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b/>
          <w:color w:val="000000" w:themeColor="text1"/>
          <w:sz w:val="48"/>
          <w:szCs w:val="48"/>
          <w:highlight w:val="none"/>
          <w14:textFill>
            <w14:solidFill>
              <w14:schemeClr w14:val="tx1"/>
            </w14:solidFill>
          </w14:textFill>
        </w:rPr>
      </w:pPr>
    </w:p>
    <w:p>
      <w:pPr>
        <w:adjustRightInd/>
        <w:spacing w:line="360" w:lineRule="auto"/>
        <w:jc w:val="center"/>
        <w:rPr>
          <w:rFonts w:hint="eastAsia" w:ascii="宋体" w:hAnsi="宋体" w:eastAsia="宋体" w:cs="宋体"/>
          <w:color w:val="000000" w:themeColor="text1"/>
          <w:sz w:val="48"/>
          <w:szCs w:val="48"/>
          <w:highlight w:val="none"/>
          <w14:textFill>
            <w14:solidFill>
              <w14:schemeClr w14:val="tx1"/>
            </w14:solidFill>
          </w14:textFill>
        </w:rPr>
      </w:pPr>
      <w:bookmarkStart w:id="0" w:name="_Toc4543"/>
    </w:p>
    <w:bookmarkEnd w:id="0"/>
    <w:p>
      <w:pPr>
        <w:adjustRightInd/>
        <w:spacing w:line="360" w:lineRule="auto"/>
        <w:jc w:val="center"/>
        <w:rPr>
          <w:rFonts w:hint="eastAsia" w:ascii="宋体" w:hAnsi="宋体" w:eastAsia="宋体" w:cs="宋体"/>
          <w:color w:val="000000" w:themeColor="text1"/>
          <w:sz w:val="48"/>
          <w:szCs w:val="48"/>
          <w:highlight w:val="none"/>
          <w14:textFill>
            <w14:solidFill>
              <w14:schemeClr w14:val="tx1"/>
            </w14:solidFill>
          </w14:textFill>
        </w:rPr>
      </w:pPr>
      <w:r>
        <w:rPr>
          <w:rFonts w:hint="eastAsia" w:ascii="宋体" w:hAnsi="宋体" w:eastAsia="宋体" w:cs="宋体"/>
          <w:color w:val="000000" w:themeColor="text1"/>
          <w:sz w:val="48"/>
          <w:szCs w:val="48"/>
          <w:highlight w:val="none"/>
          <w14:textFill>
            <w14:solidFill>
              <w14:schemeClr w14:val="tx1"/>
            </w14:solidFill>
          </w14:textFill>
        </w:rPr>
        <w:t>宁波市第一医院采购1.5T磁共振项目</w:t>
      </w:r>
    </w:p>
    <w:p>
      <w:pPr>
        <w:adjustRightInd/>
        <w:spacing w:line="360" w:lineRule="auto"/>
        <w:jc w:val="center"/>
        <w:rPr>
          <w:rFonts w:hint="default" w:ascii="宋体" w:hAnsi="宋体" w:eastAsia="宋体" w:cs="宋体"/>
          <w:color w:val="000000" w:themeColor="text1"/>
          <w:sz w:val="48"/>
          <w:szCs w:val="48"/>
          <w:highlight w:val="none"/>
          <w:lang w:val="en-US" w:eastAsia="zh-CN"/>
          <w14:textFill>
            <w14:solidFill>
              <w14:schemeClr w14:val="tx1"/>
            </w14:solidFill>
          </w14:textFill>
        </w:rPr>
      </w:pPr>
      <w:r>
        <w:rPr>
          <w:rFonts w:hint="eastAsia" w:ascii="宋体" w:hAnsi="宋体" w:cs="宋体"/>
          <w:color w:val="000000" w:themeColor="text1"/>
          <w:sz w:val="48"/>
          <w:szCs w:val="48"/>
          <w:highlight w:val="none"/>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编号:CBNB-202</w:t>
      </w:r>
      <w:r>
        <w:rPr>
          <w:rFonts w:hint="eastAsia" w:ascii="宋体" w:hAnsi="宋体" w:cs="宋体"/>
          <w:color w:val="000000" w:themeColor="text1"/>
          <w:sz w:val="30"/>
          <w:szCs w:val="30"/>
          <w:highlight w:val="none"/>
          <w:lang w:val="en-US" w:eastAsia="zh-CN"/>
          <w14:textFill>
            <w14:solidFill>
              <w14:schemeClr w14:val="tx1"/>
            </w14:solidFill>
          </w14:textFill>
        </w:rPr>
        <w:t>31143</w:t>
      </w:r>
      <w:r>
        <w:rPr>
          <w:rFonts w:hint="eastAsia" w:ascii="宋体" w:hAnsi="宋体" w:cs="宋体"/>
          <w:color w:val="000000" w:themeColor="text1"/>
          <w:sz w:val="30"/>
          <w:szCs w:val="30"/>
          <w:highlight w:val="none"/>
          <w14:textFill>
            <w14:solidFill>
              <w14:schemeClr w14:val="tx1"/>
            </w14:solidFill>
          </w14:textFill>
        </w:rPr>
        <w:t>G </w:t>
      </w:r>
    </w:p>
    <w:p>
      <w:pPr>
        <w:adjustRightInd/>
        <w:spacing w:line="360" w:lineRule="auto"/>
        <w:rPr>
          <w:rFonts w:ascii="宋体" w:hAnsi="宋体" w:cs="宋体"/>
          <w:color w:val="000000" w:themeColor="text1"/>
          <w:sz w:val="28"/>
          <w:szCs w:val="20"/>
          <w:highlight w:val="none"/>
          <w14:textFill>
            <w14:solidFill>
              <w14:schemeClr w14:val="tx1"/>
            </w14:solidFill>
          </w14:textFill>
        </w:rPr>
      </w:pPr>
    </w:p>
    <w:p>
      <w:pPr>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w:t>
      </w:r>
    </w:p>
    <w:p>
      <w:pPr>
        <w:spacing w:line="360" w:lineRule="auto"/>
        <w:jc w:val="center"/>
        <w:rPr>
          <w:rFonts w:ascii="宋体" w:hAnsi="宋体" w:cs="宋体"/>
          <w:b/>
          <w:color w:val="000000" w:themeColor="text1"/>
          <w:sz w:val="44"/>
          <w:szCs w:val="44"/>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pStyle w:val="2"/>
        <w:rPr>
          <w:rFonts w:ascii="宋体" w:hAnsi="宋体" w:cs="宋体"/>
          <w:color w:val="000000" w:themeColor="text1"/>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jc w:val="center"/>
        <w:rPr>
          <w:rFonts w:hint="default" w:ascii="宋体" w:hAnsi="宋体" w:eastAsia="宋体" w:cs="宋体"/>
          <w:bCs/>
          <w:color w:val="000000" w:themeColor="text1"/>
          <w:sz w:val="32"/>
          <w:szCs w:val="32"/>
          <w:highlight w:val="none"/>
          <w:lang w:val="en-US" w:eastAsia="zh-CN"/>
          <w14:textFill>
            <w14:solidFill>
              <w14:schemeClr w14:val="tx1"/>
            </w14:solidFill>
          </w14:textFill>
        </w:rPr>
      </w:pPr>
      <w:r>
        <w:rPr>
          <w:rFonts w:hint="eastAsia" w:ascii="宋体" w:hAnsi="宋体" w:cs="宋体"/>
          <w:bCs/>
          <w:color w:val="000000" w:themeColor="text1"/>
          <w:sz w:val="32"/>
          <w:szCs w:val="32"/>
          <w:highlight w:val="none"/>
          <w:lang w:val="en-US" w:eastAsia="zh-CN"/>
          <w14:textFill>
            <w14:solidFill>
              <w14:schemeClr w14:val="tx1"/>
            </w14:solidFill>
          </w14:textFill>
        </w:rPr>
        <w:t>采购人：</w:t>
      </w:r>
      <w:r>
        <w:rPr>
          <w:rFonts w:hint="eastAsia" w:ascii="宋体" w:hAnsi="宋体" w:cs="宋体"/>
          <w:bCs/>
          <w:color w:val="000000" w:themeColor="text1"/>
          <w:sz w:val="32"/>
          <w:szCs w:val="32"/>
          <w:highlight w:val="none"/>
          <w14:textFill>
            <w14:solidFill>
              <w14:schemeClr w14:val="tx1"/>
            </w14:solidFill>
          </w14:textFill>
        </w:rPr>
        <w:t>宁波市</w:t>
      </w:r>
      <w:r>
        <w:rPr>
          <w:rFonts w:hint="eastAsia" w:ascii="宋体" w:hAnsi="宋体" w:cs="宋体"/>
          <w:bCs/>
          <w:color w:val="000000" w:themeColor="text1"/>
          <w:sz w:val="32"/>
          <w:szCs w:val="32"/>
          <w:highlight w:val="none"/>
          <w:lang w:val="en-US" w:eastAsia="zh-CN"/>
          <w14:textFill>
            <w14:solidFill>
              <w14:schemeClr w14:val="tx1"/>
            </w14:solidFill>
          </w14:textFill>
        </w:rPr>
        <w:t>第一医院</w:t>
      </w:r>
    </w:p>
    <w:p>
      <w:pPr>
        <w:spacing w:line="360" w:lineRule="auto"/>
        <w:jc w:val="center"/>
        <w:rPr>
          <w:rFonts w:hint="eastAsia" w:ascii="宋体" w:hAnsi="宋体" w:eastAsia="宋体" w:cs="宋体"/>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Cs/>
          <w:color w:val="000000" w:themeColor="text1"/>
          <w:sz w:val="32"/>
          <w:szCs w:val="32"/>
          <w:highlight w:val="none"/>
          <w:lang w:val="en-US" w:eastAsia="zh-CN"/>
          <w14:textFill>
            <w14:solidFill>
              <w14:schemeClr w14:val="tx1"/>
            </w14:solidFill>
          </w14:textFill>
        </w:rPr>
        <w:t xml:space="preserve">    </w:t>
      </w:r>
      <w:bookmarkStart w:id="1" w:name="_Toc2466"/>
      <w:r>
        <w:rPr>
          <w:rFonts w:hint="eastAsia" w:ascii="宋体" w:hAnsi="宋体" w:eastAsia="宋体" w:cs="宋体"/>
          <w:bCs/>
          <w:color w:val="000000" w:themeColor="text1"/>
          <w:sz w:val="32"/>
          <w:szCs w:val="32"/>
          <w:highlight w:val="none"/>
          <w:lang w:val="en-US" w:eastAsia="zh-CN"/>
          <w14:textFill>
            <w14:solidFill>
              <w14:schemeClr w14:val="tx1"/>
            </w14:solidFill>
          </w14:textFill>
        </w:rPr>
        <w:t>采购代理机构：宁波中基国际招标有限公司</w:t>
      </w:r>
      <w:bookmarkEnd w:id="1"/>
    </w:p>
    <w:p>
      <w:pPr>
        <w:spacing w:line="360" w:lineRule="auto"/>
        <w:jc w:val="center"/>
        <w:rPr>
          <w:rFonts w:hint="eastAsia" w:ascii="宋体" w:hAnsi="宋体" w:eastAsia="宋体" w:cs="宋体"/>
          <w:bCs/>
          <w:color w:val="000000" w:themeColor="text1"/>
          <w:sz w:val="32"/>
          <w:szCs w:val="32"/>
          <w:highlight w:val="none"/>
          <w:lang w:eastAsia="zh-CN"/>
          <w14:textFill>
            <w14:solidFill>
              <w14:schemeClr w14:val="tx1"/>
            </w14:solidFill>
          </w14:textFill>
        </w:rPr>
      </w:pPr>
    </w:p>
    <w:p>
      <w:pPr>
        <w:snapToGrid w:val="0"/>
        <w:spacing w:line="360" w:lineRule="auto"/>
        <w:jc w:val="center"/>
        <w:rPr>
          <w:rFonts w:ascii="宋体" w:hAnsi="宋体" w:cs="宋体"/>
          <w:bCs/>
          <w:color w:val="000000" w:themeColor="text1"/>
          <w:sz w:val="32"/>
          <w:szCs w:val="32"/>
          <w:highlight w:val="none"/>
          <w14:textFill>
            <w14:solidFill>
              <w14:schemeClr w14:val="tx1"/>
            </w14:solidFill>
          </w14:textFill>
        </w:rPr>
      </w:pPr>
      <w:r>
        <w:rPr>
          <w:rFonts w:hint="eastAsia" w:ascii="宋体" w:hAnsi="宋体" w:cs="宋体"/>
          <w:bCs/>
          <w:color w:val="000000" w:themeColor="text1"/>
          <w:sz w:val="32"/>
          <w:szCs w:val="32"/>
          <w:highlight w:val="none"/>
          <w:lang w:val="en-US" w:eastAsia="zh-CN"/>
          <w14:textFill>
            <w14:solidFill>
              <w14:schemeClr w14:val="tx1"/>
            </w14:solidFill>
          </w14:textFill>
        </w:rPr>
        <w:t>2023</w:t>
      </w:r>
      <w:r>
        <w:rPr>
          <w:rFonts w:hint="eastAsia" w:ascii="宋体" w:hAnsi="宋体" w:cs="宋体"/>
          <w:bCs/>
          <w:color w:val="000000" w:themeColor="text1"/>
          <w:sz w:val="32"/>
          <w:szCs w:val="32"/>
          <w:highlight w:val="none"/>
          <w14:textFill>
            <w14:solidFill>
              <w14:schemeClr w14:val="tx1"/>
            </w14:solidFill>
          </w14:textFill>
        </w:rPr>
        <w:t>年</w:t>
      </w:r>
      <w:r>
        <w:rPr>
          <w:rFonts w:hint="eastAsia" w:ascii="宋体" w:hAnsi="宋体" w:cs="宋体"/>
          <w:bCs/>
          <w:color w:val="000000" w:themeColor="text1"/>
          <w:sz w:val="32"/>
          <w:szCs w:val="32"/>
          <w:highlight w:val="none"/>
          <w:lang w:val="en-US" w:eastAsia="zh-CN"/>
          <w14:textFill>
            <w14:solidFill>
              <w14:schemeClr w14:val="tx1"/>
            </w14:solidFill>
          </w14:textFill>
        </w:rPr>
        <w:t>4</w:t>
      </w:r>
      <w:r>
        <w:rPr>
          <w:rFonts w:hint="eastAsia" w:ascii="宋体" w:hAnsi="宋体" w:cs="宋体"/>
          <w:bCs/>
          <w:color w:val="000000" w:themeColor="text1"/>
          <w:sz w:val="32"/>
          <w:szCs w:val="32"/>
          <w:highlight w:val="none"/>
          <w14:textFill>
            <w14:solidFill>
              <w14:schemeClr w14:val="tx1"/>
            </w14:solidFill>
          </w14:textFill>
        </w:rPr>
        <w:t>月</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bookmarkStart w:id="2" w:name="_Hlt67893495"/>
      <w:bookmarkEnd w:id="2"/>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outlineLvl w:val="9"/>
        <w:rPr>
          <w:rFonts w:ascii="宋体" w:hAnsi="宋体" w:cs="宋体"/>
          <w:color w:val="000000" w:themeColor="text1"/>
          <w:sz w:val="32"/>
          <w:szCs w:val="32"/>
          <w:highlight w:val="none"/>
          <w14:textFill>
            <w14:solidFill>
              <w14:schemeClr w14:val="tx1"/>
            </w14:solidFill>
          </w14:textFill>
        </w:rPr>
      </w:pPr>
    </w:p>
    <w:sdt>
      <w:sdtPr>
        <w:rPr>
          <w:rFonts w:ascii="宋体" w:hAnsi="宋体" w:eastAsia="宋体" w:cs="Times New Roman"/>
          <w:color w:val="000000" w:themeColor="text1"/>
          <w:kern w:val="2"/>
          <w:sz w:val="48"/>
          <w:szCs w:val="48"/>
          <w:highlight w:val="none"/>
          <w:lang w:val="en-US" w:eastAsia="zh-CN" w:bidi="ar-SA"/>
          <w14:textFill>
            <w14:solidFill>
              <w14:schemeClr w14:val="tx1"/>
            </w14:solidFill>
          </w14:textFill>
        </w:rPr>
        <w:id w:val="147476114"/>
        <w15:color w:val="DBDBDB"/>
        <w:docPartObj>
          <w:docPartGallery w:val="Table of Contents"/>
          <w:docPartUnique/>
        </w:docPartObj>
      </w:sdtPr>
      <w:sdtEndPr>
        <w:rPr>
          <w:rFonts w:ascii="宋体" w:hAnsi="宋体" w:eastAsia="宋体" w:cs="Times New Roman"/>
          <w:color w:val="000000" w:themeColor="text1"/>
          <w:kern w:val="2"/>
          <w:sz w:val="48"/>
          <w:szCs w:val="48"/>
          <w:highlight w:val="none"/>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ascii="宋体" w:hAnsi="宋体" w:eastAsia="宋体"/>
              <w:color w:val="000000" w:themeColor="text1"/>
              <w:sz w:val="48"/>
              <w:szCs w:val="48"/>
              <w:highlight w:val="none"/>
              <w14:textFill>
                <w14:solidFill>
                  <w14:schemeClr w14:val="tx1"/>
                </w14:solidFill>
              </w14:textFill>
            </w:rPr>
          </w:pPr>
          <w:r>
            <w:rPr>
              <w:rFonts w:ascii="宋体" w:hAnsi="宋体" w:eastAsia="宋体"/>
              <w:color w:val="000000" w:themeColor="text1"/>
              <w:sz w:val="48"/>
              <w:szCs w:val="48"/>
              <w:highlight w:val="none"/>
              <w14:textFill>
                <w14:solidFill>
                  <w14:schemeClr w14:val="tx1"/>
                </w14:solidFill>
              </w14:textFill>
            </w:rPr>
            <w:t>目</w:t>
          </w:r>
          <w:r>
            <w:rPr>
              <w:rFonts w:hint="eastAsia" w:ascii="宋体" w:hAnsi="宋体" w:eastAsia="宋体"/>
              <w:color w:val="000000" w:themeColor="text1"/>
              <w:sz w:val="48"/>
              <w:szCs w:val="48"/>
              <w:highlight w:val="none"/>
              <w:lang w:val="en-US" w:eastAsia="zh-CN"/>
              <w14:textFill>
                <w14:solidFill>
                  <w14:schemeClr w14:val="tx1"/>
                </w14:solidFill>
              </w14:textFill>
            </w:rPr>
            <w:t xml:space="preserve">  </w:t>
          </w:r>
          <w:r>
            <w:rPr>
              <w:rFonts w:ascii="宋体" w:hAnsi="宋体" w:eastAsia="宋体"/>
              <w:color w:val="000000" w:themeColor="text1"/>
              <w:sz w:val="48"/>
              <w:szCs w:val="48"/>
              <w:highlight w:val="none"/>
              <w14:textFill>
                <w14:solidFill>
                  <w14:schemeClr w14:val="tx1"/>
                </w14:solidFill>
              </w14:textFill>
            </w:rPr>
            <w:t>录</w:t>
          </w:r>
        </w:p>
        <w:p>
          <w:pPr>
            <w:pStyle w:val="2"/>
            <w:rPr>
              <w:rFonts w:ascii="宋体" w:hAnsi="宋体" w:eastAsia="宋体"/>
              <w:color w:val="000000" w:themeColor="text1"/>
              <w:sz w:val="48"/>
              <w:szCs w:val="4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47"/>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TOC \o "1-1" \h \u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HYPERLINK \l _Toc32263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第一部分 招标公告</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PAGEREF _Toc32263 \h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47"/>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HYPERLINK \l _Toc1745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第二部分 投标人须知</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PAGEREF _Toc1745 \h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7</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47"/>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HYPERLINK \l _Toc9424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第三部分 采购需求</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PAGEREF _Toc9424 \h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25</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47"/>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HYPERLINK \l _Toc22578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第四部分 评标办法</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PAGEREF _Toc22578 \h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34</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47"/>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HYPERLINK \l _Toc12957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第五部分 拟签订的合同文本</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PAGEREF _Toc12957 \h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41</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47"/>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HYPERLINK \l _Toc12182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第六部分 应提交的有关格式范例</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PAGEREF _Toc12182 \h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46</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keepNext w:val="0"/>
            <w:keepLines w:val="0"/>
            <w:pageBreakBefore w:val="0"/>
            <w:kinsoku/>
            <w:wordWrap/>
            <w:overflowPunct/>
            <w:topLinePunct w:val="0"/>
            <w:autoSpaceDE/>
            <w:autoSpaceDN/>
            <w:bidi w:val="0"/>
            <w:snapToGrid/>
            <w:spacing w:line="600" w:lineRule="exact"/>
            <w:textAlignment w:val="auto"/>
            <w:rPr>
              <w:color w:val="000000" w:themeColor="text1"/>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end"/>
          </w:r>
        </w:p>
      </w:sdtContent>
    </w:sdt>
    <w:p>
      <w:pPr>
        <w:spacing w:line="360" w:lineRule="auto"/>
        <w:ind w:firstLine="549" w:firstLineChars="229"/>
        <w:rPr>
          <w:rFonts w:ascii="宋体" w:hAnsi="宋体" w:cs="宋体"/>
          <w:color w:val="000000" w:themeColor="text1"/>
          <w:sz w:val="24"/>
          <w:highlight w:val="none"/>
          <w14:textFill>
            <w14:solidFill>
              <w14:schemeClr w14:val="tx1"/>
            </w14:solidFill>
          </w14:textFill>
        </w:rPr>
      </w:pPr>
      <w:bookmarkStart w:id="3" w:name="_Hlt91233176"/>
      <w:bookmarkEnd w:id="3"/>
      <w:bookmarkStart w:id="4" w:name="_Toc91899869"/>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bookmarkStart w:id="5" w:name="第一部分"/>
      <w:r>
        <w:rPr>
          <w:rFonts w:hint="eastAsia" w:ascii="宋体" w:hAnsi="宋体" w:cs="宋体"/>
          <w:b/>
          <w:color w:val="000000" w:themeColor="text1"/>
          <w:sz w:val="36"/>
          <w:szCs w:val="36"/>
          <w:highlight w:val="none"/>
          <w14:textFill>
            <w14:solidFill>
              <w14:schemeClr w14:val="tx1"/>
            </w14:solidFill>
          </w14:textFill>
        </w:rPr>
        <w:br w:type="page"/>
      </w:r>
      <w:bookmarkEnd w:id="4"/>
      <w:bookmarkEnd w:id="5"/>
      <w:bookmarkStart w:id="6" w:name="_Hlt74728647"/>
      <w:bookmarkEnd w:id="6"/>
      <w:bookmarkStart w:id="7" w:name="_Hlt74707423"/>
      <w:bookmarkEnd w:id="7"/>
      <w:bookmarkStart w:id="8" w:name="_Hlt74649545"/>
      <w:bookmarkEnd w:id="8"/>
      <w:bookmarkStart w:id="9" w:name="_Hlt74729822"/>
      <w:bookmarkEnd w:id="9"/>
      <w:bookmarkStart w:id="10" w:name="_Toc15656"/>
      <w:bookmarkStart w:id="11" w:name="_Toc32263"/>
      <w:bookmarkStart w:id="12" w:name="第二部分"/>
      <w:bookmarkStart w:id="13" w:name="_Toc91899870"/>
      <w:bookmarkStart w:id="14" w:name="_Toc91899871"/>
      <w:r>
        <w:rPr>
          <w:rStyle w:val="282"/>
          <w:rFonts w:hint="eastAsia"/>
          <w:color w:val="000000" w:themeColor="text1"/>
          <w:highlight w:val="none"/>
          <w14:textFill>
            <w14:solidFill>
              <w14:schemeClr w14:val="tx1"/>
            </w14:solidFill>
          </w14:textFill>
        </w:rPr>
        <w:t>第一部分 招标公告</w:t>
      </w:r>
      <w:bookmarkEnd w:id="10"/>
      <w:bookmarkEnd w:id="11"/>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ascii="宋体" w:hAnsi="宋体" w:cs="宋体"/>
          <w:bCs/>
          <w:color w:val="000000" w:themeColor="text1"/>
          <w:sz w:val="24"/>
          <w:szCs w:val="24"/>
          <w:highlight w:val="none"/>
          <w:u w:val="single"/>
          <w14:textFill>
            <w14:solidFill>
              <w14:schemeClr w14:val="tx1"/>
            </w14:solidFill>
          </w14:textFill>
        </w:rPr>
        <w:t>宁波市第一医院采购1.5T磁共振项目</w:t>
      </w:r>
      <w:r>
        <w:rPr>
          <w:rFonts w:hint="eastAsia" w:asciiTheme="minorEastAsia" w:hAnsiTheme="minorEastAsia" w:eastAsiaTheme="minorEastAsia"/>
          <w:color w:val="000000" w:themeColor="text1"/>
          <w:sz w:val="24"/>
          <w:szCs w:val="24"/>
          <w:highlight w:val="none"/>
          <w14:textFill>
            <w14:solidFill>
              <w14:schemeClr w14:val="tx1"/>
            </w14:solidFill>
          </w14:textFill>
        </w:rPr>
        <w:t>招</w:t>
      </w:r>
      <w:r>
        <w:rPr>
          <w:rFonts w:hint="eastAsia" w:asciiTheme="minorEastAsia" w:hAnsiTheme="minorEastAsia" w:eastAsiaTheme="minorEastAsia"/>
          <w:color w:val="000000" w:themeColor="text1"/>
          <w:sz w:val="24"/>
          <w:highlight w:val="none"/>
          <w14:textFill>
            <w14:solidFill>
              <w14:schemeClr w14:val="tx1"/>
            </w14:solidFill>
          </w14:textFill>
        </w:rPr>
        <w:t>标项目的潜在投标人应在政采云平台（</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"https://www.zcygov.cn/）获取（下载）招标文件，并于202%20年%20月%20日%20点%20分00秒" </w:instrText>
      </w:r>
      <w:r>
        <w:rPr>
          <w:color w:val="000000" w:themeColor="text1"/>
          <w:highlight w:val="none"/>
          <w14:textFill>
            <w14:solidFill>
              <w14:schemeClr w14:val="tx1"/>
            </w14:solidFill>
          </w14:textFill>
        </w:rPr>
        <w:fldChar w:fldCharType="separate"/>
      </w:r>
      <w:r>
        <w:rPr>
          <w:rStyle w:val="78"/>
          <w:rFonts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https://www.zcygov.cn/）获取（下载）招标文件，并于</w:t>
      </w:r>
      <w:r>
        <w:rPr>
          <w:rStyle w:val="78"/>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202</w:t>
      </w:r>
      <w:r>
        <w:rPr>
          <w:rStyle w:val="78"/>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3</w:t>
      </w:r>
      <w:r>
        <w:rPr>
          <w:rStyle w:val="78"/>
          <w:rFonts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年</w:t>
      </w:r>
      <w:r>
        <w:rPr>
          <w:rStyle w:val="78"/>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4</w:t>
      </w:r>
      <w:r>
        <w:rPr>
          <w:rStyle w:val="78"/>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月</w:t>
      </w:r>
      <w:r>
        <w:rPr>
          <w:rStyle w:val="78"/>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26</w:t>
      </w:r>
      <w:r>
        <w:rPr>
          <w:rStyle w:val="78"/>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日</w:t>
      </w:r>
      <w:r>
        <w:rPr>
          <w:rStyle w:val="78"/>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09</w:t>
      </w:r>
      <w:r>
        <w:rPr>
          <w:rStyle w:val="78"/>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点</w:t>
      </w:r>
      <w:r>
        <w:rPr>
          <w:rStyle w:val="78"/>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00</w:t>
      </w:r>
      <w:r>
        <w:rPr>
          <w:rStyle w:val="78"/>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分</w:t>
      </w:r>
      <w:r>
        <w:rPr>
          <w:rStyle w:val="78"/>
          <w:rFonts w:hint="eastAsia" w:cs="Times New Roman" w:asciiTheme="minorEastAsia" w:hAnsiTheme="minorEastAsia" w:eastAsiaTheme="minorEastAsia"/>
          <w:bCs/>
          <w:snapToGrid/>
          <w:color w:val="000000" w:themeColor="text1"/>
          <w:kern w:val="2"/>
          <w:sz w:val="24"/>
          <w:szCs w:val="24"/>
          <w:highlight w:val="none"/>
          <w14:textFill>
            <w14:solidFill>
              <w14:schemeClr w14:val="tx1"/>
            </w14:solidFill>
          </w14:textFill>
        </w:rPr>
        <w:t>00秒</w:t>
      </w:r>
      <w:r>
        <w:rPr>
          <w:rStyle w:val="78"/>
          <w:rFonts w:hint="eastAsia" w:cs="Times New Roman" w:asciiTheme="minorEastAsia" w:hAnsiTheme="minorEastAsia" w:eastAsiaTheme="minorEastAsia"/>
          <w:bCs/>
          <w:snapToGrid/>
          <w:color w:val="000000" w:themeColor="text1"/>
          <w:kern w:val="2"/>
          <w:sz w:val="24"/>
          <w:szCs w:val="24"/>
          <w:highlight w:val="none"/>
          <w14:textFill>
            <w14:solidFill>
              <w14:schemeClr w14:val="tx1"/>
            </w14:solidFill>
          </w14:textFill>
        </w:rPr>
        <w:fldChar w:fldCharType="end"/>
      </w:r>
      <w:r>
        <w:rPr>
          <w:rFonts w:hint="eastAsia" w:asciiTheme="minorEastAsia" w:hAnsiTheme="minorEastAsia" w:eastAsiaTheme="minorEastAsia"/>
          <w:bCs/>
          <w:color w:val="000000" w:themeColor="text1"/>
          <w:sz w:val="24"/>
          <w:highlight w:val="none"/>
          <w14:textFill>
            <w14:solidFill>
              <w14:schemeClr w14:val="tx1"/>
            </w14:solidFill>
          </w14:textFill>
        </w:rPr>
        <w:t>（北京时间）前</w:t>
      </w:r>
      <w:r>
        <w:rPr>
          <w:rFonts w:hint="eastAsia" w:asciiTheme="minorEastAsia" w:hAnsiTheme="minorEastAsia" w:eastAsiaTheme="minorEastAsia"/>
          <w:color w:val="000000" w:themeColor="text1"/>
          <w:sz w:val="24"/>
          <w:highlight w:val="none"/>
          <w14:textFill>
            <w14:solidFill>
              <w14:schemeClr w14:val="tx1"/>
            </w14:solidFill>
          </w14:textFill>
        </w:rPr>
        <w:t>递交（上传）投标文件。</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一、项目基本情况                                            </w:t>
      </w:r>
    </w:p>
    <w:p>
      <w:pPr>
        <w:spacing w:line="360" w:lineRule="auto"/>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bookmarkStart w:id="15" w:name="_Toc23734"/>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b w:val="0"/>
          <w:bCs/>
          <w:color w:val="000000" w:themeColor="text1"/>
          <w:sz w:val="24"/>
          <w:highlight w:val="none"/>
          <w14:textFill>
            <w14:solidFill>
              <w14:schemeClr w14:val="tx1"/>
            </w14:solidFill>
          </w14:textFill>
        </w:rPr>
        <w:t>CBNB-202</w:t>
      </w:r>
      <w:r>
        <w:rPr>
          <w:rFonts w:hint="eastAsia" w:ascii="宋体" w:hAnsi="宋体" w:cs="宋体"/>
          <w:b w:val="0"/>
          <w:bCs/>
          <w:color w:val="000000" w:themeColor="text1"/>
          <w:sz w:val="24"/>
          <w:highlight w:val="none"/>
          <w:lang w:val="en-US" w:eastAsia="zh-CN"/>
          <w14:textFill>
            <w14:solidFill>
              <w14:schemeClr w14:val="tx1"/>
            </w14:solidFill>
          </w14:textFill>
        </w:rPr>
        <w:t>31143</w:t>
      </w:r>
      <w:r>
        <w:rPr>
          <w:rFonts w:hint="eastAsia" w:ascii="宋体" w:hAnsi="宋体" w:cs="宋体"/>
          <w:b w:val="0"/>
          <w:bCs/>
          <w:color w:val="000000" w:themeColor="text1"/>
          <w:sz w:val="24"/>
          <w:highlight w:val="none"/>
          <w14:textFill>
            <w14:solidFill>
              <w14:schemeClr w14:val="tx1"/>
            </w14:solidFill>
          </w14:textFill>
        </w:rPr>
        <w:t>G </w:t>
      </w:r>
      <w:bookmarkEnd w:id="15"/>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项目名称：</w:t>
      </w:r>
      <w:r>
        <w:rPr>
          <w:rFonts w:hint="eastAsia" w:ascii="宋体" w:hAnsi="宋体" w:cs="宋体"/>
          <w:bCs/>
          <w:color w:val="000000" w:themeColor="text1"/>
          <w:sz w:val="24"/>
          <w:szCs w:val="24"/>
          <w:highlight w:val="none"/>
          <w:u w:val="none"/>
          <w14:textFill>
            <w14:solidFill>
              <w14:schemeClr w14:val="tx1"/>
            </w14:solidFill>
          </w14:textFill>
        </w:rPr>
        <w:t>宁波市第一医院采购1.5T磁共振项目</w:t>
      </w:r>
    </w:p>
    <w:p>
      <w:pPr>
        <w:spacing w:line="360" w:lineRule="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val="0"/>
          <w:bCs w:val="0"/>
          <w:color w:val="000000" w:themeColor="text1"/>
          <w:sz w:val="24"/>
          <w:highlight w:val="none"/>
          <w14:textFill>
            <w14:solidFill>
              <w14:schemeClr w14:val="tx1"/>
            </w14:solidFill>
          </w14:textFill>
        </w:rPr>
        <w:t xml:space="preserve"> </w:t>
      </w:r>
      <w:r>
        <w:rPr>
          <w:rFonts w:hint="eastAsia" w:ascii="宋体" w:hAnsi="宋体" w:cs="宋体"/>
          <w:b/>
          <w:bCs/>
          <w:color w:val="000000" w:themeColor="text1"/>
          <w:sz w:val="24"/>
          <w:highlight w:val="none"/>
          <w14:textFill>
            <w14:solidFill>
              <w14:schemeClr w14:val="tx1"/>
            </w14:solidFill>
          </w14:textFill>
        </w:rPr>
        <w:t xml:space="preserve"> 预算金额（元）：</w:t>
      </w:r>
      <w:r>
        <w:rPr>
          <w:rFonts w:hint="eastAsia" w:ascii="宋体" w:hAnsi="宋体" w:cs="宋体"/>
          <w:b w:val="0"/>
          <w:bCs w:val="0"/>
          <w:color w:val="000000" w:themeColor="text1"/>
          <w:sz w:val="24"/>
          <w:highlight w:val="none"/>
          <w:lang w:val="en-US" w:eastAsia="zh-CN"/>
          <w14:textFill>
            <w14:solidFill>
              <w14:schemeClr w14:val="tx1"/>
            </w14:solidFill>
          </w14:textFill>
        </w:rPr>
        <w:t>8000000.00</w:t>
      </w:r>
    </w:p>
    <w:p>
      <w:pPr>
        <w:spacing w:line="360" w:lineRule="auto"/>
        <w:ind w:firstLine="480"/>
        <w:rPr>
          <w:rFonts w:hint="eastAsia" w:ascii="宋体" w:hAnsi="宋体" w:cs="宋体"/>
          <w:b w:val="0"/>
          <w:bCs w:val="0"/>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最高限价（元）：</w:t>
      </w:r>
      <w:r>
        <w:rPr>
          <w:rFonts w:hint="eastAsia" w:ascii="宋体" w:hAnsi="宋体" w:cs="宋体"/>
          <w:b w:val="0"/>
          <w:bCs w:val="0"/>
          <w:color w:val="000000" w:themeColor="text1"/>
          <w:sz w:val="24"/>
          <w:highlight w:val="none"/>
          <w:lang w:val="en-US" w:eastAsia="zh-CN"/>
          <w14:textFill>
            <w14:solidFill>
              <w14:schemeClr w14:val="tx1"/>
            </w14:solidFill>
          </w14:textFill>
        </w:rPr>
        <w:t>8000000.00</w:t>
      </w:r>
    </w:p>
    <w:p>
      <w:pPr>
        <w:pStyle w:val="26"/>
        <w:rPr>
          <w:rFonts w:hint="default"/>
          <w:b/>
          <w:bCs/>
          <w:color w:val="000000" w:themeColor="text1"/>
          <w:highlight w:val="none"/>
          <w:lang w:val="en-US" w:eastAsia="zh-CN"/>
          <w14:textFill>
            <w14:solidFill>
              <w14:schemeClr w14:val="tx1"/>
            </w14:solidFill>
          </w14:textFill>
        </w:rPr>
      </w:pPr>
      <w:r>
        <w:rPr>
          <w:rFonts w:hint="eastAsia" w:hAnsi="宋体" w:cs="宋体"/>
          <w:b/>
          <w:bCs/>
          <w:color w:val="000000" w:themeColor="text1"/>
          <w:sz w:val="24"/>
          <w:highlight w:val="none"/>
          <w:lang w:val="en-US" w:eastAsia="zh-CN"/>
          <w14:textFill>
            <w14:solidFill>
              <w14:schemeClr w14:val="tx1"/>
            </w14:solidFill>
          </w14:textFill>
        </w:rPr>
        <w:t>采购需求：</w:t>
      </w:r>
    </w:p>
    <w:p>
      <w:pPr>
        <w:spacing w:line="360" w:lineRule="auto"/>
        <w:ind w:firstLine="480" w:firstLineChars="200"/>
        <w:rPr>
          <w:rFonts w:hint="eastAsia"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标项一：</w:t>
      </w:r>
    </w:p>
    <w:p>
      <w:pPr>
        <w:spacing w:line="360" w:lineRule="auto"/>
        <w:ind w:firstLine="480" w:firstLineChars="200"/>
        <w:rPr>
          <w:rFonts w:hint="default"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标项名称:</w:t>
      </w:r>
      <w:r>
        <w:rPr>
          <w:rFonts w:hint="eastAsia"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1.5T磁共振（高端）</w:t>
      </w:r>
    </w:p>
    <w:p>
      <w:pPr>
        <w:spacing w:line="360" w:lineRule="auto"/>
        <w:ind w:firstLine="480" w:firstLineChars="200"/>
        <w:rPr>
          <w:rFonts w:hint="eastAsia"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数量:</w:t>
      </w:r>
      <w:r>
        <w:rPr>
          <w:rFonts w:hint="eastAsia"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1</w:t>
      </w: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br w:type="textWrapping"/>
      </w: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   预算金额（元）:</w:t>
      </w:r>
      <w:r>
        <w:rPr>
          <w:rFonts w:hint="eastAsia" w:ascii="宋体" w:hAnsi="宋体" w:cs="宋体"/>
          <w:b w:val="0"/>
          <w:bCs w:val="0"/>
          <w:color w:val="000000" w:themeColor="text1"/>
          <w:sz w:val="24"/>
          <w:highlight w:val="none"/>
          <w:lang w:val="en-US" w:eastAsia="zh-CN"/>
          <w14:textFill>
            <w14:solidFill>
              <w14:schemeClr w14:val="tx1"/>
            </w14:solidFill>
          </w14:textFill>
        </w:rPr>
        <w:t>8000000.00</w:t>
      </w:r>
    </w:p>
    <w:p>
      <w:pPr>
        <w:pStyle w:val="2"/>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简要规格描述或项目基本概况介绍、用途：</w:t>
      </w:r>
      <w:r>
        <w:rPr>
          <w:rFonts w:hint="eastAsia"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采购一套</w:t>
      </w:r>
      <w:r>
        <w:rPr>
          <w:rFonts w:hint="eastAsia"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1.5T磁共振（高端）设备</w:t>
      </w:r>
      <w:r>
        <w:rPr>
          <w:rFonts w:hint="eastAsia" w:asciiTheme="minorEastAsia" w:hAnsiTheme="minorEastAsia" w:eastAsiaTheme="minorEastAsia"/>
          <w:snapToGrid/>
          <w:color w:val="000000" w:themeColor="text1"/>
          <w:kern w:val="2"/>
          <w:sz w:val="24"/>
          <w:szCs w:val="24"/>
          <w:highlight w:val="none"/>
          <w:lang w:eastAsia="zh-CN"/>
          <w14:textFill>
            <w14:solidFill>
              <w14:schemeClr w14:val="tx1"/>
            </w14:solidFill>
          </w14:textFill>
        </w:rPr>
        <w:t>，</w:t>
      </w: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具体以招标文件第三部分采购需求为准，供应商可点击本公告下方“浏览采购文件”查看采购需求。</w:t>
      </w:r>
    </w:p>
    <w:p>
      <w:pPr>
        <w:pStyle w:val="7"/>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color w:val="000000" w:themeColor="text1"/>
          <w:highlight w:val="none"/>
          <w14:textFill>
            <w14:solidFill>
              <w14:schemeClr w14:val="tx1"/>
            </w14:solidFill>
          </w14:textFill>
        </w:rPr>
      </w:pP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备注：</w:t>
      </w:r>
      <w:r>
        <w:rPr>
          <w:rFonts w:hint="eastAsia"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不接受进口产品。</w:t>
      </w:r>
    </w:p>
    <w:p>
      <w:pPr>
        <w:pStyle w:val="130"/>
        <w:keepNext w:val="0"/>
        <w:keepLines w:val="0"/>
        <w:pageBreakBefore w:val="0"/>
        <w:kinsoku/>
        <w:wordWrap/>
        <w:overflowPunct/>
        <w:topLinePunct w:val="0"/>
        <w:autoSpaceDE/>
        <w:autoSpaceDN/>
        <w:bidi w:val="0"/>
        <w:adjustRightInd w:val="0"/>
        <w:snapToGrid w:val="0"/>
        <w:spacing w:before="0"/>
        <w:ind w:firstLine="482"/>
        <w:textAlignment w:val="auto"/>
        <w:outlineLvl w:val="2"/>
        <w:rPr>
          <w:rFonts w:ascii="宋体" w:hAnsi="宋体" w:cs="宋体"/>
          <w:color w:val="000000" w:themeColor="text1"/>
          <w:highlight w:val="none"/>
          <w14:textFill>
            <w14:solidFill>
              <w14:schemeClr w14:val="tx1"/>
            </w14:solidFill>
          </w14:textFill>
        </w:rPr>
      </w:pPr>
      <w:bookmarkStart w:id="16" w:name="_Toc27797"/>
      <w:r>
        <w:rPr>
          <w:rFonts w:hint="eastAsia" w:ascii="宋体" w:hAnsi="宋体" w:cs="宋体"/>
          <w:b w:val="0"/>
          <w:bCs/>
          <w:color w:val="000000" w:themeColor="text1"/>
          <w:highlight w:val="none"/>
          <w14:textFill>
            <w14:solidFill>
              <w14:schemeClr w14:val="tx1"/>
            </w14:solidFill>
          </w14:textFill>
        </w:rPr>
        <w:t>合同履约期限：</w:t>
      </w:r>
      <w:bookmarkEnd w:id="16"/>
      <w:r>
        <w:rPr>
          <w:rFonts w:hint="eastAsia" w:ascii="宋体" w:hAnsi="宋体" w:cs="宋体"/>
          <w:b w:val="0"/>
          <w:bCs/>
          <w:color w:val="000000" w:themeColor="text1"/>
          <w:szCs w:val="21"/>
          <w:highlight w:val="none"/>
          <w14:textFill>
            <w14:solidFill>
              <w14:schemeClr w14:val="tx1"/>
            </w14:solidFill>
          </w14:textFill>
        </w:rPr>
        <w:t>自合同签订生效后开始至双方合同义务完全履行后截止。</w:t>
      </w:r>
      <w:r>
        <w:rPr>
          <w:rFonts w:hint="eastAsia" w:ascii="宋体" w:hAnsi="宋体" w:cs="宋体"/>
          <w:b/>
          <w:color w:val="000000" w:themeColor="text1"/>
          <w:highlight w:val="none"/>
          <w14:textFill>
            <w14:solidFill>
              <w14:schemeClr w14:val="tx1"/>
            </w14:solidFill>
          </w14:textFill>
        </w:rPr>
        <w:t xml:space="preserve"> </w:t>
      </w:r>
    </w:p>
    <w:p>
      <w:pPr>
        <w:pStyle w:val="7"/>
        <w:spacing w:line="360" w:lineRule="auto"/>
        <w:ind w:firstLine="480"/>
        <w:rPr>
          <w:rFonts w:hint="eastAsia" w:hAnsi="宋体" w:eastAsia="宋体" w:cs="宋体"/>
          <w:color w:val="000000" w:themeColor="text1"/>
          <w:kern w:val="0"/>
          <w:sz w:val="24"/>
          <w:highlight w:val="none"/>
          <w:lang w:eastAsia="zh-CN"/>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本项目</w:t>
      </w:r>
      <w:r>
        <w:rPr>
          <w:rFonts w:hint="eastAsia" w:hAnsi="宋体" w:cs="宋体"/>
          <w:b/>
          <w:color w:val="000000" w:themeColor="text1"/>
          <w:sz w:val="24"/>
          <w:highlight w:val="none"/>
          <w:lang w:val="en-US" w:eastAsia="zh-CN"/>
          <w14:textFill>
            <w14:solidFill>
              <w14:schemeClr w14:val="tx1"/>
            </w14:solidFill>
          </w14:textFill>
        </w:rPr>
        <w:t>不</w:t>
      </w:r>
      <w:r>
        <w:rPr>
          <w:rFonts w:hint="eastAsia" w:hAnsi="宋体" w:cs="宋体"/>
          <w:b/>
          <w:color w:val="000000" w:themeColor="text1"/>
          <w:sz w:val="24"/>
          <w:highlight w:val="none"/>
          <w14:textFill>
            <w14:solidFill>
              <w14:schemeClr w14:val="tx1"/>
            </w14:solidFill>
          </w14:textFill>
        </w:rPr>
        <w:t>接受联合体投标</w:t>
      </w:r>
      <w:r>
        <w:rPr>
          <w:rFonts w:hint="eastAsia" w:hAnsi="宋体" w:cs="宋体"/>
          <w:b/>
          <w:color w:val="000000" w:themeColor="text1"/>
          <w:sz w:val="24"/>
          <w:highlight w:val="none"/>
          <w:lang w:eastAsia="zh-CN"/>
          <w14:textFill>
            <w14:solidFill>
              <w14:schemeClr w14:val="tx1"/>
            </w14:solidFill>
          </w14:textFill>
        </w:rPr>
        <w:t>。</w:t>
      </w:r>
    </w:p>
    <w:p>
      <w:pPr>
        <w:spacing w:line="360" w:lineRule="auto"/>
        <w:outlineLvl w:val="1"/>
        <w:rPr>
          <w:rFonts w:ascii="宋体" w:hAnsi="宋体" w:cs="宋体"/>
          <w:b/>
          <w:color w:val="000000" w:themeColor="text1"/>
          <w:sz w:val="24"/>
          <w:highlight w:val="none"/>
          <w14:textFill>
            <w14:solidFill>
              <w14:schemeClr w14:val="tx1"/>
            </w14:solidFill>
          </w14:textFill>
        </w:rPr>
      </w:pPr>
      <w:bookmarkStart w:id="17" w:name="_Toc23184"/>
      <w:r>
        <w:rPr>
          <w:rFonts w:hint="eastAsia" w:ascii="宋体" w:hAnsi="宋体" w:cs="宋体"/>
          <w:b/>
          <w:color w:val="000000" w:themeColor="text1"/>
          <w:sz w:val="24"/>
          <w:highlight w:val="none"/>
          <w14:textFill>
            <w14:solidFill>
              <w14:schemeClr w14:val="tx1"/>
            </w14:solidFill>
          </w14:textFill>
        </w:rPr>
        <w:t>二、</w:t>
      </w:r>
      <w:bookmarkStart w:id="18" w:name="_Hlk101132948"/>
      <w:r>
        <w:rPr>
          <w:rFonts w:hint="eastAsia" w:ascii="宋体" w:hAnsi="宋体" w:cs="宋体"/>
          <w:b/>
          <w:color w:val="000000" w:themeColor="text1"/>
          <w:sz w:val="24"/>
          <w:highlight w:val="none"/>
          <w14:textFill>
            <w14:solidFill>
              <w14:schemeClr w14:val="tx1"/>
            </w14:solidFill>
          </w14:textFill>
        </w:rPr>
        <w:t>申请人的资格要求</w:t>
      </w:r>
      <w:bookmarkEnd w:id="18"/>
      <w:r>
        <w:rPr>
          <w:rFonts w:hint="eastAsia" w:ascii="宋体" w:hAnsi="宋体" w:cs="宋体"/>
          <w:b/>
          <w:color w:val="000000" w:themeColor="text1"/>
          <w:sz w:val="24"/>
          <w:highlight w:val="none"/>
          <w14:textFill>
            <w14:solidFill>
              <w14:schemeClr w14:val="tx1"/>
            </w14:solidFill>
          </w14:textFill>
        </w:rPr>
        <w:t>：</w:t>
      </w:r>
      <w:bookmarkEnd w:id="17"/>
    </w:p>
    <w:p>
      <w:pPr>
        <w:spacing w:line="360" w:lineRule="auto"/>
        <w:ind w:firstLine="480"/>
        <w:rPr>
          <w:rFonts w:ascii="宋体" w:hAnsi="宋体" w:cs="宋体"/>
          <w:snapToGrid w:val="0"/>
          <w:color w:val="000000" w:themeColor="text1"/>
          <w:kern w:val="28"/>
          <w:sz w:val="24"/>
          <w:szCs w:val="20"/>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eastAsia="宋体" w:cs="宋体"/>
          <w:snapToGrid w:val="0"/>
          <w:color w:val="000000" w:themeColor="text1"/>
          <w:kern w:val="28"/>
          <w:sz w:val="24"/>
          <w:szCs w:val="20"/>
          <w:highlight w:val="none"/>
          <w:lang w:val="en-US" w:eastAsia="zh-CN"/>
          <w14:textFill>
            <w14:solidFill>
              <w14:schemeClr w14:val="tx1"/>
            </w14:solidFill>
          </w14:textFill>
        </w:rPr>
      </w:pPr>
      <w:r>
        <w:rPr>
          <w:rFonts w:hint="eastAsia" w:ascii="宋体" w:hAnsi="宋体" w:cs="宋体"/>
          <w:snapToGrid w:val="0"/>
          <w:color w:val="000000" w:themeColor="text1"/>
          <w:kern w:val="28"/>
          <w:sz w:val="24"/>
          <w:szCs w:val="20"/>
          <w:highlight w:val="none"/>
          <w:lang w:val="en-US" w:eastAsia="zh-CN"/>
          <w14:textFill>
            <w14:solidFill>
              <w14:schemeClr w14:val="tx1"/>
            </w14:solidFill>
          </w14:textFill>
        </w:rPr>
        <w:t>2</w:t>
      </w:r>
      <w:r>
        <w:rPr>
          <w:rFonts w:hint="eastAsia" w:ascii="宋体" w:hAnsi="宋体" w:cs="宋体"/>
          <w:snapToGrid w:val="0"/>
          <w:color w:val="000000" w:themeColor="text1"/>
          <w:kern w:val="28"/>
          <w:sz w:val="24"/>
          <w:szCs w:val="20"/>
          <w:highlight w:val="none"/>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highlight w:val="none"/>
          <w:lang w:val="en-US" w:eastAsia="zh-CN"/>
          <w14:textFill>
            <w14:solidFill>
              <w14:schemeClr w14:val="tx1"/>
            </w14:solidFill>
          </w14:textFill>
        </w:rPr>
        <w:t>无；</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本项目的特定资格要求：无；</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rPr>
          <w:rFonts w:hint="eastAsia" w:ascii="宋体" w:hAnsi="宋体" w:cs="宋体"/>
          <w:b/>
          <w:color w:val="000000" w:themeColor="text1"/>
          <w:sz w:val="24"/>
          <w:highlight w:val="none"/>
          <w14:textFill>
            <w14:solidFill>
              <w14:schemeClr w14:val="tx1"/>
            </w14:solidFill>
          </w14:textFill>
        </w:rPr>
      </w:pPr>
      <w:bookmarkStart w:id="19" w:name="_Toc15435"/>
      <w:r>
        <w:rPr>
          <w:rFonts w:hint="eastAsia" w:ascii="宋体" w:hAnsi="宋体" w:cs="宋体"/>
          <w:b/>
          <w:color w:val="000000" w:themeColor="text1"/>
          <w:sz w:val="24"/>
          <w:highlight w:val="none"/>
          <w14:textFill>
            <w14:solidFill>
              <w14:schemeClr w14:val="tx1"/>
            </w14:solidFill>
          </w14:textFill>
        </w:rPr>
        <w:br w:type="page"/>
      </w:r>
    </w:p>
    <w:p>
      <w:pPr>
        <w:spacing w:line="360" w:lineRule="auto"/>
        <w:outlineLvl w:val="1"/>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三、获取招标文件</w:t>
      </w:r>
      <w:bookmarkEnd w:id="19"/>
      <w:r>
        <w:rPr>
          <w:rFonts w:hint="eastAsia" w:ascii="宋体" w:hAnsi="宋体" w:cs="宋体"/>
          <w:b/>
          <w:color w:val="000000" w:themeColor="text1"/>
          <w:sz w:val="24"/>
          <w:highlight w:val="none"/>
          <w14:textFill>
            <w14:solidFill>
              <w14:schemeClr w14:val="tx1"/>
            </w14:solidFill>
          </w14:textFill>
        </w:rPr>
        <w:t xml:space="preserve"> </w:t>
      </w:r>
    </w:p>
    <w:p>
      <w:pPr>
        <w:spacing w:line="360" w:lineRule="auto"/>
        <w:ind w:firstLine="480" w:firstLineChars="200"/>
        <w:rPr>
          <w:rFonts w:ascii="宋体" w:hAnsi="宋体" w:cs="宋体"/>
          <w:b w:val="0"/>
          <w:bCs/>
          <w:color w:val="000000" w:themeColor="text1"/>
          <w:sz w:val="24"/>
          <w:highlight w:val="none"/>
          <w14:textFill>
            <w14:solidFill>
              <w14:schemeClr w14:val="tx1"/>
            </w14:solidFill>
          </w14:textFill>
        </w:rPr>
      </w:pPr>
      <w:r>
        <w:rPr>
          <w:rFonts w:hint="eastAsia" w:ascii="宋体" w:hAnsi="宋体" w:cs="宋体"/>
          <w:b w:val="0"/>
          <w:bCs/>
          <w:color w:val="000000" w:themeColor="text1"/>
          <w:sz w:val="24"/>
          <w:highlight w:val="none"/>
          <w14:textFill>
            <w14:solidFill>
              <w14:schemeClr w14:val="tx1"/>
            </w14:solidFill>
          </w14:textFill>
        </w:rPr>
        <w:t>时间：</w:t>
      </w:r>
      <w:r>
        <w:rPr>
          <w:rFonts w:hint="eastAsia" w:ascii="宋体" w:hAnsi="宋体" w:cs="宋体"/>
          <w:b w:val="0"/>
          <w:bCs/>
          <w:color w:val="000000" w:themeColor="text1"/>
          <w:sz w:val="24"/>
          <w:highlight w:val="none"/>
          <w:u w:val="single"/>
          <w14:textFill>
            <w14:solidFill>
              <w14:schemeClr w14:val="tx1"/>
            </w14:solidFill>
          </w14:textFill>
        </w:rPr>
        <w:t>202</w:t>
      </w:r>
      <w:r>
        <w:rPr>
          <w:rFonts w:hint="eastAsia" w:ascii="宋体" w:hAnsi="宋体" w:cs="宋体"/>
          <w:b w:val="0"/>
          <w:bCs/>
          <w:color w:val="000000" w:themeColor="text1"/>
          <w:sz w:val="24"/>
          <w:highlight w:val="none"/>
          <w:u w:val="single"/>
          <w:lang w:val="en-US" w:eastAsia="zh-CN"/>
          <w14:textFill>
            <w14:solidFill>
              <w14:schemeClr w14:val="tx1"/>
            </w14:solidFill>
          </w14:textFill>
        </w:rPr>
        <w:t>3</w:t>
      </w:r>
      <w:r>
        <w:rPr>
          <w:rFonts w:hint="eastAsia" w:ascii="宋体" w:hAnsi="宋体" w:cs="宋体"/>
          <w:b w:val="0"/>
          <w:bCs/>
          <w:color w:val="000000" w:themeColor="text1"/>
          <w:sz w:val="24"/>
          <w:highlight w:val="none"/>
          <w:u w:val="single"/>
          <w14:textFill>
            <w14:solidFill>
              <w14:schemeClr w14:val="tx1"/>
            </w14:solidFill>
          </w14:textFill>
        </w:rPr>
        <w:t>年</w:t>
      </w:r>
      <w:r>
        <w:rPr>
          <w:rFonts w:hint="eastAsia" w:ascii="宋体" w:hAnsi="宋体" w:cs="宋体"/>
          <w:b w:val="0"/>
          <w:bCs/>
          <w:color w:val="000000" w:themeColor="text1"/>
          <w:sz w:val="24"/>
          <w:highlight w:val="none"/>
          <w:u w:val="single"/>
          <w:lang w:val="en-US" w:eastAsia="zh-CN"/>
          <w14:textFill>
            <w14:solidFill>
              <w14:schemeClr w14:val="tx1"/>
            </w14:solidFill>
          </w14:textFill>
        </w:rPr>
        <w:t>4</w:t>
      </w:r>
      <w:r>
        <w:rPr>
          <w:rFonts w:hint="eastAsia" w:ascii="宋体" w:hAnsi="宋体" w:cs="宋体"/>
          <w:b w:val="0"/>
          <w:bCs/>
          <w:color w:val="000000" w:themeColor="text1"/>
          <w:sz w:val="24"/>
          <w:highlight w:val="none"/>
          <w:u w:val="single"/>
          <w14:textFill>
            <w14:solidFill>
              <w14:schemeClr w14:val="tx1"/>
            </w14:solidFill>
          </w14:textFill>
        </w:rPr>
        <w:t>月</w:t>
      </w:r>
      <w:r>
        <w:rPr>
          <w:rFonts w:hint="eastAsia" w:ascii="宋体" w:hAnsi="宋体" w:cs="宋体"/>
          <w:b w:val="0"/>
          <w:bCs/>
          <w:color w:val="000000" w:themeColor="text1"/>
          <w:sz w:val="24"/>
          <w:highlight w:val="none"/>
          <w:u w:val="single"/>
          <w:lang w:val="en-US" w:eastAsia="zh-CN"/>
          <w14:textFill>
            <w14:solidFill>
              <w14:schemeClr w14:val="tx1"/>
            </w14:solidFill>
          </w14:textFill>
        </w:rPr>
        <w:t>4</w:t>
      </w:r>
      <w:r>
        <w:rPr>
          <w:rFonts w:hint="eastAsia" w:ascii="宋体" w:hAnsi="宋体" w:cs="宋体"/>
          <w:b w:val="0"/>
          <w:bCs/>
          <w:color w:val="000000" w:themeColor="text1"/>
          <w:sz w:val="24"/>
          <w:highlight w:val="none"/>
          <w:u w:val="single"/>
          <w14:textFill>
            <w14:solidFill>
              <w14:schemeClr w14:val="tx1"/>
            </w14:solidFill>
          </w14:textFill>
        </w:rPr>
        <w:t>日</w:t>
      </w:r>
      <w:r>
        <w:rPr>
          <w:rFonts w:hint="eastAsia" w:ascii="宋体" w:hAnsi="宋体" w:cs="宋体"/>
          <w:b w:val="0"/>
          <w:bCs/>
          <w:color w:val="000000" w:themeColor="text1"/>
          <w:sz w:val="24"/>
          <w:highlight w:val="none"/>
          <w14:textFill>
            <w14:solidFill>
              <w14:schemeClr w14:val="tx1"/>
            </w14:solidFill>
          </w14:textFill>
        </w:rPr>
        <w:t>至</w:t>
      </w:r>
      <w:r>
        <w:rPr>
          <w:rFonts w:hint="eastAsia" w:ascii="宋体" w:hAnsi="宋体" w:cs="宋体"/>
          <w:b w:val="0"/>
          <w:bCs/>
          <w:color w:val="000000" w:themeColor="text1"/>
          <w:sz w:val="24"/>
          <w:highlight w:val="none"/>
          <w:u w:val="single"/>
          <w14:textFill>
            <w14:solidFill>
              <w14:schemeClr w14:val="tx1"/>
            </w14:solidFill>
          </w14:textFill>
        </w:rPr>
        <w:t>202</w:t>
      </w:r>
      <w:r>
        <w:rPr>
          <w:rFonts w:hint="eastAsia" w:ascii="宋体" w:hAnsi="宋体" w:cs="宋体"/>
          <w:b w:val="0"/>
          <w:bCs/>
          <w:color w:val="000000" w:themeColor="text1"/>
          <w:sz w:val="24"/>
          <w:highlight w:val="none"/>
          <w:u w:val="single"/>
          <w:lang w:val="en-US" w:eastAsia="zh-CN"/>
          <w14:textFill>
            <w14:solidFill>
              <w14:schemeClr w14:val="tx1"/>
            </w14:solidFill>
          </w14:textFill>
        </w:rPr>
        <w:t>3</w:t>
      </w:r>
      <w:r>
        <w:rPr>
          <w:rFonts w:hint="eastAsia" w:ascii="宋体" w:hAnsi="宋体" w:cs="宋体"/>
          <w:b w:val="0"/>
          <w:bCs/>
          <w:color w:val="000000" w:themeColor="text1"/>
          <w:sz w:val="24"/>
          <w:highlight w:val="none"/>
          <w:u w:val="single"/>
          <w14:textFill>
            <w14:solidFill>
              <w14:schemeClr w14:val="tx1"/>
            </w14:solidFill>
          </w14:textFill>
        </w:rPr>
        <w:t>年</w:t>
      </w:r>
      <w:r>
        <w:rPr>
          <w:rFonts w:hint="eastAsia" w:ascii="宋体" w:hAnsi="宋体" w:cs="宋体"/>
          <w:b w:val="0"/>
          <w:bCs/>
          <w:color w:val="000000" w:themeColor="text1"/>
          <w:sz w:val="24"/>
          <w:highlight w:val="none"/>
          <w:u w:val="single"/>
          <w:lang w:val="en-US" w:eastAsia="zh-CN"/>
          <w14:textFill>
            <w14:solidFill>
              <w14:schemeClr w14:val="tx1"/>
            </w14:solidFill>
          </w14:textFill>
        </w:rPr>
        <w:t>4</w:t>
      </w:r>
      <w:r>
        <w:rPr>
          <w:rFonts w:hint="eastAsia" w:ascii="宋体" w:hAnsi="宋体" w:cs="宋体"/>
          <w:b w:val="0"/>
          <w:bCs/>
          <w:color w:val="000000" w:themeColor="text1"/>
          <w:sz w:val="24"/>
          <w:highlight w:val="none"/>
          <w:u w:val="single"/>
          <w14:textFill>
            <w14:solidFill>
              <w14:schemeClr w14:val="tx1"/>
            </w14:solidFill>
          </w14:textFill>
        </w:rPr>
        <w:t>月</w:t>
      </w:r>
      <w:r>
        <w:rPr>
          <w:rFonts w:hint="eastAsia" w:ascii="宋体" w:hAnsi="宋体" w:cs="宋体"/>
          <w:b w:val="0"/>
          <w:bCs/>
          <w:color w:val="000000" w:themeColor="text1"/>
          <w:sz w:val="24"/>
          <w:highlight w:val="none"/>
          <w:u w:val="single"/>
          <w:lang w:val="en-US" w:eastAsia="zh-CN"/>
          <w14:textFill>
            <w14:solidFill>
              <w14:schemeClr w14:val="tx1"/>
            </w14:solidFill>
          </w14:textFill>
        </w:rPr>
        <w:t>12</w:t>
      </w:r>
      <w:r>
        <w:rPr>
          <w:rFonts w:hint="eastAsia" w:ascii="宋体" w:hAnsi="宋体" w:cs="宋体"/>
          <w:b w:val="0"/>
          <w:bCs/>
          <w:color w:val="000000" w:themeColor="text1"/>
          <w:sz w:val="24"/>
          <w:highlight w:val="none"/>
          <w:u w:val="single"/>
          <w14:textFill>
            <w14:solidFill>
              <w14:schemeClr w14:val="tx1"/>
            </w14:solidFill>
          </w14:textFill>
        </w:rPr>
        <w:t>日</w:t>
      </w:r>
      <w:r>
        <w:rPr>
          <w:rFonts w:hint="eastAsia" w:ascii="宋体" w:hAnsi="宋体" w:cs="宋体"/>
          <w:b w:val="0"/>
          <w:bCs/>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0" w:firstLineChars="200"/>
        <w:rPr>
          <w:rFonts w:ascii="宋体" w:hAnsi="宋体" w:cs="宋体"/>
          <w:b w:val="0"/>
          <w:bCs/>
          <w:color w:val="000000" w:themeColor="text1"/>
          <w:sz w:val="24"/>
          <w:highlight w:val="none"/>
          <w14:textFill>
            <w14:solidFill>
              <w14:schemeClr w14:val="tx1"/>
            </w14:solidFill>
          </w14:textFill>
        </w:rPr>
      </w:pPr>
      <w:r>
        <w:rPr>
          <w:rFonts w:hint="eastAsia" w:ascii="宋体" w:hAnsi="宋体" w:cs="宋体"/>
          <w:b w:val="0"/>
          <w:bCs/>
          <w:color w:val="000000" w:themeColor="text1"/>
          <w:sz w:val="24"/>
          <w:highlight w:val="none"/>
          <w14:textFill>
            <w14:solidFill>
              <w14:schemeClr w14:val="tx1"/>
            </w14:solidFill>
          </w14:textFill>
        </w:rPr>
        <w:t xml:space="preserve">地点（网址）：政采云平台（https://www.zcygov.cn/） </w:t>
      </w:r>
    </w:p>
    <w:p>
      <w:pPr>
        <w:spacing w:line="360" w:lineRule="auto"/>
        <w:ind w:firstLine="480" w:firstLineChars="200"/>
        <w:rPr>
          <w:rFonts w:ascii="宋体" w:hAnsi="宋体" w:cs="宋体"/>
          <w:b w:val="0"/>
          <w:bCs/>
          <w:color w:val="000000" w:themeColor="text1"/>
          <w:sz w:val="24"/>
          <w:highlight w:val="none"/>
          <w14:textFill>
            <w14:solidFill>
              <w14:schemeClr w14:val="tx1"/>
            </w14:solidFill>
          </w14:textFill>
        </w:rPr>
      </w:pPr>
      <w:r>
        <w:rPr>
          <w:rFonts w:hint="eastAsia" w:ascii="宋体" w:hAnsi="宋体" w:cs="宋体"/>
          <w:b w:val="0"/>
          <w:bCs/>
          <w:color w:val="000000" w:themeColor="text1"/>
          <w:sz w:val="24"/>
          <w:highlight w:val="none"/>
          <w14:textFill>
            <w14:solidFill>
              <w14:schemeClr w14:val="tx1"/>
            </w14:solidFill>
          </w14:textFill>
        </w:rPr>
        <w:t xml:space="preserve">方式：供应商登录政采云平台https://www.zcygov.cn/在线申请获取采购文件（进入“项目采购”应用，在获取采购文件菜单中选择项目，申请获取采购文件）。 </w:t>
      </w:r>
    </w:p>
    <w:p>
      <w:pPr>
        <w:spacing w:line="360" w:lineRule="auto"/>
        <w:ind w:firstLine="480" w:firstLineChars="200"/>
        <w:rPr>
          <w:rFonts w:ascii="宋体" w:hAnsi="宋体" w:cs="宋体"/>
          <w:b w:val="0"/>
          <w:bCs/>
          <w:color w:val="000000" w:themeColor="text1"/>
          <w:sz w:val="24"/>
          <w:highlight w:val="none"/>
          <w14:textFill>
            <w14:solidFill>
              <w14:schemeClr w14:val="tx1"/>
            </w14:solidFill>
          </w14:textFill>
        </w:rPr>
      </w:pPr>
      <w:r>
        <w:rPr>
          <w:rFonts w:hint="eastAsia" w:ascii="宋体" w:hAnsi="宋体" w:cs="宋体"/>
          <w:b w:val="0"/>
          <w:bCs/>
          <w:color w:val="000000" w:themeColor="text1"/>
          <w:sz w:val="24"/>
          <w:highlight w:val="none"/>
          <w14:textFill>
            <w14:solidFill>
              <w14:schemeClr w14:val="tx1"/>
            </w14:solidFill>
          </w14:textFill>
        </w:rPr>
        <w:t xml:space="preserve">售价（元）：0 </w:t>
      </w:r>
      <w:r>
        <w:rPr>
          <w:rFonts w:hint="eastAsia" w:ascii="宋体" w:hAnsi="宋体" w:cs="宋体"/>
          <w:b w:val="0"/>
          <w:bCs/>
          <w:color w:val="000000" w:themeColor="text1"/>
          <w:sz w:val="24"/>
          <w:highlight w:val="none"/>
          <w14:textFill>
            <w14:solidFill>
              <w14:schemeClr w14:val="tx1"/>
            </w14:solidFill>
          </w14:textFill>
        </w:rPr>
        <w:tab/>
      </w:r>
    </w:p>
    <w:p>
      <w:pPr>
        <w:spacing w:line="360" w:lineRule="auto"/>
        <w:outlineLvl w:val="1"/>
        <w:rPr>
          <w:rFonts w:ascii="宋体" w:hAnsi="宋体" w:cs="宋体"/>
          <w:b/>
          <w:bCs w:val="0"/>
          <w:color w:val="000000" w:themeColor="text1"/>
          <w:sz w:val="24"/>
          <w:highlight w:val="none"/>
          <w14:textFill>
            <w14:solidFill>
              <w14:schemeClr w14:val="tx1"/>
            </w14:solidFill>
          </w14:textFill>
        </w:rPr>
      </w:pPr>
      <w:bookmarkStart w:id="20" w:name="_Toc18115"/>
      <w:r>
        <w:rPr>
          <w:rFonts w:hint="eastAsia" w:ascii="宋体" w:hAnsi="宋体" w:cs="宋体"/>
          <w:b/>
          <w:bCs w:val="0"/>
          <w:color w:val="000000" w:themeColor="text1"/>
          <w:sz w:val="24"/>
          <w:highlight w:val="none"/>
          <w14:textFill>
            <w14:solidFill>
              <w14:schemeClr w14:val="tx1"/>
            </w14:solidFill>
          </w14:textFill>
        </w:rPr>
        <w:t>四、提交投标文件截止时间、开标时间和地点</w:t>
      </w:r>
      <w:bookmarkEnd w:id="20"/>
    </w:p>
    <w:p>
      <w:pPr>
        <w:spacing w:line="360" w:lineRule="auto"/>
        <w:ind w:firstLine="480" w:firstLineChars="200"/>
        <w:rPr>
          <w:rFonts w:ascii="宋体" w:hAnsi="宋体" w:cs="宋体"/>
          <w:b w:val="0"/>
          <w:bCs/>
          <w:color w:val="000000" w:themeColor="text1"/>
          <w:sz w:val="24"/>
          <w:highlight w:val="none"/>
          <w14:textFill>
            <w14:solidFill>
              <w14:schemeClr w14:val="tx1"/>
            </w14:solidFill>
          </w14:textFill>
        </w:rPr>
      </w:pPr>
      <w:r>
        <w:rPr>
          <w:rFonts w:hint="eastAsia" w:ascii="宋体" w:hAnsi="宋体" w:cs="宋体"/>
          <w:b w:val="0"/>
          <w:bCs/>
          <w:color w:val="000000" w:themeColor="text1"/>
          <w:sz w:val="24"/>
          <w:highlight w:val="none"/>
          <w14:textFill>
            <w14:solidFill>
              <w14:schemeClr w14:val="tx1"/>
            </w14:solidFill>
          </w14:textFill>
        </w:rPr>
        <w:t>提交投标文件截止时间：</w:t>
      </w:r>
      <w:r>
        <w:rPr>
          <w:rFonts w:hint="eastAsia" w:ascii="宋体" w:hAnsi="宋体" w:cs="宋体"/>
          <w:b w:val="0"/>
          <w:bCs/>
          <w:color w:val="000000" w:themeColor="text1"/>
          <w:sz w:val="24"/>
          <w:highlight w:val="none"/>
          <w:u w:val="single"/>
          <w14:textFill>
            <w14:solidFill>
              <w14:schemeClr w14:val="tx1"/>
            </w14:solidFill>
          </w14:textFill>
        </w:rPr>
        <w:t xml:space="preserve"> </w:t>
      </w:r>
      <w:r>
        <w:rPr>
          <w:rFonts w:hint="eastAsia" w:ascii="宋体" w:hAnsi="宋体" w:cs="宋体"/>
          <w:b w:val="0"/>
          <w:bCs/>
          <w:color w:val="000000" w:themeColor="text1"/>
          <w:sz w:val="24"/>
          <w:highlight w:val="none"/>
          <w:u w:val="single"/>
          <w14:textFill>
            <w14:solidFill>
              <w14:schemeClr w14:val="tx1"/>
            </w14:solidFill>
          </w14:textFill>
        </w:rPr>
        <w:t>202</w:t>
      </w:r>
      <w:r>
        <w:rPr>
          <w:rFonts w:hint="eastAsia" w:ascii="宋体" w:hAnsi="宋体" w:cs="宋体"/>
          <w:b w:val="0"/>
          <w:bCs/>
          <w:color w:val="000000" w:themeColor="text1"/>
          <w:sz w:val="24"/>
          <w:highlight w:val="none"/>
          <w:u w:val="single"/>
          <w:lang w:val="en-US" w:eastAsia="zh-CN"/>
          <w14:textFill>
            <w14:solidFill>
              <w14:schemeClr w14:val="tx1"/>
            </w14:solidFill>
          </w14:textFill>
        </w:rPr>
        <w:t>3</w:t>
      </w:r>
      <w:r>
        <w:rPr>
          <w:rFonts w:hint="eastAsia" w:ascii="宋体" w:hAnsi="宋体" w:cs="宋体"/>
          <w:b w:val="0"/>
          <w:bCs/>
          <w:color w:val="000000" w:themeColor="text1"/>
          <w:sz w:val="24"/>
          <w:highlight w:val="none"/>
          <w:u w:val="single"/>
          <w14:textFill>
            <w14:solidFill>
              <w14:schemeClr w14:val="tx1"/>
            </w14:solidFill>
          </w14:textFill>
        </w:rPr>
        <w:t>年</w:t>
      </w:r>
      <w:r>
        <w:rPr>
          <w:rFonts w:hint="eastAsia" w:ascii="宋体" w:hAnsi="宋体" w:cs="宋体"/>
          <w:b w:val="0"/>
          <w:bCs/>
          <w:color w:val="000000" w:themeColor="text1"/>
          <w:sz w:val="24"/>
          <w:highlight w:val="none"/>
          <w:u w:val="single"/>
          <w:lang w:val="en-US" w:eastAsia="zh-CN"/>
          <w14:textFill>
            <w14:solidFill>
              <w14:schemeClr w14:val="tx1"/>
            </w14:solidFill>
          </w14:textFill>
        </w:rPr>
        <w:t>4</w:t>
      </w:r>
      <w:r>
        <w:rPr>
          <w:rFonts w:hint="eastAsia" w:ascii="宋体" w:hAnsi="宋体" w:cs="宋体"/>
          <w:b w:val="0"/>
          <w:bCs/>
          <w:color w:val="000000" w:themeColor="text1"/>
          <w:sz w:val="24"/>
          <w:highlight w:val="none"/>
          <w:u w:val="single"/>
          <w14:textFill>
            <w14:solidFill>
              <w14:schemeClr w14:val="tx1"/>
            </w14:solidFill>
          </w14:textFill>
        </w:rPr>
        <w:t>月</w:t>
      </w:r>
      <w:r>
        <w:rPr>
          <w:rFonts w:hint="eastAsia" w:ascii="宋体" w:hAnsi="宋体" w:cs="宋体"/>
          <w:b w:val="0"/>
          <w:bCs/>
          <w:color w:val="000000" w:themeColor="text1"/>
          <w:sz w:val="24"/>
          <w:highlight w:val="none"/>
          <w:u w:val="single"/>
          <w:lang w:val="en-US" w:eastAsia="zh-CN"/>
          <w14:textFill>
            <w14:solidFill>
              <w14:schemeClr w14:val="tx1"/>
            </w14:solidFill>
          </w14:textFill>
        </w:rPr>
        <w:t>26</w:t>
      </w:r>
      <w:r>
        <w:rPr>
          <w:rFonts w:hint="eastAsia" w:ascii="宋体" w:hAnsi="宋体" w:cs="宋体"/>
          <w:b w:val="0"/>
          <w:bCs/>
          <w:color w:val="000000" w:themeColor="text1"/>
          <w:sz w:val="24"/>
          <w:highlight w:val="none"/>
          <w:u w:val="single"/>
          <w14:textFill>
            <w14:solidFill>
              <w14:schemeClr w14:val="tx1"/>
            </w14:solidFill>
          </w14:textFill>
        </w:rPr>
        <w:t>日</w:t>
      </w:r>
      <w:r>
        <w:rPr>
          <w:rFonts w:hint="eastAsia" w:ascii="宋体" w:hAnsi="宋体" w:cs="宋体"/>
          <w:b w:val="0"/>
          <w:bCs/>
          <w:color w:val="000000" w:themeColor="text1"/>
          <w:sz w:val="24"/>
          <w:highlight w:val="none"/>
          <w:u w:val="single"/>
          <w:lang w:val="en-US" w:eastAsia="zh-CN"/>
          <w14:textFill>
            <w14:solidFill>
              <w14:schemeClr w14:val="tx1"/>
            </w14:solidFill>
          </w14:textFill>
        </w:rPr>
        <w:t>09</w:t>
      </w:r>
      <w:r>
        <w:rPr>
          <w:rFonts w:hint="eastAsia" w:ascii="宋体" w:hAnsi="宋体" w:cs="宋体"/>
          <w:b w:val="0"/>
          <w:bCs/>
          <w:color w:val="000000" w:themeColor="text1"/>
          <w:sz w:val="24"/>
          <w:highlight w:val="none"/>
          <w:u w:val="single"/>
          <w14:textFill>
            <w14:solidFill>
              <w14:schemeClr w14:val="tx1"/>
            </w14:solidFill>
          </w14:textFill>
        </w:rPr>
        <w:t>点</w:t>
      </w:r>
      <w:r>
        <w:rPr>
          <w:rFonts w:hint="eastAsia" w:ascii="宋体" w:hAnsi="宋体" w:cs="宋体"/>
          <w:b w:val="0"/>
          <w:bCs/>
          <w:color w:val="000000" w:themeColor="text1"/>
          <w:sz w:val="24"/>
          <w:highlight w:val="none"/>
          <w:u w:val="single"/>
          <w:lang w:val="en-US" w:eastAsia="zh-CN"/>
          <w14:textFill>
            <w14:solidFill>
              <w14:schemeClr w14:val="tx1"/>
            </w14:solidFill>
          </w14:textFill>
        </w:rPr>
        <w:t>00</w:t>
      </w:r>
      <w:r>
        <w:rPr>
          <w:rFonts w:hint="eastAsia" w:ascii="宋体" w:hAnsi="宋体" w:cs="宋体"/>
          <w:b w:val="0"/>
          <w:bCs/>
          <w:color w:val="000000" w:themeColor="text1"/>
          <w:sz w:val="24"/>
          <w:highlight w:val="none"/>
          <w:u w:val="single"/>
          <w14:textFill>
            <w14:solidFill>
              <w14:schemeClr w14:val="tx1"/>
            </w14:solidFill>
          </w14:textFill>
        </w:rPr>
        <w:t>分00秒</w:t>
      </w:r>
      <w:r>
        <w:rPr>
          <w:rFonts w:hint="eastAsia" w:ascii="宋体" w:hAnsi="宋体" w:cs="宋体"/>
          <w:b w:val="0"/>
          <w:bCs/>
          <w:color w:val="000000" w:themeColor="text1"/>
          <w:sz w:val="24"/>
          <w:highlight w:val="none"/>
          <w14:textFill>
            <w14:solidFill>
              <w14:schemeClr w14:val="tx1"/>
            </w14:solidFill>
          </w14:textFill>
        </w:rPr>
        <w:t>（北京时间）</w:t>
      </w:r>
    </w:p>
    <w:p>
      <w:pPr>
        <w:spacing w:line="360" w:lineRule="auto"/>
        <w:ind w:firstLine="480" w:firstLineChars="200"/>
        <w:rPr>
          <w:rFonts w:ascii="宋体" w:hAnsi="宋体" w:cs="宋体"/>
          <w:b w:val="0"/>
          <w:bCs/>
          <w:color w:val="000000" w:themeColor="text1"/>
          <w:sz w:val="24"/>
          <w:highlight w:val="none"/>
          <w14:textFill>
            <w14:solidFill>
              <w14:schemeClr w14:val="tx1"/>
            </w14:solidFill>
          </w14:textFill>
        </w:rPr>
      </w:pPr>
      <w:r>
        <w:rPr>
          <w:rFonts w:hint="eastAsia" w:ascii="宋体" w:hAnsi="宋体" w:cs="宋体"/>
          <w:b w:val="0"/>
          <w:bCs/>
          <w:color w:val="000000" w:themeColor="text1"/>
          <w:sz w:val="24"/>
          <w:highlight w:val="none"/>
          <w14:textFill>
            <w14:solidFill>
              <w14:schemeClr w14:val="tx1"/>
            </w14:solidFill>
          </w14:textFill>
        </w:rPr>
        <w:t xml:space="preserve">投标地点（网址）：政采云平台（https://www.zcygov.cn/） </w:t>
      </w:r>
    </w:p>
    <w:p>
      <w:pPr>
        <w:spacing w:line="360" w:lineRule="auto"/>
        <w:ind w:firstLine="480" w:firstLineChars="200"/>
        <w:rPr>
          <w:rFonts w:ascii="宋体" w:hAnsi="宋体" w:cs="宋体"/>
          <w:b w:val="0"/>
          <w:bCs/>
          <w:color w:val="000000" w:themeColor="text1"/>
          <w:sz w:val="24"/>
          <w:highlight w:val="none"/>
          <w:u w:val="single"/>
          <w14:textFill>
            <w14:solidFill>
              <w14:schemeClr w14:val="tx1"/>
            </w14:solidFill>
          </w14:textFill>
        </w:rPr>
      </w:pPr>
      <w:r>
        <w:rPr>
          <w:rFonts w:hint="eastAsia" w:ascii="宋体" w:hAnsi="宋体" w:cs="宋体"/>
          <w:b w:val="0"/>
          <w:bCs/>
          <w:color w:val="000000" w:themeColor="text1"/>
          <w:sz w:val="24"/>
          <w:highlight w:val="none"/>
          <w14:textFill>
            <w14:solidFill>
              <w14:schemeClr w14:val="tx1"/>
            </w14:solidFill>
          </w14:textFill>
        </w:rPr>
        <w:t>开标时间：</w:t>
      </w:r>
      <w:r>
        <w:rPr>
          <w:rFonts w:hint="eastAsia" w:ascii="宋体" w:hAnsi="宋体" w:cs="宋体"/>
          <w:b w:val="0"/>
          <w:bCs/>
          <w:color w:val="000000" w:themeColor="text1"/>
          <w:sz w:val="24"/>
          <w:highlight w:val="none"/>
          <w:u w:val="single"/>
          <w14:textFill>
            <w14:solidFill>
              <w14:schemeClr w14:val="tx1"/>
            </w14:solidFill>
          </w14:textFill>
        </w:rPr>
        <w:t xml:space="preserve"> </w:t>
      </w:r>
      <w:r>
        <w:rPr>
          <w:rFonts w:hint="eastAsia" w:ascii="宋体" w:hAnsi="宋体" w:cs="宋体"/>
          <w:b w:val="0"/>
          <w:bCs/>
          <w:color w:val="000000" w:themeColor="text1"/>
          <w:sz w:val="24"/>
          <w:highlight w:val="none"/>
          <w:u w:val="single"/>
          <w14:textFill>
            <w14:solidFill>
              <w14:schemeClr w14:val="tx1"/>
            </w14:solidFill>
          </w14:textFill>
        </w:rPr>
        <w:t>202</w:t>
      </w:r>
      <w:r>
        <w:rPr>
          <w:rFonts w:hint="eastAsia" w:ascii="宋体" w:hAnsi="宋体" w:cs="宋体"/>
          <w:b w:val="0"/>
          <w:bCs/>
          <w:color w:val="000000" w:themeColor="text1"/>
          <w:sz w:val="24"/>
          <w:highlight w:val="none"/>
          <w:u w:val="single"/>
          <w:lang w:val="en-US" w:eastAsia="zh-CN"/>
          <w14:textFill>
            <w14:solidFill>
              <w14:schemeClr w14:val="tx1"/>
            </w14:solidFill>
          </w14:textFill>
        </w:rPr>
        <w:t>3</w:t>
      </w:r>
      <w:r>
        <w:rPr>
          <w:rFonts w:hint="eastAsia" w:ascii="宋体" w:hAnsi="宋体" w:cs="宋体"/>
          <w:b w:val="0"/>
          <w:bCs/>
          <w:color w:val="000000" w:themeColor="text1"/>
          <w:sz w:val="24"/>
          <w:highlight w:val="none"/>
          <w:u w:val="single"/>
          <w14:textFill>
            <w14:solidFill>
              <w14:schemeClr w14:val="tx1"/>
            </w14:solidFill>
          </w14:textFill>
        </w:rPr>
        <w:t>年</w:t>
      </w:r>
      <w:r>
        <w:rPr>
          <w:rFonts w:hint="eastAsia" w:ascii="宋体" w:hAnsi="宋体" w:cs="宋体"/>
          <w:b w:val="0"/>
          <w:bCs/>
          <w:color w:val="000000" w:themeColor="text1"/>
          <w:sz w:val="24"/>
          <w:highlight w:val="none"/>
          <w:u w:val="single"/>
          <w:lang w:val="en-US" w:eastAsia="zh-CN"/>
          <w14:textFill>
            <w14:solidFill>
              <w14:schemeClr w14:val="tx1"/>
            </w14:solidFill>
          </w14:textFill>
        </w:rPr>
        <w:t>4</w:t>
      </w:r>
      <w:r>
        <w:rPr>
          <w:rFonts w:hint="eastAsia" w:ascii="宋体" w:hAnsi="宋体" w:cs="宋体"/>
          <w:b w:val="0"/>
          <w:bCs/>
          <w:color w:val="000000" w:themeColor="text1"/>
          <w:sz w:val="24"/>
          <w:highlight w:val="none"/>
          <w:u w:val="single"/>
          <w14:textFill>
            <w14:solidFill>
              <w14:schemeClr w14:val="tx1"/>
            </w14:solidFill>
          </w14:textFill>
        </w:rPr>
        <w:t>月</w:t>
      </w:r>
      <w:r>
        <w:rPr>
          <w:rFonts w:hint="eastAsia" w:ascii="宋体" w:hAnsi="宋体" w:cs="宋体"/>
          <w:b w:val="0"/>
          <w:bCs/>
          <w:color w:val="000000" w:themeColor="text1"/>
          <w:sz w:val="24"/>
          <w:highlight w:val="none"/>
          <w:u w:val="single"/>
          <w:lang w:val="en-US" w:eastAsia="zh-CN"/>
          <w14:textFill>
            <w14:solidFill>
              <w14:schemeClr w14:val="tx1"/>
            </w14:solidFill>
          </w14:textFill>
        </w:rPr>
        <w:t>26</w:t>
      </w:r>
      <w:r>
        <w:rPr>
          <w:rFonts w:hint="eastAsia" w:ascii="宋体" w:hAnsi="宋体" w:cs="宋体"/>
          <w:b w:val="0"/>
          <w:bCs/>
          <w:color w:val="000000" w:themeColor="text1"/>
          <w:sz w:val="24"/>
          <w:highlight w:val="none"/>
          <w:u w:val="single"/>
          <w14:textFill>
            <w14:solidFill>
              <w14:schemeClr w14:val="tx1"/>
            </w14:solidFill>
          </w14:textFill>
        </w:rPr>
        <w:t>日</w:t>
      </w:r>
      <w:r>
        <w:rPr>
          <w:rFonts w:hint="eastAsia" w:ascii="宋体" w:hAnsi="宋体" w:cs="宋体"/>
          <w:b w:val="0"/>
          <w:bCs/>
          <w:color w:val="000000" w:themeColor="text1"/>
          <w:sz w:val="24"/>
          <w:highlight w:val="none"/>
          <w:u w:val="single"/>
          <w:lang w:val="en-US" w:eastAsia="zh-CN"/>
          <w14:textFill>
            <w14:solidFill>
              <w14:schemeClr w14:val="tx1"/>
            </w14:solidFill>
          </w14:textFill>
        </w:rPr>
        <w:t>09</w:t>
      </w:r>
      <w:r>
        <w:rPr>
          <w:rFonts w:hint="eastAsia" w:ascii="宋体" w:hAnsi="宋体" w:cs="宋体"/>
          <w:b w:val="0"/>
          <w:bCs/>
          <w:color w:val="000000" w:themeColor="text1"/>
          <w:sz w:val="24"/>
          <w:highlight w:val="none"/>
          <w:u w:val="single"/>
          <w14:textFill>
            <w14:solidFill>
              <w14:schemeClr w14:val="tx1"/>
            </w14:solidFill>
          </w14:textFill>
        </w:rPr>
        <w:t>点</w:t>
      </w:r>
      <w:r>
        <w:rPr>
          <w:rFonts w:hint="eastAsia" w:ascii="宋体" w:hAnsi="宋体" w:cs="宋体"/>
          <w:b w:val="0"/>
          <w:bCs/>
          <w:color w:val="000000" w:themeColor="text1"/>
          <w:sz w:val="24"/>
          <w:highlight w:val="none"/>
          <w:u w:val="single"/>
          <w:lang w:val="en-US" w:eastAsia="zh-CN"/>
          <w14:textFill>
            <w14:solidFill>
              <w14:schemeClr w14:val="tx1"/>
            </w14:solidFill>
          </w14:textFill>
        </w:rPr>
        <w:t>00</w:t>
      </w:r>
      <w:r>
        <w:rPr>
          <w:rFonts w:hint="eastAsia" w:ascii="宋体" w:hAnsi="宋体" w:cs="宋体"/>
          <w:b w:val="0"/>
          <w:bCs/>
          <w:color w:val="000000" w:themeColor="text1"/>
          <w:sz w:val="24"/>
          <w:highlight w:val="none"/>
          <w:u w:val="single"/>
          <w14:textFill>
            <w14:solidFill>
              <w14:schemeClr w14:val="tx1"/>
            </w14:solidFill>
          </w14:textFill>
        </w:rPr>
        <w:t>分00秒</w:t>
      </w:r>
    </w:p>
    <w:p>
      <w:pPr>
        <w:spacing w:line="360" w:lineRule="auto"/>
        <w:ind w:firstLine="480" w:firstLineChars="200"/>
        <w:rPr>
          <w:rFonts w:ascii="宋体" w:hAnsi="宋体" w:cs="宋体"/>
          <w:b w:val="0"/>
          <w:bCs/>
          <w:color w:val="000000" w:themeColor="text1"/>
          <w:sz w:val="24"/>
          <w:highlight w:val="none"/>
          <w14:textFill>
            <w14:solidFill>
              <w14:schemeClr w14:val="tx1"/>
            </w14:solidFill>
          </w14:textFill>
        </w:rPr>
      </w:pPr>
      <w:r>
        <w:rPr>
          <w:rFonts w:hint="eastAsia" w:ascii="宋体" w:hAnsi="宋体" w:cs="宋体"/>
          <w:b w:val="0"/>
          <w:bCs/>
          <w:color w:val="000000" w:themeColor="text1"/>
          <w:sz w:val="24"/>
          <w:highlight w:val="none"/>
          <w14:textFill>
            <w14:solidFill>
              <w14:schemeClr w14:val="tx1"/>
            </w14:solidFill>
          </w14:textFill>
        </w:rPr>
        <w:t>开标地点（网址）：政采云平台（https://www.zcygov.cn/）</w:t>
      </w:r>
    </w:p>
    <w:p>
      <w:pPr>
        <w:spacing w:line="360" w:lineRule="auto"/>
        <w:outlineLvl w:val="1"/>
        <w:rPr>
          <w:rFonts w:ascii="宋体" w:hAnsi="宋体" w:cs="宋体"/>
          <w:color w:val="000000" w:themeColor="text1"/>
          <w:sz w:val="24"/>
          <w:highlight w:val="none"/>
          <w14:textFill>
            <w14:solidFill>
              <w14:schemeClr w14:val="tx1"/>
            </w14:solidFill>
          </w14:textFill>
        </w:rPr>
      </w:pPr>
      <w:bookmarkStart w:id="21" w:name="_Toc16463"/>
      <w:r>
        <w:rPr>
          <w:rFonts w:hint="eastAsia" w:ascii="宋体" w:hAnsi="宋体" w:cs="宋体"/>
          <w:b/>
          <w:color w:val="000000" w:themeColor="text1"/>
          <w:sz w:val="24"/>
          <w:highlight w:val="none"/>
          <w14:textFill>
            <w14:solidFill>
              <w14:schemeClr w14:val="tx1"/>
            </w14:solidFill>
          </w14:textFill>
        </w:rPr>
        <w:t>五、公告期限</w:t>
      </w:r>
      <w:bookmarkEnd w:id="21"/>
      <w:r>
        <w:rPr>
          <w:rFonts w:hint="eastAsia" w:ascii="宋体" w:hAnsi="宋体" w:cs="宋体"/>
          <w:b/>
          <w:color w:val="000000" w:themeColor="text1"/>
          <w:sz w:val="24"/>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自本公告发布之日起5个工作日。</w:t>
      </w:r>
    </w:p>
    <w:p>
      <w:pPr>
        <w:spacing w:line="360" w:lineRule="auto"/>
        <w:outlineLvl w:val="1"/>
        <w:rPr>
          <w:rFonts w:ascii="宋体" w:hAnsi="宋体" w:cs="宋体"/>
          <w:b/>
          <w:color w:val="000000" w:themeColor="text1"/>
          <w:sz w:val="24"/>
          <w:highlight w:val="none"/>
          <w14:textFill>
            <w14:solidFill>
              <w14:schemeClr w14:val="tx1"/>
            </w14:solidFill>
          </w14:textFill>
        </w:rPr>
      </w:pPr>
      <w:bookmarkStart w:id="22" w:name="_Toc20735"/>
      <w:r>
        <w:rPr>
          <w:rFonts w:hint="eastAsia" w:ascii="宋体" w:hAnsi="宋体" w:cs="宋体"/>
          <w:b/>
          <w:color w:val="000000" w:themeColor="text1"/>
          <w:sz w:val="24"/>
          <w:highlight w:val="none"/>
          <w14:textFill>
            <w14:solidFill>
              <w14:schemeClr w14:val="tx1"/>
            </w14:solidFill>
          </w14:textFill>
        </w:rPr>
        <w:t>六、其他补充事宜</w:t>
      </w:r>
      <w:bookmarkEnd w:id="22"/>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w:t>
      </w:r>
      <w:r>
        <w:rPr>
          <w:rFonts w:hint="eastAsia" w:ascii="宋体" w:hAnsi="宋体" w:eastAsia="宋体" w:cs="宋体"/>
          <w:color w:val="000000" w:themeColor="text1"/>
          <w:sz w:val="24"/>
          <w:highlight w:val="none"/>
          <w14:textFill>
            <w14:solidFill>
              <w14:schemeClr w14:val="tx1"/>
            </w14:solidFill>
          </w14:textFill>
        </w:rPr>
        <w:t>复的，可以在答复期满后十五个工作日内向同级政府采购监督管理部门投诉。质疑函范本、投诉书范本请到浙江政府采购网下载专区下载。</w:t>
      </w:r>
    </w:p>
    <w:p>
      <w:pPr>
        <w:spacing w:line="360" w:lineRule="auto"/>
        <w:ind w:firstLine="480" w:firstLineChars="2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 2.</w:t>
      </w:r>
      <w:r>
        <w:rPr>
          <w:rFonts w:hint="eastAsia" w:ascii="宋体" w:hAnsi="宋体" w:eastAsia="宋体" w:cs="宋体"/>
          <w:color w:val="000000" w:themeColor="text1"/>
          <w:sz w:val="24"/>
          <w:highlight w:val="none"/>
          <w14:textFill>
            <w14:solidFill>
              <w14:schemeClr w14:val="tx1"/>
            </w14:solidFill>
          </w14:textFill>
        </w:rPr>
        <w:t>其他事项：</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需要落实的政府采购政策：包括节约资源、保护环境、支持创新、促进中小企业发展等。详见招标文件的第二部分总则。</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w:t>
      </w:r>
      <w:r>
        <w:rPr>
          <w:rFonts w:hint="eastAsia" w:ascii="宋体" w:hAnsi="宋体" w:cs="宋体"/>
          <w:color w:val="000000" w:themeColor="text1"/>
          <w:sz w:val="24"/>
          <w:highlight w:val="none"/>
          <w:lang w:val="en-US" w:eastAsia="zh-CN"/>
          <w14:textFill>
            <w14:solidFill>
              <w14:schemeClr w14:val="tx1"/>
            </w14:solidFill>
          </w14:textFill>
        </w:rPr>
        <w:t>章</w:t>
      </w:r>
      <w:r>
        <w:rPr>
          <w:rFonts w:hint="eastAsia" w:ascii="宋体" w:hAnsi="宋体" w:cs="宋体"/>
          <w:color w:val="000000" w:themeColor="text1"/>
          <w:sz w:val="24"/>
          <w:highlight w:val="none"/>
          <w14:textFill>
            <w14:solidFill>
              <w14:schemeClr w14:val="tx1"/>
            </w14:solidFill>
          </w14:textFill>
        </w:rPr>
        <w:t>”、“生成电子标书”等操作；⑤采购人、</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w:t>
      </w:r>
      <w:r>
        <w:rPr>
          <w:rFonts w:hint="eastAsia" w:ascii="宋体" w:hAnsi="宋体" w:cs="宋体"/>
          <w:color w:val="000000" w:themeColor="text1"/>
          <w:sz w:val="24"/>
          <w:highlight w:val="none"/>
          <w:lang w:val="en-US" w:eastAsia="zh-CN"/>
          <w14:textFill>
            <w14:solidFill>
              <w14:schemeClr w14:val="tx1"/>
            </w14:solidFill>
          </w14:textFill>
        </w:rPr>
        <w:t>寄</w:t>
      </w:r>
      <w:r>
        <w:rPr>
          <w:rFonts w:hint="eastAsia" w:ascii="宋体" w:hAnsi="宋体" w:cs="宋体"/>
          <w:color w:val="000000" w:themeColor="text1"/>
          <w:sz w:val="24"/>
          <w:highlight w:val="none"/>
          <w14:textFill>
            <w14:solidFill>
              <w14:schemeClr w14:val="tx1"/>
            </w14:solidFill>
          </w14:textFill>
        </w:rPr>
        <w:t>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w:t>
      </w:r>
      <w:r>
        <w:rPr>
          <w:rFonts w:hint="eastAsia" w:ascii="宋体" w:hAnsi="宋体" w:eastAsia="宋体" w:cs="宋体"/>
          <w:color w:val="000000" w:themeColor="text1"/>
          <w:sz w:val="24"/>
          <w:highlight w:val="none"/>
          <w14:textFill>
            <w14:solidFill>
              <w14:schemeClr w14:val="tx1"/>
            </w14:solidFill>
          </w14:textFill>
        </w:rPr>
        <w:t>中心-帮助文档-项目采购-操作流程-电子招投标-政府采购项目电子交易管理操作指南-供应商”。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）招标文件公告期限与招标公告的公告期限一致。</w:t>
      </w:r>
    </w:p>
    <w:p>
      <w:pPr>
        <w:spacing w:line="360" w:lineRule="auto"/>
        <w:ind w:firstLine="480" w:firstLineChars="2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4）因信用中国网站中“重大税收违法案件当事人名单”已调整为”重大税收违法失信主体“，但政采云系统自动生成的仍为“重大税收违法案件当事人名单”，故查询的内容以“重大税收违法失信主体”为准。</w:t>
      </w:r>
    </w:p>
    <w:p>
      <w:pPr>
        <w:spacing w:line="360" w:lineRule="auto"/>
        <w:outlineLvl w:val="1"/>
        <w:rPr>
          <w:rFonts w:ascii="宋体" w:hAnsi="宋体" w:cs="宋体"/>
          <w:b/>
          <w:color w:val="000000" w:themeColor="text1"/>
          <w:sz w:val="24"/>
          <w:highlight w:val="none"/>
          <w14:textFill>
            <w14:solidFill>
              <w14:schemeClr w14:val="tx1"/>
            </w14:solidFill>
          </w14:textFill>
        </w:rPr>
      </w:pPr>
      <w:bookmarkStart w:id="23" w:name="_Toc3685"/>
      <w:r>
        <w:rPr>
          <w:rFonts w:hint="eastAsia" w:ascii="宋体" w:hAnsi="宋体" w:cs="宋体"/>
          <w:b/>
          <w:color w:val="000000" w:themeColor="text1"/>
          <w:sz w:val="24"/>
          <w:highlight w:val="none"/>
          <w14:textFill>
            <w14:solidFill>
              <w14:schemeClr w14:val="tx1"/>
            </w14:solidFill>
          </w14:textFill>
        </w:rPr>
        <w:t>七、对本次采购提出询问、质疑、投诉，请按以下方式联系</w:t>
      </w:r>
      <w:bookmarkEnd w:id="23"/>
    </w:p>
    <w:p>
      <w:pPr>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1.采购人信息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名称：</w:t>
      </w:r>
      <w:r>
        <w:rPr>
          <w:rFonts w:hint="eastAsia" w:ascii="宋体" w:hAnsi="宋体" w:cs="宋体"/>
          <w:bCs/>
          <w:color w:val="000000" w:themeColor="text1"/>
          <w:sz w:val="24"/>
          <w:szCs w:val="24"/>
          <w:highlight w:val="none"/>
          <w14:textFill>
            <w14:solidFill>
              <w14:schemeClr w14:val="tx1"/>
            </w14:solidFill>
          </w14:textFill>
        </w:rPr>
        <w:t xml:space="preserve">宁波市第一医院 </w:t>
      </w:r>
      <w:r>
        <w:rPr>
          <w:rFonts w:hint="eastAsia" w:ascii="宋体" w:hAnsi="宋体" w:cs="宋体"/>
          <w:color w:val="000000" w:themeColor="text1"/>
          <w:sz w:val="24"/>
          <w:szCs w:val="24"/>
          <w:highlight w:val="none"/>
          <w14:textFill>
            <w14:solidFill>
              <w14:schemeClr w14:val="tx1"/>
            </w14:solidFill>
          </w14:textFill>
        </w:rPr>
        <w:t> </w:t>
      </w:r>
      <w:r>
        <w:rPr>
          <w:rFonts w:hint="eastAsia" w:ascii="宋体" w:hAnsi="宋体" w:cs="宋体"/>
          <w:color w:val="000000" w:themeColor="text1"/>
          <w:sz w:val="24"/>
          <w:szCs w:val="24"/>
          <w:highlight w:val="none"/>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地址：</w:t>
      </w:r>
      <w:r>
        <w:rPr>
          <w:rFonts w:hint="eastAsia" w:ascii="宋体" w:hAnsi="宋体" w:cs="宋体"/>
          <w:bCs/>
          <w:color w:val="000000" w:themeColor="text1"/>
          <w:sz w:val="24"/>
          <w:szCs w:val="24"/>
          <w:highlight w:val="none"/>
          <w14:textFill>
            <w14:solidFill>
              <w14:schemeClr w14:val="tx1"/>
            </w14:solidFill>
          </w14:textFill>
        </w:rPr>
        <w:t>宁波市柳汀街59号</w:t>
      </w:r>
      <w:r>
        <w:rPr>
          <w:rFonts w:hint="eastAsia" w:ascii="宋体" w:hAnsi="宋体" w:cs="宋体"/>
          <w:color w:val="000000" w:themeColor="text1"/>
          <w:sz w:val="24"/>
          <w:szCs w:val="24"/>
          <w:highlight w:val="non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传真：/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项目联系人（询问）：</w:t>
      </w:r>
      <w:r>
        <w:rPr>
          <w:rFonts w:hint="eastAsia" w:ascii="宋体" w:hAnsi="宋体" w:cs="宋体"/>
          <w:color w:val="000000" w:themeColor="text1"/>
          <w:sz w:val="24"/>
          <w:szCs w:val="24"/>
          <w:highlight w:val="none"/>
          <w14:textFill>
            <w14:solidFill>
              <w14:schemeClr w14:val="tx1"/>
            </w14:solidFill>
          </w14:textFill>
        </w:rPr>
        <w:t>陈老师</w:t>
      </w:r>
      <w:r>
        <w:rPr>
          <w:rFonts w:hint="eastAsia" w:ascii="宋体" w:hAnsi="宋体" w:cs="宋体"/>
          <w:color w:val="000000" w:themeColor="text1"/>
          <w:sz w:val="24"/>
          <w:szCs w:val="24"/>
          <w:highlight w:val="none"/>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项目联系方式（询问）：</w:t>
      </w:r>
      <w:r>
        <w:rPr>
          <w:rFonts w:hint="eastAsia" w:ascii="宋体" w:hAnsi="宋体" w:cs="宋体"/>
          <w:color w:val="000000" w:themeColor="text1"/>
          <w:sz w:val="24"/>
          <w:szCs w:val="24"/>
          <w:highlight w:val="none"/>
          <w14:textFill>
            <w14:solidFill>
              <w14:schemeClr w14:val="tx1"/>
            </w14:solidFill>
          </w14:textFill>
        </w:rPr>
        <w:t>0574-87085047 </w:t>
      </w:r>
      <w:r>
        <w:rPr>
          <w:rFonts w:hint="eastAsia" w:ascii="宋体" w:hAnsi="宋体" w:cs="宋体"/>
          <w:color w:val="000000" w:themeColor="text1"/>
          <w:sz w:val="24"/>
          <w:szCs w:val="24"/>
          <w:highlight w:val="none"/>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质疑联系人：</w:t>
      </w:r>
      <w:r>
        <w:rPr>
          <w:rFonts w:hint="eastAsia" w:ascii="宋体" w:hAnsi="宋体" w:cs="宋体"/>
          <w:color w:val="000000" w:themeColor="text1"/>
          <w:sz w:val="24"/>
          <w:szCs w:val="24"/>
          <w:highlight w:val="none"/>
          <w:lang w:eastAsia="zh-CN"/>
          <w14:textFill>
            <w14:solidFill>
              <w14:schemeClr w14:val="tx1"/>
            </w14:solidFill>
          </w14:textFill>
        </w:rPr>
        <w:t>傅</w:t>
      </w:r>
      <w:r>
        <w:rPr>
          <w:rFonts w:hint="eastAsia" w:ascii="宋体" w:hAnsi="宋体" w:cs="宋体"/>
          <w:color w:val="000000" w:themeColor="text1"/>
          <w:sz w:val="24"/>
          <w:szCs w:val="24"/>
          <w:highlight w:val="none"/>
          <w14:textFill>
            <w14:solidFill>
              <w14:schemeClr w14:val="tx1"/>
            </w14:solidFill>
          </w14:textFill>
        </w:rPr>
        <w:t>老师</w:t>
      </w:r>
      <w:r>
        <w:rPr>
          <w:rFonts w:hint="eastAsia" w:ascii="宋体" w:hAnsi="宋体" w:cs="宋体"/>
          <w:color w:val="000000" w:themeColor="text1"/>
          <w:sz w:val="24"/>
          <w:szCs w:val="24"/>
          <w:highlight w:val="none"/>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质疑联系方式：</w:t>
      </w:r>
      <w:r>
        <w:rPr>
          <w:rFonts w:hint="eastAsia" w:ascii="宋体" w:hAnsi="宋体" w:cs="宋体"/>
          <w:color w:val="000000" w:themeColor="text1"/>
          <w:sz w:val="24"/>
          <w:szCs w:val="24"/>
          <w:highlight w:val="none"/>
          <w14:textFill>
            <w14:solidFill>
              <w14:schemeClr w14:val="tx1"/>
            </w14:solidFill>
          </w14:textFill>
        </w:rPr>
        <w:t>0574-87085047</w:t>
      </w:r>
      <w:r>
        <w:rPr>
          <w:rFonts w:hint="eastAsia" w:ascii="宋体" w:hAnsi="宋体" w:cs="宋体"/>
          <w:color w:val="000000" w:themeColor="text1"/>
          <w:sz w:val="24"/>
          <w:szCs w:val="24"/>
          <w:highlight w:val="none"/>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2.采购代理机构信息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名称：宁波中基国际招标有限公司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地址：宁波市鄞州区天童南路666号中基大厦19楼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传真：0574-87425386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项目联系人（询问）：印莹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项目联系方式（询问）：0574-8742</w:t>
      </w:r>
      <w:r>
        <w:rPr>
          <w:rFonts w:hint="eastAsia" w:ascii="宋体" w:hAnsi="宋体" w:eastAsia="宋体" w:cs="宋体"/>
          <w:color w:val="000000" w:themeColor="text1"/>
          <w:sz w:val="24"/>
          <w:highlight w:val="none"/>
          <w:lang w:val="en-US" w:eastAsia="zh-CN"/>
          <w14:textFill>
            <w14:solidFill>
              <w14:schemeClr w14:val="tx1"/>
            </w14:solidFill>
          </w14:textFill>
        </w:rPr>
        <w:t>0768</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质疑联系人：徐承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质疑联系方式：0574-87423685 　　　</w:t>
      </w:r>
      <w:r>
        <w:rPr>
          <w:rFonts w:hint="eastAsia" w:ascii="宋体" w:hAnsi="宋体" w:cs="宋体"/>
          <w:color w:val="000000" w:themeColor="text1"/>
          <w:szCs w:val="21"/>
          <w:highlight w:val="non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val="0"/>
        <w:snapToGrid/>
        <w:spacing w:line="360" w:lineRule="auto"/>
        <w:ind w:left="630" w:leftChars="200" w:hanging="210" w:hangingChars="1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3.同级政府采购监督管理部门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名称：宁波市政府采购管理办公室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地址：宁波市海曙区中山西路19号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传真：/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lang w:val="en-US" w:eastAsia="zh-CN"/>
          <w14:textFill>
            <w14:solidFill>
              <w14:schemeClr w14:val="tx1"/>
            </w14:solidFill>
          </w14:textFill>
        </w:rPr>
        <w:t>李</w:t>
      </w:r>
      <w:r>
        <w:rPr>
          <w:rFonts w:hint="eastAsia" w:ascii="宋体" w:hAnsi="宋体" w:eastAsia="宋体" w:cs="宋体"/>
          <w:color w:val="000000" w:themeColor="text1"/>
          <w:sz w:val="24"/>
          <w:highlight w:val="none"/>
          <w14:textFill>
            <w14:solidFill>
              <w14:schemeClr w14:val="tx1"/>
            </w14:solidFill>
          </w14:textFill>
        </w:rPr>
        <w:t>老师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bookmarkStart w:id="24" w:name="_Toc4479"/>
      <w:r>
        <w:rPr>
          <w:rFonts w:hint="eastAsia" w:ascii="宋体" w:hAnsi="宋体" w:eastAsia="宋体" w:cs="宋体"/>
          <w:color w:val="000000" w:themeColor="text1"/>
          <w:sz w:val="24"/>
          <w:highlight w:val="none"/>
          <w14:textFill>
            <w14:solidFill>
              <w14:schemeClr w14:val="tx1"/>
            </w14:solidFill>
          </w14:textFill>
        </w:rPr>
        <w:t>监督投诉电话：</w:t>
      </w:r>
      <w:r>
        <w:rPr>
          <w:rFonts w:hint="eastAsia" w:ascii="宋体" w:hAnsi="宋体" w:eastAsia="宋体" w:cs="宋体"/>
          <w:color w:val="000000" w:themeColor="text1"/>
          <w:sz w:val="24"/>
          <w:highlight w:val="none"/>
          <w:lang w:val="en-US" w:eastAsia="zh-CN"/>
          <w14:textFill>
            <w14:solidFill>
              <w14:schemeClr w14:val="tx1"/>
            </w14:solidFill>
          </w14:textFill>
        </w:rPr>
        <w:t>0574-</w:t>
      </w:r>
      <w:r>
        <w:rPr>
          <w:rFonts w:hint="eastAsia" w:ascii="宋体" w:hAnsi="宋体" w:eastAsia="宋体" w:cs="宋体"/>
          <w:color w:val="000000" w:themeColor="text1"/>
          <w:sz w:val="24"/>
          <w:highlight w:val="none"/>
          <w14:textFill>
            <w14:solidFill>
              <w14:schemeClr w14:val="tx1"/>
            </w14:solidFill>
          </w14:textFill>
        </w:rPr>
        <w:t>89388042</w:t>
      </w:r>
      <w:bookmarkEnd w:id="24"/>
    </w:p>
    <w:p>
      <w:pPr>
        <w:pStyle w:val="26"/>
        <w:rPr>
          <w:rFonts w:hint="eastAsia"/>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若对项目采购电子交易系统操作有疑问，可登录政采云</w:t>
      </w:r>
      <w:r>
        <w:rPr>
          <w:rFonts w:hint="eastAsia" w:ascii="宋体" w:hAnsi="宋体" w:cs="宋体"/>
          <w:color w:val="000000" w:themeColor="text1"/>
          <w:sz w:val="21"/>
          <w:szCs w:val="21"/>
          <w:highlight w:val="none"/>
          <w14:textFill>
            <w14:solidFill>
              <w14:schemeClr w14:val="tx1"/>
            </w14:solidFill>
          </w14:textFill>
        </w:rPr>
        <w:t>（https://www.zcygov.cn/），点击右侧咨询小采，获取采小蜜智能服务管家帮助，或拨打政采云服务热线</w:t>
      </w:r>
      <w:r>
        <w:rPr>
          <w:rFonts w:hint="eastAsia" w:ascii="宋体" w:hAnsi="宋体" w:cs="宋体"/>
          <w:color w:val="000000" w:themeColor="text1"/>
          <w:sz w:val="21"/>
          <w:szCs w:val="21"/>
          <w:highlight w:val="none"/>
          <w14:textFill>
            <w14:solidFill>
              <w14:schemeClr w14:val="tx1"/>
            </w14:solidFill>
          </w14:textFill>
        </w:rPr>
        <w:t>95763</w:t>
      </w:r>
      <w:r>
        <w:rPr>
          <w:rFonts w:hint="eastAsia" w:ascii="宋体" w:hAnsi="宋体" w:cs="宋体"/>
          <w:color w:val="000000" w:themeColor="text1"/>
          <w:sz w:val="21"/>
          <w:szCs w:val="21"/>
          <w:highlight w:val="none"/>
          <w14:textFill>
            <w14:solidFill>
              <w14:schemeClr w14:val="tx1"/>
            </w14:solidFill>
          </w14:textFill>
        </w:rPr>
        <w:t>获取热线服务帮助。</w:t>
      </w:r>
    </w:p>
    <w:p>
      <w:pPr>
        <w:spacing w:line="360" w:lineRule="auto"/>
        <w:ind w:firstLine="420" w:firstLineChars="200"/>
        <w:rPr>
          <w:rFonts w:hAnsi="宋体" w:cs="宋体"/>
          <w:b/>
          <w:color w:val="000000" w:themeColor="text1"/>
          <w:sz w:val="36"/>
          <w:szCs w:val="20"/>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CA问题联系电话（人工）：汇信CA 400-888-4636；天谷CA 400-087-8198。</w:t>
      </w:r>
      <w:r>
        <w:rPr>
          <w:rFonts w:hint="eastAsia" w:hAnsi="宋体" w:cs="宋体"/>
          <w:color w:val="000000" w:themeColor="text1"/>
          <w:sz w:val="21"/>
          <w:szCs w:val="21"/>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Ansi="宋体" w:cs="宋体"/>
          <w:b/>
          <w:color w:val="000000" w:themeColor="text1"/>
          <w:sz w:val="36"/>
          <w:szCs w:val="20"/>
          <w:highlight w:val="none"/>
          <w14:textFill>
            <w14:solidFill>
              <w14:schemeClr w14:val="tx1"/>
            </w14:solidFill>
          </w14:textFill>
        </w:rPr>
        <w:t xml:space="preserve"> </w:t>
      </w:r>
    </w:p>
    <w:p>
      <w:pPr>
        <w:pStyle w:val="5"/>
        <w:outlineLvl w:val="9"/>
        <w:rPr>
          <w:rFonts w:ascii="宋体"/>
          <w:snapToGrid w:val="0"/>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bookmarkStart w:id="25" w:name="_Toc1745"/>
      <w:bookmarkStart w:id="26" w:name="_Toc31038"/>
      <w:r>
        <w:rPr>
          <w:rFonts w:hint="eastAsia" w:ascii="宋体" w:hAnsi="宋体" w:cs="宋体"/>
          <w:b/>
          <w:color w:val="000000" w:themeColor="text1"/>
          <w:sz w:val="36"/>
          <w:szCs w:val="20"/>
          <w:highlight w:val="none"/>
          <w14:textFill>
            <w14:solidFill>
              <w14:schemeClr w14:val="tx1"/>
            </w14:solidFill>
          </w14:textFill>
        </w:rPr>
        <w:t>第二部分</w:t>
      </w:r>
      <w:bookmarkEnd w:id="12"/>
      <w:r>
        <w:rPr>
          <w:rFonts w:hint="eastAsia" w:ascii="宋体" w:hAnsi="宋体" w:cs="宋体"/>
          <w:b/>
          <w:color w:val="000000" w:themeColor="text1"/>
          <w:sz w:val="36"/>
          <w:szCs w:val="20"/>
          <w:highlight w:val="none"/>
          <w14:textFill>
            <w14:solidFill>
              <w14:schemeClr w14:val="tx1"/>
            </w14:solidFill>
          </w14:textFill>
        </w:rPr>
        <w:t xml:space="preserve"> 投标人须知</w:t>
      </w:r>
      <w:bookmarkEnd w:id="13"/>
      <w:bookmarkEnd w:id="25"/>
      <w:bookmarkEnd w:id="26"/>
    </w:p>
    <w:p>
      <w:pPr>
        <w:adjustRightInd/>
        <w:spacing w:line="360" w:lineRule="auto"/>
        <w:ind w:firstLine="3845" w:firstLineChars="1197"/>
        <w:outlineLvl w:val="1"/>
        <w:rPr>
          <w:rFonts w:ascii="宋体" w:hAnsi="宋体" w:cs="宋体"/>
          <w:b/>
          <w:color w:val="000000" w:themeColor="text1"/>
          <w:sz w:val="32"/>
          <w:szCs w:val="20"/>
          <w:highlight w:val="none"/>
          <w14:textFill>
            <w14:solidFill>
              <w14:schemeClr w14:val="tx1"/>
            </w14:solidFill>
          </w14:textFill>
        </w:rPr>
      </w:pPr>
      <w:bookmarkStart w:id="27" w:name="_Toc17934"/>
      <w:r>
        <w:rPr>
          <w:rFonts w:hint="eastAsia" w:ascii="宋体" w:hAnsi="宋体" w:cs="宋体"/>
          <w:b/>
          <w:color w:val="000000" w:themeColor="text1"/>
          <w:sz w:val="32"/>
          <w:szCs w:val="20"/>
          <w:highlight w:val="none"/>
          <w14:textFill>
            <w14:solidFill>
              <w14:schemeClr w14:val="tx1"/>
            </w14:solidFill>
          </w14:textFill>
        </w:rPr>
        <w:t>前附表</w:t>
      </w:r>
      <w:bookmarkEnd w:id="27"/>
    </w:p>
    <w:tbl>
      <w:tblPr>
        <w:tblStyle w:val="64"/>
        <w:tblW w:w="101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050"/>
        <w:gridCol w:w="2295"/>
        <w:gridCol w:w="68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105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22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事项</w:t>
            </w:r>
          </w:p>
        </w:tc>
        <w:tc>
          <w:tcPr>
            <w:tcW w:w="68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8" w:hRule="atLeast"/>
          <w:tblHeader/>
          <w:jc w:val="center"/>
        </w:trPr>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w:t>
            </w:r>
          </w:p>
        </w:tc>
        <w:tc>
          <w:tcPr>
            <w:tcW w:w="22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项目属性与核心产品</w:t>
            </w:r>
          </w:p>
        </w:tc>
        <w:tc>
          <w:tcPr>
            <w:tcW w:w="68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货物类，</w:t>
            </w:r>
            <w:r>
              <w:rPr>
                <w:rFonts w:hint="eastAsia" w:ascii="宋体" w:hAnsi="宋体" w:cs="宋体"/>
                <w:color w:val="000000" w:themeColor="text1"/>
                <w:sz w:val="24"/>
                <w:highlight w:val="none"/>
                <w:lang w:val="en-US" w:eastAsia="zh-CN"/>
                <w14:textFill>
                  <w14:solidFill>
                    <w14:schemeClr w14:val="tx1"/>
                  </w14:solidFill>
                </w14:textFill>
              </w:rPr>
              <w:t>标项一</w:t>
            </w:r>
            <w:r>
              <w:rPr>
                <w:rFonts w:hint="eastAsia" w:ascii="宋体" w:hAnsi="宋体" w:cs="宋体"/>
                <w:color w:val="000000" w:themeColor="text1"/>
                <w:sz w:val="24"/>
                <w:highlight w:val="none"/>
                <w14:textFill>
                  <w14:solidFill>
                    <w14:schemeClr w14:val="tx1"/>
                  </w14:solidFill>
                </w14:textFill>
              </w:rPr>
              <w:t>单一产品或</w:t>
            </w:r>
            <w:r>
              <w:rPr>
                <w:rFonts w:hint="eastAsia" w:ascii="宋体" w:hAnsi="宋体" w:cs="宋体"/>
                <w:color w:val="000000" w:themeColor="text1"/>
                <w:kern w:val="0"/>
                <w:sz w:val="24"/>
                <w:highlight w:val="none"/>
                <w14:textFill>
                  <w14:solidFill>
                    <w14:schemeClr w14:val="tx1"/>
                  </w14:solidFill>
                </w14:textFill>
              </w:rPr>
              <w:t>核心产品为：</w:t>
            </w:r>
            <w:r>
              <w:rPr>
                <w:rFonts w:hint="eastAsia"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1.5T磁共振（高端）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2</w:t>
            </w:r>
          </w:p>
        </w:tc>
        <w:tc>
          <w:tcPr>
            <w:tcW w:w="22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采购标的及其对应的中小企业划分标准所属行业</w:t>
            </w:r>
          </w:p>
        </w:tc>
        <w:tc>
          <w:tcPr>
            <w:tcW w:w="6837"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360" w:lineRule="auto"/>
              <w:rPr>
                <w:rFonts w:hint="eastAsia" w:ascii="宋体" w:hAnsi="宋体" w:eastAsia="宋体" w:cs="宋体"/>
                <w:b w:val="0"/>
                <w:bCs w:val="0"/>
                <w:color w:val="000000" w:themeColor="text1"/>
                <w:kern w:val="28"/>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标的：</w:t>
            </w:r>
            <w:r>
              <w:rPr>
                <w:rFonts w:hint="eastAsia" w:asciiTheme="minorEastAsia" w:hAnsiTheme="minorEastAsia" w:eastAsiaTheme="minorEastAsia"/>
                <w:snapToGrid/>
                <w:color w:val="000000" w:themeColor="text1"/>
                <w:kern w:val="2"/>
                <w:sz w:val="24"/>
                <w:szCs w:val="24"/>
                <w:highlight w:val="none"/>
                <w:u w:val="single"/>
                <w:lang w:val="en-US" w:eastAsia="zh-CN"/>
                <w14:textFill>
                  <w14:solidFill>
                    <w14:schemeClr w14:val="tx1"/>
                  </w14:solidFill>
                </w14:textFill>
              </w:rPr>
              <w:t>1.5T磁共振（高端）</w:t>
            </w:r>
            <w:r>
              <w:rPr>
                <w:rFonts w:hint="eastAsia" w:ascii="宋体" w:hAnsi="宋体" w:cs="宋体"/>
                <w:color w:val="000000" w:themeColor="text1"/>
                <w:kern w:val="0"/>
                <w:sz w:val="24"/>
                <w:highlight w:val="none"/>
                <w14:textFill>
                  <w14:solidFill>
                    <w14:schemeClr w14:val="tx1"/>
                  </w14:solidFill>
                </w14:textFill>
              </w:rPr>
              <w:t>，属于</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u w:val="single"/>
                <w:lang w:val="en-US" w:eastAsia="zh-CN"/>
                <w14:textFill>
                  <w14:solidFill>
                    <w14:schemeClr w14:val="tx1"/>
                  </w14:solidFill>
                </w14:textFill>
              </w:rPr>
              <w:t>工业</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行业；</w:t>
            </w:r>
            <w:bookmarkStart w:id="28" w:name="_Toc15395"/>
          </w:p>
          <w:p>
            <w:pPr>
              <w:numPr>
                <w:ilvl w:val="0"/>
                <w:numId w:val="0"/>
              </w:numPr>
              <w:snapToGrid w:val="0"/>
              <w:spacing w:line="360" w:lineRule="auto"/>
              <w:rPr>
                <w:rFonts w:hint="eastAsia" w:ascii="宋体" w:hAnsi="宋体" w:eastAsia="宋体" w:cs="宋体"/>
                <w:b w:val="0"/>
                <w:bCs w:val="0"/>
                <w:color w:val="000000" w:themeColor="text1"/>
                <w:kern w:val="28"/>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8"/>
                <w:sz w:val="24"/>
                <w:szCs w:val="24"/>
                <w:highlight w:val="none"/>
                <w:lang w:val="en-US" w:eastAsia="zh-CN" w:bidi="ar-SA"/>
                <w14:textFill>
                  <w14:solidFill>
                    <w14:schemeClr w14:val="tx1"/>
                  </w14:solidFill>
                </w14:textFill>
              </w:rPr>
              <w:t>备注：《关于印发中小企业划型标准规定的通知》（工信</w:t>
            </w:r>
            <w:bookmarkEnd w:id="28"/>
            <w:bookmarkStart w:id="29" w:name="_Toc11782"/>
            <w:r>
              <w:rPr>
                <w:rFonts w:hint="eastAsia" w:ascii="宋体" w:hAnsi="宋体" w:eastAsia="宋体" w:cs="宋体"/>
                <w:b w:val="0"/>
                <w:bCs w:val="0"/>
                <w:color w:val="000000" w:themeColor="text1"/>
                <w:kern w:val="28"/>
                <w:sz w:val="24"/>
                <w:szCs w:val="24"/>
                <w:highlight w:val="none"/>
                <w:lang w:val="en-US" w:eastAsia="zh-CN" w:bidi="ar-SA"/>
                <w14:textFill>
                  <w14:solidFill>
                    <w14:schemeClr w14:val="tx1"/>
                  </w14:solidFill>
                </w14:textFill>
              </w:rPr>
              <w:t>部联企业〔2011〕300）：</w:t>
            </w:r>
            <w:bookmarkEnd w:id="29"/>
          </w:p>
          <w:p>
            <w:pPr>
              <w:pStyle w:val="5"/>
              <w:keepNext/>
              <w:keepLines/>
              <w:pageBreakBefore w:val="0"/>
              <w:widowControl w:val="0"/>
              <w:kinsoku/>
              <w:wordWrap/>
              <w:overflowPunct/>
              <w:topLinePunct w:val="0"/>
              <w:autoSpaceDE/>
              <w:autoSpaceDN/>
              <w:bidi w:val="0"/>
              <w:adjustRightInd w:val="0"/>
              <w:snapToGrid w:val="0"/>
              <w:ind w:left="0" w:firstLine="0"/>
              <w:jc w:val="both"/>
              <w:textAlignment w:val="auto"/>
              <w:rPr>
                <w:rFonts w:ascii="宋体" w:hAnsi="宋体" w:eastAsia="宋体" w:cs="宋体"/>
                <w:color w:val="000000" w:themeColor="text1"/>
                <w:highlight w:val="none"/>
                <w:lang w:val="en-US"/>
                <w14:textFill>
                  <w14:solidFill>
                    <w14:schemeClr w14:val="tx1"/>
                  </w14:solidFill>
                </w14:textFill>
              </w:rPr>
            </w:pPr>
            <w:bookmarkStart w:id="30" w:name="_Toc30940"/>
            <w:r>
              <w:rPr>
                <w:rFonts w:hint="eastAsia" w:ascii="宋体" w:hAnsi="宋体" w:eastAsia="宋体" w:cs="宋体"/>
                <w:b w:val="0"/>
                <w:bCs w:val="0"/>
                <w:color w:val="000000" w:themeColor="text1"/>
                <w:kern w:val="28"/>
                <w:sz w:val="24"/>
                <w:szCs w:val="24"/>
                <w:highlight w:val="none"/>
                <w:lang w:val="en-US" w:eastAsia="zh-CN" w:bidi="ar-SA"/>
                <w14:textFill>
                  <w14:solidFill>
                    <w14:schemeClr w14:val="tx1"/>
                  </w14:solidFill>
                </w14:textFill>
              </w:rPr>
              <w:t>工业：从业人员1000人以下或营业收入40000万元以</w:t>
            </w:r>
            <w:bookmarkEnd w:id="30"/>
            <w:bookmarkStart w:id="31" w:name="_Toc13384"/>
            <w:r>
              <w:rPr>
                <w:rFonts w:hint="eastAsia" w:ascii="宋体" w:hAnsi="宋体" w:eastAsia="宋体" w:cs="宋体"/>
                <w:b w:val="0"/>
                <w:bCs w:val="0"/>
                <w:color w:val="000000" w:themeColor="text1"/>
                <w:kern w:val="28"/>
                <w:sz w:val="24"/>
                <w:szCs w:val="24"/>
                <w:highlight w:val="none"/>
                <w:lang w:val="en-US" w:eastAsia="zh-CN" w:bidi="ar-SA"/>
                <w14:textFill>
                  <w14:solidFill>
                    <w14:schemeClr w14:val="tx1"/>
                  </w14:solidFill>
                </w14:textFill>
              </w:rPr>
              <w:t>下的为中小微型企业。其中，从业人员300人及以上，且</w:t>
            </w:r>
            <w:bookmarkEnd w:id="31"/>
            <w:bookmarkStart w:id="32" w:name="_Toc30185"/>
            <w:r>
              <w:rPr>
                <w:rFonts w:hint="eastAsia" w:ascii="宋体" w:hAnsi="宋体" w:eastAsia="宋体" w:cs="宋体"/>
                <w:b w:val="0"/>
                <w:bCs w:val="0"/>
                <w:color w:val="000000" w:themeColor="text1"/>
                <w:kern w:val="28"/>
                <w:sz w:val="24"/>
                <w:szCs w:val="24"/>
                <w:highlight w:val="none"/>
                <w:lang w:val="en-US" w:eastAsia="zh-CN" w:bidi="ar-SA"/>
                <w14:textFill>
                  <w14:solidFill>
                    <w14:schemeClr w14:val="tx1"/>
                  </w14:solidFill>
                </w14:textFill>
              </w:rPr>
              <w:t>营业收入2000万元及以上的为中型企业；从业人员20人</w:t>
            </w:r>
            <w:bookmarkEnd w:id="32"/>
            <w:bookmarkStart w:id="33" w:name="_Toc15943"/>
            <w:r>
              <w:rPr>
                <w:rFonts w:hint="eastAsia" w:ascii="宋体" w:hAnsi="宋体" w:eastAsia="宋体" w:cs="宋体"/>
                <w:b w:val="0"/>
                <w:bCs w:val="0"/>
                <w:color w:val="000000" w:themeColor="text1"/>
                <w:kern w:val="28"/>
                <w:sz w:val="24"/>
                <w:szCs w:val="24"/>
                <w:highlight w:val="none"/>
                <w:lang w:val="en-US" w:eastAsia="zh-CN" w:bidi="ar-SA"/>
                <w14:textFill>
                  <w14:solidFill>
                    <w14:schemeClr w14:val="tx1"/>
                  </w14:solidFill>
                </w14:textFill>
              </w:rPr>
              <w:t>及以上，且营业收入300万元及以上的为小型企业；从业</w:t>
            </w:r>
            <w:bookmarkEnd w:id="33"/>
            <w:bookmarkStart w:id="34" w:name="_Toc17053"/>
            <w:r>
              <w:rPr>
                <w:rFonts w:hint="eastAsia" w:ascii="宋体" w:hAnsi="宋体" w:eastAsia="宋体" w:cs="宋体"/>
                <w:b w:val="0"/>
                <w:bCs w:val="0"/>
                <w:color w:val="000000" w:themeColor="text1"/>
                <w:kern w:val="28"/>
                <w:sz w:val="24"/>
                <w:szCs w:val="24"/>
                <w:highlight w:val="none"/>
                <w:lang w:val="en-US" w:eastAsia="zh-CN" w:bidi="ar-SA"/>
                <w14:textFill>
                  <w14:solidFill>
                    <w14:schemeClr w14:val="tx1"/>
                  </w14:solidFill>
                </w14:textFill>
              </w:rPr>
              <w:t>人员20人以下或营业收入300万元以下的为微型企业。</w:t>
            </w:r>
            <w:bookmarkEnd w:id="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0" w:hRule="atLeast"/>
          <w:tblHeader/>
          <w:jc w:val="center"/>
        </w:trPr>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3</w:t>
            </w:r>
          </w:p>
        </w:tc>
        <w:tc>
          <w:tcPr>
            <w:tcW w:w="22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是否允许</w:t>
            </w:r>
          </w:p>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采购进口产品</w:t>
            </w:r>
          </w:p>
        </w:tc>
        <w:tc>
          <w:tcPr>
            <w:tcW w:w="68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本项目不允许采购进口产品。</w:t>
            </w:r>
          </w:p>
          <w:p>
            <w:pPr>
              <w:spacing w:line="360" w:lineRule="auto"/>
              <w:rPr>
                <w:rFonts w:ascii="宋体" w:hAnsi="宋体" w:cs="宋体"/>
                <w:color w:val="000000" w:themeColor="text1"/>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可以就</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Theme="minorEastAsia" w:hAnsiTheme="minorEastAsia" w:eastAsiaTheme="minorEastAsia"/>
                <w:snapToGrid/>
                <w:color w:val="000000" w:themeColor="text1"/>
                <w:kern w:val="2"/>
                <w:sz w:val="24"/>
                <w:szCs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0" w:hRule="atLeast"/>
          <w:tblHeader/>
          <w:jc w:val="center"/>
        </w:trPr>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4</w:t>
            </w:r>
          </w:p>
        </w:tc>
        <w:tc>
          <w:tcPr>
            <w:tcW w:w="22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分包</w:t>
            </w:r>
          </w:p>
        </w:tc>
        <w:tc>
          <w:tcPr>
            <w:tcW w:w="68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MS Gothic" w:hAnsi="MS Gothic"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 xml:space="preserve"> A</w:t>
            </w:r>
            <w:r>
              <w:rPr>
                <w:rFonts w:hint="eastAsia" w:ascii="宋体" w:hAnsi="宋体" w:cs="宋体"/>
                <w:color w:val="000000" w:themeColor="text1"/>
                <w:sz w:val="24"/>
                <w:highlight w:val="none"/>
                <w14:textFill>
                  <w14:solidFill>
                    <w14:schemeClr w14:val="tx1"/>
                  </w14:solidFill>
                </w14:textFill>
              </w:rPr>
              <w:t>同意将非主体</w:t>
            </w:r>
            <w:r>
              <w:rPr>
                <w:rFonts w:hint="eastAsia" w:ascii="宋体" w:hAnsi="宋体" w:cs="宋体"/>
                <w:color w:val="000000" w:themeColor="text1"/>
                <w:sz w:val="24"/>
                <w:highlight w:val="none"/>
                <w14:textFill>
                  <w14:solidFill>
                    <w14:schemeClr w14:val="tx1"/>
                  </w14:solidFill>
                </w14:textFill>
              </w:rPr>
              <w:t>、非关键性的工作分包</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 xml:space="preserve"> B</w:t>
            </w:r>
            <w:r>
              <w:rPr>
                <w:rFonts w:hint="eastAsia" w:ascii="宋体" w:hAnsi="宋体" w:cs="宋体"/>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5" w:hRule="atLeast"/>
          <w:tblHeader/>
          <w:jc w:val="center"/>
        </w:trPr>
        <w:tc>
          <w:tcPr>
            <w:tcW w:w="105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p>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p>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5</w:t>
            </w:r>
          </w:p>
        </w:tc>
        <w:tc>
          <w:tcPr>
            <w:tcW w:w="22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开标前答疑会</w:t>
            </w:r>
          </w:p>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或现场考察</w:t>
            </w:r>
          </w:p>
        </w:tc>
        <w:tc>
          <w:tcPr>
            <w:tcW w:w="68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MS Gothic"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p>
            <w:pPr>
              <w:spacing w:line="360" w:lineRule="auto"/>
              <w:rPr>
                <w:rFonts w:ascii="宋体" w:hAnsi="宋体" w:cs="宋体"/>
                <w:color w:val="000000" w:themeColor="text1"/>
                <w:sz w:val="24"/>
                <w:szCs w:val="20"/>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B组织，</w:t>
            </w:r>
            <w:r>
              <w:rPr>
                <w:rFonts w:hint="eastAsia" w:ascii="宋体" w:hAnsi="宋体" w:cs="宋体"/>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，联系方式：</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6</w:t>
            </w:r>
          </w:p>
        </w:tc>
        <w:tc>
          <w:tcPr>
            <w:tcW w:w="22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样品提供</w:t>
            </w:r>
          </w:p>
        </w:tc>
        <w:tc>
          <w:tcPr>
            <w:tcW w:w="68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不要求提供。</w:t>
            </w:r>
          </w:p>
          <w:p>
            <w:pPr>
              <w:spacing w:line="36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MS Gothic"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B要求提供，</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r>
              <w:rPr>
                <w:rFonts w:hint="eastAsia" w:ascii="宋体" w:hAnsi="宋体" w:cs="宋体"/>
                <w:snapToGrid w:val="0"/>
                <w:color w:val="000000" w:themeColor="text1"/>
                <w:kern w:val="28"/>
                <w:sz w:val="24"/>
                <w:highlight w:val="none"/>
                <w14:textFill>
                  <w14:solidFill>
                    <w14:schemeClr w14:val="tx1"/>
                  </w14:solidFill>
                </w14:textFill>
              </w:rPr>
              <w:t>样品：</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r>
              <w:rPr>
                <w:rFonts w:hint="eastAsia" w:ascii="宋体" w:hAnsi="宋体" w:cs="宋体"/>
                <w:snapToGrid w:val="0"/>
                <w:color w:val="000000" w:themeColor="text1"/>
                <w:kern w:val="28"/>
                <w:sz w:val="24"/>
                <w:highlight w:val="none"/>
                <w14:textFill>
                  <w14:solidFill>
                    <w14:schemeClr w14:val="tx1"/>
                  </w14:solidFill>
                </w14:textFill>
              </w:rPr>
              <w:t>样品制作的标准和要求：</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（3）样品的评审方法以及评审标准</w:t>
            </w:r>
            <w:r>
              <w:rPr>
                <w:rFonts w:hint="eastAsia" w:ascii="宋体" w:hAnsi="宋体" w:cs="宋体"/>
                <w:snapToGrid w:val="0"/>
                <w:color w:val="000000" w:themeColor="text1"/>
                <w:kern w:val="28"/>
                <w:sz w:val="24"/>
                <w:highlight w:val="none"/>
                <w14:textFill>
                  <w14:solidFill>
                    <w14:schemeClr w14:val="tx1"/>
                  </w14:solidFill>
                </w14:textFill>
              </w:rPr>
              <w:t>：详见</w:t>
            </w:r>
            <w:r>
              <w:rPr>
                <w:rFonts w:hint="eastAsia" w:ascii="宋体" w:hAnsi="宋体" w:cs="宋体"/>
                <w:color w:val="000000" w:themeColor="text1"/>
                <w:sz w:val="24"/>
                <w:highlight w:val="none"/>
                <w:u w:val="single"/>
                <w14:textFill>
                  <w14:solidFill>
                    <w14:schemeClr w14:val="tx1"/>
                  </w14:solidFill>
                </w14:textFill>
              </w:rPr>
              <w:t>评标办法</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（4）是否需要随样品提交检测报告：</w:t>
            </w:r>
            <w:sdt>
              <w:sdtPr>
                <w:rPr>
                  <w:rFonts w:hint="eastAsia" w:ascii="宋体" w:hAnsi="宋体" w:cs="宋体"/>
                  <w:color w:val="000000" w:themeColor="text1"/>
                  <w:kern w:val="0"/>
                  <w:sz w:val="24"/>
                  <w:highlight w:val="none"/>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MS Gothic"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否；</w:t>
            </w:r>
            <w:sdt>
              <w:sdtPr>
                <w:rPr>
                  <w:rFonts w:hint="eastAsia" w:ascii="宋体" w:hAnsi="宋体" w:cs="宋体"/>
                  <w:color w:val="000000" w:themeColor="text1"/>
                  <w:kern w:val="0"/>
                  <w:sz w:val="24"/>
                  <w:highlight w:val="none"/>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是，检测机构的要求</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；检测内容</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（5）提供样品的时间：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；地点：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；联系人</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28"/>
                <w:sz w:val="24"/>
                <w:highlight w:val="none"/>
                <w14:textFill>
                  <w14:solidFill>
                    <w14:schemeClr w14:val="tx1"/>
                  </w14:solidFill>
                </w14:textFill>
              </w:rPr>
              <w:t>联系电话：</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(6)采购活动结束后，对于未中标人提供的样品，采购人、</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将通知未中标人在规定的时间内取回，逾期未取回的，采购人、</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不负保管义务；对于中标人提供的样品，采购人将进行保管、封存，并作为履约验收的参考。</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7</w:t>
            </w:r>
          </w:p>
        </w:tc>
        <w:tc>
          <w:tcPr>
            <w:tcW w:w="22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方案讲解演示</w:t>
            </w:r>
          </w:p>
        </w:tc>
        <w:tc>
          <w:tcPr>
            <w:tcW w:w="68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MS Gothic"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p>
            <w:pPr>
              <w:spacing w:line="36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174071719"/>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B组织。</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（1）在评标时安排每个投标人进行方案讲解演示。每个投标人时间不超过</w:t>
            </w:r>
            <w:r>
              <w:rPr>
                <w:rFonts w:hint="eastAsia" w:ascii="宋体" w:hAnsi="宋体" w:cs="宋体"/>
                <w:color w:val="000000" w:themeColor="text1"/>
                <w:kern w:val="0"/>
                <w:sz w:val="24"/>
                <w:highlight w:val="none"/>
                <w:u w:val="single"/>
                <w14:textFill>
                  <w14:solidFill>
                    <w14:schemeClr w14:val="tx1"/>
                  </w14:solidFill>
                </w14:textFill>
              </w:rPr>
              <w:t>20</w:t>
            </w:r>
            <w:r>
              <w:rPr>
                <w:rFonts w:hint="eastAsia" w:ascii="宋体" w:hAnsi="宋体" w:cs="宋体"/>
                <w:color w:val="000000" w:themeColor="text1"/>
                <w:kern w:val="0"/>
                <w:sz w:val="24"/>
                <w:highlight w:val="none"/>
                <w:u w:val="single"/>
                <w:lang w:eastAsia="zh-CN"/>
                <w14:textFill>
                  <w14:solidFill>
                    <w14:schemeClr w14:val="tx1"/>
                  </w14:solidFill>
                </w14:textFill>
              </w:rPr>
              <w:t>（</w:t>
            </w:r>
            <w:r>
              <w:rPr>
                <w:rFonts w:hint="eastAsia" w:ascii="宋体" w:hAnsi="宋体" w:cs="宋体"/>
                <w:color w:val="000000" w:themeColor="text1"/>
                <w:kern w:val="0"/>
                <w:sz w:val="24"/>
                <w:highlight w:val="none"/>
                <w:u w:val="single"/>
                <w:lang w:val="en-US" w:eastAsia="zh-CN"/>
                <w14:textFill>
                  <w14:solidFill>
                    <w14:schemeClr w14:val="tx1"/>
                  </w14:solidFill>
                </w14:textFill>
              </w:rPr>
              <w:t>编制时可根据项目情况进行调整</w:t>
            </w:r>
            <w:r>
              <w:rPr>
                <w:rFonts w:hint="eastAsia" w:ascii="宋体" w:hAnsi="宋体" w:cs="宋体"/>
                <w:color w:val="000000" w:themeColor="text1"/>
                <w:kern w:val="0"/>
                <w:sz w:val="24"/>
                <w:highlight w:val="none"/>
                <w:u w:val="single"/>
                <w:lang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分钟，讲解次序以投标文件解密时间先后次序为准，讲解演示人员不超过</w:t>
            </w:r>
            <w:r>
              <w:rPr>
                <w:rFonts w:hint="eastAsia" w:ascii="宋体" w:hAnsi="宋体" w:cs="宋体"/>
                <w:color w:val="000000" w:themeColor="text1"/>
                <w:kern w:val="0"/>
                <w:sz w:val="24"/>
                <w:highlight w:val="none"/>
                <w:u w:val="single"/>
                <w14:textFill>
                  <w14:solidFill>
                    <w14:schemeClr w14:val="tx1"/>
                  </w14:solidFill>
                </w14:textFill>
              </w:rPr>
              <w:t>3</w:t>
            </w:r>
            <w:r>
              <w:rPr>
                <w:rFonts w:hint="eastAsia" w:ascii="宋体" w:hAnsi="宋体" w:cs="宋体"/>
                <w:color w:val="000000" w:themeColor="text1"/>
                <w:kern w:val="0"/>
                <w:sz w:val="24"/>
                <w:highlight w:val="none"/>
                <w:u w:val="single"/>
                <w:lang w:eastAsia="zh-CN"/>
                <w14:textFill>
                  <w14:solidFill>
                    <w14:schemeClr w14:val="tx1"/>
                  </w14:solidFill>
                </w14:textFill>
              </w:rPr>
              <w:t>（</w:t>
            </w:r>
            <w:r>
              <w:rPr>
                <w:rFonts w:hint="eastAsia" w:ascii="宋体" w:hAnsi="宋体" w:cs="宋体"/>
                <w:color w:val="000000" w:themeColor="text1"/>
                <w:kern w:val="0"/>
                <w:sz w:val="24"/>
                <w:highlight w:val="none"/>
                <w:u w:val="single"/>
                <w:lang w:val="en-US" w:eastAsia="zh-CN"/>
                <w14:textFill>
                  <w14:solidFill>
                    <w14:schemeClr w14:val="tx1"/>
                  </w14:solidFill>
                </w14:textFill>
              </w:rPr>
              <w:t>编制时可根据项目情况进行调整</w:t>
            </w:r>
            <w:r>
              <w:rPr>
                <w:rFonts w:hint="eastAsia" w:ascii="宋体" w:hAnsi="宋体" w:cs="宋体"/>
                <w:color w:val="000000" w:themeColor="text1"/>
                <w:kern w:val="0"/>
                <w:sz w:val="24"/>
                <w:highlight w:val="none"/>
                <w:u w:val="single"/>
                <w:lang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人。讲解演示结束后按要求解答评标委员会提问。</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（2）方案讲解演示可选择以下其中一种方式：</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方式二：</w:t>
            </w:r>
            <w:r>
              <w:rPr>
                <w:rFonts w:hint="eastAsia" w:ascii="宋体" w:hAnsi="宋体" w:cs="宋体"/>
                <w:color w:val="000000" w:themeColor="text1"/>
                <w:kern w:val="0"/>
                <w:sz w:val="24"/>
                <w:highlight w:val="none"/>
                <w:lang w:val="en-US" w:eastAsia="zh-CN"/>
                <w14:textFill>
                  <w14:solidFill>
                    <w14:schemeClr w14:val="tx1"/>
                  </w14:solidFill>
                </w14:textFill>
              </w:rPr>
              <w:t>评标</w:t>
            </w:r>
            <w:r>
              <w:rPr>
                <w:rFonts w:hint="eastAsia" w:ascii="宋体" w:hAnsi="宋体" w:cs="宋体"/>
                <w:color w:val="000000" w:themeColor="text1"/>
                <w:kern w:val="0"/>
                <w:sz w:val="24"/>
                <w:highlight w:val="none"/>
                <w14:textFill>
                  <w14:solidFill>
                    <w14:schemeClr w14:val="tx1"/>
                  </w14:solidFill>
                </w14:textFill>
              </w:rPr>
              <w:t>现场讲解演示。现场讲解地</w:t>
            </w:r>
            <w:r>
              <w:rPr>
                <w:rFonts w:hint="eastAsia" w:ascii="宋体" w:hAnsi="宋体" w:cs="宋体"/>
                <w:color w:val="000000" w:themeColor="text1"/>
                <w:kern w:val="0"/>
                <w:sz w:val="24"/>
                <w:highlight w:val="none"/>
                <w14:textFill>
                  <w14:solidFill>
                    <w14:schemeClr w14:val="tx1"/>
                  </w14:solidFill>
                </w14:textFill>
              </w:rPr>
              <w:t>点为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1050"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8</w:t>
            </w:r>
          </w:p>
        </w:tc>
        <w:tc>
          <w:tcPr>
            <w:tcW w:w="2295"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投标人应当提供的资格、资信证明文件</w:t>
            </w:r>
          </w:p>
        </w:tc>
        <w:tc>
          <w:tcPr>
            <w:tcW w:w="6837" w:type="dxa"/>
            <w:tcBorders>
              <w:top w:val="single" w:color="000000" w:sz="8" w:space="0"/>
              <w:left w:val="single" w:color="000000" w:sz="2" w:space="0"/>
              <w:bottom w:val="single" w:color="auto" w:sz="4" w:space="0"/>
              <w:right w:val="single" w:color="000000" w:sz="8" w:space="0"/>
            </w:tcBorders>
            <w:vAlign w:val="center"/>
          </w:tcPr>
          <w:p>
            <w:pPr>
              <w:spacing w:line="36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（1）资格证明文件：见招标文件第二部分11.1。</w:t>
            </w:r>
          </w:p>
          <w:p>
            <w:pPr>
              <w:spacing w:line="360" w:lineRule="auto"/>
              <w:jc w:val="both"/>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1" w:hRule="atLeast"/>
          <w:tblHeader/>
          <w:jc w:val="center"/>
        </w:trPr>
        <w:tc>
          <w:tcPr>
            <w:tcW w:w="1050"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295"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p>
        </w:tc>
        <w:tc>
          <w:tcPr>
            <w:tcW w:w="6837" w:type="dxa"/>
            <w:tcBorders>
              <w:top w:val="single" w:color="auto" w:sz="4" w:space="0"/>
              <w:left w:val="single" w:color="000000" w:sz="2" w:space="0"/>
              <w:bottom w:val="single" w:color="000000" w:sz="8" w:space="0"/>
              <w:right w:val="single" w:color="000000" w:sz="8" w:space="0"/>
            </w:tcBorders>
            <w:vAlign w:val="center"/>
          </w:tcPr>
          <w:p>
            <w:pPr>
              <w:spacing w:line="36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1050"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9</w:t>
            </w:r>
          </w:p>
        </w:tc>
        <w:tc>
          <w:tcPr>
            <w:tcW w:w="22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节能产品、</w:t>
            </w:r>
          </w:p>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环境标志产品</w:t>
            </w:r>
          </w:p>
        </w:tc>
        <w:tc>
          <w:tcPr>
            <w:tcW w:w="68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105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10</w:t>
            </w:r>
          </w:p>
        </w:tc>
        <w:tc>
          <w:tcPr>
            <w:tcW w:w="22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报价要求</w:t>
            </w:r>
          </w:p>
        </w:tc>
        <w:tc>
          <w:tcPr>
            <w:tcW w:w="68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highlight w:val="none"/>
                <w:lang w:val="zh-CN"/>
                <w14:textFill>
                  <w14:solidFill>
                    <w14:schemeClr w14:val="tx1"/>
                  </w14:solidFill>
                </w14:textFill>
              </w:rPr>
              <w:t>投标文件</w:t>
            </w:r>
            <w:r>
              <w:rPr>
                <w:rFonts w:hint="eastAsia" w:ascii="宋体" w:hAnsi="宋体" w:cs="宋体"/>
                <w:b/>
                <w:bCs/>
                <w:color w:val="000000" w:themeColor="text1"/>
                <w:sz w:val="24"/>
                <w:highlight w:val="none"/>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p>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投标报价出现下列情形的，投标无效：</w:t>
            </w:r>
          </w:p>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投标报价超过招标文件中规定的预算金额或者最高限价的；</w:t>
            </w:r>
          </w:p>
          <w:p>
            <w:pPr>
              <w:spacing w:line="360" w:lineRule="auto"/>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000000" w:themeColor="text1"/>
                <w:sz w:val="24"/>
                <w:szCs w:val="21"/>
                <w:highlight w:val="none"/>
                <w:lang w:eastAsia="zh-CN"/>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投标人对根据修正原则修正后的报价不确认的</w:t>
            </w:r>
            <w:r>
              <w:rPr>
                <w:rFonts w:hint="eastAsia" w:ascii="宋体" w:hAnsi="宋体" w:cs="宋体"/>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18" w:hRule="atLeast"/>
          <w:tblHeader/>
          <w:jc w:val="center"/>
        </w:trPr>
        <w:tc>
          <w:tcPr>
            <w:tcW w:w="1050"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11</w:t>
            </w:r>
          </w:p>
        </w:tc>
        <w:tc>
          <w:tcPr>
            <w:tcW w:w="2295"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中小企业信用融资</w:t>
            </w:r>
          </w:p>
        </w:tc>
        <w:tc>
          <w:tcPr>
            <w:tcW w:w="6837" w:type="dxa"/>
            <w:tcBorders>
              <w:top w:val="single" w:color="000000" w:sz="8" w:space="0"/>
              <w:left w:val="single" w:color="000000" w:sz="2"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105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12</w:t>
            </w:r>
          </w:p>
        </w:tc>
        <w:tc>
          <w:tcPr>
            <w:tcW w:w="22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备份投标文件送达地点和签收人员 </w:t>
            </w:r>
          </w:p>
        </w:tc>
        <w:tc>
          <w:tcPr>
            <w:tcW w:w="68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（1）</w:t>
            </w:r>
            <w:r>
              <w:rPr>
                <w:rFonts w:hint="eastAsia" w:ascii="宋体" w:hAnsi="宋体" w:eastAsia="宋体" w:cs="宋体"/>
                <w:snapToGrid w:val="0"/>
                <w:color w:val="000000" w:themeColor="text1"/>
                <w:kern w:val="28"/>
                <w:sz w:val="24"/>
                <w:highlight w:val="none"/>
                <w14:textFill>
                  <w14:solidFill>
                    <w14:schemeClr w14:val="tx1"/>
                  </w14:solidFill>
                </w14:textFill>
              </w:rPr>
              <w:t>供应商如提供备份投标文件的，可采用邮寄方式或直接提交方式递交备份投标文件</w:t>
            </w:r>
            <w:r>
              <w:rPr>
                <w:rFonts w:hint="eastAsia" w:ascii="宋体" w:hAnsi="宋体" w:eastAsia="宋体" w:cs="宋体"/>
                <w:snapToGrid w:val="0"/>
                <w:color w:val="000000" w:themeColor="text1"/>
                <w:kern w:val="28"/>
                <w:sz w:val="24"/>
                <w:highlight w:val="none"/>
                <w:lang w:eastAsia="zh-CN"/>
                <w14:textFill>
                  <w14:solidFill>
                    <w14:schemeClr w14:val="tx1"/>
                  </w14:solidFill>
                </w14:textFill>
              </w:rPr>
              <w:t>，</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供</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应商需</w:t>
            </w:r>
            <w:r>
              <w:rPr>
                <w:rFonts w:hint="eastAsia" w:ascii="宋体" w:hAnsi="宋体" w:eastAsia="宋体" w:cs="宋体"/>
                <w:snapToGrid w:val="0"/>
                <w:color w:val="000000" w:themeColor="text1"/>
                <w:kern w:val="28"/>
                <w:sz w:val="24"/>
                <w:highlight w:val="none"/>
                <w14:textFill>
                  <w14:solidFill>
                    <w14:schemeClr w14:val="tx1"/>
                  </w14:solidFill>
                </w14:textFill>
              </w:rPr>
              <w:t>将以U盘存储的备份投标文件密封递交，逾期送达或未密封将予以拒收。</w:t>
            </w:r>
          </w:p>
          <w:p>
            <w:pPr>
              <w:spacing w:line="360" w:lineRule="auto"/>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lang w:eastAsia="zh-CN"/>
                <w14:textFill>
                  <w14:solidFill>
                    <w14:schemeClr w14:val="tx1"/>
                  </w14:solidFill>
                </w14:textFill>
              </w:rPr>
              <w:t>（</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2）</w:t>
            </w:r>
            <w:r>
              <w:rPr>
                <w:rFonts w:hint="eastAsia" w:ascii="宋体" w:hAnsi="宋体" w:eastAsia="宋体" w:cs="宋体"/>
                <w:snapToGrid w:val="0"/>
                <w:color w:val="000000" w:themeColor="text1"/>
                <w:kern w:val="28"/>
                <w:sz w:val="24"/>
                <w:highlight w:val="none"/>
                <w14:textFill>
                  <w14:solidFill>
                    <w14:schemeClr w14:val="tx1"/>
                  </w14:solidFill>
                </w14:textFill>
              </w:rPr>
              <w:t>采用邮寄方式递交备份投标文件，需按以下要求递交：</w:t>
            </w:r>
          </w:p>
          <w:p>
            <w:pPr>
              <w:spacing w:line="360" w:lineRule="auto"/>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供应商应在</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开标</w:t>
            </w:r>
            <w:r>
              <w:rPr>
                <w:rFonts w:hint="eastAsia" w:ascii="宋体" w:hAnsi="宋体" w:eastAsia="宋体" w:cs="宋体"/>
                <w:snapToGrid w:val="0"/>
                <w:color w:val="000000" w:themeColor="text1"/>
                <w:kern w:val="28"/>
                <w:sz w:val="24"/>
                <w:highlight w:val="none"/>
                <w14:textFill>
                  <w14:solidFill>
                    <w14:schemeClr w14:val="tx1"/>
                  </w14:solidFill>
                </w14:textFill>
              </w:rPr>
              <w:t>前</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一日</w:t>
            </w:r>
            <w:r>
              <w:rPr>
                <w:rFonts w:hint="eastAsia" w:ascii="宋体" w:hAnsi="宋体" w:eastAsia="宋体" w:cs="宋体"/>
                <w:snapToGrid w:val="0"/>
                <w:color w:val="000000" w:themeColor="text1"/>
                <w:kern w:val="28"/>
                <w:sz w:val="24"/>
                <w:highlight w:val="none"/>
                <w14:textFill>
                  <w14:solidFill>
                    <w14:schemeClr w14:val="tx1"/>
                  </w14:solidFill>
                </w14:textFill>
              </w:rPr>
              <w:t>17：00（含）前将备份</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投标文件</w:t>
            </w:r>
            <w:r>
              <w:rPr>
                <w:rFonts w:hint="eastAsia" w:ascii="宋体" w:hAnsi="宋体" w:eastAsia="宋体" w:cs="宋体"/>
                <w:snapToGrid w:val="0"/>
                <w:color w:val="000000" w:themeColor="text1"/>
                <w:kern w:val="28"/>
                <w:sz w:val="24"/>
                <w:highlight w:val="none"/>
                <w14:textFill>
                  <w14:solidFill>
                    <w14:schemeClr w14:val="tx1"/>
                  </w14:solidFill>
                </w14:textFill>
              </w:rPr>
              <w:t>邮寄至规定地点，邮寄地址为：宁波市鄞州区天童南路666号中基大厦19楼业务</w:t>
            </w:r>
            <w:r>
              <w:rPr>
                <w:rFonts w:hint="eastAsia" w:ascii="宋体" w:hAnsi="宋体" w:cs="宋体"/>
                <w:snapToGrid w:val="0"/>
                <w:color w:val="000000" w:themeColor="text1"/>
                <w:kern w:val="28"/>
                <w:sz w:val="24"/>
                <w:highlight w:val="none"/>
                <w:lang w:val="en-US" w:eastAsia="zh-CN"/>
                <w14:textFill>
                  <w14:solidFill>
                    <w14:schemeClr w14:val="tx1"/>
                  </w14:solidFill>
                </w14:textFill>
              </w:rPr>
              <w:t>一</w:t>
            </w:r>
            <w:r>
              <w:rPr>
                <w:rFonts w:hint="eastAsia" w:ascii="宋体" w:hAnsi="宋体" w:eastAsia="宋体" w:cs="宋体"/>
                <w:snapToGrid w:val="0"/>
                <w:color w:val="000000" w:themeColor="text1"/>
                <w:kern w:val="28"/>
                <w:sz w:val="24"/>
                <w:highlight w:val="none"/>
                <w14:textFill>
                  <w14:solidFill>
                    <w14:schemeClr w14:val="tx1"/>
                  </w14:solidFill>
                </w14:textFill>
              </w:rPr>
              <w:t>部，收件人</w:t>
            </w:r>
            <w:r>
              <w:rPr>
                <w:rFonts w:hint="eastAsia" w:ascii="宋体" w:hAnsi="宋体" w:cs="宋体"/>
                <w:snapToGrid w:val="0"/>
                <w:color w:val="000000" w:themeColor="text1"/>
                <w:kern w:val="28"/>
                <w:sz w:val="24"/>
                <w:highlight w:val="none"/>
                <w:lang w:eastAsia="zh-CN"/>
                <w14:textFill>
                  <w14:solidFill>
                    <w14:schemeClr w14:val="tx1"/>
                  </w14:solidFill>
                </w14:textFill>
              </w:rPr>
              <w:t>：</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印莹</w:t>
            </w:r>
            <w:r>
              <w:rPr>
                <w:rFonts w:hint="eastAsia" w:ascii="宋体" w:hAnsi="宋体" w:eastAsia="宋体" w:cs="宋体"/>
                <w:snapToGrid w:val="0"/>
                <w:color w:val="000000" w:themeColor="text1"/>
                <w:kern w:val="28"/>
                <w:sz w:val="24"/>
                <w:highlight w:val="none"/>
                <w14:textFill>
                  <w14:solidFill>
                    <w14:schemeClr w14:val="tx1"/>
                  </w14:solidFill>
                </w14:textFill>
              </w:rPr>
              <w:t>，联系方式：0574-8742</w:t>
            </w:r>
            <w:r>
              <w:rPr>
                <w:rFonts w:hint="eastAsia" w:ascii="宋体" w:hAnsi="宋体" w:cs="宋体"/>
                <w:snapToGrid w:val="0"/>
                <w:color w:val="000000" w:themeColor="text1"/>
                <w:kern w:val="28"/>
                <w:sz w:val="24"/>
                <w:highlight w:val="none"/>
                <w:lang w:val="en-US" w:eastAsia="zh-CN"/>
                <w14:textFill>
                  <w14:solidFill>
                    <w14:schemeClr w14:val="tx1"/>
                  </w14:solidFill>
                </w14:textFill>
              </w:rPr>
              <w:t>0768</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 xml:space="preserve"> </w:t>
            </w:r>
            <w:r>
              <w:rPr>
                <w:rFonts w:hint="eastAsia" w:ascii="宋体" w:hAnsi="宋体" w:eastAsia="宋体" w:cs="宋体"/>
                <w:snapToGrid w:val="0"/>
                <w:color w:val="000000" w:themeColor="text1"/>
                <w:kern w:val="28"/>
                <w:sz w:val="24"/>
                <w:highlight w:val="none"/>
                <w14:textFill>
                  <w14:solidFill>
                    <w14:schemeClr w14:val="tx1"/>
                  </w14:solidFill>
                </w14:textFill>
              </w:rPr>
              <w:t>。由采购代理工作人员进行签收，各供应商自行考虑邮寄在途时间，邮寄过程中无论何种因素导致备份</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投标</w:t>
            </w:r>
            <w:r>
              <w:rPr>
                <w:rFonts w:hint="eastAsia" w:ascii="宋体" w:hAnsi="宋体" w:eastAsia="宋体" w:cs="宋体"/>
                <w:snapToGrid w:val="0"/>
                <w:color w:val="000000" w:themeColor="text1"/>
                <w:kern w:val="28"/>
                <w:sz w:val="24"/>
                <w:highlight w:val="none"/>
                <w14:textFill>
                  <w14:solidFill>
                    <w14:schemeClr w14:val="tx1"/>
                  </w14:solidFill>
                </w14:textFill>
              </w:rPr>
              <w:t>文件未按时递交的后果，均由供应商自行负责。备份</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投标</w:t>
            </w:r>
            <w:r>
              <w:rPr>
                <w:rFonts w:hint="eastAsia" w:ascii="宋体" w:hAnsi="宋体" w:eastAsia="宋体" w:cs="宋体"/>
                <w:snapToGrid w:val="0"/>
                <w:color w:val="000000" w:themeColor="text1"/>
                <w:kern w:val="28"/>
                <w:sz w:val="24"/>
                <w:highlight w:val="none"/>
                <w14:textFill>
                  <w14:solidFill>
                    <w14:schemeClr w14:val="tx1"/>
                  </w14:solidFill>
                </w14:textFill>
              </w:rPr>
              <w:t>文件递交时间以采购代理实际收到备份</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投标</w:t>
            </w:r>
            <w:r>
              <w:rPr>
                <w:rFonts w:hint="eastAsia" w:ascii="宋体" w:hAnsi="宋体" w:eastAsia="宋体" w:cs="宋体"/>
                <w:snapToGrid w:val="0"/>
                <w:color w:val="000000" w:themeColor="text1"/>
                <w:kern w:val="28"/>
                <w:sz w:val="24"/>
                <w:highlight w:val="none"/>
                <w14:textFill>
                  <w14:solidFill>
                    <w14:schemeClr w14:val="tx1"/>
                  </w14:solidFill>
                </w14:textFill>
              </w:rPr>
              <w:t>文件的时间为准。</w:t>
            </w:r>
          </w:p>
          <w:p>
            <w:pPr>
              <w:spacing w:line="360" w:lineRule="auto"/>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（3）采用直接提交方式递交备份投标文件，需按以下要求递交：在投标截止时间前将备份投标文件送至</w:t>
            </w:r>
            <w:r>
              <w:rPr>
                <w:rFonts w:hint="eastAsia" w:ascii="宋体" w:hAnsi="宋体" w:eastAsia="宋体" w:cs="宋体"/>
                <w:snapToGrid w:val="0"/>
                <w:color w:val="000000" w:themeColor="text1"/>
                <w:kern w:val="28"/>
                <w:sz w:val="24"/>
                <w:highlight w:val="none"/>
                <w:u w:val="single"/>
                <w:lang w:val="en-US" w:eastAsia="zh-CN"/>
                <w14:textFill>
                  <w14:solidFill>
                    <w14:schemeClr w14:val="tx1"/>
                  </w14:solidFill>
                </w14:textFill>
              </w:rPr>
              <w:t xml:space="preserve"> 中基招标会议中心1楼开标室（宁波市鄞州区天童南路666号中基大厦1楼）  </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 xml:space="preserve">。       </w:t>
            </w:r>
          </w:p>
          <w:p>
            <w:pPr>
              <w:spacing w:line="360" w:lineRule="auto"/>
              <w:rPr>
                <w:rFonts w:hint="eastAsia" w:eastAsia="宋体"/>
                <w:color w:val="000000" w:themeColor="text1"/>
                <w:highlight w:val="none"/>
                <w:lang w:eastAsia="zh-CN"/>
                <w14:textFill>
                  <w14:solidFill>
                    <w14:schemeClr w14:val="tx1"/>
                  </w14:solidFill>
                </w14:textFill>
              </w:rPr>
            </w:pPr>
            <w:r>
              <w:rPr>
                <w:rFonts w:hint="eastAsia" w:ascii="宋体" w:hAnsi="宋体" w:eastAsia="宋体" w:cs="宋体"/>
                <w:b/>
                <w:bCs/>
                <w:snapToGrid w:val="0"/>
                <w:color w:val="000000" w:themeColor="text1"/>
                <w:kern w:val="28"/>
                <w:sz w:val="24"/>
                <w:highlight w:val="none"/>
                <w14:textFill>
                  <w14:solidFill>
                    <w14:schemeClr w14:val="tx1"/>
                  </w14:solidFill>
                </w14:textFill>
              </w:rPr>
              <w:t>采购人、</w:t>
            </w:r>
            <w:r>
              <w:rPr>
                <w:rFonts w:hint="eastAsia" w:ascii="宋体" w:hAnsi="宋体" w:eastAsia="宋体" w:cs="宋体"/>
                <w:b/>
                <w:bCs/>
                <w:snapToGrid w:val="0"/>
                <w:color w:val="000000" w:themeColor="text1"/>
                <w:kern w:val="28"/>
                <w:sz w:val="24"/>
                <w:highlight w:val="none"/>
                <w:lang w:eastAsia="zh-CN"/>
                <w14:textFill>
                  <w14:solidFill>
                    <w14:schemeClr w14:val="tx1"/>
                  </w14:solidFill>
                </w14:textFill>
              </w:rPr>
              <w:t>采购代理机构</w:t>
            </w:r>
            <w:r>
              <w:rPr>
                <w:rFonts w:hint="eastAsia" w:ascii="宋体" w:hAnsi="宋体" w:eastAsia="宋体" w:cs="宋体"/>
                <w:b/>
                <w:bCs/>
                <w:snapToGrid w:val="0"/>
                <w:color w:val="000000" w:themeColor="text1"/>
                <w:kern w:val="28"/>
                <w:sz w:val="24"/>
                <w:highlight w:val="none"/>
                <w14:textFill>
                  <w14:solidFill>
                    <w14:schemeClr w14:val="tx1"/>
                  </w14:solidFill>
                </w14:textFill>
              </w:rPr>
              <w:t>不强制投标人提交备份投标文件</w:t>
            </w:r>
            <w:r>
              <w:rPr>
                <w:rFonts w:hint="eastAsia" w:ascii="宋体" w:hAnsi="宋体" w:eastAsia="宋体" w:cs="宋体"/>
                <w:b/>
                <w:bCs/>
                <w:snapToGrid w:val="0"/>
                <w:color w:val="000000" w:themeColor="text1"/>
                <w:kern w:val="28"/>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9" w:hRule="atLeast"/>
          <w:tblHeader/>
          <w:jc w:val="center"/>
        </w:trPr>
        <w:tc>
          <w:tcPr>
            <w:tcW w:w="1050"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13</w:t>
            </w:r>
          </w:p>
        </w:tc>
        <w:tc>
          <w:tcPr>
            <w:tcW w:w="2295"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cs="仿宋_GB2312" w:asciiTheme="minorEastAsia" w:hAnsiTheme="minorEastAsia" w:eastAsiaTheme="minorEastAsia"/>
                <w:b/>
                <w:color w:val="000000" w:themeColor="text1"/>
                <w:sz w:val="24"/>
                <w:highlight w:val="none"/>
                <w14:textFill>
                  <w14:solidFill>
                    <w14:schemeClr w14:val="tx1"/>
                  </w14:solidFill>
                </w14:textFill>
              </w:rPr>
              <w:t>特别说明</w:t>
            </w:r>
          </w:p>
        </w:tc>
        <w:tc>
          <w:tcPr>
            <w:tcW w:w="68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pPr>
            <w:r>
              <w:rPr>
                <w:rFonts w:hint="eastAsia" w:ascii="宋体" w:hAnsi="宋体" w:cs="宋体"/>
                <w:snapToGrid w:val="0"/>
                <w:color w:val="000000" w:themeColor="text1"/>
                <w:kern w:val="28"/>
                <w:sz w:val="24"/>
                <w:szCs w:val="24"/>
                <w:highlight w:val="none"/>
                <w:lang w:val="en-US" w:eastAsia="zh-CN" w:bidi="ar-SA"/>
                <w14:textFill>
                  <w14:solidFill>
                    <w14:schemeClr w14:val="tx1"/>
                  </w14:solidFill>
                </w14:textFill>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1050"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295"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cs="宋体"/>
                <w:b/>
                <w:color w:val="000000" w:themeColor="text1"/>
                <w:sz w:val="24"/>
                <w:highlight w:val="none"/>
                <w14:textFill>
                  <w14:solidFill>
                    <w14:schemeClr w14:val="tx1"/>
                  </w14:solidFill>
                </w14:textFill>
              </w:rPr>
            </w:pPr>
          </w:p>
        </w:tc>
        <w:tc>
          <w:tcPr>
            <w:tcW w:w="68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napToGrid w:val="0"/>
                <w:color w:val="000000" w:themeColor="text1"/>
                <w:kern w:val="28"/>
                <w:sz w:val="24"/>
                <w:highlight w:val="none"/>
                <w14:textFill>
                  <w14:solidFill>
                    <w14:schemeClr w14:val="tx1"/>
                  </w14:solidFill>
                </w14:textFill>
              </w:rPr>
            </w:pPr>
            <w:sdt>
              <w:sdtPr>
                <w:rPr>
                  <w:rFonts w:hint="eastAsia" w:cs="Arial" w:asciiTheme="minorEastAsia" w:hAnsiTheme="minorEastAsia" w:eastAsiaTheme="minorEastAsia"/>
                  <w:color w:val="000000" w:themeColor="text1"/>
                  <w:kern w:val="0"/>
                  <w:sz w:val="24"/>
                  <w:highlight w:val="none"/>
                  <w14:textFill>
                    <w14:solidFill>
                      <w14:schemeClr w14:val="tx1"/>
                    </w14:solidFill>
                  </w14:textFill>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highlight w:val="none"/>
                  <w14:textFill>
                    <w14:solidFill>
                      <w14:schemeClr w14:val="tx1"/>
                    </w14:solidFill>
                  </w14:textFill>
                </w:rPr>
              </w:sdtEndPr>
              <w:sdtContent>
                <w:r>
                  <w:rPr>
                    <w:rFonts w:hint="eastAsia" w:ascii="MS Mincho" w:hAnsi="MS Mincho" w:eastAsia="MS Mincho" w:cs="MS Mincho"/>
                    <w:color w:val="000000" w:themeColor="text1"/>
                    <w:kern w:val="0"/>
                    <w:sz w:val="24"/>
                    <w:highlight w:val="none"/>
                    <w14:textFill>
                      <w14:solidFill>
                        <w14:schemeClr w14:val="tx1"/>
                      </w14:solidFill>
                    </w14:textFill>
                  </w:rPr>
                  <w:t>☐</w:t>
                </w:r>
              </w:sdtContent>
            </w:sdt>
            <w:r>
              <w:rPr>
                <w:rFonts w:hint="eastAsia" w:ascii="宋体" w:hAnsi="宋体" w:cs="宋体"/>
                <w:snapToGrid w:val="0"/>
                <w:color w:val="000000" w:themeColor="text1"/>
                <w:kern w:val="28"/>
                <w:sz w:val="24"/>
                <w:highlight w:val="none"/>
                <w14:textFill>
                  <w14:solidFill>
                    <w14:schemeClr w14:val="tx1"/>
                  </w14:solidFill>
                </w14:textFill>
              </w:rPr>
              <w:t>联合体投标的，联合体各方均需按招标文件第四部分评标标准要求提供资信证明文件，否则视为不符合相关要求。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pPr>
            <w:sdt>
              <w:sdtPr>
                <w:rPr>
                  <w:rFonts w:hint="eastAsia" w:cs="Arial" w:asciiTheme="minorEastAsia" w:hAnsiTheme="minorEastAsia" w:eastAsiaTheme="minorEastAsia"/>
                  <w:color w:val="000000" w:themeColor="text1"/>
                  <w:kern w:val="0"/>
                  <w:sz w:val="24"/>
                  <w:highlight w:val="none"/>
                  <w14:textFill>
                    <w14:solidFill>
                      <w14:schemeClr w14:val="tx1"/>
                    </w14:solidFill>
                  </w14:textFill>
                </w:rPr>
                <w:id w:val="1052570136"/>
                <w14:checkbox>
                  <w14:checked w14:val="0"/>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highlight w:val="none"/>
                  <w14:textFill>
                    <w14:solidFill>
                      <w14:schemeClr w14:val="tx1"/>
                    </w14:solidFill>
                  </w14:textFill>
                </w:rPr>
              </w:sdtEndPr>
              <w:sdtContent>
                <w:r>
                  <w:rPr>
                    <w:rFonts w:hint="eastAsia" w:ascii="MS Gothic" w:hAnsi="MS Gothic" w:cs="Arial" w:eastAsiaTheme="minorEastAsia"/>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cs="宋体"/>
                <w:snapToGrid w:val="0"/>
                <w:color w:val="000000" w:themeColor="text1"/>
                <w:kern w:val="28"/>
                <w:sz w:val="24"/>
                <w:highlight w:val="none"/>
                <w14:textFill>
                  <w14:solidFill>
                    <w14:schemeClr w14:val="tx1"/>
                  </w14:solidFill>
                </w14:textFill>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1050"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w:t>
            </w:r>
            <w:r>
              <w:rPr>
                <w:rFonts w:hint="eastAsia" w:ascii="宋体" w:hAnsi="宋体" w:cs="宋体"/>
                <w:b/>
                <w:bCs/>
                <w:color w:val="000000" w:themeColor="text1"/>
                <w:sz w:val="24"/>
                <w:highlight w:val="none"/>
                <w:lang w:val="en-US" w:eastAsia="zh-CN"/>
                <w14:textFill>
                  <w14:solidFill>
                    <w14:schemeClr w14:val="tx1"/>
                  </w14:solidFill>
                </w14:textFill>
              </w:rPr>
              <w:t>4</w:t>
            </w:r>
          </w:p>
        </w:tc>
        <w:tc>
          <w:tcPr>
            <w:tcW w:w="2295"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采购代理服务费</w:t>
            </w:r>
          </w:p>
        </w:tc>
        <w:tc>
          <w:tcPr>
            <w:tcW w:w="68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w:t>
            </w:r>
            <w:r>
              <w:rPr>
                <w:rFonts w:hint="eastAsia" w:ascii="宋体" w:hAnsi="宋体" w:cs="宋体"/>
                <w:snapToGrid w:val="0"/>
                <w:color w:val="000000" w:themeColor="text1"/>
                <w:kern w:val="28"/>
                <w:sz w:val="24"/>
                <w:highlight w:val="none"/>
                <w:lang w:val="en-US" w:eastAsia="zh-CN"/>
                <w14:textFill>
                  <w14:solidFill>
                    <w14:schemeClr w14:val="tx1"/>
                  </w14:solidFill>
                </w14:textFill>
              </w:rPr>
              <w:t>1</w:t>
            </w:r>
            <w:r>
              <w:rPr>
                <w:rFonts w:hint="eastAsia" w:ascii="宋体" w:hAnsi="宋体" w:cs="宋体"/>
                <w:snapToGrid w:val="0"/>
                <w:color w:val="000000" w:themeColor="text1"/>
                <w:kern w:val="28"/>
                <w:sz w:val="24"/>
                <w:highlight w:val="none"/>
                <w14:textFill>
                  <w14:solidFill>
                    <w14:schemeClr w14:val="tx1"/>
                  </w14:solidFill>
                </w14:textFill>
              </w:rPr>
              <w:t>）</w:t>
            </w:r>
            <w:r>
              <w:rPr>
                <w:rFonts w:hint="eastAsia" w:ascii="宋体" w:hAnsi="宋体" w:cs="宋体"/>
                <w:snapToGrid w:val="0"/>
                <w:color w:val="000000" w:themeColor="text1"/>
                <w:kern w:val="28"/>
                <w:sz w:val="24"/>
                <w:highlight w:val="none"/>
                <w:lang w:val="en-US" w:eastAsia="zh-CN"/>
                <w14:textFill>
                  <w14:solidFill>
                    <w14:schemeClr w14:val="tx1"/>
                  </w14:solidFill>
                </w14:textFill>
              </w:rPr>
              <w:t>收取方式：</w:t>
            </w:r>
            <w:r>
              <w:rPr>
                <w:rFonts w:hint="eastAsia" w:ascii="宋体" w:hAnsi="宋体" w:cs="宋体"/>
                <w:snapToGrid w:val="0"/>
                <w:color w:val="000000" w:themeColor="text1"/>
                <w:kern w:val="28"/>
                <w:sz w:val="24"/>
                <w:highlight w:val="none"/>
                <w14:textFill>
                  <w14:solidFill>
                    <w14:schemeClr w14:val="tx1"/>
                  </w14:solidFill>
                </w14:textFill>
              </w:rPr>
              <w:t>供应商应当自</w:t>
            </w:r>
            <w:r>
              <w:rPr>
                <w:rFonts w:hint="eastAsia" w:ascii="宋体" w:hAnsi="宋体" w:cs="宋体"/>
                <w:snapToGrid w:val="0"/>
                <w:color w:val="000000" w:themeColor="text1"/>
                <w:kern w:val="28"/>
                <w:sz w:val="24"/>
                <w:highlight w:val="none"/>
                <w:lang w:val="en-US" w:eastAsia="zh-CN"/>
                <w14:textFill>
                  <w14:solidFill>
                    <w14:schemeClr w14:val="tx1"/>
                  </w14:solidFill>
                </w14:textFill>
              </w:rPr>
              <w:t>中标</w:t>
            </w:r>
            <w:r>
              <w:rPr>
                <w:rFonts w:hint="eastAsia" w:ascii="宋体" w:hAnsi="宋体" w:cs="宋体"/>
                <w:snapToGrid w:val="0"/>
                <w:color w:val="000000" w:themeColor="text1"/>
                <w:kern w:val="28"/>
                <w:sz w:val="24"/>
                <w:highlight w:val="none"/>
                <w14:textFill>
                  <w14:solidFill>
                    <w14:schemeClr w14:val="tx1"/>
                  </w14:solidFill>
                </w14:textFill>
              </w:rPr>
              <w:t>结果公告发布之日起5个工作日内一次性向采购代理机构支付代理服务费。</w:t>
            </w:r>
          </w:p>
          <w:p>
            <w:pPr>
              <w:spacing w:line="360" w:lineRule="auto"/>
              <w:rPr>
                <w:rFonts w:hint="eastAsia" w:ascii="宋体" w:hAnsi="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（2）采购</w:t>
            </w:r>
            <w:r>
              <w:rPr>
                <w:rFonts w:hint="eastAsia" w:ascii="宋体" w:hAnsi="宋体" w:eastAsia="宋体" w:cs="宋体"/>
                <w:snapToGrid w:val="0"/>
                <w:color w:val="000000" w:themeColor="text1"/>
                <w:kern w:val="28"/>
                <w:sz w:val="24"/>
                <w:highlight w:val="none"/>
                <w14:textFill>
                  <w14:solidFill>
                    <w14:schemeClr w14:val="tx1"/>
                  </w14:solidFill>
                </w14:textFill>
              </w:rPr>
              <w:t>代理服务费用收取标准：</w:t>
            </w:r>
            <w:r>
              <w:rPr>
                <w:rFonts w:hint="eastAsia" w:ascii="宋体" w:hAnsi="宋体" w:cs="宋体"/>
                <w:snapToGrid w:val="0"/>
                <w:color w:val="000000" w:themeColor="text1"/>
                <w:kern w:val="28"/>
                <w:sz w:val="24"/>
                <w:highlight w:val="none"/>
                <w14:textFill>
                  <w14:solidFill>
                    <w14:schemeClr w14:val="tx1"/>
                  </w14:solidFill>
                </w14:textFill>
              </w:rPr>
              <w:t>本项目</w:t>
            </w:r>
            <w:r>
              <w:rPr>
                <w:rFonts w:hint="eastAsia" w:ascii="宋体" w:hAnsi="宋体" w:cs="宋体"/>
                <w:snapToGrid w:val="0"/>
                <w:color w:val="000000" w:themeColor="text1"/>
                <w:kern w:val="28"/>
                <w:sz w:val="24"/>
                <w:highlight w:val="none"/>
                <w:lang w:val="en-US" w:eastAsia="zh-CN"/>
                <w14:textFill>
                  <w14:solidFill>
                    <w14:schemeClr w14:val="tx1"/>
                  </w14:solidFill>
                </w14:textFill>
              </w:rPr>
              <w:t>采购</w:t>
            </w:r>
            <w:r>
              <w:rPr>
                <w:rFonts w:hint="eastAsia" w:ascii="宋体" w:hAnsi="宋体" w:cs="宋体"/>
                <w:snapToGrid w:val="0"/>
                <w:color w:val="000000" w:themeColor="text1"/>
                <w:kern w:val="28"/>
                <w:sz w:val="24"/>
                <w:highlight w:val="none"/>
                <w14:textFill>
                  <w14:solidFill>
                    <w14:schemeClr w14:val="tx1"/>
                  </w14:solidFill>
                </w14:textFill>
              </w:rPr>
              <w:t>代理服务费用</w:t>
            </w:r>
            <w:r>
              <w:rPr>
                <w:rFonts w:hint="eastAsia" w:ascii="宋体" w:hAnsi="宋体" w:cs="宋体"/>
                <w:snapToGrid w:val="0"/>
                <w:color w:val="000000" w:themeColor="text1"/>
                <w:kern w:val="28"/>
                <w:sz w:val="24"/>
                <w:highlight w:val="none"/>
                <w:lang w:val="en-US" w:eastAsia="zh-CN"/>
                <w14:textFill>
                  <w14:solidFill>
                    <w14:schemeClr w14:val="tx1"/>
                  </w14:solidFill>
                </w14:textFill>
              </w:rPr>
              <w:t>参</w:t>
            </w:r>
            <w:r>
              <w:rPr>
                <w:rFonts w:hint="eastAsia" w:ascii="宋体" w:hAnsi="宋体" w:cs="宋体"/>
                <w:snapToGrid w:val="0"/>
                <w:color w:val="000000" w:themeColor="text1"/>
                <w:kern w:val="28"/>
                <w:sz w:val="24"/>
                <w:highlight w:val="none"/>
                <w14:textFill>
                  <w14:solidFill>
                    <w14:schemeClr w14:val="tx1"/>
                  </w14:solidFill>
                </w14:textFill>
              </w:rPr>
              <w:t>照《招标代理服务收费管理暂行办法》(计价格【2002】1980号)的规定，以</w:t>
            </w:r>
            <w:r>
              <w:rPr>
                <w:rFonts w:hint="eastAsia" w:ascii="宋体" w:hAnsi="宋体" w:cs="宋体"/>
                <w:snapToGrid w:val="0"/>
                <w:color w:val="000000" w:themeColor="text1"/>
                <w:kern w:val="28"/>
                <w:sz w:val="24"/>
                <w:highlight w:val="none"/>
                <w:lang w:val="en-US" w:eastAsia="zh-CN"/>
                <w14:textFill>
                  <w14:solidFill>
                    <w14:schemeClr w14:val="tx1"/>
                  </w14:solidFill>
                </w14:textFill>
              </w:rPr>
              <w:t>中标</w:t>
            </w:r>
            <w:r>
              <w:rPr>
                <w:rFonts w:hint="eastAsia" w:ascii="宋体" w:hAnsi="宋体" w:cs="宋体"/>
                <w:snapToGrid w:val="0"/>
                <w:color w:val="000000" w:themeColor="text1"/>
                <w:kern w:val="28"/>
                <w:sz w:val="24"/>
                <w:highlight w:val="none"/>
                <w14:textFill>
                  <w14:solidFill>
                    <w14:schemeClr w14:val="tx1"/>
                  </w14:solidFill>
                </w14:textFill>
              </w:rPr>
              <w:t>金额为计费基数，按费率差额定律累进计取。</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w:t>
            </w:r>
            <w:r>
              <w:rPr>
                <w:rFonts w:hint="eastAsia" w:ascii="宋体" w:hAnsi="宋体" w:cs="宋体"/>
                <w:snapToGrid w:val="0"/>
                <w:color w:val="000000" w:themeColor="text1"/>
                <w:kern w:val="28"/>
                <w:sz w:val="24"/>
                <w:highlight w:val="none"/>
                <w:lang w:val="en-US" w:eastAsia="zh-CN"/>
                <w14:textFill>
                  <w14:solidFill>
                    <w14:schemeClr w14:val="tx1"/>
                  </w14:solidFill>
                </w14:textFill>
              </w:rPr>
              <w:t>3</w:t>
            </w:r>
            <w:r>
              <w:rPr>
                <w:rFonts w:hint="eastAsia" w:ascii="宋体" w:hAnsi="宋体" w:cs="宋体"/>
                <w:snapToGrid w:val="0"/>
                <w:color w:val="000000" w:themeColor="text1"/>
                <w:kern w:val="28"/>
                <w:sz w:val="24"/>
                <w:highlight w:val="none"/>
                <w14:textFill>
                  <w14:solidFill>
                    <w14:schemeClr w14:val="tx1"/>
                  </w14:solidFill>
                </w14:textFill>
              </w:rPr>
              <w:t>）支付形式及账号：：</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①代理服务费缴纳形式：汇票/电汇/现金</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②代理服务费汇入以下账户 ：</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收款单位（户名）：宁波中基国际招标有限公司</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开户：宁波银行科技支行</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账号：</w:t>
            </w:r>
            <w:r>
              <w:rPr>
                <w:rFonts w:hint="eastAsia" w:ascii="宋体" w:hAnsi="宋体" w:eastAsia="宋体" w:cs="宋体"/>
                <w:snapToGrid w:val="0"/>
                <w:color w:val="000000" w:themeColor="text1"/>
                <w:kern w:val="28"/>
                <w:sz w:val="24"/>
                <w:highlight w:val="none"/>
                <w14:textFill>
                  <w14:solidFill>
                    <w14:schemeClr w14:val="tx1"/>
                  </w14:solidFill>
                </w14:textFill>
              </w:rPr>
              <w:t>31010122000005488</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lang w:val="en-US" w:eastAsia="zh-CN"/>
                <w14:textFill>
                  <w14:solidFill>
                    <w14:schemeClr w14:val="tx1"/>
                  </w14:solidFill>
                </w14:textFill>
              </w:rPr>
              <w:t>（4）</w:t>
            </w:r>
            <w:r>
              <w:rPr>
                <w:rFonts w:hint="eastAsia" w:ascii="宋体" w:hAnsi="宋体" w:cs="宋体"/>
                <w:snapToGrid w:val="0"/>
                <w:color w:val="000000" w:themeColor="text1"/>
                <w:kern w:val="28"/>
                <w:sz w:val="24"/>
                <w:highlight w:val="none"/>
                <w14:textFill>
                  <w14:solidFill>
                    <w14:schemeClr w14:val="tx1"/>
                  </w14:solidFill>
                </w14:textFill>
              </w:rPr>
              <w:t>支付流程：</w:t>
            </w:r>
            <w:r>
              <w:rPr>
                <w:rFonts w:hint="eastAsia" w:ascii="宋体" w:hAnsi="宋体" w:cs="宋体"/>
                <w:snapToGrid w:val="0"/>
                <w:color w:val="000000" w:themeColor="text1"/>
                <w:kern w:val="28"/>
                <w:sz w:val="24"/>
                <w:highlight w:val="none"/>
                <w:lang w:val="en-US" w:eastAsia="zh-CN"/>
                <w14:textFill>
                  <w14:solidFill>
                    <w14:schemeClr w14:val="tx1"/>
                  </w14:solidFill>
                </w14:textFill>
              </w:rPr>
              <w:t>中标</w:t>
            </w:r>
            <w:r>
              <w:rPr>
                <w:rFonts w:hint="eastAsia" w:ascii="宋体" w:hAnsi="宋体" w:cs="宋体"/>
                <w:snapToGrid w:val="0"/>
                <w:color w:val="000000" w:themeColor="text1"/>
                <w:kern w:val="28"/>
                <w:sz w:val="24"/>
                <w:highlight w:val="none"/>
                <w14:textFill>
                  <w14:solidFill>
                    <w14:schemeClr w14:val="tx1"/>
                  </w14:solidFill>
                </w14:textFill>
              </w:rPr>
              <w:t>供应商按照</w:t>
            </w:r>
            <w:r>
              <w:rPr>
                <w:rFonts w:hint="eastAsia" w:ascii="宋体" w:hAnsi="宋体" w:cs="宋体"/>
                <w:snapToGrid w:val="0"/>
                <w:color w:val="000000" w:themeColor="text1"/>
                <w:kern w:val="28"/>
                <w:sz w:val="24"/>
                <w:highlight w:val="none"/>
                <w:lang w:val="en-US" w:eastAsia="zh-CN"/>
                <w14:textFill>
                  <w14:solidFill>
                    <w14:schemeClr w14:val="tx1"/>
                  </w14:solidFill>
                </w14:textFill>
              </w:rPr>
              <w:t>中标</w:t>
            </w:r>
            <w:r>
              <w:rPr>
                <w:rFonts w:hint="eastAsia" w:ascii="宋体" w:hAnsi="宋体" w:cs="宋体"/>
                <w:snapToGrid w:val="0"/>
                <w:color w:val="000000" w:themeColor="text1"/>
                <w:kern w:val="28"/>
                <w:sz w:val="24"/>
                <w:highlight w:val="none"/>
                <w14:textFill>
                  <w14:solidFill>
                    <w14:schemeClr w14:val="tx1"/>
                  </w14:solidFill>
                </w14:textFill>
              </w:rPr>
              <w:t>结果公告确定金额支付至采购代理机构账户后将汇款底单、开票信息和发票邮寄地址发送至</w:t>
            </w:r>
            <w:r>
              <w:rPr>
                <w:rFonts w:hint="eastAsia" w:ascii="宋体" w:hAnsi="宋体" w:cs="宋体"/>
                <w:snapToGrid w:val="0"/>
                <w:color w:val="000000" w:themeColor="text1"/>
                <w:kern w:val="28"/>
                <w:sz w:val="24"/>
                <w:highlight w:val="none"/>
                <w:u w:val="single"/>
                <w:lang w:val="en-US" w:eastAsia="zh-CN"/>
                <w14:textFill>
                  <w14:solidFill>
                    <w14:schemeClr w14:val="tx1"/>
                  </w14:solidFill>
                </w14:textFill>
              </w:rPr>
              <w:t xml:space="preserve"> 719126619@qq.com</w:t>
            </w:r>
            <w:r>
              <w:rPr>
                <w:rFonts w:hint="eastAsia" w:ascii="宋体" w:hAnsi="宋体" w:cs="宋体"/>
                <w:snapToGrid w:val="0"/>
                <w:color w:val="000000" w:themeColor="text1"/>
                <w:kern w:val="28"/>
                <w:sz w:val="24"/>
                <w:highlight w:val="none"/>
                <w14:textFill>
                  <w14:solidFill>
                    <w14:schemeClr w14:val="tx1"/>
                  </w14:solidFill>
                </w14:textFill>
              </w:rPr>
              <w:t>，采购代理机构在收到邮件后开具发票。</w:t>
            </w:r>
          </w:p>
        </w:tc>
      </w:tr>
    </w:tbl>
    <w:p>
      <w:pPr>
        <w:snapToGrid w:val="0"/>
        <w:spacing w:line="360" w:lineRule="auto"/>
        <w:jc w:val="center"/>
        <w:rPr>
          <w:rFonts w:ascii="宋体" w:hAnsi="宋体" w:cs="宋体"/>
          <w:b/>
          <w:color w:val="000000" w:themeColor="text1"/>
          <w:sz w:val="32"/>
          <w:szCs w:val="20"/>
          <w:highlight w:val="none"/>
          <w14:textFill>
            <w14:solidFill>
              <w14:schemeClr w14:val="tx1"/>
            </w14:solidFill>
          </w14:textFill>
        </w:rPr>
      </w:pPr>
    </w:p>
    <w:bookmarkEnd w:id="14"/>
    <w:p>
      <w:pPr>
        <w:rPr>
          <w:rFonts w:hint="eastAsia" w:ascii="宋体" w:hAnsi="宋体" w:cs="宋体"/>
          <w:b/>
          <w:color w:val="000000" w:themeColor="text1"/>
          <w:sz w:val="32"/>
          <w:szCs w:val="20"/>
          <w:highlight w:val="none"/>
          <w14:textFill>
            <w14:solidFill>
              <w14:schemeClr w14:val="tx1"/>
            </w14:solidFill>
          </w14:textFill>
        </w:rPr>
      </w:pPr>
      <w:bookmarkStart w:id="35" w:name="第三部分"/>
      <w:bookmarkStart w:id="36" w:name="_Toc164416483"/>
      <w:r>
        <w:rPr>
          <w:rFonts w:hint="eastAsia" w:ascii="宋体" w:hAnsi="宋体" w:cs="宋体"/>
          <w:b/>
          <w:color w:val="000000" w:themeColor="text1"/>
          <w:sz w:val="32"/>
          <w:szCs w:val="20"/>
          <w:highlight w:val="none"/>
          <w14:textFill>
            <w14:solidFill>
              <w14:schemeClr w14:val="tx1"/>
            </w14:solidFill>
          </w14:textFill>
        </w:rPr>
        <w:br w:type="page"/>
      </w:r>
    </w:p>
    <w:p>
      <w:pPr>
        <w:adjustRightInd/>
        <w:spacing w:line="360" w:lineRule="auto"/>
        <w:ind w:firstLine="3845" w:firstLineChars="1197"/>
        <w:outlineLvl w:val="1"/>
        <w:rPr>
          <w:rFonts w:ascii="宋体" w:hAnsi="宋体" w:cs="宋体"/>
          <w:b/>
          <w:color w:val="000000" w:themeColor="text1"/>
          <w:sz w:val="32"/>
          <w:szCs w:val="20"/>
          <w:highlight w:val="none"/>
          <w14:textFill>
            <w14:solidFill>
              <w14:schemeClr w14:val="tx1"/>
            </w14:solidFill>
          </w14:textFill>
        </w:rPr>
      </w:pPr>
      <w:bookmarkStart w:id="37" w:name="_Toc19896"/>
      <w:r>
        <w:rPr>
          <w:rFonts w:hint="eastAsia" w:ascii="宋体" w:hAnsi="宋体" w:cs="宋体"/>
          <w:b/>
          <w:color w:val="000000" w:themeColor="text1"/>
          <w:sz w:val="32"/>
          <w:szCs w:val="20"/>
          <w:highlight w:val="none"/>
          <w14:textFill>
            <w14:solidFill>
              <w14:schemeClr w14:val="tx1"/>
            </w14:solidFill>
          </w14:textFill>
        </w:rPr>
        <w:t>一、总则</w:t>
      </w:r>
      <w:bookmarkEnd w:id="37"/>
    </w:p>
    <w:p>
      <w:pPr>
        <w:snapToGrid w:val="0"/>
        <w:spacing w:line="360" w:lineRule="auto"/>
        <w:ind w:firstLine="361" w:firstLineChars="150"/>
        <w:jc w:val="left"/>
        <w:outlineLvl w:val="1"/>
        <w:rPr>
          <w:rFonts w:ascii="宋体" w:hAnsi="宋体" w:cs="宋体"/>
          <w:b/>
          <w:color w:val="000000" w:themeColor="text1"/>
          <w:sz w:val="24"/>
          <w:highlight w:val="none"/>
          <w14:textFill>
            <w14:solidFill>
              <w14:schemeClr w14:val="tx1"/>
            </w14:solidFill>
          </w14:textFill>
        </w:rPr>
      </w:pPr>
      <w:bookmarkStart w:id="38" w:name="_Toc4803"/>
      <w:r>
        <w:rPr>
          <w:rFonts w:hint="eastAsia" w:ascii="宋体" w:hAnsi="宋体" w:cs="宋体"/>
          <w:b/>
          <w:color w:val="000000" w:themeColor="text1"/>
          <w:sz w:val="24"/>
          <w:highlight w:val="none"/>
          <w14:textFill>
            <w14:solidFill>
              <w14:schemeClr w14:val="tx1"/>
            </w14:solidFill>
          </w14:textFill>
        </w:rPr>
        <w:t>1. 适用范围</w:t>
      </w:r>
      <w:bookmarkEnd w:id="38"/>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snapToGrid w:val="0"/>
        <w:spacing w:line="360" w:lineRule="auto"/>
        <w:ind w:firstLine="361" w:firstLineChars="150"/>
        <w:jc w:val="left"/>
        <w:outlineLvl w:val="1"/>
        <w:rPr>
          <w:rFonts w:hint="eastAsia" w:ascii="宋体" w:hAnsi="宋体" w:eastAsia="宋体" w:cs="宋体"/>
          <w:b/>
          <w:color w:val="000000" w:themeColor="text1"/>
          <w:sz w:val="24"/>
          <w:highlight w:val="none"/>
          <w14:textFill>
            <w14:solidFill>
              <w14:schemeClr w14:val="tx1"/>
            </w14:solidFill>
          </w14:textFill>
        </w:rPr>
      </w:pPr>
      <w:bookmarkStart w:id="39" w:name="_Toc17533"/>
      <w:r>
        <w:rPr>
          <w:rFonts w:hint="eastAsia" w:ascii="宋体" w:hAnsi="宋体" w:eastAsia="宋体" w:cs="宋体"/>
          <w:b/>
          <w:color w:val="000000" w:themeColor="text1"/>
          <w:sz w:val="24"/>
          <w:highlight w:val="none"/>
          <w14:textFill>
            <w14:solidFill>
              <w14:schemeClr w14:val="tx1"/>
            </w14:solidFill>
          </w14:textFill>
        </w:rPr>
        <w:t>2.定义</w:t>
      </w:r>
      <w:bookmarkEnd w:id="39"/>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 “</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”系指招标公告中载明的本项目的</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 “</w:t>
      </w:r>
      <w:r>
        <w:rPr>
          <w:rFonts w:hint="eastAsia" w:ascii="宋体" w:hAnsi="宋体" w:cs="宋体"/>
          <w:color w:val="000000" w:themeColor="text1"/>
          <w:sz w:val="24"/>
          <w:highlight w:val="none"/>
          <w14:textFill>
            <w14:solidFill>
              <w14:schemeClr w14:val="tx1"/>
            </w14:solidFill>
          </w14:textFill>
        </w:rPr>
        <w:t>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2.5“电子签</w:t>
      </w:r>
      <w:r>
        <w:rPr>
          <w:rFonts w:hint="eastAsia" w:ascii="宋体" w:hAnsi="宋体" w:cs="宋体"/>
          <w:color w:val="000000" w:themeColor="text1"/>
          <w:sz w:val="24"/>
          <w:highlight w:val="none"/>
          <w:lang w:val="en-US" w:eastAsia="zh-CN"/>
          <w14:textFill>
            <w14:solidFill>
              <w14:schemeClr w14:val="tx1"/>
            </w14:solidFill>
          </w14:textFill>
        </w:rPr>
        <w:t>章</w:t>
      </w:r>
      <w:r>
        <w:rPr>
          <w:rFonts w:hint="eastAsia" w:ascii="宋体" w:hAnsi="宋体" w:cs="宋体"/>
          <w:color w:val="000000" w:themeColor="text1"/>
          <w:sz w:val="24"/>
          <w:highlight w:val="none"/>
          <w14:textFill>
            <w14:solidFill>
              <w14:schemeClr w14:val="tx1"/>
            </w14:solidFill>
          </w14:textFill>
        </w:rPr>
        <w:t>”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2.6“电子交易平台”</w:t>
      </w:r>
      <w:r>
        <w:rPr>
          <w:rFonts w:hint="eastAsia" w:ascii="宋体" w:hAnsi="宋体" w:cs="宋体"/>
          <w:color w:val="000000" w:themeColor="text1"/>
          <w:sz w:val="24"/>
          <w:highlight w:val="none"/>
          <w:lang w:val="en-US" w:eastAsia="zh-CN"/>
          <w14:textFill>
            <w14:solidFill>
              <w14:schemeClr w14:val="tx1"/>
            </w14:solidFill>
          </w14:textFill>
        </w:rPr>
        <w:t>系</w:t>
      </w:r>
      <w:r>
        <w:rPr>
          <w:rFonts w:hint="eastAsia" w:ascii="宋体" w:hAnsi="宋体" w:cs="宋体"/>
          <w:color w:val="000000" w:themeColor="text1"/>
          <w:sz w:val="24"/>
          <w:highlight w:val="none"/>
          <w14:textFill>
            <w14:solidFill>
              <w14:schemeClr w14:val="tx1"/>
            </w14:solidFill>
          </w14:textFill>
        </w:rPr>
        <w:t>指本项目政府采购活动所依托的政府采购云平台（https://www.zcygov.cn/）。</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 “</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系指实质性要求条款，“</w:t>
      </w:r>
      <w:sdt>
        <w:sdtPr>
          <w:rPr>
            <w:rFonts w:hint="eastAsia" w:ascii="宋体" w:hAnsi="宋体" w:cs="宋体"/>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 系指适用本项目的要求，“</w:t>
      </w:r>
      <w:sdt>
        <w:sdtPr>
          <w:rPr>
            <w:rFonts w:hint="eastAsia" w:ascii="宋体" w:hAnsi="宋体" w:cs="宋体"/>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 系指不适用本项目的要求。</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不会对其加以限制，仍将按照公平竞争原则实施采购）</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40" w:name="_Hlk107568539"/>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 xml:space="preserve"> 鼓励供应商在参加政府采购过程中开展绿色设计、选择绿色材料、打造绿色制造工艺、开展绿色运输、做好废弃产品回收处理，实现产品全周期的绿色环保。</w:t>
      </w:r>
      <w:bookmarkEnd w:id="40"/>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ascii="宋体" w:hAnsi="宋体" w:cs="宋体"/>
          <w:bCs/>
          <w:color w:val="000000" w:themeColor="text1"/>
          <w:sz w:val="24"/>
          <w:highlight w:val="none"/>
          <w14:textFill>
            <w14:solidFill>
              <w14:schemeClr w14:val="tx1"/>
            </w14:solidFill>
          </w14:textFill>
        </w:rPr>
        <w:t>3.3.2</w:t>
      </w:r>
      <w:r>
        <w:rPr>
          <w:rFonts w:hint="eastAsia" w:ascii="宋体" w:hAnsi="宋体" w:cs="宋体"/>
          <w:color w:val="000000" w:themeColor="text1"/>
          <w:kern w:val="0"/>
          <w:sz w:val="24"/>
          <w:highlight w:val="none"/>
          <w14:textFill>
            <w14:solidFill>
              <w14:schemeClr w14:val="tx1"/>
            </w14:solidFill>
          </w14:textFill>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41" w:name="_Hlk101132181"/>
      <w:r>
        <w:rPr>
          <w:rFonts w:hint="eastAsia" w:ascii="宋体" w:hAnsi="宋体" w:cs="宋体"/>
          <w:color w:val="000000" w:themeColor="text1"/>
          <w:sz w:val="24"/>
          <w:highlight w:val="none"/>
          <w14:textFill>
            <w14:solidFill>
              <w14:schemeClr w14:val="tx1"/>
            </w14:solidFill>
          </w14:textFill>
        </w:rPr>
        <w:t>联合协议或者分包意向协议约定小微企业的合同份额占到合同总金额30%以上的</w:t>
      </w:r>
      <w:bookmarkEnd w:id="41"/>
      <w:r>
        <w:rPr>
          <w:rFonts w:hint="eastAsia" w:ascii="宋体" w:hAnsi="宋体" w:cs="宋体"/>
          <w:color w:val="000000" w:themeColor="text1"/>
          <w:sz w:val="24"/>
          <w:highlight w:val="none"/>
          <w14:textFill>
            <w14:solidFill>
              <w14:schemeClr w14:val="tx1"/>
            </w14:solidFill>
          </w14:textFill>
        </w:rPr>
        <w:t>，对联合体或者大中型企业的报价给予4%的扣除，用扣除后的价格参加评审。组成联合体或者接受分包的小微企业与联合体内其他企业、分包企业之间存在直接控股、管理关系的，不享受价格扣除优惠政策。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w:t>
      </w:r>
      <w:r>
        <w:rPr>
          <w:rFonts w:hint="eastAsia" w:ascii="宋体" w:hAnsi="宋体" w:cs="宋体"/>
          <w:bCs/>
          <w:color w:val="000000" w:themeColor="text1"/>
          <w:sz w:val="24"/>
          <w:highlight w:val="none"/>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3.4.2首台套产品被纳入《首台套产品推广应用指导目录》之日起</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3.5平等对待内外资企业和符合条件的破产重整企业</w:t>
      </w:r>
    </w:p>
    <w:p>
      <w:pPr>
        <w:spacing w:line="360" w:lineRule="auto"/>
        <w:ind w:firstLine="480" w:firstLineChars="200"/>
        <w:rPr>
          <w:b/>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highlight w:val="none"/>
          <w14:textFill>
            <w14:solidFill>
              <w14:schemeClr w14:val="tx1"/>
            </w14:solidFill>
          </w14:textFill>
        </w:rPr>
        <w:cr/>
      </w:r>
      <w:r>
        <w:rPr>
          <w:rFonts w:hint="eastAsia" w:ascii="宋体" w:hAnsi="宋体" w:eastAsia="宋体" w:cs="宋体"/>
          <w:b/>
          <w:color w:val="000000" w:themeColor="text1"/>
          <w:sz w:val="24"/>
          <w:szCs w:val="24"/>
          <w:highlight w:val="none"/>
          <w14:textFill>
            <w14:solidFill>
              <w14:schemeClr w14:val="tx1"/>
            </w14:solidFill>
          </w14:textFill>
        </w:rPr>
        <w:t>4. 询问、质疑、投诉</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w:t>
      </w:r>
      <w:r>
        <w:rPr>
          <w:rFonts w:hint="eastAsia" w:ascii="宋体" w:hAnsi="宋体" w:cs="宋体"/>
          <w:color w:val="000000" w:themeColor="text1"/>
          <w:kern w:val="0"/>
          <w:sz w:val="24"/>
          <w:highlight w:val="none"/>
          <w:lang w:val="en-US" w:eastAsia="zh-CN"/>
          <w14:textFill>
            <w14:solidFill>
              <w14:schemeClr w14:val="tx1"/>
            </w14:solidFill>
          </w14:textFill>
        </w:rPr>
        <w:t>1</w:t>
      </w:r>
      <w:r>
        <w:rPr>
          <w:rFonts w:hint="eastAsia" w:ascii="宋体" w:hAnsi="宋体" w:cs="宋体"/>
          <w:color w:val="000000" w:themeColor="text1"/>
          <w:kern w:val="0"/>
          <w:sz w:val="24"/>
          <w:highlight w:val="none"/>
          <w:lang w:val="zh-CN"/>
          <w14:textFill>
            <w14:solidFill>
              <w14:schemeClr w14:val="tx1"/>
            </w14:solidFill>
          </w14:textFill>
        </w:rPr>
        <w:t>供应商询问</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w:t>
      </w:r>
      <w:r>
        <w:rPr>
          <w:rFonts w:hint="eastAsia" w:ascii="宋体" w:hAnsi="宋体" w:cs="宋体"/>
          <w:color w:val="000000" w:themeColor="text1"/>
          <w:kern w:val="0"/>
          <w:sz w:val="24"/>
          <w:highlight w:val="none"/>
          <w:lang w:val="en-US" w:eastAsia="zh-CN"/>
          <w14:textFill>
            <w14:solidFill>
              <w14:schemeClr w14:val="tx1"/>
            </w14:solidFill>
          </w14:textFill>
        </w:rPr>
        <w:t>2</w:t>
      </w:r>
      <w:r>
        <w:rPr>
          <w:rFonts w:hint="eastAsia" w:ascii="宋体" w:hAnsi="宋体" w:cs="宋体"/>
          <w:color w:val="000000" w:themeColor="text1"/>
          <w:kern w:val="0"/>
          <w:sz w:val="24"/>
          <w:highlight w:val="none"/>
          <w:lang w:val="zh-CN"/>
          <w14:textFill>
            <w14:solidFill>
              <w14:schemeClr w14:val="tx1"/>
            </w14:solidFill>
          </w14:textFill>
        </w:rPr>
        <w:t>供应商质疑</w:t>
      </w:r>
    </w:p>
    <w:p>
      <w:pPr>
        <w:pStyle w:val="35"/>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lang w:val="en-US" w:eastAsia="zh-CN"/>
          <w14:textFill>
            <w14:solidFill>
              <w14:schemeClr w14:val="tx1"/>
            </w14:solidFill>
          </w14:textFill>
        </w:rPr>
        <w:t>2</w:t>
      </w:r>
      <w:r>
        <w:rPr>
          <w:rFonts w:hint="eastAsia" w:hAnsi="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lang w:val="en-US" w:eastAsia="zh-CN"/>
          <w14:textFill>
            <w14:solidFill>
              <w14:schemeClr w14:val="tx1"/>
            </w14:solidFill>
          </w14:textFill>
        </w:rPr>
        <w:t>2</w:t>
      </w:r>
      <w:r>
        <w:rPr>
          <w:rFonts w:hint="eastAsia" w:hAnsi="宋体" w:cs="宋体"/>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w:t>
      </w:r>
      <w:r>
        <w:rPr>
          <w:rFonts w:hint="eastAsia" w:hAnsi="宋体" w:cs="宋体"/>
          <w:color w:val="000000" w:themeColor="text1"/>
          <w:sz w:val="24"/>
          <w:highlight w:val="none"/>
          <w:lang w:eastAsia="zh-CN"/>
          <w14:textFill>
            <w14:solidFill>
              <w14:schemeClr w14:val="tx1"/>
            </w14:solidFill>
          </w14:textFill>
        </w:rPr>
        <w:t>采购代理机构</w:t>
      </w:r>
      <w:r>
        <w:rPr>
          <w:rFonts w:hint="eastAsia" w:hAnsi="宋体" w:cs="宋体"/>
          <w:color w:val="000000" w:themeColor="text1"/>
          <w:sz w:val="24"/>
          <w:highlight w:val="none"/>
          <w14:textFill>
            <w14:solidFill>
              <w14:schemeClr w14:val="tx1"/>
            </w14:solidFill>
          </w14:textFill>
        </w:rPr>
        <w:t>提出质疑，否则，采购人或者</w:t>
      </w:r>
      <w:r>
        <w:rPr>
          <w:rFonts w:hint="eastAsia" w:hAnsi="宋体" w:cs="宋体"/>
          <w:color w:val="000000" w:themeColor="text1"/>
          <w:sz w:val="24"/>
          <w:highlight w:val="none"/>
          <w:lang w:eastAsia="zh-CN"/>
          <w14:textFill>
            <w14:solidFill>
              <w14:schemeClr w14:val="tx1"/>
            </w14:solidFill>
          </w14:textFill>
        </w:rPr>
        <w:t>采购代理机构</w:t>
      </w:r>
      <w:r>
        <w:rPr>
          <w:rFonts w:hint="eastAsia" w:hAnsi="宋体" w:cs="宋体"/>
          <w:color w:val="000000" w:themeColor="text1"/>
          <w:sz w:val="24"/>
          <w:highlight w:val="none"/>
          <w14:textFill>
            <w14:solidFill>
              <w14:schemeClr w14:val="tx1"/>
            </w14:solidFill>
          </w14:textFill>
        </w:rPr>
        <w:t>不予受理：</w:t>
      </w:r>
    </w:p>
    <w:p>
      <w:pPr>
        <w:pStyle w:val="7"/>
        <w:spacing w:line="360" w:lineRule="auto"/>
        <w:ind w:firstLine="480" w:firstLineChars="200"/>
        <w:rPr>
          <w:rFonts w:hAnsi="宋体" w:cs="宋体"/>
          <w:snapToGrid/>
          <w:color w:val="000000" w:themeColor="text1"/>
          <w:kern w:val="2"/>
          <w:sz w:val="24"/>
          <w:highlight w:val="none"/>
          <w14:textFill>
            <w14:solidFill>
              <w14:schemeClr w14:val="tx1"/>
            </w14:solidFill>
          </w14:textFill>
        </w:rPr>
      </w:pPr>
      <w:r>
        <w:rPr>
          <w:rFonts w:hint="eastAsia" w:hAnsi="宋体" w:cs="宋体"/>
          <w:snapToGrid/>
          <w:color w:val="000000" w:themeColor="text1"/>
          <w:kern w:val="2"/>
          <w:sz w:val="24"/>
          <w:highlight w:val="none"/>
          <w14:textFill>
            <w14:solidFill>
              <w14:schemeClr w14:val="tx1"/>
            </w14:solidFill>
          </w14:textFill>
        </w:rPr>
        <w:t>4.</w:t>
      </w:r>
      <w:r>
        <w:rPr>
          <w:rFonts w:hint="eastAsia" w:hAnsi="宋体" w:cs="宋体"/>
          <w:snapToGrid/>
          <w:color w:val="000000" w:themeColor="text1"/>
          <w:kern w:val="2"/>
          <w:sz w:val="24"/>
          <w:highlight w:val="none"/>
          <w:lang w:val="en-US" w:eastAsia="zh-CN"/>
          <w14:textFill>
            <w14:solidFill>
              <w14:schemeClr w14:val="tx1"/>
            </w14:solidFill>
          </w14:textFill>
        </w:rPr>
        <w:t>2</w:t>
      </w:r>
      <w:r>
        <w:rPr>
          <w:rFonts w:hint="eastAsia" w:hAnsi="宋体" w:cs="宋体"/>
          <w:snapToGrid/>
          <w:color w:val="000000" w:themeColor="text1"/>
          <w:kern w:val="2"/>
          <w:sz w:val="24"/>
          <w:highlight w:val="none"/>
          <w14:textFill>
            <w14:solidFill>
              <w14:schemeClr w14:val="tx1"/>
            </w14:solidFill>
          </w14:textFill>
        </w:rPr>
        <w:t>.2.1对招标文件提出质疑的，质疑期限为供应商获得招标文件之日或者招标文件公告期限届满之日起计算。</w:t>
      </w:r>
    </w:p>
    <w:p>
      <w:pPr>
        <w:pStyle w:val="35"/>
        <w:spacing w:line="360" w:lineRule="auto"/>
        <w:ind w:left="479" w:leftChars="228"/>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w:t>
      </w:r>
      <w:r>
        <w:rPr>
          <w:rFonts w:hint="eastAsia" w:hAnsi="宋体" w:cs="宋体"/>
          <w:color w:val="000000" w:themeColor="text1"/>
          <w:sz w:val="24"/>
          <w:highlight w:val="none"/>
          <w:lang w:val="en-US" w:eastAsia="zh-CN"/>
          <w14:textFill>
            <w14:solidFill>
              <w14:schemeClr w14:val="tx1"/>
            </w14:solidFill>
          </w14:textFill>
        </w:rPr>
        <w:t>2</w:t>
      </w:r>
      <w:r>
        <w:rPr>
          <w:rFonts w:hint="eastAsia" w:hAnsi="宋体" w:cs="宋体"/>
          <w:color w:val="000000" w:themeColor="text1"/>
          <w:sz w:val="24"/>
          <w:highlight w:val="none"/>
          <w14:textFill>
            <w14:solidFill>
              <w14:schemeClr w14:val="tx1"/>
            </w14:solidFill>
          </w14:textFill>
        </w:rPr>
        <w:t>.2.2对采购过程提出质疑的，质疑期限为各采购程序环节结束之日起计算。4.</w:t>
      </w:r>
      <w:r>
        <w:rPr>
          <w:rFonts w:hint="eastAsia" w:hAnsi="宋体" w:cs="宋体"/>
          <w:color w:val="000000" w:themeColor="text1"/>
          <w:sz w:val="24"/>
          <w:highlight w:val="none"/>
          <w:lang w:val="en-US" w:eastAsia="zh-CN"/>
          <w14:textFill>
            <w14:solidFill>
              <w14:schemeClr w14:val="tx1"/>
            </w14:solidFill>
          </w14:textFill>
        </w:rPr>
        <w:t>2</w:t>
      </w:r>
      <w:r>
        <w:rPr>
          <w:rFonts w:hint="eastAsia" w:hAnsi="宋体" w:cs="宋体"/>
          <w:color w:val="000000" w:themeColor="text1"/>
          <w:sz w:val="24"/>
          <w:highlight w:val="none"/>
          <w14:textFill>
            <w14:solidFill>
              <w14:schemeClr w14:val="tx1"/>
            </w14:solidFill>
          </w14:textFill>
        </w:rPr>
        <w:t>.2.3对采购结果提出质疑的，质疑期限自采购结果公告期限届满之日起计算。</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lang w:val="en-US" w:eastAsia="zh-CN"/>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w:t>
      </w:r>
      <w:r>
        <w:rPr>
          <w:rFonts w:hint="eastAsia" w:hAnsi="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lang w:val="en-US" w:eastAsia="zh-CN"/>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.3.1供应商的姓名或者名称、地址、邮编、联系人及联系电话；</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lang w:val="en-US" w:eastAsia="zh-CN"/>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.3.2质疑项目的名称、编号；</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lang w:val="en-US" w:eastAsia="zh-CN"/>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.3.3具体、明确的质疑事项和与质疑事项相关的请求；</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lang w:val="en-US" w:eastAsia="zh-CN"/>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.3.4事实依据；</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lang w:val="en-US" w:eastAsia="zh-CN"/>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.3.5必要的法律依据；</w:t>
      </w:r>
    </w:p>
    <w:p>
      <w:pPr>
        <w:pStyle w:val="35"/>
        <w:spacing w:line="360" w:lineRule="auto"/>
        <w:ind w:firstLine="960" w:firstLineChars="4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lang w:val="zh-CN"/>
          <w14:textFill>
            <w14:solidFill>
              <w14:schemeClr w14:val="tx1"/>
            </w14:solidFill>
          </w14:textFill>
        </w:rPr>
        <w:t>.3.6提出质疑的日期。</w:t>
      </w:r>
    </w:p>
    <w:p>
      <w:pPr>
        <w:pStyle w:val="35"/>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35"/>
        <w:spacing w:line="360" w:lineRule="auto"/>
        <w:ind w:firstLine="480" w:firstLineChars="200"/>
        <w:rPr>
          <w:rFonts w:hint="eastAsia" w:ascii="宋体" w:hAnsi="宋体" w:eastAsia="宋体" w:cs="宋体"/>
          <w:color w:val="000000" w:themeColor="text1"/>
          <w:kern w:val="0"/>
          <w:sz w:val="24"/>
          <w:highlight w:val="none"/>
          <w:lang w:val="zh-CN" w:eastAsia="zh-CN"/>
          <w14:textFill>
            <w14:solidFill>
              <w14:schemeClr w14:val="tx1"/>
            </w14:solidFill>
          </w14:textFill>
        </w:rPr>
      </w:pPr>
      <w:r>
        <w:rPr>
          <w:rFonts w:hint="eastAsia" w:ascii="宋体" w:hAnsi="宋体" w:eastAsia="宋体" w:cs="宋体"/>
          <w:color w:val="000000" w:themeColor="text1"/>
          <w:kern w:val="0"/>
          <w:sz w:val="24"/>
          <w:highlight w:val="none"/>
          <w:lang w:val="zh-CN" w:eastAsia="zh-CN"/>
          <w14:textFill>
            <w14:solidFill>
              <w14:schemeClr w14:val="tx1"/>
            </w14:solidFill>
          </w14:textFill>
        </w:rPr>
        <w:t>质疑函范本请到浙江政府采购网下载专区下载。</w:t>
      </w:r>
    </w:p>
    <w:p>
      <w:pPr>
        <w:pStyle w:val="35"/>
        <w:spacing w:line="360" w:lineRule="auto"/>
        <w:ind w:firstLine="480" w:firstLineChars="200"/>
        <w:rPr>
          <w:rFonts w:hint="eastAsia" w:ascii="宋体" w:hAnsi="宋体" w:eastAsia="宋体" w:cs="宋体"/>
          <w:color w:val="000000" w:themeColor="text1"/>
          <w:kern w:val="0"/>
          <w:sz w:val="24"/>
          <w:highlight w:val="none"/>
          <w:lang w:val="zh-CN"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4.2.4</w:t>
      </w:r>
      <w:r>
        <w:rPr>
          <w:rFonts w:hint="eastAsia" w:ascii="宋体" w:hAnsi="宋体" w:eastAsia="宋体" w:cs="宋体"/>
          <w:color w:val="000000" w:themeColor="text1"/>
          <w:kern w:val="0"/>
          <w:sz w:val="24"/>
          <w:highlight w:val="none"/>
          <w:lang w:val="zh-CN" w:eastAsia="zh-CN"/>
          <w14:textFill>
            <w14:solidFill>
              <w14:schemeClr w14:val="tx1"/>
            </w14:solidFill>
          </w14:textFill>
        </w:rPr>
        <w:t>对同一采购程序环节的质疑，供应商须在法定质疑期内一次性提出。</w:t>
      </w:r>
    </w:p>
    <w:p>
      <w:pPr>
        <w:pStyle w:val="35"/>
        <w:spacing w:line="360" w:lineRule="auto"/>
        <w:ind w:firstLine="480" w:firstLineChars="200"/>
        <w:rPr>
          <w:rFonts w:hint="eastAsia" w:ascii="宋体" w:hAnsi="宋体" w:eastAsia="宋体" w:cs="宋体"/>
          <w:color w:val="000000" w:themeColor="text1"/>
          <w:kern w:val="0"/>
          <w:sz w:val="24"/>
          <w:highlight w:val="none"/>
          <w:lang w:val="zh-CN"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4.2.5</w:t>
      </w:r>
      <w:r>
        <w:rPr>
          <w:rFonts w:hint="eastAsia" w:ascii="宋体" w:hAnsi="宋体" w:eastAsia="宋体" w:cs="宋体"/>
          <w:color w:val="000000" w:themeColor="text1"/>
          <w:kern w:val="0"/>
          <w:sz w:val="24"/>
          <w:highlight w:val="none"/>
          <w:lang w:val="zh-CN" w:eastAsia="zh-CN"/>
          <w14:textFill>
            <w14:solidFill>
              <w14:schemeClr w14:val="tx1"/>
            </w14:solidFill>
          </w14:textFill>
        </w:rPr>
        <w:t>采购人或者采购代理机构应当在收到供应商的书面质疑后七个工作日内作出答复，并以书面形式通知质疑供应商和其他与质疑处理结果有利害关系的政府采购当事人，但答复的内容不得涉及商业秘密。根据《</w:t>
      </w:r>
      <w:r>
        <w:rPr>
          <w:rFonts w:hint="eastAsia" w:ascii="宋体" w:hAnsi="宋体" w:eastAsia="宋体" w:cs="宋体"/>
          <w:color w:val="000000" w:themeColor="text1"/>
          <w:kern w:val="0"/>
          <w:sz w:val="24"/>
          <w:highlight w:val="none"/>
          <w:lang w:val="en-US" w:eastAsia="zh-CN"/>
          <w14:textFill>
            <w14:solidFill>
              <w14:schemeClr w14:val="tx1"/>
            </w14:solidFill>
          </w14:textFill>
        </w:rPr>
        <w:t>浙江省财政厅关于进一步加强政府采购公平竞争打造最优营商环境的通知</w:t>
      </w:r>
      <w:r>
        <w:rPr>
          <w:rFonts w:hint="eastAsia" w:ascii="宋体" w:hAnsi="宋体" w:eastAsia="宋体" w:cs="宋体"/>
          <w:color w:val="000000" w:themeColor="text1"/>
          <w:kern w:val="0"/>
          <w:sz w:val="24"/>
          <w:highlight w:val="none"/>
          <w:lang w:val="zh-CN"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浙财</w:t>
      </w:r>
      <w:r>
        <w:rPr>
          <w:rFonts w:hint="eastAsia" w:ascii="宋体" w:hAnsi="宋体" w:eastAsia="宋体" w:cs="宋体"/>
          <w:color w:val="000000" w:themeColor="text1"/>
          <w:kern w:val="0"/>
          <w:sz w:val="24"/>
          <w:highlight w:val="none"/>
          <w:lang w:val="zh-CN" w:eastAsia="zh-CN"/>
          <w14:textFill>
            <w14:solidFill>
              <w14:schemeClr w14:val="tx1"/>
            </w14:solidFill>
          </w14:textFill>
        </w:rPr>
        <w:t>采监〔2021〕</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hint="eastAsia" w:hAnsi="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lang w:val="zh-CN" w:eastAsia="zh-CN"/>
          <w14:textFill>
            <w14:solidFill>
              <w14:schemeClr w14:val="tx1"/>
            </w14:solidFill>
          </w14:textFill>
        </w:rPr>
        <w:t>号）,采购人或者采购代理机构在质疑回复后5个工作日内，在浙江政府采购网的“其他公告”栏目公开质疑答复，答复内容应当完整。质疑函作为附件上传。</w:t>
      </w:r>
    </w:p>
    <w:p>
      <w:pPr>
        <w:pStyle w:val="35"/>
        <w:spacing w:line="360" w:lineRule="auto"/>
        <w:ind w:firstLine="480" w:firstLineChars="200"/>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highlight w:val="none"/>
          <w:lang w:val="zh-CN" w:eastAsia="zh-CN"/>
          <w14:textFill>
            <w14:solidFill>
              <w14:schemeClr w14:val="tx1"/>
            </w14:solidFill>
          </w14:textFill>
        </w:rPr>
        <w:t>.2</w:t>
      </w:r>
      <w:r>
        <w:rPr>
          <w:rFonts w:hint="eastAsia" w:ascii="宋体" w:hAnsi="宋体" w:eastAsia="宋体" w:cs="宋体"/>
          <w:color w:val="000000" w:themeColor="text1"/>
          <w:kern w:val="0"/>
          <w:sz w:val="24"/>
          <w:highlight w:val="none"/>
          <w:lang w:val="en-US" w:eastAsia="zh-CN"/>
          <w14:textFill>
            <w14:solidFill>
              <w14:schemeClr w14:val="tx1"/>
            </w14:solidFill>
          </w14:textFill>
        </w:rPr>
        <w:t>.</w:t>
      </w:r>
      <w:r>
        <w:rPr>
          <w:rFonts w:hint="eastAsia" w:hAnsi="宋体" w:cs="宋体"/>
          <w:color w:val="000000" w:themeColor="text1"/>
          <w:kern w:val="0"/>
          <w:sz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highlight w:val="none"/>
          <w:lang w:val="en-US" w:eastAsia="zh-CN"/>
          <w14:textFill>
            <w14:solidFill>
              <w14:schemeClr w14:val="tx1"/>
            </w14:solidFill>
          </w14:textFill>
        </w:rPr>
        <w:t>询问或者质疑事项可能影响采购结果的，采购人应当暂停签订合同，已经签订合同的，应当中止履行合同。</w:t>
      </w:r>
    </w:p>
    <w:p>
      <w:pPr>
        <w:pStyle w:val="35"/>
        <w:spacing w:line="360" w:lineRule="auto"/>
        <w:ind w:firstLine="480" w:firstLineChars="200"/>
        <w:rPr>
          <w:rFonts w:hint="eastAsia" w:ascii="宋体" w:hAnsi="宋体" w:eastAsia="宋体" w:cs="宋体"/>
          <w:color w:val="000000" w:themeColor="text1"/>
          <w:kern w:val="0"/>
          <w:sz w:val="24"/>
          <w:highlight w:val="none"/>
          <w:lang w:val="zh-CN"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highlight w:val="none"/>
          <w:lang w:val="zh-CN" w:eastAsia="zh-CN"/>
          <w14:textFill>
            <w14:solidFill>
              <w14:schemeClr w14:val="tx1"/>
            </w14:solidFill>
          </w14:textFill>
        </w:rPr>
        <w:t>.3供应商投诉</w:t>
      </w:r>
    </w:p>
    <w:p>
      <w:pPr>
        <w:pStyle w:val="35"/>
        <w:spacing w:line="360" w:lineRule="auto"/>
        <w:ind w:firstLine="480" w:firstLineChars="200"/>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4.3.1质疑供应商对采购人、采购代理机构的答复不满意或者采购人、采购代理机构未在规定的时间内作出答复的，可以在答复期满后十五个工作日内向同级政府采购监督管理部门提出投诉。</w:t>
      </w:r>
    </w:p>
    <w:p>
      <w:pPr>
        <w:pStyle w:val="35"/>
        <w:spacing w:line="360" w:lineRule="auto"/>
        <w:ind w:firstLine="480" w:firstLineChars="200"/>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4.3.</w:t>
      </w:r>
      <w:r>
        <w:rPr>
          <w:rFonts w:hint="eastAsia" w:ascii="宋体" w:hAnsi="宋体" w:eastAsia="宋体" w:cs="宋体"/>
          <w:color w:val="000000" w:themeColor="text1"/>
          <w:kern w:val="0"/>
          <w:sz w:val="24"/>
          <w:highlight w:val="none"/>
          <w:lang w:val="zh-CN" w:eastAsia="zh-CN"/>
          <w14:textFill>
            <w14:solidFill>
              <w14:schemeClr w14:val="tx1"/>
            </w14:solidFill>
          </w14:textFill>
        </w:rPr>
        <w:t>2</w:t>
      </w:r>
      <w:r>
        <w:rPr>
          <w:rFonts w:hint="eastAsia" w:ascii="宋体" w:hAnsi="宋体" w:eastAsia="宋体" w:cs="宋体"/>
          <w:color w:val="000000" w:themeColor="text1"/>
          <w:kern w:val="0"/>
          <w:sz w:val="24"/>
          <w:highlight w:val="none"/>
          <w:lang w:val="en-US" w:eastAsia="zh-CN"/>
          <w14:textFill>
            <w14:solidFill>
              <w14:schemeClr w14:val="tx1"/>
            </w14:solidFill>
          </w14:textFill>
        </w:rPr>
        <w:t>供应商投诉的事项不得超出已质疑事项的范围，基于质疑答复内容提出的投诉事项除外。</w:t>
      </w:r>
    </w:p>
    <w:p>
      <w:pPr>
        <w:pStyle w:val="35"/>
        <w:spacing w:line="360" w:lineRule="auto"/>
        <w:ind w:firstLine="480" w:firstLineChars="200"/>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4.3.3供应商投诉应当有明确的请求和必要的证明材料。</w:t>
      </w:r>
    </w:p>
    <w:p>
      <w:pPr>
        <w:pStyle w:val="35"/>
        <w:spacing w:line="360" w:lineRule="auto"/>
        <w:ind w:firstLine="480" w:firstLineChars="200"/>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4.3.5 以联合体形式参加政府采购活动的，其投诉应当由组成联合体的所有供应商共同提出。</w:t>
      </w:r>
    </w:p>
    <w:p>
      <w:pPr>
        <w:pStyle w:val="35"/>
        <w:spacing w:line="360" w:lineRule="auto"/>
        <w:ind w:firstLine="480" w:firstLineChars="200"/>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投诉书范本请到浙江政府采购网下载专区下载。</w:t>
      </w:r>
    </w:p>
    <w:p>
      <w:pPr>
        <w:pStyle w:val="130"/>
        <w:snapToGrid w:val="0"/>
        <w:spacing w:before="0"/>
        <w:ind w:firstLine="360"/>
        <w:rPr>
          <w:rFonts w:ascii="宋体" w:hAnsi="宋体" w:cs="宋体"/>
          <w:color w:val="000000" w:themeColor="text1"/>
          <w:sz w:val="18"/>
          <w:szCs w:val="18"/>
          <w:highlight w:val="none"/>
          <w14:textFill>
            <w14:solidFill>
              <w14:schemeClr w14:val="tx1"/>
            </w14:solidFill>
          </w14:textFill>
        </w:rPr>
      </w:pPr>
    </w:p>
    <w:p>
      <w:pPr>
        <w:adjustRightInd/>
        <w:spacing w:line="360" w:lineRule="auto"/>
        <w:jc w:val="center"/>
        <w:outlineLvl w:val="1"/>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 xml:space="preserve">      </w:t>
      </w:r>
      <w:bookmarkStart w:id="42" w:name="_Toc20717"/>
      <w:r>
        <w:rPr>
          <w:rFonts w:hint="eastAsia" w:ascii="宋体" w:hAnsi="宋体" w:cs="宋体"/>
          <w:b/>
          <w:color w:val="000000" w:themeColor="text1"/>
          <w:sz w:val="32"/>
          <w:szCs w:val="20"/>
          <w:highlight w:val="none"/>
          <w14:textFill>
            <w14:solidFill>
              <w14:schemeClr w14:val="tx1"/>
            </w14:solidFill>
          </w14:textFill>
        </w:rPr>
        <w:t>二、招标文件的构成、澄清、修改</w:t>
      </w:r>
      <w:bookmarkEnd w:id="42"/>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5．招标文件的构成</w:t>
      </w:r>
    </w:p>
    <w:p>
      <w:pPr>
        <w:pStyle w:val="35"/>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 招标文件包括下列文件及附件：</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5.1.1招标公告；</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5.1.2投标人须知；</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5.1.3采购需求；</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5.1.4评标办法；</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5.1.5拟签订的合同文本；</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5.1.6</w:t>
      </w:r>
      <w:r>
        <w:rPr>
          <w:rFonts w:hint="eastAsia" w:hAnsi="宋体" w:cs="宋体"/>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5.2与本项目有关的</w:t>
      </w:r>
      <w:r>
        <w:rPr>
          <w:rFonts w:hint="eastAsia" w:ascii="宋体" w:hAnsi="宋体" w:cs="宋体"/>
          <w:bCs/>
          <w:color w:val="000000" w:themeColor="text1"/>
          <w:sz w:val="24"/>
          <w:highlight w:val="none"/>
          <w14:textFill>
            <w14:solidFill>
              <w14:schemeClr w14:val="tx1"/>
            </w14:solidFill>
          </w14:textFill>
        </w:rPr>
        <w:t>澄清或者修改的内容为招标文件的组成部分</w:t>
      </w:r>
      <w:r>
        <w:rPr>
          <w:rFonts w:hint="eastAsia" w:ascii="宋体" w:hAnsi="宋体" w:cs="宋体"/>
          <w:color w:val="000000" w:themeColor="text1"/>
          <w:sz w:val="24"/>
          <w:highlight w:val="none"/>
          <w14:textFill>
            <w14:solidFill>
              <w14:schemeClr w14:val="tx1"/>
            </w14:solidFill>
          </w14:textFill>
        </w:rPr>
        <w:t>。</w:t>
      </w:r>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6. 招标文件的澄清、修改</w:t>
      </w:r>
    </w:p>
    <w:p>
      <w:pPr>
        <w:pStyle w:val="130"/>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6.1已获取招标文件的潜在投标人，若有问题需要澄清，应于投标截止时间前，以书面形式向</w:t>
      </w:r>
      <w:r>
        <w:rPr>
          <w:rFonts w:hint="eastAsia" w:ascii="宋体" w:hAnsi="宋体" w:cs="宋体"/>
          <w:color w:val="000000" w:themeColor="text1"/>
          <w:highlight w:val="none"/>
          <w:lang w:eastAsia="zh-CN"/>
          <w14:textFill>
            <w14:solidFill>
              <w14:schemeClr w14:val="tx1"/>
            </w14:solidFill>
          </w14:textFill>
        </w:rPr>
        <w:t>采购代理机构</w:t>
      </w:r>
      <w:r>
        <w:rPr>
          <w:rFonts w:hint="eastAsia" w:ascii="宋体" w:hAnsi="宋体" w:cs="宋体"/>
          <w:color w:val="000000" w:themeColor="text1"/>
          <w:highlight w:val="none"/>
          <w14:textFill>
            <w14:solidFill>
              <w14:schemeClr w14:val="tx1"/>
            </w14:solidFill>
          </w14:textFill>
        </w:rPr>
        <w:t>提出。</w:t>
      </w:r>
    </w:p>
    <w:p>
      <w:pPr>
        <w:pStyle w:val="130"/>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6.2 </w:t>
      </w:r>
      <w:r>
        <w:rPr>
          <w:rFonts w:hint="eastAsia" w:ascii="宋体" w:hAnsi="宋体" w:cs="宋体"/>
          <w:color w:val="000000" w:themeColor="text1"/>
          <w:highlight w:val="none"/>
          <w:lang w:eastAsia="zh-CN"/>
          <w14:textFill>
            <w14:solidFill>
              <w14:schemeClr w14:val="tx1"/>
            </w14:solidFill>
          </w14:textFill>
        </w:rPr>
        <w:t>采购代理机构</w:t>
      </w:r>
      <w:r>
        <w:rPr>
          <w:rFonts w:hint="eastAsia" w:ascii="宋体" w:hAnsi="宋体" w:cs="宋体"/>
          <w:color w:val="000000" w:themeColor="text1"/>
          <w:highlight w:val="none"/>
          <w14:textFill>
            <w14:solidFill>
              <w14:schemeClr w14:val="tx1"/>
            </w14:solidFill>
          </w14:textFill>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000000" w:themeColor="text1"/>
          <w:sz w:val="18"/>
          <w:szCs w:val="18"/>
          <w:highlight w:val="none"/>
          <w:lang w:val="en-US"/>
          <w14:textFill>
            <w14:solidFill>
              <w14:schemeClr w14:val="tx1"/>
            </w14:solidFill>
          </w14:textFill>
        </w:rPr>
      </w:pPr>
      <w:r>
        <w:rPr>
          <w:rFonts w:hint="eastAsia" w:hAnsi="宋体" w:cs="宋体"/>
          <w:color w:val="000000" w:themeColor="text1"/>
          <w:szCs w:val="24"/>
          <w:highlight w:val="none"/>
          <w:lang w:val="en-US"/>
          <w14:textFill>
            <w14:solidFill>
              <w14:schemeClr w14:val="tx1"/>
            </w14:solidFill>
          </w14:textFill>
        </w:rPr>
        <w:t xml:space="preserve">    </w:t>
      </w:r>
    </w:p>
    <w:p>
      <w:pPr>
        <w:adjustRightInd/>
        <w:spacing w:line="360" w:lineRule="auto"/>
        <w:jc w:val="center"/>
        <w:outlineLvl w:val="1"/>
        <w:rPr>
          <w:rFonts w:ascii="宋体" w:hAnsi="宋体" w:cs="宋体"/>
          <w:b/>
          <w:color w:val="000000" w:themeColor="text1"/>
          <w:sz w:val="30"/>
          <w:szCs w:val="20"/>
          <w:highlight w:val="none"/>
          <w14:textFill>
            <w14:solidFill>
              <w14:schemeClr w14:val="tx1"/>
            </w14:solidFill>
          </w14:textFill>
        </w:rPr>
      </w:pPr>
      <w:bookmarkStart w:id="43" w:name="_Toc6708"/>
      <w:r>
        <w:rPr>
          <w:rFonts w:hint="eastAsia" w:ascii="宋体" w:hAnsi="宋体" w:cs="宋体"/>
          <w:b/>
          <w:color w:val="000000" w:themeColor="text1"/>
          <w:sz w:val="30"/>
          <w:szCs w:val="20"/>
          <w:highlight w:val="none"/>
          <w14:textFill>
            <w14:solidFill>
              <w14:schemeClr w14:val="tx1"/>
            </w14:solidFill>
          </w14:textFill>
        </w:rPr>
        <w:t>三、投标</w:t>
      </w:r>
      <w:bookmarkEnd w:id="43"/>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8.开标前答疑会或现场考察</w:t>
      </w:r>
    </w:p>
    <w:p>
      <w:pPr>
        <w:pStyle w:val="35"/>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kern w:val="28"/>
          <w:sz w:val="24"/>
          <w:szCs w:val="24"/>
          <w:highlight w:val="none"/>
          <w14:textFill>
            <w14:solidFill>
              <w14:schemeClr w14:val="tx1"/>
            </w14:solidFill>
          </w14:textFill>
        </w:rPr>
        <w:t>9.投标保证金</w:t>
      </w:r>
    </w:p>
    <w:p>
      <w:pPr>
        <w:pStyle w:val="7"/>
        <w:spacing w:line="360" w:lineRule="auto"/>
        <w:ind w:firstLine="470" w:firstLineChars="196"/>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本项目不需缴纳投标保证金。</w:t>
      </w:r>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投标文件及投标人与采购有关的来往通知、函件和文件均应使用中文。</w:t>
      </w:r>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11. 投标文件的组成</w:t>
      </w:r>
    </w:p>
    <w:p>
      <w:pPr>
        <w:snapToGrid w:val="0"/>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11.1</w:t>
      </w:r>
      <w:r>
        <w:rPr>
          <w:rFonts w:hint="eastAsia" w:ascii="宋体" w:hAnsi="宋体" w:cs="宋体"/>
          <w:b/>
          <w:color w:val="000000" w:themeColor="text1"/>
          <w:sz w:val="24"/>
          <w:highlight w:val="none"/>
          <w14:textFill>
            <w14:solidFill>
              <w14:schemeClr w14:val="tx1"/>
            </w14:solidFill>
          </w14:textFill>
        </w:rPr>
        <w:t>资格文件</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left="479" w:leftChars="228"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11.1.1有效的企业法人营业执照（或事业法人登记证）、其他组织（个体工商户）的营业执照或者民办非企业单位登记证书；</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11.1.2</w:t>
      </w:r>
      <w:r>
        <w:rPr>
          <w:rFonts w:hint="eastAsia" w:ascii="宋体" w:hAnsi="宋体" w:cs="宋体"/>
          <w:color w:val="000000" w:themeColor="text1"/>
          <w:sz w:val="24"/>
          <w:highlight w:val="none"/>
          <w14:textFill>
            <w14:solidFill>
              <w14:schemeClr w14:val="tx1"/>
            </w14:solidFill>
          </w14:textFill>
        </w:rPr>
        <w:t>符合参加政府采购活动应当具备的一般条件的承诺函；</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ascii="宋体" w:hAnsi="宋体" w:cs="宋体"/>
          <w:color w:val="000000" w:themeColor="text1"/>
          <w:sz w:val="24"/>
          <w:highlight w:val="none"/>
          <w14:textFill>
            <w14:solidFill>
              <w14:schemeClr w14:val="tx1"/>
            </w14:solidFill>
          </w14:textFill>
        </w:rPr>
        <w:t>1.1.</w:t>
      </w:r>
      <w:bookmarkStart w:id="44" w:name="_Hlk101259339"/>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snapToGrid w:val="0"/>
          <w:color w:val="000000" w:themeColor="text1"/>
          <w:kern w:val="28"/>
          <w:sz w:val="24"/>
          <w:szCs w:val="20"/>
          <w:highlight w:val="none"/>
          <w14:textFill>
            <w14:solidFill>
              <w14:schemeClr w14:val="tx1"/>
            </w14:solidFill>
          </w14:textFill>
        </w:rPr>
        <w:t>联合协议</w:t>
      </w:r>
      <w:bookmarkEnd w:id="44"/>
      <w:r>
        <w:rPr>
          <w:rFonts w:hint="eastAsia" w:ascii="宋体" w:hAnsi="宋体" w:cs="宋体"/>
          <w:snapToGrid w:val="0"/>
          <w:color w:val="000000" w:themeColor="text1"/>
          <w:kern w:val="28"/>
          <w:sz w:val="24"/>
          <w:szCs w:val="20"/>
          <w:highlight w:val="none"/>
          <w14:textFill>
            <w14:solidFill>
              <w14:schemeClr w14:val="tx1"/>
            </w14:solidFill>
          </w14:textFill>
        </w:rPr>
        <w:t>（</w:t>
      </w:r>
      <w:r>
        <w:rPr>
          <w:rFonts w:hint="eastAsia" w:ascii="宋体" w:hAnsi="宋体" w:cs="宋体"/>
          <w:snapToGrid w:val="0"/>
          <w:color w:val="000000" w:themeColor="text1"/>
          <w:kern w:val="28"/>
          <w:sz w:val="24"/>
          <w:szCs w:val="20"/>
          <w:highlight w:val="none"/>
          <w:lang w:val="en-US" w:eastAsia="zh-CN"/>
          <w14:textFill>
            <w14:solidFill>
              <w14:schemeClr w14:val="tx1"/>
            </w14:solidFill>
          </w14:textFill>
        </w:rPr>
        <w:t>不适用</w:t>
      </w:r>
      <w:r>
        <w:rPr>
          <w:rFonts w:hint="eastAsia" w:ascii="宋体" w:hAnsi="宋体" w:cs="宋体"/>
          <w:snapToGrid w:val="0"/>
          <w:color w:val="000000" w:themeColor="text1"/>
          <w:kern w:val="28"/>
          <w:sz w:val="24"/>
          <w:szCs w:val="20"/>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highlight w:val="none"/>
          <w14:textFill>
            <w14:solidFill>
              <w14:schemeClr w14:val="tx1"/>
            </w14:solidFill>
          </w14:textFill>
        </w:rPr>
        <w:t>（</w:t>
      </w:r>
      <w:r>
        <w:rPr>
          <w:rFonts w:hint="eastAsia" w:ascii="宋体" w:hAnsi="宋体" w:cs="宋体"/>
          <w:snapToGrid w:val="0"/>
          <w:color w:val="000000" w:themeColor="text1"/>
          <w:kern w:val="28"/>
          <w:sz w:val="24"/>
          <w:szCs w:val="20"/>
          <w:highlight w:val="none"/>
          <w:lang w:val="en-US" w:eastAsia="zh-CN"/>
          <w14:textFill>
            <w14:solidFill>
              <w14:schemeClr w14:val="tx1"/>
            </w14:solidFill>
          </w14:textFill>
        </w:rPr>
        <w:t>不适用</w:t>
      </w:r>
      <w:r>
        <w:rPr>
          <w:rFonts w:hint="eastAsia" w:ascii="宋体" w:hAnsi="宋体" w:cs="宋体"/>
          <w:snapToGrid w:val="0"/>
          <w:color w:val="000000" w:themeColor="text1"/>
          <w:kern w:val="28"/>
          <w:sz w:val="24"/>
          <w:szCs w:val="20"/>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本项目的特定资格要求</w:t>
      </w:r>
      <w:r>
        <w:rPr>
          <w:rFonts w:hint="eastAsia" w:ascii="宋体" w:hAnsi="宋体" w:cs="宋体"/>
          <w:snapToGrid w:val="0"/>
          <w:color w:val="000000" w:themeColor="text1"/>
          <w:kern w:val="28"/>
          <w:sz w:val="24"/>
          <w:szCs w:val="20"/>
          <w:highlight w:val="none"/>
          <w14:textFill>
            <w14:solidFill>
              <w14:schemeClr w14:val="tx1"/>
            </w14:solidFill>
          </w14:textFill>
        </w:rPr>
        <w:t>（如有)</w:t>
      </w:r>
      <w:r>
        <w:rPr>
          <w:rFonts w:hint="eastAsia" w:ascii="宋体" w:hAnsi="宋体" w:cs="宋体"/>
          <w:color w:val="000000" w:themeColor="text1"/>
          <w:sz w:val="24"/>
          <w:highlight w:val="none"/>
          <w:lang w:val="en-US" w:eastAsia="zh-CN"/>
          <w14:textFill>
            <w14:solidFill>
              <w14:schemeClr w14:val="tx1"/>
            </w14:solidFill>
          </w14:textFill>
        </w:rPr>
        <w:t>；</w:t>
      </w:r>
    </w:p>
    <w:p>
      <w:pPr>
        <w:pStyle w:val="25"/>
        <w:rPr>
          <w:rFonts w:hint="eastAsia" w:eastAsia="宋体"/>
          <w:color w:val="000000" w:themeColor="text1"/>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 xml:space="preserve">        11.1.6</w:t>
      </w:r>
      <w:r>
        <w:rPr>
          <w:rFonts w:hint="eastAsia" w:hAnsi="宋体"/>
          <w:color w:val="000000" w:themeColor="text1"/>
          <w:kern w:val="0"/>
          <w:sz w:val="24"/>
          <w:highlight w:val="none"/>
          <w14:textFill>
            <w14:solidFill>
              <w14:schemeClr w14:val="tx1"/>
            </w14:solidFill>
          </w14:textFill>
        </w:rPr>
        <w:t>业务专用章使用说明函（如适用）</w:t>
      </w:r>
      <w:r>
        <w:rPr>
          <w:rFonts w:hint="eastAsia" w:hAnsi="宋体"/>
          <w:color w:val="000000" w:themeColor="text1"/>
          <w:kern w:val="0"/>
          <w:sz w:val="24"/>
          <w:highlight w:val="none"/>
          <w:lang w:eastAsia="zh-CN"/>
          <w14:textFill>
            <w14:solidFill>
              <w14:schemeClr w14:val="tx1"/>
            </w14:solidFill>
          </w14:textFill>
        </w:rPr>
        <w:t>。</w:t>
      </w:r>
    </w:p>
    <w:p>
      <w:pPr>
        <w:rPr>
          <w:rFonts w:hint="eastAsia"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br w:type="page"/>
      </w:r>
    </w:p>
    <w:p>
      <w:pPr>
        <w:snapToGrid w:val="0"/>
        <w:spacing w:line="360" w:lineRule="auto"/>
        <w:ind w:firstLine="482" w:firstLineChars="200"/>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11.</w:t>
      </w:r>
      <w:r>
        <w:rPr>
          <w:rFonts w:hint="eastAsia" w:ascii="宋体" w:hAnsi="宋体" w:cs="宋体"/>
          <w:b/>
          <w:bCs/>
          <w:color w:val="000000" w:themeColor="text1"/>
          <w:sz w:val="24"/>
          <w:highlight w:val="none"/>
          <w14:textFill>
            <w14:solidFill>
              <w14:schemeClr w14:val="tx1"/>
            </w14:solidFill>
          </w14:textFill>
        </w:rPr>
        <w:t>2</w:t>
      </w:r>
      <w:r>
        <w:rPr>
          <w:rFonts w:hint="eastAsia" w:ascii="宋体" w:hAnsi="宋体" w:cs="宋体"/>
          <w:b/>
          <w:bCs/>
          <w:color w:val="000000" w:themeColor="text1"/>
          <w:sz w:val="24"/>
          <w:highlight w:val="none"/>
          <w:lang w:val="zh-CN"/>
          <w14:textFill>
            <w14:solidFill>
              <w14:schemeClr w14:val="tx1"/>
            </w14:solidFill>
          </w14:textFill>
        </w:rPr>
        <w:t xml:space="preserve">  </w:t>
      </w:r>
      <w:r>
        <w:rPr>
          <w:rFonts w:hint="eastAsia" w:ascii="宋体" w:hAnsi="宋体" w:cs="宋体"/>
          <w:b/>
          <w:bCs/>
          <w:color w:val="000000" w:themeColor="text1"/>
          <w:sz w:val="24"/>
          <w:highlight w:val="none"/>
          <w14:textFill>
            <w14:solidFill>
              <w14:schemeClr w14:val="tx1"/>
            </w14:solidFill>
          </w14:textFill>
        </w:rPr>
        <w:t>商务技术</w:t>
      </w:r>
      <w:r>
        <w:rPr>
          <w:rFonts w:hint="eastAsia" w:ascii="宋体" w:hAnsi="宋体" w:cs="宋体"/>
          <w:b/>
          <w:bCs/>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11.2.1投标函</w:t>
      </w:r>
      <w:r>
        <w:rPr>
          <w:rFonts w:hint="eastAsia" w:ascii="宋体" w:hAnsi="宋体" w:cs="宋体"/>
          <w:color w:val="000000" w:themeColor="text1"/>
          <w:sz w:val="24"/>
          <w:highlight w:val="none"/>
          <w:lang w:val="en-US" w:eastAsia="zh-CN"/>
          <w14:textFill>
            <w14:solidFill>
              <w14:schemeClr w14:val="tx1"/>
            </w14:solidFill>
          </w14:textFill>
        </w:rPr>
        <w:t>；</w:t>
      </w:r>
    </w:p>
    <w:p>
      <w:pPr>
        <w:snapToGrid w:val="0"/>
        <w:spacing w:line="360" w:lineRule="auto"/>
        <w:ind w:left="958" w:leftChars="456" w:firstLine="0" w:firstLineChars="0"/>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授权委托书或法定代表人（单位负责人、自然人本人）身份证明</w:t>
      </w:r>
      <w:r>
        <w:rPr>
          <w:rFonts w:hint="eastAsia" w:ascii="宋体" w:hAnsi="宋体" w:cs="宋体"/>
          <w:color w:val="000000" w:themeColor="text1"/>
          <w:highlight w:val="none"/>
          <w:lang w:val="en-US" w:eastAsia="zh-CN"/>
          <w14:textFill>
            <w14:solidFill>
              <w14:schemeClr w14:val="tx1"/>
            </w14:solidFill>
          </w14:textFill>
        </w:rPr>
        <w:t>；</w:t>
      </w:r>
    </w:p>
    <w:p>
      <w:pPr>
        <w:snapToGrid w:val="0"/>
        <w:spacing w:line="360" w:lineRule="auto"/>
        <w:ind w:left="958" w:leftChars="456" w:firstLine="0" w:firstLineChars="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snapToGrid w:val="0"/>
          <w:color w:val="000000" w:themeColor="text1"/>
          <w:kern w:val="28"/>
          <w:sz w:val="24"/>
          <w:szCs w:val="20"/>
          <w:highlight w:val="none"/>
          <w14:textFill>
            <w14:solidFill>
              <w14:schemeClr w14:val="tx1"/>
            </w14:solidFill>
          </w14:textFill>
        </w:rPr>
        <w:t>（</w:t>
      </w:r>
      <w:r>
        <w:rPr>
          <w:rFonts w:hint="eastAsia" w:ascii="宋体" w:hAnsi="宋体" w:cs="宋体"/>
          <w:snapToGrid w:val="0"/>
          <w:color w:val="000000" w:themeColor="text1"/>
          <w:kern w:val="28"/>
          <w:sz w:val="24"/>
          <w:szCs w:val="20"/>
          <w:highlight w:val="none"/>
          <w:lang w:val="en-US" w:eastAsia="zh-CN"/>
          <w14:textFill>
            <w14:solidFill>
              <w14:schemeClr w14:val="tx1"/>
            </w14:solidFill>
          </w14:textFill>
        </w:rPr>
        <w:t>不适用</w:t>
      </w:r>
      <w:r>
        <w:rPr>
          <w:rFonts w:hint="eastAsia" w:ascii="宋体" w:hAnsi="宋体" w:cs="宋体"/>
          <w:snapToGrid w:val="0"/>
          <w:color w:val="000000" w:themeColor="text1"/>
          <w:kern w:val="28"/>
          <w:sz w:val="24"/>
          <w:szCs w:val="20"/>
          <w:highlight w:val="none"/>
          <w14:textFill>
            <w14:solidFill>
              <w14:schemeClr w14:val="tx1"/>
            </w14:solidFill>
          </w14:textFill>
        </w:rPr>
        <w:t>)</w:t>
      </w:r>
      <w:r>
        <w:rPr>
          <w:rFonts w:hint="eastAsia" w:ascii="宋体" w:hAnsi="宋体" w:cs="宋体"/>
          <w:snapToGrid w:val="0"/>
          <w:color w:val="000000" w:themeColor="text1"/>
          <w:kern w:val="28"/>
          <w:sz w:val="24"/>
          <w:szCs w:val="20"/>
          <w:highlight w:val="none"/>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符合性审查资料</w:t>
      </w:r>
      <w:r>
        <w:rPr>
          <w:rFonts w:hint="eastAsia" w:ascii="宋体" w:hAnsi="宋体" w:eastAsia="宋体" w:cs="宋体"/>
          <w:color w:val="000000" w:themeColor="text1"/>
          <w:sz w:val="24"/>
          <w:highlight w:val="none"/>
          <w:lang w:val="en-US" w:eastAsia="zh-CN"/>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r>
        <w:rPr>
          <w:rFonts w:hint="eastAsia" w:ascii="宋体" w:hAnsi="宋体" w:cs="宋体"/>
          <w:color w:val="000000" w:themeColor="text1"/>
          <w:sz w:val="24"/>
          <w:highlight w:val="none"/>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投标标的清单</w:t>
      </w:r>
      <w:r>
        <w:rPr>
          <w:rFonts w:hint="eastAsia" w:ascii="宋体" w:hAnsi="宋体" w:eastAsia="宋体" w:cs="宋体"/>
          <w:color w:val="000000" w:themeColor="text1"/>
          <w:highlight w:val="none"/>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商务技术偏离表</w:t>
      </w:r>
      <w:r>
        <w:rPr>
          <w:rFonts w:hint="eastAsia" w:ascii="宋体" w:hAnsi="宋体" w:eastAsia="宋体" w:cs="宋体"/>
          <w:color w:val="000000" w:themeColor="text1"/>
          <w:highlight w:val="none"/>
          <w:lang w:val="en-US" w:eastAsia="zh-CN"/>
          <w14:textFill>
            <w14:solidFill>
              <w14:schemeClr w14:val="tx1"/>
            </w14:solidFill>
          </w14:textFill>
        </w:rPr>
        <w:t>；</w:t>
      </w:r>
    </w:p>
    <w:p>
      <w:pPr>
        <w:pStyle w:val="26"/>
        <w:rPr>
          <w:rFonts w:hint="eastAsia"/>
          <w:color w:val="000000" w:themeColor="text1"/>
          <w:highlight w:val="none"/>
          <w:lang w:eastAsia="zh-CN"/>
          <w14:textFill>
            <w14:solidFill>
              <w14:schemeClr w14:val="tx1"/>
            </w14:solidFill>
          </w14:textFill>
        </w:rPr>
      </w:pPr>
    </w:p>
    <w:p>
      <w:pPr>
        <w:pStyle w:val="25"/>
        <w:ind w:firstLine="960" w:firstLineChars="400"/>
        <w:rPr>
          <w:rFonts w:hint="eastAsia" w:eastAsia="宋体"/>
          <w:color w:val="000000" w:themeColor="text1"/>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eastAsia="宋体" w:cs="宋体"/>
          <w:color w:val="000000" w:themeColor="text1"/>
          <w:sz w:val="24"/>
          <w:highlight w:val="none"/>
          <w14:textFill>
            <w14:solidFill>
              <w14:schemeClr w14:val="tx1"/>
            </w14:solidFill>
          </w14:textFill>
        </w:rPr>
        <w:t>评</w:t>
      </w:r>
      <w:r>
        <w:rPr>
          <w:rFonts w:hint="eastAsia" w:ascii="宋体" w:hAnsi="宋体" w:eastAsia="宋体" w:cs="宋体"/>
          <w:color w:val="000000" w:themeColor="text1"/>
          <w:sz w:val="24"/>
          <w:highlight w:val="none"/>
          <w:lang w:val="en-US" w:eastAsia="zh-CN"/>
          <w14:textFill>
            <w14:solidFill>
              <w14:schemeClr w14:val="tx1"/>
            </w14:solidFill>
          </w14:textFill>
        </w:rPr>
        <w:t>标标准相应的商务技术资料</w:t>
      </w:r>
      <w:r>
        <w:rPr>
          <w:rFonts w:hint="eastAsia" w:ascii="宋体" w:hAnsi="宋体" w:eastAsia="宋体" w:cs="宋体"/>
          <w:color w:val="000000" w:themeColor="text1"/>
          <w:highlight w:val="none"/>
          <w:lang w:val="en-US" w:eastAsia="zh-CN"/>
          <w14:textFill>
            <w14:solidFill>
              <w14:schemeClr w14:val="tx1"/>
            </w14:solidFill>
          </w14:textFill>
        </w:rPr>
        <w:t>；</w:t>
      </w:r>
    </w:p>
    <w:p>
      <w:pPr>
        <w:snapToGrid w:val="0"/>
        <w:spacing w:line="360" w:lineRule="auto"/>
        <w:ind w:firstLine="960" w:firstLineChars="4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11.2.8-1</w:t>
      </w:r>
      <w:r>
        <w:rPr>
          <w:rFonts w:hint="eastAsia" w:ascii="宋体" w:hAnsi="宋体" w:eastAsia="宋体" w:cs="宋体"/>
          <w:color w:val="000000" w:themeColor="text1"/>
          <w:sz w:val="24"/>
          <w:highlight w:val="none"/>
          <w:lang w:val="en-US" w:eastAsia="zh-CN"/>
          <w14:textFill>
            <w14:solidFill>
              <w14:schemeClr w14:val="tx1"/>
            </w14:solidFill>
          </w14:textFill>
        </w:rPr>
        <w:t>）供货方案</w: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p>
    <w:p>
      <w:pPr>
        <w:snapToGrid w:val="0"/>
        <w:spacing w:line="360" w:lineRule="auto"/>
        <w:ind w:firstLine="960" w:firstLineChars="4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（11.2.8-2）安装与验收方案；</w:t>
      </w:r>
    </w:p>
    <w:p>
      <w:pPr>
        <w:snapToGrid w:val="0"/>
        <w:spacing w:line="360" w:lineRule="auto"/>
        <w:ind w:firstLine="960" w:firstLineChars="4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（11.2.8-3）售后服务方案；</w:t>
      </w:r>
    </w:p>
    <w:p>
      <w:pPr>
        <w:snapToGrid w:val="0"/>
        <w:spacing w:line="360" w:lineRule="auto"/>
        <w:ind w:firstLine="960" w:firstLineChars="4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（11.2.8-4）技术培训服务；</w:t>
      </w:r>
    </w:p>
    <w:p>
      <w:pPr>
        <w:snapToGrid w:val="0"/>
        <w:spacing w:line="360" w:lineRule="auto"/>
        <w:ind w:firstLine="960" w:firstLineChars="4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（11.2.8-5）维修成本</w:t>
      </w:r>
      <w:r>
        <w:rPr>
          <w:rFonts w:hint="eastAsia" w:ascii="宋体" w:hAnsi="宋体" w:cs="宋体"/>
          <w:color w:val="000000" w:themeColor="text1"/>
          <w:sz w:val="24"/>
          <w:highlight w:val="none"/>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（11.2.8-6）</w:t>
      </w:r>
      <w:r>
        <w:rPr>
          <w:rFonts w:hint="eastAsia" w:ascii="宋体" w:hAnsi="宋体" w:eastAsia="宋体" w:cs="宋体"/>
          <w:color w:val="000000" w:themeColor="text1"/>
          <w:sz w:val="24"/>
          <w:highlight w:val="none"/>
          <w14:textFill>
            <w14:solidFill>
              <w14:schemeClr w14:val="tx1"/>
            </w14:solidFill>
          </w14:textFill>
        </w:rPr>
        <w:t>业绩一览表</w:t>
      </w:r>
      <w:r>
        <w:rPr>
          <w:rFonts w:hint="eastAsia" w:ascii="宋体" w:hAnsi="宋体" w:cs="宋体"/>
          <w:color w:val="000000" w:themeColor="text1"/>
          <w:sz w:val="24"/>
          <w:highlight w:val="none"/>
          <w:lang w:val="en-US" w:eastAsia="zh-CN"/>
          <w14:textFill>
            <w14:solidFill>
              <w14:schemeClr w14:val="tx1"/>
            </w14:solidFill>
          </w14:textFill>
        </w:rPr>
        <w:t>(附合同复印件加盖公章）</w:t>
      </w:r>
      <w:r>
        <w:rPr>
          <w:rFonts w:hint="eastAsia" w:ascii="宋体" w:hAnsi="宋体" w:eastAsia="宋体" w:cs="宋体"/>
          <w:color w:val="000000" w:themeColor="text1"/>
          <w:highlight w:val="none"/>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11.2.8-7</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节能环保产品证明材料（如有，请按评分标准要求提供）</w:t>
      </w:r>
      <w:r>
        <w:rPr>
          <w:rFonts w:hint="eastAsia" w:ascii="宋体" w:hAnsi="宋体" w:eastAsia="宋体" w:cs="宋体"/>
          <w:color w:val="000000" w:themeColor="text1"/>
          <w:highlight w:val="none"/>
          <w:lang w:val="en-US" w:eastAsia="zh-CN"/>
          <w14:textFill>
            <w14:solidFill>
              <w14:schemeClr w14:val="tx1"/>
            </w14:solidFill>
          </w14:textFill>
        </w:rPr>
        <w:t>；</w:t>
      </w:r>
    </w:p>
    <w:p>
      <w:pPr>
        <w:snapToGrid w:val="0"/>
        <w:spacing w:line="360" w:lineRule="auto"/>
        <w:ind w:firstLine="840" w:firstLineChars="400"/>
        <w:rPr>
          <w:rFonts w:hint="eastAsia" w:ascii="宋体" w:hAnsi="宋体" w:eastAsia="宋体" w:cs="宋体"/>
          <w:color w:val="000000" w:themeColor="text1"/>
          <w:highlight w:val="none"/>
          <w:lang w:val="en-US" w:eastAsia="zh-CN"/>
          <w14:textFill>
            <w14:solidFill>
              <w14:schemeClr w14:val="tx1"/>
            </w14:solidFill>
          </w14:textFill>
        </w:rPr>
      </w:pPr>
    </w:p>
    <w:p>
      <w:pPr>
        <w:snapToGrid w:val="0"/>
        <w:spacing w:line="360" w:lineRule="auto"/>
        <w:ind w:firstLine="482" w:firstLineChars="200"/>
        <w:rPr>
          <w:rFonts w:ascii="宋体" w:hAnsi="宋体" w:cs="宋体"/>
          <w:color w:val="000000" w:themeColor="text1"/>
          <w:sz w:val="24"/>
          <w:highlight w:val="none"/>
          <w:u w:val="single"/>
          <w:lang w:val="zh-CN"/>
          <w14:textFill>
            <w14:solidFill>
              <w14:schemeClr w14:val="tx1"/>
            </w14:solidFill>
          </w14:textFill>
        </w:rPr>
      </w:pPr>
      <w:r>
        <w:rPr>
          <w:rFonts w:hint="eastAsia" w:ascii="宋体" w:hAnsi="宋体" w:cs="宋体"/>
          <w:b/>
          <w:bCs/>
          <w:color w:val="000000" w:themeColor="text1"/>
          <w:kern w:val="0"/>
          <w:sz w:val="24"/>
          <w:highlight w:val="none"/>
          <w:lang w:val="zh-CN"/>
          <w14:textFill>
            <w14:solidFill>
              <w14:schemeClr w14:val="tx1"/>
            </w14:solidFill>
          </w14:textFill>
        </w:rPr>
        <w:t>11.</w:t>
      </w:r>
      <w:r>
        <w:rPr>
          <w:rFonts w:hint="eastAsia" w:ascii="宋体" w:hAnsi="宋体" w:cs="宋体"/>
          <w:b/>
          <w:bCs/>
          <w:color w:val="000000" w:themeColor="text1"/>
          <w:kern w:val="0"/>
          <w:sz w:val="24"/>
          <w:highlight w:val="none"/>
          <w14:textFill>
            <w14:solidFill>
              <w14:schemeClr w14:val="tx1"/>
            </w14:solidFill>
          </w14:textFill>
        </w:rPr>
        <w:t>3</w:t>
      </w:r>
      <w:r>
        <w:rPr>
          <w:rFonts w:hint="eastAsia" w:ascii="宋体" w:hAnsi="宋体" w:cs="宋体"/>
          <w:b/>
          <w:color w:val="000000" w:themeColor="text1"/>
          <w:sz w:val="24"/>
          <w:highlight w:val="none"/>
          <w14:textFill>
            <w14:solidFill>
              <w14:schemeClr w14:val="tx1"/>
            </w14:solidFill>
          </w14:textFill>
        </w:rPr>
        <w:t>报价文件：</w:t>
      </w: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ind w:firstLine="720" w:firstLineChars="3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11.3.1开标一览表；</w:t>
      </w:r>
    </w:p>
    <w:p>
      <w:pPr>
        <w:snapToGrid w:val="0"/>
        <w:spacing w:line="360" w:lineRule="auto"/>
        <w:ind w:firstLine="720" w:firstLineChars="3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11.3.2投标报价明细表；</w:t>
      </w:r>
    </w:p>
    <w:p>
      <w:pPr>
        <w:snapToGrid w:val="0"/>
        <w:spacing w:line="360" w:lineRule="auto"/>
        <w:ind w:firstLine="720" w:firstLineChars="300"/>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11.3.3质保期后备品备件清单；</w:t>
      </w:r>
    </w:p>
    <w:p>
      <w:pPr>
        <w:snapToGrid w:val="0"/>
        <w:spacing w:line="360" w:lineRule="auto"/>
        <w:ind w:firstLine="720" w:firstLineChars="300"/>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中小企业声明函</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如有</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w:t>
      </w:r>
    </w:p>
    <w:p>
      <w:pPr>
        <w:snapToGrid w:val="0"/>
        <w:spacing w:line="360" w:lineRule="auto"/>
        <w:ind w:firstLine="720" w:firstLineChars="300"/>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11.3.5残疾人福利性单位声明函(如有）；</w:t>
      </w:r>
    </w:p>
    <w:p>
      <w:pPr>
        <w:snapToGrid w:val="0"/>
        <w:spacing w:line="360" w:lineRule="auto"/>
        <w:ind w:firstLine="720" w:firstLineChars="3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11.3.6由省级以上监狱管理局、戒毒管理局（含新疆生产建设兵团）出具的属于监狱企业的证明文件（如有）。</w:t>
      </w:r>
    </w:p>
    <w:p>
      <w:pPr>
        <w:pStyle w:val="25"/>
        <w:rPr>
          <w:color w:val="000000" w:themeColor="text1"/>
          <w:highlight w:val="none"/>
          <w14:textFill>
            <w14:solidFill>
              <w14:schemeClr w14:val="tx1"/>
            </w14:solidFill>
          </w14:textFill>
        </w:rPr>
      </w:pPr>
    </w:p>
    <w:p>
      <w:pPr>
        <w:spacing w:line="360" w:lineRule="auto"/>
        <w:ind w:firstLine="723" w:firstLineChars="3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投标人提供虚假材料投标的，投标无效。</w:t>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45" w:name="_Toc14413"/>
      <w:r>
        <w:rPr>
          <w:rFonts w:hint="eastAsia" w:ascii="宋体" w:hAnsi="宋体" w:eastAsia="宋体" w:cs="宋体"/>
          <w:b/>
          <w:color w:val="000000" w:themeColor="text1"/>
          <w:sz w:val="24"/>
          <w:highlight w:val="none"/>
          <w14:textFill>
            <w14:solidFill>
              <w14:schemeClr w14:val="tx1"/>
            </w14:solidFill>
          </w14:textFill>
        </w:rPr>
        <w:t>12</w:t>
      </w:r>
      <w:r>
        <w:rPr>
          <w:rFonts w:hint="eastAsia" w:ascii="宋体" w:hAnsi="宋体" w:eastAsia="宋体" w:cs="宋体"/>
          <w:b/>
          <w:color w:val="000000" w:themeColor="text1"/>
          <w:sz w:val="24"/>
          <w:highlight w:val="none"/>
          <w:lang w:val="zh-CN"/>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投标文件的编制</w:t>
      </w:r>
      <w:bookmarkEnd w:id="45"/>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13.投标文件的签署、盖章</w:t>
      </w:r>
    </w:p>
    <w:p>
      <w:pPr>
        <w:pStyle w:val="130"/>
        <w:snapToGrid w:val="0"/>
        <w:spacing w:before="0"/>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13.1投标文件按照招标文件第六部分格式要</w:t>
      </w:r>
      <w:r>
        <w:rPr>
          <w:rFonts w:hint="eastAsia" w:ascii="宋体" w:hAnsi="宋体" w:cs="宋体"/>
          <w:color w:val="000000" w:themeColor="text1"/>
          <w:highlight w:val="none"/>
          <w14:textFill>
            <w14:solidFill>
              <w14:schemeClr w14:val="tx1"/>
            </w14:solidFill>
          </w14:textFill>
        </w:rPr>
        <w:t>求进行签署、盖章。</w:t>
      </w:r>
    </w:p>
    <w:p>
      <w:pPr>
        <w:pStyle w:val="130"/>
        <w:snapToGrid w:val="0"/>
        <w:spacing w:before="0"/>
        <w:ind w:firstLine="480"/>
        <w:rPr>
          <w:rFonts w:ascii="宋体" w:hAnsi="宋体" w:cs="宋体"/>
          <w:b/>
          <w:color w:val="000000" w:themeColor="text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b/>
          <w:color w:val="000000" w:themeColor="text1"/>
          <w:highlight w:val="none"/>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highlight w:val="none"/>
          <w14:textFill>
            <w14:solidFill>
              <w14:schemeClr w14:val="tx1"/>
            </w14:solidFill>
          </w14:textFill>
        </w:rPr>
        <w:t>。</w:t>
      </w:r>
    </w:p>
    <w:p>
      <w:pPr>
        <w:pStyle w:val="130"/>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w:t>
      </w:r>
      <w:r>
        <w:rPr>
          <w:rFonts w:hint="eastAsia" w:ascii="宋体" w:hAnsi="宋体" w:cs="宋体"/>
          <w:color w:val="000000" w:themeColor="text1"/>
          <w:highlight w:val="none"/>
          <w:lang w:val="en-US" w:eastAsia="zh-CN"/>
          <w14:textFill>
            <w14:solidFill>
              <w14:schemeClr w14:val="tx1"/>
            </w14:solidFill>
          </w14:textFill>
        </w:rPr>
        <w:t>章</w:t>
      </w:r>
      <w:r>
        <w:rPr>
          <w:rFonts w:hint="eastAsia" w:ascii="宋体" w:hAnsi="宋体" w:cs="宋体"/>
          <w:color w:val="000000" w:themeColor="text1"/>
          <w:highlight w:val="none"/>
          <w14:textFill>
            <w14:solidFill>
              <w14:schemeClr w14:val="tx1"/>
            </w14:solidFill>
          </w14:textFill>
        </w:rPr>
        <w:t>。</w:t>
      </w:r>
    </w:p>
    <w:p>
      <w:pPr>
        <w:pStyle w:val="130"/>
        <w:snapToGrid w:val="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13.3招标文件对投标文件签署、盖章的要求适用于电子签</w:t>
      </w:r>
      <w:r>
        <w:rPr>
          <w:rFonts w:hint="eastAsia" w:ascii="宋体" w:hAnsi="宋体" w:cs="宋体"/>
          <w:color w:val="000000" w:themeColor="text1"/>
          <w:highlight w:val="none"/>
          <w:lang w:val="en-US" w:eastAsia="zh-CN"/>
          <w14:textFill>
            <w14:solidFill>
              <w14:schemeClr w14:val="tx1"/>
            </w14:solidFill>
          </w14:textFill>
        </w:rPr>
        <w:t>章</w:t>
      </w:r>
      <w:r>
        <w:rPr>
          <w:rFonts w:hint="eastAsia" w:ascii="宋体" w:hAnsi="宋体" w:cs="宋体"/>
          <w:color w:val="000000" w:themeColor="text1"/>
          <w:highlight w:val="none"/>
          <w14:textFill>
            <w14:solidFill>
              <w14:schemeClr w14:val="tx1"/>
            </w14:solidFill>
          </w14:textFill>
        </w:rPr>
        <w:t>。</w:t>
      </w:r>
    </w:p>
    <w:p>
      <w:pPr>
        <w:pStyle w:val="130"/>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14. 投标文件的提交、补充、修改、撤回</w:t>
      </w:r>
    </w:p>
    <w:p>
      <w:pPr>
        <w:pStyle w:val="13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14.3采购人、</w:t>
      </w:r>
      <w:r>
        <w:rPr>
          <w:rFonts w:hint="eastAsia" w:ascii="宋体" w:hAnsi="宋体" w:cs="宋体"/>
          <w:color w:val="000000" w:themeColor="text1"/>
          <w:szCs w:val="24"/>
          <w:highlight w:val="none"/>
          <w:lang w:eastAsia="zh-CN"/>
          <w14:textFill>
            <w14:solidFill>
              <w14:schemeClr w14:val="tx1"/>
            </w14:solidFill>
          </w14:textFill>
        </w:rPr>
        <w:t>采购代理机构</w:t>
      </w:r>
      <w:r>
        <w:rPr>
          <w:rFonts w:hint="eastAsia" w:ascii="宋体" w:hAnsi="宋体" w:cs="宋体"/>
          <w:color w:val="000000" w:themeColor="text1"/>
          <w:szCs w:val="24"/>
          <w:highlight w:val="none"/>
          <w14:textFill>
            <w14:solidFill>
              <w14:schemeClr w14:val="tx1"/>
            </w14:solidFill>
          </w14:textFill>
        </w:rPr>
        <w:t>可以视情况延长投标文件提交的截止时间。在上述情况下，</w:t>
      </w:r>
      <w:r>
        <w:rPr>
          <w:rFonts w:hint="eastAsia" w:ascii="宋体" w:hAnsi="宋体" w:cs="宋体"/>
          <w:color w:val="000000" w:themeColor="text1"/>
          <w:szCs w:val="24"/>
          <w:highlight w:val="none"/>
          <w:lang w:eastAsia="zh-CN"/>
          <w14:textFill>
            <w14:solidFill>
              <w14:schemeClr w14:val="tx1"/>
            </w14:solidFill>
          </w14:textFill>
        </w:rPr>
        <w:t>采购代理机构</w:t>
      </w:r>
      <w:r>
        <w:rPr>
          <w:rFonts w:hint="eastAsia" w:ascii="宋体" w:hAnsi="宋体" w:cs="宋体"/>
          <w:color w:val="000000" w:themeColor="text1"/>
          <w:szCs w:val="24"/>
          <w:highlight w:val="none"/>
          <w14:textFill>
            <w14:solidFill>
              <w14:schemeClr w14:val="tx1"/>
            </w14:solidFill>
          </w14:textFill>
        </w:rPr>
        <w:t>与投标人以前在投标截止期方面的全部权利、责任和义务，将适用于延长至新的投标截止期。</w:t>
      </w:r>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15.备份投标文件</w:t>
      </w:r>
    </w:p>
    <w:p>
      <w:pPr>
        <w:pStyle w:val="35"/>
        <w:spacing w:line="360" w:lineRule="auto"/>
        <w:ind w:firstLine="360" w:firstLineChars="15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w:t>
      </w:r>
      <w:r>
        <w:rPr>
          <w:rFonts w:hint="eastAsia" w:hAnsi="宋体" w:cs="宋体"/>
          <w:color w:val="000000" w:themeColor="text1"/>
          <w:sz w:val="24"/>
          <w:szCs w:val="24"/>
          <w:highlight w:val="none"/>
          <w:lang w:val="en-US" w:eastAsia="zh-CN"/>
          <w14:textFill>
            <w14:solidFill>
              <w14:schemeClr w14:val="tx1"/>
            </w14:solidFill>
          </w14:textFill>
        </w:rPr>
        <w:t>寄</w:t>
      </w:r>
      <w:r>
        <w:rPr>
          <w:rFonts w:hint="eastAsia" w:hAnsi="宋体" w:cs="宋体"/>
          <w:color w:val="000000" w:themeColor="text1"/>
          <w:sz w:val="24"/>
          <w:szCs w:val="24"/>
          <w:highlight w:val="none"/>
          <w14:textFill>
            <w14:solidFill>
              <w14:schemeClr w14:val="tx1"/>
            </w14:solidFill>
          </w14:textFill>
        </w:rPr>
        <w:t>方式递交备份投标文件1份，</w:t>
      </w:r>
      <w:r>
        <w:rPr>
          <w:rFonts w:hint="eastAsia" w:hAnsi="宋体" w:cs="宋体"/>
          <w:b/>
          <w:color w:val="000000" w:themeColor="text1"/>
          <w:sz w:val="24"/>
          <w:szCs w:val="24"/>
          <w:highlight w:val="none"/>
          <w14:textFill>
            <w14:solidFill>
              <w14:schemeClr w14:val="tx1"/>
            </w14:solidFill>
          </w14:textFill>
        </w:rPr>
        <w:t>但采购人、</w:t>
      </w:r>
      <w:r>
        <w:rPr>
          <w:rFonts w:hint="eastAsia" w:hAnsi="宋体" w:cs="宋体"/>
          <w:b/>
          <w:color w:val="000000" w:themeColor="text1"/>
          <w:sz w:val="24"/>
          <w:szCs w:val="24"/>
          <w:highlight w:val="none"/>
          <w:lang w:eastAsia="zh-CN"/>
          <w14:textFill>
            <w14:solidFill>
              <w14:schemeClr w14:val="tx1"/>
            </w14:solidFill>
          </w14:textFill>
        </w:rPr>
        <w:t>采购代理机构</w:t>
      </w:r>
      <w:r>
        <w:rPr>
          <w:rFonts w:hint="eastAsia" w:hAnsi="宋体" w:cs="宋体"/>
          <w:b/>
          <w:color w:val="000000" w:themeColor="text1"/>
          <w:sz w:val="24"/>
          <w:szCs w:val="24"/>
          <w:highlight w:val="none"/>
          <w14:textFill>
            <w14:solidFill>
              <w14:schemeClr w14:val="tx1"/>
            </w14:solidFill>
          </w14:textFill>
        </w:rPr>
        <w:t>不强制投标人提交备份投标文件。</w:t>
      </w:r>
    </w:p>
    <w:p>
      <w:pPr>
        <w:pStyle w:val="35"/>
        <w:spacing w:line="360" w:lineRule="auto"/>
        <w:ind w:firstLine="480" w:firstLineChars="20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15.2备份投标文件须在“政采云投标客户端”制作生成，</w:t>
      </w:r>
      <w:r>
        <w:rPr>
          <w:rFonts w:hint="eastAsia" w:hAnsi="宋体" w:cs="宋体"/>
          <w:color w:val="000000" w:themeColor="text1"/>
          <w:sz w:val="24"/>
          <w:szCs w:val="24"/>
          <w:highlight w:val="none"/>
          <w14:textFill>
            <w14:solidFill>
              <w14:schemeClr w14:val="tx1"/>
            </w14:solidFill>
          </w14:textFill>
        </w:rPr>
        <w:t>并储存在</w:t>
      </w:r>
      <w:r>
        <w:rPr>
          <w:rFonts w:hint="eastAsia" w:ascii="宋体" w:hAnsi="宋体" w:eastAsia="宋体" w:cs="宋体"/>
          <w:snapToGrid w:val="0"/>
          <w:color w:val="000000" w:themeColor="text1"/>
          <w:kern w:val="28"/>
          <w:sz w:val="24"/>
          <w:highlight w:val="none"/>
          <w14:textFill>
            <w14:solidFill>
              <w14:schemeClr w14:val="tx1"/>
            </w14:solidFill>
          </w14:textFill>
        </w:rPr>
        <w:t>U盘存储</w:t>
      </w:r>
      <w:r>
        <w:rPr>
          <w:rFonts w:hint="eastAsia" w:hAnsi="宋体" w:cs="宋体"/>
          <w:color w:val="000000" w:themeColor="text1"/>
          <w:sz w:val="24"/>
          <w:highlight w:val="none"/>
          <w:lang w:val="en-US" w:eastAsia="zh-CN"/>
          <w14:textFill>
            <w14:solidFill>
              <w14:schemeClr w14:val="tx1"/>
            </w14:solidFill>
          </w14:textFill>
        </w:rPr>
        <w:t>介质</w:t>
      </w:r>
      <w:r>
        <w:rPr>
          <w:rFonts w:hint="eastAsia" w:hAnsi="宋体" w:cs="宋体"/>
          <w:color w:val="000000" w:themeColor="text1"/>
          <w:sz w:val="24"/>
          <w:szCs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highlight w:val="none"/>
          <w14:textFill>
            <w14:solidFill>
              <w14:schemeClr w14:val="tx1"/>
            </w14:solidFill>
          </w14:textFill>
        </w:rPr>
        <w:t>不符合上述制作、</w:t>
      </w:r>
      <w:r>
        <w:rPr>
          <w:rFonts w:hint="eastAsia" w:hAnsi="宋体" w:cs="宋体"/>
          <w:b/>
          <w:color w:val="000000" w:themeColor="text1"/>
          <w:sz w:val="24"/>
          <w:szCs w:val="24"/>
          <w:highlight w:val="none"/>
          <w14:textFill>
            <w14:solidFill>
              <w14:schemeClr w14:val="tx1"/>
            </w14:solidFill>
          </w14:textFill>
        </w:rPr>
        <w:t>存储、密封规定的备份投标文件将被视为无效或者被拒绝</w:t>
      </w:r>
      <w:r>
        <w:rPr>
          <w:rFonts w:hint="eastAsia" w:hAnsi="宋体" w:cs="宋体"/>
          <w:b/>
          <w:color w:val="000000" w:themeColor="text1"/>
          <w:sz w:val="24"/>
          <w:szCs w:val="24"/>
          <w:highlight w:val="none"/>
          <w14:textFill>
            <w14:solidFill>
              <w14:schemeClr w14:val="tx1"/>
            </w14:solidFill>
          </w14:textFill>
        </w:rPr>
        <w:t>接收。</w:t>
      </w:r>
    </w:p>
    <w:p>
      <w:pPr>
        <w:pStyle w:val="35"/>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15.3直接提交备份投标文件的，投标人应于投标截止时间前在招标文件第二部分投标人须知前附表载明地点将备份投标文件提交给</w:t>
      </w:r>
      <w:r>
        <w:rPr>
          <w:rFonts w:hint="eastAsia" w:hAnsi="宋体" w:cs="宋体"/>
          <w:color w:val="000000" w:themeColor="text1"/>
          <w:sz w:val="24"/>
          <w:szCs w:val="24"/>
          <w:highlight w:val="none"/>
          <w:lang w:eastAsia="zh-CN"/>
          <w14:textFill>
            <w14:solidFill>
              <w14:schemeClr w14:val="tx1"/>
            </w14:solidFill>
          </w14:textFill>
        </w:rPr>
        <w:t>采购代理机构</w:t>
      </w:r>
      <w:r>
        <w:rPr>
          <w:rFonts w:hint="eastAsia" w:hAnsi="宋体" w:cs="宋体"/>
          <w:color w:val="000000" w:themeColor="text1"/>
          <w:sz w:val="24"/>
          <w:szCs w:val="24"/>
          <w:highlight w:val="none"/>
          <w14:textFill>
            <w14:solidFill>
              <w14:schemeClr w14:val="tx1"/>
            </w14:solidFill>
          </w14:textFill>
        </w:rPr>
        <w:t>，</w:t>
      </w:r>
      <w:r>
        <w:rPr>
          <w:rFonts w:hint="eastAsia" w:hAnsi="宋体" w:cs="宋体"/>
          <w:color w:val="000000" w:themeColor="text1"/>
          <w:sz w:val="24"/>
          <w:szCs w:val="24"/>
          <w:highlight w:val="none"/>
          <w:lang w:eastAsia="zh-CN"/>
          <w14:textFill>
            <w14:solidFill>
              <w14:schemeClr w14:val="tx1"/>
            </w14:solidFill>
          </w14:textFill>
        </w:rPr>
        <w:t>采购代理机构</w:t>
      </w:r>
      <w:r>
        <w:rPr>
          <w:rFonts w:hint="eastAsia" w:hAnsi="宋体" w:cs="宋体"/>
          <w:color w:val="000000" w:themeColor="text1"/>
          <w:sz w:val="24"/>
          <w:szCs w:val="24"/>
          <w:highlight w:val="none"/>
          <w14:textFill>
            <w14:solidFill>
              <w14:schemeClr w14:val="tx1"/>
            </w14:solidFill>
          </w14:textFill>
        </w:rPr>
        <w:t>将拒绝接受逾期送达的备份投标文件。</w:t>
      </w:r>
    </w:p>
    <w:p>
      <w:pPr>
        <w:pStyle w:val="35"/>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15.4以</w:t>
      </w:r>
      <w:r>
        <w:rPr>
          <w:rFonts w:hint="eastAsia" w:hAnsi="宋体" w:cs="宋体"/>
          <w:color w:val="000000" w:themeColor="text1"/>
          <w:sz w:val="24"/>
          <w:szCs w:val="24"/>
          <w:highlight w:val="none"/>
          <w:lang w:val="en-US" w:eastAsia="zh-CN"/>
          <w14:textFill>
            <w14:solidFill>
              <w14:schemeClr w14:val="tx1"/>
            </w14:solidFill>
          </w14:textFill>
        </w:rPr>
        <w:t>邮寄</w:t>
      </w:r>
      <w:r>
        <w:rPr>
          <w:rFonts w:hint="eastAsia" w:hAnsi="宋体" w:cs="宋体"/>
          <w:color w:val="000000" w:themeColor="text1"/>
          <w:sz w:val="24"/>
          <w:szCs w:val="24"/>
          <w:highlight w:val="none"/>
          <w14:textFill>
            <w14:solidFill>
              <w14:schemeClr w14:val="tx1"/>
            </w14:solidFill>
          </w14:textFill>
        </w:rPr>
        <w:t>方式递交备份投标文件的，投标人应先将备份投标文件按要求密封和标记，再进行</w:t>
      </w:r>
      <w:r>
        <w:rPr>
          <w:rFonts w:hint="eastAsia" w:hAnsi="宋体" w:cs="宋体"/>
          <w:color w:val="000000" w:themeColor="text1"/>
          <w:sz w:val="24"/>
          <w:szCs w:val="24"/>
          <w:highlight w:val="none"/>
          <w:lang w:val="en-US" w:eastAsia="zh-CN"/>
          <w14:textFill>
            <w14:solidFill>
              <w14:schemeClr w14:val="tx1"/>
            </w14:solidFill>
          </w14:textFill>
        </w:rPr>
        <w:t>邮件外</w:t>
      </w:r>
      <w:r>
        <w:rPr>
          <w:rFonts w:hint="eastAsia" w:hAnsi="宋体" w:cs="宋体"/>
          <w:color w:val="000000" w:themeColor="text1"/>
          <w:sz w:val="24"/>
          <w:szCs w:val="24"/>
          <w:highlight w:val="none"/>
          <w14:textFill>
            <w14:solidFill>
              <w14:schemeClr w14:val="tx1"/>
            </w14:solidFill>
          </w14:textFill>
        </w:rPr>
        <w:t>包装后邮寄。备份投标文件须在招标文件第二部分投标人须知前附表规定截止时间之前送达到规定的地点</w:t>
      </w:r>
      <w:r>
        <w:rPr>
          <w:rFonts w:hint="eastAsia" w:hAnsi="宋体" w:cs="宋体"/>
          <w:snapToGrid/>
          <w:color w:val="000000" w:themeColor="text1"/>
          <w:sz w:val="24"/>
          <w:szCs w:val="24"/>
          <w:highlight w:val="none"/>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送达时间以签收人签收时间为准。</w:t>
      </w:r>
      <w:r>
        <w:rPr>
          <w:rFonts w:hint="eastAsia" w:hAnsi="宋体" w:cs="宋体"/>
          <w:color w:val="000000" w:themeColor="text1"/>
          <w:sz w:val="24"/>
          <w:szCs w:val="24"/>
          <w:highlight w:val="none"/>
          <w:lang w:eastAsia="zh-CN"/>
          <w14:textFill>
            <w14:solidFill>
              <w14:schemeClr w14:val="tx1"/>
            </w14:solidFill>
          </w14:textFill>
        </w:rPr>
        <w:t>采购代理机构</w:t>
      </w:r>
      <w:r>
        <w:rPr>
          <w:rFonts w:hint="eastAsia" w:hAnsi="宋体" w:cs="宋体"/>
          <w:color w:val="000000" w:themeColor="text1"/>
          <w:sz w:val="24"/>
          <w:szCs w:val="24"/>
          <w:highlight w:val="none"/>
          <w14:textFill>
            <w14:solidFill>
              <w14:schemeClr w14:val="tx1"/>
            </w14:solidFill>
          </w14:textFill>
        </w:rPr>
        <w:t>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15.5投标人仅提交备份投标文件，未在电子交易平台传输递交投标文件的，投标无效。</w:t>
      </w:r>
    </w:p>
    <w:p>
      <w:pPr>
        <w:pStyle w:val="130"/>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16.投标文件的无效处理</w:t>
      </w:r>
    </w:p>
    <w:p>
      <w:pPr>
        <w:pStyle w:val="3"/>
        <w:spacing w:line="360" w:lineRule="auto"/>
        <w:ind w:firstLine="360" w:firstLineChars="150"/>
        <w:rPr>
          <w:rFonts w:cs="宋体"/>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有招标文件第四部分</w:t>
      </w:r>
      <w:r>
        <w:rPr>
          <w:rFonts w:cs="宋体"/>
          <w:color w:val="000000" w:themeColor="text1"/>
          <w:highlight w:val="none"/>
          <w14:textFill>
            <w14:solidFill>
              <w14:schemeClr w14:val="tx1"/>
            </w14:solidFill>
          </w14:textFill>
        </w:rPr>
        <w:t>4.2规定</w:t>
      </w:r>
      <w:r>
        <w:rPr>
          <w:rFonts w:hint="eastAsia" w:cs="宋体"/>
          <w:color w:val="000000" w:themeColor="text1"/>
          <w:szCs w:val="21"/>
          <w:highlight w:val="none"/>
          <w14:textFill>
            <w14:solidFill>
              <w14:schemeClr w14:val="tx1"/>
            </w14:solidFill>
          </w14:textFill>
        </w:rPr>
        <w:t>的情形之一的，投标无效：</w:t>
      </w:r>
    </w:p>
    <w:p>
      <w:pPr>
        <w:pStyle w:val="130"/>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宋体" w:hAnsi="宋体" w:cs="宋体"/>
          <w:color w:val="000000" w:themeColor="text1"/>
          <w:sz w:val="24"/>
          <w:szCs w:val="20"/>
          <w:highlight w:val="none"/>
          <w14:textFill>
            <w14:solidFill>
              <w14:schemeClr w14:val="tx1"/>
            </w14:solidFill>
          </w14:textFill>
        </w:rPr>
      </w:pPr>
      <w:r>
        <w:rPr>
          <w:rFonts w:hint="eastAsia" w:ascii="宋体" w:hAnsi="宋体" w:cs="宋体"/>
          <w:color w:val="000000" w:themeColor="text1"/>
          <w:sz w:val="24"/>
          <w:szCs w:val="20"/>
          <w:highlight w:val="none"/>
          <w14:textFill>
            <w14:solidFill>
              <w14:schemeClr w14:val="tx1"/>
            </w14:solidFill>
          </w14:textFill>
        </w:rPr>
        <w:t>17.1投标有效期为从提交投标文件的截止之日起90天。</w:t>
      </w:r>
    </w:p>
    <w:p>
      <w:pPr>
        <w:spacing w:line="360" w:lineRule="auto"/>
        <w:ind w:firstLine="420" w:firstLineChars="2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b/>
          <w:color w:val="000000" w:themeColor="text1"/>
          <w:sz w:val="24"/>
          <w:szCs w:val="20"/>
          <w:highlight w:val="none"/>
          <w14:textFill>
            <w14:solidFill>
              <w14:schemeClr w14:val="tx1"/>
            </w14:solidFill>
          </w14:textFill>
        </w:rPr>
        <w:t>投标人的投标文件中承</w:t>
      </w:r>
      <w:r>
        <w:rPr>
          <w:rFonts w:hint="eastAsia" w:ascii="宋体" w:hAnsi="宋体" w:cs="宋体"/>
          <w:b/>
          <w:color w:val="000000" w:themeColor="text1"/>
          <w:sz w:val="24"/>
          <w:szCs w:val="21"/>
          <w:highlight w:val="none"/>
          <w14:textFill>
            <w14:solidFill>
              <w14:schemeClr w14:val="tx1"/>
            </w14:solidFill>
          </w14:textFill>
        </w:rPr>
        <w:t>诺的投标有效期少于招标文件中载明的投标有效期的，投标无效。</w:t>
      </w:r>
    </w:p>
    <w:p>
      <w:pPr>
        <w:pStyle w:val="13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17.2投标文件合格投递后，自投标截止日期起，在投标有效期内有效。</w:t>
      </w:r>
    </w:p>
    <w:p>
      <w:pPr>
        <w:pStyle w:val="13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17.3在原定投标有效期满之前，如果出现特殊情况，</w:t>
      </w:r>
      <w:r>
        <w:rPr>
          <w:rFonts w:hint="eastAsia" w:ascii="宋体" w:hAnsi="宋体" w:cs="宋体"/>
          <w:color w:val="000000" w:themeColor="text1"/>
          <w:highlight w:val="none"/>
          <w:lang w:eastAsia="zh-CN"/>
          <w14:textFill>
            <w14:solidFill>
              <w14:schemeClr w14:val="tx1"/>
            </w14:solidFill>
          </w14:textFill>
        </w:rPr>
        <w:t>采购代理机构</w:t>
      </w:r>
      <w:r>
        <w:rPr>
          <w:rFonts w:hint="eastAsia" w:ascii="宋体" w:hAnsi="宋体" w:cs="宋体"/>
          <w:color w:val="000000" w:themeColor="text1"/>
          <w:highlight w:val="none"/>
          <w14:textFill>
            <w14:solidFill>
              <w14:schemeClr w14:val="tx1"/>
            </w14:solidFill>
          </w14:textFill>
        </w:rPr>
        <w:t>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color w:val="000000" w:themeColor="text1"/>
          <w:sz w:val="32"/>
          <w:highlight w:val="none"/>
          <w14:textFill>
            <w14:solidFill>
              <w14:schemeClr w14:val="tx1"/>
            </w14:solidFill>
          </w14:textFill>
        </w:rPr>
      </w:pPr>
    </w:p>
    <w:p>
      <w:pPr>
        <w:pStyle w:val="130"/>
        <w:spacing w:before="0"/>
        <w:ind w:firstLine="1928" w:firstLineChars="600"/>
        <w:outlineLvl w:val="1"/>
        <w:rPr>
          <w:rFonts w:ascii="宋体" w:hAnsi="宋体" w:cs="宋体"/>
          <w:b/>
          <w:color w:val="000000" w:themeColor="text1"/>
          <w:sz w:val="32"/>
          <w:highlight w:val="none"/>
          <w14:textFill>
            <w14:solidFill>
              <w14:schemeClr w14:val="tx1"/>
            </w14:solidFill>
          </w14:textFill>
        </w:rPr>
      </w:pPr>
      <w:bookmarkStart w:id="46" w:name="_Toc24357"/>
      <w:r>
        <w:rPr>
          <w:rFonts w:hint="eastAsia" w:ascii="宋体" w:hAnsi="宋体" w:cs="宋体"/>
          <w:b/>
          <w:color w:val="000000" w:themeColor="text1"/>
          <w:sz w:val="32"/>
          <w:highlight w:val="none"/>
          <w14:textFill>
            <w14:solidFill>
              <w14:schemeClr w14:val="tx1"/>
            </w14:solidFill>
          </w14:textFill>
        </w:rPr>
        <w:t>四、开标、资格审查与信用信息查询</w:t>
      </w:r>
      <w:bookmarkEnd w:id="46"/>
    </w:p>
    <w:p>
      <w:pPr>
        <w:pStyle w:val="556"/>
        <w:spacing w:before="0" w:line="360" w:lineRule="auto"/>
        <w:ind w:left="0" w:firstLine="241"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18.开标</w:t>
      </w:r>
      <w:r>
        <w:rPr>
          <w:rFonts w:hint="eastAsia" w:ascii="宋体" w:hAnsi="宋体" w:cs="宋体"/>
          <w:color w:val="000000" w:themeColor="text1"/>
          <w:sz w:val="24"/>
          <w:highlight w:val="none"/>
          <w14:textFill>
            <w14:solidFill>
              <w14:schemeClr w14:val="tx1"/>
            </w14:solidFill>
          </w14:textFill>
        </w:rPr>
        <w:t xml:space="preserve"> </w:t>
      </w:r>
    </w:p>
    <w:p>
      <w:pPr>
        <w:pStyle w:val="556"/>
        <w:spacing w:before="0" w:line="360" w:lineRule="auto"/>
        <w:ind w:left="0" w:firstLine="480" w:firstLineChars="2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18.2开标时，电子交易平台按开标时间自动提取所有投标文件。</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依托电子交易平台发起开始解密指令，投标人按照平台提示和招标文件的规定在半小时内完成在线解密。</w:t>
      </w:r>
    </w:p>
    <w:p>
      <w:pPr>
        <w:pStyle w:val="556"/>
        <w:spacing w:before="0" w:line="360" w:lineRule="auto"/>
        <w:ind w:left="0" w:firstLine="241" w:firstLineChars="100"/>
        <w:contextualSpacing/>
        <w:rPr>
          <w:rFonts w:ascii="宋体" w:hAnsi="宋体" w:cs="宋体"/>
          <w:b/>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　18.3投标</w:t>
      </w:r>
      <w:r>
        <w:rPr>
          <w:rFonts w:hint="eastAsia" w:ascii="宋体" w:hAnsi="宋体" w:cs="宋体"/>
          <w:b/>
          <w:color w:val="000000" w:themeColor="text1"/>
          <w:sz w:val="24"/>
          <w:highlight w:val="none"/>
          <w14:textFill>
            <w14:solidFill>
              <w14:schemeClr w14:val="tx1"/>
            </w14:solidFill>
          </w14:textFill>
        </w:rPr>
        <w:t>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autoSpaceDE/>
        <w:autoSpaceDN/>
        <w:bidi w:val="0"/>
        <w:adjustRightInd w:val="0"/>
        <w:snapToGrid w:val="0"/>
        <w:spacing w:beforeAutospacing="0" w:line="360" w:lineRule="auto"/>
        <w:jc w:val="left"/>
        <w:textAlignment w:val="auto"/>
        <w:rPr>
          <w:rFonts w:ascii="宋体" w:hAnsi="宋体" w:cs="宋体"/>
          <w:b/>
          <w:color w:val="000000" w:themeColor="text1"/>
          <w:sz w:val="24"/>
          <w:szCs w:val="20"/>
          <w:highlight w:val="none"/>
          <w14:textFill>
            <w14:solidFill>
              <w14:schemeClr w14:val="tx1"/>
            </w14:solidFill>
          </w14:textFill>
        </w:rPr>
      </w:pPr>
      <w:r>
        <w:rPr>
          <w:rFonts w:hint="eastAsia" w:ascii="宋体" w:hAnsi="宋体" w:cs="宋体"/>
          <w:b/>
          <w:color w:val="000000" w:themeColor="text1"/>
          <w:sz w:val="24"/>
          <w:szCs w:val="20"/>
          <w:highlight w:val="none"/>
          <w14:textFill>
            <w14:solidFill>
              <w14:schemeClr w14:val="tx1"/>
            </w14:solidFill>
          </w14:textFill>
        </w:rPr>
        <w:t>　19</w:t>
      </w:r>
      <w:r>
        <w:rPr>
          <w:rFonts w:hint="eastAsia" w:ascii="宋体" w:hAnsi="宋体" w:cs="宋体"/>
          <w:b/>
          <w:color w:val="000000" w:themeColor="text1"/>
          <w:sz w:val="24"/>
          <w:szCs w:val="20"/>
          <w:highlight w:val="none"/>
          <w:lang w:val="en-US" w:eastAsia="zh-CN"/>
          <w14:textFill>
            <w14:solidFill>
              <w14:schemeClr w14:val="tx1"/>
            </w14:solidFill>
          </w14:textFill>
        </w:rPr>
        <w:t>.</w:t>
      </w:r>
      <w:r>
        <w:rPr>
          <w:rFonts w:hint="eastAsia" w:ascii="宋体" w:hAnsi="宋体" w:cs="宋体"/>
          <w:b/>
          <w:color w:val="000000" w:themeColor="text1"/>
          <w:sz w:val="24"/>
          <w:szCs w:val="20"/>
          <w:highlight w:val="none"/>
          <w14:textFill>
            <w14:solidFill>
              <w14:schemeClr w14:val="tx1"/>
            </w14:solidFill>
          </w14:textFill>
        </w:rPr>
        <w:t>资格审查</w:t>
      </w:r>
    </w:p>
    <w:p>
      <w:pPr>
        <w:keepNext w:val="0"/>
        <w:keepLines w:val="0"/>
        <w:pageBreakBefore w:val="0"/>
        <w:kinsoku/>
        <w:wordWrap/>
        <w:overflowPunct/>
        <w:topLinePunct w:val="0"/>
        <w:autoSpaceDE/>
        <w:autoSpaceDN/>
        <w:bidi w:val="0"/>
        <w:adjustRightInd w:val="0"/>
        <w:snapToGrid w:val="0"/>
        <w:spacing w:beforeAutospacing="0"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19.</w:t>
      </w:r>
      <w:r>
        <w:rPr>
          <w:rFonts w:hint="eastAsia" w:ascii="宋体" w:hAnsi="宋体" w:cs="宋体"/>
          <w:color w:val="000000" w:themeColor="text1"/>
          <w:kern w:val="0"/>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采购人或</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依据法律法规和招标文件的规定，对投标人的资格进行审查。</w:t>
      </w:r>
    </w:p>
    <w:p>
      <w:pPr>
        <w:pStyle w:val="13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kern w:val="0"/>
          <w:szCs w:val="24"/>
          <w:highlight w:val="none"/>
          <w:lang w:val="en-US" w:eastAsia="zh-CN"/>
          <w14:textFill>
            <w14:solidFill>
              <w14:schemeClr w14:val="tx1"/>
            </w14:solidFill>
          </w14:textFill>
        </w:rPr>
        <w:t>2</w:t>
      </w:r>
      <w:r>
        <w:rPr>
          <w:rFonts w:hint="eastAsia" w:ascii="宋体" w:hAnsi="宋体" w:cs="宋体"/>
          <w:color w:val="000000" w:themeColor="text1"/>
          <w:kern w:val="0"/>
          <w:szCs w:val="24"/>
          <w:highlight w:val="none"/>
          <w14:textFill>
            <w14:solidFill>
              <w14:schemeClr w14:val="tx1"/>
            </w14:solidFill>
          </w14:textFill>
        </w:rPr>
        <w:t>投标人未按照招标文件要求提供与</w:t>
      </w:r>
      <w:r>
        <w:rPr>
          <w:rFonts w:hint="eastAsia" w:ascii="宋体" w:hAnsi="宋体" w:cs="宋体"/>
          <w:color w:val="000000" w:themeColor="text1"/>
          <w:highlight w:val="none"/>
          <w14:textFill>
            <w14:solidFill>
              <w14:schemeClr w14:val="tx1"/>
            </w14:solidFill>
          </w14:textFill>
        </w:rPr>
        <w:t>资格条件相应的</w:t>
      </w:r>
      <w:r>
        <w:rPr>
          <w:rFonts w:hint="eastAsia" w:ascii="宋体" w:hAnsi="宋体" w:cs="宋体"/>
          <w:color w:val="000000" w:themeColor="text1"/>
          <w:kern w:val="0"/>
          <w:szCs w:val="24"/>
          <w:highlight w:val="none"/>
          <w14:textFill>
            <w14:solidFill>
              <w14:schemeClr w14:val="tx1"/>
            </w14:solidFill>
          </w14:textFill>
        </w:rPr>
        <w:t>有效资格证明材料的，视为</w:t>
      </w:r>
      <w:r>
        <w:rPr>
          <w:rFonts w:hint="eastAsia" w:ascii="宋体" w:hAnsi="宋体" w:cs="宋体"/>
          <w:color w:val="000000" w:themeColor="text1"/>
          <w:highlight w:val="none"/>
          <w14:textFill>
            <w14:solidFill>
              <w14:schemeClr w14:val="tx1"/>
            </w14:solidFill>
          </w14:textFill>
        </w:rPr>
        <w:t>投标人不具备招标文件中规定的资格要求，其投标无效。</w:t>
      </w:r>
    </w:p>
    <w:p>
      <w:pPr>
        <w:pStyle w:val="13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对未通过资格审查的投标人，采购人或</w:t>
      </w:r>
      <w:r>
        <w:rPr>
          <w:rFonts w:hint="eastAsia" w:ascii="宋体" w:hAnsi="宋体" w:cs="宋体"/>
          <w:color w:val="000000" w:themeColor="text1"/>
          <w:highlight w:val="none"/>
          <w:lang w:eastAsia="zh-CN"/>
          <w14:textFill>
            <w14:solidFill>
              <w14:schemeClr w14:val="tx1"/>
            </w14:solidFill>
          </w14:textFill>
        </w:rPr>
        <w:t>采购代理机构</w:t>
      </w:r>
      <w:r>
        <w:rPr>
          <w:rFonts w:hint="eastAsia" w:ascii="宋体" w:hAnsi="宋体" w:cs="宋体"/>
          <w:color w:val="000000" w:themeColor="text1"/>
          <w:highlight w:val="none"/>
          <w14:textFill>
            <w14:solidFill>
              <w14:schemeClr w14:val="tx1"/>
            </w14:solidFill>
          </w14:textFill>
        </w:rPr>
        <w:t>告知其未通过的原因。</w:t>
      </w:r>
    </w:p>
    <w:p>
      <w:pPr>
        <w:pStyle w:val="13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合格投标人不足3家的，不再评标。</w:t>
      </w:r>
    </w:p>
    <w:p>
      <w:pPr>
        <w:pStyle w:val="130"/>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20</w:t>
      </w:r>
      <w:r>
        <w:rPr>
          <w:rFonts w:hint="eastAsia" w:ascii="宋体" w:hAnsi="宋体" w:cs="宋体"/>
          <w:b/>
          <w:color w:val="000000" w:themeColor="text1"/>
          <w:szCs w:val="24"/>
          <w:highlight w:val="none"/>
          <w:lang w:val="en-US" w:eastAsia="zh-CN"/>
          <w14:textFill>
            <w14:solidFill>
              <w14:schemeClr w14:val="tx1"/>
            </w14:solidFill>
          </w14:textFill>
        </w:rPr>
        <w:t>.</w:t>
      </w:r>
      <w:r>
        <w:rPr>
          <w:rFonts w:hint="eastAsia" w:ascii="宋体" w:hAnsi="宋体" w:cs="宋体"/>
          <w:b/>
          <w:color w:val="000000" w:themeColor="text1"/>
          <w:szCs w:val="24"/>
          <w:highlight w:val="none"/>
          <w14:textFill>
            <w14:solidFill>
              <w14:schemeClr w14:val="tx1"/>
            </w14:solidFill>
          </w14:textFill>
        </w:rPr>
        <w:t>信用信息查询</w:t>
      </w:r>
    </w:p>
    <w:p>
      <w:pPr>
        <w:pStyle w:val="130"/>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20.1信用信息查询渠道及截止时间：</w:t>
      </w:r>
      <w:r>
        <w:rPr>
          <w:rFonts w:hint="eastAsia" w:ascii="宋体" w:hAnsi="宋体" w:cs="宋体"/>
          <w:color w:val="000000" w:themeColor="text1"/>
          <w:kern w:val="0"/>
          <w:szCs w:val="24"/>
          <w:highlight w:val="none"/>
          <w:lang w:eastAsia="zh-CN"/>
          <w14:textFill>
            <w14:solidFill>
              <w14:schemeClr w14:val="tx1"/>
            </w14:solidFill>
          </w14:textFill>
        </w:rPr>
        <w:t>采购代理机构</w:t>
      </w:r>
      <w:r>
        <w:rPr>
          <w:rFonts w:hint="eastAsia" w:ascii="宋体" w:hAnsi="宋体" w:cs="宋体"/>
          <w:color w:val="000000" w:themeColor="text1"/>
          <w:kern w:val="0"/>
          <w:szCs w:val="24"/>
          <w:highlight w:val="none"/>
          <w14:textFill>
            <w14:solidFill>
              <w14:schemeClr w14:val="tx1"/>
            </w14:solidFill>
          </w14:textFill>
        </w:rPr>
        <w:t>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highlight w:val="none"/>
          <w14:textFill>
            <w14:solidFill>
              <w14:schemeClr w14:val="tx1"/>
            </w14:solidFill>
          </w14:textFill>
        </w:rPr>
        <w:t>。</w:t>
      </w:r>
    </w:p>
    <w:p>
      <w:pPr>
        <w:pStyle w:val="130"/>
        <w:spacing w:before="0"/>
        <w:ind w:firstLine="0" w:firstLineChars="0"/>
        <w:rPr>
          <w:rFonts w:ascii="宋体" w:hAnsi="宋体" w:cs="宋体"/>
          <w:color w:val="000000" w:themeColor="text1"/>
          <w:kern w:val="0"/>
          <w:szCs w:val="24"/>
          <w:highlight w:val="none"/>
          <w14:textFill>
            <w14:solidFill>
              <w14:schemeClr w14:val="tx1"/>
            </w14:solidFill>
          </w14:textFill>
        </w:rPr>
      </w:pPr>
    </w:p>
    <w:p>
      <w:pPr>
        <w:snapToGrid w:val="0"/>
        <w:spacing w:line="360" w:lineRule="auto"/>
        <w:jc w:val="center"/>
        <w:outlineLvl w:val="1"/>
        <w:rPr>
          <w:rFonts w:ascii="宋体" w:hAnsi="宋体" w:cs="宋体"/>
          <w:b/>
          <w:color w:val="000000" w:themeColor="text1"/>
          <w:sz w:val="36"/>
          <w:szCs w:val="36"/>
          <w:highlight w:val="none"/>
          <w14:textFill>
            <w14:solidFill>
              <w14:schemeClr w14:val="tx1"/>
            </w14:solidFill>
          </w14:textFill>
        </w:rPr>
      </w:pPr>
      <w:bookmarkStart w:id="47" w:name="_Toc23139"/>
      <w:r>
        <w:rPr>
          <w:rFonts w:hint="eastAsia" w:ascii="宋体" w:hAnsi="宋体" w:cs="宋体"/>
          <w:b/>
          <w:color w:val="000000" w:themeColor="text1"/>
          <w:sz w:val="36"/>
          <w:szCs w:val="36"/>
          <w:highlight w:val="none"/>
          <w14:textFill>
            <w14:solidFill>
              <w14:schemeClr w14:val="tx1"/>
            </w14:solidFill>
          </w14:textFill>
        </w:rPr>
        <w:t>五、评标</w:t>
      </w:r>
      <w:bookmarkEnd w:id="47"/>
    </w:p>
    <w:p>
      <w:pPr>
        <w:spacing w:line="360" w:lineRule="auto"/>
        <w:rPr>
          <w:rFonts w:hint="eastAsia" w:ascii="宋体" w:hAnsi="宋体" w:cs="宋体"/>
          <w:color w:val="000000" w:themeColor="text1"/>
          <w:sz w:val="24"/>
          <w:highlight w:val="none"/>
          <w14:textFill>
            <w14:solidFill>
              <w14:schemeClr w14:val="tx1"/>
            </w14:solidFill>
          </w14:textFill>
        </w:rPr>
      </w:pPr>
      <w:bookmarkStart w:id="48" w:name="_Toc91899903"/>
      <w:r>
        <w:rPr>
          <w:rFonts w:hint="eastAsia" w:ascii="宋体" w:hAnsi="宋体" w:cs="宋体"/>
          <w:b w:val="0"/>
          <w:bCs/>
          <w:color w:val="000000" w:themeColor="text1"/>
          <w:sz w:val="24"/>
          <w:highlight w:val="none"/>
          <w14:textFill>
            <w14:solidFill>
              <w14:schemeClr w14:val="tx1"/>
            </w14:solidFill>
          </w14:textFill>
        </w:rPr>
        <w:t>21.</w:t>
      </w:r>
      <w:r>
        <w:rPr>
          <w:rFonts w:hint="eastAsia" w:ascii="宋体" w:hAnsi="宋体" w:cs="宋体"/>
          <w:b w:val="0"/>
          <w:bCs/>
          <w:color w:val="000000" w:themeColor="text1"/>
          <w:highlight w:val="none"/>
          <w14:textFill>
            <w14:solidFill>
              <w14:schemeClr w14:val="tx1"/>
            </w14:solidFill>
          </w14:textFill>
        </w:rPr>
        <w:t xml:space="preserve"> </w:t>
      </w:r>
      <w:r>
        <w:rPr>
          <w:rFonts w:hint="eastAsia" w:ascii="宋体" w:hAnsi="宋体" w:cs="宋体"/>
          <w:b w:val="0"/>
          <w:bCs/>
          <w:color w:val="000000" w:themeColor="text1"/>
          <w:sz w:val="24"/>
          <w:highlight w:val="none"/>
          <w14:textFill>
            <w14:solidFill>
              <w14:schemeClr w14:val="tx1"/>
            </w14:solidFill>
          </w14:textFill>
        </w:rPr>
        <w:t>评</w:t>
      </w:r>
      <w:r>
        <w:rPr>
          <w:rFonts w:hint="eastAsia" w:ascii="宋体" w:hAnsi="宋体" w:cs="宋体"/>
          <w:color w:val="000000" w:themeColor="text1"/>
          <w:sz w:val="24"/>
          <w:highlight w:val="none"/>
          <w14:textFill>
            <w14:solidFill>
              <w14:schemeClr w14:val="tx1"/>
            </w14:solidFill>
          </w14:textFill>
        </w:rPr>
        <w:t>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详见招标文件第四部分评标办法。</w:t>
      </w:r>
    </w:p>
    <w:p>
      <w:pPr>
        <w:spacing w:line="360" w:lineRule="auto"/>
        <w:rPr>
          <w:rFonts w:ascii="宋体" w:hAnsi="宋体" w:cs="宋体"/>
          <w:b/>
          <w:color w:val="000000" w:themeColor="text1"/>
          <w:sz w:val="24"/>
          <w:highlight w:val="none"/>
          <w14:textFill>
            <w14:solidFill>
              <w14:schemeClr w14:val="tx1"/>
            </w14:solidFill>
          </w14:textFill>
        </w:rPr>
      </w:pPr>
    </w:p>
    <w:p>
      <w:pPr>
        <w:snapToGrid w:val="0"/>
        <w:spacing w:line="360" w:lineRule="auto"/>
        <w:jc w:val="center"/>
        <w:outlineLvl w:val="1"/>
        <w:rPr>
          <w:rFonts w:ascii="宋体" w:hAnsi="宋体" w:cs="宋体"/>
          <w:b/>
          <w:color w:val="000000" w:themeColor="text1"/>
          <w:sz w:val="36"/>
          <w:szCs w:val="36"/>
          <w:highlight w:val="none"/>
          <w14:textFill>
            <w14:solidFill>
              <w14:schemeClr w14:val="tx1"/>
            </w14:solidFill>
          </w14:textFill>
        </w:rPr>
      </w:pPr>
      <w:bookmarkStart w:id="49" w:name="_Toc32708"/>
      <w:r>
        <w:rPr>
          <w:rFonts w:hint="eastAsia" w:ascii="宋体" w:hAnsi="宋体" w:cs="宋体"/>
          <w:b/>
          <w:color w:val="000000" w:themeColor="text1"/>
          <w:sz w:val="36"/>
          <w:szCs w:val="36"/>
          <w:highlight w:val="none"/>
          <w14:textFill>
            <w14:solidFill>
              <w14:schemeClr w14:val="tx1"/>
            </w14:solidFill>
          </w14:textFill>
        </w:rPr>
        <w:t>六、定 标</w:t>
      </w:r>
      <w:bookmarkEnd w:id="49"/>
    </w:p>
    <w:p>
      <w:pPr>
        <w:pStyle w:val="3"/>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22. 确定中标供应商</w:t>
      </w:r>
    </w:p>
    <w:p>
      <w:pPr>
        <w:pStyle w:val="130"/>
        <w:snapToGrid w:val="0"/>
        <w:spacing w:before="0"/>
        <w:ind w:firstLine="480"/>
        <w:rPr>
          <w:rFonts w:ascii="宋体" w:hAnsi="宋体" w:cs="宋体"/>
          <w:b/>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numPr>
          <w:ilvl w:val="0"/>
          <w:numId w:val="2"/>
        </w:numPr>
        <w:snapToGrid w:val="0"/>
        <w:spacing w:before="0"/>
        <w:ind w:firstLine="0" w:firstLineChars="0"/>
        <w:rPr>
          <w:rFonts w:hint="eastAsia"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中标通知与中标结果公告</w:t>
      </w:r>
    </w:p>
    <w:p>
      <w:pPr>
        <w:pStyle w:val="130"/>
        <w:snapToGrid w:val="0"/>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2</w:t>
      </w:r>
      <w:r>
        <w:rPr>
          <w:rFonts w:hint="eastAsia" w:ascii="宋体" w:hAnsi="宋体" w:eastAsia="宋体" w:cs="宋体"/>
          <w:color w:val="000000" w:themeColor="text1"/>
          <w:szCs w:val="24"/>
          <w:highlight w:val="none"/>
          <w:lang w:val="en-US" w:eastAsia="zh-CN"/>
          <w14:textFill>
            <w14:solidFill>
              <w14:schemeClr w14:val="tx1"/>
            </w14:solidFill>
          </w14:textFill>
        </w:rPr>
        <w:t>3</w:t>
      </w:r>
      <w:r>
        <w:rPr>
          <w:rFonts w:hint="eastAsia" w:ascii="宋体" w:hAnsi="宋体" w:eastAsia="宋体" w:cs="宋体"/>
          <w:color w:val="000000" w:themeColor="text1"/>
          <w:szCs w:val="24"/>
          <w:highlight w:val="none"/>
          <w14:textFill>
            <w14:solidFill>
              <w14:schemeClr w14:val="tx1"/>
            </w14:solidFill>
          </w14:textFill>
        </w:rPr>
        <w:t>.1自中标人确定之日起2个工作日内，采购代理机构通过电子交易平台向中标人发出中标通知书，同时编制发布采购结果公告。采购代理机构也可以以纸质形式进行中标通知。</w:t>
      </w:r>
    </w:p>
    <w:p>
      <w:pPr>
        <w:pStyle w:val="130"/>
        <w:snapToGrid w:val="0"/>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2</w:t>
      </w:r>
      <w:r>
        <w:rPr>
          <w:rFonts w:hint="eastAsia" w:ascii="宋体" w:hAnsi="宋体" w:eastAsia="宋体" w:cs="宋体"/>
          <w:color w:val="000000" w:themeColor="text1"/>
          <w:szCs w:val="24"/>
          <w:highlight w:val="none"/>
          <w:lang w:val="en-US" w:eastAsia="zh-CN"/>
          <w14:textFill>
            <w14:solidFill>
              <w14:schemeClr w14:val="tx1"/>
            </w14:solidFill>
          </w14:textFill>
        </w:rPr>
        <w:t>3</w:t>
      </w:r>
      <w:r>
        <w:rPr>
          <w:rFonts w:hint="eastAsia" w:ascii="宋体" w:hAnsi="宋体" w:eastAsia="宋体" w:cs="宋体"/>
          <w:color w:val="000000" w:themeColor="text1"/>
          <w:szCs w:val="24"/>
          <w:highlight w:val="none"/>
          <w14:textFill>
            <w14:solidFill>
              <w14:schemeClr w14:val="tx1"/>
            </w14:solidFill>
          </w14:textFill>
        </w:rPr>
        <w:t>.2中标结果公告内容包括采购人及其委托的采购代理机构的名称、地址、联系方式，项目</w:t>
      </w:r>
      <w:r>
        <w:rPr>
          <w:rFonts w:hint="eastAsia" w:ascii="宋体" w:hAnsi="宋体" w:eastAsia="宋体" w:cs="宋体"/>
          <w:color w:val="000000" w:themeColor="text1"/>
          <w:szCs w:val="24"/>
          <w:highlight w:val="none"/>
          <w14:textFill>
            <w14:solidFill>
              <w14:schemeClr w14:val="tx1"/>
            </w14:solidFill>
          </w14:textFill>
        </w:rPr>
        <w:t>名称和项目编号，中标人名称、地址和中标金额，主要中标标的的名称、规格型号、数量、单价</w:t>
      </w:r>
      <w:r>
        <w:rPr>
          <w:rFonts w:hint="eastAsia" w:ascii="宋体" w:hAnsi="宋体" w:eastAsia="宋体" w:cs="宋体"/>
          <w:color w:val="000000" w:themeColor="text1"/>
          <w:szCs w:val="24"/>
          <w:highlight w:val="none"/>
          <w:lang w:val="en-US" w:eastAsia="zh-CN"/>
          <w14:textFill>
            <w14:solidFill>
              <w14:schemeClr w14:val="tx1"/>
            </w14:solidFill>
          </w14:textFill>
        </w:rPr>
        <w:t>或者标的基本概况</w:t>
      </w:r>
      <w:r>
        <w:rPr>
          <w:rFonts w:hint="eastAsia" w:ascii="宋体" w:hAnsi="宋体" w:cs="宋体"/>
          <w:color w:val="000000" w:themeColor="text1"/>
          <w:szCs w:val="24"/>
          <w:highlight w:val="none"/>
          <w:lang w:val="en-US" w:eastAsia="zh-CN"/>
          <w14:textFill>
            <w14:solidFill>
              <w14:schemeClr w14:val="tx1"/>
            </w14:solidFill>
          </w14:textFill>
        </w:rPr>
        <w:t>等</w:t>
      </w:r>
      <w:r>
        <w:rPr>
          <w:rFonts w:hint="eastAsia" w:ascii="宋体" w:hAnsi="宋体" w:eastAsia="宋体" w:cs="宋体"/>
          <w:color w:val="000000" w:themeColor="text1"/>
          <w:szCs w:val="24"/>
          <w:highlight w:val="none"/>
          <w14:textFill>
            <w14:solidFill>
              <w14:schemeClr w14:val="tx1"/>
            </w14:solidFill>
          </w14:textFill>
        </w:rPr>
        <w:t>、中标公告期限以及评审专家名单、评分汇总及明细。</w:t>
      </w:r>
    </w:p>
    <w:p>
      <w:pPr>
        <w:pStyle w:val="130"/>
        <w:snapToGrid w:val="0"/>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2</w:t>
      </w:r>
      <w:r>
        <w:rPr>
          <w:rFonts w:hint="eastAsia" w:ascii="宋体" w:hAnsi="宋体" w:eastAsia="宋体" w:cs="宋体"/>
          <w:color w:val="000000" w:themeColor="text1"/>
          <w:szCs w:val="24"/>
          <w:highlight w:val="none"/>
          <w:lang w:val="en-US" w:eastAsia="zh-CN"/>
          <w14:textFill>
            <w14:solidFill>
              <w14:schemeClr w14:val="tx1"/>
            </w14:solidFill>
          </w14:textFill>
        </w:rPr>
        <w:t>3</w:t>
      </w:r>
      <w:r>
        <w:rPr>
          <w:rFonts w:hint="eastAsia" w:ascii="宋体" w:hAnsi="宋体" w:eastAsia="宋体" w:cs="宋体"/>
          <w:color w:val="000000" w:themeColor="text1"/>
          <w:szCs w:val="24"/>
          <w:highlight w:val="none"/>
          <w14:textFill>
            <w14:solidFill>
              <w14:schemeClr w14:val="tx1"/>
            </w14:solidFill>
          </w14:textFill>
        </w:rPr>
        <w:t>.3公告期限为1个工作日。</w:t>
      </w: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outlineLvl w:val="1"/>
        <w:rPr>
          <w:rFonts w:ascii="宋体" w:hAnsi="宋体" w:cs="宋体"/>
          <w:b/>
          <w:color w:val="000000" w:themeColor="text1"/>
          <w:sz w:val="32"/>
          <w:highlight w:val="none"/>
          <w14:textFill>
            <w14:solidFill>
              <w14:schemeClr w14:val="tx1"/>
            </w14:solidFill>
          </w14:textFill>
        </w:rPr>
      </w:pPr>
      <w:bookmarkStart w:id="50" w:name="_Toc22272"/>
      <w:r>
        <w:rPr>
          <w:rFonts w:hint="eastAsia" w:ascii="宋体" w:hAnsi="宋体" w:cs="宋体"/>
          <w:b/>
          <w:color w:val="000000" w:themeColor="text1"/>
          <w:sz w:val="32"/>
          <w:highlight w:val="none"/>
          <w14:textFill>
            <w14:solidFill>
              <w14:schemeClr w14:val="tx1"/>
            </w14:solidFill>
          </w14:textFill>
        </w:rPr>
        <w:t>七、合同授予</w:t>
      </w:r>
      <w:bookmarkEnd w:id="50"/>
    </w:p>
    <w:p>
      <w:pPr>
        <w:pStyle w:val="3"/>
        <w:spacing w:line="360" w:lineRule="auto"/>
        <w:ind w:left="479" w:hanging="479" w:hangingChars="199"/>
        <w:rPr>
          <w:rFonts w:cs="宋体"/>
          <w:b/>
          <w:bCs w:val="0"/>
          <w:color w:val="000000" w:themeColor="text1"/>
          <w:highlight w:val="none"/>
          <w14:textFill>
            <w14:solidFill>
              <w14:schemeClr w14:val="tx1"/>
            </w14:solidFill>
          </w14:textFill>
        </w:rPr>
      </w:pPr>
      <w:r>
        <w:rPr>
          <w:rFonts w:hint="eastAsia" w:cs="宋体"/>
          <w:b/>
          <w:bCs w:val="0"/>
          <w:color w:val="000000" w:themeColor="text1"/>
          <w:highlight w:val="none"/>
          <w14:textFill>
            <w14:solidFill>
              <w14:schemeClr w14:val="tx1"/>
            </w14:solidFill>
          </w14:textFill>
        </w:rPr>
        <w:t>24. 合同主要条款详见第五部分拟签订的合同文本。</w:t>
      </w:r>
    </w:p>
    <w:p>
      <w:pPr>
        <w:pStyle w:val="3"/>
        <w:spacing w:line="360" w:lineRule="auto"/>
        <w:ind w:left="479" w:hanging="479" w:hangingChars="199"/>
        <w:rPr>
          <w:rFonts w:hint="eastAsia"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25. 合同的签订</w:t>
      </w:r>
    </w:p>
    <w:p>
      <w:pPr>
        <w:pStyle w:val="130"/>
        <w:spacing w:before="0"/>
        <w:ind w:firstLine="48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25.1 采购人与中标供应商应当通过电子交易平台在中标通知书发出之日起三十日内，按照招标文件及中标供应商的投标文件确定的事项签订政府采购合同，并在合同签订之日起2个工作日内依法发布合同公告。</w:t>
      </w:r>
    </w:p>
    <w:p>
      <w:pPr>
        <w:pStyle w:val="130"/>
        <w:snapToGrid w:val="0"/>
        <w:spacing w:before="0"/>
        <w:ind w:firstLine="48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3"/>
        <w:spacing w:line="360" w:lineRule="auto"/>
        <w:ind w:left="479" w:hanging="479" w:hangingChars="199"/>
        <w:rPr>
          <w:rFonts w:hint="eastAsia" w:eastAsia="宋体" w:cs="宋体"/>
          <w:b/>
          <w:color w:val="000000" w:themeColor="text1"/>
          <w:highlight w:val="none"/>
          <w:lang w:eastAsia="zh-CN"/>
          <w14:textFill>
            <w14:solidFill>
              <w14:schemeClr w14:val="tx1"/>
            </w14:solidFill>
          </w14:textFill>
        </w:rPr>
      </w:pPr>
      <w:r>
        <w:rPr>
          <w:rFonts w:hint="eastAsia" w:cs="宋体"/>
          <w:b/>
          <w:color w:val="000000" w:themeColor="text1"/>
          <w:highlight w:val="none"/>
          <w14:textFill>
            <w14:solidFill>
              <w14:schemeClr w14:val="tx1"/>
            </w14:solidFill>
          </w14:textFill>
        </w:rPr>
        <w:t>26. 履约保证金</w:t>
      </w:r>
      <w:r>
        <w:rPr>
          <w:rFonts w:hint="eastAsia" w:cs="宋体"/>
          <w:b/>
          <w:color w:val="000000" w:themeColor="text1"/>
          <w:highlight w:val="none"/>
          <w:lang w:eastAsia="zh-CN"/>
          <w14:textFill>
            <w14:solidFill>
              <w14:schemeClr w14:val="tx1"/>
            </w14:solidFill>
          </w14:textFill>
        </w:rPr>
        <w:t>（</w:t>
      </w:r>
      <w:r>
        <w:rPr>
          <w:rFonts w:hint="eastAsia" w:cs="宋体"/>
          <w:b/>
          <w:color w:val="000000" w:themeColor="text1"/>
          <w:highlight w:val="none"/>
          <w:lang w:val="en-US" w:eastAsia="zh-CN"/>
          <w14:textFill>
            <w14:solidFill>
              <w14:schemeClr w14:val="tx1"/>
            </w14:solidFill>
          </w14:textFill>
        </w:rPr>
        <w:t>如有</w:t>
      </w:r>
      <w:r>
        <w:rPr>
          <w:rFonts w:hint="eastAsia" w:cs="宋体"/>
          <w:b/>
          <w:color w:val="000000" w:themeColor="text1"/>
          <w:highlight w:val="none"/>
          <w:lang w:eastAsia="zh-CN"/>
          <w14:textFill>
            <w14:solidFill>
              <w14:schemeClr w14:val="tx1"/>
            </w14:solidFill>
          </w14:textFill>
        </w:rPr>
        <w:t>）</w:t>
      </w:r>
    </w:p>
    <w:p>
      <w:pPr>
        <w:tabs>
          <w:tab w:val="left" w:pos="0"/>
        </w:tabs>
        <w:spacing w:line="360" w:lineRule="auto"/>
        <w:ind w:firstLine="48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拟签订的合同文本</w:t>
      </w:r>
      <w:r>
        <w:rPr>
          <w:rFonts w:hint="eastAsia" w:ascii="宋体" w:hAnsi="宋体" w:cs="宋体"/>
          <w:color w:val="000000" w:themeColor="text1"/>
          <w:kern w:val="0"/>
          <w:sz w:val="24"/>
          <w:highlight w:val="none"/>
          <w:lang w:val="en-US" w:eastAsia="zh-CN"/>
          <w14:textFill>
            <w14:solidFill>
              <w14:schemeClr w14:val="tx1"/>
            </w14:solidFill>
          </w14:textFill>
        </w:rPr>
        <w:t>如</w:t>
      </w:r>
      <w:r>
        <w:rPr>
          <w:rFonts w:hint="eastAsia" w:ascii="宋体" w:hAnsi="宋体" w:cs="宋体"/>
          <w:color w:val="000000" w:themeColor="text1"/>
          <w:kern w:val="0"/>
          <w:sz w:val="24"/>
          <w:highlight w:val="none"/>
          <w14:textFill>
            <w14:solidFill>
              <w14:schemeClr w14:val="tx1"/>
            </w14:solidFill>
          </w14:textFill>
        </w:rPr>
        <w:t>要求中标供应商提交履约保证金的，供应商应当以支票、汇票、本票或者金融机构、担保机构出具的保函等非现金形式提交</w:t>
      </w:r>
      <w:r>
        <w:rPr>
          <w:rFonts w:hint="eastAsia" w:ascii="宋体" w:hAnsi="宋体" w:cs="宋体"/>
          <w:color w:val="000000" w:themeColor="text1"/>
          <w:sz w:val="24"/>
          <w:highlight w:val="none"/>
          <w14:textFill>
            <w14:solidFill>
              <w14:schemeClr w14:val="tx1"/>
            </w14:solidFill>
          </w14:textFill>
        </w:rPr>
        <w:t>。履约保证金的数额不得超过政府采购合同金额的</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w:t>
      </w:r>
    </w:p>
    <w:p>
      <w:pPr>
        <w:pStyle w:val="5"/>
        <w:ind w:left="0" w:firstLine="480" w:firstLineChars="200"/>
        <w:rPr>
          <w:rFonts w:ascii="宋体" w:hAnsi="宋体" w:eastAsia="宋体" w:cs="宋体"/>
          <w:b w:val="0"/>
          <w:bCs w:val="0"/>
          <w:snapToGrid w:val="0"/>
          <w:color w:val="000000" w:themeColor="text1"/>
          <w:kern w:val="28"/>
          <w:sz w:val="24"/>
          <w:highlight w:val="none"/>
          <w14:textFill>
            <w14:solidFill>
              <w14:schemeClr w14:val="tx1"/>
            </w14:solidFill>
          </w14:textFill>
        </w:rPr>
      </w:pPr>
      <w:bookmarkStart w:id="51" w:name="_Toc5410"/>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供应商</w:t>
      </w:r>
      <w:r>
        <w:rPr>
          <w:rFonts w:hint="eastAsia" w:ascii="宋体" w:hAnsi="宋体" w:eastAsia="宋体" w:cs="宋体"/>
          <w:b w:val="0"/>
          <w:bCs w:val="0"/>
          <w:snapToGrid w:val="0"/>
          <w:color w:val="000000" w:themeColor="text1"/>
          <w:kern w:val="28"/>
          <w:sz w:val="24"/>
          <w:highlight w:val="none"/>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bookmarkEnd w:id="51"/>
    </w:p>
    <w:p>
      <w:pPr>
        <w:rPr>
          <w:color w:val="000000" w:themeColor="text1"/>
          <w:highlight w:val="none"/>
          <w14:textFill>
            <w14:solidFill>
              <w14:schemeClr w14:val="tx1"/>
            </w14:solidFill>
          </w14:textFill>
        </w:rPr>
      </w:pPr>
    </w:p>
    <w:p>
      <w:pPr>
        <w:rPr>
          <w:rFonts w:hint="eastAsia" w:ascii="宋体" w:hAnsi="宋体" w:cs="宋体"/>
          <w:b/>
          <w:color w:val="000000" w:themeColor="text1"/>
          <w:sz w:val="32"/>
          <w:highlight w:val="none"/>
          <w14:textFill>
            <w14:solidFill>
              <w14:schemeClr w14:val="tx1"/>
            </w14:solidFill>
          </w14:textFill>
        </w:rPr>
      </w:pPr>
      <w:bookmarkStart w:id="52" w:name="_Toc362"/>
    </w:p>
    <w:p>
      <w:pPr>
        <w:snapToGrid w:val="0"/>
        <w:spacing w:line="360" w:lineRule="auto"/>
        <w:jc w:val="center"/>
        <w:outlineLvl w:val="1"/>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八、电子交易活动的中止</w:t>
      </w:r>
      <w:bookmarkEnd w:id="52"/>
    </w:p>
    <w:p>
      <w:pPr>
        <w:pStyle w:val="130"/>
        <w:snapToGrid w:val="0"/>
        <w:spacing w:before="0"/>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kern w:val="2"/>
          <w:sz w:val="24"/>
          <w:szCs w:val="20"/>
          <w:highlight w:val="none"/>
          <w:lang w:val="en-US" w:eastAsia="zh-CN"/>
          <w14:textFill>
            <w14:solidFill>
              <w14:schemeClr w14:val="tx1"/>
            </w14:solidFill>
          </w14:textFill>
        </w:rPr>
        <w:t>27</w:t>
      </w:r>
      <w:r>
        <w:rPr>
          <w:rFonts w:hint="eastAsia" w:ascii="宋体" w:hAnsi="宋体" w:cs="宋体"/>
          <w:b/>
          <w:color w:val="000000" w:themeColor="text1"/>
          <w:szCs w:val="24"/>
          <w:highlight w:val="none"/>
          <w14:textFill>
            <w14:solidFill>
              <w14:schemeClr w14:val="tx1"/>
            </w14:solidFill>
          </w14:textFill>
        </w:rPr>
        <w:t>. 电子交易活动的中止。</w:t>
      </w:r>
      <w:r>
        <w:rPr>
          <w:rFonts w:hint="eastAsia" w:ascii="宋体" w:hAnsi="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w:t>
      </w:r>
      <w:r>
        <w:rPr>
          <w:rFonts w:hint="eastAsia" w:ascii="宋体" w:hAnsi="宋体" w:cs="宋体"/>
          <w:color w:val="000000" w:themeColor="text1"/>
          <w:highlight w:val="none"/>
          <w:lang w:eastAsia="zh-CN"/>
          <w14:textFill>
            <w14:solidFill>
              <w14:schemeClr w14:val="tx1"/>
            </w14:solidFill>
          </w14:textFill>
        </w:rPr>
        <w:t>采购代理机构</w:t>
      </w:r>
      <w:r>
        <w:rPr>
          <w:rFonts w:hint="eastAsia" w:ascii="宋体" w:hAnsi="宋体" w:cs="宋体"/>
          <w:color w:val="000000" w:themeColor="text1"/>
          <w:highlight w:val="none"/>
          <w14:textFill>
            <w14:solidFill>
              <w14:schemeClr w14:val="tx1"/>
            </w14:solidFill>
          </w14:textFill>
        </w:rPr>
        <w:t>可中止电子交易活动：</w:t>
      </w:r>
    </w:p>
    <w:p>
      <w:pPr>
        <w:pStyle w:val="130"/>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 xml:space="preserve">.1电子交易平台发生故障而无法登录访问的； </w:t>
      </w:r>
    </w:p>
    <w:p>
      <w:pPr>
        <w:pStyle w:val="130"/>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.2电子交易平台应用或数据库出现错误，不能进行正常操作的；</w:t>
      </w:r>
    </w:p>
    <w:p>
      <w:pPr>
        <w:pStyle w:val="130"/>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.3电子交易平台发现严重安全漏洞，有潜在泄密危险的；</w:t>
      </w:r>
    </w:p>
    <w:p>
      <w:pPr>
        <w:pStyle w:val="130"/>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 xml:space="preserve">.4病毒发作导致不能进行正常操作的； </w:t>
      </w:r>
    </w:p>
    <w:p>
      <w:pPr>
        <w:pStyle w:val="130"/>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.5其他无法保证电子交易的公平、公正和安全的情况。</w:t>
      </w:r>
    </w:p>
    <w:p>
      <w:pPr>
        <w:pStyle w:val="130"/>
        <w:snapToGrid w:val="0"/>
        <w:spacing w:before="0"/>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2</w:t>
      </w:r>
      <w:r>
        <w:rPr>
          <w:rFonts w:hint="eastAsia" w:ascii="宋体" w:hAnsi="宋体" w:cs="宋体"/>
          <w:color w:val="000000" w:themeColor="text1"/>
          <w:highlight w:val="none"/>
          <w:lang w:val="en-US" w:eastAsia="zh-CN"/>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outlineLvl w:val="1"/>
        <w:rPr>
          <w:rFonts w:ascii="宋体" w:hAnsi="宋体" w:cs="宋体"/>
          <w:b/>
          <w:color w:val="000000" w:themeColor="text1"/>
          <w:sz w:val="32"/>
          <w:highlight w:val="none"/>
          <w14:textFill>
            <w14:solidFill>
              <w14:schemeClr w14:val="tx1"/>
            </w14:solidFill>
          </w14:textFill>
        </w:rPr>
      </w:pPr>
      <w:bookmarkStart w:id="53" w:name="_Toc12798"/>
      <w:r>
        <w:rPr>
          <w:rFonts w:hint="eastAsia" w:ascii="宋体" w:hAnsi="宋体" w:cs="宋体"/>
          <w:b/>
          <w:color w:val="000000" w:themeColor="text1"/>
          <w:sz w:val="32"/>
          <w:highlight w:val="none"/>
          <w14:textFill>
            <w14:solidFill>
              <w14:schemeClr w14:val="tx1"/>
            </w14:solidFill>
          </w14:textFill>
        </w:rPr>
        <w:t>九、验收</w:t>
      </w:r>
      <w:bookmarkEnd w:id="53"/>
    </w:p>
    <w:p>
      <w:pPr>
        <w:pStyle w:val="3"/>
        <w:spacing w:line="360" w:lineRule="auto"/>
        <w:ind w:firstLine="0" w:firstLineChars="0"/>
        <w:rPr>
          <w:rFonts w:cs="宋体"/>
          <w:b/>
          <w:color w:val="000000" w:themeColor="text1"/>
          <w:highlight w:val="none"/>
          <w14:textFill>
            <w14:solidFill>
              <w14:schemeClr w14:val="tx1"/>
            </w14:solidFill>
          </w14:textFill>
        </w:rPr>
      </w:pPr>
      <w:r>
        <w:rPr>
          <w:rFonts w:hint="eastAsia" w:cs="宋体"/>
          <w:b/>
          <w:color w:val="000000" w:themeColor="text1"/>
          <w:highlight w:val="none"/>
          <w:lang w:val="en-US" w:eastAsia="zh-CN"/>
          <w14:textFill>
            <w14:solidFill>
              <w14:schemeClr w14:val="tx1"/>
            </w14:solidFill>
          </w14:textFill>
        </w:rPr>
        <w:t>29</w:t>
      </w:r>
      <w:r>
        <w:rPr>
          <w:rFonts w:hint="eastAsia" w:cs="宋体"/>
          <w:b/>
          <w:color w:val="000000" w:themeColor="text1"/>
          <w:highlight w:val="none"/>
          <w14:textFill>
            <w14:solidFill>
              <w14:schemeClr w14:val="tx1"/>
            </w14:solidFill>
          </w14:textFill>
        </w:rPr>
        <w:t>.验收</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29</w:t>
      </w:r>
      <w:r>
        <w:rPr>
          <w:rFonts w:hint="eastAsia" w:ascii="宋体" w:hAnsi="宋体" w:cs="宋体"/>
          <w:color w:val="000000" w:themeColor="text1"/>
          <w:kern w:val="0"/>
          <w:sz w:val="24"/>
          <w:highlight w:val="none"/>
          <w14:textFill>
            <w14:solidFill>
              <w14:schemeClr w14:val="tx1"/>
            </w14:solidFill>
          </w14:textFill>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29</w:t>
      </w:r>
      <w:r>
        <w:rPr>
          <w:rFonts w:hint="eastAsia" w:ascii="宋体" w:hAnsi="宋体" w:cs="宋体"/>
          <w:color w:val="000000" w:themeColor="text1"/>
          <w:kern w:val="0"/>
          <w:sz w:val="24"/>
          <w:highlight w:val="none"/>
          <w14:textFill>
            <w14:solidFill>
              <w14:schemeClr w14:val="tx1"/>
            </w14:solidFill>
          </w14:textFill>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29</w:t>
      </w:r>
      <w:r>
        <w:rPr>
          <w:rFonts w:hint="eastAsia" w:ascii="宋体" w:hAnsi="宋体" w:cs="宋体"/>
          <w:color w:val="000000" w:themeColor="text1"/>
          <w:kern w:val="0"/>
          <w:sz w:val="24"/>
          <w:highlight w:val="none"/>
          <w14:textFill>
            <w14:solidFill>
              <w14:schemeClr w14:val="tx1"/>
            </w14:solidFill>
          </w14:textFill>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sectPr>
          <w:headerReference r:id="rId4" w:type="first"/>
          <w:footerReference r:id="rId6" w:type="first"/>
          <w:headerReference r:id="rId3" w:type="default"/>
          <w:footerReference r:id="rId5" w:type="default"/>
          <w:pgSz w:w="11905" w:h="16838"/>
          <w:pgMar w:top="1134"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r>
        <w:rPr>
          <w:rFonts w:hint="eastAsia" w:ascii="宋体" w:hAnsi="宋体" w:cs="宋体"/>
          <w:color w:val="000000" w:themeColor="text1"/>
          <w:kern w:val="0"/>
          <w:sz w:val="24"/>
          <w:highlight w:val="none"/>
          <w:lang w:val="en-US" w:eastAsia="zh-CN"/>
          <w14:textFill>
            <w14:solidFill>
              <w14:schemeClr w14:val="tx1"/>
            </w14:solidFill>
          </w14:textFill>
        </w:rPr>
        <w:t>29</w:t>
      </w:r>
      <w:r>
        <w:rPr>
          <w:rFonts w:hint="eastAsia" w:ascii="宋体" w:hAnsi="宋体" w:cs="宋体"/>
          <w:color w:val="000000" w:themeColor="text1"/>
          <w:kern w:val="0"/>
          <w:sz w:val="24"/>
          <w:highlight w:val="none"/>
          <w14:textFill>
            <w14:solidFill>
              <w14:schemeClr w14:val="tx1"/>
            </w14:solidFill>
          </w14:textFill>
        </w:rPr>
        <w:t>.4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48"/>
      <w:bookmarkStart w:id="54" w:name="_Hlt74729768"/>
      <w:bookmarkEnd w:id="54"/>
      <w:bookmarkStart w:id="55" w:name="_Hlt74714665"/>
      <w:bookmarkEnd w:id="55"/>
      <w:bookmarkStart w:id="56" w:name="_Hlt74707468"/>
      <w:bookmarkEnd w:id="56"/>
      <w:bookmarkStart w:id="57" w:name="_Hlt68072990"/>
      <w:bookmarkEnd w:id="57"/>
      <w:bookmarkStart w:id="58" w:name="_Hlt75236101"/>
      <w:bookmarkEnd w:id="58"/>
      <w:bookmarkStart w:id="59" w:name="_Hlt75236011"/>
      <w:bookmarkEnd w:id="59"/>
      <w:bookmarkStart w:id="60" w:name="_Hlt68057669"/>
      <w:bookmarkEnd w:id="60"/>
      <w:bookmarkStart w:id="61" w:name="_Hlt68403820"/>
      <w:bookmarkEnd w:id="61"/>
      <w:bookmarkStart w:id="62" w:name="_Hlt74730295"/>
      <w:bookmarkEnd w:id="62"/>
      <w:bookmarkStart w:id="63" w:name="_Hlt75236290"/>
      <w:bookmarkEnd w:id="63"/>
      <w:bookmarkStart w:id="64" w:name="_Hlt68072998"/>
      <w:bookmarkEnd w:id="64"/>
      <w:bookmarkStart w:id="65" w:name="_Hlt68073093"/>
      <w:bookmarkEnd w:id="65"/>
    </w:p>
    <w:bookmarkEnd w:id="35"/>
    <w:bookmarkEnd w:id="36"/>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bookmarkStart w:id="66" w:name="_Toc17321"/>
      <w:bookmarkStart w:id="67" w:name="_Toc9424"/>
      <w:bookmarkStart w:id="68" w:name="第四部分"/>
      <w:r>
        <w:rPr>
          <w:rFonts w:hint="eastAsia" w:ascii="宋体" w:hAnsi="宋体" w:cs="宋体"/>
          <w:b/>
          <w:color w:val="000000" w:themeColor="text1"/>
          <w:sz w:val="36"/>
          <w:szCs w:val="36"/>
          <w:highlight w:val="none"/>
          <w14:textFill>
            <w14:solidFill>
              <w14:schemeClr w14:val="tx1"/>
            </w14:solidFill>
          </w14:textFill>
        </w:rPr>
        <w:t>第三部分   采购需求</w:t>
      </w:r>
      <w:bookmarkEnd w:id="66"/>
      <w:bookmarkEnd w:id="67"/>
    </w:p>
    <w:p>
      <w:pPr>
        <w:spacing w:line="360" w:lineRule="auto"/>
        <w:ind w:firstLine="120" w:firstLineChars="50"/>
        <w:rPr>
          <w:rFonts w:hint="default"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一、技术需求</w:t>
      </w:r>
    </w:p>
    <w:tbl>
      <w:tblPr>
        <w:tblStyle w:val="64"/>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3540"/>
        <w:gridCol w:w="376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br w:type="page"/>
            </w:r>
            <w:r>
              <w:rPr>
                <w:rFonts w:hint="eastAsia" w:ascii="宋体" w:hAnsi="宋体" w:eastAsia="宋体" w:cs="宋体"/>
                <w:b/>
                <w:bCs/>
                <w:color w:val="000000" w:themeColor="text1"/>
                <w:szCs w:val="21"/>
                <w:highlight w:val="none"/>
                <w14:textFill>
                  <w14:solidFill>
                    <w14:schemeClr w14:val="tx1"/>
                  </w14:solidFill>
                </w14:textFill>
              </w:rPr>
              <w:t>序号</w:t>
            </w:r>
          </w:p>
        </w:tc>
        <w:tc>
          <w:tcPr>
            <w:tcW w:w="7305" w:type="dxa"/>
            <w:gridSpan w:val="2"/>
            <w:vAlign w:val="center"/>
          </w:tcPr>
          <w:p>
            <w:pPr>
              <w:spacing w:line="320" w:lineRule="exact"/>
              <w:jc w:val="cente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招标要求</w:t>
            </w:r>
          </w:p>
        </w:tc>
        <w:tc>
          <w:tcPr>
            <w:tcW w:w="1189" w:type="dxa"/>
          </w:tcPr>
          <w:p>
            <w:pPr>
              <w:spacing w:line="320" w:lineRule="exact"/>
              <w:jc w:val="cente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pStyle w:val="257"/>
              <w:numPr>
                <w:ilvl w:val="0"/>
                <w:numId w:val="0"/>
              </w:numPr>
              <w:spacing w:line="320" w:lineRule="exact"/>
              <w:ind w:left="420" w:leftChars="0"/>
              <w:jc w:val="both"/>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一</w:t>
            </w:r>
          </w:p>
        </w:tc>
        <w:tc>
          <w:tcPr>
            <w:tcW w:w="8494" w:type="dxa"/>
            <w:gridSpan w:val="3"/>
            <w:vAlign w:val="center"/>
          </w:tcPr>
          <w:p>
            <w:pPr>
              <w:spacing w:line="320" w:lineRule="exact"/>
              <w:rPr>
                <w:rFonts w:hint="default"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主要技术需求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pStyle w:val="257"/>
              <w:numPr>
                <w:ilvl w:val="0"/>
                <w:numId w:val="0"/>
              </w:numPr>
              <w:spacing w:line="320" w:lineRule="exact"/>
              <w:jc w:val="center"/>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（一）</w:t>
            </w:r>
          </w:p>
        </w:tc>
        <w:tc>
          <w:tcPr>
            <w:tcW w:w="3540" w:type="dxa"/>
            <w:vAlign w:val="center"/>
          </w:tcPr>
          <w:p>
            <w:pPr>
              <w:spacing w:line="320" w:lineRule="exac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设备先进性总体要求</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投标厂家技术完整性要求</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为保障设备按时装机调试、运行稳定与维修保养，各投标机型的生产厂家需具备核心部件的自主研发和生产能力，主磁体、梯度系统、射频线圈作为核心部件，为原厂生产，与磁共振整机为同一品牌，不得采用第三方产品替代</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投标机型技术先进性要求</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为保证技术的先进性，各厂家提供获得NMPA认证的高端1.5T磁共振机型。</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pStyle w:val="257"/>
              <w:numPr>
                <w:ilvl w:val="0"/>
                <w:numId w:val="0"/>
              </w:numPr>
              <w:spacing w:line="320" w:lineRule="exact"/>
              <w:jc w:val="center"/>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二</w:t>
            </w:r>
            <w:r>
              <w:rPr>
                <w:rFonts w:hint="eastAsia" w:ascii="宋体" w:hAnsi="宋体" w:eastAsia="宋体" w:cs="宋体"/>
                <w:b/>
                <w:bCs/>
                <w:color w:val="000000" w:themeColor="text1"/>
                <w:szCs w:val="21"/>
                <w:highlight w:val="none"/>
                <w:lang w:eastAsia="zh-CN"/>
                <w14:textFill>
                  <w14:solidFill>
                    <w14:schemeClr w14:val="tx1"/>
                  </w14:solidFill>
                </w14:textFill>
              </w:rPr>
              <w:t>）</w:t>
            </w:r>
          </w:p>
        </w:tc>
        <w:tc>
          <w:tcPr>
            <w:tcW w:w="3540" w:type="dxa"/>
            <w:vAlign w:val="center"/>
          </w:tcPr>
          <w:p>
            <w:pPr>
              <w:spacing w:line="320" w:lineRule="exac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磁体系统</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磁场强度</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1.5T </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发射频率</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厂家自报</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磁体类型</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超导磁体</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磁体稳定性</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＜0.1 ppm /h</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磁场均匀度</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 cm DSV</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 cm DSV</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30 cm DSV</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40 cm DSV</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50 cm DSV</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典型值(Typical)，采用V-RMS 24 plane plot测量法。以下参数，请提供datasheet（技术白皮书）证明，并注明页码位置。</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0.003 ppm </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0.015 ppm </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0.035ppm </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0.15 ppm </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0.85 ppm </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2.6</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主磁场均匀度补偿技术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2.7</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匀场方式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主动匀场 + 被动匀场 +高阶匀场</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2.8</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磁体重量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≤4000kg</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▲2.9</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磁体长度（不含外壳）</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≤15</w:t>
            </w:r>
            <w:r>
              <w:rPr>
                <w:rFonts w:hint="eastAsia" w:ascii="宋体" w:hAnsi="宋体" w:eastAsia="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cm</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▲2.10</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磁体孔径（患者检查孔道内径）</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≥70cm，请提供datasheet（技术白皮书）证明，并注明页码位置。</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磁体线圈冷却方式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液氦制冷</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液氦消耗率（正常使用状态）</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0.0升/年</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液氦容积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≥1350L</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冷头类型</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4K冷头</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5高斯线范围（X轴×Y轴×Z轴）</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≤2.5m×2.5m×4m</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pStyle w:val="257"/>
              <w:numPr>
                <w:ilvl w:val="0"/>
                <w:numId w:val="0"/>
              </w:numPr>
              <w:spacing w:line="320" w:lineRule="exact"/>
              <w:jc w:val="center"/>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三</w:t>
            </w:r>
            <w:r>
              <w:rPr>
                <w:rFonts w:hint="eastAsia" w:ascii="宋体" w:hAnsi="宋体" w:eastAsia="宋体" w:cs="宋体"/>
                <w:b/>
                <w:bCs/>
                <w:color w:val="000000" w:themeColor="text1"/>
                <w:szCs w:val="21"/>
                <w:highlight w:val="none"/>
                <w:lang w:eastAsia="zh-CN"/>
                <w14:textFill>
                  <w14:solidFill>
                    <w14:schemeClr w14:val="tx1"/>
                  </w14:solidFill>
                </w14:textFill>
              </w:rPr>
              <w:t>）</w:t>
            </w:r>
          </w:p>
        </w:tc>
        <w:tc>
          <w:tcPr>
            <w:tcW w:w="3540" w:type="dxa"/>
            <w:vAlign w:val="center"/>
          </w:tcPr>
          <w:p>
            <w:pPr>
              <w:spacing w:line="320" w:lineRule="exac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梯度系统 </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梯度控制技术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全数字实时 </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梯度冷却方式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水冷</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3.3</w:t>
            </w:r>
          </w:p>
        </w:tc>
        <w:tc>
          <w:tcPr>
            <w:tcW w:w="3540" w:type="dxa"/>
            <w:vAlign w:val="center"/>
          </w:tcPr>
          <w:p>
            <w:pPr>
              <w:autoSpaceDN w:val="0"/>
              <w:spacing w:line="320" w:lineRule="exact"/>
              <w:textAlignment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最大单轴梯度场强度（X/Y/Z轴可同时达到，非有效值）</w:t>
            </w:r>
          </w:p>
        </w:tc>
        <w:tc>
          <w:tcPr>
            <w:tcW w:w="3765" w:type="dxa"/>
            <w:vAlign w:val="center"/>
          </w:tcPr>
          <w:p>
            <w:pPr>
              <w:autoSpaceDN w:val="0"/>
              <w:spacing w:line="320" w:lineRule="exact"/>
              <w:textAlignment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≥33 mT/m </w:t>
            </w:r>
          </w:p>
        </w:tc>
        <w:tc>
          <w:tcPr>
            <w:tcW w:w="1189" w:type="dxa"/>
          </w:tcPr>
          <w:p>
            <w:pPr>
              <w:autoSpaceDN w:val="0"/>
              <w:spacing w:line="320" w:lineRule="exact"/>
              <w:textAlignment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最大单轴梯度切换率（X/Y/Z轴可同时达到，非有效值）</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≥130 T/m/s</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pStyle w:val="257"/>
              <w:numPr>
                <w:ilvl w:val="0"/>
                <w:numId w:val="0"/>
              </w:numPr>
              <w:spacing w:line="320" w:lineRule="exact"/>
              <w:jc w:val="cente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四</w:t>
            </w:r>
            <w:r>
              <w:rPr>
                <w:rFonts w:hint="eastAsia" w:ascii="宋体" w:hAnsi="宋体" w:eastAsia="宋体" w:cs="宋体"/>
                <w:b/>
                <w:bCs/>
                <w:color w:val="000000" w:themeColor="text1"/>
                <w:szCs w:val="21"/>
                <w:highlight w:val="none"/>
                <w:lang w:eastAsia="zh-CN"/>
                <w14:textFill>
                  <w14:solidFill>
                    <w14:schemeClr w14:val="tx1"/>
                  </w14:solidFill>
                </w14:textFill>
              </w:rPr>
              <w:t>）</w:t>
            </w:r>
          </w:p>
        </w:tc>
        <w:tc>
          <w:tcPr>
            <w:tcW w:w="3540" w:type="dxa"/>
            <w:vAlign w:val="center"/>
          </w:tcPr>
          <w:p>
            <w:pPr>
              <w:spacing w:line="320" w:lineRule="exac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射频系统 </w:t>
            </w:r>
          </w:p>
        </w:tc>
        <w:tc>
          <w:tcPr>
            <w:tcW w:w="3765"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4.1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射频发射功率</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≥18kW</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独立射频接收通道数</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≥24，请提供datasheet（技术白皮书）证明，并注明页码位置。</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4.3</w:t>
            </w:r>
          </w:p>
        </w:tc>
        <w:tc>
          <w:tcPr>
            <w:tcW w:w="3540" w:type="dxa"/>
            <w:vAlign w:val="center"/>
          </w:tcPr>
          <w:p>
            <w:pPr>
              <w:widowControl/>
              <w:spacing w:line="32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最高接收动态范围</w:t>
            </w:r>
          </w:p>
        </w:tc>
        <w:tc>
          <w:tcPr>
            <w:tcW w:w="3765" w:type="dxa"/>
            <w:vAlign w:val="center"/>
          </w:tcPr>
          <w:p>
            <w:pPr>
              <w:widowControl/>
              <w:spacing w:line="32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≥165dB</w:t>
            </w:r>
          </w:p>
        </w:tc>
        <w:tc>
          <w:tcPr>
            <w:tcW w:w="1189" w:type="dxa"/>
          </w:tcPr>
          <w:p>
            <w:pPr>
              <w:widowControl/>
              <w:spacing w:line="320" w:lineRule="exact"/>
              <w:jc w:val="lef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widowControl/>
              <w:spacing w:line="320" w:lineRule="exact"/>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4.4</w:t>
            </w:r>
          </w:p>
        </w:tc>
        <w:tc>
          <w:tcPr>
            <w:tcW w:w="3540" w:type="dxa"/>
            <w:vAlign w:val="center"/>
          </w:tcPr>
          <w:p>
            <w:pPr>
              <w:widowControl/>
              <w:spacing w:line="320" w:lineRule="exac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射频接收线圈及相关技术</w:t>
            </w:r>
          </w:p>
        </w:tc>
        <w:tc>
          <w:tcPr>
            <w:tcW w:w="3765" w:type="dxa"/>
            <w:vAlign w:val="center"/>
          </w:tcPr>
          <w:p>
            <w:pPr>
              <w:widowControl/>
              <w:spacing w:line="320" w:lineRule="exac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应标需符合以下要求：</w:t>
            </w:r>
          </w:p>
          <w:p>
            <w:pPr>
              <w:pStyle w:val="257"/>
              <w:widowControl/>
              <w:numPr>
                <w:ilvl w:val="0"/>
                <w:numId w:val="3"/>
              </w:numPr>
              <w:spacing w:line="320" w:lineRule="exact"/>
              <w:ind w:firstLineChars="0"/>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以下要求线圈为原厂（与整机同品牌）线圈；</w:t>
            </w:r>
          </w:p>
          <w:p>
            <w:pPr>
              <w:pStyle w:val="257"/>
              <w:widowControl/>
              <w:numPr>
                <w:ilvl w:val="0"/>
                <w:numId w:val="3"/>
              </w:numPr>
              <w:spacing w:line="320" w:lineRule="exact"/>
              <w:ind w:firstLineChars="0"/>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专用线圈不得以其他线圈（如通用柔性线圈或体线圈）替代；</w:t>
            </w:r>
          </w:p>
          <w:p>
            <w:pPr>
              <w:pStyle w:val="257"/>
              <w:widowControl/>
              <w:numPr>
                <w:ilvl w:val="0"/>
                <w:numId w:val="3"/>
              </w:numPr>
              <w:spacing w:line="320" w:lineRule="exact"/>
              <w:ind w:firstLineChars="0"/>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线圈单元数计算不得组合累加，为独立线圈单元数。</w:t>
            </w:r>
          </w:p>
        </w:tc>
        <w:tc>
          <w:tcPr>
            <w:tcW w:w="1189" w:type="dxa"/>
          </w:tcPr>
          <w:p>
            <w:pPr>
              <w:widowControl/>
              <w:spacing w:line="320" w:lineRule="exac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4.4.1</w:t>
            </w:r>
          </w:p>
        </w:tc>
        <w:tc>
          <w:tcPr>
            <w:tcW w:w="3540" w:type="dxa"/>
            <w:vAlign w:val="center"/>
          </w:tcPr>
          <w:p>
            <w:pPr>
              <w:tabs>
                <w:tab w:val="left" w:pos="714"/>
              </w:tabs>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原厂正交发射/接收体线圈</w:t>
            </w:r>
          </w:p>
        </w:tc>
        <w:tc>
          <w:tcPr>
            <w:tcW w:w="3765" w:type="dxa"/>
            <w:vAlign w:val="center"/>
          </w:tcPr>
          <w:p>
            <w:pPr>
              <w:spacing w:line="320" w:lineRule="exac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4.4.2</w:t>
            </w:r>
          </w:p>
        </w:tc>
        <w:tc>
          <w:tcPr>
            <w:tcW w:w="3540" w:type="dxa"/>
            <w:vAlign w:val="center"/>
          </w:tcPr>
          <w:p>
            <w:pPr>
              <w:tabs>
                <w:tab w:val="left" w:pos="714"/>
              </w:tabs>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原厂</w:t>
            </w:r>
            <w:r>
              <w:rPr>
                <w:rFonts w:hint="eastAsia" w:ascii="宋体" w:hAnsi="宋体" w:eastAsia="宋体" w:cs="宋体"/>
                <w:color w:val="000000" w:themeColor="text1"/>
                <w:szCs w:val="21"/>
                <w:highlight w:val="none"/>
                <w14:textFill>
                  <w14:solidFill>
                    <w14:schemeClr w14:val="tx1"/>
                  </w14:solidFill>
                </w14:textFill>
              </w:rPr>
              <w:t>头颈联合线圈</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具备，≥16单元</w:t>
            </w:r>
          </w:p>
        </w:tc>
        <w:tc>
          <w:tcPr>
            <w:tcW w:w="1189" w:type="dxa"/>
          </w:tcPr>
          <w:p>
            <w:pPr>
              <w:spacing w:line="320" w:lineRule="exac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4.4.3</w:t>
            </w:r>
          </w:p>
        </w:tc>
        <w:tc>
          <w:tcPr>
            <w:tcW w:w="3540" w:type="dxa"/>
            <w:vAlign w:val="center"/>
          </w:tcPr>
          <w:p>
            <w:pPr>
              <w:tabs>
                <w:tab w:val="left" w:pos="714"/>
              </w:tabs>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原厂</w:t>
            </w:r>
            <w:r>
              <w:rPr>
                <w:rFonts w:hint="eastAsia" w:ascii="宋体" w:hAnsi="宋体" w:eastAsia="宋体" w:cs="宋体"/>
                <w:color w:val="000000" w:themeColor="text1"/>
                <w:szCs w:val="21"/>
                <w:highlight w:val="none"/>
                <w14:textFill>
                  <w14:solidFill>
                    <w14:schemeClr w14:val="tx1"/>
                  </w14:solidFill>
                </w14:textFill>
              </w:rPr>
              <w:t xml:space="preserve">体部相控阵线圈 </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具备，≥6单元</w:t>
            </w:r>
          </w:p>
        </w:tc>
        <w:tc>
          <w:tcPr>
            <w:tcW w:w="1189" w:type="dxa"/>
          </w:tcPr>
          <w:p>
            <w:pPr>
              <w:spacing w:line="320" w:lineRule="exac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4.4.4</w:t>
            </w:r>
          </w:p>
        </w:tc>
        <w:tc>
          <w:tcPr>
            <w:tcW w:w="3540" w:type="dxa"/>
            <w:vAlign w:val="center"/>
          </w:tcPr>
          <w:p>
            <w:pPr>
              <w:tabs>
                <w:tab w:val="left" w:pos="714"/>
              </w:tabs>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原厂</w:t>
            </w:r>
            <w:r>
              <w:rPr>
                <w:rFonts w:hint="eastAsia" w:ascii="宋体" w:hAnsi="宋体" w:eastAsia="宋体" w:cs="宋体"/>
                <w:color w:val="000000" w:themeColor="text1"/>
                <w:szCs w:val="21"/>
                <w:highlight w:val="none"/>
                <w14:textFill>
                  <w14:solidFill>
                    <w14:schemeClr w14:val="tx1"/>
                  </w14:solidFill>
                </w14:textFill>
              </w:rPr>
              <w:t>脊柱相控阵线圈</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具备，≥24单元（非组合）</w:t>
            </w:r>
          </w:p>
        </w:tc>
        <w:tc>
          <w:tcPr>
            <w:tcW w:w="1189" w:type="dxa"/>
          </w:tcPr>
          <w:p>
            <w:pPr>
              <w:spacing w:line="320" w:lineRule="exac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4.4.5</w:t>
            </w:r>
          </w:p>
        </w:tc>
        <w:tc>
          <w:tcPr>
            <w:tcW w:w="3540" w:type="dxa"/>
            <w:vAlign w:val="center"/>
          </w:tcPr>
          <w:p>
            <w:pPr>
              <w:tabs>
                <w:tab w:val="left" w:pos="714"/>
              </w:tabs>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原厂</w:t>
            </w:r>
            <w:r>
              <w:rPr>
                <w:rFonts w:hint="eastAsia" w:ascii="宋体" w:hAnsi="宋体" w:eastAsia="宋体" w:cs="宋体"/>
                <w:color w:val="000000" w:themeColor="text1"/>
                <w:szCs w:val="21"/>
                <w:highlight w:val="none"/>
                <w14:textFill>
                  <w14:solidFill>
                    <w14:schemeClr w14:val="tx1"/>
                  </w14:solidFill>
                </w14:textFill>
              </w:rPr>
              <w:t>大柔性多功能线圈</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4.4.6</w:t>
            </w:r>
          </w:p>
        </w:tc>
        <w:tc>
          <w:tcPr>
            <w:tcW w:w="3540" w:type="dxa"/>
            <w:vAlign w:val="center"/>
          </w:tcPr>
          <w:p>
            <w:pPr>
              <w:tabs>
                <w:tab w:val="left" w:pos="714"/>
              </w:tabs>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原厂</w:t>
            </w:r>
            <w:r>
              <w:rPr>
                <w:rFonts w:hint="eastAsia" w:ascii="宋体" w:hAnsi="宋体" w:eastAsia="宋体" w:cs="宋体"/>
                <w:color w:val="000000" w:themeColor="text1"/>
                <w:szCs w:val="21"/>
                <w:highlight w:val="none"/>
                <w14:textFill>
                  <w14:solidFill>
                    <w14:schemeClr w14:val="tx1"/>
                  </w14:solidFill>
                </w14:textFill>
              </w:rPr>
              <w:t>小柔性多功能线圈</w:t>
            </w:r>
          </w:p>
        </w:tc>
        <w:tc>
          <w:tcPr>
            <w:tcW w:w="3765" w:type="dxa"/>
            <w:vAlign w:val="center"/>
          </w:tcPr>
          <w:p>
            <w:pPr>
              <w:spacing w:line="320" w:lineRule="exac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kern w:val="0"/>
                <w:szCs w:val="21"/>
                <w:highlight w:val="none"/>
                <w14:textFill>
                  <w14:solidFill>
                    <w14:schemeClr w14:val="tx1"/>
                  </w14:solidFill>
                </w14:textFill>
              </w:rPr>
              <w:t>4.5</w:t>
            </w:r>
          </w:p>
        </w:tc>
        <w:tc>
          <w:tcPr>
            <w:tcW w:w="3540" w:type="dxa"/>
            <w:vAlign w:val="center"/>
          </w:tcPr>
          <w:p>
            <w:pPr>
              <w:tabs>
                <w:tab w:val="left" w:pos="714"/>
              </w:tabs>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线圈接口数</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≥6个，必须可同时接驳使用</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4.6</w:t>
            </w:r>
          </w:p>
        </w:tc>
        <w:tc>
          <w:tcPr>
            <w:tcW w:w="3540" w:type="dxa"/>
            <w:vAlign w:val="center"/>
          </w:tcPr>
          <w:p>
            <w:pPr>
              <w:tabs>
                <w:tab w:val="left" w:pos="714"/>
              </w:tabs>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线圈联合扫描技术</w:t>
            </w:r>
          </w:p>
        </w:tc>
        <w:tc>
          <w:tcPr>
            <w:tcW w:w="3765" w:type="dxa"/>
            <w:vAlign w:val="center"/>
          </w:tcPr>
          <w:p>
            <w:pPr>
              <w:spacing w:line="320" w:lineRule="exac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具备，投标机型可通过多个线圈联合扫描，实现一次进床完成全身多部位检查</w:t>
            </w:r>
          </w:p>
        </w:tc>
        <w:tc>
          <w:tcPr>
            <w:tcW w:w="1189" w:type="dxa"/>
          </w:tcPr>
          <w:p>
            <w:pPr>
              <w:spacing w:line="320" w:lineRule="exac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pStyle w:val="257"/>
              <w:numPr>
                <w:ilvl w:val="0"/>
                <w:numId w:val="0"/>
              </w:numPr>
              <w:tabs>
                <w:tab w:val="left" w:pos="1620"/>
              </w:tabs>
              <w:spacing w:line="320" w:lineRule="exact"/>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五</w:t>
            </w:r>
            <w:r>
              <w:rPr>
                <w:rFonts w:hint="eastAsia" w:ascii="宋体" w:hAnsi="宋体" w:eastAsia="宋体" w:cs="宋体"/>
                <w:b/>
                <w:bCs/>
                <w:color w:val="000000" w:themeColor="text1"/>
                <w:szCs w:val="21"/>
                <w:highlight w:val="none"/>
                <w:lang w:eastAsia="zh-CN"/>
                <w14:textFill>
                  <w14:solidFill>
                    <w14:schemeClr w14:val="tx1"/>
                  </w14:solidFill>
                </w14:textFill>
              </w:rPr>
              <w:t>）</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计算机系统</w:t>
            </w:r>
          </w:p>
        </w:tc>
        <w:tc>
          <w:tcPr>
            <w:tcW w:w="3765" w:type="dxa"/>
            <w:vAlign w:val="center"/>
          </w:tcPr>
          <w:p>
            <w:pPr>
              <w:tabs>
                <w:tab w:val="center" w:pos="1647"/>
              </w:tabs>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tabs>
                <w:tab w:val="center" w:pos="1647"/>
              </w:tabs>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主控计算机</w:t>
            </w:r>
          </w:p>
        </w:tc>
        <w:tc>
          <w:tcPr>
            <w:tcW w:w="3765" w:type="dxa"/>
            <w:vAlign w:val="center"/>
          </w:tcPr>
          <w:p>
            <w:pPr>
              <w:tabs>
                <w:tab w:val="center" w:pos="1647"/>
              </w:tabs>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tabs>
                <w:tab w:val="center" w:pos="1647"/>
              </w:tabs>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5.1.1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中央处理器</w:t>
            </w:r>
          </w:p>
        </w:tc>
        <w:tc>
          <w:tcPr>
            <w:tcW w:w="3765" w:type="dxa"/>
            <w:vAlign w:val="center"/>
          </w:tcPr>
          <w:p>
            <w:pPr>
              <w:tabs>
                <w:tab w:val="center" w:pos="1647"/>
              </w:tabs>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四核，主频≥3.5GHz</w:t>
            </w:r>
          </w:p>
        </w:tc>
        <w:tc>
          <w:tcPr>
            <w:tcW w:w="1189" w:type="dxa"/>
          </w:tcPr>
          <w:p>
            <w:pPr>
              <w:tabs>
                <w:tab w:val="center" w:pos="1647"/>
              </w:tabs>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5.1.2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中央处理器位数</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≥64位</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5.1.3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内存容量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≥48GB</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5.1.4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硬盘容量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≥1TB</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5.1.5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图像存储容量（256×256）</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≥2,400,000幅</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5.1.6</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显示器分辨率</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≥1920 x 1200</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5.1.7</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显示器大小及规格</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≥24寸，医用级彩色显示器</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5.2</w:t>
            </w:r>
          </w:p>
        </w:tc>
        <w:tc>
          <w:tcPr>
            <w:tcW w:w="3540" w:type="dxa"/>
            <w:vAlign w:val="center"/>
          </w:tcPr>
          <w:p>
            <w:pPr>
              <w:spacing w:line="320" w:lineRule="exac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计算服务器</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以下参数请提供datasheet（技术白皮书）证明</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5.2.1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处理器</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总核心数≥52，主频≥2.1GHz</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5.2.2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计算服务器内存容量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≥96GB</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5.2.3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计算服务器硬盘容量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≥1TB</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▲5.2.4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图像重建速度</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≥130,000幅/秒(256×256,全FOV)</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5.2.5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最大重建矩阵</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≥2048 × 2048</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同步扫描重建功能</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扫描,采集,重建时可同时进行阅片,后处理,照相和存盘功能</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集成式软件操作系统</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具备，主机操作系统可一站式完成患者信息管理、登记、扫描、图像浏览、后处理分析及打印胶片、存档管理等全流程功能</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pStyle w:val="257"/>
              <w:numPr>
                <w:ilvl w:val="0"/>
                <w:numId w:val="0"/>
              </w:numPr>
              <w:tabs>
                <w:tab w:val="left" w:pos="1620"/>
              </w:tabs>
              <w:spacing w:line="320" w:lineRule="exact"/>
              <w:jc w:val="center"/>
              <w:rPr>
                <w:rFonts w:hint="eastAsia" w:ascii="宋体" w:hAnsi="宋体" w:eastAsia="宋体" w:cs="宋体"/>
                <w:b/>
                <w:color w:val="000000" w:themeColor="text1"/>
                <w:szCs w:val="21"/>
                <w:highlight w:val="none"/>
                <w:lang w:eastAsia="zh-CN"/>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六</w:t>
            </w:r>
            <w:r>
              <w:rPr>
                <w:rFonts w:hint="eastAsia" w:ascii="宋体" w:hAnsi="宋体" w:eastAsia="宋体" w:cs="宋体"/>
                <w:b/>
                <w:color w:val="000000" w:themeColor="text1"/>
                <w:szCs w:val="21"/>
                <w:highlight w:val="none"/>
                <w:lang w:eastAsia="zh-CN"/>
                <w14:textFill>
                  <w14:solidFill>
                    <w14:schemeClr w14:val="tx1"/>
                  </w14:solidFill>
                </w14:textFill>
              </w:rPr>
              <w:t>）</w:t>
            </w:r>
          </w:p>
        </w:tc>
        <w:tc>
          <w:tcPr>
            <w:tcW w:w="3540" w:type="dxa"/>
            <w:vAlign w:val="center"/>
          </w:tcPr>
          <w:p>
            <w:pPr>
              <w:tabs>
                <w:tab w:val="left" w:pos="1620"/>
              </w:tabs>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后处理接口</w:t>
            </w:r>
          </w:p>
        </w:tc>
        <w:tc>
          <w:tcPr>
            <w:tcW w:w="3765" w:type="dxa"/>
            <w:vAlign w:val="center"/>
          </w:tcPr>
          <w:p>
            <w:pPr>
              <w:tabs>
                <w:tab w:val="left" w:pos="1620"/>
              </w:tabs>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tabs>
                <w:tab w:val="left" w:pos="1620"/>
              </w:tabs>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6.1</w:t>
            </w:r>
          </w:p>
        </w:tc>
        <w:tc>
          <w:tcPr>
            <w:tcW w:w="3540" w:type="dxa"/>
            <w:vAlign w:val="center"/>
          </w:tcPr>
          <w:p>
            <w:pPr>
              <w:tabs>
                <w:tab w:val="left" w:pos="1620"/>
              </w:tabs>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软件控制照相技术</w:t>
            </w:r>
          </w:p>
        </w:tc>
        <w:tc>
          <w:tcPr>
            <w:tcW w:w="3765" w:type="dxa"/>
            <w:vAlign w:val="center"/>
          </w:tcPr>
          <w:p>
            <w:pPr>
              <w:tabs>
                <w:tab w:val="left" w:pos="1620"/>
              </w:tabs>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tabs>
                <w:tab w:val="left" w:pos="1620"/>
              </w:tabs>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DICOM 3.0接口及与PACS网络连接（包括打印，传输，接收，查询,Worklist ,MPPS等功能）</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标准激光相机数字接口</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pStyle w:val="257"/>
              <w:numPr>
                <w:ilvl w:val="0"/>
                <w:numId w:val="0"/>
              </w:numPr>
              <w:spacing w:line="320" w:lineRule="exact"/>
              <w:jc w:val="center"/>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七</w:t>
            </w:r>
            <w:r>
              <w:rPr>
                <w:rFonts w:hint="eastAsia" w:ascii="宋体" w:hAnsi="宋体" w:eastAsia="宋体" w:cs="宋体"/>
                <w:b/>
                <w:bCs/>
                <w:color w:val="000000" w:themeColor="text1"/>
                <w:szCs w:val="21"/>
                <w:highlight w:val="none"/>
                <w:lang w:eastAsia="zh-CN"/>
                <w14:textFill>
                  <w14:solidFill>
                    <w14:schemeClr w14:val="tx1"/>
                  </w14:solidFill>
                </w14:textFill>
              </w:rPr>
              <w:t>）</w:t>
            </w:r>
          </w:p>
        </w:tc>
        <w:tc>
          <w:tcPr>
            <w:tcW w:w="3540" w:type="dxa"/>
            <w:vAlign w:val="center"/>
          </w:tcPr>
          <w:p>
            <w:pPr>
              <w:spacing w:line="320" w:lineRule="exac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扫描参数 </w:t>
            </w:r>
          </w:p>
        </w:tc>
        <w:tc>
          <w:tcPr>
            <w:tcW w:w="3765" w:type="dxa"/>
            <w:vAlign w:val="center"/>
          </w:tcPr>
          <w:p>
            <w:pPr>
              <w:spacing w:line="320" w:lineRule="exact"/>
              <w:rPr>
                <w:rFonts w:hint="eastAsia" w:ascii="宋体" w:hAnsi="宋体" w:eastAsia="宋体" w:cs="宋体"/>
                <w:b/>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7.1</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X轴最大FOV</w:t>
            </w:r>
          </w:p>
        </w:tc>
        <w:tc>
          <w:tcPr>
            <w:tcW w:w="3765"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≥500mm</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7.2</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Y轴最大FOV</w:t>
            </w:r>
          </w:p>
        </w:tc>
        <w:tc>
          <w:tcPr>
            <w:tcW w:w="3765"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≥500mm</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7.3</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Z轴最大FOV</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≥500mm</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7.4</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最小FOV</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≤5mm</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7.5</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最薄层厚2D，</w:t>
            </w:r>
            <w:r>
              <w:rPr>
                <w:rFonts w:hint="eastAsia" w:ascii="宋体" w:hAnsi="宋体" w:eastAsia="宋体" w:cs="宋体"/>
                <w:color w:val="000000" w:themeColor="text1"/>
                <w:szCs w:val="21"/>
                <w:highlight w:val="none"/>
                <w14:textFill>
                  <w14:solidFill>
                    <w14:schemeClr w14:val="tx1"/>
                  </w14:solidFill>
                </w14:textFill>
              </w:rPr>
              <w:t>提供datasheet证明</w:t>
            </w:r>
          </w:p>
        </w:tc>
        <w:tc>
          <w:tcPr>
            <w:tcW w:w="3765" w:type="dxa"/>
            <w:vAlign w:val="center"/>
          </w:tcPr>
          <w:p>
            <w:pPr>
              <w:spacing w:line="320" w:lineRule="exac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≤0.1mm</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7.6</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最薄层厚3D，</w:t>
            </w:r>
            <w:r>
              <w:rPr>
                <w:rFonts w:hint="eastAsia" w:ascii="宋体" w:hAnsi="宋体" w:eastAsia="宋体" w:cs="宋体"/>
                <w:color w:val="000000" w:themeColor="text1"/>
                <w:szCs w:val="21"/>
                <w:highlight w:val="none"/>
                <w14:textFill>
                  <w14:solidFill>
                    <w14:schemeClr w14:val="tx1"/>
                  </w14:solidFill>
                </w14:textFill>
              </w:rPr>
              <w:t>提供datasheet证明</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≤0.05mm</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7.7</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SE序列最短TR时间（128矩阵）</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≤6.8ms</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7.8</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SE序列最短TE时间（128矩阵）</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≤2.4ms</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7.9</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FSE序列最小回波间距（128矩阵）</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≤2.4ms</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7.10</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FSE序列最大回波链长度（ETL）</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≥512</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7.11</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GRE序列最短TR时间（128矩阵）</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≤1ms</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7.12</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GRE序列最短TE时间（128矩阵）</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≤0.5ms</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7.13</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最大弥散加权b值</w:t>
            </w:r>
          </w:p>
        </w:tc>
        <w:tc>
          <w:tcPr>
            <w:tcW w:w="3765" w:type="dxa"/>
            <w:vAlign w:val="center"/>
          </w:tcPr>
          <w:p>
            <w:pPr>
              <w:spacing w:line="32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≥10000</w:t>
            </w:r>
          </w:p>
        </w:tc>
        <w:tc>
          <w:tcPr>
            <w:tcW w:w="1189" w:type="dxa"/>
          </w:tcPr>
          <w:p>
            <w:pPr>
              <w:spacing w:line="320" w:lineRule="exact"/>
              <w:jc w:val="lef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7.14</w:t>
            </w:r>
          </w:p>
        </w:tc>
        <w:tc>
          <w:tcPr>
            <w:tcW w:w="3540" w:type="dxa"/>
            <w:vAlign w:val="center"/>
          </w:tcPr>
          <w:p>
            <w:pPr>
              <w:spacing w:line="32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软件界面</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具备原生中文/英文可切换界面</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pStyle w:val="257"/>
              <w:numPr>
                <w:ilvl w:val="0"/>
                <w:numId w:val="0"/>
              </w:numPr>
              <w:spacing w:line="320" w:lineRule="exact"/>
              <w:jc w:val="center"/>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八</w:t>
            </w:r>
            <w:r>
              <w:rPr>
                <w:rFonts w:hint="eastAsia" w:ascii="宋体" w:hAnsi="宋体" w:eastAsia="宋体" w:cs="宋体"/>
                <w:b/>
                <w:bCs/>
                <w:color w:val="000000" w:themeColor="text1"/>
                <w:szCs w:val="21"/>
                <w:highlight w:val="none"/>
                <w:lang w:eastAsia="zh-CN"/>
                <w14:textFill>
                  <w14:solidFill>
                    <w14:schemeClr w14:val="tx1"/>
                  </w14:solidFill>
                </w14:textFill>
              </w:rPr>
              <w:t>）</w:t>
            </w:r>
          </w:p>
        </w:tc>
        <w:tc>
          <w:tcPr>
            <w:tcW w:w="3540" w:type="dxa"/>
            <w:vAlign w:val="center"/>
          </w:tcPr>
          <w:p>
            <w:pPr>
              <w:spacing w:line="320" w:lineRule="exac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扫描技术与序列</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8.1</w:t>
            </w:r>
          </w:p>
        </w:tc>
        <w:tc>
          <w:tcPr>
            <w:tcW w:w="3540" w:type="dxa"/>
            <w:vAlign w:val="center"/>
          </w:tcPr>
          <w:p>
            <w:pPr>
              <w:spacing w:line="320" w:lineRule="exac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自旋回波序列（FSE），包括</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2D/3D快速自旋回波</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组织弛豫时间测量自旋回波序列</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可选择角度的自旋回波序列</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单回波、双回波、多回波技术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单次激发快速自旋回波序列</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8.1.6</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脂肪抑制序列</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8.1.7</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快速脂肪饱和技术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8.1.8</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水抑制序列</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8.1.9</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反转恢复（IR），包括</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8.1.10</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常规反转恢复序列</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8.1.11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快速自由水抑制序列（FLAIR）</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8.1.12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快速自由水抑制序列T1W成像技术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8.1.13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快速自由水抑制序列T2W成像技术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8.1.14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快速反转恢复序列（脂肪、水抑制）</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8.1.15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短TI反转恢复水脂分离成像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8.1.16</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真实影像反转恢复序列</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（灰白质强对比成像）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8.2</w:t>
            </w:r>
          </w:p>
        </w:tc>
        <w:tc>
          <w:tcPr>
            <w:tcW w:w="3540" w:type="dxa"/>
            <w:vAlign w:val="center"/>
          </w:tcPr>
          <w:p>
            <w:pPr>
              <w:spacing w:line="320" w:lineRule="exac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梯度回波(2D/3D)，包括</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8.2.1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多层面梯度回波（MPGR）：</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T1和PD加权像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8.2.2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2D/3D去除剩余磁化梯度回波技术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8.2.3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2D/3D利用剩余磁化梯度回波技术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8.2.4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重T2加权高对比序列</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8.2.5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3D梯度回波技术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8.2.6</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快速稳态进动梯度回波</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8.2.7</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超快速场回波序列</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8.2.8</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三维成像技术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8.3</w:t>
            </w:r>
          </w:p>
        </w:tc>
        <w:tc>
          <w:tcPr>
            <w:tcW w:w="3540" w:type="dxa"/>
            <w:vAlign w:val="center"/>
          </w:tcPr>
          <w:p>
            <w:pPr>
              <w:spacing w:line="320" w:lineRule="exac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平面回波成像技术（EPI），包括</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8.3.1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单次激发平面回波成像技术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8.3.2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多次激发平面回波成像技术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8.3.3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自旋回波EPI</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8.3.4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梯度回波EPI </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8.3.5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反转EPI</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8.3.6</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高分辨EPI采集</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8.4</w:t>
            </w:r>
          </w:p>
        </w:tc>
        <w:tc>
          <w:tcPr>
            <w:tcW w:w="3540" w:type="dxa"/>
            <w:vAlign w:val="center"/>
          </w:tcPr>
          <w:p>
            <w:pPr>
              <w:spacing w:line="320" w:lineRule="exac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神经系统成像技术，包括</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8.4.1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高分辨解剖成像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8.4.2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高分辨率内耳三维成像技术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8.4.3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全脊髓成像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tabs>
                <w:tab w:val="left" w:pos="1620"/>
              </w:tabs>
              <w:spacing w:line="320" w:lineRule="exact"/>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8.5</w:t>
            </w:r>
          </w:p>
        </w:tc>
        <w:tc>
          <w:tcPr>
            <w:tcW w:w="3540" w:type="dxa"/>
            <w:vAlign w:val="center"/>
          </w:tcPr>
          <w:p>
            <w:pPr>
              <w:spacing w:line="320" w:lineRule="exac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弥散成像技术，包括</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8.5.1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ADC成像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8.5.2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各向同性采集</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8.5.3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各向异性采集</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8.5.4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ADC值测量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8.5.5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ADC-map</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8.5.6</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自动采集处理</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8.5.7</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单次激发EPI</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8.5.8</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多次激发EPI</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8.5.9</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实时弥散成像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8.5.10</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自动生成ADC图</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8.5.11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可选优化B值</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8.6</w:t>
            </w:r>
          </w:p>
        </w:tc>
        <w:tc>
          <w:tcPr>
            <w:tcW w:w="3540" w:type="dxa"/>
            <w:vAlign w:val="center"/>
          </w:tcPr>
          <w:p>
            <w:pPr>
              <w:spacing w:line="320" w:lineRule="exac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血管与水成像技术，包括</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8.6.1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时飞法技术(2D/3D)</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8.6.2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流入法采集技术（2D/3D）</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8.6.3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连续多层3D时飞法技术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8.6.4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动静脉分离成像技术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8.6.5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磁转移(MTC)对比技术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8.6.6</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最大密度投影技术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8.6.7</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可变翻转角度射频技术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8.6.8</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多层层面重建技术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8.6.9</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2D/3D水成像技术（MRCP, MRU）</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8.6.10</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电影采集回放功能</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8.6.11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实时互动最大密度投影技术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8.7</w:t>
            </w:r>
          </w:p>
        </w:tc>
        <w:tc>
          <w:tcPr>
            <w:tcW w:w="3540" w:type="dxa"/>
            <w:vAlign w:val="center"/>
          </w:tcPr>
          <w:p>
            <w:pPr>
              <w:spacing w:line="320" w:lineRule="exac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伪影消除技术，包括</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8.7.1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流动补偿</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8.7.2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呼吸补偿</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8.7.3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呼吸导航技术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8.7.3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流动校正梯度波形技术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8.7.4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区域饱和技术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8.7.5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卷积伪影去除技术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8.7.6</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自旋回波运动伪影消除技术</w:t>
            </w:r>
          </w:p>
        </w:tc>
        <w:tc>
          <w:tcPr>
            <w:tcW w:w="3765" w:type="dxa"/>
            <w:vAlign w:val="center"/>
          </w:tcPr>
          <w:p>
            <w:pPr>
              <w:spacing w:line="32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具备，提供ARMS、Blade、 Propeller或 Multivane等技术。</w:t>
            </w:r>
          </w:p>
        </w:tc>
        <w:tc>
          <w:tcPr>
            <w:tcW w:w="1189" w:type="dxa"/>
          </w:tcPr>
          <w:p>
            <w:pPr>
              <w:spacing w:line="320" w:lineRule="exact"/>
              <w:jc w:val="lef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8.7.7</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自由呼吸技术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具备，提供StarVibe、uFreeR等径向采集梯度回波运动伪影抑制技术，应注明技术平台名称，并提供证明材料。</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
                <w:color w:val="000000" w:themeColor="text1"/>
                <w:szCs w:val="21"/>
                <w:highlight w:val="none"/>
                <w:lang w:eastAsia="zh-CN"/>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九</w:t>
            </w:r>
            <w:r>
              <w:rPr>
                <w:rFonts w:hint="eastAsia" w:ascii="宋体" w:hAnsi="宋体" w:eastAsia="宋体" w:cs="宋体"/>
                <w:b/>
                <w:color w:val="000000" w:themeColor="text1"/>
                <w:szCs w:val="21"/>
                <w:highlight w:val="none"/>
                <w:lang w:eastAsia="zh-CN"/>
                <w14:textFill>
                  <w14:solidFill>
                    <w14:schemeClr w14:val="tx1"/>
                  </w14:solidFill>
                </w14:textFill>
              </w:rPr>
              <w:t>）</w:t>
            </w:r>
          </w:p>
        </w:tc>
        <w:tc>
          <w:tcPr>
            <w:tcW w:w="3540" w:type="dxa"/>
            <w:vAlign w:val="center"/>
          </w:tcPr>
          <w:p>
            <w:pPr>
              <w:spacing w:line="320" w:lineRule="exac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高级应用平台及软件</w:t>
            </w:r>
          </w:p>
        </w:tc>
        <w:tc>
          <w:tcPr>
            <w:tcW w:w="3765" w:type="dxa"/>
            <w:vAlign w:val="center"/>
          </w:tcPr>
          <w:p>
            <w:pPr>
              <w:spacing w:line="320" w:lineRule="exact"/>
              <w:jc w:val="lef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jc w:val="lef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压缩感知技术或</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以压缩感知为核心的技术</w:t>
            </w:r>
          </w:p>
        </w:tc>
        <w:tc>
          <w:tcPr>
            <w:tcW w:w="3765" w:type="dxa"/>
            <w:vAlign w:val="center"/>
          </w:tcPr>
          <w:p>
            <w:pPr>
              <w:spacing w:line="32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具备，不可用其他技术如并行采集技术替代，提供datasheet（技术白皮书）证据。GE提供HyperSense，西门子提供Compressed Sense，飞利浦提供CS SENSE，联影提供光梭成像技术，其他厂商推出相应技术，应注明技术名称，并提供证明材料。</w:t>
            </w:r>
          </w:p>
        </w:tc>
        <w:tc>
          <w:tcPr>
            <w:tcW w:w="1189" w:type="dxa"/>
          </w:tcPr>
          <w:p>
            <w:pPr>
              <w:spacing w:line="320" w:lineRule="exact"/>
              <w:jc w:val="lef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9.1.1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全身动态增强成像压缩感知技术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具备≤2-3s/期的高时间分辨率，提供国内用户腹部多期动态增强成功案例。提供证明图像。</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体部磁敏感加权成像技术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具备快速对单层面完成采集并成像，获得组织的磁化率对比，应注明技术名称，提供证明图像。</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三维动脉自旋标记成像技术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提供等体素薄层高清采集技术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r>
              <w:rPr>
                <w:rFonts w:hint="eastAsia" w:ascii="宋体" w:hAnsi="宋体" w:eastAsia="宋体" w:cs="宋体"/>
                <w:color w:val="000000" w:themeColor="text1"/>
                <w:szCs w:val="21"/>
                <w:highlight w:val="none"/>
                <w14:textFill>
                  <w14:solidFill>
                    <w14:schemeClr w14:val="tx1"/>
                  </w14:solidFill>
                </w14:textFill>
              </w:rPr>
              <w:t>提供（CUBE、VISTA、SPACE等类似技术，提供序列名称及证明图像）；</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呼吸导航技术</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9.6</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智能扫描技术，可覆盖头部、脊柱、关节和心脏</w:t>
            </w:r>
          </w:p>
        </w:tc>
        <w:tc>
          <w:tcPr>
            <w:tcW w:w="3765" w:type="dxa"/>
            <w:vAlign w:val="center"/>
          </w:tcPr>
          <w:p>
            <w:pPr>
              <w:spacing w:line="320" w:lineRule="exact"/>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具备，提供技术平台名称，并提供心脏智能扫描证明：无需手动定位，自动化计算“短轴”、“两腔”、“三腔”、“四腔”等6个标准平面，实现心脏一键式定位</w:t>
            </w:r>
          </w:p>
        </w:tc>
        <w:tc>
          <w:tcPr>
            <w:tcW w:w="1189" w:type="dxa"/>
          </w:tcPr>
          <w:p>
            <w:pPr>
              <w:spacing w:line="320" w:lineRule="exact"/>
              <w:jc w:val="lef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b/>
                <w:color w:val="000000" w:themeColor="text1"/>
                <w:szCs w:val="21"/>
                <w:highlight w:val="none"/>
                <w:lang w:eastAsia="zh-CN"/>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十</w:t>
            </w:r>
            <w:r>
              <w:rPr>
                <w:rFonts w:hint="eastAsia" w:ascii="宋体" w:hAnsi="宋体" w:eastAsia="宋体" w:cs="宋体"/>
                <w:b/>
                <w:color w:val="000000" w:themeColor="text1"/>
                <w:szCs w:val="21"/>
                <w:highlight w:val="none"/>
                <w:lang w:eastAsia="zh-CN"/>
                <w14:textFill>
                  <w14:solidFill>
                    <w14:schemeClr w14:val="tx1"/>
                  </w14:solidFill>
                </w14:textFill>
              </w:rPr>
              <w:t>）</w:t>
            </w:r>
          </w:p>
        </w:tc>
        <w:tc>
          <w:tcPr>
            <w:tcW w:w="3540" w:type="dxa"/>
            <w:vAlign w:val="center"/>
          </w:tcPr>
          <w:p>
            <w:pPr>
              <w:tabs>
                <w:tab w:val="left" w:pos="1620"/>
              </w:tabs>
              <w:spacing w:line="320" w:lineRule="exac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病人检查环境</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检查孔径内麦克风</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防磁耳机</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具备，内置双向沟通装置,能进行通话指示和音乐播放;可减噪,降低病人不安</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检查孔径内可调试病人通风系统</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检查孔径内可调试病人照明系统</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检查孔径内高级星空灯患者照明系统</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具备，舒缓患者紧张感</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10.6</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无线生理信号监控单元</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10.7</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患者紧急呼叫装置</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10.8</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扫描检查床最大承重</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≥250Kg</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10.9</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扫描检查床最低位置 </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≤52cm</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10.10</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扫描检查床水平进床最大速度</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≥20cm/s</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扫描检查床两侧配有运动急停按钮，用于紧急情况的病床停止</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病人监视系统</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磁体外壳双侧大尺寸多功能彩色触控屏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10.13.1</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显示检查床位置信息</w:t>
            </w:r>
          </w:p>
        </w:tc>
        <w:tc>
          <w:tcPr>
            <w:tcW w:w="3765"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10.13.2</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显示线圈连接状态</w:t>
            </w:r>
          </w:p>
        </w:tc>
        <w:tc>
          <w:tcPr>
            <w:tcW w:w="3765"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10.13.3</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显示生理信号</w:t>
            </w:r>
          </w:p>
        </w:tc>
        <w:tc>
          <w:tcPr>
            <w:tcW w:w="3765"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10.13.4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调节舒适度方案</w:t>
            </w:r>
          </w:p>
        </w:tc>
        <w:tc>
          <w:tcPr>
            <w:tcW w:w="3765"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10.13.5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提供包括线圈、生理信号单元等的使用指南，帮助操作人员进行操作</w:t>
            </w:r>
          </w:p>
        </w:tc>
        <w:tc>
          <w:tcPr>
            <w:tcW w:w="3765"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10.14</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磁体旁直接启动扫描功能</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dxa"/>
            <w:vAlign w:val="center"/>
          </w:tcPr>
          <w:p>
            <w:pPr>
              <w:spacing w:line="32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10.15</w:t>
            </w:r>
          </w:p>
        </w:tc>
        <w:tc>
          <w:tcPr>
            <w:tcW w:w="3540"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脚踏开关（在手推进行造影剂注射时，如灌注或动态增强扫描，可以在推注射器的同时用脚踏开关启动扫描。）</w:t>
            </w:r>
          </w:p>
        </w:tc>
        <w:tc>
          <w:tcPr>
            <w:tcW w:w="3765" w:type="dxa"/>
            <w:vAlign w:val="center"/>
          </w:tcPr>
          <w:p>
            <w:pPr>
              <w:spacing w:line="32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w:t>
            </w:r>
          </w:p>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c>
          <w:tcPr>
            <w:tcW w:w="1189" w:type="dxa"/>
          </w:tcPr>
          <w:p>
            <w:pPr>
              <w:spacing w:line="32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t>二</w:t>
            </w:r>
          </w:p>
        </w:tc>
        <w:tc>
          <w:tcPr>
            <w:tcW w:w="730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附加必备条件</w:t>
            </w:r>
          </w:p>
        </w:tc>
        <w:tc>
          <w:tcPr>
            <w:tcW w:w="1189"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themeColor="text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730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提供设备的详细配置清单，招标文件中未提及的某些属标配的功能、软件，必须无条件提供。</w:t>
            </w:r>
          </w:p>
        </w:tc>
        <w:tc>
          <w:tcPr>
            <w:tcW w:w="1189"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themeColor="text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三</w:t>
            </w:r>
          </w:p>
        </w:tc>
        <w:tc>
          <w:tcPr>
            <w:tcW w:w="730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售后服务及培训</w:t>
            </w:r>
          </w:p>
        </w:tc>
        <w:tc>
          <w:tcPr>
            <w:tcW w:w="1189"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themeColor="text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1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3.1</w:t>
            </w:r>
          </w:p>
        </w:tc>
        <w:tc>
          <w:tcPr>
            <w:tcW w:w="730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质保期：设备验收合格后≥2年，质保期后不收任何维修费、差旅费等，仅收取配件费，并提供价格折扣，先维修后付款。</w:t>
            </w:r>
          </w:p>
        </w:tc>
        <w:tc>
          <w:tcPr>
            <w:tcW w:w="118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color w:val="000000" w:themeColor="text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3.2</w:t>
            </w:r>
          </w:p>
        </w:tc>
        <w:tc>
          <w:tcPr>
            <w:tcW w:w="730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维修响应时间：2小时响应，24小时内到场</w:t>
            </w:r>
          </w:p>
        </w:tc>
        <w:tc>
          <w:tcPr>
            <w:tcW w:w="1189"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themeColor="text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3.3</w:t>
            </w:r>
          </w:p>
        </w:tc>
        <w:tc>
          <w:tcPr>
            <w:tcW w:w="730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如果主机发生故障，提供备机给医院使用</w:t>
            </w:r>
          </w:p>
        </w:tc>
        <w:tc>
          <w:tcPr>
            <w:tcW w:w="1189"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themeColor="text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3.4</w:t>
            </w:r>
          </w:p>
        </w:tc>
        <w:tc>
          <w:tcPr>
            <w:tcW w:w="730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提供保修期内巡视保养措施、时间安排</w:t>
            </w:r>
          </w:p>
        </w:tc>
        <w:tc>
          <w:tcPr>
            <w:tcW w:w="1189"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themeColor="text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3.5</w:t>
            </w:r>
          </w:p>
        </w:tc>
        <w:tc>
          <w:tcPr>
            <w:tcW w:w="730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设有售后服务点及常用配件仓库，能为医院提供便捷的售后服务。</w:t>
            </w:r>
          </w:p>
        </w:tc>
        <w:tc>
          <w:tcPr>
            <w:tcW w:w="1189"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themeColor="text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3.6</w:t>
            </w:r>
          </w:p>
        </w:tc>
        <w:tc>
          <w:tcPr>
            <w:tcW w:w="730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培训：</w:t>
            </w:r>
          </w:p>
        </w:tc>
        <w:tc>
          <w:tcPr>
            <w:tcW w:w="1189"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themeColor="text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3.6.1</w:t>
            </w:r>
          </w:p>
        </w:tc>
        <w:tc>
          <w:tcPr>
            <w:tcW w:w="730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免费提供操作培训及维修保养培训</w:t>
            </w:r>
          </w:p>
        </w:tc>
        <w:tc>
          <w:tcPr>
            <w:tcW w:w="1189"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themeColor="text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3.6.2</w:t>
            </w:r>
          </w:p>
        </w:tc>
        <w:tc>
          <w:tcPr>
            <w:tcW w:w="730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免费提供软件升级、提供维修密码</w:t>
            </w:r>
          </w:p>
        </w:tc>
        <w:tc>
          <w:tcPr>
            <w:tcW w:w="1189"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themeColor="text1"/>
                <w:highlight w:val="none"/>
                <w14:textFill>
                  <w14:solidFill>
                    <w14:schemeClr w14:val="tx1"/>
                  </w14:solidFill>
                </w14:textFill>
              </w:rPr>
            </w:pPr>
          </w:p>
        </w:tc>
      </w:tr>
    </w:tbl>
    <w:p>
      <w:pPr>
        <w:rPr>
          <w:rFonts w:hint="eastAsia" w:ascii="宋体" w:hAnsi="宋体" w:cs="宋体"/>
          <w:b/>
          <w:bCs/>
          <w:color w:val="000000" w:themeColor="text1"/>
          <w:szCs w:val="2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27"/>
        <w:rPr>
          <w:rFonts w:hint="eastAsia"/>
          <w:color w:val="000000" w:themeColor="text1"/>
          <w:highlight w:val="none"/>
          <w14:textFill>
            <w14:solidFill>
              <w14:schemeClr w14:val="tx1"/>
            </w14:solidFill>
          </w14:textFill>
        </w:rPr>
      </w:pPr>
    </w:p>
    <w:p>
      <w:pPr>
        <w:rPr>
          <w:rFonts w:hint="eastAsia"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二、商务需求</w:t>
      </w:r>
    </w:p>
    <w:tbl>
      <w:tblPr>
        <w:tblStyle w:val="64"/>
        <w:tblW w:w="987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149"/>
        <w:gridCol w:w="7410"/>
        <w:gridCol w:w="13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149" w:type="dxa"/>
            <w:noWrap w:val="0"/>
            <w:vAlign w:val="center"/>
          </w:tcPr>
          <w:p>
            <w:pPr>
              <w:widowControl/>
              <w:spacing w:line="240" w:lineRule="auto"/>
              <w:jc w:val="cente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序号</w:t>
            </w:r>
          </w:p>
        </w:tc>
        <w:tc>
          <w:tcPr>
            <w:tcW w:w="7410" w:type="dxa"/>
            <w:noWrap w:val="0"/>
            <w:vAlign w:val="center"/>
          </w:tcPr>
          <w:p>
            <w:pPr>
              <w:spacing w:line="240" w:lineRule="auto"/>
              <w:ind w:firstLine="2951" w:firstLineChars="1400"/>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招标要求</w:t>
            </w:r>
          </w:p>
        </w:tc>
        <w:tc>
          <w:tcPr>
            <w:tcW w:w="1313" w:type="dxa"/>
            <w:noWrap w:val="0"/>
            <w:vAlign w:val="center"/>
          </w:tcPr>
          <w:p>
            <w:pPr>
              <w:spacing w:line="240" w:lineRule="auto"/>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投标响应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149" w:type="dxa"/>
            <w:noWrap w:val="0"/>
            <w:vAlign w:val="center"/>
          </w:tcPr>
          <w:p>
            <w:pPr>
              <w:snapToGrid w:val="0"/>
              <w:spacing w:line="30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7410"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1.投标人为医疗器械生产企业的：第二类、第三类医疗器械生产企业提供《医疗器械生产许可证》复印件、第一类医疗器械生产企业提供第一类医疗器械生产备案凭证复印件；</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投标人为医疗器械经营企业的：第三类医疗器械经营企业提供《医疗器械经营许可证》复印件、第二类医疗器械经营企业提供第二类医疗器械经营备案凭证复印件；（适用于按医疗器械管理的货物）。</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2.食品药品监督管理部门核发的完整有效的医疗器械注册或备案证明复印件；（适用于按医疗器械管理的设备）。</w:t>
            </w:r>
          </w:p>
        </w:tc>
        <w:tc>
          <w:tcPr>
            <w:tcW w:w="1313" w:type="dxa"/>
            <w:noWrap w:val="0"/>
            <w:vAlign w:val="center"/>
          </w:tcPr>
          <w:p>
            <w:pPr>
              <w:snapToGrid w:val="0"/>
              <w:spacing w:line="300" w:lineRule="exac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5" w:hRule="atLeast"/>
          <w:jc w:val="center"/>
        </w:trPr>
        <w:tc>
          <w:tcPr>
            <w:tcW w:w="1149" w:type="dxa"/>
            <w:noWrap w:val="0"/>
            <w:vAlign w:val="center"/>
          </w:tcPr>
          <w:p>
            <w:pPr>
              <w:widowControl/>
              <w:spacing w:line="300" w:lineRule="exact"/>
              <w:jc w:val="center"/>
              <w:rPr>
                <w:rFonts w:hint="default"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2</w:t>
            </w:r>
          </w:p>
        </w:tc>
        <w:tc>
          <w:tcPr>
            <w:tcW w:w="7410" w:type="dxa"/>
            <w:noWrap w:val="0"/>
            <w:vAlign w:val="center"/>
          </w:tcPr>
          <w:p>
            <w:pPr>
              <w:widowControl/>
              <w:spacing w:line="30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交货</w:t>
            </w:r>
            <w:r>
              <w:rPr>
                <w:rFonts w:hint="eastAsia" w:ascii="宋体" w:hAnsi="宋体" w:eastAsia="宋体" w:cs="宋体"/>
                <w:b/>
                <w:color w:val="000000" w:themeColor="text1"/>
                <w:sz w:val="21"/>
                <w:szCs w:val="21"/>
                <w:highlight w:val="none"/>
                <w:lang w:eastAsia="zh-CN"/>
                <w14:textFill>
                  <w14:solidFill>
                    <w14:schemeClr w14:val="tx1"/>
                  </w14:solidFill>
                </w14:textFill>
              </w:rPr>
              <w:t>、</w:t>
            </w:r>
            <w:r>
              <w:rPr>
                <w:rFonts w:hint="eastAsia" w:ascii="宋体" w:hAnsi="宋体" w:eastAsia="宋体" w:cs="宋体"/>
                <w:b/>
                <w:color w:val="000000" w:themeColor="text1"/>
                <w:sz w:val="21"/>
                <w:szCs w:val="21"/>
                <w:highlight w:val="none"/>
                <w14:textFill>
                  <w14:solidFill>
                    <w14:schemeClr w14:val="tx1"/>
                  </w14:solidFill>
                </w14:textFill>
              </w:rPr>
              <w:t>安装与验收：</w:t>
            </w:r>
          </w:p>
        </w:tc>
        <w:tc>
          <w:tcPr>
            <w:tcW w:w="1313" w:type="dxa"/>
            <w:noWrap w:val="0"/>
            <w:vAlign w:val="center"/>
          </w:tcPr>
          <w:p>
            <w:pPr>
              <w:snapToGrid w:val="0"/>
              <w:spacing w:line="300" w:lineRule="exac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149" w:type="dxa"/>
            <w:noWrap w:val="0"/>
            <w:vAlign w:val="center"/>
          </w:tcPr>
          <w:p>
            <w:pPr>
              <w:widowControl/>
              <w:spacing w:line="30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.1</w:t>
            </w:r>
          </w:p>
        </w:tc>
        <w:tc>
          <w:tcPr>
            <w:tcW w:w="7410" w:type="dxa"/>
            <w:noWrap w:val="0"/>
            <w:vAlign w:val="center"/>
          </w:tcPr>
          <w:p>
            <w:pPr>
              <w:widowControl/>
              <w:spacing w:line="360" w:lineRule="auto"/>
              <w:jc w:val="both"/>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交货时间：合同生效后60天</w:t>
            </w:r>
            <w:r>
              <w:rPr>
                <w:rFonts w:hint="eastAsia" w:ascii="宋体" w:hAnsi="宋体" w:eastAsia="宋体" w:cs="宋体"/>
                <w:color w:val="000000" w:themeColor="text1"/>
                <w:sz w:val="21"/>
                <w:szCs w:val="21"/>
                <w:highlight w:val="none"/>
                <w:lang w:val="en-US" w:eastAsia="zh-CN"/>
                <w14:textFill>
                  <w14:solidFill>
                    <w14:schemeClr w14:val="tx1"/>
                  </w14:solidFill>
                </w14:textFill>
              </w:rPr>
              <w:t>内。</w:t>
            </w:r>
          </w:p>
        </w:tc>
        <w:tc>
          <w:tcPr>
            <w:tcW w:w="1313" w:type="dxa"/>
            <w:noWrap w:val="0"/>
            <w:vAlign w:val="center"/>
          </w:tcPr>
          <w:p>
            <w:pPr>
              <w:snapToGrid w:val="0"/>
              <w:spacing w:line="300" w:lineRule="exac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149" w:type="dxa"/>
            <w:noWrap w:val="0"/>
            <w:vAlign w:val="center"/>
          </w:tcPr>
          <w:p>
            <w:pPr>
              <w:widowControl/>
              <w:spacing w:line="300" w:lineRule="exact"/>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2.2</w:t>
            </w:r>
          </w:p>
        </w:tc>
        <w:tc>
          <w:tcPr>
            <w:tcW w:w="7410" w:type="dxa"/>
            <w:noWrap w:val="0"/>
            <w:vAlign w:val="center"/>
          </w:tcPr>
          <w:p>
            <w:pPr>
              <w:widowControl/>
              <w:spacing w:line="360" w:lineRule="auto"/>
              <w:jc w:val="both"/>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交货地点：</w:t>
            </w:r>
            <w:r>
              <w:rPr>
                <w:rFonts w:hint="eastAsia" w:ascii="宋体" w:hAnsi="宋体" w:eastAsia="宋体" w:cs="宋体"/>
                <w:color w:val="000000" w:themeColor="text1"/>
                <w:sz w:val="21"/>
                <w:szCs w:val="21"/>
                <w:highlight w:val="none"/>
                <w14:textFill>
                  <w14:solidFill>
                    <w14:schemeClr w14:val="tx1"/>
                  </w14:solidFill>
                </w14:textFill>
              </w:rPr>
              <w:t>医院指定地点</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c>
          <w:tcPr>
            <w:tcW w:w="1313" w:type="dxa"/>
            <w:noWrap w:val="0"/>
            <w:vAlign w:val="center"/>
          </w:tcPr>
          <w:p>
            <w:pPr>
              <w:snapToGrid w:val="0"/>
              <w:spacing w:line="300" w:lineRule="exac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149" w:type="dxa"/>
            <w:noWrap w:val="0"/>
            <w:vAlign w:val="center"/>
          </w:tcPr>
          <w:p>
            <w:pPr>
              <w:widowControl/>
              <w:spacing w:line="300" w:lineRule="exact"/>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7410" w:type="dxa"/>
            <w:noWrap w:val="0"/>
            <w:vAlign w:val="center"/>
          </w:tcPr>
          <w:p>
            <w:pPr>
              <w:widowControl/>
              <w:spacing w:line="360" w:lineRule="auto"/>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安装地点：医院指定地点</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c>
          <w:tcPr>
            <w:tcW w:w="1313" w:type="dxa"/>
            <w:noWrap w:val="0"/>
            <w:vAlign w:val="center"/>
          </w:tcPr>
          <w:p>
            <w:pPr>
              <w:snapToGrid w:val="0"/>
              <w:spacing w:line="300" w:lineRule="exac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149" w:type="dxa"/>
            <w:noWrap w:val="0"/>
            <w:vAlign w:val="center"/>
          </w:tcPr>
          <w:p>
            <w:pPr>
              <w:widowControl/>
              <w:spacing w:line="300" w:lineRule="exact"/>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7410" w:type="dxa"/>
            <w:noWrap w:val="0"/>
            <w:vAlign w:val="center"/>
          </w:tcPr>
          <w:p>
            <w:pPr>
              <w:widowControl/>
              <w:spacing w:line="360" w:lineRule="auto"/>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安装完成时间：接采购人通知后5天内</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c>
          <w:tcPr>
            <w:tcW w:w="1313" w:type="dxa"/>
            <w:noWrap w:val="0"/>
            <w:vAlign w:val="center"/>
          </w:tcPr>
          <w:p>
            <w:pPr>
              <w:snapToGrid w:val="0"/>
              <w:spacing w:line="300" w:lineRule="exac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149" w:type="dxa"/>
            <w:noWrap w:val="0"/>
            <w:vAlign w:val="center"/>
          </w:tcPr>
          <w:p>
            <w:pPr>
              <w:widowControl/>
              <w:spacing w:line="300" w:lineRule="exact"/>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7410" w:type="dxa"/>
            <w:noWrap w:val="0"/>
            <w:vAlign w:val="center"/>
          </w:tcPr>
          <w:p>
            <w:pPr>
              <w:widowControl/>
              <w:spacing w:line="360" w:lineRule="auto"/>
              <w:jc w:val="both"/>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安装标准：符合国家有关技术规范和技术标准</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c>
          <w:tcPr>
            <w:tcW w:w="1313" w:type="dxa"/>
            <w:noWrap w:val="0"/>
            <w:vAlign w:val="center"/>
          </w:tcPr>
          <w:p>
            <w:pPr>
              <w:snapToGrid w:val="0"/>
              <w:spacing w:line="300" w:lineRule="exac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149" w:type="dxa"/>
            <w:noWrap w:val="0"/>
            <w:vAlign w:val="center"/>
          </w:tcPr>
          <w:p>
            <w:pPr>
              <w:widowControl/>
              <w:spacing w:line="300" w:lineRule="exact"/>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7410" w:type="dxa"/>
            <w:noWrap w:val="0"/>
            <w:vAlign w:val="center"/>
          </w:tcPr>
          <w:p>
            <w:pPr>
              <w:widowControl/>
              <w:spacing w:line="360" w:lineRule="auto"/>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验收标准：提供的产品原始样本，技术资料和招标文件技术一致，符合我国有关技术规范和标准</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c>
          <w:tcPr>
            <w:tcW w:w="1313" w:type="dxa"/>
            <w:noWrap w:val="0"/>
            <w:vAlign w:val="center"/>
          </w:tcPr>
          <w:p>
            <w:pPr>
              <w:snapToGrid w:val="0"/>
              <w:spacing w:line="300" w:lineRule="exac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149" w:type="dxa"/>
            <w:noWrap w:val="0"/>
            <w:vAlign w:val="center"/>
          </w:tcPr>
          <w:p>
            <w:pPr>
              <w:widowControl/>
              <w:spacing w:line="300" w:lineRule="exact"/>
              <w:jc w:val="center"/>
              <w:rPr>
                <w:rFonts w:hint="default"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3</w:t>
            </w:r>
          </w:p>
        </w:tc>
        <w:tc>
          <w:tcPr>
            <w:tcW w:w="7410" w:type="dxa"/>
            <w:noWrap w:val="0"/>
            <w:vAlign w:val="center"/>
          </w:tcPr>
          <w:p>
            <w:pPr>
              <w:widowControl/>
              <w:spacing w:line="360" w:lineRule="auto"/>
              <w:jc w:val="both"/>
              <w:rPr>
                <w:rFonts w:hint="default"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采购预算/最高限价：本项目采购预算/最高限价金额为800.00万元，投标报价超过采购预算/最高限价</w:t>
            </w:r>
            <w:r>
              <w:rPr>
                <w:rFonts w:hint="eastAsia" w:ascii="宋体" w:hAnsi="宋体" w:cs="宋体"/>
                <w:b/>
                <w:bCs/>
                <w:color w:val="000000" w:themeColor="text1"/>
                <w:sz w:val="21"/>
                <w:szCs w:val="21"/>
                <w:highlight w:val="none"/>
                <w:lang w:val="en-US" w:eastAsia="zh-CN"/>
                <w14:textFill>
                  <w14:solidFill>
                    <w14:schemeClr w14:val="tx1"/>
                  </w14:solidFill>
                </w14:textFill>
              </w:rPr>
              <w:t>的，作无效标处理。</w:t>
            </w:r>
          </w:p>
        </w:tc>
        <w:tc>
          <w:tcPr>
            <w:tcW w:w="1313" w:type="dxa"/>
            <w:noWrap w:val="0"/>
            <w:vAlign w:val="center"/>
          </w:tcPr>
          <w:p>
            <w:pPr>
              <w:snapToGrid w:val="0"/>
              <w:spacing w:line="300" w:lineRule="exac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149" w:type="dxa"/>
            <w:noWrap w:val="0"/>
            <w:vAlign w:val="center"/>
          </w:tcPr>
          <w:p>
            <w:pPr>
              <w:spacing w:line="320" w:lineRule="exact"/>
              <w:jc w:val="center"/>
              <w:rPr>
                <w:rFonts w:hint="eastAsia" w:ascii="宋体" w:hAnsi="宋体" w:eastAsia="宋体" w:cs="宋体"/>
                <w:color w:val="000000" w:themeColor="text1"/>
                <w:sz w:val="21"/>
                <w:szCs w:val="21"/>
                <w:highlight w:val="none"/>
                <w:shd w:val="clear" w:color="auto" w:fill="auto"/>
                <w:lang w:eastAsia="zh-CN"/>
                <w14:textFill>
                  <w14:solidFill>
                    <w14:schemeClr w14:val="tx1"/>
                  </w14:solidFill>
                </w14:textFill>
              </w:rPr>
            </w:pPr>
            <w:r>
              <w:rPr>
                <w:rFonts w:hint="eastAsia" w:ascii="宋体" w:hAnsi="宋体" w:eastAsia="宋体" w:cs="宋体"/>
                <w:b/>
                <w:bCs/>
                <w:color w:val="000000" w:themeColor="text1"/>
                <w:sz w:val="21"/>
                <w:szCs w:val="21"/>
                <w:highlight w:val="none"/>
                <w:shd w:val="clear" w:color="auto" w:fill="auto"/>
                <w:lang w:val="en-US" w:eastAsia="zh-CN"/>
                <w14:textFill>
                  <w14:solidFill>
                    <w14:schemeClr w14:val="tx1"/>
                  </w14:solidFill>
                </w14:textFill>
              </w:rPr>
              <w:t>4</w:t>
            </w:r>
          </w:p>
        </w:tc>
        <w:tc>
          <w:tcPr>
            <w:tcW w:w="7410"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bCs/>
                <w:color w:val="000000" w:themeColor="text1"/>
                <w:sz w:val="21"/>
                <w:szCs w:val="21"/>
                <w:highlight w:val="none"/>
                <w:shd w:val="clear" w:color="auto" w:fill="auto"/>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shd w:val="clear" w:color="auto" w:fill="auto"/>
                <w:lang w:val="en-US" w:eastAsia="zh-CN"/>
                <w14:textFill>
                  <w14:solidFill>
                    <w14:schemeClr w14:val="tx1"/>
                  </w14:solidFill>
                </w14:textFill>
              </w:rPr>
              <w:t>付款条件：</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000000" w:themeColor="text1"/>
                <w:sz w:val="21"/>
                <w:szCs w:val="21"/>
                <w:highlight w:val="none"/>
                <w:shd w:val="clear" w:color="auto" w:fill="auto"/>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shd w:val="clear" w:color="auto" w:fill="auto"/>
                <w14:textFill>
                  <w14:solidFill>
                    <w14:schemeClr w14:val="tx1"/>
                  </w14:solidFill>
                </w14:textFill>
              </w:rPr>
              <w:t>（1）适用于中小企业：</w:t>
            </w:r>
            <w:r>
              <w:rPr>
                <w:rFonts w:hint="eastAsia" w:ascii="宋体" w:hAnsi="宋体" w:eastAsia="宋体" w:cs="宋体"/>
                <w:color w:val="000000" w:themeColor="text1"/>
                <w:sz w:val="21"/>
                <w:szCs w:val="21"/>
                <w:highlight w:val="none"/>
                <w:shd w:val="clear" w:color="auto" w:fill="auto"/>
                <w14:textFill>
                  <w14:solidFill>
                    <w14:schemeClr w14:val="tx1"/>
                  </w14:solidFill>
                </w14:textFill>
              </w:rPr>
              <w:t>①合同生效且项目具备实施条件后支付合同金额的40%作为预付款。中标人于合同签订前书面承诺放弃预付款或降低预付款支付比例的，可不适用本条款且具体支付方式由双方在合同中自行约定。</w:t>
            </w:r>
            <w:r>
              <w:rPr>
                <w:rFonts w:hint="eastAsia" w:ascii="宋体" w:hAnsi="宋体" w:eastAsia="宋体" w:cs="宋体"/>
                <w:color w:val="000000" w:themeColor="text1"/>
                <w:sz w:val="21"/>
                <w:szCs w:val="21"/>
                <w:highlight w:val="none"/>
                <w:shd w:val="clear" w:color="auto" w:fill="auto"/>
                <w:lang w:val="en-US" w:eastAsia="zh-CN"/>
                <w14:textFill>
                  <w14:solidFill>
                    <w14:schemeClr w14:val="tx1"/>
                  </w14:solidFill>
                </w14:textFill>
              </w:rPr>
              <w:t>②</w:t>
            </w:r>
            <w:r>
              <w:rPr>
                <w:rFonts w:hint="eastAsia" w:ascii="宋体" w:hAnsi="宋体" w:eastAsia="宋体" w:cs="宋体"/>
                <w:color w:val="000000" w:themeColor="text1"/>
                <w:sz w:val="21"/>
                <w:szCs w:val="21"/>
                <w:highlight w:val="none"/>
                <w:shd w:val="clear" w:color="auto" w:fill="auto"/>
                <w14:textFill>
                  <w14:solidFill>
                    <w14:schemeClr w14:val="tx1"/>
                  </w14:solidFill>
                </w14:textFill>
              </w:rPr>
              <w:t>验收合格后一次性付清</w:t>
            </w:r>
            <w:r>
              <w:rPr>
                <w:rFonts w:hint="eastAsia" w:ascii="宋体" w:hAnsi="宋体" w:eastAsia="宋体" w:cs="宋体"/>
                <w:color w:val="000000" w:themeColor="text1"/>
                <w:sz w:val="21"/>
                <w:szCs w:val="21"/>
                <w:highlight w:val="none"/>
                <w:shd w:val="clear" w:color="auto" w:fill="auto"/>
                <w:lang w:val="en-US" w:eastAsia="zh-CN"/>
                <w14:textFill>
                  <w14:solidFill>
                    <w14:schemeClr w14:val="tx1"/>
                  </w14:solidFill>
                </w14:textFill>
              </w:rPr>
              <w:t>余款。</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color w:val="000000" w:themeColor="text1"/>
                <w:highlight w:val="none"/>
                <w:shd w:val="clear" w:color="auto" w:fill="auto"/>
                <w14:textFill>
                  <w14:solidFill>
                    <w14:schemeClr w14:val="tx1"/>
                  </w14:solidFill>
                </w14:textFill>
              </w:rPr>
            </w:pPr>
            <w:r>
              <w:rPr>
                <w:rFonts w:hint="eastAsia" w:ascii="宋体" w:hAnsi="宋体" w:eastAsia="宋体" w:cs="宋体"/>
                <w:b/>
                <w:bCs/>
                <w:color w:val="000000" w:themeColor="text1"/>
                <w:sz w:val="21"/>
                <w:szCs w:val="21"/>
                <w:highlight w:val="none"/>
                <w:shd w:val="clear" w:color="auto" w:fill="auto"/>
                <w14:textFill>
                  <w14:solidFill>
                    <w14:schemeClr w14:val="tx1"/>
                  </w14:solidFill>
                </w14:textFill>
              </w:rPr>
              <w:t>（2）适用于大型企业</w:t>
            </w:r>
            <w:r>
              <w:rPr>
                <w:rFonts w:hint="eastAsia" w:ascii="宋体" w:hAnsi="宋体" w:eastAsia="宋体" w:cs="宋体"/>
                <w:color w:val="000000" w:themeColor="text1"/>
                <w:sz w:val="21"/>
                <w:szCs w:val="21"/>
                <w:highlight w:val="none"/>
                <w:shd w:val="clear" w:color="auto" w:fill="auto"/>
                <w14:textFill>
                  <w14:solidFill>
                    <w14:schemeClr w14:val="tx1"/>
                  </w14:solidFill>
                </w14:textFill>
              </w:rPr>
              <w:t>：项目验收合格后付清全款。</w:t>
            </w:r>
          </w:p>
        </w:tc>
        <w:tc>
          <w:tcPr>
            <w:tcW w:w="1313" w:type="dxa"/>
            <w:noWrap w:val="0"/>
            <w:vAlign w:val="center"/>
          </w:tcPr>
          <w:p>
            <w:pPr>
              <w:snapToGrid w:val="0"/>
              <w:spacing w:line="300" w:lineRule="exact"/>
              <w:rPr>
                <w:rFonts w:hint="eastAsia" w:ascii="宋体" w:hAnsi="宋体" w:eastAsia="宋体" w:cs="宋体"/>
                <w:color w:val="000000" w:themeColor="text1"/>
                <w:sz w:val="21"/>
                <w:szCs w:val="21"/>
                <w:highlight w:val="none"/>
                <w:shd w:val="clear" w:color="auto" w:fill="auto"/>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1149" w:type="dxa"/>
            <w:noWrap w:val="0"/>
            <w:vAlign w:val="center"/>
          </w:tcPr>
          <w:p>
            <w:pPr>
              <w:spacing w:line="320" w:lineRule="exact"/>
              <w:jc w:val="cente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w:t>
            </w:r>
          </w:p>
        </w:tc>
        <w:tc>
          <w:tcPr>
            <w:tcW w:w="7410" w:type="dxa"/>
            <w:noWrap w:val="0"/>
            <w:vAlign w:val="center"/>
          </w:tcPr>
          <w:p>
            <w:pPr>
              <w:spacing w:line="400" w:lineRule="exact"/>
              <w:rPr>
                <w:rFonts w:hint="default"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履约保证金：无</w:t>
            </w:r>
          </w:p>
        </w:tc>
        <w:tc>
          <w:tcPr>
            <w:tcW w:w="1313" w:type="dxa"/>
            <w:noWrap w:val="0"/>
            <w:vAlign w:val="center"/>
          </w:tcPr>
          <w:p>
            <w:pPr>
              <w:snapToGrid w:val="0"/>
              <w:spacing w:line="300" w:lineRule="exact"/>
              <w:rPr>
                <w:rFonts w:hint="eastAsia" w:ascii="宋体" w:hAnsi="宋体" w:eastAsia="宋体" w:cs="宋体"/>
                <w:color w:val="000000" w:themeColor="text1"/>
                <w:sz w:val="21"/>
                <w:szCs w:val="21"/>
                <w:highlight w:val="none"/>
                <w14:textFill>
                  <w14:solidFill>
                    <w14:schemeClr w14:val="tx1"/>
                  </w14:solidFill>
                </w14:textFill>
              </w:rPr>
            </w:pPr>
          </w:p>
        </w:tc>
      </w:tr>
    </w:tbl>
    <w:p>
      <w:pPr>
        <w:numPr>
          <w:ilvl w:val="0"/>
          <w:numId w:val="0"/>
        </w:numPr>
        <w:spacing w:line="360" w:lineRule="auto"/>
        <w:rPr>
          <w:rFonts w:hint="eastAsia" w:ascii="宋体" w:hAnsi="宋体" w:cs="宋体"/>
          <w:b/>
          <w:bCs/>
          <w:color w:val="000000" w:themeColor="text1"/>
          <w:szCs w:val="21"/>
          <w:highlight w:val="none"/>
          <w14:textFill>
            <w14:solidFill>
              <w14:schemeClr w14:val="tx1"/>
            </w14:solidFill>
          </w14:textFill>
        </w:rPr>
      </w:pPr>
    </w:p>
    <w:p>
      <w:pPr>
        <w:rPr>
          <w:rFonts w:hint="eastAsia" w:ascii="宋体" w:hAnsi="宋体" w:cs="宋体"/>
          <w:b/>
          <w:color w:val="000000" w:themeColor="text1"/>
          <w:sz w:val="36"/>
          <w:szCs w:val="36"/>
          <w:highlight w:val="none"/>
          <w14:textFill>
            <w14:solidFill>
              <w14:schemeClr w14:val="tx1"/>
            </w14:solidFill>
          </w14:textFill>
        </w:rPr>
      </w:pPr>
      <w:bookmarkStart w:id="69" w:name="_Toc22878"/>
      <w:bookmarkStart w:id="70" w:name="_Toc22578"/>
      <w:r>
        <w:rPr>
          <w:rFonts w:hint="eastAsia" w:ascii="宋体" w:hAnsi="宋体" w:cs="宋体"/>
          <w:b/>
          <w:color w:val="000000" w:themeColor="text1"/>
          <w:sz w:val="36"/>
          <w:szCs w:val="36"/>
          <w:highlight w:val="none"/>
          <w14:textFill>
            <w14:solidFill>
              <w14:schemeClr w14:val="tx1"/>
            </w14:solidFill>
          </w14:textFill>
        </w:rPr>
        <w:br w:type="page"/>
      </w:r>
    </w:p>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第四部分   </w:t>
      </w:r>
      <w:bookmarkStart w:id="71" w:name="_Toc184310317"/>
      <w:bookmarkEnd w:id="71"/>
      <w:bookmarkStart w:id="72" w:name="_Toc184313251"/>
      <w:bookmarkEnd w:id="72"/>
      <w:bookmarkStart w:id="73" w:name="_Toc184312108"/>
      <w:bookmarkEnd w:id="73"/>
      <w:bookmarkStart w:id="74" w:name="_Toc184313281"/>
      <w:bookmarkEnd w:id="74"/>
      <w:bookmarkStart w:id="75" w:name="_Toc184310337"/>
      <w:bookmarkEnd w:id="75"/>
      <w:bookmarkStart w:id="76" w:name="_Toc184314455"/>
      <w:bookmarkEnd w:id="76"/>
      <w:bookmarkStart w:id="77" w:name="_Toc184313243"/>
      <w:bookmarkEnd w:id="77"/>
      <w:bookmarkStart w:id="78" w:name="_Toc184310340"/>
      <w:bookmarkEnd w:id="78"/>
      <w:bookmarkStart w:id="79" w:name="_Toc184310311"/>
      <w:bookmarkEnd w:id="79"/>
      <w:bookmarkStart w:id="80" w:name="_Toc184308100"/>
      <w:bookmarkEnd w:id="80"/>
      <w:bookmarkStart w:id="81" w:name="_Toc184308084"/>
      <w:bookmarkEnd w:id="81"/>
      <w:bookmarkStart w:id="82" w:name="_Toc184308058"/>
      <w:bookmarkEnd w:id="82"/>
      <w:bookmarkStart w:id="83" w:name="_Toc184314438"/>
      <w:bookmarkEnd w:id="83"/>
      <w:bookmarkStart w:id="84" w:name="_Toc184308090"/>
      <w:bookmarkEnd w:id="84"/>
      <w:bookmarkStart w:id="85" w:name="_Toc184308043"/>
      <w:bookmarkEnd w:id="85"/>
      <w:bookmarkStart w:id="86" w:name="_Toc184308054"/>
      <w:bookmarkEnd w:id="86"/>
      <w:bookmarkStart w:id="87" w:name="_Toc184312125"/>
      <w:bookmarkEnd w:id="87"/>
      <w:bookmarkStart w:id="88" w:name="_Toc184313300"/>
      <w:bookmarkEnd w:id="88"/>
      <w:bookmarkStart w:id="89" w:name="_Toc184310308"/>
      <w:bookmarkEnd w:id="89"/>
      <w:bookmarkStart w:id="90" w:name="_Toc184314434"/>
      <w:bookmarkEnd w:id="90"/>
      <w:bookmarkStart w:id="91" w:name="_Toc184312134"/>
      <w:bookmarkEnd w:id="91"/>
      <w:bookmarkStart w:id="92" w:name="_Toc184312075"/>
      <w:bookmarkEnd w:id="92"/>
      <w:bookmarkStart w:id="93" w:name="_Toc184312136"/>
      <w:bookmarkEnd w:id="93"/>
      <w:bookmarkStart w:id="94" w:name="_Toc184308056"/>
      <w:bookmarkEnd w:id="94"/>
      <w:bookmarkStart w:id="95" w:name="_Toc184310305"/>
      <w:bookmarkEnd w:id="95"/>
      <w:bookmarkStart w:id="96" w:name="_Toc184314476"/>
      <w:bookmarkEnd w:id="96"/>
      <w:bookmarkStart w:id="97" w:name="_Toc184308061"/>
      <w:bookmarkEnd w:id="97"/>
      <w:bookmarkStart w:id="98" w:name="_Toc184314447"/>
      <w:bookmarkEnd w:id="98"/>
      <w:bookmarkStart w:id="99" w:name="_Toc184312114"/>
      <w:bookmarkEnd w:id="99"/>
      <w:bookmarkStart w:id="100" w:name="_Toc184310322"/>
      <w:bookmarkEnd w:id="100"/>
      <w:bookmarkStart w:id="101" w:name="_Toc184314472"/>
      <w:bookmarkEnd w:id="101"/>
      <w:bookmarkStart w:id="102" w:name="_Toc184312091"/>
      <w:bookmarkEnd w:id="102"/>
      <w:bookmarkStart w:id="103" w:name="_Toc184308104"/>
      <w:bookmarkEnd w:id="103"/>
      <w:bookmarkStart w:id="104" w:name="_Toc184310290"/>
      <w:bookmarkEnd w:id="104"/>
      <w:bookmarkStart w:id="105" w:name="_Toc184312102"/>
      <w:bookmarkEnd w:id="105"/>
      <w:bookmarkStart w:id="106" w:name="_Toc184314442"/>
      <w:bookmarkEnd w:id="106"/>
      <w:bookmarkStart w:id="107" w:name="_Toc184312084"/>
      <w:bookmarkEnd w:id="107"/>
      <w:bookmarkStart w:id="108" w:name="_Toc184310289"/>
      <w:bookmarkEnd w:id="108"/>
      <w:bookmarkStart w:id="109" w:name="_Toc184314482"/>
      <w:bookmarkEnd w:id="109"/>
      <w:bookmarkStart w:id="110" w:name="_Toc184310293"/>
      <w:bookmarkEnd w:id="110"/>
      <w:bookmarkStart w:id="111" w:name="_Toc184312072"/>
      <w:bookmarkEnd w:id="111"/>
      <w:bookmarkStart w:id="112" w:name="_Toc184313284"/>
      <w:bookmarkEnd w:id="112"/>
      <w:bookmarkStart w:id="113" w:name="_Toc184313304"/>
      <w:bookmarkEnd w:id="113"/>
      <w:bookmarkStart w:id="114" w:name="_Toc184313298"/>
      <w:bookmarkEnd w:id="114"/>
      <w:bookmarkStart w:id="115" w:name="_Toc184308089"/>
      <w:bookmarkEnd w:id="115"/>
      <w:bookmarkStart w:id="116" w:name="_Toc184310314"/>
      <w:bookmarkEnd w:id="116"/>
      <w:bookmarkStart w:id="117" w:name="_Toc184308087"/>
      <w:bookmarkEnd w:id="117"/>
      <w:bookmarkStart w:id="118" w:name="_Toc184312121"/>
      <w:bookmarkEnd w:id="118"/>
      <w:bookmarkStart w:id="119" w:name="_Toc184314466"/>
      <w:bookmarkEnd w:id="119"/>
      <w:bookmarkStart w:id="120" w:name="_Toc184310316"/>
      <w:bookmarkEnd w:id="120"/>
      <w:bookmarkStart w:id="121" w:name="_Toc184313299"/>
      <w:bookmarkEnd w:id="121"/>
      <w:bookmarkStart w:id="122" w:name="_Toc184314480"/>
      <w:bookmarkEnd w:id="122"/>
      <w:bookmarkStart w:id="123" w:name="_Toc184308085"/>
      <w:bookmarkEnd w:id="123"/>
      <w:bookmarkStart w:id="124" w:name="_Toc184314420"/>
      <w:bookmarkEnd w:id="124"/>
      <w:bookmarkStart w:id="125" w:name="_Toc184314457"/>
      <w:bookmarkEnd w:id="125"/>
      <w:bookmarkStart w:id="126" w:name="_Toc184308062"/>
      <w:bookmarkEnd w:id="126"/>
      <w:bookmarkStart w:id="127" w:name="_Toc184312081"/>
      <w:bookmarkEnd w:id="127"/>
      <w:bookmarkStart w:id="128" w:name="_Toc184312074"/>
      <w:bookmarkEnd w:id="128"/>
      <w:bookmarkStart w:id="129" w:name="_Toc184310323"/>
      <w:bookmarkEnd w:id="129"/>
      <w:bookmarkStart w:id="130" w:name="_Toc184312092"/>
      <w:bookmarkEnd w:id="130"/>
      <w:bookmarkStart w:id="131" w:name="_Toc184312073"/>
      <w:bookmarkEnd w:id="131"/>
      <w:bookmarkStart w:id="132" w:name="_Toc184308107"/>
      <w:bookmarkEnd w:id="132"/>
      <w:bookmarkStart w:id="133" w:name="_Toc184314435"/>
      <w:bookmarkEnd w:id="133"/>
      <w:bookmarkStart w:id="134" w:name="_Toc184308065"/>
      <w:bookmarkEnd w:id="134"/>
      <w:bookmarkStart w:id="135" w:name="_Toc184314424"/>
      <w:bookmarkEnd w:id="135"/>
      <w:bookmarkStart w:id="136" w:name="_Toc184313272"/>
      <w:bookmarkEnd w:id="136"/>
      <w:bookmarkStart w:id="137" w:name="_Toc184312100"/>
      <w:bookmarkEnd w:id="137"/>
      <w:bookmarkStart w:id="138" w:name="_Toc184312127"/>
      <w:bookmarkEnd w:id="138"/>
      <w:bookmarkStart w:id="139" w:name="_Toc184308057"/>
      <w:bookmarkEnd w:id="139"/>
      <w:bookmarkStart w:id="140" w:name="_Toc184308045"/>
      <w:bookmarkEnd w:id="140"/>
      <w:bookmarkStart w:id="141" w:name="_Toc184308048"/>
      <w:bookmarkEnd w:id="141"/>
      <w:bookmarkStart w:id="142" w:name="_Toc184313282"/>
      <w:bookmarkEnd w:id="142"/>
      <w:bookmarkStart w:id="143" w:name="_Toc184314432"/>
      <w:bookmarkEnd w:id="143"/>
      <w:bookmarkStart w:id="144" w:name="_Toc184313261"/>
      <w:bookmarkEnd w:id="144"/>
      <w:bookmarkStart w:id="145" w:name="_Toc184308044"/>
      <w:bookmarkEnd w:id="145"/>
      <w:bookmarkStart w:id="146" w:name="_Toc184312138"/>
      <w:bookmarkEnd w:id="146"/>
      <w:bookmarkStart w:id="147" w:name="_Toc184314461"/>
      <w:bookmarkEnd w:id="147"/>
      <w:bookmarkStart w:id="148" w:name="_Toc184310280"/>
      <w:bookmarkEnd w:id="148"/>
      <w:bookmarkStart w:id="149" w:name="_Toc184308096"/>
      <w:bookmarkEnd w:id="149"/>
      <w:bookmarkStart w:id="150" w:name="_Toc184314446"/>
      <w:bookmarkEnd w:id="150"/>
      <w:bookmarkStart w:id="151" w:name="_Toc184314452"/>
      <w:bookmarkEnd w:id="151"/>
      <w:bookmarkStart w:id="152" w:name="_Toc184314417"/>
      <w:bookmarkEnd w:id="152"/>
      <w:bookmarkStart w:id="153" w:name="_Toc184312137"/>
      <w:bookmarkEnd w:id="153"/>
      <w:bookmarkStart w:id="154" w:name="_Toc184312067"/>
      <w:bookmarkEnd w:id="154"/>
      <w:bookmarkStart w:id="155" w:name="_Toc184314414"/>
      <w:bookmarkEnd w:id="155"/>
      <w:bookmarkStart w:id="156" w:name="_Toc184313248"/>
      <w:bookmarkEnd w:id="156"/>
      <w:bookmarkStart w:id="157" w:name="_Toc184310294"/>
      <w:bookmarkEnd w:id="157"/>
      <w:bookmarkStart w:id="158" w:name="_Toc184312088"/>
      <w:bookmarkEnd w:id="158"/>
      <w:bookmarkStart w:id="159" w:name="_Toc184308042"/>
      <w:bookmarkEnd w:id="159"/>
      <w:bookmarkStart w:id="160" w:name="_Toc184314470"/>
      <w:bookmarkEnd w:id="160"/>
      <w:bookmarkStart w:id="161" w:name="_Toc184308081"/>
      <w:bookmarkEnd w:id="161"/>
      <w:bookmarkStart w:id="162" w:name="_Toc184308105"/>
      <w:bookmarkEnd w:id="162"/>
      <w:bookmarkStart w:id="163" w:name="_Toc184314431"/>
      <w:bookmarkEnd w:id="163"/>
      <w:bookmarkStart w:id="164" w:name="_Toc184310274"/>
      <w:bookmarkEnd w:id="164"/>
      <w:bookmarkStart w:id="165" w:name="_Toc184310288"/>
      <w:bookmarkEnd w:id="165"/>
      <w:bookmarkStart w:id="166" w:name="_Toc184313244"/>
      <w:bookmarkEnd w:id="166"/>
      <w:bookmarkStart w:id="167" w:name="_Toc184312112"/>
      <w:bookmarkEnd w:id="167"/>
      <w:bookmarkStart w:id="168" w:name="_Toc184314411"/>
      <w:bookmarkEnd w:id="168"/>
      <w:bookmarkStart w:id="169" w:name="_Toc184310333"/>
      <w:bookmarkEnd w:id="169"/>
      <w:bookmarkStart w:id="170" w:name="_Toc184308041"/>
      <w:bookmarkEnd w:id="170"/>
      <w:bookmarkStart w:id="171" w:name="_Toc184314475"/>
      <w:bookmarkEnd w:id="171"/>
      <w:bookmarkStart w:id="172" w:name="_Toc184314481"/>
      <w:bookmarkEnd w:id="172"/>
      <w:bookmarkStart w:id="173" w:name="_Toc184314468"/>
      <w:bookmarkEnd w:id="173"/>
      <w:bookmarkStart w:id="174" w:name="_Toc184310285"/>
      <w:bookmarkEnd w:id="174"/>
      <w:bookmarkStart w:id="175" w:name="_Toc184312117"/>
      <w:bookmarkEnd w:id="175"/>
      <w:bookmarkStart w:id="176" w:name="_Toc184314418"/>
      <w:bookmarkEnd w:id="176"/>
      <w:bookmarkStart w:id="177" w:name="_Toc184313254"/>
      <w:bookmarkEnd w:id="177"/>
      <w:bookmarkStart w:id="178" w:name="_Toc184314444"/>
      <w:bookmarkEnd w:id="178"/>
      <w:bookmarkStart w:id="179" w:name="_Toc184310272"/>
      <w:bookmarkEnd w:id="179"/>
      <w:bookmarkStart w:id="180" w:name="_Toc184308086"/>
      <w:bookmarkEnd w:id="180"/>
      <w:bookmarkStart w:id="181" w:name="_Toc184312129"/>
      <w:bookmarkEnd w:id="181"/>
      <w:bookmarkStart w:id="182" w:name="_Toc184314425"/>
      <w:bookmarkEnd w:id="182"/>
      <w:bookmarkStart w:id="183" w:name="_Toc184312086"/>
      <w:bookmarkEnd w:id="183"/>
      <w:bookmarkStart w:id="184" w:name="_Toc184310278"/>
      <w:bookmarkEnd w:id="184"/>
      <w:bookmarkStart w:id="185" w:name="_Toc184310283"/>
      <w:bookmarkEnd w:id="185"/>
      <w:bookmarkStart w:id="186" w:name="_Toc184314436"/>
      <w:bookmarkEnd w:id="186"/>
      <w:bookmarkStart w:id="187" w:name="_Toc184313295"/>
      <w:bookmarkEnd w:id="187"/>
      <w:bookmarkStart w:id="188" w:name="_Toc184312109"/>
      <w:bookmarkEnd w:id="188"/>
      <w:bookmarkStart w:id="189" w:name="_Toc184308077"/>
      <w:bookmarkEnd w:id="189"/>
      <w:bookmarkStart w:id="190" w:name="_Toc184312090"/>
      <w:bookmarkEnd w:id="190"/>
      <w:bookmarkStart w:id="191" w:name="_Toc184313257"/>
      <w:bookmarkEnd w:id="191"/>
      <w:bookmarkStart w:id="192" w:name="_Toc184313264"/>
      <w:bookmarkEnd w:id="192"/>
      <w:bookmarkStart w:id="193" w:name="_Toc184313306"/>
      <w:bookmarkEnd w:id="193"/>
      <w:bookmarkStart w:id="194" w:name="_Toc184313288"/>
      <w:bookmarkEnd w:id="194"/>
      <w:bookmarkStart w:id="195" w:name="_Toc184314458"/>
      <w:bookmarkEnd w:id="195"/>
      <w:bookmarkStart w:id="196" w:name="_Toc184312079"/>
      <w:bookmarkEnd w:id="196"/>
      <w:bookmarkStart w:id="197" w:name="_Toc184308088"/>
      <w:bookmarkEnd w:id="197"/>
      <w:bookmarkStart w:id="198" w:name="_Toc184310303"/>
      <w:bookmarkEnd w:id="198"/>
      <w:bookmarkStart w:id="199" w:name="_Toc184312139"/>
      <w:bookmarkEnd w:id="199"/>
      <w:bookmarkStart w:id="200" w:name="_Toc184314450"/>
      <w:bookmarkEnd w:id="200"/>
      <w:bookmarkStart w:id="201" w:name="_Toc184308051"/>
      <w:bookmarkEnd w:id="201"/>
      <w:bookmarkStart w:id="202" w:name="_Toc184312098"/>
      <w:bookmarkEnd w:id="202"/>
      <w:bookmarkStart w:id="203" w:name="_Toc184314439"/>
      <w:bookmarkEnd w:id="203"/>
      <w:bookmarkStart w:id="204" w:name="_Toc184313238"/>
      <w:bookmarkEnd w:id="204"/>
      <w:bookmarkStart w:id="205" w:name="_Toc184312120"/>
      <w:bookmarkEnd w:id="205"/>
      <w:bookmarkStart w:id="206" w:name="_Toc184312082"/>
      <w:bookmarkEnd w:id="206"/>
      <w:bookmarkStart w:id="207" w:name="_Toc184313265"/>
      <w:bookmarkEnd w:id="207"/>
      <w:bookmarkStart w:id="208" w:name="_Toc184308103"/>
      <w:bookmarkEnd w:id="208"/>
      <w:bookmarkStart w:id="209" w:name="_Toc184308040"/>
      <w:bookmarkEnd w:id="209"/>
      <w:bookmarkStart w:id="210" w:name="_Toc184314449"/>
      <w:bookmarkEnd w:id="210"/>
      <w:bookmarkStart w:id="211" w:name="_Toc184313276"/>
      <w:bookmarkEnd w:id="211"/>
      <w:bookmarkStart w:id="212" w:name="_Toc184314445"/>
      <w:bookmarkEnd w:id="212"/>
      <w:bookmarkStart w:id="213" w:name="_Toc184313274"/>
      <w:bookmarkEnd w:id="213"/>
      <w:bookmarkStart w:id="214" w:name="_Toc184310325"/>
      <w:bookmarkEnd w:id="214"/>
      <w:bookmarkStart w:id="215" w:name="_Toc184312077"/>
      <w:bookmarkEnd w:id="215"/>
      <w:bookmarkStart w:id="216" w:name="_Toc184312076"/>
      <w:bookmarkEnd w:id="216"/>
      <w:bookmarkStart w:id="217" w:name="_Toc184308046"/>
      <w:bookmarkEnd w:id="217"/>
      <w:bookmarkStart w:id="218" w:name="_Toc184312116"/>
      <w:bookmarkEnd w:id="218"/>
      <w:bookmarkStart w:id="219" w:name="_Toc184308106"/>
      <w:bookmarkEnd w:id="219"/>
      <w:bookmarkStart w:id="220" w:name="_Toc184312123"/>
      <w:bookmarkEnd w:id="220"/>
      <w:bookmarkStart w:id="221" w:name="_Toc184313273"/>
      <w:bookmarkEnd w:id="221"/>
      <w:bookmarkStart w:id="222" w:name="_Toc184312094"/>
      <w:bookmarkEnd w:id="222"/>
      <w:bookmarkStart w:id="223" w:name="_Toc184308099"/>
      <w:bookmarkEnd w:id="223"/>
      <w:bookmarkStart w:id="224" w:name="_Toc184310326"/>
      <w:bookmarkEnd w:id="224"/>
      <w:bookmarkStart w:id="225" w:name="_Toc184314459"/>
      <w:bookmarkEnd w:id="225"/>
      <w:bookmarkStart w:id="226" w:name="_Toc184314419"/>
      <w:bookmarkEnd w:id="226"/>
      <w:bookmarkStart w:id="227" w:name="_Toc184308091"/>
      <w:bookmarkEnd w:id="227"/>
      <w:bookmarkStart w:id="228" w:name="_Toc184308037"/>
      <w:bookmarkEnd w:id="228"/>
      <w:bookmarkStart w:id="229" w:name="_Toc184314453"/>
      <w:bookmarkEnd w:id="229"/>
      <w:bookmarkStart w:id="230" w:name="_Toc184310301"/>
      <w:bookmarkEnd w:id="230"/>
      <w:bookmarkStart w:id="231" w:name="_Toc184308083"/>
      <w:bookmarkEnd w:id="231"/>
      <w:bookmarkStart w:id="232" w:name="_Toc184308075"/>
      <w:bookmarkEnd w:id="232"/>
      <w:bookmarkStart w:id="233" w:name="_Toc184314463"/>
      <w:bookmarkEnd w:id="233"/>
      <w:bookmarkStart w:id="234" w:name="_Toc184314443"/>
      <w:bookmarkEnd w:id="234"/>
      <w:bookmarkStart w:id="235" w:name="_Toc184313245"/>
      <w:bookmarkEnd w:id="235"/>
      <w:bookmarkStart w:id="236" w:name="_Toc184313303"/>
      <w:bookmarkEnd w:id="236"/>
      <w:bookmarkStart w:id="237" w:name="_Toc184313247"/>
      <w:bookmarkEnd w:id="237"/>
      <w:bookmarkStart w:id="238" w:name="_Toc184310335"/>
      <w:bookmarkEnd w:id="238"/>
      <w:bookmarkStart w:id="239" w:name="_Toc184313301"/>
      <w:bookmarkEnd w:id="239"/>
      <w:bookmarkStart w:id="240" w:name="_Toc184310342"/>
      <w:bookmarkEnd w:id="240"/>
      <w:bookmarkStart w:id="241" w:name="_Toc184310336"/>
      <w:bookmarkEnd w:id="241"/>
      <w:bookmarkStart w:id="242" w:name="_Toc184313267"/>
      <w:bookmarkEnd w:id="242"/>
      <w:bookmarkStart w:id="243" w:name="_Toc184312133"/>
      <w:bookmarkEnd w:id="243"/>
      <w:bookmarkStart w:id="244" w:name="_Toc184308038"/>
      <w:bookmarkEnd w:id="244"/>
      <w:bookmarkStart w:id="245" w:name="_Toc184313253"/>
      <w:bookmarkEnd w:id="245"/>
      <w:bookmarkStart w:id="246" w:name="_Toc184313249"/>
      <w:bookmarkEnd w:id="246"/>
      <w:bookmarkStart w:id="247" w:name="_Toc184312135"/>
      <w:bookmarkEnd w:id="247"/>
      <w:bookmarkStart w:id="248" w:name="_Toc184313246"/>
      <w:bookmarkEnd w:id="248"/>
      <w:bookmarkStart w:id="249" w:name="_Toc184310273"/>
      <w:bookmarkEnd w:id="249"/>
      <w:bookmarkStart w:id="250" w:name="_Toc184310291"/>
      <w:bookmarkEnd w:id="250"/>
      <w:bookmarkStart w:id="251" w:name="_Toc184308092"/>
      <w:bookmarkEnd w:id="251"/>
      <w:bookmarkStart w:id="252" w:name="_Toc184313308"/>
      <w:bookmarkEnd w:id="252"/>
      <w:bookmarkStart w:id="253" w:name="_Toc184313241"/>
      <w:bookmarkEnd w:id="253"/>
      <w:bookmarkStart w:id="254" w:name="_Toc184313309"/>
      <w:bookmarkEnd w:id="254"/>
      <w:bookmarkStart w:id="255" w:name="_Toc184312130"/>
      <w:bookmarkEnd w:id="255"/>
      <w:bookmarkStart w:id="256" w:name="_Toc184312103"/>
      <w:bookmarkEnd w:id="256"/>
      <w:bookmarkStart w:id="257" w:name="_Toc184310330"/>
      <w:bookmarkEnd w:id="257"/>
      <w:bookmarkStart w:id="258" w:name="_Toc184313258"/>
      <w:bookmarkEnd w:id="258"/>
      <w:bookmarkStart w:id="259" w:name="_Toc184312107"/>
      <w:bookmarkEnd w:id="259"/>
      <w:bookmarkStart w:id="260" w:name="_Toc184308073"/>
      <w:bookmarkEnd w:id="260"/>
      <w:bookmarkStart w:id="261" w:name="_Toc184314454"/>
      <w:bookmarkEnd w:id="261"/>
      <w:bookmarkStart w:id="262" w:name="_Toc184314413"/>
      <w:bookmarkEnd w:id="262"/>
      <w:bookmarkStart w:id="263" w:name="_Toc184314422"/>
      <w:bookmarkEnd w:id="263"/>
      <w:bookmarkStart w:id="264" w:name="_Toc184308063"/>
      <w:bookmarkEnd w:id="264"/>
      <w:bookmarkStart w:id="265" w:name="_Toc184313270"/>
      <w:bookmarkEnd w:id="265"/>
      <w:bookmarkStart w:id="266" w:name="_Toc184308069"/>
      <w:bookmarkEnd w:id="266"/>
      <w:bookmarkStart w:id="267" w:name="_Toc184312122"/>
      <w:bookmarkEnd w:id="267"/>
      <w:bookmarkStart w:id="268" w:name="_Toc184310332"/>
      <w:bookmarkEnd w:id="268"/>
      <w:bookmarkStart w:id="269" w:name="_Toc184308055"/>
      <w:bookmarkEnd w:id="269"/>
      <w:bookmarkStart w:id="270" w:name="_Toc184310327"/>
      <w:bookmarkEnd w:id="270"/>
      <w:bookmarkStart w:id="271" w:name="_Toc184312113"/>
      <w:bookmarkEnd w:id="271"/>
      <w:bookmarkStart w:id="272" w:name="_Toc184308068"/>
      <w:bookmarkEnd w:id="272"/>
      <w:bookmarkStart w:id="273" w:name="_Toc184313240"/>
      <w:bookmarkEnd w:id="273"/>
      <w:bookmarkStart w:id="274" w:name="_Toc184312068"/>
      <w:bookmarkEnd w:id="274"/>
      <w:bookmarkStart w:id="275" w:name="_Toc184312097"/>
      <w:bookmarkEnd w:id="275"/>
      <w:bookmarkStart w:id="276" w:name="_Toc184308049"/>
      <w:bookmarkEnd w:id="276"/>
      <w:bookmarkStart w:id="277" w:name="_Toc184314412"/>
      <w:bookmarkEnd w:id="277"/>
      <w:bookmarkStart w:id="278" w:name="_Toc184312128"/>
      <w:bookmarkEnd w:id="278"/>
      <w:bookmarkStart w:id="279" w:name="_Toc184310304"/>
      <w:bookmarkEnd w:id="279"/>
      <w:bookmarkStart w:id="280" w:name="_Toc184313285"/>
      <w:bookmarkEnd w:id="280"/>
      <w:bookmarkStart w:id="281" w:name="_Toc184312132"/>
      <w:bookmarkEnd w:id="281"/>
      <w:bookmarkStart w:id="282" w:name="_Toc184312119"/>
      <w:bookmarkEnd w:id="282"/>
      <w:bookmarkStart w:id="283" w:name="_Toc184308072"/>
      <w:bookmarkEnd w:id="283"/>
      <w:bookmarkStart w:id="284" w:name="_Toc184313242"/>
      <w:bookmarkEnd w:id="284"/>
      <w:bookmarkStart w:id="285" w:name="_Toc184312087"/>
      <w:bookmarkEnd w:id="285"/>
      <w:bookmarkStart w:id="286" w:name="_Toc184312131"/>
      <w:bookmarkEnd w:id="286"/>
      <w:bookmarkStart w:id="287" w:name="_Toc184308060"/>
      <w:bookmarkEnd w:id="287"/>
      <w:bookmarkStart w:id="288" w:name="_Toc184313287"/>
      <w:bookmarkEnd w:id="288"/>
      <w:bookmarkStart w:id="289" w:name="_Toc184312069"/>
      <w:bookmarkEnd w:id="289"/>
      <w:bookmarkStart w:id="290" w:name="_Toc184313271"/>
      <w:bookmarkEnd w:id="290"/>
      <w:bookmarkStart w:id="291" w:name="_Toc184308078"/>
      <w:bookmarkEnd w:id="291"/>
      <w:bookmarkStart w:id="292" w:name="_Toc184313292"/>
      <w:bookmarkEnd w:id="292"/>
      <w:bookmarkStart w:id="293" w:name="_Toc184313290"/>
      <w:bookmarkEnd w:id="293"/>
      <w:bookmarkStart w:id="294" w:name="_Toc184310286"/>
      <w:bookmarkEnd w:id="294"/>
      <w:bookmarkStart w:id="295" w:name="_Toc184313268"/>
      <w:bookmarkEnd w:id="295"/>
      <w:bookmarkStart w:id="296" w:name="_Toc184310321"/>
      <w:bookmarkEnd w:id="296"/>
      <w:bookmarkStart w:id="297" w:name="_Toc184308064"/>
      <w:bookmarkEnd w:id="297"/>
      <w:bookmarkStart w:id="298" w:name="_Toc184310343"/>
      <w:bookmarkEnd w:id="298"/>
      <w:bookmarkStart w:id="299" w:name="_Toc184312096"/>
      <w:bookmarkEnd w:id="299"/>
      <w:bookmarkStart w:id="300" w:name="_Toc184310309"/>
      <w:bookmarkEnd w:id="300"/>
      <w:bookmarkStart w:id="301" w:name="_Toc184312083"/>
      <w:bookmarkEnd w:id="301"/>
      <w:bookmarkStart w:id="302" w:name="_Toc184310302"/>
      <w:bookmarkEnd w:id="302"/>
      <w:bookmarkStart w:id="303" w:name="_Toc184314465"/>
      <w:bookmarkEnd w:id="303"/>
      <w:bookmarkStart w:id="304" w:name="_Toc184308102"/>
      <w:bookmarkEnd w:id="304"/>
      <w:bookmarkStart w:id="305" w:name="_Toc184312080"/>
      <w:bookmarkEnd w:id="305"/>
      <w:bookmarkStart w:id="306" w:name="_Toc184308036"/>
      <w:bookmarkEnd w:id="306"/>
      <w:bookmarkStart w:id="307" w:name="_Toc184314448"/>
      <w:bookmarkEnd w:id="307"/>
      <w:bookmarkStart w:id="308" w:name="_Toc184308093"/>
      <w:bookmarkEnd w:id="308"/>
      <w:bookmarkStart w:id="309" w:name="_Toc184314469"/>
      <w:bookmarkEnd w:id="309"/>
      <w:bookmarkStart w:id="310" w:name="_Toc184314464"/>
      <w:bookmarkEnd w:id="310"/>
      <w:bookmarkStart w:id="311" w:name="_Toc184308052"/>
      <w:bookmarkEnd w:id="311"/>
      <w:bookmarkStart w:id="312" w:name="_Toc184310276"/>
      <w:bookmarkEnd w:id="312"/>
      <w:bookmarkStart w:id="313" w:name="_Toc184312124"/>
      <w:bookmarkEnd w:id="313"/>
      <w:bookmarkStart w:id="314" w:name="_Toc184308098"/>
      <w:bookmarkEnd w:id="314"/>
      <w:bookmarkStart w:id="315" w:name="_Toc184313255"/>
      <w:bookmarkEnd w:id="315"/>
      <w:bookmarkStart w:id="316" w:name="_Toc184313310"/>
      <w:bookmarkEnd w:id="316"/>
      <w:bookmarkStart w:id="317" w:name="_Toc184312126"/>
      <w:bookmarkEnd w:id="317"/>
      <w:bookmarkStart w:id="318" w:name="_Toc184308095"/>
      <w:bookmarkEnd w:id="318"/>
      <w:bookmarkStart w:id="319" w:name="_Toc184314423"/>
      <w:bookmarkEnd w:id="319"/>
      <w:bookmarkStart w:id="320" w:name="_Toc184310298"/>
      <w:bookmarkEnd w:id="320"/>
      <w:bookmarkStart w:id="321" w:name="_Toc184313293"/>
      <w:bookmarkEnd w:id="321"/>
      <w:bookmarkStart w:id="322" w:name="_Toc184310297"/>
      <w:bookmarkEnd w:id="322"/>
      <w:bookmarkStart w:id="323" w:name="_Toc184308101"/>
      <w:bookmarkEnd w:id="323"/>
      <w:bookmarkStart w:id="324" w:name="_Toc184310320"/>
      <w:bookmarkEnd w:id="324"/>
      <w:bookmarkStart w:id="325" w:name="_Toc184313279"/>
      <w:bookmarkEnd w:id="325"/>
      <w:bookmarkStart w:id="326" w:name="_Toc184310319"/>
      <w:bookmarkEnd w:id="326"/>
      <w:bookmarkStart w:id="327" w:name="_Toc184313294"/>
      <w:bookmarkEnd w:id="327"/>
      <w:bookmarkStart w:id="328" w:name="_Toc184314433"/>
      <w:bookmarkEnd w:id="328"/>
      <w:bookmarkStart w:id="329" w:name="_Toc184314477"/>
      <w:bookmarkEnd w:id="329"/>
      <w:bookmarkStart w:id="330" w:name="_Toc184310310"/>
      <w:bookmarkEnd w:id="330"/>
      <w:bookmarkStart w:id="331" w:name="_Toc184310329"/>
      <w:bookmarkEnd w:id="331"/>
      <w:bookmarkStart w:id="332" w:name="_Toc184310331"/>
      <w:bookmarkEnd w:id="332"/>
      <w:bookmarkStart w:id="333" w:name="_Toc184314451"/>
      <w:bookmarkEnd w:id="333"/>
      <w:bookmarkStart w:id="334" w:name="_Toc184314437"/>
      <w:bookmarkEnd w:id="334"/>
      <w:bookmarkStart w:id="335" w:name="_Toc184310313"/>
      <w:bookmarkEnd w:id="335"/>
      <w:bookmarkStart w:id="336" w:name="_Toc184313286"/>
      <w:bookmarkEnd w:id="336"/>
      <w:bookmarkStart w:id="337" w:name="_Toc184312106"/>
      <w:bookmarkEnd w:id="337"/>
      <w:bookmarkStart w:id="338" w:name="_Toc184308094"/>
      <w:bookmarkEnd w:id="338"/>
      <w:bookmarkStart w:id="339" w:name="_Toc184312099"/>
      <w:bookmarkEnd w:id="339"/>
      <w:bookmarkStart w:id="340" w:name="_Toc184314479"/>
      <w:bookmarkEnd w:id="340"/>
      <w:bookmarkStart w:id="341" w:name="_Toc184313297"/>
      <w:bookmarkEnd w:id="341"/>
      <w:bookmarkStart w:id="342" w:name="_Toc184313250"/>
      <w:bookmarkEnd w:id="342"/>
      <w:bookmarkStart w:id="343" w:name="_Toc184308082"/>
      <w:bookmarkEnd w:id="343"/>
      <w:bookmarkStart w:id="344" w:name="_Toc184310275"/>
      <w:bookmarkEnd w:id="344"/>
      <w:bookmarkStart w:id="345" w:name="_Toc184313278"/>
      <w:bookmarkEnd w:id="345"/>
      <w:bookmarkStart w:id="346" w:name="_Toc184310307"/>
      <w:bookmarkEnd w:id="346"/>
      <w:bookmarkStart w:id="347" w:name="_Toc184310334"/>
      <w:bookmarkEnd w:id="347"/>
      <w:bookmarkStart w:id="348" w:name="_Toc184308080"/>
      <w:bookmarkEnd w:id="348"/>
      <w:bookmarkStart w:id="349" w:name="_Toc184310306"/>
      <w:bookmarkEnd w:id="349"/>
      <w:bookmarkStart w:id="350" w:name="_Toc184308066"/>
      <w:bookmarkEnd w:id="350"/>
      <w:bookmarkStart w:id="351" w:name="_Toc184310279"/>
      <w:bookmarkEnd w:id="351"/>
      <w:bookmarkStart w:id="352" w:name="_Toc184313280"/>
      <w:bookmarkEnd w:id="352"/>
      <w:bookmarkStart w:id="353" w:name="_Toc184313289"/>
      <w:bookmarkEnd w:id="353"/>
      <w:bookmarkStart w:id="354" w:name="_Toc184308047"/>
      <w:bookmarkEnd w:id="354"/>
      <w:bookmarkStart w:id="355" w:name="_Toc184313260"/>
      <w:bookmarkEnd w:id="355"/>
      <w:bookmarkStart w:id="356" w:name="_Toc184313262"/>
      <w:bookmarkEnd w:id="356"/>
      <w:bookmarkStart w:id="357" w:name="_Toc184310300"/>
      <w:bookmarkEnd w:id="357"/>
      <w:bookmarkStart w:id="358" w:name="_Toc184312104"/>
      <w:bookmarkEnd w:id="358"/>
      <w:bookmarkStart w:id="359" w:name="_Toc184308097"/>
      <w:bookmarkEnd w:id="359"/>
      <w:bookmarkStart w:id="360" w:name="_Toc184310292"/>
      <w:bookmarkEnd w:id="360"/>
      <w:bookmarkStart w:id="361" w:name="_Toc184312110"/>
      <w:bookmarkEnd w:id="361"/>
      <w:bookmarkStart w:id="362" w:name="_Toc184314416"/>
      <w:bookmarkEnd w:id="362"/>
      <w:bookmarkStart w:id="363" w:name="_Toc184312118"/>
      <w:bookmarkEnd w:id="363"/>
      <w:bookmarkStart w:id="364" w:name="_Toc184312071"/>
      <w:bookmarkEnd w:id="364"/>
      <w:bookmarkStart w:id="365" w:name="_Toc184314440"/>
      <w:bookmarkEnd w:id="365"/>
      <w:bookmarkStart w:id="366" w:name="_Toc184308053"/>
      <w:bookmarkEnd w:id="366"/>
      <w:bookmarkStart w:id="367" w:name="_Toc184310324"/>
      <w:bookmarkEnd w:id="367"/>
      <w:bookmarkStart w:id="368" w:name="_Toc184313269"/>
      <w:bookmarkEnd w:id="368"/>
      <w:bookmarkStart w:id="369" w:name="_Toc184314430"/>
      <w:bookmarkEnd w:id="369"/>
      <w:bookmarkStart w:id="370" w:name="_Toc184313305"/>
      <w:bookmarkEnd w:id="370"/>
      <w:bookmarkStart w:id="371" w:name="_Toc184308059"/>
      <w:bookmarkEnd w:id="371"/>
      <w:bookmarkStart w:id="372" w:name="_Toc184308079"/>
      <w:bookmarkEnd w:id="372"/>
      <w:bookmarkStart w:id="373" w:name="_Toc184308070"/>
      <w:bookmarkEnd w:id="373"/>
      <w:bookmarkStart w:id="374" w:name="_Toc184313256"/>
      <w:bookmarkEnd w:id="374"/>
      <w:bookmarkStart w:id="375" w:name="_Toc184313275"/>
      <w:bookmarkEnd w:id="375"/>
      <w:bookmarkStart w:id="376" w:name="_Toc184312115"/>
      <w:bookmarkEnd w:id="376"/>
      <w:bookmarkStart w:id="377" w:name="_Toc184314427"/>
      <w:bookmarkEnd w:id="377"/>
      <w:bookmarkStart w:id="378" w:name="_Toc184310315"/>
      <w:bookmarkEnd w:id="378"/>
      <w:bookmarkStart w:id="379" w:name="_Toc184310284"/>
      <w:bookmarkEnd w:id="379"/>
      <w:bookmarkStart w:id="380" w:name="_Toc184313296"/>
      <w:bookmarkEnd w:id="380"/>
      <w:bookmarkStart w:id="381" w:name="_Toc184310339"/>
      <w:bookmarkEnd w:id="381"/>
      <w:bookmarkStart w:id="382" w:name="_Toc184308074"/>
      <w:bookmarkEnd w:id="382"/>
      <w:bookmarkStart w:id="383" w:name="_Toc184312095"/>
      <w:bookmarkEnd w:id="383"/>
      <w:bookmarkStart w:id="384" w:name="_Toc184310318"/>
      <w:bookmarkEnd w:id="384"/>
      <w:bookmarkStart w:id="385" w:name="_Toc184308039"/>
      <w:bookmarkEnd w:id="385"/>
      <w:bookmarkStart w:id="386" w:name="_Toc184314467"/>
      <w:bookmarkEnd w:id="386"/>
      <w:bookmarkStart w:id="387" w:name="_Toc184312085"/>
      <w:bookmarkEnd w:id="387"/>
      <w:bookmarkStart w:id="388" w:name="_Toc184310328"/>
      <w:bookmarkEnd w:id="388"/>
      <w:bookmarkStart w:id="389" w:name="_Toc184314460"/>
      <w:bookmarkEnd w:id="389"/>
      <w:bookmarkStart w:id="390" w:name="_Toc184310338"/>
      <w:bookmarkEnd w:id="390"/>
      <w:bookmarkStart w:id="391" w:name="_Toc184310296"/>
      <w:bookmarkEnd w:id="391"/>
      <w:bookmarkStart w:id="392" w:name="_Toc184314421"/>
      <w:bookmarkEnd w:id="392"/>
      <w:bookmarkStart w:id="393" w:name="_Toc184313283"/>
      <w:bookmarkEnd w:id="393"/>
      <w:bookmarkStart w:id="394" w:name="_Toc184313252"/>
      <w:bookmarkEnd w:id="394"/>
      <w:bookmarkStart w:id="395" w:name="_Toc184314428"/>
      <w:bookmarkEnd w:id="395"/>
      <w:bookmarkStart w:id="396" w:name="_Toc184310341"/>
      <w:bookmarkEnd w:id="396"/>
      <w:bookmarkStart w:id="397" w:name="_Toc184314410"/>
      <w:bookmarkEnd w:id="397"/>
      <w:bookmarkStart w:id="398" w:name="_Toc184312111"/>
      <w:bookmarkEnd w:id="398"/>
      <w:bookmarkStart w:id="399" w:name="_Toc184310277"/>
      <w:bookmarkEnd w:id="399"/>
      <w:bookmarkStart w:id="400" w:name="_Toc184312101"/>
      <w:bookmarkEnd w:id="400"/>
      <w:bookmarkStart w:id="401" w:name="_Toc184314478"/>
      <w:bookmarkEnd w:id="401"/>
      <w:bookmarkStart w:id="402" w:name="_Toc184310299"/>
      <w:bookmarkEnd w:id="402"/>
      <w:bookmarkStart w:id="403" w:name="_Toc184310295"/>
      <w:bookmarkEnd w:id="403"/>
      <w:bookmarkStart w:id="404" w:name="_Toc184308108"/>
      <w:bookmarkEnd w:id="404"/>
      <w:bookmarkStart w:id="405" w:name="_Toc184310312"/>
      <w:bookmarkEnd w:id="405"/>
      <w:bookmarkStart w:id="406" w:name="_Toc184310287"/>
      <w:bookmarkEnd w:id="406"/>
      <w:bookmarkStart w:id="407" w:name="_Toc184313307"/>
      <w:bookmarkEnd w:id="407"/>
      <w:bookmarkStart w:id="408" w:name="_Toc184312093"/>
      <w:bookmarkEnd w:id="408"/>
      <w:bookmarkStart w:id="409" w:name="_Toc184314456"/>
      <w:bookmarkEnd w:id="409"/>
      <w:bookmarkStart w:id="410" w:name="_Toc184313266"/>
      <w:bookmarkEnd w:id="410"/>
      <w:bookmarkStart w:id="411" w:name="_Toc184314429"/>
      <w:bookmarkEnd w:id="411"/>
      <w:bookmarkStart w:id="412" w:name="_Toc184310281"/>
      <w:bookmarkEnd w:id="412"/>
      <w:bookmarkStart w:id="413" w:name="_Toc184308076"/>
      <w:bookmarkEnd w:id="413"/>
      <w:bookmarkStart w:id="414" w:name="_Toc184313277"/>
      <w:bookmarkEnd w:id="414"/>
      <w:bookmarkStart w:id="415" w:name="_Toc184313263"/>
      <w:bookmarkEnd w:id="415"/>
      <w:bookmarkStart w:id="416" w:name="_Toc184313239"/>
      <w:bookmarkEnd w:id="416"/>
      <w:bookmarkStart w:id="417" w:name="_Toc184314473"/>
      <w:bookmarkEnd w:id="417"/>
      <w:bookmarkStart w:id="418" w:name="_Toc184312105"/>
      <w:bookmarkEnd w:id="418"/>
      <w:bookmarkStart w:id="419" w:name="_Toc184313259"/>
      <w:bookmarkEnd w:id="419"/>
      <w:bookmarkStart w:id="420" w:name="_Toc184312070"/>
      <w:bookmarkEnd w:id="420"/>
      <w:bookmarkStart w:id="421" w:name="_Toc184314474"/>
      <w:bookmarkEnd w:id="421"/>
      <w:bookmarkStart w:id="422" w:name="_Toc184308071"/>
      <w:bookmarkEnd w:id="422"/>
      <w:bookmarkStart w:id="423" w:name="_Toc184310282"/>
      <w:bookmarkEnd w:id="423"/>
      <w:bookmarkStart w:id="424" w:name="_Toc184310344"/>
      <w:bookmarkEnd w:id="424"/>
      <w:bookmarkStart w:id="425" w:name="_Toc184314415"/>
      <w:bookmarkEnd w:id="425"/>
      <w:bookmarkStart w:id="426" w:name="_Toc184314441"/>
      <w:bookmarkEnd w:id="426"/>
      <w:bookmarkStart w:id="427" w:name="_Toc184313291"/>
      <w:bookmarkEnd w:id="427"/>
      <w:bookmarkStart w:id="428" w:name="_Toc184314462"/>
      <w:bookmarkEnd w:id="428"/>
      <w:bookmarkStart w:id="429" w:name="_Toc184308050"/>
      <w:bookmarkEnd w:id="429"/>
      <w:bookmarkStart w:id="430" w:name="_Toc184312078"/>
      <w:bookmarkEnd w:id="430"/>
      <w:bookmarkStart w:id="431" w:name="_Toc184314426"/>
      <w:bookmarkEnd w:id="431"/>
      <w:bookmarkStart w:id="432" w:name="_Toc184312089"/>
      <w:bookmarkEnd w:id="432"/>
      <w:bookmarkStart w:id="433" w:name="_Toc184314471"/>
      <w:bookmarkEnd w:id="433"/>
      <w:bookmarkStart w:id="434" w:name="_Toc184308067"/>
      <w:bookmarkEnd w:id="434"/>
      <w:bookmarkStart w:id="435" w:name="_Toc184313302"/>
      <w:bookmarkEnd w:id="435"/>
      <w:r>
        <w:rPr>
          <w:rFonts w:hint="eastAsia" w:ascii="宋体" w:hAnsi="宋体" w:cs="宋体"/>
          <w:b/>
          <w:color w:val="000000" w:themeColor="text1"/>
          <w:sz w:val="36"/>
          <w:szCs w:val="36"/>
          <w:highlight w:val="none"/>
          <w14:textFill>
            <w14:solidFill>
              <w14:schemeClr w14:val="tx1"/>
            </w14:solidFill>
          </w14:textFill>
        </w:rPr>
        <w:t>评标办法</w:t>
      </w:r>
      <w:bookmarkEnd w:id="69"/>
      <w:bookmarkEnd w:id="70"/>
    </w:p>
    <w:p>
      <w:pPr>
        <w:snapToGrid w:val="0"/>
        <w:spacing w:line="360" w:lineRule="auto"/>
        <w:jc w:val="center"/>
        <w:rPr>
          <w:rFonts w:hint="eastAsia"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评标办法前附表</w:t>
      </w:r>
    </w:p>
    <w:tbl>
      <w:tblPr>
        <w:tblStyle w:val="64"/>
        <w:tblW w:w="10072" w:type="dxa"/>
        <w:tblInd w:w="-112"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155"/>
        <w:gridCol w:w="6043"/>
        <w:gridCol w:w="900"/>
        <w:gridCol w:w="885"/>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287" w:type="dxa"/>
            <w:gridSpan w:val="3"/>
            <w:noWrap w:val="0"/>
            <w:vAlign w:val="center"/>
          </w:tcPr>
          <w:p>
            <w:pPr>
              <w:widowControl/>
              <w:tabs>
                <w:tab w:val="left" w:pos="0"/>
              </w:tabs>
              <w:autoSpaceDE w:val="0"/>
              <w:autoSpaceDN w:val="0"/>
              <w:spacing w:line="300" w:lineRule="exact"/>
              <w:jc w:val="center"/>
              <w:rPr>
                <w:rFonts w:hint="eastAsia" w:ascii="宋体" w:hAnsi="宋体" w:cs="宋体"/>
                <w:b/>
                <w:bCs/>
                <w:color w:val="000000" w:themeColor="text1"/>
                <w:kern w:val="0"/>
                <w:szCs w:val="21"/>
                <w:highlight w:val="none"/>
                <w:lang w:val="zh-CN"/>
                <w14:textFill>
                  <w14:solidFill>
                    <w14:schemeClr w14:val="tx1"/>
                  </w14:solidFill>
                </w14:textFill>
              </w:rPr>
            </w:pPr>
            <w:r>
              <w:rPr>
                <w:rFonts w:hint="eastAsia" w:ascii="宋体" w:hAnsi="宋体" w:cs="宋体"/>
                <w:b/>
                <w:bCs/>
                <w:color w:val="000000" w:themeColor="text1"/>
                <w:kern w:val="0"/>
                <w:szCs w:val="21"/>
                <w:highlight w:val="none"/>
                <w:lang w:val="zh-CN"/>
                <w14:textFill>
                  <w14:solidFill>
                    <w14:schemeClr w14:val="tx1"/>
                  </w14:solidFill>
                </w14:textFill>
              </w:rPr>
              <w:t>评分标准</w:t>
            </w:r>
          </w:p>
        </w:tc>
        <w:tc>
          <w:tcPr>
            <w:tcW w:w="900" w:type="dxa"/>
            <w:noWrap w:val="0"/>
            <w:vAlign w:val="center"/>
          </w:tcPr>
          <w:p>
            <w:pPr>
              <w:widowControl/>
              <w:tabs>
                <w:tab w:val="left" w:pos="0"/>
              </w:tabs>
              <w:autoSpaceDE w:val="0"/>
              <w:autoSpaceDN w:val="0"/>
              <w:spacing w:line="300" w:lineRule="exact"/>
              <w:jc w:val="center"/>
              <w:rPr>
                <w:rFonts w:hint="eastAsia" w:ascii="宋体" w:hAnsi="宋体" w:cs="宋体"/>
                <w:b/>
                <w:bCs/>
                <w:color w:val="000000" w:themeColor="text1"/>
                <w:kern w:val="0"/>
                <w:szCs w:val="21"/>
                <w:highlight w:val="none"/>
                <w:lang w:val="zh-CN"/>
                <w14:textFill>
                  <w14:solidFill>
                    <w14:schemeClr w14:val="tx1"/>
                  </w14:solidFill>
                </w14:textFill>
              </w:rPr>
            </w:pPr>
            <w:r>
              <w:rPr>
                <w:rFonts w:hint="eastAsia" w:ascii="宋体" w:hAnsi="宋体" w:cs="宋体"/>
                <w:b/>
                <w:bCs/>
                <w:color w:val="000000" w:themeColor="text1"/>
                <w:kern w:val="0"/>
                <w:szCs w:val="21"/>
                <w:highlight w:val="none"/>
                <w:lang w:val="zh-CN"/>
                <w14:textFill>
                  <w14:solidFill>
                    <w14:schemeClr w14:val="tx1"/>
                  </w14:solidFill>
                </w14:textFill>
              </w:rPr>
              <w:t>分值</w:t>
            </w:r>
          </w:p>
        </w:tc>
        <w:tc>
          <w:tcPr>
            <w:tcW w:w="885" w:type="dxa"/>
            <w:noWrap w:val="0"/>
            <w:vAlign w:val="center"/>
          </w:tcPr>
          <w:p>
            <w:pPr>
              <w:widowControl/>
              <w:tabs>
                <w:tab w:val="left" w:pos="0"/>
              </w:tabs>
              <w:autoSpaceDE w:val="0"/>
              <w:autoSpaceDN w:val="0"/>
              <w:spacing w:line="300" w:lineRule="exact"/>
              <w:jc w:val="center"/>
              <w:rPr>
                <w:rFonts w:hint="eastAsia" w:ascii="宋体" w:hAnsi="宋体" w:cs="宋体"/>
                <w:b/>
                <w:bCs/>
                <w:color w:val="000000" w:themeColor="text1"/>
                <w:kern w:val="0"/>
                <w:szCs w:val="21"/>
                <w:highlight w:val="none"/>
                <w:lang w:val="en-US" w:eastAsia="zh-CN"/>
                <w14:textFill>
                  <w14:solidFill>
                    <w14:schemeClr w14:val="tx1"/>
                  </w14:solidFill>
                </w14:textFill>
              </w:rPr>
            </w:pPr>
            <w:r>
              <w:rPr>
                <w:rFonts w:hint="eastAsia" w:ascii="宋体" w:hAnsi="宋体" w:cs="宋体"/>
                <w:b/>
                <w:bCs/>
                <w:color w:val="000000" w:themeColor="text1"/>
                <w:kern w:val="0"/>
                <w:szCs w:val="21"/>
                <w:highlight w:val="none"/>
                <w:lang w:val="en-US" w:eastAsia="zh-CN"/>
                <w14:textFill>
                  <w14:solidFill>
                    <w14:schemeClr w14:val="tx1"/>
                  </w14:solidFill>
                </w14:textFill>
              </w:rPr>
              <w:t>评审</w:t>
            </w:r>
          </w:p>
          <w:p>
            <w:pPr>
              <w:widowControl/>
              <w:tabs>
                <w:tab w:val="left" w:pos="0"/>
              </w:tabs>
              <w:autoSpaceDE w:val="0"/>
              <w:autoSpaceDN w:val="0"/>
              <w:spacing w:line="300" w:lineRule="exact"/>
              <w:jc w:val="center"/>
              <w:rPr>
                <w:rFonts w:hint="default" w:ascii="宋体" w:hAnsi="宋体" w:eastAsia="宋体" w:cs="宋体"/>
                <w:b/>
                <w:bCs/>
                <w:color w:val="000000" w:themeColor="text1"/>
                <w:kern w:val="0"/>
                <w:szCs w:val="21"/>
                <w:highlight w:val="none"/>
                <w:lang w:val="en-US" w:eastAsia="zh-CN"/>
                <w14:textFill>
                  <w14:solidFill>
                    <w14:schemeClr w14:val="tx1"/>
                  </w14:solidFill>
                </w14:textFill>
              </w:rPr>
            </w:pPr>
            <w:r>
              <w:rPr>
                <w:rFonts w:hint="eastAsia" w:ascii="宋体" w:hAnsi="宋体" w:cs="宋体"/>
                <w:b/>
                <w:bCs/>
                <w:color w:val="000000" w:themeColor="text1"/>
                <w:kern w:val="0"/>
                <w:szCs w:val="21"/>
                <w:highlight w:val="none"/>
                <w:lang w:val="en-US" w:eastAsia="zh-CN"/>
                <w14:textFill>
                  <w14:solidFill>
                    <w14:schemeClr w14:val="tx1"/>
                  </w14:solidFill>
                </w14:textFill>
              </w:rPr>
              <w:t>类型</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1089" w:type="dxa"/>
            <w:noWrap w:val="0"/>
            <w:vAlign w:val="center"/>
          </w:tcPr>
          <w:p>
            <w:pPr>
              <w:widowControl/>
              <w:tabs>
                <w:tab w:val="left" w:pos="0"/>
              </w:tabs>
              <w:spacing w:line="300" w:lineRule="exact"/>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价格</w:t>
            </w:r>
          </w:p>
          <w:p>
            <w:pPr>
              <w:widowControl/>
              <w:tabs>
                <w:tab w:val="left" w:pos="0"/>
              </w:tabs>
              <w:spacing w:line="300" w:lineRule="exact"/>
              <w:jc w:val="center"/>
              <w:rPr>
                <w:rFonts w:hint="eastAsia"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部分</w:t>
            </w:r>
          </w:p>
          <w:p>
            <w:pPr>
              <w:widowControl/>
              <w:tabs>
                <w:tab w:val="left" w:pos="0"/>
              </w:tabs>
              <w:spacing w:line="300" w:lineRule="exact"/>
              <w:jc w:val="center"/>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30分</w:t>
            </w:r>
          </w:p>
        </w:tc>
        <w:tc>
          <w:tcPr>
            <w:tcW w:w="7198" w:type="dxa"/>
            <w:gridSpan w:val="2"/>
            <w:noWrap w:val="0"/>
            <w:vAlign w:val="center"/>
          </w:tcPr>
          <w:p>
            <w:pPr>
              <w:widowControl/>
              <w:tabs>
                <w:tab w:val="left" w:pos="0"/>
              </w:tabs>
              <w:spacing w:line="360" w:lineRule="auto"/>
              <w:jc w:val="left"/>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评标基准价指的是满足采购文件要求且最低的参与评审的价格。</w:t>
            </w:r>
          </w:p>
          <w:p>
            <w:pPr>
              <w:widowControl/>
              <w:tabs>
                <w:tab w:val="left" w:pos="0"/>
              </w:tabs>
              <w:spacing w:line="360" w:lineRule="auto"/>
              <w:jc w:val="left"/>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参与评审的价格=投标报价-小微企业价格扣除优惠值（如有）。</w:t>
            </w:r>
          </w:p>
          <w:p>
            <w:pPr>
              <w:widowControl/>
              <w:tabs>
                <w:tab w:val="left" w:pos="0"/>
              </w:tabs>
              <w:spacing w:line="360" w:lineRule="auto"/>
              <w:jc w:val="left"/>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参与评审的价格为评标基准价的其价格得分得满分30分。</w:t>
            </w:r>
          </w:p>
          <w:p>
            <w:pPr>
              <w:widowControl/>
              <w:tabs>
                <w:tab w:val="left" w:pos="0"/>
              </w:tabs>
              <w:spacing w:line="360" w:lineRule="auto"/>
              <w:jc w:val="left"/>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其他供应商价格得分按照下列公式计算：</w:t>
            </w:r>
          </w:p>
          <w:p>
            <w:pPr>
              <w:tabs>
                <w:tab w:val="left" w:pos="0"/>
              </w:tabs>
              <w:spacing w:line="360" w:lineRule="auto"/>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价格得分=（评标基准价/参与评审的价格）×30%×100。</w:t>
            </w:r>
          </w:p>
          <w:p>
            <w:pPr>
              <w:tabs>
                <w:tab w:val="left" w:pos="0"/>
              </w:tabs>
              <w:spacing w:line="360" w:lineRule="auto"/>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注：价格得分小数点后保留2位小数，第3位小数四舍五入。</w:t>
            </w:r>
          </w:p>
        </w:tc>
        <w:tc>
          <w:tcPr>
            <w:tcW w:w="900" w:type="dxa"/>
            <w:noWrap w:val="0"/>
            <w:vAlign w:val="center"/>
          </w:tcPr>
          <w:p>
            <w:pPr>
              <w:widowControl/>
              <w:tabs>
                <w:tab w:val="left" w:pos="0"/>
              </w:tabs>
              <w:spacing w:line="300" w:lineRule="exact"/>
              <w:jc w:val="center"/>
              <w:rPr>
                <w:rFonts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30</w:t>
            </w:r>
          </w:p>
        </w:tc>
        <w:tc>
          <w:tcPr>
            <w:tcW w:w="885" w:type="dxa"/>
            <w:noWrap w:val="0"/>
            <w:vAlign w:val="center"/>
          </w:tcPr>
          <w:p>
            <w:pPr>
              <w:widowControl/>
              <w:tabs>
                <w:tab w:val="left" w:pos="0"/>
              </w:tabs>
              <w:spacing w:line="300" w:lineRule="exact"/>
              <w:jc w:val="center"/>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客观</w:t>
            </w:r>
          </w:p>
          <w:p>
            <w:pPr>
              <w:widowControl/>
              <w:tabs>
                <w:tab w:val="left" w:pos="0"/>
              </w:tabs>
              <w:spacing w:line="300" w:lineRule="exact"/>
              <w:jc w:val="center"/>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089" w:type="dxa"/>
            <w:vMerge w:val="restart"/>
            <w:noWrap w:val="0"/>
            <w:vAlign w:val="center"/>
          </w:tcPr>
          <w:p>
            <w:pPr>
              <w:widowControl/>
              <w:spacing w:line="300" w:lineRule="exact"/>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技术</w:t>
            </w:r>
          </w:p>
          <w:p>
            <w:pPr>
              <w:widowControl/>
              <w:spacing w:line="300" w:lineRule="exact"/>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商务</w:t>
            </w:r>
          </w:p>
          <w:p>
            <w:pPr>
              <w:widowControl/>
              <w:spacing w:line="300" w:lineRule="exact"/>
              <w:jc w:val="center"/>
              <w:rPr>
                <w:rFonts w:hint="eastAsia"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部分</w:t>
            </w:r>
          </w:p>
          <w:p>
            <w:pPr>
              <w:widowControl/>
              <w:spacing w:line="300" w:lineRule="exact"/>
              <w:jc w:val="center"/>
              <w:rPr>
                <w:rFonts w:hint="eastAsia" w:ascii="宋体" w:hAnsi="宋体" w:cs="宋体"/>
                <w:color w:val="000000" w:themeColor="text1"/>
                <w:kern w:val="0"/>
                <w:szCs w:val="21"/>
                <w:highlight w:val="none"/>
                <w14:textFill>
                  <w14:solidFill>
                    <w14:schemeClr w14:val="tx1"/>
                  </w14:solidFill>
                </w14:textFill>
              </w:rPr>
            </w:pPr>
            <w:bookmarkStart w:id="465" w:name="_GoBack"/>
            <w:bookmarkEnd w:id="465"/>
            <w:r>
              <w:rPr>
                <w:rFonts w:hint="eastAsia" w:ascii="宋体" w:hAnsi="宋体" w:cs="宋体"/>
                <w:color w:val="000000" w:themeColor="text1"/>
                <w:kern w:val="0"/>
                <w:szCs w:val="21"/>
                <w:highlight w:val="none"/>
                <w14:textFill>
                  <w14:solidFill>
                    <w14:schemeClr w14:val="tx1"/>
                  </w14:solidFill>
                </w14:textFill>
              </w:rPr>
              <w:t>70分</w:t>
            </w:r>
          </w:p>
        </w:tc>
        <w:tc>
          <w:tcPr>
            <w:tcW w:w="115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对采购文件的技术响应</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38</w:t>
            </w:r>
            <w:r>
              <w:rPr>
                <w:rFonts w:hint="eastAsia" w:ascii="宋体" w:hAnsi="宋体" w:cs="宋体"/>
                <w:b w:val="0"/>
                <w:bCs w:val="0"/>
                <w:color w:val="000000" w:themeColor="text1"/>
                <w:kern w:val="0"/>
                <w:szCs w:val="21"/>
                <w:highlight w:val="none"/>
                <w14:textFill>
                  <w14:solidFill>
                    <w14:schemeClr w14:val="tx1"/>
                  </w14:solidFill>
                </w14:textFill>
              </w:rPr>
              <w:t>分）</w:t>
            </w:r>
          </w:p>
        </w:tc>
        <w:tc>
          <w:tcPr>
            <w:tcW w:w="6043" w:type="dxa"/>
            <w:noWrap w:val="0"/>
            <w:vAlign w:val="center"/>
          </w:tcPr>
          <w:p>
            <w:pPr>
              <w:spacing w:line="360" w:lineRule="auto"/>
              <w:rPr>
                <w:rFonts w:hint="eastAsia" w:ascii="宋体" w:hAnsi="宋体" w:cs="宋体"/>
                <w:b w:val="0"/>
                <w:bCs w:val="0"/>
                <w:color w:val="000000" w:themeColor="text1"/>
                <w:szCs w:val="21"/>
                <w:highlight w:val="none"/>
                <w14:textFill>
                  <w14:solidFill>
                    <w14:schemeClr w14:val="tx1"/>
                  </w14:solidFill>
                </w14:textFill>
              </w:rPr>
            </w:pPr>
            <w:r>
              <w:rPr>
                <w:rFonts w:hint="eastAsia" w:ascii="宋体" w:hAnsi="宋体" w:cs="宋体"/>
                <w:b w:val="0"/>
                <w:bCs w:val="0"/>
                <w:color w:val="000000" w:themeColor="text1"/>
                <w:szCs w:val="21"/>
                <w:highlight w:val="none"/>
                <w14:textFill>
                  <w14:solidFill>
                    <w14:schemeClr w14:val="tx1"/>
                  </w14:solidFill>
                </w14:textFill>
              </w:rPr>
              <w:t>技术</w:t>
            </w:r>
            <w:r>
              <w:rPr>
                <w:rFonts w:hint="eastAsia" w:ascii="宋体" w:hAnsi="宋体" w:eastAsia="宋体" w:cs="宋体"/>
                <w:b w:val="0"/>
                <w:bCs w:val="0"/>
                <w:color w:val="000000" w:themeColor="text1"/>
                <w:szCs w:val="21"/>
                <w:highlight w:val="none"/>
                <w14:textFill>
                  <w14:solidFill>
                    <w14:schemeClr w14:val="tx1"/>
                  </w14:solidFill>
                </w14:textFill>
              </w:rPr>
              <w:t>需求响应全部满足招标文件第</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三部分</w:t>
            </w:r>
            <w:r>
              <w:rPr>
                <w:rFonts w:hint="eastAsia" w:ascii="宋体" w:hAnsi="宋体" w:eastAsia="宋体" w:cs="宋体"/>
                <w:b w:val="0"/>
                <w:bCs w:val="0"/>
                <w:color w:val="000000" w:themeColor="text1"/>
                <w:szCs w:val="21"/>
                <w:highlight w:val="none"/>
                <w14:textFill>
                  <w14:solidFill>
                    <w14:schemeClr w14:val="tx1"/>
                  </w14:solidFill>
                </w14:textFill>
              </w:rPr>
              <w:t>《</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采购</w:t>
            </w:r>
            <w:r>
              <w:rPr>
                <w:rFonts w:hint="eastAsia" w:ascii="宋体" w:hAnsi="宋体" w:eastAsia="宋体" w:cs="宋体"/>
                <w:b w:val="0"/>
                <w:bCs w:val="0"/>
                <w:color w:val="000000" w:themeColor="text1"/>
                <w:szCs w:val="21"/>
                <w:highlight w:val="none"/>
                <w14:textFill>
                  <w14:solidFill>
                    <w14:schemeClr w14:val="tx1"/>
                  </w14:solidFill>
                </w14:textFill>
              </w:rPr>
              <w:t>需求》</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一、主要技术需求</w:t>
            </w:r>
            <w:r>
              <w:rPr>
                <w:rFonts w:hint="eastAsia" w:ascii="宋体" w:hAnsi="宋体" w:eastAsia="宋体" w:cs="宋体"/>
                <w:b w:val="0"/>
                <w:bCs w:val="0"/>
                <w:color w:val="000000" w:themeColor="text1"/>
                <w:szCs w:val="21"/>
                <w:highlight w:val="none"/>
                <w14:textFill>
                  <w14:solidFill>
                    <w14:schemeClr w14:val="tx1"/>
                  </w14:solidFill>
                </w14:textFill>
              </w:rPr>
              <w:t>的得</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38</w:t>
            </w:r>
            <w:r>
              <w:rPr>
                <w:rFonts w:hint="eastAsia" w:ascii="宋体" w:hAnsi="宋体" w:eastAsia="宋体" w:cs="宋体"/>
                <w:b w:val="0"/>
                <w:bCs w:val="0"/>
                <w:color w:val="000000" w:themeColor="text1"/>
                <w:szCs w:val="21"/>
                <w:highlight w:val="none"/>
                <w14:textFill>
                  <w14:solidFill>
                    <w14:schemeClr w14:val="tx1"/>
                  </w14:solidFill>
                </w14:textFill>
              </w:rPr>
              <w:t>分。</w:t>
            </w:r>
          </w:p>
          <w:p>
            <w:pPr>
              <w:spacing w:line="360" w:lineRule="auto"/>
              <w:rPr>
                <w:rFonts w:hint="eastAsia" w:ascii="宋体" w:hAnsi="宋体" w:cs="宋体"/>
                <w:b w:val="0"/>
                <w:bCs w:val="0"/>
                <w:color w:val="000000" w:themeColor="text1"/>
                <w:szCs w:val="21"/>
                <w:highlight w:val="none"/>
                <w14:textFill>
                  <w14:solidFill>
                    <w14:schemeClr w14:val="tx1"/>
                  </w14:solidFill>
                </w14:textFill>
              </w:rPr>
            </w:pPr>
            <w:r>
              <w:rPr>
                <w:rFonts w:hint="eastAsia" w:ascii="宋体" w:hAnsi="宋体" w:cs="宋体"/>
                <w:b w:val="0"/>
                <w:bCs w:val="0"/>
                <w:color w:val="000000" w:themeColor="text1"/>
                <w:szCs w:val="21"/>
                <w:highlight w:val="none"/>
                <w14:textFill>
                  <w14:solidFill>
                    <w14:schemeClr w14:val="tx1"/>
                  </w14:solidFill>
                </w14:textFill>
              </w:rPr>
              <w:t>技术需求响应负偏离的：</w:t>
            </w:r>
          </w:p>
          <w:p>
            <w:pPr>
              <w:spacing w:line="360" w:lineRule="auto"/>
              <w:rPr>
                <w:rFonts w:hint="eastAsia" w:ascii="宋体" w:hAnsi="宋体" w:cs="宋体"/>
                <w:b w:val="0"/>
                <w:bCs w:val="0"/>
                <w:color w:val="000000" w:themeColor="text1"/>
                <w:szCs w:val="21"/>
                <w:highlight w:val="none"/>
                <w14:textFill>
                  <w14:solidFill>
                    <w14:schemeClr w14:val="tx1"/>
                  </w14:solidFill>
                </w14:textFill>
              </w:rPr>
            </w:pPr>
            <w:r>
              <w:rPr>
                <w:rFonts w:hint="eastAsia" w:ascii="宋体" w:hAnsi="宋体" w:cs="宋体"/>
                <w:b w:val="0"/>
                <w:bCs w:val="0"/>
                <w:color w:val="000000" w:themeColor="text1"/>
                <w:szCs w:val="21"/>
                <w:highlight w:val="none"/>
                <w14:textFill>
                  <w14:solidFill>
                    <w14:schemeClr w14:val="tx1"/>
                  </w14:solidFill>
                </w14:textFill>
              </w:rPr>
              <w:t>1.每负偏离一条未标注“▲”指标的扣</w:t>
            </w:r>
            <w:r>
              <w:rPr>
                <w:rFonts w:hint="eastAsia" w:ascii="宋体" w:hAnsi="宋体" w:cs="宋体"/>
                <w:b w:val="0"/>
                <w:bCs w:val="0"/>
                <w:color w:val="000000" w:themeColor="text1"/>
                <w:szCs w:val="21"/>
                <w:highlight w:val="none"/>
                <w:lang w:val="en-US" w:eastAsia="zh-CN"/>
                <w14:textFill>
                  <w14:solidFill>
                    <w14:schemeClr w14:val="tx1"/>
                  </w14:solidFill>
                </w14:textFill>
              </w:rPr>
              <w:t>1</w:t>
            </w:r>
            <w:r>
              <w:rPr>
                <w:rFonts w:hint="eastAsia" w:ascii="宋体" w:hAnsi="宋体" w:cs="宋体"/>
                <w:b w:val="0"/>
                <w:bCs w:val="0"/>
                <w:color w:val="000000" w:themeColor="text1"/>
                <w:szCs w:val="21"/>
                <w:highlight w:val="none"/>
                <w14:textFill>
                  <w14:solidFill>
                    <w14:schemeClr w14:val="tx1"/>
                  </w14:solidFill>
                </w14:textFill>
              </w:rPr>
              <w:t>分；</w:t>
            </w:r>
          </w:p>
          <w:p>
            <w:pPr>
              <w:spacing w:line="360" w:lineRule="auto"/>
              <w:rPr>
                <w:rFonts w:hint="eastAsia" w:ascii="宋体" w:hAnsi="宋体" w:cs="宋体"/>
                <w:b w:val="0"/>
                <w:bCs w:val="0"/>
                <w:color w:val="000000" w:themeColor="text1"/>
                <w:szCs w:val="21"/>
                <w:highlight w:val="none"/>
                <w14:textFill>
                  <w14:solidFill>
                    <w14:schemeClr w14:val="tx1"/>
                  </w14:solidFill>
                </w14:textFill>
              </w:rPr>
            </w:pPr>
            <w:r>
              <w:rPr>
                <w:rFonts w:hint="eastAsia" w:ascii="宋体" w:hAnsi="宋体" w:cs="宋体"/>
                <w:b w:val="0"/>
                <w:bCs w:val="0"/>
                <w:color w:val="000000" w:themeColor="text1"/>
                <w:szCs w:val="21"/>
                <w:highlight w:val="none"/>
                <w14:textFill>
                  <w14:solidFill>
                    <w14:schemeClr w14:val="tx1"/>
                  </w14:solidFill>
                </w14:textFill>
              </w:rPr>
              <w:t>2.每负偏离一条标注“▲”指标的扣</w:t>
            </w:r>
            <w:r>
              <w:rPr>
                <w:rFonts w:hint="eastAsia" w:ascii="宋体" w:hAnsi="宋体" w:cs="宋体"/>
                <w:b w:val="0"/>
                <w:bCs w:val="0"/>
                <w:color w:val="000000" w:themeColor="text1"/>
                <w:szCs w:val="21"/>
                <w:highlight w:val="none"/>
                <w:lang w:val="en-US" w:eastAsia="zh-CN"/>
                <w14:textFill>
                  <w14:solidFill>
                    <w14:schemeClr w14:val="tx1"/>
                  </w14:solidFill>
                </w14:textFill>
              </w:rPr>
              <w:t>3</w:t>
            </w:r>
            <w:r>
              <w:rPr>
                <w:rFonts w:hint="eastAsia" w:ascii="宋体" w:hAnsi="宋体" w:cs="宋体"/>
                <w:b w:val="0"/>
                <w:bCs w:val="0"/>
                <w:color w:val="000000" w:themeColor="text1"/>
                <w:szCs w:val="21"/>
                <w:highlight w:val="none"/>
                <w14:textFill>
                  <w14:solidFill>
                    <w14:schemeClr w14:val="tx1"/>
                  </w14:solidFill>
                </w14:textFill>
              </w:rPr>
              <w:t>分；</w:t>
            </w:r>
          </w:p>
          <w:p>
            <w:pPr>
              <w:spacing w:line="360" w:lineRule="auto"/>
              <w:rPr>
                <w:rFonts w:hint="eastAsia" w:ascii="宋体" w:hAnsi="宋体" w:eastAsia="宋体" w:cs="宋体"/>
                <w:b w:val="0"/>
                <w:bCs w:val="0"/>
                <w:color w:val="000000" w:themeColor="text1"/>
                <w:kern w:val="0"/>
                <w:szCs w:val="21"/>
                <w:highlight w:val="none"/>
                <w:lang w:eastAsia="zh-CN"/>
                <w14:textFill>
                  <w14:solidFill>
                    <w14:schemeClr w14:val="tx1"/>
                  </w14:solidFill>
                </w14:textFill>
              </w:rPr>
            </w:pPr>
            <w:r>
              <w:rPr>
                <w:rFonts w:hint="eastAsia" w:ascii="宋体" w:hAnsi="宋体" w:cs="宋体"/>
                <w:b w:val="0"/>
                <w:bCs w:val="0"/>
                <w:color w:val="000000" w:themeColor="text1"/>
                <w:szCs w:val="21"/>
                <w:highlight w:val="none"/>
                <w14:textFill>
                  <w14:solidFill>
                    <w14:schemeClr w14:val="tx1"/>
                  </w14:solidFill>
                </w14:textFill>
              </w:rPr>
              <w:t>3</w:t>
            </w:r>
            <w:r>
              <w:rPr>
                <w:rFonts w:ascii="宋体" w:hAnsi="宋体" w:cs="宋体"/>
                <w:b w:val="0"/>
                <w:bCs w:val="0"/>
                <w:color w:val="000000" w:themeColor="text1"/>
                <w:szCs w:val="21"/>
                <w:highlight w:val="none"/>
                <w14:textFill>
                  <w14:solidFill>
                    <w14:schemeClr w14:val="tx1"/>
                  </w14:solidFill>
                </w14:textFill>
              </w:rPr>
              <w:t>.</w:t>
            </w:r>
            <w:r>
              <w:rPr>
                <w:rFonts w:hint="eastAsia" w:ascii="宋体" w:hAnsi="宋体" w:cs="宋体"/>
                <w:b w:val="0"/>
                <w:bCs w:val="0"/>
                <w:color w:val="000000" w:themeColor="text1"/>
                <w:szCs w:val="21"/>
                <w:highlight w:val="none"/>
                <w:lang w:val="en-US" w:eastAsia="zh-CN"/>
                <w14:textFill>
                  <w14:solidFill>
                    <w14:schemeClr w14:val="tx1"/>
                  </w14:solidFill>
                </w14:textFill>
              </w:rPr>
              <w:t>负偏离标注“★”指标或</w:t>
            </w:r>
            <w:r>
              <w:rPr>
                <w:rFonts w:hint="eastAsia" w:ascii="宋体" w:hAnsi="宋体" w:cs="宋体"/>
                <w:b w:val="0"/>
                <w:bCs w:val="0"/>
                <w:color w:val="000000" w:themeColor="text1"/>
                <w:szCs w:val="21"/>
                <w:highlight w:val="none"/>
                <w14:textFill>
                  <w14:solidFill>
                    <w14:schemeClr w14:val="tx1"/>
                  </w14:solidFill>
                </w14:textFill>
              </w:rPr>
              <w:t>当扣减至0分（或以下）时，该投标将被拒绝，其投标文件作无效标处理</w:t>
            </w:r>
            <w:r>
              <w:rPr>
                <w:rFonts w:hint="eastAsia" w:ascii="宋体" w:hAnsi="宋体" w:cs="宋体"/>
                <w:b w:val="0"/>
                <w:bCs w:val="0"/>
                <w:color w:val="000000" w:themeColor="text1"/>
                <w:szCs w:val="21"/>
                <w:highlight w:val="none"/>
                <w:lang w:eastAsia="zh-CN"/>
                <w14:textFill>
                  <w14:solidFill>
                    <w14:schemeClr w14:val="tx1"/>
                  </w14:solidFill>
                </w14:textFill>
              </w:rPr>
              <w:t>。</w:t>
            </w:r>
          </w:p>
        </w:tc>
        <w:tc>
          <w:tcPr>
            <w:tcW w:w="900" w:type="dxa"/>
            <w:noWrap w:val="0"/>
            <w:vAlign w:val="center"/>
          </w:tcPr>
          <w:p>
            <w:pPr>
              <w:widowControl/>
              <w:spacing w:line="300" w:lineRule="exact"/>
              <w:jc w:val="center"/>
              <w:rPr>
                <w:rFonts w:hint="default"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38</w:t>
            </w:r>
          </w:p>
        </w:tc>
        <w:tc>
          <w:tcPr>
            <w:tcW w:w="885" w:type="dxa"/>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客观</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89" w:type="dxa"/>
            <w:vMerge w:val="continue"/>
            <w:noWrap w:val="0"/>
            <w:vAlign w:val="center"/>
          </w:tcPr>
          <w:p>
            <w:pPr>
              <w:widowControl/>
              <w:spacing w:line="300" w:lineRule="exact"/>
              <w:jc w:val="left"/>
              <w:rPr>
                <w:rFonts w:hint="eastAsia" w:ascii="宋体" w:hAnsi="宋体" w:cs="宋体"/>
                <w:color w:val="000000" w:themeColor="text1"/>
                <w:kern w:val="0"/>
                <w:szCs w:val="21"/>
                <w:highlight w:val="none"/>
                <w14:textFill>
                  <w14:solidFill>
                    <w14:schemeClr w14:val="tx1"/>
                  </w14:solidFill>
                </w14:textFill>
              </w:rPr>
            </w:pPr>
          </w:p>
        </w:tc>
        <w:tc>
          <w:tcPr>
            <w:tcW w:w="115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center"/>
              <w:textAlignment w:val="auto"/>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供货方案</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center"/>
              <w:textAlignment w:val="auto"/>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（5分）</w:t>
            </w:r>
          </w:p>
        </w:tc>
        <w:tc>
          <w:tcPr>
            <w:tcW w:w="6043" w:type="dxa"/>
            <w:noWrap w:val="0"/>
            <w:vAlign w:val="center"/>
          </w:tcPr>
          <w:p>
            <w:pPr>
              <w:widowControl/>
              <w:spacing w:line="360" w:lineRule="auto"/>
              <w:jc w:val="left"/>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根据</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投标人</w:t>
            </w:r>
            <w:r>
              <w:rPr>
                <w:rFonts w:hint="eastAsia" w:ascii="宋体" w:hAnsi="宋体" w:cs="宋体"/>
                <w:b w:val="0"/>
                <w:bCs w:val="0"/>
                <w:color w:val="000000" w:themeColor="text1"/>
                <w:kern w:val="0"/>
                <w:szCs w:val="21"/>
                <w:highlight w:val="none"/>
                <w14:textFill>
                  <w14:solidFill>
                    <w14:schemeClr w14:val="tx1"/>
                  </w14:solidFill>
                </w14:textFill>
              </w:rPr>
              <w:t>提供的针对本项目的供货方案进行评议，包括供货期限是否满足招标文件要求、交货方式是否切合实际、供货保障流程是否合理、供货流程要点是否明确、供货实施步骤是否清晰，方案欠合理的每</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项</w:t>
            </w:r>
            <w:r>
              <w:rPr>
                <w:rFonts w:hint="eastAsia" w:ascii="宋体" w:hAnsi="宋体" w:cs="宋体"/>
                <w:b w:val="0"/>
                <w:bCs w:val="0"/>
                <w:color w:val="000000" w:themeColor="text1"/>
                <w:kern w:val="0"/>
                <w:szCs w:val="21"/>
                <w:highlight w:val="none"/>
                <w14:textFill>
                  <w14:solidFill>
                    <w14:schemeClr w14:val="tx1"/>
                  </w14:solidFill>
                </w14:textFill>
              </w:rPr>
              <w:t>扣0.5分，方案不合理的每</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项</w:t>
            </w:r>
            <w:r>
              <w:rPr>
                <w:rFonts w:hint="eastAsia" w:ascii="宋体" w:hAnsi="宋体" w:cs="宋体"/>
                <w:b w:val="0"/>
                <w:bCs w:val="0"/>
                <w:color w:val="000000" w:themeColor="text1"/>
                <w:kern w:val="0"/>
                <w:szCs w:val="21"/>
                <w:highlight w:val="none"/>
                <w14:textFill>
                  <w14:solidFill>
                    <w14:schemeClr w14:val="tx1"/>
                  </w14:solidFill>
                </w14:textFill>
              </w:rPr>
              <w:t>扣1分，无相应内容的不得分，扣完</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5分</w:t>
            </w:r>
            <w:r>
              <w:rPr>
                <w:rFonts w:hint="eastAsia" w:ascii="宋体" w:hAnsi="宋体" w:cs="宋体"/>
                <w:b w:val="0"/>
                <w:bCs w:val="0"/>
                <w:color w:val="000000" w:themeColor="text1"/>
                <w:kern w:val="0"/>
                <w:szCs w:val="21"/>
                <w:highlight w:val="none"/>
                <w14:textFill>
                  <w14:solidFill>
                    <w14:schemeClr w14:val="tx1"/>
                  </w14:solidFill>
                </w14:textFill>
              </w:rPr>
              <w:t>为止，本项最高得5分。</w:t>
            </w:r>
          </w:p>
        </w:tc>
        <w:tc>
          <w:tcPr>
            <w:tcW w:w="900" w:type="dxa"/>
            <w:noWrap w:val="0"/>
            <w:vAlign w:val="center"/>
          </w:tcPr>
          <w:p>
            <w:pPr>
              <w:widowControl/>
              <w:spacing w:line="300" w:lineRule="exact"/>
              <w:jc w:val="center"/>
              <w:rPr>
                <w:rFonts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5</w:t>
            </w:r>
          </w:p>
        </w:tc>
        <w:tc>
          <w:tcPr>
            <w:tcW w:w="885" w:type="dxa"/>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主观</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1089" w:type="dxa"/>
            <w:vMerge w:val="continue"/>
            <w:noWrap w:val="0"/>
            <w:vAlign w:val="center"/>
          </w:tcPr>
          <w:p>
            <w:pPr>
              <w:widowControl/>
              <w:spacing w:line="300" w:lineRule="exact"/>
              <w:jc w:val="left"/>
              <w:rPr>
                <w:rFonts w:hint="eastAsia" w:ascii="宋体" w:hAnsi="宋体" w:cs="宋体"/>
                <w:color w:val="000000" w:themeColor="text1"/>
                <w:kern w:val="0"/>
                <w:szCs w:val="21"/>
                <w:highlight w:val="none"/>
                <w14:textFill>
                  <w14:solidFill>
                    <w14:schemeClr w14:val="tx1"/>
                  </w14:solidFill>
                </w14:textFill>
              </w:rPr>
            </w:pPr>
          </w:p>
        </w:tc>
        <w:tc>
          <w:tcPr>
            <w:tcW w:w="115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安装与验收方案</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（5分）</w:t>
            </w:r>
          </w:p>
        </w:tc>
        <w:tc>
          <w:tcPr>
            <w:tcW w:w="6043" w:type="dxa"/>
            <w:noWrap w:val="0"/>
            <w:vAlign w:val="center"/>
          </w:tcPr>
          <w:p>
            <w:pPr>
              <w:widowControl/>
              <w:spacing w:line="360" w:lineRule="auto"/>
              <w:jc w:val="left"/>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根据</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投标人</w:t>
            </w:r>
            <w:r>
              <w:rPr>
                <w:rFonts w:hint="eastAsia" w:ascii="宋体" w:hAnsi="宋体" w:cs="宋体"/>
                <w:b w:val="0"/>
                <w:bCs w:val="0"/>
                <w:color w:val="000000" w:themeColor="text1"/>
                <w:kern w:val="0"/>
                <w:szCs w:val="21"/>
                <w:highlight w:val="none"/>
                <w14:textFill>
                  <w14:solidFill>
                    <w14:schemeClr w14:val="tx1"/>
                  </w14:solidFill>
                </w14:textFill>
              </w:rPr>
              <w:t>提供的针对本项目的安装方案、安装人员配置、开箱测试方式</w:t>
            </w:r>
            <w:r>
              <w:rPr>
                <w:rFonts w:hint="eastAsia" w:ascii="宋体" w:hAnsi="宋体" w:cs="宋体"/>
                <w:b w:val="0"/>
                <w:bCs w:val="0"/>
                <w:color w:val="000000" w:themeColor="text1"/>
                <w:kern w:val="0"/>
                <w:szCs w:val="21"/>
                <w:highlight w:val="none"/>
                <w:lang w:eastAsia="zh-CN"/>
                <w14:textFill>
                  <w14:solidFill>
                    <w14:schemeClr w14:val="tx1"/>
                  </w14:solidFill>
                </w14:textFill>
              </w:rPr>
              <w:t>、</w:t>
            </w:r>
            <w:r>
              <w:rPr>
                <w:rFonts w:hint="eastAsia" w:ascii="宋体" w:hAnsi="宋体" w:cs="宋体"/>
                <w:b w:val="0"/>
                <w:bCs w:val="0"/>
                <w:color w:val="000000" w:themeColor="text1"/>
                <w:kern w:val="0"/>
                <w:szCs w:val="21"/>
                <w:highlight w:val="none"/>
                <w14:textFill>
                  <w14:solidFill>
                    <w14:schemeClr w14:val="tx1"/>
                  </w14:solidFill>
                </w14:textFill>
              </w:rPr>
              <w:t>调试要求、产品验收方案等进行评议，方案欠合理的每</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项</w:t>
            </w:r>
            <w:r>
              <w:rPr>
                <w:rFonts w:hint="eastAsia" w:ascii="宋体" w:hAnsi="宋体" w:cs="宋体"/>
                <w:b w:val="0"/>
                <w:bCs w:val="0"/>
                <w:color w:val="000000" w:themeColor="text1"/>
                <w:kern w:val="0"/>
                <w:szCs w:val="21"/>
                <w:highlight w:val="none"/>
                <w14:textFill>
                  <w14:solidFill>
                    <w14:schemeClr w14:val="tx1"/>
                  </w14:solidFill>
                </w14:textFill>
              </w:rPr>
              <w:t>扣0.5分，方案不合理的每</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项</w:t>
            </w:r>
            <w:r>
              <w:rPr>
                <w:rFonts w:hint="eastAsia" w:ascii="宋体" w:hAnsi="宋体" w:cs="宋体"/>
                <w:b w:val="0"/>
                <w:bCs w:val="0"/>
                <w:color w:val="000000" w:themeColor="text1"/>
                <w:kern w:val="0"/>
                <w:szCs w:val="21"/>
                <w:highlight w:val="none"/>
                <w14:textFill>
                  <w14:solidFill>
                    <w14:schemeClr w14:val="tx1"/>
                  </w14:solidFill>
                </w14:textFill>
              </w:rPr>
              <w:t>扣1分，无相应内容的不得分，扣完</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5分</w:t>
            </w:r>
            <w:r>
              <w:rPr>
                <w:rFonts w:hint="eastAsia" w:ascii="宋体" w:hAnsi="宋体" w:cs="宋体"/>
                <w:b w:val="0"/>
                <w:bCs w:val="0"/>
                <w:color w:val="000000" w:themeColor="text1"/>
                <w:kern w:val="0"/>
                <w:szCs w:val="21"/>
                <w:highlight w:val="none"/>
                <w14:textFill>
                  <w14:solidFill>
                    <w14:schemeClr w14:val="tx1"/>
                  </w14:solidFill>
                </w14:textFill>
              </w:rPr>
              <w:t>为止，本项最高得5分。</w:t>
            </w:r>
          </w:p>
        </w:tc>
        <w:tc>
          <w:tcPr>
            <w:tcW w:w="900" w:type="dxa"/>
            <w:noWrap w:val="0"/>
            <w:vAlign w:val="center"/>
          </w:tcPr>
          <w:p>
            <w:pPr>
              <w:widowControl/>
              <w:spacing w:line="300" w:lineRule="exact"/>
              <w:jc w:val="center"/>
              <w:rPr>
                <w:rFonts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5</w:t>
            </w:r>
          </w:p>
        </w:tc>
        <w:tc>
          <w:tcPr>
            <w:tcW w:w="885" w:type="dxa"/>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主观</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089" w:type="dxa"/>
            <w:vMerge w:val="continue"/>
            <w:noWrap w:val="0"/>
            <w:vAlign w:val="center"/>
          </w:tcPr>
          <w:p>
            <w:pPr>
              <w:widowControl/>
              <w:spacing w:line="300" w:lineRule="exact"/>
              <w:jc w:val="left"/>
              <w:rPr>
                <w:rFonts w:hint="eastAsia" w:ascii="宋体" w:hAnsi="宋体" w:cs="宋体"/>
                <w:color w:val="000000" w:themeColor="text1"/>
                <w:kern w:val="0"/>
                <w:szCs w:val="21"/>
                <w:highlight w:val="none"/>
                <w14:textFill>
                  <w14:solidFill>
                    <w14:schemeClr w14:val="tx1"/>
                  </w14:solidFill>
                </w14:textFill>
              </w:rPr>
            </w:pPr>
          </w:p>
        </w:tc>
        <w:tc>
          <w:tcPr>
            <w:tcW w:w="1155" w:type="dxa"/>
            <w:vMerge w:val="restart"/>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售后服务</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方案</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（10分）</w:t>
            </w:r>
          </w:p>
        </w:tc>
        <w:tc>
          <w:tcPr>
            <w:tcW w:w="6043" w:type="dxa"/>
            <w:noWrap w:val="0"/>
            <w:vAlign w:val="center"/>
          </w:tcPr>
          <w:p>
            <w:pPr>
              <w:widowControl/>
              <w:spacing w:line="360" w:lineRule="auto"/>
              <w:jc w:val="left"/>
              <w:rPr>
                <w:rFonts w:hint="eastAsia" w:ascii="宋体" w:hAnsi="宋体" w:cs="宋体"/>
                <w:b w:val="0"/>
                <w:bCs w:val="0"/>
                <w:color w:val="000000" w:themeColor="text1"/>
                <w:kern w:val="0"/>
                <w:szCs w:val="21"/>
                <w:highlight w:val="none"/>
                <w:lang w:val="zh-CN"/>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根据</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投标人</w:t>
            </w:r>
            <w:r>
              <w:rPr>
                <w:rFonts w:hint="eastAsia" w:ascii="宋体" w:hAnsi="宋体" w:cs="宋体"/>
                <w:b w:val="0"/>
                <w:bCs w:val="0"/>
                <w:color w:val="000000" w:themeColor="text1"/>
                <w:kern w:val="0"/>
                <w:szCs w:val="21"/>
                <w:highlight w:val="none"/>
                <w14:textFill>
                  <w14:solidFill>
                    <w14:schemeClr w14:val="tx1"/>
                  </w14:solidFill>
                </w14:textFill>
              </w:rPr>
              <w:t>的</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售后服务方案进行评议，包括对招标文件中要求的售后服务的响应性</w:t>
            </w:r>
            <w:r>
              <w:rPr>
                <w:rFonts w:hint="eastAsia" w:ascii="宋体" w:hAnsi="宋体" w:cs="宋体"/>
                <w:b w:val="0"/>
                <w:bCs w:val="0"/>
                <w:color w:val="000000" w:themeColor="text1"/>
                <w:kern w:val="0"/>
                <w:szCs w:val="21"/>
                <w:highlight w:val="none"/>
                <w14:textFill>
                  <w14:solidFill>
                    <w14:schemeClr w14:val="tx1"/>
                  </w14:solidFill>
                </w14:textFill>
              </w:rPr>
              <w:t>，服务方式是否合理、服务响应时间是否及时、技术支持是否全面、服务体系是否完整、退换货品承诺是否合理，内容欠合理的每</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项</w:t>
            </w:r>
            <w:r>
              <w:rPr>
                <w:rFonts w:hint="eastAsia" w:ascii="宋体" w:hAnsi="宋体" w:cs="宋体"/>
                <w:b w:val="0"/>
                <w:bCs w:val="0"/>
                <w:color w:val="000000" w:themeColor="text1"/>
                <w:kern w:val="0"/>
                <w:szCs w:val="21"/>
                <w:highlight w:val="none"/>
                <w14:textFill>
                  <w14:solidFill>
                    <w14:schemeClr w14:val="tx1"/>
                  </w14:solidFill>
                </w14:textFill>
              </w:rPr>
              <w:t>扣0.5分，内容不合理的每</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项</w:t>
            </w:r>
            <w:r>
              <w:rPr>
                <w:rFonts w:hint="eastAsia" w:ascii="宋体" w:hAnsi="宋体" w:cs="宋体"/>
                <w:b w:val="0"/>
                <w:bCs w:val="0"/>
                <w:color w:val="000000" w:themeColor="text1"/>
                <w:kern w:val="0"/>
                <w:szCs w:val="21"/>
                <w:highlight w:val="none"/>
                <w14:textFill>
                  <w14:solidFill>
                    <w14:schemeClr w14:val="tx1"/>
                  </w14:solidFill>
                </w14:textFill>
              </w:rPr>
              <w:t>扣1分，无相应内容的不得分，扣完</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5分</w:t>
            </w:r>
            <w:r>
              <w:rPr>
                <w:rFonts w:hint="eastAsia" w:ascii="宋体" w:hAnsi="宋体" w:cs="宋体"/>
                <w:b w:val="0"/>
                <w:bCs w:val="0"/>
                <w:color w:val="000000" w:themeColor="text1"/>
                <w:kern w:val="0"/>
                <w:szCs w:val="21"/>
                <w:highlight w:val="none"/>
                <w14:textFill>
                  <w14:solidFill>
                    <w14:schemeClr w14:val="tx1"/>
                  </w14:solidFill>
                </w14:textFill>
              </w:rPr>
              <w:t>为止，本项最高得5分。</w:t>
            </w:r>
          </w:p>
        </w:tc>
        <w:tc>
          <w:tcPr>
            <w:tcW w:w="900" w:type="dxa"/>
            <w:noWrap w:val="0"/>
            <w:vAlign w:val="center"/>
          </w:tcPr>
          <w:p>
            <w:pPr>
              <w:widowControl/>
              <w:spacing w:line="300" w:lineRule="exact"/>
              <w:jc w:val="center"/>
              <w:rPr>
                <w:rFonts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5</w:t>
            </w:r>
          </w:p>
        </w:tc>
        <w:tc>
          <w:tcPr>
            <w:tcW w:w="885" w:type="dxa"/>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主观</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1089" w:type="dxa"/>
            <w:vMerge w:val="continue"/>
            <w:noWrap w:val="0"/>
            <w:vAlign w:val="center"/>
          </w:tcPr>
          <w:p>
            <w:pPr>
              <w:widowControl/>
              <w:spacing w:line="300" w:lineRule="exact"/>
              <w:jc w:val="left"/>
              <w:rPr>
                <w:rFonts w:hint="eastAsia" w:ascii="宋体" w:hAnsi="宋体" w:cs="宋体"/>
                <w:color w:val="000000" w:themeColor="text1"/>
                <w:kern w:val="0"/>
                <w:szCs w:val="21"/>
                <w:highlight w:val="none"/>
                <w14:textFill>
                  <w14:solidFill>
                    <w14:schemeClr w14:val="tx1"/>
                  </w14:solidFill>
                </w14:textFill>
              </w:rPr>
            </w:pPr>
          </w:p>
        </w:tc>
        <w:tc>
          <w:tcPr>
            <w:tcW w:w="1155" w:type="dxa"/>
            <w:vMerge w:val="continue"/>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p>
        </w:tc>
        <w:tc>
          <w:tcPr>
            <w:tcW w:w="6043" w:type="dxa"/>
            <w:noWrap w:val="0"/>
            <w:vAlign w:val="center"/>
          </w:tcPr>
          <w:p>
            <w:pPr>
              <w:widowControl/>
              <w:spacing w:line="360" w:lineRule="auto"/>
              <w:jc w:val="left"/>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根据</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投标人</w:t>
            </w:r>
            <w:r>
              <w:rPr>
                <w:rFonts w:hint="eastAsia" w:ascii="宋体" w:hAnsi="宋体" w:cs="宋体"/>
                <w:b w:val="0"/>
                <w:bCs w:val="0"/>
                <w:color w:val="000000" w:themeColor="text1"/>
                <w:kern w:val="0"/>
                <w:szCs w:val="21"/>
                <w:highlight w:val="none"/>
                <w14:textFill>
                  <w14:solidFill>
                    <w14:schemeClr w14:val="tx1"/>
                  </w14:solidFill>
                </w14:textFill>
              </w:rPr>
              <w:t>的质保期方案进行评议，包括质保期内定期服务方案</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是否合理</w:t>
            </w:r>
            <w:r>
              <w:rPr>
                <w:rFonts w:hint="eastAsia" w:ascii="宋体" w:hAnsi="宋体" w:cs="宋体"/>
                <w:b w:val="0"/>
                <w:bCs w:val="0"/>
                <w:color w:val="000000" w:themeColor="text1"/>
                <w:kern w:val="0"/>
                <w:szCs w:val="21"/>
                <w:highlight w:val="none"/>
                <w14:textFill>
                  <w14:solidFill>
                    <w14:schemeClr w14:val="tx1"/>
                  </w14:solidFill>
                </w14:textFill>
              </w:rPr>
              <w:t>、巡检服务方案</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是否全面</w:t>
            </w:r>
            <w:r>
              <w:rPr>
                <w:rFonts w:hint="eastAsia" w:ascii="宋体" w:hAnsi="宋体" w:cs="宋体"/>
                <w:b w:val="0"/>
                <w:bCs w:val="0"/>
                <w:color w:val="000000" w:themeColor="text1"/>
                <w:kern w:val="0"/>
                <w:szCs w:val="21"/>
                <w:highlight w:val="none"/>
                <w14:textFill>
                  <w14:solidFill>
                    <w14:schemeClr w14:val="tx1"/>
                  </w14:solidFill>
                </w14:textFill>
              </w:rPr>
              <w:t>、售后服务保障</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是否完整</w:t>
            </w:r>
            <w:r>
              <w:rPr>
                <w:rFonts w:hint="eastAsia" w:ascii="宋体" w:hAnsi="宋体" w:cs="宋体"/>
                <w:b w:val="0"/>
                <w:bCs w:val="0"/>
                <w:color w:val="000000" w:themeColor="text1"/>
                <w:kern w:val="0"/>
                <w:szCs w:val="21"/>
                <w:highlight w:val="none"/>
                <w:lang w:eastAsia="zh-CN"/>
                <w14:textFill>
                  <w14:solidFill>
                    <w14:schemeClr w14:val="tx1"/>
                  </w14:solidFill>
                </w14:textFill>
              </w:rPr>
              <w:t>、</w:t>
            </w:r>
            <w:r>
              <w:rPr>
                <w:rFonts w:hint="eastAsia" w:ascii="宋体" w:hAnsi="宋体" w:cs="宋体"/>
                <w:b w:val="0"/>
                <w:bCs w:val="0"/>
                <w:color w:val="000000" w:themeColor="text1"/>
                <w:kern w:val="0"/>
                <w:szCs w:val="21"/>
                <w:highlight w:val="none"/>
                <w14:textFill>
                  <w14:solidFill>
                    <w14:schemeClr w14:val="tx1"/>
                  </w14:solidFill>
                </w14:textFill>
              </w:rPr>
              <w:t>售后服务机构</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设置是否完善及售后人员配备是否充足</w:t>
            </w:r>
            <w:r>
              <w:rPr>
                <w:rFonts w:hint="eastAsia" w:ascii="宋体" w:hAnsi="宋体" w:cs="宋体"/>
                <w:b w:val="0"/>
                <w:bCs w:val="0"/>
                <w:color w:val="000000" w:themeColor="text1"/>
                <w:kern w:val="0"/>
                <w:szCs w:val="21"/>
                <w:highlight w:val="none"/>
                <w14:textFill>
                  <w14:solidFill>
                    <w14:schemeClr w14:val="tx1"/>
                  </w14:solidFill>
                </w14:textFill>
              </w:rPr>
              <w:t>方案欠合理的每项扣0.5分，方案不合理的</w:t>
            </w:r>
            <w:r>
              <w:rPr>
                <w:rFonts w:hint="eastAsia" w:ascii="宋体" w:hAnsi="宋体" w:cs="宋体"/>
                <w:b w:val="0"/>
                <w:bCs w:val="0"/>
                <w:color w:val="000000" w:themeColor="text1"/>
                <w:kern w:val="0"/>
                <w:szCs w:val="21"/>
                <w:highlight w:val="none"/>
                <w:lang w:eastAsia="zh-CN"/>
                <w14:textFill>
                  <w14:solidFill>
                    <w14:schemeClr w14:val="tx1"/>
                  </w14:solidFill>
                </w14:textFill>
              </w:rPr>
              <w:t>，</w:t>
            </w:r>
            <w:r>
              <w:rPr>
                <w:rFonts w:hint="eastAsia" w:ascii="宋体" w:hAnsi="宋体" w:cs="宋体"/>
                <w:b w:val="0"/>
                <w:bCs w:val="0"/>
                <w:color w:val="000000" w:themeColor="text1"/>
                <w:kern w:val="0"/>
                <w:szCs w:val="21"/>
                <w:highlight w:val="none"/>
                <w14:textFill>
                  <w14:solidFill>
                    <w14:schemeClr w14:val="tx1"/>
                  </w14:solidFill>
                </w14:textFill>
              </w:rPr>
              <w:t>每</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项</w:t>
            </w:r>
            <w:r>
              <w:rPr>
                <w:rFonts w:hint="eastAsia" w:ascii="宋体" w:hAnsi="宋体" w:cs="宋体"/>
                <w:b w:val="0"/>
                <w:bCs w:val="0"/>
                <w:color w:val="000000" w:themeColor="text1"/>
                <w:kern w:val="0"/>
                <w:szCs w:val="21"/>
                <w:highlight w:val="none"/>
                <w14:textFill>
                  <w14:solidFill>
                    <w14:schemeClr w14:val="tx1"/>
                  </w14:solidFill>
                </w14:textFill>
              </w:rPr>
              <w:t>扣1分，无相应内容的不得分，扣完</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5分</w:t>
            </w:r>
            <w:r>
              <w:rPr>
                <w:rFonts w:hint="eastAsia" w:ascii="宋体" w:hAnsi="宋体" w:cs="宋体"/>
                <w:b w:val="0"/>
                <w:bCs w:val="0"/>
                <w:color w:val="000000" w:themeColor="text1"/>
                <w:kern w:val="0"/>
                <w:szCs w:val="21"/>
                <w:highlight w:val="none"/>
                <w14:textFill>
                  <w14:solidFill>
                    <w14:schemeClr w14:val="tx1"/>
                  </w14:solidFill>
                </w14:textFill>
              </w:rPr>
              <w:t>为止，本项最高得</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5</w:t>
            </w:r>
            <w:r>
              <w:rPr>
                <w:rFonts w:hint="eastAsia" w:ascii="宋体" w:hAnsi="宋体" w:cs="宋体"/>
                <w:b w:val="0"/>
                <w:bCs w:val="0"/>
                <w:color w:val="000000" w:themeColor="text1"/>
                <w:kern w:val="0"/>
                <w:szCs w:val="21"/>
                <w:highlight w:val="none"/>
                <w14:textFill>
                  <w14:solidFill>
                    <w14:schemeClr w14:val="tx1"/>
                  </w14:solidFill>
                </w14:textFill>
              </w:rPr>
              <w:t>分。</w:t>
            </w:r>
          </w:p>
        </w:tc>
        <w:tc>
          <w:tcPr>
            <w:tcW w:w="900" w:type="dxa"/>
            <w:noWrap w:val="0"/>
            <w:vAlign w:val="center"/>
          </w:tcPr>
          <w:p>
            <w:pPr>
              <w:widowControl/>
              <w:spacing w:line="300" w:lineRule="exact"/>
              <w:jc w:val="center"/>
              <w:rPr>
                <w:rFonts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5</w:t>
            </w:r>
          </w:p>
        </w:tc>
        <w:tc>
          <w:tcPr>
            <w:tcW w:w="885" w:type="dxa"/>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主观</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089" w:type="dxa"/>
            <w:vMerge w:val="continue"/>
            <w:noWrap w:val="0"/>
            <w:vAlign w:val="center"/>
          </w:tcPr>
          <w:p>
            <w:pPr>
              <w:widowControl/>
              <w:spacing w:line="300" w:lineRule="exact"/>
              <w:jc w:val="left"/>
              <w:rPr>
                <w:rFonts w:hint="eastAsia" w:ascii="宋体" w:hAnsi="宋体" w:cs="宋体"/>
                <w:color w:val="000000" w:themeColor="text1"/>
                <w:kern w:val="0"/>
                <w:szCs w:val="21"/>
                <w:highlight w:val="none"/>
                <w14:textFill>
                  <w14:solidFill>
                    <w14:schemeClr w14:val="tx1"/>
                  </w14:solidFill>
                </w14:textFill>
              </w:rPr>
            </w:pPr>
          </w:p>
        </w:tc>
        <w:tc>
          <w:tcPr>
            <w:tcW w:w="1155" w:type="dxa"/>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技术培训</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服务</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（5分）</w:t>
            </w:r>
          </w:p>
        </w:tc>
        <w:tc>
          <w:tcPr>
            <w:tcW w:w="6043" w:type="dxa"/>
            <w:noWrap w:val="0"/>
            <w:vAlign w:val="center"/>
          </w:tcPr>
          <w:p>
            <w:pPr>
              <w:widowControl/>
              <w:spacing w:line="360" w:lineRule="auto"/>
              <w:jc w:val="left"/>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根据</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投标人</w:t>
            </w:r>
            <w:r>
              <w:rPr>
                <w:rFonts w:hint="eastAsia" w:ascii="宋体" w:hAnsi="宋体" w:cs="宋体"/>
                <w:b w:val="0"/>
                <w:bCs w:val="0"/>
                <w:color w:val="000000" w:themeColor="text1"/>
                <w:kern w:val="0"/>
                <w:szCs w:val="21"/>
                <w:highlight w:val="none"/>
                <w14:textFill>
                  <w14:solidFill>
                    <w14:schemeClr w14:val="tx1"/>
                  </w14:solidFill>
                </w14:textFill>
              </w:rPr>
              <w:t>所提供的技术培训服务内容进行评议，包括培训时间安排是否合理、培训内容是否全面、培训人员是否齐全、培训次数和培训场地安排是否合理，内容欠合理的每</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项</w:t>
            </w:r>
            <w:r>
              <w:rPr>
                <w:rFonts w:hint="eastAsia" w:ascii="宋体" w:hAnsi="宋体" w:cs="宋体"/>
                <w:b w:val="0"/>
                <w:bCs w:val="0"/>
                <w:color w:val="000000" w:themeColor="text1"/>
                <w:kern w:val="0"/>
                <w:szCs w:val="21"/>
                <w:highlight w:val="none"/>
                <w14:textFill>
                  <w14:solidFill>
                    <w14:schemeClr w14:val="tx1"/>
                  </w14:solidFill>
                </w14:textFill>
              </w:rPr>
              <w:t>扣0.5分，内容不合理的每</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项</w:t>
            </w:r>
            <w:r>
              <w:rPr>
                <w:rFonts w:hint="eastAsia" w:ascii="宋体" w:hAnsi="宋体" w:cs="宋体"/>
                <w:b w:val="0"/>
                <w:bCs w:val="0"/>
                <w:color w:val="000000" w:themeColor="text1"/>
                <w:kern w:val="0"/>
                <w:szCs w:val="21"/>
                <w:highlight w:val="none"/>
                <w14:textFill>
                  <w14:solidFill>
                    <w14:schemeClr w14:val="tx1"/>
                  </w14:solidFill>
                </w14:textFill>
              </w:rPr>
              <w:t>扣1分，无相应内容的不得分，扣完</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5分</w:t>
            </w:r>
            <w:r>
              <w:rPr>
                <w:rFonts w:hint="eastAsia" w:ascii="宋体" w:hAnsi="宋体" w:cs="宋体"/>
                <w:b w:val="0"/>
                <w:bCs w:val="0"/>
                <w:color w:val="000000" w:themeColor="text1"/>
                <w:kern w:val="0"/>
                <w:szCs w:val="21"/>
                <w:highlight w:val="none"/>
                <w14:textFill>
                  <w14:solidFill>
                    <w14:schemeClr w14:val="tx1"/>
                  </w14:solidFill>
                </w14:textFill>
              </w:rPr>
              <w:t>为止，本项最高得5分。</w:t>
            </w:r>
          </w:p>
        </w:tc>
        <w:tc>
          <w:tcPr>
            <w:tcW w:w="900" w:type="dxa"/>
            <w:noWrap w:val="0"/>
            <w:vAlign w:val="center"/>
          </w:tcPr>
          <w:p>
            <w:pPr>
              <w:widowControl/>
              <w:spacing w:line="300" w:lineRule="exact"/>
              <w:jc w:val="center"/>
              <w:rPr>
                <w:rFonts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5</w:t>
            </w:r>
          </w:p>
        </w:tc>
        <w:tc>
          <w:tcPr>
            <w:tcW w:w="885" w:type="dxa"/>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主观</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089" w:type="dxa"/>
            <w:vMerge w:val="continue"/>
            <w:noWrap w:val="0"/>
            <w:vAlign w:val="center"/>
          </w:tcPr>
          <w:p>
            <w:pPr>
              <w:widowControl/>
              <w:spacing w:line="300" w:lineRule="exact"/>
              <w:jc w:val="left"/>
              <w:rPr>
                <w:rFonts w:hint="eastAsia" w:ascii="宋体" w:hAnsi="宋体" w:cs="宋体"/>
                <w:color w:val="000000" w:themeColor="text1"/>
                <w:kern w:val="0"/>
                <w:szCs w:val="21"/>
                <w:highlight w:val="none"/>
                <w14:textFill>
                  <w14:solidFill>
                    <w14:schemeClr w14:val="tx1"/>
                  </w14:solidFill>
                </w14:textFill>
              </w:rPr>
            </w:pPr>
          </w:p>
        </w:tc>
        <w:tc>
          <w:tcPr>
            <w:tcW w:w="1155" w:type="dxa"/>
            <w:noWrap w:val="0"/>
            <w:vAlign w:val="center"/>
          </w:tcPr>
          <w:p>
            <w:pPr>
              <w:widowControl/>
              <w:numPr>
                <w:ilvl w:val="0"/>
                <w:numId w:val="0"/>
              </w:numPr>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维修成本</w:t>
            </w:r>
          </w:p>
          <w:p>
            <w:pPr>
              <w:widowControl/>
              <w:numPr>
                <w:ilvl w:val="0"/>
                <w:numId w:val="0"/>
              </w:numPr>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3</w:t>
            </w:r>
            <w:r>
              <w:rPr>
                <w:rFonts w:hint="eastAsia" w:ascii="宋体" w:hAnsi="宋体" w:cs="宋体"/>
                <w:b w:val="0"/>
                <w:bCs w:val="0"/>
                <w:color w:val="000000" w:themeColor="text1"/>
                <w:kern w:val="0"/>
                <w:szCs w:val="21"/>
                <w:highlight w:val="none"/>
                <w14:textFill>
                  <w14:solidFill>
                    <w14:schemeClr w14:val="tx1"/>
                  </w14:solidFill>
                </w14:textFill>
              </w:rPr>
              <w:t>分）</w:t>
            </w:r>
          </w:p>
        </w:tc>
        <w:tc>
          <w:tcPr>
            <w:tcW w:w="604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根据</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投标人</w:t>
            </w:r>
            <w:r>
              <w:rPr>
                <w:rFonts w:hint="eastAsia" w:ascii="宋体" w:hAnsi="宋体" w:cs="宋体"/>
                <w:b w:val="0"/>
                <w:bCs w:val="0"/>
                <w:color w:val="000000" w:themeColor="text1"/>
                <w:kern w:val="0"/>
                <w:szCs w:val="21"/>
                <w:highlight w:val="none"/>
                <w14:textFill>
                  <w14:solidFill>
                    <w14:schemeClr w14:val="tx1"/>
                  </w14:solidFill>
                </w14:textFill>
              </w:rPr>
              <w:t>提供的保修价格、设备配件价格、维修服务费是否合理，维修人员配备是否全面和维修完成时间是否及时，内容欠合理的每</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项</w:t>
            </w:r>
            <w:r>
              <w:rPr>
                <w:rFonts w:hint="eastAsia" w:ascii="宋体" w:hAnsi="宋体" w:cs="宋体"/>
                <w:b w:val="0"/>
                <w:bCs w:val="0"/>
                <w:color w:val="000000" w:themeColor="text1"/>
                <w:kern w:val="0"/>
                <w:szCs w:val="21"/>
                <w:highlight w:val="none"/>
                <w14:textFill>
                  <w14:solidFill>
                    <w14:schemeClr w14:val="tx1"/>
                  </w14:solidFill>
                </w14:textFill>
              </w:rPr>
              <w:t>扣0.5分，内容不合理的每</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项</w:t>
            </w:r>
            <w:r>
              <w:rPr>
                <w:rFonts w:hint="eastAsia" w:ascii="宋体" w:hAnsi="宋体" w:cs="宋体"/>
                <w:b w:val="0"/>
                <w:bCs w:val="0"/>
                <w:color w:val="000000" w:themeColor="text1"/>
                <w:kern w:val="0"/>
                <w:szCs w:val="21"/>
                <w:highlight w:val="none"/>
                <w14:textFill>
                  <w14:solidFill>
                    <w14:schemeClr w14:val="tx1"/>
                  </w14:solidFill>
                </w14:textFill>
              </w:rPr>
              <w:t>扣1分，无相应内容的不得分</w:t>
            </w:r>
            <w:r>
              <w:rPr>
                <w:rFonts w:hint="eastAsia" w:ascii="宋体" w:hAnsi="宋体" w:cs="宋体"/>
                <w:b w:val="0"/>
                <w:bCs w:val="0"/>
                <w:color w:val="000000" w:themeColor="text1"/>
                <w:kern w:val="0"/>
                <w:szCs w:val="21"/>
                <w:highlight w:val="none"/>
                <w:lang w:eastAsia="zh-CN"/>
                <w14:textFill>
                  <w14:solidFill>
                    <w14:schemeClr w14:val="tx1"/>
                  </w14:solidFill>
                </w14:textFill>
              </w:rPr>
              <w:t>，</w:t>
            </w:r>
            <w:r>
              <w:rPr>
                <w:rFonts w:hint="eastAsia" w:ascii="宋体" w:hAnsi="宋体" w:cs="宋体"/>
                <w:b w:val="0"/>
                <w:bCs w:val="0"/>
                <w:color w:val="000000" w:themeColor="text1"/>
                <w:kern w:val="0"/>
                <w:szCs w:val="21"/>
                <w:highlight w:val="none"/>
                <w14:textFill>
                  <w14:solidFill>
                    <w14:schemeClr w14:val="tx1"/>
                  </w14:solidFill>
                </w14:textFill>
              </w:rPr>
              <w:t>扣完</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3分</w:t>
            </w:r>
            <w:r>
              <w:rPr>
                <w:rFonts w:hint="eastAsia" w:ascii="宋体" w:hAnsi="宋体" w:cs="宋体"/>
                <w:b w:val="0"/>
                <w:bCs w:val="0"/>
                <w:color w:val="000000" w:themeColor="text1"/>
                <w:kern w:val="0"/>
                <w:szCs w:val="21"/>
                <w:highlight w:val="none"/>
                <w14:textFill>
                  <w14:solidFill>
                    <w14:schemeClr w14:val="tx1"/>
                  </w14:solidFill>
                </w14:textFill>
              </w:rPr>
              <w:t>为止，本项最高得</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4</w:t>
            </w:r>
            <w:r>
              <w:rPr>
                <w:rFonts w:hint="eastAsia" w:ascii="宋体" w:hAnsi="宋体" w:cs="宋体"/>
                <w:b w:val="0"/>
                <w:bCs w:val="0"/>
                <w:color w:val="000000" w:themeColor="text1"/>
                <w:kern w:val="0"/>
                <w:szCs w:val="21"/>
                <w:highlight w:val="none"/>
                <w14:textFill>
                  <w14:solidFill>
                    <w14:schemeClr w14:val="tx1"/>
                  </w14:solidFill>
                </w14:textFill>
              </w:rPr>
              <w:t>分。</w:t>
            </w:r>
          </w:p>
        </w:tc>
        <w:tc>
          <w:tcPr>
            <w:tcW w:w="900" w:type="dxa"/>
            <w:noWrap w:val="0"/>
            <w:vAlign w:val="center"/>
          </w:tcPr>
          <w:p>
            <w:pPr>
              <w:widowControl/>
              <w:spacing w:line="300" w:lineRule="exact"/>
              <w:jc w:val="center"/>
              <w:rPr>
                <w:rFonts w:hint="eastAsia" w:ascii="宋体" w:hAnsi="宋体" w:eastAsia="宋体" w:cs="宋体"/>
                <w:b w:val="0"/>
                <w:bCs w:val="0"/>
                <w:color w:val="000000" w:themeColor="text1"/>
                <w:kern w:val="0"/>
                <w:szCs w:val="21"/>
                <w:highlight w:val="none"/>
                <w:lang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3</w:t>
            </w:r>
          </w:p>
        </w:tc>
        <w:tc>
          <w:tcPr>
            <w:tcW w:w="885" w:type="dxa"/>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主观</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089" w:type="dxa"/>
            <w:vMerge w:val="continue"/>
            <w:noWrap w:val="0"/>
            <w:vAlign w:val="center"/>
          </w:tcPr>
          <w:p>
            <w:pPr>
              <w:widowControl/>
              <w:spacing w:line="300" w:lineRule="exact"/>
              <w:jc w:val="left"/>
              <w:rPr>
                <w:rFonts w:hint="eastAsia" w:ascii="宋体" w:hAnsi="宋体" w:cs="宋体"/>
                <w:color w:val="000000" w:themeColor="text1"/>
                <w:kern w:val="0"/>
                <w:szCs w:val="21"/>
                <w:highlight w:val="none"/>
                <w14:textFill>
                  <w14:solidFill>
                    <w14:schemeClr w14:val="tx1"/>
                  </w14:solidFill>
                </w14:textFill>
              </w:rPr>
            </w:pPr>
          </w:p>
        </w:tc>
        <w:tc>
          <w:tcPr>
            <w:tcW w:w="1155" w:type="dxa"/>
            <w:noWrap w:val="0"/>
            <w:vAlign w:val="center"/>
          </w:tcPr>
          <w:p>
            <w:pPr>
              <w:widowControl/>
              <w:spacing w:line="300" w:lineRule="exact"/>
              <w:jc w:val="center"/>
              <w:rPr>
                <w:rFonts w:hint="eastAsia" w:ascii="宋体" w:hAnsi="宋体" w:cs="宋体"/>
                <w:b w:val="0"/>
                <w:bCs w:val="0"/>
                <w:color w:val="000000" w:themeColor="text1"/>
                <w:kern w:val="0"/>
                <w:szCs w:val="21"/>
                <w:highlight w:val="none"/>
                <w:lang w:val="zh-CN"/>
                <w14:textFill>
                  <w14:solidFill>
                    <w14:schemeClr w14:val="tx1"/>
                  </w14:solidFill>
                </w14:textFill>
              </w:rPr>
            </w:pPr>
            <w:r>
              <w:rPr>
                <w:rFonts w:hint="eastAsia" w:ascii="宋体" w:hAnsi="宋体" w:cs="宋体"/>
                <w:b w:val="0"/>
                <w:bCs w:val="0"/>
                <w:color w:val="000000" w:themeColor="text1"/>
                <w:kern w:val="0"/>
                <w:szCs w:val="21"/>
                <w:highlight w:val="none"/>
                <w:lang w:val="zh-CN"/>
                <w14:textFill>
                  <w14:solidFill>
                    <w14:schemeClr w14:val="tx1"/>
                  </w14:solidFill>
                </w14:textFill>
              </w:rPr>
              <w:t>业绩</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lang w:val="zh-CN"/>
                <w14:textFill>
                  <w14:solidFill>
                    <w14:schemeClr w14:val="tx1"/>
                  </w14:solidFill>
                </w14:textFill>
              </w:rPr>
              <w:t>（</w:t>
            </w:r>
            <w:r>
              <w:rPr>
                <w:rFonts w:hint="eastAsia" w:ascii="宋体" w:hAnsi="宋体" w:cs="宋体"/>
                <w:b w:val="0"/>
                <w:bCs w:val="0"/>
                <w:color w:val="000000" w:themeColor="text1"/>
                <w:kern w:val="0"/>
                <w:szCs w:val="21"/>
                <w:highlight w:val="none"/>
                <w14:textFill>
                  <w14:solidFill>
                    <w14:schemeClr w14:val="tx1"/>
                  </w14:solidFill>
                </w14:textFill>
              </w:rPr>
              <w:t>3</w:t>
            </w:r>
            <w:r>
              <w:rPr>
                <w:rFonts w:hint="eastAsia" w:ascii="宋体" w:hAnsi="宋体" w:cs="宋体"/>
                <w:b w:val="0"/>
                <w:bCs w:val="0"/>
                <w:color w:val="000000" w:themeColor="text1"/>
                <w:kern w:val="0"/>
                <w:szCs w:val="21"/>
                <w:highlight w:val="none"/>
                <w:lang w:val="zh-CN"/>
                <w14:textFill>
                  <w14:solidFill>
                    <w14:schemeClr w14:val="tx1"/>
                  </w14:solidFill>
                </w14:textFill>
              </w:rPr>
              <w:t>分）</w:t>
            </w:r>
          </w:p>
        </w:tc>
        <w:tc>
          <w:tcPr>
            <w:tcW w:w="6043"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根据投标人提供的自20</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20</w:t>
            </w:r>
            <w:r>
              <w:rPr>
                <w:rFonts w:hint="eastAsia" w:ascii="宋体" w:hAnsi="宋体" w:cs="宋体"/>
                <w:b w:val="0"/>
                <w:bCs w:val="0"/>
                <w:color w:val="000000" w:themeColor="text1"/>
                <w:kern w:val="0"/>
                <w:szCs w:val="21"/>
                <w:highlight w:val="none"/>
                <w14:textFill>
                  <w14:solidFill>
                    <w14:schemeClr w14:val="tx1"/>
                  </w14:solidFill>
                </w14:textFill>
              </w:rPr>
              <w:t>年1月1日(以合同签订日期为准）至今，同类</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产品</w:t>
            </w:r>
            <w:r>
              <w:rPr>
                <w:rFonts w:hint="eastAsia" w:ascii="宋体" w:hAnsi="宋体" w:cs="宋体"/>
                <w:b w:val="0"/>
                <w:bCs w:val="0"/>
                <w:color w:val="000000" w:themeColor="text1"/>
                <w:kern w:val="0"/>
                <w:szCs w:val="21"/>
                <w:highlight w:val="none"/>
                <w14:textFill>
                  <w14:solidFill>
                    <w14:schemeClr w14:val="tx1"/>
                  </w14:solidFill>
                </w14:textFill>
              </w:rPr>
              <w:t>销售业绩进行</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评议</w:t>
            </w:r>
            <w:r>
              <w:rPr>
                <w:rFonts w:hint="eastAsia" w:ascii="宋体" w:hAnsi="宋体" w:cs="宋体"/>
                <w:b w:val="0"/>
                <w:bCs w:val="0"/>
                <w:color w:val="000000" w:themeColor="text1"/>
                <w:kern w:val="0"/>
                <w:szCs w:val="21"/>
                <w:highlight w:val="none"/>
                <w14:textFill>
                  <w14:solidFill>
                    <w14:schemeClr w14:val="tx1"/>
                  </w14:solidFill>
                </w14:textFill>
              </w:rPr>
              <w:t>，</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每提供一个</w:t>
            </w:r>
            <w:r>
              <w:rPr>
                <w:rFonts w:hint="eastAsia" w:ascii="宋体" w:hAnsi="宋体" w:cs="宋体"/>
                <w:b w:val="0"/>
                <w:bCs w:val="0"/>
                <w:color w:val="000000" w:themeColor="text1"/>
                <w:kern w:val="0"/>
                <w:szCs w:val="21"/>
                <w:highlight w:val="none"/>
                <w14:textFill>
                  <w14:solidFill>
                    <w14:schemeClr w14:val="tx1"/>
                  </w14:solidFill>
                </w14:textFill>
              </w:rPr>
              <w:t>合同得1分，满分</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3</w:t>
            </w:r>
            <w:r>
              <w:rPr>
                <w:rFonts w:hint="eastAsia" w:ascii="宋体" w:hAnsi="宋体" w:cs="宋体"/>
                <w:b w:val="0"/>
                <w:bCs w:val="0"/>
                <w:color w:val="000000" w:themeColor="text1"/>
                <w:kern w:val="0"/>
                <w:szCs w:val="21"/>
                <w:highlight w:val="none"/>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注：</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①</w:t>
            </w:r>
            <w:r>
              <w:rPr>
                <w:rFonts w:hint="eastAsia" w:ascii="宋体" w:hAnsi="宋体" w:cs="宋体"/>
                <w:b w:val="0"/>
                <w:bCs w:val="0"/>
                <w:color w:val="000000" w:themeColor="text1"/>
                <w:kern w:val="0"/>
                <w:szCs w:val="21"/>
                <w:highlight w:val="none"/>
                <w14:textFill>
                  <w14:solidFill>
                    <w14:schemeClr w14:val="tx1"/>
                  </w14:solidFill>
                </w14:textFill>
              </w:rPr>
              <w:t>投标文件中提供合同复印件并加盖公章，未提供的或未按要求盖章的视为无效业绩。</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color w:val="000000" w:themeColor="text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②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tc>
        <w:tc>
          <w:tcPr>
            <w:tcW w:w="900" w:type="dxa"/>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3</w:t>
            </w:r>
          </w:p>
        </w:tc>
        <w:tc>
          <w:tcPr>
            <w:tcW w:w="885" w:type="dxa"/>
            <w:noWrap w:val="0"/>
            <w:vAlign w:val="center"/>
          </w:tcPr>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客观</w:t>
            </w:r>
          </w:p>
          <w:p>
            <w:pPr>
              <w:widowControl/>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089" w:type="dxa"/>
            <w:vMerge w:val="continue"/>
            <w:noWrap w:val="0"/>
            <w:vAlign w:val="center"/>
          </w:tcPr>
          <w:p>
            <w:pPr>
              <w:widowControl/>
              <w:spacing w:line="300" w:lineRule="exact"/>
              <w:jc w:val="left"/>
              <w:rPr>
                <w:rFonts w:hint="eastAsia" w:ascii="宋体" w:hAnsi="宋体" w:cs="宋体"/>
                <w:color w:val="000000" w:themeColor="text1"/>
                <w:kern w:val="0"/>
                <w:szCs w:val="21"/>
                <w:highlight w:val="none"/>
                <w14:textFill>
                  <w14:solidFill>
                    <w14:schemeClr w14:val="tx1"/>
                  </w14:solidFill>
                </w14:textFill>
              </w:rPr>
            </w:pPr>
          </w:p>
        </w:tc>
        <w:tc>
          <w:tcPr>
            <w:tcW w:w="1155" w:type="dxa"/>
            <w:noWrap w:val="0"/>
            <w:vAlign w:val="center"/>
          </w:tcPr>
          <w:p>
            <w:pPr>
              <w:widowControl/>
              <w:numPr>
                <w:ilvl w:val="0"/>
                <w:numId w:val="0"/>
              </w:numPr>
              <w:tabs>
                <w:tab w:val="left" w:pos="0"/>
              </w:tabs>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政策加分</w:t>
            </w:r>
          </w:p>
          <w:p>
            <w:pPr>
              <w:widowControl/>
              <w:numPr>
                <w:ilvl w:val="0"/>
                <w:numId w:val="0"/>
              </w:numPr>
              <w:tabs>
                <w:tab w:val="left" w:pos="0"/>
              </w:tabs>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w:t>
            </w:r>
            <w:r>
              <w:rPr>
                <w:rFonts w:hint="eastAsia" w:ascii="宋体" w:hAnsi="宋体" w:cs="宋体"/>
                <w:b w:val="0"/>
                <w:bCs w:val="0"/>
                <w:color w:val="000000" w:themeColor="text1"/>
                <w:kern w:val="0"/>
                <w:szCs w:val="21"/>
                <w:highlight w:val="none"/>
                <w:lang w:val="en-US" w:eastAsia="zh-CN"/>
                <w14:textFill>
                  <w14:solidFill>
                    <w14:schemeClr w14:val="tx1"/>
                  </w14:solidFill>
                </w14:textFill>
              </w:rPr>
              <w:t>1</w:t>
            </w:r>
            <w:r>
              <w:rPr>
                <w:rFonts w:hint="eastAsia" w:ascii="宋体" w:hAnsi="宋体" w:cs="宋体"/>
                <w:b w:val="0"/>
                <w:bCs w:val="0"/>
                <w:color w:val="000000" w:themeColor="text1"/>
                <w:kern w:val="0"/>
                <w:szCs w:val="21"/>
                <w:highlight w:val="none"/>
                <w14:textFill>
                  <w14:solidFill>
                    <w14:schemeClr w14:val="tx1"/>
                  </w14:solidFill>
                </w14:textFill>
              </w:rPr>
              <w:t>分）</w:t>
            </w:r>
          </w:p>
        </w:tc>
        <w:tc>
          <w:tcPr>
            <w:tcW w:w="6043" w:type="dxa"/>
            <w:noWrap w:val="0"/>
            <w:vAlign w:val="center"/>
          </w:tcPr>
          <w:p>
            <w:pPr>
              <w:widowControl/>
              <w:spacing w:line="360" w:lineRule="auto"/>
              <w:jc w:val="left"/>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节能环保产品（1分）：</w:t>
            </w:r>
          </w:p>
          <w:p>
            <w:pPr>
              <w:widowControl/>
              <w:spacing w:line="360" w:lineRule="auto"/>
              <w:jc w:val="left"/>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投标产品属于《节能产品政府采购品目清单》范围的且具有国家确定的认证机构出具的、处于有效期之内的节能产品认证证书的得0.5分；</w:t>
            </w:r>
          </w:p>
          <w:p>
            <w:pPr>
              <w:widowControl/>
              <w:spacing w:line="360" w:lineRule="auto"/>
              <w:jc w:val="left"/>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投标产品属于《环境标志产品政府采购品目清单》范围的且具有国家确定的认证机构出具的、处于有效期之内的环境标志产品认证证书的得0.5分。</w:t>
            </w:r>
          </w:p>
          <w:p>
            <w:pPr>
              <w:widowControl/>
              <w:spacing w:line="360" w:lineRule="auto"/>
              <w:jc w:val="left"/>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注：投标文件中必须同时提供以下资料：</w:t>
            </w:r>
          </w:p>
          <w:p>
            <w:pPr>
              <w:widowControl/>
              <w:spacing w:line="360" w:lineRule="auto"/>
              <w:jc w:val="left"/>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1）提供政府采购品目清单相关内容页（并对相关内容作圈记），采购品目清单详见《关于印发环境标志产品政府采购品目清单的通知》（财库〔2019〕18号）和《关于印发节能产品政府采购品目清单的通知》（财库〔2019〕19号）。</w:t>
            </w:r>
          </w:p>
          <w:p>
            <w:pPr>
              <w:widowControl/>
              <w:tabs>
                <w:tab w:val="left" w:pos="0"/>
              </w:tabs>
              <w:spacing w:line="360" w:lineRule="auto"/>
              <w:jc w:val="left"/>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（2）《市场监管总局关于发布参与实施政府采购节能产品、环境标志产品认证机构名录的公告》中的认证机构出具的、处于有效期之内的节能产品/环境标志产品认证证书复印件并加盖公章。</w:t>
            </w:r>
          </w:p>
        </w:tc>
        <w:tc>
          <w:tcPr>
            <w:tcW w:w="900" w:type="dxa"/>
            <w:noWrap w:val="0"/>
            <w:vAlign w:val="center"/>
          </w:tcPr>
          <w:p>
            <w:pPr>
              <w:widowControl/>
              <w:tabs>
                <w:tab w:val="left" w:pos="0"/>
              </w:tabs>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1</w:t>
            </w:r>
          </w:p>
        </w:tc>
        <w:tc>
          <w:tcPr>
            <w:tcW w:w="885" w:type="dxa"/>
            <w:noWrap w:val="0"/>
            <w:vAlign w:val="center"/>
          </w:tcPr>
          <w:p>
            <w:pPr>
              <w:widowControl/>
              <w:tabs>
                <w:tab w:val="left" w:pos="0"/>
              </w:tabs>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客观</w:t>
            </w:r>
          </w:p>
          <w:p>
            <w:pPr>
              <w:widowControl/>
              <w:tabs>
                <w:tab w:val="left" w:pos="0"/>
              </w:tabs>
              <w:spacing w:line="300" w:lineRule="exact"/>
              <w:jc w:val="center"/>
              <w:rPr>
                <w:rFonts w:hint="eastAsia" w:ascii="宋体" w:hAnsi="宋体" w:cs="宋体"/>
                <w:b w:val="0"/>
                <w:bCs w:val="0"/>
                <w:color w:val="000000" w:themeColor="text1"/>
                <w:kern w:val="0"/>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14:textFill>
                  <w14:solidFill>
                    <w14:schemeClr w14:val="tx1"/>
                  </w14:solidFill>
                </w14:textFill>
              </w:rPr>
              <w:t>评审</w:t>
            </w:r>
          </w:p>
        </w:tc>
      </w:tr>
    </w:tbl>
    <w:p>
      <w:pPr>
        <w:snapToGrid w:val="0"/>
        <w:spacing w:line="240" w:lineRule="auto"/>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b/>
          <w:bCs w:val="0"/>
          <w:color w:val="000000" w:themeColor="text1"/>
          <w:sz w:val="21"/>
          <w:szCs w:val="21"/>
          <w:highlight w:val="none"/>
          <w14:textFill>
            <w14:solidFill>
              <w14:schemeClr w14:val="tx1"/>
            </w14:solidFill>
          </w14:textFill>
        </w:rPr>
        <w:t>备注：</w:t>
      </w:r>
      <w:r>
        <w:rPr>
          <w:rFonts w:hint="eastAsia" w:ascii="宋体" w:hAnsi="宋体" w:cs="宋体"/>
          <w:b/>
          <w:bCs w:val="0"/>
          <w:color w:val="000000" w:themeColor="text1"/>
          <w:sz w:val="21"/>
          <w:szCs w:val="21"/>
          <w:highlight w:val="none"/>
          <w:lang w:eastAsia="zh-CN"/>
          <w14:textFill>
            <w14:solidFill>
              <w14:schemeClr w14:val="tx1"/>
            </w14:solidFill>
          </w14:textFill>
        </w:rPr>
        <w:t>（</w:t>
      </w:r>
      <w:r>
        <w:rPr>
          <w:rFonts w:hint="eastAsia" w:ascii="宋体" w:hAnsi="宋体" w:cs="宋体"/>
          <w:b/>
          <w:bCs w:val="0"/>
          <w:color w:val="000000" w:themeColor="text1"/>
          <w:sz w:val="21"/>
          <w:szCs w:val="21"/>
          <w:highlight w:val="none"/>
          <w:lang w:val="en-US" w:eastAsia="zh-CN"/>
          <w14:textFill>
            <w14:solidFill>
              <w14:schemeClr w14:val="tx1"/>
            </w14:solidFill>
          </w14:textFill>
        </w:rPr>
        <w:t>1）</w:t>
      </w:r>
      <w:r>
        <w:rPr>
          <w:rFonts w:hint="eastAsia" w:ascii="宋体" w:hAnsi="宋体" w:cs="宋体"/>
          <w:b/>
          <w:bCs w:val="0"/>
          <w:color w:val="000000" w:themeColor="text1"/>
          <w:sz w:val="21"/>
          <w:szCs w:val="21"/>
          <w:highlight w:val="none"/>
          <w14:textFill>
            <w14:solidFill>
              <w14:schemeClr w14:val="tx1"/>
            </w14:solidFill>
          </w14:textFill>
        </w:rPr>
        <w:t>投标人编制投标文件（商务技术文件部分）时，建议按此目录（序号和</w:t>
      </w:r>
      <w:r>
        <w:rPr>
          <w:rFonts w:hint="eastAsia" w:ascii="宋体" w:hAnsi="宋体" w:eastAsia="宋体" w:cs="宋体"/>
          <w:b/>
          <w:bCs w:val="0"/>
          <w:color w:val="000000" w:themeColor="text1"/>
          <w:sz w:val="21"/>
          <w:szCs w:val="21"/>
          <w:highlight w:val="none"/>
          <w14:textFill>
            <w14:solidFill>
              <w14:schemeClr w14:val="tx1"/>
            </w14:solidFill>
          </w14:textFill>
        </w:rPr>
        <w:t>内容）提供评标标准相应的商务技术资料。</w:t>
      </w:r>
      <w:r>
        <w:rPr>
          <w:rFonts w:hint="eastAsia" w:ascii="宋体" w:hAnsi="宋体" w:eastAsia="宋体" w:cs="宋体"/>
          <w:b/>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bCs w:val="0"/>
          <w:color w:val="000000" w:themeColor="text1"/>
          <w:sz w:val="21"/>
          <w:szCs w:val="21"/>
          <w:highlight w:val="none"/>
          <w14:textFill>
            <w14:solidFill>
              <w14:schemeClr w14:val="tx1"/>
            </w14:solidFill>
          </w14:textFill>
        </w:rPr>
        <w:t xml:space="preserve">评委在上表设定的分值范围内打分(四舍五入保留两位小数)，平均分值计算四舍五入保留两位小数点。 </w:t>
      </w:r>
      <w:r>
        <w:rPr>
          <w:rFonts w:hint="eastAsia" w:ascii="宋体" w:hAnsi="宋体" w:cs="宋体"/>
          <w:color w:val="000000" w:themeColor="text1"/>
          <w:sz w:val="21"/>
          <w:szCs w:val="21"/>
          <w:highlight w:val="none"/>
          <w14:textFill>
            <w14:solidFill>
              <w14:schemeClr w14:val="tx1"/>
            </w14:solidFill>
          </w14:textFill>
        </w:rPr>
        <w:t> </w:t>
      </w:r>
    </w:p>
    <w:p>
      <w:pPr>
        <w:rPr>
          <w:rFonts w:hint="eastAsia" w:ascii="宋体" w:hAnsi="宋体" w:eastAsia="宋体" w:cs="宋体"/>
          <w:b/>
          <w:color w:val="000000" w:themeColor="text1"/>
          <w:sz w:val="24"/>
          <w:szCs w:val="24"/>
          <w:highlight w:val="none"/>
          <w:lang w:val="en-US" w:eastAsia="zh-CN"/>
          <w14:textFill>
            <w14:solidFill>
              <w14:schemeClr w14:val="tx1"/>
            </w14:solidFill>
          </w14:textFill>
        </w:rPr>
      </w:pPr>
      <w:bookmarkStart w:id="436" w:name="_Toc22860"/>
      <w:r>
        <w:rPr>
          <w:rFonts w:hint="eastAsia" w:ascii="宋体" w:hAnsi="宋体" w:eastAsia="宋体" w:cs="宋体"/>
          <w:b/>
          <w:color w:val="000000" w:themeColor="text1"/>
          <w:sz w:val="24"/>
          <w:szCs w:val="24"/>
          <w:highlight w:val="none"/>
          <w:lang w:val="en-US" w:eastAsia="zh-CN"/>
          <w14:textFill>
            <w14:solidFill>
              <w14:schemeClr w14:val="tx1"/>
            </w14:solidFill>
          </w14:textFill>
        </w:rPr>
        <w:br w:type="page"/>
      </w:r>
    </w:p>
    <w:p>
      <w:pPr>
        <w:spacing w:line="360" w:lineRule="auto"/>
        <w:outlineLvl w:val="1"/>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一、评标方法</w:t>
      </w:r>
      <w:bookmarkEnd w:id="436"/>
    </w:p>
    <w:p>
      <w:pPr>
        <w:adjustRightInd/>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1.本项目采用综合评分法。</w:t>
      </w:r>
      <w:r>
        <w:rPr>
          <w:rFonts w:hint="eastAsia" w:ascii="宋体" w:hAnsi="宋体" w:cs="宋体"/>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spacing w:line="360" w:lineRule="auto"/>
        <w:outlineLvl w:val="1"/>
        <w:rPr>
          <w:rFonts w:hint="eastAsia" w:ascii="宋体" w:hAnsi="宋体" w:eastAsia="宋体" w:cs="宋体"/>
          <w:b/>
          <w:color w:val="000000" w:themeColor="text1"/>
          <w:sz w:val="24"/>
          <w:szCs w:val="24"/>
          <w:highlight w:val="none"/>
          <w:lang w:val="en-US" w:eastAsia="zh-CN"/>
          <w14:textFill>
            <w14:solidFill>
              <w14:schemeClr w14:val="tx1"/>
            </w14:solidFill>
          </w14:textFill>
        </w:rPr>
      </w:pPr>
      <w:bookmarkStart w:id="437" w:name="_Toc29389"/>
      <w:r>
        <w:rPr>
          <w:rFonts w:hint="eastAsia" w:ascii="宋体" w:hAnsi="宋体" w:eastAsia="宋体" w:cs="宋体"/>
          <w:b/>
          <w:color w:val="000000" w:themeColor="text1"/>
          <w:sz w:val="24"/>
          <w:szCs w:val="24"/>
          <w:highlight w:val="none"/>
          <w:lang w:val="en-US" w:eastAsia="zh-CN"/>
          <w14:textFill>
            <w14:solidFill>
              <w14:schemeClr w14:val="tx1"/>
            </w14:solidFill>
          </w14:textFill>
        </w:rPr>
        <w:t>二、评标标准</w:t>
      </w:r>
      <w:bookmarkEnd w:id="437"/>
    </w:p>
    <w:p>
      <w:pPr>
        <w:spacing w:line="360" w:lineRule="auto"/>
        <w:ind w:firstLine="472" w:firstLineChars="196"/>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评标标准：</w:t>
      </w:r>
      <w:r>
        <w:rPr>
          <w:rFonts w:hint="eastAsia" w:ascii="宋体" w:hAnsi="宋体" w:cs="宋体"/>
          <w:color w:val="000000" w:themeColor="text1"/>
          <w:kern w:val="0"/>
          <w:sz w:val="24"/>
          <w:highlight w:val="none"/>
          <w14:textFill>
            <w14:solidFill>
              <w14:schemeClr w14:val="tx1"/>
            </w14:solidFill>
          </w14:textFill>
        </w:rPr>
        <w:t>见评标办法前附表。</w:t>
      </w:r>
    </w:p>
    <w:p>
      <w:pPr>
        <w:spacing w:line="360" w:lineRule="auto"/>
        <w:outlineLvl w:val="1"/>
        <w:rPr>
          <w:rFonts w:hint="eastAsia" w:ascii="宋体" w:hAnsi="宋体" w:eastAsia="宋体" w:cs="宋体"/>
          <w:b/>
          <w:color w:val="000000" w:themeColor="text1"/>
          <w:sz w:val="24"/>
          <w:szCs w:val="24"/>
          <w:highlight w:val="none"/>
          <w:lang w:val="en-US" w:eastAsia="zh-CN"/>
          <w14:textFill>
            <w14:solidFill>
              <w14:schemeClr w14:val="tx1"/>
            </w14:solidFill>
          </w14:textFill>
        </w:rPr>
      </w:pPr>
      <w:bookmarkStart w:id="438" w:name="_Toc1306"/>
      <w:r>
        <w:rPr>
          <w:rFonts w:hint="eastAsia" w:ascii="宋体" w:hAnsi="宋体" w:eastAsia="宋体" w:cs="宋体"/>
          <w:b/>
          <w:color w:val="000000" w:themeColor="text1"/>
          <w:sz w:val="24"/>
          <w:szCs w:val="24"/>
          <w:highlight w:val="none"/>
          <w:lang w:val="en-US" w:eastAsia="zh-CN"/>
          <w14:textFill>
            <w14:solidFill>
              <w14:schemeClr w14:val="tx1"/>
            </w14:solidFill>
          </w14:textFill>
        </w:rPr>
        <w:t>三、评标程序</w:t>
      </w:r>
      <w:bookmarkEnd w:id="438"/>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3.1符合性审查。</w:t>
      </w:r>
      <w:r>
        <w:rPr>
          <w:rFonts w:hint="eastAsia" w:ascii="宋体" w:hAnsi="宋体" w:cs="宋体"/>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3.2 比较与评价。</w:t>
      </w:r>
      <w:r>
        <w:rPr>
          <w:rFonts w:hint="eastAsia" w:ascii="宋体" w:hAnsi="宋体" w:cs="宋体"/>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3.3汇总商务技术得分。</w:t>
      </w:r>
      <w:r>
        <w:rPr>
          <w:rFonts w:hint="eastAsia" w:ascii="宋体" w:hAnsi="宋体" w:cs="宋体"/>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3.4报价评审。</w:t>
      </w:r>
    </w:p>
    <w:p>
      <w:pPr>
        <w:pStyle w:val="130"/>
        <w:spacing w:before="0"/>
        <w:ind w:firstLine="508" w:firstLineChars="212"/>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3.4.1投标文件报价出现前后不一致的，按照下列规定修正：</w:t>
      </w:r>
    </w:p>
    <w:p>
      <w:pPr>
        <w:pStyle w:val="130"/>
        <w:spacing w:before="0"/>
        <w:ind w:firstLine="480"/>
        <w:rPr>
          <w:rFonts w:hint="eastAsia" w:ascii="宋体" w:hAnsi="宋体" w:eastAsia="宋体" w:cs="宋体"/>
          <w:color w:val="000000" w:themeColor="text1"/>
          <w:kern w:val="0"/>
          <w:szCs w:val="24"/>
          <w:highlight w:val="none"/>
          <w:lang w:eastAsia="zh-CN"/>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r>
        <w:rPr>
          <w:rFonts w:hint="eastAsia" w:ascii="宋体" w:hAnsi="宋体" w:cs="宋体"/>
          <w:color w:val="000000" w:themeColor="text1"/>
          <w:kern w:val="0"/>
          <w:szCs w:val="24"/>
          <w:highlight w:val="none"/>
          <w:lang w:eastAsia="zh-CN"/>
          <w14:textFill>
            <w14:solidFill>
              <w14:schemeClr w14:val="tx1"/>
            </w14:solidFill>
          </w14:textFill>
        </w:rPr>
        <w:t>；</w:t>
      </w:r>
    </w:p>
    <w:p>
      <w:pPr>
        <w:pStyle w:val="130"/>
        <w:spacing w:before="0"/>
        <w:ind w:firstLine="480"/>
        <w:rPr>
          <w:rFonts w:hint="eastAsia" w:ascii="宋体" w:hAnsi="宋体" w:eastAsia="宋体" w:cs="宋体"/>
          <w:color w:val="000000" w:themeColor="text1"/>
          <w:kern w:val="0"/>
          <w:szCs w:val="24"/>
          <w:highlight w:val="none"/>
          <w:lang w:eastAsia="zh-CN"/>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3.4.1.2大写金额和小写金额不一致的，以大写金额为准</w:t>
      </w:r>
      <w:r>
        <w:rPr>
          <w:rFonts w:hint="eastAsia" w:ascii="宋体" w:hAnsi="宋体" w:cs="宋体"/>
          <w:color w:val="000000" w:themeColor="text1"/>
          <w:kern w:val="0"/>
          <w:szCs w:val="24"/>
          <w:highlight w:val="none"/>
          <w:lang w:eastAsia="zh-CN"/>
          <w14:textFill>
            <w14:solidFill>
              <w14:schemeClr w14:val="tx1"/>
            </w14:solidFill>
          </w14:textFill>
        </w:rPr>
        <w:t>；</w:t>
      </w:r>
    </w:p>
    <w:p>
      <w:pPr>
        <w:pStyle w:val="130"/>
        <w:spacing w:before="0"/>
        <w:ind w:firstLine="480"/>
        <w:rPr>
          <w:rFonts w:hint="eastAsia" w:ascii="宋体" w:hAnsi="宋体" w:eastAsia="宋体" w:cs="宋体"/>
          <w:color w:val="000000" w:themeColor="text1"/>
          <w:kern w:val="0"/>
          <w:szCs w:val="24"/>
          <w:highlight w:val="none"/>
          <w:lang w:eastAsia="zh-CN"/>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3.4.1.3单价金额小数点或者百分比有明显错位的，以开标一览表的总价为准，并修改单价</w:t>
      </w:r>
      <w:r>
        <w:rPr>
          <w:rFonts w:hint="eastAsia" w:ascii="宋体" w:hAnsi="宋体" w:cs="宋体"/>
          <w:color w:val="000000" w:themeColor="text1"/>
          <w:kern w:val="0"/>
          <w:szCs w:val="24"/>
          <w:highlight w:val="none"/>
          <w:lang w:eastAsia="zh-CN"/>
          <w14:textFill>
            <w14:solidFill>
              <w14:schemeClr w14:val="tx1"/>
            </w14:solidFill>
          </w14:textFill>
        </w:rPr>
        <w:t>；</w:t>
      </w:r>
    </w:p>
    <w:p>
      <w:pPr>
        <w:pStyle w:val="130"/>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3.4.1.4总价金额与按单价汇总金额不一致的，以单价金额计算结果为准。</w:t>
      </w:r>
    </w:p>
    <w:p>
      <w:pPr>
        <w:pStyle w:val="130"/>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3.4.3投标报价超过招标文件中规定的预算金额或者最高限价的，投标无效。</w:t>
      </w:r>
    </w:p>
    <w:p>
      <w:pPr>
        <w:pStyle w:val="130"/>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000000" w:themeColor="text1"/>
          <w:kern w:val="0"/>
          <w:szCs w:val="24"/>
          <w:highlight w:val="none"/>
          <w:lang w:eastAsia="zh-CN"/>
          <w14:textFill>
            <w14:solidFill>
              <w14:schemeClr w14:val="tx1"/>
            </w14:solidFill>
          </w14:textFill>
        </w:rPr>
        <w:t>；</w:t>
      </w:r>
      <w:r>
        <w:rPr>
          <w:rFonts w:hint="eastAsia" w:ascii="宋体" w:hAnsi="宋体" w:cs="宋体"/>
          <w:color w:val="000000" w:themeColor="text1"/>
          <w:kern w:val="0"/>
          <w:szCs w:val="24"/>
          <w:highlight w:val="none"/>
          <w14:textFill>
            <w14:solidFill>
              <w14:schemeClr w14:val="tx1"/>
            </w14:solidFill>
          </w14:textFill>
        </w:rPr>
        <w:t>投标人不能证明其报价合理性的，评标委员会应当将其作为无效投标处理。</w:t>
      </w:r>
    </w:p>
    <w:p>
      <w:pPr>
        <w:pStyle w:val="130"/>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3.5排序与推荐。</w:t>
      </w:r>
      <w:r>
        <w:rPr>
          <w:rFonts w:hint="eastAsia" w:ascii="宋体" w:hAnsi="宋体" w:cs="宋体"/>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3.6编写评标报告。</w:t>
      </w:r>
      <w:r>
        <w:rPr>
          <w:rFonts w:hint="eastAsia" w:ascii="宋体" w:hAnsi="宋体" w:cs="宋体"/>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outlineLvl w:val="1"/>
        <w:rPr>
          <w:rFonts w:hint="eastAsia" w:ascii="宋体" w:hAnsi="宋体" w:eastAsia="宋体" w:cs="宋体"/>
          <w:b/>
          <w:color w:val="000000" w:themeColor="text1"/>
          <w:sz w:val="24"/>
          <w:szCs w:val="24"/>
          <w:highlight w:val="none"/>
          <w14:textFill>
            <w14:solidFill>
              <w14:schemeClr w14:val="tx1"/>
            </w14:solidFill>
          </w14:textFill>
        </w:rPr>
      </w:pPr>
      <w:bookmarkStart w:id="439" w:name="_Toc29108"/>
      <w:r>
        <w:rPr>
          <w:rFonts w:hint="eastAsia" w:ascii="宋体" w:hAnsi="宋体" w:eastAsia="宋体" w:cs="宋体"/>
          <w:b/>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color w:val="000000" w:themeColor="text1"/>
          <w:sz w:val="24"/>
          <w:szCs w:val="24"/>
          <w:highlight w:val="none"/>
          <w14:textFill>
            <w14:solidFill>
              <w14:schemeClr w14:val="tx1"/>
            </w14:solidFill>
          </w14:textFill>
        </w:rPr>
        <w:t>评标中的其他事项</w:t>
      </w:r>
      <w:bookmarkEnd w:id="439"/>
    </w:p>
    <w:p>
      <w:pPr>
        <w:pStyle w:val="130"/>
        <w:spacing w:before="0"/>
        <w:ind w:firstLine="472" w:firstLineChars="196"/>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b/>
          <w:color w:val="000000" w:themeColor="text1"/>
          <w:kern w:val="0"/>
          <w:szCs w:val="24"/>
          <w:highlight w:val="none"/>
          <w14:textFill>
            <w14:solidFill>
              <w14:schemeClr w14:val="tx1"/>
            </w14:solidFill>
          </w14:textFill>
        </w:rPr>
        <w:t>4.1投标人澄清、说明或者补正。</w:t>
      </w:r>
      <w:r>
        <w:rPr>
          <w:rFonts w:hint="eastAsia" w:ascii="宋体" w:hAnsi="宋体" w:cs="宋体"/>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w:t>
      </w:r>
      <w:r>
        <w:rPr>
          <w:rFonts w:hint="eastAsia" w:ascii="宋体" w:hAnsi="宋体" w:cs="宋体"/>
          <w:color w:val="000000" w:themeColor="text1"/>
          <w:kern w:val="0"/>
          <w:szCs w:val="24"/>
          <w:highlight w:val="none"/>
          <w:lang w:val="en-US" w:eastAsia="zh-CN"/>
          <w14:textFill>
            <w14:solidFill>
              <w14:schemeClr w14:val="tx1"/>
            </w14:solidFill>
          </w14:textFill>
        </w:rPr>
        <w:t>章</w:t>
      </w:r>
      <w:r>
        <w:rPr>
          <w:rFonts w:hint="eastAsia" w:ascii="宋体" w:hAnsi="宋体" w:cs="宋体"/>
          <w:color w:val="000000" w:themeColor="text1"/>
          <w:kern w:val="0"/>
          <w:szCs w:val="24"/>
          <w:highlight w:val="none"/>
          <w14:textFill>
            <w14:solidFill>
              <w14:schemeClr w14:val="tx1"/>
            </w14:solidFill>
          </w14:textFill>
        </w:rPr>
        <w:t>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color w:val="000000" w:themeColor="text1"/>
          <w:szCs w:val="2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4.2投标无效。</w:t>
      </w:r>
      <w:r>
        <w:rPr>
          <w:rFonts w:hint="eastAsia" w:cs="宋体"/>
          <w:color w:val="000000" w:themeColor="text1"/>
          <w:szCs w:val="21"/>
          <w:highlight w:val="none"/>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cs="宋体"/>
          <w:color w:val="000000" w:themeColor="text1"/>
          <w:kern w:val="0"/>
          <w:sz w:val="24"/>
          <w:highlight w:val="none"/>
          <w14:textFill>
            <w14:solidFill>
              <w14:schemeClr w14:val="tx1"/>
            </w14:solidFill>
          </w14:textFill>
        </w:rPr>
        <w:t>投标文件含有采购人不能接受的附加条件的；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4</w:t>
      </w:r>
      <w:r>
        <w:rPr>
          <w:rFonts w:hint="eastAsia" w:ascii="宋体" w:hAnsi="宋体" w:cs="宋体"/>
          <w:color w:val="000000" w:themeColor="text1"/>
          <w:kern w:val="0"/>
          <w:sz w:val="24"/>
          <w:highlight w:val="none"/>
          <w14:textFill>
            <w14:solidFill>
              <w14:schemeClr w14:val="tx1"/>
            </w14:solidFill>
          </w14:textFill>
        </w:rPr>
        <w:t>投标文件中承诺的投标有效期少于招标文件中载明的投标有效期的；</w:t>
      </w:r>
    </w:p>
    <w:p>
      <w:pPr>
        <w:snapToGrid w:val="0"/>
        <w:spacing w:line="360" w:lineRule="auto"/>
        <w:ind w:firstLine="120" w:firstLineChars="5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w:t>
      </w:r>
      <w:r>
        <w:rPr>
          <w:rFonts w:hint="eastAsia" w:ascii="宋体" w:hAnsi="宋体" w:cs="宋体"/>
          <w:color w:val="000000" w:themeColor="text1"/>
          <w:kern w:val="0"/>
          <w:sz w:val="24"/>
          <w:highlight w:val="none"/>
          <w:lang w:val="en-US" w:eastAsia="zh-CN"/>
          <w14:textFill>
            <w14:solidFill>
              <w14:schemeClr w14:val="tx1"/>
            </w14:solidFill>
          </w14:textFill>
        </w:rPr>
        <w:t>5</w:t>
      </w:r>
      <w:r>
        <w:rPr>
          <w:rFonts w:hint="eastAsia" w:ascii="宋体" w:hAnsi="宋体" w:cs="宋体"/>
          <w:color w:val="000000" w:themeColor="text1"/>
          <w:kern w:val="0"/>
          <w:sz w:val="24"/>
          <w:highlight w:val="none"/>
          <w14:textFill>
            <w14:solidFill>
              <w14:schemeClr w14:val="tx1"/>
            </w14:solidFill>
          </w14:textFill>
        </w:rPr>
        <w:t>投标文件出现不是唯一的、有选择性投标报价的;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6</w:t>
      </w:r>
      <w:r>
        <w:rPr>
          <w:rFonts w:hint="eastAsia" w:ascii="宋体" w:hAnsi="宋体" w:cs="宋体"/>
          <w:color w:val="000000" w:themeColor="text1"/>
          <w:kern w:val="0"/>
          <w:sz w:val="24"/>
          <w:highlight w:val="none"/>
          <w14:textFill>
            <w14:solidFill>
              <w14:schemeClr w14:val="tx1"/>
            </w14:solidFill>
          </w14:textFill>
        </w:rPr>
        <w:t>投标报价超过招标文件中规定的预算金额或者最高限价的;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7</w:t>
      </w:r>
      <w:r>
        <w:rPr>
          <w:rFonts w:hint="eastAsia" w:ascii="宋体" w:hAnsi="宋体" w:cs="宋体"/>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8</w:t>
      </w:r>
      <w:r>
        <w:rPr>
          <w:rFonts w:hint="eastAsia" w:ascii="宋体" w:hAnsi="宋体" w:cs="宋体"/>
          <w:color w:val="000000" w:themeColor="text1"/>
          <w:kern w:val="0"/>
          <w:sz w:val="24"/>
          <w:highlight w:val="none"/>
          <w14:textFill>
            <w14:solidFill>
              <w14:schemeClr w14:val="tx1"/>
            </w14:solidFill>
          </w14:textFill>
        </w:rPr>
        <w:t>投标人对根据修正原则修正后的报价不确认的；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9</w:t>
      </w:r>
      <w:r>
        <w:rPr>
          <w:rFonts w:hint="eastAsia" w:ascii="宋体" w:hAnsi="宋体" w:cs="宋体"/>
          <w:color w:val="000000" w:themeColor="text1"/>
          <w:kern w:val="0"/>
          <w:sz w:val="24"/>
          <w:highlight w:val="none"/>
          <w14:textFill>
            <w14:solidFill>
              <w14:schemeClr w14:val="tx1"/>
            </w14:solidFill>
          </w14:textFill>
        </w:rPr>
        <w:t>投标人提供虚假材料投标的；</w:t>
      </w:r>
    </w:p>
    <w:p>
      <w:pPr>
        <w:spacing w:line="360" w:lineRule="auto"/>
        <w:ind w:firstLine="240" w:firstLineChars="1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4.2.1</w:t>
      </w:r>
      <w:r>
        <w:rPr>
          <w:rFonts w:hint="eastAsia" w:ascii="宋体" w:hAnsi="宋体" w:cs="宋体"/>
          <w:color w:val="000000" w:themeColor="text1"/>
          <w:kern w:val="0"/>
          <w:sz w:val="24"/>
          <w:highlight w:val="none"/>
          <w:lang w:val="en-US" w:eastAsia="zh-CN"/>
          <w14:textFill>
            <w14:solidFill>
              <w14:schemeClr w14:val="tx1"/>
            </w14:solidFill>
          </w14:textFill>
        </w:rPr>
        <w:t>0</w:t>
      </w:r>
      <w:r>
        <w:rPr>
          <w:rFonts w:hint="eastAsia" w:ascii="宋体" w:hAnsi="宋体" w:cs="宋体"/>
          <w:color w:val="000000" w:themeColor="text1"/>
          <w:kern w:val="0"/>
          <w:sz w:val="24"/>
          <w:highlight w:val="none"/>
          <w14:textFill>
            <w14:solidFill>
              <w14:schemeClr w14:val="tx1"/>
            </w14:solidFill>
          </w14:textFill>
        </w:rPr>
        <w:t>投标人有恶意串通、妨碍其他投标人的竞争行为、损害采购人或者其他投标人的合法权益情形的；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w:t>
      </w:r>
      <w:r>
        <w:rPr>
          <w:rFonts w:hint="eastAsia" w:ascii="宋体" w:hAnsi="宋体" w:cs="宋体"/>
          <w:color w:val="000000" w:themeColor="text1"/>
          <w:kern w:val="0"/>
          <w:sz w:val="24"/>
          <w:highlight w:val="none"/>
          <w:lang w:val="en-US" w:eastAsia="zh-CN"/>
          <w14:textFill>
            <w14:solidFill>
              <w14:schemeClr w14:val="tx1"/>
            </w14:solidFill>
          </w14:textFill>
        </w:rPr>
        <w:t>1</w:t>
      </w:r>
      <w:r>
        <w:rPr>
          <w:rFonts w:hint="eastAsia" w:ascii="宋体" w:hAnsi="宋体" w:cs="宋体"/>
          <w:color w:val="000000" w:themeColor="text1"/>
          <w:kern w:val="0"/>
          <w:sz w:val="24"/>
          <w:highlight w:val="none"/>
          <w14:textFill>
            <w14:solidFill>
              <w14:schemeClr w14:val="tx1"/>
            </w14:solidFill>
          </w14:textFill>
        </w:rPr>
        <w:t>投标人仅提交备份投标文件，未在电子交易平台传输递交投标文件的，投标无效；</w:t>
      </w:r>
    </w:p>
    <w:p>
      <w:pPr>
        <w:pStyle w:val="5"/>
        <w:ind w:left="862" w:leftChars="205"/>
        <w:rPr>
          <w:rFonts w:ascii="宋体" w:hAnsi="宋体" w:eastAsia="宋体" w:cs="宋体"/>
          <w:b w:val="0"/>
          <w:bCs w:val="0"/>
          <w:color w:val="000000" w:themeColor="text1"/>
          <w:kern w:val="0"/>
          <w:sz w:val="24"/>
          <w:szCs w:val="24"/>
          <w:highlight w:val="none"/>
          <w:lang w:val="en-US"/>
          <w14:textFill>
            <w14:solidFill>
              <w14:schemeClr w14:val="tx1"/>
            </w14:solidFill>
          </w14:textFill>
        </w:rPr>
      </w:pPr>
      <w:bookmarkStart w:id="440" w:name="_Toc16784"/>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4.2.1</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 xml:space="preserve"> 投标文件不满足招标文件的其它实质性要求的；</w:t>
      </w:r>
      <w:bookmarkEnd w:id="440"/>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cs="宋体"/>
          <w:color w:val="000000" w:themeColor="text1"/>
          <w:kern w:val="0"/>
          <w:sz w:val="24"/>
          <w:highlight w:val="none"/>
          <w14:textFill>
            <w14:solidFill>
              <w14:schemeClr w14:val="tx1"/>
            </w14:solidFill>
          </w14:textFill>
        </w:rPr>
        <w:t>法律、法规、规章（适用本市的）及省级以上规范性文件（适用本市的）规定的其他无效情形。</w:t>
      </w:r>
    </w:p>
    <w:p>
      <w:pPr>
        <w:pStyle w:val="3"/>
        <w:snapToGrid w:val="0"/>
        <w:spacing w:line="360" w:lineRule="auto"/>
        <w:ind w:firstLine="472" w:firstLineChars="196"/>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5.废标。</w:t>
      </w:r>
      <w:r>
        <w:rPr>
          <w:rFonts w:hint="eastAsia" w:cs="宋体"/>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5.1符合专业条件的供应商或者对招标文件作实质响应的供应商不足3家的；</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5.2出现影响采购公正的违法、违规行为的；</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5.3投标人的报价均超过了采购预算，采购人不能支付的；</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5.4因重大变故，采购任务取消的。</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废标后，</w:t>
      </w:r>
      <w:r>
        <w:rPr>
          <w:rFonts w:hint="eastAsia" w:cs="宋体"/>
          <w:color w:val="000000" w:themeColor="text1"/>
          <w:highlight w:val="none"/>
          <w:lang w:eastAsia="zh-CN"/>
          <w14:textFill>
            <w14:solidFill>
              <w14:schemeClr w14:val="tx1"/>
            </w14:solidFill>
          </w14:textFill>
        </w:rPr>
        <w:t>采购代理机构</w:t>
      </w:r>
      <w:r>
        <w:rPr>
          <w:rFonts w:hint="eastAsia" w:cs="宋体"/>
          <w:color w:val="000000" w:themeColor="text1"/>
          <w:highlight w:val="none"/>
          <w14:textFill>
            <w14:solidFill>
              <w14:schemeClr w14:val="tx1"/>
            </w14:solidFill>
          </w14:textFill>
        </w:rPr>
        <w:t>应当将废标理由通知所有投标人。</w:t>
      </w:r>
    </w:p>
    <w:p>
      <w:pPr>
        <w:pStyle w:val="3"/>
        <w:snapToGrid w:val="0"/>
        <w:spacing w:line="360" w:lineRule="auto"/>
        <w:ind w:firstLine="590" w:firstLineChars="245"/>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6.修改招标文件，重新组织采购活动。</w:t>
      </w:r>
      <w:r>
        <w:rPr>
          <w:rFonts w:hint="eastAsia" w:cs="宋体"/>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w:t>
      </w:r>
      <w:r>
        <w:rPr>
          <w:rFonts w:hint="eastAsia" w:cs="宋体"/>
          <w:color w:val="000000" w:themeColor="text1"/>
          <w:highlight w:val="none"/>
          <w:lang w:eastAsia="zh-CN"/>
          <w14:textFill>
            <w14:solidFill>
              <w14:schemeClr w14:val="tx1"/>
            </w14:solidFill>
          </w14:textFill>
        </w:rPr>
        <w:t>采购代理机构</w:t>
      </w:r>
      <w:r>
        <w:rPr>
          <w:rFonts w:hint="eastAsia" w:cs="宋体"/>
          <w:color w:val="000000" w:themeColor="text1"/>
          <w:highlight w:val="none"/>
          <w14:textFill>
            <w14:solidFill>
              <w14:schemeClr w14:val="tx1"/>
            </w14:solidFill>
          </w14:textFill>
        </w:rPr>
        <w:t>沟通并作书面记录。采购人、</w:t>
      </w:r>
      <w:r>
        <w:rPr>
          <w:rFonts w:hint="eastAsia" w:cs="宋体"/>
          <w:color w:val="000000" w:themeColor="text1"/>
          <w:highlight w:val="none"/>
          <w:lang w:eastAsia="zh-CN"/>
          <w14:textFill>
            <w14:solidFill>
              <w14:schemeClr w14:val="tx1"/>
            </w14:solidFill>
          </w14:textFill>
        </w:rPr>
        <w:t>采购代理机构</w:t>
      </w:r>
      <w:r>
        <w:rPr>
          <w:rFonts w:hint="eastAsia" w:cs="宋体"/>
          <w:color w:val="000000" w:themeColor="text1"/>
          <w:highlight w:val="none"/>
          <w14:textFill>
            <w14:solidFill>
              <w14:schemeClr w14:val="tx1"/>
            </w14:solidFill>
          </w14:textFill>
        </w:rPr>
        <w:t>确认后，将修改招标文件，重新组织采购活动。</w:t>
      </w:r>
    </w:p>
    <w:p>
      <w:pPr>
        <w:pStyle w:val="3"/>
        <w:snapToGrid w:val="0"/>
        <w:spacing w:line="360" w:lineRule="auto"/>
        <w:ind w:firstLine="482"/>
        <w:rPr>
          <w:rFonts w:cs="宋体"/>
          <w:color w:val="000000" w:themeColor="text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7.重新开展采购。</w:t>
      </w:r>
      <w:r>
        <w:rPr>
          <w:rFonts w:hint="eastAsia" w:cs="宋体"/>
          <w:color w:val="000000" w:themeColor="text1"/>
          <w:highlight w:val="none"/>
          <w14:textFill>
            <w14:solidFill>
              <w14:schemeClr w14:val="tx1"/>
            </w14:solidFill>
          </w14:textFill>
        </w:rPr>
        <w:t>有政府采购法第七十一条、第七十二条规定的违法行为之一，影响或者可能影响中标结果的，依照下列规定处理：</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7.1未确定中标供应商的，终止本次政府采购活动，重新开展政府采购活动。</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7.4政府采购合同已经履行，给采购人、供应商造成损失的，由责任人承担赔偿责任。</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bookmarkEnd w:id="68"/>
    <w:p>
      <w:pPr>
        <w:rPr>
          <w:color w:val="000000" w:themeColor="text1"/>
          <w:highlight w:val="none"/>
          <w14:textFill>
            <w14:solidFill>
              <w14:schemeClr w14:val="tx1"/>
            </w14:solidFill>
          </w14:textFill>
        </w:rPr>
      </w:pPr>
      <w:bookmarkStart w:id="441" w:name="第五部分"/>
      <w:bookmarkStart w:id="442" w:name="_Toc86217003"/>
      <w:r>
        <w:rPr>
          <w:color w:val="000000" w:themeColor="text1"/>
          <w:highlight w:val="none"/>
          <w14:textFill>
            <w14:solidFill>
              <w14:schemeClr w14:val="tx1"/>
            </w14:solidFill>
          </w14:textFill>
        </w:rPr>
        <w:br w:type="page"/>
      </w:r>
    </w:p>
    <w:p>
      <w:pPr>
        <w:rPr>
          <w:color w:val="000000" w:themeColor="text1"/>
          <w:highlight w:val="none"/>
          <w14:textFill>
            <w14:solidFill>
              <w14:schemeClr w14:val="tx1"/>
            </w14:solidFill>
          </w14:textFill>
        </w:rPr>
      </w:pPr>
    </w:p>
    <w:p>
      <w:pPr>
        <w:numPr>
          <w:ilvl w:val="0"/>
          <w:numId w:val="4"/>
        </w:num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bookmarkStart w:id="443" w:name="_Toc12957"/>
      <w:bookmarkStart w:id="444" w:name="_Toc20593"/>
      <w:r>
        <w:rPr>
          <w:rFonts w:hint="eastAsia" w:ascii="宋体" w:hAnsi="宋体" w:cs="宋体"/>
          <w:b/>
          <w:color w:val="000000" w:themeColor="text1"/>
          <w:sz w:val="36"/>
          <w:szCs w:val="36"/>
          <w:highlight w:val="none"/>
          <w14:textFill>
            <w14:solidFill>
              <w14:schemeClr w14:val="tx1"/>
            </w14:solidFill>
          </w14:textFill>
        </w:rPr>
        <w:t>拟签订的合同文本</w:t>
      </w:r>
      <w:bookmarkEnd w:id="443"/>
      <w:bookmarkEnd w:id="444"/>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甲方：（买方）</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乙方：（卖方）</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甲、乙双方根据</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项目</w:t>
      </w:r>
      <w:r>
        <w:rPr>
          <w:rFonts w:hint="eastAsia" w:hAnsi="宋体" w:cs="宋体"/>
          <w:color w:val="000000" w:themeColor="text1"/>
          <w:sz w:val="24"/>
          <w:szCs w:val="24"/>
          <w:highlight w:val="none"/>
          <w:u w:val="single"/>
          <w14:textFill>
            <w14:solidFill>
              <w14:schemeClr w14:val="tx1"/>
            </w14:solidFill>
          </w14:textFill>
        </w:rPr>
        <w:t>（招标编号：              ）的</w:t>
      </w:r>
      <w:r>
        <w:rPr>
          <w:rFonts w:hint="eastAsia" w:hAnsi="宋体" w:cs="宋体"/>
          <w:color w:val="000000" w:themeColor="text1"/>
          <w:sz w:val="24"/>
          <w:szCs w:val="24"/>
          <w:highlight w:val="none"/>
          <w14:textFill>
            <w14:solidFill>
              <w14:schemeClr w14:val="tx1"/>
            </w14:solidFill>
          </w14:textFill>
        </w:rPr>
        <w:t>招标结果，签署本合同。</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一、货物内容</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1.1 货物名称：</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1.2 型号规格：</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1.3 技术参数：</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1.4 数量（单位）：</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二、合同金额</w:t>
      </w:r>
    </w:p>
    <w:p>
      <w:pPr>
        <w:pStyle w:val="35"/>
        <w:snapToGrid w:val="0"/>
        <w:spacing w:before="120" w:beforeLines="0" w:after="120" w:afterLines="0" w:line="360" w:lineRule="auto"/>
        <w:ind w:left="359" w:hanging="410" w:hangingChars="171"/>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2.1 本合同金额为（大写）：___________元（￥_______________元）人民币。</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三、技术资料</w:t>
      </w:r>
    </w:p>
    <w:p>
      <w:pPr>
        <w:spacing w:line="360" w:lineRule="auto"/>
        <w:ind w:left="420" w:hanging="480" w:hanging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3.1乙方应按要求在规定的时间组织施工，向甲方提供使用货物的有关技术资料，做好各项质量检查及记录，通过竣工验收，移交竣工图纸。</w:t>
      </w:r>
    </w:p>
    <w:p>
      <w:pPr>
        <w:pStyle w:val="35"/>
        <w:snapToGrid w:val="0"/>
        <w:spacing w:before="120" w:beforeLines="0" w:after="120" w:afterLines="0" w:line="360" w:lineRule="auto"/>
        <w:ind w:left="359" w:hanging="410" w:hangingChars="171"/>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5"/>
        <w:snapToGrid w:val="0"/>
        <w:spacing w:before="120" w:beforeLines="0" w:after="120" w:afterLines="0" w:line="360" w:lineRule="auto"/>
        <w:ind w:left="360" w:hanging="412" w:hangingChars="171"/>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四、安全生产</w:t>
      </w:r>
    </w:p>
    <w:p>
      <w:pPr>
        <w:spacing w:line="360" w:lineRule="auto"/>
        <w:ind w:left="315" w:hanging="360" w:hangingChars="15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4.1 乙方必须落实施工中的安全生产、文明施工和消防、治安等事宜，若发生以上责任事件，一切责任和后果由乙方负责。</w:t>
      </w:r>
    </w:p>
    <w:p>
      <w:pPr>
        <w:pStyle w:val="35"/>
        <w:snapToGrid w:val="0"/>
        <w:spacing w:before="120" w:beforeLines="0" w:after="120" w:afterLines="0" w:line="360" w:lineRule="auto"/>
        <w:ind w:left="360" w:hanging="412" w:hangingChars="171"/>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五、知识产权及产权担保</w:t>
      </w:r>
    </w:p>
    <w:p>
      <w:pPr>
        <w:pStyle w:val="35"/>
        <w:snapToGrid w:val="0"/>
        <w:spacing w:before="120" w:beforeLines="0" w:after="120" w:afterLines="0" w:line="360" w:lineRule="auto"/>
        <w:ind w:left="359" w:hanging="410" w:hangingChars="171"/>
        <w:rPr>
          <w:rFonts w:hint="eastAsia" w:hAnsi="宋体" w:cs="宋体"/>
          <w:bCs/>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 乙方应保证所提供的货物或其任何一部分均不会侵犯任何第三方的知识产权</w:t>
      </w:r>
      <w:r>
        <w:rPr>
          <w:rFonts w:hint="eastAsia" w:hAnsi="宋体" w:cs="宋体"/>
          <w:bCs/>
          <w:color w:val="000000" w:themeColor="text1"/>
          <w:sz w:val="24"/>
          <w:szCs w:val="24"/>
          <w:highlight w:val="none"/>
          <w14:textFill>
            <w14:solidFill>
              <w14:schemeClr w14:val="tx1"/>
            </w14:solidFill>
          </w14:textFill>
        </w:rPr>
        <w:t>。</w:t>
      </w:r>
    </w:p>
    <w:p>
      <w:pPr>
        <w:pStyle w:val="35"/>
        <w:snapToGrid w:val="0"/>
        <w:spacing w:before="120" w:beforeLines="0" w:after="120" w:afterLines="0" w:line="360" w:lineRule="auto"/>
        <w:ind w:left="357" w:hanging="408" w:hangingChars="17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5.2乙方保证所交付的货物的所有权完全属于乙方且无任何抵押、查封等产权瑕疵。</w:t>
      </w:r>
    </w:p>
    <w:p>
      <w:pPr>
        <w:pStyle w:val="35"/>
        <w:snapToGrid w:val="0"/>
        <w:spacing w:before="120" w:beforeLines="0" w:after="120" w:afterLines="0" w:line="360" w:lineRule="auto"/>
        <w:ind w:left="358" w:hanging="410" w:hangingChars="17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六、履约保证金（如有）</w:t>
      </w:r>
    </w:p>
    <w:p>
      <w:pPr>
        <w:pStyle w:val="35"/>
        <w:snapToGrid w:val="0"/>
        <w:spacing w:before="120" w:beforeLines="0" w:after="120" w:afterLines="0" w:line="360" w:lineRule="auto"/>
        <w:ind w:left="357" w:hanging="408" w:hangingChars="17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6.1 乙方交纳人民币</w:t>
      </w:r>
      <w:r>
        <w:rPr>
          <w:rFonts w:hint="eastAsia" w:hAnsi="宋体" w:cs="宋体"/>
          <w:b/>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元作为本合同的履约保证金。</w:t>
      </w:r>
    </w:p>
    <w:p>
      <w:pPr>
        <w:snapToGrid w:val="0"/>
        <w:spacing w:before="120" w:beforeLines="50" w:after="120" w:afterLines="50" w:line="360" w:lineRule="auto"/>
        <w:rPr>
          <w:rFonts w:hint="eastAsia"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七、转包或分包</w:t>
      </w:r>
    </w:p>
    <w:p>
      <w:pPr>
        <w:snapToGrid w:val="0"/>
        <w:spacing w:before="120" w:beforeLines="50" w:after="120" w:afterLines="50"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7.1本合同范围的货物，应由供方直接供应，不得转让他人供应；</w:t>
      </w:r>
    </w:p>
    <w:p>
      <w:pPr>
        <w:snapToGrid w:val="0"/>
        <w:spacing w:before="120" w:beforeLines="50" w:after="120" w:afterLines="50"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7.2 除非得到需方的书面同意，供方不得部分分包给他人供应。</w:t>
      </w:r>
    </w:p>
    <w:p>
      <w:pPr>
        <w:snapToGrid w:val="0"/>
        <w:spacing w:before="120" w:beforeLines="50" w:after="120" w:afterLines="50"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7.3如有转让和未经需方同意的分包行为，需方有权给予终止合同。</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八、质保期</w:t>
      </w:r>
    </w:p>
    <w:p>
      <w:pPr>
        <w:pStyle w:val="35"/>
        <w:snapToGrid w:val="0"/>
        <w:spacing w:before="120" w:beforeLines="0" w:after="120" w:afterLines="0" w:line="360" w:lineRule="auto"/>
        <w:ind w:left="359" w:hanging="410" w:hangingChars="171"/>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8.1 质保期</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年。（自交货验收合格之日起计）</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九、交货期、交货方式及交货地点</w:t>
      </w:r>
    </w:p>
    <w:p>
      <w:pPr>
        <w:pStyle w:val="35"/>
        <w:snapToGrid w:val="0"/>
        <w:spacing w:before="120" w:beforeLines="0" w:after="120" w:afterLines="0" w:line="360" w:lineRule="auto"/>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9.1 交货期：</w:t>
      </w:r>
    </w:p>
    <w:p>
      <w:pPr>
        <w:pStyle w:val="35"/>
        <w:snapToGrid w:val="0"/>
        <w:spacing w:before="120" w:beforeLines="0" w:after="120" w:afterLines="0" w:line="360" w:lineRule="auto"/>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9.2 交货方式：</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9.3 交货地点：</w:t>
      </w:r>
    </w:p>
    <w:p>
      <w:pPr>
        <w:pStyle w:val="35"/>
        <w:snapToGrid w:val="0"/>
        <w:spacing w:before="120" w:beforeLines="0" w:after="120" w:afterLines="0" w:line="360" w:lineRule="auto"/>
        <w:rPr>
          <w:rFonts w:hint="eastAsia" w:hAnsi="宋体" w:cs="宋体"/>
          <w:b/>
          <w:bCs/>
          <w:color w:val="000000" w:themeColor="text1"/>
          <w:sz w:val="24"/>
          <w:szCs w:val="24"/>
          <w:highlight w:val="none"/>
          <w14:textFill>
            <w14:solidFill>
              <w14:schemeClr w14:val="tx1"/>
            </w14:solidFill>
          </w14:textFill>
        </w:rPr>
      </w:pPr>
      <w:r>
        <w:rPr>
          <w:rFonts w:hint="eastAsia" w:hAnsi="宋体" w:cs="宋体"/>
          <w:b/>
          <w:bCs/>
          <w:color w:val="000000" w:themeColor="text1"/>
          <w:sz w:val="24"/>
          <w:szCs w:val="24"/>
          <w:highlight w:val="none"/>
          <w14:textFill>
            <w14:solidFill>
              <w14:schemeClr w14:val="tx1"/>
            </w14:solidFill>
          </w14:textFill>
        </w:rPr>
        <w:t>十、货款支付</w:t>
      </w:r>
    </w:p>
    <w:p>
      <w:pPr>
        <w:pStyle w:val="25"/>
        <w:spacing w:line="360" w:lineRule="auto"/>
        <w:rPr>
          <w:rFonts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10.1 </w:t>
      </w:r>
      <w:r>
        <w:rPr>
          <w:rFonts w:hint="eastAsia" w:ascii="宋体" w:hAnsi="宋体" w:cs="宋体"/>
          <w:color w:val="000000" w:themeColor="text1"/>
          <w:sz w:val="24"/>
          <w:szCs w:val="24"/>
          <w:highlight w:val="none"/>
          <w:lang w:val="en-US" w:eastAsia="zh-CN"/>
          <w14:textFill>
            <w14:solidFill>
              <w14:schemeClr w14:val="tx1"/>
            </w14:solidFill>
          </w14:textFill>
        </w:rPr>
        <w:t>付款条件：</w:t>
      </w:r>
    </w:p>
    <w:p>
      <w:pPr>
        <w:pStyle w:val="35"/>
        <w:snapToGrid w:val="0"/>
        <w:spacing w:before="120" w:beforeLines="0" w:after="120" w:afterLines="0" w:line="360" w:lineRule="auto"/>
        <w:ind w:left="630" w:hanging="720" w:hangingChars="300"/>
        <w:rPr>
          <w:rFonts w:hint="eastAsia" w:hAnsi="宋体" w:cs="宋体"/>
          <w:bCs/>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10.2当采购数量与实际使用数量不一致时，投标人应根据实际使用量供货，合同的最终结算金额按实际使用量乘以成交单价进行计算。</w:t>
      </w:r>
    </w:p>
    <w:p>
      <w:pPr>
        <w:snapToGrid w:val="0"/>
        <w:spacing w:before="120" w:beforeLines="50" w:after="120" w:afterLines="50" w:line="360" w:lineRule="auto"/>
        <w:rPr>
          <w:rFonts w:hint="eastAsia"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十一、税</w:t>
      </w:r>
    </w:p>
    <w:p>
      <w:pPr>
        <w:snapToGrid w:val="0"/>
        <w:spacing w:before="120" w:beforeLines="50" w:after="120" w:afterLines="50"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11.1本合同执行中相关的一切税费均由供方负担。</w:t>
      </w:r>
    </w:p>
    <w:p>
      <w:pPr>
        <w:pStyle w:val="35"/>
        <w:snapToGrid w:val="0"/>
        <w:spacing w:before="120" w:beforeLines="0" w:after="120" w:afterLines="0" w:line="360" w:lineRule="auto"/>
        <w:ind w:left="360" w:hanging="412" w:hangingChars="171"/>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十二、质量保证及售后服务</w:t>
      </w:r>
    </w:p>
    <w:p>
      <w:pPr>
        <w:pStyle w:val="35"/>
        <w:snapToGrid w:val="0"/>
        <w:spacing w:before="120" w:beforeLines="0" w:after="120" w:afterLines="0" w:line="360" w:lineRule="auto"/>
        <w:ind w:left="359" w:hanging="410" w:hangingChars="171"/>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12.1 乙方应按招标文件规定的货物性能、技术要求、质量标准向甲方提供未经使用的全新产品。</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12.2 乙方提供的货物在质量保证期内因货物本身的质量问题发生故障，乙方应负责免费更换。对达不到技术要求者，根据实际情况，经双方协商，可按以下办法处理：</w:t>
      </w:r>
    </w:p>
    <w:p>
      <w:pPr>
        <w:pStyle w:val="35"/>
        <w:snapToGrid w:val="0"/>
        <w:spacing w:before="120" w:beforeLines="0" w:after="120" w:afterLines="0" w:line="360" w:lineRule="auto"/>
        <w:ind w:firstLine="42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⑴更换：由乙方承担所发生的全部费用。</w:t>
      </w:r>
    </w:p>
    <w:p>
      <w:pPr>
        <w:pStyle w:val="35"/>
        <w:snapToGrid w:val="0"/>
        <w:spacing w:before="120" w:beforeLines="0" w:after="120" w:afterLines="0" w:line="360" w:lineRule="auto"/>
        <w:ind w:firstLine="42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⑵贬值处理：由甲乙双方合议定价。</w:t>
      </w:r>
    </w:p>
    <w:p>
      <w:pPr>
        <w:pStyle w:val="35"/>
        <w:snapToGrid w:val="0"/>
        <w:spacing w:before="120" w:beforeLines="0" w:after="120" w:afterLines="0" w:line="360" w:lineRule="auto"/>
        <w:ind w:left="420" w:left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⑶退货处理：乙方应退还甲方支付的合同款，同时应承担该货物的直接费用（运输、保险、检验、货款利息及银行手续费等）。</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12.3 如在使用过程中发生质量问题，乙方在接到甲方通知后在</w:t>
      </w:r>
      <w:r>
        <w:rPr>
          <w:rFonts w:hint="eastAsia" w:hAnsi="宋体" w:cs="宋体"/>
          <w:color w:val="000000" w:themeColor="text1"/>
          <w:sz w:val="24"/>
          <w:szCs w:val="24"/>
          <w:highlight w:val="none"/>
          <w:u w:val="single"/>
          <w14:textFill>
            <w14:solidFill>
              <w14:schemeClr w14:val="tx1"/>
            </w14:solidFill>
          </w14:textFill>
        </w:rPr>
        <w:t xml:space="preserve"> 12 </w:t>
      </w:r>
      <w:r>
        <w:rPr>
          <w:rFonts w:hint="eastAsia" w:hAnsi="宋体" w:cs="宋体"/>
          <w:color w:val="000000" w:themeColor="text1"/>
          <w:sz w:val="24"/>
          <w:szCs w:val="24"/>
          <w:highlight w:val="none"/>
          <w14:textFill>
            <w14:solidFill>
              <w14:schemeClr w14:val="tx1"/>
            </w14:solidFill>
          </w14:textFill>
        </w:rPr>
        <w:t>小时内到达甲方现场。</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12.4 在质保期内，乙方应对货物出现的质量及安全问题负责处理解决并承担一切费用。</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12.5上述的货物免费保修期为</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年，因人为因素出现的故障不在免费保修范围内。超过保修期的机器设备，终生维修，维修时只收部件成本费。</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十三、调试和验收</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13.1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13.2 乙方交货前应对产品作出全面检查和对验收文件进行整理，并列出清单，作为甲方收货验收和使用的技术条件依据，检验的结果应随货物交甲方。</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13.3 甲方对乙方提供的货物在使用前进行调试时，乙方需负责安装并培训甲方的使用操作人员，并协助甲方一起调试，直到符合技术要求，甲方才做最终验收。</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13.4 对技术复杂的货物，甲方应请国家认可的专业检测机构参与初步验收及最终验收，并由其出具质量检测报告。</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13.5 验收时乙方必须在现场，验收完毕后作出验收结果报告；验收费用由乙方负责。</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十四、货物包装、发运及运输</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14.1 乙方应在货物发运前对其进行满足运输距离、防潮、防震、防锈和防破损装卸等要求包装，以保证货物安全运达甲方指定地点。</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14.2 使用说明书、质量检验证明书、随配附件和工具以及清单一并附于货物内。</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14.3 乙方在货物发运手续办理完毕后24小时内或货到甲方48小时前通知甲方，以准备接货。</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14.4 货物在交付甲方前发生的风险均由乙方负责。</w:t>
      </w:r>
    </w:p>
    <w:p>
      <w:pPr>
        <w:pStyle w:val="35"/>
        <w:snapToGrid w:val="0"/>
        <w:spacing w:before="120" w:beforeLines="0" w:after="120" w:afterLines="0" w:line="360" w:lineRule="auto"/>
        <w:ind w:left="420" w:right="26"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14.5 货物在规定的交付期限内由乙方送达甲方指定的地点视为交付，乙方同时需通知甲方货物已送达。</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十五、违约责任</w:t>
      </w:r>
    </w:p>
    <w:p>
      <w:pPr>
        <w:pStyle w:val="35"/>
        <w:snapToGrid w:val="0"/>
        <w:spacing w:before="120" w:beforeLines="0" w:after="120" w:afterLines="0" w:line="360" w:lineRule="auto"/>
        <w:ind w:left="359" w:hanging="410" w:hangingChars="171"/>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15.1 甲方无正当理由拒收货物的，甲方向乙方偿付拒收货款总值的百分之五违约金。</w:t>
      </w:r>
    </w:p>
    <w:p>
      <w:pPr>
        <w:pStyle w:val="35"/>
        <w:snapToGrid w:val="0"/>
        <w:spacing w:before="120" w:beforeLines="0" w:after="120" w:afterLines="0" w:line="360" w:lineRule="auto"/>
        <w:ind w:left="359" w:hanging="410" w:hangingChars="171"/>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15.2 甲方无故逾期验收和办理货款支付手续的,甲方应按逾期付款总额每日万分之五向乙方支付违约金。</w:t>
      </w:r>
    </w:p>
    <w:p>
      <w:pPr>
        <w:pStyle w:val="35"/>
        <w:snapToGrid w:val="0"/>
        <w:spacing w:before="120" w:beforeLines="0" w:after="120" w:afterLines="0" w:line="360" w:lineRule="auto"/>
        <w:ind w:left="359" w:hanging="410" w:hangingChars="171"/>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35"/>
        <w:snapToGrid w:val="0"/>
        <w:spacing w:before="120" w:beforeLines="0" w:after="120" w:afterLines="0" w:line="360" w:lineRule="auto"/>
        <w:ind w:left="359" w:hanging="410" w:hangingChars="171"/>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十六、不可抗力事件处理</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16.1 在合同有效期内，任何一方因不可抗力事件导致不能履行合同，则合同履行期可延长，其延长期与不可抗力影响期相同。</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16.2 不可抗力事件发生后，应立即通知对方，并寄送有关权威机构出具的证明。</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16.3 不可抗力事件延续120天以上，双方应通过友好协商，确定是否继续履行合同。</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十七、诉讼</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17.1 双方在执行合同中所发生的一切争议，应通过协商解决。如协商不成，可向合同签订地法院起诉，合同签订地在此约定为宁波市。</w:t>
      </w:r>
    </w:p>
    <w:p>
      <w:pPr>
        <w:pStyle w:val="35"/>
        <w:snapToGrid w:val="0"/>
        <w:spacing w:before="120" w:beforeLines="0" w:after="120" w:afterLines="0"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十八、合同生效及其它</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18.1 合同经双方法定代表人或授权委托代理人签字并加盖单位公章后生效。</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18.2合同执行中涉及采购资金和采购内容修改或补充的，须经甲方审批，并签书面补充协议并报相关部门备案，方可作为主合同不可分割的一部分。</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18.3 招标书和乙方的应标文件、及应标承诺等作为本次合同不可分割的一部分，乙方必须严格遵守执行。</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18.4本合同未尽事宜，遵照《中华人民共和国民法典》有关条文执行。</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18.5 本合同正本一式两份，具有同等法律效力，甲乙双方各执一份；副本</w:t>
      </w:r>
      <w:r>
        <w:rPr>
          <w:rFonts w:hint="eastAsia" w:hAnsi="宋体" w:cs="宋体"/>
          <w:b/>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 xml:space="preserve">份，(用途)。  </w:t>
      </w: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p>
    <w:p>
      <w:pPr>
        <w:pStyle w:val="35"/>
        <w:snapToGrid w:val="0"/>
        <w:spacing w:before="120" w:beforeLines="0" w:after="120" w:afterLines="0" w:line="360" w:lineRule="auto"/>
        <w:ind w:left="420" w:hanging="480" w:hanging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甲方：                                   乙方： </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地址：                                   地址： </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法定代表人：                             法定代表人：</w:t>
      </w:r>
    </w:p>
    <w:p>
      <w:pPr>
        <w:pStyle w:val="35"/>
        <w:snapToGrid w:val="0"/>
        <w:spacing w:before="120" w:beforeLines="0" w:after="120" w:afterLines="0" w:line="360" w:lineRule="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签订地点：                               签订日期：      年  月  日</w:t>
      </w:r>
    </w:p>
    <w:p>
      <w:pPr>
        <w:pStyle w:val="26"/>
        <w:numPr>
          <w:ilvl w:val="0"/>
          <w:numId w:val="0"/>
        </w:numPr>
        <w:rPr>
          <w:color w:val="000000" w:themeColor="text1"/>
          <w:highlight w:val="none"/>
          <w14:textFill>
            <w14:solidFill>
              <w14:schemeClr w14:val="tx1"/>
            </w14:solidFill>
          </w14:textFill>
        </w:rPr>
      </w:pPr>
    </w:p>
    <w:p>
      <w:pPr>
        <w:rPr>
          <w:rFonts w:hint="eastAsia" w:ascii="宋体" w:hAnsi="宋体" w:cs="宋体"/>
          <w:b/>
          <w:color w:val="000000" w:themeColor="text1"/>
          <w:sz w:val="36"/>
          <w:szCs w:val="20"/>
          <w:highlight w:val="none"/>
          <w14:textFill>
            <w14:solidFill>
              <w14:schemeClr w14:val="tx1"/>
            </w14:solidFill>
          </w14:textFill>
        </w:rPr>
      </w:pPr>
      <w:bookmarkStart w:id="445" w:name="_Toc12182"/>
      <w:bookmarkStart w:id="446" w:name="_Toc14949"/>
      <w:r>
        <w:rPr>
          <w:rFonts w:hint="eastAsia" w:ascii="宋体" w:hAnsi="宋体" w:cs="宋体"/>
          <w:b/>
          <w:color w:val="000000" w:themeColor="text1"/>
          <w:sz w:val="36"/>
          <w:szCs w:val="20"/>
          <w:highlight w:val="none"/>
          <w14:textFill>
            <w14:solidFill>
              <w14:schemeClr w14:val="tx1"/>
            </w14:solidFill>
          </w14:textFill>
        </w:rPr>
        <w:br w:type="page"/>
      </w:r>
    </w:p>
    <w:p>
      <w:pPr>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第六部分</w:t>
      </w:r>
      <w:bookmarkEnd w:id="441"/>
      <w:r>
        <w:rPr>
          <w:rFonts w:hint="eastAsia" w:ascii="宋体" w:hAnsi="宋体" w:cs="宋体"/>
          <w:b/>
          <w:color w:val="000000" w:themeColor="text1"/>
          <w:sz w:val="36"/>
          <w:szCs w:val="20"/>
          <w:highlight w:val="none"/>
          <w14:textFill>
            <w14:solidFill>
              <w14:schemeClr w14:val="tx1"/>
            </w14:solidFill>
          </w14:textFill>
        </w:rPr>
        <w:t xml:space="preserve"> </w:t>
      </w:r>
      <w:bookmarkEnd w:id="442"/>
      <w:r>
        <w:rPr>
          <w:rFonts w:hint="eastAsia" w:ascii="宋体" w:hAnsi="宋体" w:cs="宋体"/>
          <w:b/>
          <w:color w:val="000000" w:themeColor="text1"/>
          <w:sz w:val="36"/>
          <w:szCs w:val="20"/>
          <w:highlight w:val="none"/>
          <w14:textFill>
            <w14:solidFill>
              <w14:schemeClr w14:val="tx1"/>
            </w14:solidFill>
          </w14:textFill>
        </w:rPr>
        <w:t>应提交的有关格式范例</w:t>
      </w:r>
      <w:bookmarkEnd w:id="445"/>
      <w:bookmarkEnd w:id="446"/>
    </w:p>
    <w:p>
      <w:pPr>
        <w:spacing w:line="360" w:lineRule="auto"/>
        <w:jc w:val="center"/>
        <w:outlineLvl w:val="9"/>
        <w:rPr>
          <w:rFonts w:ascii="宋体" w:hAnsi="宋体" w:cs="宋体"/>
          <w:b/>
          <w:color w:val="000000" w:themeColor="text1"/>
          <w:kern w:val="0"/>
          <w:sz w:val="36"/>
          <w:szCs w:val="36"/>
          <w:highlight w:val="none"/>
          <w14:textFill>
            <w14:solidFill>
              <w14:schemeClr w14:val="tx1"/>
            </w14:solidFill>
          </w14:textFill>
        </w:rPr>
      </w:pPr>
    </w:p>
    <w:p>
      <w:pPr>
        <w:spacing w:line="360" w:lineRule="auto"/>
        <w:jc w:val="center"/>
        <w:outlineLvl w:val="1"/>
        <w:rPr>
          <w:rFonts w:ascii="宋体" w:hAnsi="宋体" w:cs="宋体"/>
          <w:b/>
          <w:color w:val="000000" w:themeColor="text1"/>
          <w:kern w:val="0"/>
          <w:sz w:val="36"/>
          <w:szCs w:val="36"/>
          <w:highlight w:val="none"/>
          <w14:textFill>
            <w14:solidFill>
              <w14:schemeClr w14:val="tx1"/>
            </w14:solidFill>
          </w14:textFill>
        </w:rPr>
      </w:pPr>
      <w:bookmarkStart w:id="447" w:name="_Toc29848"/>
      <w:r>
        <w:rPr>
          <w:rFonts w:hint="eastAsia" w:ascii="宋体" w:hAnsi="宋体" w:cs="宋体"/>
          <w:b/>
          <w:color w:val="000000" w:themeColor="text1"/>
          <w:kern w:val="0"/>
          <w:sz w:val="36"/>
          <w:szCs w:val="36"/>
          <w:highlight w:val="none"/>
          <w14:textFill>
            <w14:solidFill>
              <w14:schemeClr w14:val="tx1"/>
            </w14:solidFill>
          </w14:textFill>
        </w:rPr>
        <w:t>资格文件部分</w:t>
      </w:r>
      <w:bookmarkEnd w:id="447"/>
    </w:p>
    <w:p>
      <w:pPr>
        <w:snapToGrid w:val="0"/>
        <w:spacing w:line="360" w:lineRule="auto"/>
        <w:ind w:right="480"/>
        <w:jc w:val="center"/>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 xml:space="preserve">  一、有效的企业法人营业执照（或事业法人登记证）、其他组织（个体工商户）的营业执照或者民办非企业单位登记证书</w:t>
      </w:r>
      <w:r>
        <w:rPr>
          <w:rFonts w:hint="eastAsia" w:ascii="宋体" w:hAnsi="宋体" w:cs="宋体"/>
          <w:b/>
          <w:color w:val="000000" w:themeColor="text1"/>
          <w:kern w:val="0"/>
          <w:sz w:val="32"/>
          <w:szCs w:val="32"/>
          <w:highlight w:val="none"/>
          <w:lang w:val="en-US" w:eastAsia="zh-CN"/>
          <w14:textFill>
            <w14:solidFill>
              <w14:schemeClr w14:val="tx1"/>
            </w14:solidFill>
          </w14:textFill>
        </w:rPr>
        <w:t xml:space="preserve"> </w:t>
      </w:r>
    </w:p>
    <w:p>
      <w:pPr>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br w:type="page"/>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 xml:space="preserve"> </w:t>
      </w:r>
      <w:r>
        <w:rPr>
          <w:rFonts w:hint="eastAsia" w:ascii="宋体" w:hAnsi="宋体" w:cs="宋体"/>
          <w:b/>
          <w:color w:val="000000" w:themeColor="text1"/>
          <w:kern w:val="0"/>
          <w:sz w:val="32"/>
          <w:szCs w:val="32"/>
          <w:highlight w:val="none"/>
          <w:lang w:val="en-US" w:eastAsia="zh-CN"/>
          <w14:textFill>
            <w14:solidFill>
              <w14:schemeClr w14:val="tx1"/>
            </w14:solidFill>
          </w14:textFill>
        </w:rPr>
        <w:t>二、</w:t>
      </w:r>
      <w:r>
        <w:rPr>
          <w:rFonts w:hint="eastAsia" w:ascii="宋体" w:hAnsi="宋体" w:cs="宋体"/>
          <w:b/>
          <w:color w:val="000000" w:themeColor="text1"/>
          <w:kern w:val="0"/>
          <w:sz w:val="32"/>
          <w:szCs w:val="32"/>
          <w:highlight w:val="none"/>
          <w14:textFill>
            <w14:solidFill>
              <w14:schemeClr w14:val="tx1"/>
            </w14:solidFill>
          </w14:textFill>
        </w:rPr>
        <w:t>符合参加政府采购活动应当具备的一般条件的承诺函</w:t>
      </w:r>
    </w:p>
    <w:p>
      <w:pPr>
        <w:snapToGrid w:val="0"/>
        <w:spacing w:line="360" w:lineRule="auto"/>
        <w:rPr>
          <w:rFonts w:hint="eastAsia" w:ascii="宋体" w:hAnsi="宋体" w:cs="宋体"/>
          <w:color w:val="000000" w:themeColor="text1"/>
          <w:sz w:val="24"/>
          <w:highlight w:val="none"/>
          <w:lang w:val="en-US" w:eastAsia="zh-CN"/>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lang w:val="en-US" w:eastAsia="zh-CN"/>
          <w14:textFill>
            <w14:solidFill>
              <w14:schemeClr w14:val="tx1"/>
            </w14:solidFill>
          </w14:textFill>
        </w:rPr>
        <w:t>宁波市第一医院、宁波中基国际招标有限公司</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我方参与</w:t>
      </w:r>
      <w:r>
        <w:rPr>
          <w:rFonts w:hint="eastAsia" w:ascii="宋体" w:hAnsi="宋体" w:cs="宋体"/>
          <w:color w:val="000000" w:themeColor="text1"/>
          <w:sz w:val="24"/>
          <w:highlight w:val="none"/>
          <w:u w:val="single"/>
          <w14:textFill>
            <w14:solidFill>
              <w14:schemeClr w14:val="tx1"/>
            </w14:solidFill>
          </w14:textFill>
        </w:rPr>
        <w:t>宁波市第一医院采购1.5T磁共振项目</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招标编号：CBNB-20231</w:t>
      </w:r>
      <w:r>
        <w:rPr>
          <w:rFonts w:hint="eastAsia" w:ascii="宋体" w:hAnsi="宋体" w:cs="宋体"/>
          <w:color w:val="000000" w:themeColor="text1"/>
          <w:sz w:val="24"/>
          <w:highlight w:val="none"/>
          <w:u w:val="single"/>
          <w:lang w:val="en-US" w:eastAsia="zh-CN"/>
          <w14:textFill>
            <w14:solidFill>
              <w14:schemeClr w14:val="tx1"/>
            </w14:solidFill>
          </w14:textFill>
        </w:rPr>
        <w:t>143</w:t>
      </w:r>
      <w:r>
        <w:rPr>
          <w:rFonts w:hint="eastAsia" w:ascii="宋体" w:hAnsi="宋体" w:cs="宋体"/>
          <w:color w:val="000000" w:themeColor="text1"/>
          <w:sz w:val="24"/>
          <w:highlight w:val="none"/>
          <w:u w:val="single"/>
          <w14:textFill>
            <w14:solidFill>
              <w14:schemeClr w14:val="tx1"/>
            </w14:solidFill>
          </w14:textFill>
        </w:rPr>
        <w:t>G</w:t>
      </w:r>
      <w:r>
        <w:rPr>
          <w:rFonts w:hint="eastAsia" w:ascii="宋体" w:hAnsi="宋体" w:cs="宋体"/>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2、具有良好的商业信誉和健全的财务</w:t>
      </w:r>
      <w:r>
        <w:rPr>
          <w:rFonts w:hint="eastAsia" w:ascii="宋体" w:hAnsi="宋体" w:cs="宋体"/>
          <w:color w:val="000000" w:themeColor="text1"/>
          <w:sz w:val="24"/>
          <w:highlight w:val="none"/>
          <w14:textFill>
            <w14:solidFill>
              <w14:schemeClr w14:val="tx1"/>
            </w14:solidFill>
          </w14:textFill>
        </w:rPr>
        <w:t xml:space="preserve">会计制度； </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cs="宋体"/>
          <w:color w:val="000000" w:themeColor="text1"/>
          <w:kern w:val="0"/>
          <w:sz w:val="24"/>
          <w:highlight w:val="none"/>
          <w:lang w:val="zh-CN"/>
          <w14:textFill>
            <w14:solidFill>
              <w14:schemeClr w14:val="tx1"/>
            </w14:solidFill>
          </w14:textFill>
        </w:rPr>
      </w:pPr>
    </w:p>
    <w:p>
      <w:pPr>
        <w:snapToGrid w:val="0"/>
        <w:spacing w:line="360" w:lineRule="auto"/>
        <w:ind w:firstLine="5520" w:firstLineChars="2300"/>
        <w:rPr>
          <w:rFonts w:hint="eastAsia" w:ascii="宋体" w:hAnsi="宋体" w:cs="宋体"/>
          <w:color w:val="000000" w:themeColor="text1"/>
          <w:kern w:val="0"/>
          <w:sz w:val="24"/>
          <w:highlight w:val="none"/>
          <w:lang w:val="zh-CN"/>
          <w14:textFill>
            <w14:solidFill>
              <w14:schemeClr w14:val="tx1"/>
            </w14:solidFill>
          </w14:textFill>
        </w:rPr>
      </w:pPr>
    </w:p>
    <w:p>
      <w:pPr>
        <w:snapToGrid w:val="0"/>
        <w:spacing w:line="360" w:lineRule="auto"/>
        <w:ind w:firstLine="5520" w:firstLineChars="23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电子签章</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val="en-US" w:eastAsia="zh-CN"/>
          <w14:textFill>
            <w14:solidFill>
              <w14:schemeClr w14:val="tx1"/>
            </w14:solidFill>
          </w14:textFill>
        </w:rPr>
        <w:t>三</w:t>
      </w:r>
      <w:r>
        <w:rPr>
          <w:rFonts w:hint="eastAsia" w:ascii="宋体" w:hAnsi="宋体" w:cs="宋体"/>
          <w:b/>
          <w:color w:val="000000" w:themeColor="text1"/>
          <w:kern w:val="0"/>
          <w:sz w:val="32"/>
          <w:szCs w:val="32"/>
          <w:highlight w:val="none"/>
          <w14:textFill>
            <w14:solidFill>
              <w14:schemeClr w14:val="tx1"/>
            </w14:solidFill>
          </w14:textFill>
        </w:rPr>
        <w:t>、联合协议（</w:t>
      </w:r>
      <w:r>
        <w:rPr>
          <w:rFonts w:hint="eastAsia" w:ascii="宋体" w:hAnsi="宋体" w:cs="宋体"/>
          <w:b/>
          <w:color w:val="000000" w:themeColor="text1"/>
          <w:kern w:val="0"/>
          <w:sz w:val="32"/>
          <w:szCs w:val="32"/>
          <w:highlight w:val="none"/>
          <w:lang w:val="en-US" w:eastAsia="zh-CN"/>
          <w14:textFill>
            <w14:solidFill>
              <w14:schemeClr w14:val="tx1"/>
            </w14:solidFill>
          </w14:textFill>
        </w:rPr>
        <w:t>不适用</w:t>
      </w:r>
      <w:r>
        <w:rPr>
          <w:rFonts w:hint="eastAsia" w:ascii="宋体" w:hAnsi="宋体" w:cs="宋体"/>
          <w:b/>
          <w:color w:val="000000" w:themeColor="text1"/>
          <w:kern w:val="0"/>
          <w:sz w:val="32"/>
          <w:szCs w:val="32"/>
          <w:highlight w:val="none"/>
          <w14:textFill>
            <w14:solidFill>
              <w14:schemeClr w14:val="tx1"/>
            </w14:solidFill>
          </w14:textFill>
        </w:rPr>
        <w:t>）</w:t>
      </w: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[以联合体形式投标的，提供联合协议（附件</w:t>
      </w:r>
      <w:r>
        <w:rPr>
          <w:rFonts w:hint="eastAsia" w:ascii="宋体" w:hAnsi="宋体" w:cs="宋体"/>
          <w:b/>
          <w:color w:val="000000" w:themeColor="text1"/>
          <w:sz w:val="24"/>
          <w:highlight w:val="none"/>
          <w:lang w:val="en-US" w:eastAsia="zh-CN"/>
          <w14:textFill>
            <w14:solidFill>
              <w14:schemeClr w14:val="tx1"/>
            </w14:solidFill>
          </w14:textFill>
        </w:rPr>
        <w:t>3</w:t>
      </w:r>
      <w:r>
        <w:rPr>
          <w:rFonts w:hint="eastAsia" w:ascii="宋体" w:hAnsi="宋体" w:cs="宋体"/>
          <w:b/>
          <w:color w:val="000000" w:themeColor="text1"/>
          <w:sz w:val="24"/>
          <w:highlight w:val="none"/>
          <w14:textFill>
            <w14:solidFill>
              <w14:schemeClr w14:val="tx1"/>
            </w14:solidFill>
          </w14:textFill>
        </w:rPr>
        <w:t>）；本项目不接受联合体投标或者投标人不以联合体形式投标的，则不需要提供]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val="en-US" w:eastAsia="zh-CN"/>
          <w14:textFill>
            <w14:solidFill>
              <w14:schemeClr w14:val="tx1"/>
            </w14:solidFill>
          </w14:textFill>
        </w:rPr>
        <w:t>四</w:t>
      </w:r>
      <w:r>
        <w:rPr>
          <w:rFonts w:hint="eastAsia" w:ascii="宋体" w:hAnsi="宋体" w:cs="宋体"/>
          <w:b/>
          <w:color w:val="000000" w:themeColor="text1"/>
          <w:kern w:val="0"/>
          <w:sz w:val="32"/>
          <w:szCs w:val="32"/>
          <w:highlight w:val="none"/>
          <w14:textFill>
            <w14:solidFill>
              <w14:schemeClr w14:val="tx1"/>
            </w14:solidFill>
          </w14:textFill>
        </w:rPr>
        <w:t>、落实政府采购政策需满足的资格要求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（根据招标公告落实</w:t>
      </w:r>
      <w:r>
        <w:rPr>
          <w:rFonts w:hint="eastAsia" w:ascii="宋体" w:hAnsi="宋体" w:cs="宋体"/>
          <w:color w:val="000000" w:themeColor="text1"/>
          <w:sz w:val="24"/>
          <w:highlight w:val="none"/>
          <w14:textFill>
            <w14:solidFill>
              <w14:schemeClr w14:val="tx1"/>
            </w14:solidFill>
          </w14:textFill>
        </w:rPr>
        <w:t>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.专门面向中小企业，货物全部由符合政策要求的中小企业（或小微企业）制造的，提供相应的中小企业声明函（附件</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highlight w:val="none"/>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B.</w:t>
      </w:r>
      <w:r>
        <w:rPr>
          <w:rFonts w:hint="eastAsia" w:ascii="宋体" w:hAnsi="宋体" w:cs="宋体"/>
          <w:color w:val="000000" w:themeColor="text1"/>
          <w:sz w:val="24"/>
          <w:highlight w:val="none"/>
          <w14:textFill>
            <w14:solidFill>
              <w14:schemeClr w14:val="tx1"/>
            </w14:solidFill>
          </w14:textFill>
        </w:rPr>
        <w:t>要求以联合体形式参加的，提供联合协议（附件</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）和中小企业声明函（附件</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），联合协议中中小企业合同金额应当达到招标公告载明的比例；如果供应商本身提供所有标的均由中小企业制造的，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C、</w:t>
      </w:r>
      <w:r>
        <w:rPr>
          <w:rFonts w:hint="eastAsia" w:ascii="宋体" w:hAnsi="宋体" w:cs="宋体"/>
          <w:color w:val="000000" w:themeColor="text1"/>
          <w:sz w:val="24"/>
          <w:highlight w:val="none"/>
          <w14:textFill>
            <w14:solidFill>
              <w14:schemeClr w14:val="tx1"/>
            </w14:solidFill>
          </w14:textFill>
        </w:rPr>
        <w:t>要求合同分包的，提供分包意向协议（附件</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）和中小企业声明函（附件</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），分包意向协议中中小企业合同金额应当达到招标公告载明的比例；如果供应商本身提供所有标的均由中小企业制造的，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val="en-US" w:eastAsia="zh-CN"/>
          <w14:textFill>
            <w14:solidFill>
              <w14:schemeClr w14:val="tx1"/>
            </w14:solidFill>
          </w14:textFill>
        </w:rPr>
        <w:t>五</w:t>
      </w:r>
      <w:r>
        <w:rPr>
          <w:rFonts w:hint="eastAsia" w:ascii="宋体" w:hAnsi="宋体" w:cs="宋体"/>
          <w:b/>
          <w:color w:val="000000" w:themeColor="text1"/>
          <w:kern w:val="0"/>
          <w:sz w:val="32"/>
          <w:szCs w:val="32"/>
          <w:highlight w:val="none"/>
          <w14:textFill>
            <w14:solidFill>
              <w14:schemeClr w14:val="tx1"/>
            </w14:solidFill>
          </w14:textFill>
        </w:rPr>
        <w:t>、本项目的特定资格要求</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（根据招标公告本项目的特定资格要求提供相应的材料；未要求的，无需提供）</w:t>
      </w:r>
    </w:p>
    <w:p>
      <w:pPr>
        <w:rPr>
          <w:rFonts w:ascii="宋体" w:hAnsi="宋体" w:cs="宋体"/>
          <w:color w:val="000000" w:themeColor="text1"/>
          <w:highlight w:val="none"/>
          <w14:textFill>
            <w14:solidFill>
              <w14:schemeClr w14:val="tx1"/>
            </w14:solidFill>
          </w14:textFill>
        </w:rPr>
      </w:pPr>
    </w:p>
    <w:p>
      <w:pPr>
        <w:widowControl/>
        <w:numPr>
          <w:ilvl w:val="0"/>
          <w:numId w:val="5"/>
        </w:numPr>
        <w:spacing w:line="360" w:lineRule="auto"/>
        <w:ind w:left="150"/>
        <w:jc w:val="center"/>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业务专用章使用说明函</w:t>
      </w:r>
    </w:p>
    <w:p>
      <w:pPr>
        <w:pStyle w:val="2"/>
        <w:numPr>
          <w:ilvl w:val="0"/>
          <w:numId w:val="0"/>
        </w:numPr>
        <w:ind w:leftChars="400"/>
        <w:jc w:val="center"/>
        <w:rPr>
          <w:rFonts w:hint="eastAsia" w:eastAsia="宋体"/>
          <w:b w:val="0"/>
          <w:bCs/>
          <w:color w:val="000000" w:themeColor="text1"/>
          <w:highlight w:val="none"/>
          <w:lang w:val="en-US" w:eastAsia="zh-CN"/>
          <w14:textFill>
            <w14:solidFill>
              <w14:schemeClr w14:val="tx1"/>
            </w14:solidFill>
          </w14:textFill>
        </w:rPr>
      </w:pPr>
      <w:r>
        <w:rPr>
          <w:rFonts w:hint="eastAsia" w:ascii="宋体" w:hAnsi="宋体" w:cs="宋体"/>
          <w:b w:val="0"/>
          <w:bCs/>
          <w:color w:val="000000" w:themeColor="text1"/>
          <w:sz w:val="24"/>
          <w:highlight w:val="none"/>
          <w:lang w:val="en-US" w:eastAsia="zh-CN"/>
          <w14:textFill>
            <w14:solidFill>
              <w14:schemeClr w14:val="tx1"/>
            </w14:solidFill>
          </w14:textFill>
        </w:rPr>
        <w:t>[如适用，</w:t>
      </w:r>
      <w:r>
        <w:rPr>
          <w:rFonts w:hint="eastAsia" w:ascii="宋体" w:hAnsi="宋体" w:cs="宋体"/>
          <w:b w:val="0"/>
          <w:bCs/>
          <w:color w:val="000000" w:themeColor="text1"/>
          <w:sz w:val="24"/>
          <w:highlight w:val="none"/>
          <w14:textFill>
            <w14:solidFill>
              <w14:schemeClr w14:val="tx1"/>
            </w14:solidFill>
          </w14:textFill>
        </w:rPr>
        <w:t>提供业务专用章使用说明函</w:t>
      </w:r>
      <w:r>
        <w:rPr>
          <w:rFonts w:hint="eastAsia" w:ascii="宋体" w:hAnsi="宋体" w:cs="宋体"/>
          <w:b w:val="0"/>
          <w:bCs/>
          <w:color w:val="000000" w:themeColor="text1"/>
          <w:sz w:val="24"/>
          <w:highlight w:val="none"/>
          <w14:textFill>
            <w14:solidFill>
              <w14:schemeClr w14:val="tx1"/>
            </w14:solidFill>
          </w14:textFill>
        </w:rPr>
        <w:t>（附件</w:t>
      </w:r>
      <w:r>
        <w:rPr>
          <w:rFonts w:hint="eastAsia" w:ascii="宋体" w:hAnsi="宋体" w:cs="宋体"/>
          <w:b w:val="0"/>
          <w:bCs/>
          <w:color w:val="000000" w:themeColor="text1"/>
          <w:sz w:val="24"/>
          <w:highlight w:val="none"/>
          <w:lang w:val="en-US" w:eastAsia="zh-CN"/>
          <w14:textFill>
            <w14:solidFill>
              <w14:schemeClr w14:val="tx1"/>
            </w14:solidFill>
          </w14:textFill>
        </w:rPr>
        <w:t>2</w:t>
      </w:r>
      <w:r>
        <w:rPr>
          <w:rFonts w:hint="eastAsia" w:ascii="宋体" w:hAnsi="宋体" w:cs="宋体"/>
          <w:b w:val="0"/>
          <w:bCs/>
          <w:color w:val="000000" w:themeColor="text1"/>
          <w:sz w:val="24"/>
          <w:highlight w:val="none"/>
          <w14:textFill>
            <w14:solidFill>
              <w14:schemeClr w14:val="tx1"/>
            </w14:solidFill>
          </w14:textFill>
        </w:rPr>
        <w:t>）</w:t>
      </w:r>
      <w:r>
        <w:rPr>
          <w:rFonts w:hint="eastAsia" w:ascii="宋体" w:hAnsi="宋体" w:cs="宋体"/>
          <w:b w:val="0"/>
          <w:bCs/>
          <w:color w:val="000000" w:themeColor="text1"/>
          <w:sz w:val="24"/>
          <w:highlight w:val="none"/>
          <w:lang w:val="en-US" w:eastAsia="zh-CN"/>
          <w14:textFill>
            <w14:solidFill>
              <w14:schemeClr w14:val="tx1"/>
            </w14:solidFill>
          </w14:textFill>
        </w:rPr>
        <w:t>]</w:t>
      </w:r>
    </w:p>
    <w:p>
      <w:pPr>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商务技术文件部分</w:t>
      </w: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numPr>
          <w:ilvl w:val="0"/>
          <w:numId w:val="6"/>
        </w:numPr>
        <w:bidi w:val="0"/>
        <w:ind w:left="3360" w:leftChars="0" w:firstLineChars="0"/>
        <w:jc w:val="left"/>
        <w:rPr>
          <w:rFonts w:hint="eastAsia"/>
          <w:b/>
          <w:bCs/>
          <w:color w:val="000000" w:themeColor="text1"/>
          <w:sz w:val="32"/>
          <w:szCs w:val="32"/>
          <w:highlight w:val="none"/>
          <w14:textFill>
            <w14:solidFill>
              <w14:schemeClr w14:val="tx1"/>
            </w14:solidFill>
          </w14:textFill>
        </w:rPr>
      </w:pPr>
      <w:bookmarkStart w:id="448" w:name="_Toc2704"/>
      <w:r>
        <w:rPr>
          <w:rFonts w:hint="eastAsia"/>
          <w:b/>
          <w:bCs/>
          <w:color w:val="000000" w:themeColor="text1"/>
          <w:sz w:val="32"/>
          <w:szCs w:val="32"/>
          <w:highlight w:val="none"/>
          <w14:textFill>
            <w14:solidFill>
              <w14:schemeClr w14:val="tx1"/>
            </w14:solidFill>
          </w14:textFill>
        </w:rPr>
        <w:t>投标函</w:t>
      </w:r>
      <w:bookmarkEnd w:id="448"/>
    </w:p>
    <w:p>
      <w:pPr>
        <w:pStyle w:val="2"/>
        <w:numPr>
          <w:ilvl w:val="0"/>
          <w:numId w:val="0"/>
        </w:numPr>
        <w:ind w:leftChars="400"/>
        <w:rPr>
          <w:color w:val="000000" w:themeColor="text1"/>
          <w:highlight w:val="none"/>
          <w14:textFill>
            <w14:solidFill>
              <w14:schemeClr w14:val="tx1"/>
            </w14:solidFill>
          </w14:textFill>
        </w:rPr>
      </w:pPr>
    </w:p>
    <w:p>
      <w:pPr>
        <w:pStyle w:val="3"/>
        <w:widowControl/>
        <w:spacing w:line="360" w:lineRule="auto"/>
        <w:jc w:val="left"/>
        <w:rPr>
          <w:rFonts w:hint="eastAsia" w:hAnsi="宋体"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u w:val="single"/>
          <w:lang w:val="en-US" w:eastAsia="zh-CN"/>
          <w14:textFill>
            <w14:solidFill>
              <w14:schemeClr w14:val="tx1"/>
            </w14:solidFill>
          </w14:textFill>
        </w:rPr>
        <w:t>宁波市第一医院、宁波中基国际招标有限公司</w:t>
      </w:r>
      <w:r>
        <w:rPr>
          <w:rFonts w:hint="eastAsia" w:hAnsi="宋体" w:cs="宋体"/>
          <w:color w:val="000000" w:themeColor="text1"/>
          <w:sz w:val="24"/>
          <w:szCs w:val="24"/>
          <w:highlight w:val="none"/>
          <w14:textFill>
            <w14:solidFill>
              <w14:schemeClr w14:val="tx1"/>
            </w14:solidFill>
          </w14:textFill>
        </w:rPr>
        <w:t>：</w:t>
      </w:r>
    </w:p>
    <w:p>
      <w:pPr>
        <w:pStyle w:val="3"/>
        <w:widowControl/>
        <w:spacing w:line="360" w:lineRule="auto"/>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r>
        <w:rPr>
          <w:rFonts w:hint="eastAsia" w:hAnsi="宋体" w:cs="宋体"/>
          <w:color w:val="000000" w:themeColor="text1"/>
          <w:sz w:val="24"/>
          <w:szCs w:val="24"/>
          <w:highlight w:val="none"/>
          <w:u w:val="single"/>
          <w14:textFill>
            <w14:solidFill>
              <w14:schemeClr w14:val="tx1"/>
            </w14:solidFill>
          </w14:textFill>
        </w:rPr>
        <w:t>（投标人全称）</w:t>
      </w:r>
      <w:r>
        <w:rPr>
          <w:rFonts w:hint="eastAsia" w:hAnsi="宋体" w:cs="宋体"/>
          <w:color w:val="000000" w:themeColor="text1"/>
          <w:sz w:val="24"/>
          <w:szCs w:val="24"/>
          <w:highlight w:val="none"/>
          <w14:textFill>
            <w14:solidFill>
              <w14:schemeClr w14:val="tx1"/>
            </w14:solidFill>
          </w14:textFill>
        </w:rPr>
        <w:t>授权</w:t>
      </w:r>
      <w:r>
        <w:rPr>
          <w:rFonts w:hint="eastAsia" w:hAnsi="宋体" w:cs="宋体"/>
          <w:color w:val="000000" w:themeColor="text1"/>
          <w:sz w:val="24"/>
          <w:szCs w:val="24"/>
          <w:highlight w:val="none"/>
          <w:u w:val="single"/>
          <w14:textFill>
            <w14:solidFill>
              <w14:schemeClr w14:val="tx1"/>
            </w14:solidFill>
          </w14:textFill>
        </w:rPr>
        <w:t>（授权代表姓名、职务）</w:t>
      </w:r>
      <w:r>
        <w:rPr>
          <w:rFonts w:hint="eastAsia" w:hAnsi="宋体" w:cs="宋体"/>
          <w:color w:val="000000" w:themeColor="text1"/>
          <w:sz w:val="24"/>
          <w:szCs w:val="24"/>
          <w:highlight w:val="none"/>
          <w14:textFill>
            <w14:solidFill>
              <w14:schemeClr w14:val="tx1"/>
            </w14:solidFill>
          </w14:textFill>
        </w:rPr>
        <w:t>为本公司（单位）合法代理人，参加贵方组织的</w:t>
      </w:r>
      <w:r>
        <w:rPr>
          <w:rFonts w:hint="eastAsia" w:ascii="宋体" w:hAnsi="宋体" w:cs="宋体"/>
          <w:color w:val="000000" w:themeColor="text1"/>
          <w:sz w:val="24"/>
          <w:highlight w:val="none"/>
          <w:u w:val="single"/>
          <w14:textFill>
            <w14:solidFill>
              <w14:schemeClr w14:val="tx1"/>
            </w14:solidFill>
          </w14:textFill>
        </w:rPr>
        <w:t>CBNB-20231</w:t>
      </w:r>
      <w:r>
        <w:rPr>
          <w:rFonts w:hint="eastAsia" w:cs="宋体"/>
          <w:color w:val="000000" w:themeColor="text1"/>
          <w:sz w:val="24"/>
          <w:highlight w:val="none"/>
          <w:u w:val="single"/>
          <w:lang w:val="en-US" w:eastAsia="zh-CN"/>
          <w14:textFill>
            <w14:solidFill>
              <w14:schemeClr w14:val="tx1"/>
            </w14:solidFill>
          </w14:textFill>
        </w:rPr>
        <w:t>143</w:t>
      </w:r>
      <w:r>
        <w:rPr>
          <w:rFonts w:hint="eastAsia" w:ascii="宋体" w:hAnsi="宋体" w:cs="宋体"/>
          <w:color w:val="000000" w:themeColor="text1"/>
          <w:sz w:val="24"/>
          <w:highlight w:val="none"/>
          <w:u w:val="single"/>
          <w14:textFill>
            <w14:solidFill>
              <w14:schemeClr w14:val="tx1"/>
            </w14:solidFill>
          </w14:textFill>
        </w:rPr>
        <w:t>G</w:t>
      </w:r>
      <w:r>
        <w:rPr>
          <w:rFonts w:hint="eastAsia" w:cs="宋体"/>
          <w:color w:val="000000" w:themeColor="text1"/>
          <w:sz w:val="24"/>
          <w:highlight w:val="none"/>
          <w:u w:val="single"/>
          <w:lang w:val="en-US" w:eastAsia="zh-CN"/>
          <w14:textFill>
            <w14:solidFill>
              <w14:schemeClr w14:val="tx1"/>
            </w14:solidFill>
          </w14:textFill>
        </w:rPr>
        <w:t>的</w:t>
      </w:r>
      <w:r>
        <w:rPr>
          <w:rFonts w:hint="eastAsia" w:ascii="宋体" w:hAnsi="宋体" w:cs="宋体"/>
          <w:color w:val="000000" w:themeColor="text1"/>
          <w:sz w:val="24"/>
          <w:highlight w:val="none"/>
          <w:u w:val="single"/>
          <w14:textFill>
            <w14:solidFill>
              <w14:schemeClr w14:val="tx1"/>
            </w14:solidFill>
          </w14:textFill>
        </w:rPr>
        <w:t>宁波市第一医院采购1.5T磁共振项目</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招投标活动，代表本公司（单位）处理招投标活动中的一切事宜，为对</w:t>
      </w:r>
      <w:r>
        <w:rPr>
          <w:rFonts w:hint="eastAsia" w:hAnsi="宋体" w:cs="宋体"/>
          <w:color w:val="000000" w:themeColor="text1"/>
          <w:sz w:val="24"/>
          <w:szCs w:val="24"/>
          <w:highlight w:val="none"/>
          <w:u w:val="single"/>
          <w14:textFill>
            <w14:solidFill>
              <w14:schemeClr w14:val="tx1"/>
            </w14:solidFill>
          </w14:textFill>
        </w:rPr>
        <w:t>（货物名称）</w:t>
      </w:r>
      <w:r>
        <w:rPr>
          <w:rFonts w:hint="eastAsia" w:hAnsi="宋体" w:cs="宋体"/>
          <w:color w:val="000000" w:themeColor="text1"/>
          <w:sz w:val="24"/>
          <w:szCs w:val="24"/>
          <w:highlight w:val="none"/>
          <w14:textFill>
            <w14:solidFill>
              <w14:schemeClr w14:val="tx1"/>
            </w14:solidFill>
          </w14:textFill>
        </w:rPr>
        <w:t>进行投标，在此：</w:t>
      </w:r>
    </w:p>
    <w:p>
      <w:pPr>
        <w:pStyle w:val="3"/>
        <w:widowControl/>
        <w:spacing w:line="360" w:lineRule="auto"/>
        <w:ind w:firstLine="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w:t>
      </w:r>
      <w:r>
        <w:rPr>
          <w:rFonts w:hint="eastAsia" w:cs="宋体"/>
          <w:color w:val="000000" w:themeColor="text1"/>
          <w:sz w:val="24"/>
          <w:szCs w:val="24"/>
          <w:highlight w:val="none"/>
          <w:lang w:val="en-US"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提供招标文件中“投标须知”规定</w:t>
      </w:r>
      <w:r>
        <w:rPr>
          <w:rFonts w:hint="eastAsia" w:hAnsi="宋体" w:cs="宋体"/>
          <w:b w:val="0"/>
          <w:bCs w:val="0"/>
          <w:color w:val="000000" w:themeColor="text1"/>
          <w:sz w:val="24"/>
          <w:szCs w:val="24"/>
          <w:highlight w:val="none"/>
          <w14:textFill>
            <w14:solidFill>
              <w14:schemeClr w14:val="tx1"/>
            </w14:solidFill>
          </w14:textFill>
        </w:rPr>
        <w:t>的</w:t>
      </w:r>
      <w:r>
        <w:rPr>
          <w:rFonts w:hint="eastAsia" w:hAnsi="宋体" w:cs="宋体"/>
          <w:color w:val="000000" w:themeColor="text1"/>
          <w:sz w:val="24"/>
          <w:szCs w:val="24"/>
          <w:highlight w:val="none"/>
          <w14:textFill>
            <w14:solidFill>
              <w14:schemeClr w14:val="tx1"/>
            </w14:solidFill>
          </w14:textFill>
        </w:rPr>
        <w:t>全部投标文件</w:t>
      </w:r>
    </w:p>
    <w:p>
      <w:pPr>
        <w:pStyle w:val="3"/>
        <w:widowControl/>
        <w:numPr>
          <w:ilvl w:val="0"/>
          <w:numId w:val="0"/>
        </w:numPr>
        <w:spacing w:line="360" w:lineRule="auto"/>
        <w:ind w:firstLine="480" w:firstLineChars="200"/>
        <w:jc w:val="left"/>
        <w:rPr>
          <w:rFonts w:hint="eastAsia" w:hAnsi="宋体"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2.</w:t>
      </w:r>
      <w:r>
        <w:rPr>
          <w:rFonts w:hint="eastAsia" w:hAnsi="宋体" w:cs="宋体"/>
          <w:color w:val="000000" w:themeColor="text1"/>
          <w:sz w:val="24"/>
          <w:szCs w:val="24"/>
          <w:highlight w:val="none"/>
          <w14:textFill>
            <w14:solidFill>
              <w14:schemeClr w14:val="tx1"/>
            </w14:solidFill>
          </w14:textFill>
        </w:rPr>
        <w:t>据此函，签字代表宣布并承诺如下：</w:t>
      </w:r>
    </w:p>
    <w:p>
      <w:pPr>
        <w:pStyle w:val="3"/>
        <w:widowControl/>
        <w:spacing w:line="360" w:lineRule="auto"/>
        <w:ind w:firstLine="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（1）投标货物的投标总价（大写）：</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元人民币。本报价已经包含了所供货物应纳的税金及招标文件规定的报价方式应包含的其它费用。本报价在投标有效期内固定不变，并在合同有效期内不受利率波动的影响。</w:t>
      </w:r>
    </w:p>
    <w:p>
      <w:pPr>
        <w:pStyle w:val="3"/>
        <w:widowControl/>
        <w:numPr>
          <w:ilvl w:val="0"/>
          <w:numId w:val="7"/>
        </w:numPr>
        <w:spacing w:line="360" w:lineRule="auto"/>
        <w:ind w:firstLine="480" w:firstLineChars="20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本投标自开标之日起</w:t>
      </w:r>
      <w:r>
        <w:rPr>
          <w:rFonts w:hint="eastAsia" w:hAnsi="宋体" w:cs="宋体"/>
          <w:color w:val="000000" w:themeColor="text1"/>
          <w:sz w:val="24"/>
          <w:szCs w:val="24"/>
          <w:highlight w:val="none"/>
          <w:u w:val="single"/>
          <w14:textFill>
            <w14:solidFill>
              <w14:schemeClr w14:val="tx1"/>
            </w14:solidFill>
          </w14:textFill>
        </w:rPr>
        <w:t xml:space="preserve">  90  </w:t>
      </w:r>
      <w:r>
        <w:rPr>
          <w:rFonts w:hint="eastAsia" w:hAnsi="宋体" w:cs="宋体"/>
          <w:color w:val="000000" w:themeColor="text1"/>
          <w:sz w:val="24"/>
          <w:szCs w:val="24"/>
          <w:highlight w:val="none"/>
          <w14:textFill>
            <w14:solidFill>
              <w14:schemeClr w14:val="tx1"/>
            </w14:solidFill>
          </w14:textFill>
        </w:rPr>
        <w:t>天内有效。</w:t>
      </w:r>
    </w:p>
    <w:p>
      <w:pPr>
        <w:pStyle w:val="3"/>
        <w:widowControl/>
        <w:numPr>
          <w:ilvl w:val="0"/>
          <w:numId w:val="7"/>
        </w:numPr>
        <w:spacing w:line="360" w:lineRule="auto"/>
        <w:ind w:firstLine="480" w:firstLineChars="20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我们已详细审查全部招标文件及有关的澄清/修改文件(若有的话)，我们完全理解并同意放弃对这方面提出任何异议的权利。保证遵守招标文件有关条款规定。</w:t>
      </w:r>
    </w:p>
    <w:p>
      <w:pPr>
        <w:pStyle w:val="3"/>
        <w:widowControl/>
        <w:numPr>
          <w:ilvl w:val="0"/>
          <w:numId w:val="7"/>
        </w:numPr>
        <w:spacing w:line="360" w:lineRule="auto"/>
        <w:ind w:firstLine="480" w:firstLineChars="20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保证在中标后忠实地执行与采购人所签署的合同，并承担合同规定的责任义务。保证在中标后按照招标文件的规定支付中标服务费。</w:t>
      </w:r>
    </w:p>
    <w:p>
      <w:pPr>
        <w:pStyle w:val="3"/>
        <w:widowControl/>
        <w:numPr>
          <w:ilvl w:val="0"/>
          <w:numId w:val="7"/>
        </w:numPr>
        <w:spacing w:line="360" w:lineRule="auto"/>
        <w:ind w:firstLine="480" w:firstLineChars="20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承诺应贵方要求提供任何与该项目投标有关的数据、情况和技术资料。</w:t>
      </w:r>
    </w:p>
    <w:p>
      <w:pPr>
        <w:pStyle w:val="3"/>
        <w:widowControl/>
        <w:numPr>
          <w:ilvl w:val="0"/>
          <w:numId w:val="7"/>
        </w:numPr>
        <w:spacing w:line="360" w:lineRule="auto"/>
        <w:ind w:firstLine="480" w:firstLineChars="20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我们承诺，与为采购人采购本次招标的货物进行设计、编制规范和其他文件所委托的咨询公司或其附属机构无任何直接或间接的关联。</w:t>
      </w:r>
    </w:p>
    <w:p>
      <w:pPr>
        <w:pStyle w:val="3"/>
        <w:widowControl/>
        <w:numPr>
          <w:ilvl w:val="0"/>
          <w:numId w:val="7"/>
        </w:numPr>
        <w:spacing w:line="360" w:lineRule="auto"/>
        <w:ind w:firstLine="480" w:firstLineChars="20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投标人已详细审查并理解全部招标文件，已完全明确招标文件中的全部内容。如有违反，愿意接受监管机构相应的处理。</w:t>
      </w:r>
    </w:p>
    <w:p>
      <w:pPr>
        <w:pStyle w:val="3"/>
        <w:widowControl/>
        <w:spacing w:line="360" w:lineRule="auto"/>
        <w:ind w:firstLine="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w:t>
      </w:r>
      <w:r>
        <w:rPr>
          <w:rFonts w:hint="eastAsia" w:cs="宋体"/>
          <w:color w:val="000000" w:themeColor="text1"/>
          <w:sz w:val="24"/>
          <w:szCs w:val="24"/>
          <w:highlight w:val="none"/>
          <w:lang w:val="en-US"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与本投标有关的一切往来通讯请寄：</w:t>
      </w:r>
    </w:p>
    <w:p>
      <w:pPr>
        <w:pStyle w:val="3"/>
        <w:widowControl/>
        <w:spacing w:line="360" w:lineRule="auto"/>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地址：</w:t>
      </w:r>
      <w:r>
        <w:rPr>
          <w:rFonts w:hint="eastAsia" w:hAnsi="宋体" w:cs="宋体"/>
          <w:color w:val="000000" w:themeColor="text1"/>
          <w:sz w:val="24"/>
          <w:szCs w:val="24"/>
          <w:highlight w:val="none"/>
          <w:u w:val="single"/>
          <w14:textFill>
            <w14:solidFill>
              <w14:schemeClr w14:val="tx1"/>
            </w14:solidFill>
          </w14:textFill>
        </w:rPr>
        <w:t xml:space="preserve">                                                   </w:t>
      </w:r>
    </w:p>
    <w:p>
      <w:pPr>
        <w:pStyle w:val="3"/>
        <w:widowControl/>
        <w:spacing w:line="360" w:lineRule="auto"/>
        <w:jc w:val="left"/>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邮编：</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电话：</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传真：</w:t>
      </w:r>
      <w:r>
        <w:rPr>
          <w:rFonts w:hint="eastAsia" w:hAnsi="宋体" w:cs="宋体"/>
          <w:color w:val="000000" w:themeColor="text1"/>
          <w:sz w:val="24"/>
          <w:szCs w:val="24"/>
          <w:highlight w:val="none"/>
          <w:u w:val="single"/>
          <w14:textFill>
            <w14:solidFill>
              <w14:schemeClr w14:val="tx1"/>
            </w14:solidFill>
          </w14:textFill>
        </w:rPr>
        <w:t xml:space="preserve">             </w:t>
      </w:r>
    </w:p>
    <w:p>
      <w:pPr>
        <w:pStyle w:val="3"/>
        <w:widowControl/>
        <w:spacing w:line="360" w:lineRule="auto"/>
        <w:jc w:val="left"/>
        <w:rPr>
          <w:rFonts w:hint="eastAsia" w:hAnsi="宋体" w:cs="宋体"/>
          <w:color w:val="000000" w:themeColor="text1"/>
          <w:sz w:val="24"/>
          <w:szCs w:val="24"/>
          <w:highlight w:val="none"/>
          <w14:textFill>
            <w14:solidFill>
              <w14:schemeClr w14:val="tx1"/>
            </w14:solidFill>
          </w14:textFill>
        </w:rPr>
      </w:pPr>
    </w:p>
    <w:p>
      <w:pPr>
        <w:pStyle w:val="35"/>
        <w:tabs>
          <w:tab w:val="left" w:pos="2472"/>
        </w:tabs>
        <w:snapToGrid w:val="0"/>
        <w:spacing w:before="0" w:beforeLines="0" w:after="0" w:afterLines="0" w:line="360" w:lineRule="auto"/>
        <w:ind w:firstLine="4560" w:firstLineChars="190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投标人名称(</w:t>
      </w:r>
      <w:r>
        <w:rPr>
          <w:rFonts w:hint="eastAsia" w:hAnsi="宋体" w:cs="宋体"/>
          <w:color w:val="000000" w:themeColor="text1"/>
          <w:sz w:val="24"/>
          <w:szCs w:val="24"/>
          <w:highlight w:val="none"/>
          <w:lang w:val="en-US" w:eastAsia="zh-CN"/>
          <w14:textFill>
            <w14:solidFill>
              <w14:schemeClr w14:val="tx1"/>
            </w14:solidFill>
          </w14:textFill>
        </w:rPr>
        <w:t>电子签</w:t>
      </w:r>
      <w:r>
        <w:rPr>
          <w:rFonts w:hint="eastAsia" w:hAnsi="宋体" w:cs="宋体"/>
          <w:color w:val="000000" w:themeColor="text1"/>
          <w:sz w:val="24"/>
          <w:szCs w:val="24"/>
          <w:highlight w:val="none"/>
          <w14:textFill>
            <w14:solidFill>
              <w14:schemeClr w14:val="tx1"/>
            </w14:solidFill>
          </w14:textFill>
        </w:rPr>
        <w:t xml:space="preserve">章):_________                   </w:t>
      </w:r>
    </w:p>
    <w:p>
      <w:pPr>
        <w:snapToGrid w:val="0"/>
        <w:spacing w:line="360" w:lineRule="auto"/>
        <w:ind w:firstLine="4560" w:firstLineChars="19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日期:_____年___月___日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hint="eastAsia" w:ascii="宋体" w:hAnsi="宋体" w:cs="宋体"/>
          <w:b/>
          <w:color w:val="000000" w:themeColor="text1"/>
          <w:kern w:val="0"/>
          <w:sz w:val="32"/>
          <w:szCs w:val="32"/>
          <w:highlight w:val="none"/>
          <w:lang w:val="zh-CN"/>
          <w14:textFill>
            <w14:solidFill>
              <w14:schemeClr w14:val="tx1"/>
            </w14:solidFill>
          </w14:textFill>
        </w:rPr>
      </w:pPr>
    </w:p>
    <w:p>
      <w:pPr>
        <w:jc w:val="center"/>
        <w:rPr>
          <w:rFonts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ind w:firstLine="2872" w:firstLineChars="894"/>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授权委托书（适用于非联合体投标）</w:t>
      </w:r>
      <w:r>
        <w:rPr>
          <w:rFonts w:hint="eastAsia" w:ascii="宋体" w:hAnsi="宋体" w:cs="宋体"/>
          <w:color w:val="000000" w:themeColor="text1"/>
          <w:highlight w:val="none"/>
          <w14:textFill>
            <w14:solidFill>
              <w14:schemeClr w14:val="tx1"/>
            </w14:solidFill>
          </w14:textFill>
        </w:rPr>
        <w:t xml:space="preserve">                               </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sz w:val="24"/>
          <w:szCs w:val="24"/>
          <w:highlight w:val="none"/>
          <w:u w:val="single"/>
          <w:lang w:val="en-US" w:eastAsia="zh-CN"/>
          <w14:textFill>
            <w14:solidFill>
              <w14:schemeClr w14:val="tx1"/>
            </w14:solidFill>
          </w14:textFill>
        </w:rPr>
        <w:t>宁波市第一医院</w:t>
      </w:r>
      <w:r>
        <w:rPr>
          <w:rFonts w:hint="eastAsia" w:ascii="宋体" w:hAnsi="宋体" w:cs="宋体"/>
          <w:color w:val="000000" w:themeColor="text1"/>
          <w:sz w:val="24"/>
          <w:highlight w:val="none"/>
          <w:u w:val="single"/>
          <w:lang w:val="en-US" w:eastAsia="zh-CN"/>
          <w14:textFill>
            <w14:solidFill>
              <w14:schemeClr w14:val="tx1"/>
            </w14:solidFill>
          </w14:textFill>
        </w:rPr>
        <w:t>、宁波中基国际招标有限公司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，手机：</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），以我方名义处理</w:t>
      </w:r>
      <w:r>
        <w:rPr>
          <w:rFonts w:hint="eastAsia" w:ascii="宋体" w:hAnsi="宋体" w:cs="宋体"/>
          <w:color w:val="000000" w:themeColor="text1"/>
          <w:sz w:val="24"/>
          <w:highlight w:val="none"/>
          <w:u w:val="single"/>
          <w14:textFill>
            <w14:solidFill>
              <w14:schemeClr w14:val="tx1"/>
            </w14:solidFill>
          </w14:textFill>
        </w:rPr>
        <w:t>宁波市第一医院采购1.5T磁共振项目</w:t>
      </w:r>
      <w:r>
        <w:rPr>
          <w:rFonts w:hint="eastAsia" w:ascii="宋体" w:hAnsi="宋体" w:cs="宋体"/>
          <w:color w:val="000000" w:themeColor="text1"/>
          <w:sz w:val="24"/>
          <w:highlight w:val="none"/>
          <w:u w:val="single"/>
          <w:lang w:val="en-US" w:eastAsia="zh-CN"/>
          <w14:textFill>
            <w14:solidFill>
              <w14:schemeClr w14:val="tx1"/>
            </w14:solidFill>
          </w14:textFill>
        </w:rPr>
        <w:t>的</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招标编号：CBNB-20231</w:t>
      </w:r>
      <w:r>
        <w:rPr>
          <w:rFonts w:hint="eastAsia" w:ascii="宋体" w:hAnsi="宋体" w:cs="宋体"/>
          <w:color w:val="000000" w:themeColor="text1"/>
          <w:sz w:val="24"/>
          <w:highlight w:val="none"/>
          <w:u w:val="single"/>
          <w:lang w:val="en-US" w:eastAsia="zh-CN"/>
          <w14:textFill>
            <w14:solidFill>
              <w14:schemeClr w14:val="tx1"/>
            </w14:solidFill>
          </w14:textFill>
        </w:rPr>
        <w:t>143</w:t>
      </w:r>
      <w:r>
        <w:rPr>
          <w:rFonts w:hint="eastAsia" w:ascii="宋体" w:hAnsi="宋体" w:cs="宋体"/>
          <w:color w:val="000000" w:themeColor="text1"/>
          <w:sz w:val="24"/>
          <w:highlight w:val="none"/>
          <w:u w:val="single"/>
          <w14:textFill>
            <w14:solidFill>
              <w14:schemeClr w14:val="tx1"/>
            </w14:solidFill>
          </w14:textFill>
        </w:rPr>
        <w:t>G</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自</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日起至</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日止。</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w:t>
      </w:r>
      <w:r>
        <w:rPr>
          <w:rFonts w:hint="eastAsia" w:ascii="宋体" w:hAnsi="宋体" w:cs="宋体"/>
          <w:color w:val="000000" w:themeColor="text1"/>
          <w:sz w:val="24"/>
          <w:highlight w:val="none"/>
          <w14:textFill>
            <w14:solidFill>
              <w14:schemeClr w14:val="tx1"/>
            </w14:solidFill>
          </w14:textFill>
        </w:rPr>
        <w:t>（电子签</w:t>
      </w:r>
      <w:r>
        <w:rPr>
          <w:rFonts w:hint="eastAsia" w:ascii="宋体" w:hAnsi="宋体" w:cs="宋体"/>
          <w:color w:val="000000" w:themeColor="text1"/>
          <w:sz w:val="24"/>
          <w:highlight w:val="none"/>
          <w:lang w:val="en-US" w:eastAsia="zh-CN"/>
          <w14:textFill>
            <w14:solidFill>
              <w14:schemeClr w14:val="tx1"/>
            </w14:solidFill>
          </w14:textFill>
        </w:rPr>
        <w:t>章</w:t>
      </w: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autoSpaceDE w:val="0"/>
        <w:autoSpaceDN w:val="0"/>
        <w:spacing w:line="360" w:lineRule="auto"/>
        <w:jc w:val="center"/>
        <w:rPr>
          <w:rFonts w:hint="eastAsia" w:ascii="宋体" w:hAnsi="宋体" w:cs="宋体"/>
          <w:b/>
          <w:color w:val="000000" w:themeColor="text1"/>
          <w:kern w:val="0"/>
          <w:sz w:val="32"/>
          <w:szCs w:val="32"/>
          <w:highlight w:val="none"/>
          <w:lang w:val="zh-CN"/>
          <w14:textFill>
            <w14:solidFill>
              <w14:schemeClr w14:val="tx1"/>
            </w14:solidFill>
          </w14:textFill>
        </w:rPr>
      </w:pPr>
    </w:p>
    <w:p>
      <w:pPr>
        <w:autoSpaceDE w:val="0"/>
        <w:autoSpaceDN w:val="0"/>
        <w:spacing w:line="360" w:lineRule="auto"/>
        <w:jc w:val="center"/>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cs="宋体"/>
          <w:b/>
          <w:color w:val="000000" w:themeColor="text1"/>
          <w:sz w:val="30"/>
          <w:szCs w:val="30"/>
          <w:highlight w:val="none"/>
          <w14:textFill>
            <w14:solidFill>
              <w14:schemeClr w14:val="tx1"/>
            </w14:solidFill>
          </w14:textFill>
        </w:rPr>
        <w:t>的身份证明</w:t>
      </w:r>
    </w:p>
    <w:p>
      <w:pPr>
        <w:autoSpaceDE w:val="0"/>
        <w:autoSpaceDN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（适用于法定代表人、单位负责人或者自然人本人代表投标人参加投标）</w:t>
      </w:r>
    </w:p>
    <w:p>
      <w:pPr>
        <w:pStyle w:val="148"/>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7" w:hRule="atLeast"/>
          <w:jc w:val="center"/>
        </w:trPr>
        <w:tc>
          <w:tcPr>
            <w:tcW w:w="9207" w:type="dxa"/>
          </w:tcPr>
          <w:p>
            <w:pPr>
              <w:pStyle w:val="148"/>
              <w:adjustRightInd w:val="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正面：                                 反面：</w:t>
            </w:r>
          </w:p>
          <w:p>
            <w:pPr>
              <w:pStyle w:val="148"/>
              <w:adjustRightInd w:val="0"/>
              <w:spacing w:line="360" w:lineRule="auto"/>
              <w:rPr>
                <w:rFonts w:hAnsi="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w:t>
      </w:r>
      <w:r>
        <w:rPr>
          <w:rFonts w:hint="eastAsia" w:ascii="宋体" w:hAnsi="宋体" w:cs="宋体"/>
          <w:color w:val="000000" w:themeColor="text1"/>
          <w:sz w:val="24"/>
          <w:highlight w:val="none"/>
          <w:lang w:val="en-US" w:eastAsia="zh-CN"/>
          <w14:textFill>
            <w14:solidFill>
              <w14:schemeClr w14:val="tx1"/>
            </w14:solidFill>
          </w14:textFill>
        </w:rPr>
        <w:t>电子</w:t>
      </w:r>
      <w:r>
        <w:rPr>
          <w:rFonts w:hint="eastAsia" w:ascii="宋体" w:hAnsi="宋体" w:cs="宋体"/>
          <w:color w:val="000000" w:themeColor="text1"/>
          <w:sz w:val="24"/>
          <w:highlight w:val="none"/>
          <w14:textFill>
            <w14:solidFill>
              <w14:schemeClr w14:val="tx1"/>
            </w14:solidFill>
          </w14:textFill>
        </w:rPr>
        <w:t>签</w:t>
      </w:r>
      <w:r>
        <w:rPr>
          <w:rFonts w:hint="eastAsia" w:ascii="宋体" w:hAnsi="宋体" w:cs="宋体"/>
          <w:color w:val="000000" w:themeColor="text1"/>
          <w:sz w:val="24"/>
          <w:highlight w:val="none"/>
          <w:lang w:val="en-US" w:eastAsia="zh-CN"/>
          <w14:textFill>
            <w14:solidFill>
              <w14:schemeClr w14:val="tx1"/>
            </w14:solidFill>
          </w14:textFill>
        </w:rPr>
        <w:t>章</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jc w:val="both"/>
        <w:rPr>
          <w:rFonts w:hint="eastAsia" w:ascii="宋体" w:hAnsi="宋体" w:eastAsia="宋体" w:cs="宋体"/>
          <w:b/>
          <w:color w:val="000000" w:themeColor="text1"/>
          <w:kern w:val="0"/>
          <w:sz w:val="32"/>
          <w:szCs w:val="32"/>
          <w:highlight w:val="none"/>
          <w:lang w:val="en-US" w:eastAsia="zh-CN"/>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highlight w:val="none"/>
          <w14:textFill>
            <w14:solidFill>
              <w14:schemeClr w14:val="tx1"/>
            </w14:solidFill>
          </w14:textFill>
        </w:rPr>
        <w:sectPr>
          <w:headerReference r:id="rId8" w:type="first"/>
          <w:footerReference r:id="rId10" w:type="first"/>
          <w:headerReference r:id="rId7" w:type="default"/>
          <w:footerReference r:id="rId9" w:type="default"/>
          <w:pgSz w:w="11905" w:h="16838"/>
          <w:pgMar w:top="1134" w:right="1134" w:bottom="1134" w:left="1134" w:header="851" w:footer="992" w:gutter="0"/>
          <w:pgBorders>
            <w:top w:val="none" w:sz="0" w:space="0"/>
            <w:left w:val="none" w:sz="0" w:space="0"/>
            <w:bottom w:val="none" w:sz="0" w:space="0"/>
            <w:right w:val="none" w:sz="0" w:space="0"/>
          </w:pgBorders>
          <w:cols w:space="0" w:num="1"/>
          <w:titlePg/>
          <w:rtlGutter w:val="0"/>
          <w:docGrid w:linePitch="312" w:charSpace="0"/>
        </w:sectPr>
      </w:pP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三、分包意向协议（</w:t>
      </w:r>
      <w:r>
        <w:rPr>
          <w:rFonts w:hint="eastAsia" w:ascii="宋体" w:hAnsi="宋体" w:cs="宋体"/>
          <w:b/>
          <w:color w:val="000000" w:themeColor="text1"/>
          <w:kern w:val="0"/>
          <w:sz w:val="32"/>
          <w:szCs w:val="32"/>
          <w:highlight w:val="none"/>
          <w:lang w:val="en-US" w:eastAsia="zh-CN"/>
          <w14:textFill>
            <w14:solidFill>
              <w14:schemeClr w14:val="tx1"/>
            </w14:solidFill>
          </w14:textFill>
        </w:rPr>
        <w:t>本项目不适用</w:t>
      </w:r>
      <w:r>
        <w:rPr>
          <w:rFonts w:hint="eastAsia" w:ascii="宋体" w:hAnsi="宋体" w:cs="宋体"/>
          <w:b/>
          <w:color w:val="000000" w:themeColor="text1"/>
          <w:kern w:val="0"/>
          <w:sz w:val="32"/>
          <w:szCs w:val="32"/>
          <w:highlight w:val="none"/>
          <w14:textFill>
            <w14:solidFill>
              <w14:schemeClr w14:val="tx1"/>
            </w14:solidFill>
          </w14:textFill>
        </w:rPr>
        <w:t>）</w:t>
      </w: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bookmarkStart w:id="449" w:name="_Hlk101169080"/>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中标后以分包方式履行合同的，提供分包意向协议(附件</w:t>
      </w:r>
      <w:r>
        <w:rPr>
          <w:rFonts w:hint="eastAsia" w:ascii="宋体" w:hAnsi="宋体" w:cs="宋体"/>
          <w:b/>
          <w:color w:val="000000" w:themeColor="text1"/>
          <w:sz w:val="24"/>
          <w:highlight w:val="none"/>
          <w:lang w:val="en-US" w:eastAsia="zh-CN"/>
          <w14:textFill>
            <w14:solidFill>
              <w14:schemeClr w14:val="tx1"/>
            </w14:solidFill>
          </w14:textFill>
        </w:rPr>
        <w:t>4</w:t>
      </w:r>
      <w:r>
        <w:rPr>
          <w:rFonts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bookmarkEnd w:id="449"/>
    <w:p>
      <w:pPr>
        <w:snapToGrid w:val="0"/>
        <w:spacing w:line="360" w:lineRule="auto"/>
        <w:rPr>
          <w:rFonts w:ascii="宋体" w:hAnsi="宋体" w:cs="宋体"/>
          <w:color w:val="000000" w:themeColor="text1"/>
          <w:kern w:val="0"/>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pStyle w:val="5"/>
        <w:outlineLvl w:val="9"/>
        <w:rPr>
          <w:color w:val="000000" w:themeColor="text1"/>
          <w:highlight w:val="none"/>
          <w:lang w:val="en-US"/>
          <w14:textFill>
            <w14:solidFill>
              <w14:schemeClr w14:val="tx1"/>
            </w14:solidFill>
          </w14:textFill>
        </w:rPr>
      </w:pPr>
    </w:p>
    <w:p>
      <w:pPr>
        <w:rPr>
          <w:color w:val="000000" w:themeColor="text1"/>
          <w:highlight w:val="none"/>
          <w14:textFill>
            <w14:solidFill>
              <w14:schemeClr w14:val="tx1"/>
            </w14:solidFill>
          </w14:textFill>
        </w:rPr>
      </w:pPr>
    </w:p>
    <w:p>
      <w:pPr>
        <w:pStyle w:val="5"/>
        <w:outlineLvl w:val="9"/>
        <w:rPr>
          <w:color w:val="000000" w:themeColor="text1"/>
          <w:highlight w:val="none"/>
          <w:lang w:val="en-US"/>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四、符合性审查资料</w:t>
      </w:r>
    </w:p>
    <w:p>
      <w:pPr>
        <w:jc w:val="center"/>
        <w:rPr>
          <w:rFonts w:ascii="宋体" w:hAnsi="宋体" w:cs="宋体"/>
          <w:b/>
          <w:color w:val="000000" w:themeColor="text1"/>
          <w:kern w:val="0"/>
          <w:sz w:val="32"/>
          <w:szCs w:val="32"/>
          <w:highlight w:val="none"/>
          <w14:textFill>
            <w14:solidFill>
              <w14:schemeClr w14:val="tx1"/>
            </w14:solidFill>
          </w14:textFill>
        </w:rPr>
      </w:pPr>
    </w:p>
    <w:tbl>
      <w:tblPr>
        <w:tblStyle w:val="64"/>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525"/>
        <w:gridCol w:w="3323"/>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2" w:hRule="atLeast"/>
          <w:jc w:val="center"/>
        </w:trPr>
        <w:tc>
          <w:tcPr>
            <w:tcW w:w="773"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3525"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实质性要求</w:t>
            </w:r>
          </w:p>
        </w:tc>
        <w:tc>
          <w:tcPr>
            <w:tcW w:w="3323"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需要提供的符合性审查资料</w:t>
            </w:r>
          </w:p>
        </w:tc>
        <w:tc>
          <w:tcPr>
            <w:tcW w:w="2250"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73"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3525" w:type="dxa"/>
            <w:vAlign w:val="center"/>
          </w:tcPr>
          <w:p>
            <w:pPr>
              <w:spacing w:line="36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投标文件按照招标文件要求签署、盖章。</w:t>
            </w:r>
          </w:p>
        </w:tc>
        <w:tc>
          <w:tcPr>
            <w:tcW w:w="3323" w:type="dxa"/>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需要使用电子签</w:t>
            </w:r>
            <w:r>
              <w:rPr>
                <w:rFonts w:hint="eastAsia" w:ascii="宋体" w:hAnsi="宋体" w:cs="宋体"/>
                <w:color w:val="000000" w:themeColor="text1"/>
                <w:sz w:val="24"/>
                <w:highlight w:val="none"/>
                <w:lang w:val="en-US" w:eastAsia="zh-CN"/>
                <w14:textFill>
                  <w14:solidFill>
                    <w14:schemeClr w14:val="tx1"/>
                  </w14:solidFill>
                </w14:textFill>
              </w:rPr>
              <w:t>章</w:t>
            </w:r>
            <w:r>
              <w:rPr>
                <w:rFonts w:hint="eastAsia" w:ascii="宋体" w:hAnsi="宋体" w:cs="宋体"/>
                <w:color w:val="000000" w:themeColor="text1"/>
                <w:sz w:val="24"/>
                <w:highlight w:val="none"/>
                <w14:textFill>
                  <w14:solidFill>
                    <w14:schemeClr w14:val="tx1"/>
                  </w14:solidFill>
                </w14:textFill>
              </w:rPr>
              <w:t>或者签字盖章的投标文件的组成部分</w:t>
            </w:r>
          </w:p>
        </w:tc>
        <w:tc>
          <w:tcPr>
            <w:tcW w:w="2250" w:type="dxa"/>
            <w:vAlign w:val="center"/>
          </w:tcPr>
          <w:p>
            <w:pPr>
              <w:jc w:val="center"/>
              <w:rPr>
                <w:rFonts w:ascii="宋体" w:hAnsi="宋体" w:cs="宋体"/>
                <w:color w:val="000000" w:themeColor="text1"/>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见投标文件需要签字盖章的各页。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3"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3525" w:type="dxa"/>
            <w:vAlign w:val="center"/>
          </w:tcPr>
          <w:p>
            <w:pPr>
              <w:spacing w:line="36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投标文件中承诺的投标有效期不少于招标文件中载明的投标有效期。</w:t>
            </w:r>
          </w:p>
        </w:tc>
        <w:tc>
          <w:tcPr>
            <w:tcW w:w="3323" w:type="dxa"/>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投标函</w:t>
            </w:r>
          </w:p>
        </w:tc>
        <w:tc>
          <w:tcPr>
            <w:tcW w:w="2250" w:type="dxa"/>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3"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3525" w:type="dxa"/>
            <w:vAlign w:val="center"/>
          </w:tcPr>
          <w:p>
            <w:pPr>
              <w:spacing w:line="36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投标文件满足招标文件的其它实质性要求。</w:t>
            </w:r>
          </w:p>
        </w:tc>
        <w:tc>
          <w:tcPr>
            <w:tcW w:w="3323" w:type="dxa"/>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招标文件其它实质性要求相应的材料（“</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 系指实质性要求条款，招标文件无其它实质性要求的，无需提供）</w:t>
            </w:r>
          </w:p>
        </w:tc>
        <w:tc>
          <w:tcPr>
            <w:tcW w:w="2250" w:type="dxa"/>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br w:type="page"/>
      </w: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val="en-US" w:eastAsia="zh-CN"/>
          <w14:textFill>
            <w14:solidFill>
              <w14:schemeClr w14:val="tx1"/>
            </w14:solidFill>
          </w14:textFill>
        </w:rPr>
        <w:t>五</w:t>
      </w:r>
      <w:r>
        <w:rPr>
          <w:rFonts w:hint="eastAsia" w:ascii="宋体" w:hAnsi="宋体" w:cs="宋体"/>
          <w:b/>
          <w:color w:val="000000" w:themeColor="text1"/>
          <w:kern w:val="0"/>
          <w:sz w:val="32"/>
          <w:szCs w:val="32"/>
          <w:highlight w:val="none"/>
          <w14:textFill>
            <w14:solidFill>
              <w14:schemeClr w14:val="tx1"/>
            </w14:solidFill>
          </w14:textFill>
        </w:rPr>
        <w:t>、</w:t>
      </w:r>
      <w:r>
        <w:rPr>
          <w:rFonts w:hint="eastAsia" w:ascii="宋体" w:hAnsi="宋体" w:cs="宋体"/>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u w:val="single"/>
          <w:lang w:val="en-US" w:eastAsia="zh-CN"/>
          <w14:textFill>
            <w14:solidFill>
              <w14:schemeClr w14:val="tx1"/>
            </w14:solidFill>
          </w14:textFill>
        </w:rPr>
        <w:t>宁波市第一医院、宁波中基国际招标有限公司</w:t>
      </w:r>
      <w:r>
        <w:rPr>
          <w:rFonts w:hint="eastAsia" w:ascii="宋体" w:hAnsi="宋体" w:cs="宋体"/>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我单位响应你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六、严格遵守《</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政府采购法》、《</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招标投标</w:t>
      </w:r>
      <w:r>
        <w:rPr>
          <w:rFonts w:hint="eastAsia" w:ascii="宋体" w:hAnsi="宋体" w:cs="宋体"/>
          <w:color w:val="000000" w:themeColor="text1"/>
          <w:kern w:val="0"/>
          <w:sz w:val="24"/>
          <w:highlight w:val="none"/>
          <w:lang w:val="en-US" w:eastAsia="zh-CN"/>
          <w14:textFill>
            <w14:solidFill>
              <w14:schemeClr w14:val="tx1"/>
            </w14:solidFill>
          </w14:textFill>
        </w:rPr>
        <w:t>法》、</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《中华人民共和国民法典》</w:t>
      </w:r>
      <w:r>
        <w:rPr>
          <w:rFonts w:hint="eastAsia" w:ascii="宋体" w:hAnsi="宋体" w:cs="宋体"/>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如违反上述承诺，你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w:t>
      </w:r>
      <w:r>
        <w:rPr>
          <w:rFonts w:hint="eastAsia" w:ascii="宋体" w:hAnsi="宋体" w:cs="宋体"/>
          <w:color w:val="000000" w:themeColor="text1"/>
          <w:sz w:val="24"/>
          <w:highlight w:val="none"/>
          <w:lang w:val="en-US" w:eastAsia="zh-CN"/>
          <w14:textFill>
            <w14:solidFill>
              <w14:schemeClr w14:val="tx1"/>
            </w14:solidFill>
          </w14:textFill>
        </w:rPr>
        <w:t>电子</w:t>
      </w:r>
      <w:r>
        <w:rPr>
          <w:rFonts w:hint="eastAsia" w:ascii="宋体" w:hAnsi="宋体" w:cs="宋体"/>
          <w:color w:val="000000" w:themeColor="text1"/>
          <w:sz w:val="24"/>
          <w:highlight w:val="none"/>
          <w14:textFill>
            <w14:solidFill>
              <w14:schemeClr w14:val="tx1"/>
            </w14:solidFill>
          </w14:textFill>
        </w:rPr>
        <w:t>签</w:t>
      </w:r>
      <w:r>
        <w:rPr>
          <w:rFonts w:hint="eastAsia" w:ascii="宋体" w:hAnsi="宋体" w:cs="宋体"/>
          <w:color w:val="000000" w:themeColor="text1"/>
          <w:sz w:val="24"/>
          <w:highlight w:val="none"/>
          <w:lang w:val="en-US" w:eastAsia="zh-CN"/>
          <w14:textFill>
            <w14:solidFill>
              <w14:schemeClr w14:val="tx1"/>
            </w14:solidFill>
          </w14:textFill>
        </w:rPr>
        <w:t>章</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rPr>
          <w:rFonts w:ascii="宋体" w:hAnsi="宋体" w:cs="宋体"/>
          <w:b/>
          <w:bCs/>
          <w:color w:val="000000" w:themeColor="text1"/>
          <w:sz w:val="24"/>
          <w:highlight w:val="none"/>
          <w14:textFill>
            <w14:solidFill>
              <w14:schemeClr w14:val="tx1"/>
            </w14:solidFill>
          </w14:textFill>
        </w:rPr>
      </w:pPr>
      <w:r>
        <w:rPr>
          <w:rFonts w:ascii="宋体" w:hAnsi="宋体" w:cs="宋体"/>
          <w:b/>
          <w:bCs/>
          <w:color w:val="000000" w:themeColor="text1"/>
          <w:sz w:val="24"/>
          <w:highlight w:val="none"/>
          <w14:textFill>
            <w14:solidFill>
              <w14:schemeClr w14:val="tx1"/>
            </w14:solidFill>
          </w14:textFill>
        </w:rPr>
        <w:br w:type="page"/>
      </w:r>
    </w:p>
    <w:p>
      <w:pPr>
        <w:jc w:val="center"/>
        <w:rPr>
          <w:rFonts w:hint="eastAsia"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六、投标标的清单</w:t>
      </w:r>
    </w:p>
    <w:tbl>
      <w:tblPr>
        <w:tblStyle w:val="64"/>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833"/>
        <w:gridCol w:w="1305"/>
        <w:gridCol w:w="2011"/>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名称</w:t>
            </w:r>
          </w:p>
        </w:tc>
        <w:tc>
          <w:tcPr>
            <w:tcW w:w="18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品牌（如果有）</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规格型号</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数量</w:t>
            </w: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七、商务技术偏离表</w:t>
      </w:r>
    </w:p>
    <w:tbl>
      <w:tblPr>
        <w:tblStyle w:val="65"/>
        <w:tblW w:w="900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3328"/>
        <w:gridCol w:w="3287"/>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3328"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招标文件章节及具体内容</w:t>
            </w:r>
          </w:p>
        </w:tc>
        <w:tc>
          <w:tcPr>
            <w:tcW w:w="3287"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投标文件章节及具体内容</w:t>
            </w:r>
          </w:p>
        </w:tc>
        <w:tc>
          <w:tcPr>
            <w:tcW w:w="1425"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3328"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287"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425"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3328"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287"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425"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p>
        </w:tc>
        <w:tc>
          <w:tcPr>
            <w:tcW w:w="3328"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287"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425" w:type="dxa"/>
          </w:tcPr>
          <w:p>
            <w:pPr>
              <w:jc w:val="center"/>
              <w:rPr>
                <w:rFonts w:ascii="宋体" w:hAnsi="宋体" w:cs="宋体"/>
                <w:b/>
                <w:color w:val="000000" w:themeColor="text1"/>
                <w:kern w:val="0"/>
                <w:sz w:val="32"/>
                <w:szCs w:val="32"/>
                <w:highlight w:val="none"/>
                <w14:textFill>
                  <w14:solidFill>
                    <w14:schemeClr w14:val="tx1"/>
                  </w14:solidFill>
                </w14:textFill>
              </w:rPr>
            </w:pPr>
          </w:p>
        </w:tc>
      </w:tr>
    </w:tbl>
    <w:p>
      <w:pPr>
        <w:jc w:val="center"/>
        <w:rPr>
          <w:rFonts w:ascii="宋体" w:hAnsi="宋体" w:cs="宋体"/>
          <w:b/>
          <w:color w:val="000000" w:themeColor="text1"/>
          <w:kern w:val="0"/>
          <w:sz w:val="32"/>
          <w:szCs w:val="32"/>
          <w:highlight w:val="none"/>
          <w14:textFill>
            <w14:solidFill>
              <w14:schemeClr w14:val="tx1"/>
            </w14:solidFill>
          </w14:textFill>
        </w:rPr>
      </w:pPr>
    </w:p>
    <w:p>
      <w:pPr>
        <w:adjustRightInd w:val="0"/>
        <w:snapToGrid w:val="0"/>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『编制说明』：</w:t>
      </w:r>
    </w:p>
    <w:p>
      <w:pPr>
        <w:numPr>
          <w:ilvl w:val="0"/>
          <w:numId w:val="8"/>
        </w:numPr>
        <w:adjustRightInd w:val="0"/>
        <w:snapToGrid w:val="0"/>
        <w:spacing w:line="360" w:lineRule="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投标人需按“第三部分  采购需求”中各项要求（包含技术需求及商务、其他要求）一一对应,在本表中如实填写具体响应(有技术参数的提供响应的技术参数)，未按要求填写的，有可能作负偏离处理。</w:t>
      </w:r>
    </w:p>
    <w:p>
      <w:pPr>
        <w:numPr>
          <w:ilvl w:val="0"/>
          <w:numId w:val="8"/>
        </w:numPr>
        <w:adjustRightInd w:val="0"/>
        <w:snapToGrid w:val="0"/>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偏离说明是指对</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b/>
          <w:bCs/>
          <w:color w:val="000000" w:themeColor="text1"/>
          <w:sz w:val="21"/>
          <w:szCs w:val="21"/>
          <w:highlight w:val="none"/>
          <w14:textFill>
            <w14:solidFill>
              <w14:schemeClr w14:val="tx1"/>
            </w14:solidFill>
          </w14:textFill>
        </w:rPr>
        <w:t>文件要求存在不同之处的解释说明。偏离系指：正偏离（高于采购需求）、负偏离（低于采购需求）、无偏离（满足采购需求）</w:t>
      </w:r>
    </w:p>
    <w:p>
      <w:pPr>
        <w:widowControl/>
        <w:spacing w:line="360" w:lineRule="auto"/>
        <w:jc w:val="left"/>
        <w:outlineLvl w:val="9"/>
        <w:rPr>
          <w:rFonts w:hint="eastAsia" w:ascii="宋体" w:hAnsi="宋体" w:eastAsia="宋体" w:cs="宋体"/>
          <w:b/>
          <w:bCs/>
          <w:color w:val="000000" w:themeColor="text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bCs/>
          <w:color w:val="000000" w:themeColor="text1"/>
          <w:sz w:val="21"/>
          <w:szCs w:val="21"/>
          <w:highlight w:val="none"/>
          <w14:textFill>
            <w14:solidFill>
              <w14:schemeClr w14:val="tx1"/>
            </w14:solidFill>
          </w14:textFill>
        </w:rPr>
        <w:t>技术指标若有要求供应商提供相应佐证材料的，供应商未提供相应佐证材料或者供应商的响应承诺与其佐证材料不一致的，评审小组会将以不利于供应商的内容为准进行评审（负偏离）。</w:t>
      </w:r>
    </w:p>
    <w:p>
      <w:pPr>
        <w:pStyle w:val="2"/>
        <w:rPr>
          <w:color w:val="000000" w:themeColor="text1"/>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widowControl/>
        <w:adjustRightInd/>
        <w:jc w:val="left"/>
        <w:rPr>
          <w:rFonts w:ascii="宋体" w:hAnsi="宋体" w:cs="宋体"/>
          <w:b/>
          <w:bCs/>
          <w:color w:val="000000" w:themeColor="text1"/>
          <w:sz w:val="32"/>
          <w:szCs w:val="32"/>
          <w:highlight w:val="none"/>
          <w14:textFill>
            <w14:solidFill>
              <w14:schemeClr w14:val="tx1"/>
            </w14:solidFill>
          </w14:textFill>
        </w:rPr>
      </w:pPr>
      <w:r>
        <w:rPr>
          <w:rFonts w:ascii="宋体" w:hAnsi="宋体" w:cs="宋体"/>
          <w:b/>
          <w:bCs/>
          <w:color w:val="000000" w:themeColor="text1"/>
          <w:sz w:val="32"/>
          <w:szCs w:val="32"/>
          <w:highlight w:val="none"/>
          <w14:textFill>
            <w14:solidFill>
              <w14:schemeClr w14:val="tx1"/>
            </w14:solidFill>
          </w14:textFill>
        </w:rPr>
        <w:br w:type="page"/>
      </w:r>
    </w:p>
    <w:p>
      <w:pPr>
        <w:pStyle w:val="25"/>
        <w:rPr>
          <w:color w:val="000000" w:themeColor="text1"/>
          <w:highlight w:val="none"/>
          <w14:textFill>
            <w14:solidFill>
              <w14:schemeClr w14:val="tx1"/>
            </w14:solidFill>
          </w14:textFill>
        </w:rPr>
        <w:sectPr>
          <w:headerReference r:id="rId12" w:type="first"/>
          <w:footerReference r:id="rId14" w:type="first"/>
          <w:headerReference r:id="rId11" w:type="default"/>
          <w:footerReference r:id="rId13" w:type="default"/>
          <w:pgSz w:w="11905" w:h="16838"/>
          <w:pgMar w:top="1134" w:right="1134" w:bottom="1134" w:left="1134" w:header="851" w:footer="992" w:gutter="0"/>
          <w:pgBorders>
            <w:top w:val="none" w:sz="0" w:space="0"/>
            <w:left w:val="none" w:sz="0" w:space="0"/>
            <w:bottom w:val="none" w:sz="0" w:space="0"/>
            <w:right w:val="none" w:sz="0" w:space="0"/>
          </w:pgBorders>
          <w:cols w:space="0" w:num="1"/>
          <w:titlePg/>
          <w:rtlGutter w:val="0"/>
          <w:docGrid w:linePitch="312" w:charSpace="0"/>
        </w:sectPr>
      </w:pPr>
    </w:p>
    <w:p>
      <w:pPr>
        <w:snapToGrid w:val="0"/>
        <w:spacing w:line="360" w:lineRule="auto"/>
        <w:ind w:firstLine="964" w:firstLineChars="400"/>
        <w:jc w:val="center"/>
        <w:rPr>
          <w:rFonts w:hint="eastAsia" w:ascii="宋体" w:hAnsi="宋体" w:eastAsia="宋体" w:cs="宋体"/>
          <w:b/>
          <w:bCs/>
          <w:color w:val="000000" w:themeColor="text1"/>
          <w:sz w:val="24"/>
          <w:highlight w:val="none"/>
          <w14:textFill>
            <w14:solidFill>
              <w14:schemeClr w14:val="tx1"/>
            </w14:solidFill>
          </w14:textFill>
        </w:rPr>
      </w:pPr>
    </w:p>
    <w:p>
      <w:pPr>
        <w:rPr>
          <w:rFonts w:hint="eastAsia" w:ascii="宋体" w:hAnsi="宋体" w:cs="宋体"/>
          <w:b/>
          <w:color w:val="000000" w:themeColor="text1"/>
          <w:kern w:val="0"/>
          <w:sz w:val="32"/>
          <w:szCs w:val="32"/>
          <w:highlight w:val="none"/>
          <w:lang w:val="en-US" w:eastAsia="zh-CN"/>
          <w14:textFill>
            <w14:solidFill>
              <w14:schemeClr w14:val="tx1"/>
            </w14:solidFill>
          </w14:textFill>
        </w:rPr>
      </w:pPr>
    </w:p>
    <w:p>
      <w:pPr>
        <w:jc w:val="center"/>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lang w:val="en-US" w:eastAsia="zh-CN"/>
          <w14:textFill>
            <w14:solidFill>
              <w14:schemeClr w14:val="tx1"/>
            </w14:solidFill>
          </w14:textFill>
        </w:rPr>
        <w:t>八</w:t>
      </w:r>
      <w:r>
        <w:rPr>
          <w:rFonts w:hint="eastAsia" w:ascii="宋体" w:hAnsi="宋体" w:cs="宋体"/>
          <w:b/>
          <w:color w:val="000000" w:themeColor="text1"/>
          <w:kern w:val="0"/>
          <w:sz w:val="32"/>
          <w:szCs w:val="32"/>
          <w:highlight w:val="none"/>
          <w14:textFill>
            <w14:solidFill>
              <w14:schemeClr w14:val="tx1"/>
            </w14:solidFill>
          </w14:textFill>
        </w:rPr>
        <w:t>、评标标准相应的商务技术资料</w:t>
      </w:r>
    </w:p>
    <w:p>
      <w:pPr>
        <w:snapToGrid w:val="0"/>
        <w:spacing w:line="360" w:lineRule="auto"/>
        <w:ind w:firstLine="960" w:firstLineChars="400"/>
        <w:rPr>
          <w:rFonts w:hint="eastAsia" w:ascii="宋体" w:hAnsi="宋体" w:eastAsia="宋体" w:cs="宋体"/>
          <w:color w:val="000000" w:themeColor="text1"/>
          <w:sz w:val="24"/>
          <w:highlight w:val="none"/>
          <w:lang w:val="en-US" w:eastAsia="zh-CN"/>
          <w14:textFill>
            <w14:solidFill>
              <w14:schemeClr w14:val="tx1"/>
            </w14:solidFill>
          </w14:textFill>
        </w:rPr>
      </w:pPr>
    </w:p>
    <w:p>
      <w:pPr>
        <w:snapToGrid w:val="0"/>
        <w:spacing w:line="360" w:lineRule="auto"/>
        <w:ind w:firstLine="964" w:firstLineChars="400"/>
        <w:rPr>
          <w:rFonts w:hint="eastAsia" w:ascii="宋体" w:hAnsi="宋体" w:eastAsia="宋体" w:cs="宋体"/>
          <w:b/>
          <w:bCs/>
          <w:color w:val="000000" w:themeColor="text1"/>
          <w:sz w:val="24"/>
          <w:highlight w:val="none"/>
          <w:lang w:val="en-US" w:eastAsia="zh-CN"/>
          <w14:textFill>
            <w14:solidFill>
              <w14:schemeClr w14:val="tx1"/>
            </w14:solidFill>
          </w14:textFill>
        </w:rPr>
      </w:pPr>
    </w:p>
    <w:p>
      <w:pPr>
        <w:snapToGrid w:val="0"/>
        <w:spacing w:line="360" w:lineRule="auto"/>
        <w:ind w:firstLine="964" w:firstLineChars="400"/>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highlight w:val="none"/>
          <w:lang w:val="en-US" w:eastAsia="zh-CN"/>
          <w14:textFill>
            <w14:solidFill>
              <w14:schemeClr w14:val="tx1"/>
            </w14:solidFill>
          </w14:textFill>
        </w:rPr>
        <w:t>供货方案</w:t>
      </w:r>
      <w:r>
        <w:rPr>
          <w:rFonts w:hint="eastAsia" w:ascii="宋体" w:hAnsi="宋体" w:eastAsia="宋体" w:cs="宋体"/>
          <w:b/>
          <w:bCs/>
          <w:color w:val="000000" w:themeColor="text1"/>
          <w:highlight w:val="none"/>
          <w:lang w:val="en-US"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 </w:t>
      </w:r>
    </w:p>
    <w:p>
      <w:pPr>
        <w:snapToGrid w:val="0"/>
        <w:spacing w:line="360" w:lineRule="auto"/>
        <w:ind w:firstLine="964" w:firstLineChars="400"/>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highlight w:val="none"/>
          <w:lang w:val="en-US" w:eastAsia="zh-CN"/>
          <w14:textFill>
            <w14:solidFill>
              <w14:schemeClr w14:val="tx1"/>
            </w14:solidFill>
          </w14:textFill>
        </w:rPr>
        <w:t>）安装与验收方案</w:t>
      </w:r>
      <w:r>
        <w:rPr>
          <w:rFonts w:hint="eastAsia" w:ascii="宋体" w:hAnsi="宋体" w:eastAsia="宋体" w:cs="宋体"/>
          <w:b/>
          <w:bCs/>
          <w:color w:val="000000" w:themeColor="text1"/>
          <w:highlight w:val="none"/>
          <w:lang w:val="en-US" w:eastAsia="zh-CN"/>
          <w14:textFill>
            <w14:solidFill>
              <w14:schemeClr w14:val="tx1"/>
            </w14:solidFill>
          </w14:textFill>
        </w:rPr>
        <w:t>；</w:t>
      </w:r>
    </w:p>
    <w:p>
      <w:pPr>
        <w:snapToGrid w:val="0"/>
        <w:spacing w:line="360" w:lineRule="auto"/>
        <w:ind w:firstLine="964" w:firstLineChars="400"/>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highlight w:val="none"/>
          <w:lang w:val="en-US" w:eastAsia="zh-CN"/>
          <w14:textFill>
            <w14:solidFill>
              <w14:schemeClr w14:val="tx1"/>
            </w14:solidFill>
          </w14:textFill>
        </w:rPr>
        <w:t>）售后服务方案</w:t>
      </w:r>
      <w:r>
        <w:rPr>
          <w:rFonts w:hint="eastAsia" w:ascii="宋体" w:hAnsi="宋体" w:eastAsia="宋体" w:cs="宋体"/>
          <w:b/>
          <w:bCs/>
          <w:color w:val="000000" w:themeColor="text1"/>
          <w:highlight w:val="none"/>
          <w:lang w:val="en-US" w:eastAsia="zh-CN"/>
          <w14:textFill>
            <w14:solidFill>
              <w14:schemeClr w14:val="tx1"/>
            </w14:solidFill>
          </w14:textFill>
        </w:rPr>
        <w:t>；</w:t>
      </w:r>
    </w:p>
    <w:p>
      <w:pPr>
        <w:snapToGrid w:val="0"/>
        <w:spacing w:line="360" w:lineRule="auto"/>
        <w:ind w:firstLine="964" w:firstLineChars="40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4</w:t>
      </w:r>
      <w:r>
        <w:rPr>
          <w:rFonts w:hint="eastAsia" w:ascii="宋体" w:hAnsi="宋体" w:eastAsia="宋体" w:cs="宋体"/>
          <w:b/>
          <w:bCs/>
          <w:color w:val="000000" w:themeColor="text1"/>
          <w:sz w:val="24"/>
          <w:highlight w:val="none"/>
          <w:lang w:val="en-US" w:eastAsia="zh-CN"/>
          <w14:textFill>
            <w14:solidFill>
              <w14:schemeClr w14:val="tx1"/>
            </w14:solidFill>
          </w14:textFill>
        </w:rPr>
        <w:t>）技术培训服务</w:t>
      </w:r>
      <w:r>
        <w:rPr>
          <w:rFonts w:hint="eastAsia" w:ascii="宋体" w:hAnsi="宋体" w:eastAsia="宋体" w:cs="宋体"/>
          <w:b/>
          <w:bCs/>
          <w:color w:val="000000" w:themeColor="text1"/>
          <w:highlight w:val="none"/>
          <w:lang w:val="en-US" w:eastAsia="zh-CN"/>
          <w14:textFill>
            <w14:solidFill>
              <w14:schemeClr w14:val="tx1"/>
            </w14:solidFill>
          </w14:textFill>
        </w:rPr>
        <w:t>；</w:t>
      </w:r>
    </w:p>
    <w:p>
      <w:pPr>
        <w:pStyle w:val="2"/>
        <w:rPr>
          <w:rFonts w:hint="default"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（5）维修成本；</w:t>
      </w:r>
    </w:p>
    <w:p>
      <w:pPr>
        <w:snapToGrid w:val="0"/>
        <w:spacing w:line="360" w:lineRule="auto"/>
        <w:ind w:firstLine="964" w:firstLineChars="40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6</w:t>
      </w: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业绩一览表</w:t>
      </w:r>
      <w:r>
        <w:rPr>
          <w:rFonts w:hint="eastAsia" w:ascii="宋体" w:hAnsi="宋体" w:cs="宋体"/>
          <w:b/>
          <w:bCs/>
          <w:color w:val="000000" w:themeColor="text1"/>
          <w:sz w:val="24"/>
          <w:highlight w:val="none"/>
          <w:lang w:val="en-US" w:eastAsia="zh-CN"/>
          <w14:textFill>
            <w14:solidFill>
              <w14:schemeClr w14:val="tx1"/>
            </w14:solidFill>
          </w14:textFill>
        </w:rPr>
        <w:t>(附合同复印件加盖公章）</w:t>
      </w:r>
      <w:r>
        <w:rPr>
          <w:rFonts w:hint="eastAsia" w:ascii="宋体" w:hAnsi="宋体" w:eastAsia="宋体" w:cs="宋体"/>
          <w:b/>
          <w:bCs/>
          <w:color w:val="000000" w:themeColor="text1"/>
          <w:highlight w:val="none"/>
          <w:lang w:val="en-US" w:eastAsia="zh-CN"/>
          <w14:textFill>
            <w14:solidFill>
              <w14:schemeClr w14:val="tx1"/>
            </w14:solidFill>
          </w14:textFill>
        </w:rPr>
        <w:t>；</w:t>
      </w:r>
    </w:p>
    <w:p>
      <w:pPr>
        <w:snapToGrid w:val="0"/>
        <w:spacing w:line="360" w:lineRule="auto"/>
        <w:ind w:firstLine="964" w:firstLineChars="400"/>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业绩一览表</w:t>
      </w:r>
    </w:p>
    <w:tbl>
      <w:tblPr>
        <w:tblStyle w:val="64"/>
        <w:tblW w:w="93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5"/>
        <w:gridCol w:w="1365"/>
        <w:gridCol w:w="1297"/>
        <w:gridCol w:w="1936"/>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序号</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采购单位</w:t>
            </w:r>
          </w:p>
        </w:tc>
        <w:tc>
          <w:tcPr>
            <w:tcW w:w="1297"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项目名称</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合同金额</w:t>
            </w:r>
          </w:p>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（万元）</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采购单位联系人及联系电话</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5</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highlight w:val="none"/>
                <w14:textFill>
                  <w14:solidFill>
                    <w14:schemeClr w14:val="tx1"/>
                  </w14:solidFill>
                </w14:textFill>
              </w:rPr>
            </w:pPr>
          </w:p>
        </w:tc>
      </w:tr>
    </w:tbl>
    <w:p>
      <w:pPr>
        <w:spacing w:line="360" w:lineRule="auto"/>
        <w:ind w:firstLine="480" w:firstLineChars="200"/>
        <w:jc w:val="left"/>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附合同复印件加盖公章</w:t>
      </w:r>
    </w:p>
    <w:p>
      <w:pPr>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投标人名称(</w:t>
      </w:r>
      <w:r>
        <w:rPr>
          <w:rFonts w:hint="eastAsia" w:ascii="宋体" w:hAnsi="宋体" w:cs="宋体"/>
          <w:color w:val="000000" w:themeColor="text1"/>
          <w:sz w:val="24"/>
          <w:highlight w:val="none"/>
          <w:lang w:val="en-US" w:eastAsia="zh-CN"/>
          <w14:textFill>
            <w14:solidFill>
              <w14:schemeClr w14:val="tx1"/>
            </w14:solidFill>
          </w14:textFill>
        </w:rPr>
        <w:t>电子</w:t>
      </w:r>
      <w:r>
        <w:rPr>
          <w:rFonts w:hint="eastAsia" w:ascii="宋体" w:hAnsi="宋体" w:cs="宋体"/>
          <w:color w:val="000000" w:themeColor="text1"/>
          <w:sz w:val="24"/>
          <w:highlight w:val="none"/>
          <w14:textFill>
            <w14:solidFill>
              <w14:schemeClr w14:val="tx1"/>
            </w14:solidFill>
          </w14:textFill>
        </w:rPr>
        <w:t>签</w:t>
      </w:r>
      <w:r>
        <w:rPr>
          <w:rFonts w:hint="eastAsia" w:ascii="宋体" w:hAnsi="宋体" w:cs="宋体"/>
          <w:color w:val="000000" w:themeColor="text1"/>
          <w:sz w:val="24"/>
          <w:highlight w:val="none"/>
          <w:lang w:val="en-US" w:eastAsia="zh-CN"/>
          <w14:textFill>
            <w14:solidFill>
              <w14:schemeClr w14:val="tx1"/>
            </w14:solidFill>
          </w14:textFill>
        </w:rPr>
        <w:t>章</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14:textFill>
            <w14:solidFill>
              <w14:schemeClr w14:val="tx1"/>
            </w14:solidFill>
          </w14:textFill>
        </w:rPr>
        <w:t xml:space="preserve">         </w:t>
      </w:r>
    </w:p>
    <w:p>
      <w:pPr>
        <w:pStyle w:val="3"/>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日  期：</w:t>
      </w:r>
    </w:p>
    <w:p>
      <w:pPr>
        <w:pStyle w:val="26"/>
        <w:rPr>
          <w:rFonts w:hint="eastAsia"/>
          <w:color w:val="000000" w:themeColor="text1"/>
          <w:highlight w:val="none"/>
          <w:lang w:eastAsia="zh-CN"/>
          <w14:textFill>
            <w14:solidFill>
              <w14:schemeClr w14:val="tx1"/>
            </w14:solidFill>
          </w14:textFill>
        </w:rPr>
      </w:pPr>
    </w:p>
    <w:p>
      <w:pPr>
        <w:snapToGrid w:val="0"/>
        <w:spacing w:line="360" w:lineRule="auto"/>
        <w:ind w:firstLine="964" w:firstLineChars="400"/>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7</w:t>
      </w: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节能环保产品证明材料（如有，请按评分标准要求提供）</w:t>
      </w:r>
      <w:r>
        <w:rPr>
          <w:rFonts w:hint="eastAsia" w:ascii="宋体" w:hAnsi="宋体" w:eastAsia="宋体" w:cs="宋体"/>
          <w:b/>
          <w:bCs/>
          <w:color w:val="000000" w:themeColor="text1"/>
          <w:highlight w:val="none"/>
          <w:lang w:val="en-US" w:eastAsia="zh-CN"/>
          <w14:textFill>
            <w14:solidFill>
              <w14:schemeClr w14:val="tx1"/>
            </w14:solidFill>
          </w14:textFill>
        </w:rPr>
        <w:t>；</w:t>
      </w:r>
    </w:p>
    <w:p>
      <w:pPr>
        <w:pStyle w:val="3"/>
        <w:rPr>
          <w:rFonts w:hint="default"/>
          <w:b/>
          <w:bCs/>
          <w:color w:val="000000" w:themeColor="text1"/>
          <w:highlight w:val="none"/>
          <w:lang w:val="en-US" w:eastAsia="zh-CN"/>
          <w14:textFill>
            <w14:solidFill>
              <w14:schemeClr w14:val="tx1"/>
            </w14:solidFill>
          </w14:textFill>
        </w:rPr>
      </w:pPr>
    </w:p>
    <w:p>
      <w:pPr>
        <w:pStyle w:val="3"/>
        <w:rPr>
          <w:rFonts w:hint="default"/>
          <w:color w:val="000000" w:themeColor="text1"/>
          <w:highlight w:val="none"/>
          <w:lang w:val="en-US"/>
          <w14:textFill>
            <w14:solidFill>
              <w14:schemeClr w14:val="tx1"/>
            </w14:solidFill>
          </w14:textFill>
        </w:rPr>
      </w:pPr>
    </w:p>
    <w:p>
      <w:pPr>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br w:type="page"/>
      </w:r>
    </w:p>
    <w:p>
      <w:pPr>
        <w:bidi w:val="0"/>
        <w:jc w:val="center"/>
        <w:rPr>
          <w:rFonts w:hint="eastAsia"/>
          <w:b/>
          <w:bCs/>
          <w:color w:val="000000" w:themeColor="text1"/>
          <w:sz w:val="36"/>
          <w:szCs w:val="36"/>
          <w:highlight w:val="none"/>
          <w14:textFill>
            <w14:solidFill>
              <w14:schemeClr w14:val="tx1"/>
            </w14:solidFill>
          </w14:textFill>
        </w:rPr>
      </w:pPr>
      <w:bookmarkStart w:id="450" w:name="_Toc16712"/>
    </w:p>
    <w:p>
      <w:pPr>
        <w:bidi w:val="0"/>
        <w:jc w:val="center"/>
        <w:rPr>
          <w:b/>
          <w:bCs/>
          <w:color w:val="000000" w:themeColor="text1"/>
          <w:sz w:val="36"/>
          <w:szCs w:val="36"/>
          <w:highlight w:val="none"/>
          <w14:textFill>
            <w14:solidFill>
              <w14:schemeClr w14:val="tx1"/>
            </w14:solidFill>
          </w14:textFill>
        </w:rPr>
      </w:pPr>
      <w:r>
        <w:rPr>
          <w:rFonts w:hint="eastAsia"/>
          <w:b/>
          <w:bCs/>
          <w:color w:val="000000" w:themeColor="text1"/>
          <w:sz w:val="36"/>
          <w:szCs w:val="36"/>
          <w:highlight w:val="none"/>
          <w14:textFill>
            <w14:solidFill>
              <w14:schemeClr w14:val="tx1"/>
            </w14:solidFill>
          </w14:textFill>
        </w:rPr>
        <w:t>报价文件部分</w:t>
      </w:r>
      <w:bookmarkEnd w:id="450"/>
    </w:p>
    <w:p>
      <w:pPr>
        <w:spacing w:line="360" w:lineRule="auto"/>
        <w:jc w:val="center"/>
        <w:outlineLvl w:val="0"/>
        <w:rPr>
          <w:rFonts w:hint="eastAsia" w:ascii="宋体" w:hAnsi="宋体" w:cs="宋体"/>
          <w:b/>
          <w:color w:val="000000" w:themeColor="text1"/>
          <w:kern w:val="0"/>
          <w:sz w:val="36"/>
          <w:szCs w:val="36"/>
          <w:highlight w:val="none"/>
          <w14:textFill>
            <w14:solidFill>
              <w14:schemeClr w14:val="tx1"/>
            </w14:solidFill>
          </w14:textFill>
        </w:rPr>
      </w:pPr>
      <w:bookmarkStart w:id="451" w:name="_Toc31513"/>
    </w:p>
    <w:bookmarkEnd w:id="451"/>
    <w:p>
      <w:pPr>
        <w:bidi w:val="0"/>
        <w:jc w:val="center"/>
        <w:rPr>
          <w:rFonts w:hint="eastAsia"/>
          <w:b/>
          <w:bCs/>
          <w:color w:val="000000" w:themeColor="text1"/>
          <w:sz w:val="30"/>
          <w:szCs w:val="30"/>
          <w:highlight w:val="none"/>
          <w14:textFill>
            <w14:solidFill>
              <w14:schemeClr w14:val="tx1"/>
            </w14:solidFill>
          </w14:textFill>
        </w:rPr>
      </w:pPr>
      <w:bookmarkStart w:id="452" w:name="_Toc21159"/>
      <w:r>
        <w:rPr>
          <w:rFonts w:hint="eastAsia"/>
          <w:b/>
          <w:bCs/>
          <w:color w:val="000000" w:themeColor="text1"/>
          <w:sz w:val="30"/>
          <w:szCs w:val="30"/>
          <w:highlight w:val="none"/>
          <w:lang w:val="en-US" w:eastAsia="zh-CN"/>
          <w14:textFill>
            <w14:solidFill>
              <w14:schemeClr w14:val="tx1"/>
            </w14:solidFill>
          </w14:textFill>
        </w:rPr>
        <w:t>一、</w:t>
      </w:r>
      <w:r>
        <w:rPr>
          <w:rFonts w:hint="eastAsia"/>
          <w:b/>
          <w:bCs/>
          <w:color w:val="000000" w:themeColor="text1"/>
          <w:sz w:val="30"/>
          <w:szCs w:val="30"/>
          <w:highlight w:val="none"/>
          <w14:textFill>
            <w14:solidFill>
              <w14:schemeClr w14:val="tx1"/>
            </w14:solidFill>
          </w14:textFill>
        </w:rPr>
        <w:t>开标一览表</w:t>
      </w:r>
      <w:bookmarkEnd w:id="452"/>
    </w:p>
    <w:p>
      <w:pPr>
        <w:snapToGrid w:val="0"/>
        <w:spacing w:before="50" w:after="50" w:line="360" w:lineRule="auto"/>
        <w:ind w:firstLine="630" w:firstLineChars="300"/>
        <w:rPr>
          <w:rFonts w:hint="eastAsia" w:ascii="宋体" w:hAnsi="宋体" w:cs="宋体"/>
          <w:color w:val="000000" w:themeColor="text1"/>
          <w:szCs w:val="21"/>
          <w:highlight w:val="none"/>
          <w14:textFill>
            <w14:solidFill>
              <w14:schemeClr w14:val="tx1"/>
            </w14:solidFill>
          </w14:textFill>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269"/>
        <w:gridCol w:w="1442"/>
        <w:gridCol w:w="721"/>
        <w:gridCol w:w="1038"/>
        <w:gridCol w:w="1110"/>
        <w:gridCol w:w="1148"/>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73" w:type="dxa"/>
            <w:noWrap w:val="0"/>
            <w:vAlign w:val="center"/>
          </w:tcPr>
          <w:p>
            <w:pPr>
              <w:pStyle w:val="3"/>
              <w:spacing w:line="400" w:lineRule="exact"/>
              <w:ind w:left="0" w:leftChars="0" w:firstLine="0" w:firstLineChars="0"/>
              <w:jc w:val="both"/>
              <w:rPr>
                <w:rFonts w:hint="eastAsia" w:hAnsi="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标项号</w:t>
            </w:r>
          </w:p>
        </w:tc>
        <w:tc>
          <w:tcPr>
            <w:tcW w:w="1269" w:type="dxa"/>
            <w:noWrap w:val="0"/>
            <w:vAlign w:val="center"/>
          </w:tcPr>
          <w:p>
            <w:pPr>
              <w:pStyle w:val="3"/>
              <w:spacing w:line="400" w:lineRule="exact"/>
              <w:ind w:left="0" w:leftChars="0" w:firstLine="0" w:firstLineChars="0"/>
              <w:jc w:val="both"/>
              <w:rPr>
                <w:rFonts w:hint="eastAsia" w:hAnsi="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货物名称</w:t>
            </w:r>
          </w:p>
        </w:tc>
        <w:tc>
          <w:tcPr>
            <w:tcW w:w="1442" w:type="dxa"/>
            <w:noWrap w:val="0"/>
            <w:vAlign w:val="center"/>
          </w:tcPr>
          <w:p>
            <w:pPr>
              <w:pStyle w:val="3"/>
              <w:spacing w:line="400" w:lineRule="exact"/>
              <w:ind w:left="0" w:leftChars="0" w:firstLine="0" w:firstLineChars="0"/>
              <w:jc w:val="both"/>
              <w:rPr>
                <w:rFonts w:hint="eastAsia" w:hAnsi="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规格、型号</w:t>
            </w:r>
          </w:p>
        </w:tc>
        <w:tc>
          <w:tcPr>
            <w:tcW w:w="721" w:type="dxa"/>
            <w:noWrap w:val="0"/>
            <w:vAlign w:val="center"/>
          </w:tcPr>
          <w:p>
            <w:pPr>
              <w:pStyle w:val="3"/>
              <w:spacing w:line="400" w:lineRule="exact"/>
              <w:ind w:left="0" w:leftChars="0" w:firstLine="0" w:firstLineChars="0"/>
              <w:jc w:val="both"/>
              <w:rPr>
                <w:rFonts w:hint="eastAsia" w:hAnsi="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数量</w:t>
            </w:r>
          </w:p>
        </w:tc>
        <w:tc>
          <w:tcPr>
            <w:tcW w:w="1038" w:type="dxa"/>
            <w:noWrap w:val="0"/>
            <w:vAlign w:val="center"/>
          </w:tcPr>
          <w:p>
            <w:pPr>
              <w:pStyle w:val="3"/>
              <w:adjustRightInd w:val="0"/>
              <w:snapToGrid w:val="0"/>
              <w:spacing w:line="360" w:lineRule="auto"/>
              <w:ind w:left="0" w:leftChars="0" w:firstLine="0" w:firstLineChars="0"/>
              <w:jc w:val="both"/>
              <w:rPr>
                <w:rFonts w:hAnsi="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投标单价（元）</w:t>
            </w:r>
          </w:p>
        </w:tc>
        <w:tc>
          <w:tcPr>
            <w:tcW w:w="1110" w:type="dxa"/>
            <w:noWrap w:val="0"/>
            <w:vAlign w:val="center"/>
          </w:tcPr>
          <w:p>
            <w:pPr>
              <w:pStyle w:val="3"/>
              <w:adjustRightInd w:val="0"/>
              <w:snapToGrid w:val="0"/>
              <w:spacing w:line="360" w:lineRule="auto"/>
              <w:ind w:left="0" w:leftChars="0" w:firstLine="0" w:firstLineChars="0"/>
              <w:jc w:val="both"/>
              <w:rPr>
                <w:rFonts w:hAnsi="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投标价合计（元）</w:t>
            </w:r>
          </w:p>
        </w:tc>
        <w:tc>
          <w:tcPr>
            <w:tcW w:w="1148" w:type="dxa"/>
            <w:noWrap w:val="0"/>
            <w:vAlign w:val="center"/>
          </w:tcPr>
          <w:p>
            <w:pPr>
              <w:pStyle w:val="3"/>
              <w:spacing w:line="400" w:lineRule="exact"/>
              <w:ind w:left="0" w:leftChars="0" w:firstLine="0" w:firstLineChars="0"/>
              <w:jc w:val="both"/>
              <w:rPr>
                <w:rFonts w:hint="eastAsia" w:hAnsi="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交货时间、地点</w:t>
            </w:r>
          </w:p>
        </w:tc>
        <w:tc>
          <w:tcPr>
            <w:tcW w:w="1179" w:type="dxa"/>
            <w:noWrap w:val="0"/>
            <w:vAlign w:val="center"/>
          </w:tcPr>
          <w:p>
            <w:pPr>
              <w:pStyle w:val="3"/>
              <w:spacing w:line="400" w:lineRule="exact"/>
              <w:ind w:left="0" w:leftChars="0" w:firstLine="0" w:firstLineChars="0"/>
              <w:jc w:val="both"/>
              <w:rPr>
                <w:rFonts w:hint="eastAsia" w:hAnsi="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产地品牌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73"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269"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442"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721"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038"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10"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48"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79"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73"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269"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442"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721"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038"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10"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48"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79"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73"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269"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442"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721"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038"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10"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48"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79"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73"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269"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442"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721"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038"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10"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48"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c>
          <w:tcPr>
            <w:tcW w:w="1179" w:type="dxa"/>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4305" w:type="dxa"/>
            <w:gridSpan w:val="4"/>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投标总价（大写）</w:t>
            </w:r>
          </w:p>
        </w:tc>
        <w:tc>
          <w:tcPr>
            <w:tcW w:w="4475" w:type="dxa"/>
            <w:gridSpan w:val="4"/>
            <w:noWrap w:val="0"/>
            <w:vAlign w:val="center"/>
          </w:tcPr>
          <w:p>
            <w:pPr>
              <w:pStyle w:val="3"/>
              <w:spacing w:line="400" w:lineRule="exact"/>
              <w:jc w:val="center"/>
              <w:rPr>
                <w:rFonts w:hint="eastAsia" w:hAnsi="宋体" w:cs="宋体"/>
                <w:color w:val="000000" w:themeColor="text1"/>
                <w:sz w:val="21"/>
                <w:szCs w:val="21"/>
                <w:highlight w:val="none"/>
                <w:lang w:val="en-US" w:eastAsia="zh-CN"/>
                <w14:textFill>
                  <w14:solidFill>
                    <w14:schemeClr w14:val="tx1"/>
                  </w14:solidFill>
                </w14:textFill>
              </w:rPr>
            </w:pPr>
          </w:p>
        </w:tc>
      </w:tr>
    </w:tbl>
    <w:p>
      <w:pPr>
        <w:snapToGrid w:val="0"/>
        <w:spacing w:before="50" w:after="50"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 报价一经涂改，应在涂改处加盖单位公章或者由法定代表人或授权委托人签字或盖章，否则其投标作无效标处理。</w:t>
      </w:r>
    </w:p>
    <w:p>
      <w:pPr>
        <w:snapToGrid w:val="0"/>
        <w:spacing w:line="360" w:lineRule="auto"/>
        <w:ind w:left="-21" w:leftChars="-72" w:right="-817" w:rightChars="-389" w:hanging="130" w:hangingChars="62"/>
        <w:rPr>
          <w:rFonts w:hint="eastAsia" w:ascii="宋体" w:hAnsi="宋体" w:cs="宋体"/>
          <w:color w:val="000000" w:themeColor="text1"/>
          <w:szCs w:val="21"/>
          <w:highlight w:val="none"/>
          <w14:textFill>
            <w14:solidFill>
              <w14:schemeClr w14:val="tx1"/>
            </w14:solidFill>
          </w14:textFill>
        </w:rPr>
      </w:pPr>
    </w:p>
    <w:p>
      <w:pPr>
        <w:snapToGrid w:val="0"/>
        <w:spacing w:line="360" w:lineRule="auto"/>
        <w:ind w:left="-21" w:leftChars="-72" w:right="-817" w:rightChars="-389" w:hanging="130" w:hangingChars="62"/>
        <w:rPr>
          <w:rFonts w:hint="eastAsia" w:ascii="宋体" w:hAnsi="宋体" w:cs="宋体"/>
          <w:color w:val="000000" w:themeColor="text1"/>
          <w:szCs w:val="21"/>
          <w:highlight w:val="none"/>
          <w14:textFill>
            <w14:solidFill>
              <w14:schemeClr w14:val="tx1"/>
            </w14:solidFill>
          </w14:textFill>
        </w:rPr>
      </w:pPr>
    </w:p>
    <w:p>
      <w:pPr>
        <w:pStyle w:val="35"/>
        <w:tabs>
          <w:tab w:val="left" w:pos="2472"/>
        </w:tabs>
        <w:snapToGrid w:val="0"/>
        <w:spacing w:before="0" w:beforeLines="0" w:after="0" w:afterLines="0" w:line="360" w:lineRule="auto"/>
        <w:jc w:val="lef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投标人名称(</w:t>
      </w:r>
      <w:r>
        <w:rPr>
          <w:rFonts w:hint="eastAsia" w:hAnsi="宋体" w:cs="宋体"/>
          <w:color w:val="000000" w:themeColor="text1"/>
          <w:sz w:val="21"/>
          <w:szCs w:val="21"/>
          <w:highlight w:val="none"/>
          <w:lang w:val="en-US" w:eastAsia="zh-CN"/>
          <w14:textFill>
            <w14:solidFill>
              <w14:schemeClr w14:val="tx1"/>
            </w14:solidFill>
          </w14:textFill>
        </w:rPr>
        <w:t>电子</w:t>
      </w:r>
      <w:r>
        <w:rPr>
          <w:rFonts w:hint="eastAsia" w:hAnsi="宋体" w:cs="宋体"/>
          <w:color w:val="000000" w:themeColor="text1"/>
          <w:sz w:val="21"/>
          <w:szCs w:val="21"/>
          <w:highlight w:val="none"/>
          <w14:textFill>
            <w14:solidFill>
              <w14:schemeClr w14:val="tx1"/>
            </w14:solidFill>
          </w14:textFill>
        </w:rPr>
        <w:t>签</w:t>
      </w:r>
      <w:r>
        <w:rPr>
          <w:rFonts w:hint="eastAsia" w:hAnsi="宋体" w:cs="宋体"/>
          <w:color w:val="000000" w:themeColor="text1"/>
          <w:sz w:val="21"/>
          <w:szCs w:val="21"/>
          <w:highlight w:val="none"/>
          <w:lang w:val="en-US" w:eastAsia="zh-CN"/>
          <w14:textFill>
            <w14:solidFill>
              <w14:schemeClr w14:val="tx1"/>
            </w14:solidFill>
          </w14:textFill>
        </w:rPr>
        <w:t>章</w:t>
      </w:r>
      <w:r>
        <w:rPr>
          <w:rFonts w:hint="eastAsia" w:hAnsi="宋体" w:cs="宋体"/>
          <w:color w:val="000000" w:themeColor="text1"/>
          <w:sz w:val="21"/>
          <w:szCs w:val="21"/>
          <w:highlight w:val="none"/>
          <w14:textFill>
            <w14:solidFill>
              <w14:schemeClr w14:val="tx1"/>
            </w14:solidFill>
          </w14:textFill>
        </w:rPr>
        <w:t>):___________________</w:t>
      </w:r>
    </w:p>
    <w:p>
      <w:pPr>
        <w:pStyle w:val="35"/>
        <w:tabs>
          <w:tab w:val="left" w:pos="2472"/>
        </w:tabs>
        <w:snapToGrid w:val="0"/>
        <w:spacing w:before="0" w:beforeLines="0" w:after="0" w:afterLines="0" w:line="360" w:lineRule="auto"/>
        <w:jc w:val="lef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pStyle w:val="35"/>
        <w:snapToGrid w:val="0"/>
        <w:spacing w:before="295" w:beforeLines="0" w:after="295" w:afterLines="0" w:line="240" w:lineRule="auto"/>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日期:_____年___月___日</w:t>
      </w:r>
    </w:p>
    <w:p>
      <w:pPr>
        <w:rPr>
          <w:rFonts w:hint="eastAsia"/>
          <w:color w:val="000000" w:themeColor="text1"/>
          <w:highlight w:val="none"/>
          <w14:textFill>
            <w14:solidFill>
              <w14:schemeClr w14:val="tx1"/>
            </w14:solidFill>
          </w14:textFill>
        </w:rPr>
      </w:pPr>
    </w:p>
    <w:p>
      <w:pPr>
        <w:pStyle w:val="35"/>
        <w:snapToGrid w:val="0"/>
        <w:spacing w:before="295" w:beforeLines="0" w:after="295" w:afterLines="0" w:line="240" w:lineRule="auto"/>
        <w:rPr>
          <w:rFonts w:hint="eastAsia" w:hAnsi="宋体" w:cs="宋体"/>
          <w:b/>
          <w:color w:val="000000" w:themeColor="text1"/>
          <w:sz w:val="21"/>
          <w:szCs w:val="21"/>
          <w:highlight w:val="none"/>
          <w14:textFill>
            <w14:solidFill>
              <w14:schemeClr w14:val="tx1"/>
            </w14:solidFill>
          </w14:textFill>
        </w:rPr>
      </w:pPr>
    </w:p>
    <w:p>
      <w:pPr>
        <w:pStyle w:val="35"/>
        <w:snapToGrid w:val="0"/>
        <w:spacing w:before="295" w:beforeLines="0" w:after="295" w:afterLines="0" w:line="240" w:lineRule="auto"/>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br w:type="page"/>
      </w:r>
      <w:r>
        <w:rPr>
          <w:rFonts w:hint="eastAsia" w:hAnsi="宋体" w:cs="宋体"/>
          <w:b/>
          <w:color w:val="000000" w:themeColor="text1"/>
          <w:sz w:val="21"/>
          <w:szCs w:val="21"/>
          <w:highlight w:val="none"/>
          <w14:textFill>
            <w14:solidFill>
              <w14:schemeClr w14:val="tx1"/>
            </w14:solidFill>
          </w14:textFill>
        </w:rPr>
        <w:t xml:space="preserve">       </w:t>
      </w:r>
    </w:p>
    <w:p>
      <w:pPr>
        <w:pStyle w:val="35"/>
        <w:snapToGrid w:val="0"/>
        <w:spacing w:before="295" w:beforeLines="0" w:after="295" w:afterLines="0" w:line="240" w:lineRule="auto"/>
        <w:jc w:val="center"/>
        <w:rPr>
          <w:rFonts w:hint="eastAsia" w:ascii="Times New Roman" w:hAnsi="Times New Roman" w:eastAsia="宋体" w:cs="Times New Roman"/>
          <w:b/>
          <w:bCs/>
          <w:snapToGrid/>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宋体" w:cs="Times New Roman"/>
          <w:b/>
          <w:bCs/>
          <w:snapToGrid/>
          <w:color w:val="000000" w:themeColor="text1"/>
          <w:kern w:val="2"/>
          <w:sz w:val="30"/>
          <w:szCs w:val="30"/>
          <w:highlight w:val="none"/>
          <w:lang w:val="en-US" w:eastAsia="zh-CN" w:bidi="ar-SA"/>
          <w14:textFill>
            <w14:solidFill>
              <w14:schemeClr w14:val="tx1"/>
            </w14:solidFill>
          </w14:textFill>
        </w:rPr>
        <w:t>二、投标报价明细表</w:t>
      </w:r>
    </w:p>
    <w:p>
      <w:pPr>
        <w:pStyle w:val="35"/>
        <w:snapToGrid w:val="0"/>
        <w:spacing w:before="0" w:beforeLines="0" w:after="0" w:afterLines="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金额单位：人民币（元）</w:t>
      </w:r>
    </w:p>
    <w:tbl>
      <w:tblPr>
        <w:tblStyle w:val="64"/>
        <w:tblW w:w="87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6"/>
        <w:gridCol w:w="1535"/>
        <w:gridCol w:w="1023"/>
        <w:gridCol w:w="1364"/>
        <w:gridCol w:w="1535"/>
        <w:gridCol w:w="1194"/>
        <w:gridCol w:w="13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设备名称</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pStyle w:val="774"/>
              <w:snapToGrid w:val="0"/>
              <w:spacing w:before="50" w:after="50" w:line="400" w:lineRule="exact"/>
              <w:ind w:left="0" w:leftChars="0" w:firstLine="0" w:firstLineChars="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产地品牌</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规格型号</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单位及数量</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单价</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19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19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19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19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r>
              <w:rPr>
                <w:rFonts w:hint="eastAsia" w:ascii="宋体" w:hAnsi="宋体" w:cs="宋体"/>
                <w:color w:val="000000" w:themeColor="text1"/>
                <w:spacing w:val="20"/>
                <w:szCs w:val="21"/>
                <w:highlight w:val="none"/>
                <w14:textFill>
                  <w14:solidFill>
                    <w14:schemeClr w14:val="tx1"/>
                  </w14:solidFill>
                </w14:textFill>
              </w:rPr>
              <w:t>……</w:t>
            </w:r>
          </w:p>
        </w:tc>
        <w:tc>
          <w:tcPr>
            <w:tcW w:w="102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19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7"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r>
              <w:rPr>
                <w:rFonts w:hint="eastAsia" w:ascii="宋体" w:hAnsi="宋体" w:cs="宋体"/>
                <w:color w:val="000000" w:themeColor="text1"/>
                <w:spacing w:val="20"/>
                <w:szCs w:val="21"/>
                <w:highlight w:val="none"/>
                <w14:textFill>
                  <w14:solidFill>
                    <w14:schemeClr w14:val="tx1"/>
                  </w14:solidFill>
                </w14:textFill>
              </w:rPr>
              <w:t>投 标 总 价</w:t>
            </w: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cs="宋体"/>
                <w:color w:val="000000" w:themeColor="text1"/>
                <w:spacing w:val="20"/>
                <w:szCs w:val="21"/>
                <w:highlight w:val="none"/>
                <w14:textFill>
                  <w14:solidFill>
                    <w14:schemeClr w14:val="tx1"/>
                  </w14:solidFill>
                </w14:textFill>
              </w:rPr>
            </w:pPr>
          </w:p>
        </w:tc>
      </w:tr>
    </w:tbl>
    <w:p>
      <w:pPr>
        <w:snapToGrid w:val="0"/>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p>
    <w:p>
      <w:pPr>
        <w:snapToGrid w:val="0"/>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p>
    <w:p>
      <w:pPr>
        <w:tabs>
          <w:tab w:val="left" w:pos="1418"/>
        </w:tabs>
        <w:snapToGrid w:val="0"/>
        <w:spacing w:before="50" w:after="50"/>
        <w:ind w:left="1418" w:hanging="567"/>
        <w:jc w:val="center"/>
        <w:rPr>
          <w:rFonts w:hint="eastAsia" w:ascii="宋体" w:hAnsi="宋体" w:cs="宋体"/>
          <w:color w:val="000000" w:themeColor="text1"/>
          <w:spacing w:val="20"/>
          <w:szCs w:val="21"/>
          <w:highlight w:val="none"/>
          <w:u w:val="single"/>
          <w14:textFill>
            <w14:solidFill>
              <w14:schemeClr w14:val="tx1"/>
            </w14:solidFill>
          </w14:textFill>
        </w:rPr>
      </w:pPr>
    </w:p>
    <w:p>
      <w:pPr>
        <w:pStyle w:val="35"/>
        <w:tabs>
          <w:tab w:val="left" w:pos="2472"/>
        </w:tabs>
        <w:snapToGrid w:val="0"/>
        <w:spacing w:before="0" w:beforeLines="0" w:after="0" w:afterLines="0" w:line="360" w:lineRule="auto"/>
        <w:jc w:val="lef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投标人名称(</w:t>
      </w:r>
      <w:r>
        <w:rPr>
          <w:rFonts w:hint="eastAsia" w:hAnsi="宋体" w:cs="宋体"/>
          <w:color w:val="000000" w:themeColor="text1"/>
          <w:sz w:val="21"/>
          <w:szCs w:val="21"/>
          <w:highlight w:val="none"/>
          <w:lang w:val="en-US" w:eastAsia="zh-CN"/>
          <w14:textFill>
            <w14:solidFill>
              <w14:schemeClr w14:val="tx1"/>
            </w14:solidFill>
          </w14:textFill>
        </w:rPr>
        <w:t>电子</w:t>
      </w:r>
      <w:r>
        <w:rPr>
          <w:rFonts w:hint="eastAsia" w:hAnsi="宋体" w:cs="宋体"/>
          <w:color w:val="000000" w:themeColor="text1"/>
          <w:sz w:val="21"/>
          <w:szCs w:val="21"/>
          <w:highlight w:val="none"/>
          <w14:textFill>
            <w14:solidFill>
              <w14:schemeClr w14:val="tx1"/>
            </w14:solidFill>
          </w14:textFill>
        </w:rPr>
        <w:t>签</w:t>
      </w:r>
      <w:r>
        <w:rPr>
          <w:rFonts w:hint="eastAsia" w:hAnsi="宋体" w:cs="宋体"/>
          <w:color w:val="000000" w:themeColor="text1"/>
          <w:sz w:val="21"/>
          <w:szCs w:val="21"/>
          <w:highlight w:val="none"/>
          <w:lang w:val="en-US" w:eastAsia="zh-CN"/>
          <w14:textFill>
            <w14:solidFill>
              <w14:schemeClr w14:val="tx1"/>
            </w14:solidFill>
          </w14:textFill>
        </w:rPr>
        <w:t>章</w:t>
      </w:r>
      <w:r>
        <w:rPr>
          <w:rFonts w:hint="eastAsia" w:hAnsi="宋体" w:cs="宋体"/>
          <w:color w:val="000000" w:themeColor="text1"/>
          <w:sz w:val="21"/>
          <w:szCs w:val="21"/>
          <w:highlight w:val="none"/>
          <w14:textFill>
            <w14:solidFill>
              <w14:schemeClr w14:val="tx1"/>
            </w14:solidFill>
          </w14:textFill>
        </w:rPr>
        <w:t>):___________________</w:t>
      </w:r>
    </w:p>
    <w:p>
      <w:pPr>
        <w:pStyle w:val="35"/>
        <w:tabs>
          <w:tab w:val="left" w:pos="2472"/>
        </w:tabs>
        <w:snapToGrid w:val="0"/>
        <w:spacing w:before="0" w:beforeLines="0" w:after="0" w:afterLines="0" w:line="360" w:lineRule="auto"/>
        <w:jc w:val="lef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snapToGrid w:val="0"/>
        <w:spacing w:before="50" w:after="50"/>
        <w:rPr>
          <w:rFonts w:hint="eastAsia" w:ascii="宋体" w:hAnsi="宋体" w:cs="宋体"/>
          <w:color w:val="000000" w:themeColor="text1"/>
          <w:spacing w:val="20"/>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日期:_____年___月___日</w:t>
      </w:r>
    </w:p>
    <w:p>
      <w:pPr>
        <w:pStyle w:val="35"/>
        <w:snapToGrid w:val="0"/>
        <w:spacing w:before="295" w:beforeLines="0" w:after="295" w:afterLines="0" w:line="240" w:lineRule="auto"/>
        <w:rPr>
          <w:rFonts w:hint="eastAsia" w:hAnsi="宋体" w:cs="宋体"/>
          <w:color w:val="000000" w:themeColor="text1"/>
          <w:sz w:val="21"/>
          <w:szCs w:val="2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snapToGrid w:val="0"/>
        <w:spacing w:line="360" w:lineRule="auto"/>
        <w:rPr>
          <w:rFonts w:hint="eastAsia" w:ascii="宋体" w:hAnsi="宋体" w:cs="宋体"/>
          <w:color w:val="000000" w:themeColor="text1"/>
          <w:sz w:val="24"/>
          <w:highlight w:val="none"/>
          <w14:textFill>
            <w14:solidFill>
              <w14:schemeClr w14:val="tx1"/>
            </w14:solidFill>
          </w14:textFill>
        </w:rPr>
      </w:pPr>
    </w:p>
    <w:p>
      <w:pPr>
        <w:rPr>
          <w:rFonts w:ascii="宋体" w:hAnsi="宋体" w:eastAsia="宋体" w:cs="宋体"/>
          <w:color w:val="000000" w:themeColor="text1"/>
          <w:kern w:val="2"/>
          <w:sz w:val="32"/>
          <w:szCs w:val="32"/>
          <w:highlight w:val="none"/>
          <w14:textFill>
            <w14:solidFill>
              <w14:schemeClr w14:val="tx1"/>
            </w14:solidFill>
          </w14:textFill>
        </w:rPr>
      </w:pPr>
      <w:r>
        <w:rPr>
          <w:rFonts w:ascii="宋体" w:hAnsi="宋体" w:eastAsia="宋体" w:cs="宋体"/>
          <w:color w:val="000000" w:themeColor="text1"/>
          <w:kern w:val="2"/>
          <w:sz w:val="32"/>
          <w:szCs w:val="32"/>
          <w:highlight w:val="none"/>
          <w14:textFill>
            <w14:solidFill>
              <w14:schemeClr w14:val="tx1"/>
            </w14:solidFill>
          </w14:textFill>
        </w:rPr>
        <w:br w:type="page"/>
      </w:r>
    </w:p>
    <w:p>
      <w:pPr>
        <w:pStyle w:val="26"/>
        <w:rPr>
          <w:color w:val="000000" w:themeColor="text1"/>
          <w:highlight w:val="none"/>
          <w14:textFill>
            <w14:solidFill>
              <w14:schemeClr w14:val="tx1"/>
            </w14:solidFill>
          </w14:textFill>
        </w:rPr>
      </w:pPr>
    </w:p>
    <w:p>
      <w:pPr>
        <w:jc w:val="center"/>
        <w:rPr>
          <w:rFonts w:hint="eastAsia" w:ascii="Times New Roman" w:hAnsi="Times New Roman" w:eastAsia="宋体" w:cs="Times New Roman"/>
          <w:b/>
          <w:bCs/>
          <w:snapToGrid/>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宋体" w:cs="Times New Roman"/>
          <w:b/>
          <w:bCs/>
          <w:snapToGrid/>
          <w:color w:val="000000" w:themeColor="text1"/>
          <w:kern w:val="2"/>
          <w:sz w:val="30"/>
          <w:szCs w:val="30"/>
          <w:highlight w:val="none"/>
          <w:lang w:val="en-US" w:eastAsia="zh-CN" w:bidi="ar-SA"/>
          <w14:textFill>
            <w14:solidFill>
              <w14:schemeClr w14:val="tx1"/>
            </w14:solidFill>
          </w14:textFill>
        </w:rPr>
        <w:t>三</w:t>
      </w:r>
      <w:r>
        <w:rPr>
          <w:rFonts w:hint="eastAsia" w:cs="Times New Roman"/>
          <w:b/>
          <w:bCs/>
          <w:snapToGrid/>
          <w:color w:val="000000" w:themeColor="text1"/>
          <w:kern w:val="2"/>
          <w:sz w:val="30"/>
          <w:szCs w:val="30"/>
          <w:highlight w:val="none"/>
          <w:lang w:val="en-US" w:eastAsia="zh-CN" w:bidi="ar-SA"/>
          <w14:textFill>
            <w14:solidFill>
              <w14:schemeClr w14:val="tx1"/>
            </w14:solidFill>
          </w14:textFill>
        </w:rPr>
        <w:t>、</w:t>
      </w:r>
      <w:r>
        <w:rPr>
          <w:rFonts w:hint="eastAsia" w:ascii="Times New Roman" w:hAnsi="Times New Roman" w:eastAsia="宋体" w:cs="Times New Roman"/>
          <w:b/>
          <w:bCs/>
          <w:snapToGrid/>
          <w:color w:val="000000" w:themeColor="text1"/>
          <w:kern w:val="2"/>
          <w:sz w:val="30"/>
          <w:szCs w:val="30"/>
          <w:highlight w:val="none"/>
          <w:lang w:val="en-US" w:eastAsia="zh-CN" w:bidi="ar-SA"/>
          <w14:textFill>
            <w14:solidFill>
              <w14:schemeClr w14:val="tx1"/>
            </w14:solidFill>
          </w14:textFill>
        </w:rPr>
        <w:t>质保期后备品备件清单</w:t>
      </w:r>
    </w:p>
    <w:p>
      <w:pPr>
        <w:jc w:val="center"/>
        <w:rPr>
          <w:rFonts w:hint="eastAsia" w:ascii="宋体" w:hAnsi="宋体" w:cs="宋体"/>
          <w:b/>
          <w:color w:val="000000" w:themeColor="text1"/>
          <w:szCs w:val="21"/>
          <w:highlight w:val="none"/>
          <w14:textFill>
            <w14:solidFill>
              <w14:schemeClr w14:val="tx1"/>
            </w14:solidFill>
          </w14:textFill>
        </w:rPr>
      </w:pP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7"/>
        <w:gridCol w:w="1701"/>
        <w:gridCol w:w="1461"/>
        <w:gridCol w:w="859"/>
        <w:gridCol w:w="885"/>
        <w:gridCol w:w="1635"/>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4" w:hRule="atLeast"/>
          <w:jc w:val="center"/>
        </w:trPr>
        <w:tc>
          <w:tcPr>
            <w:tcW w:w="757" w:type="dxa"/>
            <w:vMerge w:val="restart"/>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1701" w:type="dxa"/>
            <w:vMerge w:val="restart"/>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名称</w:t>
            </w:r>
          </w:p>
        </w:tc>
        <w:tc>
          <w:tcPr>
            <w:tcW w:w="1461" w:type="dxa"/>
            <w:vMerge w:val="restart"/>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主要技术规格</w:t>
            </w:r>
          </w:p>
        </w:tc>
        <w:tc>
          <w:tcPr>
            <w:tcW w:w="859" w:type="dxa"/>
            <w:vMerge w:val="restart"/>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数量</w:t>
            </w:r>
          </w:p>
        </w:tc>
        <w:tc>
          <w:tcPr>
            <w:tcW w:w="885" w:type="dxa"/>
            <w:vMerge w:val="restart"/>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生产厂</w:t>
            </w:r>
          </w:p>
        </w:tc>
        <w:tc>
          <w:tcPr>
            <w:tcW w:w="163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   价</w:t>
            </w:r>
          </w:p>
        </w:tc>
        <w:tc>
          <w:tcPr>
            <w:tcW w:w="1553"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总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7" w:hRule="atLeast"/>
          <w:jc w:val="center"/>
        </w:trPr>
        <w:tc>
          <w:tcPr>
            <w:tcW w:w="757" w:type="dxa"/>
            <w:vMerge w:val="continue"/>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701" w:type="dxa"/>
            <w:vMerge w:val="continue"/>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461" w:type="dxa"/>
            <w:vMerge w:val="continue"/>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59" w:type="dxa"/>
            <w:vMerge w:val="continue"/>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85" w:type="dxa"/>
            <w:vMerge w:val="continue"/>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63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到工地价</w:t>
            </w:r>
          </w:p>
        </w:tc>
        <w:tc>
          <w:tcPr>
            <w:tcW w:w="1553"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到工地价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9" w:hRule="atLeast"/>
          <w:jc w:val="center"/>
        </w:trPr>
        <w:tc>
          <w:tcPr>
            <w:tcW w:w="757"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70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46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59"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8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63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553"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9" w:hRule="atLeast"/>
          <w:jc w:val="center"/>
        </w:trPr>
        <w:tc>
          <w:tcPr>
            <w:tcW w:w="757"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70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46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59"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8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63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553"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9" w:hRule="atLeast"/>
          <w:jc w:val="center"/>
        </w:trPr>
        <w:tc>
          <w:tcPr>
            <w:tcW w:w="757"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70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46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59"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8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63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553"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9" w:hRule="atLeast"/>
          <w:jc w:val="center"/>
        </w:trPr>
        <w:tc>
          <w:tcPr>
            <w:tcW w:w="757"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70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46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59"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8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63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553"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9" w:hRule="atLeast"/>
          <w:jc w:val="center"/>
        </w:trPr>
        <w:tc>
          <w:tcPr>
            <w:tcW w:w="757"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70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46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59"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8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63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553"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9" w:hRule="atLeast"/>
          <w:jc w:val="center"/>
        </w:trPr>
        <w:tc>
          <w:tcPr>
            <w:tcW w:w="757"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70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461"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59"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88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635"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c>
          <w:tcPr>
            <w:tcW w:w="1553" w:type="dxa"/>
            <w:noWrap w:val="0"/>
            <w:vAlign w:val="center"/>
          </w:tcPr>
          <w:p>
            <w:pPr>
              <w:spacing w:line="400" w:lineRule="exact"/>
              <w:jc w:val="center"/>
              <w:rPr>
                <w:rFonts w:hint="eastAsia" w:ascii="宋体" w:hAnsi="宋体" w:cs="宋体"/>
                <w:color w:val="000000" w:themeColor="text1"/>
                <w:szCs w:val="21"/>
                <w:highlight w:val="none"/>
                <w14:textFill>
                  <w14:solidFill>
                    <w14:schemeClr w14:val="tx1"/>
                  </w14:solidFill>
                </w14:textFill>
              </w:rPr>
            </w:pPr>
          </w:p>
        </w:tc>
      </w:tr>
    </w:tbl>
    <w:p>
      <w:pPr>
        <w:pStyle w:val="4"/>
        <w:spacing w:before="0" w:after="0" w:line="360" w:lineRule="auto"/>
        <w:outlineLvl w:val="9"/>
        <w:rPr>
          <w:rFonts w:hint="eastAsia" w:ascii="宋体" w:hAnsi="宋体" w:cs="宋体"/>
          <w:color w:val="000000" w:themeColor="text1"/>
          <w:sz w:val="21"/>
          <w:szCs w:val="21"/>
          <w:highlight w:val="none"/>
          <w14:textFill>
            <w14:solidFill>
              <w14:schemeClr w14:val="tx1"/>
            </w14:solidFill>
          </w14:textFill>
        </w:rPr>
      </w:pPr>
    </w:p>
    <w:p>
      <w:pPr>
        <w:pStyle w:val="35"/>
        <w:tabs>
          <w:tab w:val="left" w:pos="2472"/>
        </w:tabs>
        <w:snapToGrid w:val="0"/>
        <w:spacing w:before="0" w:beforeLines="0" w:after="0" w:afterLines="0" w:line="360" w:lineRule="auto"/>
        <w:ind w:firstLine="420" w:firstLineChars="200"/>
        <w:jc w:val="lef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投标人名称(</w:t>
      </w:r>
      <w:r>
        <w:rPr>
          <w:rFonts w:hint="eastAsia" w:hAnsi="宋体" w:cs="宋体"/>
          <w:color w:val="000000" w:themeColor="text1"/>
          <w:sz w:val="21"/>
          <w:szCs w:val="21"/>
          <w:highlight w:val="none"/>
          <w:lang w:val="en-US" w:eastAsia="zh-CN"/>
          <w14:textFill>
            <w14:solidFill>
              <w14:schemeClr w14:val="tx1"/>
            </w14:solidFill>
          </w14:textFill>
        </w:rPr>
        <w:t>电子</w:t>
      </w:r>
      <w:r>
        <w:rPr>
          <w:rFonts w:hint="eastAsia" w:hAnsi="宋体" w:cs="宋体"/>
          <w:color w:val="000000" w:themeColor="text1"/>
          <w:sz w:val="21"/>
          <w:szCs w:val="21"/>
          <w:highlight w:val="none"/>
          <w14:textFill>
            <w14:solidFill>
              <w14:schemeClr w14:val="tx1"/>
            </w14:solidFill>
          </w14:textFill>
        </w:rPr>
        <w:t>签</w:t>
      </w:r>
      <w:r>
        <w:rPr>
          <w:rFonts w:hint="eastAsia" w:hAnsi="宋体" w:cs="宋体"/>
          <w:color w:val="000000" w:themeColor="text1"/>
          <w:sz w:val="21"/>
          <w:szCs w:val="21"/>
          <w:highlight w:val="none"/>
          <w:lang w:val="en-US" w:eastAsia="zh-CN"/>
          <w14:textFill>
            <w14:solidFill>
              <w14:schemeClr w14:val="tx1"/>
            </w14:solidFill>
          </w14:textFill>
        </w:rPr>
        <w:t>章</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:___________________</w:t>
      </w:r>
    </w:p>
    <w:p>
      <w:pPr>
        <w:pStyle w:val="35"/>
        <w:tabs>
          <w:tab w:val="left" w:pos="2472"/>
        </w:tabs>
        <w:snapToGrid w:val="0"/>
        <w:spacing w:before="0" w:beforeLines="0" w:after="0" w:afterLines="0"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r>
        <w:rPr>
          <w:rFonts w:hint="eastAsia" w:hAnsi="宋体" w:cs="宋体"/>
          <w:color w:val="000000" w:themeColor="text1"/>
          <w:sz w:val="21"/>
          <w:szCs w:val="21"/>
          <w:highlight w:val="none"/>
          <w:lang w:val="en-US" w:eastAsia="zh-CN"/>
          <w14:textFill>
            <w14:solidFill>
              <w14:schemeClr w14:val="tx1"/>
            </w14:solidFill>
          </w14:textFill>
        </w:rPr>
        <w:t xml:space="preserve">   日</w:t>
      </w:r>
      <w:r>
        <w:rPr>
          <w:rFonts w:hint="eastAsia" w:ascii="宋体" w:hAnsi="宋体" w:cs="宋体"/>
          <w:color w:val="000000" w:themeColor="text1"/>
          <w:szCs w:val="21"/>
          <w:highlight w:val="none"/>
          <w14:textFill>
            <w14:solidFill>
              <w14:schemeClr w14:val="tx1"/>
            </w14:solidFill>
          </w14:textFill>
        </w:rPr>
        <w:t>期:_____年___月___日</w:t>
      </w:r>
    </w:p>
    <w:p>
      <w:pPr>
        <w:pStyle w:val="692"/>
        <w:keepNext w:val="0"/>
        <w:pageBreakBefore w:val="0"/>
        <w:tabs>
          <w:tab w:val="clear" w:pos="720"/>
        </w:tabs>
        <w:snapToGrid w:val="0"/>
        <w:spacing w:before="120" w:after="120"/>
        <w:ind w:firstLine="643"/>
        <w:jc w:val="both"/>
        <w:outlineLvl w:val="9"/>
        <w:rPr>
          <w:rFonts w:ascii="宋体" w:hAnsi="宋体" w:eastAsia="宋体" w:cs="宋体"/>
          <w:color w:val="000000" w:themeColor="text1"/>
          <w:kern w:val="2"/>
          <w:sz w:val="32"/>
          <w:szCs w:val="32"/>
          <w:highlight w:val="none"/>
          <w14:textFill>
            <w14:solidFill>
              <w14:schemeClr w14:val="tx1"/>
            </w14:solidFill>
          </w14:textFill>
        </w:rPr>
        <w:sectPr>
          <w:headerReference r:id="rId16" w:type="first"/>
          <w:footerReference r:id="rId18" w:type="first"/>
          <w:headerReference r:id="rId15" w:type="default"/>
          <w:footerReference r:id="rId17" w:type="default"/>
          <w:pgSz w:w="11905" w:h="16838"/>
          <w:pgMar w:top="1134" w:right="1134" w:bottom="1134" w:left="1134" w:header="851" w:footer="992" w:gutter="0"/>
          <w:pgBorders>
            <w:top w:val="none" w:sz="0" w:space="0"/>
            <w:left w:val="none" w:sz="0" w:space="0"/>
            <w:bottom w:val="none" w:sz="0" w:space="0"/>
            <w:right w:val="none" w:sz="0" w:space="0"/>
          </w:pgBorders>
          <w:cols w:space="0" w:num="1"/>
          <w:titlePg/>
          <w:rtlGutter w:val="0"/>
          <w:docGrid w:linePitch="312" w:charSpace="0"/>
        </w:sectPr>
      </w:pPr>
    </w:p>
    <w:p>
      <w:pPr>
        <w:pStyle w:val="694"/>
        <w:numPr>
          <w:ilvl w:val="0"/>
          <w:numId w:val="0"/>
        </w:numPr>
        <w:bidi w:val="0"/>
        <w:jc w:val="center"/>
        <w:rPr>
          <w:rFonts w:hint="eastAsia"/>
          <w:b/>
          <w:bCs/>
          <w:color w:val="000000" w:themeColor="text1"/>
          <w:sz w:val="32"/>
          <w:szCs w:val="32"/>
          <w:highlight w:val="none"/>
          <w14:textFill>
            <w14:solidFill>
              <w14:schemeClr w14:val="tx1"/>
            </w14:solidFill>
          </w14:textFill>
        </w:rPr>
      </w:pPr>
      <w:bookmarkStart w:id="453" w:name="_Toc8239"/>
      <w:r>
        <w:rPr>
          <w:rFonts w:hint="eastAsia"/>
          <w:b/>
          <w:bCs/>
          <w:color w:val="000000" w:themeColor="text1"/>
          <w:sz w:val="32"/>
          <w:szCs w:val="32"/>
          <w:highlight w:val="none"/>
          <w:lang w:val="en-US" w:eastAsia="zh-CN"/>
          <w14:textFill>
            <w14:solidFill>
              <w14:schemeClr w14:val="tx1"/>
            </w14:solidFill>
          </w14:textFill>
        </w:rPr>
        <w:t>四、</w:t>
      </w:r>
      <w:r>
        <w:rPr>
          <w:rFonts w:hint="eastAsia"/>
          <w:b/>
          <w:bCs/>
          <w:color w:val="000000" w:themeColor="text1"/>
          <w:sz w:val="32"/>
          <w:szCs w:val="32"/>
          <w:highlight w:val="none"/>
          <w14:textFill>
            <w14:solidFill>
              <w14:schemeClr w14:val="tx1"/>
            </w14:solidFill>
          </w14:textFill>
        </w:rPr>
        <w:t>中小企业声明函</w:t>
      </w:r>
      <w:bookmarkEnd w:id="453"/>
    </w:p>
    <w:p>
      <w:pPr>
        <w:pStyle w:val="694"/>
        <w:numPr>
          <w:ilvl w:val="0"/>
          <w:numId w:val="0"/>
        </w:numPr>
        <w:bidi w:val="0"/>
        <w:ind w:leftChars="0"/>
        <w:jc w:val="both"/>
        <w:rPr>
          <w:rFonts w:hint="eastAsia"/>
          <w:b/>
          <w:bCs/>
          <w:color w:val="000000" w:themeColor="text1"/>
          <w:sz w:val="32"/>
          <w:szCs w:val="32"/>
          <w:highlight w:val="none"/>
          <w14:textFill>
            <w14:solidFill>
              <w14:schemeClr w14:val="tx1"/>
            </w14:solidFill>
          </w14:textFill>
        </w:rPr>
      </w:pPr>
    </w:p>
    <w:p>
      <w:pPr>
        <w:widowControl/>
        <w:spacing w:line="360" w:lineRule="auto"/>
        <w:ind w:firstLine="120" w:firstLineChars="50"/>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提供中小企业声明函（</w:t>
      </w:r>
      <w:r>
        <w:rPr>
          <w:rFonts w:hint="eastAsia" w:ascii="宋体" w:hAnsi="宋体" w:cs="宋体"/>
          <w:b/>
          <w:color w:val="000000" w:themeColor="text1"/>
          <w:sz w:val="24"/>
          <w:highlight w:val="none"/>
          <w:lang w:val="en-US" w:eastAsia="zh-CN"/>
          <w14:textFill>
            <w14:solidFill>
              <w14:schemeClr w14:val="tx1"/>
            </w14:solidFill>
          </w14:textFill>
        </w:rPr>
        <w:t>格式见</w:t>
      </w:r>
      <w:r>
        <w:rPr>
          <w:rFonts w:hint="eastAsia" w:ascii="宋体" w:hAnsi="宋体" w:cs="宋体"/>
          <w:b/>
          <w:color w:val="000000" w:themeColor="text1"/>
          <w:sz w:val="24"/>
          <w:highlight w:val="none"/>
          <w14:textFill>
            <w14:solidFill>
              <w14:schemeClr w14:val="tx1"/>
            </w14:solidFill>
          </w14:textFill>
        </w:rPr>
        <w:t>附件</w:t>
      </w:r>
      <w:r>
        <w:rPr>
          <w:rFonts w:hint="eastAsia" w:ascii="宋体" w:hAnsi="宋体" w:cs="宋体"/>
          <w:b/>
          <w:color w:val="000000" w:themeColor="text1"/>
          <w:sz w:val="24"/>
          <w:highlight w:val="none"/>
          <w:lang w:val="en-US" w:eastAsia="zh-CN"/>
          <w14:textFill>
            <w14:solidFill>
              <w14:schemeClr w14:val="tx1"/>
            </w14:solidFill>
          </w14:textFill>
        </w:rPr>
        <w:t>5</w:t>
      </w:r>
      <w:r>
        <w:rPr>
          <w:rFonts w:hint="eastAsia" w:ascii="宋体" w:hAnsi="宋体" w:cs="宋体"/>
          <w:b/>
          <w:color w:val="000000" w:themeColor="text1"/>
          <w:sz w:val="24"/>
          <w:highlight w:val="none"/>
          <w14:textFill>
            <w14:solidFill>
              <w14:schemeClr w14:val="tx1"/>
            </w14:solidFill>
          </w14:textFill>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rPr>
          <w:rFonts w:hint="eastAsia"/>
          <w:b/>
          <w:bCs/>
          <w:color w:val="000000" w:themeColor="text1"/>
          <w:sz w:val="44"/>
          <w:szCs w:val="44"/>
          <w:highlight w:val="none"/>
          <w14:textFill>
            <w14:solidFill>
              <w14:schemeClr w14:val="tx1"/>
            </w14:solidFill>
          </w14:textFill>
        </w:rPr>
      </w:pPr>
      <w:bookmarkStart w:id="454" w:name="_Toc465665161"/>
      <w:bookmarkStart w:id="455" w:name="_Toc20847"/>
      <w:r>
        <w:rPr>
          <w:rFonts w:hint="eastAsia"/>
          <w:b/>
          <w:bCs/>
          <w:color w:val="000000" w:themeColor="text1"/>
          <w:sz w:val="44"/>
          <w:szCs w:val="44"/>
          <w:highlight w:val="none"/>
          <w14:textFill>
            <w14:solidFill>
              <w14:schemeClr w14:val="tx1"/>
            </w14:solidFill>
          </w14:textFill>
        </w:rPr>
        <w:br w:type="page"/>
      </w:r>
    </w:p>
    <w:p>
      <w:pPr>
        <w:bidi w:val="0"/>
        <w:jc w:val="center"/>
        <w:rPr>
          <w:b/>
          <w:bCs/>
          <w:color w:val="000000" w:themeColor="text1"/>
          <w:sz w:val="44"/>
          <w:szCs w:val="44"/>
          <w:highlight w:val="none"/>
          <w14:textFill>
            <w14:solidFill>
              <w14:schemeClr w14:val="tx1"/>
            </w14:solidFill>
          </w14:textFill>
        </w:rPr>
      </w:pPr>
      <w:r>
        <w:rPr>
          <w:rFonts w:hint="eastAsia"/>
          <w:b/>
          <w:bCs/>
          <w:color w:val="000000" w:themeColor="text1"/>
          <w:sz w:val="44"/>
          <w:szCs w:val="44"/>
          <w:highlight w:val="none"/>
          <w14:textFill>
            <w14:solidFill>
              <w14:schemeClr w14:val="tx1"/>
            </w14:solidFill>
          </w14:textFill>
        </w:rPr>
        <w:t>附件</w:t>
      </w:r>
      <w:bookmarkEnd w:id="454"/>
      <w:bookmarkEnd w:id="455"/>
    </w:p>
    <w:p>
      <w:pPr>
        <w:spacing w:line="360" w:lineRule="auto"/>
        <w:rPr>
          <w:rFonts w:hint="eastAsia" w:ascii="宋体" w:hAnsi="宋体" w:cs="宋体"/>
          <w:b/>
          <w:color w:val="000000" w:themeColor="text1"/>
          <w:spacing w:val="6"/>
          <w:sz w:val="32"/>
          <w:szCs w:val="32"/>
          <w:highlight w:val="none"/>
          <w14:textFill>
            <w14:solidFill>
              <w14:schemeClr w14:val="tx1"/>
            </w14:solidFill>
          </w14:textFill>
        </w:rPr>
      </w:pPr>
    </w:p>
    <w:p>
      <w:pPr>
        <w:spacing w:line="360" w:lineRule="auto"/>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附件1：</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bookmarkStart w:id="456" w:name="OLE_LINK14"/>
      <w:bookmarkStart w:id="457" w:name="OLE_LINK13"/>
      <w:r>
        <w:rPr>
          <w:rFonts w:hint="eastAsia" w:ascii="宋体" w:hAnsi="宋体" w:cs="宋体"/>
          <w:b/>
          <w:color w:val="000000" w:themeColor="text1"/>
          <w:spacing w:val="6"/>
          <w:sz w:val="32"/>
          <w:szCs w:val="32"/>
          <w:highlight w:val="none"/>
          <w14:textFill>
            <w14:solidFill>
              <w14:schemeClr w14:val="tx1"/>
            </w14:solidFill>
          </w14:textFill>
        </w:rPr>
        <w:t>残疾人福利性单位声明函</w:t>
      </w:r>
    </w:p>
    <w:bookmarkEnd w:id="456"/>
    <w:bookmarkEnd w:id="457"/>
    <w:p>
      <w:pPr>
        <w:spacing w:line="360" w:lineRule="auto"/>
        <w:rPr>
          <w:rFonts w:ascii="宋体" w:hAnsi="宋体" w:cs="宋体"/>
          <w:b/>
          <w:color w:val="000000" w:themeColor="text1"/>
          <w:spacing w:val="6"/>
          <w:sz w:val="30"/>
          <w:szCs w:val="30"/>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本单位郑重</w:t>
      </w:r>
      <w:r>
        <w:rPr>
          <w:rFonts w:hint="eastAsia" w:ascii="宋体" w:hAnsi="宋体" w:cs="宋体"/>
          <w:color w:val="000000" w:themeColor="text1"/>
          <w:sz w:val="24"/>
          <w:highlight w:val="none"/>
          <w14:textFill>
            <w14:solidFill>
              <w14:schemeClr w14:val="tx1"/>
            </w14:solidFill>
          </w14:textFill>
        </w:rPr>
        <w:t>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highlight w:val="none"/>
          <w:u w:val="singl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_单位的_</w:t>
      </w:r>
      <w:r>
        <w:rPr>
          <w:rFonts w:hint="eastAsia" w:ascii="宋体" w:hAnsi="宋体" w:cs="宋体"/>
          <w:color w:val="000000" w:themeColor="text1"/>
          <w:sz w:val="24"/>
          <w:highlight w:val="none"/>
          <w:u w:val="single"/>
          <w14:textFill>
            <w14:solidFill>
              <w14:schemeClr w14:val="tx1"/>
            </w14:solidFill>
          </w14:textFill>
        </w:rPr>
        <w:t>（项目名称）</w:t>
      </w:r>
      <w:r>
        <w:rPr>
          <w:rFonts w:hint="eastAsia" w:ascii="宋体" w:hAnsi="宋体" w:cs="宋体"/>
          <w:color w:val="000000" w:themeColor="text1"/>
          <w:sz w:val="24"/>
          <w:highlight w:val="none"/>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投标人名称（</w:t>
      </w:r>
      <w:r>
        <w:rPr>
          <w:rFonts w:hint="eastAsia" w:ascii="宋体" w:hAnsi="宋体" w:cs="宋体"/>
          <w:color w:val="000000" w:themeColor="text1"/>
          <w:kern w:val="0"/>
          <w:sz w:val="24"/>
          <w:highlight w:val="none"/>
          <w:lang w:val="en-US" w:eastAsia="zh-CN"/>
          <w14:textFill>
            <w14:solidFill>
              <w14:schemeClr w14:val="tx1"/>
            </w14:solidFill>
          </w14:textFill>
        </w:rPr>
        <w:t>电子盖章</w:t>
      </w:r>
      <w:r>
        <w:rPr>
          <w:rFonts w:hint="eastAsia" w:ascii="宋体" w:hAnsi="宋体" w:cs="宋体"/>
          <w:color w:val="000000" w:themeColor="text1"/>
          <w:kern w:val="0"/>
          <w:sz w:val="24"/>
          <w:highlight w:val="none"/>
          <w:lang w:val="zh-CN"/>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w:t>
      </w:r>
      <w:r>
        <w:rPr>
          <w:rFonts w:hint="eastAsia" w:ascii="宋体" w:hAnsi="宋体" w:cs="宋体"/>
          <w:b/>
          <w:color w:val="000000" w:themeColor="text1"/>
          <w:spacing w:val="6"/>
          <w:sz w:val="32"/>
          <w:szCs w:val="32"/>
          <w:highlight w:val="none"/>
          <w:lang w:val="en-US" w:eastAsia="zh-CN"/>
          <w14:textFill>
            <w14:solidFill>
              <w14:schemeClr w14:val="tx1"/>
            </w14:solidFill>
          </w14:textFill>
        </w:rPr>
        <w:t>2</w:t>
      </w:r>
      <w:r>
        <w:rPr>
          <w:rFonts w:hint="eastAsia" w:ascii="宋体" w:hAnsi="宋体" w:cs="宋体"/>
          <w:b/>
          <w:color w:val="000000" w:themeColor="text1"/>
          <w:spacing w:val="6"/>
          <w:sz w:val="32"/>
          <w:szCs w:val="32"/>
          <w:highlight w:val="none"/>
          <w14:textFill>
            <w14:solidFill>
              <w14:schemeClr w14:val="tx1"/>
            </w14:solidFill>
          </w14:textFill>
        </w:rPr>
        <w:t>：</w:t>
      </w:r>
      <w:r>
        <w:rPr>
          <w:rFonts w:hint="eastAsia" w:ascii="宋体" w:hAnsi="宋体" w:cs="宋体"/>
          <w:b/>
          <w:bCs/>
          <w:color w:val="000000" w:themeColor="text1"/>
          <w:sz w:val="32"/>
          <w:szCs w:val="32"/>
          <w:highlight w:val="none"/>
          <w14:textFill>
            <w14:solidFill>
              <w14:schemeClr w14:val="tx1"/>
            </w14:solidFill>
          </w14:textFill>
        </w:rPr>
        <w:t>业务专用章使用说明函</w:t>
      </w:r>
    </w:p>
    <w:p>
      <w:pPr>
        <w:spacing w:line="360" w:lineRule="auto"/>
        <w:rPr>
          <w:rFonts w:ascii="宋体" w:hAnsi="宋体" w:cs="宋体"/>
          <w:color w:val="000000" w:themeColor="text1"/>
          <w:sz w:val="24"/>
          <w:highlight w:val="none"/>
          <w:u w:val="singl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我方</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(投标人全称)是中华人民共和国依法登记注册的合法企业，</w:t>
      </w:r>
      <w:r>
        <w:rPr>
          <w:rFonts w:hint="eastAsia" w:ascii="宋体" w:hAnsi="宋体" w:cs="宋体"/>
          <w:bCs/>
          <w:color w:val="000000" w:themeColor="text1"/>
          <w:sz w:val="24"/>
          <w:highlight w:val="none"/>
          <w14:textFill>
            <w14:solidFill>
              <w14:schemeClr w14:val="tx1"/>
            </w14:solidFill>
          </w14:textFill>
        </w:rPr>
        <w:t>在参加</w:t>
      </w:r>
      <w:r>
        <w:rPr>
          <w:rFonts w:hint="eastAsia" w:ascii="宋体" w:hAnsi="宋体" w:cs="宋体"/>
          <w:color w:val="000000" w:themeColor="text1"/>
          <w:sz w:val="24"/>
          <w:highlight w:val="none"/>
          <w14:textFill>
            <w14:solidFill>
              <w14:schemeClr w14:val="tx1"/>
            </w14:solidFill>
          </w14:textFill>
        </w:rPr>
        <w:t>你方组织的（项目名称）【招标编号：（采购编号）】</w:t>
      </w:r>
      <w:r>
        <w:rPr>
          <w:rFonts w:hint="eastAsia" w:ascii="宋体" w:hAnsi="宋体" w:cs="宋体"/>
          <w:bCs/>
          <w:color w:val="000000" w:themeColor="text1"/>
          <w:sz w:val="24"/>
          <w:highlight w:val="none"/>
          <w14:textFill>
            <w14:solidFill>
              <w14:schemeClr w14:val="tx1"/>
            </w14:solidFill>
          </w14:textFill>
        </w:rPr>
        <w:t>投标活动中作如下说明：</w:t>
      </w:r>
      <w:r>
        <w:rPr>
          <w:rFonts w:hint="eastAsia" w:ascii="宋体" w:hAnsi="宋体" w:cs="宋体"/>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特此说明。</w:t>
      </w: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right="480" w:firstLine="4080" w:firstLineChars="17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投标单位（</w:t>
      </w:r>
      <w:r>
        <w:rPr>
          <w:rFonts w:hint="eastAsia" w:ascii="宋体" w:hAnsi="宋体" w:cs="宋体"/>
          <w:color w:val="000000" w:themeColor="text1"/>
          <w:sz w:val="24"/>
          <w:highlight w:val="none"/>
          <w:lang w:val="en-US" w:eastAsia="zh-CN"/>
          <w14:textFill>
            <w14:solidFill>
              <w14:schemeClr w14:val="tx1"/>
            </w14:solidFill>
          </w14:textFill>
        </w:rPr>
        <w:t>电子签章</w:t>
      </w:r>
      <w:r>
        <w:rPr>
          <w:rFonts w:hint="eastAsia" w:ascii="宋体" w:hAnsi="宋体" w:cs="宋体"/>
          <w:color w:val="000000" w:themeColor="text1"/>
          <w:sz w:val="24"/>
          <w:highlight w:val="none"/>
          <w14:textFill>
            <w14:solidFill>
              <w14:schemeClr w14:val="tx1"/>
            </w14:solidFill>
          </w14:textFill>
        </w:rPr>
        <w:t>）：</w:t>
      </w:r>
    </w:p>
    <w:p>
      <w:pPr>
        <w:ind w:right="1440" w:firstLine="494"/>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附：</w:t>
      </w:r>
    </w:p>
    <w:p>
      <w:pPr>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rPr>
          <w:rFonts w:hint="eastAsia"/>
          <w:b/>
          <w:bCs/>
          <w:color w:val="000000" w:themeColor="text1"/>
          <w:sz w:val="32"/>
          <w:szCs w:val="32"/>
          <w:highlight w:val="none"/>
          <w14:textFill>
            <w14:solidFill>
              <w14:schemeClr w14:val="tx1"/>
            </w14:solidFill>
          </w14:textFill>
        </w:rPr>
      </w:pPr>
      <w:bookmarkStart w:id="458" w:name="_Toc27865"/>
      <w:r>
        <w:rPr>
          <w:rFonts w:hint="eastAsia"/>
          <w:b/>
          <w:bCs/>
          <w:color w:val="000000" w:themeColor="text1"/>
          <w:sz w:val="32"/>
          <w:szCs w:val="32"/>
          <w:highlight w:val="none"/>
          <w14:textFill>
            <w14:solidFill>
              <w14:schemeClr w14:val="tx1"/>
            </w14:solidFill>
          </w14:textFill>
        </w:rPr>
        <w:br w:type="page"/>
      </w:r>
    </w:p>
    <w:p>
      <w:pPr>
        <w:bidi w:val="0"/>
        <w:jc w:val="center"/>
        <w:rPr>
          <w:rFonts w:hint="eastAsia" w:eastAsia="宋体"/>
          <w:b/>
          <w:bCs/>
          <w:color w:val="000000" w:themeColor="text1"/>
          <w:sz w:val="32"/>
          <w:szCs w:val="32"/>
          <w:highlight w:val="none"/>
          <w:lang w:eastAsia="zh-CN"/>
          <w14:textFill>
            <w14:solidFill>
              <w14:schemeClr w14:val="tx1"/>
            </w14:solidFill>
          </w14:textFill>
        </w:rPr>
      </w:pPr>
      <w:r>
        <w:rPr>
          <w:rFonts w:hint="eastAsia"/>
          <w:b/>
          <w:bCs/>
          <w:color w:val="000000" w:themeColor="text1"/>
          <w:sz w:val="32"/>
          <w:szCs w:val="32"/>
          <w:highlight w:val="none"/>
          <w14:textFill>
            <w14:solidFill>
              <w14:schemeClr w14:val="tx1"/>
            </w14:solidFill>
          </w14:textFill>
        </w:rPr>
        <w:t>附件</w:t>
      </w:r>
      <w:r>
        <w:rPr>
          <w:rFonts w:hint="eastAsia"/>
          <w:b/>
          <w:bCs/>
          <w:color w:val="000000" w:themeColor="text1"/>
          <w:sz w:val="32"/>
          <w:szCs w:val="32"/>
          <w:highlight w:val="none"/>
          <w:lang w:val="en-US" w:eastAsia="zh-CN"/>
          <w14:textFill>
            <w14:solidFill>
              <w14:schemeClr w14:val="tx1"/>
            </w14:solidFill>
          </w14:textFill>
        </w:rPr>
        <w:t>3</w:t>
      </w:r>
      <w:r>
        <w:rPr>
          <w:rFonts w:hint="eastAsia"/>
          <w:b/>
          <w:bCs/>
          <w:color w:val="000000" w:themeColor="text1"/>
          <w:sz w:val="32"/>
          <w:szCs w:val="32"/>
          <w:highlight w:val="none"/>
          <w14:textFill>
            <w14:solidFill>
              <w14:schemeClr w14:val="tx1"/>
            </w14:solidFill>
          </w14:textFill>
        </w:rPr>
        <w:t>：联合协议</w:t>
      </w:r>
      <w:bookmarkEnd w:id="458"/>
      <w:r>
        <w:rPr>
          <w:rFonts w:hint="eastAsia"/>
          <w:b/>
          <w:bCs/>
          <w:color w:val="000000" w:themeColor="text1"/>
          <w:sz w:val="32"/>
          <w:szCs w:val="32"/>
          <w:highlight w:val="none"/>
          <w:lang w:eastAsia="zh-CN"/>
          <w14:textFill>
            <w14:solidFill>
              <w14:schemeClr w14:val="tx1"/>
            </w14:solidFill>
          </w14:textFill>
        </w:rPr>
        <w:t>（</w:t>
      </w:r>
      <w:r>
        <w:rPr>
          <w:rFonts w:hint="eastAsia"/>
          <w:b/>
          <w:bCs/>
          <w:color w:val="000000" w:themeColor="text1"/>
          <w:sz w:val="32"/>
          <w:szCs w:val="32"/>
          <w:highlight w:val="none"/>
          <w:lang w:val="en-US" w:eastAsia="zh-CN"/>
          <w14:textFill>
            <w14:solidFill>
              <w14:schemeClr w14:val="tx1"/>
            </w14:solidFill>
          </w14:textFill>
        </w:rPr>
        <w:t>本项目不适用</w:t>
      </w:r>
      <w:r>
        <w:rPr>
          <w:rFonts w:hint="eastAsia"/>
          <w:b/>
          <w:bCs/>
          <w:color w:val="000000" w:themeColor="text1"/>
          <w:sz w:val="32"/>
          <w:szCs w:val="32"/>
          <w:highlight w:val="none"/>
          <w:lang w:eastAsia="zh-CN"/>
          <w14:textFill>
            <w14:solidFill>
              <w14:schemeClr w14:val="tx1"/>
            </w14:solidFill>
          </w14:textFill>
        </w:rPr>
        <w:t>）</w:t>
      </w:r>
    </w:p>
    <w:p>
      <w:pPr>
        <w:pStyle w:val="2"/>
        <w:rPr>
          <w:color w:val="000000" w:themeColor="text1"/>
          <w:highlight w:val="none"/>
          <w14:textFill>
            <w14:solidFill>
              <w14:schemeClr w14:val="tx1"/>
            </w14:solidFill>
          </w14:textFill>
        </w:rPr>
      </w:pP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（联合体所有成员名称）</w:t>
      </w:r>
      <w:r>
        <w:rPr>
          <w:rFonts w:hint="eastAsia" w:ascii="宋体" w:hAnsi="宋体" w:cs="宋体"/>
          <w:color w:val="000000" w:themeColor="text1"/>
          <w:kern w:val="0"/>
          <w:sz w:val="24"/>
          <w:highlight w:val="none"/>
          <w14:textFill>
            <w14:solidFill>
              <w14:schemeClr w14:val="tx1"/>
            </w14:solidFill>
          </w14:textFill>
        </w:rPr>
        <w:t>自愿</w:t>
      </w:r>
      <w:r>
        <w:rPr>
          <w:rFonts w:hint="eastAsia" w:ascii="宋体" w:hAnsi="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cs="宋体"/>
          <w:color w:val="000000" w:themeColor="text1"/>
          <w:kern w:val="0"/>
          <w:sz w:val="24"/>
          <w:highlight w:val="none"/>
          <w14:textFill>
            <w14:solidFill>
              <w14:schemeClr w14:val="tx1"/>
            </w14:solidFill>
          </w14:textFill>
        </w:rPr>
        <w:t>参加</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项目名称</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招标编号：（采购编号）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一、各方一致决定，</w:t>
      </w:r>
      <w:r>
        <w:rPr>
          <w:rFonts w:hint="eastAsia" w:ascii="宋体" w:hAnsi="宋体" w:cs="宋体"/>
          <w:color w:val="000000" w:themeColor="text1"/>
          <w:kern w:val="0"/>
          <w:sz w:val="24"/>
          <w:highlight w:val="none"/>
          <w:u w:val="single"/>
          <w14:textFill>
            <w14:solidFill>
              <w14:schemeClr w14:val="tx1"/>
            </w14:solidFill>
          </w14:textFill>
        </w:rPr>
        <w:t>（某联合体成员名称）</w:t>
      </w:r>
      <w:r>
        <w:rPr>
          <w:rFonts w:hint="eastAsia" w:ascii="宋体" w:hAnsi="宋体" w:cs="宋体"/>
          <w:color w:val="000000" w:themeColor="text1"/>
          <w:kern w:val="0"/>
          <w:sz w:val="24"/>
          <w:highlight w:val="none"/>
          <w14:textFill>
            <w14:solidFill>
              <w14:schemeClr w14:val="tx1"/>
            </w14:solidFill>
          </w14:textFill>
        </w:rPr>
        <w:t>为联合体</w:t>
      </w:r>
      <w:r>
        <w:rPr>
          <w:rFonts w:hint="eastAsia" w:ascii="宋体" w:hAnsi="宋体" w:cs="宋体"/>
          <w:color w:val="000000" w:themeColor="text1"/>
          <w:kern w:val="0"/>
          <w:sz w:val="24"/>
          <w:highlight w:val="none"/>
          <w:lang w:val="zh-CN"/>
          <w14:textFill>
            <w14:solidFill>
              <w14:schemeClr w14:val="tx1"/>
            </w14:solidFill>
          </w14:textFill>
        </w:rPr>
        <w:t>牵头人</w:t>
      </w:r>
      <w:r>
        <w:rPr>
          <w:rFonts w:hint="eastAsia" w:ascii="宋体" w:hAnsi="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w:t>
      </w:r>
      <w:r>
        <w:rPr>
          <w:rFonts w:hint="eastAsia" w:ascii="宋体" w:hAnsi="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cs="宋体"/>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bookmarkStart w:id="459" w:name="_Hlk101134295"/>
      <w:r>
        <w:rPr>
          <w:rFonts w:hint="eastAsia" w:ascii="宋体" w:hAnsi="宋体" w:cs="宋体"/>
          <w:color w:val="000000" w:themeColor="text1"/>
          <w:kern w:val="0"/>
          <w:sz w:val="24"/>
          <w:highlight w:val="none"/>
          <w:u w:val="single"/>
          <w14:textFill>
            <w14:solidFill>
              <w14:schemeClr w14:val="tx1"/>
            </w14:solidFill>
          </w14:textFill>
        </w:rPr>
        <w:t>（联合体成员1）</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2</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bookmarkEnd w:id="459"/>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X,</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提供的全部货物由小微企业制造，其合同份额占到合同总金额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w:t>
      </w:r>
      <w:r>
        <w:rPr>
          <w:rFonts w:hint="eastAsia" w:ascii="宋体" w:hAnsi="宋体" w:cs="宋体"/>
          <w:b/>
          <w:color w:val="000000" w:themeColor="text1"/>
          <w:kern w:val="0"/>
          <w:sz w:val="24"/>
          <w:highlight w:val="none"/>
          <w:lang w:val="zh-CN"/>
          <w14:textFill>
            <w14:solidFill>
              <w14:schemeClr w14:val="tx1"/>
            </w14:solidFill>
          </w14:textFill>
        </w:rPr>
        <w:t>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%，其中小微企业合同金额达到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五、如果中标，</w:t>
      </w:r>
      <w:r>
        <w:rPr>
          <w:rFonts w:hint="eastAsia" w:ascii="宋体" w:hAnsi="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w:t>
      </w:r>
      <w:r>
        <w:rPr>
          <w:rFonts w:hint="eastAsia" w:ascii="宋体" w:hAnsi="宋体" w:cs="宋体"/>
          <w:color w:val="000000" w:themeColor="text1"/>
          <w:kern w:val="0"/>
          <w:sz w:val="24"/>
          <w:highlight w:val="none"/>
          <w:lang w:val="en-US" w:eastAsia="zh-CN"/>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w:t>
      </w:r>
      <w:r>
        <w:rPr>
          <w:rFonts w:hint="eastAsia" w:ascii="宋体" w:hAnsi="宋体" w:cs="宋体"/>
          <w:color w:val="000000" w:themeColor="text1"/>
          <w:kern w:val="0"/>
          <w:sz w:val="24"/>
          <w:highlight w:val="none"/>
          <w:lang w:val="en-US" w:eastAsia="zh-CN"/>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right="960"/>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  年  月   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rPr>
          <w:rFonts w:ascii="宋体" w:hAnsi="宋体" w:cs="宋体"/>
          <w:b/>
          <w:color w:val="000000" w:themeColor="text1"/>
          <w:spacing w:val="6"/>
          <w:sz w:val="32"/>
          <w:szCs w:val="32"/>
          <w:highlight w:val="none"/>
          <w14:textFill>
            <w14:solidFill>
              <w14:schemeClr w14:val="tx1"/>
            </w14:solidFill>
          </w14:textFill>
        </w:rPr>
      </w:pPr>
      <w:r>
        <w:rPr>
          <w:rFonts w:ascii="宋体" w:hAnsi="宋体" w:cs="宋体"/>
          <w:b/>
          <w:color w:val="000000" w:themeColor="text1"/>
          <w:spacing w:val="6"/>
          <w:sz w:val="32"/>
          <w:szCs w:val="32"/>
          <w:highlight w:val="none"/>
          <w14:textFill>
            <w14:solidFill>
              <w14:schemeClr w14:val="tx1"/>
            </w14:solidFill>
          </w14:textFill>
        </w:rPr>
        <w:br w:type="page"/>
      </w:r>
    </w:p>
    <w:p>
      <w:pPr>
        <w:bidi w:val="0"/>
        <w:jc w:val="center"/>
        <w:rPr>
          <w:rFonts w:hint="eastAsia" w:eastAsia="宋体"/>
          <w:b/>
          <w:bCs/>
          <w:color w:val="000000" w:themeColor="text1"/>
          <w:sz w:val="32"/>
          <w:szCs w:val="32"/>
          <w:highlight w:val="none"/>
          <w:lang w:eastAsia="zh-CN"/>
          <w14:textFill>
            <w14:solidFill>
              <w14:schemeClr w14:val="tx1"/>
            </w14:solidFill>
          </w14:textFill>
        </w:rPr>
      </w:pPr>
      <w:bookmarkStart w:id="460" w:name="_Toc22286"/>
      <w:r>
        <w:rPr>
          <w:rFonts w:hint="eastAsia"/>
          <w:b/>
          <w:bCs/>
          <w:color w:val="000000" w:themeColor="text1"/>
          <w:sz w:val="32"/>
          <w:szCs w:val="32"/>
          <w:highlight w:val="none"/>
          <w14:textFill>
            <w14:solidFill>
              <w14:schemeClr w14:val="tx1"/>
            </w14:solidFill>
          </w14:textFill>
        </w:rPr>
        <w:t>附件</w:t>
      </w:r>
      <w:r>
        <w:rPr>
          <w:rFonts w:hint="eastAsia"/>
          <w:b/>
          <w:bCs/>
          <w:color w:val="000000" w:themeColor="text1"/>
          <w:sz w:val="32"/>
          <w:szCs w:val="32"/>
          <w:highlight w:val="none"/>
          <w:lang w:val="en-US" w:eastAsia="zh-CN"/>
          <w14:textFill>
            <w14:solidFill>
              <w14:schemeClr w14:val="tx1"/>
            </w14:solidFill>
          </w14:textFill>
        </w:rPr>
        <w:t>4</w:t>
      </w:r>
      <w:r>
        <w:rPr>
          <w:rFonts w:hint="eastAsia"/>
          <w:b/>
          <w:bCs/>
          <w:color w:val="000000" w:themeColor="text1"/>
          <w:sz w:val="32"/>
          <w:szCs w:val="32"/>
          <w:highlight w:val="none"/>
          <w14:textFill>
            <w14:solidFill>
              <w14:schemeClr w14:val="tx1"/>
            </w14:solidFill>
          </w14:textFill>
        </w:rPr>
        <w:t>：分包意向协议</w:t>
      </w:r>
      <w:bookmarkEnd w:id="460"/>
      <w:r>
        <w:rPr>
          <w:rFonts w:hint="eastAsia"/>
          <w:b/>
          <w:bCs/>
          <w:color w:val="000000" w:themeColor="text1"/>
          <w:sz w:val="32"/>
          <w:szCs w:val="32"/>
          <w:highlight w:val="none"/>
          <w:lang w:eastAsia="zh-CN"/>
          <w14:textFill>
            <w14:solidFill>
              <w14:schemeClr w14:val="tx1"/>
            </w14:solidFill>
          </w14:textFill>
        </w:rPr>
        <w:t>（</w:t>
      </w:r>
      <w:r>
        <w:rPr>
          <w:rFonts w:hint="eastAsia"/>
          <w:b/>
          <w:bCs/>
          <w:color w:val="000000" w:themeColor="text1"/>
          <w:sz w:val="32"/>
          <w:szCs w:val="32"/>
          <w:highlight w:val="none"/>
          <w:lang w:val="en-US" w:eastAsia="zh-CN"/>
          <w14:textFill>
            <w14:solidFill>
              <w14:schemeClr w14:val="tx1"/>
            </w14:solidFill>
          </w14:textFill>
        </w:rPr>
        <w:t>本项目不适用</w:t>
      </w:r>
      <w:r>
        <w:rPr>
          <w:rFonts w:hint="eastAsia"/>
          <w:b/>
          <w:bCs/>
          <w:color w:val="000000" w:themeColor="text1"/>
          <w:sz w:val="32"/>
          <w:szCs w:val="32"/>
          <w:highlight w:val="none"/>
          <w:lang w:eastAsia="zh-CN"/>
          <w14:textFill>
            <w14:solidFill>
              <w14:schemeClr w14:val="tx1"/>
            </w14:solidFill>
          </w14:textFill>
        </w:rPr>
        <w:t>）</w:t>
      </w:r>
    </w:p>
    <w:p>
      <w:pPr>
        <w:pStyle w:val="2"/>
        <w:rPr>
          <w:color w:val="000000" w:themeColor="text1"/>
          <w:highlight w:val="none"/>
          <w14:textFill>
            <w14:solidFill>
              <w14:schemeClr w14:val="tx1"/>
            </w14:solidFill>
          </w14:textFill>
        </w:rPr>
      </w:pP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w:t>
      </w:r>
      <w:r>
        <w:rPr>
          <w:rFonts w:hint="eastAsia" w:ascii="宋体" w:hAnsi="宋体" w:cs="宋体"/>
          <w:b/>
          <w:color w:val="000000" w:themeColor="text1"/>
          <w:sz w:val="24"/>
          <w:highlight w:val="none"/>
          <w14:textFill>
            <w14:solidFill>
              <w14:schemeClr w14:val="tx1"/>
            </w14:solidFill>
          </w14:textFill>
        </w:rPr>
        <w:t>，则不需要提供。</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lang w:val="zh-CN"/>
          <w14:textFill>
            <w14:solidFill>
              <w14:schemeClr w14:val="tx1"/>
            </w14:solidFill>
          </w14:textFill>
        </w:rPr>
        <w:t>若成为</w:t>
      </w:r>
      <w:r>
        <w:rPr>
          <w:rFonts w:hint="eastAsia" w:ascii="宋体" w:hAnsi="宋体" w:cs="宋体"/>
          <w:color w:val="000000" w:themeColor="text1"/>
          <w:sz w:val="24"/>
          <w:highlight w:val="none"/>
          <w:u w:val="single"/>
          <w14:textFill>
            <w14:solidFill>
              <w14:schemeClr w14:val="tx1"/>
            </w14:solidFill>
          </w14:textFill>
        </w:rPr>
        <w:t>（项目名称）</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招标编号：（采购编号）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14:textFill>
            <w14:solidFill>
              <w14:schemeClr w14:val="tx1"/>
            </w14:solidFill>
          </w14:textFill>
        </w:rPr>
        <w:t>与</w:t>
      </w:r>
      <w:r>
        <w:rPr>
          <w:rFonts w:hint="eastAsia" w:ascii="宋体" w:hAnsi="宋体" w:cs="宋体"/>
          <w:color w:val="000000" w:themeColor="text1"/>
          <w:kern w:val="0"/>
          <w:sz w:val="24"/>
          <w:highlight w:val="none"/>
          <w:u w:val="single"/>
          <w14:textFill>
            <w14:solidFill>
              <w14:schemeClr w14:val="tx1"/>
            </w14:solidFill>
          </w14:textFill>
        </w:rPr>
        <w:t>（所有分包供应商名称）</w:t>
      </w:r>
      <w:r>
        <w:rPr>
          <w:rFonts w:hint="eastAsia" w:ascii="宋体" w:hAnsi="宋体" w:cs="宋体"/>
          <w:color w:val="000000" w:themeColor="text1"/>
          <w:kern w:val="0"/>
          <w:sz w:val="24"/>
          <w:highlight w:val="none"/>
          <w14:textFill>
            <w14:solidFill>
              <w14:schemeClr w14:val="tx1"/>
            </w14:solidFill>
          </w14:textFill>
        </w:rPr>
        <w:t>达成分包意向协议</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lang w:val="zh-CN"/>
          <w14:textFill>
            <w14:solidFill>
              <w14:schemeClr w14:val="tx1"/>
            </w14:solidFill>
          </w14:textFill>
        </w:rPr>
        <w:t>将</w:t>
      </w:r>
      <w:r>
        <w:rPr>
          <w:rFonts w:hint="eastAsia" w:ascii="宋体" w:hAnsi="宋体" w:cs="宋体"/>
          <w:color w:val="000000" w:themeColor="text1"/>
          <w:highlight w:val="none"/>
          <w:u w:val="single"/>
          <w14:textFill>
            <w14:solidFill>
              <w14:schemeClr w14:val="tx1"/>
            </w14:solidFill>
          </w14:textFill>
        </w:rPr>
        <w:t xml:space="preserve"> </w:t>
      </w:r>
      <w:r>
        <w:rPr>
          <w:rFonts w:ascii="宋体" w:hAnsi="宋体" w:cs="宋体"/>
          <w:color w:val="000000" w:themeColor="text1"/>
          <w:kern w:val="0"/>
          <w:sz w:val="24"/>
          <w:highlight w:val="none"/>
          <w:u w:val="single"/>
          <w14:textFill>
            <w14:solidFill>
              <w14:schemeClr w14:val="tx1"/>
            </w14:solidFill>
          </w14:textFill>
        </w:rPr>
        <w:t xml:space="preserve">  XX工作内容   </w:t>
      </w:r>
      <w:r>
        <w:rPr>
          <w:rFonts w:hint="eastAsia" w:ascii="宋体" w:hAnsi="宋体" w:cs="宋体"/>
          <w:color w:val="000000" w:themeColor="text1"/>
          <w:sz w:val="24"/>
          <w:highlight w:val="none"/>
          <w14:textFill>
            <w14:solidFill>
              <w14:schemeClr w14:val="tx1"/>
            </w14:solidFill>
          </w14:textFill>
        </w:rPr>
        <w:t>分包给</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具备承</w:t>
      </w:r>
      <w:r>
        <w:rPr>
          <w:rFonts w:hint="eastAsia" w:ascii="宋体" w:hAnsi="宋体" w:cs="宋体"/>
          <w:color w:val="000000" w:themeColor="text1"/>
          <w:kern w:val="0"/>
          <w:sz w:val="24"/>
          <w:highlight w:val="none"/>
          <w14:textFill>
            <w14:solidFill>
              <w14:schemeClr w14:val="tx1"/>
            </w14:solidFill>
          </w14:textFill>
        </w:rPr>
        <w:t>担</w:t>
      </w:r>
      <w:r>
        <w:rPr>
          <w:rFonts w:hint="eastAsia" w:ascii="宋体" w:hAnsi="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cs="宋体"/>
          <w:color w:val="000000" w:themeColor="text1"/>
          <w:kern w:val="0"/>
          <w:sz w:val="24"/>
          <w:highlight w:val="none"/>
          <w:lang w:val="zh-CN"/>
          <w14:textFill>
            <w14:solidFill>
              <w14:schemeClr w14:val="tx1"/>
            </w14:solidFill>
          </w14:textFill>
        </w:rPr>
        <w:t>相应资质条件且不得再次分包；</w:t>
      </w:r>
    </w:p>
    <w:p>
      <w:pPr>
        <w:pStyle w:val="5"/>
        <w:ind w:left="664" w:leftChars="316" w:firstLine="229" w:firstLineChars="95"/>
        <w:rPr>
          <w:rFonts w:ascii="宋体" w:hAnsi="宋体" w:eastAsia="宋体" w:cs="宋体"/>
          <w:color w:val="000000" w:themeColor="text1"/>
          <w:kern w:val="0"/>
          <w:sz w:val="24"/>
          <w:szCs w:val="24"/>
          <w:highlight w:val="none"/>
          <w14:textFill>
            <w14:solidFill>
              <w14:schemeClr w14:val="tx1"/>
            </w14:solidFill>
          </w14:textFill>
        </w:rPr>
      </w:pPr>
      <w:bookmarkStart w:id="461" w:name="_Toc17735"/>
      <w:r>
        <w:rPr>
          <w:rFonts w:hint="eastAsia" w:ascii="宋体" w:hAnsi="宋体" w:eastAsia="宋体" w:cs="宋体"/>
          <w:color w:val="000000" w:themeColor="text1"/>
          <w:kern w:val="0"/>
          <w:sz w:val="24"/>
          <w:szCs w:val="24"/>
          <w:highlight w:val="none"/>
          <w14:textFill>
            <w14:solidFill>
              <w14:schemeClr w14:val="tx1"/>
            </w14:solidFill>
          </w14:textFill>
        </w:rPr>
        <w:t>……</w:t>
      </w:r>
      <w:bookmarkEnd w:id="461"/>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（分包供应商X</w:t>
      </w:r>
      <w:r>
        <w:rPr>
          <w:rFonts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……）提供的货物全部由小微企业制造，</w:t>
      </w:r>
      <w:r>
        <w:rPr>
          <w:rFonts w:hint="eastAsia" w:ascii="宋体" w:hAnsi="宋体" w:cs="宋体"/>
          <w:color w:val="000000" w:themeColor="text1"/>
          <w:kern w:val="0"/>
          <w:sz w:val="24"/>
          <w:highlight w:val="none"/>
          <w14:textFill>
            <w14:solidFill>
              <w14:schemeClr w14:val="tx1"/>
            </w14:solidFill>
          </w14:textFill>
        </w:rPr>
        <w:t>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bookmarkStart w:id="462" w:name="_Hlk101133173"/>
      <w:r>
        <w:rPr>
          <w:rFonts w:hint="eastAsia" w:ascii="宋体" w:hAnsi="宋体" w:cs="宋体"/>
          <w:color w:val="000000" w:themeColor="text1"/>
          <w:sz w:val="24"/>
          <w:highlight w:val="none"/>
          <w14:textFill>
            <w14:solidFill>
              <w14:schemeClr w14:val="tx1"/>
            </w14:solidFill>
          </w14:textFill>
        </w:rPr>
        <w:t>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%，其中小微企业合同金额达到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highlight w:val="none"/>
          <w:lang w:val="zh-CN"/>
          <w14:textFill>
            <w14:solidFill>
              <w14:schemeClr w14:val="tx1"/>
            </w14:solidFill>
          </w14:textFill>
        </w:rPr>
        <w:t>分包意向协议</w:t>
      </w:r>
      <w:r>
        <w:rPr>
          <w:rFonts w:hint="eastAsia" w:ascii="宋体" w:hAnsi="宋体" w:cs="宋体"/>
          <w:b/>
          <w:bCs/>
          <w:color w:val="000000" w:themeColor="text1"/>
          <w:sz w:val="24"/>
          <w:highlight w:val="none"/>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bookmarkEnd w:id="462"/>
    </w:p>
    <w:p>
      <w:pPr>
        <w:snapToGrid w:val="0"/>
        <w:spacing w:line="24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三、分包工作履行期限、地点、方式</w:t>
      </w:r>
    </w:p>
    <w:p>
      <w:pPr>
        <w:snapToGrid w:val="0"/>
        <w:spacing w:line="240" w:lineRule="auto"/>
        <w:ind w:firstLine="576"/>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24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四、质量</w:t>
      </w:r>
    </w:p>
    <w:p>
      <w:pPr>
        <w:snapToGrid w:val="0"/>
        <w:spacing w:line="24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24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五、价款或者报酬</w:t>
      </w:r>
    </w:p>
    <w:p>
      <w:pPr>
        <w:snapToGrid w:val="0"/>
        <w:spacing w:line="240" w:lineRule="auto"/>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240" w:lineRule="auto"/>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六、违约责任</w:t>
      </w:r>
    </w:p>
    <w:p>
      <w:pPr>
        <w:snapToGrid w:val="0"/>
        <w:spacing w:line="24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24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七、争议解决的办法</w:t>
      </w:r>
    </w:p>
    <w:p>
      <w:pPr>
        <w:snapToGrid w:val="0"/>
        <w:spacing w:line="24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left="5758" w:leftChars="342" w:hanging="5040" w:hanging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w:t>
      </w:r>
      <w:r>
        <w:rPr>
          <w:rFonts w:hint="eastAsia" w:ascii="宋体" w:hAnsi="宋体" w:cs="宋体"/>
          <w:color w:val="000000" w:themeColor="text1"/>
          <w:kern w:val="0"/>
          <w:sz w:val="24"/>
          <w:highlight w:val="none"/>
          <w:lang w:val="en-US" w:eastAsia="zh-CN"/>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left="5746" w:leftChars="2736" w:firstLine="0" w:firstLineChars="0"/>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分包供应商名称(</w:t>
      </w:r>
      <w:r>
        <w:rPr>
          <w:rFonts w:hint="eastAsia" w:ascii="宋体" w:hAnsi="宋体" w:cs="宋体"/>
          <w:color w:val="000000" w:themeColor="text1"/>
          <w:kern w:val="0"/>
          <w:sz w:val="24"/>
          <w:highlight w:val="none"/>
          <w:lang w:val="en-US" w:eastAsia="zh-CN"/>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right="420"/>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bidi w:val="0"/>
        <w:jc w:val="center"/>
        <w:rPr>
          <w:rFonts w:hint="eastAsia" w:ascii="Times New Roman" w:hAnsi="Times New Roman" w:eastAsia="宋体" w:cs="Times New Roman"/>
          <w:b/>
          <w:bCs/>
          <w:color w:val="000000" w:themeColor="text1"/>
          <w:sz w:val="32"/>
          <w:szCs w:val="32"/>
          <w:highlight w:val="none"/>
          <w14:textFill>
            <w14:solidFill>
              <w14:schemeClr w14:val="tx1"/>
            </w14:solidFill>
          </w14:textFill>
        </w:rPr>
      </w:pPr>
      <w:bookmarkStart w:id="463" w:name="_Toc3460"/>
      <w:r>
        <w:rPr>
          <w:rFonts w:hint="eastAsia" w:ascii="Times New Roman" w:hAnsi="Times New Roman" w:eastAsia="宋体" w:cs="Times New Roman"/>
          <w:b/>
          <w:bCs/>
          <w:color w:val="000000" w:themeColor="text1"/>
          <w:sz w:val="32"/>
          <w:szCs w:val="32"/>
          <w:highlight w:val="none"/>
          <w14:textFill>
            <w14:solidFill>
              <w14:schemeClr w14:val="tx1"/>
            </w14:solidFill>
          </w14:textFill>
        </w:rPr>
        <w:t>附件</w:t>
      </w:r>
      <w:r>
        <w:rPr>
          <w:rFonts w:hint="eastAsia" w:ascii="Times New Roman" w:hAnsi="Times New Roman" w:eastAsia="宋体" w:cs="Times New Roman"/>
          <w:b/>
          <w:bCs/>
          <w:color w:val="000000" w:themeColor="text1"/>
          <w:sz w:val="32"/>
          <w:szCs w:val="32"/>
          <w:highlight w:val="none"/>
          <w:lang w:val="en-US" w:eastAsia="zh-CN"/>
          <w14:textFill>
            <w14:solidFill>
              <w14:schemeClr w14:val="tx1"/>
            </w14:solidFill>
          </w14:textFill>
        </w:rPr>
        <w:t>5</w:t>
      </w:r>
      <w:r>
        <w:rPr>
          <w:rFonts w:hint="eastAsia" w:ascii="Times New Roman" w:hAnsi="Times New Roman" w:eastAsia="宋体" w:cs="Times New Roman"/>
          <w:b/>
          <w:bCs/>
          <w:color w:val="000000" w:themeColor="text1"/>
          <w:sz w:val="32"/>
          <w:szCs w:val="32"/>
          <w:highlight w:val="none"/>
          <w14:textFill>
            <w14:solidFill>
              <w14:schemeClr w14:val="tx1"/>
            </w14:solidFill>
          </w14:textFill>
        </w:rPr>
        <w:t>：中小企业声明函</w:t>
      </w:r>
      <w:bookmarkEnd w:id="463"/>
    </w:p>
    <w:p>
      <w:pPr>
        <w:spacing w:line="360" w:lineRule="auto"/>
        <w:jc w:val="center"/>
        <w:rPr>
          <w:rFonts w:ascii="宋体" w:hAnsi="宋体" w:cs="宋体"/>
          <w:color w:val="000000" w:themeColor="text1"/>
          <w:sz w:val="24"/>
          <w:highlight w:val="none"/>
          <w:u w:val="single"/>
          <w14:textFill>
            <w14:solidFill>
              <w14:schemeClr w14:val="tx1"/>
            </w14:solidFill>
          </w14:textFill>
        </w:rPr>
      </w:pPr>
    </w:p>
    <w:p>
      <w:pPr>
        <w:bidi w:val="0"/>
        <w:jc w:val="center"/>
        <w:rPr>
          <w:b/>
          <w:bCs/>
          <w:color w:val="000000" w:themeColor="text1"/>
          <w:sz w:val="32"/>
          <w:szCs w:val="32"/>
          <w:highlight w:val="none"/>
          <w14:textFill>
            <w14:solidFill>
              <w14:schemeClr w14:val="tx1"/>
            </w14:solidFill>
          </w14:textFill>
        </w:rPr>
      </w:pPr>
      <w:bookmarkStart w:id="464" w:name="_Toc28610"/>
      <w:r>
        <w:rPr>
          <w:rFonts w:hint="eastAsia"/>
          <w:b/>
          <w:bCs/>
          <w:color w:val="000000" w:themeColor="text1"/>
          <w:sz w:val="32"/>
          <w:szCs w:val="32"/>
          <w:highlight w:val="none"/>
          <w14:textFill>
            <w14:solidFill>
              <w14:schemeClr w14:val="tx1"/>
            </w14:solidFill>
          </w14:textFill>
        </w:rPr>
        <w:t>中小企业声明函（货物）</w:t>
      </w:r>
      <w:bookmarkEnd w:id="464"/>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highlight w:val="none"/>
          <w:u w:val="single"/>
          <w14:textFill>
            <w14:solidFill>
              <w14:schemeClr w14:val="tx1"/>
            </w14:solidFill>
          </w14:textFill>
        </w:rPr>
        <w:t xml:space="preserve">（采购人） </w:t>
      </w:r>
      <w:r>
        <w:rPr>
          <w:rFonts w:hint="eastAsia" w:ascii="宋体" w:hAnsi="宋体" w:cs="宋体"/>
          <w:color w:val="000000" w:themeColor="text1"/>
          <w:sz w:val="24"/>
          <w:highlight w:val="none"/>
          <w14:textFill>
            <w14:solidFill>
              <w14:schemeClr w14:val="tx1"/>
            </w14:solidFill>
          </w14:textFill>
        </w:rPr>
        <w:t xml:space="preserve">的 </w:t>
      </w:r>
      <w:r>
        <w:rPr>
          <w:rFonts w:hint="eastAsia" w:ascii="宋体" w:hAnsi="宋体" w:cs="宋体"/>
          <w:color w:val="000000" w:themeColor="text1"/>
          <w:sz w:val="24"/>
          <w:highlight w:val="none"/>
          <w:u w:val="single"/>
          <w14:textFill>
            <w14:solidFill>
              <w14:schemeClr w14:val="tx1"/>
            </w14:solidFill>
          </w14:textFill>
        </w:rPr>
        <w:t>（项目名称）</w:t>
      </w:r>
      <w:r>
        <w:rPr>
          <w:rFonts w:hint="eastAsia" w:ascii="宋体" w:hAnsi="宋体" w:cs="宋体"/>
          <w:color w:val="000000" w:themeColor="text1"/>
          <w:sz w:val="24"/>
          <w:highlight w:val="none"/>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（标的名称）</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bCs/>
          <w:color w:val="000000" w:themeColor="text1"/>
          <w:sz w:val="24"/>
          <w:highlight w:val="none"/>
          <w14:textFill>
            <w14:solidFill>
              <w14:schemeClr w14:val="tx1"/>
            </w14:solidFill>
          </w14:textFill>
        </w:rPr>
        <w:t>属于</w:t>
      </w:r>
      <w:r>
        <w:rPr>
          <w:rFonts w:hint="eastAsia" w:ascii="宋体" w:hAnsi="宋体" w:cs="宋体"/>
          <w:b/>
          <w:bCs/>
          <w:color w:val="000000" w:themeColor="text1"/>
          <w:sz w:val="24"/>
          <w:highlight w:val="none"/>
          <w:u w:val="none"/>
          <w:lang w:val="en-US" w:eastAsia="zh-CN"/>
          <w14:textFill>
            <w14:solidFill>
              <w14:schemeClr w14:val="tx1"/>
            </w14:solidFill>
          </w14:textFill>
        </w:rPr>
        <w:t>工业</w:t>
      </w:r>
      <w:r>
        <w:rPr>
          <w:rFonts w:hint="eastAsia" w:ascii="宋体" w:hAnsi="宋体" w:cs="宋体"/>
          <w:b/>
          <w:bCs/>
          <w:color w:val="000000" w:themeColor="text1"/>
          <w:sz w:val="24"/>
          <w:highlight w:val="none"/>
          <w14:textFill>
            <w14:solidFill>
              <w14:schemeClr w14:val="tx1"/>
            </w14:solidFill>
          </w14:textFill>
        </w:rPr>
        <w:t>行业</w:t>
      </w:r>
      <w:r>
        <w:rPr>
          <w:rFonts w:hint="eastAsia" w:ascii="宋体" w:hAnsi="宋体" w:cs="宋体"/>
          <w:color w:val="000000" w:themeColor="text1"/>
          <w:sz w:val="24"/>
          <w:highlight w:val="none"/>
          <w14:textFill>
            <w14:solidFill>
              <w14:schemeClr w14:val="tx1"/>
            </w14:solidFill>
          </w14:textFill>
        </w:rPr>
        <w:t xml:space="preserve"> ；制造商为</w:t>
      </w:r>
      <w:r>
        <w:rPr>
          <w:rFonts w:hint="eastAsia" w:ascii="宋体" w:hAnsi="宋体" w:cs="宋体"/>
          <w:color w:val="000000" w:themeColor="text1"/>
          <w:sz w:val="24"/>
          <w:highlight w:val="none"/>
          <w:u w:val="single"/>
          <w14:textFill>
            <w14:solidFill>
              <w14:schemeClr w14:val="tx1"/>
            </w14:solidFill>
          </w14:textFill>
        </w:rPr>
        <w:t xml:space="preserve"> （企业名称）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（标的名称）</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bCs/>
          <w:color w:val="000000" w:themeColor="text1"/>
          <w:sz w:val="24"/>
          <w:highlight w:val="none"/>
          <w14:textFill>
            <w14:solidFill>
              <w14:schemeClr w14:val="tx1"/>
            </w14:solidFill>
          </w14:textFill>
        </w:rPr>
        <w:t>属于</w:t>
      </w:r>
      <w:r>
        <w:rPr>
          <w:rFonts w:hint="eastAsia" w:ascii="宋体" w:hAnsi="宋体" w:cs="宋体"/>
          <w:b/>
          <w:bCs/>
          <w:color w:val="000000" w:themeColor="text1"/>
          <w:sz w:val="24"/>
          <w:highlight w:val="none"/>
          <w:u w:val="none"/>
          <w:lang w:val="en-US" w:eastAsia="zh-CN"/>
          <w14:textFill>
            <w14:solidFill>
              <w14:schemeClr w14:val="tx1"/>
            </w14:solidFill>
          </w14:textFill>
        </w:rPr>
        <w:t>工业</w:t>
      </w:r>
      <w:r>
        <w:rPr>
          <w:rFonts w:hint="eastAsia" w:ascii="宋体" w:hAnsi="宋体" w:cs="宋体"/>
          <w:b/>
          <w:bCs/>
          <w:color w:val="000000" w:themeColor="text1"/>
          <w:sz w:val="24"/>
          <w:highlight w:val="none"/>
          <w14:textFill>
            <w14:solidFill>
              <w14:schemeClr w14:val="tx1"/>
            </w14:solidFill>
          </w14:textFill>
        </w:rPr>
        <w:t>行业</w:t>
      </w:r>
      <w:r>
        <w:rPr>
          <w:rFonts w:hint="eastAsia" w:ascii="宋体" w:hAnsi="宋体" w:cs="宋体"/>
          <w:color w:val="000000" w:themeColor="text1"/>
          <w:sz w:val="24"/>
          <w:highlight w:val="none"/>
          <w14:textFill>
            <w14:solidFill>
              <w14:schemeClr w14:val="tx1"/>
            </w14:solidFill>
          </w14:textFill>
        </w:rPr>
        <w:t xml:space="preserve"> ；制造商为</w:t>
      </w:r>
      <w:r>
        <w:rPr>
          <w:rFonts w:hint="eastAsia" w:ascii="宋体" w:hAnsi="宋体" w:cs="宋体"/>
          <w:color w:val="000000" w:themeColor="text1"/>
          <w:sz w:val="24"/>
          <w:highlight w:val="none"/>
          <w:u w:val="single"/>
          <w14:textFill>
            <w14:solidFill>
              <w14:schemeClr w14:val="tx1"/>
            </w14:solidFill>
          </w14:textFill>
        </w:rPr>
        <w:t xml:space="preserve"> （企业名称）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w:t>
      </w:r>
      <w:r>
        <w:rPr>
          <w:rFonts w:hint="eastAsia" w:ascii="宋体" w:hAnsi="宋体" w:cs="宋体"/>
          <w:color w:val="000000" w:themeColor="text1"/>
          <w:kern w:val="0"/>
          <w:sz w:val="24"/>
          <w:highlight w:val="none"/>
          <w:lang w:val="en-US" w:eastAsia="zh-CN"/>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pacing w:line="360" w:lineRule="auto"/>
        <w:jc w:val="left"/>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注：</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0" w:firstLineChars="0"/>
        <w:textAlignment w:val="auto"/>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0" w:firstLineChars="0"/>
        <w:textAlignment w:val="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0" w:firstLineChars="0"/>
        <w:textAlignment w:val="auto"/>
        <w:rPr>
          <w:rFonts w:hint="eastAsia" w:ascii="宋体" w:hAnsi="宋体" w:eastAsia="宋体" w:cs="宋体"/>
          <w:b/>
          <w:bCs/>
          <w:color w:val="000000" w:themeColor="text1"/>
          <w:sz w:val="18"/>
          <w:szCs w:val="18"/>
          <w:highlight w:val="none"/>
          <w:u w:val="single"/>
          <w14:textFill>
            <w14:solidFill>
              <w14:schemeClr w14:val="tx1"/>
            </w14:solidFill>
          </w14:textFill>
        </w:rPr>
      </w:pPr>
      <w:r>
        <w:rPr>
          <w:rFonts w:hint="eastAsia" w:ascii="宋体" w:hAnsi="宋体" w:eastAsia="宋体" w:cs="宋体"/>
          <w:b/>
          <w:bCs/>
          <w:color w:val="000000" w:themeColor="text1"/>
          <w:sz w:val="18"/>
          <w:szCs w:val="18"/>
          <w:highlight w:val="none"/>
          <w:u w:val="single"/>
          <w:lang w:val="en-US" w:eastAsia="zh-CN"/>
          <w14:textFill>
            <w14:solidFill>
              <w14:schemeClr w14:val="tx1"/>
            </w14:solidFill>
          </w14:textFill>
        </w:rPr>
        <w:t>3、</w:t>
      </w:r>
      <w:r>
        <w:rPr>
          <w:rFonts w:hint="eastAsia" w:ascii="宋体" w:hAnsi="宋体" w:eastAsia="宋体" w:cs="宋体"/>
          <w:b/>
          <w:bCs/>
          <w:color w:val="000000" w:themeColor="text1"/>
          <w:sz w:val="18"/>
          <w:szCs w:val="18"/>
          <w:highlight w:val="none"/>
          <w:u w:val="single"/>
          <w14:textFill>
            <w14:solidFill>
              <w14:schemeClr w14:val="tx1"/>
            </w14:solidFill>
          </w14:textFill>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26"/>
        <w:ind w:left="0" w:leftChars="0" w:firstLine="0" w:firstLineChars="0"/>
        <w:rPr>
          <w:rFonts w:hint="eastAsia" w:eastAsia="宋体"/>
          <w:color w:val="000000" w:themeColor="text1"/>
          <w:highlight w:val="none"/>
          <w:lang w:val="en-US" w:eastAsia="zh-CN"/>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sectPr>
      <w:headerReference r:id="rId20" w:type="first"/>
      <w:footerReference r:id="rId23" w:type="first"/>
      <w:headerReference r:id="rId19" w:type="default"/>
      <w:footerReference r:id="rId21" w:type="default"/>
      <w:footerReference r:id="rId22" w:type="even"/>
      <w:pgSz w:w="11905" w:h="16838"/>
      <w:pgMar w:top="1134" w:right="1134" w:bottom="1134" w:left="1134" w:header="851" w:footer="992" w:gutter="0"/>
      <w:pgBorders>
        <w:top w:val="none" w:sz="0" w:space="0"/>
        <w:left w:val="none" w:sz="0" w:space="0"/>
        <w:bottom w:val="none" w:sz="0" w:space="0"/>
        <w:right w:val="none" w:sz="0" w:space="0"/>
      </w:pgBorders>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bidi w:val="0"/>
      <w:rPr>
        <w:rFonts w:hint="eastAsia"/>
        <w:lang w:eastAsia="zh-CN"/>
      </w:rPr>
    </w:pPr>
    <w:r>
      <w:rPr>
        <w:rFonts w:hint="eastAsia"/>
        <w:lang w:eastAsia="zh-CN"/>
      </w:rPr>
      <w:tab/>
    </w:r>
    <w:r>
      <w:rPr>
        <w:rFonts w:hint="eastAsia"/>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jc w:val="right"/>
      <w:rPr>
        <w:rFonts w:ascii="仿宋_GB2312" w:eastAsia="仿宋_GB2312"/>
        <w:b/>
        <w:i/>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pPr>
    <w:r>
      <w:t></w:t>
    </w:r>
    <w:r>
      <w:rPr>
        <w:rFonts w:hint="eastAsia"/>
      </w:rPr>
      <w:t xml:space="preserve">         </w:t>
    </w:r>
  </w:p>
  <w:p>
    <w:pPr>
      <w:pStyle w:val="44"/>
      <w:pBdr>
        <w:bottom w:val="none" w:color="auto" w:sz="0" w:space="1"/>
      </w:pBdr>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rPr>
        <w:rFonts w:ascii="仿宋_GB2312" w:eastAsia="仿宋_GB2312"/>
        <w:b/>
        <w:i/>
        <w:u w:val="single"/>
      </w:rPr>
    </w:pPr>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jc w:val="right"/>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jc w:val="both"/>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6C7F9"/>
    <w:multiLevelType w:val="singleLevel"/>
    <w:tmpl w:val="9726C7F9"/>
    <w:lvl w:ilvl="0" w:tentative="0">
      <w:start w:val="5"/>
      <w:numFmt w:val="chineseCounting"/>
      <w:suff w:val="space"/>
      <w:lvlText w:val="第%1部分"/>
      <w:lvlJc w:val="left"/>
      <w:rPr>
        <w:rFonts w:hint="eastAsia"/>
      </w:rPr>
    </w:lvl>
  </w:abstractNum>
  <w:abstractNum w:abstractNumId="1">
    <w:nsid w:val="E596B22D"/>
    <w:multiLevelType w:val="singleLevel"/>
    <w:tmpl w:val="E596B22D"/>
    <w:lvl w:ilvl="0" w:tentative="0">
      <w:start w:val="6"/>
      <w:numFmt w:val="chineseCounting"/>
      <w:suff w:val="nothing"/>
      <w:lvlText w:val="%1、"/>
      <w:lvlJc w:val="left"/>
      <w:rPr>
        <w:rFonts w:hint="eastAsia"/>
      </w:rPr>
    </w:lvl>
  </w:abstractNum>
  <w:abstractNum w:abstractNumId="2">
    <w:nsid w:val="F5E80F08"/>
    <w:multiLevelType w:val="singleLevel"/>
    <w:tmpl w:val="F5E80F08"/>
    <w:lvl w:ilvl="0" w:tentative="0">
      <w:start w:val="23"/>
      <w:numFmt w:val="decimal"/>
      <w:suff w:val="space"/>
      <w:lvlText w:val="%1."/>
      <w:lvlJc w:val="left"/>
    </w:lvl>
  </w:abstractNum>
  <w:abstractNum w:abstractNumId="3">
    <w:nsid w:val="00000003"/>
    <w:multiLevelType w:val="singleLevel"/>
    <w:tmpl w:val="00000003"/>
    <w:lvl w:ilvl="0" w:tentative="0">
      <w:start w:val="2"/>
      <w:numFmt w:val="decimal"/>
      <w:suff w:val="nothing"/>
      <w:lvlText w:val="（%1）"/>
      <w:lvlJc w:val="left"/>
    </w:lvl>
  </w:abstractNum>
  <w:abstractNum w:abstractNumId="4">
    <w:nsid w:val="0D43D065"/>
    <w:multiLevelType w:val="singleLevel"/>
    <w:tmpl w:val="0D43D065"/>
    <w:lvl w:ilvl="0" w:tentative="0">
      <w:start w:val="1"/>
      <w:numFmt w:val="chineseCounting"/>
      <w:suff w:val="nothing"/>
      <w:lvlText w:val="%1、"/>
      <w:lvlJc w:val="left"/>
      <w:pPr>
        <w:ind w:left="3360"/>
      </w:pPr>
      <w:rPr>
        <w:rFonts w:hint="eastAsia"/>
      </w:rPr>
    </w:lvl>
  </w:abstractNum>
  <w:abstractNum w:abstractNumId="5">
    <w:nsid w:val="3B500D3E"/>
    <w:multiLevelType w:val="singleLevel"/>
    <w:tmpl w:val="3B500D3E"/>
    <w:lvl w:ilvl="0" w:tentative="0">
      <w:start w:val="1"/>
      <w:numFmt w:val="decimal"/>
      <w:suff w:val="nothing"/>
      <w:lvlText w:val="%1、"/>
      <w:lvlJc w:val="left"/>
    </w:lvl>
  </w:abstractNum>
  <w:abstractNum w:abstractNumId="6">
    <w:nsid w:val="5E3FE67C"/>
    <w:multiLevelType w:val="singleLevel"/>
    <w:tmpl w:val="5E3FE67C"/>
    <w:lvl w:ilvl="0" w:tentative="0">
      <w:start w:val="1"/>
      <w:numFmt w:val="decimal"/>
      <w:suff w:val="nothing"/>
      <w:lvlText w:val="（%1）"/>
      <w:lvlJc w:val="left"/>
    </w:lvl>
  </w:abstractNum>
  <w:abstractNum w:abstractNumId="7">
    <w:nsid w:val="7E0E3FB5"/>
    <w:multiLevelType w:val="multilevel"/>
    <w:tmpl w:val="7E0E3F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2"/>
  </w:num>
  <w:num w:numId="3">
    <w:abstractNumId w:val="7"/>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mMDU5NGYxMTI0OGI2YjA3MGJkNWJmYzJmNzNiOD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228"/>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5D2C"/>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3D7C26"/>
    <w:rsid w:val="025F0711"/>
    <w:rsid w:val="026B2E25"/>
    <w:rsid w:val="02824D4D"/>
    <w:rsid w:val="02B17AA1"/>
    <w:rsid w:val="02DC4B10"/>
    <w:rsid w:val="02DD76CE"/>
    <w:rsid w:val="02F36323"/>
    <w:rsid w:val="02F5619C"/>
    <w:rsid w:val="0326446A"/>
    <w:rsid w:val="032D5555"/>
    <w:rsid w:val="036634D2"/>
    <w:rsid w:val="03772E0C"/>
    <w:rsid w:val="03DD35E4"/>
    <w:rsid w:val="04076900"/>
    <w:rsid w:val="041A5A3B"/>
    <w:rsid w:val="042311BA"/>
    <w:rsid w:val="042B157A"/>
    <w:rsid w:val="045E39DC"/>
    <w:rsid w:val="048F763B"/>
    <w:rsid w:val="049F330E"/>
    <w:rsid w:val="04AA775C"/>
    <w:rsid w:val="04AF1889"/>
    <w:rsid w:val="04F66F48"/>
    <w:rsid w:val="05251E14"/>
    <w:rsid w:val="05684DD5"/>
    <w:rsid w:val="05842FE2"/>
    <w:rsid w:val="05A16594"/>
    <w:rsid w:val="05A7762D"/>
    <w:rsid w:val="060E2E9D"/>
    <w:rsid w:val="060E5941"/>
    <w:rsid w:val="06110FAF"/>
    <w:rsid w:val="06493CA7"/>
    <w:rsid w:val="065A6178"/>
    <w:rsid w:val="066F1CF3"/>
    <w:rsid w:val="06930BB8"/>
    <w:rsid w:val="06BD60A6"/>
    <w:rsid w:val="06C831BB"/>
    <w:rsid w:val="07245D42"/>
    <w:rsid w:val="07264C62"/>
    <w:rsid w:val="0779354C"/>
    <w:rsid w:val="07E37F3A"/>
    <w:rsid w:val="08061376"/>
    <w:rsid w:val="08452D77"/>
    <w:rsid w:val="086401F8"/>
    <w:rsid w:val="08751CAA"/>
    <w:rsid w:val="087E4C40"/>
    <w:rsid w:val="08A871D0"/>
    <w:rsid w:val="08C77EDE"/>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31A57"/>
    <w:rsid w:val="0AA374A5"/>
    <w:rsid w:val="0AAB7649"/>
    <w:rsid w:val="0ABC5606"/>
    <w:rsid w:val="0B1E1CDD"/>
    <w:rsid w:val="0B30404E"/>
    <w:rsid w:val="0B4C6C14"/>
    <w:rsid w:val="0B547599"/>
    <w:rsid w:val="0B631A88"/>
    <w:rsid w:val="0B683D45"/>
    <w:rsid w:val="0B7F3F11"/>
    <w:rsid w:val="0B884417"/>
    <w:rsid w:val="0BA4375D"/>
    <w:rsid w:val="0BEE69CD"/>
    <w:rsid w:val="0BF6188C"/>
    <w:rsid w:val="0BF73C91"/>
    <w:rsid w:val="0C170175"/>
    <w:rsid w:val="0C1E1FC0"/>
    <w:rsid w:val="0C571A41"/>
    <w:rsid w:val="0C5C1171"/>
    <w:rsid w:val="0C5E1CBC"/>
    <w:rsid w:val="0C615B50"/>
    <w:rsid w:val="0C6630E7"/>
    <w:rsid w:val="0C8445DA"/>
    <w:rsid w:val="0C87121B"/>
    <w:rsid w:val="0CA520B2"/>
    <w:rsid w:val="0CC007F7"/>
    <w:rsid w:val="0CC617AC"/>
    <w:rsid w:val="0CD01471"/>
    <w:rsid w:val="0CE618DF"/>
    <w:rsid w:val="0CFE707A"/>
    <w:rsid w:val="0D063BDA"/>
    <w:rsid w:val="0D08375F"/>
    <w:rsid w:val="0D184CFB"/>
    <w:rsid w:val="0D4A7419"/>
    <w:rsid w:val="0D50643D"/>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CE5613"/>
    <w:rsid w:val="101E2C79"/>
    <w:rsid w:val="105F1059"/>
    <w:rsid w:val="10601B53"/>
    <w:rsid w:val="10646583"/>
    <w:rsid w:val="107D4B15"/>
    <w:rsid w:val="108A3C80"/>
    <w:rsid w:val="10C26171"/>
    <w:rsid w:val="10F33360"/>
    <w:rsid w:val="10FC16EA"/>
    <w:rsid w:val="110F1D40"/>
    <w:rsid w:val="11266F33"/>
    <w:rsid w:val="11507751"/>
    <w:rsid w:val="118963A1"/>
    <w:rsid w:val="11BC24C2"/>
    <w:rsid w:val="11C6522A"/>
    <w:rsid w:val="11E104CC"/>
    <w:rsid w:val="11E20309"/>
    <w:rsid w:val="12255233"/>
    <w:rsid w:val="12530213"/>
    <w:rsid w:val="1265440D"/>
    <w:rsid w:val="127723A9"/>
    <w:rsid w:val="12862074"/>
    <w:rsid w:val="12883966"/>
    <w:rsid w:val="129E45B4"/>
    <w:rsid w:val="12D81596"/>
    <w:rsid w:val="13072A44"/>
    <w:rsid w:val="1332653D"/>
    <w:rsid w:val="133E70C5"/>
    <w:rsid w:val="135F4BE2"/>
    <w:rsid w:val="137B2A7B"/>
    <w:rsid w:val="139B1A0A"/>
    <w:rsid w:val="139D25C7"/>
    <w:rsid w:val="13A20753"/>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1049D"/>
    <w:rsid w:val="17D349C1"/>
    <w:rsid w:val="18244F26"/>
    <w:rsid w:val="1830729E"/>
    <w:rsid w:val="1870062C"/>
    <w:rsid w:val="18817102"/>
    <w:rsid w:val="18830A15"/>
    <w:rsid w:val="18852B28"/>
    <w:rsid w:val="188B5321"/>
    <w:rsid w:val="18AE2F08"/>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86304B"/>
    <w:rsid w:val="1BA209CF"/>
    <w:rsid w:val="1BB4777D"/>
    <w:rsid w:val="1BD75AB8"/>
    <w:rsid w:val="1C0459C2"/>
    <w:rsid w:val="1C1B3B4A"/>
    <w:rsid w:val="1C88086E"/>
    <w:rsid w:val="1CE7157E"/>
    <w:rsid w:val="1D266CE1"/>
    <w:rsid w:val="1D3963AF"/>
    <w:rsid w:val="1D3D55C7"/>
    <w:rsid w:val="1D4A31E4"/>
    <w:rsid w:val="1D4A664D"/>
    <w:rsid w:val="1D6A673C"/>
    <w:rsid w:val="1D9247AE"/>
    <w:rsid w:val="1DB567EC"/>
    <w:rsid w:val="1DF51A98"/>
    <w:rsid w:val="1E051CD9"/>
    <w:rsid w:val="1E3D060F"/>
    <w:rsid w:val="1E3F7D2E"/>
    <w:rsid w:val="1E4134E4"/>
    <w:rsid w:val="1E5062B3"/>
    <w:rsid w:val="1E523514"/>
    <w:rsid w:val="1E714A66"/>
    <w:rsid w:val="1E802593"/>
    <w:rsid w:val="1E8B6156"/>
    <w:rsid w:val="1EA703CC"/>
    <w:rsid w:val="1EAD11F7"/>
    <w:rsid w:val="1EB7330C"/>
    <w:rsid w:val="1EDC2C27"/>
    <w:rsid w:val="1F0A0FF3"/>
    <w:rsid w:val="1F5771FF"/>
    <w:rsid w:val="1F744118"/>
    <w:rsid w:val="1FB87851"/>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5B2CCF"/>
    <w:rsid w:val="22A2702D"/>
    <w:rsid w:val="22BE6801"/>
    <w:rsid w:val="233500BF"/>
    <w:rsid w:val="23377FF7"/>
    <w:rsid w:val="236B425F"/>
    <w:rsid w:val="23836192"/>
    <w:rsid w:val="23901F29"/>
    <w:rsid w:val="239C0061"/>
    <w:rsid w:val="23B908A4"/>
    <w:rsid w:val="23E95BEF"/>
    <w:rsid w:val="23E96F21"/>
    <w:rsid w:val="23FD0064"/>
    <w:rsid w:val="245375B0"/>
    <w:rsid w:val="24642C0A"/>
    <w:rsid w:val="24970DA1"/>
    <w:rsid w:val="24B22173"/>
    <w:rsid w:val="24B95AD9"/>
    <w:rsid w:val="24BE24DA"/>
    <w:rsid w:val="24CF5825"/>
    <w:rsid w:val="24D663E6"/>
    <w:rsid w:val="24D77F2B"/>
    <w:rsid w:val="2585779A"/>
    <w:rsid w:val="258B00E2"/>
    <w:rsid w:val="25A416A2"/>
    <w:rsid w:val="25A917A6"/>
    <w:rsid w:val="25BE27CC"/>
    <w:rsid w:val="25F74A5C"/>
    <w:rsid w:val="2628662C"/>
    <w:rsid w:val="262D45DE"/>
    <w:rsid w:val="26871DC8"/>
    <w:rsid w:val="26A53EF9"/>
    <w:rsid w:val="26A94201"/>
    <w:rsid w:val="26AC274F"/>
    <w:rsid w:val="26AE6CBB"/>
    <w:rsid w:val="27044A29"/>
    <w:rsid w:val="271C7216"/>
    <w:rsid w:val="271D34C8"/>
    <w:rsid w:val="273F7692"/>
    <w:rsid w:val="276142BF"/>
    <w:rsid w:val="27783712"/>
    <w:rsid w:val="27907362"/>
    <w:rsid w:val="27C543F8"/>
    <w:rsid w:val="28333E1D"/>
    <w:rsid w:val="28454BD6"/>
    <w:rsid w:val="28455253"/>
    <w:rsid w:val="28551971"/>
    <w:rsid w:val="285B1C53"/>
    <w:rsid w:val="289F7086"/>
    <w:rsid w:val="28C32028"/>
    <w:rsid w:val="28CC490F"/>
    <w:rsid w:val="28DE40AA"/>
    <w:rsid w:val="292439B7"/>
    <w:rsid w:val="29345E77"/>
    <w:rsid w:val="294C65AD"/>
    <w:rsid w:val="29806583"/>
    <w:rsid w:val="298B3C4C"/>
    <w:rsid w:val="29F26D24"/>
    <w:rsid w:val="2A15033F"/>
    <w:rsid w:val="2A1662C1"/>
    <w:rsid w:val="2A1C7367"/>
    <w:rsid w:val="2A2815FA"/>
    <w:rsid w:val="2A6D6092"/>
    <w:rsid w:val="2A7D76B4"/>
    <w:rsid w:val="2B09293F"/>
    <w:rsid w:val="2B1D7A62"/>
    <w:rsid w:val="2B437463"/>
    <w:rsid w:val="2B7807EE"/>
    <w:rsid w:val="2BA50BF7"/>
    <w:rsid w:val="2BBF00EC"/>
    <w:rsid w:val="2BC37CFD"/>
    <w:rsid w:val="2BD5237F"/>
    <w:rsid w:val="2BE536CE"/>
    <w:rsid w:val="2BE758D9"/>
    <w:rsid w:val="2BF346BB"/>
    <w:rsid w:val="2C09049E"/>
    <w:rsid w:val="2C0A653C"/>
    <w:rsid w:val="2C191F85"/>
    <w:rsid w:val="2CE82D6F"/>
    <w:rsid w:val="2D052664"/>
    <w:rsid w:val="2D0B1745"/>
    <w:rsid w:val="2D343236"/>
    <w:rsid w:val="2D575011"/>
    <w:rsid w:val="2DBD4B32"/>
    <w:rsid w:val="2DD15014"/>
    <w:rsid w:val="2DF72DE4"/>
    <w:rsid w:val="2E0220AF"/>
    <w:rsid w:val="2E3330F9"/>
    <w:rsid w:val="2E4B082A"/>
    <w:rsid w:val="2E5D4E86"/>
    <w:rsid w:val="2E5D790B"/>
    <w:rsid w:val="2E9A3C18"/>
    <w:rsid w:val="2EBB0FEE"/>
    <w:rsid w:val="2EC63002"/>
    <w:rsid w:val="2F0A6B38"/>
    <w:rsid w:val="2F633E2C"/>
    <w:rsid w:val="2F946CCB"/>
    <w:rsid w:val="2F9E23BE"/>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23C2D"/>
    <w:rsid w:val="32BE5C2C"/>
    <w:rsid w:val="32CD7542"/>
    <w:rsid w:val="32FB6478"/>
    <w:rsid w:val="33263B3F"/>
    <w:rsid w:val="336963EB"/>
    <w:rsid w:val="33810A0F"/>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C11399"/>
    <w:rsid w:val="36EC0CC9"/>
    <w:rsid w:val="373F410B"/>
    <w:rsid w:val="37AA7D4E"/>
    <w:rsid w:val="37EE7094"/>
    <w:rsid w:val="38296C89"/>
    <w:rsid w:val="383002EB"/>
    <w:rsid w:val="38586797"/>
    <w:rsid w:val="385D15DF"/>
    <w:rsid w:val="38BC0149"/>
    <w:rsid w:val="38D87D1C"/>
    <w:rsid w:val="39636459"/>
    <w:rsid w:val="396B7F6C"/>
    <w:rsid w:val="39B417A9"/>
    <w:rsid w:val="39FC5695"/>
    <w:rsid w:val="3A006D8E"/>
    <w:rsid w:val="3A085499"/>
    <w:rsid w:val="3A3651E5"/>
    <w:rsid w:val="3A744481"/>
    <w:rsid w:val="3A7E7A4E"/>
    <w:rsid w:val="3A8C7BEF"/>
    <w:rsid w:val="3A906246"/>
    <w:rsid w:val="3B103F10"/>
    <w:rsid w:val="3B1918E3"/>
    <w:rsid w:val="3B2349B7"/>
    <w:rsid w:val="3B616CFF"/>
    <w:rsid w:val="3B6259F6"/>
    <w:rsid w:val="3B976654"/>
    <w:rsid w:val="3BC01EFC"/>
    <w:rsid w:val="3BCA786A"/>
    <w:rsid w:val="3BD31E2F"/>
    <w:rsid w:val="3BE42827"/>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EF0E2E"/>
    <w:rsid w:val="3F060E16"/>
    <w:rsid w:val="3F1D1096"/>
    <w:rsid w:val="3F2F0234"/>
    <w:rsid w:val="3F6363FE"/>
    <w:rsid w:val="3F756B8F"/>
    <w:rsid w:val="3F95482B"/>
    <w:rsid w:val="40045C0D"/>
    <w:rsid w:val="4019356B"/>
    <w:rsid w:val="40592157"/>
    <w:rsid w:val="406E1CAE"/>
    <w:rsid w:val="40A0133A"/>
    <w:rsid w:val="40C31A53"/>
    <w:rsid w:val="40FF545D"/>
    <w:rsid w:val="410067C8"/>
    <w:rsid w:val="418F0D2A"/>
    <w:rsid w:val="41C25D13"/>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054AF"/>
    <w:rsid w:val="4659254A"/>
    <w:rsid w:val="465B0637"/>
    <w:rsid w:val="465E3F0D"/>
    <w:rsid w:val="466A16E6"/>
    <w:rsid w:val="46893F2B"/>
    <w:rsid w:val="46C4686E"/>
    <w:rsid w:val="46F838C8"/>
    <w:rsid w:val="477B778F"/>
    <w:rsid w:val="478203EC"/>
    <w:rsid w:val="47AD3020"/>
    <w:rsid w:val="47B025FA"/>
    <w:rsid w:val="4809698F"/>
    <w:rsid w:val="4811697D"/>
    <w:rsid w:val="48383CC7"/>
    <w:rsid w:val="487A3E25"/>
    <w:rsid w:val="488B5503"/>
    <w:rsid w:val="48937E21"/>
    <w:rsid w:val="489A0361"/>
    <w:rsid w:val="48B94FF3"/>
    <w:rsid w:val="48D21567"/>
    <w:rsid w:val="48E37AAB"/>
    <w:rsid w:val="48FD4B4C"/>
    <w:rsid w:val="490A68E0"/>
    <w:rsid w:val="491055FE"/>
    <w:rsid w:val="495F5B3E"/>
    <w:rsid w:val="496F77D7"/>
    <w:rsid w:val="497654FD"/>
    <w:rsid w:val="49B00A5E"/>
    <w:rsid w:val="49B64211"/>
    <w:rsid w:val="49F6167F"/>
    <w:rsid w:val="4A064FA0"/>
    <w:rsid w:val="4A16615C"/>
    <w:rsid w:val="4A4424D7"/>
    <w:rsid w:val="4A6D6E2B"/>
    <w:rsid w:val="4A8810AE"/>
    <w:rsid w:val="4AB82D0F"/>
    <w:rsid w:val="4AEB7664"/>
    <w:rsid w:val="4AFD7C19"/>
    <w:rsid w:val="4B0567D1"/>
    <w:rsid w:val="4B236AAE"/>
    <w:rsid w:val="4B707271"/>
    <w:rsid w:val="4B9739F7"/>
    <w:rsid w:val="4BE85FBF"/>
    <w:rsid w:val="4BEE2503"/>
    <w:rsid w:val="4C245A30"/>
    <w:rsid w:val="4C5A5CCD"/>
    <w:rsid w:val="4CB6685F"/>
    <w:rsid w:val="4CC367FE"/>
    <w:rsid w:val="4CE75E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6C4AC7"/>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FF1C91"/>
    <w:rsid w:val="522E4CC3"/>
    <w:rsid w:val="5244713B"/>
    <w:rsid w:val="52615633"/>
    <w:rsid w:val="526F4DE4"/>
    <w:rsid w:val="52977FD4"/>
    <w:rsid w:val="52A25790"/>
    <w:rsid w:val="52A96B6F"/>
    <w:rsid w:val="52B45975"/>
    <w:rsid w:val="52D94AA4"/>
    <w:rsid w:val="52EA3A62"/>
    <w:rsid w:val="52F50BB8"/>
    <w:rsid w:val="53097272"/>
    <w:rsid w:val="531427E9"/>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8942F7"/>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263FD"/>
    <w:rsid w:val="595E1678"/>
    <w:rsid w:val="596D5BD4"/>
    <w:rsid w:val="597E3DD8"/>
    <w:rsid w:val="59F80043"/>
    <w:rsid w:val="5A09252F"/>
    <w:rsid w:val="5A0B2778"/>
    <w:rsid w:val="5A2A7C7B"/>
    <w:rsid w:val="5A3E2560"/>
    <w:rsid w:val="5A4411FB"/>
    <w:rsid w:val="5A5D3B6E"/>
    <w:rsid w:val="5A637A76"/>
    <w:rsid w:val="5A6D33BA"/>
    <w:rsid w:val="5A792B1F"/>
    <w:rsid w:val="5A874767"/>
    <w:rsid w:val="5AA85BE2"/>
    <w:rsid w:val="5AAD6F28"/>
    <w:rsid w:val="5AD63A24"/>
    <w:rsid w:val="5B2E1A1D"/>
    <w:rsid w:val="5B843A1C"/>
    <w:rsid w:val="5B873E3F"/>
    <w:rsid w:val="5BDF44D5"/>
    <w:rsid w:val="5C02690E"/>
    <w:rsid w:val="5C196DA7"/>
    <w:rsid w:val="5C2A048C"/>
    <w:rsid w:val="5C435E21"/>
    <w:rsid w:val="5C80234E"/>
    <w:rsid w:val="5C8A680C"/>
    <w:rsid w:val="5D0C4701"/>
    <w:rsid w:val="5D0F0395"/>
    <w:rsid w:val="5D221076"/>
    <w:rsid w:val="5D397964"/>
    <w:rsid w:val="5D597720"/>
    <w:rsid w:val="5D5A391C"/>
    <w:rsid w:val="5D5F10C0"/>
    <w:rsid w:val="5D891B7B"/>
    <w:rsid w:val="5D920C30"/>
    <w:rsid w:val="5DAD38EE"/>
    <w:rsid w:val="5DB16269"/>
    <w:rsid w:val="5DB85AE5"/>
    <w:rsid w:val="5E006862"/>
    <w:rsid w:val="5E0207B9"/>
    <w:rsid w:val="5E1834A1"/>
    <w:rsid w:val="5E261785"/>
    <w:rsid w:val="5E4A7017"/>
    <w:rsid w:val="5E552BBA"/>
    <w:rsid w:val="5E611C10"/>
    <w:rsid w:val="5E7A0F3F"/>
    <w:rsid w:val="5EC11E59"/>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E81EE3"/>
    <w:rsid w:val="61F94C26"/>
    <w:rsid w:val="62000E56"/>
    <w:rsid w:val="624F3E49"/>
    <w:rsid w:val="62632286"/>
    <w:rsid w:val="627E4805"/>
    <w:rsid w:val="62885958"/>
    <w:rsid w:val="62D42564"/>
    <w:rsid w:val="62D47A8F"/>
    <w:rsid w:val="62F40B65"/>
    <w:rsid w:val="62FC2CFE"/>
    <w:rsid w:val="63024505"/>
    <w:rsid w:val="631808D5"/>
    <w:rsid w:val="635600A5"/>
    <w:rsid w:val="635B1DB5"/>
    <w:rsid w:val="63711FED"/>
    <w:rsid w:val="63880DDC"/>
    <w:rsid w:val="638D750D"/>
    <w:rsid w:val="63AC6CC0"/>
    <w:rsid w:val="64055776"/>
    <w:rsid w:val="641B4F98"/>
    <w:rsid w:val="64240056"/>
    <w:rsid w:val="643E143A"/>
    <w:rsid w:val="64491666"/>
    <w:rsid w:val="648B6EEF"/>
    <w:rsid w:val="64C158BF"/>
    <w:rsid w:val="64CE2EAA"/>
    <w:rsid w:val="653C3090"/>
    <w:rsid w:val="65854376"/>
    <w:rsid w:val="658767BE"/>
    <w:rsid w:val="65892531"/>
    <w:rsid w:val="65BE3902"/>
    <w:rsid w:val="65C23955"/>
    <w:rsid w:val="66195831"/>
    <w:rsid w:val="662E75B1"/>
    <w:rsid w:val="66342C2E"/>
    <w:rsid w:val="663E784C"/>
    <w:rsid w:val="664452C4"/>
    <w:rsid w:val="668B6A45"/>
    <w:rsid w:val="66B23906"/>
    <w:rsid w:val="671372D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00250"/>
    <w:rsid w:val="68E937A3"/>
    <w:rsid w:val="693E15D3"/>
    <w:rsid w:val="69623E63"/>
    <w:rsid w:val="69627681"/>
    <w:rsid w:val="6977531D"/>
    <w:rsid w:val="69C15E0F"/>
    <w:rsid w:val="69CC2BFF"/>
    <w:rsid w:val="69FD55B8"/>
    <w:rsid w:val="6A0B1C62"/>
    <w:rsid w:val="6A2406C8"/>
    <w:rsid w:val="6ADE0BD1"/>
    <w:rsid w:val="6AE96859"/>
    <w:rsid w:val="6B147746"/>
    <w:rsid w:val="6B24787C"/>
    <w:rsid w:val="6B573233"/>
    <w:rsid w:val="6B5B6274"/>
    <w:rsid w:val="6B71025C"/>
    <w:rsid w:val="6B935D53"/>
    <w:rsid w:val="6C196F71"/>
    <w:rsid w:val="6C226FCB"/>
    <w:rsid w:val="6C23202A"/>
    <w:rsid w:val="6C31226F"/>
    <w:rsid w:val="6C552F0B"/>
    <w:rsid w:val="6C8C67B7"/>
    <w:rsid w:val="6C9D744C"/>
    <w:rsid w:val="6D167928"/>
    <w:rsid w:val="6D26299B"/>
    <w:rsid w:val="6D4772EC"/>
    <w:rsid w:val="6D9078AF"/>
    <w:rsid w:val="6DAA3FEF"/>
    <w:rsid w:val="6DC0172B"/>
    <w:rsid w:val="6DCB690C"/>
    <w:rsid w:val="6DD41A5B"/>
    <w:rsid w:val="6DF43C2E"/>
    <w:rsid w:val="6DF51CA3"/>
    <w:rsid w:val="6E0732C3"/>
    <w:rsid w:val="6E8335BD"/>
    <w:rsid w:val="6E8E12EF"/>
    <w:rsid w:val="6E972936"/>
    <w:rsid w:val="6EC66EAA"/>
    <w:rsid w:val="6ED446C5"/>
    <w:rsid w:val="6F1E43C5"/>
    <w:rsid w:val="6F2A7D94"/>
    <w:rsid w:val="6F8331F1"/>
    <w:rsid w:val="6FAE1A09"/>
    <w:rsid w:val="6FD75BF8"/>
    <w:rsid w:val="707723D0"/>
    <w:rsid w:val="70DC2853"/>
    <w:rsid w:val="70F5661B"/>
    <w:rsid w:val="71360107"/>
    <w:rsid w:val="713B688E"/>
    <w:rsid w:val="71C0067F"/>
    <w:rsid w:val="71D43752"/>
    <w:rsid w:val="71F1796A"/>
    <w:rsid w:val="72154626"/>
    <w:rsid w:val="72262B5D"/>
    <w:rsid w:val="72283FF7"/>
    <w:rsid w:val="722E7212"/>
    <w:rsid w:val="723A0474"/>
    <w:rsid w:val="725923E4"/>
    <w:rsid w:val="72864BF7"/>
    <w:rsid w:val="729023FC"/>
    <w:rsid w:val="73C0646E"/>
    <w:rsid w:val="74015934"/>
    <w:rsid w:val="742222F5"/>
    <w:rsid w:val="74476126"/>
    <w:rsid w:val="74706664"/>
    <w:rsid w:val="747F3682"/>
    <w:rsid w:val="74876886"/>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369E1"/>
    <w:rsid w:val="77EC04CC"/>
    <w:rsid w:val="78775729"/>
    <w:rsid w:val="78A42DB0"/>
    <w:rsid w:val="78A656AB"/>
    <w:rsid w:val="78B2245C"/>
    <w:rsid w:val="78E172CC"/>
    <w:rsid w:val="78EA1D1F"/>
    <w:rsid w:val="78FA09E4"/>
    <w:rsid w:val="7904172F"/>
    <w:rsid w:val="790F7E27"/>
    <w:rsid w:val="792A231A"/>
    <w:rsid w:val="79316829"/>
    <w:rsid w:val="797E66A9"/>
    <w:rsid w:val="798518A4"/>
    <w:rsid w:val="79A97383"/>
    <w:rsid w:val="79E27E8B"/>
    <w:rsid w:val="79F850CE"/>
    <w:rsid w:val="79FD443C"/>
    <w:rsid w:val="7A1D1975"/>
    <w:rsid w:val="7A282137"/>
    <w:rsid w:val="7A3E5150"/>
    <w:rsid w:val="7A4670D6"/>
    <w:rsid w:val="7A4F4A5A"/>
    <w:rsid w:val="7A534B63"/>
    <w:rsid w:val="7A615382"/>
    <w:rsid w:val="7A67303B"/>
    <w:rsid w:val="7AAB1D04"/>
    <w:rsid w:val="7ABA4368"/>
    <w:rsid w:val="7AD05746"/>
    <w:rsid w:val="7B257FFD"/>
    <w:rsid w:val="7B343476"/>
    <w:rsid w:val="7B5A2978"/>
    <w:rsid w:val="7B5A7E4C"/>
    <w:rsid w:val="7B667AF9"/>
    <w:rsid w:val="7B7468F8"/>
    <w:rsid w:val="7BEE0103"/>
    <w:rsid w:val="7C0A0FE4"/>
    <w:rsid w:val="7C0C65A0"/>
    <w:rsid w:val="7C254906"/>
    <w:rsid w:val="7C590818"/>
    <w:rsid w:val="7C651E12"/>
    <w:rsid w:val="7C7C10F6"/>
    <w:rsid w:val="7C853BEA"/>
    <w:rsid w:val="7C881368"/>
    <w:rsid w:val="7CE27788"/>
    <w:rsid w:val="7D0C32F1"/>
    <w:rsid w:val="7D0F408D"/>
    <w:rsid w:val="7D491C6C"/>
    <w:rsid w:val="7D5429C0"/>
    <w:rsid w:val="7D6E6D43"/>
    <w:rsid w:val="7D9365DF"/>
    <w:rsid w:val="7DB57A34"/>
    <w:rsid w:val="7DC6485A"/>
    <w:rsid w:val="7DE60973"/>
    <w:rsid w:val="7DEF0916"/>
    <w:rsid w:val="7E1E5218"/>
    <w:rsid w:val="7E9A4E1F"/>
    <w:rsid w:val="7EA7723A"/>
    <w:rsid w:val="7EB81432"/>
    <w:rsid w:val="7EE53E9B"/>
    <w:rsid w:val="7EF56FBB"/>
    <w:rsid w:val="7F0768EB"/>
    <w:rsid w:val="7F143BEC"/>
    <w:rsid w:val="7F715AF2"/>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20"/>
    <w:qFormat/>
    <w:uiPriority w:val="0"/>
    <w:pPr>
      <w:adjustRightInd/>
      <w:spacing w:after="120" w:line="240" w:lineRule="auto"/>
      <w:ind w:left="420" w:leftChars="200" w:firstLine="210"/>
    </w:pPr>
    <w:rPr>
      <w:sz w:val="21"/>
    </w:rPr>
  </w:style>
  <w:style w:type="paragraph" w:styleId="3">
    <w:name w:val="Body Text Indent"/>
    <w:basedOn w:val="1"/>
    <w:next w:val="1"/>
    <w:link w:val="264"/>
    <w:qFormat/>
    <w:uiPriority w:val="0"/>
    <w:pPr>
      <w:spacing w:line="480" w:lineRule="exact"/>
      <w:ind w:firstLine="480" w:firstLineChars="200"/>
    </w:pPr>
    <w:rPr>
      <w:rFonts w:ascii="宋体" w:hAnsi="宋体"/>
      <w:sz w:val="24"/>
    </w:rPr>
  </w:style>
  <w:style w:type="paragraph" w:styleId="7">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1"/>
    <w:qFormat/>
    <w:uiPriority w:val="0"/>
    <w:pPr>
      <w:shd w:val="clear" w:color="auto" w:fill="000080"/>
    </w:pPr>
  </w:style>
  <w:style w:type="paragraph" w:styleId="21">
    <w:name w:val="annotation text"/>
    <w:basedOn w:val="1"/>
    <w:link w:val="343"/>
    <w:qFormat/>
    <w:uiPriority w:val="99"/>
    <w:pPr>
      <w:jc w:val="left"/>
    </w:pPr>
  </w:style>
  <w:style w:type="paragraph" w:styleId="22">
    <w:name w:val="Salutation"/>
    <w:basedOn w:val="1"/>
    <w:next w:val="1"/>
    <w:link w:val="297"/>
    <w:qFormat/>
    <w:uiPriority w:val="0"/>
    <w:rPr>
      <w:rFonts w:ascii="仿宋_GB2312" w:eastAsia="仿宋_GB2312"/>
      <w:sz w:val="28"/>
      <w:szCs w:val="20"/>
    </w:rPr>
  </w:style>
  <w:style w:type="paragraph" w:styleId="23">
    <w:name w:val="Body Text 3"/>
    <w:basedOn w:val="1"/>
    <w:link w:val="32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9"/>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320"/>
    <w:qFormat/>
    <w:uiPriority w:val="0"/>
    <w:pPr>
      <w:ind w:firstLine="420"/>
    </w:pPr>
    <w:rPr>
      <w:rFonts w:hAnsi="Calibri" w:cs="Times New Roman"/>
      <w:snapToGrid/>
      <w:szCs w:val="20"/>
    </w:rPr>
  </w:style>
  <w:style w:type="paragraph" w:styleId="27">
    <w:name w:val="toc 6"/>
    <w:basedOn w:val="1"/>
    <w:next w:val="1"/>
    <w:qFormat/>
    <w:uiPriority w:val="0"/>
    <w:pPr>
      <w:ind w:left="2100" w:leftChars="1000"/>
    </w:p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4"/>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0"/>
    <w:qFormat/>
    <w:uiPriority w:val="0"/>
    <w:pPr>
      <w:ind w:left="100" w:leftChars="2500"/>
    </w:pPr>
    <w:rPr>
      <w:rFonts w:ascii="宋体"/>
      <w:sz w:val="24"/>
      <w:szCs w:val="21"/>
      <w:lang w:val="zh-CN"/>
    </w:rPr>
  </w:style>
  <w:style w:type="paragraph" w:styleId="39">
    <w:name w:val="Body Text Indent 2"/>
    <w:basedOn w:val="1"/>
    <w:link w:val="307"/>
    <w:qFormat/>
    <w:uiPriority w:val="0"/>
    <w:pPr>
      <w:spacing w:line="360" w:lineRule="auto"/>
      <w:ind w:firstLine="601"/>
      <w:textAlignment w:val="baseline"/>
    </w:pPr>
    <w:rPr>
      <w:rFonts w:ascii="宋体"/>
      <w:kern w:val="0"/>
      <w:sz w:val="28"/>
      <w:szCs w:val="20"/>
    </w:rPr>
  </w:style>
  <w:style w:type="paragraph" w:styleId="40">
    <w:name w:val="endnote text"/>
    <w:basedOn w:val="1"/>
    <w:link w:val="930"/>
    <w:qFormat/>
    <w:uiPriority w:val="0"/>
    <w:rPr>
      <w:lang w:val="zh-CN"/>
    </w:rPr>
  </w:style>
  <w:style w:type="paragraph" w:styleId="41">
    <w:name w:val="Balloon Text"/>
    <w:basedOn w:val="1"/>
    <w:link w:val="187"/>
    <w:qFormat/>
    <w:uiPriority w:val="0"/>
    <w:rPr>
      <w:sz w:val="18"/>
      <w:szCs w:val="18"/>
    </w:rPr>
  </w:style>
  <w:style w:type="paragraph" w:styleId="42">
    <w:name w:val="footer"/>
    <w:basedOn w:val="1"/>
    <w:link w:val="382"/>
    <w:qFormat/>
    <w:uiPriority w:val="99"/>
    <w:pPr>
      <w:tabs>
        <w:tab w:val="center" w:pos="4153"/>
        <w:tab w:val="right" w:pos="8306"/>
      </w:tabs>
      <w:snapToGrid w:val="0"/>
      <w:jc w:val="left"/>
    </w:pPr>
    <w:rPr>
      <w:sz w:val="18"/>
      <w:szCs w:val="18"/>
    </w:rPr>
  </w:style>
  <w:style w:type="paragraph" w:styleId="43">
    <w:name w:val="envelope return"/>
    <w:basedOn w:val="1"/>
    <w:qFormat/>
    <w:uiPriority w:val="0"/>
    <w:pPr>
      <w:snapToGrid w:val="0"/>
    </w:pPr>
    <w:rPr>
      <w:rFonts w:ascii="Arial" w:hAnsi="Arial"/>
    </w:rPr>
  </w:style>
  <w:style w:type="paragraph" w:styleId="44">
    <w:name w:val="header"/>
    <w:basedOn w:val="1"/>
    <w:next w:val="45"/>
    <w:link w:val="391"/>
    <w:qFormat/>
    <w:uiPriority w:val="99"/>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customStyle="1" w:styleId="4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styleId="46">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7"/>
    <w:link w:val="309"/>
    <w:qFormat/>
    <w:uiPriority w:val="0"/>
    <w:pPr>
      <w:adjustRightInd/>
      <w:snapToGrid/>
      <w:spacing w:before="60" w:after="60" w:line="300" w:lineRule="exact"/>
      <w:ind w:firstLine="0"/>
    </w:pPr>
    <w:rPr>
      <w:rFonts w:ascii="Calibri"/>
      <w:snapToGrid/>
      <w:color w:val="0000FF"/>
      <w:kern w:val="0"/>
      <w:sz w:val="21"/>
    </w:rPr>
  </w:style>
  <w:style w:type="paragraph" w:styleId="55">
    <w:name w:val="List 5"/>
    <w:basedOn w:val="1"/>
    <w:qFormat/>
    <w:uiPriority w:val="0"/>
    <w:pPr>
      <w:adjustRightInd/>
      <w:ind w:left="100" w:leftChars="800" w:hanging="200" w:hangingChars="200"/>
    </w:pPr>
  </w:style>
  <w:style w:type="paragraph" w:styleId="56">
    <w:name w:val="Body Text Indent 3"/>
    <w:basedOn w:val="1"/>
    <w:link w:val="374"/>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301"/>
    <w:qFormat/>
    <w:uiPriority w:val="0"/>
    <w:pPr>
      <w:spacing w:after="120" w:line="480" w:lineRule="auto"/>
    </w:pPr>
  </w:style>
  <w:style w:type="paragraph" w:styleId="60">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1"/>
    <w:next w:val="21"/>
    <w:link w:val="95"/>
    <w:qFormat/>
    <w:uiPriority w:val="0"/>
    <w:rPr>
      <w:b/>
      <w:bCs/>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3"/>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2"/>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1"/>
    <w:qFormat/>
    <w:uiPriority w:val="0"/>
    <w:rPr>
      <w:rFonts w:ascii="Arial" w:hAnsi="Arial" w:eastAsia="黑体" w:cs="Arial"/>
      <w:snapToGrid w:val="0"/>
      <w:kern w:val="0"/>
      <w:szCs w:val="21"/>
    </w:rPr>
  </w:style>
  <w:style w:type="character" w:customStyle="1" w:styleId="124">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51"/>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10"/>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5"/>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8"/>
    <w:qFormat/>
    <w:uiPriority w:val="0"/>
    <w:rPr>
      <w:rFonts w:ascii="宋体"/>
      <w:kern w:val="2"/>
      <w:sz w:val="24"/>
      <w:szCs w:val="21"/>
      <w:lang w:val="zh-CN"/>
    </w:rPr>
  </w:style>
  <w:style w:type="character" w:customStyle="1" w:styleId="181">
    <w:name w:val="标题 9 Char"/>
    <w:link w:val="13"/>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0"/>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1"/>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7"/>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20"/>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1"/>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2"/>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8"/>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8"/>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3"/>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4"/>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2"/>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9"/>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2"/>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60"/>
    <w:qFormat/>
    <w:uiPriority w:val="0"/>
    <w:rPr>
      <w:rFonts w:ascii="黑体" w:hAnsi="Courier New" w:eastAsia="黑体"/>
    </w:rPr>
  </w:style>
  <w:style w:type="character" w:customStyle="1" w:styleId="301">
    <w:name w:val="正文文本 2 Char1"/>
    <w:link w:val="59"/>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1"/>
    <w:qFormat/>
    <w:uiPriority w:val="0"/>
    <w:rPr>
      <w:b/>
      <w:bCs/>
      <w:kern w:val="2"/>
      <w:sz w:val="24"/>
      <w:szCs w:val="24"/>
    </w:rPr>
  </w:style>
  <w:style w:type="character" w:customStyle="1" w:styleId="307">
    <w:name w:val="正文文本缩进 2 Char"/>
    <w:link w:val="39"/>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4"/>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6"/>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3"/>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1"/>
    <w:qFormat/>
    <w:uiPriority w:val="0"/>
    <w:rPr>
      <w:kern w:val="2"/>
      <w:sz w:val="21"/>
      <w:szCs w:val="24"/>
    </w:rPr>
  </w:style>
  <w:style w:type="character" w:customStyle="1" w:styleId="344">
    <w:name w:val="签名 Char"/>
    <w:link w:val="46"/>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6"/>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2"/>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4"/>
    <w:qFormat/>
    <w:uiPriority w:val="99"/>
    <w:rPr>
      <w:rFonts w:ascii="Times New Roman" w:hAnsi="Times New Roman" w:eastAsia="宋体"/>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1"/>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7"/>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0">
    <w:name w:val="gray6"/>
    <w:basedOn w:val="71"/>
    <w:qFormat/>
    <w:uiPriority w:val="0"/>
    <w:rPr>
      <w:rFonts w:ascii="Arial" w:hAnsi="Arial" w:eastAsia="黑体" w:cs="Arial"/>
      <w:snapToGrid w:val="0"/>
      <w:kern w:val="0"/>
      <w:szCs w:val="21"/>
    </w:rPr>
  </w:style>
  <w:style w:type="character" w:customStyle="1" w:styleId="431">
    <w:name w:val="hui"/>
    <w:basedOn w:val="71"/>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35"/>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6"/>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6"/>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9"/>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4"/>
    <w:qFormat/>
    <w:uiPriority w:val="0"/>
    <w:pPr>
      <w:tabs>
        <w:tab w:val="left" w:pos="840"/>
      </w:tabs>
      <w:adjustRightInd/>
      <w:ind w:left="840" w:hanging="420"/>
    </w:pPr>
  </w:style>
  <w:style w:type="paragraph" w:customStyle="1" w:styleId="62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8"/>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9"/>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6"/>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6"/>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9"/>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4"/>
    <w:next w:val="639"/>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3"/>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45"/>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40"/>
    <w:qFormat/>
    <w:uiPriority w:val="0"/>
    <w:rPr>
      <w:kern w:val="2"/>
      <w:sz w:val="21"/>
      <w:szCs w:val="24"/>
      <w:lang w:val="zh-CN"/>
    </w:rPr>
  </w:style>
  <w:style w:type="character" w:customStyle="1" w:styleId="931">
    <w:name w:val="无间隔 Char"/>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WPSOffice手动目录 1"/>
    <w:uiPriority w:val="0"/>
    <w:pPr>
      <w:ind w:leftChars="0"/>
    </w:pPr>
    <w:rPr>
      <w:rFonts w:ascii="Times New Roman" w:hAnsi="Times New Roman" w:eastAsia="宋体" w:cs="Times New Roman"/>
      <w:sz w:val="20"/>
      <w:szCs w:val="20"/>
    </w:rPr>
  </w:style>
  <w:style w:type="paragraph" w:customStyle="1" w:styleId="964">
    <w:name w:val="WPSOffice手动目录 2"/>
    <w:qFormat/>
    <w:uiPriority w:val="0"/>
    <w:pPr>
      <w:ind w:leftChars="200"/>
    </w:pPr>
    <w:rPr>
      <w:rFonts w:ascii="Times New Roman" w:hAnsi="Times New Roman" w:eastAsia="宋体" w:cs="Times New Roman"/>
      <w:sz w:val="20"/>
      <w:szCs w:val="20"/>
    </w:rPr>
  </w:style>
  <w:style w:type="paragraph" w:customStyle="1" w:styleId="965">
    <w:name w:val="DAS正文"/>
    <w:basedOn w:val="1"/>
    <w:uiPriority w:val="0"/>
    <w:pPr>
      <w:tabs>
        <w:tab w:val="left" w:pos="1200"/>
      </w:tabs>
      <w:spacing w:line="360" w:lineRule="exact"/>
      <w:ind w:left="-17" w:leftChars="-8" w:right="181" w:firstLine="632" w:firstLineChars="300"/>
    </w:pPr>
    <w:rPr>
      <w:rFonts w:ascii="Verdana" w:hAnsi="Verdana"/>
      <w:b/>
      <w:bCs/>
      <w:szCs w:val="21"/>
    </w:rPr>
  </w:style>
  <w:style w:type="character" w:customStyle="1" w:styleId="966">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64</Pages>
  <Words>30462</Words>
  <Characters>33377</Characters>
  <Lines>279</Lines>
  <Paragraphs>78</Paragraphs>
  <TotalTime>16</TotalTime>
  <ScaleCrop>false</ScaleCrop>
  <LinksUpToDate>false</LinksUpToDate>
  <CharactersWithSpaces>35855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蒋海佳</cp:lastModifiedBy>
  <cp:lastPrinted>2023-04-03T02:04:00Z</cp:lastPrinted>
  <dcterms:modified xsi:type="dcterms:W3CDTF">2023-04-04T08:21:10Z</dcterms:modified>
  <dc:title>杭州市市民卡扩大发卡工程</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25EF531068B14C0D9A32DCA34D81F112</vt:lpwstr>
  </property>
</Properties>
</file>