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宋体" w:hAnsi="宋体" w:cs="宋体"/>
          <w:sz w:val="32"/>
          <w:szCs w:val="32"/>
        </w:rPr>
      </w:pPr>
    </w:p>
    <w:p>
      <w:pPr>
        <w:spacing w:line="600" w:lineRule="exact"/>
        <w:jc w:val="center"/>
        <w:rPr>
          <w:rFonts w:hint="eastAsia" w:ascii="宋体" w:hAnsi="宋体" w:cs="宋体"/>
          <w:sz w:val="32"/>
          <w:szCs w:val="32"/>
        </w:rPr>
      </w:pPr>
    </w:p>
    <w:p>
      <w:pPr>
        <w:spacing w:beforeLines="50"/>
        <w:jc w:val="center"/>
        <w:rPr>
          <w:rFonts w:hint="eastAsia" w:ascii="宋体" w:hAnsi="宋体" w:cs="宋体"/>
          <w:sz w:val="52"/>
          <w:szCs w:val="52"/>
        </w:rPr>
      </w:pPr>
      <w:r>
        <w:rPr>
          <w:rFonts w:hint="eastAsia" w:ascii="宋体" w:hAnsi="宋体" w:cs="宋体"/>
          <w:sz w:val="72"/>
          <w:szCs w:val="72"/>
        </w:rPr>
        <w:t>公开招标采购文件</w:t>
      </w:r>
    </w:p>
    <w:p>
      <w:pPr>
        <w:snapToGrid w:val="0"/>
        <w:spacing w:beforeLines="50" w:line="360" w:lineRule="auto"/>
        <w:rPr>
          <w:rFonts w:hint="eastAsia" w:ascii="宋体" w:hAnsi="宋体" w:cs="宋体"/>
          <w:sz w:val="30"/>
          <w:szCs w:val="72"/>
        </w:rPr>
      </w:pPr>
    </w:p>
    <w:p>
      <w:pPr>
        <w:pStyle w:val="23"/>
        <w:snapToGrid w:val="0"/>
        <w:spacing w:beforeLines="0" w:afterLines="0" w:line="360" w:lineRule="auto"/>
        <w:rPr>
          <w:rFonts w:hint="eastAsia" w:hAnsi="宋体" w:cs="宋体"/>
          <w:b/>
          <w:sz w:val="30"/>
          <w:szCs w:val="48"/>
        </w:rPr>
      </w:pPr>
    </w:p>
    <w:p>
      <w:pPr>
        <w:pStyle w:val="23"/>
        <w:snapToGrid w:val="0"/>
        <w:spacing w:beforeLines="0" w:afterLines="0" w:line="360" w:lineRule="auto"/>
        <w:rPr>
          <w:rFonts w:hint="eastAsia" w:hAnsi="宋体" w:cs="宋体"/>
          <w:b/>
          <w:sz w:val="30"/>
          <w:szCs w:val="48"/>
        </w:rPr>
      </w:pPr>
    </w:p>
    <w:p>
      <w:pPr>
        <w:pStyle w:val="23"/>
        <w:snapToGrid w:val="0"/>
        <w:spacing w:beforeLines="0" w:afterLines="0" w:line="360" w:lineRule="auto"/>
        <w:rPr>
          <w:rFonts w:hint="eastAsia" w:hAnsi="宋体" w:cs="宋体"/>
          <w:b/>
          <w:sz w:val="30"/>
          <w:szCs w:val="48"/>
        </w:rPr>
      </w:pPr>
    </w:p>
    <w:p>
      <w:pPr>
        <w:pStyle w:val="23"/>
        <w:snapToGrid w:val="0"/>
        <w:spacing w:beforeLines="0" w:afterLines="0" w:line="360" w:lineRule="auto"/>
        <w:rPr>
          <w:rFonts w:hint="eastAsia" w:hAnsi="宋体" w:eastAsia="宋体" w:cs="宋体"/>
          <w:b/>
          <w:sz w:val="30"/>
          <w:szCs w:val="48"/>
          <w:lang w:eastAsia="zh-CN"/>
        </w:rPr>
      </w:pPr>
      <w:r>
        <w:rPr>
          <w:rFonts w:hint="eastAsia" w:hAnsi="宋体" w:cs="宋体"/>
          <w:b/>
          <w:sz w:val="30"/>
          <w:szCs w:val="48"/>
        </w:rPr>
        <w:t>项目编号：CBNB-</w:t>
      </w:r>
      <w:r>
        <w:rPr>
          <w:rFonts w:hint="eastAsia" w:hAnsi="宋体" w:cs="宋体"/>
          <w:b/>
          <w:sz w:val="30"/>
          <w:szCs w:val="48"/>
          <w:lang w:eastAsia="zh-CN"/>
        </w:rPr>
        <w:t>20221525G</w:t>
      </w:r>
    </w:p>
    <w:p>
      <w:pPr>
        <w:pStyle w:val="23"/>
        <w:snapToGrid w:val="0"/>
        <w:spacing w:beforeLines="0" w:afterLines="0" w:line="360" w:lineRule="auto"/>
        <w:ind w:left="1506" w:hanging="1506" w:hangingChars="500"/>
        <w:rPr>
          <w:rFonts w:hint="eastAsia" w:hAnsi="宋体" w:eastAsia="宋体" w:cs="宋体"/>
          <w:b/>
          <w:spacing w:val="-6"/>
          <w:sz w:val="30"/>
          <w:szCs w:val="48"/>
          <w:lang w:eastAsia="zh-CN"/>
        </w:rPr>
      </w:pPr>
      <w:r>
        <w:rPr>
          <w:rFonts w:hint="eastAsia" w:hAnsi="宋体" w:cs="宋体"/>
          <w:b/>
          <w:sz w:val="30"/>
          <w:szCs w:val="48"/>
        </w:rPr>
        <w:t>项目名称：</w:t>
      </w:r>
      <w:r>
        <w:rPr>
          <w:rFonts w:hint="eastAsia" w:hAnsi="宋体" w:cs="宋体"/>
          <w:b/>
          <w:sz w:val="30"/>
          <w:szCs w:val="48"/>
          <w:lang w:eastAsia="zh-CN"/>
        </w:rPr>
        <w:t>宁波大学附属人民医院、宁波市鄞州区明楼社区卫生服务中心、宁波市鄞州区东吴镇卫生院、宁波市鄞州区邱隘中心卫生院、宁波市鄞州区横溪中心卫生院、宁波市鄞州区云龙镇卫生院采购彩色多普勒超声诊断仪项目</w:t>
      </w:r>
    </w:p>
    <w:p>
      <w:pPr>
        <w:pStyle w:val="23"/>
        <w:snapToGrid w:val="0"/>
        <w:spacing w:beforeLines="0" w:afterLines="0" w:line="360" w:lineRule="auto"/>
        <w:rPr>
          <w:rFonts w:hint="eastAsia" w:hAnsi="宋体" w:cs="宋体"/>
          <w:b/>
          <w:sz w:val="30"/>
          <w:szCs w:val="48"/>
        </w:rPr>
      </w:pPr>
      <w:r>
        <w:rPr>
          <w:rFonts w:hint="eastAsia" w:hAnsi="宋体" w:cs="宋体"/>
          <w:b/>
          <w:sz w:val="30"/>
          <w:szCs w:val="48"/>
        </w:rPr>
        <w:t>采 购 人：宁波大学附属人民医院</w:t>
      </w:r>
    </w:p>
    <w:p>
      <w:pPr>
        <w:pStyle w:val="23"/>
        <w:snapToGrid w:val="0"/>
        <w:spacing w:beforeLines="0" w:afterLines="0" w:line="360" w:lineRule="auto"/>
        <w:ind w:firstLine="1506" w:firstLineChars="500"/>
        <w:rPr>
          <w:rFonts w:hint="eastAsia" w:hAnsi="宋体" w:cs="宋体"/>
          <w:b/>
          <w:sz w:val="30"/>
          <w:szCs w:val="48"/>
        </w:rPr>
      </w:pPr>
      <w:r>
        <w:rPr>
          <w:rFonts w:hint="eastAsia" w:hAnsi="宋体" w:cs="宋体"/>
          <w:b/>
          <w:sz w:val="30"/>
          <w:szCs w:val="48"/>
        </w:rPr>
        <w:t>宁波市鄞州区明楼社区卫生服务中心</w:t>
      </w:r>
    </w:p>
    <w:p>
      <w:pPr>
        <w:pStyle w:val="23"/>
        <w:snapToGrid w:val="0"/>
        <w:spacing w:beforeLines="0" w:afterLines="0" w:line="360" w:lineRule="auto"/>
        <w:ind w:firstLine="1506" w:firstLineChars="500"/>
        <w:rPr>
          <w:rFonts w:hint="eastAsia" w:hAnsi="宋体" w:cs="宋体"/>
          <w:b/>
          <w:sz w:val="30"/>
          <w:szCs w:val="48"/>
        </w:rPr>
      </w:pPr>
      <w:r>
        <w:rPr>
          <w:rFonts w:hint="eastAsia" w:hAnsi="宋体" w:cs="宋体"/>
          <w:b/>
          <w:sz w:val="30"/>
          <w:szCs w:val="48"/>
        </w:rPr>
        <w:t>宁波市鄞州区东吴镇卫生院</w:t>
      </w:r>
    </w:p>
    <w:p>
      <w:pPr>
        <w:pStyle w:val="23"/>
        <w:snapToGrid w:val="0"/>
        <w:spacing w:beforeLines="0" w:afterLines="0" w:line="360" w:lineRule="auto"/>
        <w:ind w:firstLine="1506" w:firstLineChars="500"/>
        <w:rPr>
          <w:rFonts w:hint="eastAsia" w:hAnsi="宋体" w:cs="宋体"/>
          <w:b/>
          <w:sz w:val="30"/>
          <w:szCs w:val="48"/>
        </w:rPr>
      </w:pPr>
      <w:r>
        <w:rPr>
          <w:rFonts w:hint="eastAsia" w:hAnsi="宋体" w:cs="宋体"/>
          <w:b/>
          <w:sz w:val="30"/>
          <w:szCs w:val="48"/>
        </w:rPr>
        <w:t>宁波市鄞州区邱隘中心卫生院</w:t>
      </w:r>
    </w:p>
    <w:p>
      <w:pPr>
        <w:pStyle w:val="23"/>
        <w:snapToGrid w:val="0"/>
        <w:spacing w:beforeLines="0" w:afterLines="0" w:line="360" w:lineRule="auto"/>
        <w:ind w:firstLine="1506" w:firstLineChars="500"/>
        <w:rPr>
          <w:rFonts w:hint="eastAsia" w:hAnsi="宋体" w:cs="宋体"/>
          <w:b/>
          <w:sz w:val="30"/>
          <w:szCs w:val="48"/>
        </w:rPr>
      </w:pPr>
      <w:r>
        <w:rPr>
          <w:rFonts w:hint="eastAsia" w:hAnsi="宋体" w:cs="宋体"/>
          <w:b/>
          <w:sz w:val="30"/>
          <w:szCs w:val="48"/>
        </w:rPr>
        <w:t>宁波市鄞州区横溪中心卫生院</w:t>
      </w:r>
    </w:p>
    <w:p>
      <w:pPr>
        <w:pStyle w:val="23"/>
        <w:snapToGrid w:val="0"/>
        <w:spacing w:beforeLines="0" w:afterLines="0" w:line="360" w:lineRule="auto"/>
        <w:ind w:firstLine="1506" w:firstLineChars="500"/>
        <w:rPr>
          <w:rFonts w:hint="eastAsia" w:hAnsi="宋体" w:cs="宋体"/>
          <w:b/>
          <w:sz w:val="30"/>
          <w:szCs w:val="48"/>
        </w:rPr>
      </w:pPr>
      <w:r>
        <w:rPr>
          <w:rFonts w:hint="eastAsia" w:hAnsi="宋体" w:cs="宋体"/>
          <w:b/>
          <w:sz w:val="30"/>
          <w:szCs w:val="48"/>
        </w:rPr>
        <w:t>宁波市鄞州区云龙镇卫生院</w:t>
      </w:r>
    </w:p>
    <w:p>
      <w:pPr>
        <w:pStyle w:val="23"/>
        <w:snapToGrid w:val="0"/>
        <w:spacing w:beforeLines="0" w:afterLines="0" w:line="360" w:lineRule="auto"/>
        <w:rPr>
          <w:rFonts w:hint="eastAsia" w:hAnsi="宋体" w:cs="宋体"/>
          <w:b/>
          <w:sz w:val="30"/>
          <w:szCs w:val="48"/>
        </w:rPr>
      </w:pPr>
      <w:r>
        <w:rPr>
          <w:rFonts w:hint="eastAsia" w:hAnsi="宋体" w:cs="宋体"/>
          <w:b/>
          <w:sz w:val="30"/>
          <w:szCs w:val="48"/>
        </w:rPr>
        <w:t>代理机构：宁波中基国际招标有限公司</w:t>
      </w:r>
    </w:p>
    <w:p>
      <w:pPr>
        <w:pStyle w:val="3"/>
        <w:rPr>
          <w:rFonts w:hint="eastAsia" w:ascii="宋体" w:hAnsi="宋体" w:cs="宋体"/>
        </w:rPr>
      </w:pPr>
    </w:p>
    <w:p>
      <w:pPr>
        <w:snapToGrid w:val="0"/>
        <w:spacing w:beforeLines="50" w:line="360" w:lineRule="auto"/>
        <w:jc w:val="center"/>
        <w:rPr>
          <w:rFonts w:hint="eastAsia" w:ascii="宋体" w:hAnsi="宋体" w:cs="宋体"/>
          <w:sz w:val="30"/>
          <w:szCs w:val="20"/>
        </w:rPr>
      </w:pPr>
      <w:r>
        <w:rPr>
          <w:rFonts w:hint="eastAsia" w:ascii="宋体" w:hAnsi="宋体" w:cs="宋体"/>
          <w:b/>
          <w:bCs/>
          <w:sz w:val="30"/>
          <w:szCs w:val="30"/>
        </w:rPr>
        <w:t>2022年</w:t>
      </w:r>
      <w:r>
        <w:rPr>
          <w:rFonts w:hint="eastAsia" w:ascii="宋体" w:hAnsi="宋体" w:cs="宋体"/>
          <w:b/>
          <w:bCs/>
          <w:sz w:val="30"/>
          <w:szCs w:val="30"/>
          <w:lang w:val="en-US" w:eastAsia="zh-CN"/>
        </w:rPr>
        <w:t>8</w:t>
      </w:r>
      <w:r>
        <w:rPr>
          <w:rFonts w:hint="eastAsia" w:ascii="宋体" w:hAnsi="宋体" w:cs="宋体"/>
          <w:b/>
          <w:bCs/>
          <w:sz w:val="30"/>
          <w:szCs w:val="30"/>
        </w:rPr>
        <w:t>月</w:t>
      </w:r>
    </w:p>
    <w:p>
      <w:pPr>
        <w:spacing w:line="480" w:lineRule="auto"/>
        <w:jc w:val="center"/>
        <w:rPr>
          <w:rFonts w:hint="eastAsia" w:ascii="宋体" w:hAnsi="宋体" w:cs="宋体"/>
          <w:b/>
          <w:bCs/>
        </w:rPr>
        <w:sectPr>
          <w:footerReference r:id="rId3" w:type="default"/>
          <w:footerReference r:id="rId4" w:type="even"/>
          <w:pgSz w:w="11906" w:h="16838"/>
          <w:pgMar w:top="1474" w:right="1797" w:bottom="1247" w:left="1797" w:header="851" w:footer="850" w:gutter="0"/>
          <w:pgBorders>
            <w:top w:val="none" w:sz="0" w:space="0"/>
            <w:left w:val="none" w:sz="0" w:space="0"/>
            <w:bottom w:val="none" w:sz="0" w:space="0"/>
            <w:right w:val="none" w:sz="0" w:space="0"/>
          </w:pgBorders>
          <w:cols w:space="720" w:num="1"/>
          <w:docGrid w:linePitch="312" w:charSpace="0"/>
        </w:sectPr>
      </w:pPr>
      <w:bookmarkStart w:id="0" w:name="_Toc14079_WPSOffice_Type1"/>
    </w:p>
    <w:p>
      <w:pPr>
        <w:spacing w:line="480" w:lineRule="auto"/>
        <w:jc w:val="center"/>
        <w:rPr>
          <w:rFonts w:hint="eastAsia" w:ascii="宋体" w:hAnsi="宋体" w:cs="宋体"/>
          <w:b/>
          <w:bCs/>
          <w:sz w:val="28"/>
          <w:szCs w:val="28"/>
        </w:rPr>
      </w:pPr>
      <w:r>
        <w:rPr>
          <w:rFonts w:hint="eastAsia" w:ascii="宋体" w:hAnsi="宋体" w:cs="宋体"/>
          <w:b/>
          <w:bCs/>
          <w:sz w:val="44"/>
          <w:szCs w:val="44"/>
        </w:rPr>
        <w:t>目  录</w:t>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"_Toc10866_WPSOffice_Level1" </w:instrText>
      </w:r>
      <w:r>
        <w:fldChar w:fldCharType="separate"/>
      </w:r>
      <w:r>
        <w:rPr>
          <w:rFonts w:hint="eastAsia" w:ascii="宋体" w:hAnsi="宋体" w:cs="宋体"/>
          <w:sz w:val="28"/>
          <w:szCs w:val="28"/>
        </w:rPr>
        <w:t>第一章  公开招标采购公告</w:t>
      </w:r>
      <w:r>
        <w:rPr>
          <w:rFonts w:hint="eastAsia" w:ascii="宋体" w:hAnsi="宋体" w:cs="宋体"/>
          <w:sz w:val="28"/>
          <w:szCs w:val="28"/>
        </w:rPr>
        <w:tab/>
      </w:r>
      <w:bookmarkStart w:id="1" w:name="_Toc10866_WPSOffice_Level1Page"/>
      <w:r>
        <w:rPr>
          <w:rFonts w:hint="eastAsia" w:ascii="宋体" w:hAnsi="宋体" w:cs="宋体"/>
          <w:sz w:val="28"/>
          <w:szCs w:val="28"/>
        </w:rPr>
        <w:t>1</w:t>
      </w:r>
      <w:bookmarkEnd w:id="1"/>
      <w:r>
        <w:rPr>
          <w:rFonts w:hint="eastAsia" w:ascii="宋体" w:hAnsi="宋体" w:cs="宋体"/>
          <w:sz w:val="28"/>
          <w:szCs w:val="28"/>
        </w:rPr>
        <w:fldChar w:fldCharType="end"/>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"_Toc7417_WPSOffice_Level1" </w:instrText>
      </w:r>
      <w:r>
        <w:fldChar w:fldCharType="separate"/>
      </w:r>
      <w:r>
        <w:rPr>
          <w:rFonts w:hint="eastAsia" w:ascii="宋体" w:hAnsi="宋体" w:cs="宋体"/>
          <w:sz w:val="28"/>
          <w:szCs w:val="28"/>
        </w:rPr>
        <w:t>第二章  招标需求</w:t>
      </w:r>
      <w:r>
        <w:rPr>
          <w:rFonts w:hint="eastAsia" w:ascii="宋体" w:hAnsi="宋体" w:cs="宋体"/>
          <w:sz w:val="28"/>
          <w:szCs w:val="28"/>
        </w:rPr>
        <w:tab/>
      </w:r>
      <w:r>
        <w:rPr>
          <w:rFonts w:hint="eastAsia" w:ascii="宋体" w:hAnsi="宋体" w:cs="宋体"/>
          <w:sz w:val="28"/>
          <w:szCs w:val="28"/>
        </w:rPr>
        <w:t>6</w:t>
      </w:r>
      <w:r>
        <w:rPr>
          <w:rFonts w:hint="eastAsia" w:ascii="宋体" w:hAnsi="宋体" w:cs="宋体"/>
          <w:sz w:val="28"/>
          <w:szCs w:val="28"/>
        </w:rPr>
        <w:fldChar w:fldCharType="end"/>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"_Toc21022_WPSOffice_Level1" </w:instrText>
      </w:r>
      <w:r>
        <w:fldChar w:fldCharType="separate"/>
      </w:r>
      <w:r>
        <w:rPr>
          <w:rFonts w:hint="eastAsia" w:ascii="宋体" w:hAnsi="宋体" w:cs="宋体"/>
          <w:sz w:val="28"/>
          <w:szCs w:val="28"/>
        </w:rPr>
        <w:t>第三章  投标人须知</w:t>
      </w:r>
      <w:r>
        <w:rPr>
          <w:rFonts w:hint="eastAsia" w:ascii="宋体" w:hAnsi="宋体" w:cs="宋体"/>
          <w:sz w:val="28"/>
          <w:szCs w:val="28"/>
        </w:rPr>
        <w:tab/>
      </w:r>
      <w:bookmarkStart w:id="2" w:name="_Toc21022_WPSOffice_Level1Page"/>
      <w:r>
        <w:rPr>
          <w:rFonts w:hint="eastAsia" w:ascii="宋体" w:hAnsi="宋体" w:cs="宋体"/>
          <w:sz w:val="28"/>
          <w:szCs w:val="28"/>
        </w:rPr>
        <w:t>1</w:t>
      </w:r>
      <w:bookmarkEnd w:id="2"/>
      <w:r>
        <w:rPr>
          <w:rFonts w:hint="eastAsia" w:ascii="宋体" w:hAnsi="宋体" w:cs="宋体"/>
          <w:sz w:val="28"/>
          <w:szCs w:val="28"/>
        </w:rPr>
        <w:t>6</w:t>
      </w:r>
      <w:r>
        <w:rPr>
          <w:rFonts w:hint="eastAsia" w:ascii="宋体" w:hAnsi="宋体" w:cs="宋体"/>
          <w:sz w:val="28"/>
          <w:szCs w:val="28"/>
        </w:rPr>
        <w:fldChar w:fldCharType="end"/>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"_Toc15093_WPSOffice_Level1" </w:instrText>
      </w:r>
      <w:r>
        <w:fldChar w:fldCharType="separate"/>
      </w:r>
      <w:r>
        <w:rPr>
          <w:rFonts w:hint="eastAsia" w:ascii="宋体" w:hAnsi="宋体" w:cs="宋体"/>
          <w:sz w:val="28"/>
          <w:szCs w:val="28"/>
        </w:rPr>
        <w:t>第四章  评标办法及评分标准</w:t>
      </w:r>
      <w:r>
        <w:rPr>
          <w:rFonts w:hint="eastAsia" w:ascii="宋体" w:hAnsi="宋体" w:cs="宋体"/>
          <w:sz w:val="28"/>
          <w:szCs w:val="28"/>
        </w:rPr>
        <w:tab/>
      </w:r>
      <w:bookmarkStart w:id="3" w:name="_Toc15093_WPSOffice_Level1Page"/>
      <w:r>
        <w:rPr>
          <w:rFonts w:hint="eastAsia" w:ascii="宋体" w:hAnsi="宋体" w:cs="宋体"/>
          <w:sz w:val="28"/>
          <w:szCs w:val="28"/>
        </w:rPr>
        <w:t>2</w:t>
      </w:r>
      <w:bookmarkEnd w:id="3"/>
      <w:r>
        <w:rPr>
          <w:rFonts w:hint="eastAsia" w:ascii="宋体" w:hAnsi="宋体" w:cs="宋体"/>
          <w:sz w:val="28"/>
          <w:szCs w:val="28"/>
        </w:rPr>
        <w:t>9</w:t>
      </w:r>
      <w:r>
        <w:rPr>
          <w:rFonts w:hint="eastAsia" w:ascii="宋体" w:hAnsi="宋体" w:cs="宋体"/>
          <w:sz w:val="28"/>
          <w:szCs w:val="28"/>
        </w:rPr>
        <w:fldChar w:fldCharType="end"/>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"_Toc7246_WPSOffice_Level1" </w:instrText>
      </w:r>
      <w:r>
        <w:fldChar w:fldCharType="separate"/>
      </w:r>
      <w:r>
        <w:rPr>
          <w:rFonts w:hint="eastAsia" w:ascii="宋体" w:hAnsi="宋体" w:cs="宋体"/>
          <w:sz w:val="28"/>
          <w:szCs w:val="28"/>
        </w:rPr>
        <w:t>第五章  政府采购合同主要条款</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3</w:t>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"_Toc18068_WPSOffice_Level1" </w:instrText>
      </w:r>
      <w:r>
        <w:fldChar w:fldCharType="separate"/>
      </w:r>
      <w:r>
        <w:rPr>
          <w:rFonts w:hint="eastAsia" w:ascii="宋体" w:hAnsi="宋体" w:cs="宋体"/>
          <w:sz w:val="28"/>
          <w:szCs w:val="28"/>
        </w:rPr>
        <w:t>第六章　投标文件格式</w:t>
      </w:r>
      <w:r>
        <w:rPr>
          <w:rFonts w:hint="eastAsia" w:ascii="宋体" w:hAnsi="宋体" w:cs="宋体"/>
          <w:sz w:val="28"/>
          <w:szCs w:val="28"/>
        </w:rPr>
        <w:tab/>
      </w:r>
      <w:bookmarkStart w:id="4" w:name="_Toc18068_WPSOffice_Level1Page"/>
      <w:r>
        <w:rPr>
          <w:rFonts w:hint="eastAsia" w:ascii="宋体" w:hAnsi="宋体" w:cs="宋体"/>
          <w:sz w:val="28"/>
          <w:szCs w:val="28"/>
        </w:rPr>
        <w:t>3</w:t>
      </w:r>
      <w:bookmarkEnd w:id="4"/>
      <w:r>
        <w:rPr>
          <w:rFonts w:hint="eastAsia" w:ascii="宋体" w:hAnsi="宋体" w:cs="宋体"/>
          <w:sz w:val="28"/>
          <w:szCs w:val="28"/>
        </w:rPr>
        <w:t>7</w:t>
      </w:r>
      <w:r>
        <w:rPr>
          <w:rFonts w:hint="eastAsia" w:ascii="宋体" w:hAnsi="宋体" w:cs="宋体"/>
          <w:sz w:val="28"/>
          <w:szCs w:val="28"/>
        </w:rPr>
        <w:fldChar w:fldCharType="end"/>
      </w:r>
      <w:bookmarkEnd w:id="0"/>
    </w:p>
    <w:p>
      <w:pPr>
        <w:pStyle w:val="23"/>
        <w:snapToGrid w:val="0"/>
        <w:spacing w:beforeLines="0" w:afterLines="0" w:line="480" w:lineRule="auto"/>
        <w:jc w:val="center"/>
        <w:outlineLvl w:val="0"/>
        <w:rPr>
          <w:rFonts w:hint="eastAsia" w:hAnsi="宋体" w:cs="宋体"/>
          <w:b/>
          <w:sz w:val="28"/>
          <w:szCs w:val="28"/>
        </w:rPr>
      </w:pPr>
    </w:p>
    <w:p>
      <w:pPr>
        <w:pStyle w:val="23"/>
        <w:snapToGrid w:val="0"/>
        <w:spacing w:beforeLines="0" w:afterLines="0" w:line="360" w:lineRule="auto"/>
        <w:jc w:val="center"/>
        <w:outlineLvl w:val="0"/>
        <w:rPr>
          <w:rFonts w:hint="eastAsia" w:hAnsi="宋体" w:cs="宋体"/>
          <w:b/>
          <w:sz w:val="30"/>
          <w:szCs w:val="30"/>
        </w:rPr>
      </w:pPr>
    </w:p>
    <w:p>
      <w:pPr>
        <w:pStyle w:val="23"/>
        <w:snapToGrid w:val="0"/>
        <w:spacing w:beforeLines="0" w:afterLines="0" w:line="360" w:lineRule="auto"/>
        <w:jc w:val="center"/>
        <w:outlineLvl w:val="0"/>
        <w:rPr>
          <w:rFonts w:hint="eastAsia" w:hAnsi="宋体" w:cs="宋体"/>
          <w:b/>
          <w:sz w:val="30"/>
          <w:szCs w:val="30"/>
        </w:rPr>
      </w:pPr>
    </w:p>
    <w:p>
      <w:pPr>
        <w:pStyle w:val="23"/>
        <w:snapToGrid w:val="0"/>
        <w:spacing w:beforeLines="0" w:afterLines="0" w:line="360" w:lineRule="auto"/>
        <w:jc w:val="center"/>
        <w:outlineLvl w:val="0"/>
        <w:rPr>
          <w:rFonts w:hint="eastAsia" w:hAnsi="宋体" w:cs="宋体"/>
          <w:b/>
          <w:sz w:val="30"/>
          <w:szCs w:val="30"/>
        </w:rPr>
      </w:pPr>
    </w:p>
    <w:p>
      <w:pPr>
        <w:pStyle w:val="23"/>
        <w:snapToGrid w:val="0"/>
        <w:spacing w:beforeLines="0" w:afterLines="0" w:line="360" w:lineRule="auto"/>
        <w:jc w:val="center"/>
        <w:outlineLvl w:val="0"/>
        <w:rPr>
          <w:rFonts w:hint="eastAsia" w:hAnsi="宋体" w:cs="宋体"/>
          <w:b/>
          <w:sz w:val="30"/>
          <w:szCs w:val="30"/>
        </w:rPr>
      </w:pPr>
    </w:p>
    <w:p>
      <w:pPr>
        <w:pStyle w:val="23"/>
        <w:snapToGrid w:val="0"/>
        <w:spacing w:beforeLines="0" w:afterLines="0" w:line="360" w:lineRule="auto"/>
        <w:jc w:val="center"/>
        <w:outlineLvl w:val="0"/>
        <w:rPr>
          <w:rFonts w:hint="eastAsia" w:hAnsi="宋体" w:cs="宋体"/>
          <w:b/>
          <w:sz w:val="30"/>
          <w:szCs w:val="30"/>
        </w:rPr>
      </w:pPr>
    </w:p>
    <w:p>
      <w:pPr>
        <w:pStyle w:val="23"/>
        <w:snapToGrid w:val="0"/>
        <w:spacing w:beforeLines="0" w:afterLines="0" w:line="360" w:lineRule="auto"/>
        <w:jc w:val="center"/>
        <w:outlineLvl w:val="0"/>
        <w:rPr>
          <w:rFonts w:hint="eastAsia" w:hAnsi="宋体" w:cs="宋体"/>
          <w:b/>
        </w:rPr>
        <w:sectPr>
          <w:footerReference r:id="rId5" w:type="default"/>
          <w:pgSz w:w="11906" w:h="16838"/>
          <w:pgMar w:top="1474" w:right="1797" w:bottom="1247" w:left="1797" w:header="851" w:footer="850" w:gutter="0"/>
          <w:pgBorders>
            <w:top w:val="none" w:sz="0" w:space="0"/>
            <w:left w:val="none" w:sz="0" w:space="0"/>
            <w:bottom w:val="none" w:sz="0" w:space="0"/>
            <w:right w:val="none" w:sz="0" w:space="0"/>
          </w:pgBorders>
          <w:pgNumType w:start="1"/>
          <w:cols w:space="720" w:num="1"/>
          <w:docGrid w:linePitch="312" w:charSpace="0"/>
        </w:sectPr>
      </w:pPr>
    </w:p>
    <w:p>
      <w:pPr>
        <w:pStyle w:val="23"/>
        <w:snapToGrid w:val="0"/>
        <w:spacing w:beforeLines="0" w:afterLines="0" w:line="360" w:lineRule="auto"/>
        <w:jc w:val="center"/>
        <w:outlineLvl w:val="0"/>
        <w:rPr>
          <w:rFonts w:hint="eastAsia" w:hAnsi="宋体" w:cs="宋体"/>
          <w:b/>
        </w:rPr>
      </w:pPr>
      <w:bookmarkStart w:id="5" w:name="_Toc10866_WPSOffice_Level1"/>
      <w:r>
        <w:rPr>
          <w:rFonts w:hint="eastAsia" w:hAnsi="宋体" w:cs="宋体"/>
          <w:b/>
        </w:rPr>
        <w:t>第一章  公开招标采购公告</w:t>
      </w:r>
      <w:bookmarkEnd w:id="5"/>
    </w:p>
    <w:p>
      <w:pPr>
        <w:pStyle w:val="7"/>
        <w:keepNext w:val="0"/>
        <w:keepLines w:val="0"/>
        <w:widowControl/>
        <w:spacing w:before="0" w:after="0" w:line="360" w:lineRule="auto"/>
        <w:jc w:val="left"/>
        <w:textAlignment w:val="baseline"/>
        <w:rPr>
          <w:rFonts w:hint="eastAsia" w:ascii="宋体" w:hAnsi="宋体" w:cs="宋体"/>
          <w:sz w:val="21"/>
          <w:szCs w:val="21"/>
        </w:rPr>
      </w:pPr>
      <w:bookmarkStart w:id="6" w:name="_Toc7417_WPSOffice_Level1"/>
      <w:r>
        <w:rPr>
          <w:rFonts w:hint="eastAsia" w:ascii="宋体" w:hAnsi="宋体" w:cs="宋体"/>
          <w:sz w:val="21"/>
          <w:szCs w:val="21"/>
        </w:rPr>
        <w:t>项目概况</w:t>
      </w:r>
    </w:p>
    <w:p>
      <w:pPr>
        <w:spacing w:line="360" w:lineRule="auto"/>
        <w:ind w:firstLine="420" w:firstLineChars="200"/>
        <w:rPr>
          <w:rFonts w:hint="eastAsia" w:ascii="宋体" w:hAnsi="宋体" w:cs="宋体"/>
          <w:szCs w:val="21"/>
        </w:rPr>
      </w:pPr>
      <w:r>
        <w:rPr>
          <w:rFonts w:hint="eastAsia" w:ascii="宋体" w:hAnsi="宋体" w:cs="宋体"/>
          <w:szCs w:val="21"/>
          <w:u w:val="single"/>
          <w:shd w:val="clear" w:color="auto" w:fill="FFFFFF"/>
          <w:lang w:eastAsia="zh-CN"/>
        </w:rPr>
        <w:t>宁波大学附属人民医院、宁波市鄞州区明楼社区卫生服务中心、宁波市鄞州区东吴镇卫生院、宁波市鄞州区邱隘中心卫生院、宁波市鄞州区横溪中心卫生院、宁波市鄞州区云龙镇卫生院采购彩色多普勒超声诊断仪项目</w:t>
      </w:r>
      <w:r>
        <w:rPr>
          <w:rFonts w:hint="eastAsia" w:ascii="宋体" w:hAnsi="宋体" w:cs="宋体"/>
          <w:szCs w:val="21"/>
          <w:shd w:val="clear" w:color="auto" w:fill="FFFFFF"/>
        </w:rPr>
        <w:t>招标项目的潜在投标人应在</w:t>
      </w:r>
      <w:r>
        <w:rPr>
          <w:rFonts w:hint="eastAsia" w:ascii="宋体" w:hAnsi="宋体" w:cs="宋体"/>
          <w:szCs w:val="21"/>
          <w:u w:val="single"/>
          <w:shd w:val="clear" w:color="auto" w:fill="FFFFFF"/>
        </w:rPr>
        <w:t>政府采购云平台（http://www.zcygov.cn）</w:t>
      </w:r>
      <w:r>
        <w:rPr>
          <w:rFonts w:hint="eastAsia" w:ascii="宋体" w:hAnsi="宋体" w:cs="宋体"/>
          <w:szCs w:val="21"/>
          <w:shd w:val="clear" w:color="auto" w:fill="FFFFFF"/>
        </w:rPr>
        <w:t>获取（下载）招标文件，并于</w:t>
      </w:r>
      <w:r>
        <w:rPr>
          <w:rFonts w:hint="eastAsia" w:ascii="宋体" w:hAnsi="宋体" w:cs="宋体"/>
          <w:color w:val="auto"/>
          <w:szCs w:val="21"/>
          <w:u w:val="single"/>
          <w:shd w:val="clear" w:color="auto" w:fill="FFFFFF"/>
        </w:rPr>
        <w:t>2022年</w:t>
      </w:r>
      <w:r>
        <w:rPr>
          <w:rFonts w:hint="eastAsia" w:ascii="宋体" w:hAnsi="宋体" w:cs="宋体"/>
          <w:color w:val="auto"/>
          <w:szCs w:val="21"/>
          <w:u w:val="single"/>
          <w:shd w:val="clear" w:color="auto" w:fill="FFFFFF"/>
          <w:lang w:val="en-US" w:eastAsia="zh-CN"/>
        </w:rPr>
        <w:t>9</w:t>
      </w:r>
      <w:r>
        <w:rPr>
          <w:rFonts w:hint="eastAsia" w:ascii="宋体" w:hAnsi="宋体" w:cs="宋体"/>
          <w:color w:val="auto"/>
          <w:szCs w:val="21"/>
          <w:u w:val="single"/>
          <w:shd w:val="clear" w:color="auto" w:fill="FFFFFF"/>
        </w:rPr>
        <w:t>月</w:t>
      </w:r>
      <w:r>
        <w:rPr>
          <w:rFonts w:hint="eastAsia" w:ascii="宋体" w:hAnsi="宋体" w:cs="宋体"/>
          <w:color w:val="auto"/>
          <w:szCs w:val="21"/>
          <w:u w:val="single"/>
          <w:shd w:val="clear" w:color="auto" w:fill="FFFFFF"/>
          <w:lang w:val="en-US" w:eastAsia="zh-CN"/>
        </w:rPr>
        <w:t>14</w:t>
      </w:r>
      <w:r>
        <w:rPr>
          <w:rFonts w:hint="eastAsia" w:ascii="宋体" w:hAnsi="宋体" w:cs="宋体"/>
          <w:color w:val="auto"/>
          <w:szCs w:val="21"/>
          <w:u w:val="single"/>
          <w:shd w:val="clear" w:color="auto" w:fill="FFFFFF"/>
        </w:rPr>
        <w:t>日</w:t>
      </w:r>
      <w:r>
        <w:rPr>
          <w:rFonts w:hint="eastAsia" w:ascii="宋体" w:hAnsi="宋体" w:cs="宋体"/>
          <w:color w:val="auto"/>
          <w:szCs w:val="21"/>
          <w:u w:val="single"/>
          <w:shd w:val="clear" w:color="auto" w:fill="FFFFFF"/>
          <w:lang w:val="en-US" w:eastAsia="zh-CN"/>
        </w:rPr>
        <w:t>09:30</w:t>
      </w:r>
      <w:r>
        <w:rPr>
          <w:rFonts w:hint="eastAsia" w:ascii="宋体" w:hAnsi="宋体" w:cs="宋体"/>
          <w:szCs w:val="21"/>
          <w:shd w:val="clear" w:color="auto" w:fill="FFFFFF"/>
        </w:rPr>
        <w:t>（北京时间，下同）前递交（上传）投标文件。</w:t>
      </w:r>
    </w:p>
    <w:p>
      <w:pPr>
        <w:spacing w:line="360" w:lineRule="auto"/>
        <w:rPr>
          <w:rFonts w:hint="eastAsia" w:ascii="宋体" w:hAnsi="宋体" w:cs="宋体"/>
          <w:b/>
          <w:bCs/>
          <w:szCs w:val="21"/>
        </w:rPr>
      </w:pPr>
      <w:r>
        <w:rPr>
          <w:rFonts w:hint="eastAsia" w:ascii="宋体" w:hAnsi="宋体" w:cs="宋体"/>
          <w:b/>
          <w:bCs/>
          <w:szCs w:val="21"/>
        </w:rPr>
        <w:t>一、项目基本情况</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项目编号：CBNB-</w:t>
      </w:r>
      <w:r>
        <w:rPr>
          <w:rFonts w:hint="eastAsia" w:ascii="宋体" w:hAnsi="宋体" w:cs="宋体"/>
          <w:szCs w:val="21"/>
          <w:lang w:eastAsia="zh-CN"/>
        </w:rPr>
        <w:t>20221525G</w:t>
      </w:r>
    </w:p>
    <w:p>
      <w:pPr>
        <w:spacing w:line="360" w:lineRule="auto"/>
        <w:ind w:firstLine="420" w:firstLineChars="200"/>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宁波大学附属人民医院、宁波市鄞州区明楼社区卫生服务中心、宁波市鄞州区东吴镇卫生院、宁波市鄞州区邱隘中心卫生院、宁波市鄞州区横溪中心卫生院、宁波市鄞州区云龙镇卫生院采购彩色多普勒超声诊断仪项目</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预算金额（元）：</w:t>
      </w:r>
      <w:r>
        <w:rPr>
          <w:rFonts w:hint="eastAsia" w:ascii="宋体" w:hAnsi="宋体" w:cs="宋体"/>
          <w:szCs w:val="21"/>
          <w:lang w:val="en-US" w:eastAsia="zh-CN"/>
        </w:rPr>
        <w:t>8</w:t>
      </w:r>
      <w:r>
        <w:rPr>
          <w:rFonts w:hint="eastAsia" w:ascii="宋体" w:hAnsi="宋体" w:cs="宋体"/>
          <w:szCs w:val="21"/>
        </w:rPr>
        <w:t>,5</w:t>
      </w:r>
      <w:r>
        <w:rPr>
          <w:rFonts w:hint="eastAsia" w:ascii="宋体" w:hAnsi="宋体" w:cs="宋体"/>
          <w:szCs w:val="21"/>
          <w:lang w:val="en-US" w:eastAsia="zh-CN"/>
        </w:rPr>
        <w:t>5</w:t>
      </w:r>
      <w:r>
        <w:rPr>
          <w:rFonts w:hint="eastAsia" w:ascii="宋体" w:hAnsi="宋体" w:cs="宋体"/>
          <w:szCs w:val="21"/>
        </w:rPr>
        <w:t xml:space="preserve">0,000.00    </w:t>
      </w:r>
    </w:p>
    <w:p>
      <w:pPr>
        <w:spacing w:line="360" w:lineRule="auto"/>
        <w:ind w:firstLine="420" w:firstLineChars="200"/>
        <w:rPr>
          <w:rFonts w:hint="eastAsia" w:ascii="宋体" w:hAnsi="宋体" w:cs="宋体"/>
          <w:szCs w:val="21"/>
        </w:rPr>
      </w:pPr>
      <w:r>
        <w:rPr>
          <w:rFonts w:hint="eastAsia" w:ascii="宋体" w:hAnsi="宋体" w:cs="宋体"/>
          <w:szCs w:val="21"/>
        </w:rPr>
        <w:t>最高限价（元）：</w:t>
      </w:r>
      <w:r>
        <w:rPr>
          <w:rFonts w:hint="eastAsia" w:ascii="宋体" w:hAnsi="宋体" w:cs="宋体"/>
          <w:szCs w:val="21"/>
          <w:lang w:val="en-US" w:eastAsia="zh-CN"/>
        </w:rPr>
        <w:t>8</w:t>
      </w:r>
      <w:r>
        <w:rPr>
          <w:rFonts w:hint="eastAsia" w:ascii="宋体" w:hAnsi="宋体" w:cs="宋体"/>
          <w:szCs w:val="21"/>
        </w:rPr>
        <w:t>,5</w:t>
      </w:r>
      <w:r>
        <w:rPr>
          <w:rFonts w:hint="eastAsia" w:ascii="宋体" w:hAnsi="宋体" w:cs="宋体"/>
          <w:szCs w:val="21"/>
          <w:lang w:val="en-US" w:eastAsia="zh-CN"/>
        </w:rPr>
        <w:t>5</w:t>
      </w:r>
      <w:r>
        <w:rPr>
          <w:rFonts w:hint="eastAsia" w:ascii="宋体" w:hAnsi="宋体" w:cs="宋体"/>
          <w:szCs w:val="21"/>
        </w:rPr>
        <w:t xml:space="preserve">0,000.00  </w:t>
      </w:r>
    </w:p>
    <w:p>
      <w:pPr>
        <w:spacing w:line="360" w:lineRule="auto"/>
        <w:ind w:firstLine="420" w:firstLineChars="200"/>
        <w:rPr>
          <w:rFonts w:hint="eastAsia" w:ascii="宋体" w:hAnsi="宋体" w:cs="宋体"/>
          <w:szCs w:val="21"/>
        </w:rPr>
      </w:pPr>
      <w:r>
        <w:rPr>
          <w:rFonts w:hint="eastAsia" w:ascii="宋体" w:hAnsi="宋体" w:cs="宋体"/>
          <w:szCs w:val="21"/>
        </w:rPr>
        <w:t>采购需求：</w:t>
      </w:r>
    </w:p>
    <w:p>
      <w:pPr>
        <w:spacing w:line="360" w:lineRule="auto"/>
        <w:ind w:firstLine="420" w:firstLineChars="200"/>
        <w:rPr>
          <w:rFonts w:hint="eastAsia" w:ascii="宋体" w:hAnsi="宋体" w:cs="宋体"/>
          <w:szCs w:val="21"/>
        </w:rPr>
      </w:pPr>
      <w:r>
        <w:rPr>
          <w:rFonts w:hint="eastAsia" w:ascii="宋体" w:hAnsi="宋体" w:cs="宋体"/>
          <w:szCs w:val="21"/>
        </w:rPr>
        <w:t>标项一：</w:t>
      </w:r>
    </w:p>
    <w:p>
      <w:pPr>
        <w:spacing w:line="360" w:lineRule="auto"/>
        <w:ind w:firstLine="420" w:firstLineChars="200"/>
        <w:rPr>
          <w:rFonts w:hint="eastAsia" w:ascii="宋体" w:hAnsi="宋体" w:cs="宋体"/>
          <w:szCs w:val="21"/>
        </w:rPr>
      </w:pPr>
      <w:r>
        <w:rPr>
          <w:rFonts w:hint="eastAsia" w:ascii="宋体" w:hAnsi="宋体" w:cs="宋体"/>
          <w:szCs w:val="21"/>
        </w:rPr>
        <w:t>标项名称：</w:t>
      </w:r>
      <w:r>
        <w:rPr>
          <w:rFonts w:hint="eastAsia" w:ascii="宋体" w:hAnsi="宋体" w:cs="宋体"/>
          <w:szCs w:val="21"/>
          <w:lang w:eastAsia="zh-CN"/>
        </w:rPr>
        <w:t>彩色多普勒超声诊断仪</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数量：</w:t>
      </w:r>
      <w:r>
        <w:rPr>
          <w:rFonts w:hint="eastAsia" w:ascii="宋体" w:hAnsi="宋体" w:cs="宋体"/>
          <w:szCs w:val="21"/>
          <w:lang w:val="en-US" w:eastAsia="zh-CN"/>
        </w:rPr>
        <w:t>7台</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预算金额（元）：</w:t>
      </w:r>
      <w:r>
        <w:rPr>
          <w:rFonts w:hint="eastAsia" w:ascii="宋体" w:hAnsi="宋体" w:cs="宋体"/>
          <w:szCs w:val="21"/>
          <w:lang w:val="en-US" w:eastAsia="zh-CN"/>
        </w:rPr>
        <w:t>8</w:t>
      </w:r>
      <w:r>
        <w:rPr>
          <w:rFonts w:hint="eastAsia" w:ascii="宋体" w:hAnsi="宋体" w:cs="宋体"/>
          <w:szCs w:val="21"/>
        </w:rPr>
        <w:t>,5</w:t>
      </w:r>
      <w:r>
        <w:rPr>
          <w:rFonts w:hint="eastAsia" w:ascii="宋体" w:hAnsi="宋体" w:cs="宋体"/>
          <w:szCs w:val="21"/>
          <w:lang w:val="en-US" w:eastAsia="zh-CN"/>
        </w:rPr>
        <w:t>5</w:t>
      </w:r>
      <w:r>
        <w:rPr>
          <w:rFonts w:hint="eastAsia" w:ascii="宋体" w:hAnsi="宋体" w:cs="宋体"/>
          <w:szCs w:val="21"/>
        </w:rPr>
        <w:t xml:space="preserve">0,000.00 </w:t>
      </w:r>
    </w:p>
    <w:p>
      <w:pPr>
        <w:spacing w:line="360" w:lineRule="auto"/>
        <w:ind w:firstLine="420" w:firstLineChars="200"/>
        <w:rPr>
          <w:rFonts w:hint="eastAsia" w:ascii="宋体" w:hAnsi="宋体" w:cs="宋体"/>
          <w:szCs w:val="21"/>
        </w:rPr>
      </w:pPr>
      <w:r>
        <w:rPr>
          <w:rFonts w:hint="eastAsia" w:ascii="宋体" w:hAnsi="宋体" w:cs="宋体"/>
          <w:szCs w:val="21"/>
        </w:rPr>
        <w:t>简要规格描述或项目基本概况介绍、用途：</w:t>
      </w:r>
      <w:r>
        <w:rPr>
          <w:rFonts w:hint="eastAsia" w:ascii="宋体" w:hAnsi="宋体" w:cs="宋体"/>
          <w:bCs/>
          <w:szCs w:val="21"/>
        </w:rPr>
        <w:t>详见第二章招标需求</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备注：</w:t>
      </w:r>
      <w:r>
        <w:rPr>
          <w:rFonts w:hint="eastAsia" w:ascii="宋体" w:hAnsi="宋体" w:cs="宋体"/>
          <w:szCs w:val="21"/>
          <w:lang w:val="en-US" w:eastAsia="zh-CN"/>
        </w:rPr>
        <w:t>1、</w:t>
      </w:r>
      <w:r>
        <w:rPr>
          <w:rFonts w:hint="eastAsia" w:ascii="宋体" w:hAnsi="宋体" w:cs="宋体"/>
          <w:szCs w:val="21"/>
        </w:rPr>
        <w:t>本标项</w:t>
      </w:r>
      <w:r>
        <w:rPr>
          <w:rFonts w:hint="eastAsia" w:ascii="宋体" w:hAnsi="宋体" w:cs="宋体"/>
          <w:szCs w:val="21"/>
          <w:lang w:val="en-US" w:eastAsia="zh-CN"/>
        </w:rPr>
        <w:t>部分</w:t>
      </w:r>
      <w:r>
        <w:rPr>
          <w:rFonts w:hint="eastAsia" w:ascii="宋体" w:hAnsi="宋体" w:cs="宋体"/>
          <w:szCs w:val="21"/>
        </w:rPr>
        <w:t>设备允许采购进口产品</w:t>
      </w:r>
      <w:r>
        <w:rPr>
          <w:rFonts w:hint="eastAsia" w:ascii="宋体" w:hAnsi="宋体" w:cs="宋体"/>
          <w:bCs/>
          <w:szCs w:val="21"/>
        </w:rPr>
        <w:t>，具体详见第二章招标需求</w:t>
      </w:r>
      <w:r>
        <w:rPr>
          <w:rFonts w:hint="eastAsia" w:ascii="宋体" w:hAnsi="宋体" w:cs="宋体"/>
          <w:szCs w:val="21"/>
        </w:rPr>
        <w:t>。</w:t>
      </w:r>
      <w:r>
        <w:rPr>
          <w:rFonts w:hint="eastAsia" w:ascii="宋体" w:hAnsi="宋体" w:cs="宋体"/>
          <w:szCs w:val="21"/>
          <w:lang w:val="en-US" w:eastAsia="zh-CN"/>
        </w:rPr>
        <w:t>2、投标人须就所有</w:t>
      </w:r>
      <w:r>
        <w:rPr>
          <w:rFonts w:hint="eastAsia" w:ascii="宋体" w:hAnsi="宋体" w:cs="宋体"/>
          <w:szCs w:val="21"/>
          <w:lang w:eastAsia="zh-CN"/>
        </w:rPr>
        <w:t>彩色多普勒超声诊断仪</w:t>
      </w:r>
      <w:r>
        <w:rPr>
          <w:rFonts w:hint="eastAsia" w:ascii="宋体" w:hAnsi="宋体" w:cs="宋体"/>
          <w:szCs w:val="21"/>
          <w:lang w:val="en-US" w:eastAsia="zh-CN"/>
        </w:rPr>
        <w:t>进行投标。</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合同履行期限：标项1，自合同签订生效后开始至双方合同义务完全履行后截止。</w:t>
      </w:r>
    </w:p>
    <w:p>
      <w:pPr>
        <w:spacing w:line="360" w:lineRule="auto"/>
        <w:ind w:firstLine="420" w:firstLineChars="200"/>
        <w:rPr>
          <w:rFonts w:hint="eastAsia" w:ascii="宋体" w:hAnsi="宋体" w:cs="宋体"/>
          <w:szCs w:val="21"/>
        </w:rPr>
      </w:pPr>
      <w:r>
        <w:rPr>
          <w:rFonts w:hint="eastAsia" w:ascii="宋体" w:hAnsi="宋体" w:cs="宋体"/>
          <w:szCs w:val="21"/>
        </w:rPr>
        <w:t>本项目（是）接受联合体投标。</w:t>
      </w:r>
    </w:p>
    <w:p>
      <w:pPr>
        <w:spacing w:line="360" w:lineRule="auto"/>
        <w:rPr>
          <w:rFonts w:hint="eastAsia" w:ascii="宋体" w:hAnsi="宋体" w:cs="宋体"/>
          <w:b/>
          <w:bCs/>
          <w:szCs w:val="21"/>
        </w:rPr>
      </w:pPr>
      <w:r>
        <w:rPr>
          <w:rFonts w:hint="eastAsia" w:ascii="宋体" w:hAnsi="宋体" w:cs="宋体"/>
          <w:b/>
          <w:bCs/>
          <w:szCs w:val="21"/>
        </w:rPr>
        <w:t>二、申请人的资格要求：</w:t>
      </w:r>
    </w:p>
    <w:p>
      <w:pPr>
        <w:spacing w:line="360" w:lineRule="auto"/>
        <w:ind w:firstLine="420" w:firstLineChars="200"/>
        <w:rPr>
          <w:rFonts w:hint="eastAsia"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w:t>
      </w:r>
      <w:r>
        <w:rPr>
          <w:rFonts w:hint="eastAsia" w:ascii="宋体" w:hAnsi="宋体" w:cs="宋体"/>
          <w:szCs w:val="21"/>
          <w:lang w:eastAsia="zh-CN"/>
        </w:rPr>
        <w:t>重大税收违法失信主体</w:t>
      </w:r>
      <w:r>
        <w:rPr>
          <w:rFonts w:hint="eastAsia" w:ascii="宋体" w:hAnsi="宋体" w:cs="宋体"/>
          <w:szCs w:val="21"/>
        </w:rPr>
        <w:t>、政府采购严重违法失信行为记录名单。</w:t>
      </w:r>
    </w:p>
    <w:p>
      <w:pPr>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spacing w:line="360" w:lineRule="auto"/>
        <w:ind w:firstLine="420" w:firstLineChars="200"/>
        <w:rPr>
          <w:rFonts w:hint="eastAsia" w:ascii="宋体" w:hAnsi="宋体" w:cs="宋体"/>
          <w:szCs w:val="21"/>
        </w:rPr>
      </w:pPr>
      <w:r>
        <w:rPr>
          <w:rFonts w:hint="eastAsia" w:ascii="宋体" w:hAnsi="宋体" w:cs="宋体"/>
          <w:szCs w:val="21"/>
        </w:rPr>
        <w:t>3、本项目的特定资格要求：无。</w:t>
      </w:r>
    </w:p>
    <w:p>
      <w:pPr>
        <w:spacing w:line="360" w:lineRule="auto"/>
        <w:rPr>
          <w:rFonts w:hint="eastAsia" w:ascii="宋体" w:hAnsi="宋体" w:cs="宋体"/>
          <w:b/>
          <w:bCs/>
          <w:szCs w:val="21"/>
        </w:rPr>
      </w:pPr>
      <w:r>
        <w:rPr>
          <w:rFonts w:hint="eastAsia" w:ascii="宋体" w:hAnsi="宋体" w:cs="宋体"/>
          <w:b/>
          <w:bCs/>
          <w:szCs w:val="21"/>
        </w:rPr>
        <w:t>三、获取招标文件</w:t>
      </w:r>
    </w:p>
    <w:p>
      <w:pPr>
        <w:spacing w:line="360" w:lineRule="auto"/>
        <w:ind w:firstLine="420" w:firstLineChars="200"/>
        <w:rPr>
          <w:rFonts w:hint="eastAsia" w:ascii="宋体" w:hAnsi="宋体" w:cs="宋体"/>
          <w:szCs w:val="21"/>
        </w:rPr>
      </w:pPr>
      <w:r>
        <w:rPr>
          <w:rFonts w:hint="eastAsia" w:ascii="宋体" w:hAnsi="宋体" w:cs="宋体"/>
          <w:szCs w:val="21"/>
        </w:rPr>
        <w:t>时间：</w:t>
      </w:r>
      <w:r>
        <w:rPr>
          <w:rFonts w:hint="eastAsia" w:ascii="宋体" w:hAnsi="宋体" w:cs="宋体"/>
          <w:color w:val="auto"/>
          <w:szCs w:val="21"/>
        </w:rPr>
        <w:t>2022年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日至2022年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s="宋体"/>
          <w:szCs w:val="21"/>
        </w:rPr>
        <w:t>，每天上午00:00至12:00，下午12:00至23:59（北京时间，线上获取法定节假日均可，线下获取文件法定节假日除外）</w:t>
      </w:r>
    </w:p>
    <w:p>
      <w:pPr>
        <w:spacing w:line="360" w:lineRule="auto"/>
        <w:ind w:firstLine="420" w:firstLineChars="200"/>
        <w:rPr>
          <w:rFonts w:hint="eastAsia" w:ascii="宋体" w:hAnsi="宋体" w:cs="宋体"/>
          <w:szCs w:val="21"/>
        </w:rPr>
      </w:pPr>
      <w:r>
        <w:rPr>
          <w:rFonts w:hint="eastAsia" w:ascii="宋体" w:hAnsi="宋体" w:cs="宋体"/>
          <w:szCs w:val="21"/>
        </w:rPr>
        <w:t xml:space="preserve">地点（网址）：政府采购云平台（www.zcygov.cn） </w:t>
      </w:r>
    </w:p>
    <w:p>
      <w:pPr>
        <w:spacing w:line="360" w:lineRule="auto"/>
        <w:ind w:firstLine="420" w:firstLineChars="200"/>
        <w:rPr>
          <w:rFonts w:hint="eastAsia" w:ascii="宋体" w:hAnsi="宋体" w:cs="宋体"/>
          <w:szCs w:val="21"/>
        </w:rPr>
      </w:pPr>
      <w:r>
        <w:rPr>
          <w:rFonts w:hint="eastAsia" w:ascii="宋体" w:hAnsi="宋体" w:cs="宋体"/>
          <w:szCs w:val="21"/>
        </w:rPr>
        <w:t xml:space="preserve">方式：本项目招标文件实行“政府采购云平台”在线获取，不提供招标文件纸质版。供应商获取招标文件前应先完成“政府采购云平台”的账号注册；潜在供应商登录政府采购云平台，在线申请获取招标文件（进入“项目采购”应用，在获取招标文件菜单中选择项目，申请获取招标文件；仅需浏览招标文件的供应商可点击“游客，浏览招标文件”直接下载招标文件浏览）；采购公告所附采购文件仅供阅览使用，供应商只有在“政府采购云平台”完成获取采购文件申请并下载了采购文件后才被视为合法获取了采购文件，否则其响应将被拒绝。 </w:t>
      </w:r>
    </w:p>
    <w:p>
      <w:pPr>
        <w:spacing w:line="360" w:lineRule="auto"/>
        <w:ind w:firstLine="422" w:firstLineChars="200"/>
        <w:rPr>
          <w:rFonts w:hint="eastAsia" w:ascii="宋体" w:hAnsi="宋体" w:cs="宋体"/>
          <w:szCs w:val="21"/>
        </w:rPr>
      </w:pPr>
      <w:r>
        <w:rPr>
          <w:rFonts w:hint="eastAsia" w:ascii="宋体" w:hAnsi="宋体" w:cs="宋体"/>
          <w:b/>
          <w:bCs/>
          <w:szCs w:val="21"/>
        </w:rPr>
        <w:t>注：请投标人按上述要求获取招标文件，如未在“政采云”系统内完成相关流程，引起的投标无效责任自负。</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售价（元）：0 </w:t>
      </w:r>
    </w:p>
    <w:p>
      <w:pPr>
        <w:spacing w:line="360" w:lineRule="auto"/>
        <w:rPr>
          <w:rFonts w:hint="eastAsia" w:ascii="宋体" w:hAnsi="宋体" w:cs="宋体"/>
          <w:b/>
          <w:bCs/>
          <w:szCs w:val="21"/>
        </w:rPr>
      </w:pPr>
      <w:r>
        <w:rPr>
          <w:rFonts w:hint="eastAsia" w:ascii="宋体" w:hAnsi="宋体" w:cs="宋体"/>
          <w:b/>
          <w:bCs/>
          <w:szCs w:val="21"/>
        </w:rPr>
        <w:t>四、提交投标文件截止时间、开标时间和地点</w:t>
      </w:r>
    </w:p>
    <w:p>
      <w:pPr>
        <w:spacing w:line="360" w:lineRule="auto"/>
        <w:ind w:firstLine="420" w:firstLineChars="200"/>
        <w:rPr>
          <w:rFonts w:hint="eastAsia" w:ascii="宋体" w:hAnsi="宋体" w:cs="宋体"/>
          <w:szCs w:val="21"/>
        </w:rPr>
      </w:pPr>
      <w:r>
        <w:rPr>
          <w:rFonts w:hint="eastAsia" w:ascii="宋体" w:hAnsi="宋体" w:cs="宋体"/>
          <w:szCs w:val="21"/>
        </w:rPr>
        <w:t>提交投标文件截止时间：</w:t>
      </w:r>
      <w:r>
        <w:rPr>
          <w:rFonts w:hint="eastAsia" w:ascii="宋体" w:hAnsi="宋体" w:cs="宋体"/>
          <w:color w:val="auto"/>
          <w:szCs w:val="21"/>
          <w:u w:val="single"/>
          <w:shd w:val="clear" w:color="auto" w:fill="FFFFFF"/>
        </w:rPr>
        <w:t>2022年</w:t>
      </w:r>
      <w:r>
        <w:rPr>
          <w:rFonts w:hint="eastAsia" w:ascii="宋体" w:hAnsi="宋体" w:cs="宋体"/>
          <w:color w:val="auto"/>
          <w:szCs w:val="21"/>
          <w:u w:val="single"/>
          <w:shd w:val="clear" w:color="auto" w:fill="FFFFFF"/>
          <w:lang w:val="en-US" w:eastAsia="zh-CN"/>
        </w:rPr>
        <w:t>9</w:t>
      </w:r>
      <w:r>
        <w:rPr>
          <w:rFonts w:hint="eastAsia" w:ascii="宋体" w:hAnsi="宋体" w:cs="宋体"/>
          <w:color w:val="auto"/>
          <w:szCs w:val="21"/>
          <w:u w:val="single"/>
          <w:shd w:val="clear" w:color="auto" w:fill="FFFFFF"/>
        </w:rPr>
        <w:t>月</w:t>
      </w:r>
      <w:r>
        <w:rPr>
          <w:rFonts w:hint="eastAsia" w:ascii="宋体" w:hAnsi="宋体" w:cs="宋体"/>
          <w:color w:val="auto"/>
          <w:szCs w:val="21"/>
          <w:u w:val="single"/>
          <w:shd w:val="clear" w:color="auto" w:fill="FFFFFF"/>
          <w:lang w:val="en-US" w:eastAsia="zh-CN"/>
        </w:rPr>
        <w:t>14</w:t>
      </w:r>
      <w:r>
        <w:rPr>
          <w:rFonts w:hint="eastAsia" w:ascii="宋体" w:hAnsi="宋体" w:cs="宋体"/>
          <w:color w:val="auto"/>
          <w:szCs w:val="21"/>
          <w:u w:val="single"/>
          <w:shd w:val="clear" w:color="auto" w:fill="FFFFFF"/>
        </w:rPr>
        <w:t>日</w:t>
      </w:r>
      <w:r>
        <w:rPr>
          <w:rFonts w:hint="eastAsia" w:ascii="宋体" w:hAnsi="宋体" w:cs="宋体"/>
          <w:color w:val="auto"/>
          <w:szCs w:val="21"/>
          <w:u w:val="single"/>
          <w:shd w:val="clear" w:color="auto" w:fill="FFFFFF"/>
          <w:lang w:val="en-US" w:eastAsia="zh-CN"/>
        </w:rPr>
        <w:t>09:30</w:t>
      </w:r>
      <w:r>
        <w:rPr>
          <w:rFonts w:hint="eastAsia" w:ascii="宋体" w:hAnsi="宋体" w:cs="宋体"/>
          <w:szCs w:val="21"/>
          <w:shd w:val="clear" w:color="auto" w:fill="FFFFFF"/>
        </w:rPr>
        <w:t>（北京时间）</w:t>
      </w:r>
    </w:p>
    <w:p>
      <w:pPr>
        <w:spacing w:line="360" w:lineRule="auto"/>
        <w:ind w:firstLine="420" w:firstLineChars="200"/>
        <w:rPr>
          <w:rFonts w:hint="eastAsia" w:ascii="宋体" w:hAnsi="宋体" w:cs="宋体"/>
          <w:szCs w:val="21"/>
        </w:rPr>
      </w:pPr>
      <w:r>
        <w:rPr>
          <w:rFonts w:hint="eastAsia" w:ascii="宋体" w:hAnsi="宋体" w:cs="宋体"/>
          <w:szCs w:val="21"/>
        </w:rPr>
        <w:t>投标地点：</w:t>
      </w:r>
      <w:r>
        <w:rPr>
          <w:rFonts w:hint="eastAsia" w:ascii="宋体" w:hAnsi="宋体" w:cs="宋体"/>
          <w:b/>
          <w:bCs/>
          <w:szCs w:val="21"/>
        </w:rPr>
        <w:t>（1）“电子加密投标文件”：https://www.zcygov.cn在线提交；（2）“电子备份投标文件”</w:t>
      </w:r>
      <w:r>
        <w:rPr>
          <w:rFonts w:hint="eastAsia"/>
          <w:b/>
          <w:bCs/>
        </w:rPr>
        <w:t>（采用现场递交方式）</w:t>
      </w:r>
      <w:r>
        <w:rPr>
          <w:rFonts w:hint="eastAsia" w:ascii="宋体" w:hAnsi="宋体" w:cs="宋体"/>
          <w:b/>
          <w:bCs/>
          <w:szCs w:val="21"/>
        </w:rPr>
        <w:t>：宁波市鄞州区公共资源交易中心（鄞州区蕙江路567号，鄞州区妇儿医院对面，鄞州区行政服务中心5楼，具体开标厅号见大厅大屏幕）开标室。</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开标时间：</w:t>
      </w:r>
      <w:r>
        <w:rPr>
          <w:rFonts w:hint="eastAsia" w:ascii="宋体" w:hAnsi="宋体" w:cs="宋体"/>
          <w:color w:val="auto"/>
          <w:szCs w:val="21"/>
          <w:u w:val="single"/>
          <w:shd w:val="clear" w:color="auto" w:fill="FFFFFF"/>
        </w:rPr>
        <w:t>2022年</w:t>
      </w:r>
      <w:r>
        <w:rPr>
          <w:rFonts w:hint="eastAsia" w:ascii="宋体" w:hAnsi="宋体" w:cs="宋体"/>
          <w:color w:val="auto"/>
          <w:szCs w:val="21"/>
          <w:u w:val="single"/>
          <w:shd w:val="clear" w:color="auto" w:fill="FFFFFF"/>
          <w:lang w:val="en-US" w:eastAsia="zh-CN"/>
        </w:rPr>
        <w:t>9</w:t>
      </w:r>
      <w:r>
        <w:rPr>
          <w:rFonts w:hint="eastAsia" w:ascii="宋体" w:hAnsi="宋体" w:cs="宋体"/>
          <w:color w:val="auto"/>
          <w:szCs w:val="21"/>
          <w:u w:val="single"/>
          <w:shd w:val="clear" w:color="auto" w:fill="FFFFFF"/>
        </w:rPr>
        <w:t>月</w:t>
      </w:r>
      <w:r>
        <w:rPr>
          <w:rFonts w:hint="eastAsia" w:ascii="宋体" w:hAnsi="宋体" w:cs="宋体"/>
          <w:color w:val="auto"/>
          <w:szCs w:val="21"/>
          <w:u w:val="single"/>
          <w:shd w:val="clear" w:color="auto" w:fill="FFFFFF"/>
          <w:lang w:val="en-US" w:eastAsia="zh-CN"/>
        </w:rPr>
        <w:t>14</w:t>
      </w:r>
      <w:r>
        <w:rPr>
          <w:rFonts w:hint="eastAsia" w:ascii="宋体" w:hAnsi="宋体" w:cs="宋体"/>
          <w:color w:val="auto"/>
          <w:szCs w:val="21"/>
          <w:u w:val="single"/>
          <w:shd w:val="clear" w:color="auto" w:fill="FFFFFF"/>
        </w:rPr>
        <w:t>日</w:t>
      </w:r>
      <w:r>
        <w:rPr>
          <w:rFonts w:hint="eastAsia" w:ascii="宋体" w:hAnsi="宋体" w:cs="宋体"/>
          <w:color w:val="auto"/>
          <w:szCs w:val="21"/>
          <w:u w:val="single"/>
          <w:shd w:val="clear" w:color="auto" w:fill="FFFFFF"/>
          <w:lang w:val="en-US" w:eastAsia="zh-CN"/>
        </w:rPr>
        <w:t>09:30</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开标地点：</w:t>
      </w:r>
      <w:r>
        <w:rPr>
          <w:rFonts w:hint="eastAsia" w:ascii="宋体" w:hAnsi="宋体" w:cs="宋体"/>
          <w:b/>
          <w:bCs/>
          <w:szCs w:val="21"/>
        </w:rPr>
        <w:t>政府采购云平台（http://www.zcygov.cn）。</w:t>
      </w:r>
      <w:r>
        <w:rPr>
          <w:rFonts w:hint="eastAsia" w:ascii="宋体" w:hAnsi="宋体" w:cs="宋体"/>
          <w:szCs w:val="21"/>
        </w:rPr>
        <w:t> </w:t>
      </w:r>
    </w:p>
    <w:p>
      <w:pPr>
        <w:spacing w:line="360" w:lineRule="auto"/>
        <w:rPr>
          <w:rFonts w:hint="eastAsia" w:ascii="宋体" w:hAnsi="宋体" w:cs="宋体"/>
          <w:b/>
          <w:bCs/>
          <w:szCs w:val="21"/>
        </w:rPr>
      </w:pPr>
      <w:r>
        <w:rPr>
          <w:rFonts w:hint="eastAsia" w:ascii="宋体" w:hAnsi="宋体" w:cs="宋体"/>
          <w:b/>
          <w:bCs/>
          <w:szCs w:val="21"/>
        </w:rPr>
        <w:t>五、公告期限</w:t>
      </w:r>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pPr>
        <w:spacing w:line="360" w:lineRule="auto"/>
        <w:rPr>
          <w:rFonts w:hint="eastAsia" w:ascii="宋体" w:hAnsi="宋体" w:cs="宋体"/>
          <w:b/>
          <w:bCs/>
          <w:szCs w:val="21"/>
        </w:rPr>
      </w:pPr>
      <w:r>
        <w:rPr>
          <w:rFonts w:hint="eastAsia" w:ascii="宋体" w:hAnsi="宋体" w:cs="宋体"/>
          <w:b/>
          <w:bCs/>
          <w:szCs w:val="21"/>
        </w:rPr>
        <w:t>六、其他补充事宜</w:t>
      </w:r>
    </w:p>
    <w:p>
      <w:pPr>
        <w:spacing w:line="360" w:lineRule="auto"/>
        <w:ind w:firstLine="420" w:firstLineChars="200"/>
        <w:rPr>
          <w:rFonts w:hint="eastAsia" w:ascii="宋体" w:hAnsi="宋体" w:cs="宋体"/>
          <w:szCs w:val="21"/>
        </w:rPr>
      </w:pPr>
      <w:r>
        <w:rPr>
          <w:rFonts w:hint="eastAsia" w:ascii="宋体" w:hAnsi="宋体" w:cs="宋体"/>
          <w:szCs w:val="21"/>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cs="宋体"/>
          <w:szCs w:val="21"/>
        </w:rPr>
      </w:pPr>
      <w:r>
        <w:rPr>
          <w:rFonts w:hint="eastAsia" w:ascii="宋体" w:hAnsi="宋体" w:cs="宋体"/>
          <w:szCs w:val="21"/>
        </w:rPr>
        <w:t>2.其他事项：</w:t>
      </w:r>
    </w:p>
    <w:p>
      <w:pPr>
        <w:spacing w:line="360" w:lineRule="auto"/>
        <w:ind w:firstLine="420" w:firstLineChars="200"/>
        <w:rPr>
          <w:rFonts w:hint="eastAsia" w:ascii="宋体" w:hAnsi="宋体" w:cs="宋体"/>
          <w:szCs w:val="21"/>
        </w:rPr>
      </w:pPr>
      <w:r>
        <w:rPr>
          <w:rFonts w:hint="eastAsia" w:ascii="宋体" w:hAnsi="宋体" w:cs="宋体"/>
          <w:szCs w:val="21"/>
        </w:rPr>
        <w:t>2.1单位负责人为同一人或者存在直接控股、管理关系的不同投标人，不得参加同一标项的投标。为本项目提供整体设计、规范编制或者项目管理、监理、检测等服务的投标人，不得再参加本项目的投标</w:t>
      </w:r>
    </w:p>
    <w:p>
      <w:pPr>
        <w:spacing w:line="360" w:lineRule="auto"/>
        <w:ind w:firstLine="420" w:firstLineChars="200"/>
        <w:rPr>
          <w:rFonts w:hint="eastAsia" w:ascii="宋体" w:hAnsi="宋体" w:cs="宋体"/>
          <w:szCs w:val="21"/>
        </w:rPr>
      </w:pPr>
      <w:r>
        <w:rPr>
          <w:rFonts w:hint="eastAsia" w:ascii="宋体" w:hAnsi="宋体" w:cs="宋体"/>
          <w:szCs w:val="21"/>
        </w:rPr>
        <w:t>2.2本次政府采购活动有关信息在浙江政府采购网公布，视同送达所有潜在投标人。</w:t>
      </w:r>
    </w:p>
    <w:p>
      <w:pPr>
        <w:spacing w:line="360" w:lineRule="auto"/>
        <w:ind w:firstLine="420" w:firstLineChars="200"/>
        <w:rPr>
          <w:rFonts w:hint="eastAsia" w:ascii="宋体" w:hAnsi="宋体" w:cs="宋体"/>
          <w:szCs w:val="21"/>
        </w:rPr>
      </w:pPr>
      <w:r>
        <w:rPr>
          <w:rFonts w:hint="eastAsia" w:ascii="宋体" w:hAnsi="宋体" w:cs="宋体"/>
          <w:szCs w:val="21"/>
        </w:rPr>
        <w:t>2.3本项目实行网上投标，采用电子备份投标文件。若供应商参与投标，自行承担投标一切费用。</w:t>
      </w:r>
    </w:p>
    <w:p>
      <w:pPr>
        <w:spacing w:line="360" w:lineRule="auto"/>
        <w:ind w:firstLine="420" w:firstLineChars="200"/>
        <w:rPr>
          <w:rFonts w:hint="eastAsia" w:ascii="宋体" w:hAnsi="宋体" w:cs="宋体"/>
          <w:szCs w:val="21"/>
        </w:rPr>
      </w:pPr>
      <w:r>
        <w:rPr>
          <w:rFonts w:hint="eastAsia" w:ascii="宋体" w:hAnsi="宋体" w:cs="宋体"/>
          <w:szCs w:val="21"/>
        </w:rPr>
        <w:t>2.4标前准备：各供应商应在开标前应确保成为浙江省政府采购网正式注册入库供应商，并完成CA数字证书办理（供应商CA申领操作指南：https://service.zcygov.cn/#/knowledges/cm2eqWwBFdiHxlNd_otq/lwV6GXABiyELHE-oVMj）。因未注册入库、未办理CA数字证书等原因造成无法获取采购文件、无法投标或投标失败等后果由供应商自行承担。</w:t>
      </w:r>
    </w:p>
    <w:p>
      <w:pPr>
        <w:spacing w:line="360" w:lineRule="auto"/>
        <w:ind w:firstLine="420" w:firstLineChars="200"/>
        <w:rPr>
          <w:rFonts w:hint="eastAsia" w:ascii="宋体" w:hAnsi="宋体" w:cs="宋体"/>
          <w:szCs w:val="21"/>
        </w:rPr>
      </w:pPr>
      <w:r>
        <w:rPr>
          <w:rFonts w:hint="eastAsia" w:ascii="宋体" w:hAnsi="宋体" w:cs="宋体"/>
          <w:szCs w:val="21"/>
        </w:rPr>
        <w:t>2.5投标文件制作：</w:t>
      </w:r>
    </w:p>
    <w:p>
      <w:pPr>
        <w:spacing w:line="360" w:lineRule="auto"/>
        <w:ind w:firstLine="420" w:firstLineChars="200"/>
        <w:rPr>
          <w:rFonts w:hint="eastAsia" w:ascii="宋体" w:hAnsi="宋体" w:cs="宋体"/>
          <w:szCs w:val="21"/>
        </w:rPr>
      </w:pPr>
      <w:r>
        <w:rPr>
          <w:rFonts w:hint="eastAsia" w:ascii="宋体" w:hAnsi="宋体" w:cs="宋体"/>
          <w:szCs w:val="21"/>
        </w:rPr>
        <w:t>2.5.1应按照本项目招标文件和政府采购云平台的要求编制、加密并递交投标文件。供应商在使用系统进行投标的过程中遇到涉及平台使用的任何问题，可致电政府采购云平台技术支持热线咨询，联系方式：400-881-7190。</w:t>
      </w:r>
    </w:p>
    <w:p>
      <w:pPr>
        <w:spacing w:line="360" w:lineRule="auto"/>
        <w:ind w:firstLine="420" w:firstLineChars="200"/>
        <w:rPr>
          <w:rFonts w:hint="eastAsia" w:ascii="宋体" w:hAnsi="宋体" w:cs="宋体"/>
          <w:szCs w:val="21"/>
        </w:rPr>
      </w:pPr>
      <w:r>
        <w:rPr>
          <w:rFonts w:hint="eastAsia" w:ascii="宋体" w:hAnsi="宋体" w:cs="宋体"/>
          <w:szCs w:val="21"/>
        </w:rPr>
        <w:t>2.5.2供应商通过“政采云”平台电子投标工具制作投标文件，电子投标工具请供应商自行前往浙江省政府采购网下载并安装，投标文件制作具体流程详见本招标公告附件：“政采云供应商项目采购-电子招投标操作指南.pdf”。</w:t>
      </w:r>
    </w:p>
    <w:p>
      <w:pPr>
        <w:spacing w:line="360" w:lineRule="auto"/>
        <w:ind w:firstLine="420" w:firstLineChars="200"/>
        <w:rPr>
          <w:rFonts w:hint="eastAsia" w:ascii="宋体" w:hAnsi="宋体" w:cs="宋体"/>
          <w:szCs w:val="21"/>
        </w:rPr>
      </w:pPr>
      <w:r>
        <w:rPr>
          <w:rFonts w:hint="eastAsia" w:ascii="宋体" w:hAnsi="宋体" w:cs="宋体"/>
          <w:szCs w:val="21"/>
        </w:rPr>
        <w:t>2.5.3以U盘存储的数据电文形式的备份投标文件1份，按政府采购云平台项目采购-电子招投标操作指南中上传的电子备份投标文件格式，以用于异常情况处理。</w:t>
      </w:r>
    </w:p>
    <w:p>
      <w:pPr>
        <w:spacing w:line="360" w:lineRule="auto"/>
        <w:ind w:firstLine="420" w:firstLineChars="200"/>
        <w:rPr>
          <w:rFonts w:hint="eastAsia" w:ascii="宋体" w:hAnsi="宋体" w:cs="宋体"/>
          <w:szCs w:val="21"/>
        </w:rPr>
      </w:pPr>
      <w:r>
        <w:rPr>
          <w:rFonts w:hint="eastAsia" w:ascii="宋体" w:hAnsi="宋体" w:cs="宋体"/>
          <w:szCs w:val="21"/>
        </w:rPr>
        <w:t>2.5.4电子备份投标文件的递交：</w:t>
      </w:r>
    </w:p>
    <w:p>
      <w:pPr>
        <w:spacing w:line="360" w:lineRule="auto"/>
        <w:ind w:firstLine="420" w:firstLineChars="200"/>
        <w:rPr>
          <w:rFonts w:hint="eastAsia" w:ascii="宋体" w:hAnsi="宋体" w:cs="宋体"/>
          <w:szCs w:val="21"/>
        </w:rPr>
      </w:pPr>
      <w:r>
        <w:rPr>
          <w:rFonts w:hint="eastAsia" w:ascii="宋体" w:hAnsi="宋体" w:cs="宋体"/>
          <w:szCs w:val="21"/>
        </w:rPr>
        <w:t xml:space="preserve">2.5.4.1采用邮寄方式递交电子备份投标文件的，需按以下要求递交：供应商须在本项目开标时间前一日16:00前将电子备份投标文件邮寄至规定地点，由招标代理工作人员进行签收。各供应商自行考虑邮寄在途时间，邮寄过程中无论何种因素导致电子备份投标文件未按时递交的后果，均由供应商自行负责。电子备份投标文件递交时间以招标代理实际收到投标文件的时间为准。迟到的电子备份投标文件将被拒收。请各供应商确保密封包装在邮寄过程密封包装完好，并在邮寄包裹上注明项目名称，因邮寄过程的密封破损造成不符合开标要求的，本招标代理及招标人概不负责。 投标文件邮寄地址为：宁波市鄞州区天童南路666号中基大厦19楼业务一部。 </w:t>
      </w:r>
    </w:p>
    <w:p>
      <w:pPr>
        <w:spacing w:line="360" w:lineRule="auto"/>
        <w:ind w:firstLine="420" w:firstLineChars="200"/>
        <w:rPr>
          <w:rFonts w:hint="eastAsia" w:ascii="宋体" w:hAnsi="宋体" w:cs="宋体"/>
          <w:szCs w:val="21"/>
        </w:rPr>
      </w:pPr>
      <w:r>
        <w:rPr>
          <w:rFonts w:hint="eastAsia" w:ascii="宋体" w:hAnsi="宋体" w:cs="宋体"/>
          <w:szCs w:val="21"/>
        </w:rPr>
        <w:t xml:space="preserve">收件人：张亮       联系方式：15906518649 </w:t>
      </w:r>
    </w:p>
    <w:p>
      <w:pPr>
        <w:spacing w:line="360" w:lineRule="auto"/>
        <w:ind w:firstLine="420" w:firstLineChars="200"/>
        <w:rPr>
          <w:rFonts w:hint="eastAsia" w:ascii="宋体" w:hAnsi="宋体" w:cs="宋体"/>
          <w:szCs w:val="21"/>
        </w:rPr>
      </w:pPr>
      <w:r>
        <w:rPr>
          <w:rFonts w:hint="eastAsia" w:ascii="宋体" w:hAnsi="宋体" w:cs="宋体"/>
          <w:szCs w:val="21"/>
        </w:rPr>
        <w:t>2.5.4.2采用现场递交方式递交电子备份投标文件的，供应商人员</w:t>
      </w:r>
      <w:r>
        <w:rPr>
          <w:rFonts w:hint="eastAsia" w:ascii="宋体" w:hAnsi="宋体" w:cs="宋体"/>
          <w:szCs w:val="21"/>
          <w:lang w:val="en-US" w:eastAsia="zh-CN"/>
        </w:rPr>
        <w:t>需</w:t>
      </w:r>
      <w:r>
        <w:rPr>
          <w:rFonts w:hint="eastAsia" w:ascii="宋体" w:hAnsi="宋体" w:cs="宋体"/>
          <w:szCs w:val="21"/>
        </w:rPr>
        <w:t>持绿色“场所码”</w:t>
      </w:r>
      <w:r>
        <w:rPr>
          <w:rFonts w:hint="eastAsia" w:ascii="宋体" w:hAnsi="宋体" w:cs="宋体"/>
          <w:szCs w:val="21"/>
          <w:lang w:eastAsia="zh-CN"/>
        </w:rPr>
        <w:t>、</w:t>
      </w:r>
      <w:r>
        <w:rPr>
          <w:rFonts w:hint="eastAsia" w:ascii="宋体" w:hAnsi="宋体" w:cs="宋体"/>
          <w:szCs w:val="21"/>
        </w:rPr>
        <w:t>做好佩戴口罩、手套等防护措施，自觉接受体温检测、接受防疫询问，并如实告知相关情况，在投标文件递交工作完成后应立即离开，无故不得在现场逗留。投标人员还需配合做好疫情防控“五个一律”：一律全面消毒、一律体温检测、一律承诺登记、一律按序办事、一律服从管理。本项目开标及评审过程，所有工作人员及评审小组成员均全程佩戴口罩、一次性手套等防护工具，评标室内所有人员座位间距保持安全距离，评审过程开窗通风。疫情防控期间，请供应商遵守鄞州区公共资源交易中心各项防疫措施规定。本项目如有变更或补充，另行通知。</w:t>
      </w:r>
    </w:p>
    <w:p>
      <w:pPr>
        <w:spacing w:line="360" w:lineRule="auto"/>
        <w:ind w:firstLine="420" w:firstLineChars="200"/>
        <w:rPr>
          <w:rFonts w:hint="eastAsia" w:ascii="宋体" w:hAnsi="宋体" w:cs="宋体"/>
          <w:szCs w:val="21"/>
        </w:rPr>
      </w:pPr>
      <w:r>
        <w:rPr>
          <w:rFonts w:hint="eastAsia" w:ascii="宋体" w:hAnsi="宋体" w:cs="宋体"/>
          <w:szCs w:val="21"/>
        </w:rPr>
        <w:t>2.6采购项目需要落实的政府采购政策：（1）对小微企业的产品给予价格优惠（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3）</w:t>
      </w:r>
      <w:r>
        <w:rPr>
          <w:rFonts w:hint="eastAsia" w:ascii="宋体" w:hAnsi="宋体" w:cs="宋体"/>
        </w:rPr>
        <w:t>扶持</w:t>
      </w:r>
      <w:r>
        <w:rPr>
          <w:rFonts w:hint="eastAsia" w:ascii="宋体" w:hAnsi="宋体" w:cs="宋体"/>
          <w:szCs w:val="21"/>
        </w:rPr>
        <w:t xml:space="preserve">少数民族地区或不发达地区政策。 </w:t>
      </w:r>
    </w:p>
    <w:p>
      <w:pPr>
        <w:spacing w:line="360" w:lineRule="auto"/>
        <w:rPr>
          <w:rFonts w:hint="eastAsia" w:ascii="宋体" w:hAnsi="宋体" w:cs="宋体"/>
          <w:b/>
          <w:bCs/>
          <w:szCs w:val="21"/>
        </w:rPr>
      </w:pPr>
      <w:r>
        <w:rPr>
          <w:rFonts w:hint="eastAsia" w:ascii="宋体" w:hAnsi="宋体" w:cs="宋体"/>
          <w:b/>
          <w:bCs/>
          <w:szCs w:val="21"/>
        </w:rPr>
        <w:t>七、对本次招标提出询问，请按以下方式联系。</w:t>
      </w:r>
    </w:p>
    <w:p>
      <w:pPr>
        <w:spacing w:line="360" w:lineRule="auto"/>
        <w:ind w:firstLine="420" w:firstLineChars="200"/>
        <w:rPr>
          <w:rFonts w:hint="eastAsia" w:ascii="宋体" w:hAnsi="宋体" w:cs="宋体"/>
          <w:szCs w:val="21"/>
        </w:rPr>
      </w:pPr>
      <w:r>
        <w:rPr>
          <w:rFonts w:hint="eastAsia" w:ascii="宋体" w:hAnsi="宋体" w:cs="宋体"/>
          <w:szCs w:val="21"/>
        </w:rPr>
        <w:t>1.采购人信息</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采购人1</w:t>
      </w:r>
      <w:r>
        <w:rPr>
          <w:rFonts w:hint="eastAsia" w:ascii="宋体" w:hAnsi="宋体" w:cs="宋体"/>
          <w:szCs w:val="21"/>
        </w:rPr>
        <w:t>信息</w:t>
      </w:r>
    </w:p>
    <w:p>
      <w:pPr>
        <w:spacing w:line="360" w:lineRule="auto"/>
        <w:ind w:firstLine="420" w:firstLineChars="200"/>
        <w:rPr>
          <w:rFonts w:hint="eastAsia" w:ascii="宋体" w:hAnsi="宋体" w:cs="宋体"/>
          <w:szCs w:val="21"/>
        </w:rPr>
      </w:pPr>
      <w:r>
        <w:rPr>
          <w:rFonts w:hint="eastAsia" w:ascii="宋体" w:hAnsi="宋体" w:cs="宋体"/>
          <w:szCs w:val="21"/>
        </w:rPr>
        <w:t>名称：宁波大学附属人民医院 　　　　　</w:t>
      </w:r>
    </w:p>
    <w:p>
      <w:pPr>
        <w:spacing w:line="360" w:lineRule="auto"/>
        <w:ind w:firstLine="420" w:firstLineChars="200"/>
        <w:rPr>
          <w:rFonts w:hint="eastAsia" w:ascii="宋体" w:hAnsi="宋体" w:cs="宋体"/>
          <w:szCs w:val="21"/>
        </w:rPr>
      </w:pPr>
      <w:r>
        <w:rPr>
          <w:rFonts w:hint="eastAsia" w:ascii="宋体" w:hAnsi="宋体" w:cs="宋体"/>
          <w:szCs w:val="21"/>
        </w:rPr>
        <w:t>地址：</w:t>
      </w:r>
      <w:r>
        <w:rPr>
          <w:rFonts w:hint="eastAsia" w:ascii="宋体" w:hAnsi="宋体" w:cs="宋体"/>
          <w:szCs w:val="21"/>
          <w:lang w:val="en-US" w:eastAsia="zh-CN"/>
        </w:rPr>
        <w:tab/>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传真：/</w:t>
      </w:r>
    </w:p>
    <w:p>
      <w:pPr>
        <w:spacing w:line="360" w:lineRule="auto"/>
        <w:ind w:firstLine="420" w:firstLineChars="200"/>
        <w:rPr>
          <w:rFonts w:hint="eastAsia" w:ascii="宋体" w:hAnsi="宋体" w:cs="宋体"/>
          <w:szCs w:val="21"/>
        </w:rPr>
      </w:pPr>
      <w:r>
        <w:rPr>
          <w:rFonts w:hint="eastAsia" w:ascii="宋体" w:hAnsi="宋体" w:cs="宋体"/>
          <w:szCs w:val="21"/>
        </w:rPr>
        <w:t>项目联系人（询问）：蔡老师</w:t>
      </w:r>
    </w:p>
    <w:p>
      <w:pPr>
        <w:spacing w:line="360" w:lineRule="auto"/>
        <w:ind w:firstLine="420" w:firstLineChars="200"/>
        <w:rPr>
          <w:rFonts w:hint="eastAsia" w:ascii="宋体" w:hAnsi="宋体" w:cs="宋体"/>
          <w:szCs w:val="21"/>
        </w:rPr>
      </w:pPr>
      <w:r>
        <w:rPr>
          <w:rFonts w:hint="eastAsia" w:ascii="宋体" w:hAnsi="宋体" w:cs="宋体"/>
          <w:szCs w:val="21"/>
        </w:rPr>
        <w:t>项目联系方式（询问）：0574-87016979</w:t>
      </w:r>
    </w:p>
    <w:p>
      <w:pPr>
        <w:spacing w:line="360" w:lineRule="auto"/>
        <w:ind w:firstLine="420" w:firstLineChars="200"/>
        <w:rPr>
          <w:rFonts w:hint="eastAsia" w:ascii="宋体" w:hAnsi="宋体" w:cs="宋体"/>
          <w:szCs w:val="21"/>
        </w:rPr>
      </w:pPr>
      <w:r>
        <w:rPr>
          <w:rFonts w:hint="eastAsia" w:ascii="宋体" w:hAnsi="宋体" w:cs="宋体"/>
          <w:szCs w:val="21"/>
        </w:rPr>
        <w:t>质疑联系人：肖老师</w:t>
      </w:r>
    </w:p>
    <w:p>
      <w:pPr>
        <w:spacing w:line="360" w:lineRule="auto"/>
        <w:ind w:firstLine="420" w:firstLineChars="200"/>
        <w:rPr>
          <w:rFonts w:hint="eastAsia" w:ascii="宋体" w:hAnsi="宋体" w:cs="宋体"/>
          <w:szCs w:val="21"/>
        </w:rPr>
      </w:pPr>
      <w:r>
        <w:rPr>
          <w:rFonts w:hint="eastAsia" w:ascii="宋体" w:hAnsi="宋体" w:cs="宋体"/>
          <w:szCs w:val="21"/>
        </w:rPr>
        <w:t>质疑联系方式：0574-87016979</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采购人2</w:t>
      </w:r>
      <w:r>
        <w:rPr>
          <w:rFonts w:hint="eastAsia" w:ascii="宋体" w:hAnsi="宋体" w:cs="宋体"/>
          <w:szCs w:val="21"/>
        </w:rPr>
        <w:t>信息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名称：</w:t>
      </w:r>
      <w:r>
        <w:rPr>
          <w:rFonts w:hint="eastAsia" w:ascii="宋体" w:hAnsi="宋体" w:eastAsia="宋体" w:cs="宋体"/>
          <w:szCs w:val="21"/>
          <w:lang w:eastAsia="zh-CN"/>
        </w:rPr>
        <w:t>宁波市鄞州区明楼街道社区卫生服务中心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地址：宁波市鄞州区曙光路92号</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传真：/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付老师</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项目联系方式（询问）：0574-87742677</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何老师</w:t>
      </w:r>
    </w:p>
    <w:p>
      <w:pPr>
        <w:spacing w:line="360" w:lineRule="auto"/>
        <w:ind w:firstLine="420" w:firstLineChars="200"/>
        <w:rPr>
          <w:rFonts w:hint="eastAsia" w:ascii="宋体" w:hAnsi="宋体" w:cs="宋体"/>
          <w:szCs w:val="21"/>
        </w:rPr>
      </w:pPr>
      <w:r>
        <w:rPr>
          <w:rFonts w:hint="eastAsia" w:ascii="宋体" w:hAnsi="宋体" w:eastAsia="宋体" w:cs="宋体"/>
          <w:color w:val="auto"/>
          <w:szCs w:val="21"/>
          <w:highlight w:val="none"/>
        </w:rPr>
        <w:t>质疑联系方式：0574-87335821</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采购人3</w:t>
      </w:r>
      <w:r>
        <w:rPr>
          <w:rFonts w:hint="eastAsia" w:ascii="宋体" w:hAnsi="宋体" w:cs="宋体"/>
          <w:szCs w:val="21"/>
        </w:rPr>
        <w:t>信息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名称：</w:t>
      </w:r>
      <w:r>
        <w:rPr>
          <w:rFonts w:hint="eastAsia" w:ascii="宋体" w:hAnsi="宋体" w:eastAsia="宋体" w:cs="宋体"/>
          <w:szCs w:val="21"/>
          <w:lang w:eastAsia="zh-CN"/>
        </w:rPr>
        <w:t>宁波市鄞州区东吴镇卫生院</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地址：</w:t>
      </w:r>
      <w:r>
        <w:rPr>
          <w:rFonts w:hint="eastAsia" w:ascii="宋体" w:hAnsi="宋体" w:eastAsia="宋体" w:cs="宋体"/>
          <w:szCs w:val="21"/>
          <w:highlight w:val="none"/>
          <w:lang w:val="en-US" w:eastAsia="zh-CN"/>
        </w:rPr>
        <w:t>浙江省宁波市鄞州区东吴镇</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传真：/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cs="宋体"/>
          <w:color w:val="auto"/>
          <w:szCs w:val="21"/>
          <w:highlight w:val="none"/>
          <w:lang w:val="en-US" w:eastAsia="zh-CN"/>
        </w:rPr>
        <w:t>金老师</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项目联系方式（询问）：0574-88337082</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质疑联系人：石</w:t>
      </w:r>
      <w:r>
        <w:rPr>
          <w:rFonts w:hint="eastAsia" w:ascii="宋体" w:hAnsi="宋体" w:cs="宋体"/>
          <w:color w:val="auto"/>
          <w:szCs w:val="21"/>
          <w:highlight w:val="none"/>
          <w:lang w:val="en-US" w:eastAsia="zh-CN"/>
        </w:rPr>
        <w:t>老师</w:t>
      </w:r>
    </w:p>
    <w:p>
      <w:pPr>
        <w:spacing w:line="360" w:lineRule="auto"/>
        <w:ind w:firstLine="420" w:firstLineChars="200"/>
        <w:rPr>
          <w:rFonts w:hint="eastAsia" w:ascii="宋体" w:hAnsi="宋体" w:cs="宋体"/>
          <w:szCs w:val="21"/>
          <w:highlight w:val="none"/>
        </w:rPr>
      </w:pPr>
      <w:r>
        <w:rPr>
          <w:rFonts w:hint="eastAsia" w:ascii="宋体" w:hAnsi="宋体" w:eastAsia="宋体" w:cs="宋体"/>
          <w:color w:val="auto"/>
          <w:szCs w:val="21"/>
          <w:highlight w:val="none"/>
        </w:rPr>
        <w:t>质疑联系方式：0574-0574-88337082</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采购人4</w:t>
      </w:r>
      <w:r>
        <w:rPr>
          <w:rFonts w:hint="eastAsia" w:ascii="宋体" w:hAnsi="宋体" w:cs="宋体"/>
          <w:szCs w:val="21"/>
        </w:rPr>
        <w:t>信息</w:t>
      </w:r>
    </w:p>
    <w:p>
      <w:pPr>
        <w:spacing w:line="360" w:lineRule="auto"/>
        <w:ind w:firstLine="420" w:firstLineChars="200"/>
        <w:rPr>
          <w:rFonts w:hint="eastAsia" w:ascii="宋体" w:hAnsi="宋体" w:cs="宋体"/>
          <w:szCs w:val="21"/>
        </w:rPr>
      </w:pPr>
      <w:r>
        <w:rPr>
          <w:rFonts w:hint="eastAsia" w:ascii="宋体" w:hAnsi="宋体" w:cs="宋体"/>
          <w:szCs w:val="21"/>
        </w:rPr>
        <w:t xml:space="preserve">名称：宁波市鄞州区邱隘中心卫生院 </w:t>
      </w:r>
    </w:p>
    <w:p>
      <w:pPr>
        <w:spacing w:line="360" w:lineRule="auto"/>
        <w:ind w:firstLine="420" w:firstLineChars="200"/>
        <w:rPr>
          <w:rFonts w:hint="eastAsia" w:ascii="宋体" w:hAnsi="宋体" w:cs="宋体"/>
          <w:szCs w:val="21"/>
        </w:rPr>
      </w:pPr>
      <w:r>
        <w:rPr>
          <w:rFonts w:hint="eastAsia" w:ascii="宋体" w:hAnsi="宋体" w:cs="宋体"/>
          <w:szCs w:val="21"/>
        </w:rPr>
        <w:t xml:space="preserve">地址：宁波市鄞州区邱隘镇文卫东路81号 </w:t>
      </w:r>
    </w:p>
    <w:p>
      <w:pPr>
        <w:spacing w:line="360" w:lineRule="auto"/>
        <w:ind w:firstLine="420" w:firstLineChars="200"/>
        <w:rPr>
          <w:rFonts w:hint="eastAsia" w:ascii="宋体" w:hAnsi="宋体" w:cs="宋体"/>
          <w:szCs w:val="21"/>
        </w:rPr>
      </w:pPr>
      <w:r>
        <w:rPr>
          <w:rFonts w:hint="eastAsia" w:ascii="宋体" w:hAnsi="宋体" w:cs="宋体"/>
          <w:szCs w:val="21"/>
        </w:rPr>
        <w:t xml:space="preserve">传真：/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项目联系人（询问）：蔡</w:t>
      </w:r>
      <w:r>
        <w:rPr>
          <w:rFonts w:hint="eastAsia" w:ascii="宋体" w:hAnsi="宋体" w:cs="宋体"/>
          <w:szCs w:val="21"/>
          <w:highlight w:val="none"/>
          <w:lang w:val="en-US" w:eastAsia="zh-CN"/>
        </w:rPr>
        <w:t>老师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项目联系方式（询问）：0574-55014018</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质疑联系人：</w:t>
      </w:r>
      <w:r>
        <w:rPr>
          <w:rFonts w:hint="eastAsia" w:ascii="宋体" w:hAnsi="宋体" w:cs="宋体"/>
          <w:szCs w:val="21"/>
          <w:highlight w:val="none"/>
          <w:lang w:val="en-US" w:eastAsia="zh-CN"/>
        </w:rPr>
        <w:t>陆老师</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质疑联系方式：0574-</w:t>
      </w:r>
      <w:r>
        <w:rPr>
          <w:rFonts w:hint="eastAsia" w:ascii="宋体" w:hAnsi="宋体" w:cs="宋体"/>
          <w:szCs w:val="21"/>
          <w:highlight w:val="none"/>
          <w:lang w:val="en-US" w:eastAsia="zh-CN"/>
        </w:rPr>
        <w:t>55014019</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采购人5</w:t>
      </w:r>
      <w:r>
        <w:rPr>
          <w:rFonts w:hint="eastAsia" w:ascii="宋体" w:hAnsi="宋体" w:cs="宋体"/>
          <w:szCs w:val="21"/>
        </w:rPr>
        <w:t>信息</w:t>
      </w:r>
    </w:p>
    <w:p>
      <w:pPr>
        <w:spacing w:line="360" w:lineRule="auto"/>
        <w:ind w:firstLine="420" w:firstLineChars="200"/>
        <w:rPr>
          <w:rFonts w:hint="eastAsia" w:ascii="宋体" w:hAnsi="宋体" w:cs="宋体"/>
          <w:szCs w:val="21"/>
        </w:rPr>
      </w:pPr>
      <w:r>
        <w:rPr>
          <w:rFonts w:hint="eastAsia" w:ascii="宋体" w:hAnsi="宋体" w:cs="宋体"/>
          <w:szCs w:val="21"/>
        </w:rPr>
        <w:t xml:space="preserve">名称：宁波市鄞州区横溪中心卫生院 </w:t>
      </w:r>
    </w:p>
    <w:p>
      <w:pPr>
        <w:spacing w:line="360" w:lineRule="auto"/>
        <w:ind w:firstLine="420" w:firstLineChars="200"/>
        <w:rPr>
          <w:rFonts w:hint="eastAsia" w:ascii="宋体" w:hAnsi="宋体" w:cs="宋体"/>
          <w:szCs w:val="21"/>
        </w:rPr>
      </w:pPr>
      <w:r>
        <w:rPr>
          <w:rFonts w:hint="eastAsia" w:ascii="宋体" w:hAnsi="宋体" w:cs="宋体"/>
          <w:szCs w:val="21"/>
        </w:rPr>
        <w:t xml:space="preserve">地址：宁波市鄞州区横溪镇文化路与人民北路交叉口西侧 </w:t>
      </w:r>
    </w:p>
    <w:p>
      <w:pPr>
        <w:spacing w:line="360" w:lineRule="auto"/>
        <w:ind w:firstLine="420" w:firstLineChars="200"/>
        <w:rPr>
          <w:rFonts w:hint="eastAsia" w:ascii="宋体" w:hAnsi="宋体" w:cs="宋体"/>
          <w:szCs w:val="21"/>
        </w:rPr>
      </w:pPr>
      <w:r>
        <w:rPr>
          <w:rFonts w:hint="eastAsia" w:ascii="宋体" w:hAnsi="宋体" w:cs="宋体"/>
          <w:szCs w:val="21"/>
        </w:rPr>
        <w:t xml:space="preserve">传真：/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项目联系人（询问）：</w:t>
      </w:r>
      <w:r>
        <w:rPr>
          <w:rFonts w:hint="eastAsia" w:ascii="宋体" w:hAnsi="宋体" w:cs="宋体"/>
          <w:szCs w:val="21"/>
          <w:highlight w:val="none"/>
          <w:lang w:val="en-US" w:eastAsia="zh-CN"/>
        </w:rPr>
        <w:t>李老师</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项目联系方式（询问）：0574-88471353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质疑联系人：</w:t>
      </w:r>
      <w:r>
        <w:rPr>
          <w:rFonts w:hint="eastAsia" w:ascii="宋体" w:hAnsi="宋体" w:cs="宋体"/>
          <w:szCs w:val="21"/>
          <w:highlight w:val="none"/>
          <w:lang w:val="en-US" w:eastAsia="zh-CN"/>
        </w:rPr>
        <w:t>李</w:t>
      </w:r>
      <w:r>
        <w:rPr>
          <w:rFonts w:hint="eastAsia" w:ascii="宋体" w:hAnsi="宋体" w:cs="宋体"/>
          <w:szCs w:val="21"/>
          <w:highlight w:val="none"/>
        </w:rPr>
        <w:t>老师</w:t>
      </w:r>
    </w:p>
    <w:p>
      <w:pPr>
        <w:spacing w:line="360" w:lineRule="auto"/>
        <w:ind w:firstLine="420" w:firstLineChars="200"/>
        <w:rPr>
          <w:rFonts w:hint="eastAsia" w:ascii="宋体" w:hAnsi="宋体" w:cs="宋体"/>
          <w:szCs w:val="21"/>
        </w:rPr>
      </w:pPr>
      <w:r>
        <w:rPr>
          <w:rFonts w:hint="eastAsia" w:ascii="宋体" w:hAnsi="宋体" w:cs="宋体"/>
          <w:szCs w:val="21"/>
          <w:highlight w:val="none"/>
        </w:rPr>
        <w:t xml:space="preserve">质疑联系方式：0574-88069358 </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采购人6</w:t>
      </w:r>
      <w:r>
        <w:rPr>
          <w:rFonts w:hint="eastAsia" w:ascii="宋体" w:hAnsi="宋体" w:cs="宋体"/>
          <w:szCs w:val="21"/>
        </w:rPr>
        <w:t>信息</w:t>
      </w:r>
    </w:p>
    <w:p>
      <w:pPr>
        <w:spacing w:line="360" w:lineRule="auto"/>
        <w:ind w:firstLine="420" w:firstLineChars="200"/>
        <w:rPr>
          <w:rFonts w:hint="eastAsia" w:ascii="宋体" w:hAnsi="宋体" w:cs="宋体"/>
          <w:szCs w:val="21"/>
        </w:rPr>
      </w:pPr>
      <w:r>
        <w:rPr>
          <w:rFonts w:hint="eastAsia" w:ascii="宋体" w:hAnsi="宋体" w:cs="宋体"/>
          <w:szCs w:val="21"/>
        </w:rPr>
        <w:t xml:space="preserve">名称：宁波市鄞州区云龙镇卫生院 </w:t>
      </w:r>
    </w:p>
    <w:p>
      <w:pPr>
        <w:spacing w:line="360" w:lineRule="auto"/>
        <w:ind w:firstLine="420" w:firstLineChars="200"/>
        <w:rPr>
          <w:rFonts w:hint="eastAsia" w:ascii="宋体" w:hAnsi="宋体" w:cs="宋体"/>
          <w:szCs w:val="21"/>
        </w:rPr>
      </w:pPr>
      <w:r>
        <w:rPr>
          <w:rFonts w:hint="eastAsia" w:ascii="宋体" w:hAnsi="宋体" w:cs="宋体"/>
          <w:szCs w:val="21"/>
        </w:rPr>
        <w:t xml:space="preserve">地址：宁波市鄞州区云振路 </w:t>
      </w:r>
    </w:p>
    <w:p>
      <w:pPr>
        <w:spacing w:line="360" w:lineRule="auto"/>
        <w:ind w:firstLine="420" w:firstLineChars="200"/>
        <w:rPr>
          <w:rFonts w:hint="eastAsia" w:ascii="宋体" w:hAnsi="宋体" w:cs="宋体"/>
          <w:szCs w:val="21"/>
        </w:rPr>
      </w:pPr>
      <w:r>
        <w:rPr>
          <w:rFonts w:hint="eastAsia" w:ascii="宋体" w:hAnsi="宋体" w:cs="宋体"/>
          <w:szCs w:val="21"/>
        </w:rPr>
        <w:t xml:space="preserve">传真：/ </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项目联系人（询问）：何</w:t>
      </w:r>
      <w:r>
        <w:rPr>
          <w:rFonts w:hint="eastAsia" w:ascii="宋体" w:hAnsi="宋体" w:cs="宋体"/>
          <w:color w:val="auto"/>
          <w:szCs w:val="21"/>
          <w:highlight w:val="none"/>
          <w:lang w:val="en-US" w:eastAsia="zh-CN"/>
        </w:rPr>
        <w:t>老师</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项目联系方式（询问）：0574-55014282</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质疑联系人：娄老师</w:t>
      </w:r>
    </w:p>
    <w:p>
      <w:pPr>
        <w:spacing w:line="360" w:lineRule="auto"/>
        <w:ind w:firstLine="420" w:firstLineChars="200"/>
        <w:rPr>
          <w:rFonts w:hint="eastAsia" w:ascii="宋体" w:hAnsi="宋体" w:cs="宋体"/>
          <w:szCs w:val="21"/>
          <w:highlight w:val="none"/>
        </w:rPr>
      </w:pPr>
      <w:r>
        <w:rPr>
          <w:rFonts w:hint="eastAsia" w:ascii="宋体" w:hAnsi="宋体" w:eastAsia="宋体" w:cs="宋体"/>
          <w:color w:val="auto"/>
          <w:szCs w:val="21"/>
          <w:highlight w:val="none"/>
        </w:rPr>
        <w:t>质疑联系方式：0574-55014120</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2.采购代理机构信息</w:t>
      </w:r>
    </w:p>
    <w:p>
      <w:pPr>
        <w:spacing w:line="360" w:lineRule="auto"/>
        <w:ind w:firstLine="420" w:firstLineChars="200"/>
        <w:rPr>
          <w:rFonts w:hint="eastAsia" w:ascii="宋体" w:hAnsi="宋体" w:cs="宋体"/>
          <w:szCs w:val="21"/>
        </w:rPr>
      </w:pPr>
      <w:r>
        <w:rPr>
          <w:rFonts w:hint="eastAsia" w:ascii="宋体" w:hAnsi="宋体" w:cs="宋体"/>
          <w:szCs w:val="21"/>
        </w:rPr>
        <w:t>名称：宁波中基国际招标有限公司　</w:t>
      </w:r>
    </w:p>
    <w:p>
      <w:pPr>
        <w:spacing w:line="360" w:lineRule="auto"/>
        <w:ind w:firstLine="420" w:firstLineChars="200"/>
        <w:rPr>
          <w:rFonts w:hint="eastAsia" w:ascii="宋体" w:hAnsi="宋体" w:cs="宋体"/>
          <w:szCs w:val="21"/>
        </w:rPr>
      </w:pPr>
      <w:r>
        <w:rPr>
          <w:rFonts w:hint="eastAsia" w:ascii="宋体" w:hAnsi="宋体" w:cs="宋体"/>
          <w:szCs w:val="21"/>
        </w:rPr>
        <w:t>地址：宁波市鄞州区天童南路666号19楼</w:t>
      </w:r>
    </w:p>
    <w:p>
      <w:pPr>
        <w:spacing w:line="360" w:lineRule="auto"/>
        <w:ind w:firstLine="420" w:firstLineChars="200"/>
        <w:rPr>
          <w:rFonts w:hint="eastAsia" w:ascii="宋体" w:hAnsi="宋体" w:cs="宋体"/>
          <w:szCs w:val="21"/>
        </w:rPr>
      </w:pPr>
      <w:r>
        <w:rPr>
          <w:rFonts w:hint="eastAsia" w:ascii="宋体" w:hAnsi="宋体" w:cs="宋体"/>
          <w:szCs w:val="21"/>
        </w:rPr>
        <w:t>联系方式：0574-88090213</w:t>
      </w:r>
    </w:p>
    <w:p>
      <w:pPr>
        <w:spacing w:line="360" w:lineRule="auto"/>
        <w:ind w:firstLine="420" w:firstLineChars="200"/>
        <w:rPr>
          <w:rFonts w:hint="eastAsia" w:ascii="宋体" w:hAnsi="宋体" w:cs="宋体"/>
          <w:szCs w:val="21"/>
        </w:rPr>
      </w:pPr>
      <w:r>
        <w:rPr>
          <w:rFonts w:hint="eastAsia" w:ascii="宋体" w:hAnsi="宋体" w:cs="宋体"/>
          <w:szCs w:val="21"/>
        </w:rPr>
        <w:t>项目联系人（询问）：徐承</w:t>
      </w:r>
    </w:p>
    <w:p>
      <w:pPr>
        <w:spacing w:line="360" w:lineRule="auto"/>
        <w:ind w:firstLine="420" w:firstLineChars="200"/>
        <w:rPr>
          <w:rFonts w:hint="eastAsia" w:ascii="宋体" w:hAnsi="宋体" w:cs="宋体"/>
          <w:szCs w:val="21"/>
        </w:rPr>
      </w:pPr>
      <w:r>
        <w:rPr>
          <w:rFonts w:hint="eastAsia" w:ascii="宋体" w:hAnsi="宋体" w:cs="宋体"/>
          <w:szCs w:val="21"/>
        </w:rPr>
        <w:t>项目联系方式（询问）：0574-88090213</w:t>
      </w:r>
    </w:p>
    <w:p>
      <w:pPr>
        <w:spacing w:line="360" w:lineRule="auto"/>
        <w:ind w:firstLine="420" w:firstLineChars="200"/>
        <w:rPr>
          <w:rFonts w:hint="eastAsia" w:ascii="宋体" w:hAnsi="宋体" w:cs="宋体"/>
          <w:szCs w:val="21"/>
        </w:rPr>
      </w:pPr>
      <w:r>
        <w:rPr>
          <w:rFonts w:hint="eastAsia" w:ascii="宋体" w:hAnsi="宋体" w:cs="宋体"/>
          <w:szCs w:val="21"/>
        </w:rPr>
        <w:t>质疑联系人：杨未</w:t>
      </w:r>
    </w:p>
    <w:p>
      <w:pPr>
        <w:spacing w:line="360" w:lineRule="auto"/>
        <w:ind w:firstLine="420" w:firstLineChars="200"/>
        <w:rPr>
          <w:rFonts w:hint="eastAsia" w:ascii="宋体" w:hAnsi="宋体" w:cs="宋体"/>
          <w:szCs w:val="21"/>
        </w:rPr>
      </w:pPr>
      <w:r>
        <w:rPr>
          <w:rFonts w:hint="eastAsia" w:ascii="宋体" w:hAnsi="宋体" w:cs="宋体"/>
          <w:szCs w:val="21"/>
        </w:rPr>
        <w:t>质疑联系方式：0574-87425382</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3.同级政府采购监督管理部门</w:t>
      </w:r>
    </w:p>
    <w:p>
      <w:pPr>
        <w:spacing w:line="360" w:lineRule="auto"/>
        <w:ind w:firstLine="420" w:firstLineChars="200"/>
        <w:rPr>
          <w:rFonts w:hint="eastAsia" w:ascii="宋体" w:hAnsi="宋体" w:cs="宋体"/>
          <w:szCs w:val="21"/>
        </w:rPr>
      </w:pPr>
      <w:r>
        <w:rPr>
          <w:rFonts w:hint="eastAsia" w:ascii="宋体" w:hAnsi="宋体" w:cs="宋体"/>
          <w:szCs w:val="21"/>
        </w:rPr>
        <w:t>名称：宁波市鄞州区政府采购管理办公室 　　　　　　　　　　　</w:t>
      </w:r>
    </w:p>
    <w:p>
      <w:pPr>
        <w:spacing w:line="360" w:lineRule="auto"/>
        <w:ind w:firstLine="420" w:firstLineChars="200"/>
        <w:rPr>
          <w:rFonts w:hint="eastAsia" w:ascii="宋体" w:hAnsi="宋体" w:cs="宋体"/>
          <w:szCs w:val="21"/>
        </w:rPr>
      </w:pPr>
      <w:r>
        <w:rPr>
          <w:rFonts w:hint="eastAsia" w:ascii="宋体" w:hAnsi="宋体" w:cs="宋体"/>
          <w:szCs w:val="21"/>
        </w:rPr>
        <w:t>地址：宁波市鄞州区民惠东路16号  　　　　　　　　　　　</w:t>
      </w:r>
    </w:p>
    <w:p>
      <w:pPr>
        <w:spacing w:line="360" w:lineRule="auto"/>
        <w:ind w:firstLine="420" w:firstLineChars="200"/>
        <w:rPr>
          <w:rFonts w:hint="eastAsia" w:ascii="宋体" w:hAnsi="宋体" w:cs="宋体"/>
          <w:szCs w:val="21"/>
        </w:rPr>
      </w:pPr>
      <w:r>
        <w:rPr>
          <w:rFonts w:hint="eastAsia" w:ascii="宋体" w:hAnsi="宋体" w:cs="宋体"/>
          <w:szCs w:val="21"/>
        </w:rPr>
        <w:t>传真：/</w:t>
      </w:r>
    </w:p>
    <w:p>
      <w:pPr>
        <w:spacing w:line="360" w:lineRule="auto"/>
        <w:ind w:firstLine="420" w:firstLineChars="200"/>
        <w:rPr>
          <w:rFonts w:hint="eastAsia" w:ascii="宋体" w:hAnsi="宋体" w:cs="宋体"/>
          <w:szCs w:val="21"/>
        </w:rPr>
      </w:pPr>
      <w:r>
        <w:rPr>
          <w:rFonts w:hint="eastAsia" w:ascii="宋体" w:hAnsi="宋体" w:cs="宋体"/>
          <w:szCs w:val="21"/>
        </w:rPr>
        <w:t>联系人：郑老师    　　　　　　　　　　　</w:t>
      </w:r>
    </w:p>
    <w:p>
      <w:pPr>
        <w:spacing w:line="360" w:lineRule="auto"/>
        <w:ind w:firstLine="420" w:firstLineChars="200"/>
        <w:rPr>
          <w:rFonts w:hint="eastAsia" w:ascii="宋体" w:hAnsi="宋体" w:cs="宋体"/>
          <w:szCs w:val="21"/>
        </w:rPr>
      </w:pPr>
      <w:r>
        <w:rPr>
          <w:rFonts w:hint="eastAsia" w:ascii="宋体" w:hAnsi="宋体" w:cs="宋体"/>
          <w:szCs w:val="21"/>
        </w:rPr>
        <w:t>监督投诉电话：0574-89295894</w:t>
      </w:r>
    </w:p>
    <w:p>
      <w:pPr>
        <w:pStyle w:val="3"/>
        <w:spacing w:after="0"/>
        <w:ind w:firstLine="422" w:firstLineChars="200"/>
        <w:rPr>
          <w:rFonts w:hint="eastAsia" w:ascii="宋体" w:hAnsi="宋体" w:cs="宋体"/>
          <w:b/>
          <w:bCs/>
          <w:sz w:val="21"/>
          <w:szCs w:val="21"/>
        </w:rPr>
      </w:pPr>
      <w:r>
        <w:rPr>
          <w:rFonts w:hint="eastAsia" w:ascii="宋体" w:hAnsi="宋体" w:cs="宋体"/>
          <w:b/>
          <w:bCs/>
          <w:sz w:val="21"/>
          <w:szCs w:val="21"/>
        </w:rPr>
        <w:t xml:space="preserve">若对项目采购电子交易系统操作有疑问，可登录政采云（https://www.zcygov.cn/），点击右侧咨询小采，获取采小蜜智能服务管家帮助，或拨打政采云服务热线400-881-7190获取热线服务帮助。       </w:t>
      </w:r>
    </w:p>
    <w:p>
      <w:pPr>
        <w:pStyle w:val="3"/>
        <w:spacing w:after="0"/>
        <w:ind w:firstLine="422" w:firstLineChars="200"/>
        <w:rPr>
          <w:rFonts w:hint="eastAsia" w:ascii="宋体" w:hAnsi="宋体" w:cs="宋体"/>
          <w:szCs w:val="21"/>
        </w:rPr>
      </w:pPr>
      <w:r>
        <w:rPr>
          <w:rFonts w:hint="eastAsia" w:ascii="宋体" w:hAnsi="宋体" w:cs="宋体"/>
          <w:b/>
          <w:bCs/>
          <w:sz w:val="21"/>
          <w:szCs w:val="21"/>
        </w:rPr>
        <w:t>CA问题联系电话（人工）：汇信CA 400-888-4636；天谷CA 400-087-8198。</w:t>
      </w:r>
    </w:p>
    <w:p>
      <w:pPr>
        <w:snapToGrid w:val="0"/>
        <w:spacing w:line="360" w:lineRule="auto"/>
        <w:ind w:firstLine="3132" w:firstLineChars="1300"/>
        <w:rPr>
          <w:rFonts w:hint="eastAsia" w:ascii="宋体" w:hAnsi="宋体" w:cs="宋体"/>
          <w:b/>
          <w:sz w:val="24"/>
        </w:rPr>
      </w:pPr>
      <w:r>
        <w:rPr>
          <w:rFonts w:hint="eastAsia" w:ascii="宋体" w:hAnsi="宋体" w:cs="宋体"/>
          <w:b/>
          <w:sz w:val="24"/>
        </w:rPr>
        <w:br w:type="page"/>
      </w:r>
      <w:r>
        <w:rPr>
          <w:rFonts w:hint="eastAsia" w:ascii="宋体" w:hAnsi="宋体" w:cs="宋体"/>
          <w:b/>
          <w:sz w:val="24"/>
        </w:rPr>
        <w:t xml:space="preserve">第二章  </w:t>
      </w:r>
      <w:r>
        <w:rPr>
          <w:rFonts w:hint="eastAsia" w:ascii="宋体" w:hAnsi="宋体" w:cs="宋体"/>
          <w:b/>
          <w:bCs/>
          <w:sz w:val="24"/>
        </w:rPr>
        <w:t>招</w:t>
      </w:r>
      <w:r>
        <w:rPr>
          <w:rFonts w:hint="eastAsia" w:ascii="宋体" w:hAnsi="宋体" w:cs="宋体"/>
          <w:b/>
          <w:sz w:val="24"/>
        </w:rPr>
        <w:t>标需求</w:t>
      </w:r>
      <w:bookmarkEnd w:id="6"/>
    </w:p>
    <w:p>
      <w:pPr>
        <w:snapToGrid w:val="0"/>
        <w:spacing w:beforeLines="50" w:afterLines="50"/>
        <w:ind w:left="238"/>
        <w:jc w:val="center"/>
        <w:outlineLvl w:val="1"/>
        <w:rPr>
          <w:rFonts w:hint="eastAsia" w:ascii="宋体" w:hAnsi="宋体" w:cs="宋体"/>
          <w:b/>
          <w:szCs w:val="28"/>
        </w:rPr>
      </w:pPr>
      <w:r>
        <w:rPr>
          <w:rFonts w:hint="eastAsia" w:ascii="宋体" w:hAnsi="宋体" w:cs="宋体"/>
          <w:b/>
          <w:szCs w:val="28"/>
        </w:rPr>
        <w:t>前附表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
                <w:szCs w:val="28"/>
              </w:rPr>
            </w:pPr>
            <w:r>
              <w:rPr>
                <w:rFonts w:hint="eastAsia" w:ascii="宋体" w:hAnsi="宋体" w:cs="宋体"/>
                <w:b/>
                <w:szCs w:val="28"/>
              </w:rPr>
              <w:t>序号</w:t>
            </w:r>
          </w:p>
        </w:tc>
        <w:tc>
          <w:tcPr>
            <w:tcW w:w="3840" w:type="dxa"/>
          </w:tcPr>
          <w:p>
            <w:pPr>
              <w:spacing w:line="400" w:lineRule="exact"/>
              <w:jc w:val="center"/>
              <w:outlineLvl w:val="1"/>
              <w:rPr>
                <w:rFonts w:hint="eastAsia" w:ascii="宋体" w:hAnsi="宋体" w:cs="宋体"/>
                <w:b/>
                <w:szCs w:val="28"/>
              </w:rPr>
            </w:pPr>
            <w:r>
              <w:rPr>
                <w:rFonts w:hint="eastAsia" w:ascii="宋体" w:hAnsi="宋体" w:cs="宋体"/>
                <w:b/>
                <w:szCs w:val="28"/>
              </w:rPr>
              <w:t>子项</w:t>
            </w:r>
          </w:p>
        </w:tc>
        <w:tc>
          <w:tcPr>
            <w:tcW w:w="4425" w:type="dxa"/>
          </w:tcPr>
          <w:p>
            <w:pPr>
              <w:spacing w:line="400" w:lineRule="exact"/>
              <w:jc w:val="center"/>
              <w:outlineLvl w:val="1"/>
              <w:rPr>
                <w:rFonts w:hint="eastAsia" w:ascii="宋体" w:hAnsi="宋体" w:cs="宋体"/>
                <w:b/>
                <w:szCs w:val="28"/>
              </w:rPr>
            </w:pPr>
            <w:r>
              <w:rPr>
                <w:rFonts w:hint="eastAsia" w:ascii="宋体" w:hAnsi="宋体" w:cs="宋体"/>
                <w:b/>
                <w:szCs w:val="28"/>
              </w:rPr>
              <w:t>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spacing w:line="400" w:lineRule="exact"/>
              <w:jc w:val="center"/>
              <w:outlineLvl w:val="1"/>
              <w:rPr>
                <w:rFonts w:hint="eastAsia" w:ascii="宋体" w:hAnsi="宋体" w:cs="宋体"/>
                <w:b/>
                <w:szCs w:val="28"/>
              </w:rPr>
            </w:pPr>
            <w:r>
              <w:rPr>
                <w:rFonts w:hint="eastAsia" w:ascii="宋体" w:hAnsi="宋体" w:cs="宋体"/>
                <w:b/>
                <w:szCs w:val="28"/>
              </w:rPr>
              <w:t>一</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采购标的需实现的功能或者目标</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spacing w:line="400" w:lineRule="exact"/>
              <w:jc w:val="center"/>
              <w:outlineLvl w:val="1"/>
              <w:rPr>
                <w:rFonts w:hint="eastAsia" w:ascii="宋体" w:hAnsi="宋体" w:cs="宋体"/>
                <w:b/>
                <w:szCs w:val="28"/>
              </w:rPr>
            </w:pP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为落实政府采购需满足的要求</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
                <w:szCs w:val="28"/>
              </w:rPr>
            </w:pPr>
            <w:r>
              <w:rPr>
                <w:rFonts w:hint="eastAsia" w:ascii="宋体" w:hAnsi="宋体" w:cs="宋体"/>
                <w:b/>
                <w:szCs w:val="28"/>
              </w:rPr>
              <w:t>二</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采购标的需执行的国家相关标准、行业标准、地方标准或者其他标准规范</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
                <w:szCs w:val="28"/>
              </w:rPr>
            </w:pPr>
            <w:r>
              <w:rPr>
                <w:rFonts w:hint="eastAsia" w:ascii="宋体" w:hAnsi="宋体" w:cs="宋体"/>
                <w:b/>
                <w:szCs w:val="28"/>
              </w:rPr>
              <w:t>三</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采购标的需满足的质量、安全、技术规格、物理特性等要求</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Cs/>
                <w:szCs w:val="28"/>
              </w:rPr>
            </w:pPr>
            <w:r>
              <w:rPr>
                <w:rFonts w:hint="eastAsia" w:ascii="宋体" w:hAnsi="宋体" w:cs="宋体"/>
                <w:bCs/>
                <w:szCs w:val="28"/>
              </w:rPr>
              <w:t>四</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采购标的的数量、采购项目交付或者实施的时间和地点</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Cs/>
                <w:szCs w:val="28"/>
              </w:rPr>
            </w:pPr>
            <w:r>
              <w:rPr>
                <w:rFonts w:hint="eastAsia" w:ascii="宋体" w:hAnsi="宋体" w:cs="宋体"/>
                <w:bCs/>
                <w:szCs w:val="28"/>
              </w:rPr>
              <w:t>五</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采购标的需满足的服务标准、期限、效率等要求</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Cs/>
                <w:szCs w:val="28"/>
              </w:rPr>
            </w:pPr>
            <w:r>
              <w:rPr>
                <w:rFonts w:hint="eastAsia" w:ascii="宋体" w:hAnsi="宋体" w:cs="宋体"/>
                <w:bCs/>
                <w:szCs w:val="28"/>
              </w:rPr>
              <w:t>六</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采购标的的验收标准</w:t>
            </w:r>
          </w:p>
        </w:tc>
        <w:tc>
          <w:tcPr>
            <w:tcW w:w="4425" w:type="dxa"/>
            <w:vAlign w:val="center"/>
          </w:tcPr>
          <w:p>
            <w:pPr>
              <w:spacing w:line="400" w:lineRule="exact"/>
              <w:outlineLvl w:val="1"/>
              <w:rPr>
                <w:rFonts w:hint="eastAsia" w:ascii="宋体" w:hAnsi="宋体" w:cs="宋体"/>
                <w:bCs/>
                <w:szCs w:val="28"/>
              </w:rPr>
            </w:pPr>
            <w:r>
              <w:rPr>
                <w:rFonts w:hint="eastAsia" w:ascii="宋体" w:hAnsi="宋体" w:cs="宋体"/>
                <w:bCs/>
                <w:szCs w:val="21"/>
              </w:rPr>
              <w:t>按照招标文件和中标人提供的投标文件及中标人和采购人签订的政府采购合同为标准进行验收。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pPr>
              <w:jc w:val="center"/>
              <w:outlineLvl w:val="1"/>
              <w:rPr>
                <w:rFonts w:hint="eastAsia" w:ascii="宋体" w:hAnsi="宋体" w:cs="宋体"/>
                <w:bCs/>
                <w:szCs w:val="28"/>
              </w:rPr>
            </w:pPr>
            <w:r>
              <w:rPr>
                <w:rFonts w:hint="eastAsia" w:ascii="宋体" w:hAnsi="宋体" w:cs="宋体"/>
                <w:bCs/>
                <w:szCs w:val="28"/>
              </w:rPr>
              <w:t>七</w:t>
            </w:r>
          </w:p>
        </w:tc>
        <w:tc>
          <w:tcPr>
            <w:tcW w:w="3840" w:type="dxa"/>
            <w:vAlign w:val="center"/>
          </w:tcPr>
          <w:p>
            <w:pPr>
              <w:jc w:val="left"/>
              <w:outlineLvl w:val="1"/>
              <w:rPr>
                <w:rFonts w:hint="eastAsia" w:ascii="宋体" w:hAnsi="宋体" w:cs="宋体"/>
                <w:bCs/>
                <w:szCs w:val="28"/>
              </w:rPr>
            </w:pPr>
            <w:r>
              <w:rPr>
                <w:rFonts w:hint="eastAsia" w:ascii="宋体" w:hAnsi="宋体" w:cs="宋体"/>
                <w:bCs/>
                <w:szCs w:val="28"/>
              </w:rPr>
              <w:t>采购标的的其他技术、服务等要求</w:t>
            </w:r>
          </w:p>
        </w:tc>
        <w:tc>
          <w:tcPr>
            <w:tcW w:w="4425" w:type="dxa"/>
            <w:vAlign w:val="center"/>
          </w:tcPr>
          <w:p>
            <w:pPr>
              <w:jc w:val="left"/>
              <w:outlineLvl w:val="1"/>
              <w:rPr>
                <w:rFonts w:hint="eastAsia" w:ascii="宋体" w:hAnsi="宋体" w:cs="宋体"/>
                <w:bCs/>
                <w:szCs w:val="28"/>
              </w:rPr>
            </w:pPr>
            <w:r>
              <w:rPr>
                <w:rFonts w:hint="eastAsia" w:ascii="宋体" w:hAnsi="宋体" w:cs="宋体"/>
                <w:bCs/>
                <w:szCs w:val="28"/>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pPr>
              <w:jc w:val="center"/>
              <w:outlineLvl w:val="1"/>
              <w:rPr>
                <w:rFonts w:hint="eastAsia" w:ascii="宋体" w:hAnsi="宋体" w:cs="宋体"/>
                <w:bCs/>
                <w:szCs w:val="28"/>
              </w:rPr>
            </w:pPr>
            <w:r>
              <w:rPr>
                <w:rFonts w:hint="eastAsia" w:ascii="宋体" w:hAnsi="宋体" w:cs="宋体"/>
                <w:bCs/>
                <w:szCs w:val="28"/>
              </w:rPr>
              <w:t>八</w:t>
            </w:r>
          </w:p>
        </w:tc>
        <w:tc>
          <w:tcPr>
            <w:tcW w:w="3840" w:type="dxa"/>
            <w:vAlign w:val="center"/>
          </w:tcPr>
          <w:p>
            <w:pPr>
              <w:jc w:val="left"/>
              <w:outlineLvl w:val="1"/>
              <w:rPr>
                <w:rFonts w:hint="eastAsia" w:ascii="宋体" w:hAnsi="宋体" w:cs="宋体"/>
                <w:bCs/>
                <w:szCs w:val="28"/>
              </w:rPr>
            </w:pPr>
            <w:r>
              <w:rPr>
                <w:rFonts w:hint="eastAsia" w:ascii="宋体" w:hAnsi="宋体" w:cs="宋体"/>
                <w:bCs/>
                <w:szCs w:val="28"/>
              </w:rPr>
              <w:t>核心产品</w:t>
            </w:r>
          </w:p>
        </w:tc>
        <w:tc>
          <w:tcPr>
            <w:tcW w:w="4425" w:type="dxa"/>
            <w:vAlign w:val="center"/>
          </w:tcPr>
          <w:p>
            <w:pPr>
              <w:jc w:val="left"/>
              <w:outlineLvl w:val="1"/>
              <w:rPr>
                <w:rFonts w:ascii="宋体" w:hAnsi="宋体" w:cs="宋体"/>
                <w:bCs/>
                <w:szCs w:val="28"/>
              </w:rPr>
            </w:pPr>
            <w:r>
              <w:rPr>
                <w:rFonts w:hint="eastAsia" w:ascii="宋体" w:hAnsi="宋体" w:cs="宋体"/>
                <w:bCs/>
                <w:szCs w:val="28"/>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pPr>
              <w:jc w:val="center"/>
              <w:outlineLvl w:val="1"/>
              <w:rPr>
                <w:rFonts w:hint="eastAsia" w:ascii="宋体" w:hAnsi="宋体" w:cs="宋体"/>
                <w:bCs/>
                <w:szCs w:val="28"/>
              </w:rPr>
            </w:pPr>
            <w:r>
              <w:rPr>
                <w:rFonts w:hint="eastAsia" w:ascii="宋体" w:hAnsi="宋体" w:cs="宋体"/>
                <w:bCs/>
                <w:szCs w:val="28"/>
              </w:rPr>
              <w:t>九</w:t>
            </w:r>
          </w:p>
        </w:tc>
        <w:tc>
          <w:tcPr>
            <w:tcW w:w="3840" w:type="dxa"/>
            <w:vAlign w:val="center"/>
          </w:tcPr>
          <w:p>
            <w:pPr>
              <w:jc w:val="left"/>
              <w:outlineLvl w:val="1"/>
              <w:rPr>
                <w:rFonts w:hint="eastAsia" w:ascii="宋体" w:hAnsi="宋体" w:cs="宋体"/>
                <w:bCs/>
                <w:szCs w:val="28"/>
              </w:rPr>
            </w:pPr>
            <w:r>
              <w:rPr>
                <w:rFonts w:hint="eastAsia" w:ascii="宋体" w:hAnsi="宋体" w:cs="宋体"/>
              </w:rPr>
              <w:t>现场踏勘</w:t>
            </w:r>
          </w:p>
        </w:tc>
        <w:tc>
          <w:tcPr>
            <w:tcW w:w="4425" w:type="dxa"/>
            <w:vAlign w:val="center"/>
          </w:tcPr>
          <w:p>
            <w:pPr>
              <w:jc w:val="left"/>
              <w:outlineLvl w:val="1"/>
              <w:rPr>
                <w:rFonts w:hint="eastAsia" w:ascii="宋体" w:hAnsi="宋体" w:cs="宋体"/>
                <w:bCs/>
                <w:szCs w:val="28"/>
              </w:rPr>
            </w:pPr>
            <w:r>
              <w:rPr>
                <w:rFonts w:hint="eastAsia" w:ascii="宋体" w:hAnsi="宋体" w:cs="宋体"/>
                <w:bCs/>
                <w:szCs w:val="28"/>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pPr>
              <w:jc w:val="center"/>
              <w:outlineLvl w:val="1"/>
              <w:rPr>
                <w:rFonts w:hint="eastAsia" w:ascii="宋体" w:hAnsi="宋体" w:cs="宋体"/>
                <w:bCs/>
                <w:szCs w:val="28"/>
              </w:rPr>
            </w:pPr>
            <w:r>
              <w:rPr>
                <w:rFonts w:hint="eastAsia" w:ascii="宋体" w:hAnsi="宋体" w:cs="宋体"/>
                <w:bCs/>
                <w:szCs w:val="28"/>
              </w:rPr>
              <w:t>十</w:t>
            </w:r>
          </w:p>
        </w:tc>
        <w:tc>
          <w:tcPr>
            <w:tcW w:w="3840" w:type="dxa"/>
            <w:vAlign w:val="center"/>
          </w:tcPr>
          <w:p>
            <w:pPr>
              <w:jc w:val="left"/>
              <w:outlineLvl w:val="1"/>
              <w:rPr>
                <w:rFonts w:hint="eastAsia" w:ascii="宋体" w:hAnsi="宋体" w:cs="宋体"/>
              </w:rPr>
            </w:pPr>
            <w:r>
              <w:rPr>
                <w:rFonts w:hint="eastAsia" w:ascii="宋体" w:hAnsi="宋体" w:cs="宋体"/>
              </w:rPr>
              <w:t>样品要求</w:t>
            </w:r>
          </w:p>
        </w:tc>
        <w:tc>
          <w:tcPr>
            <w:tcW w:w="4425" w:type="dxa"/>
            <w:vAlign w:val="center"/>
          </w:tcPr>
          <w:p>
            <w:pPr>
              <w:jc w:val="left"/>
              <w:outlineLvl w:val="1"/>
              <w:rPr>
                <w:rFonts w:ascii="宋体" w:hAnsi="宋体" w:cs="宋体"/>
                <w:bCs/>
                <w:szCs w:val="28"/>
              </w:rPr>
            </w:pPr>
            <w:r>
              <w:rPr>
                <w:rFonts w:hint="eastAsia" w:ascii="宋体" w:hAnsi="宋体" w:cs="宋体"/>
                <w:bCs/>
                <w:szCs w:val="28"/>
              </w:rPr>
              <w:t>无。</w:t>
            </w:r>
          </w:p>
        </w:tc>
      </w:tr>
    </w:tbl>
    <w:p>
      <w:pPr>
        <w:spacing w:line="360" w:lineRule="auto"/>
        <w:ind w:firstLine="420"/>
        <w:rPr>
          <w:rFonts w:hint="eastAsia" w:ascii="宋体" w:hAnsi="宋体" w:cs="宋体"/>
          <w:szCs w:val="21"/>
        </w:rPr>
      </w:pPr>
      <w:r>
        <w:rPr>
          <w:rFonts w:hint="eastAsia" w:ascii="宋体" w:hAnsi="宋体" w:cs="宋体"/>
          <w:szCs w:val="21"/>
        </w:rPr>
        <w:t xml:space="preserve">  </w:t>
      </w:r>
    </w:p>
    <w:p>
      <w:pPr>
        <w:spacing w:line="360" w:lineRule="auto"/>
        <w:ind w:firstLine="420"/>
        <w:rPr>
          <w:rFonts w:hint="eastAsia" w:ascii="宋体" w:hAnsi="宋体" w:cs="宋体"/>
          <w:szCs w:val="21"/>
        </w:rPr>
      </w:pPr>
    </w:p>
    <w:p>
      <w:pPr>
        <w:spacing w:line="360" w:lineRule="auto"/>
        <w:ind w:firstLine="420"/>
        <w:rPr>
          <w:rFonts w:hint="eastAsia" w:ascii="宋体" w:hAnsi="宋体" w:cs="宋体"/>
          <w:szCs w:val="21"/>
        </w:rPr>
      </w:pPr>
    </w:p>
    <w:p>
      <w:pPr>
        <w:spacing w:line="360" w:lineRule="auto"/>
        <w:outlineLvl w:val="1"/>
        <w:rPr>
          <w:rFonts w:hint="eastAsia" w:ascii="宋体" w:hAnsi="宋体" w:cs="宋体"/>
          <w:b/>
          <w:szCs w:val="28"/>
        </w:rPr>
      </w:pPr>
      <w:r>
        <w:rPr>
          <w:rFonts w:hint="eastAsia" w:ascii="宋体" w:hAnsi="宋体" w:cs="宋体"/>
          <w:b/>
          <w:szCs w:val="21"/>
        </w:rPr>
        <w:br w:type="page"/>
      </w:r>
      <w:r>
        <w:rPr>
          <w:rFonts w:hint="eastAsia" w:ascii="宋体" w:hAnsi="宋体" w:cs="宋体"/>
          <w:b/>
          <w:szCs w:val="28"/>
        </w:rPr>
        <w:t>一、采购标的需实现的功能或者目标、以及为落实政府采购需满足的要求</w:t>
      </w:r>
    </w:p>
    <w:p>
      <w:pPr>
        <w:spacing w:line="360" w:lineRule="auto"/>
        <w:ind w:firstLine="420"/>
        <w:rPr>
          <w:rFonts w:hint="eastAsia" w:ascii="宋体" w:hAnsi="宋体" w:cs="宋体"/>
          <w:szCs w:val="21"/>
        </w:rPr>
      </w:pPr>
      <w:r>
        <w:rPr>
          <w:rFonts w:hint="eastAsia" w:ascii="宋体" w:hAnsi="宋体" w:cs="宋体"/>
          <w:szCs w:val="21"/>
        </w:rPr>
        <w:t>宁波大学附属人民医院、宁波市鄞州区明楼社区卫生服务中心、宁波市鄞州区东吴镇卫生院、宁波市鄞州区邱隘中心卫生院、宁波市鄞州区横溪中心卫生院、宁波市鄞州区云龙镇卫生院采购彩色多普勒超声诊断仪</w:t>
      </w:r>
      <w:r>
        <w:rPr>
          <w:rFonts w:hint="eastAsia" w:ascii="宋体" w:hAnsi="宋体" w:cs="宋体"/>
          <w:szCs w:val="21"/>
          <w:lang w:val="en-US" w:eastAsia="zh-CN"/>
        </w:rPr>
        <w:t>共计7台，</w:t>
      </w:r>
      <w:r>
        <w:rPr>
          <w:rFonts w:hint="eastAsia" w:ascii="宋体" w:hAnsi="宋体" w:cs="宋体"/>
          <w:szCs w:val="21"/>
        </w:rPr>
        <w:t>具体详见后款三、技术及服务要求。</w:t>
      </w:r>
    </w:p>
    <w:p>
      <w:pPr>
        <w:spacing w:line="360" w:lineRule="auto"/>
        <w:ind w:firstLine="420"/>
        <w:jc w:val="left"/>
        <w:rPr>
          <w:rFonts w:hint="eastAsia" w:ascii="宋体" w:hAnsi="宋体" w:cs="宋体"/>
          <w:bCs/>
          <w:szCs w:val="20"/>
        </w:rPr>
      </w:pPr>
      <w:r>
        <w:rPr>
          <w:rFonts w:hint="eastAsia" w:ascii="宋体" w:hAnsi="宋体" w:cs="宋体"/>
          <w:bCs/>
          <w:szCs w:val="20"/>
        </w:rPr>
        <w:t>落实政府采购需满足的要求详见第一章《公开招标采购公告》第六条。</w:t>
      </w:r>
    </w:p>
    <w:p>
      <w:pPr>
        <w:spacing w:line="360" w:lineRule="auto"/>
        <w:outlineLvl w:val="1"/>
        <w:rPr>
          <w:rFonts w:hint="eastAsia" w:ascii="宋体" w:hAnsi="宋体" w:cs="宋体"/>
          <w:b/>
          <w:szCs w:val="28"/>
        </w:rPr>
      </w:pPr>
      <w:r>
        <w:rPr>
          <w:rFonts w:hint="eastAsia" w:ascii="宋体" w:hAnsi="宋体" w:cs="宋体"/>
          <w:b/>
          <w:szCs w:val="28"/>
        </w:rPr>
        <w:t>二、采购标的需执行的国家相关标准、行业标准、地方标准或者其他标准规范</w:t>
      </w:r>
    </w:p>
    <w:p>
      <w:pPr>
        <w:spacing w:line="360" w:lineRule="auto"/>
        <w:ind w:firstLine="420"/>
        <w:outlineLvl w:val="1"/>
        <w:rPr>
          <w:rFonts w:hint="eastAsia" w:ascii="宋体" w:hAnsi="宋体" w:cs="宋体"/>
          <w:szCs w:val="21"/>
        </w:rPr>
      </w:pPr>
      <w:r>
        <w:rPr>
          <w:rFonts w:hint="eastAsia" w:ascii="宋体" w:hAnsi="宋体" w:cs="宋体"/>
          <w:bCs/>
          <w:szCs w:val="28"/>
        </w:rPr>
        <w:t>国家相关标准、行业标准、地方标准或者其他标准规范</w:t>
      </w:r>
      <w:r>
        <w:rPr>
          <w:rFonts w:hint="eastAsia" w:ascii="宋体" w:hAnsi="宋体" w:cs="宋体"/>
          <w:szCs w:val="21"/>
        </w:rPr>
        <w:t>。</w:t>
      </w:r>
    </w:p>
    <w:p>
      <w:pPr>
        <w:spacing w:line="360" w:lineRule="auto"/>
        <w:outlineLvl w:val="1"/>
        <w:rPr>
          <w:rFonts w:hint="eastAsia" w:ascii="宋体" w:hAnsi="宋体" w:cs="宋体"/>
          <w:b/>
          <w:szCs w:val="28"/>
        </w:rPr>
      </w:pPr>
      <w:r>
        <w:rPr>
          <w:rFonts w:hint="eastAsia" w:ascii="宋体" w:hAnsi="宋体" w:cs="宋体"/>
          <w:b/>
          <w:szCs w:val="28"/>
        </w:rPr>
        <w:t>三、技术及服务要求</w:t>
      </w:r>
    </w:p>
    <w:p>
      <w:pPr>
        <w:rPr>
          <w:rFonts w:hint="default" w:ascii="宋体" w:hAnsi="宋体" w:eastAsia="宋体" w:cs="宋体"/>
          <w:b/>
          <w:szCs w:val="28"/>
          <w:lang w:val="en-US" w:eastAsia="zh-CN"/>
        </w:rPr>
      </w:pPr>
      <w:r>
        <w:rPr>
          <w:rFonts w:hint="eastAsia" w:ascii="宋体" w:hAnsi="宋体" w:cs="宋体"/>
          <w:b/>
          <w:szCs w:val="28"/>
          <w:lang w:val="en-US" w:eastAsia="zh-CN"/>
        </w:rPr>
        <w:t>3.1采购清单</w:t>
      </w:r>
    </w:p>
    <w:tbl>
      <w:tblPr>
        <w:tblStyle w:val="36"/>
        <w:tblW w:w="8440"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659"/>
        <w:gridCol w:w="1509"/>
        <w:gridCol w:w="686"/>
        <w:gridCol w:w="3100"/>
        <w:gridCol w:w="1187"/>
        <w:gridCol w:w="1299"/>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序号</w:t>
            </w:r>
          </w:p>
        </w:tc>
        <w:tc>
          <w:tcPr>
            <w:tcW w:w="15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设备名称</w:t>
            </w: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数量</w:t>
            </w:r>
          </w:p>
        </w:tc>
        <w:tc>
          <w:tcPr>
            <w:tcW w:w="31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使用单位</w:t>
            </w:r>
          </w:p>
        </w:tc>
        <w:tc>
          <w:tcPr>
            <w:tcW w:w="11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是否允许采购进口产品</w:t>
            </w:r>
          </w:p>
        </w:tc>
        <w:tc>
          <w:tcPr>
            <w:tcW w:w="1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w:t>
            </w:r>
            <w:r>
              <w:rPr>
                <w:rFonts w:hint="eastAsia" w:ascii="宋体" w:hAnsi="宋体" w:cs="宋体"/>
                <w:b/>
                <w:sz w:val="21"/>
                <w:szCs w:val="21"/>
                <w:vertAlign w:val="baseline"/>
                <w:lang w:val="en-US" w:eastAsia="zh-CN"/>
              </w:rPr>
              <w:t>最高限价（万元）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1" w:hRule="atLeast"/>
          <w:jc w:val="center"/>
        </w:trPr>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w:t>
            </w:r>
          </w:p>
        </w:tc>
        <w:tc>
          <w:tcPr>
            <w:tcW w:w="15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ascii="宋体" w:hAnsi="宋体" w:cs="宋体"/>
                <w:b w:val="0"/>
                <w:bCs/>
                <w:sz w:val="21"/>
                <w:szCs w:val="21"/>
                <w:vertAlign w:val="baseline"/>
              </w:rPr>
              <w:t>彩色多普勒超声诊断仪</w:t>
            </w: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1台</w:t>
            </w:r>
          </w:p>
        </w:tc>
        <w:tc>
          <w:tcPr>
            <w:tcW w:w="31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rPr>
              <w:t>宁波大学附属人民医院</w:t>
            </w:r>
          </w:p>
        </w:tc>
        <w:tc>
          <w:tcPr>
            <w:tcW w:w="11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是</w:t>
            </w:r>
          </w:p>
        </w:tc>
        <w:tc>
          <w:tcPr>
            <w:tcW w:w="1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180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w:t>
            </w:r>
          </w:p>
        </w:tc>
        <w:tc>
          <w:tcPr>
            <w:tcW w:w="15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ascii="宋体" w:hAnsi="宋体" w:cs="宋体"/>
                <w:b w:val="0"/>
                <w:bCs/>
                <w:sz w:val="21"/>
                <w:szCs w:val="21"/>
                <w:vertAlign w:val="baseline"/>
                <w:lang w:val="en-US" w:eastAsia="zh-CN"/>
              </w:rPr>
              <w:t>1台</w:t>
            </w:r>
          </w:p>
        </w:tc>
        <w:tc>
          <w:tcPr>
            <w:tcW w:w="31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rPr>
              <w:t>宁波市鄞州区横溪中心卫生院</w:t>
            </w:r>
          </w:p>
        </w:tc>
        <w:tc>
          <w:tcPr>
            <w:tcW w:w="11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否</w:t>
            </w:r>
          </w:p>
        </w:tc>
        <w:tc>
          <w:tcPr>
            <w:tcW w:w="1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60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3-1</w:t>
            </w:r>
          </w:p>
        </w:tc>
        <w:tc>
          <w:tcPr>
            <w:tcW w:w="15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ascii="宋体" w:hAnsi="宋体" w:cs="宋体"/>
                <w:b w:val="0"/>
                <w:bCs/>
                <w:sz w:val="21"/>
                <w:szCs w:val="21"/>
                <w:vertAlign w:val="baseline"/>
                <w:lang w:val="en-US" w:eastAsia="zh-CN"/>
              </w:rPr>
              <w:t>1台</w:t>
            </w:r>
          </w:p>
        </w:tc>
        <w:tc>
          <w:tcPr>
            <w:tcW w:w="31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rPr>
              <w:t>宁波大学附属人民医院</w:t>
            </w:r>
          </w:p>
        </w:tc>
        <w:tc>
          <w:tcPr>
            <w:tcW w:w="11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ascii="宋体" w:hAnsi="宋体" w:cs="宋体"/>
                <w:b w:val="0"/>
                <w:bCs/>
                <w:sz w:val="21"/>
                <w:szCs w:val="21"/>
                <w:vertAlign w:val="baseline"/>
                <w:lang w:val="en-US" w:eastAsia="zh-CN"/>
              </w:rPr>
              <w:t>是</w:t>
            </w:r>
          </w:p>
        </w:tc>
        <w:tc>
          <w:tcPr>
            <w:tcW w:w="1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130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sz w:val="21"/>
                <w:szCs w:val="21"/>
                <w:vertAlign w:val="baseline"/>
                <w:lang w:val="en-US"/>
              </w:rPr>
            </w:pPr>
            <w:r>
              <w:rPr>
                <w:rFonts w:hint="eastAsia" w:ascii="宋体" w:hAnsi="宋体" w:cs="宋体"/>
                <w:b w:val="0"/>
                <w:bCs/>
                <w:sz w:val="21"/>
                <w:szCs w:val="21"/>
                <w:vertAlign w:val="baseline"/>
                <w:lang w:val="en-US" w:eastAsia="zh-CN"/>
              </w:rPr>
              <w:t>3-2</w:t>
            </w:r>
          </w:p>
        </w:tc>
        <w:tc>
          <w:tcPr>
            <w:tcW w:w="15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ascii="宋体" w:hAnsi="宋体" w:cs="宋体"/>
                <w:b w:val="0"/>
                <w:bCs/>
                <w:sz w:val="21"/>
                <w:szCs w:val="21"/>
                <w:vertAlign w:val="baseline"/>
                <w:lang w:val="en-US" w:eastAsia="zh-CN"/>
              </w:rPr>
              <w:t>1台</w:t>
            </w:r>
          </w:p>
        </w:tc>
        <w:tc>
          <w:tcPr>
            <w:tcW w:w="31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rPr>
              <w:t>宁波市鄞州区明楼社区卫生服务中心</w:t>
            </w:r>
          </w:p>
        </w:tc>
        <w:tc>
          <w:tcPr>
            <w:tcW w:w="11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否</w:t>
            </w:r>
          </w:p>
        </w:tc>
        <w:tc>
          <w:tcPr>
            <w:tcW w:w="1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120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sz w:val="21"/>
                <w:szCs w:val="21"/>
                <w:vertAlign w:val="baseline"/>
                <w:lang w:val="en-US"/>
              </w:rPr>
            </w:pPr>
            <w:r>
              <w:rPr>
                <w:rFonts w:hint="eastAsia" w:ascii="宋体" w:hAnsi="宋体" w:cs="宋体"/>
                <w:b w:val="0"/>
                <w:bCs/>
                <w:sz w:val="21"/>
                <w:szCs w:val="21"/>
                <w:vertAlign w:val="baseline"/>
                <w:lang w:val="en-US" w:eastAsia="zh-CN"/>
              </w:rPr>
              <w:t>3-3</w:t>
            </w:r>
          </w:p>
        </w:tc>
        <w:tc>
          <w:tcPr>
            <w:tcW w:w="15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ascii="宋体" w:hAnsi="宋体" w:cs="宋体"/>
                <w:b w:val="0"/>
                <w:bCs/>
                <w:sz w:val="21"/>
                <w:szCs w:val="21"/>
                <w:vertAlign w:val="baseline"/>
                <w:lang w:val="en-US" w:eastAsia="zh-CN"/>
              </w:rPr>
              <w:t>1台</w:t>
            </w:r>
          </w:p>
        </w:tc>
        <w:tc>
          <w:tcPr>
            <w:tcW w:w="31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rPr>
              <w:t>宁波市鄞州区东吴镇卫生院</w:t>
            </w:r>
          </w:p>
        </w:tc>
        <w:tc>
          <w:tcPr>
            <w:tcW w:w="11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否</w:t>
            </w:r>
          </w:p>
        </w:tc>
        <w:tc>
          <w:tcPr>
            <w:tcW w:w="1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120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sz w:val="21"/>
                <w:szCs w:val="21"/>
                <w:vertAlign w:val="baseline"/>
                <w:lang w:val="en-US"/>
              </w:rPr>
            </w:pPr>
            <w:r>
              <w:rPr>
                <w:rFonts w:hint="eastAsia" w:ascii="宋体" w:hAnsi="宋体" w:cs="宋体"/>
                <w:b w:val="0"/>
                <w:bCs/>
                <w:sz w:val="21"/>
                <w:szCs w:val="21"/>
                <w:vertAlign w:val="baseline"/>
                <w:lang w:val="en-US" w:eastAsia="zh-CN"/>
              </w:rPr>
              <w:t>3-4</w:t>
            </w:r>
          </w:p>
        </w:tc>
        <w:tc>
          <w:tcPr>
            <w:tcW w:w="15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ascii="宋体" w:hAnsi="宋体" w:cs="宋体"/>
                <w:b w:val="0"/>
                <w:bCs/>
                <w:sz w:val="21"/>
                <w:szCs w:val="21"/>
                <w:vertAlign w:val="baseline"/>
                <w:lang w:val="en-US" w:eastAsia="zh-CN"/>
              </w:rPr>
              <w:t>1台</w:t>
            </w:r>
          </w:p>
        </w:tc>
        <w:tc>
          <w:tcPr>
            <w:tcW w:w="31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rPr>
              <w:t>宁波市鄞州区邱隘中心卫生院</w:t>
            </w:r>
          </w:p>
        </w:tc>
        <w:tc>
          <w:tcPr>
            <w:tcW w:w="11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否</w:t>
            </w:r>
          </w:p>
        </w:tc>
        <w:tc>
          <w:tcPr>
            <w:tcW w:w="1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120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sz w:val="21"/>
                <w:szCs w:val="21"/>
                <w:vertAlign w:val="baseline"/>
                <w:lang w:val="en-US"/>
              </w:rPr>
            </w:pPr>
            <w:r>
              <w:rPr>
                <w:rFonts w:hint="eastAsia" w:ascii="宋体" w:hAnsi="宋体" w:cs="宋体"/>
                <w:b w:val="0"/>
                <w:bCs/>
                <w:sz w:val="21"/>
                <w:szCs w:val="21"/>
                <w:vertAlign w:val="baseline"/>
                <w:lang w:val="en-US" w:eastAsia="zh-CN"/>
              </w:rPr>
              <w:t>3-5</w:t>
            </w:r>
          </w:p>
        </w:tc>
        <w:tc>
          <w:tcPr>
            <w:tcW w:w="15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val="0"/>
                <w:bCs/>
                <w:sz w:val="21"/>
                <w:szCs w:val="21"/>
                <w:vertAlign w:val="baseline"/>
              </w:rPr>
            </w:pPr>
            <w:r>
              <w:rPr>
                <w:rFonts w:hint="eastAsia" w:ascii="宋体" w:hAnsi="宋体" w:cs="宋体"/>
                <w:b w:val="0"/>
                <w:bCs/>
                <w:sz w:val="21"/>
                <w:szCs w:val="21"/>
                <w:vertAlign w:val="baseline"/>
                <w:lang w:val="en-US" w:eastAsia="zh-CN"/>
              </w:rPr>
              <w:t>1台</w:t>
            </w:r>
          </w:p>
        </w:tc>
        <w:tc>
          <w:tcPr>
            <w:tcW w:w="31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rPr>
              <w:t>宁波市鄞州区云龙镇卫生院</w:t>
            </w:r>
          </w:p>
        </w:tc>
        <w:tc>
          <w:tcPr>
            <w:tcW w:w="11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否</w:t>
            </w:r>
          </w:p>
        </w:tc>
        <w:tc>
          <w:tcPr>
            <w:tcW w:w="12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125</w:t>
            </w:r>
          </w:p>
        </w:tc>
      </w:tr>
    </w:tbl>
    <w:p>
      <w:pPr>
        <w:rPr>
          <w:rFonts w:hint="default" w:ascii="宋体" w:hAnsi="宋体" w:eastAsia="宋体" w:cs="宋体"/>
          <w:b/>
          <w:szCs w:val="28"/>
          <w:lang w:val="en-US" w:eastAsia="zh-CN"/>
        </w:rPr>
      </w:pPr>
      <w:r>
        <w:rPr>
          <w:rFonts w:hint="eastAsia" w:ascii="宋体" w:hAnsi="宋体" w:eastAsia="宋体" w:cs="宋体"/>
          <w:b/>
          <w:sz w:val="21"/>
          <w:szCs w:val="21"/>
          <w:vertAlign w:val="baseline"/>
          <w:lang w:val="en-US" w:eastAsia="zh-CN"/>
        </w:rPr>
        <w:t>★</w:t>
      </w:r>
      <w:r>
        <w:rPr>
          <w:rFonts w:hint="eastAsia" w:ascii="宋体" w:hAnsi="宋体" w:cs="宋体"/>
          <w:b/>
          <w:szCs w:val="28"/>
          <w:lang w:val="en-US" w:eastAsia="zh-CN"/>
        </w:rPr>
        <w:t>注：投标人的投标总价超过预算金额（最高限价）或单台设备报价超过对应限价的均作无效标处理。</w:t>
      </w:r>
    </w:p>
    <w:p>
      <w:pPr>
        <w:rPr>
          <w:rFonts w:hint="eastAsia" w:ascii="宋体" w:hAnsi="宋体" w:cs="宋体"/>
          <w:b/>
          <w:szCs w:val="28"/>
          <w:lang w:val="en-US" w:eastAsia="zh-CN"/>
        </w:rPr>
      </w:pPr>
    </w:p>
    <w:p>
      <w:pPr>
        <w:rPr>
          <w:rFonts w:hint="default" w:ascii="宋体" w:hAnsi="宋体" w:cs="宋体"/>
          <w:b/>
          <w:szCs w:val="28"/>
          <w:lang w:val="en-US" w:eastAsia="zh-CN"/>
        </w:rPr>
      </w:pPr>
      <w:r>
        <w:rPr>
          <w:rFonts w:hint="eastAsia" w:ascii="宋体" w:hAnsi="宋体" w:cs="宋体"/>
          <w:b/>
          <w:szCs w:val="28"/>
          <w:lang w:val="en-US" w:eastAsia="zh-CN"/>
        </w:rPr>
        <w:t>3.2详细采购要求</w:t>
      </w:r>
    </w:p>
    <w:p>
      <w:pPr>
        <w:rPr>
          <w:rFonts w:hint="eastAsia" w:ascii="宋体" w:hAnsi="宋体" w:eastAsia="宋体" w:cs="宋体"/>
          <w:b/>
          <w:bCs/>
          <w:lang w:eastAsia="zh-CN"/>
        </w:rPr>
      </w:pPr>
      <w:r>
        <w:rPr>
          <w:rFonts w:hint="eastAsia" w:ascii="宋体" w:hAnsi="宋体" w:cs="宋体"/>
          <w:b/>
          <w:szCs w:val="28"/>
          <w:lang w:val="en-US" w:eastAsia="zh-CN"/>
        </w:rPr>
        <w:t>序号1</w:t>
      </w:r>
      <w:r>
        <w:rPr>
          <w:rFonts w:hint="eastAsia" w:ascii="宋体" w:hAnsi="宋体" w:cs="宋体"/>
          <w:b/>
          <w:szCs w:val="28"/>
        </w:rPr>
        <w:t>：彩色多普勒超声诊断仪</w:t>
      </w:r>
      <w:r>
        <w:rPr>
          <w:rFonts w:hint="eastAsia" w:ascii="宋体" w:hAnsi="宋体" w:cs="宋体"/>
          <w:b/>
          <w:szCs w:val="28"/>
          <w:lang w:val="en-US" w:eastAsia="zh-CN"/>
        </w:rPr>
        <w:t xml:space="preserve">                  </w:t>
      </w:r>
      <w:r>
        <w:rPr>
          <w:rFonts w:hint="eastAsia" w:ascii="宋体" w:hAnsi="宋体" w:cs="宋体"/>
          <w:b/>
          <w:szCs w:val="28"/>
        </w:rPr>
        <w:t xml:space="preserve">                        </w:t>
      </w:r>
      <w:r>
        <w:rPr>
          <w:rFonts w:hint="eastAsia" w:ascii="宋体" w:hAnsi="宋体" w:cs="宋体"/>
          <w:b/>
          <w:bCs/>
        </w:rPr>
        <w:t>数量：1</w:t>
      </w:r>
      <w:r>
        <w:rPr>
          <w:rFonts w:hint="eastAsia" w:ascii="宋体" w:hAnsi="宋体" w:cs="宋体"/>
          <w:b/>
          <w:bCs/>
          <w:lang w:val="en-US" w:eastAsia="zh-CN"/>
        </w:rPr>
        <w:t>台</w:t>
      </w:r>
    </w:p>
    <w:tbl>
      <w:tblPr>
        <w:tblStyle w:val="35"/>
        <w:tblW w:w="84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223"/>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6223" w:type="dxa"/>
            <w:vAlign w:val="center"/>
          </w:tcPr>
          <w:p>
            <w:pPr>
              <w:spacing w:line="300" w:lineRule="exact"/>
              <w:jc w:val="center"/>
              <w:rPr>
                <w:rFonts w:hint="eastAsia" w:ascii="宋体" w:hAnsi="宋体" w:cs="宋体"/>
                <w:b/>
                <w:bCs/>
                <w:szCs w:val="21"/>
              </w:rPr>
            </w:pPr>
            <w:r>
              <w:rPr>
                <w:rFonts w:hint="eastAsia" w:ascii="宋体" w:hAnsi="宋体" w:cs="宋体"/>
                <w:b/>
                <w:szCs w:val="28"/>
                <w:lang w:val="en-US" w:eastAsia="zh-CN"/>
              </w:rPr>
              <w:t>详细采购要求</w:t>
            </w:r>
          </w:p>
        </w:tc>
        <w:tc>
          <w:tcPr>
            <w:tcW w:w="1139" w:type="dxa"/>
            <w:vAlign w:val="center"/>
          </w:tcPr>
          <w:p>
            <w:pPr>
              <w:spacing w:line="300" w:lineRule="exact"/>
              <w:jc w:val="center"/>
              <w:rPr>
                <w:rFonts w:hint="eastAsia" w:ascii="宋体" w:hAnsi="宋体" w:cs="宋体"/>
                <w:b/>
                <w:szCs w:val="21"/>
              </w:rPr>
            </w:pPr>
            <w:r>
              <w:rPr>
                <w:rFonts w:hint="eastAsia" w:ascii="宋体" w:hAnsi="宋体" w:cs="宋体"/>
                <w:b/>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spacing w:line="300" w:lineRule="exact"/>
              <w:rPr>
                <w:rFonts w:hint="eastAsia" w:ascii="宋体" w:hAnsi="宋体" w:cs="宋体"/>
                <w:b/>
                <w:szCs w:val="21"/>
              </w:rPr>
            </w:pPr>
            <w:r>
              <w:rPr>
                <w:rFonts w:hint="eastAsia" w:ascii="宋体" w:hAnsi="宋体" w:cs="宋体"/>
                <w:b/>
                <w:szCs w:val="28"/>
              </w:rPr>
              <w:t>（一）</w:t>
            </w:r>
            <w:r>
              <w:rPr>
                <w:rFonts w:hint="eastAsia" w:ascii="宋体" w:hAnsi="宋体" w:eastAsia="宋体" w:cs="宋体"/>
                <w:b/>
                <w:color w:val="auto"/>
                <w:sz w:val="21"/>
                <w:szCs w:val="21"/>
                <w:highlight w:val="none"/>
                <w:lang w:eastAsia="zh-CN"/>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b/>
                <w:bCs/>
                <w:szCs w:val="21"/>
              </w:rPr>
            </w:pPr>
            <w:r>
              <w:rPr>
                <w:rFonts w:hint="eastAsia" w:ascii="宋体" w:hAnsi="宋体" w:cs="宋体"/>
                <w:b/>
                <w:bCs/>
                <w:szCs w:val="21"/>
              </w:rPr>
              <w:t>1</w:t>
            </w:r>
          </w:p>
        </w:tc>
        <w:tc>
          <w:tcPr>
            <w:tcW w:w="6223" w:type="dxa"/>
            <w:vAlign w:val="center"/>
          </w:tcPr>
          <w:p>
            <w:pPr>
              <w:widowControl/>
              <w:spacing w:line="300" w:lineRule="exact"/>
              <w:rPr>
                <w:rFonts w:ascii="宋体" w:hAnsi="宋体"/>
                <w:b/>
                <w:bCs/>
                <w:szCs w:val="21"/>
              </w:rPr>
            </w:pPr>
            <w:r>
              <w:rPr>
                <w:rFonts w:hint="eastAsia" w:ascii="宋体" w:hAnsi="宋体"/>
                <w:b/>
                <w:szCs w:val="21"/>
              </w:rPr>
              <w:t>用途说明</w:t>
            </w:r>
          </w:p>
        </w:tc>
        <w:tc>
          <w:tcPr>
            <w:tcW w:w="1139" w:type="dxa"/>
            <w:vAlign w:val="center"/>
          </w:tcPr>
          <w:p>
            <w:pPr>
              <w:autoSpaceDE w:val="0"/>
              <w:autoSpaceDN w:val="0"/>
              <w:spacing w:line="300" w:lineRule="exact"/>
              <w:jc w:val="center"/>
              <w:rPr>
                <w:rFonts w:ascii="宋体" w:hAnsi="宋体" w:cs="宋体"/>
                <w:b/>
                <w:bCs/>
                <w:szCs w:val="21"/>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1.1</w:t>
            </w:r>
          </w:p>
        </w:tc>
        <w:tc>
          <w:tcPr>
            <w:tcW w:w="6223" w:type="dxa"/>
            <w:vAlign w:val="center"/>
          </w:tcPr>
          <w:p>
            <w:pPr>
              <w:widowControl/>
              <w:spacing w:line="300" w:lineRule="exact"/>
              <w:rPr>
                <w:rFonts w:hint="eastAsia" w:ascii="宋体" w:hAnsi="宋体" w:eastAsia="宋体"/>
                <w:szCs w:val="21"/>
                <w:lang w:eastAsia="zh-CN"/>
              </w:rPr>
            </w:pPr>
            <w:r>
              <w:rPr>
                <w:rFonts w:hint="eastAsia" w:ascii="宋体" w:hAnsi="宋体" w:eastAsia="宋体"/>
                <w:szCs w:val="21"/>
                <w:lang w:eastAsia="zh-CN"/>
              </w:rPr>
              <w:t>高端全身应用型彩色超声诊断仪</w:t>
            </w:r>
            <w:r>
              <w:rPr>
                <w:rFonts w:hint="eastAsia" w:ascii="宋体" w:hAnsi="宋体"/>
                <w:szCs w:val="21"/>
                <w:lang w:eastAsia="zh-CN"/>
              </w:rPr>
              <w:t>：</w:t>
            </w:r>
            <w:r>
              <w:rPr>
                <w:rFonts w:hint="eastAsia" w:ascii="宋体" w:hAnsi="宋体" w:eastAsia="宋体"/>
                <w:szCs w:val="21"/>
                <w:lang w:eastAsia="zh-CN"/>
              </w:rPr>
              <w:t>腹部、产科、妇科、心脏、小器官、泌尿、血管、儿科、急诊、麻醉、其它</w:t>
            </w:r>
            <w:r>
              <w:rPr>
                <w:rFonts w:hint="eastAsia" w:ascii="宋体" w:hAnsi="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b/>
                <w:bCs/>
                <w:szCs w:val="21"/>
              </w:rPr>
            </w:pPr>
            <w:r>
              <w:rPr>
                <w:rFonts w:hint="eastAsia" w:ascii="宋体" w:hAnsi="宋体" w:cs="宋体"/>
                <w:b/>
                <w:bCs/>
                <w:szCs w:val="21"/>
              </w:rPr>
              <w:t>2</w:t>
            </w:r>
          </w:p>
        </w:tc>
        <w:tc>
          <w:tcPr>
            <w:tcW w:w="6223" w:type="dxa"/>
            <w:vAlign w:val="center"/>
          </w:tcPr>
          <w:p>
            <w:pPr>
              <w:widowControl/>
              <w:spacing w:line="300" w:lineRule="exact"/>
              <w:rPr>
                <w:rFonts w:hint="eastAsia" w:ascii="宋体" w:hAnsi="宋体"/>
                <w:b/>
                <w:bCs/>
                <w:szCs w:val="21"/>
              </w:rPr>
            </w:pPr>
            <w:r>
              <w:rPr>
                <w:rFonts w:hint="eastAsia" w:ascii="宋体" w:hAnsi="宋体"/>
                <w:b/>
                <w:bCs/>
                <w:szCs w:val="21"/>
              </w:rPr>
              <w:t>招标设备要求和配置</w:t>
            </w:r>
          </w:p>
        </w:tc>
        <w:tc>
          <w:tcPr>
            <w:tcW w:w="1139" w:type="dxa"/>
            <w:vAlign w:val="center"/>
          </w:tcPr>
          <w:p>
            <w:pPr>
              <w:spacing w:line="300" w:lineRule="exact"/>
              <w:jc w:val="center"/>
              <w:rPr>
                <w:rFonts w:hint="eastAsia" w:ascii="宋体" w:hAnsi="宋体" w:cs="宋体"/>
                <w:b/>
                <w:bCs/>
                <w:caps/>
                <w:szCs w:val="21"/>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2.1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主机系统性能概括</w:t>
            </w:r>
          </w:p>
        </w:tc>
        <w:tc>
          <w:tcPr>
            <w:tcW w:w="1139" w:type="dxa"/>
            <w:vAlign w:val="center"/>
          </w:tcPr>
          <w:p>
            <w:pPr>
              <w:spacing w:line="300" w:lineRule="exact"/>
              <w:jc w:val="center"/>
              <w:rPr>
                <w:rFonts w:hint="eastAsia" w:ascii="宋体" w:hAnsi="宋体" w:cs="宋体"/>
                <w:b/>
                <w:bCs/>
                <w:szCs w:val="21"/>
                <w:lang w:val="zh-CN"/>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空间复合成像技术</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二维灰阶成像模式</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频谱多普勒显示及分析系统</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彩色血流成像模式</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微血流成像模式</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多普勒能量图</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组织多普勒技术</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组织谐波成像技术，支持二次谐波和次谐波成像，对应所有探头</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全自动多普勒包络和分析系统</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二维彩色偏转成像功能</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扩展成像技术(支持凸阵、线阵、容积、心脏探头)</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动静态声学数字化放大技术</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自适应增益补偿</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一键自动优化，要求一键快速优化造影图像、二维图像、彩色图像、彩色取样框位置、频谱图像、频谱取样门大小、取样门位置、偏转角度及造影图像</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▲2.1.16</w:t>
            </w:r>
          </w:p>
        </w:tc>
        <w:tc>
          <w:tcPr>
            <w:tcW w:w="6223" w:type="dxa"/>
            <w:vAlign w:val="center"/>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全域动态聚焦技术，即全程发射及全程接收聚焦技术，使得图像近、中、远场保持均匀一致（图像上无焦点显示）</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▲2.1.17</w:t>
            </w:r>
          </w:p>
        </w:tc>
        <w:tc>
          <w:tcPr>
            <w:tcW w:w="6223" w:type="dxa"/>
            <w:vAlign w:val="center"/>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声速匹配技术，可根据人体组织真实情况，一键实时自动匹配至最佳成像声速，并以具体数值（SSC值）在屏幕上显示</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具备原始数据采集、存储、处理技术，可以对存储的原始数据信号进行二次优化处理</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2.1.19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域扫描成像技术，相对传统波束形成器提高线扫描速度</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2.1.20</w:t>
            </w:r>
          </w:p>
        </w:tc>
        <w:tc>
          <w:tcPr>
            <w:tcW w:w="6223" w:type="dxa"/>
            <w:vAlign w:val="top"/>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可选配乳腺病灶自动分析功能，具备同一病灶同屏显示≥4相交切面图像，最多可支持≥6个病灶分析，可自动识别病灶边界，自动分析病灶形态，边缘，回声类型，后方回声，钙化及血流状态，分析结果自动进入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2.1.21</w:t>
            </w:r>
          </w:p>
        </w:tc>
        <w:tc>
          <w:tcPr>
            <w:tcW w:w="6223" w:type="dxa"/>
            <w:vAlign w:val="center"/>
          </w:tcPr>
          <w:p>
            <w:pPr>
              <w:keepNext w:val="0"/>
              <w:keepLines w:val="0"/>
              <w:pageBreakBefore w:val="0"/>
              <w:widowControl w:val="0"/>
              <w:tabs>
                <w:tab w:val="left" w:pos="4778"/>
              </w:tabs>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图文用户显示操作界面</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r>
              <w:rPr>
                <w:rFonts w:hint="eastAsia" w:ascii="宋体" w:hAnsi="宋体" w:eastAsia="宋体" w:cs="宋体"/>
                <w:color w:val="000000"/>
                <w:szCs w:val="21"/>
              </w:rPr>
              <w:tab/>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具有硬盘、CD-RW/DVD+RW/DVD-RAM、USB移动硬盘存储功能</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系统硬盘≥1T</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有效探头接口4个，全部支持高端机特有的超大数据传输无针触点探头接口连接技术</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系统采用高速高性能主机系统，开机启动进入工作状态用时40秒，关机时间15秒。</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腹部探头：超声频率1.2- 6.0 MHz</w:t>
            </w:r>
            <w:r>
              <w:rPr>
                <w:rFonts w:hint="eastAsia" w:ascii="宋体" w:hAnsi="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高频探头：超声频率5.0-14.0 MHz</w:t>
            </w:r>
            <w:r>
              <w:rPr>
                <w:rFonts w:hint="eastAsia" w:ascii="宋体" w:hAnsi="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高频探头：超声频率3.0-11.0 MHz</w:t>
            </w:r>
            <w:r>
              <w:rPr>
                <w:rFonts w:hint="eastAsia" w:ascii="宋体" w:hAnsi="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腔内容积探头：超声频率3.0-11.0 MHz</w:t>
            </w:r>
            <w:r>
              <w:rPr>
                <w:rFonts w:hint="eastAsia" w:ascii="宋体" w:hAnsi="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腹部容积探头：超声频率1.0-8.0 MHz</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具有外周血管诊断功能</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具备应变式弹性和实时二维剪切波弹性成像功能，并具备肿块周边组织弹性定量分析功能，剪切波弹性可测得杨氏模量、剪切波速度及剪切模量三种数值，且支持腹部、浅表、腔内探头</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2.1.29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高帧率造影成像，要求支持腹部探头、浅表探头、腔内探头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凸阵探头在10cm深度，扫描角度45°，造影成像模式下，帧率可达30帧/秒及以上；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线阵探头在4cm深度，造影成像模式下，帧率可90帧/秒及以上</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2.1.30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支持立体血流技术</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2.1.31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支持自动肝肾比测量，自动计算肝脏与肾皮层增益比值</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2.2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测量和分析（B型、M型、频谱多普勒、彩色多普勒）</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一般测量（距离、面积、周长、容积、角度、时间、斜率、心率、流速、压力、流速比等）</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多普勒血流测量及分析</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心脏功能测量与分析</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TDI 组织多普勒基本成像单元（包含TVI/TEI/TVM/TVD四种模式）</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Auto EF左室心功能自动测量软件（支持心室容积随时间变化的容积变化曲线）</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Auto LV 自动左室收缩功能测量软件（用于Simpson法自动描记心内膜分析左心功能）</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自由解剖M型（多达3线）</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TEI 全心功能TEI指数测量软件（用于全心功能心肌指数测量分析）</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自动、实时多普勒频谱波形分析，在实时或者冻结模式下都可以使用</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2.2.10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外周血管测量与分析</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2.2.11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妇产科测量与分析，含胎儿参数、生长发育曲线、胎儿体重估测、预产期等</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2.2.12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用户可建立自定义用途测量软件包</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▲2.2.13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kern w:val="0"/>
                <w:sz w:val="21"/>
                <w:szCs w:val="21"/>
                <w:lang w:val="en-US" w:eastAsia="zh-CN" w:bidi="ar-SA"/>
              </w:rPr>
            </w:pPr>
            <w:r>
              <w:rPr>
                <w:rFonts w:hint="eastAsia" w:ascii="宋体" w:hAnsi="宋体" w:eastAsia="宋体" w:cs="宋体"/>
                <w:bCs/>
                <w:snapToGrid w:val="0"/>
                <w:kern w:val="0"/>
                <w:szCs w:val="21"/>
              </w:rPr>
              <w:t>具备智能盆底解决方案，通过选取特征点，即可快速建立参考线，并自动获取盆底超声检查所需的测量参数。可以对盆底超声检查中的前盆腔和肛提肌裂孔进行自动测量与评估，肛提肌裂孔面积可通过3D或断层成像，一键自动显示“开、闭、闭”</w:t>
            </w:r>
            <w:r>
              <w:rPr>
                <w:rFonts w:hint="eastAsia" w:ascii="宋体" w:hAnsi="宋体" w:cs="宋体"/>
                <w:bCs/>
                <w:snapToGrid w:val="0"/>
                <w:kern w:val="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图像存储与（电影）回放重现单元</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2.4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输入/输出信号</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2.4.1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输入：USB、SVHS、复合视频、RGB彩色视频</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2.4.2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输出：复合视频、RGB彩色视频、HDMI/DVI全数字高清输出接口、USB。</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3</w:t>
            </w:r>
          </w:p>
        </w:tc>
        <w:tc>
          <w:tcPr>
            <w:tcW w:w="6223" w:type="dxa"/>
            <w:vAlign w:val="center"/>
          </w:tcPr>
          <w:p>
            <w:pPr>
              <w:widowControl/>
              <w:spacing w:line="300" w:lineRule="exact"/>
              <w:rPr>
                <w:rFonts w:hint="eastAsia" w:ascii="宋体" w:hAnsi="宋体"/>
                <w:b/>
                <w:bCs/>
                <w:szCs w:val="21"/>
              </w:rPr>
            </w:pPr>
            <w:r>
              <w:rPr>
                <w:rFonts w:hint="eastAsia" w:ascii="宋体" w:hAnsi="宋体"/>
                <w:b/>
                <w:bCs/>
                <w:color w:val="000000"/>
                <w:szCs w:val="21"/>
              </w:rPr>
              <w:t>设备技术参数及要求</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3.1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系统通用功能</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监视器：≥20”高分辨率彩色纯平超薄液晶监视器，无闪烁，不间断逐行扫描，可折叠、平移、旋转及升降</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3.1.2</w:t>
            </w:r>
          </w:p>
        </w:tc>
        <w:tc>
          <w:tcPr>
            <w:tcW w:w="6223" w:type="dxa"/>
            <w:vAlign w:val="center"/>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≥11寸高灵敏度防反光彩色触摸屏，支持手势操作，触摸屏角度可调</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3.1.3</w:t>
            </w:r>
          </w:p>
        </w:tc>
        <w:tc>
          <w:tcPr>
            <w:tcW w:w="6223" w:type="dxa"/>
            <w:vAlign w:val="center"/>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控制面板可独立旋转、升降及平移</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探头接口选择≥4个，大小一致，采用最高保真无针触点式接口，探头接口可通用</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3.2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探头规格</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3.2.1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二维及多普勒（B/D）兼用：电子凸阵探头B/PW、电子线阵B/PW</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3.2.2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类型：电子凸阵，电子线阵、电子相控阵、电子凸阵经阴道</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3.2.3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频率：宽频带、变频探头，所有探头及所有模式要有明确的工作频率显示，实现二维、彩色、多普勒频率独立可调，同一探头二维模式中心频率可选择中心频率≥5种，多普勒可选频率≥2种</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3.2.4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所有探头均具备谐波成像功能</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扫描方式：域扫描成像</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声束聚焦：全域聚焦</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回放重现：灰阶图像回放≥128幅</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预设条件：针对不同的检查脏器，预置最佳化图像的检查条件，减少操作时的调节；及常用所需的外部调节及组合调节</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增益调节：D/B/M/CFM可独立调节，STC分段≥8</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系统最大扫描深度≥40cm</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3.9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频率多普勒</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3.9.1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方式：脉冲波多普勒：PWD, 连续波多普勒(CWD) ,高脉冲重复频率(HPRF)</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3.9.2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多普勒发射频率：2.0-8.3MHz</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3.9.3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最大测量速度：PWD 血流速度最大≥7.0m/s，CWD 血流速度最大≥14.0m/s</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3.9.4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最低测量速度1mm/s（非噪声信号）</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3.9.5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显示方式：B/D，M/D，D，B/CFM/M/D，B/CFM/PW</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3.9.6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 xml:space="preserve">冻结后多普勒基线可调 </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3.9.7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多普勒取样容积宽度和范围</w:t>
            </w:r>
            <w:r>
              <w:rPr>
                <w:rFonts w:hint="eastAsia" w:ascii="宋体" w:hAnsi="宋体" w:cs="宋体"/>
                <w:color w:val="000000"/>
                <w:szCs w:val="21"/>
                <w:lang w:eastAsia="zh-CN"/>
              </w:rPr>
              <w:t>：</w:t>
            </w:r>
            <w:r>
              <w:rPr>
                <w:rFonts w:hint="eastAsia" w:ascii="宋体" w:hAnsi="宋体" w:eastAsia="宋体" w:cs="宋体"/>
                <w:color w:val="000000"/>
                <w:szCs w:val="21"/>
              </w:rPr>
              <w:t>1-10mm，分级可调</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3.10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彩色多普勒</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3.10.1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显示方式：速度方差显示、能量显示、速度显示</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3.10.3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彩色显示帧数：相控阵彩色帧率：最大扫描角度、深度17cm，彩色帧频≥12帧/秒，凸阵彩色帧率：最大扫描角度、18cm深，彩色帧频≥10帧/秒</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3.10.4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显示位置调整</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3.10.5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彩色增强功能：彩色多普勒能量图</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3.10.6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显示控制：零位移动分±10级、黑/白与彩色比较、彩色对比</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输入/输出：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输入：USB、RGB彩色视频、DVD</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输出：复合视频、RGB彩色 视频/S-视频、USB、DVD及全数字音频、视输出功能的DVI或HDMI接口。采用国际一流高端彩超的DVI或HDMI数字信号的液晶显示器不存在相位差问题，避免像素抖动及几何失真，提高诊断准确率。</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超声图像存档与病案管理功能：实时动态静态捕获/存储超声图像，可进行调节动态图像的压缩比, 无需特殊软件即能在普通PC直接观察图像</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3.13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超声功率输出调节：B/M、PWD、Color Doppler输出功率可调</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autoSpaceDE w:val="0"/>
              <w:autoSpaceDN w:val="0"/>
              <w:spacing w:line="300" w:lineRule="exact"/>
              <w:rPr>
                <w:rFonts w:hint="eastAsia" w:ascii="宋体" w:hAnsi="宋体" w:cs="宋体"/>
                <w:szCs w:val="21"/>
                <w:lang w:val="zh-CN"/>
              </w:rPr>
            </w:pPr>
            <w:r>
              <w:rPr>
                <w:rFonts w:hint="eastAsia" w:ascii="宋体" w:hAnsi="宋体" w:cs="宋体"/>
                <w:b/>
                <w:bCs/>
                <w:szCs w:val="21"/>
              </w:rPr>
              <w:t>（二）</w:t>
            </w:r>
            <w:r>
              <w:rPr>
                <w:rFonts w:hint="eastAsia" w:ascii="宋体" w:hAnsi="宋体" w:eastAsia="宋体" w:cs="宋体"/>
                <w:b/>
                <w:color w:val="auto"/>
                <w:sz w:val="21"/>
                <w:szCs w:val="21"/>
                <w:lang w:val="en-US" w:eastAsia="zh-CN"/>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产品及服务质量保证</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投标人保证所供的设备必须是出厂原装合格产品,如发生所供的设备与合同不符,采购人有权拒收或退货,由此产生的一切责任和后果由投标人承担。质保期自货物验收合格之日起计。</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1.2</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在所供设备交付时，投标人必须向采购人提供产品说明书、质量保证书、保修卡及招标文件要求的其他证明材料等必须具备的资料和必备附件。</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1.3</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保修期内需确保设备能通过各级质控检测、计量部门检定（如有），若无法通过，中标人需承担相应检测费用，并免费维修直至通过检测。</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b/>
                <w:szCs w:val="21"/>
              </w:rPr>
              <w:t>2</w:t>
            </w:r>
          </w:p>
        </w:tc>
        <w:tc>
          <w:tcPr>
            <w:tcW w:w="6223" w:type="dxa"/>
            <w:vAlign w:val="center"/>
          </w:tcPr>
          <w:p>
            <w:pPr>
              <w:widowControl/>
              <w:spacing w:line="300" w:lineRule="exact"/>
              <w:rPr>
                <w:rFonts w:hint="eastAsia" w:ascii="宋体" w:hAnsi="宋体"/>
                <w:szCs w:val="21"/>
              </w:rPr>
            </w:pPr>
            <w:r>
              <w:rPr>
                <w:rFonts w:hint="eastAsia" w:ascii="宋体" w:hAnsi="宋体"/>
                <w:b/>
                <w:szCs w:val="21"/>
              </w:rPr>
              <w:t>售后服务</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2.1</w:t>
            </w:r>
          </w:p>
        </w:tc>
        <w:tc>
          <w:tcPr>
            <w:tcW w:w="6223" w:type="dxa"/>
            <w:vAlign w:val="center"/>
          </w:tcPr>
          <w:p>
            <w:pPr>
              <w:widowControl/>
              <w:spacing w:line="300" w:lineRule="exact"/>
              <w:rPr>
                <w:rFonts w:hint="eastAsia" w:ascii="宋体" w:hAnsi="宋体"/>
                <w:szCs w:val="21"/>
              </w:rPr>
            </w:pPr>
            <w:r>
              <w:rPr>
                <w:rFonts w:hint="eastAsia" w:ascii="宋体" w:hAnsi="宋体"/>
                <w:szCs w:val="21"/>
              </w:rPr>
              <w:t>保修期：设备验收合格后，主机免费保修≥</w:t>
            </w:r>
            <w:r>
              <w:rPr>
                <w:rFonts w:ascii="宋体" w:hAnsi="宋体"/>
                <w:szCs w:val="21"/>
              </w:rPr>
              <w:t>4</w:t>
            </w:r>
            <w:r>
              <w:rPr>
                <w:rFonts w:hint="eastAsia" w:ascii="宋体" w:hAnsi="宋体"/>
                <w:szCs w:val="21"/>
              </w:rPr>
              <w:t>年，探头免费保修≥</w:t>
            </w:r>
            <w:r>
              <w:rPr>
                <w:rFonts w:ascii="宋体" w:hAnsi="宋体"/>
                <w:szCs w:val="21"/>
              </w:rPr>
              <w:t>4</w:t>
            </w:r>
            <w:r>
              <w:rPr>
                <w:rFonts w:hint="eastAsia" w:ascii="宋体" w:hAnsi="宋体"/>
                <w:szCs w:val="21"/>
              </w:rPr>
              <w:t>年。保修期外免收人工费、维修费、差旅费，承诺先维修后付款，要求原厂或原厂授权维修服务机构承诺。</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2.2</w:t>
            </w:r>
          </w:p>
        </w:tc>
        <w:tc>
          <w:tcPr>
            <w:tcW w:w="6223" w:type="dxa"/>
            <w:vAlign w:val="center"/>
          </w:tcPr>
          <w:p>
            <w:pPr>
              <w:widowControl/>
              <w:spacing w:line="300" w:lineRule="exact"/>
              <w:rPr>
                <w:rFonts w:hint="eastAsia" w:ascii="宋体" w:hAnsi="宋体"/>
                <w:szCs w:val="21"/>
              </w:rPr>
            </w:pPr>
            <w:r>
              <w:rPr>
                <w:rFonts w:hint="eastAsia" w:ascii="宋体" w:hAnsi="宋体"/>
                <w:szCs w:val="21"/>
                <w:lang w:val="zh-CN"/>
              </w:rPr>
              <w:t>维修响应时间：2小时响应，24小时内到场完修，</w:t>
            </w:r>
            <w:r>
              <w:rPr>
                <w:rFonts w:hint="eastAsia" w:ascii="宋体" w:hAnsi="宋体"/>
                <w:szCs w:val="21"/>
              </w:rPr>
              <w:t>如在报修后48小时仍然无法修复，需提供备用设备。</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2.3</w:t>
            </w:r>
          </w:p>
        </w:tc>
        <w:tc>
          <w:tcPr>
            <w:tcW w:w="6223" w:type="dxa"/>
            <w:vAlign w:val="center"/>
          </w:tcPr>
          <w:p>
            <w:pPr>
              <w:widowControl/>
              <w:spacing w:line="300" w:lineRule="exact"/>
              <w:rPr>
                <w:rFonts w:hint="eastAsia" w:ascii="宋体" w:hAnsi="宋体"/>
                <w:szCs w:val="21"/>
              </w:rPr>
            </w:pPr>
            <w:r>
              <w:rPr>
                <w:rFonts w:hint="eastAsia" w:ascii="宋体" w:hAnsi="宋体"/>
                <w:szCs w:val="21"/>
              </w:rPr>
              <w:t>设备软件免费升级。</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2.4</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提供系统培训</w:t>
            </w:r>
            <w:r>
              <w:rPr>
                <w:rFonts w:hint="eastAsia" w:ascii="宋体" w:hAnsi="宋体"/>
                <w:szCs w:val="21"/>
                <w:lang w:eastAsia="zh-CN"/>
              </w:rPr>
              <w:t>：</w:t>
            </w:r>
            <w:r>
              <w:rPr>
                <w:rFonts w:ascii="宋体" w:hAnsi="宋体"/>
                <w:szCs w:val="21"/>
              </w:rPr>
              <w:t>现场操作培训,并提供设备质控管理培训人员2人次（费用全免</w:t>
            </w:r>
            <w:r>
              <w:rPr>
                <w:rFonts w:hint="eastAsia" w:ascii="宋体" w:hAnsi="宋体"/>
                <w:szCs w:val="21"/>
              </w:rPr>
              <w:t>，</w:t>
            </w:r>
            <w:r>
              <w:rPr>
                <w:rFonts w:ascii="宋体" w:hAnsi="宋体"/>
                <w:szCs w:val="21"/>
              </w:rPr>
              <w:t>不少于3天）</w:t>
            </w:r>
            <w:r>
              <w:rPr>
                <w:rFonts w:hint="eastAsia" w:ascii="宋体" w:hAnsi="宋体"/>
                <w:szCs w:val="21"/>
              </w:rPr>
              <w:t>（供应商提供培训计划）。</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2.5</w:t>
            </w:r>
          </w:p>
        </w:tc>
        <w:tc>
          <w:tcPr>
            <w:tcW w:w="6223" w:type="dxa"/>
            <w:vAlign w:val="center"/>
          </w:tcPr>
          <w:p>
            <w:pPr>
              <w:widowControl/>
              <w:spacing w:line="300" w:lineRule="exact"/>
              <w:rPr>
                <w:rFonts w:hint="eastAsia" w:ascii="宋体" w:hAnsi="宋体"/>
                <w:szCs w:val="21"/>
              </w:rPr>
            </w:pPr>
            <w:r>
              <w:rPr>
                <w:rFonts w:hint="eastAsia" w:ascii="宋体" w:hAnsi="宋体"/>
                <w:szCs w:val="21"/>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2.6</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提供详细操作手册、维修保养手册、安装手册等文件。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2.7</w:t>
            </w:r>
          </w:p>
        </w:tc>
        <w:tc>
          <w:tcPr>
            <w:tcW w:w="6223" w:type="dxa"/>
            <w:vAlign w:val="center"/>
          </w:tcPr>
          <w:p>
            <w:pPr>
              <w:widowControl/>
              <w:spacing w:line="300" w:lineRule="exact"/>
              <w:rPr>
                <w:rFonts w:hint="eastAsia" w:ascii="宋体" w:hAnsi="宋体"/>
                <w:szCs w:val="21"/>
              </w:rPr>
            </w:pPr>
            <w:r>
              <w:rPr>
                <w:rFonts w:hint="eastAsia" w:ascii="宋体" w:hAnsi="宋体"/>
                <w:szCs w:val="21"/>
              </w:rPr>
              <w:t>质保期内免费提供一年2次的预防性维护，并提供相应的维护报告，质保期过后，厂方工程师每年应提供该设备巡检≥2次，并提供相应设备巡检报告。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3</w:t>
            </w:r>
          </w:p>
        </w:tc>
        <w:tc>
          <w:tcPr>
            <w:tcW w:w="6223" w:type="dxa"/>
            <w:vAlign w:val="center"/>
          </w:tcPr>
          <w:p>
            <w:pPr>
              <w:autoSpaceDE w:val="0"/>
              <w:autoSpaceDN w:val="0"/>
              <w:spacing w:line="300" w:lineRule="exact"/>
              <w:rPr>
                <w:rFonts w:hint="eastAsia" w:ascii="宋体" w:hAnsi="宋体" w:cs="宋体"/>
                <w:b/>
                <w:bCs/>
                <w:szCs w:val="21"/>
              </w:rPr>
            </w:pPr>
            <w:r>
              <w:rPr>
                <w:rFonts w:hint="eastAsia" w:ascii="宋体" w:hAnsi="宋体" w:cs="宋体"/>
                <w:b/>
                <w:bCs/>
                <w:szCs w:val="21"/>
              </w:rPr>
              <w:t>安装及验收</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3.1</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安装标准：符合我国国家有关技术规范和技术标准。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3.2</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验收标准：应与产品原始样本技术数据及招标文件技术文件一致，应符合我国有关技术规范和技术标准。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3.3</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安装验收完成前产生一切费用由中标人提供。</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3.4</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（二）</w:t>
            </w:r>
            <w:r>
              <w:rPr>
                <w:rFonts w:hint="eastAsia" w:ascii="宋体" w:hAnsi="宋体" w:cs="宋体"/>
                <w:szCs w:val="21"/>
                <w:lang w:val="en-US" w:eastAsia="zh-CN"/>
              </w:rPr>
              <w:t>其他要求中的</w:t>
            </w:r>
            <w:r>
              <w:rPr>
                <w:rFonts w:hint="eastAsia" w:ascii="宋体" w:hAnsi="宋体" w:cs="宋体"/>
                <w:szCs w:val="21"/>
              </w:rPr>
              <w:t>1.2、2.4、2.5、4.5资料齐全且</w:t>
            </w:r>
            <w:r>
              <w:rPr>
                <w:rFonts w:hint="eastAsia" w:ascii="宋体" w:hAnsi="宋体"/>
                <w:szCs w:val="21"/>
              </w:rPr>
              <w:t>安装并调试后需提供设备的检测报告</w:t>
            </w:r>
            <w:r>
              <w:rPr>
                <w:rFonts w:hint="eastAsia" w:ascii="宋体" w:hAnsi="宋体" w:cs="宋体"/>
                <w:szCs w:val="21"/>
              </w:rPr>
              <w:t>，否则设备不予以验收。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3.5</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安装并调试后必需提供设备的检测报告，否则设备不予以验收。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3.6</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培训验收：需提供培训资料、培训图片、考核资料</w:t>
            </w:r>
            <w:r>
              <w:rPr>
                <w:rFonts w:hint="eastAsia" w:ascii="宋体" w:hAnsi="宋体" w:cs="宋体"/>
                <w:szCs w:val="21"/>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3.7</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提供设备产地和制造商名称，产品推出时间。</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3.8</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提供所投机型的厂家数据参数（Datasheet），</w:t>
            </w:r>
            <w:r>
              <w:rPr>
                <w:rFonts w:hint="eastAsia"/>
              </w:rPr>
              <w:t>投标人响应参数与其所提供的的厂家</w:t>
            </w:r>
            <w:r>
              <w:rPr>
                <w:rFonts w:hint="eastAsia" w:ascii="宋体" w:hAnsi="宋体" w:cs="宋体"/>
                <w:szCs w:val="21"/>
              </w:rPr>
              <w:t>Datasheet不一致的以厂家Datasheet的数据为准。</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4</w:t>
            </w:r>
          </w:p>
        </w:tc>
        <w:tc>
          <w:tcPr>
            <w:tcW w:w="6223" w:type="dxa"/>
            <w:vAlign w:val="center"/>
          </w:tcPr>
          <w:p>
            <w:pPr>
              <w:widowControl/>
              <w:spacing w:line="300" w:lineRule="exact"/>
              <w:textAlignment w:val="center"/>
              <w:rPr>
                <w:rFonts w:hint="eastAsia" w:ascii="宋体" w:hAnsi="宋体" w:cs="宋体"/>
                <w:b/>
                <w:bCs/>
                <w:kern w:val="0"/>
                <w:szCs w:val="21"/>
              </w:rPr>
            </w:pPr>
            <w:r>
              <w:rPr>
                <w:rFonts w:hint="eastAsia" w:ascii="宋体" w:hAnsi="宋体" w:cs="宋体"/>
                <w:b/>
                <w:bCs/>
                <w:kern w:val="0"/>
                <w:szCs w:val="21"/>
              </w:rPr>
              <w:t>其他要求</w:t>
            </w:r>
          </w:p>
        </w:tc>
        <w:tc>
          <w:tcPr>
            <w:tcW w:w="1139" w:type="dxa"/>
            <w:vAlign w:val="center"/>
          </w:tcPr>
          <w:p>
            <w:pPr>
              <w:autoSpaceDE w:val="0"/>
              <w:autoSpaceDN w:val="0"/>
              <w:spacing w:line="300" w:lineRule="exact"/>
              <w:jc w:val="center"/>
              <w:rPr>
                <w:rFonts w:hint="eastAsia" w:ascii="宋体" w:hAnsi="宋体" w:cs="宋体"/>
                <w:szCs w:val="21"/>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4.1</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特殊设备如需计量、商检、压力容器登记注册、3C认证的设备，在安装时需提供相应的报告。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4.2</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提供介质条件：如水、电等要求，详细说明。</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4.3</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安装尺寸：提供设备外观尺寸图纸和安装参数。</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4.4</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如有选配件及消耗品，请提供相应的投标价格，如可收费（包括设备检查治疗收费）并提供相应的收费资料。</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4.5</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装机现场提供操作规程（含电源及环境要求、使用前准备、操作程序、注意事项、维护保养（PM）要求、安全警告），否则不予验收。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bl>
    <w:p>
      <w:pPr>
        <w:rPr>
          <w:rFonts w:hint="eastAsia" w:ascii="宋体" w:hAnsi="宋体" w:cs="宋体"/>
          <w:b/>
          <w:szCs w:val="28"/>
        </w:rPr>
      </w:pPr>
    </w:p>
    <w:p>
      <w:pPr>
        <w:rPr>
          <w:rFonts w:hint="eastAsia" w:ascii="宋体" w:hAnsi="宋体" w:eastAsia="宋体" w:cs="宋体"/>
          <w:b/>
          <w:bCs/>
          <w:lang w:eastAsia="zh-CN"/>
        </w:rPr>
      </w:pPr>
      <w:r>
        <w:rPr>
          <w:rFonts w:hint="eastAsia" w:ascii="宋体" w:hAnsi="宋体" w:cs="宋体"/>
          <w:b/>
          <w:szCs w:val="28"/>
          <w:lang w:val="en-US" w:eastAsia="zh-CN"/>
        </w:rPr>
        <w:t>序号2</w:t>
      </w:r>
      <w:r>
        <w:rPr>
          <w:rFonts w:hint="eastAsia" w:ascii="宋体" w:hAnsi="宋体" w:cs="宋体"/>
          <w:b/>
          <w:szCs w:val="28"/>
        </w:rPr>
        <w:t>：彩色多普勒超声诊断仪</w:t>
      </w:r>
      <w:r>
        <w:rPr>
          <w:rFonts w:hint="eastAsia" w:ascii="宋体" w:hAnsi="宋体" w:cs="宋体"/>
          <w:b/>
          <w:szCs w:val="28"/>
          <w:lang w:val="en-US" w:eastAsia="zh-CN"/>
        </w:rPr>
        <w:t xml:space="preserve">                 </w:t>
      </w:r>
      <w:r>
        <w:rPr>
          <w:rFonts w:hint="eastAsia" w:ascii="宋体" w:hAnsi="宋体" w:cs="宋体"/>
          <w:b/>
          <w:szCs w:val="28"/>
        </w:rPr>
        <w:t xml:space="preserve">                        </w:t>
      </w:r>
      <w:r>
        <w:rPr>
          <w:rFonts w:hint="eastAsia" w:ascii="宋体" w:hAnsi="宋体" w:cs="宋体"/>
          <w:b/>
          <w:bCs/>
        </w:rPr>
        <w:t>数量：1</w:t>
      </w:r>
      <w:r>
        <w:rPr>
          <w:rFonts w:hint="eastAsia" w:ascii="宋体" w:hAnsi="宋体" w:cs="宋体"/>
          <w:b/>
          <w:bCs/>
          <w:lang w:val="en-US" w:eastAsia="zh-CN"/>
        </w:rPr>
        <w:t>台</w:t>
      </w:r>
    </w:p>
    <w:tbl>
      <w:tblPr>
        <w:tblStyle w:val="35"/>
        <w:tblW w:w="84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223"/>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6223" w:type="dxa"/>
            <w:vAlign w:val="center"/>
          </w:tcPr>
          <w:p>
            <w:pPr>
              <w:spacing w:line="300" w:lineRule="exact"/>
              <w:jc w:val="center"/>
              <w:rPr>
                <w:rFonts w:hint="eastAsia" w:ascii="宋体" w:hAnsi="宋体" w:cs="宋体"/>
                <w:b/>
                <w:bCs/>
                <w:szCs w:val="21"/>
              </w:rPr>
            </w:pPr>
            <w:r>
              <w:rPr>
                <w:rFonts w:hint="eastAsia" w:ascii="宋体" w:hAnsi="宋体" w:cs="宋体"/>
                <w:b/>
                <w:szCs w:val="28"/>
                <w:lang w:val="en-US" w:eastAsia="zh-CN"/>
              </w:rPr>
              <w:t>详细采购要求</w:t>
            </w:r>
          </w:p>
        </w:tc>
        <w:tc>
          <w:tcPr>
            <w:tcW w:w="1139" w:type="dxa"/>
            <w:vAlign w:val="center"/>
          </w:tcPr>
          <w:p>
            <w:pPr>
              <w:spacing w:line="300" w:lineRule="exact"/>
              <w:jc w:val="center"/>
              <w:rPr>
                <w:rFonts w:hint="eastAsia" w:ascii="宋体" w:hAnsi="宋体" w:cs="宋体"/>
                <w:b/>
                <w:szCs w:val="21"/>
              </w:rPr>
            </w:pPr>
            <w:r>
              <w:rPr>
                <w:rFonts w:hint="eastAsia" w:ascii="宋体" w:hAnsi="宋体" w:cs="宋体"/>
                <w:b/>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spacing w:line="300" w:lineRule="exact"/>
              <w:rPr>
                <w:rFonts w:hint="eastAsia" w:ascii="宋体" w:hAnsi="宋体" w:cs="宋体"/>
                <w:b/>
                <w:szCs w:val="21"/>
              </w:rPr>
            </w:pPr>
            <w:r>
              <w:rPr>
                <w:rFonts w:hint="eastAsia" w:ascii="宋体" w:hAnsi="宋体" w:cs="宋体"/>
                <w:b/>
                <w:szCs w:val="28"/>
              </w:rPr>
              <w:t>（一）</w:t>
            </w:r>
            <w:r>
              <w:rPr>
                <w:rFonts w:hint="eastAsia" w:ascii="宋体" w:hAnsi="宋体" w:eastAsia="宋体" w:cs="宋体"/>
                <w:b/>
                <w:color w:val="auto"/>
                <w:sz w:val="21"/>
                <w:szCs w:val="21"/>
                <w:highlight w:val="none"/>
                <w:lang w:eastAsia="zh-CN"/>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b/>
                <w:bCs/>
                <w:szCs w:val="21"/>
              </w:rPr>
            </w:pPr>
            <w:r>
              <w:rPr>
                <w:rFonts w:hint="eastAsia" w:ascii="宋体" w:hAnsi="宋体" w:cs="宋体"/>
                <w:b/>
                <w:bCs/>
                <w:szCs w:val="21"/>
              </w:rPr>
              <w:t>1</w:t>
            </w:r>
          </w:p>
        </w:tc>
        <w:tc>
          <w:tcPr>
            <w:tcW w:w="6223" w:type="dxa"/>
            <w:vAlign w:val="center"/>
          </w:tcPr>
          <w:p>
            <w:pPr>
              <w:widowControl/>
              <w:spacing w:line="300" w:lineRule="exact"/>
              <w:rPr>
                <w:rFonts w:ascii="宋体" w:hAnsi="宋体"/>
                <w:b/>
                <w:bCs/>
                <w:szCs w:val="21"/>
              </w:rPr>
            </w:pPr>
            <w:r>
              <w:rPr>
                <w:rFonts w:hint="eastAsia" w:ascii="宋体" w:hAnsi="宋体"/>
                <w:b/>
                <w:szCs w:val="21"/>
              </w:rPr>
              <w:t>用途说明</w:t>
            </w:r>
          </w:p>
        </w:tc>
        <w:tc>
          <w:tcPr>
            <w:tcW w:w="1139" w:type="dxa"/>
            <w:vAlign w:val="center"/>
          </w:tcPr>
          <w:p>
            <w:pPr>
              <w:autoSpaceDE w:val="0"/>
              <w:autoSpaceDN w:val="0"/>
              <w:spacing w:line="300" w:lineRule="exact"/>
              <w:jc w:val="center"/>
              <w:rPr>
                <w:rFonts w:ascii="宋体" w:hAnsi="宋体" w:cs="宋体"/>
                <w:b/>
                <w:bCs/>
                <w:szCs w:val="21"/>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1.1</w:t>
            </w:r>
          </w:p>
        </w:tc>
        <w:tc>
          <w:tcPr>
            <w:tcW w:w="6223" w:type="dxa"/>
            <w:vAlign w:val="center"/>
          </w:tcPr>
          <w:p>
            <w:pPr>
              <w:widowControl/>
              <w:spacing w:line="300" w:lineRule="exact"/>
              <w:rPr>
                <w:rFonts w:hint="eastAsia" w:ascii="宋体" w:hAnsi="宋体" w:eastAsia="宋体"/>
                <w:szCs w:val="21"/>
                <w:lang w:eastAsia="zh-CN"/>
              </w:rPr>
            </w:pPr>
            <w:r>
              <w:rPr>
                <w:rFonts w:hint="eastAsia" w:ascii="宋体" w:hAnsi="宋体" w:cs="宋体"/>
                <w:bCs/>
                <w:szCs w:val="21"/>
              </w:rPr>
              <w:t>腹部、产科、妇科、心脏、小器官、泌尿、血管、儿科、急诊、麻醉、介入、神经、肌骨、颅脑及其它</w:t>
            </w:r>
            <w:r>
              <w:rPr>
                <w:rFonts w:hint="eastAsia" w:ascii="宋体" w:hAnsi="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Align w:val="center"/>
          </w:tcPr>
          <w:p>
            <w:pPr>
              <w:widowControl/>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6223" w:type="dxa"/>
            <w:vAlign w:val="center"/>
          </w:tcPr>
          <w:p>
            <w:pPr>
              <w:widowControl/>
              <w:spacing w:line="300" w:lineRule="exact"/>
              <w:rPr>
                <w:rFonts w:hint="eastAsia" w:ascii="宋体" w:hAnsi="宋体" w:eastAsia="宋体"/>
                <w:szCs w:val="21"/>
                <w:lang w:eastAsia="zh-CN"/>
              </w:rPr>
            </w:pPr>
            <w:r>
              <w:rPr>
                <w:rFonts w:hint="eastAsia" w:ascii="宋体" w:hAnsi="宋体" w:eastAsia="宋体"/>
                <w:szCs w:val="21"/>
                <w:lang w:val="en-US" w:eastAsia="zh-CN"/>
              </w:rPr>
              <w:t>投标人所投设备</w:t>
            </w:r>
            <w:r>
              <w:rPr>
                <w:rFonts w:hint="eastAsia" w:ascii="宋体" w:hAnsi="宋体" w:eastAsia="宋体"/>
                <w:szCs w:val="21"/>
                <w:lang w:eastAsia="zh-CN"/>
              </w:rPr>
              <w:t>具有用户现场升级能力，可满足将来临床应用扩展需求。</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b/>
                <w:bCs/>
                <w:szCs w:val="21"/>
              </w:rPr>
            </w:pPr>
            <w:r>
              <w:rPr>
                <w:rFonts w:hint="eastAsia" w:ascii="宋体" w:hAnsi="宋体" w:cs="宋体"/>
                <w:b/>
                <w:bCs/>
                <w:szCs w:val="21"/>
              </w:rPr>
              <w:t>2</w:t>
            </w:r>
          </w:p>
        </w:tc>
        <w:tc>
          <w:tcPr>
            <w:tcW w:w="6223" w:type="dxa"/>
            <w:vAlign w:val="center"/>
          </w:tcPr>
          <w:p>
            <w:pPr>
              <w:widowControl/>
              <w:spacing w:line="300" w:lineRule="exact"/>
              <w:rPr>
                <w:rFonts w:hint="eastAsia" w:ascii="宋体" w:hAnsi="宋体"/>
                <w:b/>
                <w:bCs/>
                <w:szCs w:val="21"/>
              </w:rPr>
            </w:pPr>
            <w:r>
              <w:rPr>
                <w:rFonts w:hint="eastAsia" w:ascii="宋体" w:hAnsi="宋体"/>
                <w:b/>
                <w:szCs w:val="21"/>
              </w:rPr>
              <w:t>系统技术规格及概述</w:t>
            </w:r>
          </w:p>
        </w:tc>
        <w:tc>
          <w:tcPr>
            <w:tcW w:w="1139" w:type="dxa"/>
            <w:vAlign w:val="center"/>
          </w:tcPr>
          <w:p>
            <w:pPr>
              <w:spacing w:line="300" w:lineRule="exact"/>
              <w:jc w:val="center"/>
              <w:rPr>
                <w:rFonts w:hint="eastAsia" w:ascii="宋体" w:hAnsi="宋体" w:cs="宋体"/>
                <w:b/>
                <w:bCs/>
                <w:caps/>
                <w:szCs w:val="21"/>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全数字化彩色多普勒超声诊断系统主机</w:t>
            </w:r>
            <w:r>
              <w:rPr>
                <w:rFonts w:hint="eastAsia" w:ascii="宋体" w:hAnsi="宋体" w:cs="宋体"/>
                <w:bCs/>
                <w:sz w:val="21"/>
                <w:szCs w:val="21"/>
                <w:lang w:eastAsia="zh-CN"/>
              </w:rPr>
              <w:t>。</w:t>
            </w:r>
          </w:p>
        </w:tc>
        <w:tc>
          <w:tcPr>
            <w:tcW w:w="1139" w:type="dxa"/>
            <w:vAlign w:val="center"/>
          </w:tcPr>
          <w:p>
            <w:pPr>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w:t>
            </w:r>
            <w:r>
              <w:rPr>
                <w:rFonts w:hint="eastAsia" w:ascii="宋体" w:hAnsi="宋体" w:cs="宋体"/>
                <w:bCs/>
                <w:sz w:val="21"/>
                <w:szCs w:val="21"/>
                <w:lang w:val="en-US" w:eastAsia="zh-CN"/>
              </w:rPr>
              <w:t>2</w:t>
            </w:r>
            <w:r>
              <w:rPr>
                <w:rFonts w:hint="eastAsia" w:ascii="宋体" w:hAnsi="宋体" w:eastAsia="宋体" w:cs="宋体"/>
                <w:bCs/>
                <w:sz w:val="21"/>
                <w:szCs w:val="21"/>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≥21寸高分辨率彩色液晶显示器，≥13寸高灵敏度防反光彩色触摸屏，控制面板可独立旋转、升降和前后推拉，双翼全景支撑臂</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数字波束增强器</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多倍波束合成</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探头接口≥4个，全激活、相互通用</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二维灰阶模式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谐波成像模式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M型模式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彩色M型模式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cs="宋体"/>
                <w:bCs/>
                <w:sz w:val="21"/>
                <w:szCs w:val="21"/>
                <w:lang w:val="en-US" w:eastAsia="zh-CN"/>
              </w:rPr>
              <w:t>2</w:t>
            </w:r>
            <w:r>
              <w:rPr>
                <w:rFonts w:hint="eastAsia" w:ascii="宋体" w:hAnsi="宋体" w:eastAsia="宋体" w:cs="宋体"/>
                <w:bCs/>
                <w:sz w:val="21"/>
                <w:szCs w:val="21"/>
              </w:rPr>
              <w:t>.10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解剖M型模式 (≥2条取样线)</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彩色多普勒成像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频谱多普勒成像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组织多普勒成像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空间复合成像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斑点抑制成像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频率复合成像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独立角度偏转</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实时双幅对比成像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.19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组织特异性成像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.20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高分辨率血流成像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.21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一键自动优化，支持独立按键操作（包括应用于二维、彩色及频谱模式）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.22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全屏放大</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.23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局部放大（支持前端、后端放大）</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cs="宋体"/>
                <w:bCs/>
                <w:sz w:val="21"/>
                <w:szCs w:val="21"/>
                <w:lang w:val="en-US" w:eastAsia="zh-CN"/>
              </w:rPr>
              <w:t>2</w:t>
            </w:r>
            <w:r>
              <w:rPr>
                <w:rFonts w:hint="eastAsia" w:ascii="宋体" w:hAnsi="宋体" w:eastAsia="宋体" w:cs="宋体"/>
                <w:bCs/>
                <w:sz w:val="21"/>
                <w:szCs w:val="21"/>
              </w:rPr>
              <w:t>.24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自动工作流，检查过程中可自动进入检查模式，自动注释和标记体位图等</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.25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穿刺针增强技术</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.26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多语言操作界面，英语，中文（包括键盘输入、注释、操作面板等）</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2</w:t>
            </w:r>
            <w:r>
              <w:rPr>
                <w:rFonts w:hint="eastAsia" w:ascii="宋体" w:hAnsi="宋体" w:eastAsia="宋体" w:cs="宋体"/>
                <w:bCs/>
                <w:sz w:val="21"/>
                <w:szCs w:val="21"/>
              </w:rPr>
              <w:t>.27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支持语音注释及播放</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 w:val="21"/>
                <w:szCs w:val="21"/>
                <w:lang w:val="en-US" w:eastAsia="zh-CN"/>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常规测量</w:t>
            </w:r>
          </w:p>
        </w:tc>
        <w:tc>
          <w:tcPr>
            <w:tcW w:w="1139" w:type="dxa"/>
            <w:vAlign w:val="center"/>
          </w:tcPr>
          <w:p>
            <w:pPr>
              <w:autoSpaceDE w:val="0"/>
              <w:autoSpaceDN w:val="0"/>
              <w:spacing w:line="300" w:lineRule="exact"/>
              <w:jc w:val="center"/>
              <w:rPr>
                <w:rFonts w:hint="eastAsia" w:ascii="宋体" w:hAnsi="宋体" w:eastAsia="宋体" w:cs="宋体"/>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3</w:t>
            </w:r>
            <w:r>
              <w:rPr>
                <w:rFonts w:hint="eastAsia" w:ascii="宋体" w:hAnsi="宋体" w:eastAsia="宋体" w:cs="宋体"/>
                <w:bCs/>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多普勒测量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3</w:t>
            </w:r>
            <w:r>
              <w:rPr>
                <w:rFonts w:hint="eastAsia" w:ascii="宋体" w:hAnsi="宋体" w:eastAsia="宋体" w:cs="宋体"/>
                <w:bCs/>
                <w:sz w:val="21"/>
                <w:szCs w:val="21"/>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自动频谱测量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3</w:t>
            </w:r>
            <w:r>
              <w:rPr>
                <w:rFonts w:hint="eastAsia" w:ascii="宋体" w:hAnsi="宋体" w:eastAsia="宋体" w:cs="宋体"/>
                <w:bCs/>
                <w:sz w:val="21"/>
                <w:szCs w:val="21"/>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全科测量包（腹部、妇科、产科、心脏、泌尿、小器官、儿科、血管、神经、急诊科），自动生成报告。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3</w:t>
            </w:r>
            <w:r>
              <w:rPr>
                <w:rFonts w:hint="eastAsia" w:ascii="宋体" w:hAnsi="宋体" w:eastAsia="宋体" w:cs="宋体"/>
                <w:bCs/>
                <w:sz w:val="21"/>
                <w:szCs w:val="21"/>
              </w:rPr>
              <w:t>.4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血管内中膜自动测量，可同时自动描记血管前、后壁的内中膜，自动生成测量数据，测量结果参数≥4项。</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3</w:t>
            </w:r>
            <w:r>
              <w:rPr>
                <w:rFonts w:hint="eastAsia" w:ascii="宋体" w:hAnsi="宋体" w:eastAsia="宋体" w:cs="宋体"/>
                <w:bCs/>
                <w:sz w:val="21"/>
                <w:szCs w:val="21"/>
              </w:rPr>
              <w:t>.5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自动NT测量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3</w:t>
            </w:r>
            <w:r>
              <w:rPr>
                <w:rFonts w:hint="eastAsia" w:ascii="宋体" w:hAnsi="宋体" w:eastAsia="宋体" w:cs="宋体"/>
                <w:bCs/>
                <w:sz w:val="21"/>
                <w:szCs w:val="21"/>
              </w:rPr>
              <w:t>.6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心功能自动测量软件,自动识别四腔心、两腔心、心肌边界，无需手动描记。</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 w:val="21"/>
                <w:szCs w:val="21"/>
                <w:lang w:val="en-US" w:eastAsia="zh-CN"/>
              </w:rPr>
              <w:t>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电影回放和原始数据处理</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4</w:t>
            </w:r>
            <w:r>
              <w:rPr>
                <w:rFonts w:hint="eastAsia" w:ascii="宋体" w:hAnsi="宋体" w:eastAsia="宋体" w:cs="宋体"/>
                <w:bCs/>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支持二维、彩色、造影、4D等模式的手动和自动回放</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4</w:t>
            </w:r>
            <w:r>
              <w:rPr>
                <w:rFonts w:hint="eastAsia" w:ascii="宋体" w:hAnsi="宋体" w:eastAsia="宋体" w:cs="宋体"/>
                <w:bCs/>
                <w:sz w:val="21"/>
                <w:szCs w:val="21"/>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支持向后存储和向前存储，时间长度可预置，向后存储≥5分钟的电影</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4</w:t>
            </w:r>
            <w:r>
              <w:rPr>
                <w:rFonts w:hint="eastAsia" w:ascii="宋体" w:hAnsi="宋体" w:eastAsia="宋体" w:cs="宋体"/>
                <w:bCs/>
                <w:sz w:val="21"/>
                <w:szCs w:val="21"/>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支持同屏对比多个不同模式的动态、静态图像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4</w:t>
            </w:r>
            <w:r>
              <w:rPr>
                <w:rFonts w:hint="eastAsia" w:ascii="宋体" w:hAnsi="宋体" w:eastAsia="宋体" w:cs="宋体"/>
                <w:bCs/>
                <w:sz w:val="21"/>
                <w:szCs w:val="21"/>
              </w:rPr>
              <w:t>.4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原始数据处理，支持动、静态图像冻结后，最大可进行32项参数调节。</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 w:val="21"/>
                <w:szCs w:val="21"/>
                <w:lang w:val="en-US" w:eastAsia="zh-CN"/>
              </w:rPr>
              <w:t>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检查存储和管理</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5</w:t>
            </w:r>
            <w:r>
              <w:rPr>
                <w:rFonts w:hint="eastAsia" w:ascii="宋体" w:hAnsi="宋体" w:eastAsia="宋体" w:cs="宋体"/>
                <w:bCs/>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内置超声工作站</w:t>
            </w:r>
            <w:r>
              <w:rPr>
                <w:rFonts w:hint="eastAsia" w:ascii="宋体" w:hAnsi="宋体" w:cs="宋体"/>
                <w:bCs/>
                <w:sz w:val="21"/>
                <w:szCs w:val="21"/>
                <w:lang w:val="en-US"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5</w:t>
            </w:r>
            <w:r>
              <w:rPr>
                <w:rFonts w:hint="eastAsia" w:ascii="宋体" w:hAnsi="宋体" w:eastAsia="宋体" w:cs="宋体"/>
                <w:bCs/>
                <w:sz w:val="21"/>
                <w:szCs w:val="21"/>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硬盘：≥1T硬盘</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5</w:t>
            </w:r>
            <w:r>
              <w:rPr>
                <w:rFonts w:hint="eastAsia" w:ascii="宋体" w:hAnsi="宋体" w:eastAsia="宋体" w:cs="宋体"/>
                <w:bCs/>
                <w:sz w:val="21"/>
                <w:szCs w:val="21"/>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多种导出图像格式：动态图像、静态图像以PC格式直接导出，无需特殊软件即能在普通PC 机上直接观看图像。导出、备份图像数据资料同时，可进行实时检查，不影响检查操作</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 w:val="21"/>
                <w:szCs w:val="21"/>
                <w:lang w:val="en-US" w:eastAsia="zh-CN"/>
              </w:rPr>
              <w:t>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连通性要求</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6</w:t>
            </w:r>
            <w:r>
              <w:rPr>
                <w:rFonts w:hint="eastAsia" w:ascii="宋体" w:hAnsi="宋体" w:eastAsia="宋体" w:cs="宋体"/>
                <w:bCs/>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支持移动终端系统：超声设备与智能设备无线连接，通过无线连接将超声机器的临床图像传输到手机或平板电脑,方便医生会诊。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6</w:t>
            </w:r>
            <w:r>
              <w:rPr>
                <w:rFonts w:hint="eastAsia" w:ascii="宋体" w:hAnsi="宋体" w:eastAsia="宋体" w:cs="宋体"/>
                <w:bCs/>
                <w:sz w:val="21"/>
                <w:szCs w:val="21"/>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支持DICOM 3.0接口，具备DICOM妇产科、心脏、血管、乳腺结构化报告，并通过IHE-C中国专项测试认证</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6</w:t>
            </w:r>
            <w:r>
              <w:rPr>
                <w:rFonts w:hint="eastAsia" w:ascii="宋体" w:hAnsi="宋体" w:eastAsia="宋体" w:cs="宋体"/>
                <w:bCs/>
                <w:sz w:val="21"/>
                <w:szCs w:val="21"/>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视频/音频输入、输出</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6</w:t>
            </w:r>
            <w:r>
              <w:rPr>
                <w:rFonts w:hint="eastAsia" w:ascii="宋体" w:hAnsi="宋体" w:eastAsia="宋体" w:cs="宋体"/>
                <w:bCs/>
                <w:sz w:val="21"/>
                <w:szCs w:val="21"/>
              </w:rPr>
              <w:t>.4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支持ECG信号</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6</w:t>
            </w:r>
            <w:r>
              <w:rPr>
                <w:rFonts w:hint="eastAsia" w:ascii="宋体" w:hAnsi="宋体" w:eastAsia="宋体" w:cs="宋体"/>
                <w:bCs/>
                <w:sz w:val="21"/>
                <w:szCs w:val="21"/>
              </w:rPr>
              <w:t>.5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≥5个USB接口</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6</w:t>
            </w:r>
            <w:r>
              <w:rPr>
                <w:rFonts w:hint="eastAsia" w:ascii="宋体" w:hAnsi="宋体" w:eastAsia="宋体" w:cs="宋体"/>
                <w:bCs/>
                <w:sz w:val="21"/>
                <w:szCs w:val="21"/>
              </w:rPr>
              <w:t>.6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DVD R/W 刻录光驱</w:t>
            </w:r>
            <w:r>
              <w:rPr>
                <w:rFonts w:hint="eastAsia" w:ascii="宋体" w:hAnsi="宋体" w:cs="宋体"/>
                <w:bCs/>
                <w:sz w:val="21"/>
                <w:szCs w:val="21"/>
                <w:lang w:val="en-US"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6</w:t>
            </w:r>
            <w:r>
              <w:rPr>
                <w:rFonts w:hint="eastAsia" w:ascii="宋体" w:hAnsi="宋体" w:eastAsia="宋体" w:cs="宋体"/>
                <w:bCs/>
                <w:sz w:val="21"/>
                <w:szCs w:val="21"/>
              </w:rPr>
              <w:t>.7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内置电池。</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 w:val="21"/>
                <w:szCs w:val="21"/>
                <w:lang w:val="en-US" w:eastAsia="zh-CN"/>
              </w:rPr>
              <w:t>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安全和认证</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7</w:t>
            </w:r>
            <w:r>
              <w:rPr>
                <w:rFonts w:hint="eastAsia" w:ascii="宋体" w:hAnsi="宋体" w:eastAsia="宋体" w:cs="宋体"/>
                <w:bCs/>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经NMPA认证</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 w:val="21"/>
                <w:szCs w:val="21"/>
                <w:lang w:val="en-US" w:eastAsia="zh-CN"/>
              </w:rPr>
              <w:t>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系统技术参数及要求</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数字化声束形成器</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数字化全程动态聚焦，数字化可变孔径及动态变迹，A/D≥12bit</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接收方式：发射、接收通道≥1024，多倍信号并行处理</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扫描线：每帧线密度≥230超声线</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发射声束聚焦：发射≥8段</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预设条件：针对不同的检查脏器，预置最佳图像检查条件</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最大显示深度</w:t>
            </w:r>
            <w:r>
              <w:rPr>
                <w:rFonts w:hint="eastAsia" w:ascii="宋体" w:hAnsi="宋体" w:cs="宋体"/>
                <w:bCs/>
                <w:sz w:val="21"/>
                <w:szCs w:val="21"/>
                <w:lang w:eastAsia="zh-CN"/>
              </w:rPr>
              <w:t>：</w:t>
            </w:r>
            <w:r>
              <w:rPr>
                <w:rFonts w:hint="eastAsia" w:ascii="宋体" w:hAnsi="宋体" w:eastAsia="宋体" w:cs="宋体"/>
                <w:bCs/>
                <w:sz w:val="21"/>
                <w:szCs w:val="21"/>
              </w:rPr>
              <w:t>≥36cm</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最大帧率</w:t>
            </w:r>
            <w:r>
              <w:rPr>
                <w:rFonts w:hint="eastAsia" w:ascii="宋体" w:hAnsi="宋体" w:cs="宋体"/>
                <w:bCs/>
                <w:sz w:val="21"/>
                <w:szCs w:val="21"/>
                <w:lang w:eastAsia="zh-CN"/>
              </w:rPr>
              <w:t>：</w:t>
            </w:r>
            <w:r>
              <w:rPr>
                <w:rFonts w:hint="eastAsia" w:ascii="宋体" w:hAnsi="宋体" w:eastAsia="宋体" w:cs="宋体"/>
                <w:bCs/>
                <w:sz w:val="21"/>
                <w:szCs w:val="21"/>
              </w:rPr>
              <w:t>≥1000 帧/秒</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TGC</w:t>
            </w:r>
            <w:r>
              <w:rPr>
                <w:rFonts w:hint="eastAsia" w:ascii="宋体" w:hAnsi="宋体" w:cs="宋体"/>
                <w:bCs/>
                <w:sz w:val="21"/>
                <w:szCs w:val="21"/>
                <w:lang w:eastAsia="zh-CN"/>
              </w:rPr>
              <w:t>：</w:t>
            </w:r>
            <w:r>
              <w:rPr>
                <w:rFonts w:hint="eastAsia" w:ascii="宋体" w:hAnsi="宋体" w:eastAsia="宋体" w:cs="宋体"/>
                <w:bCs/>
                <w:sz w:val="21"/>
                <w:szCs w:val="21"/>
              </w:rPr>
              <w:t>≥8段</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.10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LGC</w:t>
            </w:r>
            <w:r>
              <w:rPr>
                <w:rFonts w:hint="eastAsia" w:ascii="宋体" w:hAnsi="宋体" w:cs="宋体"/>
                <w:bCs/>
                <w:sz w:val="21"/>
                <w:szCs w:val="21"/>
                <w:lang w:eastAsia="zh-CN"/>
              </w:rPr>
              <w:t>：</w:t>
            </w:r>
            <w:r>
              <w:rPr>
                <w:rFonts w:hint="eastAsia" w:ascii="宋体" w:hAnsi="宋体" w:eastAsia="宋体" w:cs="宋体"/>
                <w:bCs/>
                <w:sz w:val="21"/>
                <w:szCs w:val="21"/>
              </w:rPr>
              <w:t>≥2段</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.11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二维灰阶：≥256</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.12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动态范围</w:t>
            </w:r>
            <w:r>
              <w:rPr>
                <w:rFonts w:hint="eastAsia" w:ascii="宋体" w:hAnsi="宋体" w:cs="宋体"/>
                <w:bCs/>
                <w:sz w:val="21"/>
                <w:szCs w:val="21"/>
                <w:lang w:eastAsia="zh-CN"/>
              </w:rPr>
              <w:t>：</w:t>
            </w:r>
            <w:r>
              <w:rPr>
                <w:rFonts w:hint="eastAsia" w:ascii="宋体" w:hAnsi="宋体" w:eastAsia="宋体" w:cs="宋体"/>
                <w:bCs/>
                <w:sz w:val="21"/>
                <w:szCs w:val="21"/>
              </w:rPr>
              <w:t>≥160</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.13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增益调节</w:t>
            </w:r>
            <w:r>
              <w:rPr>
                <w:rFonts w:hint="eastAsia" w:ascii="宋体" w:hAnsi="宋体" w:cs="宋体"/>
                <w:bCs/>
                <w:sz w:val="21"/>
                <w:szCs w:val="21"/>
                <w:lang w:eastAsia="zh-CN"/>
              </w:rPr>
              <w:t>：</w:t>
            </w:r>
            <w:r>
              <w:rPr>
                <w:rFonts w:hint="eastAsia" w:ascii="宋体" w:hAnsi="宋体" w:eastAsia="宋体" w:cs="宋体"/>
                <w:bCs/>
                <w:sz w:val="21"/>
                <w:szCs w:val="21"/>
              </w:rPr>
              <w:t>B/M/D分别独立可调，≥100</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8</w:t>
            </w:r>
            <w:r>
              <w:rPr>
                <w:rFonts w:hint="eastAsia" w:ascii="宋体" w:hAnsi="宋体" w:eastAsia="宋体" w:cs="宋体"/>
                <w:bCs/>
                <w:sz w:val="21"/>
                <w:szCs w:val="21"/>
              </w:rPr>
              <w:t>.14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伪彩图谱</w:t>
            </w:r>
            <w:r>
              <w:rPr>
                <w:rFonts w:hint="eastAsia" w:ascii="宋体" w:hAnsi="宋体" w:cs="宋体"/>
                <w:bCs/>
                <w:sz w:val="21"/>
                <w:szCs w:val="21"/>
                <w:lang w:eastAsia="zh-CN"/>
              </w:rPr>
              <w:t>：</w:t>
            </w:r>
            <w:r>
              <w:rPr>
                <w:rFonts w:hint="eastAsia" w:ascii="宋体" w:hAnsi="宋体" w:eastAsia="宋体" w:cs="宋体"/>
                <w:bCs/>
                <w:sz w:val="21"/>
                <w:szCs w:val="21"/>
              </w:rPr>
              <w:t>≥8种</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 w:val="21"/>
                <w:szCs w:val="21"/>
                <w:lang w:val="en-US" w:eastAsia="zh-CN"/>
              </w:rPr>
              <w:t>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彩色多普勒成像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9</w:t>
            </w:r>
            <w:r>
              <w:rPr>
                <w:rFonts w:hint="eastAsia" w:ascii="宋体" w:hAnsi="宋体" w:eastAsia="宋体" w:cs="宋体"/>
                <w:bCs/>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包括速度、速度方差、能量、方向能量显示等</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9</w:t>
            </w:r>
            <w:r>
              <w:rPr>
                <w:rFonts w:hint="eastAsia" w:ascii="宋体" w:hAnsi="宋体" w:eastAsia="宋体" w:cs="宋体"/>
                <w:bCs/>
                <w:sz w:val="21"/>
                <w:szCs w:val="21"/>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显示方式：B/C、B/C/M、B/POWER、B/C/PW</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9</w:t>
            </w:r>
            <w:r>
              <w:rPr>
                <w:rFonts w:hint="eastAsia" w:ascii="宋体" w:hAnsi="宋体" w:eastAsia="宋体" w:cs="宋体"/>
                <w:bCs/>
                <w:sz w:val="21"/>
                <w:szCs w:val="21"/>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最大帧率</w:t>
            </w:r>
            <w:r>
              <w:rPr>
                <w:rFonts w:hint="eastAsia" w:ascii="宋体" w:hAnsi="宋体" w:cs="宋体"/>
                <w:bCs/>
                <w:sz w:val="21"/>
                <w:szCs w:val="21"/>
                <w:lang w:eastAsia="zh-CN"/>
              </w:rPr>
              <w:t>：</w:t>
            </w:r>
            <w:r>
              <w:rPr>
                <w:rFonts w:hint="eastAsia" w:ascii="宋体" w:hAnsi="宋体" w:eastAsia="宋体" w:cs="宋体"/>
                <w:bCs/>
                <w:sz w:val="21"/>
                <w:szCs w:val="21"/>
              </w:rPr>
              <w:t>≥500帧/秒</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kern w:val="2"/>
                <w:sz w:val="21"/>
                <w:szCs w:val="21"/>
                <w:lang w:val="en-US" w:eastAsia="zh-CN" w:bidi="ar-SA"/>
              </w:rPr>
            </w:pPr>
            <w:r>
              <w:rPr>
                <w:rFonts w:hint="eastAsia" w:ascii="宋体" w:hAnsi="宋体" w:cs="宋体"/>
                <w:b/>
                <w:sz w:val="21"/>
                <w:szCs w:val="21"/>
                <w:lang w:val="en-US" w:eastAsia="zh-CN"/>
              </w:rPr>
              <w:t>10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频谱多普勒模式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r>
              <w:rPr>
                <w:rFonts w:hint="eastAsia" w:ascii="宋体" w:hAnsi="宋体" w:cs="宋体"/>
                <w:bCs/>
                <w:sz w:val="21"/>
                <w:szCs w:val="21"/>
                <w:lang w:val="en-US" w:eastAsia="zh-CN"/>
              </w:rPr>
              <w:t>0</w:t>
            </w:r>
            <w:r>
              <w:rPr>
                <w:rFonts w:hint="eastAsia" w:ascii="宋体" w:hAnsi="宋体" w:eastAsia="宋体" w:cs="宋体"/>
                <w:bCs/>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包括脉冲多普勒、高脉冲重复频率、连续多普勒</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r>
              <w:rPr>
                <w:rFonts w:hint="eastAsia" w:ascii="宋体" w:hAnsi="宋体" w:cs="宋体"/>
                <w:bCs/>
                <w:sz w:val="21"/>
                <w:szCs w:val="21"/>
                <w:lang w:val="en-US" w:eastAsia="zh-CN"/>
              </w:rPr>
              <w:t>0</w:t>
            </w:r>
            <w:r>
              <w:rPr>
                <w:rFonts w:hint="eastAsia" w:ascii="宋体" w:hAnsi="宋体" w:eastAsia="宋体" w:cs="宋体"/>
                <w:bCs/>
                <w:sz w:val="21"/>
                <w:szCs w:val="21"/>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显示方式：B, PW，B/PW, B/C/PW, B/CW, B/C/CW等等</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10</w:t>
            </w:r>
            <w:r>
              <w:rPr>
                <w:rFonts w:hint="eastAsia" w:ascii="宋体" w:hAnsi="宋体" w:eastAsia="宋体" w:cs="宋体"/>
                <w:bCs/>
                <w:sz w:val="21"/>
                <w:szCs w:val="21"/>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显示控制：反转、零移位、B刷新、D扩展、B/D扩展等</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r>
              <w:rPr>
                <w:rFonts w:hint="eastAsia" w:ascii="宋体" w:hAnsi="宋体" w:cs="宋体"/>
                <w:bCs/>
                <w:sz w:val="21"/>
                <w:szCs w:val="21"/>
                <w:lang w:val="en-US" w:eastAsia="zh-CN"/>
              </w:rPr>
              <w:t>0</w:t>
            </w:r>
            <w:r>
              <w:rPr>
                <w:rFonts w:hint="eastAsia" w:ascii="宋体" w:hAnsi="宋体" w:eastAsia="宋体" w:cs="宋体"/>
                <w:bCs/>
                <w:sz w:val="21"/>
                <w:szCs w:val="21"/>
              </w:rPr>
              <w:t>.4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最大速度</w:t>
            </w:r>
            <w:r>
              <w:rPr>
                <w:rFonts w:hint="eastAsia" w:ascii="宋体" w:hAnsi="宋体" w:cs="宋体"/>
                <w:bCs/>
                <w:sz w:val="21"/>
                <w:szCs w:val="21"/>
                <w:lang w:eastAsia="zh-CN"/>
              </w:rPr>
              <w:t>：</w:t>
            </w:r>
            <w:r>
              <w:rPr>
                <w:rFonts w:hint="eastAsia" w:ascii="宋体" w:hAnsi="宋体" w:eastAsia="宋体" w:cs="宋体"/>
                <w:bCs/>
                <w:sz w:val="21"/>
                <w:szCs w:val="21"/>
              </w:rPr>
              <w:t>≥7.60m/s（连续多普勒速度</w:t>
            </w:r>
            <w:r>
              <w:rPr>
                <w:rFonts w:hint="eastAsia" w:ascii="宋体" w:hAnsi="宋体" w:cs="宋体"/>
                <w:bCs/>
                <w:sz w:val="21"/>
                <w:szCs w:val="21"/>
                <w:lang w:eastAsia="zh-CN"/>
              </w:rPr>
              <w:t>：</w:t>
            </w:r>
            <w:r>
              <w:rPr>
                <w:rFonts w:hint="eastAsia" w:ascii="宋体" w:hAnsi="宋体" w:eastAsia="宋体" w:cs="宋体"/>
                <w:bCs/>
                <w:sz w:val="21"/>
                <w:szCs w:val="21"/>
              </w:rPr>
              <w:t>≥30m/s）</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r>
              <w:rPr>
                <w:rFonts w:hint="eastAsia" w:ascii="宋体" w:hAnsi="宋体" w:cs="宋体"/>
                <w:bCs/>
                <w:sz w:val="21"/>
                <w:szCs w:val="21"/>
                <w:lang w:val="en-US" w:eastAsia="zh-CN"/>
              </w:rPr>
              <w:t>0</w:t>
            </w:r>
            <w:r>
              <w:rPr>
                <w:rFonts w:hint="eastAsia" w:ascii="宋体" w:hAnsi="宋体" w:eastAsia="宋体" w:cs="宋体"/>
                <w:bCs/>
                <w:sz w:val="21"/>
                <w:szCs w:val="21"/>
              </w:rPr>
              <w:t>.5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最小速度</w:t>
            </w:r>
            <w:r>
              <w:rPr>
                <w:rFonts w:hint="eastAsia" w:ascii="宋体" w:hAnsi="宋体" w:cs="宋体"/>
                <w:bCs/>
                <w:sz w:val="21"/>
                <w:szCs w:val="21"/>
                <w:lang w:eastAsia="zh-CN"/>
              </w:rPr>
              <w:t>：</w:t>
            </w:r>
            <w:r>
              <w:rPr>
                <w:rFonts w:hint="eastAsia" w:ascii="宋体" w:hAnsi="宋体" w:eastAsia="宋体" w:cs="宋体"/>
                <w:bCs/>
                <w:sz w:val="21"/>
                <w:szCs w:val="21"/>
              </w:rPr>
              <w:t>≤1mm/s（非噪声信号）</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r>
              <w:rPr>
                <w:rFonts w:hint="eastAsia" w:ascii="宋体" w:hAnsi="宋体" w:cs="宋体"/>
                <w:bCs/>
                <w:sz w:val="21"/>
                <w:szCs w:val="21"/>
                <w:lang w:val="en-US" w:eastAsia="zh-CN"/>
              </w:rPr>
              <w:t>0</w:t>
            </w:r>
            <w:r>
              <w:rPr>
                <w:rFonts w:hint="eastAsia" w:ascii="宋体" w:hAnsi="宋体" w:eastAsia="宋体" w:cs="宋体"/>
                <w:bCs/>
                <w:sz w:val="21"/>
                <w:szCs w:val="21"/>
              </w:rPr>
              <w:t>.6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快速角度校正</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r>
              <w:rPr>
                <w:rFonts w:hint="eastAsia" w:ascii="宋体" w:hAnsi="宋体" w:cs="宋体"/>
                <w:bCs/>
                <w:sz w:val="21"/>
                <w:szCs w:val="21"/>
                <w:lang w:val="en-US" w:eastAsia="zh-CN"/>
              </w:rPr>
              <w:t>0</w:t>
            </w:r>
            <w:r>
              <w:rPr>
                <w:rFonts w:hint="eastAsia" w:ascii="宋体" w:hAnsi="宋体" w:eastAsia="宋体" w:cs="宋体"/>
                <w:bCs/>
                <w:sz w:val="21"/>
                <w:szCs w:val="21"/>
              </w:rPr>
              <w:t>.7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支持频谱自动测量</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10</w:t>
            </w:r>
            <w:r>
              <w:rPr>
                <w:rFonts w:hint="eastAsia" w:ascii="宋体" w:hAnsi="宋体" w:eastAsia="宋体" w:cs="宋体"/>
                <w:bCs/>
                <w:sz w:val="21"/>
                <w:szCs w:val="21"/>
              </w:rPr>
              <w:t>.8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支持用户自定义协议</w:t>
            </w:r>
            <w:r>
              <w:rPr>
                <w:rFonts w:hint="eastAsia" w:ascii="宋体" w:hAnsi="宋体" w:cs="宋体"/>
                <w:bCs/>
                <w:sz w:val="21"/>
                <w:szCs w:val="21"/>
                <w:lang w:val="en-US"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kern w:val="2"/>
                <w:sz w:val="21"/>
                <w:szCs w:val="21"/>
                <w:lang w:val="en-US" w:eastAsia="zh-CN" w:bidi="ar-SA"/>
              </w:rPr>
            </w:pPr>
            <w:r>
              <w:rPr>
                <w:rFonts w:hint="eastAsia" w:ascii="宋体" w:hAnsi="宋体" w:cs="宋体"/>
                <w:b/>
                <w:bCs/>
                <w:sz w:val="21"/>
                <w:szCs w:val="21"/>
                <w:lang w:val="en-US" w:eastAsia="zh-CN"/>
              </w:rPr>
              <w:t>11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配置要求</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主机1台</w:t>
            </w:r>
            <w:r>
              <w:rPr>
                <w:rFonts w:hint="eastAsia" w:ascii="宋体" w:hAnsi="宋体" w:cs="宋体"/>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电子凸阵：超声频率 1.0-6.0MHz</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电子线阵：超声频率 3.0-12.0MHz</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电子凸阵经阴道：超声频率3.0-11.0MHz</w:t>
            </w:r>
            <w:r>
              <w:rPr>
                <w:rFonts w:hint="eastAsia" w:ascii="宋体" w:hAnsi="宋体" w:cs="宋体"/>
                <w:bCs/>
                <w:sz w:val="2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w:t>
            </w:r>
            <w:r>
              <w:rPr>
                <w:rFonts w:hint="eastAsia" w:ascii="宋体" w:hAnsi="宋体" w:cs="宋体"/>
                <w:sz w:val="21"/>
                <w:szCs w:val="21"/>
                <w:lang w:val="en-US" w:eastAsia="zh-CN"/>
              </w:rPr>
              <w:t>使用单位</w:t>
            </w:r>
            <w:r>
              <w:rPr>
                <w:rFonts w:hint="eastAsia" w:ascii="宋体" w:hAnsi="宋体" w:eastAsia="宋体" w:cs="宋体"/>
                <w:sz w:val="21"/>
                <w:szCs w:val="21"/>
              </w:rPr>
              <w:t>需求提供配套工作站、超声检查床、超声椅，并承担与HIS连接费用。</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autoSpaceDE w:val="0"/>
              <w:autoSpaceDN w:val="0"/>
              <w:spacing w:line="300" w:lineRule="exact"/>
              <w:rPr>
                <w:rFonts w:hint="eastAsia" w:ascii="宋体" w:hAnsi="宋体" w:cs="宋体"/>
                <w:szCs w:val="21"/>
                <w:lang w:val="zh-CN"/>
              </w:rPr>
            </w:pPr>
            <w:r>
              <w:rPr>
                <w:rFonts w:hint="eastAsia" w:ascii="宋体" w:hAnsi="宋体" w:cs="宋体"/>
                <w:b/>
                <w:bCs/>
                <w:szCs w:val="21"/>
              </w:rPr>
              <w:t>（二）</w:t>
            </w:r>
            <w:r>
              <w:rPr>
                <w:rFonts w:hint="eastAsia" w:ascii="宋体" w:hAnsi="宋体" w:eastAsia="宋体" w:cs="宋体"/>
                <w:b/>
                <w:color w:val="auto"/>
                <w:sz w:val="21"/>
                <w:szCs w:val="21"/>
                <w:lang w:val="en-US" w:eastAsia="zh-CN"/>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产品及服务质量保证</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投标人保证所供的设备必须是出厂原装合格产品,如发生所供的设备与合同不符,采购人有权拒收或退货,由此产生的一切责任和后果由投标人承担。质保期自货物验收合格之日起计。</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1.2</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在所供设备交付时，投标人必须向采购人提供产品说明书、质量保证书、保修卡及招标文件要求的其他证明材料等必须具备的资料和必备附件。</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1.3</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保修期内需确保设备能通过各级质控检测、计量部门检定（如有），若无法通过，中标人需承担相应检测费用，并免费维修直至通过检测。</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b/>
                <w:szCs w:val="21"/>
              </w:rPr>
              <w:t>2</w:t>
            </w:r>
          </w:p>
        </w:tc>
        <w:tc>
          <w:tcPr>
            <w:tcW w:w="6223" w:type="dxa"/>
            <w:vAlign w:val="center"/>
          </w:tcPr>
          <w:p>
            <w:pPr>
              <w:widowControl/>
              <w:spacing w:line="300" w:lineRule="exact"/>
              <w:rPr>
                <w:rFonts w:hint="eastAsia" w:ascii="宋体" w:hAnsi="宋体"/>
                <w:szCs w:val="21"/>
              </w:rPr>
            </w:pPr>
            <w:r>
              <w:rPr>
                <w:rFonts w:hint="eastAsia" w:ascii="宋体" w:hAnsi="宋体"/>
                <w:b/>
                <w:szCs w:val="21"/>
              </w:rPr>
              <w:t>售后服务</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2.1</w:t>
            </w:r>
          </w:p>
        </w:tc>
        <w:tc>
          <w:tcPr>
            <w:tcW w:w="6223" w:type="dxa"/>
            <w:vAlign w:val="center"/>
          </w:tcPr>
          <w:p>
            <w:pPr>
              <w:widowControl/>
              <w:spacing w:line="300" w:lineRule="exact"/>
              <w:rPr>
                <w:rFonts w:hint="eastAsia" w:ascii="宋体" w:hAnsi="宋体" w:eastAsia="宋体"/>
                <w:szCs w:val="21"/>
                <w:lang w:eastAsia="zh-CN"/>
              </w:rPr>
            </w:pPr>
            <w:r>
              <w:rPr>
                <w:rFonts w:hint="eastAsia" w:ascii="宋体" w:hAnsi="宋体"/>
                <w:szCs w:val="21"/>
              </w:rPr>
              <w:t>保修期：</w:t>
            </w:r>
            <w:r>
              <w:rPr>
                <w:rFonts w:hint="eastAsia" w:ascii="宋体" w:hAnsi="宋体" w:cs="宋体"/>
                <w:bCs/>
                <w:szCs w:val="21"/>
              </w:rPr>
              <w:t>设备验收合格后，整机免费保修</w:t>
            </w:r>
            <w:r>
              <w:rPr>
                <w:rFonts w:hint="eastAsia" w:ascii="宋体" w:hAnsi="宋体"/>
                <w:szCs w:val="21"/>
              </w:rPr>
              <w:t>≥</w:t>
            </w:r>
            <w:r>
              <w:rPr>
                <w:rFonts w:ascii="宋体" w:hAnsi="宋体" w:cs="宋体"/>
                <w:bCs/>
                <w:szCs w:val="21"/>
              </w:rPr>
              <w:t>4</w:t>
            </w:r>
            <w:r>
              <w:rPr>
                <w:rFonts w:hint="eastAsia" w:ascii="宋体" w:hAnsi="宋体" w:cs="宋体"/>
                <w:bCs/>
                <w:szCs w:val="21"/>
              </w:rPr>
              <w:t>年。保修期外免收人工费、维修费、差旅费，承诺先维修后付款，要求原厂或原厂授权维修服务机构承诺</w:t>
            </w:r>
            <w:r>
              <w:rPr>
                <w:rFonts w:hint="eastAsia" w:ascii="宋体" w:hAnsi="宋体" w:cs="宋体"/>
                <w:bCs/>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2.2</w:t>
            </w:r>
          </w:p>
        </w:tc>
        <w:tc>
          <w:tcPr>
            <w:tcW w:w="6223" w:type="dxa"/>
            <w:vAlign w:val="center"/>
          </w:tcPr>
          <w:p>
            <w:pPr>
              <w:widowControl/>
              <w:spacing w:line="300" w:lineRule="exact"/>
              <w:rPr>
                <w:rFonts w:hint="eastAsia" w:ascii="宋体" w:hAnsi="宋体"/>
                <w:szCs w:val="21"/>
              </w:rPr>
            </w:pPr>
            <w:r>
              <w:rPr>
                <w:rFonts w:hint="eastAsia" w:ascii="宋体" w:hAnsi="宋体"/>
                <w:szCs w:val="21"/>
                <w:lang w:val="zh-CN"/>
              </w:rPr>
              <w:t>维修响应时间：2小时响应，24小时内到场完修，</w:t>
            </w:r>
            <w:r>
              <w:rPr>
                <w:rFonts w:hint="eastAsia" w:ascii="宋体" w:hAnsi="宋体"/>
                <w:szCs w:val="21"/>
              </w:rPr>
              <w:t>如在报修后48小时仍然无法修复，需提供备用设备。</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2.3</w:t>
            </w:r>
          </w:p>
        </w:tc>
        <w:tc>
          <w:tcPr>
            <w:tcW w:w="6223" w:type="dxa"/>
            <w:vAlign w:val="center"/>
          </w:tcPr>
          <w:p>
            <w:pPr>
              <w:widowControl/>
              <w:spacing w:line="300" w:lineRule="exact"/>
              <w:rPr>
                <w:rFonts w:hint="eastAsia" w:ascii="宋体" w:hAnsi="宋体"/>
                <w:szCs w:val="21"/>
              </w:rPr>
            </w:pPr>
            <w:r>
              <w:rPr>
                <w:rFonts w:hint="eastAsia" w:ascii="宋体" w:hAnsi="宋体"/>
                <w:szCs w:val="21"/>
              </w:rPr>
              <w:t>设备软件免费升级。</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2.4</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提供系统培训</w:t>
            </w:r>
            <w:r>
              <w:rPr>
                <w:rFonts w:hint="eastAsia" w:ascii="宋体" w:hAnsi="宋体"/>
                <w:szCs w:val="21"/>
                <w:lang w:eastAsia="zh-CN"/>
              </w:rPr>
              <w:t>：</w:t>
            </w:r>
            <w:r>
              <w:rPr>
                <w:rFonts w:ascii="宋体" w:hAnsi="宋体"/>
                <w:szCs w:val="21"/>
              </w:rPr>
              <w:t>现场操作培训,并提供设备质控管理培训人员2人次（费用全免</w:t>
            </w:r>
            <w:r>
              <w:rPr>
                <w:rFonts w:hint="eastAsia" w:ascii="宋体" w:hAnsi="宋体"/>
                <w:szCs w:val="21"/>
              </w:rPr>
              <w:t>，</w:t>
            </w:r>
            <w:r>
              <w:rPr>
                <w:rFonts w:ascii="宋体" w:hAnsi="宋体"/>
                <w:szCs w:val="21"/>
              </w:rPr>
              <w:t>不少于3天）</w:t>
            </w:r>
            <w:r>
              <w:rPr>
                <w:rFonts w:hint="eastAsia" w:ascii="宋体" w:hAnsi="宋体"/>
                <w:szCs w:val="21"/>
              </w:rPr>
              <w:t>（供应商提供培训计划）。</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2.5</w:t>
            </w:r>
          </w:p>
        </w:tc>
        <w:tc>
          <w:tcPr>
            <w:tcW w:w="6223" w:type="dxa"/>
            <w:vAlign w:val="center"/>
          </w:tcPr>
          <w:p>
            <w:pPr>
              <w:widowControl/>
              <w:spacing w:line="300" w:lineRule="exact"/>
              <w:rPr>
                <w:rFonts w:hint="eastAsia" w:ascii="宋体" w:hAnsi="宋体"/>
                <w:szCs w:val="21"/>
              </w:rPr>
            </w:pPr>
            <w:r>
              <w:rPr>
                <w:rFonts w:hint="eastAsia" w:ascii="宋体" w:hAnsi="宋体"/>
                <w:szCs w:val="21"/>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2.6</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提供详细操作手册、维修保养手册、安装手册等文件。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2.7</w:t>
            </w:r>
          </w:p>
        </w:tc>
        <w:tc>
          <w:tcPr>
            <w:tcW w:w="6223" w:type="dxa"/>
            <w:vAlign w:val="center"/>
          </w:tcPr>
          <w:p>
            <w:pPr>
              <w:widowControl/>
              <w:spacing w:line="300" w:lineRule="exact"/>
              <w:rPr>
                <w:rFonts w:hint="eastAsia" w:ascii="宋体" w:hAnsi="宋体"/>
                <w:szCs w:val="21"/>
              </w:rPr>
            </w:pPr>
            <w:r>
              <w:rPr>
                <w:rFonts w:hint="eastAsia" w:ascii="宋体" w:hAnsi="宋体"/>
                <w:szCs w:val="21"/>
              </w:rPr>
              <w:t>质保期内免费提供一年2次的预防性维护，并提供相应的维护报告，质保期过后，厂方工程师每年应提供该设备巡检≥2次，并提供相应设备巡检报告。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3</w:t>
            </w:r>
          </w:p>
        </w:tc>
        <w:tc>
          <w:tcPr>
            <w:tcW w:w="6223" w:type="dxa"/>
            <w:vAlign w:val="center"/>
          </w:tcPr>
          <w:p>
            <w:pPr>
              <w:autoSpaceDE w:val="0"/>
              <w:autoSpaceDN w:val="0"/>
              <w:spacing w:line="300" w:lineRule="exact"/>
              <w:rPr>
                <w:rFonts w:hint="eastAsia" w:ascii="宋体" w:hAnsi="宋体" w:cs="宋体"/>
                <w:b/>
                <w:bCs/>
                <w:szCs w:val="21"/>
              </w:rPr>
            </w:pPr>
            <w:r>
              <w:rPr>
                <w:rFonts w:hint="eastAsia" w:ascii="宋体" w:hAnsi="宋体" w:cs="宋体"/>
                <w:b/>
                <w:bCs/>
                <w:szCs w:val="21"/>
              </w:rPr>
              <w:t>安装及验收</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3.1</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安装标准：符合我国国家有关技术规范和技术标准。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3.2</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验收标准：应与产品原始样本技术数据及招标文件技术文件一致，应符合我国有关技术规范和技术标准。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3.3</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安装验收完成前产生一切费用由中标人提供。</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3.4</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（二）</w:t>
            </w:r>
            <w:r>
              <w:rPr>
                <w:rFonts w:hint="eastAsia" w:ascii="宋体" w:hAnsi="宋体" w:cs="宋体"/>
                <w:szCs w:val="21"/>
                <w:lang w:val="en-US" w:eastAsia="zh-CN"/>
              </w:rPr>
              <w:t>其他要求中的</w:t>
            </w:r>
            <w:r>
              <w:rPr>
                <w:rFonts w:hint="eastAsia" w:ascii="宋体" w:hAnsi="宋体" w:cs="宋体"/>
                <w:szCs w:val="21"/>
              </w:rPr>
              <w:t>1.2、2.4、2.5、4.5资料齐全且</w:t>
            </w:r>
            <w:r>
              <w:rPr>
                <w:rFonts w:hint="eastAsia" w:ascii="宋体" w:hAnsi="宋体"/>
                <w:szCs w:val="21"/>
              </w:rPr>
              <w:t>安装并调试后需提供设备的检测报告</w:t>
            </w:r>
            <w:r>
              <w:rPr>
                <w:rFonts w:hint="eastAsia" w:ascii="宋体" w:hAnsi="宋体" w:cs="宋体"/>
                <w:szCs w:val="21"/>
              </w:rPr>
              <w:t>，否则设备不予以验收。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3.5</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安装并调试后必需提供设备的检测报告，否则设备不予以验收。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3.6</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培训验收：需提供培训资料、培训图片、考核资料</w:t>
            </w:r>
            <w:r>
              <w:rPr>
                <w:rFonts w:hint="eastAsia" w:ascii="宋体" w:hAnsi="宋体" w:cs="宋体"/>
                <w:szCs w:val="21"/>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3.7</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提供设备产地和制造商名称，产品推出时间。</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3.8</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提供所投机型的厂家数据参数（Datasheet），</w:t>
            </w:r>
            <w:r>
              <w:rPr>
                <w:rFonts w:hint="eastAsia"/>
              </w:rPr>
              <w:t>投标人响应参数与其所提供的的厂家</w:t>
            </w:r>
            <w:r>
              <w:rPr>
                <w:rFonts w:hint="eastAsia" w:ascii="宋体" w:hAnsi="宋体" w:cs="宋体"/>
                <w:szCs w:val="21"/>
              </w:rPr>
              <w:t>Datasheet不一致的以厂家Datasheet的数据为准。</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4</w:t>
            </w:r>
          </w:p>
        </w:tc>
        <w:tc>
          <w:tcPr>
            <w:tcW w:w="6223" w:type="dxa"/>
            <w:vAlign w:val="center"/>
          </w:tcPr>
          <w:p>
            <w:pPr>
              <w:widowControl/>
              <w:spacing w:line="300" w:lineRule="exact"/>
              <w:textAlignment w:val="center"/>
              <w:rPr>
                <w:rFonts w:hint="eastAsia" w:ascii="宋体" w:hAnsi="宋体" w:cs="宋体"/>
                <w:b/>
                <w:bCs/>
                <w:kern w:val="0"/>
                <w:szCs w:val="21"/>
              </w:rPr>
            </w:pPr>
            <w:r>
              <w:rPr>
                <w:rFonts w:hint="eastAsia" w:ascii="宋体" w:hAnsi="宋体" w:cs="宋体"/>
                <w:b/>
                <w:bCs/>
                <w:kern w:val="0"/>
                <w:szCs w:val="21"/>
              </w:rPr>
              <w:t>其他要求</w:t>
            </w:r>
          </w:p>
        </w:tc>
        <w:tc>
          <w:tcPr>
            <w:tcW w:w="1139" w:type="dxa"/>
            <w:vAlign w:val="center"/>
          </w:tcPr>
          <w:p>
            <w:pPr>
              <w:autoSpaceDE w:val="0"/>
              <w:autoSpaceDN w:val="0"/>
              <w:spacing w:line="300" w:lineRule="exact"/>
              <w:jc w:val="center"/>
              <w:rPr>
                <w:rFonts w:hint="eastAsia" w:ascii="宋体" w:hAnsi="宋体" w:cs="宋体"/>
                <w:szCs w:val="21"/>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4.1</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特殊设备如需计量、商检、压力容器登记注册、3C认证的设备，在安装时需提供相应的报告。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4.2</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提供介质条件：如水、电等要求，详细说明。</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4.3</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安装尺寸：提供设备外观尺寸图纸和安装参数。</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4.4</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如有选配件及消耗品，请提供相应的投标价格，如可收费（包括设备检查治疗收费）并提供相应的收费资料。</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4.5</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装机现场提供操作规程（含电源及环境要求、使用前准备、操作程序、注意事项、维护保养（PM）要求、安全警告），否则不予验收。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bl>
    <w:p>
      <w:pPr>
        <w:pStyle w:val="21"/>
        <w:ind w:left="0" w:firstLine="0"/>
        <w:jc w:val="both"/>
        <w:rPr>
          <w:rFonts w:hint="eastAsia" w:ascii="宋体" w:hAnsi="宋体" w:cs="宋体"/>
          <w:b/>
          <w:bCs/>
          <w:sz w:val="21"/>
          <w:szCs w:val="21"/>
          <w:lang w:eastAsia="zh-CN"/>
        </w:rPr>
      </w:pPr>
    </w:p>
    <w:p>
      <w:pPr>
        <w:rPr>
          <w:rFonts w:hint="eastAsia" w:ascii="宋体" w:hAnsi="宋体" w:eastAsia="宋体" w:cs="宋体"/>
          <w:b/>
          <w:bCs/>
          <w:lang w:eastAsia="zh-CN"/>
        </w:rPr>
      </w:pPr>
      <w:r>
        <w:rPr>
          <w:rFonts w:hint="eastAsia" w:ascii="宋体" w:hAnsi="宋体" w:cs="宋体"/>
          <w:b/>
          <w:szCs w:val="28"/>
          <w:lang w:val="en-US" w:eastAsia="zh-CN"/>
        </w:rPr>
        <w:t>序号3</w:t>
      </w:r>
      <w:r>
        <w:rPr>
          <w:rFonts w:hint="eastAsia" w:ascii="宋体" w:hAnsi="宋体" w:cs="宋体"/>
          <w:b/>
          <w:szCs w:val="28"/>
        </w:rPr>
        <w:t xml:space="preserve">：彩色多普勒超声诊断仪                    </w:t>
      </w:r>
      <w:r>
        <w:rPr>
          <w:rFonts w:hint="eastAsia" w:ascii="宋体" w:hAnsi="宋体" w:cs="宋体"/>
          <w:b/>
          <w:szCs w:val="28"/>
          <w:lang w:val="en-US" w:eastAsia="zh-CN"/>
        </w:rPr>
        <w:t xml:space="preserve">                      </w:t>
      </w:r>
      <w:r>
        <w:rPr>
          <w:rFonts w:hint="eastAsia" w:ascii="宋体" w:hAnsi="宋体" w:cs="宋体"/>
          <w:b/>
          <w:bCs/>
        </w:rPr>
        <w:t>数量：</w:t>
      </w:r>
      <w:r>
        <w:rPr>
          <w:rFonts w:hint="eastAsia" w:ascii="宋体" w:hAnsi="宋体" w:cs="宋体"/>
          <w:b/>
          <w:bCs/>
          <w:lang w:val="en-US" w:eastAsia="zh-CN"/>
        </w:rPr>
        <w:t>5台</w:t>
      </w:r>
    </w:p>
    <w:tbl>
      <w:tblPr>
        <w:tblStyle w:val="35"/>
        <w:tblW w:w="84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223"/>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6223" w:type="dxa"/>
            <w:vAlign w:val="center"/>
          </w:tcPr>
          <w:p>
            <w:pPr>
              <w:spacing w:line="300" w:lineRule="exact"/>
              <w:jc w:val="center"/>
              <w:rPr>
                <w:rFonts w:hint="eastAsia" w:ascii="宋体" w:hAnsi="宋体" w:cs="宋体"/>
                <w:b/>
                <w:bCs/>
                <w:szCs w:val="21"/>
              </w:rPr>
            </w:pPr>
            <w:r>
              <w:rPr>
                <w:rFonts w:hint="eastAsia" w:ascii="宋体" w:hAnsi="宋体" w:cs="宋体"/>
                <w:b/>
                <w:szCs w:val="28"/>
                <w:lang w:val="en-US" w:eastAsia="zh-CN"/>
              </w:rPr>
              <w:t>详细采购要求</w:t>
            </w:r>
          </w:p>
        </w:tc>
        <w:tc>
          <w:tcPr>
            <w:tcW w:w="1139" w:type="dxa"/>
            <w:vAlign w:val="center"/>
          </w:tcPr>
          <w:p>
            <w:pPr>
              <w:spacing w:line="300" w:lineRule="exact"/>
              <w:jc w:val="center"/>
              <w:rPr>
                <w:rFonts w:hint="eastAsia" w:ascii="宋体" w:hAnsi="宋体" w:cs="宋体"/>
                <w:b/>
                <w:szCs w:val="21"/>
              </w:rPr>
            </w:pPr>
            <w:r>
              <w:rPr>
                <w:rFonts w:hint="eastAsia" w:ascii="宋体" w:hAnsi="宋体" w:cs="宋体"/>
                <w:b/>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spacing w:line="300" w:lineRule="exact"/>
              <w:rPr>
                <w:rFonts w:hint="eastAsia" w:ascii="宋体" w:hAnsi="宋体" w:cs="宋体"/>
                <w:b/>
                <w:szCs w:val="21"/>
              </w:rPr>
            </w:pPr>
            <w:r>
              <w:rPr>
                <w:rFonts w:hint="eastAsia" w:ascii="宋体" w:hAnsi="宋体" w:cs="宋体"/>
                <w:b/>
                <w:szCs w:val="28"/>
              </w:rPr>
              <w:t>（一）</w:t>
            </w:r>
            <w:r>
              <w:rPr>
                <w:rFonts w:hint="eastAsia" w:ascii="宋体" w:hAnsi="宋体" w:eastAsia="宋体" w:cs="宋体"/>
                <w:b/>
                <w:color w:val="auto"/>
                <w:sz w:val="21"/>
                <w:szCs w:val="21"/>
                <w:highlight w:val="none"/>
                <w:lang w:eastAsia="zh-CN"/>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b/>
                <w:bCs/>
                <w:szCs w:val="21"/>
                <w:lang w:val="en-US" w:eastAsia="zh-CN"/>
              </w:rPr>
            </w:pPr>
            <w:r>
              <w:rPr>
                <w:rFonts w:hint="eastAsia" w:ascii="宋体" w:hAnsi="宋体"/>
                <w:b/>
                <w:bCs/>
                <w:szCs w:val="21"/>
                <w:lang w:val="en-US" w:eastAsia="zh-CN"/>
              </w:rPr>
              <w:t>1</w:t>
            </w:r>
          </w:p>
        </w:tc>
        <w:tc>
          <w:tcPr>
            <w:tcW w:w="6223" w:type="dxa"/>
            <w:vAlign w:val="center"/>
          </w:tcPr>
          <w:p>
            <w:pPr>
              <w:widowControl/>
              <w:spacing w:line="300" w:lineRule="exact"/>
              <w:jc w:val="both"/>
              <w:rPr>
                <w:rFonts w:ascii="宋体" w:hAnsi="宋体"/>
                <w:b/>
                <w:bCs/>
                <w:szCs w:val="21"/>
              </w:rPr>
            </w:pPr>
            <w:r>
              <w:rPr>
                <w:rFonts w:hint="eastAsia" w:ascii="宋体" w:hAnsi="宋体"/>
                <w:b/>
                <w:szCs w:val="21"/>
              </w:rPr>
              <w:t>用途说明</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6223" w:type="dxa"/>
            <w:vAlign w:val="center"/>
          </w:tcPr>
          <w:p>
            <w:pPr>
              <w:widowControl/>
              <w:spacing w:line="300" w:lineRule="exact"/>
              <w:jc w:val="both"/>
              <w:rPr>
                <w:rFonts w:hint="default" w:ascii="宋体" w:hAnsi="宋体" w:eastAsia="宋体"/>
                <w:szCs w:val="21"/>
                <w:lang w:val="en-US" w:eastAsia="zh-CN"/>
              </w:rPr>
            </w:pPr>
            <w:r>
              <w:rPr>
                <w:rFonts w:hint="eastAsia" w:ascii="宋体" w:hAnsi="宋体" w:eastAsia="宋体"/>
                <w:szCs w:val="21"/>
                <w:lang w:eastAsia="zh-CN"/>
              </w:rPr>
              <w:t>高端全身应用型彩色超声诊断仪:腹部、产科、妇科、心脏、小器官、泌尿、血管、儿科、急诊、麻醉、其它。</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6223" w:type="dxa"/>
            <w:vAlign w:val="center"/>
          </w:tcPr>
          <w:p>
            <w:pPr>
              <w:widowControl/>
              <w:spacing w:line="300" w:lineRule="exact"/>
              <w:jc w:val="both"/>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所投设备</w:t>
            </w:r>
            <w:r>
              <w:rPr>
                <w:rFonts w:hint="eastAsia" w:ascii="宋体" w:hAnsi="宋体" w:eastAsia="宋体"/>
                <w:color w:val="auto"/>
                <w:szCs w:val="21"/>
                <w:highlight w:val="none"/>
                <w:lang w:eastAsia="zh-CN"/>
              </w:rPr>
              <w:t>具有用户现场升级能力，可满足将来临床应用扩展需求。</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2</w:t>
            </w:r>
          </w:p>
        </w:tc>
        <w:tc>
          <w:tcPr>
            <w:tcW w:w="6223" w:type="dxa"/>
            <w:vAlign w:val="center"/>
          </w:tcPr>
          <w:p>
            <w:pPr>
              <w:widowControl/>
              <w:spacing w:line="300" w:lineRule="exact"/>
              <w:jc w:val="both"/>
              <w:rPr>
                <w:rFonts w:hint="eastAsia" w:ascii="宋体" w:hAnsi="宋体"/>
                <w:b/>
                <w:bCs/>
                <w:szCs w:val="21"/>
              </w:rPr>
            </w:pPr>
            <w:r>
              <w:rPr>
                <w:rFonts w:hint="eastAsia" w:ascii="宋体" w:hAnsi="宋体"/>
                <w:b/>
                <w:kern w:val="0"/>
                <w:szCs w:val="21"/>
              </w:rPr>
              <w:t>主要组成单元及相关技术规格要求</w:t>
            </w:r>
          </w:p>
        </w:tc>
        <w:tc>
          <w:tcPr>
            <w:tcW w:w="1139" w:type="dxa"/>
            <w:vAlign w:val="center"/>
          </w:tcPr>
          <w:p>
            <w:pPr>
              <w:spacing w:line="300" w:lineRule="exact"/>
              <w:jc w:val="center"/>
              <w:rPr>
                <w:rFonts w:hint="eastAsia" w:ascii="宋体" w:hAnsi="宋体" w:cs="宋体"/>
                <w:b/>
                <w:bCs/>
                <w:caps/>
                <w:szCs w:val="21"/>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监视器：≥21寸高分辨率彩色纯平超薄液晶监视器，无闪烁，不间断逐行扫描，可折叠、平移、旋转及升降</w:t>
            </w:r>
            <w:r>
              <w:rPr>
                <w:rFonts w:hint="eastAsia" w:ascii="宋体" w:hAnsi="宋体" w:cs="宋体"/>
                <w:szCs w:val="21"/>
                <w:lang w:eastAsia="zh-CN"/>
              </w:rPr>
              <w:t>。</w:t>
            </w:r>
          </w:p>
        </w:tc>
        <w:tc>
          <w:tcPr>
            <w:tcW w:w="1139" w:type="dxa"/>
            <w:vAlign w:val="center"/>
          </w:tcPr>
          <w:p>
            <w:pPr>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≥13寸高灵敏度防反光彩色触摸屏，支持手势操作，触摸屏角度可调</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控制面板可独立旋转、升降及平移</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探头接口选择≥4个，大小一致，均激活 ，采用最高保真无针触点式接口，探头接口可通用</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全域动态聚焦技术，即全程发射及全程接收聚焦技术，使得图像近、中、远场保持均匀一致（图像上无焦点）</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空间复合成像，最高可达9线偏转</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w:t>
            </w:r>
            <w:r>
              <w:rPr>
                <w:rFonts w:hint="eastAsia" w:ascii="宋体" w:hAnsi="宋体" w:eastAsia="宋体" w:cs="宋体"/>
                <w:szCs w:val="21"/>
              </w:rPr>
              <w:t>2.7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声速匹配技术，可根据人体组织真实情况，一键实时自动匹配至最佳成像声速，并以具体数值（SSC值）在屏幕上显示</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二维灰阶成像模式</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频谱多普勒显示及分析系统</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彩色血流成像模式</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高分辨率血流成像模式</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多普勒能量图</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组织多普勒技术</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自由解剖M型（多达3线）</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组织谐波成像技术，支持二次谐波和次谐波成像，对应所有探头</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全自动多普勒包络和分析系统</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二维彩色偏转成像功能</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扩展成像技术(支持凸阵、线阵、容积、心脏探头)</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2.19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动静态声学数字化放大技术</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自适应增益补偿</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2.21</w:t>
            </w:r>
          </w:p>
        </w:tc>
        <w:tc>
          <w:tcPr>
            <w:tcW w:w="6223" w:type="dxa"/>
            <w:vAlign w:val="center"/>
          </w:tcPr>
          <w:p>
            <w:pPr>
              <w:pStyle w:val="14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一键自动优化，要求一键快速优化造影图像、二维图像、彩色图像、彩色取样框位置、频谱图像、频谱取样门大小、取样门位置、偏转角度及造影图像</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w:t>
            </w:r>
            <w:r>
              <w:rPr>
                <w:rFonts w:hint="eastAsia" w:ascii="宋体" w:hAnsi="宋体" w:eastAsia="宋体" w:cs="宋体"/>
                <w:szCs w:val="21"/>
              </w:rPr>
              <w:t>2.22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血管内中膜自动测量，可同时进行血管前、后壁的内中膜一段距离的自动描记、自动生成测量数据结果，并具备ＩＭＴ评估曲线分析，血管内中膜自动实时测量,自动获取6组IMT内膜厚度值,并实时更新</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2.23</w:t>
            </w:r>
          </w:p>
        </w:tc>
        <w:tc>
          <w:tcPr>
            <w:tcW w:w="6223" w:type="dxa"/>
            <w:vAlign w:val="center"/>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支持应变式弹性成像</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2.23.1</w:t>
            </w:r>
          </w:p>
        </w:tc>
        <w:tc>
          <w:tcPr>
            <w:tcW w:w="6223" w:type="dxa"/>
            <w:vAlign w:val="center"/>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具备组织硬度定量分析软件、压力曲线提示图标，直方图等分析工具</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2.23.2</w:t>
            </w:r>
          </w:p>
        </w:tc>
        <w:tc>
          <w:tcPr>
            <w:tcW w:w="6223" w:type="dxa"/>
            <w:vAlign w:val="center"/>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具备肿块周边组织与正常组织、肿块周边组织与肿块内组织弹性定量分析功能。</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w:t>
            </w:r>
            <w:r>
              <w:rPr>
                <w:rFonts w:hint="eastAsia" w:ascii="宋体" w:hAnsi="宋体" w:eastAsia="宋体" w:cs="宋体"/>
                <w:szCs w:val="21"/>
              </w:rPr>
              <w:t>2.24</w:t>
            </w:r>
          </w:p>
        </w:tc>
        <w:tc>
          <w:tcPr>
            <w:tcW w:w="6223" w:type="dxa"/>
            <w:vAlign w:val="center"/>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Cs w:val="21"/>
              </w:rPr>
              <w:t>可配高帧率剪切波弹性成像功能，具备三种定量参数，包括剪切波速度，杨氏模量和剪切模量</w:t>
            </w:r>
            <w:r>
              <w:rPr>
                <w:rFonts w:hint="eastAsia" w:ascii="宋体" w:hAnsi="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2.25</w:t>
            </w:r>
          </w:p>
        </w:tc>
        <w:tc>
          <w:tcPr>
            <w:tcW w:w="6223" w:type="dxa"/>
            <w:vAlign w:val="center"/>
          </w:tcPr>
          <w:p>
            <w:pPr>
              <w:pStyle w:val="142"/>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造影技术，具有造影计时器及造影彩色模式，具有造影图像与基础图像双幅实时监控模式，具备造影一体化时间强度曲线分析功能</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TDI 组织多普勒基本成像单元（包含TVI/TEI/TVM/TVD四种模式）；</w:t>
            </w:r>
          </w:p>
        </w:tc>
        <w:tc>
          <w:tcPr>
            <w:tcW w:w="1139" w:type="dxa"/>
            <w:vAlign w:val="center"/>
          </w:tcPr>
          <w:p>
            <w:pPr>
              <w:autoSpaceDE w:val="0"/>
              <w:autoSpaceDN w:val="0"/>
              <w:spacing w:line="300" w:lineRule="exact"/>
              <w:jc w:val="center"/>
              <w:rPr>
                <w:rFonts w:hint="eastAsia" w:ascii="宋体" w:hAnsi="宋体" w:eastAsia="宋体" w:cs="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具备原始数据采集、存储、处理技术，可以对存储的原始数据信号进行二次优化处理</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域扫描成像技术，相对传统波束形成器提高线扫描速度</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2.29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全身应用可免费升级高端平台；</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2.30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支持穿刺针增强技术，要求具有双屏实时对比显示，增强前后效果，并同时支持增强平面多角度可调</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2.31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具有外周血管诊断功能</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2.32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图文用户显示操作界面</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2.33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具有硬盘、CD-RW/DVD+RW/DVD-RAM、USB移动硬盘存储功能</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2.34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系统硬盘≥0.8T</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2.35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系统采用高性能主机系统，开机进入工作状态用时≤40秒，关机时间≤15秒。</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Cs w:val="21"/>
              </w:rPr>
              <w:t>测量和分析（B型、M型、频谱多普勒、彩色多普勒）</w:t>
            </w:r>
          </w:p>
        </w:tc>
        <w:tc>
          <w:tcPr>
            <w:tcW w:w="1139" w:type="dxa"/>
            <w:vAlign w:val="center"/>
          </w:tcPr>
          <w:p>
            <w:pPr>
              <w:autoSpaceDE w:val="0"/>
              <w:autoSpaceDN w:val="0"/>
              <w:spacing w:line="300" w:lineRule="exact"/>
              <w:jc w:val="center"/>
              <w:rPr>
                <w:rFonts w:hint="eastAsia" w:ascii="宋体" w:hAnsi="宋体" w:eastAsia="宋体" w:cs="宋体"/>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3.1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一般测量（距离、面积、周长、容积、角度、时间、斜率、心率、流速、压力、流速比等）</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3.2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多普勒血流测量及分析</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3.3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心脏功能测量与分析</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3.4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自动、实时多普勒频谱波形分析，在实时或者冻结模式下都可以使用</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3.5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外周血管测量与分析</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3.6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妇产科测量与分析，含胎儿参数、生长发育曲线、胎儿体重估测、预产期等</w:t>
            </w:r>
            <w:r>
              <w:rPr>
                <w:rFonts w:hint="eastAsia" w:ascii="宋体" w:hAnsi="宋体" w:cs="宋体"/>
                <w:szCs w:val="21"/>
                <w:lang w:val="en-US"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3.7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用户可建立自定义用途测量软件包。</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Cs w:val="21"/>
              </w:rPr>
              <w:t>电影回放和原始数据处理</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4.1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所有模式下可用：支持手动、自动回放；支持4D 电影回放；支持向后存储和向前存储，时间长度可预置，向后存储≥5分钟的电影；支持图像对比（动态、静态）；</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4.2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原始数据处理，支持动、静态图像冻结后，最大可进行3６项参数调节。</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Cs w:val="21"/>
              </w:rPr>
              <w:t>输入/输出信号</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5.1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输入：USB、SVHS、复合视频、RGB彩色视频</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5.2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输出：复合视频、RGB彩色视频、HDMI/DVI全数字高清输出接口、USB</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5.3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开通DICOM 3.0接口。</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Cs w:val="21"/>
              </w:rPr>
              <w:t>二维灰阶模式</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频率：宽频带、变频探头，所有探头及所有模式要有明确的工作频率显示，实现二维、彩色、多普勒频率独立可调，同一探头二维模式中心频率可选择中心频率≥5种，多普勒可选频率≥2种</w:t>
            </w:r>
            <w:r>
              <w:rPr>
                <w:rFonts w:hint="eastAsia" w:ascii="宋体" w:hAnsi="宋体" w:cs="宋体"/>
                <w:szCs w:val="21"/>
                <w:lang w:val="en-US"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所有探头均具备谐波成像功能</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扫描方式：域扫描成像</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声束聚焦：全域聚焦</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回放重现：灰阶图像回放≥128幅</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预设条件：针对不同的检查脏器，预置最佳化图像的检查条件，减少操作时的调节；及常用所需的外部调节及组合调节</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增益调节：D/B/M可独立调节， STC分段≥8</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系统最大扫描深度≥39cm</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szCs w:val="21"/>
              </w:rPr>
              <w:t>频谱多普勒成像</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方式：脉冲波多普勒：PWD, 连续波多普勒(CWD) ,高脉冲重复频率(HPRF)</w:t>
            </w:r>
            <w:r>
              <w:rPr>
                <w:rFonts w:hint="eastAsia" w:ascii="宋体" w:hAnsi="宋体" w:cs="宋体"/>
                <w:szCs w:val="21"/>
                <w:lang w:val="en-US"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多普勒发射频率：2.0-8.3MHz</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最大测量速度：PWD 血流速度最大≥7.0m/s，CWD 血流速度最大≥14.0m/s</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最低测量速度≤1mm/s（非噪声信号）</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显示方式：B/D，M/D，D，B/CFM/M/D，B/CFM/PW</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冻结后多普勒基线可调</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7.7</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多普勒取样容积宽度和范围: 1-10mm，分级可调。</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rPr>
              <w:t>7.8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rPr>
              <w:t>彩色多普勒成像</w:t>
            </w:r>
            <w:r>
              <w:rPr>
                <w:rFonts w:hint="eastAsia" w:ascii="宋体" w:hAnsi="宋体" w:cs="宋体"/>
                <w:b w:val="0"/>
                <w:bCs/>
                <w:szCs w:val="21"/>
                <w:lang w:eastAsia="zh-CN"/>
              </w:rPr>
              <w:t>。</w:t>
            </w:r>
          </w:p>
        </w:tc>
        <w:tc>
          <w:tcPr>
            <w:tcW w:w="1139" w:type="dxa"/>
            <w:vAlign w:val="center"/>
          </w:tcPr>
          <w:p>
            <w:pPr>
              <w:autoSpaceDE w:val="0"/>
              <w:autoSpaceDN w:val="0"/>
              <w:spacing w:line="300" w:lineRule="exact"/>
              <w:jc w:val="center"/>
              <w:rPr>
                <w:rFonts w:hint="eastAsia" w:ascii="宋体" w:hAnsi="宋体" w:cs="宋体"/>
                <w:b w:val="0"/>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7.9</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彩色多普勒显示方式：速度方差显示、能量显示、速度显示</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7.10</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rPr>
            </w:pPr>
            <w:r>
              <w:rPr>
                <w:rFonts w:hint="eastAsia" w:ascii="宋体" w:hAnsi="宋体" w:eastAsia="宋体" w:cs="宋体"/>
                <w:szCs w:val="21"/>
              </w:rPr>
              <w:t>彩色显示帧数：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lang w:eastAsia="zh-CN"/>
              </w:rPr>
            </w:pPr>
            <w:r>
              <w:rPr>
                <w:rFonts w:hint="eastAsia" w:ascii="宋体" w:hAnsi="宋体" w:eastAsia="宋体" w:cs="宋体"/>
                <w:szCs w:val="21"/>
              </w:rPr>
              <w:t>相控阵彩色帧率：最大扫描角度、深度17cm，彩色帧频≥12帧/秒</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凸阵彩色帧率：最大扫描角度、18cm深，彩色帧频≥10帧/秒</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7.11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显示位置调整</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7.12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彩色增强功能：彩色多普勒能量图</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7.13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显示控制：零位移动分±10级、黑/白与彩色比较、彩色对比</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7.14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超声图像存档与病案管理功能：实时动态静态捕获/存储超声图像，可进行调节动态图像的压缩比, 无需特殊软件即能在普通PC直接观察图像</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7.15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超声功率输出调节：B/M、PWD、Color Doppler输出功率可调。</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8</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配置要求</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8.1</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主机1台</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8.2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单晶凸阵探头1把，带宽: 1.2-6.0MHz，角度≥72°</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8.3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腔内凸阵探头1把，带宽: 3.0-11.0 MHz，角度≥180°</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8.4</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线阵探头1把，带宽: 3.8-13.0 MHz</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8.5</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相控阵探头1把，带宽：1.0-5.0 Mz</w:t>
            </w:r>
            <w:r>
              <w:rPr>
                <w:rFonts w:hint="eastAsia" w:ascii="宋体" w:hAnsi="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8.6</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根据院方需求提供配套工作站、超声检查床、超声椅，并承担与HIS连接费用。</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autoSpaceDE w:val="0"/>
              <w:autoSpaceDN w:val="0"/>
              <w:spacing w:line="300" w:lineRule="exact"/>
              <w:rPr>
                <w:rFonts w:hint="eastAsia" w:ascii="宋体" w:hAnsi="宋体" w:cs="宋体"/>
                <w:szCs w:val="21"/>
                <w:lang w:val="zh-CN"/>
              </w:rPr>
            </w:pPr>
            <w:r>
              <w:rPr>
                <w:rFonts w:hint="eastAsia" w:ascii="宋体" w:hAnsi="宋体" w:cs="宋体"/>
                <w:b/>
                <w:bCs/>
                <w:szCs w:val="21"/>
              </w:rPr>
              <w:t>（二）</w:t>
            </w:r>
            <w:r>
              <w:rPr>
                <w:rFonts w:hint="eastAsia" w:ascii="宋体" w:hAnsi="宋体" w:eastAsia="宋体" w:cs="宋体"/>
                <w:b/>
                <w:color w:val="auto"/>
                <w:sz w:val="21"/>
                <w:szCs w:val="21"/>
                <w:lang w:val="en-US" w:eastAsia="zh-CN"/>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产品及服务质量保证</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投标人保证所供的设备必须是出厂原装合格产品,如发生所供的设备与合同不符,采购人有权拒收或退货,由此产生的一切责任和后果由投标人承担。质保期自货物验收合格之日起计。</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1.2</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在所供设备交付时，投标人必须向采购人提供产品说明书、质量保证书、保修卡及招标文件要求的其他证明材料等必须具备的资料和必备附件。</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1.3</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保修期内需确保设备能通过各级质控检测、计量部门检定（如有），若无法通过，中标人需承担相应检测费用，并免费维修直至通过检测。</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b/>
                <w:szCs w:val="21"/>
              </w:rPr>
              <w:t>2</w:t>
            </w:r>
          </w:p>
        </w:tc>
        <w:tc>
          <w:tcPr>
            <w:tcW w:w="6223" w:type="dxa"/>
            <w:vAlign w:val="center"/>
          </w:tcPr>
          <w:p>
            <w:pPr>
              <w:widowControl/>
              <w:spacing w:line="300" w:lineRule="exact"/>
              <w:rPr>
                <w:rFonts w:hint="eastAsia" w:ascii="宋体" w:hAnsi="宋体"/>
                <w:szCs w:val="21"/>
              </w:rPr>
            </w:pPr>
            <w:r>
              <w:rPr>
                <w:rFonts w:hint="eastAsia" w:ascii="宋体" w:hAnsi="宋体"/>
                <w:b/>
                <w:szCs w:val="21"/>
              </w:rPr>
              <w:t>售后服务</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2.1</w:t>
            </w:r>
          </w:p>
        </w:tc>
        <w:tc>
          <w:tcPr>
            <w:tcW w:w="6223" w:type="dxa"/>
            <w:vAlign w:val="center"/>
          </w:tcPr>
          <w:p>
            <w:pPr>
              <w:widowControl/>
              <w:spacing w:line="300" w:lineRule="exact"/>
              <w:rPr>
                <w:rFonts w:hint="eastAsia" w:ascii="宋体" w:hAnsi="宋体" w:eastAsia="宋体"/>
                <w:szCs w:val="21"/>
                <w:lang w:eastAsia="zh-CN"/>
              </w:rPr>
            </w:pPr>
            <w:r>
              <w:rPr>
                <w:rFonts w:hint="eastAsia" w:ascii="宋体" w:hAnsi="宋体"/>
                <w:szCs w:val="21"/>
              </w:rPr>
              <w:t>保修期：</w:t>
            </w:r>
            <w:r>
              <w:rPr>
                <w:rFonts w:hint="eastAsia" w:ascii="宋体" w:hAnsi="宋体" w:cs="宋体"/>
                <w:bCs/>
                <w:szCs w:val="21"/>
              </w:rPr>
              <w:t>整机免费保修</w:t>
            </w:r>
            <w:r>
              <w:rPr>
                <w:rFonts w:hint="eastAsia" w:ascii="宋体" w:hAnsi="宋体"/>
                <w:szCs w:val="21"/>
              </w:rPr>
              <w:t>≥</w:t>
            </w:r>
            <w:r>
              <w:rPr>
                <w:rFonts w:ascii="宋体" w:hAnsi="宋体" w:cs="宋体"/>
                <w:bCs/>
                <w:szCs w:val="21"/>
              </w:rPr>
              <w:t>4</w:t>
            </w:r>
            <w:r>
              <w:rPr>
                <w:rFonts w:hint="eastAsia" w:ascii="宋体" w:hAnsi="宋体" w:cs="宋体"/>
                <w:bCs/>
                <w:szCs w:val="21"/>
              </w:rPr>
              <w:t>年。保修期外免收人工费、维修费、差旅费，承诺先维修后付款，要求原厂或原厂授权维修服务机构承诺</w:t>
            </w:r>
            <w:r>
              <w:rPr>
                <w:rFonts w:hint="eastAsia" w:ascii="宋体" w:hAnsi="宋体" w:cs="宋体"/>
                <w:bCs/>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2.2</w:t>
            </w:r>
          </w:p>
        </w:tc>
        <w:tc>
          <w:tcPr>
            <w:tcW w:w="6223" w:type="dxa"/>
            <w:vAlign w:val="center"/>
          </w:tcPr>
          <w:p>
            <w:pPr>
              <w:widowControl/>
              <w:spacing w:line="300" w:lineRule="exact"/>
              <w:rPr>
                <w:rFonts w:hint="eastAsia" w:ascii="宋体" w:hAnsi="宋体"/>
                <w:szCs w:val="21"/>
              </w:rPr>
            </w:pPr>
            <w:r>
              <w:rPr>
                <w:rFonts w:hint="eastAsia" w:ascii="宋体" w:hAnsi="宋体"/>
                <w:szCs w:val="21"/>
                <w:lang w:val="zh-CN"/>
              </w:rPr>
              <w:t>维修响应时间：2小时响应，24小时内到场完修，</w:t>
            </w:r>
            <w:r>
              <w:rPr>
                <w:rFonts w:hint="eastAsia" w:ascii="宋体" w:hAnsi="宋体"/>
                <w:szCs w:val="21"/>
              </w:rPr>
              <w:t>如在报修后48小时仍然无法修复，需提供备用设备。</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2.3</w:t>
            </w:r>
          </w:p>
        </w:tc>
        <w:tc>
          <w:tcPr>
            <w:tcW w:w="6223" w:type="dxa"/>
            <w:vAlign w:val="center"/>
          </w:tcPr>
          <w:p>
            <w:pPr>
              <w:widowControl/>
              <w:spacing w:line="300" w:lineRule="exact"/>
              <w:rPr>
                <w:rFonts w:hint="eastAsia" w:ascii="宋体" w:hAnsi="宋体"/>
                <w:szCs w:val="21"/>
              </w:rPr>
            </w:pPr>
            <w:r>
              <w:rPr>
                <w:rFonts w:hint="eastAsia" w:ascii="宋体" w:hAnsi="宋体"/>
                <w:szCs w:val="21"/>
              </w:rPr>
              <w:t>设备软件免费升级。</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2.4</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提供系统培训</w:t>
            </w:r>
            <w:r>
              <w:rPr>
                <w:rFonts w:hint="eastAsia" w:ascii="宋体" w:hAnsi="宋体"/>
                <w:szCs w:val="21"/>
                <w:lang w:eastAsia="zh-CN"/>
              </w:rPr>
              <w:t>：</w:t>
            </w:r>
            <w:r>
              <w:rPr>
                <w:rFonts w:ascii="宋体" w:hAnsi="宋体"/>
                <w:szCs w:val="21"/>
              </w:rPr>
              <w:t>现场操作培训,并提供设备质控管理培训人员2人次（费用全免</w:t>
            </w:r>
            <w:r>
              <w:rPr>
                <w:rFonts w:hint="eastAsia" w:ascii="宋体" w:hAnsi="宋体"/>
                <w:szCs w:val="21"/>
              </w:rPr>
              <w:t>，</w:t>
            </w:r>
            <w:r>
              <w:rPr>
                <w:rFonts w:ascii="宋体" w:hAnsi="宋体"/>
                <w:szCs w:val="21"/>
              </w:rPr>
              <w:t>不少于3天）</w:t>
            </w:r>
            <w:r>
              <w:rPr>
                <w:rFonts w:hint="eastAsia" w:ascii="宋体" w:hAnsi="宋体"/>
                <w:szCs w:val="21"/>
              </w:rPr>
              <w:t>（供应商提供培训计划）。</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2.5</w:t>
            </w:r>
          </w:p>
        </w:tc>
        <w:tc>
          <w:tcPr>
            <w:tcW w:w="6223" w:type="dxa"/>
            <w:vAlign w:val="center"/>
          </w:tcPr>
          <w:p>
            <w:pPr>
              <w:widowControl/>
              <w:spacing w:line="300" w:lineRule="exact"/>
              <w:rPr>
                <w:rFonts w:hint="eastAsia" w:ascii="宋体" w:hAnsi="宋体"/>
                <w:szCs w:val="21"/>
              </w:rPr>
            </w:pPr>
            <w:r>
              <w:rPr>
                <w:rFonts w:hint="eastAsia" w:ascii="宋体" w:hAnsi="宋体"/>
                <w:szCs w:val="21"/>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2.6</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提供详细操作手册、维修保养手册、安装手册等文件。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2.7</w:t>
            </w:r>
          </w:p>
        </w:tc>
        <w:tc>
          <w:tcPr>
            <w:tcW w:w="6223" w:type="dxa"/>
            <w:vAlign w:val="center"/>
          </w:tcPr>
          <w:p>
            <w:pPr>
              <w:widowControl/>
              <w:spacing w:line="300" w:lineRule="exact"/>
              <w:rPr>
                <w:rFonts w:hint="eastAsia" w:ascii="宋体" w:hAnsi="宋体"/>
                <w:szCs w:val="21"/>
              </w:rPr>
            </w:pPr>
            <w:r>
              <w:rPr>
                <w:rFonts w:hint="eastAsia" w:ascii="宋体" w:hAnsi="宋体"/>
                <w:szCs w:val="21"/>
              </w:rPr>
              <w:t>质保期内免费提供一年2次的预防性维护，并提供相应的维护报告，质保期过后，厂方工程师每年应提供该设备巡检≥2次，并提供相应设备巡检报告。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3</w:t>
            </w:r>
          </w:p>
        </w:tc>
        <w:tc>
          <w:tcPr>
            <w:tcW w:w="6223" w:type="dxa"/>
            <w:vAlign w:val="center"/>
          </w:tcPr>
          <w:p>
            <w:pPr>
              <w:autoSpaceDE w:val="0"/>
              <w:autoSpaceDN w:val="0"/>
              <w:spacing w:line="300" w:lineRule="exact"/>
              <w:rPr>
                <w:rFonts w:hint="eastAsia" w:ascii="宋体" w:hAnsi="宋体" w:cs="宋体"/>
                <w:b/>
                <w:bCs/>
                <w:szCs w:val="21"/>
              </w:rPr>
            </w:pPr>
            <w:r>
              <w:rPr>
                <w:rFonts w:hint="eastAsia" w:ascii="宋体" w:hAnsi="宋体" w:cs="宋体"/>
                <w:b/>
                <w:bCs/>
                <w:szCs w:val="21"/>
              </w:rPr>
              <w:t>安装及验收</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3.1</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安装标准：符合我国国家有关技术规范和技术标准。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3.2</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验收标准：应与产品原始样本技术数据及招标文件技术文件一致，应符合我国有关技术规范和技术标准。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3.3</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安装验收完成前产生一切费用由中标人提供。</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3.4</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（二）</w:t>
            </w:r>
            <w:r>
              <w:rPr>
                <w:rFonts w:hint="eastAsia" w:ascii="宋体" w:hAnsi="宋体" w:cs="宋体"/>
                <w:szCs w:val="21"/>
                <w:lang w:val="en-US" w:eastAsia="zh-CN"/>
              </w:rPr>
              <w:t>其他要求中的</w:t>
            </w:r>
            <w:r>
              <w:rPr>
                <w:rFonts w:hint="eastAsia" w:ascii="宋体" w:hAnsi="宋体" w:cs="宋体"/>
                <w:szCs w:val="21"/>
              </w:rPr>
              <w:t>1.2、2.4、2.5、4.5资料齐全且</w:t>
            </w:r>
            <w:r>
              <w:rPr>
                <w:rFonts w:hint="eastAsia" w:ascii="宋体" w:hAnsi="宋体"/>
                <w:szCs w:val="21"/>
              </w:rPr>
              <w:t>安装并调试后需提供设备的检测报告</w:t>
            </w:r>
            <w:r>
              <w:rPr>
                <w:rFonts w:hint="eastAsia" w:ascii="宋体" w:hAnsi="宋体" w:cs="宋体"/>
                <w:szCs w:val="21"/>
              </w:rPr>
              <w:t>，否则设备不予以验收。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3.5</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安装并调试后必需提供设备的检测报告，否则设备不予以验收。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3.6</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培训验收：需提供培训资料、培训图片、考核资料</w:t>
            </w:r>
            <w:r>
              <w:rPr>
                <w:rFonts w:hint="eastAsia" w:ascii="宋体" w:hAnsi="宋体" w:cs="宋体"/>
                <w:szCs w:val="21"/>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3.7</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提供设备产地和制造商名称，产品推出时间。</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3.8</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提供所投机型的厂家数据参数（Datasheet），</w:t>
            </w:r>
            <w:r>
              <w:rPr>
                <w:rFonts w:hint="eastAsia"/>
              </w:rPr>
              <w:t>投标人响应参数与其所提供的的厂家</w:t>
            </w:r>
            <w:r>
              <w:rPr>
                <w:rFonts w:hint="eastAsia" w:ascii="宋体" w:hAnsi="宋体" w:cs="宋体"/>
                <w:szCs w:val="21"/>
              </w:rPr>
              <w:t>Datasheet不一致的以厂家Datasheet的数据为准。</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4</w:t>
            </w:r>
          </w:p>
        </w:tc>
        <w:tc>
          <w:tcPr>
            <w:tcW w:w="6223" w:type="dxa"/>
            <w:vAlign w:val="center"/>
          </w:tcPr>
          <w:p>
            <w:pPr>
              <w:widowControl/>
              <w:spacing w:line="300" w:lineRule="exact"/>
              <w:textAlignment w:val="center"/>
              <w:rPr>
                <w:rFonts w:hint="eastAsia" w:ascii="宋体" w:hAnsi="宋体" w:cs="宋体"/>
                <w:b/>
                <w:bCs/>
                <w:kern w:val="0"/>
                <w:szCs w:val="21"/>
              </w:rPr>
            </w:pPr>
            <w:r>
              <w:rPr>
                <w:rFonts w:hint="eastAsia" w:ascii="宋体" w:hAnsi="宋体" w:cs="宋体"/>
                <w:b/>
                <w:bCs/>
                <w:kern w:val="0"/>
                <w:szCs w:val="21"/>
              </w:rPr>
              <w:t>其他要求</w:t>
            </w:r>
          </w:p>
        </w:tc>
        <w:tc>
          <w:tcPr>
            <w:tcW w:w="1139" w:type="dxa"/>
            <w:vAlign w:val="center"/>
          </w:tcPr>
          <w:p>
            <w:pPr>
              <w:autoSpaceDE w:val="0"/>
              <w:autoSpaceDN w:val="0"/>
              <w:spacing w:line="300" w:lineRule="exact"/>
              <w:jc w:val="center"/>
              <w:rPr>
                <w:rFonts w:hint="eastAsia" w:ascii="宋体" w:hAnsi="宋体" w:cs="宋体"/>
                <w:szCs w:val="21"/>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4.1</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特殊设备如需计量、商检、压力容器登记注册、3C认证的设备，在安装时需提供相应的报告。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4.2</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提供介质条件：如水、电等要求，详细说明。</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4.3</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安装尺寸：提供设备外观尺寸图纸和安装参数。</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4.4</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如有选配件及消耗品，请提供相应的投标价格，如可收费（包括设备检查治疗收费）并提供相应的收费资料。</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4.5</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装机现场提供操作规程（含电源及环境要求、使用前准备、操作程序、注意事项、维护保养（PM）要求、安全警告），否则不予验收。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bl>
    <w:p>
      <w:pPr>
        <w:pStyle w:val="21"/>
        <w:ind w:left="0" w:firstLine="0"/>
        <w:jc w:val="both"/>
        <w:rPr>
          <w:rFonts w:hint="eastAsia" w:ascii="宋体" w:hAnsi="宋体" w:cs="宋体"/>
          <w:b/>
          <w:bCs/>
          <w:sz w:val="21"/>
          <w:szCs w:val="21"/>
          <w:lang w:eastAsia="zh-CN"/>
        </w:rPr>
      </w:pPr>
    </w:p>
    <w:p>
      <w:pPr>
        <w:pStyle w:val="21"/>
        <w:ind w:left="0" w:firstLine="0"/>
        <w:jc w:val="both"/>
        <w:rPr>
          <w:rFonts w:ascii="宋体" w:hAnsi="宋体" w:cs="宋体"/>
          <w:b/>
          <w:bCs/>
          <w:sz w:val="21"/>
          <w:szCs w:val="21"/>
          <w:lang w:eastAsia="zh-CN"/>
        </w:rPr>
      </w:pPr>
      <w:r>
        <w:rPr>
          <w:rFonts w:hint="eastAsia" w:ascii="宋体" w:hAnsi="宋体" w:cs="宋体"/>
          <w:b/>
          <w:bCs/>
          <w:sz w:val="21"/>
          <w:szCs w:val="21"/>
          <w:lang w:eastAsia="zh-CN"/>
        </w:rPr>
        <w:t>四、商务要求表</w:t>
      </w:r>
    </w:p>
    <w:tbl>
      <w:tblPr>
        <w:tblStyle w:val="35"/>
        <w:tblW w:w="84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7190" w:type="dxa"/>
            <w:vAlign w:val="center"/>
          </w:tcPr>
          <w:p>
            <w:pPr>
              <w:spacing w:line="300" w:lineRule="exact"/>
              <w:jc w:val="center"/>
              <w:rPr>
                <w:rFonts w:ascii="宋体" w:hAnsi="宋体" w:cs="宋体"/>
                <w:b/>
                <w:bCs/>
                <w:szCs w:val="21"/>
              </w:rPr>
            </w:pPr>
            <w:r>
              <w:rPr>
                <w:rFonts w:hint="eastAsia" w:ascii="宋体" w:hAnsi="宋体" w:cs="宋体"/>
                <w:b/>
                <w:bCs/>
                <w:szCs w:val="21"/>
              </w:rPr>
              <w:t>商务要求条款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keepNext w:val="0"/>
              <w:keepLines w:val="0"/>
              <w:pageBreakBefore w:val="0"/>
              <w:kinsoku/>
              <w:wordWrap/>
              <w:overflowPunct/>
              <w:topLinePunct w:val="0"/>
              <w:bidi w:val="0"/>
              <w:adjustRightInd/>
              <w:snapToGrid/>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b/>
                <w:bCs/>
                <w:szCs w:val="21"/>
              </w:rPr>
              <w:t>1</w:t>
            </w:r>
          </w:p>
        </w:tc>
        <w:tc>
          <w:tcPr>
            <w:tcW w:w="7190" w:type="dxa"/>
            <w:vAlign w:val="center"/>
          </w:tcPr>
          <w:p>
            <w:pPr>
              <w:keepNext w:val="0"/>
              <w:keepLines w:val="0"/>
              <w:pageBreakBefore w:val="0"/>
              <w:kinsoku/>
              <w:wordWrap/>
              <w:overflowPunct/>
              <w:topLinePunct w:val="0"/>
              <w:bidi w:val="0"/>
              <w:adjustRightInd/>
              <w:snapToGrid/>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生产、经营许可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keepNext w:val="0"/>
              <w:keepLines w:val="0"/>
              <w:pageBreakBefore w:val="0"/>
              <w:kinsoku/>
              <w:wordWrap/>
              <w:overflowPunct/>
              <w:topLinePunct w:val="0"/>
              <w:bidi w:val="0"/>
              <w:adjustRightInd/>
              <w:snapToGrid/>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.1</w:t>
            </w:r>
          </w:p>
        </w:tc>
        <w:tc>
          <w:tcPr>
            <w:tcW w:w="7190" w:type="dxa"/>
            <w:vAlign w:val="center"/>
          </w:tcPr>
          <w:p>
            <w:pPr>
              <w:keepNext w:val="0"/>
              <w:keepLines w:val="0"/>
              <w:pageBreakBefore w:val="0"/>
              <w:kinsoku/>
              <w:wordWrap/>
              <w:overflowPunct/>
              <w:topLinePunct w:val="0"/>
              <w:bidi w:val="0"/>
              <w:adjustRightInd/>
              <w:snapToGrid/>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投标人为医疗器械生产企业的：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适用于按医疗器械管理的货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keepNext w:val="0"/>
              <w:keepLines w:val="0"/>
              <w:pageBreakBefore w:val="0"/>
              <w:kinsoku/>
              <w:wordWrap/>
              <w:overflowPunct/>
              <w:topLinePunct w:val="0"/>
              <w:bidi w:val="0"/>
              <w:adjustRightInd/>
              <w:snapToGrid/>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.2</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bCs/>
                <w:kern w:val="2"/>
                <w:sz w:val="21"/>
                <w:szCs w:val="21"/>
                <w:lang w:val="en-US" w:eastAsia="zh-CN" w:bidi="ar-SA"/>
              </w:rPr>
            </w:pPr>
            <w:r>
              <w:rPr>
                <w:rFonts w:hint="eastAsia" w:ascii="宋体" w:hAnsi="宋体" w:eastAsia="宋体" w:cs="宋体"/>
                <w:szCs w:val="21"/>
              </w:rPr>
              <w:t>投标文件中提供所投设备医疗器械注册证及其他相关必要证件</w:t>
            </w:r>
            <w:r>
              <w:rPr>
                <w:rFonts w:hint="eastAsia" w:ascii="宋体" w:hAnsi="宋体" w:eastAsia="宋体" w:cs="宋体"/>
                <w:color w:val="000000"/>
                <w:szCs w:val="21"/>
              </w:rPr>
              <w:t>。</w:t>
            </w:r>
            <w:r>
              <w:rPr>
                <w:rFonts w:hint="eastAsia" w:ascii="宋体" w:hAnsi="宋体" w:eastAsia="宋体" w:cs="宋体"/>
                <w:szCs w:val="21"/>
              </w:rPr>
              <w:t>（适用于按医疗器械管理的货物）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eastAsia" w:ascii="宋体" w:hAnsi="宋体" w:cs="宋体"/>
                <w:b/>
                <w:bCs/>
                <w:szCs w:val="21"/>
              </w:rPr>
            </w:pPr>
            <w:r>
              <w:rPr>
                <w:rFonts w:hint="eastAsia" w:ascii="宋体" w:hAnsi="宋体" w:cs="宋体"/>
                <w:b/>
                <w:bCs/>
                <w:szCs w:val="21"/>
              </w:rPr>
              <w:t>2</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szCs w:val="21"/>
              </w:rPr>
            </w:pPr>
            <w:r>
              <w:rPr>
                <w:rFonts w:hint="eastAsia" w:ascii="宋体" w:hAnsi="宋体" w:eastAsia="宋体" w:cs="宋体"/>
                <w:b/>
                <w:bCs/>
                <w:szCs w:val="21"/>
              </w:rPr>
              <w:t>付款条件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Align w:val="center"/>
          </w:tcPr>
          <w:p>
            <w:pPr>
              <w:spacing w:line="300" w:lineRule="exact"/>
              <w:jc w:val="center"/>
              <w:rPr>
                <w:rFonts w:hint="eastAsia" w:ascii="宋体" w:hAnsi="宋体" w:cs="宋体"/>
                <w:szCs w:val="21"/>
              </w:rPr>
            </w:pPr>
            <w:r>
              <w:rPr>
                <w:rFonts w:hint="eastAsia" w:ascii="宋体" w:hAnsi="宋体" w:cs="宋体"/>
                <w:szCs w:val="21"/>
              </w:rPr>
              <w:t>2.1</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b/>
                <w:bCs/>
                <w:szCs w:val="21"/>
              </w:rPr>
            </w:pPr>
            <w:r>
              <w:rPr>
                <w:rFonts w:hint="eastAsia" w:ascii="宋体" w:hAnsi="宋体" w:eastAsia="宋体" w:cs="宋体"/>
                <w:b/>
                <w:bCs/>
                <w:szCs w:val="21"/>
              </w:rPr>
              <w:t>适用于中小企业：</w:t>
            </w:r>
          </w:p>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szCs w:val="21"/>
              </w:rPr>
            </w:pPr>
            <w:r>
              <w:rPr>
                <w:rFonts w:hint="eastAsia" w:ascii="宋体" w:hAnsi="宋体" w:eastAsia="宋体" w:cs="宋体"/>
                <w:szCs w:val="21"/>
              </w:rPr>
              <w:t>①合同生效并具备实施条件后7个工作日内，采购人凭中标人开具的发票及预付款等额保函支付合同价的40%作为预付款，中标人于合同签订前书面承诺放弃预付款或降低预付款支付比例的，可不适用本条款且具体支付方式由双方在合同中自行约定。</w:t>
            </w:r>
          </w:p>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szCs w:val="21"/>
              </w:rPr>
            </w:pPr>
            <w:r>
              <w:rPr>
                <w:rFonts w:hint="eastAsia" w:ascii="宋体" w:hAnsi="宋体" w:eastAsia="宋体" w:cs="宋体"/>
                <w:szCs w:val="21"/>
              </w:rPr>
              <w:t>②验收合格后一次性付清余款。</w:t>
            </w:r>
          </w:p>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szCs w:val="21"/>
              </w:rPr>
            </w:pPr>
            <w:r>
              <w:rPr>
                <w:rFonts w:hint="eastAsia" w:ascii="宋体" w:hAnsi="宋体" w:eastAsia="宋体" w:cs="宋体"/>
                <w:b/>
                <w:bCs/>
                <w:szCs w:val="21"/>
              </w:rPr>
              <w:t>适用于大型企业：</w:t>
            </w:r>
            <w:r>
              <w:rPr>
                <w:rFonts w:hint="eastAsia" w:ascii="宋体" w:hAnsi="宋体" w:eastAsia="宋体" w:cs="宋体"/>
                <w:szCs w:val="21"/>
              </w:rPr>
              <w:t>项目验收合格后付清全款。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3</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b/>
                <w:bCs/>
                <w:szCs w:val="21"/>
                <w:lang w:val="en-US" w:eastAsia="zh-CN"/>
              </w:rPr>
            </w:pPr>
            <w:r>
              <w:rPr>
                <w:rFonts w:hint="eastAsia" w:ascii="宋体" w:hAnsi="宋体" w:cs="宋体"/>
                <w:b/>
                <w:bCs/>
                <w:szCs w:val="21"/>
                <w:lang w:val="en-US" w:eastAsia="zh-CN"/>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3.1</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b/>
                <w:bCs/>
                <w:szCs w:val="21"/>
              </w:rPr>
            </w:pPr>
            <w:r>
              <w:rPr>
                <w:rFonts w:hint="eastAsia" w:ascii="宋体" w:hAnsi="宋体" w:cs="宋体"/>
                <w:szCs w:val="21"/>
                <w:highlight w:val="none"/>
                <w:lang w:val="en-US" w:eastAsia="zh-CN"/>
              </w:rPr>
              <w:t>合同签订后一个月内交货</w:t>
            </w:r>
            <w:r>
              <w:rPr>
                <w:rFonts w:hint="eastAsia" w:ascii="宋体" w:hAnsi="宋体" w:cs="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4</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安装时间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default" w:ascii="宋体" w:hAnsi="宋体" w:cs="宋体"/>
                <w:szCs w:val="21"/>
                <w:lang w:val="en-US" w:eastAsia="zh-CN"/>
              </w:rPr>
            </w:pPr>
            <w:r>
              <w:rPr>
                <w:rFonts w:hint="eastAsia" w:ascii="宋体" w:hAnsi="宋体" w:cs="宋体"/>
                <w:szCs w:val="21"/>
                <w:lang w:val="en-US" w:eastAsia="zh-CN"/>
              </w:rPr>
              <w:t>4.1</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szCs w:val="21"/>
                <w:highlight w:val="yellow"/>
                <w:lang w:val="en-US" w:eastAsia="zh-CN"/>
              </w:rPr>
            </w:pPr>
            <w:r>
              <w:rPr>
                <w:rFonts w:hint="eastAsia" w:ascii="宋体" w:hAnsi="宋体" w:cs="宋体"/>
                <w:bCs/>
                <w:szCs w:val="21"/>
              </w:rPr>
              <w:t>接到</w:t>
            </w:r>
            <w:r>
              <w:rPr>
                <w:rFonts w:hint="eastAsia" w:ascii="宋体" w:hAnsi="宋体" w:cs="宋体"/>
                <w:bCs/>
                <w:szCs w:val="21"/>
                <w:lang w:val="en-US" w:eastAsia="zh-CN"/>
              </w:rPr>
              <w:t>使用单位</w:t>
            </w:r>
            <w:r>
              <w:rPr>
                <w:rFonts w:hint="eastAsia" w:ascii="宋体" w:hAnsi="宋体" w:cs="宋体"/>
                <w:bCs/>
                <w:szCs w:val="21"/>
              </w:rPr>
              <w:t>通知7天内全部安装调试完成</w:t>
            </w:r>
            <w:r>
              <w:rPr>
                <w:rFonts w:hint="eastAsia" w:ascii="宋体" w:hAnsi="宋体" w:cs="宋体"/>
                <w:bCs/>
                <w:szCs w:val="21"/>
                <w:lang w:eastAsia="zh-CN"/>
              </w:rPr>
              <w:t>。</w:t>
            </w:r>
          </w:p>
        </w:tc>
      </w:tr>
    </w:tbl>
    <w:p>
      <w:pPr>
        <w:pStyle w:val="21"/>
        <w:ind w:left="0" w:firstLine="422" w:firstLineChars="200"/>
        <w:jc w:val="both"/>
        <w:rPr>
          <w:rFonts w:ascii="宋体" w:hAnsi="宋体" w:cs="宋体"/>
          <w:b/>
          <w:bCs/>
          <w:sz w:val="21"/>
          <w:szCs w:val="21"/>
          <w:lang w:eastAsia="zh-CN"/>
        </w:rPr>
      </w:pPr>
    </w:p>
    <w:p>
      <w:pPr>
        <w:spacing w:line="400" w:lineRule="exact"/>
        <w:jc w:val="center"/>
        <w:rPr>
          <w:rFonts w:hint="eastAsia" w:ascii="宋体" w:hAnsi="宋体" w:cs="宋体"/>
          <w:b/>
          <w:sz w:val="24"/>
        </w:rPr>
      </w:pPr>
      <w:bookmarkStart w:id="7" w:name="_Toc21022_WPSOffice_Level1"/>
      <w:r>
        <w:rPr>
          <w:rFonts w:hint="eastAsia" w:ascii="宋体" w:hAnsi="宋体" w:cs="宋体"/>
          <w:b/>
          <w:sz w:val="24"/>
        </w:rPr>
        <w:br w:type="page"/>
      </w:r>
      <w:r>
        <w:rPr>
          <w:rFonts w:hint="eastAsia" w:ascii="宋体" w:hAnsi="宋体" w:cs="宋体"/>
          <w:b/>
          <w:sz w:val="24"/>
        </w:rPr>
        <w:t>第三章  投标人须知</w:t>
      </w:r>
      <w:bookmarkEnd w:id="7"/>
    </w:p>
    <w:p>
      <w:pPr>
        <w:snapToGrid w:val="0"/>
        <w:spacing w:beforeLines="50" w:afterLines="50"/>
        <w:ind w:left="238"/>
        <w:jc w:val="center"/>
        <w:outlineLvl w:val="1"/>
        <w:rPr>
          <w:rFonts w:hint="eastAsia" w:ascii="宋体" w:hAnsi="宋体" w:cs="宋体"/>
          <w:b/>
          <w:szCs w:val="28"/>
        </w:rPr>
      </w:pPr>
      <w:r>
        <w:rPr>
          <w:rFonts w:hint="eastAsia" w:ascii="宋体" w:hAnsi="宋体" w:cs="宋体"/>
          <w:b/>
          <w:szCs w:val="28"/>
        </w:rPr>
        <w:t>前附表</w:t>
      </w:r>
    </w:p>
    <w:tbl>
      <w:tblPr>
        <w:tblStyle w:val="35"/>
        <w:tblW w:w="88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8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72" w:type="dxa"/>
            <w:vAlign w:val="center"/>
          </w:tcPr>
          <w:p>
            <w:pPr>
              <w:spacing w:line="400" w:lineRule="exact"/>
              <w:jc w:val="center"/>
              <w:rPr>
                <w:rFonts w:hint="eastAsia" w:ascii="宋体" w:hAnsi="宋体" w:cs="宋体"/>
                <w:b/>
                <w:szCs w:val="21"/>
              </w:rPr>
            </w:pPr>
            <w:r>
              <w:rPr>
                <w:rFonts w:hint="eastAsia" w:ascii="宋体" w:hAnsi="宋体" w:cs="宋体"/>
                <w:b/>
                <w:szCs w:val="21"/>
              </w:rPr>
              <w:t>序号</w:t>
            </w:r>
          </w:p>
        </w:tc>
        <w:tc>
          <w:tcPr>
            <w:tcW w:w="8170" w:type="dxa"/>
            <w:vAlign w:val="center"/>
          </w:tcPr>
          <w:p>
            <w:pPr>
              <w:spacing w:line="400" w:lineRule="exact"/>
              <w:jc w:val="center"/>
              <w:rPr>
                <w:rFonts w:hint="eastAsia" w:ascii="宋体" w:hAnsi="宋体" w:cs="宋体"/>
                <w:b/>
                <w:szCs w:val="21"/>
              </w:rPr>
            </w:pPr>
            <w:r>
              <w:rPr>
                <w:rFonts w:hint="eastAsia" w:ascii="宋体" w:hAnsi="宋体" w:cs="宋体"/>
                <w:b/>
                <w:szCs w:val="21"/>
              </w:rPr>
              <w:t>内容、要求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8170" w:type="dxa"/>
            <w:vAlign w:val="center"/>
          </w:tcPr>
          <w:p>
            <w:pPr>
              <w:spacing w:line="400" w:lineRule="exac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宁波大学附属人民医院、宁波市鄞州区明楼社区卫生服务中心、宁波市鄞州区东吴镇卫生院、宁波市鄞州区邱隘中心卫生院、宁波市鄞州区横溪中心卫生院、宁波市鄞州区云龙镇卫生院采购彩色多普勒超声诊断仪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8170" w:type="dxa"/>
            <w:vAlign w:val="center"/>
          </w:tcPr>
          <w:p>
            <w:pPr>
              <w:pStyle w:val="23"/>
              <w:spacing w:beforeLines="0" w:afterLines="0"/>
              <w:rPr>
                <w:rFonts w:hint="eastAsia" w:hAnsi="宋体" w:cs="宋体"/>
                <w:sz w:val="21"/>
                <w:szCs w:val="21"/>
              </w:rPr>
            </w:pPr>
            <w:r>
              <w:rPr>
                <w:rFonts w:hint="eastAsia" w:hAnsi="宋体" w:cs="宋体"/>
                <w:sz w:val="21"/>
                <w:szCs w:val="21"/>
              </w:rPr>
              <w:t xml:space="preserve">采购数量及单位：详见第二章《招标需求》。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投标报价及费用：</w:t>
            </w:r>
          </w:p>
          <w:p>
            <w:pPr>
              <w:numPr>
                <w:ilvl w:val="0"/>
                <w:numId w:val="5"/>
              </w:numPr>
              <w:spacing w:line="400" w:lineRule="exact"/>
              <w:rPr>
                <w:rFonts w:hint="eastAsia" w:ascii="宋体" w:hAnsi="宋体" w:cs="宋体"/>
                <w:szCs w:val="21"/>
              </w:rPr>
            </w:pPr>
            <w:r>
              <w:rPr>
                <w:rFonts w:hint="eastAsia" w:ascii="宋体" w:hAnsi="宋体" w:cs="宋体"/>
                <w:szCs w:val="21"/>
              </w:rPr>
              <w:t>本项目投标报价应以人民币报价。投标报价应包括设备费、设备安装费（含完成安装调试验收合格所需的所有零部件费用）、场运输费、终验收、耗材费用、中标服务费、人工费、</w:t>
            </w:r>
            <w:r>
              <w:rPr>
                <w:rFonts w:hint="eastAsia" w:ascii="宋体" w:hAnsi="宋体" w:cs="宋体"/>
                <w:kern w:val="0"/>
                <w:szCs w:val="21"/>
              </w:rPr>
              <w:t>必要时的安全性能检测、计量检测等相关费用、</w:t>
            </w:r>
            <w:r>
              <w:rPr>
                <w:rFonts w:hint="eastAsia" w:ascii="宋体" w:hAnsi="宋体" w:cs="宋体"/>
                <w:szCs w:val="21"/>
              </w:rPr>
              <w:t>企业管理费、合理利润、风险费用、税金、质保期内服务费用等直至完成本项目所产生的全部合理费用。</w:t>
            </w:r>
          </w:p>
          <w:p>
            <w:pPr>
              <w:spacing w:line="400" w:lineRule="exact"/>
              <w:rPr>
                <w:rFonts w:hint="eastAsia" w:ascii="宋体" w:hAnsi="宋体" w:cs="宋体"/>
                <w:b/>
                <w:szCs w:val="21"/>
              </w:rPr>
            </w:pPr>
            <w:r>
              <w:rPr>
                <w:rFonts w:hint="eastAsia" w:ascii="宋体" w:hAnsi="宋体" w:cs="宋体"/>
                <w:b/>
                <w:szCs w:val="21"/>
              </w:rPr>
              <w:t>★2、本项目</w:t>
            </w:r>
            <w:r>
              <w:rPr>
                <w:rFonts w:hint="eastAsia" w:ascii="宋体" w:hAnsi="宋体" w:cs="宋体"/>
                <w:b/>
                <w:bCs/>
                <w:szCs w:val="21"/>
              </w:rPr>
              <w:t>最高限价详见第一章《公开招标采购公告》</w:t>
            </w:r>
            <w:r>
              <w:rPr>
                <w:rFonts w:hint="eastAsia" w:ascii="宋体" w:hAnsi="宋体" w:cs="宋体"/>
                <w:b/>
                <w:szCs w:val="21"/>
              </w:rPr>
              <w:t>。投标总价超过最高限价的作无效标处理。</w:t>
            </w:r>
          </w:p>
          <w:p>
            <w:pPr>
              <w:spacing w:line="400" w:lineRule="exact"/>
              <w:rPr>
                <w:rFonts w:hint="eastAsia" w:ascii="宋体" w:hAnsi="宋体" w:cs="宋体"/>
                <w:szCs w:val="21"/>
              </w:rPr>
            </w:pPr>
            <w:r>
              <w:rPr>
                <w:rFonts w:hint="eastAsia" w:ascii="宋体" w:hAnsi="宋体" w:cs="宋体"/>
                <w:szCs w:val="21"/>
              </w:rPr>
              <w:t>3、不论投标结果如何，投标人均应自行承担所有与投标有关的全部费用；</w:t>
            </w:r>
          </w:p>
          <w:p>
            <w:pPr>
              <w:spacing w:line="400" w:lineRule="exact"/>
              <w:rPr>
                <w:rFonts w:hint="eastAsia" w:ascii="宋体" w:hAnsi="宋体" w:cs="宋体"/>
                <w:szCs w:val="21"/>
              </w:rPr>
            </w:pPr>
            <w:r>
              <w:rPr>
                <w:rFonts w:hint="eastAsia" w:ascii="宋体" w:hAnsi="宋体" w:cs="宋体"/>
                <w:szCs w:val="21"/>
              </w:rPr>
              <w:t>4、中标服务费：</w:t>
            </w:r>
            <w:r>
              <w:rPr>
                <w:rFonts w:hint="eastAsia" w:ascii="宋体" w:hAnsi="宋体"/>
                <w:szCs w:val="21"/>
              </w:rPr>
              <w:t>代理机构参照国家发改委发改办价格[2003]857号通知和国家计委计价格[2002]1980号文件中货物费率下浮20%，按照中标通知书确定的中标金额，向中标人收取中标服务费。</w:t>
            </w:r>
          </w:p>
          <w:p>
            <w:pPr>
              <w:spacing w:line="400" w:lineRule="exact"/>
              <w:rPr>
                <w:rFonts w:hint="eastAsia" w:ascii="宋体" w:hAnsi="宋体" w:cs="宋体"/>
                <w:szCs w:val="21"/>
              </w:rPr>
            </w:pPr>
            <w:r>
              <w:rPr>
                <w:rFonts w:hint="eastAsia" w:ascii="宋体" w:hAnsi="宋体" w:cs="宋体"/>
                <w:szCs w:val="21"/>
              </w:rPr>
              <w:t>5、有关本项目的中标服务费汇入以下账户</w:t>
            </w:r>
          </w:p>
          <w:p>
            <w:pPr>
              <w:spacing w:line="400" w:lineRule="exact"/>
              <w:ind w:firstLine="420" w:firstLineChars="200"/>
              <w:rPr>
                <w:rFonts w:hint="eastAsia" w:ascii="宋体" w:hAnsi="宋体" w:cs="宋体"/>
                <w:szCs w:val="21"/>
              </w:rPr>
            </w:pPr>
            <w:r>
              <w:rPr>
                <w:rFonts w:hint="eastAsia" w:ascii="宋体" w:hAnsi="宋体" w:cs="宋体"/>
                <w:szCs w:val="21"/>
              </w:rPr>
              <w:t>开户名称：宁波中基国际招标有限公司</w:t>
            </w:r>
          </w:p>
          <w:p>
            <w:pPr>
              <w:spacing w:line="400" w:lineRule="exact"/>
              <w:ind w:firstLine="420" w:firstLineChars="200"/>
              <w:rPr>
                <w:rFonts w:hint="eastAsia" w:ascii="宋体" w:hAnsi="宋体" w:cs="宋体"/>
                <w:szCs w:val="21"/>
              </w:rPr>
            </w:pPr>
            <w:r>
              <w:rPr>
                <w:rFonts w:hint="eastAsia" w:ascii="宋体" w:hAnsi="宋体" w:cs="宋体"/>
                <w:szCs w:val="21"/>
              </w:rPr>
              <w:t>开户银行：宁波银行科技支行</w:t>
            </w:r>
          </w:p>
          <w:p>
            <w:pPr>
              <w:spacing w:line="400" w:lineRule="exact"/>
              <w:ind w:firstLine="420" w:firstLineChars="200"/>
              <w:rPr>
                <w:rFonts w:hint="eastAsia" w:ascii="宋体" w:hAnsi="宋体" w:cs="宋体"/>
                <w:b/>
                <w:bCs/>
                <w:szCs w:val="21"/>
              </w:rPr>
            </w:pPr>
            <w:r>
              <w:rPr>
                <w:rFonts w:hint="eastAsia" w:ascii="宋体" w:hAnsi="宋体" w:cs="宋体"/>
                <w:szCs w:val="21"/>
              </w:rPr>
              <w:t>账号：31010122000005488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现场踏勘（如有）：详见第二章《招标需求》。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演示时间及地点（如有）：详见第二章《招标需求》。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6</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投标文件组成：本项目实行网上投标，投标人应准备以下投标文件：</w:t>
            </w:r>
          </w:p>
          <w:p>
            <w:pPr>
              <w:spacing w:line="400" w:lineRule="exact"/>
              <w:rPr>
                <w:rFonts w:hint="eastAsia" w:ascii="宋体" w:hAnsi="宋体" w:cs="宋体"/>
                <w:szCs w:val="21"/>
              </w:rPr>
            </w:pPr>
            <w:r>
              <w:rPr>
                <w:rFonts w:hint="eastAsia" w:ascii="宋体" w:hAnsi="宋体" w:cs="宋体"/>
                <w:szCs w:val="21"/>
              </w:rPr>
              <w:t>（1）投标人于“政采云”上提供电子加密投标文件。</w:t>
            </w:r>
          </w:p>
          <w:p>
            <w:pPr>
              <w:spacing w:line="400" w:lineRule="exact"/>
              <w:rPr>
                <w:rFonts w:hint="eastAsia" w:ascii="宋体" w:hAnsi="宋体" w:cs="宋体"/>
                <w:szCs w:val="21"/>
              </w:rPr>
            </w:pPr>
            <w:r>
              <w:rPr>
                <w:rFonts w:hint="eastAsia" w:ascii="宋体" w:hAnsi="宋体" w:cs="宋体"/>
                <w:szCs w:val="21"/>
              </w:rPr>
              <w:t>（2）以U盘形式提供的电子备份投标文件数量1份 。</w:t>
            </w:r>
          </w:p>
          <w:p>
            <w:pPr>
              <w:spacing w:line="400" w:lineRule="exact"/>
              <w:rPr>
                <w:rFonts w:hint="eastAsia" w:ascii="宋体" w:hAnsi="宋体" w:cs="宋体"/>
                <w:szCs w:val="21"/>
              </w:rPr>
            </w:pPr>
            <w:r>
              <w:rPr>
                <w:rFonts w:hint="eastAsia" w:ascii="宋体" w:hAnsi="宋体" w:cs="宋体"/>
                <w:b/>
                <w:bCs/>
                <w:szCs w:val="21"/>
              </w:rPr>
              <w:t>注：“电子备份投标文件”是指与“电子加密投标文件”同时生成的数据电文形式的未加密的电子文件，其他方式编制的备份投标文件视为无效电子备份投标文件。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7</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pacing w:val="-2"/>
                <w:szCs w:val="21"/>
              </w:rPr>
              <w:t>投标截止时间及地点：</w:t>
            </w:r>
            <w:r>
              <w:rPr>
                <w:rFonts w:hint="eastAsia" w:ascii="宋体" w:hAnsi="宋体" w:cs="宋体"/>
              </w:rPr>
              <w:t>详见招标文件第一章《公开招标采购公告》。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8</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开标时间及地点：</w:t>
            </w:r>
            <w:r>
              <w:rPr>
                <w:rFonts w:hint="eastAsia" w:ascii="宋体" w:hAnsi="宋体" w:cs="宋体"/>
              </w:rPr>
              <w:t>详见招标文件第一章《公开招标采购公告》。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9</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评标办法及评分标准：详见第四章《评标办法及评分标准》。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10</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中标结果公示：评标结束后，评标结果公示于浙江政府采购网、宁波公共资源交易网鄞州区分网和宁波中基国际招标有限公司网站。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11</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签订合同时间：中标通知书发出后30日内。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12</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履约保证金：不适用。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13</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质保期：详见第二章《招标需求》。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14</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采购资金来源：财政资金。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rPr>
              <w:t>★</w:t>
            </w:r>
            <w:r>
              <w:rPr>
                <w:rFonts w:hint="eastAsia" w:ascii="宋体" w:hAnsi="宋体" w:cs="宋体"/>
                <w:szCs w:val="21"/>
              </w:rPr>
              <w:t>15</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投标文件有效期：自投标截止之日起90天。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16</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解释：本招标文件的解释权属于代理机构。</w:t>
            </w:r>
          </w:p>
        </w:tc>
      </w:tr>
    </w:tbl>
    <w:p>
      <w:pPr>
        <w:pStyle w:val="23"/>
        <w:snapToGrid w:val="0"/>
        <w:spacing w:beforeLines="0" w:afterLines="0" w:line="240" w:lineRule="auto"/>
        <w:rPr>
          <w:rFonts w:hint="eastAsia" w:hAnsi="宋体" w:cs="宋体"/>
        </w:rPr>
      </w:pPr>
    </w:p>
    <w:p>
      <w:pPr>
        <w:pStyle w:val="23"/>
        <w:spacing w:beforeLines="0" w:afterLines="0"/>
        <w:rPr>
          <w:rFonts w:hint="eastAsia" w:hAnsi="宋体" w:cs="宋体"/>
          <w:b/>
          <w:sz w:val="21"/>
          <w:szCs w:val="21"/>
        </w:rPr>
      </w:pPr>
      <w:r>
        <w:rPr>
          <w:rFonts w:hint="eastAsia" w:hAnsi="宋体" w:cs="宋体"/>
          <w:b/>
          <w:sz w:val="21"/>
          <w:szCs w:val="21"/>
        </w:rPr>
        <w:t xml:space="preserve">    </w:t>
      </w:r>
    </w:p>
    <w:p>
      <w:pPr>
        <w:pStyle w:val="23"/>
        <w:spacing w:beforeLines="0" w:afterLines="0" w:line="360" w:lineRule="auto"/>
        <w:rPr>
          <w:rFonts w:hint="eastAsia" w:hAnsi="宋体" w:cs="宋体"/>
          <w:b/>
          <w:sz w:val="21"/>
          <w:szCs w:val="21"/>
        </w:rPr>
      </w:pPr>
      <w:r>
        <w:rPr>
          <w:rFonts w:hint="eastAsia" w:hAnsi="宋体" w:cs="宋体"/>
          <w:b/>
          <w:sz w:val="21"/>
          <w:szCs w:val="21"/>
        </w:rPr>
        <w:br w:type="page"/>
      </w:r>
      <w:r>
        <w:rPr>
          <w:rFonts w:hint="eastAsia" w:hAnsi="宋体" w:cs="宋体"/>
          <w:b/>
          <w:sz w:val="21"/>
          <w:szCs w:val="21"/>
        </w:rPr>
        <w:t>一、总则</w:t>
      </w:r>
    </w:p>
    <w:p>
      <w:pPr>
        <w:spacing w:line="360" w:lineRule="auto"/>
        <w:jc w:val="left"/>
        <w:outlineLvl w:val="1"/>
        <w:rPr>
          <w:rFonts w:hint="eastAsia" w:ascii="宋体" w:hAnsi="宋体" w:cs="宋体"/>
          <w:b/>
          <w:szCs w:val="21"/>
        </w:rPr>
      </w:pPr>
      <w:r>
        <w:rPr>
          <w:rFonts w:hint="eastAsia" w:ascii="宋体" w:hAnsi="宋体" w:cs="宋体"/>
          <w:b/>
          <w:szCs w:val="21"/>
        </w:rPr>
        <w:t xml:space="preserve">   （一） 适用范围</w:t>
      </w:r>
    </w:p>
    <w:p>
      <w:pPr>
        <w:spacing w:line="360" w:lineRule="auto"/>
        <w:ind w:firstLine="420" w:firstLineChars="200"/>
        <w:jc w:val="left"/>
        <w:rPr>
          <w:rFonts w:hint="eastAsia" w:ascii="宋体" w:hAnsi="宋体" w:cs="宋体"/>
          <w:szCs w:val="21"/>
        </w:rPr>
      </w:pPr>
      <w:r>
        <w:rPr>
          <w:rFonts w:hint="eastAsia" w:ascii="宋体" w:hAnsi="宋体" w:cs="宋体"/>
          <w:szCs w:val="21"/>
        </w:rPr>
        <w:t>本招标文件适用于本项目的招标、投标、评标、定标、验收、合同履约、付款等行为（法律、法规另有规定的，从其规定）。</w:t>
      </w:r>
    </w:p>
    <w:p>
      <w:pPr>
        <w:spacing w:line="360" w:lineRule="auto"/>
        <w:ind w:firstLine="310" w:firstLineChars="147"/>
        <w:jc w:val="left"/>
        <w:outlineLvl w:val="1"/>
        <w:rPr>
          <w:rFonts w:hint="eastAsia" w:ascii="宋体" w:hAnsi="宋体" w:cs="宋体"/>
          <w:b/>
          <w:szCs w:val="21"/>
        </w:rPr>
      </w:pPr>
      <w:r>
        <w:rPr>
          <w:rFonts w:hint="eastAsia" w:ascii="宋体" w:hAnsi="宋体" w:cs="宋体"/>
          <w:b/>
          <w:szCs w:val="21"/>
        </w:rPr>
        <w:t>（二）定义</w:t>
      </w:r>
    </w:p>
    <w:p>
      <w:pPr>
        <w:spacing w:line="360" w:lineRule="auto"/>
        <w:ind w:firstLine="420" w:firstLineChars="200"/>
        <w:jc w:val="left"/>
        <w:rPr>
          <w:rFonts w:hint="eastAsia" w:ascii="宋体" w:hAnsi="宋体" w:cs="宋体"/>
          <w:szCs w:val="21"/>
        </w:rPr>
      </w:pPr>
      <w:r>
        <w:rPr>
          <w:rFonts w:hint="eastAsia" w:ascii="宋体" w:hAnsi="宋体" w:cs="宋体"/>
          <w:szCs w:val="21"/>
        </w:rPr>
        <w:t>1.“采购人”系指宁波大学附属人民医院、宁波市鄞州区明楼社区卫生服务中心、宁波市鄞州区东吴镇卫生院、宁波市鄞州区邱隘中心卫生院、宁波市鄞州区横溪中心卫生院、宁波市鄞州区云龙镇卫生院。</w:t>
      </w:r>
    </w:p>
    <w:p>
      <w:pPr>
        <w:spacing w:line="360" w:lineRule="auto"/>
        <w:ind w:firstLine="420" w:firstLineChars="200"/>
        <w:jc w:val="left"/>
        <w:rPr>
          <w:rFonts w:hint="eastAsia" w:ascii="宋体" w:hAnsi="宋体" w:cs="宋体"/>
          <w:szCs w:val="21"/>
        </w:rPr>
      </w:pPr>
      <w:r>
        <w:rPr>
          <w:rFonts w:hint="eastAsia" w:ascii="宋体" w:hAnsi="宋体" w:cs="宋体"/>
          <w:szCs w:val="21"/>
        </w:rPr>
        <w:t>2.“投标人”系指向采购人提交投标文件的单位。</w:t>
      </w:r>
    </w:p>
    <w:p>
      <w:pPr>
        <w:spacing w:line="360" w:lineRule="auto"/>
        <w:ind w:firstLine="420" w:firstLineChars="200"/>
        <w:jc w:val="left"/>
        <w:rPr>
          <w:rFonts w:hint="eastAsia" w:ascii="宋体" w:hAnsi="宋体" w:cs="宋体"/>
          <w:szCs w:val="21"/>
        </w:rPr>
      </w:pPr>
      <w:r>
        <w:rPr>
          <w:rFonts w:hint="eastAsia" w:ascii="宋体" w:hAnsi="宋体" w:cs="宋体"/>
          <w:szCs w:val="21"/>
        </w:rPr>
        <w:t>3.“产品”系指投标人按招标文件规定，须向采购人提供的一切设备、保险、税金、备品备件、工具、手册及其它有关技术资料和材料。</w:t>
      </w:r>
    </w:p>
    <w:p>
      <w:pPr>
        <w:spacing w:line="360" w:lineRule="auto"/>
        <w:ind w:firstLine="420" w:firstLineChars="200"/>
        <w:jc w:val="left"/>
        <w:rPr>
          <w:rFonts w:hint="eastAsia" w:ascii="宋体" w:hAnsi="宋体" w:cs="宋体"/>
          <w:szCs w:val="21"/>
        </w:rPr>
      </w:pPr>
      <w:r>
        <w:rPr>
          <w:rFonts w:hint="eastAsia" w:ascii="宋体" w:hAnsi="宋体" w:cs="宋体"/>
          <w:szCs w:val="21"/>
        </w:rPr>
        <w:t>4.“服务”系指招标文件规定投标人须承担的安装、调试、技术协助、校准、培训、技术指导、配合验收以及其他类似的服务。</w:t>
      </w:r>
    </w:p>
    <w:p>
      <w:pPr>
        <w:spacing w:line="360" w:lineRule="auto"/>
        <w:ind w:firstLine="420" w:firstLineChars="200"/>
        <w:jc w:val="left"/>
        <w:rPr>
          <w:rFonts w:hint="eastAsia" w:ascii="宋体" w:hAnsi="宋体" w:cs="宋体"/>
          <w:szCs w:val="21"/>
        </w:rPr>
      </w:pPr>
      <w:r>
        <w:rPr>
          <w:rFonts w:hint="eastAsia" w:ascii="宋体" w:hAnsi="宋体" w:cs="宋体"/>
          <w:szCs w:val="21"/>
        </w:rPr>
        <w:t>5.“项目”系指投标人按招标文件规定向采购人提供的产品和服务。</w:t>
      </w:r>
    </w:p>
    <w:p>
      <w:pPr>
        <w:spacing w:line="360" w:lineRule="auto"/>
        <w:ind w:firstLine="420" w:firstLineChars="200"/>
        <w:jc w:val="left"/>
        <w:rPr>
          <w:rFonts w:hint="eastAsia" w:ascii="宋体" w:hAnsi="宋体" w:cs="宋体"/>
          <w:szCs w:val="21"/>
        </w:rPr>
      </w:pPr>
      <w:r>
        <w:rPr>
          <w:rFonts w:hint="eastAsia" w:ascii="宋体" w:hAnsi="宋体" w:cs="宋体"/>
          <w:szCs w:val="21"/>
        </w:rPr>
        <w:t>6.“书面形式”包括信函、传真、电报等。</w:t>
      </w:r>
    </w:p>
    <w:p>
      <w:pPr>
        <w:spacing w:line="360" w:lineRule="auto"/>
        <w:ind w:firstLine="420" w:firstLineChars="200"/>
        <w:jc w:val="left"/>
        <w:rPr>
          <w:rFonts w:hint="eastAsia" w:ascii="宋体" w:hAnsi="宋体" w:cs="宋体"/>
          <w:szCs w:val="21"/>
        </w:rPr>
      </w:pPr>
      <w:r>
        <w:rPr>
          <w:rFonts w:hint="eastAsia" w:ascii="宋体" w:hAnsi="宋体" w:cs="宋体"/>
          <w:szCs w:val="21"/>
        </w:rPr>
        <w:t>7.“★”系指实质性要求条款，任何负偏离和未作实质性响应都将直接导致无效标。</w:t>
      </w:r>
    </w:p>
    <w:p>
      <w:pPr>
        <w:spacing w:line="360" w:lineRule="auto"/>
        <w:ind w:firstLine="413" w:firstLineChars="196"/>
        <w:jc w:val="left"/>
        <w:outlineLvl w:val="1"/>
        <w:rPr>
          <w:rFonts w:hint="eastAsia" w:ascii="宋体" w:hAnsi="宋体" w:cs="宋体"/>
          <w:b/>
          <w:szCs w:val="21"/>
        </w:rPr>
      </w:pPr>
      <w:r>
        <w:rPr>
          <w:rFonts w:hint="eastAsia" w:ascii="宋体" w:hAnsi="宋体" w:cs="宋体"/>
          <w:b/>
          <w:szCs w:val="21"/>
        </w:rPr>
        <w:t>（三）招标方式</w:t>
      </w:r>
    </w:p>
    <w:p>
      <w:pPr>
        <w:spacing w:line="360" w:lineRule="auto"/>
        <w:ind w:firstLine="420" w:firstLineChars="200"/>
        <w:jc w:val="left"/>
        <w:rPr>
          <w:rFonts w:hint="eastAsia" w:ascii="宋体" w:hAnsi="宋体" w:cs="宋体"/>
          <w:szCs w:val="21"/>
        </w:rPr>
      </w:pPr>
      <w:r>
        <w:rPr>
          <w:rFonts w:hint="eastAsia" w:ascii="宋体" w:hAnsi="宋体" w:cs="宋体"/>
          <w:szCs w:val="21"/>
        </w:rPr>
        <w:t>本次招标采用公开招标方式进行。</w:t>
      </w:r>
    </w:p>
    <w:p>
      <w:pPr>
        <w:spacing w:line="360" w:lineRule="auto"/>
        <w:ind w:firstLine="413" w:firstLineChars="196"/>
        <w:jc w:val="left"/>
        <w:outlineLvl w:val="1"/>
        <w:rPr>
          <w:rFonts w:hint="eastAsia" w:ascii="宋体" w:hAnsi="宋体" w:cs="宋体"/>
          <w:b/>
          <w:szCs w:val="21"/>
        </w:rPr>
      </w:pPr>
      <w:r>
        <w:rPr>
          <w:rFonts w:hint="eastAsia" w:ascii="宋体" w:hAnsi="宋体" w:cs="宋体"/>
          <w:b/>
          <w:szCs w:val="21"/>
        </w:rPr>
        <w:t>（四）投标委托</w:t>
      </w:r>
    </w:p>
    <w:p>
      <w:pPr>
        <w:spacing w:line="360" w:lineRule="auto"/>
        <w:ind w:firstLine="411" w:firstLineChars="196"/>
        <w:outlineLvl w:val="1"/>
        <w:rPr>
          <w:rFonts w:hint="eastAsia" w:ascii="宋体" w:hAnsi="宋体" w:cs="宋体"/>
          <w:szCs w:val="21"/>
        </w:rPr>
      </w:pPr>
      <w:r>
        <w:rPr>
          <w:rFonts w:hint="eastAsia" w:ascii="宋体" w:hAnsi="宋体" w:cs="宋体"/>
          <w:szCs w:val="21"/>
        </w:rPr>
        <w:t>投标人代表须携带有效身份证件。如投标人代表不是该单位法定代表人，须有该单位的法定代表人出具的授权委托书（投标文件正本用原件，副本可用复印件）并在投标文件中提供投标人代表的社保部门出具的距离开标日近三个月任意一个月的社保证明，未按上述要求提供社保证明的作无效标处理。</w:t>
      </w:r>
    </w:p>
    <w:p>
      <w:pPr>
        <w:spacing w:line="360" w:lineRule="auto"/>
        <w:ind w:firstLine="413" w:firstLineChars="196"/>
        <w:jc w:val="left"/>
        <w:outlineLvl w:val="1"/>
        <w:rPr>
          <w:rFonts w:hint="eastAsia" w:ascii="宋体" w:hAnsi="宋体" w:cs="宋体"/>
          <w:b/>
          <w:szCs w:val="21"/>
        </w:rPr>
      </w:pPr>
      <w:r>
        <w:rPr>
          <w:rFonts w:hint="eastAsia" w:ascii="宋体" w:hAnsi="宋体" w:cs="宋体"/>
          <w:b/>
          <w:szCs w:val="21"/>
        </w:rPr>
        <w:t>（五）投标费用</w:t>
      </w:r>
    </w:p>
    <w:p>
      <w:pPr>
        <w:spacing w:line="360" w:lineRule="auto"/>
        <w:ind w:firstLine="420" w:firstLineChars="200"/>
        <w:jc w:val="left"/>
        <w:rPr>
          <w:rFonts w:hint="eastAsia" w:ascii="宋体" w:hAnsi="宋体" w:cs="宋体"/>
          <w:szCs w:val="21"/>
        </w:rPr>
      </w:pPr>
      <w:r>
        <w:rPr>
          <w:rFonts w:hint="eastAsia" w:ascii="宋体" w:hAnsi="宋体" w:cs="宋体"/>
          <w:szCs w:val="21"/>
        </w:rPr>
        <w:t>不论投标结果如何，投标人均应自行承担所有与投标有关的全部费用（招标文件有相反规定除外）。</w:t>
      </w:r>
    </w:p>
    <w:p>
      <w:pPr>
        <w:spacing w:line="360" w:lineRule="auto"/>
        <w:ind w:firstLine="413" w:firstLineChars="196"/>
        <w:jc w:val="left"/>
        <w:rPr>
          <w:rFonts w:hint="eastAsia" w:ascii="宋体" w:hAnsi="宋体" w:cs="宋体"/>
          <w:b/>
          <w:szCs w:val="21"/>
        </w:rPr>
      </w:pPr>
      <w:r>
        <w:rPr>
          <w:rFonts w:hint="eastAsia" w:ascii="宋体" w:hAnsi="宋体" w:cs="宋体"/>
          <w:b/>
          <w:szCs w:val="21"/>
        </w:rPr>
        <w:t>（六）联合体投标</w:t>
      </w:r>
    </w:p>
    <w:p>
      <w:pPr>
        <w:spacing w:line="360" w:lineRule="auto"/>
        <w:jc w:val="left"/>
        <w:rPr>
          <w:rFonts w:hint="eastAsia" w:ascii="宋体" w:hAnsi="宋体" w:cs="宋体"/>
          <w:szCs w:val="21"/>
        </w:rPr>
      </w:pPr>
      <w:r>
        <w:rPr>
          <w:rFonts w:hint="eastAsia" w:ascii="宋体" w:hAnsi="宋体" w:cs="宋体"/>
          <w:szCs w:val="21"/>
        </w:rPr>
        <w:t xml:space="preserve">    1.本项目接受联合体投标（联合体投标的须在投标文件中提供联合体协议书，明确各联合投标单位的责任和义务）。</w:t>
      </w:r>
    </w:p>
    <w:p>
      <w:pPr>
        <w:spacing w:line="360" w:lineRule="auto"/>
        <w:ind w:firstLine="420" w:firstLineChars="200"/>
        <w:jc w:val="left"/>
        <w:rPr>
          <w:rFonts w:hint="eastAsia" w:ascii="宋体" w:hAnsi="宋体" w:cs="宋体"/>
          <w:szCs w:val="21"/>
        </w:rPr>
      </w:pPr>
      <w:r>
        <w:rPr>
          <w:rFonts w:hint="eastAsia" w:ascii="宋体" w:hAnsi="宋体" w:cs="宋体"/>
          <w:szCs w:val="21"/>
        </w:rPr>
        <w:t>2.招标公告规定接受联合体投标的，除应符合招标公告规定的合格供应商的资格要求外，还应遵守以下规定：</w:t>
      </w:r>
    </w:p>
    <w:p>
      <w:pPr>
        <w:spacing w:line="360" w:lineRule="auto"/>
        <w:ind w:firstLine="420" w:firstLineChars="200"/>
        <w:jc w:val="left"/>
        <w:rPr>
          <w:rFonts w:hint="eastAsia" w:ascii="宋体" w:hAnsi="宋体" w:cs="宋体"/>
          <w:szCs w:val="21"/>
        </w:rPr>
      </w:pPr>
      <w:r>
        <w:rPr>
          <w:rFonts w:hint="eastAsia" w:ascii="宋体" w:hAnsi="宋体" w:cs="宋体"/>
          <w:szCs w:val="21"/>
        </w:rPr>
        <w:t>（1）联合体各方应按招标文件提供的格式签订联合体协议书，明确联合体牵头人和各方工作内容和义务。</w:t>
      </w:r>
    </w:p>
    <w:p>
      <w:pPr>
        <w:spacing w:line="360" w:lineRule="auto"/>
        <w:ind w:firstLine="420" w:firstLineChars="200"/>
        <w:jc w:val="left"/>
        <w:rPr>
          <w:rFonts w:hint="eastAsia" w:ascii="宋体" w:hAnsi="宋体" w:cs="宋体"/>
          <w:szCs w:val="21"/>
        </w:rPr>
      </w:pPr>
      <w:r>
        <w:rPr>
          <w:rFonts w:hint="eastAsia" w:ascii="宋体" w:hAnsi="宋体" w:cs="宋体"/>
          <w:szCs w:val="21"/>
        </w:rPr>
        <w:t>（2）联合体中有同类资质的供应商按照联合体分工承担相同工作的，应当按照资质等级较低的供应商确定联合体的资质等级。</w:t>
      </w:r>
    </w:p>
    <w:p>
      <w:pPr>
        <w:spacing w:line="360" w:lineRule="auto"/>
        <w:ind w:firstLine="420" w:firstLineChars="200"/>
        <w:jc w:val="left"/>
        <w:rPr>
          <w:rFonts w:hint="eastAsia" w:ascii="宋体" w:hAnsi="宋体" w:cs="宋体"/>
          <w:szCs w:val="21"/>
        </w:rPr>
      </w:pPr>
      <w:r>
        <w:rPr>
          <w:rFonts w:hint="eastAsia" w:ascii="宋体" w:hAnsi="宋体" w:cs="宋体"/>
          <w:szCs w:val="21"/>
        </w:rPr>
        <w:t>（3）联合体各方不得再单独参加或者与其他供应商另外组成联合体参加同一合同项下的投标。</w:t>
      </w:r>
    </w:p>
    <w:p>
      <w:pPr>
        <w:spacing w:line="360" w:lineRule="auto"/>
        <w:ind w:firstLine="420" w:firstLineChars="200"/>
        <w:jc w:val="left"/>
        <w:rPr>
          <w:rFonts w:hint="eastAsia" w:ascii="宋体" w:hAnsi="宋体" w:cs="宋体"/>
          <w:szCs w:val="21"/>
        </w:rPr>
      </w:pPr>
      <w:r>
        <w:rPr>
          <w:rFonts w:hint="eastAsia" w:ascii="宋体" w:hAnsi="宋体" w:cs="宋体"/>
          <w:szCs w:val="21"/>
        </w:rPr>
        <w:t>（4）联合体各方应当共同与招标人签订采购合同，就采购合同约定的事项对招标人承担连带责任。</w:t>
      </w:r>
    </w:p>
    <w:p>
      <w:pPr>
        <w:spacing w:line="360" w:lineRule="auto"/>
        <w:ind w:firstLine="413" w:firstLineChars="196"/>
        <w:rPr>
          <w:rFonts w:hint="eastAsia"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本项目不允许转包、分包。</w:t>
      </w:r>
    </w:p>
    <w:p>
      <w:pPr>
        <w:spacing w:line="360" w:lineRule="auto"/>
        <w:ind w:firstLine="413" w:firstLineChars="196"/>
        <w:jc w:val="left"/>
        <w:outlineLvl w:val="1"/>
        <w:rPr>
          <w:rFonts w:hint="eastAsia" w:ascii="宋体" w:hAnsi="宋体" w:cs="宋体"/>
          <w:b/>
          <w:szCs w:val="21"/>
        </w:rPr>
      </w:pPr>
      <w:r>
        <w:rPr>
          <w:rFonts w:hint="eastAsia" w:ascii="宋体" w:hAnsi="宋体" w:cs="宋体"/>
          <w:b/>
          <w:szCs w:val="21"/>
        </w:rPr>
        <w:t>（八）特别说明：</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1、投标人在投标活动中提供任何虚假材料,其投标无效，并报监管部门查处。</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2、单位负责人为同一人或者存在直接控股、管理关系的不同投标人，不得参加同一合同项下的政府采购活动。</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除单一来源采购项目外，为采购项目提供整体设计、规范编制或者项目管理、监理、检测等服务的投标人，不得再参加本项目投标。</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3、提供相同品牌产品且通过资格审查、符合性审查的不同投标人参加同一合同项下投标的，按一家投标人计算。</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若采用综合评分法进行评审的，评审后得分最高的同品牌投标人获得中标人推荐资格；评审得分相同的，由评审小组按照采购文件规定的方式确定一个投标人获得中标人的推荐资格，采购文件未规定的采取随机抽取的方式确定，其他同品牌投标人不作为中标候选人。</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非单一产品采购项目，投标人使用相同制造产品（相同制造产品是指采购文件中指定的“核心产品”）作为其项目的一部分，按一家投标人认定。</w:t>
      </w:r>
    </w:p>
    <w:p>
      <w:pPr>
        <w:spacing w:line="360" w:lineRule="auto"/>
        <w:ind w:firstLine="422" w:firstLineChars="200"/>
        <w:rPr>
          <w:rFonts w:hint="eastAsia" w:ascii="宋体" w:hAnsi="宋体" w:cs="宋体"/>
          <w:b/>
          <w:szCs w:val="21"/>
        </w:rPr>
      </w:pPr>
      <w:r>
        <w:rPr>
          <w:rFonts w:hint="eastAsia" w:ascii="宋体" w:hAnsi="宋体" w:cs="宋体"/>
          <w:b/>
          <w:kern w:val="0"/>
          <w:szCs w:val="21"/>
        </w:rPr>
        <w:t>（九）</w:t>
      </w:r>
      <w:r>
        <w:rPr>
          <w:rFonts w:hint="eastAsia" w:ascii="宋体" w:hAnsi="宋体" w:cs="宋体"/>
          <w:b/>
          <w:szCs w:val="21"/>
        </w:rPr>
        <w:t>关于分公司投标</w:t>
      </w:r>
    </w:p>
    <w:p>
      <w:pPr>
        <w:spacing w:line="360" w:lineRule="auto"/>
        <w:ind w:firstLine="420" w:firstLineChars="200"/>
        <w:rPr>
          <w:rFonts w:hint="eastAsia" w:ascii="宋体" w:hAnsi="宋体" w:cs="宋体"/>
          <w:szCs w:val="21"/>
        </w:rPr>
      </w:pPr>
      <w:r>
        <w:rPr>
          <w:rFonts w:hint="eastAsia" w:ascii="宋体" w:hAnsi="宋体" w:cs="宋体"/>
          <w:szCs w:val="21"/>
        </w:rPr>
        <w:t>除银行、保险、石油石化、电力、</w:t>
      </w:r>
      <w:r>
        <w:rPr>
          <w:rFonts w:hint="eastAsia" w:ascii="宋体" w:hAnsi="宋体" w:cs="宋体"/>
        </w:rPr>
        <w:t>电信等特殊行业外</w:t>
      </w:r>
      <w:r>
        <w:rPr>
          <w:rFonts w:hint="eastAsia" w:ascii="宋体" w:hAnsi="宋体" w:cs="宋体"/>
          <w:szCs w:val="21"/>
        </w:rPr>
        <w:t>，</w:t>
      </w:r>
      <w:r>
        <w:rPr>
          <w:rFonts w:hint="eastAsia" w:ascii="宋体" w:hAnsi="宋体" w:cs="宋体"/>
        </w:rPr>
        <w:t>不允许分公司（分支机构）参加投标</w:t>
      </w:r>
      <w:r>
        <w:rPr>
          <w:rFonts w:hint="eastAsia" w:ascii="宋体" w:hAnsi="宋体" w:cs="宋体"/>
          <w:szCs w:val="21"/>
        </w:rPr>
        <w:t>。</w:t>
      </w:r>
    </w:p>
    <w:p>
      <w:pPr>
        <w:spacing w:line="360" w:lineRule="auto"/>
        <w:ind w:firstLine="422" w:firstLineChars="200"/>
        <w:rPr>
          <w:rFonts w:hint="eastAsia" w:ascii="宋体" w:hAnsi="宋体" w:cs="宋体"/>
          <w:b/>
          <w:szCs w:val="21"/>
        </w:rPr>
      </w:pPr>
      <w:r>
        <w:rPr>
          <w:rFonts w:hint="eastAsia" w:ascii="宋体" w:hAnsi="宋体" w:cs="宋体"/>
          <w:b/>
          <w:szCs w:val="21"/>
        </w:rPr>
        <w:t>（十）关于知识产权</w:t>
      </w:r>
    </w:p>
    <w:p>
      <w:pPr>
        <w:spacing w:line="360" w:lineRule="auto"/>
        <w:ind w:firstLine="420" w:firstLineChars="200"/>
        <w:rPr>
          <w:rFonts w:hint="eastAsia" w:ascii="宋体" w:hAnsi="宋体" w:cs="宋体"/>
          <w:szCs w:val="21"/>
        </w:rPr>
      </w:pPr>
      <w:r>
        <w:rPr>
          <w:rFonts w:hint="eastAsia" w:ascii="宋体" w:hAnsi="宋体" w:cs="宋体"/>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rPr>
          <w:rFonts w:hint="eastAsia" w:ascii="宋体" w:hAnsi="宋体" w:cs="宋体"/>
          <w:szCs w:val="21"/>
        </w:rPr>
      </w:pPr>
      <w:r>
        <w:rPr>
          <w:rFonts w:hint="eastAsia" w:ascii="宋体" w:hAnsi="宋体" w:cs="宋体"/>
          <w:szCs w:val="21"/>
        </w:rPr>
        <w:t>2、投标报价应包含所有应向所有权人支付的专利权、商标权或其它知识产权的一切相关费用。</w:t>
      </w:r>
    </w:p>
    <w:p>
      <w:pPr>
        <w:spacing w:line="360" w:lineRule="auto"/>
        <w:ind w:firstLine="420" w:firstLineChars="200"/>
        <w:rPr>
          <w:rFonts w:hint="eastAsia" w:ascii="宋体" w:hAnsi="宋体" w:cs="宋体"/>
          <w:szCs w:val="21"/>
        </w:rPr>
      </w:pPr>
      <w:r>
        <w:rPr>
          <w:rFonts w:hint="eastAsia" w:ascii="宋体" w:hAnsi="宋体" w:cs="宋体"/>
          <w:szCs w:val="21"/>
        </w:rPr>
        <w:t>3、系统软件、通用软件必须是具有在中国境内的合法使用权或版权的正版软件，涉及到第三方提出侵权或知识产权的起诉及支付版税等费用由投标人承担所有责任及费用。</w:t>
      </w:r>
    </w:p>
    <w:p>
      <w:pPr>
        <w:pStyle w:val="23"/>
        <w:widowControl/>
        <w:spacing w:beforeLines="0" w:afterLines="0" w:line="360" w:lineRule="auto"/>
        <w:ind w:firstLine="422" w:firstLineChars="200"/>
        <w:jc w:val="left"/>
        <w:rPr>
          <w:rFonts w:hint="eastAsia" w:hAnsi="宋体" w:cs="宋体"/>
          <w:b/>
          <w:sz w:val="21"/>
          <w:szCs w:val="21"/>
        </w:rPr>
      </w:pPr>
      <w:r>
        <w:rPr>
          <w:rFonts w:hint="eastAsia" w:hAnsi="宋体" w:cs="宋体"/>
          <w:b/>
          <w:sz w:val="21"/>
          <w:szCs w:val="21"/>
        </w:rPr>
        <w:t>（十一）、质疑和投诉</w:t>
      </w:r>
    </w:p>
    <w:p>
      <w:pPr>
        <w:pStyle w:val="23"/>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1、投标人认为采购文件、采购过程、中标或者成交结果使自己的权益受到损害的，须在应知其利益受损之日起七个工作日内以书面形式向采购人、采购代理机构提出质疑。投标人应当在法定质疑期内一次性提出针对同一采购程序环节的质疑。</w:t>
      </w:r>
    </w:p>
    <w:p>
      <w:pPr>
        <w:pStyle w:val="23"/>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pPr>
        <w:pStyle w:val="23"/>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3、投标人提出质疑应当提交质疑函和必要的证明材料，质疑函应当面以书面形式提出，质疑函格式和内容须符合财政部《质疑函范本》要求，投标人可到中国政府采购网自行下载财政部《质疑函范本》。</w:t>
      </w:r>
    </w:p>
    <w:p>
      <w:pPr>
        <w:pStyle w:val="23"/>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3"/>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5、投标人对采购人或采购代理机构的质疑答复不满意或者采购人或采购代理机构未在规定时间内作出答复的，可以在答复期满后十五个工作日内向同级采购监管部门投诉。</w:t>
      </w:r>
    </w:p>
    <w:p>
      <w:pPr>
        <w:pStyle w:val="23"/>
        <w:spacing w:beforeLines="0" w:afterLines="0" w:line="360" w:lineRule="auto"/>
        <w:outlineLvl w:val="0"/>
        <w:rPr>
          <w:rFonts w:hint="eastAsia" w:hAnsi="宋体" w:cs="宋体"/>
          <w:b/>
          <w:sz w:val="21"/>
          <w:szCs w:val="21"/>
        </w:rPr>
      </w:pPr>
    </w:p>
    <w:p>
      <w:pPr>
        <w:pStyle w:val="23"/>
        <w:spacing w:beforeLines="0" w:afterLines="0" w:line="360" w:lineRule="auto"/>
        <w:outlineLvl w:val="0"/>
        <w:rPr>
          <w:rFonts w:hint="eastAsia" w:hAnsi="宋体" w:cs="宋体"/>
          <w:b/>
          <w:sz w:val="21"/>
          <w:szCs w:val="21"/>
        </w:rPr>
      </w:pPr>
      <w:r>
        <w:rPr>
          <w:rFonts w:hint="eastAsia" w:hAnsi="宋体" w:cs="宋体"/>
          <w:b/>
          <w:sz w:val="21"/>
          <w:szCs w:val="21"/>
        </w:rPr>
        <w:t>二、招标文件</w:t>
      </w:r>
    </w:p>
    <w:p>
      <w:pPr>
        <w:spacing w:line="360" w:lineRule="auto"/>
        <w:ind w:firstLine="413" w:firstLineChars="196"/>
        <w:jc w:val="left"/>
        <w:rPr>
          <w:rFonts w:hint="eastAsia" w:ascii="宋体" w:hAnsi="宋体" w:cs="宋体"/>
          <w:b/>
          <w:szCs w:val="21"/>
        </w:rPr>
      </w:pPr>
      <w:r>
        <w:rPr>
          <w:rFonts w:hint="eastAsia" w:ascii="宋体" w:hAnsi="宋体" w:cs="宋体"/>
          <w:b/>
          <w:szCs w:val="21"/>
        </w:rPr>
        <w:t>（一）招标文件的构成。本招标文件由以下部份组成：</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1.公开招标采购公告</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2.招标需求</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3.投标人须知</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4.评标办法及评分标准</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5.政府采购合同主要条款</w:t>
      </w:r>
    </w:p>
    <w:p>
      <w:pPr>
        <w:spacing w:line="360" w:lineRule="auto"/>
        <w:ind w:firstLine="420" w:firstLineChars="200"/>
        <w:jc w:val="left"/>
        <w:rPr>
          <w:rFonts w:hint="eastAsia" w:ascii="宋体" w:hAnsi="宋体" w:cs="宋体"/>
          <w:szCs w:val="21"/>
        </w:rPr>
      </w:pPr>
      <w:r>
        <w:rPr>
          <w:rFonts w:hint="eastAsia" w:ascii="宋体" w:hAnsi="宋体" w:cs="宋体"/>
          <w:szCs w:val="21"/>
        </w:rPr>
        <w:t>6.投标文件格式</w:t>
      </w:r>
    </w:p>
    <w:p>
      <w:pPr>
        <w:spacing w:line="360" w:lineRule="auto"/>
        <w:ind w:firstLine="420" w:firstLineChars="200"/>
        <w:jc w:val="left"/>
        <w:rPr>
          <w:rFonts w:hint="eastAsia" w:ascii="宋体" w:hAnsi="宋体" w:cs="宋体"/>
          <w:szCs w:val="21"/>
        </w:rPr>
      </w:pPr>
      <w:r>
        <w:rPr>
          <w:rFonts w:hint="eastAsia" w:ascii="宋体" w:hAnsi="宋体" w:cs="宋体"/>
          <w:szCs w:val="21"/>
        </w:rPr>
        <w:t>7.本项目招标文件的澄清、答复、修改、补充的内容</w:t>
      </w:r>
    </w:p>
    <w:p>
      <w:pPr>
        <w:spacing w:line="360" w:lineRule="auto"/>
        <w:ind w:firstLine="413" w:firstLineChars="196"/>
        <w:jc w:val="left"/>
        <w:rPr>
          <w:rFonts w:hint="eastAsia" w:ascii="宋体" w:hAnsi="宋体" w:cs="宋体"/>
          <w:b/>
          <w:szCs w:val="21"/>
        </w:rPr>
      </w:pPr>
      <w:r>
        <w:rPr>
          <w:rFonts w:hint="eastAsia" w:ascii="宋体" w:hAnsi="宋体" w:cs="宋体"/>
          <w:b/>
          <w:szCs w:val="21"/>
        </w:rPr>
        <w:t>（二）投标人的风险</w:t>
      </w:r>
    </w:p>
    <w:p>
      <w:pPr>
        <w:spacing w:line="360" w:lineRule="auto"/>
        <w:ind w:firstLine="420" w:firstLineChars="200"/>
        <w:rPr>
          <w:rFonts w:hint="eastAsia" w:ascii="宋体" w:hAnsi="宋体" w:cs="宋体"/>
          <w:szCs w:val="21"/>
        </w:rPr>
      </w:pPr>
      <w:r>
        <w:rPr>
          <w:rFonts w:hint="eastAsia" w:ascii="宋体" w:hAnsi="宋体" w:cs="宋体"/>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bCs/>
          <w:szCs w:val="21"/>
        </w:rPr>
        <w:t>无论因何种原因导致本次采购活动终止致投标人损失的</w:t>
      </w:r>
      <w:r>
        <w:rPr>
          <w:rFonts w:hint="eastAsia" w:ascii="宋体" w:hAnsi="宋体" w:cs="宋体"/>
          <w:szCs w:val="21"/>
        </w:rPr>
        <w:t>，相关责任人均不承担任何责任。</w:t>
      </w:r>
    </w:p>
    <w:p>
      <w:pPr>
        <w:pStyle w:val="13"/>
        <w:widowControl w:val="0"/>
        <w:tabs>
          <w:tab w:val="clear" w:pos="454"/>
        </w:tabs>
        <w:spacing w:afterLines="0" w:line="360" w:lineRule="auto"/>
        <w:ind w:left="0" w:firstLine="413" w:firstLineChars="196"/>
        <w:rPr>
          <w:rFonts w:hint="eastAsia" w:ascii="宋体" w:hAnsi="宋体" w:cs="宋体"/>
          <w:b/>
          <w:sz w:val="21"/>
          <w:szCs w:val="21"/>
        </w:rPr>
      </w:pPr>
      <w:r>
        <w:rPr>
          <w:rFonts w:hint="eastAsia" w:ascii="宋体" w:hAnsi="宋体" w:cs="宋体"/>
          <w:b/>
          <w:sz w:val="21"/>
          <w:szCs w:val="21"/>
        </w:rPr>
        <w:t xml:space="preserve">（三）招标文件的澄清与修改 </w:t>
      </w:r>
    </w:p>
    <w:p>
      <w:pPr>
        <w:pStyle w:val="23"/>
        <w:spacing w:beforeLines="0" w:afterLines="0" w:line="360" w:lineRule="auto"/>
        <w:ind w:firstLine="413"/>
        <w:rPr>
          <w:rFonts w:hint="eastAsia" w:hAnsi="宋体" w:cs="宋体"/>
          <w:sz w:val="21"/>
          <w:szCs w:val="21"/>
        </w:rPr>
      </w:pPr>
      <w:r>
        <w:rPr>
          <w:rFonts w:hint="eastAsia" w:hAnsi="宋体" w:cs="宋体"/>
          <w:sz w:val="21"/>
          <w:szCs w:val="21"/>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23"/>
        <w:spacing w:beforeLines="0" w:afterLines="0" w:line="360" w:lineRule="auto"/>
        <w:ind w:firstLine="413"/>
        <w:rPr>
          <w:rFonts w:hint="eastAsia" w:hAnsi="宋体" w:cs="宋体"/>
          <w:sz w:val="21"/>
          <w:szCs w:val="21"/>
        </w:rPr>
      </w:pPr>
      <w:r>
        <w:rPr>
          <w:rFonts w:hint="eastAsia" w:hAnsi="宋体" w:cs="宋体"/>
          <w:sz w:val="21"/>
          <w:szCs w:val="21"/>
        </w:rPr>
        <w:t>2、更正公告为采购文件的组成部分，一经在网站发布，视同已通知所有采购文件的收受人，不再采用其它方式传达相关信息, 若因未能及时了解到上述网站上发布的相关信息而导致的一切后果自行承担。</w:t>
      </w:r>
    </w:p>
    <w:p>
      <w:pPr>
        <w:pStyle w:val="23"/>
        <w:spacing w:beforeLines="0" w:afterLines="0" w:line="360" w:lineRule="auto"/>
        <w:ind w:firstLine="413"/>
        <w:rPr>
          <w:rFonts w:hint="eastAsia" w:hAnsi="宋体" w:cs="宋体"/>
          <w:sz w:val="21"/>
          <w:szCs w:val="21"/>
        </w:rPr>
      </w:pPr>
      <w:r>
        <w:rPr>
          <w:rFonts w:hint="eastAsia" w:hAnsi="宋体" w:cs="宋体"/>
          <w:sz w:val="21"/>
          <w:szCs w:val="21"/>
        </w:rPr>
        <w:t>3、如更正公告有重新发布电子采购文件的，投标人应下载最新发布的电子招标文件制作投标文件。</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4、投标人在规定的时间内未对招标文件提出疑问、质疑或要求澄清的，将视其为无异议。对采购文件中描述有歧义或前后不一致的地方，评审小组有权进行评判，但对同一条款的评判应适用于每个投标人。</w:t>
      </w:r>
    </w:p>
    <w:p>
      <w:pPr>
        <w:pStyle w:val="23"/>
        <w:spacing w:beforeLines="0" w:afterLines="0" w:line="360" w:lineRule="auto"/>
        <w:outlineLvl w:val="1"/>
        <w:rPr>
          <w:rFonts w:hint="eastAsia" w:hAnsi="宋体" w:cs="宋体"/>
          <w:b/>
          <w:sz w:val="21"/>
          <w:szCs w:val="21"/>
        </w:rPr>
      </w:pPr>
    </w:p>
    <w:p>
      <w:pPr>
        <w:pStyle w:val="23"/>
        <w:spacing w:beforeLines="0" w:afterLines="0" w:line="360" w:lineRule="auto"/>
        <w:outlineLvl w:val="1"/>
        <w:rPr>
          <w:rFonts w:hint="eastAsia" w:hAnsi="宋体" w:cs="宋体"/>
          <w:b/>
          <w:sz w:val="21"/>
          <w:szCs w:val="21"/>
        </w:rPr>
      </w:pPr>
      <w:r>
        <w:rPr>
          <w:rFonts w:hint="eastAsia" w:hAnsi="宋体" w:cs="宋体"/>
          <w:b/>
          <w:sz w:val="21"/>
          <w:szCs w:val="21"/>
        </w:rPr>
        <w:t>三、投标文件的编制</w:t>
      </w:r>
    </w:p>
    <w:p>
      <w:pPr>
        <w:pStyle w:val="23"/>
        <w:spacing w:beforeLines="0" w:afterLines="0" w:line="360" w:lineRule="auto"/>
        <w:ind w:firstLine="413" w:firstLineChars="196"/>
        <w:outlineLvl w:val="1"/>
        <w:rPr>
          <w:rFonts w:hint="eastAsia" w:hAnsi="宋体" w:cs="宋体"/>
          <w:b/>
          <w:sz w:val="21"/>
          <w:szCs w:val="21"/>
        </w:rPr>
      </w:pPr>
      <w:r>
        <w:rPr>
          <w:rFonts w:hint="eastAsia" w:hAnsi="宋体" w:cs="宋体"/>
          <w:b/>
          <w:sz w:val="21"/>
          <w:szCs w:val="21"/>
        </w:rPr>
        <w:t>（一）投标文件由报价文件、资格证明文件、技术商务文件组成</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1.报价文件包括以下内容：</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（1）投标声明书（格式见附件）；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（2）开标一览表（格式见附件）；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（3）分项报价表（格式见附件）；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（4）中小企业声明函（适用小微企业政策的请提供，格式见附件，未提供的不享受小微企业政策）；</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（5）残疾人福利性单位声明函（如有，填写要求详见后款九、特别说明第8条的条件，请对照相关政策要求如实填写，填写格式见附件）；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（6）政府采购统计基础信息表（格式见附件）；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（7）中标服务费支付承诺函（格式见附件）；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（8）投标人针对报价需要说明的其他文件和说明。</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2.资格证明文件包括以下内容：</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（1）资格条件自查表（格式见附件）；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（2）有效的企业法人营业执照（或事业法人登记证）、其他组织（个体工商户）的营业执照或者民办非企业单位登记证书复印件（加盖公章）；</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（3）书面声明（格式见附件）；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（4）投标人声明（格式见附件）。</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3.技术商务文件包括以下内容：</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（1）符合性自查表（格式见附件）；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（2）法定代表人资格证明（格式见附件）；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（3）</w:t>
      </w:r>
      <w:r>
        <w:rPr>
          <w:rFonts w:hint="eastAsia" w:ascii="宋体" w:hAnsi="宋体" w:cs="宋体"/>
        </w:rPr>
        <w:t>非联合体投标的提供：</w:t>
      </w:r>
      <w:r>
        <w:rPr>
          <w:rFonts w:hint="eastAsia" w:ascii="宋体" w:hAnsi="宋体" w:cs="宋体"/>
          <w:szCs w:val="21"/>
        </w:rPr>
        <w:t>法定代表人身份证明、身份证正反面复印件，法定代表人授权委托书【投标人的代表若为非法定代表人的，必须提交法定代表人授权书，提供距离开标日近三个月任意一个月的缴纳社会保险的凭据证明材料复印件（加盖公章）】及授权代表身份证正反面复印件（格式见附件）；</w:t>
      </w:r>
      <w:r>
        <w:rPr>
          <w:rFonts w:hint="eastAsia" w:ascii="宋体" w:hAnsi="宋体" w:cs="宋体"/>
        </w:rPr>
        <w:t>联合体投标的提供：联合体牵头人的</w:t>
      </w:r>
      <w:r>
        <w:rPr>
          <w:rFonts w:hint="eastAsia" w:ascii="宋体" w:hAnsi="宋体" w:cs="宋体"/>
          <w:szCs w:val="21"/>
        </w:rPr>
        <w:t>法定代表人身份证明、身份证正反面复印件</w:t>
      </w:r>
      <w:r>
        <w:rPr>
          <w:rFonts w:hint="eastAsia" w:ascii="宋体" w:hAnsi="宋体" w:cs="宋体"/>
        </w:rPr>
        <w:t>或联合投标授权委托书</w:t>
      </w:r>
      <w:r>
        <w:rPr>
          <w:rFonts w:hint="eastAsia" w:ascii="宋体" w:hAnsi="宋体" w:cs="宋体"/>
          <w:szCs w:val="21"/>
        </w:rPr>
        <w:t>（格式见附件）；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4）技术条款响应（偏离）表（格式见附件，根据第二章《招标需求》三、采购标的需满足的质量、安全、技术规格、物理特性等要求制作，其中技术条款中要求提供的证明资料或者补充资料按照要求制作附在本表之后）；</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（5）技术需求中要求提供的证明资料（加盖公章）；</w:t>
      </w:r>
    </w:p>
    <w:p>
      <w:pPr>
        <w:spacing w:line="360" w:lineRule="auto"/>
        <w:ind w:firstLine="420" w:firstLineChars="200"/>
        <w:jc w:val="left"/>
        <w:rPr>
          <w:rFonts w:hint="eastAsia" w:ascii="宋体" w:hAnsi="宋体" w:cs="宋体"/>
          <w:szCs w:val="21"/>
        </w:rPr>
      </w:pPr>
      <w:r>
        <w:rPr>
          <w:rFonts w:hint="eastAsia" w:ascii="宋体" w:hAnsi="宋体" w:cs="宋体"/>
          <w:szCs w:val="21"/>
        </w:rPr>
        <w:t>（6）投标人为医疗器械生产企业的：第二类、第三类医疗器械生产企业提供《医疗器械生产许可证》复印件、第一类医疗器械生产企业提供第一类医疗器械生产备案凭证复印件；</w:t>
      </w:r>
    </w:p>
    <w:p>
      <w:pPr>
        <w:spacing w:line="360" w:lineRule="auto"/>
        <w:ind w:firstLine="420" w:firstLineChars="200"/>
        <w:jc w:val="left"/>
        <w:rPr>
          <w:rFonts w:hint="eastAsia" w:ascii="宋体" w:hAnsi="宋体" w:cs="宋体"/>
          <w:szCs w:val="21"/>
        </w:rPr>
      </w:pPr>
      <w:r>
        <w:rPr>
          <w:rFonts w:hint="eastAsia" w:ascii="宋体" w:hAnsi="宋体" w:cs="宋体"/>
          <w:szCs w:val="21"/>
        </w:rPr>
        <w:t>（7）投标人为医疗器械经营企业的：第三类医疗器械经营企业提供《医疗器械经营许可证》复印件、第二类医疗器械经营企业提供第二类医疗器械经营备案凭证复印件；（适用于按医疗器械管理的货物）；</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（8）食品药品监督管理部门核发的完整有效的医疗器械注册或备案证明复印件；（适用于按医疗器械管理的设备）；</w:t>
      </w:r>
    </w:p>
    <w:p>
      <w:pPr>
        <w:spacing w:line="360" w:lineRule="auto"/>
        <w:ind w:firstLine="411" w:firstLineChars="196"/>
        <w:jc w:val="left"/>
        <w:outlineLvl w:val="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9</w:t>
      </w:r>
      <w:r>
        <w:rPr>
          <w:rFonts w:hint="eastAsia" w:ascii="宋体" w:hAnsi="宋体" w:eastAsia="宋体" w:cs="宋体"/>
          <w:color w:val="auto"/>
          <w:szCs w:val="21"/>
          <w:lang w:eastAsia="zh-CN"/>
        </w:rPr>
        <w:t>）</w:t>
      </w:r>
      <w:r>
        <w:rPr>
          <w:rFonts w:hint="eastAsia" w:ascii="宋体" w:hAnsi="宋体" w:eastAsia="宋体" w:cs="宋体"/>
          <w:color w:val="auto"/>
          <w:szCs w:val="21"/>
        </w:rPr>
        <w:t>所投设备运行和维修成本</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lang w:eastAsia="zh-CN"/>
        </w:rPr>
        <w:t>）安装调试验收方案（</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供货方案</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）质保期方案（</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13</w:t>
      </w:r>
      <w:r>
        <w:rPr>
          <w:rFonts w:hint="eastAsia" w:ascii="宋体" w:hAnsi="宋体" w:eastAsia="宋体" w:cs="宋体"/>
          <w:color w:val="auto"/>
          <w:szCs w:val="21"/>
          <w:lang w:eastAsia="zh-CN"/>
        </w:rPr>
        <w:t>）技术服务和技术培训方案（</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14</w:t>
      </w:r>
      <w:r>
        <w:rPr>
          <w:rFonts w:hint="eastAsia" w:ascii="宋体" w:hAnsi="宋体" w:eastAsia="宋体" w:cs="宋体"/>
          <w:color w:val="auto"/>
          <w:szCs w:val="21"/>
          <w:lang w:eastAsia="zh-CN"/>
        </w:rPr>
        <w:t>）服务承诺（</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15</w:t>
      </w:r>
      <w:r>
        <w:rPr>
          <w:rFonts w:hint="eastAsia" w:ascii="宋体" w:hAnsi="宋体" w:eastAsia="宋体" w:cs="宋体"/>
          <w:color w:val="auto"/>
          <w:szCs w:val="21"/>
          <w:lang w:eastAsia="zh-CN"/>
        </w:rPr>
        <w:t>）</w:t>
      </w:r>
      <w:r>
        <w:rPr>
          <w:rFonts w:hint="eastAsia" w:ascii="宋体" w:hAnsi="宋体" w:eastAsia="宋体" w:cs="宋体"/>
          <w:color w:val="auto"/>
          <w:szCs w:val="21"/>
        </w:rPr>
        <w:t>商务条款响应（偏离）表（格式见附件，根据第二章《招标需求》</w:t>
      </w:r>
      <w:r>
        <w:rPr>
          <w:rFonts w:hint="eastAsia" w:ascii="宋体" w:hAnsi="宋体" w:eastAsia="宋体" w:cs="宋体"/>
          <w:color w:val="auto"/>
          <w:szCs w:val="21"/>
          <w:lang w:val="en-US" w:eastAsia="zh-CN"/>
        </w:rPr>
        <w:t>四</w:t>
      </w:r>
      <w:r>
        <w:rPr>
          <w:rFonts w:hint="eastAsia" w:ascii="宋体" w:hAnsi="宋体" w:eastAsia="宋体" w:cs="宋体"/>
          <w:color w:val="auto"/>
          <w:szCs w:val="21"/>
        </w:rPr>
        <w:t>、</w:t>
      </w:r>
      <w:r>
        <w:rPr>
          <w:rFonts w:hint="eastAsia" w:ascii="宋体" w:hAnsi="宋体" w:eastAsia="宋体" w:cs="宋体"/>
          <w:color w:val="auto"/>
          <w:szCs w:val="21"/>
          <w:lang w:val="en-US" w:eastAsia="zh-CN"/>
        </w:rPr>
        <w:t>商务要求表</w:t>
      </w:r>
      <w:r>
        <w:rPr>
          <w:rFonts w:hint="eastAsia" w:ascii="宋体" w:hAnsi="宋体" w:eastAsia="宋体" w:cs="宋体"/>
          <w:color w:val="auto"/>
          <w:szCs w:val="21"/>
        </w:rPr>
        <w:t>制作）；</w:t>
      </w:r>
    </w:p>
    <w:p>
      <w:pPr>
        <w:spacing w:line="360" w:lineRule="auto"/>
        <w:ind w:firstLine="411" w:firstLineChars="196"/>
        <w:jc w:val="left"/>
        <w:outlineLvl w:val="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16</w:t>
      </w:r>
      <w:r>
        <w:rPr>
          <w:rFonts w:hint="eastAsia" w:ascii="宋体" w:hAnsi="宋体" w:eastAsia="宋体" w:cs="宋体"/>
          <w:color w:val="auto"/>
          <w:szCs w:val="21"/>
          <w:lang w:eastAsia="zh-CN"/>
        </w:rPr>
        <w:t>）</w:t>
      </w:r>
      <w:r>
        <w:rPr>
          <w:rFonts w:hint="eastAsia" w:ascii="宋体" w:hAnsi="宋体" w:eastAsia="宋体" w:cs="宋体"/>
          <w:color w:val="auto"/>
          <w:szCs w:val="21"/>
        </w:rPr>
        <w:t>项目业绩表（格式见附件，后附业绩合同复印件，加盖公章）；</w:t>
      </w:r>
    </w:p>
    <w:p>
      <w:pPr>
        <w:numPr>
          <w:ilvl w:val="0"/>
          <w:numId w:val="0"/>
        </w:numPr>
        <w:spacing w:line="360" w:lineRule="auto"/>
        <w:ind w:firstLine="420" w:firstLineChars="200"/>
        <w:jc w:val="left"/>
        <w:outlineLvl w:val="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17</w:t>
      </w:r>
      <w:r>
        <w:rPr>
          <w:rFonts w:hint="eastAsia" w:ascii="宋体" w:hAnsi="宋体" w:eastAsia="宋体" w:cs="宋体"/>
          <w:color w:val="auto"/>
          <w:szCs w:val="21"/>
          <w:lang w:eastAsia="zh-CN"/>
        </w:rPr>
        <w:t>）</w:t>
      </w:r>
      <w:r>
        <w:rPr>
          <w:rFonts w:hint="eastAsia" w:ascii="宋体" w:hAnsi="宋体" w:eastAsia="宋体" w:cs="宋体"/>
          <w:color w:val="auto"/>
          <w:szCs w:val="21"/>
        </w:rPr>
        <w:t>节能环保产品证明材料（如有，</w:t>
      </w:r>
      <w:r>
        <w:rPr>
          <w:rFonts w:hint="eastAsia" w:ascii="宋体" w:hAnsi="宋体" w:eastAsia="宋体" w:cs="宋体"/>
          <w:color w:val="auto"/>
        </w:rPr>
        <w:t>按第四章中评分标准要求提供</w:t>
      </w:r>
      <w:r>
        <w:rPr>
          <w:rFonts w:hint="eastAsia" w:ascii="宋体" w:hAnsi="宋体" w:eastAsia="宋体" w:cs="宋体"/>
          <w:bCs/>
          <w:color w:val="auto"/>
          <w:szCs w:val="21"/>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cs="宋体"/>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18</w:t>
      </w:r>
      <w:r>
        <w:rPr>
          <w:rFonts w:hint="eastAsia" w:ascii="宋体" w:hAnsi="宋体" w:eastAsia="宋体" w:cs="宋体"/>
          <w:color w:val="auto"/>
          <w:szCs w:val="21"/>
        </w:rPr>
        <w:t>）</w:t>
      </w:r>
      <w:r>
        <w:rPr>
          <w:rFonts w:hint="eastAsia" w:ascii="宋体" w:hAnsi="宋体" w:cs="宋体"/>
          <w:szCs w:val="21"/>
        </w:rPr>
        <w:t>国家认定的不发达地区或少数民族地区企业第三方证明材料</w:t>
      </w:r>
      <w:r>
        <w:rPr>
          <w:rFonts w:hint="eastAsia" w:ascii="宋体" w:hAnsi="宋体" w:eastAsia="宋体" w:cs="宋体"/>
          <w:color w:val="auto"/>
          <w:szCs w:val="21"/>
        </w:rPr>
        <w:t>（加盖公章）</w:t>
      </w:r>
      <w:r>
        <w:rPr>
          <w:rFonts w:hint="eastAsia" w:ascii="宋体" w:hAnsi="宋体" w:eastAsia="宋体" w:cs="宋体"/>
          <w:color w:val="auto"/>
          <w:szCs w:val="21"/>
          <w:lang w:eastAsia="zh-CN"/>
        </w:rPr>
        <w:t>。</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（二）投标文件的语言及计量</w:t>
      </w:r>
    </w:p>
    <w:p>
      <w:pPr>
        <w:spacing w:line="360" w:lineRule="auto"/>
        <w:ind w:firstLine="420" w:firstLineChars="200"/>
        <w:jc w:val="left"/>
        <w:rPr>
          <w:rFonts w:hint="eastAsia" w:ascii="宋体" w:hAnsi="宋体" w:cs="宋体"/>
          <w:szCs w:val="21"/>
        </w:rPr>
      </w:pPr>
      <w:r>
        <w:rPr>
          <w:rFonts w:hint="eastAsia" w:ascii="宋体" w:hAnsi="宋体" w:cs="宋体"/>
          <w:szCs w:val="21"/>
        </w:rPr>
        <w:t>★1投标文件以及投标方与采购人就有关投标事宜的所有来往函电，均应以中文汉语书写。除签名、盖章、专用名称等特殊情形外，以中文汉语以外的文字表述的投标文件视同未提供。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jc w:val="left"/>
        <w:rPr>
          <w:rFonts w:hint="eastAsia"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（三）投标报价</w:t>
      </w:r>
    </w:p>
    <w:p>
      <w:pPr>
        <w:pStyle w:val="23"/>
        <w:spacing w:beforeLines="0" w:afterLines="0" w:line="360" w:lineRule="auto"/>
        <w:ind w:firstLine="420" w:firstLineChars="200"/>
        <w:jc w:val="left"/>
        <w:rPr>
          <w:rFonts w:hint="eastAsia" w:hAnsi="宋体" w:cs="宋体"/>
          <w:sz w:val="21"/>
          <w:szCs w:val="21"/>
        </w:rPr>
      </w:pPr>
      <w:r>
        <w:rPr>
          <w:rFonts w:hint="eastAsia" w:hAnsi="宋体" w:cs="宋体"/>
          <w:sz w:val="21"/>
          <w:szCs w:val="21"/>
        </w:rPr>
        <w:t>1.投标报价应按招标文件中相关附表格式填写。</w:t>
      </w:r>
    </w:p>
    <w:p>
      <w:pPr>
        <w:pStyle w:val="23"/>
        <w:widowControl/>
        <w:spacing w:beforeLines="0" w:afterLines="0" w:line="360" w:lineRule="auto"/>
        <w:ind w:left="420"/>
        <w:jc w:val="left"/>
        <w:rPr>
          <w:rFonts w:hint="eastAsia" w:hAnsi="宋体" w:cs="宋体"/>
          <w:sz w:val="21"/>
          <w:szCs w:val="21"/>
        </w:rPr>
      </w:pPr>
      <w:r>
        <w:rPr>
          <w:rFonts w:hint="eastAsia" w:hAnsi="宋体" w:cs="宋体"/>
          <w:sz w:val="21"/>
          <w:szCs w:val="21"/>
        </w:rPr>
        <w:t>★2.报价要求：详见第三章《投标人须知》前附表第3条。</w:t>
      </w:r>
    </w:p>
    <w:p>
      <w:pPr>
        <w:tabs>
          <w:tab w:val="left" w:pos="525"/>
        </w:tabs>
        <w:spacing w:line="360" w:lineRule="auto"/>
        <w:ind w:firstLine="420" w:firstLineChars="200"/>
        <w:jc w:val="left"/>
        <w:rPr>
          <w:rFonts w:hint="eastAsia" w:ascii="宋体" w:hAnsi="宋体" w:cs="宋体"/>
          <w:szCs w:val="21"/>
        </w:rPr>
      </w:pPr>
      <w:r>
        <w:rPr>
          <w:rFonts w:hint="eastAsia" w:ascii="宋体" w:hAnsi="宋体" w:cs="宋体"/>
          <w:szCs w:val="21"/>
        </w:rPr>
        <w:t>★3.投标文件只允许有一个报价，有选择的或有条件的报价将不予接受。</w:t>
      </w:r>
    </w:p>
    <w:p>
      <w:pPr>
        <w:pStyle w:val="13"/>
        <w:widowControl w:val="0"/>
        <w:tabs>
          <w:tab w:val="clear" w:pos="454"/>
        </w:tabs>
        <w:spacing w:afterLines="0" w:line="360" w:lineRule="auto"/>
        <w:ind w:left="0" w:firstLine="413" w:firstLineChars="196"/>
        <w:rPr>
          <w:rFonts w:hint="eastAsia" w:ascii="宋体" w:hAnsi="宋体" w:cs="宋体"/>
          <w:b/>
          <w:sz w:val="21"/>
          <w:szCs w:val="21"/>
        </w:rPr>
      </w:pPr>
      <w:r>
        <w:rPr>
          <w:rFonts w:hint="eastAsia" w:ascii="宋体" w:hAnsi="宋体" w:cs="宋体"/>
          <w:b/>
          <w:sz w:val="21"/>
          <w:szCs w:val="21"/>
        </w:rPr>
        <w:t>（四）投标文件的有效期</w:t>
      </w:r>
    </w:p>
    <w:p>
      <w:pPr>
        <w:pStyle w:val="13"/>
        <w:widowControl w:val="0"/>
        <w:tabs>
          <w:tab w:val="clear" w:pos="454"/>
        </w:tabs>
        <w:spacing w:afterLines="0" w:line="360" w:lineRule="auto"/>
        <w:ind w:left="0" w:firstLine="422" w:firstLineChars="200"/>
        <w:rPr>
          <w:rFonts w:hint="eastAsia" w:ascii="宋体" w:hAnsi="宋体" w:cs="宋体"/>
          <w:b/>
          <w:sz w:val="21"/>
          <w:szCs w:val="21"/>
        </w:rPr>
      </w:pPr>
      <w:r>
        <w:rPr>
          <w:rFonts w:hint="eastAsia" w:ascii="宋体" w:hAnsi="宋体" w:cs="宋体"/>
          <w:b/>
          <w:sz w:val="21"/>
          <w:szCs w:val="21"/>
        </w:rPr>
        <w:t>★1.自投标截止之日起</w:t>
      </w:r>
      <w:r>
        <w:rPr>
          <w:rFonts w:hint="eastAsia" w:ascii="宋体" w:hAnsi="宋体" w:cs="宋体"/>
          <w:b/>
          <w:sz w:val="21"/>
          <w:szCs w:val="21"/>
          <w:u w:val="single"/>
        </w:rPr>
        <w:t>90</w:t>
      </w:r>
      <w:r>
        <w:rPr>
          <w:rFonts w:hint="eastAsia" w:ascii="宋体" w:hAnsi="宋体" w:cs="宋体"/>
          <w:b/>
          <w:sz w:val="21"/>
          <w:szCs w:val="21"/>
        </w:rPr>
        <w:t>天投标文件应保持有效。有效期不足的投标文件将被拒绝。</w:t>
      </w:r>
    </w:p>
    <w:p>
      <w:pPr>
        <w:pStyle w:val="13"/>
        <w:widowControl w:val="0"/>
        <w:tabs>
          <w:tab w:val="clear" w:pos="454"/>
        </w:tabs>
        <w:spacing w:afterLines="0" w:line="360" w:lineRule="auto"/>
        <w:ind w:left="0" w:firstLine="420" w:firstLineChars="200"/>
        <w:rPr>
          <w:rFonts w:hint="eastAsia" w:ascii="宋体" w:hAnsi="宋体" w:cs="宋体"/>
          <w:sz w:val="21"/>
          <w:szCs w:val="21"/>
        </w:rPr>
      </w:pPr>
      <w:r>
        <w:rPr>
          <w:rFonts w:hint="eastAsia" w:ascii="宋体" w:hAnsi="宋体" w:cs="宋体"/>
          <w:sz w:val="21"/>
          <w:szCs w:val="21"/>
        </w:rPr>
        <w:t>2.在特殊情况下，采购人可与投标人协商延长投标文件的有效期，这种要求和答复均以书面形式进行。</w:t>
      </w:r>
    </w:p>
    <w:p>
      <w:pPr>
        <w:spacing w:line="360" w:lineRule="auto"/>
        <w:ind w:firstLine="420" w:firstLineChars="200"/>
        <w:jc w:val="left"/>
        <w:outlineLvl w:val="0"/>
        <w:rPr>
          <w:rFonts w:hint="eastAsia" w:ascii="宋体" w:hAnsi="宋体" w:cs="宋体"/>
          <w:b/>
          <w:szCs w:val="21"/>
        </w:rPr>
      </w:pPr>
      <w:r>
        <w:rPr>
          <w:rFonts w:hint="eastAsia" w:ascii="宋体" w:hAnsi="宋体" w:cs="宋体"/>
          <w:szCs w:val="21"/>
        </w:rPr>
        <w:t>3.投标人可拒绝接受延期要求，同意延长有效期，但不能修改投标文件。</w:t>
      </w:r>
      <w:r>
        <w:rPr>
          <w:rFonts w:hint="eastAsia" w:ascii="宋体" w:hAnsi="宋体" w:cs="宋体"/>
          <w:b/>
          <w:szCs w:val="21"/>
        </w:rPr>
        <w:t xml:space="preserve"> </w:t>
      </w:r>
    </w:p>
    <w:p>
      <w:pPr>
        <w:spacing w:line="360" w:lineRule="auto"/>
        <w:ind w:firstLine="420" w:firstLineChars="200"/>
        <w:jc w:val="left"/>
        <w:outlineLvl w:val="0"/>
        <w:rPr>
          <w:rFonts w:hint="eastAsia" w:ascii="宋体" w:hAnsi="宋体" w:cs="宋体"/>
          <w:b/>
          <w:szCs w:val="21"/>
        </w:rPr>
      </w:pPr>
      <w:r>
        <w:rPr>
          <w:rFonts w:hint="eastAsia" w:ascii="宋体" w:hAnsi="宋体" w:cs="宋体"/>
          <w:szCs w:val="21"/>
        </w:rPr>
        <w:t>4.中标人的投标文件自开标之日起至合同履行完毕止均应保持有效。</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（五）投标文件的签署和份数</w:t>
      </w:r>
    </w:p>
    <w:p>
      <w:pPr>
        <w:spacing w:line="360" w:lineRule="auto"/>
        <w:ind w:firstLine="420" w:firstLineChars="200"/>
        <w:jc w:val="left"/>
        <w:rPr>
          <w:rFonts w:hint="eastAsia" w:ascii="宋体" w:hAnsi="宋体" w:cs="宋体"/>
          <w:szCs w:val="21"/>
        </w:rPr>
      </w:pPr>
      <w:r>
        <w:rPr>
          <w:rFonts w:hint="eastAsia" w:ascii="宋体" w:hAnsi="宋体" w:cs="宋体"/>
          <w:szCs w:val="21"/>
        </w:rPr>
        <w:t>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22" w:firstLineChars="200"/>
        <w:jc w:val="left"/>
        <w:rPr>
          <w:rFonts w:hint="eastAsia" w:ascii="宋体" w:hAnsi="宋体" w:cs="宋体"/>
          <w:b/>
          <w:szCs w:val="21"/>
        </w:rPr>
      </w:pPr>
      <w:r>
        <w:rPr>
          <w:rFonts w:hint="eastAsia" w:ascii="宋体" w:hAnsi="宋体" w:cs="宋体"/>
          <w:b/>
          <w:szCs w:val="21"/>
        </w:rPr>
        <w:t>2.以U盘形式提供的备份电子投标文件1份。</w:t>
      </w:r>
    </w:p>
    <w:p>
      <w:pPr>
        <w:spacing w:line="360" w:lineRule="auto"/>
        <w:ind w:firstLine="420" w:firstLineChars="200"/>
        <w:jc w:val="left"/>
        <w:rPr>
          <w:rFonts w:hint="eastAsia" w:ascii="宋体" w:hAnsi="宋体" w:cs="宋体"/>
          <w:szCs w:val="21"/>
        </w:rPr>
      </w:pPr>
      <w:r>
        <w:rPr>
          <w:rFonts w:hint="eastAsia" w:ascii="宋体" w:hAnsi="宋体" w:cs="宋体"/>
          <w:szCs w:val="21"/>
        </w:rPr>
        <w:t>3.投标文件的正本需打印或用不褪色的墨水填写，投标文件正本除本《投标人须知》中规定的可提供复印件外均须提供原件。副本可为正本的复印件，但与正本不一致时，以正本为准。</w:t>
      </w:r>
    </w:p>
    <w:p>
      <w:pPr>
        <w:spacing w:line="360" w:lineRule="auto"/>
        <w:ind w:firstLine="420" w:firstLineChars="200"/>
        <w:jc w:val="left"/>
        <w:rPr>
          <w:rFonts w:hint="eastAsia" w:ascii="宋体" w:hAnsi="宋体" w:cs="宋体"/>
          <w:szCs w:val="21"/>
        </w:rPr>
      </w:pPr>
      <w:r>
        <w:rPr>
          <w:rFonts w:hint="eastAsia" w:ascii="宋体" w:hAnsi="宋体" w:cs="宋体"/>
          <w:szCs w:val="21"/>
        </w:rPr>
        <w:t>4.投标文件不得涂改，若有修改错漏处，须加盖单位公章或者法定代表人或授权委托人签名或盖章。投标文件因字迹潦草或表达不清所引起的后果由投标人负责。</w:t>
      </w:r>
    </w:p>
    <w:p>
      <w:pPr>
        <w:spacing w:line="360" w:lineRule="auto"/>
        <w:ind w:firstLine="422" w:firstLineChars="200"/>
        <w:jc w:val="left"/>
        <w:rPr>
          <w:rFonts w:hint="eastAsia" w:ascii="宋体" w:hAnsi="宋体" w:cs="宋体"/>
          <w:szCs w:val="21"/>
        </w:rPr>
      </w:pPr>
      <w:r>
        <w:rPr>
          <w:rFonts w:hint="eastAsia" w:ascii="宋体" w:hAnsi="宋体" w:cs="宋体"/>
          <w:b/>
          <w:bCs/>
          <w:szCs w:val="21"/>
        </w:rPr>
        <w:t>5.电子投标文件部分：投标人应根据“政采云投标人项目采购-电子招投标操作指南”及本招标文件规定的格式和顺序编制电子投标文件并进行关联定位。</w:t>
      </w:r>
    </w:p>
    <w:p>
      <w:pPr>
        <w:spacing w:line="360" w:lineRule="auto"/>
        <w:ind w:firstLine="420" w:firstLineChars="200"/>
        <w:jc w:val="left"/>
        <w:rPr>
          <w:rFonts w:hint="eastAsia" w:ascii="宋体" w:hAnsi="宋体" w:cs="宋体"/>
          <w:szCs w:val="21"/>
        </w:rPr>
      </w:pPr>
      <w:r>
        <w:rPr>
          <w:rFonts w:hint="eastAsia" w:ascii="宋体" w:hAnsi="宋体" w:cs="宋体"/>
          <w:szCs w:val="21"/>
        </w:rPr>
        <w:t>以介质存储的数据电文形式的备份投标文件部分：电子投标文件的备份文件，以U盘形式存储，并单独密封递交。</w:t>
      </w:r>
    </w:p>
    <w:p>
      <w:pPr>
        <w:spacing w:line="360" w:lineRule="auto"/>
        <w:ind w:firstLine="310" w:firstLineChars="147"/>
        <w:jc w:val="left"/>
        <w:rPr>
          <w:rFonts w:hint="eastAsia" w:ascii="宋体" w:hAnsi="宋体" w:cs="宋体"/>
          <w:b/>
          <w:szCs w:val="21"/>
        </w:rPr>
      </w:pPr>
      <w:r>
        <w:rPr>
          <w:rFonts w:hint="eastAsia" w:ascii="宋体" w:hAnsi="宋体" w:cs="宋体"/>
          <w:b/>
          <w:szCs w:val="21"/>
        </w:rPr>
        <w:t>（六）投标文件的包装、递交、修改和撤回</w:t>
      </w:r>
    </w:p>
    <w:p>
      <w:pPr>
        <w:spacing w:line="360" w:lineRule="auto"/>
        <w:ind w:firstLine="422" w:firstLineChars="200"/>
        <w:jc w:val="left"/>
        <w:rPr>
          <w:rFonts w:hint="eastAsia" w:ascii="宋体" w:hAnsi="宋体" w:cs="宋体"/>
          <w:bCs/>
          <w:szCs w:val="21"/>
        </w:rPr>
      </w:pPr>
      <w:r>
        <w:rPr>
          <w:rFonts w:hint="eastAsia" w:ascii="宋体" w:hAnsi="宋体" w:cs="宋体"/>
          <w:b/>
          <w:szCs w:val="21"/>
        </w:rPr>
        <w:t>1.</w:t>
      </w:r>
      <w:r>
        <w:rPr>
          <w:rFonts w:hint="eastAsia" w:ascii="宋体" w:hAnsi="宋体" w:cs="宋体"/>
          <w:b/>
        </w:rPr>
        <w:t>电子投标文件的备份文件单独包封，外包装封面上应注明投标人名称、投标人地址、投标文件名称（电子投标文件的备份文件）、投标项目名称、项目编号、标项号及“在  年  月  日  时  分之前不得启封”字样，并加盖投标人公章。</w:t>
      </w:r>
    </w:p>
    <w:p>
      <w:pPr>
        <w:spacing w:line="360" w:lineRule="auto"/>
        <w:ind w:firstLine="420"/>
        <w:jc w:val="left"/>
        <w:rPr>
          <w:rFonts w:hint="eastAsia" w:ascii="宋体" w:hAnsi="宋体" w:cs="宋体"/>
          <w:bCs/>
          <w:szCs w:val="21"/>
        </w:rPr>
      </w:pPr>
      <w:r>
        <w:rPr>
          <w:rFonts w:hint="eastAsia" w:ascii="宋体" w:hAnsi="宋体" w:cs="宋体"/>
          <w:bCs/>
          <w:szCs w:val="21"/>
        </w:rPr>
        <w:t>2.未按规定密封或标记的投标文件，采购人有权拒绝接受其投标。</w:t>
      </w:r>
    </w:p>
    <w:p>
      <w:pPr>
        <w:spacing w:line="360" w:lineRule="auto"/>
        <w:ind w:firstLine="420"/>
        <w:jc w:val="left"/>
        <w:rPr>
          <w:rFonts w:hint="eastAsia" w:ascii="宋体" w:hAnsi="宋体" w:cs="宋体"/>
          <w:szCs w:val="21"/>
        </w:rPr>
      </w:pPr>
      <w:r>
        <w:rPr>
          <w:rFonts w:hint="eastAsia" w:ascii="宋体" w:hAnsi="宋体" w:cs="宋体"/>
          <w:szCs w:val="21"/>
        </w:rPr>
        <w:t>3.投标人在投标截止时间之前，可以对所提交的投标文件进行补充、修改或者撤回，并书面通知采购人或采购代理机构。补充、修改的内容应当按照招标文件要求签署、盖章、密封后，作为投标文件的组成部分。</w:t>
      </w:r>
    </w:p>
    <w:p>
      <w:pPr>
        <w:spacing w:line="360" w:lineRule="auto"/>
        <w:ind w:firstLine="413" w:firstLineChars="196"/>
        <w:outlineLvl w:val="2"/>
        <w:rPr>
          <w:rFonts w:hint="eastAsia" w:ascii="宋体" w:hAnsi="宋体" w:cs="宋体"/>
          <w:b/>
          <w:szCs w:val="21"/>
        </w:rPr>
      </w:pPr>
      <w:r>
        <w:rPr>
          <w:rFonts w:hint="eastAsia" w:ascii="宋体" w:hAnsi="宋体" w:cs="宋体"/>
          <w:b/>
          <w:szCs w:val="21"/>
        </w:rPr>
        <w:t>（七）投标无效的情形</w:t>
      </w:r>
    </w:p>
    <w:p>
      <w:pPr>
        <w:spacing w:line="360" w:lineRule="auto"/>
        <w:ind w:firstLine="413" w:firstLineChars="196"/>
        <w:rPr>
          <w:rFonts w:hint="eastAsia" w:ascii="宋体" w:hAnsi="宋体" w:cs="宋体"/>
          <w:b/>
          <w:bCs/>
          <w:szCs w:val="21"/>
        </w:rPr>
      </w:pPr>
      <w:r>
        <w:rPr>
          <w:rFonts w:hint="eastAsia" w:ascii="宋体" w:hAnsi="宋体" w:cs="宋体"/>
          <w:b/>
          <w:bCs/>
          <w:szCs w:val="21"/>
        </w:rPr>
        <w:t>实质上没有响应招标文件要求的投标将被视为无效投标。</w:t>
      </w:r>
    </w:p>
    <w:p>
      <w:pPr>
        <w:pStyle w:val="18"/>
        <w:spacing w:line="360" w:lineRule="auto"/>
        <w:ind w:firstLine="398" w:firstLineChars="196"/>
        <w:rPr>
          <w:rFonts w:hint="eastAsia" w:hAnsi="宋体" w:cs="宋体"/>
          <w:b/>
          <w:sz w:val="21"/>
          <w:szCs w:val="21"/>
        </w:rPr>
      </w:pPr>
      <w:r>
        <w:rPr>
          <w:rFonts w:hint="eastAsia" w:hAnsi="宋体" w:cs="宋体"/>
          <w:b/>
          <w:bCs/>
          <w:sz w:val="21"/>
          <w:szCs w:val="21"/>
        </w:rPr>
        <w:t>1.在资格审查时，不具备招标文件中规定的资格要求的，或者资格证明文件不全的，或未按招标文件要求签署、签章的，</w:t>
      </w:r>
      <w:r>
        <w:rPr>
          <w:rFonts w:hint="eastAsia" w:hAnsi="宋体" w:cs="宋体"/>
          <w:b/>
          <w:sz w:val="21"/>
          <w:szCs w:val="21"/>
        </w:rPr>
        <w:t>投标文件将被视为无效。</w:t>
      </w:r>
    </w:p>
    <w:p>
      <w:pPr>
        <w:pStyle w:val="18"/>
        <w:spacing w:line="360" w:lineRule="auto"/>
        <w:ind w:firstLine="398" w:firstLineChars="196"/>
        <w:rPr>
          <w:rFonts w:hint="eastAsia" w:hAnsi="宋体" w:cs="宋体"/>
          <w:b/>
          <w:sz w:val="21"/>
          <w:szCs w:val="21"/>
        </w:rPr>
      </w:pPr>
      <w:r>
        <w:rPr>
          <w:rFonts w:hint="eastAsia" w:hAnsi="宋体" w:cs="宋体"/>
          <w:b/>
          <w:sz w:val="21"/>
          <w:szCs w:val="21"/>
        </w:rPr>
        <w:t>2.在符合性审查时，如发现下列情形之一的，投标文件将被视为无效：</w:t>
      </w:r>
    </w:p>
    <w:p>
      <w:pPr>
        <w:pStyle w:val="18"/>
        <w:spacing w:line="360" w:lineRule="auto"/>
        <w:ind w:firstLine="398" w:firstLineChars="196"/>
        <w:rPr>
          <w:rFonts w:hint="eastAsia" w:hAnsi="宋体" w:cs="宋体"/>
          <w:b/>
          <w:sz w:val="21"/>
          <w:szCs w:val="21"/>
        </w:rPr>
      </w:pPr>
      <w:r>
        <w:rPr>
          <w:rFonts w:hint="eastAsia" w:hAnsi="宋体" w:cs="宋体"/>
          <w:b/>
          <w:sz w:val="21"/>
          <w:szCs w:val="21"/>
        </w:rPr>
        <w:t>（1）投标文件未按招标文件要求签署、签章的；</w:t>
      </w:r>
    </w:p>
    <w:p>
      <w:pPr>
        <w:pStyle w:val="18"/>
        <w:spacing w:line="360" w:lineRule="auto"/>
        <w:ind w:firstLine="398" w:firstLineChars="196"/>
        <w:rPr>
          <w:rFonts w:hint="eastAsia" w:hAnsi="宋体" w:cs="宋体"/>
          <w:b/>
          <w:sz w:val="21"/>
          <w:szCs w:val="21"/>
        </w:rPr>
      </w:pPr>
      <w:r>
        <w:rPr>
          <w:rFonts w:hint="eastAsia" w:hAnsi="宋体" w:cs="宋体"/>
          <w:b/>
          <w:sz w:val="21"/>
          <w:szCs w:val="21"/>
        </w:rPr>
        <w:t>（2）投标有效期不满足招标文件要求的；</w:t>
      </w:r>
    </w:p>
    <w:p>
      <w:pPr>
        <w:pStyle w:val="18"/>
        <w:spacing w:line="360" w:lineRule="auto"/>
        <w:ind w:firstLine="398" w:firstLineChars="196"/>
        <w:rPr>
          <w:rFonts w:hint="eastAsia" w:hAnsi="宋体" w:cs="宋体"/>
          <w:b/>
          <w:sz w:val="21"/>
          <w:szCs w:val="21"/>
        </w:rPr>
      </w:pPr>
      <w:r>
        <w:rPr>
          <w:rFonts w:hint="eastAsia" w:hAnsi="宋体" w:cs="宋体"/>
          <w:b/>
          <w:sz w:val="21"/>
          <w:szCs w:val="21"/>
        </w:rPr>
        <w:t>（3）明显不符合招标文件要求的，或者与招标文件中标注“★”的条款发生负偏离的；</w:t>
      </w:r>
    </w:p>
    <w:p>
      <w:pPr>
        <w:pStyle w:val="18"/>
        <w:spacing w:line="360" w:lineRule="auto"/>
        <w:ind w:firstLine="398" w:firstLineChars="196"/>
        <w:rPr>
          <w:rFonts w:hint="eastAsia" w:hAnsi="宋体" w:cs="宋体"/>
          <w:b/>
          <w:sz w:val="21"/>
          <w:szCs w:val="21"/>
        </w:rPr>
      </w:pPr>
      <w:r>
        <w:rPr>
          <w:rFonts w:hint="eastAsia" w:hAnsi="宋体" w:cs="宋体"/>
          <w:b/>
          <w:sz w:val="21"/>
          <w:szCs w:val="21"/>
        </w:rPr>
        <w:t>（4）投标文件中含有采购人不能接受的附加条件的；</w:t>
      </w:r>
    </w:p>
    <w:p>
      <w:pPr>
        <w:pStyle w:val="18"/>
        <w:spacing w:line="360" w:lineRule="auto"/>
        <w:ind w:firstLine="398" w:firstLineChars="196"/>
        <w:rPr>
          <w:rFonts w:hint="eastAsia" w:hAnsi="宋体" w:cs="宋体"/>
          <w:b/>
          <w:sz w:val="21"/>
          <w:szCs w:val="21"/>
        </w:rPr>
      </w:pPr>
      <w:r>
        <w:rPr>
          <w:rFonts w:hint="eastAsia" w:hAnsi="宋体" w:cs="宋体"/>
          <w:b/>
          <w:sz w:val="21"/>
          <w:szCs w:val="21"/>
        </w:rPr>
        <w:t>（5）投标文件的实质性内容未使用中文表述、表述不明确、前后矛盾或者使用计量单位不符合招标文件要求的（经评审小组认定并允许其当场更正的笔误除外）；</w:t>
      </w:r>
    </w:p>
    <w:p>
      <w:pPr>
        <w:pStyle w:val="18"/>
        <w:spacing w:line="360" w:lineRule="auto"/>
        <w:ind w:firstLine="398" w:firstLineChars="196"/>
        <w:rPr>
          <w:rFonts w:hint="eastAsia" w:hAnsi="宋体" w:cs="宋体"/>
          <w:b/>
          <w:sz w:val="21"/>
          <w:szCs w:val="21"/>
        </w:rPr>
      </w:pPr>
      <w:r>
        <w:rPr>
          <w:rFonts w:hint="eastAsia" w:hAnsi="宋体" w:cs="宋体"/>
          <w:b/>
          <w:sz w:val="21"/>
          <w:szCs w:val="21"/>
        </w:rPr>
        <w:t xml:space="preserve">（6）投标文件的关键内容字迹模糊、无法辨认的，或者投标文件中经修正的内容字迹模糊难以辩认或者修改处未按规定签署、盖章的； </w:t>
      </w:r>
    </w:p>
    <w:p>
      <w:pPr>
        <w:pStyle w:val="18"/>
        <w:spacing w:line="360" w:lineRule="auto"/>
        <w:ind w:firstLine="398" w:firstLineChars="196"/>
        <w:rPr>
          <w:rFonts w:hint="eastAsia" w:hAnsi="宋体" w:cs="宋体"/>
          <w:b/>
          <w:sz w:val="21"/>
          <w:szCs w:val="21"/>
        </w:rPr>
      </w:pPr>
      <w:r>
        <w:rPr>
          <w:rFonts w:hint="eastAsia" w:hAnsi="宋体" w:cs="宋体"/>
          <w:b/>
          <w:sz w:val="21"/>
          <w:szCs w:val="21"/>
        </w:rPr>
        <w:t>（7）法律、法规和招标文件规定的其他无效情形。</w:t>
      </w:r>
    </w:p>
    <w:p>
      <w:pPr>
        <w:pStyle w:val="18"/>
        <w:spacing w:line="360" w:lineRule="auto"/>
        <w:ind w:firstLine="398" w:firstLineChars="196"/>
        <w:rPr>
          <w:rFonts w:hint="eastAsia" w:hAnsi="宋体" w:cs="宋体"/>
          <w:b/>
          <w:sz w:val="21"/>
          <w:szCs w:val="21"/>
        </w:rPr>
      </w:pPr>
      <w:r>
        <w:rPr>
          <w:rFonts w:hint="eastAsia" w:hAnsi="宋体" w:cs="宋体"/>
          <w:b/>
          <w:bCs/>
          <w:sz w:val="21"/>
          <w:szCs w:val="21"/>
        </w:rPr>
        <w:t>3.在技术商务评审时，如发现下列情形之一的，投标文件将被视为无效：</w:t>
      </w:r>
    </w:p>
    <w:p>
      <w:pPr>
        <w:pStyle w:val="18"/>
        <w:spacing w:line="360" w:lineRule="auto"/>
        <w:ind w:firstLine="398" w:firstLineChars="196"/>
        <w:rPr>
          <w:rFonts w:hint="eastAsia" w:hAnsi="宋体" w:cs="宋体"/>
          <w:b/>
          <w:sz w:val="21"/>
          <w:szCs w:val="21"/>
        </w:rPr>
      </w:pPr>
      <w:r>
        <w:rPr>
          <w:rFonts w:hint="eastAsia" w:hAnsi="宋体" w:cs="宋体"/>
          <w:b/>
          <w:sz w:val="21"/>
          <w:szCs w:val="21"/>
        </w:rPr>
        <w:t>（1）未提供或未如实提供投标货物的技术参数，或者投标文件标明的响应或偏离与事实不符或虚假投标的；</w:t>
      </w:r>
    </w:p>
    <w:p>
      <w:pPr>
        <w:pStyle w:val="18"/>
        <w:spacing w:line="360" w:lineRule="auto"/>
        <w:ind w:firstLine="398" w:firstLineChars="196"/>
        <w:rPr>
          <w:rFonts w:hint="eastAsia" w:hAnsi="宋体" w:cs="宋体"/>
          <w:b/>
          <w:sz w:val="21"/>
          <w:szCs w:val="21"/>
        </w:rPr>
      </w:pPr>
      <w:r>
        <w:rPr>
          <w:rFonts w:hint="eastAsia" w:hAnsi="宋体" w:cs="宋体"/>
          <w:b/>
          <w:sz w:val="21"/>
          <w:szCs w:val="21"/>
        </w:rPr>
        <w:t>（2）明显不符合招标文件要求的规格型号、质量标准，或者与招标文件中标“★”的条款发生实质性偏离的；</w:t>
      </w:r>
    </w:p>
    <w:p>
      <w:pPr>
        <w:pStyle w:val="18"/>
        <w:spacing w:line="360" w:lineRule="auto"/>
        <w:ind w:firstLine="406" w:firstLineChars="200"/>
        <w:rPr>
          <w:rFonts w:hint="eastAsia" w:hAnsi="宋体" w:cs="宋体"/>
          <w:b/>
          <w:sz w:val="21"/>
          <w:szCs w:val="21"/>
        </w:rPr>
      </w:pPr>
      <w:r>
        <w:rPr>
          <w:rFonts w:hint="eastAsia" w:hAnsi="宋体" w:cs="宋体"/>
          <w:b/>
          <w:sz w:val="21"/>
          <w:szCs w:val="21"/>
        </w:rPr>
        <w:t>（3）投标技术方案不明确，存在一个或一个以上备选（替代）投标方案的。</w:t>
      </w:r>
    </w:p>
    <w:p>
      <w:pPr>
        <w:pStyle w:val="18"/>
        <w:spacing w:line="360" w:lineRule="auto"/>
        <w:ind w:firstLine="406" w:firstLineChars="200"/>
        <w:rPr>
          <w:rFonts w:hint="eastAsia" w:hAnsi="宋体" w:cs="宋体"/>
          <w:b/>
          <w:sz w:val="21"/>
          <w:szCs w:val="21"/>
        </w:rPr>
      </w:pPr>
      <w:r>
        <w:rPr>
          <w:rFonts w:hint="eastAsia" w:hAnsi="宋体" w:cs="宋体"/>
          <w:b/>
          <w:sz w:val="21"/>
          <w:szCs w:val="21"/>
        </w:rPr>
        <w:t>（4）技术商务文件出现投标总价的。</w:t>
      </w:r>
    </w:p>
    <w:p>
      <w:pPr>
        <w:pStyle w:val="18"/>
        <w:spacing w:line="360" w:lineRule="auto"/>
        <w:ind w:firstLine="398" w:firstLineChars="196"/>
        <w:rPr>
          <w:rFonts w:hint="eastAsia" w:hAnsi="宋体" w:cs="宋体"/>
          <w:b/>
          <w:bCs/>
          <w:sz w:val="21"/>
          <w:szCs w:val="21"/>
        </w:rPr>
      </w:pPr>
      <w:r>
        <w:rPr>
          <w:rFonts w:hint="eastAsia" w:hAnsi="宋体" w:cs="宋体"/>
          <w:b/>
          <w:bCs/>
          <w:sz w:val="21"/>
          <w:szCs w:val="21"/>
        </w:rPr>
        <w:t>4.在报价评审时，如发现下列情形之一的，投标文件将被视为无效：</w:t>
      </w:r>
    </w:p>
    <w:p>
      <w:pPr>
        <w:pStyle w:val="18"/>
        <w:spacing w:line="360" w:lineRule="auto"/>
        <w:ind w:firstLine="398" w:firstLineChars="196"/>
        <w:rPr>
          <w:rFonts w:hint="eastAsia" w:hAnsi="宋体" w:cs="宋体"/>
          <w:b/>
          <w:sz w:val="21"/>
          <w:szCs w:val="21"/>
        </w:rPr>
      </w:pPr>
      <w:r>
        <w:rPr>
          <w:rFonts w:hint="eastAsia" w:hAnsi="宋体" w:cs="宋体"/>
          <w:b/>
          <w:sz w:val="21"/>
          <w:szCs w:val="21"/>
        </w:rPr>
        <w:t>（1）</w:t>
      </w:r>
      <w:r>
        <w:rPr>
          <w:rFonts w:hint="eastAsia" w:hAnsi="宋体" w:cs="宋体"/>
          <w:b/>
          <w:bCs/>
          <w:sz w:val="21"/>
          <w:szCs w:val="21"/>
        </w:rPr>
        <w:t>报价超过招标文件中规定的预算金额或者最高限价的</w:t>
      </w:r>
      <w:r>
        <w:rPr>
          <w:rFonts w:hint="eastAsia" w:hAnsi="宋体" w:cs="宋体"/>
          <w:b/>
          <w:sz w:val="21"/>
          <w:szCs w:val="21"/>
        </w:rPr>
        <w:t>；</w:t>
      </w:r>
    </w:p>
    <w:p>
      <w:pPr>
        <w:pStyle w:val="18"/>
        <w:spacing w:line="360" w:lineRule="auto"/>
        <w:ind w:firstLine="398" w:firstLineChars="196"/>
        <w:rPr>
          <w:rFonts w:hint="eastAsia" w:hAnsi="宋体" w:cs="宋体"/>
          <w:b/>
          <w:sz w:val="21"/>
          <w:szCs w:val="21"/>
        </w:rPr>
      </w:pPr>
      <w:r>
        <w:rPr>
          <w:rFonts w:hint="eastAsia" w:hAnsi="宋体" w:cs="宋体"/>
          <w:b/>
          <w:sz w:val="21"/>
          <w:szCs w:val="21"/>
        </w:rPr>
        <w:t>（2）</w:t>
      </w:r>
      <w:r>
        <w:rPr>
          <w:rFonts w:hint="eastAsia" w:hAnsi="宋体" w:cs="宋体"/>
          <w:b/>
          <w:bCs/>
          <w:sz w:val="21"/>
          <w:szCs w:val="21"/>
        </w:rPr>
        <w:t>未采用投标文件要求的报价形式报价的</w:t>
      </w:r>
      <w:r>
        <w:rPr>
          <w:rFonts w:hint="eastAsia" w:hAnsi="宋体" w:cs="宋体"/>
          <w:b/>
          <w:sz w:val="21"/>
          <w:szCs w:val="21"/>
        </w:rPr>
        <w:t>；</w:t>
      </w:r>
    </w:p>
    <w:p>
      <w:pPr>
        <w:pStyle w:val="18"/>
        <w:spacing w:line="360" w:lineRule="auto"/>
        <w:ind w:firstLine="406" w:firstLineChars="200"/>
        <w:rPr>
          <w:rFonts w:hint="eastAsia" w:hAnsi="宋体" w:cs="宋体"/>
          <w:b/>
          <w:sz w:val="21"/>
          <w:szCs w:val="21"/>
        </w:rPr>
      </w:pPr>
      <w:r>
        <w:rPr>
          <w:rFonts w:hint="eastAsia" w:hAnsi="宋体" w:cs="宋体"/>
          <w:b/>
          <w:sz w:val="21"/>
          <w:szCs w:val="21"/>
        </w:rPr>
        <w:t>（3）投标报价具有选择性的；</w:t>
      </w:r>
    </w:p>
    <w:p>
      <w:pPr>
        <w:pStyle w:val="18"/>
        <w:spacing w:line="360" w:lineRule="auto"/>
        <w:ind w:firstLine="406" w:firstLineChars="200"/>
        <w:rPr>
          <w:rFonts w:hint="eastAsia" w:hAnsi="宋体" w:cs="宋体"/>
          <w:b/>
          <w:sz w:val="21"/>
          <w:szCs w:val="21"/>
        </w:rPr>
      </w:pPr>
      <w:r>
        <w:rPr>
          <w:rFonts w:hint="eastAsia" w:hAnsi="宋体" w:cs="宋体"/>
          <w:b/>
          <w:sz w:val="21"/>
          <w:szCs w:val="21"/>
        </w:rPr>
        <w:t>（4）投标报价中出现重大缺项、漏项或被评审小组</w:t>
      </w:r>
      <w:r>
        <w:rPr>
          <w:rFonts w:hint="eastAsia" w:hAnsi="宋体" w:cs="宋体"/>
          <w:b/>
          <w:bCs/>
          <w:sz w:val="21"/>
          <w:szCs w:val="21"/>
        </w:rPr>
        <w:t>认为投标人的报价明显低于</w:t>
      </w:r>
      <w:r>
        <w:rPr>
          <w:rFonts w:hint="eastAsia" w:hAnsi="宋体" w:cs="宋体"/>
          <w:b/>
          <w:sz w:val="21"/>
          <w:szCs w:val="21"/>
        </w:rPr>
        <w:t>其他通过符合性审查投标人的报价，且投标人不能证明其报价合理性的；</w:t>
      </w:r>
    </w:p>
    <w:p>
      <w:pPr>
        <w:pStyle w:val="18"/>
        <w:spacing w:line="360" w:lineRule="auto"/>
        <w:ind w:firstLine="406" w:firstLineChars="200"/>
        <w:rPr>
          <w:rFonts w:hint="eastAsia" w:hAnsi="宋体" w:cs="宋体"/>
          <w:b/>
          <w:sz w:val="21"/>
          <w:szCs w:val="21"/>
        </w:rPr>
      </w:pPr>
      <w:r>
        <w:rPr>
          <w:rFonts w:hint="eastAsia" w:hAnsi="宋体" w:cs="宋体"/>
          <w:b/>
          <w:sz w:val="21"/>
          <w:szCs w:val="21"/>
        </w:rPr>
        <w:t>（5）</w:t>
      </w:r>
      <w:r>
        <w:rPr>
          <w:rFonts w:hint="eastAsia" w:hAnsi="宋体" w:cs="宋体"/>
          <w:b/>
          <w:bCs/>
          <w:sz w:val="21"/>
          <w:szCs w:val="21"/>
        </w:rPr>
        <w:t>招标文件规定的其他无效情形。</w:t>
      </w:r>
    </w:p>
    <w:p>
      <w:pPr>
        <w:pStyle w:val="18"/>
        <w:spacing w:line="360" w:lineRule="auto"/>
        <w:ind w:firstLine="406" w:firstLineChars="200"/>
        <w:rPr>
          <w:rFonts w:hint="eastAsia" w:hAnsi="宋体" w:cs="宋体"/>
          <w:b/>
          <w:sz w:val="21"/>
          <w:szCs w:val="21"/>
        </w:rPr>
      </w:pPr>
      <w:r>
        <w:rPr>
          <w:rFonts w:hint="eastAsia" w:hAnsi="宋体" w:cs="宋体"/>
          <w:b/>
          <w:sz w:val="21"/>
          <w:szCs w:val="21"/>
        </w:rPr>
        <w:t>5.被拒绝的投标文件为无效。</w:t>
      </w:r>
    </w:p>
    <w:p>
      <w:pPr>
        <w:pStyle w:val="18"/>
        <w:spacing w:line="360" w:lineRule="auto"/>
        <w:ind w:firstLine="0"/>
        <w:outlineLvl w:val="1"/>
        <w:rPr>
          <w:rFonts w:hint="eastAsia" w:hAnsi="宋体" w:cs="宋体"/>
          <w:b/>
          <w:sz w:val="21"/>
          <w:szCs w:val="21"/>
        </w:rPr>
      </w:pPr>
    </w:p>
    <w:p>
      <w:pPr>
        <w:pStyle w:val="18"/>
        <w:spacing w:line="360" w:lineRule="auto"/>
        <w:ind w:firstLine="0"/>
        <w:outlineLvl w:val="1"/>
        <w:rPr>
          <w:rFonts w:hint="eastAsia" w:hAnsi="宋体" w:cs="宋体"/>
          <w:b/>
          <w:snapToGrid w:val="0"/>
          <w:sz w:val="21"/>
          <w:szCs w:val="21"/>
        </w:rPr>
      </w:pPr>
      <w:r>
        <w:rPr>
          <w:rFonts w:hint="eastAsia" w:hAnsi="宋体" w:cs="宋体"/>
          <w:b/>
          <w:sz w:val="21"/>
          <w:szCs w:val="21"/>
        </w:rPr>
        <w:t>四、开标</w:t>
      </w:r>
    </w:p>
    <w:p>
      <w:pPr>
        <w:pStyle w:val="23"/>
        <w:spacing w:beforeLines="0" w:afterLines="0" w:line="360" w:lineRule="auto"/>
        <w:ind w:firstLine="413" w:firstLineChars="196"/>
        <w:rPr>
          <w:rFonts w:hint="eastAsia" w:hAnsi="宋体" w:cs="宋体"/>
          <w:b/>
          <w:sz w:val="21"/>
          <w:szCs w:val="21"/>
        </w:rPr>
      </w:pPr>
      <w:r>
        <w:rPr>
          <w:rFonts w:hint="eastAsia" w:hAnsi="宋体" w:cs="宋体"/>
          <w:b/>
          <w:sz w:val="21"/>
          <w:szCs w:val="21"/>
        </w:rPr>
        <w:t>（一）开标准备</w:t>
      </w:r>
    </w:p>
    <w:p>
      <w:pPr>
        <w:pStyle w:val="23"/>
        <w:spacing w:beforeLines="0" w:afterLines="0" w:line="360" w:lineRule="auto"/>
        <w:ind w:firstLine="411" w:firstLineChars="196"/>
        <w:rPr>
          <w:rFonts w:hint="eastAsia" w:hAnsi="宋体" w:cs="宋体"/>
          <w:bCs/>
          <w:sz w:val="21"/>
          <w:szCs w:val="21"/>
        </w:rPr>
      </w:pPr>
      <w:r>
        <w:rPr>
          <w:rFonts w:hint="eastAsia" w:hAnsi="宋体" w:cs="宋体"/>
          <w:bCs/>
          <w:sz w:val="21"/>
          <w:szCs w:val="21"/>
        </w:rPr>
        <w:t>投标人应当在采购文件要求提交投标文件的截止时间前，将投标文件密封送达投标地点，在完成投标文件和人员信息登记后立即离开，采购代理机构将在规定的时间和地点进行开标。采购代理机构收到投标文件后，应当记载投标文件送达时间和密封情况，签收保存并向投标人出具签收回执。投标人的法定代表人或其授权代表未按时签到登记的，视同放弃开标监督权利、认可开标结果。</w:t>
      </w:r>
    </w:p>
    <w:p>
      <w:pPr>
        <w:pStyle w:val="23"/>
        <w:spacing w:beforeLines="0" w:afterLines="0" w:line="360" w:lineRule="auto"/>
        <w:ind w:firstLine="422" w:firstLineChars="200"/>
        <w:rPr>
          <w:rFonts w:hint="eastAsia" w:hAnsi="宋体" w:cs="宋体"/>
          <w:sz w:val="21"/>
          <w:szCs w:val="21"/>
        </w:rPr>
      </w:pPr>
      <w:r>
        <w:rPr>
          <w:rFonts w:hint="eastAsia" w:hAnsi="宋体" w:cs="宋体"/>
          <w:b/>
          <w:bCs/>
          <w:sz w:val="21"/>
          <w:szCs w:val="21"/>
        </w:rPr>
        <w:t>（二）电子招投标开标及评审程序</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1、采购代理机构按照采购文件规定的时间通过电子交易平台组织开标，所有供应商均应当准时在线参加。</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2、开标时间后，采购代理机构将向各投标人发出“电子加密投标文件”的解密通知，各投标人代表应当在接到解密通知后30分钟内自行完成“电子加密投标文件”的在线解密。</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3、通过“政府采购云平台”上传递交的“电子加密投标文件”已按时解密的，“电子备份投标文件”自动失效。</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4、通过“政府采购云平台”上传递交的“电子加密投标文件”无法按时解密的，如投标人按规定递交 “电子备份投标文件”的，则由采购代理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5、投标截止时间前，投标人仅递交了“电子备份投标文件”而未将“电子加密投标文件”上传至“政府采购云平台”的，投标无效。</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6、采购人或代理机构对投标人的资格进行审查；</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7、评标委员会对商务技术响应文件进行评审；</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8、在系统上公开资格和商务技术评审结果；</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9、在系统上公开报价开标情况；</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10、评标委员会对报价情况进行评审；</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11、在系统上公布评审结果。</w:t>
      </w:r>
    </w:p>
    <w:p>
      <w:pPr>
        <w:pStyle w:val="23"/>
        <w:spacing w:beforeLines="0" w:afterLines="0" w:line="360" w:lineRule="auto"/>
        <w:ind w:firstLine="422" w:firstLineChars="200"/>
        <w:rPr>
          <w:rFonts w:hint="eastAsia" w:hAnsi="宋体" w:cs="宋体"/>
          <w:b/>
          <w:bCs/>
          <w:sz w:val="21"/>
          <w:szCs w:val="21"/>
        </w:rPr>
      </w:pPr>
      <w:r>
        <w:rPr>
          <w:rFonts w:hint="eastAsia" w:hAnsi="宋体" w:cs="宋体"/>
          <w:b/>
          <w:bCs/>
          <w:sz w:val="21"/>
          <w:szCs w:val="21"/>
        </w:rPr>
        <w:t>特别说明：政采云公司如对电子化开标及评审程序有调整的，按调整后的程序操作。</w:t>
      </w:r>
    </w:p>
    <w:p>
      <w:pPr>
        <w:pStyle w:val="23"/>
        <w:spacing w:beforeLines="0" w:afterLines="0" w:line="360" w:lineRule="auto"/>
        <w:rPr>
          <w:rFonts w:hint="eastAsia" w:hAnsi="宋体" w:cs="宋体"/>
          <w:b/>
          <w:sz w:val="21"/>
          <w:szCs w:val="21"/>
        </w:rPr>
      </w:pPr>
    </w:p>
    <w:p>
      <w:pPr>
        <w:pStyle w:val="23"/>
        <w:spacing w:beforeLines="0" w:afterLines="0" w:line="360" w:lineRule="auto"/>
        <w:rPr>
          <w:rFonts w:hint="eastAsia" w:hAnsi="宋体" w:cs="宋体"/>
          <w:b/>
          <w:sz w:val="21"/>
          <w:szCs w:val="21"/>
        </w:rPr>
      </w:pPr>
      <w:r>
        <w:rPr>
          <w:rFonts w:hint="eastAsia" w:hAnsi="宋体" w:cs="宋体"/>
          <w:b/>
          <w:sz w:val="21"/>
          <w:szCs w:val="21"/>
        </w:rPr>
        <w:t>五、评标</w:t>
      </w:r>
    </w:p>
    <w:p>
      <w:pPr>
        <w:pStyle w:val="23"/>
        <w:spacing w:beforeLines="0" w:afterLines="0" w:line="360" w:lineRule="auto"/>
        <w:ind w:left="690" w:leftChars="228" w:hanging="211" w:hangingChars="100"/>
        <w:rPr>
          <w:rFonts w:hint="eastAsia" w:hAnsi="宋体" w:cs="宋体"/>
          <w:b/>
          <w:sz w:val="21"/>
          <w:szCs w:val="21"/>
        </w:rPr>
      </w:pPr>
      <w:r>
        <w:rPr>
          <w:rFonts w:hint="eastAsia" w:hAnsi="宋体" w:cs="宋体"/>
          <w:b/>
          <w:sz w:val="21"/>
          <w:szCs w:val="21"/>
        </w:rPr>
        <w:t>（一）组建评审小组</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 xml:space="preserve"> 本项目评审小组依法组建。</w:t>
      </w:r>
    </w:p>
    <w:p>
      <w:pPr>
        <w:pStyle w:val="23"/>
        <w:spacing w:beforeLines="0" w:afterLines="0" w:line="360" w:lineRule="auto"/>
        <w:ind w:left="690" w:leftChars="228" w:hanging="211" w:hangingChars="100"/>
        <w:rPr>
          <w:rFonts w:hint="eastAsia" w:hAnsi="宋体" w:cs="宋体"/>
          <w:b/>
          <w:sz w:val="21"/>
          <w:szCs w:val="21"/>
        </w:rPr>
      </w:pPr>
      <w:r>
        <w:rPr>
          <w:rFonts w:hint="eastAsia" w:hAnsi="宋体" w:cs="宋体"/>
          <w:b/>
          <w:sz w:val="21"/>
          <w:szCs w:val="21"/>
        </w:rPr>
        <w:t>（二）评标原则</w:t>
      </w:r>
    </w:p>
    <w:p>
      <w:pPr>
        <w:pStyle w:val="23"/>
        <w:spacing w:beforeLines="0" w:afterLines="0" w:line="360" w:lineRule="auto"/>
        <w:ind w:firstLine="420"/>
        <w:rPr>
          <w:rFonts w:hint="eastAsia" w:hAnsi="宋体" w:cs="宋体"/>
          <w:b/>
          <w:sz w:val="21"/>
          <w:szCs w:val="21"/>
        </w:rPr>
      </w:pPr>
      <w:r>
        <w:rPr>
          <w:rFonts w:hint="eastAsia" w:hAnsi="宋体" w:cs="宋体"/>
          <w:sz w:val="21"/>
          <w:szCs w:val="21"/>
        </w:rPr>
        <w:t>本项目采用不公开方式评标，评标的依据为招标文件和投标文件。</w:t>
      </w:r>
    </w:p>
    <w:p>
      <w:pPr>
        <w:pStyle w:val="23"/>
        <w:spacing w:beforeLines="0" w:afterLines="0" w:line="360" w:lineRule="auto"/>
        <w:ind w:left="690" w:leftChars="228" w:hanging="211" w:hangingChars="100"/>
        <w:rPr>
          <w:rFonts w:hint="eastAsia" w:hAnsi="宋体" w:cs="宋体"/>
          <w:b/>
          <w:sz w:val="21"/>
          <w:szCs w:val="21"/>
        </w:rPr>
      </w:pPr>
      <w:r>
        <w:rPr>
          <w:rFonts w:hint="eastAsia" w:hAnsi="宋体" w:cs="宋体"/>
          <w:b/>
          <w:sz w:val="21"/>
          <w:szCs w:val="21"/>
        </w:rPr>
        <w:t>（三）</w:t>
      </w:r>
      <w:r>
        <w:rPr>
          <w:rFonts w:hint="eastAsia" w:hAnsi="宋体" w:cs="宋体"/>
          <w:b/>
          <w:bCs/>
          <w:sz w:val="21"/>
          <w:szCs w:val="21"/>
        </w:rPr>
        <w:t>评标程序</w:t>
      </w:r>
    </w:p>
    <w:p>
      <w:pPr>
        <w:spacing w:line="360" w:lineRule="auto"/>
        <w:ind w:firstLine="413" w:firstLineChars="196"/>
        <w:rPr>
          <w:rFonts w:hint="eastAsia" w:ascii="宋体" w:hAnsi="宋体" w:cs="宋体"/>
          <w:b/>
          <w:bCs/>
          <w:szCs w:val="21"/>
        </w:rPr>
      </w:pPr>
      <w:r>
        <w:rPr>
          <w:rFonts w:hint="eastAsia" w:ascii="宋体" w:hAnsi="宋体" w:cs="宋体"/>
          <w:b/>
          <w:bCs/>
          <w:szCs w:val="21"/>
        </w:rPr>
        <w:t>1.资格审查</w:t>
      </w:r>
    </w:p>
    <w:p>
      <w:pPr>
        <w:spacing w:line="360" w:lineRule="auto"/>
        <w:ind w:firstLine="420" w:firstLineChars="200"/>
        <w:rPr>
          <w:rFonts w:hint="eastAsia" w:ascii="宋体" w:hAnsi="宋体" w:cs="宋体"/>
          <w:szCs w:val="21"/>
        </w:rPr>
      </w:pPr>
      <w:r>
        <w:rPr>
          <w:rFonts w:hint="eastAsia" w:ascii="宋体" w:hAnsi="宋体" w:cs="宋体"/>
          <w:szCs w:val="21"/>
        </w:rPr>
        <w:t>采购人代表或代理机构工作人员对投标人的资格进行审查。</w:t>
      </w:r>
    </w:p>
    <w:p>
      <w:pPr>
        <w:spacing w:line="360" w:lineRule="auto"/>
        <w:ind w:firstLine="422" w:firstLineChars="200"/>
        <w:rPr>
          <w:rFonts w:hint="eastAsia" w:ascii="宋体" w:hAnsi="宋体" w:cs="宋体"/>
          <w:b/>
          <w:szCs w:val="21"/>
        </w:rPr>
      </w:pPr>
      <w:r>
        <w:rPr>
          <w:rFonts w:hint="eastAsia" w:ascii="宋体" w:hAnsi="宋体" w:cs="宋体"/>
          <w:b/>
          <w:szCs w:val="21"/>
        </w:rPr>
        <w:t>2.符合性检查</w:t>
      </w:r>
    </w:p>
    <w:p>
      <w:pPr>
        <w:spacing w:line="360" w:lineRule="auto"/>
        <w:ind w:firstLine="420" w:firstLineChars="200"/>
        <w:rPr>
          <w:rFonts w:hint="eastAsia" w:ascii="宋体" w:hAnsi="宋体" w:cs="宋体"/>
          <w:b/>
          <w:szCs w:val="21"/>
        </w:rPr>
      </w:pPr>
      <w:r>
        <w:rPr>
          <w:rFonts w:hint="eastAsia" w:ascii="宋体" w:hAnsi="宋体" w:cs="宋体"/>
          <w:szCs w:val="21"/>
        </w:rPr>
        <w:t>评审小组对通过资格审查的投标人的投标文件的完整性、合法性进行符合性检查。</w:t>
      </w:r>
    </w:p>
    <w:p>
      <w:pPr>
        <w:spacing w:line="360" w:lineRule="auto"/>
        <w:ind w:firstLine="413" w:firstLineChars="196"/>
        <w:rPr>
          <w:rFonts w:hint="eastAsia" w:ascii="宋体" w:hAnsi="宋体" w:cs="宋体"/>
          <w:b/>
          <w:bCs/>
          <w:szCs w:val="21"/>
        </w:rPr>
      </w:pPr>
      <w:r>
        <w:rPr>
          <w:rFonts w:hint="eastAsia" w:ascii="宋体" w:hAnsi="宋体" w:cs="宋体"/>
          <w:b/>
          <w:bCs/>
          <w:szCs w:val="21"/>
        </w:rPr>
        <w:t>3.实质审查与比较</w:t>
      </w:r>
    </w:p>
    <w:p>
      <w:pPr>
        <w:spacing w:line="360" w:lineRule="auto"/>
        <w:ind w:firstLine="420" w:firstLineChars="200"/>
        <w:rPr>
          <w:rFonts w:hint="eastAsia" w:ascii="宋体" w:hAnsi="宋体" w:cs="宋体"/>
          <w:szCs w:val="21"/>
        </w:rPr>
      </w:pPr>
      <w:r>
        <w:rPr>
          <w:rFonts w:hint="eastAsia" w:ascii="宋体" w:hAnsi="宋体" w:cs="宋体"/>
          <w:szCs w:val="21"/>
        </w:rPr>
        <w:t>（1）评审小组审查投标文件的实质性内容是否符合招标文件的实质性要求。</w:t>
      </w:r>
    </w:p>
    <w:p>
      <w:pPr>
        <w:spacing w:line="360" w:lineRule="auto"/>
        <w:ind w:firstLine="420" w:firstLineChars="200"/>
        <w:rPr>
          <w:rFonts w:hint="eastAsia" w:ascii="宋体" w:hAnsi="宋体" w:cs="宋体"/>
          <w:szCs w:val="21"/>
        </w:rPr>
      </w:pPr>
      <w:r>
        <w:rPr>
          <w:rFonts w:hint="eastAsia" w:ascii="宋体" w:hAnsi="宋体" w:cs="宋体"/>
          <w:szCs w:val="21"/>
        </w:rPr>
        <w:t>（2）评审小组将根据投标人的投标文件进行审查、核对,如有疑问,将对投标人进行询标,投标人要向评审小组澄清有关问题,并最终以书面形式进行答复。</w:t>
      </w:r>
    </w:p>
    <w:p>
      <w:pPr>
        <w:spacing w:line="360" w:lineRule="auto"/>
        <w:ind w:firstLine="420" w:firstLineChars="200"/>
        <w:rPr>
          <w:rFonts w:hint="eastAsia" w:ascii="宋体" w:hAnsi="宋体" w:cs="宋体"/>
          <w:szCs w:val="21"/>
        </w:rPr>
      </w:pPr>
      <w:r>
        <w:rPr>
          <w:rFonts w:hint="eastAsia" w:ascii="宋体" w:hAnsi="宋体" w:cs="宋体"/>
          <w:szCs w:val="21"/>
        </w:rPr>
        <w:t>投标人代表未到场或者拒绝澄清或者澄清的内容改变了投标文件的实质性内容的，评审小组有权对该投标文件作出不利于投标人的评判。</w:t>
      </w:r>
    </w:p>
    <w:p>
      <w:pPr>
        <w:spacing w:line="360" w:lineRule="auto"/>
        <w:ind w:firstLine="420" w:firstLineChars="200"/>
        <w:rPr>
          <w:rFonts w:hint="eastAsia" w:ascii="宋体" w:hAnsi="宋体" w:cs="宋体"/>
          <w:szCs w:val="21"/>
        </w:rPr>
      </w:pPr>
      <w:r>
        <w:rPr>
          <w:rFonts w:hint="eastAsia" w:ascii="宋体" w:hAnsi="宋体" w:cs="宋体"/>
          <w:szCs w:val="21"/>
        </w:rPr>
        <w:t>（3）各投标人的技术得分为所有评委的有效评分的算术平均数，由指定专人进行计算复核。</w:t>
      </w:r>
    </w:p>
    <w:p>
      <w:pPr>
        <w:spacing w:line="360" w:lineRule="auto"/>
        <w:ind w:firstLine="420" w:firstLineChars="200"/>
        <w:rPr>
          <w:rFonts w:hint="eastAsia" w:ascii="宋体" w:hAnsi="宋体" w:cs="宋体"/>
          <w:szCs w:val="21"/>
        </w:rPr>
      </w:pPr>
      <w:r>
        <w:rPr>
          <w:rFonts w:hint="eastAsia" w:ascii="宋体" w:hAnsi="宋体" w:cs="宋体"/>
          <w:szCs w:val="21"/>
        </w:rPr>
        <w:t>（4）代理机构工作人员协助评审小组根据本项目的评分标准计算各投标人的商务报价得分。</w:t>
      </w:r>
    </w:p>
    <w:p>
      <w:pPr>
        <w:spacing w:line="360" w:lineRule="auto"/>
        <w:ind w:firstLine="420" w:firstLineChars="200"/>
        <w:rPr>
          <w:rFonts w:hint="eastAsia" w:ascii="宋体" w:hAnsi="宋体" w:cs="宋体"/>
          <w:szCs w:val="21"/>
        </w:rPr>
      </w:pPr>
      <w:r>
        <w:rPr>
          <w:rFonts w:hint="eastAsia" w:ascii="宋体" w:hAnsi="宋体" w:cs="宋体"/>
          <w:szCs w:val="21"/>
        </w:rPr>
        <w:t>（5）评审小组完成评标后,评委或代理机构对各部分得分汇总,计算出本项目最终得分。评审小组按评标原则推荐中标候选人同时起草评标报告。</w:t>
      </w:r>
    </w:p>
    <w:p>
      <w:pPr>
        <w:spacing w:line="360" w:lineRule="auto"/>
        <w:ind w:firstLine="422" w:firstLineChars="200"/>
        <w:rPr>
          <w:rFonts w:hint="eastAsia" w:ascii="宋体" w:hAnsi="宋体" w:cs="宋体"/>
          <w:b/>
          <w:szCs w:val="21"/>
        </w:rPr>
      </w:pPr>
      <w:r>
        <w:rPr>
          <w:rFonts w:hint="eastAsia" w:ascii="宋体" w:hAnsi="宋体" w:cs="宋体"/>
          <w:b/>
          <w:bCs/>
          <w:szCs w:val="21"/>
        </w:rPr>
        <w:t>（四）</w:t>
      </w:r>
      <w:r>
        <w:rPr>
          <w:rFonts w:hint="eastAsia" w:ascii="宋体" w:hAnsi="宋体" w:cs="宋体"/>
          <w:b/>
          <w:szCs w:val="21"/>
        </w:rPr>
        <w:t>澄清问题的形式</w:t>
      </w:r>
    </w:p>
    <w:p>
      <w:pPr>
        <w:spacing w:line="360" w:lineRule="auto"/>
        <w:ind w:firstLine="420" w:firstLineChars="200"/>
        <w:rPr>
          <w:rFonts w:hint="eastAsia" w:ascii="宋体" w:hAnsi="宋体" w:cs="宋体"/>
          <w:szCs w:val="21"/>
        </w:rPr>
      </w:pPr>
      <w:r>
        <w:rPr>
          <w:rFonts w:hint="eastAsia" w:ascii="宋体" w:hAnsi="宋体" w:cs="宋体"/>
          <w:szCs w:val="21"/>
        </w:rPr>
        <w:t>1.对于投标文件中含义不明确、同类问题表述不一致或者有明显文字和计算错误的内容，评审小组应当以书面形式要求投标人作出必要的澄清、说明或者补正。</w:t>
      </w:r>
    </w:p>
    <w:p>
      <w:pPr>
        <w:spacing w:line="360" w:lineRule="auto"/>
        <w:ind w:firstLine="420" w:firstLineChars="200"/>
        <w:rPr>
          <w:rFonts w:hint="eastAsia" w:ascii="宋体" w:hAnsi="宋体" w:cs="宋体"/>
          <w:szCs w:val="21"/>
        </w:rPr>
      </w:pPr>
      <w:r>
        <w:rPr>
          <w:rFonts w:hint="eastAsia" w:ascii="宋体" w:hAnsi="宋体" w:cs="宋体"/>
          <w:szCs w:val="21"/>
        </w:rPr>
        <w:t>2.投标人的澄清、说明或者补正应当采用书面形式，并加盖公章，或者由法定代表人或其授权的代表签名。投标人的澄清、说明或者补正不得超出投标文件的范围或者改变投标文件的实质性内容。</w:t>
      </w:r>
    </w:p>
    <w:p>
      <w:pPr>
        <w:pStyle w:val="23"/>
        <w:spacing w:beforeLines="0" w:afterLines="0" w:line="360" w:lineRule="auto"/>
        <w:ind w:left="690" w:leftChars="228" w:hanging="211" w:hangingChars="100"/>
        <w:rPr>
          <w:rFonts w:hint="eastAsia" w:hAnsi="宋体" w:cs="宋体"/>
          <w:b/>
          <w:sz w:val="21"/>
          <w:szCs w:val="21"/>
        </w:rPr>
      </w:pPr>
      <w:r>
        <w:rPr>
          <w:rFonts w:hint="eastAsia" w:hAnsi="宋体" w:cs="宋体"/>
          <w:b/>
          <w:bCs/>
          <w:sz w:val="21"/>
          <w:szCs w:val="21"/>
        </w:rPr>
        <w:t>（五）</w:t>
      </w:r>
      <w:r>
        <w:rPr>
          <w:rFonts w:hint="eastAsia" w:hAnsi="宋体" w:cs="宋体"/>
          <w:b/>
          <w:sz w:val="21"/>
          <w:szCs w:val="21"/>
        </w:rPr>
        <w:t>投标文件错误修正原则</w:t>
      </w:r>
    </w:p>
    <w:p>
      <w:pPr>
        <w:pStyle w:val="23"/>
        <w:spacing w:beforeLines="0" w:afterLines="0" w:line="360" w:lineRule="auto"/>
        <w:ind w:firstLine="422"/>
        <w:rPr>
          <w:rFonts w:hint="eastAsia" w:hAnsi="宋体" w:cs="宋体"/>
          <w:sz w:val="21"/>
          <w:szCs w:val="21"/>
        </w:rPr>
      </w:pPr>
      <w:r>
        <w:rPr>
          <w:rFonts w:hint="eastAsia" w:hAnsi="宋体" w:cs="宋体"/>
          <w:sz w:val="21"/>
          <w:szCs w:val="21"/>
        </w:rPr>
        <w:t>投标文件如果出现计算或表达上的错误，修正错误的原则如下：</w:t>
      </w:r>
    </w:p>
    <w:p>
      <w:pPr>
        <w:pStyle w:val="23"/>
        <w:spacing w:beforeLines="0" w:afterLines="0" w:line="360" w:lineRule="auto"/>
        <w:ind w:firstLine="422"/>
        <w:rPr>
          <w:rFonts w:hint="eastAsia" w:hAnsi="宋体" w:cs="宋体"/>
          <w:sz w:val="21"/>
          <w:szCs w:val="21"/>
        </w:rPr>
      </w:pPr>
      <w:r>
        <w:rPr>
          <w:rFonts w:hint="eastAsia" w:hAnsi="宋体" w:cs="宋体"/>
          <w:sz w:val="21"/>
          <w:szCs w:val="21"/>
        </w:rPr>
        <w:t>1、投标文件中开标一览表（报价表）内容与投标文件中相应内容不一致的，以开标一览表（报价表）为准；</w:t>
      </w:r>
    </w:p>
    <w:p>
      <w:pPr>
        <w:pStyle w:val="23"/>
        <w:spacing w:beforeLines="0" w:afterLines="0" w:line="360" w:lineRule="auto"/>
        <w:ind w:firstLine="422"/>
        <w:rPr>
          <w:rFonts w:hint="eastAsia" w:hAnsi="宋体" w:cs="宋体"/>
          <w:sz w:val="21"/>
          <w:szCs w:val="21"/>
        </w:rPr>
      </w:pPr>
      <w:r>
        <w:rPr>
          <w:rFonts w:hint="eastAsia" w:hAnsi="宋体" w:cs="宋体"/>
          <w:sz w:val="21"/>
          <w:szCs w:val="21"/>
        </w:rPr>
        <w:t>2、大写金额和小写金额不一致的，以大写金额为准；</w:t>
      </w:r>
    </w:p>
    <w:p>
      <w:pPr>
        <w:pStyle w:val="23"/>
        <w:spacing w:beforeLines="0" w:afterLines="0" w:line="360" w:lineRule="auto"/>
        <w:ind w:firstLine="422"/>
        <w:rPr>
          <w:rFonts w:hint="eastAsia" w:hAnsi="宋体" w:cs="宋体"/>
          <w:sz w:val="21"/>
          <w:szCs w:val="21"/>
        </w:rPr>
      </w:pPr>
      <w:r>
        <w:rPr>
          <w:rFonts w:hint="eastAsia" w:hAnsi="宋体" w:cs="宋体"/>
          <w:sz w:val="21"/>
          <w:szCs w:val="21"/>
        </w:rPr>
        <w:t>3、单价金额小数点或者百分比有明显错位的，以开标一览表的总价为准，并修改单价；</w:t>
      </w:r>
    </w:p>
    <w:p>
      <w:pPr>
        <w:pStyle w:val="23"/>
        <w:spacing w:beforeLines="0" w:afterLines="0" w:line="360" w:lineRule="auto"/>
        <w:ind w:firstLine="422"/>
        <w:rPr>
          <w:rFonts w:hint="eastAsia" w:hAnsi="宋体" w:cs="宋体"/>
          <w:sz w:val="21"/>
          <w:szCs w:val="21"/>
        </w:rPr>
      </w:pPr>
      <w:r>
        <w:rPr>
          <w:rFonts w:hint="eastAsia" w:hAnsi="宋体" w:cs="宋体"/>
          <w:sz w:val="21"/>
          <w:szCs w:val="21"/>
        </w:rPr>
        <w:t>4、总价金额与按单价汇总金额不一致的，以单价金额计算结果为准。</w:t>
      </w:r>
    </w:p>
    <w:p>
      <w:pPr>
        <w:pStyle w:val="23"/>
        <w:spacing w:beforeLines="0" w:afterLines="0" w:line="360" w:lineRule="auto"/>
        <w:ind w:firstLine="422" w:firstLineChars="200"/>
        <w:rPr>
          <w:rFonts w:hint="eastAsia" w:hAnsi="宋体" w:cs="宋体"/>
          <w:b/>
          <w:sz w:val="21"/>
          <w:szCs w:val="21"/>
        </w:rPr>
      </w:pPr>
      <w:r>
        <w:rPr>
          <w:rFonts w:hint="eastAsia" w:hAnsi="宋体" w:cs="宋体"/>
          <w:b/>
          <w:sz w:val="21"/>
          <w:szCs w:val="21"/>
        </w:rPr>
        <w:t>5、投标人在政采云系统中就本项目填写的报价与以pdf格式上传文件中的报价不一致的，应以pdf格式上传文件中的报价为准。</w:t>
      </w:r>
    </w:p>
    <w:p>
      <w:pPr>
        <w:pStyle w:val="23"/>
        <w:spacing w:beforeLines="0" w:afterLines="0" w:line="360" w:lineRule="auto"/>
        <w:ind w:firstLine="422" w:firstLineChars="200"/>
        <w:rPr>
          <w:rFonts w:hint="eastAsia" w:hAnsi="宋体" w:cs="宋体"/>
          <w:b/>
          <w:sz w:val="21"/>
          <w:szCs w:val="21"/>
        </w:rPr>
      </w:pPr>
      <w:r>
        <w:rPr>
          <w:rFonts w:hint="eastAsia" w:hAnsi="宋体" w:cs="宋体"/>
          <w:b/>
          <w:sz w:val="21"/>
          <w:szCs w:val="21"/>
        </w:rPr>
        <w:t>同时出现两种以上不一致的，按照前款规定的顺序修正。修正后的报价经投标人确认后产生约束力，投标人不确认的，其投标无效。</w:t>
      </w:r>
    </w:p>
    <w:p>
      <w:pPr>
        <w:pStyle w:val="23"/>
        <w:tabs>
          <w:tab w:val="left" w:pos="630"/>
        </w:tabs>
        <w:spacing w:beforeLines="0" w:afterLines="0" w:line="360" w:lineRule="auto"/>
        <w:ind w:firstLine="413" w:firstLineChars="196"/>
        <w:rPr>
          <w:rFonts w:hint="eastAsia" w:hAnsi="宋体" w:cs="宋体"/>
          <w:b/>
          <w:sz w:val="21"/>
          <w:szCs w:val="21"/>
        </w:rPr>
      </w:pPr>
      <w:r>
        <w:rPr>
          <w:rFonts w:hint="eastAsia" w:hAnsi="宋体" w:cs="宋体"/>
          <w:b/>
          <w:sz w:val="21"/>
          <w:szCs w:val="21"/>
        </w:rPr>
        <w:t>（六）评标原则和评标办法</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1.评标原则。评审小组必须公平、公正、客观，不带任何倾向性和启发性；不得向外界透露任何与评标有关的内容；任何单位和个人不得干扰、影响评标的正常进行；评审小组及有关工作人员不得私下与投标人接触。</w:t>
      </w:r>
    </w:p>
    <w:p>
      <w:pPr>
        <w:pStyle w:val="23"/>
        <w:spacing w:beforeLines="0" w:afterLines="0" w:line="360" w:lineRule="auto"/>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综合评分法</w:t>
      </w:r>
      <w:r>
        <w:rPr>
          <w:rFonts w:hint="eastAsia" w:hAnsi="宋体" w:cs="宋体"/>
          <w:sz w:val="21"/>
          <w:szCs w:val="21"/>
        </w:rPr>
        <w:t>，具体评标内容及评分标准等详见第四章《评标办法及评分标准》。</w:t>
      </w:r>
    </w:p>
    <w:p>
      <w:pPr>
        <w:pStyle w:val="23"/>
        <w:spacing w:beforeLines="0" w:afterLines="0" w:line="360" w:lineRule="auto"/>
        <w:rPr>
          <w:rFonts w:hint="eastAsia" w:hAnsi="宋体" w:cs="宋体"/>
          <w:b/>
          <w:sz w:val="21"/>
          <w:szCs w:val="21"/>
        </w:rPr>
      </w:pPr>
    </w:p>
    <w:p>
      <w:pPr>
        <w:pStyle w:val="23"/>
        <w:spacing w:beforeLines="0" w:afterLines="0" w:line="360" w:lineRule="auto"/>
        <w:rPr>
          <w:rFonts w:hint="eastAsia" w:hAnsi="宋体" w:cs="宋体"/>
          <w:b/>
          <w:sz w:val="21"/>
          <w:szCs w:val="21"/>
        </w:rPr>
      </w:pPr>
      <w:r>
        <w:rPr>
          <w:rFonts w:hint="eastAsia" w:hAnsi="宋体" w:cs="宋体"/>
          <w:b/>
          <w:sz w:val="21"/>
          <w:szCs w:val="21"/>
        </w:rPr>
        <w:t>六、定标</w:t>
      </w:r>
    </w:p>
    <w:p>
      <w:pPr>
        <w:spacing w:line="360" w:lineRule="auto"/>
        <w:ind w:firstLine="420" w:firstLineChars="200"/>
        <w:rPr>
          <w:rFonts w:hint="eastAsia" w:ascii="宋体" w:hAnsi="宋体" w:cs="宋体"/>
          <w:bCs/>
          <w:szCs w:val="21"/>
        </w:rPr>
      </w:pPr>
      <w:r>
        <w:rPr>
          <w:rFonts w:hint="eastAsia" w:ascii="宋体" w:hAnsi="宋体" w:cs="宋体"/>
          <w:bCs/>
          <w:szCs w:val="21"/>
        </w:rPr>
        <w:t>1、确定中标人。本项目由评审小组推荐中标候选人，采购人不得在评审小组推荐的中标候选人以外确定中标候选人。</w:t>
      </w:r>
    </w:p>
    <w:p>
      <w:pPr>
        <w:spacing w:line="360" w:lineRule="auto"/>
        <w:ind w:firstLine="420" w:firstLineChars="200"/>
        <w:rPr>
          <w:rFonts w:hint="eastAsia" w:ascii="宋体" w:hAnsi="宋体" w:cs="宋体"/>
          <w:bCs/>
          <w:szCs w:val="21"/>
        </w:rPr>
      </w:pPr>
      <w:r>
        <w:rPr>
          <w:rFonts w:hint="eastAsia" w:ascii="宋体" w:hAnsi="宋体" w:cs="宋体"/>
          <w:bCs/>
          <w:szCs w:val="21"/>
        </w:rPr>
        <w:t>2、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第一中标候选人为中标人。</w:t>
      </w:r>
    </w:p>
    <w:p>
      <w:pPr>
        <w:spacing w:line="360" w:lineRule="auto"/>
        <w:ind w:firstLine="420" w:firstLineChars="200"/>
        <w:rPr>
          <w:rFonts w:hint="eastAsia" w:ascii="宋体" w:hAnsi="宋体" w:cs="宋体"/>
          <w:bCs/>
          <w:szCs w:val="21"/>
        </w:rPr>
      </w:pPr>
      <w:r>
        <w:rPr>
          <w:rFonts w:hint="eastAsia" w:ascii="宋体" w:hAnsi="宋体" w:cs="宋体"/>
          <w:bCs/>
          <w:szCs w:val="21"/>
        </w:rPr>
        <w:t>3、代理机构自中标人确定之日起2个工作日内，在发布招标公告的网站上对中标结果进行公示，中标结果公告期限为1个工作日。</w:t>
      </w:r>
    </w:p>
    <w:p>
      <w:pPr>
        <w:spacing w:line="360" w:lineRule="auto"/>
        <w:ind w:firstLine="420" w:firstLineChars="200"/>
        <w:rPr>
          <w:rFonts w:hint="eastAsia" w:ascii="宋体" w:hAnsi="宋体" w:cs="宋体"/>
          <w:bCs/>
          <w:szCs w:val="21"/>
        </w:rPr>
      </w:pPr>
      <w:r>
        <w:rPr>
          <w:rFonts w:hint="eastAsia" w:ascii="宋体" w:hAnsi="宋体" w:cs="宋体"/>
          <w:bCs/>
          <w:szCs w:val="21"/>
        </w:rPr>
        <w:t>4、凡发现中标人有下列行为之一的，将移交政府采购监督管理部门依法处理：</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提供虚假材料谋取中标的；</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采取不正当手段诋毁、排挤其他投标人的；</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与采购人、其他投标人或者采购代理机构工作人员恶意串通的；</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向采购人或采购代理机构人员行贿或者提供其他不正当利益的；</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拒绝有关部门监督检查或者提供虚假情况的；</w:t>
      </w:r>
    </w:p>
    <w:p>
      <w:pPr>
        <w:spacing w:line="360" w:lineRule="auto"/>
        <w:ind w:firstLine="420" w:firstLineChars="200"/>
        <w:rPr>
          <w:rFonts w:hint="eastAsia" w:ascii="宋体" w:hAnsi="宋体" w:cs="宋体"/>
          <w:szCs w:val="21"/>
        </w:rPr>
      </w:pPr>
      <w:r>
        <w:rPr>
          <w:rFonts w:hint="eastAsia" w:ascii="宋体" w:hAnsi="宋体" w:cs="宋体"/>
          <w:bCs/>
          <w:szCs w:val="21"/>
        </w:rPr>
        <w:t>有法律、法规规定的其他损害采购人利益和社会公共利益情形的。</w:t>
      </w: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w:t>七、评标过程的监控与保密</w:t>
      </w:r>
    </w:p>
    <w:p>
      <w:pPr>
        <w:spacing w:line="360" w:lineRule="auto"/>
        <w:ind w:firstLine="420" w:firstLineChars="200"/>
        <w:rPr>
          <w:rFonts w:hint="eastAsia" w:ascii="宋体" w:hAnsi="宋体" w:cs="宋体"/>
          <w:szCs w:val="21"/>
        </w:rPr>
      </w:pPr>
      <w:r>
        <w:rPr>
          <w:rFonts w:hint="eastAsia" w:ascii="宋体" w:hAnsi="宋体" w:cs="宋体"/>
          <w:szCs w:val="21"/>
        </w:rPr>
        <w:t>1.本项目评标过程实行全程录音、录像监控，投标人在评标过程中所进行的试图影响评标结果的不公正活动，可能导致其投标被拒绝。</w:t>
      </w:r>
    </w:p>
    <w:p>
      <w:pPr>
        <w:spacing w:line="360" w:lineRule="auto"/>
        <w:ind w:firstLine="420" w:firstLineChars="200"/>
        <w:rPr>
          <w:rFonts w:hint="eastAsia" w:ascii="宋体" w:hAnsi="宋体" w:cs="宋体"/>
          <w:szCs w:val="21"/>
        </w:rPr>
      </w:pPr>
      <w:r>
        <w:rPr>
          <w:rFonts w:hint="eastAsia" w:ascii="宋体" w:hAnsi="宋体" w:cs="宋体"/>
          <w:szCs w:val="21"/>
        </w:rPr>
        <w:t>2.开标后到中标通知书发出之前，所有涉及评审小组名单以及对投标文件的澄清、评价、比较等情况，评审小组成员、采购人和采购代理机构的有关人员均不得向投标人或其他无关人员透露。</w:t>
      </w:r>
    </w:p>
    <w:p>
      <w:pPr>
        <w:widowControl/>
        <w:spacing w:line="360" w:lineRule="auto"/>
        <w:jc w:val="left"/>
        <w:rPr>
          <w:rFonts w:hint="eastAsia" w:ascii="宋体" w:hAnsi="宋体" w:cs="宋体"/>
          <w:b/>
          <w:szCs w:val="21"/>
        </w:rPr>
      </w:pPr>
    </w:p>
    <w:p>
      <w:pPr>
        <w:widowControl/>
        <w:spacing w:line="360" w:lineRule="auto"/>
        <w:jc w:val="left"/>
        <w:rPr>
          <w:rFonts w:hint="eastAsia" w:ascii="宋体" w:hAnsi="宋体" w:cs="宋体"/>
          <w:b/>
          <w:szCs w:val="21"/>
        </w:rPr>
      </w:pPr>
      <w:r>
        <w:rPr>
          <w:rFonts w:hint="eastAsia" w:ascii="宋体" w:hAnsi="宋体" w:cs="宋体"/>
          <w:b/>
          <w:szCs w:val="21"/>
        </w:rPr>
        <w:t>八、合同授予</w:t>
      </w:r>
    </w:p>
    <w:p>
      <w:pPr>
        <w:widowControl/>
        <w:spacing w:line="360" w:lineRule="auto"/>
        <w:ind w:firstLine="420" w:firstLineChars="200"/>
        <w:jc w:val="left"/>
        <w:rPr>
          <w:rFonts w:hint="eastAsia" w:ascii="宋体" w:hAnsi="宋体" w:cs="宋体"/>
          <w:b/>
          <w:bCs/>
          <w:szCs w:val="21"/>
        </w:rPr>
      </w:pPr>
      <w:r>
        <w:rPr>
          <w:rFonts w:hint="eastAsia" w:ascii="宋体" w:hAnsi="宋体" w:cs="宋体"/>
          <w:szCs w:val="21"/>
        </w:rPr>
        <w:t>1.采购人与中标人应当在《中标通知书》发出之日起</w:t>
      </w:r>
      <w:r>
        <w:rPr>
          <w:rFonts w:hint="eastAsia" w:ascii="宋体" w:hAnsi="宋体" w:cs="宋体"/>
          <w:b/>
          <w:szCs w:val="21"/>
          <w:u w:val="single"/>
        </w:rPr>
        <w:t>30</w:t>
      </w:r>
      <w:r>
        <w:rPr>
          <w:rFonts w:hint="eastAsia" w:ascii="宋体" w:hAnsi="宋体" w:cs="宋体"/>
          <w:szCs w:val="21"/>
        </w:rPr>
        <w:t>日内签订政府采购合同。</w:t>
      </w:r>
    </w:p>
    <w:p>
      <w:pPr>
        <w:pStyle w:val="23"/>
        <w:spacing w:beforeLines="0" w:afterLines="0" w:line="360" w:lineRule="auto"/>
        <w:rPr>
          <w:rFonts w:hint="eastAsia" w:hAnsi="宋体" w:cs="宋体"/>
          <w:b/>
          <w:bCs/>
          <w:sz w:val="21"/>
          <w:szCs w:val="21"/>
        </w:rPr>
      </w:pPr>
    </w:p>
    <w:p>
      <w:pPr>
        <w:pStyle w:val="23"/>
        <w:spacing w:beforeLines="0" w:afterLines="0" w:line="360" w:lineRule="auto"/>
        <w:rPr>
          <w:rFonts w:hint="eastAsia" w:hAnsi="宋体" w:cs="宋体"/>
          <w:b/>
          <w:bCs/>
          <w:sz w:val="21"/>
          <w:szCs w:val="21"/>
        </w:rPr>
      </w:pPr>
      <w:r>
        <w:rPr>
          <w:rFonts w:hint="eastAsia" w:hAnsi="宋体" w:cs="宋体"/>
          <w:b/>
          <w:bCs/>
          <w:sz w:val="21"/>
          <w:szCs w:val="21"/>
        </w:rPr>
        <w:t>九、特别说明</w:t>
      </w:r>
    </w:p>
    <w:p>
      <w:pPr>
        <w:widowControl/>
        <w:spacing w:line="360" w:lineRule="auto"/>
        <w:ind w:firstLine="420" w:firstLineChars="200"/>
        <w:jc w:val="left"/>
        <w:rPr>
          <w:rFonts w:ascii="宋体" w:hAnsi="宋体" w:cs="宋体"/>
          <w:lang w:bidi="ar"/>
        </w:rPr>
      </w:pPr>
      <w:r>
        <w:rPr>
          <w:rFonts w:hint="eastAsia" w:ascii="宋体" w:hAnsi="宋体" w:cs="宋体"/>
          <w:lang w:bidi="ar"/>
        </w:rPr>
        <w:t>1.本项目</w:t>
      </w:r>
      <w:r>
        <w:rPr>
          <w:rFonts w:hint="eastAsia" w:ascii="宋体" w:hAnsi="宋体" w:cs="宋体"/>
          <w:b/>
          <w:bCs/>
          <w:u w:val="single"/>
          <w:lang w:bidi="ar"/>
        </w:rPr>
        <w:t xml:space="preserve"> 非 </w:t>
      </w:r>
      <w:r>
        <w:rPr>
          <w:rFonts w:hint="eastAsia" w:ascii="宋体" w:hAnsi="宋体" w:cs="宋体"/>
          <w:lang w:bidi="ar"/>
        </w:rPr>
        <w:t>专门面向中小企业采购。</w:t>
      </w:r>
    </w:p>
    <w:p>
      <w:pPr>
        <w:widowControl/>
        <w:spacing w:line="360" w:lineRule="auto"/>
        <w:ind w:firstLine="420" w:firstLineChars="200"/>
        <w:jc w:val="left"/>
        <w:rPr>
          <w:rFonts w:hint="eastAsia" w:ascii="宋体" w:hAnsi="宋体" w:cs="宋体"/>
          <w:lang w:bidi="ar"/>
        </w:rPr>
      </w:pPr>
      <w:r>
        <w:rPr>
          <w:rFonts w:hint="eastAsia" w:ascii="宋体" w:hAnsi="宋体" w:cs="宋体"/>
          <w:lang w:bidi="ar"/>
        </w:rPr>
        <w:t>2.本项目对应的中小企业划分标准所属行业：</w:t>
      </w:r>
      <w:r>
        <w:rPr>
          <w:rFonts w:hint="eastAsia" w:ascii="宋体" w:hAnsi="宋体" w:cs="宋体"/>
          <w:b/>
          <w:bCs/>
          <w:u w:val="single"/>
          <w:lang w:bidi="ar"/>
        </w:rPr>
        <w:t>工业</w:t>
      </w:r>
      <w:r>
        <w:rPr>
          <w:rFonts w:hint="eastAsia" w:ascii="宋体" w:hAnsi="宋体" w:cs="宋体"/>
          <w:lang w:bidi="ar"/>
        </w:rPr>
        <w:t>。</w:t>
      </w:r>
    </w:p>
    <w:p>
      <w:pPr>
        <w:widowControl/>
        <w:spacing w:line="360" w:lineRule="auto"/>
        <w:ind w:firstLine="420" w:firstLineChars="200"/>
        <w:jc w:val="left"/>
        <w:rPr>
          <w:rFonts w:ascii="宋体" w:hAnsi="宋体" w:cs="宋体"/>
          <w:lang w:bidi="ar"/>
        </w:rPr>
      </w:pPr>
      <w:r>
        <w:rPr>
          <w:rFonts w:hint="eastAsia" w:ascii="宋体" w:hAnsi="宋体" w:cs="宋体"/>
          <w:lang w:val="en-US" w:eastAsia="zh-CN" w:bidi="ar"/>
        </w:rPr>
        <w:t>3.</w:t>
      </w:r>
      <w:r>
        <w:rPr>
          <w:rFonts w:hint="eastAsia"/>
          <w:lang w:val="en-US" w:eastAsia="zh-CN"/>
        </w:rPr>
        <w:t>本项目为</w:t>
      </w:r>
      <w:r>
        <w:rPr>
          <w:rFonts w:hint="eastAsia"/>
          <w:u w:val="single"/>
          <w:lang w:val="en-US" w:eastAsia="zh-CN"/>
        </w:rPr>
        <w:t>货物</w:t>
      </w:r>
      <w:r>
        <w:rPr>
          <w:rFonts w:hint="eastAsia"/>
          <w:lang w:val="en-US" w:eastAsia="zh-CN"/>
        </w:rPr>
        <w:t>采购项目。</w:t>
      </w:r>
      <w:r>
        <w:rPr>
          <w:rFonts w:hint="eastAsia" w:ascii="宋体" w:hAnsi="宋体" w:cs="宋体"/>
          <w:lang w:bidi="ar"/>
        </w:rPr>
        <w:t xml:space="preserve"> </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4</w:t>
      </w:r>
      <w:r>
        <w:rPr>
          <w:rFonts w:hint="eastAsia" w:ascii="宋体" w:hAnsi="宋体" w:cs="宋体"/>
        </w:rPr>
        <w:t>.小微企业是指中华人民共和国境内依法设立，依据国务院批准的中小企业划分标准确定的小型企业和微型企业，但与大企业的负责人为同一人，或者与大企业存在直接控股、管理关系的除外。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pPr>
        <w:adjustRightInd w:val="0"/>
        <w:snapToGrid w:val="0"/>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5</w:t>
      </w:r>
      <w:r>
        <w:rPr>
          <w:rFonts w:hint="eastAsia" w:ascii="宋体" w:hAnsi="宋体" w:cs="宋体"/>
        </w:rPr>
        <w:t>.在政府采购活动中，供应商提供的货物、工程或者服务符合下列情形的，可享受小型、微型企业（以下简称小微企业）的价格扣除：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宋体" w:hAnsi="宋体" w:cs="宋体"/>
        </w:rPr>
      </w:pPr>
      <w:r>
        <w:rPr>
          <w:rFonts w:hint="eastAsia" w:ascii="宋体" w:hAnsi="宋体" w:cs="宋体"/>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s="宋体"/>
        </w:rPr>
      </w:pPr>
      <w:r>
        <w:rPr>
          <w:rFonts w:hint="eastAsia" w:ascii="宋体" w:hAnsi="宋体" w:cs="宋体"/>
        </w:rPr>
        <w:t>（2）在工程采购项目中，工程由小微企业承建，即工程施工单位为小微企业；</w:t>
      </w:r>
    </w:p>
    <w:p>
      <w:pPr>
        <w:adjustRightInd w:val="0"/>
        <w:snapToGrid w:val="0"/>
        <w:spacing w:line="360" w:lineRule="auto"/>
        <w:ind w:firstLine="420" w:firstLineChars="200"/>
        <w:rPr>
          <w:rFonts w:ascii="宋体" w:hAnsi="宋体" w:cs="宋体"/>
        </w:rPr>
      </w:pPr>
      <w:r>
        <w:rPr>
          <w:rFonts w:hint="eastAsia" w:ascii="宋体" w:hAnsi="宋体" w:cs="宋体"/>
        </w:rPr>
        <w:t>（3）在服务采购项目中，服务由小微企业承接，即提供服务的人员为小微企业依照《中华人民共和国民法典》订立劳动合同的从业人员。</w:t>
      </w:r>
    </w:p>
    <w:p>
      <w:pPr>
        <w:adjustRightInd w:val="0"/>
        <w:snapToGrid w:val="0"/>
        <w:spacing w:line="360" w:lineRule="auto"/>
        <w:ind w:firstLine="420" w:firstLineChars="200"/>
        <w:rPr>
          <w:rFonts w:ascii="宋体" w:hAnsi="宋体" w:cs="宋体"/>
        </w:rPr>
      </w:pPr>
      <w:r>
        <w:rPr>
          <w:rFonts w:hint="eastAsia" w:ascii="宋体" w:hAnsi="宋体" w:cs="宋体"/>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6</w:t>
      </w:r>
      <w:r>
        <w:rPr>
          <w:rFonts w:hint="eastAsia" w:ascii="宋体" w:hAnsi="宋体" w:cs="宋体"/>
        </w:rPr>
        <w:t>.在货物采购项目中，供应商提供的货物既有中小企业制造货物，也有大型企业制造货物的，不享受的小微企业价格扣除。</w:t>
      </w:r>
    </w:p>
    <w:p>
      <w:pPr>
        <w:spacing w:line="360" w:lineRule="auto"/>
        <w:ind w:firstLine="420" w:firstLineChars="200"/>
        <w:rPr>
          <w:rFonts w:ascii="宋体" w:hAnsi="宋体" w:cs="宋体"/>
        </w:rPr>
      </w:pPr>
      <w:r>
        <w:rPr>
          <w:rFonts w:hint="eastAsia" w:ascii="宋体" w:hAnsi="宋体" w:cs="宋体"/>
          <w:lang w:val="en-US" w:eastAsia="zh-CN"/>
        </w:rPr>
        <w:t>7</w:t>
      </w:r>
      <w:r>
        <w:rPr>
          <w:rFonts w:hint="eastAsia" w:ascii="宋体" w:hAnsi="宋体" w:cs="宋体"/>
        </w:rPr>
        <w:t>.本项目对符合《浙江省财政厅关于进一步加大政府采购支持中小企业力度 助力扎实稳住经济的通知》（浙财采监</w:t>
      </w:r>
      <w:r>
        <w:rPr>
          <w:rFonts w:hint="eastAsia" w:ascii="宋体" w:hAnsi="宋体" w:cs="宋体"/>
          <w:lang w:val="en-US" w:eastAsia="zh-CN"/>
        </w:rPr>
        <w:t>[</w:t>
      </w:r>
      <w:r>
        <w:rPr>
          <w:rFonts w:hint="eastAsia" w:ascii="宋体" w:hAnsi="宋体" w:cs="宋体"/>
        </w:rPr>
        <w:t>2022</w:t>
      </w:r>
      <w:r>
        <w:rPr>
          <w:rFonts w:hint="eastAsia" w:ascii="宋体" w:hAnsi="宋体" w:cs="宋体"/>
          <w:lang w:val="en-US" w:eastAsia="zh-CN"/>
        </w:rPr>
        <w:t>]</w:t>
      </w:r>
      <w:r>
        <w:rPr>
          <w:rFonts w:hint="eastAsia" w:ascii="宋体" w:hAnsi="宋体" w:cs="宋体"/>
        </w:rPr>
        <w:t>8号）规定的小微企业报价给予</w:t>
      </w:r>
      <w:r>
        <w:rPr>
          <w:rFonts w:ascii="宋体" w:hAnsi="宋体" w:cs="宋体"/>
        </w:rPr>
        <w:t>20</w:t>
      </w:r>
      <w:r>
        <w:rPr>
          <w:rFonts w:hint="eastAsia" w:ascii="宋体" w:hAnsi="宋体" w:cs="宋体"/>
        </w:rPr>
        <w:t>%的扣除，用扣除后的价格参加评审。</w:t>
      </w:r>
    </w:p>
    <w:p>
      <w:pPr>
        <w:adjustRightInd w:val="0"/>
        <w:snapToGrid w:val="0"/>
        <w:spacing w:line="360" w:lineRule="auto"/>
        <w:ind w:firstLine="420" w:firstLineChars="200"/>
        <w:rPr>
          <w:rFonts w:ascii="宋体" w:hAnsi="宋体" w:cs="宋体"/>
        </w:rPr>
      </w:pP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szCs w:val="21"/>
        </w:rPr>
        <w:t>6</w:t>
      </w:r>
      <w:r>
        <w:rPr>
          <w:rFonts w:hint="eastAsia" w:ascii="宋体" w:hAnsi="宋体" w:cs="宋体"/>
          <w:szCs w:val="21"/>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8</w:t>
      </w:r>
      <w:r>
        <w:rPr>
          <w:rFonts w:hint="eastAsia" w:ascii="宋体" w:hAnsi="宋体" w:cs="宋体"/>
        </w:rPr>
        <w:t>.小微企业应按照招标文件格式要求提供《中小企业声明函》。</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9</w:t>
      </w:r>
      <w:r>
        <w:rPr>
          <w:rFonts w:hint="eastAsia" w:ascii="宋体" w:hAnsi="宋体" w:cs="宋体"/>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10</w:t>
      </w:r>
      <w:r>
        <w:rPr>
          <w:rFonts w:hint="eastAsia" w:ascii="宋体" w:hAnsi="宋体" w:cs="宋体"/>
        </w:rPr>
        <w:t>.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hint="eastAsia" w:ascii="宋体" w:hAnsi="宋体" w:cs="宋体"/>
          <w:lang w:val="en-US" w:eastAsia="zh-CN"/>
        </w:rPr>
        <w:t>1</w:t>
      </w:r>
      <w:r>
        <w:rPr>
          <w:rFonts w:hint="eastAsia" w:ascii="宋体" w:hAnsi="宋体" w:cs="宋体"/>
        </w:rPr>
        <w:t>.按规定享受扶持政策获得政府采购合同的，小微企业不得将合同分包给大中型企业，中型企业不得将合同分包给大型企业。</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w:t>
      </w:r>
      <w:r>
        <w:rPr>
          <w:rFonts w:hint="eastAsia" w:ascii="宋体" w:hAnsi="宋体" w:cs="宋体"/>
          <w:szCs w:val="21"/>
          <w:lang w:val="en-US" w:eastAsia="zh-CN" w:bidi="ar"/>
        </w:rPr>
        <w:t>2.</w:t>
      </w:r>
      <w:r>
        <w:rPr>
          <w:rFonts w:hint="eastAsia" w:ascii="宋体" w:hAnsi="宋体" w:cs="宋体"/>
          <w:szCs w:val="21"/>
          <w:lang w:bidi="ar"/>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供应商按照《政府采购促进中小企业发展管理办法》（财库﹝2020﹞46号）规定提供声明函内容不实的，供应商需承担相应的法律责任。</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lang w:bidi="ar"/>
        </w:rPr>
        <w:t>1</w:t>
      </w:r>
      <w:r>
        <w:rPr>
          <w:rFonts w:hint="eastAsia" w:ascii="宋体" w:hAnsi="宋体" w:cs="宋体"/>
          <w:szCs w:val="21"/>
          <w:lang w:val="en-US" w:eastAsia="zh-CN" w:bidi="ar"/>
        </w:rPr>
        <w:t>3.</w:t>
      </w:r>
      <w:r>
        <w:rPr>
          <w:rFonts w:hint="eastAsia" w:ascii="宋体" w:hAnsi="宋体" w:cs="宋体"/>
          <w:szCs w:val="21"/>
          <w:lang w:bidi="ar"/>
        </w:rPr>
        <w:t>《中小企业声明函》由参加投标的供应商提交，如供应商为代理商，须自行采集制造商的中小企业划分类型信息填入相应栏目并对其真实性负责。</w:t>
      </w:r>
    </w:p>
    <w:p>
      <w:pPr>
        <w:widowControl/>
        <w:spacing w:line="360" w:lineRule="auto"/>
        <w:ind w:firstLine="420" w:firstLineChars="200"/>
        <w:jc w:val="left"/>
        <w:rPr>
          <w:rFonts w:hint="eastAsia" w:ascii="宋体" w:hAnsi="宋体" w:cs="宋体"/>
          <w:szCs w:val="21"/>
        </w:rPr>
      </w:pPr>
    </w:p>
    <w:p>
      <w:pPr>
        <w:pStyle w:val="23"/>
        <w:snapToGrid w:val="0"/>
        <w:spacing w:beforeLines="0" w:afterLines="0" w:line="360" w:lineRule="auto"/>
        <w:jc w:val="center"/>
        <w:rPr>
          <w:rFonts w:hint="eastAsia" w:hAnsi="宋体" w:cs="宋体"/>
          <w:b/>
        </w:rPr>
      </w:pPr>
      <w:r>
        <w:rPr>
          <w:rFonts w:hint="eastAsia" w:hAnsi="宋体" w:cs="宋体"/>
          <w:sz w:val="21"/>
          <w:szCs w:val="21"/>
        </w:rPr>
        <w:br w:type="page"/>
      </w:r>
      <w:bookmarkStart w:id="8" w:name="_Toc15093_WPSOffice_Level1"/>
      <w:r>
        <w:rPr>
          <w:rFonts w:hint="eastAsia" w:hAnsi="宋体" w:cs="宋体"/>
          <w:b/>
        </w:rPr>
        <w:t>第四章  评标办法及评分标准</w:t>
      </w:r>
      <w:bookmarkEnd w:id="8"/>
    </w:p>
    <w:p>
      <w:pPr>
        <w:spacing w:line="360" w:lineRule="auto"/>
        <w:rPr>
          <w:rFonts w:hint="eastAsia" w:ascii="宋体" w:hAnsi="宋体" w:cs="宋体"/>
          <w:b/>
          <w:bCs/>
          <w:szCs w:val="21"/>
        </w:rPr>
      </w:pPr>
      <w:r>
        <w:rPr>
          <w:rFonts w:hint="eastAsia" w:ascii="宋体" w:hAnsi="宋体" w:cs="宋体"/>
          <w:b/>
          <w:bCs/>
          <w:szCs w:val="21"/>
        </w:rPr>
        <w:t>一、总则</w:t>
      </w:r>
    </w:p>
    <w:p>
      <w:pPr>
        <w:spacing w:line="360" w:lineRule="auto"/>
        <w:ind w:firstLine="420" w:firstLineChars="200"/>
        <w:rPr>
          <w:rFonts w:hint="eastAsia"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pPr>
        <w:spacing w:line="360" w:lineRule="auto"/>
        <w:rPr>
          <w:rFonts w:hint="eastAsia" w:ascii="宋体" w:hAnsi="宋体" w:cs="宋体"/>
          <w:b/>
          <w:bCs/>
          <w:szCs w:val="21"/>
        </w:rPr>
      </w:pPr>
      <w:r>
        <w:rPr>
          <w:rFonts w:hint="eastAsia" w:ascii="宋体" w:hAnsi="宋体" w:cs="宋体"/>
          <w:b/>
          <w:bCs/>
          <w:szCs w:val="21"/>
        </w:rPr>
        <w:t>二、评标组织</w:t>
      </w:r>
      <w:r>
        <w:rPr>
          <w:rFonts w:hint="eastAsia" w:ascii="宋体" w:hAnsi="宋体" w:cs="宋体"/>
          <w:b/>
          <w:bCs/>
          <w:szCs w:val="21"/>
        </w:rPr>
        <w:tab/>
      </w:r>
    </w:p>
    <w:p>
      <w:pPr>
        <w:spacing w:line="360" w:lineRule="auto"/>
        <w:ind w:firstLine="420" w:firstLineChars="200"/>
        <w:rPr>
          <w:rFonts w:hint="eastAsia" w:ascii="宋体" w:hAnsi="宋体" w:cs="宋体"/>
          <w:szCs w:val="21"/>
        </w:rPr>
      </w:pPr>
      <w:r>
        <w:rPr>
          <w:rFonts w:hint="eastAsia" w:ascii="宋体" w:hAnsi="宋体" w:cs="宋体"/>
          <w:szCs w:val="21"/>
        </w:rPr>
        <w:t>评审小组依法组建。</w:t>
      </w:r>
    </w:p>
    <w:p>
      <w:pPr>
        <w:spacing w:line="360" w:lineRule="auto"/>
        <w:rPr>
          <w:rFonts w:hint="eastAsia" w:ascii="宋体" w:hAnsi="宋体" w:cs="宋体"/>
          <w:b/>
          <w:bCs/>
          <w:szCs w:val="21"/>
        </w:rPr>
      </w:pPr>
      <w:r>
        <w:rPr>
          <w:rFonts w:hint="eastAsia" w:ascii="宋体" w:hAnsi="宋体" w:cs="宋体"/>
          <w:b/>
          <w:bCs/>
          <w:szCs w:val="21"/>
        </w:rPr>
        <w:t>三、评标程序</w:t>
      </w:r>
    </w:p>
    <w:p>
      <w:pPr>
        <w:spacing w:line="360" w:lineRule="auto"/>
        <w:ind w:firstLine="420"/>
        <w:rPr>
          <w:rFonts w:hint="eastAsia" w:ascii="宋体" w:hAnsi="宋体" w:cs="宋体"/>
          <w:szCs w:val="21"/>
        </w:rPr>
      </w:pPr>
      <w:r>
        <w:rPr>
          <w:rFonts w:hint="eastAsia" w:ascii="宋体" w:hAnsi="宋体" w:cs="宋体"/>
          <w:szCs w:val="21"/>
        </w:rPr>
        <w:t>1.采购代理机构按《招标文件》规定的时间、地点组织进行开标。开标会议由采购代理机构组织，按《招标文件》的规定对投标人的基本情况进行审核。</w:t>
      </w:r>
    </w:p>
    <w:p>
      <w:pPr>
        <w:spacing w:line="360" w:lineRule="auto"/>
        <w:ind w:firstLine="420"/>
        <w:rPr>
          <w:rFonts w:hint="eastAsia" w:ascii="宋体" w:hAnsi="宋体" w:cs="宋体"/>
          <w:szCs w:val="21"/>
        </w:rPr>
      </w:pPr>
      <w:r>
        <w:rPr>
          <w:rFonts w:hint="eastAsia" w:ascii="宋体" w:hAnsi="宋体" w:cs="宋体"/>
          <w:szCs w:val="21"/>
        </w:rPr>
        <w:t>2.采购机构首先开启各投标人的技术商务文件和资格证明文件，技术商务文件和资格证明文件开标结束后，采购人或者采购代理机构对投标人的资格进行审查，评审小组根据《招标文件》规定对投标人的技术商务文件进行符合商务性审查和详细评审。对投标人表述不清的内容，评审小组将向投标人进行询标，请其澄清其技术商务内容，评标委员再根据各投标人的技术商务文件进行综合评分，并进行技术分的汇总（技术商务部分得分保留小数点后二位）。</w:t>
      </w:r>
    </w:p>
    <w:p>
      <w:pPr>
        <w:spacing w:line="360" w:lineRule="auto"/>
        <w:ind w:firstLine="420"/>
        <w:rPr>
          <w:rFonts w:hint="eastAsia" w:ascii="宋体" w:hAnsi="宋体" w:cs="宋体"/>
          <w:szCs w:val="21"/>
        </w:rPr>
      </w:pPr>
      <w:r>
        <w:rPr>
          <w:rFonts w:hint="eastAsia" w:ascii="宋体" w:hAnsi="宋体" w:cs="宋体"/>
          <w:szCs w:val="21"/>
        </w:rPr>
        <w:t>3.技术商务文件评审结束后，采购代理机构宣布无效投标人名称及原因（如有）、各有效投标人的技术商务得分；再由采购代理机构开启报价文件，公布投标人名称、投标内容、投标价格等以及代理机构认为合适的其他内容，并做开标记录。评审小组对报价文件进行评审，计算价格分得分（报价文件得分保留小数点后二位）。</w:t>
      </w:r>
    </w:p>
    <w:p>
      <w:pPr>
        <w:spacing w:line="360" w:lineRule="auto"/>
        <w:ind w:firstLine="420"/>
        <w:rPr>
          <w:rFonts w:hint="eastAsia" w:ascii="宋体" w:hAnsi="宋体" w:cs="宋体"/>
          <w:szCs w:val="21"/>
        </w:rPr>
      </w:pPr>
      <w:r>
        <w:rPr>
          <w:rFonts w:hint="eastAsia" w:ascii="宋体" w:hAnsi="宋体" w:cs="宋体"/>
          <w:szCs w:val="21"/>
        </w:rPr>
        <w:t>4.按照投标人的综合得分排名，评审小组推荐中标候选人，并由采购代理机构宣布中标候选人推荐情况。</w:t>
      </w:r>
    </w:p>
    <w:p>
      <w:pPr>
        <w:spacing w:line="360" w:lineRule="auto"/>
        <w:rPr>
          <w:rFonts w:hint="eastAsia" w:ascii="宋体" w:hAnsi="宋体" w:cs="宋体"/>
          <w:b/>
          <w:bCs/>
          <w:szCs w:val="21"/>
        </w:rPr>
      </w:pPr>
      <w:r>
        <w:rPr>
          <w:rFonts w:hint="eastAsia" w:ascii="宋体" w:hAnsi="宋体" w:cs="宋体"/>
          <w:b/>
          <w:bCs/>
          <w:szCs w:val="21"/>
        </w:rPr>
        <w:t>四、评标过程</w:t>
      </w:r>
    </w:p>
    <w:p>
      <w:pPr>
        <w:pStyle w:val="25"/>
        <w:spacing w:line="360" w:lineRule="auto"/>
        <w:ind w:firstLine="420" w:firstLineChars="200"/>
        <w:rPr>
          <w:rFonts w:hint="eastAsia" w:ascii="宋体" w:cs="宋体"/>
          <w:b w:val="0"/>
          <w:bCs w:val="0"/>
          <w:color w:val="auto"/>
          <w:sz w:val="21"/>
          <w:szCs w:val="21"/>
        </w:rPr>
      </w:pPr>
      <w:r>
        <w:rPr>
          <w:rFonts w:hint="eastAsia" w:ascii="宋体" w:cs="宋体"/>
          <w:b w:val="0"/>
          <w:bCs w:val="0"/>
          <w:color w:val="auto"/>
          <w:sz w:val="21"/>
          <w:szCs w:val="21"/>
        </w:rPr>
        <w:t>1.资格审查</w:t>
      </w:r>
    </w:p>
    <w:p>
      <w:pPr>
        <w:pStyle w:val="25"/>
        <w:spacing w:line="360" w:lineRule="auto"/>
        <w:ind w:firstLine="420" w:firstLineChars="200"/>
        <w:rPr>
          <w:rFonts w:hint="eastAsia" w:ascii="宋体" w:cs="宋体"/>
          <w:b w:val="0"/>
          <w:bCs w:val="0"/>
          <w:color w:val="auto"/>
          <w:sz w:val="21"/>
          <w:szCs w:val="21"/>
        </w:rPr>
      </w:pPr>
      <w:r>
        <w:rPr>
          <w:rFonts w:hint="eastAsia" w:ascii="宋体" w:cs="宋体"/>
          <w:b w:val="0"/>
          <w:bCs w:val="0"/>
          <w:color w:val="auto"/>
          <w:sz w:val="21"/>
          <w:szCs w:val="21"/>
        </w:rPr>
        <w:t>采购人或者采购代理机构对投标人的资格进行审查。依据法律法规和招标文件的规定，对投标文件中的资格证明进行审查，以确定投标人是否具备投标资格。</w:t>
      </w:r>
    </w:p>
    <w:p>
      <w:pPr>
        <w:pStyle w:val="25"/>
        <w:spacing w:line="360" w:lineRule="auto"/>
        <w:ind w:firstLine="420" w:firstLineChars="200"/>
        <w:rPr>
          <w:rFonts w:hint="eastAsia" w:ascii="宋体" w:cs="宋体"/>
          <w:b w:val="0"/>
          <w:bCs w:val="0"/>
          <w:color w:val="auto"/>
          <w:sz w:val="21"/>
          <w:szCs w:val="21"/>
        </w:rPr>
      </w:pPr>
      <w:r>
        <w:rPr>
          <w:rFonts w:hint="eastAsia" w:ascii="宋体" w:cs="宋体"/>
          <w:b w:val="0"/>
          <w:bCs w:val="0"/>
          <w:color w:val="auto"/>
          <w:sz w:val="21"/>
          <w:szCs w:val="21"/>
        </w:rPr>
        <w:t>2.符合性审查</w:t>
      </w:r>
    </w:p>
    <w:p>
      <w:pPr>
        <w:spacing w:line="360" w:lineRule="auto"/>
        <w:ind w:firstLine="420" w:firstLineChars="200"/>
        <w:rPr>
          <w:rFonts w:hint="eastAsia" w:ascii="宋体" w:hAnsi="宋体" w:cs="宋体"/>
          <w:szCs w:val="21"/>
        </w:rPr>
      </w:pPr>
      <w:r>
        <w:rPr>
          <w:rFonts w:hint="eastAsia" w:ascii="宋体" w:hAnsi="宋体" w:cs="宋体"/>
          <w:szCs w:val="21"/>
        </w:rPr>
        <w:t>依据招标文件的规定，从投标人投标文件的有效性、完整性和对招标文件的响应程度进行审查，以确定是否对招标文件的实质性要求作出响应。</w:t>
      </w:r>
    </w:p>
    <w:p>
      <w:pPr>
        <w:pStyle w:val="25"/>
        <w:numPr>
          <w:ilvl w:val="0"/>
          <w:numId w:val="7"/>
        </w:numPr>
        <w:spacing w:line="360" w:lineRule="auto"/>
        <w:ind w:firstLine="473"/>
        <w:rPr>
          <w:rFonts w:hint="eastAsia" w:ascii="宋体" w:cs="宋体"/>
          <w:b w:val="0"/>
          <w:bCs w:val="0"/>
          <w:color w:val="auto"/>
          <w:sz w:val="21"/>
          <w:szCs w:val="21"/>
        </w:rPr>
      </w:pPr>
      <w:r>
        <w:rPr>
          <w:rFonts w:hint="eastAsia" w:ascii="宋体" w:cs="宋体"/>
          <w:b w:val="0"/>
          <w:bCs w:val="0"/>
          <w:color w:val="auto"/>
          <w:sz w:val="21"/>
          <w:szCs w:val="21"/>
        </w:rPr>
        <w:t>澄清问题</w:t>
      </w:r>
    </w:p>
    <w:p>
      <w:pPr>
        <w:pStyle w:val="25"/>
        <w:spacing w:line="360" w:lineRule="auto"/>
        <w:ind w:firstLine="420" w:firstLineChars="0"/>
        <w:rPr>
          <w:rFonts w:hint="eastAsia" w:ascii="宋体" w:cs="宋体"/>
          <w:b w:val="0"/>
          <w:bCs w:val="0"/>
          <w:color w:val="auto"/>
          <w:sz w:val="21"/>
          <w:szCs w:val="21"/>
        </w:rPr>
      </w:pPr>
      <w:r>
        <w:rPr>
          <w:rFonts w:hint="eastAsia" w:ascii="宋体" w:cs="宋体"/>
          <w:b w:val="0"/>
          <w:bCs w:val="0"/>
          <w:color w:val="auto"/>
          <w:sz w:val="21"/>
          <w:szCs w:val="21"/>
        </w:rPr>
        <w:t>对于投标文件中含义不明确、同类问题表述不一致或者有明显文字和计算错误的内容，评审小组可要求投标人以书面形式作出必要的澄清、说明或者补正。</w:t>
      </w:r>
    </w:p>
    <w:p>
      <w:pPr>
        <w:pStyle w:val="25"/>
        <w:spacing w:line="360" w:lineRule="auto"/>
        <w:ind w:firstLine="0" w:firstLineChars="0"/>
        <w:rPr>
          <w:rFonts w:hint="eastAsia" w:ascii="宋体" w:cs="宋体"/>
          <w:b w:val="0"/>
          <w:bCs w:val="0"/>
          <w:color w:val="auto"/>
          <w:sz w:val="21"/>
          <w:szCs w:val="21"/>
        </w:rPr>
      </w:pPr>
      <w:r>
        <w:rPr>
          <w:rFonts w:hint="eastAsia" w:ascii="宋体" w:cs="宋体"/>
          <w:b w:val="0"/>
          <w:bCs w:val="0"/>
          <w:color w:val="auto"/>
          <w:sz w:val="21"/>
          <w:szCs w:val="21"/>
        </w:rPr>
        <w:t>投标人的澄清、说明或者补正应当采用书面形式，并加盖公章，投标人的澄清、说明或者补正不得超出投标文件的范围或者改变投标文件的实质性内容。</w:t>
      </w:r>
    </w:p>
    <w:p>
      <w:pPr>
        <w:pStyle w:val="25"/>
        <w:spacing w:line="360" w:lineRule="auto"/>
        <w:ind w:firstLine="473"/>
        <w:rPr>
          <w:rFonts w:hint="eastAsia" w:ascii="宋体" w:cs="宋体"/>
          <w:b w:val="0"/>
          <w:bCs w:val="0"/>
          <w:color w:val="auto"/>
          <w:sz w:val="21"/>
          <w:szCs w:val="21"/>
        </w:rPr>
      </w:pPr>
      <w:r>
        <w:rPr>
          <w:rFonts w:hint="eastAsia" w:ascii="宋体" w:cs="宋体"/>
          <w:b w:val="0"/>
          <w:bCs w:val="0"/>
          <w:color w:val="auto"/>
          <w:sz w:val="21"/>
          <w:szCs w:val="21"/>
        </w:rPr>
        <w:t>4.详细评审</w:t>
      </w:r>
    </w:p>
    <w:p>
      <w:pPr>
        <w:spacing w:line="360" w:lineRule="auto"/>
        <w:ind w:firstLine="420" w:firstLineChars="200"/>
        <w:rPr>
          <w:rFonts w:hint="eastAsia" w:ascii="宋体" w:hAnsi="宋体" w:cs="宋体"/>
          <w:szCs w:val="21"/>
        </w:rPr>
      </w:pPr>
      <w:r>
        <w:rPr>
          <w:rFonts w:hint="eastAsia" w:ascii="宋体" w:hAnsi="宋体" w:cs="宋体"/>
          <w:szCs w:val="21"/>
        </w:rPr>
        <w:t>评审小组对初步评审合格的投标文件，依照本办法对投标文件作进一步评审、比较。评审小组成员经过阅标、审标和询标，对各投标人进行打分。</w:t>
      </w:r>
    </w:p>
    <w:p>
      <w:pPr>
        <w:spacing w:line="360" w:lineRule="auto"/>
        <w:ind w:firstLine="420" w:firstLineChars="200"/>
        <w:rPr>
          <w:rFonts w:hint="eastAsia" w:ascii="宋体" w:hAnsi="宋体" w:cs="宋体"/>
          <w:szCs w:val="21"/>
        </w:rPr>
      </w:pPr>
      <w:r>
        <w:rPr>
          <w:rFonts w:hint="eastAsia" w:ascii="宋体" w:hAnsi="宋体" w:cs="宋体"/>
          <w:szCs w:val="21"/>
        </w:rPr>
        <w:t>评委打分参照本部分五、评分标准。技术商务得分由各评审小组成员打分，根据投标人的投标文件及相关澄清文件，进行独立打分。价格分由评审小组统一核算。评委打分采用记名方式，取所有评委汇总得分的算术平均分（小数点后保留二位小数）。</w:t>
      </w:r>
    </w:p>
    <w:p>
      <w:pPr>
        <w:spacing w:line="360" w:lineRule="auto"/>
        <w:ind w:firstLine="422" w:firstLineChars="200"/>
        <w:rPr>
          <w:rFonts w:hint="eastAsia" w:ascii="宋体" w:hAnsi="宋体" w:cs="宋体"/>
          <w:b/>
          <w:szCs w:val="21"/>
        </w:rPr>
      </w:pPr>
      <w:r>
        <w:rPr>
          <w:rFonts w:hint="eastAsia" w:ascii="宋体" w:hAnsi="宋体" w:cs="宋体"/>
          <w:b/>
          <w:szCs w:val="21"/>
        </w:rPr>
        <w:t>注：1）评审小组对拟认定为投标文件无效的，应组织相关投标人代表进行陈述、澄清或申辩；</w:t>
      </w:r>
    </w:p>
    <w:p>
      <w:pPr>
        <w:spacing w:line="360" w:lineRule="auto"/>
        <w:ind w:firstLine="422" w:firstLineChars="200"/>
        <w:rPr>
          <w:rFonts w:hint="eastAsia" w:ascii="宋体" w:hAnsi="宋体" w:cs="宋体"/>
          <w:b/>
          <w:szCs w:val="21"/>
        </w:rPr>
      </w:pPr>
      <w:r>
        <w:rPr>
          <w:rFonts w:hint="eastAsia" w:ascii="宋体" w:hAnsi="宋体" w:cs="宋体"/>
          <w:b/>
          <w:szCs w:val="21"/>
        </w:rPr>
        <w:t>2）代理机构可协助评审小组组长评委对打分结果进行校对、核对并汇总统计；对明显畸高、畸低的评分</w:t>
      </w:r>
      <w:r>
        <w:rPr>
          <w:rFonts w:hint="eastAsia" w:ascii="宋体" w:hAnsi="宋体" w:cs="宋体"/>
          <w:b/>
          <w:szCs w:val="21"/>
          <w:lang w:eastAsia="zh-CN"/>
        </w:rPr>
        <w:t>（</w:t>
      </w:r>
      <w:r>
        <w:rPr>
          <w:rFonts w:hint="eastAsia" w:ascii="宋体" w:hAnsi="宋体" w:cs="宋体"/>
          <w:b/>
          <w:szCs w:val="21"/>
          <w:lang w:val="en-US" w:eastAsia="zh-CN"/>
        </w:rPr>
        <w:t>评审小组成员个人主观评分偏离所有评审小组成员主观打分平均值30%以上的）</w:t>
      </w:r>
      <w:r>
        <w:rPr>
          <w:rFonts w:hint="eastAsia" w:ascii="宋体" w:hAnsi="宋体" w:cs="宋体"/>
          <w:b/>
          <w:szCs w:val="21"/>
        </w:rPr>
        <w:t>，评审小组组长评委应提醒相关评审小组成员进行复核或书面说明理由，评审小组成员拒绝说明的，由现场监督员据实记录；评审小组成员的评审、修改记录应保留原件，随项目其他资料一并存档；</w:t>
      </w:r>
    </w:p>
    <w:p>
      <w:pPr>
        <w:spacing w:line="360" w:lineRule="auto"/>
        <w:ind w:firstLine="422" w:firstLineChars="200"/>
        <w:rPr>
          <w:rFonts w:hint="eastAsia" w:ascii="宋体" w:hAnsi="宋体" w:cs="宋体"/>
          <w:b/>
          <w:bCs/>
          <w:szCs w:val="21"/>
        </w:rPr>
      </w:pPr>
      <w:r>
        <w:rPr>
          <w:rFonts w:hint="eastAsia" w:ascii="宋体" w:hAnsi="宋体" w:cs="宋体"/>
          <w:b/>
          <w:bCs/>
          <w:szCs w:val="21"/>
        </w:rPr>
        <w:t>3）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pStyle w:val="25"/>
        <w:spacing w:line="360" w:lineRule="auto"/>
        <w:ind w:left="0" w:leftChars="0"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5.确定采购结果</w:t>
      </w:r>
    </w:p>
    <w:p>
      <w:pPr>
        <w:spacing w:line="360" w:lineRule="auto"/>
        <w:ind w:firstLine="420" w:firstLineChars="200"/>
        <w:rPr>
          <w:rFonts w:hint="eastAsia" w:ascii="宋体" w:hAnsi="宋体" w:cs="宋体"/>
          <w:szCs w:val="21"/>
        </w:rPr>
      </w:pPr>
      <w:r>
        <w:rPr>
          <w:rFonts w:hint="eastAsia" w:ascii="宋体" w:hAnsi="宋体" w:eastAsia="宋体" w:cs="宋体"/>
          <w:szCs w:val="21"/>
        </w:rPr>
        <w:t>评标结果按评审后得分由高到低顺序排列。得分相同的，按投标报价由低到高顺序排列。得分且投标报价相同的并列。投标文件满足采购文件全部实质性要求，且得分最高的供应商为排名第一的中标候选人</w:t>
      </w:r>
      <w:r>
        <w:rPr>
          <w:rFonts w:hint="eastAsia" w:ascii="宋体" w:hAnsi="宋体" w:eastAsia="宋体" w:cs="宋体"/>
          <w:szCs w:val="21"/>
          <w:lang w:eastAsia="zh-CN"/>
        </w:rPr>
        <w:t>，</w:t>
      </w:r>
      <w:r>
        <w:rPr>
          <w:rFonts w:hint="eastAsia" w:ascii="宋体" w:hAnsi="宋体" w:eastAsia="宋体" w:cs="宋体"/>
          <w:szCs w:val="21"/>
        </w:rPr>
        <w:t>得分</w:t>
      </w:r>
      <w:r>
        <w:rPr>
          <w:rFonts w:hint="eastAsia" w:ascii="宋体" w:hAnsi="宋体" w:eastAsia="宋体" w:cs="宋体"/>
          <w:szCs w:val="21"/>
          <w:lang w:val="en-US" w:eastAsia="zh-CN"/>
        </w:rPr>
        <w:t>第二</w:t>
      </w:r>
      <w:r>
        <w:rPr>
          <w:rFonts w:hint="eastAsia" w:ascii="宋体" w:hAnsi="宋体" w:eastAsia="宋体" w:cs="宋体"/>
          <w:szCs w:val="21"/>
        </w:rPr>
        <w:t>高的供应商为排名第</w:t>
      </w:r>
      <w:r>
        <w:rPr>
          <w:rFonts w:hint="eastAsia" w:ascii="宋体" w:hAnsi="宋体" w:eastAsia="宋体" w:cs="宋体"/>
          <w:szCs w:val="21"/>
          <w:lang w:val="en-US" w:eastAsia="zh-CN"/>
        </w:rPr>
        <w:t>二</w:t>
      </w:r>
      <w:r>
        <w:rPr>
          <w:rFonts w:hint="eastAsia" w:ascii="宋体" w:hAnsi="宋体" w:eastAsia="宋体" w:cs="宋体"/>
          <w:szCs w:val="21"/>
        </w:rPr>
        <w:t>的中标候选人。</w:t>
      </w:r>
    </w:p>
    <w:p>
      <w:pPr>
        <w:pStyle w:val="25"/>
        <w:spacing w:line="360" w:lineRule="auto"/>
        <w:ind w:firstLine="473"/>
        <w:rPr>
          <w:rFonts w:hint="eastAsia" w:ascii="宋体" w:cs="宋体"/>
          <w:b w:val="0"/>
          <w:bCs w:val="0"/>
          <w:color w:val="auto"/>
          <w:sz w:val="21"/>
          <w:szCs w:val="21"/>
        </w:rPr>
      </w:pPr>
      <w:r>
        <w:rPr>
          <w:rFonts w:hint="eastAsia" w:ascii="宋体" w:cs="宋体"/>
          <w:b w:val="0"/>
          <w:bCs w:val="0"/>
          <w:color w:val="auto"/>
          <w:sz w:val="21"/>
          <w:szCs w:val="21"/>
        </w:rPr>
        <w:t>6.中标结果</w:t>
      </w:r>
    </w:p>
    <w:p>
      <w:pPr>
        <w:spacing w:line="360" w:lineRule="auto"/>
        <w:ind w:firstLine="420" w:firstLineChars="200"/>
        <w:rPr>
          <w:rFonts w:hint="eastAsia" w:ascii="宋体" w:hAnsi="宋体" w:cs="宋体"/>
          <w:szCs w:val="21"/>
        </w:rPr>
      </w:pPr>
      <w:r>
        <w:rPr>
          <w:rFonts w:hint="eastAsia" w:ascii="宋体" w:hAnsi="宋体" w:cs="宋体"/>
          <w:szCs w:val="21"/>
        </w:rPr>
        <w:t>代理机构将中标结果在政府采购指定媒体上公示，并向中标人发出中标通知书。</w:t>
      </w:r>
    </w:p>
    <w:p>
      <w:pPr>
        <w:numPr>
          <w:ilvl w:val="0"/>
          <w:numId w:val="8"/>
        </w:numPr>
        <w:spacing w:line="360" w:lineRule="auto"/>
        <w:rPr>
          <w:rFonts w:hint="eastAsia" w:ascii="宋体" w:hAnsi="宋体" w:cs="宋体"/>
          <w:b/>
          <w:szCs w:val="21"/>
        </w:rPr>
      </w:pPr>
      <w:r>
        <w:rPr>
          <w:rFonts w:hint="eastAsia" w:ascii="宋体" w:hAnsi="宋体" w:cs="宋体"/>
          <w:b/>
          <w:bCs/>
          <w:szCs w:val="21"/>
        </w:rPr>
        <w:br w:type="page"/>
      </w:r>
      <w:r>
        <w:rPr>
          <w:rFonts w:hint="eastAsia" w:ascii="宋体" w:hAnsi="宋体" w:cs="宋体"/>
          <w:b/>
          <w:szCs w:val="21"/>
        </w:rPr>
        <w:t>评分标准</w:t>
      </w:r>
    </w:p>
    <w:p>
      <w:pPr>
        <w:spacing w:line="360" w:lineRule="auto"/>
        <w:rPr>
          <w:rFonts w:hint="eastAsia" w:ascii="宋体" w:hAnsi="宋体" w:cs="宋体"/>
          <w:b/>
          <w:szCs w:val="21"/>
        </w:rPr>
      </w:pPr>
      <w:r>
        <w:rPr>
          <w:rFonts w:hint="eastAsia" w:ascii="宋体" w:hAnsi="宋体" w:cs="宋体"/>
          <w:b/>
          <w:szCs w:val="21"/>
        </w:rPr>
        <w:t>第一阶段：技术商务部分评审</w:t>
      </w:r>
    </w:p>
    <w:tbl>
      <w:tblPr>
        <w:tblStyle w:val="35"/>
        <w:tblW w:w="89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3"/>
        <w:gridCol w:w="1127"/>
        <w:gridCol w:w="5115"/>
        <w:gridCol w:w="1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735" w:type="dxa"/>
            <w:gridSpan w:val="3"/>
            <w:tcBorders>
              <w:tl2br w:val="single" w:color="auto" w:sz="6" w:space="0"/>
            </w:tcBorders>
          </w:tcPr>
          <w:p>
            <w:pPr>
              <w:spacing w:line="300" w:lineRule="exact"/>
              <w:jc w:val="right"/>
              <w:rPr>
                <w:rFonts w:hint="eastAsia" w:ascii="宋体" w:hAnsi="宋体" w:cs="宋体"/>
                <w:szCs w:val="21"/>
              </w:rPr>
            </w:pPr>
            <w:r>
              <w:rPr>
                <w:rFonts w:hint="eastAsia" w:ascii="宋体" w:hAnsi="宋体" w:cs="宋体"/>
                <w:szCs w:val="21"/>
              </w:rPr>
              <w:t>投标单位</w:t>
            </w:r>
          </w:p>
          <w:p>
            <w:pPr>
              <w:spacing w:line="300" w:lineRule="exact"/>
              <w:rPr>
                <w:rFonts w:hint="eastAsia" w:ascii="宋体" w:hAnsi="宋体" w:cs="宋体"/>
                <w:szCs w:val="21"/>
              </w:rPr>
            </w:pPr>
            <w:r>
              <w:rPr>
                <w:rFonts w:hint="eastAsia" w:ascii="宋体" w:hAnsi="宋体" w:cs="宋体"/>
                <w:szCs w:val="21"/>
              </w:rPr>
              <w:t>评分项及分值</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1493" w:type="dxa"/>
            <w:vMerge w:val="restart"/>
            <w:vAlign w:val="center"/>
          </w:tcPr>
          <w:p>
            <w:pPr>
              <w:spacing w:line="300" w:lineRule="exact"/>
              <w:jc w:val="center"/>
              <w:rPr>
                <w:rFonts w:hint="eastAsia" w:ascii="宋体" w:hAnsi="宋体" w:cs="宋体"/>
                <w:szCs w:val="21"/>
              </w:rPr>
            </w:pPr>
            <w:r>
              <w:rPr>
                <w:rFonts w:hint="eastAsia" w:ascii="宋体" w:hAnsi="宋体" w:cs="宋体"/>
                <w:szCs w:val="21"/>
              </w:rPr>
              <w:t>技术</w:t>
            </w:r>
          </w:p>
          <w:p>
            <w:pPr>
              <w:spacing w:line="300" w:lineRule="exact"/>
              <w:jc w:val="center"/>
              <w:rPr>
                <w:rFonts w:hint="eastAsia" w:ascii="宋体" w:hAnsi="宋体" w:cs="宋体"/>
                <w:szCs w:val="21"/>
              </w:rPr>
            </w:pPr>
            <w:r>
              <w:rPr>
                <w:rFonts w:hint="eastAsia" w:ascii="宋体" w:hAnsi="宋体" w:cs="宋体"/>
                <w:szCs w:val="21"/>
              </w:rPr>
              <w:t>评议</w:t>
            </w:r>
          </w:p>
          <w:p>
            <w:pPr>
              <w:spacing w:line="300" w:lineRule="exact"/>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66</w:t>
            </w:r>
            <w:r>
              <w:rPr>
                <w:rFonts w:hint="eastAsia" w:ascii="宋体" w:hAnsi="宋体" w:cs="宋体"/>
                <w:szCs w:val="21"/>
              </w:rPr>
              <w:t>分）</w:t>
            </w: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rPr>
              <w:t>1、所投设备</w:t>
            </w:r>
            <w:r>
              <w:rPr>
                <w:rFonts w:hint="eastAsia" w:ascii="宋体" w:hAnsi="宋体" w:cs="宋体"/>
                <w:b/>
                <w:bCs/>
                <w:szCs w:val="21"/>
                <w:lang w:val="en-US" w:eastAsia="zh-CN"/>
              </w:rPr>
              <w:t>技术需求响应情况（42分）：</w:t>
            </w:r>
            <w:r>
              <w:rPr>
                <w:rFonts w:hint="eastAsia" w:ascii="宋体" w:hAnsi="宋体" w:cs="宋体"/>
                <w:szCs w:val="21"/>
              </w:rPr>
              <w:t>技术需求响应全部满足招标文件第二章招标需求三、技术及服务要求</w:t>
            </w:r>
            <w:r>
              <w:rPr>
                <w:rFonts w:hint="eastAsia" w:ascii="宋体" w:hAnsi="宋体" w:cs="宋体"/>
                <w:b/>
                <w:bCs/>
                <w:szCs w:val="21"/>
              </w:rPr>
              <w:t>（一）</w:t>
            </w:r>
            <w:r>
              <w:rPr>
                <w:rFonts w:hint="eastAsia" w:ascii="宋体" w:hAnsi="宋体" w:cs="宋体"/>
                <w:b/>
                <w:bCs/>
                <w:szCs w:val="21"/>
                <w:lang w:val="en-US" w:eastAsia="zh-CN"/>
              </w:rPr>
              <w:t>技术需求</w:t>
            </w:r>
            <w:r>
              <w:rPr>
                <w:rFonts w:hint="eastAsia" w:ascii="宋体" w:hAnsi="宋体" w:cs="宋体"/>
                <w:szCs w:val="21"/>
              </w:rPr>
              <w:t>的得4</w:t>
            </w:r>
            <w:r>
              <w:rPr>
                <w:rFonts w:hint="eastAsia" w:ascii="宋体" w:hAnsi="宋体" w:cs="宋体"/>
                <w:szCs w:val="21"/>
                <w:lang w:val="en-US" w:eastAsia="zh-CN"/>
              </w:rPr>
              <w:t>2</w:t>
            </w:r>
            <w:r>
              <w:rPr>
                <w:rFonts w:hint="eastAsia" w:ascii="宋体" w:hAnsi="宋体" w:cs="宋体"/>
                <w:szCs w:val="21"/>
              </w:rPr>
              <w:t>分。每一条未标注“★和</w:t>
            </w:r>
            <w:r>
              <w:rPr>
                <w:rFonts w:hint="eastAsia" w:ascii="宋体" w:hAnsi="宋体" w:cs="宋体"/>
                <w:bCs/>
                <w:szCs w:val="21"/>
              </w:rPr>
              <w:t>▲</w:t>
            </w:r>
            <w:r>
              <w:rPr>
                <w:rFonts w:hint="eastAsia" w:ascii="宋体" w:hAnsi="宋体" w:cs="宋体"/>
                <w:szCs w:val="21"/>
              </w:rPr>
              <w:t>”条款负偏离的扣</w:t>
            </w:r>
            <w:r>
              <w:rPr>
                <w:rFonts w:hint="eastAsia" w:ascii="宋体" w:hAnsi="宋体" w:cs="宋体"/>
                <w:szCs w:val="21"/>
                <w:lang w:val="en-US" w:eastAsia="zh-CN"/>
              </w:rPr>
              <w:t>2</w:t>
            </w:r>
            <w:r>
              <w:rPr>
                <w:rFonts w:hint="eastAsia" w:ascii="宋体" w:hAnsi="宋体" w:cs="宋体"/>
                <w:szCs w:val="21"/>
              </w:rPr>
              <w:t>分；每一条标注“</w:t>
            </w:r>
            <w:r>
              <w:rPr>
                <w:rFonts w:hint="eastAsia" w:ascii="宋体" w:hAnsi="宋体" w:cs="宋体"/>
                <w:bCs/>
                <w:szCs w:val="21"/>
              </w:rPr>
              <w:t>▲</w:t>
            </w:r>
            <w:r>
              <w:rPr>
                <w:rFonts w:hint="eastAsia" w:ascii="宋体" w:hAnsi="宋体" w:cs="宋体"/>
                <w:szCs w:val="21"/>
              </w:rPr>
              <w:t>”条款负偏离的扣</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b/>
                <w:bCs/>
                <w:szCs w:val="21"/>
              </w:rPr>
              <w:t>扣分超过4</w:t>
            </w:r>
            <w:r>
              <w:rPr>
                <w:rFonts w:hint="eastAsia" w:ascii="宋体" w:hAnsi="宋体" w:cs="宋体"/>
                <w:b/>
                <w:bCs/>
                <w:szCs w:val="21"/>
                <w:lang w:val="en-US" w:eastAsia="zh-CN"/>
              </w:rPr>
              <w:t>2</w:t>
            </w:r>
            <w:r>
              <w:rPr>
                <w:rFonts w:hint="eastAsia" w:ascii="宋体" w:hAnsi="宋体" w:cs="宋体"/>
                <w:b/>
                <w:bCs/>
                <w:szCs w:val="21"/>
              </w:rPr>
              <w:t>分的作无效标处理。</w:t>
            </w:r>
          </w:p>
        </w:tc>
        <w:tc>
          <w:tcPr>
            <w:tcW w:w="1238" w:type="dxa"/>
            <w:vAlign w:val="center"/>
          </w:tcPr>
          <w:p>
            <w:pPr>
              <w:spacing w:line="300" w:lineRule="exact"/>
              <w:jc w:val="center"/>
              <w:rPr>
                <w:rFonts w:hint="eastAsia" w:ascii="宋体" w:hAnsi="宋体" w:cs="宋体"/>
                <w:szCs w:val="21"/>
              </w:rPr>
            </w:pPr>
            <w:r>
              <w:rPr>
                <w:rFonts w:hint="eastAsia" w:ascii="宋体" w:hAnsi="宋体" w:cs="宋体"/>
                <w:bCs/>
                <w:szCs w:val="21"/>
              </w:rPr>
              <w:t>客观评审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2</w:t>
            </w:r>
            <w:r>
              <w:rPr>
                <w:rFonts w:hint="eastAsia" w:ascii="宋体" w:hAnsi="宋体" w:cs="宋体"/>
                <w:b/>
                <w:bCs/>
                <w:szCs w:val="21"/>
              </w:rPr>
              <w:t>、所投设备配置情况（3分）：</w:t>
            </w:r>
            <w:r>
              <w:rPr>
                <w:rFonts w:hint="eastAsia" w:ascii="宋体" w:hAnsi="宋体" w:cs="宋体"/>
                <w:b w:val="0"/>
                <w:bCs w:val="0"/>
                <w:szCs w:val="21"/>
                <w:lang w:val="en-US" w:eastAsia="zh-CN"/>
              </w:rPr>
              <w:t>根据各投标人</w:t>
            </w:r>
            <w:r>
              <w:rPr>
                <w:rFonts w:hint="eastAsia" w:ascii="宋体" w:hAnsi="宋体" w:cs="宋体"/>
                <w:szCs w:val="21"/>
              </w:rPr>
              <w:t>所投设备</w:t>
            </w:r>
            <w:r>
              <w:rPr>
                <w:rFonts w:hint="eastAsia" w:ascii="宋体" w:hAnsi="宋体" w:cs="宋体"/>
                <w:szCs w:val="21"/>
                <w:lang w:eastAsia="zh-CN"/>
              </w:rPr>
              <w:t>（</w:t>
            </w:r>
            <w:r>
              <w:rPr>
                <w:rFonts w:hint="eastAsia" w:ascii="宋体" w:hAnsi="宋体" w:cs="宋体"/>
                <w:szCs w:val="21"/>
                <w:lang w:val="en-US" w:eastAsia="zh-CN"/>
              </w:rPr>
              <w:t>包括配套设备</w:t>
            </w:r>
            <w:r>
              <w:rPr>
                <w:rFonts w:hint="eastAsia" w:ascii="宋体" w:hAnsi="宋体" w:cs="宋体"/>
                <w:szCs w:val="21"/>
                <w:lang w:eastAsia="zh-CN"/>
              </w:rPr>
              <w:t>）</w:t>
            </w:r>
            <w:r>
              <w:rPr>
                <w:rFonts w:hint="eastAsia" w:ascii="宋体" w:hAnsi="宋体" w:cs="宋体"/>
                <w:szCs w:val="21"/>
              </w:rPr>
              <w:t>配置</w:t>
            </w:r>
            <w:r>
              <w:rPr>
                <w:rFonts w:hint="eastAsia" w:ascii="宋体" w:hAnsi="宋体" w:cs="宋体"/>
                <w:szCs w:val="21"/>
                <w:lang w:val="en-US" w:eastAsia="zh-CN"/>
              </w:rPr>
              <w:t>的先进性和使用便捷性进行评议，满分3分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ascii="宋体" w:hAnsi="宋体" w:cs="宋体"/>
                <w:szCs w:val="21"/>
              </w:rPr>
            </w:pPr>
            <w:r>
              <w:rPr>
                <w:rFonts w:hint="eastAsia" w:ascii="宋体" w:hAnsi="宋体" w:cs="宋体"/>
                <w:b/>
                <w:bCs/>
                <w:szCs w:val="21"/>
                <w:lang w:val="en-US" w:eastAsia="zh-CN"/>
              </w:rPr>
              <w:t>3</w:t>
            </w:r>
            <w:r>
              <w:rPr>
                <w:rFonts w:hint="eastAsia" w:ascii="宋体" w:hAnsi="宋体" w:cs="宋体"/>
                <w:b/>
                <w:bCs/>
                <w:szCs w:val="21"/>
              </w:rPr>
              <w:t>、所投设备运行和维修成本（3分）：</w:t>
            </w:r>
            <w:r>
              <w:rPr>
                <w:rFonts w:hint="eastAsia" w:ascii="宋体" w:hAnsi="宋体" w:cs="宋体"/>
                <w:b w:val="0"/>
                <w:bCs w:val="0"/>
                <w:szCs w:val="21"/>
                <w:lang w:val="en-US" w:eastAsia="zh-CN"/>
              </w:rPr>
              <w:t>根据各投标人</w:t>
            </w:r>
            <w:r>
              <w:rPr>
                <w:rFonts w:hint="eastAsia" w:ascii="宋体" w:hAnsi="宋体" w:cs="宋体"/>
                <w:szCs w:val="21"/>
              </w:rPr>
              <w:t>提供</w:t>
            </w:r>
            <w:r>
              <w:rPr>
                <w:rFonts w:hint="eastAsia" w:ascii="宋体" w:hAnsi="宋体" w:cs="宋体"/>
                <w:szCs w:val="21"/>
                <w:lang w:val="en-US" w:eastAsia="zh-CN"/>
              </w:rPr>
              <w:t>的</w:t>
            </w:r>
            <w:r>
              <w:rPr>
                <w:rFonts w:hint="eastAsia" w:ascii="宋体" w:hAnsi="宋体" w:cs="宋体"/>
                <w:szCs w:val="21"/>
              </w:rPr>
              <w:t>全保、人工保等各种保修方案及价格</w:t>
            </w:r>
            <w:r>
              <w:rPr>
                <w:rFonts w:hint="eastAsia" w:ascii="宋体" w:hAnsi="宋体" w:cs="宋体"/>
                <w:szCs w:val="21"/>
                <w:lang w:eastAsia="zh-CN"/>
              </w:rPr>
              <w:t>、</w:t>
            </w:r>
            <w:r>
              <w:rPr>
                <w:rFonts w:hint="eastAsia" w:ascii="宋体" w:hAnsi="宋体" w:cs="宋体"/>
                <w:szCs w:val="21"/>
              </w:rPr>
              <w:t>设备配件价格</w:t>
            </w:r>
            <w:r>
              <w:rPr>
                <w:rFonts w:hint="eastAsia" w:ascii="宋体" w:hAnsi="宋体" w:cs="宋体"/>
                <w:szCs w:val="21"/>
                <w:lang w:eastAsia="zh-CN"/>
              </w:rPr>
              <w:t>、</w:t>
            </w:r>
            <w:r>
              <w:rPr>
                <w:rFonts w:hint="eastAsia" w:ascii="宋体" w:hAnsi="宋体" w:cs="宋体"/>
                <w:szCs w:val="21"/>
              </w:rPr>
              <w:t>维修服务费</w:t>
            </w:r>
            <w:r>
              <w:rPr>
                <w:rFonts w:hint="eastAsia" w:ascii="宋体" w:hAnsi="宋体" w:cs="宋体"/>
                <w:szCs w:val="21"/>
                <w:lang w:val="en-US" w:eastAsia="zh-CN"/>
              </w:rPr>
              <w:t>、</w:t>
            </w:r>
            <w:r>
              <w:rPr>
                <w:rFonts w:hint="eastAsia" w:ascii="宋体" w:hAnsi="宋体" w:cs="宋体"/>
                <w:szCs w:val="21"/>
              </w:rPr>
              <w:t>消耗品或易耗品的使用周期、价格等</w:t>
            </w:r>
            <w:r>
              <w:rPr>
                <w:rFonts w:hint="eastAsia" w:ascii="宋体" w:hAnsi="宋体" w:cs="宋体"/>
                <w:szCs w:val="21"/>
                <w:lang w:val="en-US" w:eastAsia="zh-CN"/>
              </w:rPr>
              <w:t>报价的合理性以及运行维修成本进行评议，满分3分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ascii="宋体" w:hAnsi="宋体" w:cs="宋体"/>
                <w:szCs w:val="21"/>
              </w:rPr>
            </w:pPr>
            <w:r>
              <w:rPr>
                <w:rFonts w:hint="eastAsia" w:ascii="宋体" w:hAnsi="宋体" w:cs="宋体"/>
                <w:b/>
                <w:bCs/>
                <w:szCs w:val="21"/>
                <w:lang w:val="en-US" w:eastAsia="zh-CN"/>
              </w:rPr>
              <w:t>4</w:t>
            </w:r>
            <w:r>
              <w:rPr>
                <w:rFonts w:hint="eastAsia" w:ascii="宋体" w:hAnsi="宋体" w:cs="宋体"/>
                <w:b/>
                <w:bCs/>
                <w:szCs w:val="21"/>
              </w:rPr>
              <w:t>、安装调试方案（3分）：</w:t>
            </w:r>
            <w:r>
              <w:rPr>
                <w:rFonts w:hint="eastAsia" w:ascii="宋体" w:hAnsi="宋体" w:cs="宋体"/>
                <w:b w:val="0"/>
                <w:bCs w:val="0"/>
                <w:szCs w:val="21"/>
                <w:lang w:val="en-US" w:eastAsia="zh-CN"/>
              </w:rPr>
              <w:t>根据各投标人安装调试方案（</w:t>
            </w:r>
            <w:r>
              <w:rPr>
                <w:rFonts w:hint="eastAsia" w:ascii="宋体" w:hAnsi="宋体" w:cs="宋体"/>
                <w:szCs w:val="21"/>
              </w:rPr>
              <w:t>包括对场地环境的了解、人员的安排、时间进度的规划，对设备的调试进度安排，调试的步骤、措施，问题的解决方案等</w:t>
            </w:r>
            <w:r>
              <w:rPr>
                <w:rFonts w:hint="eastAsia" w:ascii="宋体" w:hAnsi="宋体" w:cs="宋体"/>
                <w:szCs w:val="21"/>
                <w:lang w:eastAsia="zh-CN"/>
              </w:rPr>
              <w:t>）</w:t>
            </w:r>
            <w:r>
              <w:rPr>
                <w:rFonts w:hint="eastAsia" w:ascii="宋体" w:hAnsi="宋体" w:cs="宋体"/>
                <w:szCs w:val="21"/>
              </w:rPr>
              <w:t>考虑</w:t>
            </w:r>
            <w:r>
              <w:rPr>
                <w:rFonts w:hint="eastAsia" w:ascii="宋体" w:hAnsi="宋体" w:cs="宋体"/>
                <w:szCs w:val="21"/>
                <w:lang w:val="en-US" w:eastAsia="zh-CN"/>
              </w:rPr>
              <w:t>的</w:t>
            </w:r>
            <w:r>
              <w:rPr>
                <w:rFonts w:hint="eastAsia" w:ascii="宋体" w:hAnsi="宋体" w:cs="宋体"/>
                <w:szCs w:val="21"/>
              </w:rPr>
              <w:t>充分</w:t>
            </w:r>
            <w:r>
              <w:rPr>
                <w:rFonts w:hint="eastAsia" w:ascii="宋体" w:hAnsi="宋体" w:cs="宋体"/>
                <w:szCs w:val="21"/>
                <w:lang w:val="en-US" w:eastAsia="zh-CN"/>
              </w:rPr>
              <w:t>性和</w:t>
            </w:r>
            <w:r>
              <w:rPr>
                <w:rFonts w:hint="eastAsia" w:ascii="宋体" w:hAnsi="宋体" w:cs="宋体"/>
                <w:szCs w:val="21"/>
              </w:rPr>
              <w:t>措施</w:t>
            </w:r>
            <w:r>
              <w:rPr>
                <w:rFonts w:hint="eastAsia" w:ascii="宋体" w:hAnsi="宋体" w:cs="宋体"/>
                <w:szCs w:val="21"/>
                <w:lang w:val="en-US" w:eastAsia="zh-CN"/>
              </w:rPr>
              <w:t>的</w:t>
            </w:r>
            <w:r>
              <w:rPr>
                <w:rFonts w:hint="eastAsia" w:ascii="宋体" w:hAnsi="宋体" w:cs="宋体"/>
                <w:szCs w:val="21"/>
              </w:rPr>
              <w:t>有效</w:t>
            </w:r>
            <w:r>
              <w:rPr>
                <w:rFonts w:hint="eastAsia" w:ascii="宋体" w:hAnsi="宋体" w:cs="宋体"/>
                <w:szCs w:val="21"/>
                <w:lang w:val="en-US" w:eastAsia="zh-CN"/>
              </w:rPr>
              <w:t>性进行评议，满分3分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5</w:t>
            </w:r>
            <w:r>
              <w:rPr>
                <w:rFonts w:hint="eastAsia" w:ascii="宋体" w:hAnsi="宋体" w:cs="宋体"/>
                <w:b/>
                <w:bCs/>
                <w:szCs w:val="21"/>
              </w:rPr>
              <w:t>、验收方案（</w:t>
            </w:r>
            <w:r>
              <w:rPr>
                <w:rFonts w:hint="eastAsia" w:ascii="宋体" w:hAnsi="宋体" w:cs="宋体"/>
                <w:b/>
                <w:bCs/>
                <w:szCs w:val="21"/>
                <w:lang w:val="en-US" w:eastAsia="zh-CN"/>
              </w:rPr>
              <w:t>3</w:t>
            </w:r>
            <w:r>
              <w:rPr>
                <w:rFonts w:hint="eastAsia" w:ascii="宋体" w:hAnsi="宋体" w:cs="宋体"/>
                <w:b/>
                <w:bCs/>
                <w:szCs w:val="21"/>
              </w:rPr>
              <w:t>分）：</w:t>
            </w:r>
            <w:r>
              <w:rPr>
                <w:rFonts w:hint="eastAsia" w:ascii="宋体" w:hAnsi="宋体" w:cs="宋体"/>
                <w:b w:val="0"/>
                <w:bCs w:val="0"/>
                <w:szCs w:val="21"/>
                <w:lang w:val="en-US" w:eastAsia="zh-CN"/>
              </w:rPr>
              <w:t>根据各投标人验收方案（包括</w:t>
            </w:r>
            <w:r>
              <w:rPr>
                <w:rFonts w:hint="eastAsia" w:ascii="宋体" w:hAnsi="宋体" w:cs="宋体"/>
                <w:szCs w:val="21"/>
              </w:rPr>
              <w:t>验收需要采购人配合的内容</w:t>
            </w:r>
            <w:r>
              <w:rPr>
                <w:rFonts w:hint="eastAsia" w:ascii="宋体" w:hAnsi="宋体" w:cs="宋体"/>
                <w:szCs w:val="21"/>
                <w:lang w:eastAsia="zh-CN"/>
              </w:rPr>
              <w:t>、</w:t>
            </w:r>
            <w:r>
              <w:rPr>
                <w:rFonts w:hint="eastAsia" w:ascii="宋体" w:hAnsi="宋体" w:cs="宋体"/>
                <w:szCs w:val="21"/>
              </w:rPr>
              <w:t>验收的方案及应急措施等内容</w:t>
            </w:r>
            <w:r>
              <w:rPr>
                <w:rFonts w:hint="eastAsia" w:ascii="宋体" w:hAnsi="宋体" w:cs="宋体"/>
                <w:szCs w:val="21"/>
                <w:lang w:eastAsia="zh-CN"/>
              </w:rPr>
              <w:t>）</w:t>
            </w:r>
            <w:r>
              <w:rPr>
                <w:rFonts w:hint="eastAsia" w:ascii="宋体" w:hAnsi="宋体" w:cs="宋体"/>
                <w:szCs w:val="21"/>
              </w:rPr>
              <w:t>考虑</w:t>
            </w:r>
            <w:r>
              <w:rPr>
                <w:rFonts w:hint="eastAsia" w:ascii="宋体" w:hAnsi="宋体" w:cs="宋体"/>
                <w:szCs w:val="21"/>
                <w:lang w:val="en-US" w:eastAsia="zh-CN"/>
              </w:rPr>
              <w:t>的</w:t>
            </w:r>
            <w:r>
              <w:rPr>
                <w:rFonts w:hint="eastAsia" w:ascii="宋体" w:hAnsi="宋体" w:cs="宋体"/>
                <w:szCs w:val="21"/>
              </w:rPr>
              <w:t>充分</w:t>
            </w:r>
            <w:r>
              <w:rPr>
                <w:rFonts w:hint="eastAsia" w:ascii="宋体" w:hAnsi="宋体" w:cs="宋体"/>
                <w:szCs w:val="21"/>
                <w:lang w:val="en-US" w:eastAsia="zh-CN"/>
              </w:rPr>
              <w:t>性以及</w:t>
            </w:r>
            <w:r>
              <w:rPr>
                <w:rFonts w:hint="eastAsia" w:ascii="宋体" w:hAnsi="宋体" w:cs="宋体"/>
                <w:szCs w:val="21"/>
              </w:rPr>
              <w:t>措施</w:t>
            </w:r>
            <w:r>
              <w:rPr>
                <w:rFonts w:hint="eastAsia" w:ascii="宋体" w:hAnsi="宋体" w:cs="宋体"/>
                <w:szCs w:val="21"/>
                <w:lang w:val="en-US" w:eastAsia="zh-CN"/>
              </w:rPr>
              <w:t>的</w:t>
            </w:r>
            <w:r>
              <w:rPr>
                <w:rFonts w:hint="eastAsia" w:ascii="宋体" w:hAnsi="宋体" w:cs="宋体"/>
                <w:szCs w:val="21"/>
              </w:rPr>
              <w:t>有效</w:t>
            </w:r>
            <w:r>
              <w:rPr>
                <w:rFonts w:hint="eastAsia" w:ascii="宋体" w:hAnsi="宋体" w:cs="宋体"/>
                <w:szCs w:val="21"/>
                <w:lang w:val="en-US" w:eastAsia="zh-CN"/>
              </w:rPr>
              <w:t>性进行评议，满分3分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6</w:t>
            </w:r>
            <w:r>
              <w:rPr>
                <w:rFonts w:hint="eastAsia" w:ascii="宋体" w:hAnsi="宋体" w:cs="宋体"/>
                <w:b/>
                <w:bCs/>
                <w:szCs w:val="21"/>
              </w:rPr>
              <w:t>、供货方案（</w:t>
            </w:r>
            <w:r>
              <w:rPr>
                <w:rFonts w:hint="eastAsia" w:ascii="宋体" w:hAnsi="宋体" w:cs="宋体"/>
                <w:b/>
                <w:bCs/>
                <w:szCs w:val="21"/>
                <w:lang w:val="en-US" w:eastAsia="zh-CN"/>
              </w:rPr>
              <w:t>3</w:t>
            </w:r>
            <w:r>
              <w:rPr>
                <w:rFonts w:hint="eastAsia" w:ascii="宋体" w:hAnsi="宋体" w:cs="宋体"/>
                <w:b/>
                <w:bCs/>
                <w:szCs w:val="21"/>
              </w:rPr>
              <w:t>分）：</w:t>
            </w:r>
            <w:r>
              <w:rPr>
                <w:rFonts w:hint="eastAsia" w:ascii="宋体" w:hAnsi="宋体" w:cs="宋体"/>
                <w:b w:val="0"/>
                <w:bCs w:val="0"/>
                <w:szCs w:val="21"/>
                <w:lang w:val="en-US" w:eastAsia="zh-CN"/>
              </w:rPr>
              <w:t>根据各投标人</w:t>
            </w:r>
            <w:r>
              <w:rPr>
                <w:rFonts w:hint="eastAsia" w:ascii="宋体" w:hAnsi="宋体" w:cs="宋体"/>
                <w:szCs w:val="21"/>
              </w:rPr>
              <w:t>供货方案</w:t>
            </w:r>
            <w:r>
              <w:rPr>
                <w:rFonts w:hint="eastAsia" w:ascii="宋体" w:hAnsi="宋体" w:cs="宋体"/>
                <w:szCs w:val="21"/>
                <w:lang w:val="en-US" w:eastAsia="zh-CN"/>
              </w:rPr>
              <w:t>的</w:t>
            </w:r>
            <w:r>
              <w:rPr>
                <w:rFonts w:hint="eastAsia" w:ascii="宋体" w:hAnsi="宋体" w:cs="宋体"/>
                <w:szCs w:val="21"/>
              </w:rPr>
              <w:t>详细</w:t>
            </w:r>
            <w:r>
              <w:rPr>
                <w:rFonts w:hint="eastAsia" w:ascii="宋体" w:hAnsi="宋体" w:cs="宋体"/>
                <w:szCs w:val="21"/>
                <w:lang w:val="en-US" w:eastAsia="zh-CN"/>
              </w:rPr>
              <w:t>程度</w:t>
            </w:r>
            <w:r>
              <w:rPr>
                <w:rFonts w:hint="eastAsia" w:ascii="宋体" w:hAnsi="宋体" w:cs="宋体"/>
                <w:szCs w:val="21"/>
                <w:lang w:eastAsia="zh-CN"/>
              </w:rPr>
              <w:t>、</w:t>
            </w:r>
            <w:r>
              <w:rPr>
                <w:rFonts w:hint="eastAsia" w:ascii="宋体" w:hAnsi="宋体" w:cs="宋体"/>
                <w:szCs w:val="21"/>
              </w:rPr>
              <w:t>针对性</w:t>
            </w:r>
            <w:r>
              <w:rPr>
                <w:rFonts w:hint="eastAsia" w:ascii="宋体" w:hAnsi="宋体" w:cs="宋体"/>
                <w:szCs w:val="21"/>
                <w:lang w:val="en-US" w:eastAsia="zh-CN"/>
              </w:rPr>
              <w:t>以及</w:t>
            </w:r>
            <w:r>
              <w:rPr>
                <w:rFonts w:hint="eastAsia" w:ascii="宋体" w:hAnsi="宋体" w:cs="宋体"/>
                <w:szCs w:val="21"/>
              </w:rPr>
              <w:t>可操作性</w:t>
            </w:r>
            <w:r>
              <w:rPr>
                <w:rFonts w:hint="eastAsia" w:ascii="宋体" w:hAnsi="宋体" w:cs="宋体"/>
                <w:szCs w:val="21"/>
                <w:lang w:val="en-US" w:eastAsia="zh-CN"/>
              </w:rPr>
              <w:t>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1127" w:type="dxa"/>
            <w:vMerge w:val="restart"/>
            <w:tcBorders>
              <w:right w:val="single" w:color="auto" w:sz="4" w:space="0"/>
            </w:tcBorders>
            <w:vAlign w:val="center"/>
          </w:tcPr>
          <w:p>
            <w:pPr>
              <w:spacing w:line="300" w:lineRule="exact"/>
              <w:jc w:val="both"/>
              <w:rPr>
                <w:rFonts w:hint="default" w:ascii="宋体" w:hAnsi="宋体" w:eastAsia="宋体" w:cs="宋体"/>
                <w:szCs w:val="21"/>
                <w:lang w:val="en-US" w:eastAsia="zh-CN"/>
              </w:rPr>
            </w:pPr>
            <w:r>
              <w:rPr>
                <w:rFonts w:hint="eastAsia" w:ascii="宋体" w:hAnsi="宋体" w:cs="宋体"/>
                <w:b/>
                <w:bCs/>
                <w:szCs w:val="21"/>
                <w:lang w:val="en-US" w:eastAsia="zh-CN"/>
              </w:rPr>
              <w:t>7</w:t>
            </w:r>
            <w:r>
              <w:rPr>
                <w:rFonts w:hint="eastAsia" w:ascii="宋体" w:hAnsi="宋体" w:cs="宋体"/>
                <w:b/>
                <w:bCs/>
                <w:szCs w:val="21"/>
              </w:rPr>
              <w:t>、质保期</w:t>
            </w:r>
            <w:r>
              <w:rPr>
                <w:rFonts w:hint="eastAsia" w:ascii="宋体" w:hAnsi="宋体" w:cs="宋体"/>
                <w:b/>
                <w:bCs/>
                <w:szCs w:val="21"/>
                <w:lang w:eastAsia="zh-CN"/>
              </w:rPr>
              <w:t>（</w:t>
            </w:r>
            <w:r>
              <w:rPr>
                <w:rFonts w:hint="eastAsia" w:ascii="宋体" w:hAnsi="宋体" w:cs="宋体"/>
                <w:b/>
                <w:bCs/>
                <w:szCs w:val="21"/>
                <w:lang w:val="en-US" w:eastAsia="zh-CN"/>
              </w:rPr>
              <w:t>6分）</w:t>
            </w:r>
          </w:p>
        </w:tc>
        <w:tc>
          <w:tcPr>
            <w:tcW w:w="5115" w:type="dxa"/>
            <w:tcBorders>
              <w:left w:val="single" w:color="auto" w:sz="4" w:space="0"/>
            </w:tcBorders>
            <w:vAlign w:val="center"/>
          </w:tcPr>
          <w:p>
            <w:pPr>
              <w:spacing w:line="300" w:lineRule="exact"/>
              <w:jc w:val="both"/>
              <w:rPr>
                <w:rFonts w:hint="eastAsia" w:ascii="宋体" w:hAnsi="宋体" w:cs="宋体"/>
                <w:b/>
                <w:bCs/>
                <w:szCs w:val="21"/>
                <w:lang w:val="en-US" w:eastAsia="zh-CN"/>
              </w:rPr>
            </w:pPr>
            <w:r>
              <w:rPr>
                <w:rFonts w:hint="eastAsia" w:ascii="宋体" w:hAnsi="宋体" w:cs="宋体"/>
                <w:b/>
                <w:bCs/>
                <w:szCs w:val="21"/>
                <w:lang w:val="en-US" w:eastAsia="zh-CN"/>
              </w:rPr>
              <w:t>7.1质保期响应情况（3分）：</w:t>
            </w:r>
            <w:r>
              <w:rPr>
                <w:rFonts w:hint="eastAsia" w:ascii="宋体" w:hAnsi="宋体" w:cs="宋体"/>
                <w:szCs w:val="21"/>
                <w:lang w:val="en-US" w:eastAsia="zh-CN"/>
              </w:rPr>
              <w:t>投标人所投设备的质保期满足招标文件要求的不得分，在招标文件要求基础上每增加1年得1分，最高得3分。</w:t>
            </w:r>
          </w:p>
          <w:p>
            <w:pPr>
              <w:spacing w:line="300" w:lineRule="exact"/>
              <w:jc w:val="both"/>
              <w:rPr>
                <w:rFonts w:hint="default" w:ascii="宋体" w:hAnsi="宋体" w:eastAsia="宋体" w:cs="宋体"/>
                <w:szCs w:val="21"/>
                <w:lang w:val="en-US" w:eastAsia="zh-CN"/>
              </w:rPr>
            </w:pPr>
            <w:r>
              <w:rPr>
                <w:rFonts w:hint="eastAsia" w:ascii="宋体" w:hAnsi="宋体" w:cs="宋体"/>
                <w:b/>
                <w:bCs/>
                <w:szCs w:val="21"/>
                <w:lang w:val="en-US" w:eastAsia="zh-CN"/>
              </w:rPr>
              <w:t>注：质保期增加不足1年的部分视同为未增加。</w:t>
            </w:r>
          </w:p>
        </w:tc>
        <w:tc>
          <w:tcPr>
            <w:tcW w:w="1238" w:type="dxa"/>
            <w:vAlign w:val="center"/>
          </w:tcPr>
          <w:p>
            <w:pPr>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客观评审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1127" w:type="dxa"/>
            <w:vMerge w:val="continue"/>
            <w:tcBorders>
              <w:right w:val="single" w:color="auto" w:sz="4" w:space="0"/>
            </w:tcBorders>
            <w:vAlign w:val="center"/>
          </w:tcPr>
          <w:p>
            <w:pPr>
              <w:spacing w:line="300" w:lineRule="exact"/>
              <w:jc w:val="both"/>
              <w:rPr>
                <w:rFonts w:hint="eastAsia" w:ascii="宋体" w:hAnsi="宋体" w:cs="宋体"/>
                <w:b/>
                <w:bCs/>
                <w:szCs w:val="21"/>
              </w:rPr>
            </w:pPr>
          </w:p>
        </w:tc>
        <w:tc>
          <w:tcPr>
            <w:tcW w:w="5115" w:type="dxa"/>
            <w:tcBorders>
              <w:left w:val="single" w:color="auto" w:sz="4" w:space="0"/>
            </w:tcBorders>
            <w:vAlign w:val="center"/>
          </w:tcPr>
          <w:p>
            <w:pPr>
              <w:spacing w:line="300" w:lineRule="exact"/>
              <w:jc w:val="both"/>
              <w:rPr>
                <w:rFonts w:hint="eastAsia" w:ascii="宋体" w:hAnsi="宋体" w:cs="宋体"/>
                <w:b/>
                <w:bCs/>
                <w:szCs w:val="21"/>
              </w:rPr>
            </w:pPr>
            <w:r>
              <w:rPr>
                <w:rFonts w:hint="eastAsia" w:ascii="宋体" w:hAnsi="宋体" w:cs="宋体"/>
                <w:b/>
                <w:bCs/>
                <w:szCs w:val="21"/>
                <w:lang w:val="en-US" w:eastAsia="zh-CN"/>
              </w:rPr>
              <w:t>7.2</w:t>
            </w:r>
            <w:r>
              <w:rPr>
                <w:rFonts w:hint="eastAsia" w:ascii="宋体" w:hAnsi="宋体" w:cs="宋体"/>
                <w:b/>
                <w:bCs/>
                <w:szCs w:val="21"/>
              </w:rPr>
              <w:t>质保期</w:t>
            </w:r>
            <w:r>
              <w:rPr>
                <w:rFonts w:hint="eastAsia" w:ascii="宋体" w:hAnsi="宋体" w:cs="宋体"/>
                <w:b/>
                <w:bCs/>
                <w:szCs w:val="21"/>
                <w:lang w:val="en-US" w:eastAsia="zh-CN"/>
              </w:rPr>
              <w:t>内的维保</w:t>
            </w:r>
            <w:r>
              <w:rPr>
                <w:rFonts w:hint="eastAsia" w:ascii="宋体" w:hAnsi="宋体" w:cs="宋体"/>
                <w:b/>
                <w:bCs/>
                <w:szCs w:val="21"/>
              </w:rPr>
              <w:t>方案（</w:t>
            </w:r>
            <w:r>
              <w:rPr>
                <w:rFonts w:hint="eastAsia" w:ascii="宋体" w:hAnsi="宋体" w:cs="宋体"/>
                <w:b/>
                <w:bCs/>
                <w:szCs w:val="21"/>
                <w:lang w:val="en-US" w:eastAsia="zh-CN"/>
              </w:rPr>
              <w:t>3</w:t>
            </w:r>
            <w:r>
              <w:rPr>
                <w:rFonts w:hint="eastAsia" w:ascii="宋体" w:hAnsi="宋体" w:cs="宋体"/>
                <w:b/>
                <w:bCs/>
                <w:szCs w:val="21"/>
              </w:rPr>
              <w:t>分）：</w:t>
            </w:r>
            <w:r>
              <w:rPr>
                <w:rFonts w:hint="eastAsia" w:ascii="宋体" w:hAnsi="宋体" w:cs="宋体"/>
                <w:b w:val="0"/>
                <w:bCs w:val="0"/>
                <w:szCs w:val="21"/>
                <w:lang w:val="en-US" w:eastAsia="zh-CN"/>
              </w:rPr>
              <w:t>根据各投标人</w:t>
            </w:r>
            <w:r>
              <w:rPr>
                <w:rFonts w:hint="eastAsia" w:ascii="宋体" w:hAnsi="宋体" w:cs="宋体"/>
                <w:szCs w:val="21"/>
                <w:lang w:eastAsia="zh-CN"/>
              </w:rPr>
              <w:t>质保期内的维保方案</w:t>
            </w:r>
            <w:r>
              <w:rPr>
                <w:rFonts w:hint="eastAsia" w:ascii="宋体" w:hAnsi="宋体" w:cs="宋体"/>
                <w:szCs w:val="21"/>
                <w:lang w:val="en-US" w:eastAsia="zh-CN"/>
              </w:rPr>
              <w:t>的</w:t>
            </w:r>
            <w:r>
              <w:rPr>
                <w:rFonts w:hint="eastAsia" w:ascii="宋体" w:hAnsi="宋体" w:cs="宋体"/>
                <w:szCs w:val="21"/>
              </w:rPr>
              <w:t>详细</w:t>
            </w:r>
            <w:r>
              <w:rPr>
                <w:rFonts w:hint="eastAsia" w:ascii="宋体" w:hAnsi="宋体" w:cs="宋体"/>
                <w:szCs w:val="21"/>
                <w:lang w:val="en-US" w:eastAsia="zh-CN"/>
              </w:rPr>
              <w:t>程度</w:t>
            </w:r>
            <w:r>
              <w:rPr>
                <w:rFonts w:hint="eastAsia" w:ascii="宋体" w:hAnsi="宋体" w:cs="宋体"/>
                <w:szCs w:val="21"/>
                <w:lang w:eastAsia="zh-CN"/>
              </w:rPr>
              <w:t>、</w:t>
            </w:r>
            <w:r>
              <w:rPr>
                <w:rFonts w:hint="eastAsia" w:ascii="宋体" w:hAnsi="宋体" w:cs="宋体"/>
                <w:szCs w:val="21"/>
              </w:rPr>
              <w:t>针对性</w:t>
            </w:r>
            <w:r>
              <w:rPr>
                <w:rFonts w:hint="eastAsia" w:ascii="宋体" w:hAnsi="宋体" w:cs="宋体"/>
                <w:szCs w:val="21"/>
                <w:lang w:val="en-US" w:eastAsia="zh-CN"/>
              </w:rPr>
              <w:t>以及</w:t>
            </w:r>
            <w:r>
              <w:rPr>
                <w:rFonts w:hint="eastAsia" w:ascii="宋体" w:hAnsi="宋体" w:cs="宋体"/>
                <w:szCs w:val="21"/>
              </w:rPr>
              <w:t>可操作性</w:t>
            </w:r>
            <w:r>
              <w:rPr>
                <w:rFonts w:hint="eastAsia" w:ascii="宋体" w:hAnsi="宋体" w:cs="宋体"/>
                <w:szCs w:val="21"/>
                <w:lang w:val="en-US" w:eastAsia="zh-CN"/>
              </w:rPr>
              <w:t>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8</w:t>
            </w:r>
            <w:r>
              <w:rPr>
                <w:rFonts w:hint="eastAsia" w:ascii="宋体" w:hAnsi="宋体" w:cs="宋体"/>
                <w:b/>
                <w:bCs/>
                <w:szCs w:val="21"/>
              </w:rPr>
              <w:t>、</w:t>
            </w:r>
            <w:r>
              <w:rPr>
                <w:rFonts w:hint="eastAsia" w:ascii="宋体" w:hAnsi="宋体" w:cs="宋体"/>
                <w:b/>
                <w:bCs/>
              </w:rPr>
              <w:t>技术服务和技术培训方案</w:t>
            </w:r>
            <w:r>
              <w:rPr>
                <w:rFonts w:hint="eastAsia" w:ascii="宋体" w:hAnsi="宋体" w:cs="宋体"/>
                <w:b/>
                <w:bCs/>
                <w:szCs w:val="21"/>
              </w:rPr>
              <w:t>（</w:t>
            </w:r>
            <w:r>
              <w:rPr>
                <w:rFonts w:hint="eastAsia" w:ascii="宋体" w:hAnsi="宋体" w:cs="宋体"/>
                <w:b/>
                <w:bCs/>
                <w:szCs w:val="21"/>
                <w:lang w:val="en-US" w:eastAsia="zh-CN"/>
              </w:rPr>
              <w:t>3</w:t>
            </w:r>
            <w:r>
              <w:rPr>
                <w:rFonts w:hint="eastAsia" w:ascii="宋体" w:hAnsi="宋体" w:cs="宋体"/>
                <w:b/>
                <w:bCs/>
                <w:szCs w:val="21"/>
              </w:rPr>
              <w:t>分）：</w:t>
            </w:r>
            <w:r>
              <w:rPr>
                <w:rFonts w:hint="eastAsia" w:ascii="宋体" w:hAnsi="宋体" w:cs="宋体"/>
                <w:b w:val="0"/>
                <w:bCs w:val="0"/>
                <w:szCs w:val="21"/>
                <w:lang w:val="en-US" w:eastAsia="zh-CN"/>
              </w:rPr>
              <w:t>根据各投标人</w:t>
            </w:r>
            <w:r>
              <w:rPr>
                <w:rFonts w:hint="eastAsia" w:ascii="宋体" w:hAnsi="宋体" w:cs="宋体"/>
                <w:szCs w:val="21"/>
              </w:rPr>
              <w:t>技术服务</w:t>
            </w:r>
            <w:r>
              <w:rPr>
                <w:rFonts w:hint="eastAsia" w:ascii="宋体" w:hAnsi="宋体" w:cs="宋体"/>
                <w:szCs w:val="21"/>
                <w:lang w:val="en-US" w:eastAsia="zh-CN"/>
              </w:rPr>
              <w:t>和</w:t>
            </w:r>
            <w:r>
              <w:rPr>
                <w:rFonts w:hint="eastAsia" w:ascii="宋体" w:hAnsi="宋体" w:cs="宋体"/>
                <w:szCs w:val="21"/>
              </w:rPr>
              <w:t>培训方案</w:t>
            </w:r>
            <w:r>
              <w:rPr>
                <w:rFonts w:hint="eastAsia" w:ascii="宋体" w:hAnsi="宋体" w:cs="宋体"/>
                <w:szCs w:val="21"/>
                <w:lang w:val="en-US" w:eastAsia="zh-CN"/>
              </w:rPr>
              <w:t>的</w:t>
            </w:r>
            <w:r>
              <w:rPr>
                <w:rFonts w:hint="eastAsia" w:ascii="宋体" w:hAnsi="宋体" w:cs="宋体"/>
                <w:szCs w:val="21"/>
              </w:rPr>
              <w:t>合理</w:t>
            </w:r>
            <w:r>
              <w:rPr>
                <w:rFonts w:hint="eastAsia" w:ascii="宋体" w:hAnsi="宋体" w:cs="宋体"/>
                <w:szCs w:val="21"/>
                <w:lang w:val="en-US" w:eastAsia="zh-CN"/>
              </w:rPr>
              <w:t>性</w:t>
            </w:r>
            <w:r>
              <w:rPr>
                <w:rFonts w:hint="eastAsia" w:ascii="宋体" w:hAnsi="宋体" w:cs="宋体"/>
                <w:szCs w:val="21"/>
                <w:lang w:eastAsia="zh-CN"/>
              </w:rPr>
              <w:t>、</w:t>
            </w:r>
            <w:r>
              <w:rPr>
                <w:rFonts w:hint="eastAsia" w:ascii="宋体" w:hAnsi="宋体" w:cs="宋体"/>
                <w:szCs w:val="21"/>
                <w:lang w:val="en-US" w:eastAsia="zh-CN"/>
              </w:rPr>
              <w:t>是否</w:t>
            </w:r>
            <w:r>
              <w:rPr>
                <w:rFonts w:hint="eastAsia" w:ascii="宋体" w:hAnsi="宋体" w:cs="宋体"/>
                <w:szCs w:val="21"/>
              </w:rPr>
              <w:t>能快速有效的协助采购人掌握产品特性</w:t>
            </w:r>
            <w:r>
              <w:rPr>
                <w:rFonts w:hint="eastAsia" w:ascii="宋体" w:hAnsi="宋体" w:cs="宋体"/>
                <w:szCs w:val="21"/>
                <w:lang w:val="en-US" w:eastAsia="zh-CN"/>
              </w:rPr>
              <w:t>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2" w:hRule="atLeast"/>
          <w:jc w:val="center"/>
        </w:trPr>
        <w:tc>
          <w:tcPr>
            <w:tcW w:w="1493" w:type="dxa"/>
            <w:vAlign w:val="center"/>
          </w:tcPr>
          <w:p>
            <w:pPr>
              <w:spacing w:line="300" w:lineRule="exact"/>
              <w:jc w:val="center"/>
              <w:rPr>
                <w:rFonts w:hint="eastAsia" w:ascii="宋体" w:hAnsi="宋体" w:cs="宋体"/>
                <w:szCs w:val="21"/>
              </w:rPr>
            </w:pPr>
            <w:r>
              <w:rPr>
                <w:rFonts w:hint="eastAsia" w:ascii="宋体" w:hAnsi="宋体" w:cs="宋体"/>
                <w:szCs w:val="21"/>
              </w:rPr>
              <w:t>商务</w:t>
            </w:r>
          </w:p>
          <w:p>
            <w:pPr>
              <w:spacing w:line="300" w:lineRule="exact"/>
              <w:jc w:val="center"/>
              <w:rPr>
                <w:rFonts w:hint="eastAsia" w:ascii="宋体" w:hAnsi="宋体" w:cs="宋体"/>
                <w:szCs w:val="21"/>
              </w:rPr>
            </w:pPr>
            <w:r>
              <w:rPr>
                <w:rFonts w:hint="eastAsia" w:ascii="宋体" w:hAnsi="宋体" w:cs="宋体"/>
                <w:szCs w:val="21"/>
              </w:rPr>
              <w:t>资信</w:t>
            </w:r>
          </w:p>
          <w:p>
            <w:pPr>
              <w:spacing w:line="300" w:lineRule="exact"/>
              <w:jc w:val="center"/>
              <w:rPr>
                <w:rFonts w:hint="eastAsia" w:ascii="宋体" w:hAnsi="宋体" w:cs="宋体"/>
                <w:szCs w:val="21"/>
              </w:rPr>
            </w:pPr>
            <w:r>
              <w:rPr>
                <w:rFonts w:hint="eastAsia" w:ascii="宋体" w:hAnsi="宋体" w:cs="宋体"/>
                <w:szCs w:val="21"/>
              </w:rPr>
              <w:t>评议</w:t>
            </w:r>
          </w:p>
          <w:p>
            <w:pPr>
              <w:spacing w:line="300" w:lineRule="exact"/>
              <w:jc w:val="center"/>
              <w:rPr>
                <w:rFonts w:hint="eastAsia" w:ascii="宋体" w:hAnsi="宋体" w:cs="宋体"/>
                <w:szCs w:val="21"/>
              </w:rPr>
            </w:pPr>
            <w:r>
              <w:rPr>
                <w:rFonts w:hint="eastAsia" w:ascii="宋体" w:hAnsi="宋体" w:cs="宋体"/>
                <w:szCs w:val="21"/>
                <w:lang w:val="zh-CN"/>
              </w:rPr>
              <w:t>（</w:t>
            </w:r>
            <w:r>
              <w:rPr>
                <w:rFonts w:hint="eastAsia" w:ascii="宋体" w:hAnsi="宋体" w:cs="宋体"/>
                <w:szCs w:val="21"/>
                <w:lang w:val="en-US" w:eastAsia="zh-CN"/>
              </w:rPr>
              <w:t>3</w:t>
            </w:r>
            <w:r>
              <w:rPr>
                <w:rFonts w:hint="eastAsia" w:ascii="宋体" w:hAnsi="宋体" w:cs="宋体"/>
                <w:szCs w:val="21"/>
                <w:lang w:val="zh-CN"/>
              </w:rPr>
              <w:t>分）</w:t>
            </w: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9</w:t>
            </w:r>
            <w:r>
              <w:rPr>
                <w:rFonts w:hint="eastAsia" w:ascii="宋体" w:hAnsi="宋体" w:cs="宋体"/>
                <w:b/>
                <w:bCs/>
                <w:szCs w:val="21"/>
              </w:rPr>
              <w:t>、业绩（3分）：</w:t>
            </w:r>
            <w:r>
              <w:rPr>
                <w:rFonts w:hint="eastAsia" w:ascii="宋体" w:hAnsi="宋体" w:cs="宋体"/>
                <w:szCs w:val="21"/>
              </w:rPr>
              <w:t>根据自2019年1月1日（以合同签订日期为准）至今所投</w:t>
            </w:r>
            <w:r>
              <w:rPr>
                <w:rFonts w:hint="eastAsia" w:ascii="宋体" w:hAnsi="宋体" w:cs="宋体"/>
                <w:szCs w:val="21"/>
                <w:lang w:val="en-US" w:eastAsia="zh-CN"/>
              </w:rPr>
              <w:t>设备的</w:t>
            </w:r>
            <w:r>
              <w:rPr>
                <w:rFonts w:hint="eastAsia" w:ascii="宋体" w:hAnsi="宋体" w:cs="宋体"/>
                <w:szCs w:val="21"/>
              </w:rPr>
              <w:t>销售业绩进行评定，每提供1个业绩得1分，满分3分。</w:t>
            </w:r>
          </w:p>
          <w:p>
            <w:pPr>
              <w:spacing w:line="300" w:lineRule="exact"/>
              <w:jc w:val="both"/>
              <w:rPr>
                <w:rFonts w:ascii="宋体" w:hAnsi="宋体" w:cs="宋体"/>
                <w:szCs w:val="21"/>
              </w:rPr>
            </w:pPr>
            <w:r>
              <w:rPr>
                <w:rFonts w:hint="eastAsia" w:ascii="宋体" w:hAnsi="宋体" w:cs="宋体"/>
                <w:b/>
                <w:bCs/>
                <w:szCs w:val="21"/>
              </w:rPr>
              <w:t>注：投标文件中提供合同复印件并加盖公章，未提供的或未按要求盖章的视为无效业绩。</w:t>
            </w:r>
          </w:p>
        </w:tc>
        <w:tc>
          <w:tcPr>
            <w:tcW w:w="1238" w:type="dxa"/>
            <w:vAlign w:val="center"/>
          </w:tcPr>
          <w:p>
            <w:pPr>
              <w:spacing w:line="300" w:lineRule="exact"/>
              <w:jc w:val="center"/>
              <w:rPr>
                <w:rFonts w:hint="eastAsia" w:ascii="宋体" w:hAnsi="宋体" w:cs="宋体"/>
                <w:b/>
                <w:bCs/>
                <w:szCs w:val="21"/>
              </w:rPr>
            </w:pPr>
            <w:r>
              <w:rPr>
                <w:rFonts w:hint="eastAsia" w:ascii="宋体" w:hAnsi="宋体" w:cs="宋体"/>
                <w:szCs w:val="21"/>
              </w:rPr>
              <w:t>客观评审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Align w:val="center"/>
          </w:tcPr>
          <w:p>
            <w:pPr>
              <w:spacing w:line="300" w:lineRule="exact"/>
              <w:jc w:val="center"/>
              <w:rPr>
                <w:rFonts w:hint="eastAsia" w:ascii="宋体" w:hAnsi="宋体" w:cs="宋体"/>
                <w:szCs w:val="21"/>
                <w:lang w:val="zh-CN"/>
              </w:rPr>
            </w:pPr>
            <w:r>
              <w:rPr>
                <w:rFonts w:hint="eastAsia" w:ascii="宋体" w:hAnsi="宋体" w:cs="宋体"/>
                <w:szCs w:val="21"/>
                <w:lang w:val="zh-CN"/>
              </w:rPr>
              <w:t>节能产品</w:t>
            </w:r>
          </w:p>
          <w:p>
            <w:pPr>
              <w:spacing w:line="300" w:lineRule="exact"/>
              <w:jc w:val="center"/>
              <w:rPr>
                <w:rFonts w:hint="eastAsia" w:ascii="宋体" w:hAnsi="宋体" w:cs="宋体"/>
                <w:szCs w:val="21"/>
                <w:lang w:val="zh-CN"/>
              </w:rPr>
            </w:pPr>
            <w:r>
              <w:rPr>
                <w:rFonts w:hint="eastAsia" w:ascii="宋体" w:hAnsi="宋体" w:cs="宋体"/>
                <w:szCs w:val="21"/>
                <w:lang w:val="zh-CN"/>
              </w:rPr>
              <w:t>环境标志产品</w:t>
            </w:r>
          </w:p>
          <w:p>
            <w:pPr>
              <w:spacing w:line="300" w:lineRule="exact"/>
              <w:jc w:val="center"/>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0.5</w:t>
            </w:r>
            <w:r>
              <w:rPr>
                <w:rFonts w:hint="eastAsia" w:ascii="宋体" w:hAnsi="宋体" w:cs="宋体"/>
                <w:szCs w:val="21"/>
                <w:lang w:val="zh-CN"/>
              </w:rPr>
              <w:t>分）</w:t>
            </w: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.1、投标产品属于《节能产品政府采购品目清单》范围的且具有国家确定的认证机构出具的、处于有效期之内的节能产品认证证书的得0.25分；</w:t>
            </w:r>
          </w:p>
          <w:p>
            <w:pPr>
              <w:spacing w:line="300" w:lineRule="exact"/>
              <w:jc w:val="both"/>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.2、投标产品属于《环境标志产品政府采购品目清单》范围的且具有国家确定的认证机构出具的、处于有效期之内的环境标志产品认证证书的得0.25分。</w:t>
            </w:r>
          </w:p>
          <w:p>
            <w:pPr>
              <w:spacing w:line="300" w:lineRule="exact"/>
              <w:jc w:val="both"/>
              <w:rPr>
                <w:rFonts w:hint="eastAsia" w:ascii="宋体" w:hAnsi="宋体" w:cs="宋体"/>
                <w:b/>
                <w:bCs/>
                <w:szCs w:val="21"/>
              </w:rPr>
            </w:pPr>
            <w:r>
              <w:rPr>
                <w:rFonts w:hint="eastAsia" w:ascii="宋体" w:hAnsi="宋体" w:cs="宋体"/>
                <w:b/>
                <w:bCs/>
                <w:szCs w:val="21"/>
              </w:rPr>
              <w:t>注：投标文件中必须同时提供以下资料：</w:t>
            </w:r>
          </w:p>
          <w:p>
            <w:pPr>
              <w:spacing w:line="300" w:lineRule="exact"/>
              <w:jc w:val="both"/>
              <w:rPr>
                <w:rFonts w:hint="eastAsia" w:ascii="宋体" w:hAnsi="宋体" w:cs="宋体"/>
                <w:b/>
                <w:bCs/>
                <w:szCs w:val="21"/>
              </w:rPr>
            </w:pPr>
            <w:r>
              <w:rPr>
                <w:rFonts w:hint="eastAsia" w:ascii="宋体" w:hAnsi="宋体" w:cs="宋体"/>
                <w:b/>
                <w:bCs/>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pPr>
              <w:spacing w:line="300" w:lineRule="exact"/>
              <w:jc w:val="both"/>
              <w:rPr>
                <w:rFonts w:hint="eastAsia" w:ascii="宋体" w:hAnsi="宋体" w:cs="宋体"/>
                <w:szCs w:val="21"/>
                <w:lang w:val="zh-CN"/>
              </w:rPr>
            </w:pPr>
            <w:r>
              <w:rPr>
                <w:rFonts w:hint="eastAsia" w:ascii="宋体" w:hAnsi="宋体" w:cs="宋体"/>
                <w:b/>
                <w:bCs/>
                <w:szCs w:val="21"/>
              </w:rPr>
              <w:t>（2）《市场监管总局关于发布参与实施政府采购节能产品、环境标志产品认证机构名录的公告》中的认证机构出具的、处于有效期之内的节能产品/环境标志产品认证证书复印件并加盖公章。</w:t>
            </w:r>
          </w:p>
        </w:tc>
        <w:tc>
          <w:tcPr>
            <w:tcW w:w="1238" w:type="dxa"/>
            <w:vAlign w:val="center"/>
          </w:tcPr>
          <w:p>
            <w:pPr>
              <w:spacing w:line="300" w:lineRule="exact"/>
              <w:jc w:val="center"/>
              <w:rPr>
                <w:rFonts w:hint="eastAsia" w:ascii="宋体" w:hAnsi="宋体" w:cs="宋体"/>
                <w:b/>
                <w:bCs/>
                <w:szCs w:val="21"/>
              </w:rPr>
            </w:pPr>
            <w:r>
              <w:rPr>
                <w:rFonts w:hint="eastAsia" w:ascii="宋体" w:hAnsi="宋体" w:cs="宋体"/>
                <w:szCs w:val="21"/>
              </w:rPr>
              <w:t>客观评审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Align w:val="center"/>
          </w:tcPr>
          <w:p>
            <w:pPr>
              <w:spacing w:line="300" w:lineRule="exact"/>
              <w:jc w:val="center"/>
              <w:rPr>
                <w:rFonts w:hint="eastAsia" w:ascii="宋体" w:hAnsi="宋体" w:cs="宋体"/>
                <w:szCs w:val="21"/>
              </w:rPr>
            </w:pPr>
            <w:r>
              <w:rPr>
                <w:rFonts w:hint="eastAsia" w:ascii="宋体" w:hAnsi="宋体" w:cs="宋体"/>
                <w:szCs w:val="21"/>
              </w:rPr>
              <w:t>不发达地区或少数民族企业（0.5分）</w:t>
            </w:r>
          </w:p>
        </w:tc>
        <w:tc>
          <w:tcPr>
            <w:tcW w:w="6242" w:type="dxa"/>
            <w:gridSpan w:val="2"/>
            <w:vAlign w:val="center"/>
          </w:tcPr>
          <w:p>
            <w:pPr>
              <w:spacing w:line="300" w:lineRule="exac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、投标人是国家认定的不发达地区或少数民族企业的得0.5分。</w:t>
            </w:r>
          </w:p>
          <w:p>
            <w:pPr>
              <w:spacing w:line="300" w:lineRule="exact"/>
              <w:rPr>
                <w:rFonts w:hint="eastAsia" w:ascii="宋体" w:hAnsi="宋体" w:cs="宋体"/>
                <w:b/>
                <w:bCs/>
                <w:szCs w:val="21"/>
              </w:rPr>
            </w:pPr>
            <w:r>
              <w:rPr>
                <w:rFonts w:hint="eastAsia" w:ascii="宋体" w:hAnsi="宋体" w:cs="宋体"/>
                <w:b/>
                <w:bCs/>
                <w:szCs w:val="21"/>
              </w:rPr>
              <w:t>注：投标文件中提供第三方证明材料并加盖公章。</w:t>
            </w:r>
          </w:p>
        </w:tc>
        <w:tc>
          <w:tcPr>
            <w:tcW w:w="1238" w:type="dxa"/>
            <w:vAlign w:val="center"/>
          </w:tcPr>
          <w:p>
            <w:pPr>
              <w:spacing w:line="300" w:lineRule="exact"/>
              <w:jc w:val="center"/>
              <w:rPr>
                <w:rFonts w:hint="eastAsia" w:ascii="宋体" w:hAnsi="宋体" w:cs="宋体"/>
                <w:b/>
                <w:bCs/>
                <w:szCs w:val="21"/>
              </w:rPr>
            </w:pPr>
            <w:r>
              <w:rPr>
                <w:rFonts w:hint="eastAsia" w:ascii="宋体" w:hAnsi="宋体" w:cs="宋体"/>
                <w:szCs w:val="21"/>
              </w:rPr>
              <w:t>客观评审</w:t>
            </w:r>
          </w:p>
        </w:tc>
      </w:tr>
    </w:tbl>
    <w:p>
      <w:pPr>
        <w:spacing w:line="360" w:lineRule="auto"/>
        <w:rPr>
          <w:rFonts w:hint="eastAsia" w:ascii="宋体" w:hAnsi="宋体" w:cs="宋体"/>
          <w:b/>
          <w:szCs w:val="21"/>
        </w:rPr>
      </w:pPr>
    </w:p>
    <w:p>
      <w:pPr>
        <w:pStyle w:val="23"/>
        <w:spacing w:beforeLines="0" w:afterLines="0" w:line="360" w:lineRule="auto"/>
        <w:outlineLvl w:val="0"/>
        <w:rPr>
          <w:rFonts w:hint="eastAsia" w:hAnsi="宋体" w:cs="宋体"/>
          <w:b/>
        </w:rPr>
      </w:pPr>
      <w:r>
        <w:rPr>
          <w:rFonts w:hint="eastAsia" w:hAnsi="宋体" w:cs="宋体"/>
          <w:b/>
          <w:sz w:val="21"/>
          <w:szCs w:val="21"/>
        </w:rPr>
        <w:t>第二阶段：报价文件评审</w:t>
      </w:r>
    </w:p>
    <w:tbl>
      <w:tblPr>
        <w:tblStyle w:val="35"/>
        <w:tblW w:w="89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7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blHeader/>
          <w:jc w:val="center"/>
        </w:trPr>
        <w:tc>
          <w:tcPr>
            <w:tcW w:w="1677" w:type="dxa"/>
            <w:vAlign w:val="center"/>
          </w:tcPr>
          <w:p>
            <w:pPr>
              <w:tabs>
                <w:tab w:val="left" w:pos="0"/>
              </w:tabs>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zh-CN"/>
              </w:rPr>
              <w:t>分值</w:t>
            </w:r>
          </w:p>
        </w:tc>
        <w:tc>
          <w:tcPr>
            <w:tcW w:w="7294" w:type="dxa"/>
            <w:vAlign w:val="center"/>
          </w:tcPr>
          <w:p>
            <w:pPr>
              <w:tabs>
                <w:tab w:val="left" w:pos="0"/>
              </w:tabs>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zh-CN"/>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77" w:type="dxa"/>
            <w:vAlign w:val="center"/>
          </w:tcPr>
          <w:p>
            <w:pPr>
              <w:tabs>
                <w:tab w:val="left" w:pos="0"/>
              </w:tabs>
              <w:spacing w:line="300" w:lineRule="exact"/>
              <w:jc w:val="center"/>
              <w:rPr>
                <w:rFonts w:hint="eastAsia" w:ascii="宋体" w:hAnsi="宋体" w:cs="宋体"/>
                <w:bCs/>
                <w:szCs w:val="21"/>
              </w:rPr>
            </w:pPr>
            <w:r>
              <w:rPr>
                <w:rFonts w:hint="eastAsia" w:ascii="宋体" w:hAnsi="宋体" w:cs="宋体"/>
                <w:bCs/>
                <w:szCs w:val="21"/>
              </w:rPr>
              <w:t>价格</w:t>
            </w:r>
          </w:p>
          <w:p>
            <w:pPr>
              <w:tabs>
                <w:tab w:val="left" w:pos="0"/>
              </w:tabs>
              <w:spacing w:line="300" w:lineRule="exact"/>
              <w:jc w:val="center"/>
              <w:rPr>
                <w:rFonts w:hint="eastAsia" w:ascii="宋体" w:hAnsi="宋体" w:cs="宋体"/>
                <w:bCs/>
                <w:szCs w:val="21"/>
              </w:rPr>
            </w:pPr>
            <w:r>
              <w:rPr>
                <w:rFonts w:hint="eastAsia" w:ascii="宋体" w:hAnsi="宋体" w:cs="宋体"/>
                <w:bCs/>
                <w:szCs w:val="21"/>
              </w:rPr>
              <w:t>得分</w:t>
            </w:r>
          </w:p>
          <w:p>
            <w:pPr>
              <w:tabs>
                <w:tab w:val="left" w:pos="0"/>
              </w:tabs>
              <w:spacing w:line="300" w:lineRule="exact"/>
              <w:jc w:val="center"/>
              <w:rPr>
                <w:rFonts w:hint="eastAsia" w:ascii="宋体" w:hAnsi="宋体" w:cs="宋体"/>
                <w:bCs/>
                <w:szCs w:val="21"/>
              </w:rPr>
            </w:pPr>
            <w:r>
              <w:rPr>
                <w:rFonts w:hint="eastAsia" w:ascii="宋体" w:hAnsi="宋体" w:cs="宋体"/>
                <w:bCs/>
                <w:szCs w:val="21"/>
              </w:rPr>
              <w:t>30分</w:t>
            </w:r>
          </w:p>
        </w:tc>
        <w:tc>
          <w:tcPr>
            <w:tcW w:w="7294" w:type="dxa"/>
            <w:vAlign w:val="center"/>
          </w:tcPr>
          <w:p>
            <w:pPr>
              <w:tabs>
                <w:tab w:val="left" w:pos="0"/>
              </w:tabs>
              <w:spacing w:line="300" w:lineRule="exact"/>
              <w:rPr>
                <w:rFonts w:hint="eastAsia" w:ascii="宋体" w:hAnsi="宋体" w:cs="宋体"/>
                <w:bCs/>
                <w:szCs w:val="21"/>
              </w:rPr>
            </w:pPr>
            <w:r>
              <w:rPr>
                <w:rFonts w:hint="eastAsia" w:ascii="宋体" w:hAnsi="宋体" w:cs="宋体"/>
                <w:bCs/>
                <w:szCs w:val="21"/>
              </w:rPr>
              <w:t>评标基准价指的是满足招标文件要求且最低的参与评审的价格。</w:t>
            </w:r>
          </w:p>
          <w:p>
            <w:pPr>
              <w:tabs>
                <w:tab w:val="left" w:pos="0"/>
              </w:tabs>
              <w:spacing w:line="300" w:lineRule="exact"/>
              <w:rPr>
                <w:rFonts w:hint="eastAsia" w:ascii="宋体" w:hAnsi="宋体" w:cs="宋体"/>
                <w:bCs/>
                <w:szCs w:val="21"/>
              </w:rPr>
            </w:pPr>
            <w:r>
              <w:rPr>
                <w:rFonts w:hint="eastAsia" w:ascii="宋体" w:hAnsi="宋体" w:cs="宋体"/>
                <w:bCs/>
                <w:szCs w:val="21"/>
              </w:rPr>
              <w:t>参与评审的价格=投标报价-小微企业价格扣除优惠值（如有）。</w:t>
            </w:r>
          </w:p>
          <w:p>
            <w:pPr>
              <w:tabs>
                <w:tab w:val="left" w:pos="0"/>
              </w:tabs>
              <w:spacing w:line="300" w:lineRule="exact"/>
              <w:rPr>
                <w:rFonts w:hint="eastAsia" w:ascii="宋体" w:hAnsi="宋体" w:cs="宋体"/>
                <w:bCs/>
                <w:szCs w:val="21"/>
              </w:rPr>
            </w:pPr>
            <w:r>
              <w:rPr>
                <w:rFonts w:hint="eastAsia" w:ascii="宋体" w:hAnsi="宋体" w:cs="宋体"/>
                <w:bCs/>
                <w:szCs w:val="21"/>
              </w:rPr>
              <w:t>参与评审的价格为评标基准价的其价格得分得满分30分。</w:t>
            </w:r>
          </w:p>
          <w:p>
            <w:pPr>
              <w:tabs>
                <w:tab w:val="left" w:pos="0"/>
              </w:tabs>
              <w:spacing w:line="300" w:lineRule="exact"/>
              <w:rPr>
                <w:rFonts w:hint="eastAsia" w:ascii="宋体" w:hAnsi="宋体" w:cs="宋体"/>
                <w:bCs/>
                <w:szCs w:val="21"/>
              </w:rPr>
            </w:pPr>
            <w:r>
              <w:rPr>
                <w:rFonts w:hint="eastAsia" w:ascii="宋体" w:hAnsi="宋体" w:cs="宋体"/>
                <w:bCs/>
                <w:szCs w:val="21"/>
              </w:rPr>
              <w:t>其他投标人价格得分按照下列公式计算：</w:t>
            </w:r>
          </w:p>
          <w:p>
            <w:pPr>
              <w:tabs>
                <w:tab w:val="left" w:pos="0"/>
              </w:tabs>
              <w:spacing w:line="300" w:lineRule="exact"/>
              <w:rPr>
                <w:rFonts w:hint="eastAsia" w:ascii="宋体" w:hAnsi="宋体" w:cs="宋体"/>
                <w:bCs/>
                <w:szCs w:val="21"/>
              </w:rPr>
            </w:pPr>
            <w:r>
              <w:rPr>
                <w:rFonts w:hint="eastAsia" w:ascii="宋体" w:hAnsi="宋体" w:cs="宋体"/>
                <w:bCs/>
                <w:szCs w:val="21"/>
              </w:rPr>
              <w:t>价格得分=（评标基准价/各投标人参与评审的价格）×30％×100。</w:t>
            </w:r>
          </w:p>
          <w:p>
            <w:pPr>
              <w:tabs>
                <w:tab w:val="left" w:pos="0"/>
              </w:tabs>
              <w:spacing w:line="300" w:lineRule="exact"/>
              <w:rPr>
                <w:rFonts w:hint="eastAsia" w:ascii="宋体" w:hAnsi="宋体" w:cs="宋体"/>
                <w:b/>
                <w:szCs w:val="21"/>
              </w:rPr>
            </w:pPr>
            <w:r>
              <w:rPr>
                <w:rFonts w:hint="eastAsia" w:ascii="宋体" w:hAnsi="宋体" w:cs="宋体"/>
                <w:b/>
                <w:szCs w:val="21"/>
              </w:rPr>
              <w:t>注：1、投标报价超过对应最高限价的作无效标处理。</w:t>
            </w:r>
          </w:p>
          <w:p>
            <w:pPr>
              <w:tabs>
                <w:tab w:val="left" w:pos="0"/>
              </w:tabs>
              <w:spacing w:line="300" w:lineRule="exact"/>
              <w:ind w:firstLine="422" w:firstLineChars="200"/>
              <w:rPr>
                <w:rFonts w:hint="eastAsia" w:ascii="宋体" w:hAnsi="宋体" w:cs="宋体"/>
                <w:bCs/>
                <w:szCs w:val="21"/>
              </w:rPr>
            </w:pPr>
            <w:r>
              <w:rPr>
                <w:rFonts w:hint="eastAsia" w:ascii="宋体" w:hAnsi="宋体" w:cs="宋体"/>
                <w:b/>
                <w:szCs w:val="21"/>
              </w:rPr>
              <w:t>2、价格得分小数点后保留2位小数，第3位小数四舍五入。</w:t>
            </w:r>
          </w:p>
        </w:tc>
      </w:tr>
    </w:tbl>
    <w:p>
      <w:pPr>
        <w:pStyle w:val="23"/>
        <w:spacing w:beforeLines="0" w:afterLines="0" w:line="360" w:lineRule="auto"/>
        <w:jc w:val="center"/>
        <w:outlineLvl w:val="0"/>
        <w:rPr>
          <w:rFonts w:hint="eastAsia" w:hAnsi="宋体" w:cs="宋体"/>
          <w:b/>
          <w:bCs/>
          <w:sz w:val="32"/>
          <w:szCs w:val="32"/>
        </w:rPr>
      </w:pPr>
      <w:r>
        <w:rPr>
          <w:rFonts w:hint="eastAsia" w:hAnsi="宋体" w:cs="宋体"/>
          <w:b/>
        </w:rPr>
        <w:br w:type="page"/>
      </w:r>
      <w:bookmarkStart w:id="9" w:name="_Toc7246_WPSOffice_Level1"/>
      <w:r>
        <w:rPr>
          <w:rFonts w:hint="eastAsia" w:hAnsi="宋体" w:cs="宋体"/>
          <w:b/>
        </w:rPr>
        <w:t>第五章  政府采购合同主要条款</w:t>
      </w:r>
      <w:bookmarkEnd w:id="9"/>
    </w:p>
    <w:p>
      <w:pPr>
        <w:pStyle w:val="23"/>
        <w:spacing w:beforeLines="0" w:afterLines="0" w:line="360" w:lineRule="auto"/>
        <w:rPr>
          <w:rFonts w:hint="eastAsia" w:hAnsi="宋体" w:cs="宋体"/>
          <w:sz w:val="21"/>
          <w:szCs w:val="21"/>
        </w:rPr>
      </w:pPr>
    </w:p>
    <w:p>
      <w:pPr>
        <w:pStyle w:val="23"/>
        <w:spacing w:beforeLines="0" w:afterLines="0" w:line="360" w:lineRule="auto"/>
        <w:rPr>
          <w:rFonts w:hint="eastAsia" w:hAnsi="宋体" w:cs="宋体"/>
          <w:sz w:val="21"/>
          <w:szCs w:val="21"/>
        </w:rPr>
      </w:pPr>
      <w:r>
        <w:rPr>
          <w:rFonts w:hint="eastAsia" w:hAnsi="宋体" w:cs="宋体"/>
          <w:sz w:val="21"/>
          <w:szCs w:val="21"/>
        </w:rPr>
        <w:t>项目名称：                                       项目编号：</w:t>
      </w:r>
    </w:p>
    <w:p>
      <w:pPr>
        <w:pStyle w:val="23"/>
        <w:spacing w:beforeLines="0" w:afterLines="0" w:line="360" w:lineRule="auto"/>
        <w:rPr>
          <w:rFonts w:hint="eastAsia" w:hAnsi="宋体" w:cs="宋体"/>
          <w:sz w:val="21"/>
          <w:szCs w:val="21"/>
        </w:rPr>
      </w:pPr>
      <w:r>
        <w:rPr>
          <w:rFonts w:hint="eastAsia" w:hAnsi="宋体" w:cs="宋体"/>
          <w:sz w:val="21"/>
          <w:szCs w:val="21"/>
        </w:rPr>
        <w:t>甲方：（买方）</w:t>
      </w:r>
    </w:p>
    <w:p>
      <w:pPr>
        <w:pStyle w:val="23"/>
        <w:spacing w:beforeLines="0" w:afterLines="0" w:line="360" w:lineRule="auto"/>
        <w:rPr>
          <w:rFonts w:hint="eastAsia" w:hAnsi="宋体" w:cs="宋体"/>
          <w:sz w:val="21"/>
          <w:szCs w:val="21"/>
        </w:rPr>
      </w:pPr>
      <w:r>
        <w:rPr>
          <w:rFonts w:hint="eastAsia" w:hAnsi="宋体" w:cs="宋体"/>
          <w:sz w:val="21"/>
          <w:szCs w:val="21"/>
        </w:rPr>
        <w:t>乙方：（卖方）</w:t>
      </w:r>
    </w:p>
    <w:p>
      <w:pPr>
        <w:pStyle w:val="23"/>
        <w:spacing w:beforeLines="0" w:afterLines="0" w:line="360" w:lineRule="auto"/>
        <w:rPr>
          <w:rFonts w:hint="eastAsia" w:hAnsi="宋体" w:cs="宋体"/>
          <w:b/>
          <w:sz w:val="21"/>
          <w:szCs w:val="21"/>
        </w:rPr>
      </w:pPr>
      <w:r>
        <w:rPr>
          <w:rFonts w:hint="eastAsia" w:hAnsi="宋体" w:cs="宋体"/>
          <w:b/>
          <w:sz w:val="21"/>
          <w:szCs w:val="21"/>
        </w:rPr>
        <w:t xml:space="preserve">   </w:t>
      </w:r>
      <w:r>
        <w:rPr>
          <w:rFonts w:hint="eastAsia" w:hAnsi="宋体" w:cs="宋体"/>
          <w:sz w:val="21"/>
          <w:szCs w:val="21"/>
        </w:rPr>
        <w:t>甲、乙双方根据</w:t>
      </w:r>
      <w:r>
        <w:rPr>
          <w:rFonts w:hint="eastAsia" w:hAnsi="宋体" w:cs="宋体"/>
          <w:sz w:val="21"/>
          <w:szCs w:val="21"/>
          <w:u w:val="single"/>
        </w:rPr>
        <w:t xml:space="preserve">                   项目  公开招标  的</w:t>
      </w:r>
      <w:r>
        <w:rPr>
          <w:rFonts w:hint="eastAsia" w:hAnsi="宋体" w:cs="宋体"/>
          <w:sz w:val="21"/>
          <w:szCs w:val="21"/>
        </w:rPr>
        <w:t>结果，签署本合同。</w:t>
      </w:r>
    </w:p>
    <w:p>
      <w:pPr>
        <w:pStyle w:val="23"/>
        <w:spacing w:beforeLines="0" w:afterLines="0" w:line="360" w:lineRule="auto"/>
        <w:rPr>
          <w:rFonts w:hint="eastAsia" w:hAnsi="宋体" w:cs="宋体"/>
          <w:b/>
          <w:sz w:val="21"/>
          <w:szCs w:val="21"/>
        </w:rPr>
      </w:pPr>
      <w:r>
        <w:rPr>
          <w:rFonts w:hint="eastAsia" w:hAnsi="宋体" w:cs="宋体"/>
          <w:b/>
          <w:sz w:val="21"/>
          <w:szCs w:val="21"/>
        </w:rPr>
        <w:t>一、货物内容</w:t>
      </w:r>
    </w:p>
    <w:p>
      <w:pPr>
        <w:pStyle w:val="23"/>
        <w:spacing w:beforeLines="0" w:afterLines="0" w:line="360" w:lineRule="auto"/>
        <w:rPr>
          <w:rFonts w:hint="eastAsia" w:hAnsi="宋体" w:cs="宋体"/>
          <w:sz w:val="21"/>
          <w:szCs w:val="21"/>
        </w:rPr>
      </w:pPr>
      <w:r>
        <w:rPr>
          <w:rFonts w:hint="eastAsia" w:hAnsi="宋体" w:cs="宋体"/>
          <w:sz w:val="21"/>
          <w:szCs w:val="21"/>
        </w:rPr>
        <w:t>1.1 货物名称：</w:t>
      </w:r>
    </w:p>
    <w:p>
      <w:pPr>
        <w:pStyle w:val="23"/>
        <w:spacing w:beforeLines="0" w:afterLines="0" w:line="360" w:lineRule="auto"/>
        <w:rPr>
          <w:rFonts w:hint="eastAsia" w:hAnsi="宋体" w:cs="宋体"/>
          <w:sz w:val="21"/>
          <w:szCs w:val="21"/>
        </w:rPr>
      </w:pPr>
      <w:r>
        <w:rPr>
          <w:rFonts w:hint="eastAsia" w:hAnsi="宋体" w:cs="宋体"/>
          <w:sz w:val="21"/>
          <w:szCs w:val="21"/>
        </w:rPr>
        <w:t>1.2 型号规格：</w:t>
      </w:r>
    </w:p>
    <w:p>
      <w:pPr>
        <w:pStyle w:val="23"/>
        <w:spacing w:beforeLines="0" w:afterLines="0" w:line="360" w:lineRule="auto"/>
        <w:rPr>
          <w:rFonts w:hint="eastAsia" w:hAnsi="宋体" w:cs="宋体"/>
          <w:sz w:val="21"/>
          <w:szCs w:val="21"/>
        </w:rPr>
      </w:pPr>
      <w:r>
        <w:rPr>
          <w:rFonts w:hint="eastAsia" w:hAnsi="宋体" w:cs="宋体"/>
          <w:sz w:val="21"/>
          <w:szCs w:val="21"/>
        </w:rPr>
        <w:t>1.3 技术参数：</w:t>
      </w:r>
    </w:p>
    <w:p>
      <w:pPr>
        <w:pStyle w:val="23"/>
        <w:spacing w:beforeLines="0" w:afterLines="0" w:line="360" w:lineRule="auto"/>
        <w:rPr>
          <w:rFonts w:hint="eastAsia" w:hAnsi="宋体" w:cs="宋体"/>
          <w:sz w:val="21"/>
          <w:szCs w:val="21"/>
        </w:rPr>
      </w:pPr>
      <w:r>
        <w:rPr>
          <w:rFonts w:hint="eastAsia" w:hAnsi="宋体" w:cs="宋体"/>
          <w:sz w:val="21"/>
          <w:szCs w:val="21"/>
        </w:rPr>
        <w:t>1.4 数量（单位）：</w:t>
      </w:r>
    </w:p>
    <w:p>
      <w:pPr>
        <w:pStyle w:val="23"/>
        <w:spacing w:beforeLines="0" w:afterLines="0" w:line="360" w:lineRule="auto"/>
        <w:rPr>
          <w:rFonts w:hint="eastAsia" w:hAnsi="宋体" w:cs="宋体"/>
          <w:b/>
          <w:sz w:val="21"/>
          <w:szCs w:val="21"/>
        </w:rPr>
      </w:pPr>
      <w:r>
        <w:rPr>
          <w:rFonts w:hint="eastAsia" w:hAnsi="宋体" w:cs="宋体"/>
          <w:b/>
          <w:sz w:val="21"/>
          <w:szCs w:val="21"/>
        </w:rPr>
        <w:t>二、合同金额</w:t>
      </w:r>
    </w:p>
    <w:p>
      <w:pPr>
        <w:pStyle w:val="23"/>
        <w:spacing w:beforeLines="0" w:afterLines="0" w:line="360" w:lineRule="auto"/>
        <w:ind w:left="359" w:hanging="359" w:hangingChars="171"/>
        <w:rPr>
          <w:rFonts w:hint="eastAsia" w:hAnsi="宋体" w:cs="宋体"/>
          <w:sz w:val="21"/>
          <w:szCs w:val="21"/>
        </w:rPr>
      </w:pPr>
      <w:r>
        <w:rPr>
          <w:rFonts w:hint="eastAsia" w:hAnsi="宋体" w:cs="宋体"/>
          <w:sz w:val="21"/>
          <w:szCs w:val="21"/>
        </w:rPr>
        <w:t>2.1 本合同金额为（大写）：____________________________元（￥________元）人民币。</w:t>
      </w:r>
    </w:p>
    <w:p>
      <w:pPr>
        <w:pStyle w:val="23"/>
        <w:spacing w:beforeLines="0" w:afterLines="0" w:line="360" w:lineRule="auto"/>
        <w:rPr>
          <w:rFonts w:hint="eastAsia" w:hAnsi="宋体" w:cs="宋体"/>
          <w:b/>
          <w:sz w:val="21"/>
          <w:szCs w:val="21"/>
        </w:rPr>
      </w:pPr>
      <w:r>
        <w:rPr>
          <w:rFonts w:hint="eastAsia" w:hAnsi="宋体" w:cs="宋体"/>
          <w:b/>
          <w:sz w:val="21"/>
          <w:szCs w:val="21"/>
        </w:rPr>
        <w:t>三、技术资料</w:t>
      </w:r>
    </w:p>
    <w:p>
      <w:pPr>
        <w:pStyle w:val="23"/>
        <w:spacing w:beforeLines="0" w:afterLines="0" w:line="360" w:lineRule="auto"/>
        <w:ind w:left="359" w:hanging="359" w:hangingChars="171"/>
        <w:rPr>
          <w:rFonts w:hint="eastAsia" w:hAnsi="宋体" w:cs="宋体"/>
          <w:sz w:val="21"/>
          <w:szCs w:val="21"/>
        </w:rPr>
      </w:pPr>
      <w:r>
        <w:rPr>
          <w:rFonts w:hint="eastAsia" w:hAnsi="宋体" w:cs="宋体"/>
          <w:sz w:val="21"/>
          <w:szCs w:val="21"/>
        </w:rPr>
        <w:t>3.1乙方应按招标文件规定的时间向甲方提供使用货物的有关技术资料。</w:t>
      </w:r>
    </w:p>
    <w:p>
      <w:pPr>
        <w:pStyle w:val="23"/>
        <w:spacing w:beforeLines="0" w:afterLines="0" w:line="360" w:lineRule="auto"/>
        <w:ind w:left="359" w:hanging="359" w:hangingChars="171"/>
        <w:rPr>
          <w:rFonts w:hint="eastAsia" w:hAnsi="宋体" w:cs="宋体"/>
          <w:sz w:val="21"/>
          <w:szCs w:val="21"/>
        </w:rPr>
      </w:pPr>
      <w:r>
        <w:rPr>
          <w:rFonts w:hint="eastAsia" w:hAnsi="宋体" w:cs="宋体"/>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pacing w:beforeLines="0" w:afterLines="0" w:line="360" w:lineRule="auto"/>
        <w:ind w:left="360" w:hanging="361" w:hangingChars="171"/>
        <w:rPr>
          <w:rFonts w:hint="eastAsia" w:hAnsi="宋体" w:cs="宋体"/>
          <w:b/>
          <w:sz w:val="21"/>
          <w:szCs w:val="21"/>
        </w:rPr>
      </w:pPr>
      <w:r>
        <w:rPr>
          <w:rFonts w:hint="eastAsia" w:hAnsi="宋体" w:cs="宋体"/>
          <w:b/>
          <w:sz w:val="21"/>
          <w:szCs w:val="21"/>
        </w:rPr>
        <w:t>四、知识产权</w:t>
      </w:r>
    </w:p>
    <w:p>
      <w:pPr>
        <w:pStyle w:val="23"/>
        <w:spacing w:beforeLines="0" w:afterLines="0" w:line="360" w:lineRule="auto"/>
        <w:ind w:left="359" w:hanging="359" w:hangingChars="171"/>
        <w:rPr>
          <w:rFonts w:hint="eastAsia" w:hAnsi="宋体" w:cs="宋体"/>
          <w:bCs/>
          <w:sz w:val="21"/>
          <w:szCs w:val="21"/>
        </w:rPr>
      </w:pPr>
      <w:r>
        <w:rPr>
          <w:rFonts w:hint="eastAsia" w:hAnsi="宋体" w:cs="宋体"/>
          <w:sz w:val="21"/>
          <w:szCs w:val="21"/>
        </w:rPr>
        <w:t>4.1 乙方应保证所提供的货物或其任何一部分均不会侵犯任何第三方的知识产权</w:t>
      </w:r>
      <w:r>
        <w:rPr>
          <w:rFonts w:hint="eastAsia" w:hAnsi="宋体" w:cs="宋体"/>
          <w:bCs/>
          <w:sz w:val="21"/>
          <w:szCs w:val="21"/>
        </w:rPr>
        <w:t>。</w:t>
      </w:r>
    </w:p>
    <w:p>
      <w:pPr>
        <w:pStyle w:val="23"/>
        <w:spacing w:beforeLines="0" w:afterLines="0" w:line="360" w:lineRule="auto"/>
        <w:rPr>
          <w:rFonts w:hint="eastAsia" w:hAnsi="宋体" w:cs="宋体"/>
          <w:sz w:val="21"/>
          <w:szCs w:val="21"/>
          <w:u w:val="single"/>
        </w:rPr>
      </w:pPr>
      <w:r>
        <w:rPr>
          <w:rFonts w:hint="eastAsia" w:hAnsi="宋体" w:cs="宋体"/>
          <w:b/>
          <w:sz w:val="21"/>
          <w:szCs w:val="21"/>
        </w:rPr>
        <w:t>五、产权担保</w:t>
      </w:r>
    </w:p>
    <w:p>
      <w:pPr>
        <w:pStyle w:val="23"/>
        <w:spacing w:beforeLines="0" w:afterLines="0" w:line="360" w:lineRule="auto"/>
        <w:ind w:left="357" w:hanging="357" w:hangingChars="170"/>
        <w:rPr>
          <w:rFonts w:hint="eastAsia" w:hAnsi="宋体" w:cs="宋体"/>
          <w:sz w:val="21"/>
          <w:szCs w:val="21"/>
          <w:u w:val="single"/>
        </w:rPr>
      </w:pPr>
      <w:r>
        <w:rPr>
          <w:rFonts w:hint="eastAsia" w:hAnsi="宋体" w:cs="宋体"/>
          <w:sz w:val="21"/>
          <w:szCs w:val="21"/>
        </w:rPr>
        <w:t>5.1 乙方保证所交付的货物的所有权完全属于乙方且无任何抵押、查封等产权瑕疵。</w:t>
      </w:r>
    </w:p>
    <w:p>
      <w:pPr>
        <w:spacing w:line="360" w:lineRule="auto"/>
        <w:rPr>
          <w:rFonts w:hint="eastAsia" w:ascii="宋体" w:hAnsi="宋体" w:cs="宋体"/>
          <w:b/>
          <w:bCs/>
          <w:szCs w:val="21"/>
        </w:rPr>
      </w:pPr>
      <w:r>
        <w:rPr>
          <w:rFonts w:hint="eastAsia" w:ascii="宋体" w:hAnsi="宋体" w:cs="宋体"/>
          <w:b/>
          <w:bCs/>
          <w:szCs w:val="21"/>
        </w:rPr>
        <w:t>六.转包或分包</w:t>
      </w:r>
    </w:p>
    <w:p>
      <w:pPr>
        <w:spacing w:line="360" w:lineRule="auto"/>
        <w:rPr>
          <w:rFonts w:hint="eastAsia" w:ascii="宋体" w:hAnsi="宋体" w:cs="宋体"/>
          <w:szCs w:val="21"/>
        </w:rPr>
      </w:pPr>
      <w:r>
        <w:rPr>
          <w:rFonts w:hint="eastAsia" w:ascii="宋体" w:hAnsi="宋体" w:cs="宋体"/>
          <w:szCs w:val="21"/>
        </w:rPr>
        <w:t>6.1本合同范围的货物，应由供方直接供应，不得转让他人供应；</w:t>
      </w:r>
    </w:p>
    <w:p>
      <w:pPr>
        <w:spacing w:line="360" w:lineRule="auto"/>
        <w:rPr>
          <w:rFonts w:hint="eastAsia" w:ascii="宋体" w:hAnsi="宋体" w:cs="宋体"/>
          <w:szCs w:val="21"/>
        </w:rPr>
      </w:pPr>
      <w:r>
        <w:rPr>
          <w:rFonts w:hint="eastAsia" w:ascii="宋体" w:hAnsi="宋体" w:cs="宋体"/>
          <w:szCs w:val="21"/>
        </w:rPr>
        <w:t>6.2 除非得到需方的书面同意，供方不得部分分包给他人供应。</w:t>
      </w:r>
    </w:p>
    <w:p>
      <w:pPr>
        <w:spacing w:line="360" w:lineRule="auto"/>
        <w:rPr>
          <w:rFonts w:hint="eastAsia" w:ascii="宋体" w:hAnsi="宋体" w:cs="宋体"/>
          <w:szCs w:val="21"/>
        </w:rPr>
      </w:pPr>
      <w:r>
        <w:rPr>
          <w:rFonts w:hint="eastAsia" w:ascii="宋体" w:hAnsi="宋体" w:cs="宋体"/>
          <w:szCs w:val="21"/>
        </w:rPr>
        <w:t>6.3如有转让和未经需方同意的分包行为，需方有权给予终止合同。</w:t>
      </w:r>
    </w:p>
    <w:p>
      <w:pPr>
        <w:pStyle w:val="23"/>
        <w:spacing w:beforeLines="0" w:afterLines="0" w:line="360" w:lineRule="auto"/>
        <w:rPr>
          <w:rFonts w:hint="eastAsia" w:hAnsi="宋体" w:cs="宋体"/>
          <w:sz w:val="21"/>
          <w:szCs w:val="21"/>
        </w:rPr>
      </w:pPr>
      <w:r>
        <w:rPr>
          <w:rFonts w:hint="eastAsia" w:hAnsi="宋体" w:cs="宋体"/>
          <w:b/>
          <w:sz w:val="21"/>
          <w:szCs w:val="21"/>
        </w:rPr>
        <w:t>七、质保期</w:t>
      </w:r>
    </w:p>
    <w:p>
      <w:pPr>
        <w:pStyle w:val="23"/>
        <w:spacing w:beforeLines="0" w:afterLines="0" w:line="360" w:lineRule="auto"/>
        <w:ind w:left="359" w:hanging="359" w:hangingChars="171"/>
        <w:rPr>
          <w:rFonts w:hint="eastAsia" w:hAnsi="宋体" w:cs="宋体"/>
          <w:sz w:val="21"/>
          <w:szCs w:val="21"/>
        </w:rPr>
      </w:pPr>
      <w:r>
        <w:rPr>
          <w:rFonts w:hint="eastAsia" w:hAnsi="宋体" w:cs="宋体"/>
          <w:sz w:val="21"/>
          <w:szCs w:val="21"/>
        </w:rPr>
        <w:t>7.1 质保期</w:t>
      </w:r>
      <w:r>
        <w:rPr>
          <w:rFonts w:hint="eastAsia" w:hAnsi="宋体" w:cs="宋体"/>
          <w:sz w:val="21"/>
          <w:szCs w:val="21"/>
          <w:u w:val="single"/>
        </w:rPr>
        <w:t xml:space="preserve">      </w:t>
      </w:r>
      <w:r>
        <w:rPr>
          <w:rFonts w:hint="eastAsia" w:hAnsi="宋体" w:cs="宋体"/>
          <w:sz w:val="21"/>
          <w:szCs w:val="21"/>
        </w:rPr>
        <w:t>年。（自交货验收合格之日起计）</w:t>
      </w:r>
    </w:p>
    <w:p>
      <w:pPr>
        <w:pStyle w:val="23"/>
        <w:spacing w:beforeLines="0" w:afterLines="0" w:line="360" w:lineRule="auto"/>
        <w:rPr>
          <w:rFonts w:hint="eastAsia" w:hAnsi="宋体" w:cs="宋体"/>
          <w:b/>
          <w:sz w:val="21"/>
          <w:szCs w:val="21"/>
        </w:rPr>
      </w:pPr>
      <w:r>
        <w:rPr>
          <w:rFonts w:hint="eastAsia" w:hAnsi="宋体" w:cs="宋体"/>
          <w:b/>
          <w:sz w:val="21"/>
          <w:szCs w:val="21"/>
        </w:rPr>
        <w:t>八、交付期及交付地点</w:t>
      </w:r>
    </w:p>
    <w:p>
      <w:pPr>
        <w:pStyle w:val="23"/>
        <w:spacing w:beforeLines="0" w:afterLines="0" w:line="360" w:lineRule="auto"/>
        <w:rPr>
          <w:rFonts w:hint="eastAsia" w:hAnsi="宋体" w:cs="宋体"/>
          <w:bCs/>
          <w:sz w:val="21"/>
          <w:szCs w:val="21"/>
        </w:rPr>
      </w:pPr>
      <w:r>
        <w:rPr>
          <w:rFonts w:hint="eastAsia" w:hAnsi="宋体" w:cs="宋体"/>
          <w:bCs/>
          <w:sz w:val="21"/>
          <w:szCs w:val="21"/>
        </w:rPr>
        <w:t>8.1 交付期：</w:t>
      </w:r>
      <w:r>
        <w:rPr>
          <w:rFonts w:hint="eastAsia" w:hAnsi="宋体" w:cs="宋体"/>
          <w:bCs/>
          <w:sz w:val="21"/>
          <w:szCs w:val="21"/>
        </w:rPr>
        <w:tab/>
      </w:r>
    </w:p>
    <w:p>
      <w:pPr>
        <w:pStyle w:val="23"/>
        <w:spacing w:beforeLines="0" w:afterLines="0" w:line="360" w:lineRule="auto"/>
        <w:rPr>
          <w:rFonts w:hint="eastAsia" w:hAnsi="宋体" w:cs="宋体"/>
          <w:b/>
          <w:sz w:val="21"/>
          <w:szCs w:val="21"/>
        </w:rPr>
      </w:pPr>
      <w:r>
        <w:rPr>
          <w:rFonts w:hint="eastAsia" w:hAnsi="宋体" w:cs="宋体"/>
          <w:bCs/>
          <w:sz w:val="21"/>
          <w:szCs w:val="21"/>
        </w:rPr>
        <w:t>8.2 交付地点：</w:t>
      </w:r>
    </w:p>
    <w:p>
      <w:pPr>
        <w:pStyle w:val="23"/>
        <w:spacing w:beforeLines="0" w:afterLines="0" w:line="360" w:lineRule="auto"/>
        <w:rPr>
          <w:rFonts w:hint="eastAsia" w:hAnsi="宋体" w:cs="宋体"/>
          <w:b/>
          <w:sz w:val="21"/>
          <w:szCs w:val="21"/>
        </w:rPr>
      </w:pPr>
      <w:r>
        <w:rPr>
          <w:rFonts w:hint="eastAsia" w:hAnsi="宋体" w:cs="宋体"/>
          <w:b/>
          <w:sz w:val="21"/>
          <w:szCs w:val="21"/>
        </w:rPr>
        <w:t>九、货款支付</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9.1 付款方式：</w:t>
      </w:r>
    </w:p>
    <w:p>
      <w:pPr>
        <w:pStyle w:val="23"/>
        <w:spacing w:beforeLines="0" w:afterLines="0" w:line="360" w:lineRule="auto"/>
        <w:rPr>
          <w:rFonts w:hint="eastAsia" w:hAnsi="宋体" w:cs="宋体"/>
          <w:sz w:val="21"/>
          <w:szCs w:val="21"/>
        </w:rPr>
      </w:pPr>
      <w:r>
        <w:rPr>
          <w:rFonts w:hint="eastAsia" w:hAnsi="宋体" w:cs="宋体"/>
          <w:sz w:val="21"/>
          <w:szCs w:val="21"/>
        </w:rPr>
        <w:t>9.2当采购数量与实际使用数量不一致时，投标人应根据实际使用量供货，合同的最终结算金额按实际使用量乘以成交单价进行计算。</w:t>
      </w:r>
    </w:p>
    <w:p>
      <w:pPr>
        <w:spacing w:line="360" w:lineRule="auto"/>
        <w:rPr>
          <w:rFonts w:hint="eastAsia" w:ascii="宋体" w:hAnsi="宋体" w:cs="宋体"/>
          <w:b/>
          <w:szCs w:val="21"/>
        </w:rPr>
      </w:pPr>
      <w:r>
        <w:rPr>
          <w:rFonts w:hint="eastAsia" w:ascii="宋体" w:hAnsi="宋体" w:cs="宋体"/>
          <w:b/>
          <w:szCs w:val="21"/>
        </w:rPr>
        <w:t>十.税</w:t>
      </w:r>
    </w:p>
    <w:p>
      <w:pPr>
        <w:spacing w:line="360" w:lineRule="auto"/>
        <w:rPr>
          <w:rFonts w:hint="eastAsia" w:ascii="宋体" w:hAnsi="宋体" w:cs="宋体"/>
          <w:szCs w:val="21"/>
        </w:rPr>
      </w:pPr>
      <w:r>
        <w:rPr>
          <w:rFonts w:hint="eastAsia" w:ascii="宋体" w:hAnsi="宋体" w:cs="宋体"/>
          <w:szCs w:val="21"/>
        </w:rPr>
        <w:t>10.1本合同执行中相关的一切税费均由供方负担。</w:t>
      </w:r>
    </w:p>
    <w:p>
      <w:pPr>
        <w:pStyle w:val="23"/>
        <w:spacing w:beforeLines="0" w:afterLines="0" w:line="360" w:lineRule="auto"/>
        <w:ind w:left="360" w:hanging="361" w:hangingChars="171"/>
        <w:rPr>
          <w:rFonts w:hint="eastAsia" w:hAnsi="宋体" w:cs="宋体"/>
          <w:sz w:val="21"/>
          <w:szCs w:val="21"/>
        </w:rPr>
      </w:pPr>
      <w:r>
        <w:rPr>
          <w:rFonts w:hint="eastAsia" w:hAnsi="宋体" w:cs="宋体"/>
          <w:b/>
          <w:sz w:val="21"/>
          <w:szCs w:val="21"/>
        </w:rPr>
        <w:t>十一、质量保证及售后服务</w:t>
      </w:r>
    </w:p>
    <w:p>
      <w:pPr>
        <w:pStyle w:val="23"/>
        <w:spacing w:beforeLines="0" w:afterLines="0" w:line="360" w:lineRule="auto"/>
        <w:ind w:left="359" w:hanging="359" w:hangingChars="171"/>
        <w:rPr>
          <w:rFonts w:hint="eastAsia" w:hAnsi="宋体" w:cs="宋体"/>
          <w:sz w:val="21"/>
          <w:szCs w:val="21"/>
        </w:rPr>
      </w:pPr>
      <w:r>
        <w:rPr>
          <w:rFonts w:hint="eastAsia" w:hAnsi="宋体" w:cs="宋体"/>
          <w:sz w:val="21"/>
          <w:szCs w:val="21"/>
        </w:rPr>
        <w:t>11.1 乙方应按招标文件规定的货物性能、技术要求、质量标准向甲方提供未经使用的全新产品。</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11.2 乙方提供的货物在质量期内因货物本身的质量问题发生故障，乙方应负责免费更换。对达不到技术要求者，根据实际情况，经双方协商，可按以下办法处理：</w:t>
      </w:r>
    </w:p>
    <w:p>
      <w:pPr>
        <w:pStyle w:val="23"/>
        <w:spacing w:beforeLines="0" w:afterLines="0" w:line="360" w:lineRule="auto"/>
        <w:ind w:firstLine="420"/>
        <w:rPr>
          <w:rFonts w:hint="eastAsia" w:hAnsi="宋体" w:cs="宋体"/>
          <w:sz w:val="21"/>
          <w:szCs w:val="21"/>
        </w:rPr>
      </w:pPr>
      <w:r>
        <w:rPr>
          <w:rFonts w:hint="eastAsia" w:hAnsi="宋体" w:cs="宋体"/>
          <w:sz w:val="21"/>
          <w:szCs w:val="21"/>
        </w:rPr>
        <w:t>⑴更换：由乙方承担所发生的全部费用。</w:t>
      </w:r>
    </w:p>
    <w:p>
      <w:pPr>
        <w:pStyle w:val="23"/>
        <w:spacing w:beforeLines="0" w:afterLines="0" w:line="360" w:lineRule="auto"/>
        <w:ind w:firstLine="420"/>
        <w:rPr>
          <w:rFonts w:hint="eastAsia" w:hAnsi="宋体" w:cs="宋体"/>
          <w:sz w:val="21"/>
          <w:szCs w:val="21"/>
        </w:rPr>
      </w:pPr>
      <w:r>
        <w:rPr>
          <w:rFonts w:hint="eastAsia" w:hAnsi="宋体" w:cs="宋体"/>
          <w:sz w:val="21"/>
          <w:szCs w:val="21"/>
        </w:rPr>
        <w:t>⑵贬值处理：由甲乙双方合议定价。</w:t>
      </w:r>
    </w:p>
    <w:p>
      <w:pPr>
        <w:pStyle w:val="23"/>
        <w:spacing w:beforeLines="0" w:afterLines="0" w:line="360" w:lineRule="auto"/>
        <w:ind w:left="420" w:leftChars="200"/>
        <w:rPr>
          <w:rFonts w:hint="eastAsia" w:hAnsi="宋体" w:cs="宋体"/>
          <w:sz w:val="21"/>
          <w:szCs w:val="21"/>
        </w:rPr>
      </w:pPr>
      <w:r>
        <w:rPr>
          <w:rFonts w:hint="eastAsia" w:hAnsi="宋体" w:cs="宋体"/>
          <w:sz w:val="21"/>
          <w:szCs w:val="21"/>
        </w:rPr>
        <w:t>⑶退货处理：乙方应退还甲方支付的合同款，同时应承担该货物的直接费用（运输、保险、检验、货款利息及银行手续费等）。</w:t>
      </w:r>
    </w:p>
    <w:p>
      <w:pPr>
        <w:pStyle w:val="23"/>
        <w:spacing w:beforeLines="0" w:afterLines="0" w:line="360" w:lineRule="auto"/>
        <w:rPr>
          <w:rFonts w:hint="eastAsia" w:hAnsi="宋体" w:cs="宋体"/>
          <w:sz w:val="21"/>
          <w:szCs w:val="21"/>
        </w:rPr>
      </w:pPr>
      <w:r>
        <w:rPr>
          <w:rFonts w:hint="eastAsia" w:hAnsi="宋体" w:cs="宋体"/>
          <w:sz w:val="21"/>
          <w:szCs w:val="21"/>
        </w:rPr>
        <w:t>11.3 如在使用过程中发生质量问题，乙方在接到甲方通知后在△小时内到达甲方现场。</w:t>
      </w:r>
    </w:p>
    <w:p>
      <w:pPr>
        <w:pStyle w:val="23"/>
        <w:spacing w:beforeLines="0" w:afterLines="0" w:line="360" w:lineRule="auto"/>
        <w:rPr>
          <w:rFonts w:hint="eastAsia" w:hAnsi="宋体" w:cs="宋体"/>
          <w:sz w:val="21"/>
          <w:szCs w:val="21"/>
        </w:rPr>
      </w:pPr>
      <w:r>
        <w:rPr>
          <w:rFonts w:hint="eastAsia" w:hAnsi="宋体" w:cs="宋体"/>
          <w:sz w:val="21"/>
          <w:szCs w:val="21"/>
        </w:rPr>
        <w:t>11.4 在质保期内，乙方应对货物出现的质量及安全问题负责处理解决并承担一切费用。</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11.5上述的货物免费保修期为</w:t>
      </w:r>
      <w:r>
        <w:rPr>
          <w:rFonts w:hint="eastAsia" w:hAnsi="宋体" w:cs="宋体"/>
          <w:sz w:val="21"/>
          <w:szCs w:val="21"/>
          <w:u w:val="single"/>
        </w:rPr>
        <w:t xml:space="preserve">     </w:t>
      </w:r>
      <w:r>
        <w:rPr>
          <w:rFonts w:hint="eastAsia" w:hAnsi="宋体" w:cs="宋体"/>
          <w:sz w:val="21"/>
          <w:szCs w:val="21"/>
        </w:rPr>
        <w:t>年，因人为因素出现的故障不在免费保修范围内。超过保修期的机器设备，终生维修，维修时只收部件成本费。</w:t>
      </w:r>
    </w:p>
    <w:p>
      <w:pPr>
        <w:pStyle w:val="23"/>
        <w:spacing w:beforeLines="0" w:afterLines="0" w:line="360" w:lineRule="auto"/>
        <w:rPr>
          <w:rFonts w:hint="eastAsia" w:hAnsi="宋体" w:cs="宋体"/>
          <w:b/>
          <w:sz w:val="21"/>
          <w:szCs w:val="21"/>
        </w:rPr>
      </w:pPr>
      <w:r>
        <w:rPr>
          <w:rFonts w:hint="eastAsia" w:hAnsi="宋体" w:cs="宋体"/>
          <w:b/>
          <w:sz w:val="21"/>
          <w:szCs w:val="21"/>
        </w:rPr>
        <w:t>十二、调试和验收</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12.2 乙方交货前应对产品作出全面检查和对验收文件进行整理，并列出清单，作为甲方收货验收和使用的技术条件依据，检验的结果应随货物交甲方。</w:t>
      </w:r>
    </w:p>
    <w:p>
      <w:pPr>
        <w:pStyle w:val="23"/>
        <w:spacing w:beforeLines="0" w:afterLines="0" w:line="360" w:lineRule="auto"/>
        <w:ind w:left="420" w:hanging="420" w:hangingChars="200"/>
        <w:rPr>
          <w:rFonts w:hint="eastAsia" w:hAnsi="宋体" w:cs="宋体"/>
          <w:sz w:val="21"/>
          <w:szCs w:val="21"/>
          <w:u w:val="single"/>
        </w:rPr>
      </w:pPr>
      <w:r>
        <w:rPr>
          <w:rFonts w:hint="eastAsia" w:hAnsi="宋体" w:cs="宋体"/>
          <w:sz w:val="21"/>
          <w:szCs w:val="21"/>
        </w:rPr>
        <w:t>12.3 甲方对乙方提供的货物在使用前进行调试时，乙方需负责安装并培训甲方的使用操作人员，并协助甲方一起调试，直到符合技术要求，甲方才做最终验收。</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12.4 对技术复杂的货物，甲方应请国家认可的专业检测机构参与初步验收及最终验收，并由其出具质量检测报告。</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12.5 验收时乙方必须在现场，验收完毕后作出验收结果报告；验收费用由乙方负责。</w:t>
      </w:r>
    </w:p>
    <w:p>
      <w:pPr>
        <w:pStyle w:val="23"/>
        <w:spacing w:beforeLines="0" w:afterLines="0" w:line="360" w:lineRule="auto"/>
        <w:rPr>
          <w:rFonts w:hint="eastAsia" w:hAnsi="宋体" w:cs="宋体"/>
          <w:b/>
          <w:sz w:val="21"/>
          <w:szCs w:val="21"/>
        </w:rPr>
      </w:pPr>
      <w:r>
        <w:rPr>
          <w:rFonts w:hint="eastAsia" w:hAnsi="宋体" w:cs="宋体"/>
          <w:b/>
          <w:sz w:val="21"/>
          <w:szCs w:val="21"/>
        </w:rPr>
        <w:t>十三、货物包装、发运及运输</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13.1 乙方应在货物发运前对其进行满足运输距离、防潮、防震、防锈和防破损装卸等要求包装，以保证货物安全运达甲方指定地点。</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13.2 使用说明书、质量检验证明书、随配附件和工具以及清单一并附于货物内。</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13.3 乙方在货物发运手续办理完毕后24小时内或货到甲方48小时前通知甲方，以准备接货。</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13.4 货物在交付甲方前发生的风险均由乙方负责。</w:t>
      </w:r>
    </w:p>
    <w:p>
      <w:pPr>
        <w:pStyle w:val="23"/>
        <w:spacing w:beforeLines="0" w:afterLines="0" w:line="360" w:lineRule="auto"/>
        <w:ind w:left="420" w:right="26" w:hanging="420" w:hangingChars="200"/>
        <w:rPr>
          <w:rFonts w:hint="eastAsia" w:hAnsi="宋体" w:cs="宋体"/>
          <w:sz w:val="21"/>
          <w:szCs w:val="21"/>
        </w:rPr>
      </w:pPr>
      <w:r>
        <w:rPr>
          <w:rFonts w:hint="eastAsia" w:hAnsi="宋体" w:cs="宋体"/>
          <w:sz w:val="21"/>
          <w:szCs w:val="21"/>
        </w:rPr>
        <w:t>13.5 货物在规定的交付期限内由乙方送达甲方指定的地点视为交付，乙方同时需通知甲方货物已送达。</w:t>
      </w:r>
    </w:p>
    <w:p>
      <w:pPr>
        <w:pStyle w:val="23"/>
        <w:spacing w:beforeLines="0" w:afterLines="0" w:line="360" w:lineRule="auto"/>
        <w:rPr>
          <w:rFonts w:hint="eastAsia" w:hAnsi="宋体" w:cs="宋体"/>
          <w:b/>
          <w:sz w:val="21"/>
          <w:szCs w:val="21"/>
        </w:rPr>
      </w:pPr>
      <w:r>
        <w:rPr>
          <w:rFonts w:hint="eastAsia" w:hAnsi="宋体" w:cs="宋体"/>
          <w:b/>
          <w:sz w:val="21"/>
          <w:szCs w:val="21"/>
        </w:rPr>
        <w:t>十四、违约责任</w:t>
      </w:r>
    </w:p>
    <w:p>
      <w:pPr>
        <w:pStyle w:val="23"/>
        <w:spacing w:beforeLines="0" w:afterLines="0" w:line="360" w:lineRule="auto"/>
        <w:ind w:left="359" w:hanging="359" w:hangingChars="171"/>
        <w:rPr>
          <w:rFonts w:hint="eastAsia" w:hAnsi="宋体" w:cs="宋体"/>
          <w:sz w:val="21"/>
          <w:szCs w:val="21"/>
        </w:rPr>
      </w:pPr>
      <w:r>
        <w:rPr>
          <w:rFonts w:hint="eastAsia" w:hAnsi="宋体" w:cs="宋体"/>
          <w:sz w:val="21"/>
          <w:szCs w:val="21"/>
        </w:rPr>
        <w:t>14.1 甲方无正当理由拒收货物的，甲方向乙方偿付拒收货款总值的百分之五违约金。</w:t>
      </w:r>
    </w:p>
    <w:p>
      <w:pPr>
        <w:pStyle w:val="23"/>
        <w:spacing w:beforeLines="0" w:afterLines="0" w:line="360" w:lineRule="auto"/>
        <w:ind w:left="359" w:hanging="359" w:hangingChars="171"/>
        <w:rPr>
          <w:rFonts w:hint="eastAsia" w:hAnsi="宋体" w:cs="宋体"/>
          <w:sz w:val="21"/>
          <w:szCs w:val="21"/>
        </w:rPr>
      </w:pPr>
      <w:r>
        <w:rPr>
          <w:rFonts w:hint="eastAsia" w:hAnsi="宋体" w:cs="宋体"/>
          <w:sz w:val="21"/>
          <w:szCs w:val="21"/>
        </w:rPr>
        <w:t>14.2 甲方无故逾期验收和办理货款支付手续的,甲方应按逾期付款总额每日万分之五向乙方支付违约金。</w:t>
      </w:r>
    </w:p>
    <w:p>
      <w:pPr>
        <w:pStyle w:val="23"/>
        <w:spacing w:beforeLines="0" w:afterLines="0" w:line="360" w:lineRule="auto"/>
        <w:ind w:left="359" w:hanging="359" w:hangingChars="171"/>
        <w:rPr>
          <w:rFonts w:hint="eastAsia" w:hAnsi="宋体" w:cs="宋体"/>
          <w:sz w:val="21"/>
          <w:szCs w:val="21"/>
        </w:rPr>
      </w:pPr>
      <w:r>
        <w:rPr>
          <w:rFonts w:hint="eastAsia" w:hAnsi="宋体" w:cs="宋体"/>
          <w:sz w:val="21"/>
          <w:szCs w:val="21"/>
        </w:rPr>
        <w:t xml:space="preserve">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3"/>
        <w:spacing w:beforeLines="0" w:afterLines="0" w:line="360" w:lineRule="auto"/>
        <w:ind w:left="359" w:hanging="359" w:hangingChars="171"/>
        <w:rPr>
          <w:rFonts w:hint="eastAsia" w:hAnsi="宋体" w:cs="宋体"/>
          <w:sz w:val="21"/>
          <w:szCs w:val="21"/>
        </w:rPr>
      </w:pPr>
      <w:r>
        <w:rPr>
          <w:rFonts w:hint="eastAsia" w:hAnsi="宋体" w:cs="宋体"/>
          <w:sz w:val="21"/>
          <w:szCs w:val="21"/>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3"/>
        <w:spacing w:beforeLines="0" w:afterLines="0" w:line="360" w:lineRule="auto"/>
        <w:rPr>
          <w:rFonts w:hint="eastAsia" w:hAnsi="宋体" w:cs="宋体"/>
          <w:b/>
          <w:sz w:val="21"/>
          <w:szCs w:val="21"/>
        </w:rPr>
      </w:pPr>
      <w:r>
        <w:rPr>
          <w:rFonts w:hint="eastAsia" w:hAnsi="宋体" w:cs="宋体"/>
          <w:b/>
          <w:sz w:val="21"/>
          <w:szCs w:val="21"/>
        </w:rPr>
        <w:t>十五、不可抗力事件处理</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15.1 在合同有效期内，任何一方因不可抗力事件导致不能履行合同，则合同履行期可延长，其延长期与不可抗力影响期相同。</w:t>
      </w:r>
    </w:p>
    <w:p>
      <w:pPr>
        <w:pStyle w:val="23"/>
        <w:spacing w:beforeLines="0" w:afterLines="0" w:line="360" w:lineRule="auto"/>
        <w:rPr>
          <w:rFonts w:hint="eastAsia" w:hAnsi="宋体" w:cs="宋体"/>
          <w:sz w:val="21"/>
          <w:szCs w:val="21"/>
        </w:rPr>
      </w:pPr>
      <w:r>
        <w:rPr>
          <w:rFonts w:hint="eastAsia" w:hAnsi="宋体" w:cs="宋体"/>
          <w:sz w:val="21"/>
          <w:szCs w:val="21"/>
        </w:rPr>
        <w:t>15.2 不可抗力事件发生后，应立即通知对方，并寄送有关权威机构出具的证明。</w:t>
      </w:r>
    </w:p>
    <w:p>
      <w:pPr>
        <w:pStyle w:val="23"/>
        <w:spacing w:beforeLines="0" w:afterLines="0" w:line="360" w:lineRule="auto"/>
        <w:rPr>
          <w:rFonts w:hint="eastAsia" w:hAnsi="宋体" w:cs="宋体"/>
          <w:sz w:val="21"/>
          <w:szCs w:val="21"/>
        </w:rPr>
      </w:pPr>
      <w:r>
        <w:rPr>
          <w:rFonts w:hint="eastAsia" w:hAnsi="宋体" w:cs="宋体"/>
          <w:sz w:val="21"/>
          <w:szCs w:val="21"/>
        </w:rPr>
        <w:t>15.3 不可抗力事件延续120天以上，双方应通过友好协商，确定是否继续履行合同。</w:t>
      </w:r>
    </w:p>
    <w:p>
      <w:pPr>
        <w:pStyle w:val="23"/>
        <w:spacing w:beforeLines="0" w:afterLines="0" w:line="360" w:lineRule="auto"/>
        <w:rPr>
          <w:rFonts w:hint="eastAsia" w:hAnsi="宋体" w:cs="宋体"/>
          <w:b/>
          <w:sz w:val="21"/>
          <w:szCs w:val="21"/>
        </w:rPr>
      </w:pPr>
      <w:r>
        <w:rPr>
          <w:rFonts w:hint="eastAsia" w:hAnsi="宋体" w:cs="宋体"/>
          <w:b/>
          <w:sz w:val="21"/>
          <w:szCs w:val="21"/>
        </w:rPr>
        <w:t>十六、诉讼</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16.1 双方在执行合同中所发生的一切争议，应通过协商解决。如协商不成，可向合同签订地法院起诉，合同签订地在此约定为宁波市。</w:t>
      </w:r>
    </w:p>
    <w:p>
      <w:pPr>
        <w:pStyle w:val="23"/>
        <w:spacing w:beforeLines="0" w:afterLines="0" w:line="360" w:lineRule="auto"/>
        <w:rPr>
          <w:rFonts w:hint="eastAsia" w:hAnsi="宋体" w:cs="宋体"/>
          <w:b/>
          <w:sz w:val="21"/>
          <w:szCs w:val="21"/>
        </w:rPr>
      </w:pPr>
      <w:r>
        <w:rPr>
          <w:rFonts w:hint="eastAsia" w:hAnsi="宋体" w:cs="宋体"/>
          <w:b/>
          <w:sz w:val="21"/>
          <w:szCs w:val="21"/>
        </w:rPr>
        <w:t>十七、合同生效及其它</w:t>
      </w:r>
    </w:p>
    <w:p>
      <w:pPr>
        <w:pStyle w:val="23"/>
        <w:spacing w:beforeLines="0" w:afterLines="0" w:line="360" w:lineRule="auto"/>
        <w:rPr>
          <w:rFonts w:hint="eastAsia" w:hAnsi="宋体" w:cs="宋体"/>
          <w:sz w:val="21"/>
          <w:szCs w:val="21"/>
        </w:rPr>
      </w:pPr>
      <w:r>
        <w:rPr>
          <w:rFonts w:hint="eastAsia" w:hAnsi="宋体" w:cs="宋体"/>
          <w:sz w:val="21"/>
          <w:szCs w:val="21"/>
        </w:rPr>
        <w:t>17.1 合同经双方法定代表人或授权委托代理人签名并加盖单位公章后生效。</w:t>
      </w:r>
    </w:p>
    <w:p>
      <w:pPr>
        <w:pStyle w:val="23"/>
        <w:spacing w:beforeLines="0" w:afterLines="0" w:line="360" w:lineRule="auto"/>
        <w:rPr>
          <w:rFonts w:hint="eastAsia" w:hAnsi="宋体" w:cs="宋体"/>
          <w:sz w:val="21"/>
          <w:szCs w:val="21"/>
        </w:rPr>
      </w:pPr>
      <w:r>
        <w:rPr>
          <w:rFonts w:hint="eastAsia" w:hAnsi="宋体" w:cs="宋体"/>
          <w:sz w:val="21"/>
          <w:szCs w:val="21"/>
        </w:rPr>
        <w:t>17.2合同执行中涉及采购资金和采购内容修改或补充的，须经区财政部门审批，并签书面补充协议报鄞州区政府采购监督管理部门备案，方可作为主合同不可分割的一部分。</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17.3本合同未尽事宜，遵照《中华人民共和国民法典》有关条文执行。</w:t>
      </w:r>
    </w:p>
    <w:p>
      <w:pPr>
        <w:pStyle w:val="23"/>
        <w:spacing w:beforeLines="0" w:afterLines="0" w:line="360" w:lineRule="auto"/>
        <w:ind w:left="420" w:hanging="420" w:hangingChars="200"/>
        <w:rPr>
          <w:rFonts w:hint="eastAsia" w:hAnsi="宋体" w:cs="宋体"/>
          <w:sz w:val="21"/>
          <w:szCs w:val="21"/>
        </w:rPr>
      </w:pPr>
      <w:r>
        <w:rPr>
          <w:rFonts w:hint="eastAsia" w:hAnsi="宋体" w:cs="宋体"/>
          <w:sz w:val="21"/>
          <w:szCs w:val="21"/>
        </w:rPr>
        <w:t>17.4 本合同正本一式</w:t>
      </w:r>
      <w:r>
        <w:rPr>
          <w:rFonts w:hint="eastAsia" w:hAnsi="宋体" w:cs="宋体"/>
          <w:b/>
          <w:sz w:val="21"/>
          <w:szCs w:val="21"/>
        </w:rPr>
        <w:t>△</w:t>
      </w:r>
      <w:r>
        <w:rPr>
          <w:rFonts w:hint="eastAsia" w:hAnsi="宋体" w:cs="宋体"/>
          <w:sz w:val="21"/>
          <w:szCs w:val="21"/>
        </w:rPr>
        <w:t>份，具有同等法律效力，甲乙双方各执</w:t>
      </w:r>
      <w:r>
        <w:rPr>
          <w:rFonts w:hint="eastAsia" w:hAnsi="宋体" w:cs="宋体"/>
          <w:b/>
          <w:sz w:val="21"/>
          <w:szCs w:val="21"/>
        </w:rPr>
        <w:t>△</w:t>
      </w:r>
      <w:r>
        <w:rPr>
          <w:rFonts w:hint="eastAsia" w:hAnsi="宋体" w:cs="宋体"/>
          <w:sz w:val="21"/>
          <w:szCs w:val="21"/>
        </w:rPr>
        <w:t>份，代理机构执一份；副本</w:t>
      </w:r>
      <w:r>
        <w:rPr>
          <w:rFonts w:hint="eastAsia" w:hAnsi="宋体" w:cs="宋体"/>
          <w:b/>
          <w:sz w:val="21"/>
          <w:szCs w:val="21"/>
        </w:rPr>
        <w:t>△</w:t>
      </w:r>
      <w:r>
        <w:rPr>
          <w:rFonts w:hint="eastAsia" w:hAnsi="宋体" w:cs="宋体"/>
          <w:sz w:val="21"/>
          <w:szCs w:val="21"/>
        </w:rPr>
        <w:t>份，(用途)。</w:t>
      </w:r>
    </w:p>
    <w:p>
      <w:pPr>
        <w:pStyle w:val="23"/>
        <w:spacing w:beforeLines="0" w:afterLines="0" w:line="288" w:lineRule="auto"/>
        <w:ind w:left="420" w:hanging="420" w:hangingChars="200"/>
        <w:rPr>
          <w:rFonts w:hint="eastAsia" w:hAnsi="宋体" w:cs="宋体"/>
          <w:sz w:val="21"/>
          <w:szCs w:val="21"/>
        </w:rPr>
      </w:pPr>
      <w:r>
        <w:rPr>
          <w:rFonts w:hint="eastAsia" w:hAnsi="宋体" w:cs="宋体"/>
          <w:sz w:val="21"/>
          <w:szCs w:val="21"/>
        </w:rPr>
        <w:t xml:space="preserve">  甲方：                                   乙方： </w:t>
      </w:r>
    </w:p>
    <w:p>
      <w:pPr>
        <w:pStyle w:val="23"/>
        <w:spacing w:beforeLines="0" w:afterLines="0" w:line="288" w:lineRule="auto"/>
        <w:rPr>
          <w:rFonts w:hint="eastAsia" w:hAnsi="宋体" w:cs="宋体"/>
          <w:sz w:val="21"/>
          <w:szCs w:val="21"/>
        </w:rPr>
      </w:pPr>
      <w:r>
        <w:rPr>
          <w:rFonts w:hint="eastAsia" w:hAnsi="宋体" w:cs="宋体"/>
          <w:sz w:val="21"/>
          <w:szCs w:val="21"/>
        </w:rPr>
        <w:t xml:space="preserve">  地址：                                   地址： </w:t>
      </w:r>
    </w:p>
    <w:p>
      <w:pPr>
        <w:pStyle w:val="23"/>
        <w:spacing w:beforeLines="0" w:afterLines="0" w:line="288" w:lineRule="auto"/>
        <w:rPr>
          <w:rFonts w:hint="eastAsia" w:hAnsi="宋体" w:cs="宋体"/>
          <w:sz w:val="21"/>
          <w:szCs w:val="21"/>
        </w:rPr>
      </w:pPr>
      <w:r>
        <w:rPr>
          <w:rFonts w:hint="eastAsia" w:hAnsi="宋体" w:cs="宋体"/>
          <w:sz w:val="21"/>
          <w:szCs w:val="21"/>
        </w:rPr>
        <w:t xml:space="preserve">  法定代表人：                             法定代表人：</w:t>
      </w:r>
    </w:p>
    <w:p>
      <w:pPr>
        <w:pStyle w:val="23"/>
        <w:spacing w:beforeLines="0" w:afterLines="0" w:line="288" w:lineRule="auto"/>
        <w:rPr>
          <w:rFonts w:hint="eastAsia" w:hAnsi="宋体" w:cs="宋体"/>
          <w:sz w:val="21"/>
          <w:szCs w:val="21"/>
        </w:rPr>
      </w:pPr>
      <w:r>
        <w:rPr>
          <w:rFonts w:hint="eastAsia" w:hAnsi="宋体" w:cs="宋体"/>
          <w:sz w:val="21"/>
          <w:szCs w:val="21"/>
        </w:rPr>
        <w:t xml:space="preserve">  签订地点：                               签订日期：      年    月    日</w:t>
      </w:r>
    </w:p>
    <w:p>
      <w:pPr>
        <w:pStyle w:val="23"/>
        <w:spacing w:beforeLines="0" w:afterLines="0" w:line="288" w:lineRule="auto"/>
        <w:ind w:firstLine="210" w:firstLineChars="100"/>
        <w:rPr>
          <w:rFonts w:hint="eastAsia" w:hAnsi="宋体" w:cs="宋体"/>
          <w:sz w:val="21"/>
          <w:szCs w:val="21"/>
        </w:rPr>
      </w:pPr>
    </w:p>
    <w:p>
      <w:pPr>
        <w:pStyle w:val="23"/>
        <w:spacing w:beforeLines="0" w:afterLines="0" w:line="288" w:lineRule="auto"/>
        <w:ind w:firstLine="210" w:firstLineChars="100"/>
        <w:rPr>
          <w:rFonts w:hint="eastAsia" w:hAnsi="宋体" w:cs="宋体"/>
          <w:sz w:val="21"/>
          <w:szCs w:val="21"/>
        </w:rPr>
      </w:pPr>
      <w:r>
        <w:rPr>
          <w:rFonts w:hint="eastAsia" w:hAnsi="宋体" w:cs="宋体"/>
          <w:sz w:val="21"/>
          <w:szCs w:val="21"/>
        </w:rPr>
        <w:t>见证方（盖章）：宁波中基国际招标有限公司</w:t>
      </w:r>
    </w:p>
    <w:p>
      <w:pPr>
        <w:pStyle w:val="23"/>
        <w:spacing w:beforeLines="0" w:afterLines="0" w:line="288" w:lineRule="auto"/>
        <w:ind w:firstLine="210" w:firstLineChars="100"/>
        <w:rPr>
          <w:rFonts w:hint="eastAsia" w:hAnsi="宋体" w:cs="宋体"/>
          <w:sz w:val="21"/>
          <w:szCs w:val="21"/>
        </w:rPr>
      </w:pPr>
    </w:p>
    <w:p>
      <w:pPr>
        <w:pStyle w:val="23"/>
        <w:spacing w:beforeLines="0" w:afterLines="0" w:line="360" w:lineRule="auto"/>
        <w:rPr>
          <w:rFonts w:hint="eastAsia" w:hAnsi="宋体" w:cs="宋体"/>
          <w:b/>
          <w:bCs/>
          <w:sz w:val="21"/>
          <w:szCs w:val="21"/>
        </w:rPr>
      </w:pPr>
      <w:r>
        <w:rPr>
          <w:rFonts w:hint="eastAsia" w:hAnsi="宋体" w:cs="宋体"/>
          <w:b/>
          <w:bCs/>
          <w:sz w:val="21"/>
          <w:szCs w:val="21"/>
        </w:rPr>
        <w:t>重要提醒：</w:t>
      </w:r>
    </w:p>
    <w:p>
      <w:pPr>
        <w:pStyle w:val="23"/>
        <w:spacing w:beforeLines="0" w:afterLines="0" w:line="360" w:lineRule="auto"/>
        <w:ind w:firstLine="422" w:firstLineChars="200"/>
        <w:rPr>
          <w:rFonts w:hint="eastAsia" w:hAnsi="宋体" w:cs="宋体"/>
          <w:sz w:val="21"/>
          <w:szCs w:val="21"/>
        </w:rPr>
      </w:pPr>
      <w:r>
        <w:rPr>
          <w:rFonts w:hint="eastAsia" w:hAnsi="宋体" w:cs="宋体"/>
          <w:b/>
          <w:bCs/>
          <w:sz w:val="21"/>
          <w:szCs w:val="21"/>
        </w:rPr>
        <w:t>根据鄞州区政府采购要求，本招标项目的合同经买、卖双方签名盖章后，还须经招标代理公司盖章见证（非鉴证），请勿忘！</w:t>
      </w:r>
    </w:p>
    <w:p>
      <w:pPr>
        <w:pStyle w:val="23"/>
        <w:spacing w:beforeLines="0" w:afterLines="0" w:line="288" w:lineRule="auto"/>
        <w:ind w:firstLine="210" w:firstLineChars="100"/>
        <w:rPr>
          <w:rFonts w:hint="eastAsia" w:hAnsi="宋体" w:cs="宋体"/>
          <w:sz w:val="21"/>
          <w:szCs w:val="21"/>
        </w:rPr>
      </w:pPr>
    </w:p>
    <w:p>
      <w:pPr>
        <w:pStyle w:val="23"/>
        <w:tabs>
          <w:tab w:val="left" w:pos="2472"/>
        </w:tabs>
        <w:spacing w:beforeLines="0" w:afterLines="0" w:line="360" w:lineRule="auto"/>
        <w:jc w:val="center"/>
        <w:rPr>
          <w:rFonts w:hint="eastAsia" w:hAnsi="宋体" w:cs="宋体"/>
          <w:b/>
        </w:rPr>
      </w:pPr>
      <w:r>
        <w:rPr>
          <w:rFonts w:hint="eastAsia" w:hAnsi="宋体" w:cs="宋体"/>
        </w:rPr>
        <w:br w:type="page"/>
      </w:r>
      <w:bookmarkStart w:id="10" w:name="_Toc18068_WPSOffice_Level1"/>
      <w:r>
        <w:rPr>
          <w:rFonts w:hint="eastAsia" w:hAnsi="宋体" w:cs="宋体"/>
          <w:b/>
        </w:rPr>
        <w:t>第六章　投标文件格式</w:t>
      </w:r>
      <w:bookmarkEnd w:id="10"/>
    </w:p>
    <w:p>
      <w:pPr>
        <w:pStyle w:val="23"/>
        <w:tabs>
          <w:tab w:val="left" w:pos="2472"/>
        </w:tabs>
        <w:spacing w:beforeLines="0" w:afterLines="0" w:line="360" w:lineRule="auto"/>
        <w:jc w:val="center"/>
        <w:rPr>
          <w:rFonts w:hint="eastAsia" w:hAnsi="宋体" w:cs="宋体"/>
          <w:b/>
          <w:sz w:val="21"/>
          <w:szCs w:val="21"/>
        </w:rPr>
      </w:pPr>
    </w:p>
    <w:p>
      <w:pPr>
        <w:spacing w:line="360" w:lineRule="auto"/>
        <w:rPr>
          <w:rFonts w:hint="eastAsia" w:ascii="宋体" w:hAnsi="宋体" w:cs="宋体"/>
          <w:szCs w:val="21"/>
        </w:rPr>
      </w:pPr>
      <w:r>
        <w:rPr>
          <w:rFonts w:hint="eastAsia" w:ascii="宋体" w:hAnsi="宋体" w:cs="宋体"/>
          <w:szCs w:val="21"/>
        </w:rPr>
        <w:t>1.所有投标文件的外包装封面格式：(可选用)</w:t>
      </w:r>
    </w:p>
    <w:p>
      <w:pPr>
        <w:spacing w:line="360" w:lineRule="auto"/>
        <w:jc w:val="center"/>
        <w:rPr>
          <w:rFonts w:hint="eastAsia" w:ascii="宋体" w:hAnsi="宋体" w:cs="宋体"/>
          <w:bCs/>
          <w:szCs w:val="21"/>
        </w:rPr>
      </w:pPr>
    </w:p>
    <w:p>
      <w:pPr>
        <w:spacing w:line="360" w:lineRule="auto"/>
        <w:jc w:val="center"/>
        <w:rPr>
          <w:rFonts w:hint="eastAsia" w:ascii="宋体" w:hAnsi="宋体" w:cs="宋体"/>
          <w:b/>
          <w:bCs/>
          <w:szCs w:val="21"/>
        </w:rPr>
      </w:pPr>
      <w:r>
        <w:rPr>
          <w:rFonts w:hint="eastAsia" w:ascii="宋体" w:hAnsi="宋体" w:cs="宋体"/>
          <w:b/>
          <w:bCs/>
          <w:szCs w:val="21"/>
        </w:rPr>
        <w:t>投 标 文 件</w:t>
      </w:r>
    </w:p>
    <w:p>
      <w:pPr>
        <w:spacing w:line="360" w:lineRule="auto"/>
        <w:rPr>
          <w:rFonts w:hint="eastAsia" w:ascii="宋体" w:hAnsi="宋体" w:cs="宋体"/>
          <w:bCs/>
          <w:szCs w:val="21"/>
        </w:rPr>
      </w:pPr>
    </w:p>
    <w:p>
      <w:pPr>
        <w:spacing w:line="360" w:lineRule="auto"/>
        <w:ind w:firstLine="1785" w:firstLineChars="850"/>
        <w:rPr>
          <w:rFonts w:hint="eastAsia" w:ascii="宋体" w:hAnsi="宋体" w:cs="宋体"/>
          <w:bCs/>
          <w:szCs w:val="21"/>
        </w:rPr>
      </w:pPr>
      <w:r>
        <w:rPr>
          <w:rFonts w:hint="eastAsia" w:ascii="宋体" w:hAnsi="宋体" w:cs="宋体"/>
          <w:bCs/>
          <w:szCs w:val="21"/>
        </w:rPr>
        <w:t xml:space="preserve">项目名称：        </w:t>
      </w:r>
    </w:p>
    <w:p>
      <w:pPr>
        <w:spacing w:line="360" w:lineRule="auto"/>
        <w:ind w:firstLine="1785" w:firstLineChars="850"/>
        <w:rPr>
          <w:rFonts w:hint="eastAsia" w:ascii="宋体" w:hAnsi="宋体" w:cs="宋体"/>
          <w:bCs/>
          <w:szCs w:val="21"/>
        </w:rPr>
      </w:pPr>
      <w:r>
        <w:rPr>
          <w:rFonts w:hint="eastAsia" w:ascii="宋体" w:hAnsi="宋体" w:cs="宋体"/>
          <w:bCs/>
          <w:szCs w:val="21"/>
        </w:rPr>
        <w:t>项目编号：</w:t>
      </w:r>
    </w:p>
    <w:p>
      <w:pPr>
        <w:spacing w:line="360" w:lineRule="auto"/>
        <w:ind w:firstLine="1785" w:firstLineChars="850"/>
        <w:rPr>
          <w:rFonts w:ascii="宋体" w:hAnsi="宋体" w:cs="宋体"/>
          <w:bCs/>
          <w:szCs w:val="21"/>
        </w:rPr>
      </w:pPr>
      <w:r>
        <w:rPr>
          <w:rFonts w:hint="eastAsia" w:ascii="宋体" w:hAnsi="宋体" w:cs="宋体"/>
          <w:bCs/>
          <w:szCs w:val="21"/>
        </w:rPr>
        <w:t>标项号：</w:t>
      </w:r>
    </w:p>
    <w:p>
      <w:pPr>
        <w:spacing w:line="360" w:lineRule="auto"/>
        <w:ind w:firstLine="1785" w:firstLineChars="850"/>
        <w:rPr>
          <w:rFonts w:hint="eastAsia" w:ascii="宋体" w:hAnsi="宋体" w:cs="宋体"/>
          <w:bCs/>
          <w:szCs w:val="21"/>
        </w:rPr>
      </w:pPr>
      <w:r>
        <w:rPr>
          <w:rFonts w:hint="eastAsia" w:ascii="宋体" w:hAnsi="宋体" w:cs="宋体"/>
          <w:bCs/>
          <w:szCs w:val="21"/>
        </w:rPr>
        <w:t>投标文件名称：报价文件/资格证明文件/技术商务文件</w:t>
      </w:r>
    </w:p>
    <w:p>
      <w:pPr>
        <w:pStyle w:val="8"/>
        <w:spacing w:line="360" w:lineRule="auto"/>
        <w:ind w:firstLine="1785" w:firstLineChars="850"/>
        <w:rPr>
          <w:rFonts w:hint="eastAsia" w:ascii="宋体" w:hAnsi="宋体" w:cs="宋体"/>
          <w:bCs/>
          <w:szCs w:val="21"/>
        </w:rPr>
      </w:pPr>
      <w:r>
        <w:rPr>
          <w:rFonts w:hint="eastAsia" w:ascii="宋体" w:hAnsi="宋体" w:cs="宋体"/>
          <w:bCs/>
          <w:szCs w:val="21"/>
        </w:rPr>
        <w:t>投标人名称（公章）：</w:t>
      </w:r>
    </w:p>
    <w:p>
      <w:pPr>
        <w:pStyle w:val="8"/>
        <w:spacing w:line="360" w:lineRule="auto"/>
        <w:ind w:firstLine="1785" w:firstLineChars="850"/>
        <w:rPr>
          <w:rFonts w:hint="eastAsia" w:ascii="宋体" w:hAnsi="宋体" w:cs="宋体"/>
          <w:bCs/>
          <w:szCs w:val="21"/>
        </w:rPr>
      </w:pPr>
      <w:r>
        <w:rPr>
          <w:rFonts w:hint="eastAsia" w:ascii="宋体" w:hAnsi="宋体" w:cs="宋体"/>
          <w:bCs/>
          <w:szCs w:val="21"/>
        </w:rPr>
        <w:t>投标人地址：</w:t>
      </w:r>
    </w:p>
    <w:p>
      <w:pPr>
        <w:pStyle w:val="8"/>
        <w:spacing w:line="360" w:lineRule="auto"/>
        <w:ind w:firstLine="1785" w:firstLineChars="850"/>
        <w:rPr>
          <w:rFonts w:hint="eastAsia" w:ascii="宋体" w:hAnsi="宋体" w:cs="宋体"/>
          <w:szCs w:val="21"/>
        </w:rPr>
      </w:pPr>
      <w:r>
        <w:rPr>
          <w:rFonts w:hint="eastAsia" w:ascii="宋体" w:hAnsi="宋体" w:cs="宋体"/>
          <w:szCs w:val="21"/>
        </w:rPr>
        <w:t xml:space="preserve">                  开标时启封</w:t>
      </w:r>
    </w:p>
    <w:p>
      <w:pPr>
        <w:pStyle w:val="8"/>
        <w:spacing w:line="360" w:lineRule="auto"/>
        <w:ind w:firstLine="1785" w:firstLineChars="850"/>
        <w:rPr>
          <w:rFonts w:hint="eastAsia" w:ascii="宋体" w:hAnsi="宋体" w:cs="宋体"/>
          <w:bCs/>
          <w:szCs w:val="21"/>
        </w:rPr>
      </w:pPr>
    </w:p>
    <w:p>
      <w:pPr>
        <w:spacing w:line="360" w:lineRule="auto"/>
        <w:ind w:firstLine="645"/>
        <w:jc w:val="center"/>
        <w:rPr>
          <w:rFonts w:hint="eastAsia" w:ascii="宋体" w:hAnsi="宋体" w:cs="宋体"/>
          <w:bCs/>
          <w:szCs w:val="21"/>
        </w:rPr>
      </w:pPr>
      <w:r>
        <w:rPr>
          <w:rFonts w:hint="eastAsia" w:ascii="宋体" w:hAnsi="宋体" w:cs="宋体"/>
          <w:bCs/>
          <w:szCs w:val="21"/>
        </w:rPr>
        <w:t xml:space="preserve">                        年  月  日</w:t>
      </w:r>
    </w:p>
    <w:p>
      <w:pPr>
        <w:spacing w:line="360" w:lineRule="auto"/>
        <w:jc w:val="center"/>
        <w:outlineLvl w:val="1"/>
        <w:rPr>
          <w:rFonts w:hint="eastAsia" w:ascii="宋体" w:hAnsi="宋体" w:cs="宋体"/>
          <w:szCs w:val="21"/>
        </w:rPr>
      </w:pPr>
    </w:p>
    <w:p>
      <w:pPr>
        <w:spacing w:line="360" w:lineRule="auto"/>
        <w:jc w:val="center"/>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2.封面格式： </w:t>
      </w:r>
    </w:p>
    <w:p>
      <w:pPr>
        <w:spacing w:line="360" w:lineRule="auto"/>
        <w:rPr>
          <w:rFonts w:hint="eastAsia" w:ascii="宋体" w:hAnsi="宋体" w:cs="宋体"/>
          <w:b/>
          <w:bCs/>
          <w:szCs w:val="21"/>
        </w:rPr>
      </w:pPr>
      <w:r>
        <w:rPr>
          <w:rFonts w:hint="eastAsia" w:ascii="宋体" w:hAnsi="宋体" w:cs="宋体"/>
          <w:szCs w:val="21"/>
        </w:rPr>
        <w:t xml:space="preserve">                                                    </w:t>
      </w:r>
      <w:r>
        <w:rPr>
          <w:rFonts w:hint="eastAsia" w:ascii="宋体" w:hAnsi="宋体" w:cs="宋体"/>
          <w:b/>
          <w:bCs/>
          <w:szCs w:val="21"/>
        </w:rPr>
        <w:t>正本/或副本</w:t>
      </w:r>
    </w:p>
    <w:p>
      <w:pPr>
        <w:spacing w:line="360" w:lineRule="auto"/>
        <w:rPr>
          <w:rFonts w:hint="eastAsia" w:ascii="宋体" w:hAnsi="宋体" w:cs="宋体"/>
          <w:bCs/>
          <w:szCs w:val="21"/>
        </w:rPr>
      </w:pPr>
    </w:p>
    <w:p>
      <w:pPr>
        <w:spacing w:line="360" w:lineRule="auto"/>
        <w:jc w:val="center"/>
        <w:rPr>
          <w:rFonts w:hint="eastAsia" w:ascii="宋体" w:hAnsi="宋体" w:cs="宋体"/>
          <w:b/>
          <w:bCs/>
          <w:szCs w:val="21"/>
        </w:rPr>
      </w:pPr>
      <w:r>
        <w:rPr>
          <w:rFonts w:hint="eastAsia" w:ascii="宋体" w:hAnsi="宋体" w:cs="宋体"/>
          <w:b/>
          <w:bCs/>
          <w:szCs w:val="21"/>
        </w:rPr>
        <w:t>投 标 文 件</w:t>
      </w:r>
    </w:p>
    <w:p>
      <w:pPr>
        <w:spacing w:line="360" w:lineRule="auto"/>
        <w:rPr>
          <w:rFonts w:hint="eastAsia" w:ascii="宋体" w:hAnsi="宋体" w:cs="宋体"/>
          <w:bCs/>
          <w:szCs w:val="21"/>
        </w:rPr>
      </w:pPr>
    </w:p>
    <w:p>
      <w:pPr>
        <w:spacing w:line="360" w:lineRule="auto"/>
        <w:ind w:firstLine="1575" w:firstLineChars="750"/>
        <w:rPr>
          <w:rFonts w:hint="eastAsia" w:ascii="宋体" w:hAnsi="宋体" w:cs="宋体"/>
          <w:bCs/>
          <w:szCs w:val="21"/>
        </w:rPr>
      </w:pPr>
      <w:r>
        <w:rPr>
          <w:rFonts w:hint="eastAsia" w:ascii="宋体" w:hAnsi="宋体" w:cs="宋体"/>
          <w:bCs/>
          <w:szCs w:val="21"/>
        </w:rPr>
        <w:t xml:space="preserve">项目名称： </w:t>
      </w:r>
    </w:p>
    <w:p>
      <w:pPr>
        <w:spacing w:line="360" w:lineRule="auto"/>
        <w:rPr>
          <w:rFonts w:hint="eastAsia" w:ascii="宋体" w:hAnsi="宋体" w:cs="宋体"/>
          <w:bCs/>
          <w:szCs w:val="21"/>
        </w:rPr>
      </w:pPr>
      <w:r>
        <w:rPr>
          <w:rFonts w:hint="eastAsia" w:ascii="宋体" w:hAnsi="宋体" w:cs="宋体"/>
          <w:bCs/>
          <w:szCs w:val="21"/>
        </w:rPr>
        <w:t xml:space="preserve">               项目编号： </w:t>
      </w:r>
    </w:p>
    <w:p>
      <w:pPr>
        <w:spacing w:line="360" w:lineRule="auto"/>
        <w:ind w:firstLine="1575" w:firstLineChars="750"/>
        <w:rPr>
          <w:rFonts w:hint="eastAsia" w:ascii="宋体" w:hAnsi="宋体" w:cs="宋体"/>
          <w:bCs/>
          <w:szCs w:val="21"/>
        </w:rPr>
      </w:pPr>
      <w:r>
        <w:rPr>
          <w:rFonts w:hint="eastAsia" w:ascii="宋体" w:hAnsi="宋体" w:cs="宋体"/>
          <w:bCs/>
          <w:szCs w:val="21"/>
        </w:rPr>
        <w:t>标项号：</w:t>
      </w:r>
    </w:p>
    <w:p>
      <w:pPr>
        <w:spacing w:line="360" w:lineRule="auto"/>
        <w:ind w:firstLine="1575" w:firstLineChars="750"/>
        <w:rPr>
          <w:rFonts w:hint="eastAsia" w:ascii="宋体" w:hAnsi="宋体" w:cs="宋体"/>
          <w:bCs/>
          <w:szCs w:val="21"/>
        </w:rPr>
      </w:pPr>
      <w:r>
        <w:rPr>
          <w:rFonts w:hint="eastAsia" w:ascii="宋体" w:hAnsi="宋体" w:cs="宋体"/>
          <w:bCs/>
          <w:szCs w:val="21"/>
        </w:rPr>
        <w:t>投标文件名称：报价文件/资格证明文件/技术商务文件</w:t>
      </w:r>
    </w:p>
    <w:p>
      <w:pPr>
        <w:pStyle w:val="8"/>
        <w:spacing w:line="360" w:lineRule="auto"/>
        <w:ind w:firstLine="1575" w:firstLineChars="750"/>
        <w:rPr>
          <w:rFonts w:hint="eastAsia" w:ascii="宋体" w:hAnsi="宋体" w:cs="宋体"/>
          <w:bCs/>
          <w:szCs w:val="21"/>
        </w:rPr>
      </w:pPr>
      <w:r>
        <w:rPr>
          <w:rFonts w:hint="eastAsia" w:ascii="宋体" w:hAnsi="宋体" w:cs="宋体"/>
          <w:bCs/>
          <w:szCs w:val="21"/>
        </w:rPr>
        <w:t>投标人名称（公章）：</w:t>
      </w:r>
    </w:p>
    <w:p>
      <w:pPr>
        <w:pStyle w:val="8"/>
        <w:spacing w:line="360" w:lineRule="auto"/>
        <w:ind w:firstLine="1575" w:firstLineChars="750"/>
        <w:rPr>
          <w:rFonts w:hint="eastAsia" w:ascii="宋体" w:hAnsi="宋体" w:cs="宋体"/>
          <w:bCs/>
          <w:szCs w:val="21"/>
        </w:rPr>
      </w:pPr>
      <w:r>
        <w:rPr>
          <w:rFonts w:hint="eastAsia" w:ascii="宋体" w:hAnsi="宋体" w:cs="宋体"/>
          <w:bCs/>
          <w:szCs w:val="21"/>
        </w:rPr>
        <w:t>投标人地址：</w:t>
      </w:r>
    </w:p>
    <w:p>
      <w:pPr>
        <w:pStyle w:val="8"/>
        <w:spacing w:line="360" w:lineRule="auto"/>
        <w:ind w:firstLine="840" w:firstLineChars="400"/>
        <w:rPr>
          <w:rFonts w:hint="eastAsia" w:ascii="宋体" w:hAnsi="宋体" w:cs="宋体"/>
          <w:bCs/>
          <w:szCs w:val="21"/>
        </w:rPr>
      </w:pPr>
    </w:p>
    <w:p>
      <w:pPr>
        <w:pStyle w:val="8"/>
        <w:spacing w:line="360" w:lineRule="auto"/>
        <w:ind w:firstLine="873" w:firstLineChars="416"/>
        <w:rPr>
          <w:rFonts w:hint="eastAsia" w:ascii="宋体" w:hAnsi="宋体" w:cs="宋体"/>
          <w:szCs w:val="21"/>
        </w:rPr>
      </w:pPr>
    </w:p>
    <w:p>
      <w:pPr>
        <w:spacing w:line="360" w:lineRule="auto"/>
        <w:ind w:firstLine="645"/>
        <w:jc w:val="center"/>
        <w:rPr>
          <w:rFonts w:hint="eastAsia" w:ascii="宋体" w:hAnsi="宋体" w:cs="宋体"/>
          <w:szCs w:val="21"/>
        </w:rPr>
      </w:pPr>
      <w:r>
        <w:rPr>
          <w:rFonts w:hint="eastAsia" w:ascii="宋体" w:hAnsi="宋体" w:cs="宋体"/>
          <w:szCs w:val="21"/>
        </w:rPr>
        <w:t xml:space="preserve">                        年  月  日</w:t>
      </w:r>
    </w:p>
    <w:p>
      <w:pPr>
        <w:spacing w:line="360" w:lineRule="auto"/>
        <w:outlineLvl w:val="1"/>
        <w:rPr>
          <w:rFonts w:hint="eastAsia" w:ascii="宋体" w:hAnsi="宋体" w:cs="宋体"/>
          <w:b/>
          <w:szCs w:val="21"/>
        </w:rPr>
      </w:pPr>
    </w:p>
    <w:p>
      <w:pPr>
        <w:spacing w:line="360" w:lineRule="auto"/>
        <w:outlineLvl w:val="1"/>
        <w:rPr>
          <w:rFonts w:hint="eastAsia" w:ascii="宋体" w:hAnsi="宋体" w:cs="宋体"/>
          <w:b/>
          <w:szCs w:val="21"/>
        </w:rPr>
      </w:pPr>
    </w:p>
    <w:p>
      <w:pPr>
        <w:spacing w:line="360" w:lineRule="auto"/>
        <w:outlineLvl w:val="1"/>
        <w:rPr>
          <w:rFonts w:hint="eastAsia" w:ascii="宋体" w:hAnsi="宋体" w:cs="宋体"/>
          <w:b/>
          <w:szCs w:val="21"/>
        </w:rPr>
      </w:pPr>
    </w:p>
    <w:p>
      <w:pPr>
        <w:spacing w:line="360" w:lineRule="auto"/>
        <w:outlineLvl w:val="1"/>
        <w:rPr>
          <w:rFonts w:hint="eastAsia" w:ascii="宋体" w:hAnsi="宋体" w:cs="宋体"/>
          <w:b/>
          <w:bCs/>
          <w:szCs w:val="21"/>
        </w:rPr>
      </w:pPr>
      <w:r>
        <w:rPr>
          <w:rFonts w:hint="eastAsia" w:ascii="宋体" w:hAnsi="宋体" w:cs="宋体"/>
          <w:b/>
          <w:szCs w:val="21"/>
        </w:rPr>
        <w:t>3、投标声明书</w:t>
      </w:r>
    </w:p>
    <w:p>
      <w:pPr>
        <w:pStyle w:val="18"/>
        <w:widowControl/>
        <w:spacing w:line="360" w:lineRule="auto"/>
        <w:jc w:val="center"/>
        <w:rPr>
          <w:rFonts w:hint="eastAsia" w:hAnsi="宋体" w:cs="宋体"/>
          <w:b/>
          <w:sz w:val="24"/>
        </w:rPr>
      </w:pPr>
      <w:r>
        <w:rPr>
          <w:rFonts w:hint="eastAsia" w:hAnsi="宋体" w:cs="宋体"/>
          <w:b/>
          <w:sz w:val="24"/>
        </w:rPr>
        <w:t>投标声明书</w:t>
      </w:r>
    </w:p>
    <w:p>
      <w:pPr>
        <w:pStyle w:val="18"/>
        <w:spacing w:line="360" w:lineRule="auto"/>
        <w:rPr>
          <w:rFonts w:hint="eastAsia" w:hAnsi="宋体" w:cs="宋体"/>
          <w:sz w:val="21"/>
          <w:szCs w:val="21"/>
          <w:u w:val="single"/>
        </w:rPr>
      </w:pPr>
    </w:p>
    <w:p>
      <w:pPr>
        <w:pStyle w:val="18"/>
        <w:spacing w:line="360" w:lineRule="auto"/>
        <w:ind w:firstLine="0"/>
        <w:rPr>
          <w:rFonts w:hint="eastAsia" w:hAnsi="宋体" w:cs="宋体"/>
          <w:sz w:val="21"/>
          <w:szCs w:val="21"/>
        </w:rPr>
      </w:pPr>
      <w:r>
        <w:rPr>
          <w:rFonts w:hint="eastAsia" w:hAnsi="宋体" w:cs="宋体"/>
          <w:sz w:val="21"/>
          <w:szCs w:val="21"/>
          <w:u w:val="single"/>
        </w:rPr>
        <w:t xml:space="preserve">   致（代理公司）  </w:t>
      </w:r>
      <w:r>
        <w:rPr>
          <w:rFonts w:hint="eastAsia" w:hAnsi="宋体" w:cs="宋体"/>
          <w:sz w:val="21"/>
          <w:szCs w:val="21"/>
        </w:rPr>
        <w:t>：</w:t>
      </w:r>
    </w:p>
    <w:p>
      <w:pPr>
        <w:pStyle w:val="18"/>
        <w:spacing w:line="360" w:lineRule="auto"/>
        <w:rPr>
          <w:rFonts w:hint="eastAsia" w:hAnsi="宋体" w:cs="宋体"/>
          <w:sz w:val="21"/>
          <w:szCs w:val="21"/>
        </w:rPr>
      </w:pPr>
      <w:r>
        <w:rPr>
          <w:rFonts w:hint="eastAsia" w:hAnsi="宋体" w:cs="宋体"/>
          <w:sz w:val="21"/>
          <w:szCs w:val="21"/>
        </w:rPr>
        <w:t xml:space="preserve"> </w:t>
      </w:r>
      <w:r>
        <w:rPr>
          <w:rFonts w:hint="eastAsia" w:hAnsi="宋体" w:cs="宋体"/>
          <w:sz w:val="21"/>
          <w:szCs w:val="21"/>
          <w:u w:val="single"/>
        </w:rPr>
        <w:t xml:space="preserve">（投标人全称） </w:t>
      </w:r>
      <w:r>
        <w:rPr>
          <w:rFonts w:hint="eastAsia" w:hAnsi="宋体" w:cs="宋体"/>
          <w:sz w:val="21"/>
          <w:szCs w:val="21"/>
        </w:rPr>
        <w:t>授权</w:t>
      </w:r>
      <w:r>
        <w:rPr>
          <w:rFonts w:hint="eastAsia" w:hAnsi="宋体" w:cs="宋体"/>
          <w:sz w:val="21"/>
          <w:szCs w:val="21"/>
          <w:u w:val="single"/>
        </w:rPr>
        <w:t>（全权代表姓名）</w:t>
      </w:r>
      <w:r>
        <w:rPr>
          <w:rFonts w:hint="eastAsia" w:hAnsi="宋体" w:cs="宋体"/>
          <w:sz w:val="21"/>
          <w:szCs w:val="21"/>
        </w:rPr>
        <w:t>为本公司（单位）合法代理人，参加贵方组织的</w:t>
      </w:r>
      <w:r>
        <w:rPr>
          <w:rFonts w:hint="eastAsia" w:hAnsi="宋体" w:cs="宋体"/>
          <w:sz w:val="21"/>
          <w:szCs w:val="21"/>
          <w:u w:val="single"/>
        </w:rPr>
        <w:t xml:space="preserve">（项目编号、项目名称、标项号） </w:t>
      </w:r>
      <w:r>
        <w:rPr>
          <w:rFonts w:hint="eastAsia" w:hAnsi="宋体" w:cs="宋体"/>
          <w:sz w:val="21"/>
          <w:szCs w:val="21"/>
        </w:rPr>
        <w:t>招投标活动，代表本公司（单位）处理招投标活动中的一切事宜，为对</w:t>
      </w:r>
      <w:r>
        <w:rPr>
          <w:rFonts w:hint="eastAsia" w:hAnsi="宋体" w:cs="宋体"/>
          <w:sz w:val="21"/>
          <w:szCs w:val="21"/>
          <w:u w:val="single"/>
        </w:rPr>
        <w:t xml:space="preserve"> （货物名称）</w:t>
      </w:r>
      <w:r>
        <w:rPr>
          <w:rFonts w:hint="eastAsia" w:hAnsi="宋体" w:cs="宋体"/>
          <w:sz w:val="21"/>
          <w:szCs w:val="21"/>
        </w:rPr>
        <w:t>进行投标，在此：</w:t>
      </w:r>
    </w:p>
    <w:p>
      <w:pPr>
        <w:pStyle w:val="18"/>
        <w:spacing w:line="360" w:lineRule="auto"/>
        <w:ind w:firstLine="404" w:firstLineChars="200"/>
        <w:rPr>
          <w:rFonts w:hint="eastAsia" w:hAnsi="宋体" w:cs="宋体"/>
          <w:sz w:val="21"/>
          <w:szCs w:val="21"/>
        </w:rPr>
      </w:pPr>
      <w:r>
        <w:rPr>
          <w:rFonts w:hint="eastAsia" w:hAnsi="宋体" w:cs="宋体"/>
          <w:sz w:val="21"/>
          <w:szCs w:val="21"/>
        </w:rPr>
        <w:t xml:space="preserve">1、提供招标文件中“投标须知”规定的全部投标文件。 </w:t>
      </w:r>
    </w:p>
    <w:p>
      <w:pPr>
        <w:pStyle w:val="18"/>
        <w:spacing w:line="360" w:lineRule="auto"/>
        <w:ind w:firstLine="404" w:firstLineChars="200"/>
        <w:rPr>
          <w:rFonts w:hint="eastAsia" w:hAnsi="宋体" w:cs="宋体"/>
          <w:sz w:val="21"/>
          <w:szCs w:val="21"/>
        </w:rPr>
      </w:pPr>
      <w:r>
        <w:rPr>
          <w:rFonts w:hint="eastAsia" w:hAnsi="宋体" w:cs="宋体"/>
          <w:sz w:val="21"/>
          <w:szCs w:val="21"/>
        </w:rPr>
        <w:t>2、据此函，签名代表宣布并承诺如下：</w:t>
      </w:r>
    </w:p>
    <w:p>
      <w:pPr>
        <w:pStyle w:val="18"/>
        <w:spacing w:line="360" w:lineRule="auto"/>
        <w:ind w:firstLine="404" w:firstLineChars="200"/>
        <w:rPr>
          <w:rFonts w:hint="eastAsia" w:hAnsi="宋体" w:cs="宋体"/>
          <w:sz w:val="21"/>
          <w:szCs w:val="21"/>
        </w:rPr>
      </w:pPr>
      <w:r>
        <w:rPr>
          <w:rFonts w:hint="eastAsia" w:hAnsi="宋体" w:cs="宋体"/>
          <w:sz w:val="21"/>
          <w:szCs w:val="21"/>
        </w:rPr>
        <w:t>投标报价：人民币</w:t>
      </w:r>
      <w:r>
        <w:rPr>
          <w:rFonts w:hint="eastAsia" w:hAnsi="宋体" w:cs="宋体"/>
          <w:sz w:val="21"/>
          <w:szCs w:val="21"/>
          <w:u w:val="single"/>
        </w:rPr>
        <w:t xml:space="preserve">        </w:t>
      </w:r>
      <w:r>
        <w:rPr>
          <w:rFonts w:hint="eastAsia" w:hAnsi="宋体" w:cs="宋体"/>
          <w:sz w:val="21"/>
          <w:szCs w:val="21"/>
        </w:rPr>
        <w:t>元。</w:t>
      </w:r>
    </w:p>
    <w:p>
      <w:pPr>
        <w:pStyle w:val="18"/>
        <w:spacing w:line="360" w:lineRule="auto"/>
        <w:rPr>
          <w:rFonts w:hint="eastAsia" w:hAnsi="宋体" w:cs="宋体"/>
          <w:sz w:val="21"/>
          <w:szCs w:val="21"/>
        </w:rPr>
      </w:pPr>
      <w:r>
        <w:rPr>
          <w:rFonts w:hint="eastAsia" w:hAnsi="宋体" w:cs="宋体"/>
          <w:sz w:val="21"/>
          <w:szCs w:val="21"/>
        </w:rPr>
        <w:t xml:space="preserve"> 本报价已经包含了所提供货物应纳的税金及招标文件规定的报价方式应包含的其它费用。本报价在投标有效期内固定不变，并在合同有效期内不受市场价变化、不受实际工作量变化及利率波动的影响。</w:t>
      </w:r>
    </w:p>
    <w:p>
      <w:pPr>
        <w:pStyle w:val="18"/>
        <w:spacing w:line="360" w:lineRule="auto"/>
        <w:ind w:firstLine="404" w:firstLineChars="200"/>
        <w:rPr>
          <w:rFonts w:hint="eastAsia" w:hAnsi="宋体" w:cs="宋体"/>
          <w:sz w:val="21"/>
          <w:szCs w:val="21"/>
        </w:rPr>
      </w:pPr>
      <w:r>
        <w:rPr>
          <w:rFonts w:hint="eastAsia" w:hAnsi="宋体" w:cs="宋体"/>
          <w:sz w:val="21"/>
          <w:szCs w:val="21"/>
        </w:rPr>
        <w:t>3、本投标自投标截止之日起</w:t>
      </w:r>
      <w:r>
        <w:rPr>
          <w:rFonts w:hint="eastAsia" w:hAnsi="宋体" w:cs="宋体"/>
          <w:sz w:val="21"/>
          <w:szCs w:val="21"/>
          <w:u w:val="single"/>
        </w:rPr>
        <w:t>90</w:t>
      </w:r>
      <w:r>
        <w:rPr>
          <w:rFonts w:hint="eastAsia" w:hAnsi="宋体" w:cs="宋体"/>
          <w:sz w:val="21"/>
          <w:szCs w:val="21"/>
        </w:rPr>
        <w:t>天内有效。</w:t>
      </w:r>
    </w:p>
    <w:p>
      <w:pPr>
        <w:pStyle w:val="18"/>
        <w:spacing w:line="360" w:lineRule="auto"/>
        <w:rPr>
          <w:rFonts w:hint="eastAsia" w:hAnsi="宋体" w:cs="宋体"/>
          <w:sz w:val="21"/>
          <w:szCs w:val="21"/>
        </w:rPr>
      </w:pPr>
      <w:r>
        <w:rPr>
          <w:rFonts w:hint="eastAsia" w:hAnsi="宋体" w:cs="宋体"/>
          <w:sz w:val="21"/>
          <w:szCs w:val="21"/>
        </w:rPr>
        <w:t xml:space="preserve"> 4、我们已详细审查全部招标文件及有关的澄清/修改文件(若有的话)，我们完全理解并同意放弃对这方面提出任何异议的权利。保证遵守招标文件有关条款规定。</w:t>
      </w:r>
    </w:p>
    <w:p>
      <w:pPr>
        <w:pStyle w:val="18"/>
        <w:spacing w:line="360" w:lineRule="auto"/>
        <w:rPr>
          <w:rFonts w:hint="eastAsia" w:hAnsi="宋体" w:cs="宋体"/>
          <w:sz w:val="21"/>
          <w:szCs w:val="21"/>
        </w:rPr>
      </w:pPr>
      <w:r>
        <w:rPr>
          <w:rFonts w:hint="eastAsia" w:hAnsi="宋体" w:cs="宋体"/>
          <w:sz w:val="21"/>
          <w:szCs w:val="21"/>
        </w:rPr>
        <w:t xml:space="preserve"> 5、保证遵守招标文件有关条款规定。</w:t>
      </w:r>
    </w:p>
    <w:p>
      <w:pPr>
        <w:pStyle w:val="18"/>
        <w:spacing w:line="360" w:lineRule="auto"/>
        <w:rPr>
          <w:rFonts w:hint="eastAsia" w:hAnsi="宋体" w:cs="宋体"/>
          <w:sz w:val="21"/>
          <w:szCs w:val="21"/>
        </w:rPr>
      </w:pPr>
      <w:r>
        <w:rPr>
          <w:rFonts w:hint="eastAsia" w:hAnsi="宋体" w:cs="宋体"/>
          <w:sz w:val="21"/>
          <w:szCs w:val="21"/>
        </w:rPr>
        <w:t xml:space="preserve"> 6、保证在中标后忠实地执行与采购人所签署的合同，并承担合同规定的责任义务。保证在中标后按照招标文件的规定支付中标服务费。</w:t>
      </w:r>
    </w:p>
    <w:p>
      <w:pPr>
        <w:pStyle w:val="18"/>
        <w:spacing w:line="360" w:lineRule="auto"/>
        <w:rPr>
          <w:rFonts w:hint="eastAsia" w:hAnsi="宋体" w:cs="宋体"/>
          <w:sz w:val="21"/>
          <w:szCs w:val="21"/>
        </w:rPr>
      </w:pPr>
      <w:r>
        <w:rPr>
          <w:rFonts w:hint="eastAsia" w:hAnsi="宋体" w:cs="宋体"/>
          <w:sz w:val="21"/>
          <w:szCs w:val="21"/>
        </w:rPr>
        <w:t xml:space="preserve"> 7、承诺应贵方要求提供任何与该项目投标有关的数据、情况和技术资料。</w:t>
      </w:r>
    </w:p>
    <w:p>
      <w:pPr>
        <w:pStyle w:val="18"/>
        <w:spacing w:line="360" w:lineRule="auto"/>
        <w:ind w:firstLine="404" w:firstLineChars="200"/>
        <w:rPr>
          <w:rFonts w:hint="eastAsia" w:hAnsi="宋体" w:cs="宋体"/>
          <w:sz w:val="21"/>
          <w:szCs w:val="21"/>
        </w:rPr>
      </w:pPr>
      <w:r>
        <w:rPr>
          <w:rFonts w:hint="eastAsia" w:hAnsi="宋体" w:cs="宋体"/>
          <w:sz w:val="21"/>
          <w:szCs w:val="21"/>
        </w:rPr>
        <w:t>8、与本项目有关的澄清、补充文件请发送至：</w:t>
      </w:r>
    </w:p>
    <w:p>
      <w:pPr>
        <w:pStyle w:val="18"/>
        <w:spacing w:line="360" w:lineRule="auto"/>
        <w:ind w:firstLine="404" w:firstLineChars="200"/>
        <w:rPr>
          <w:rFonts w:hint="eastAsia" w:hAnsi="宋体" w:cs="宋体"/>
          <w:sz w:val="21"/>
          <w:szCs w:val="21"/>
        </w:rPr>
      </w:pPr>
      <w:r>
        <w:rPr>
          <w:rFonts w:hint="eastAsia" w:hAnsi="宋体" w:cs="宋体"/>
          <w:sz w:val="21"/>
          <w:szCs w:val="21"/>
        </w:rPr>
        <w:t>电子邮箱：</w:t>
      </w:r>
      <w:r>
        <w:rPr>
          <w:rFonts w:hint="eastAsia" w:hAnsi="宋体" w:cs="宋体"/>
          <w:sz w:val="21"/>
          <w:szCs w:val="21"/>
          <w:u w:val="single"/>
        </w:rPr>
        <w:t xml:space="preserve">                 </w:t>
      </w:r>
      <w:r>
        <w:rPr>
          <w:rFonts w:hint="eastAsia" w:hAnsi="宋体" w:cs="宋体"/>
          <w:sz w:val="21"/>
          <w:szCs w:val="21"/>
        </w:rPr>
        <w:t xml:space="preserve">  传真号码：</w:t>
      </w:r>
      <w:r>
        <w:rPr>
          <w:rFonts w:hint="eastAsia" w:hAnsi="宋体" w:cs="宋体"/>
          <w:sz w:val="21"/>
          <w:szCs w:val="21"/>
          <w:u w:val="single"/>
        </w:rPr>
        <w:t xml:space="preserve">                </w:t>
      </w:r>
    </w:p>
    <w:p>
      <w:pPr>
        <w:pStyle w:val="18"/>
        <w:spacing w:line="360" w:lineRule="auto"/>
        <w:ind w:firstLine="404" w:firstLineChars="200"/>
        <w:rPr>
          <w:rFonts w:hint="eastAsia" w:hAnsi="宋体" w:cs="宋体"/>
          <w:sz w:val="21"/>
          <w:szCs w:val="21"/>
        </w:rPr>
      </w:pPr>
      <w:r>
        <w:rPr>
          <w:rFonts w:hint="eastAsia" w:hAnsi="宋体" w:cs="宋体"/>
          <w:sz w:val="21"/>
          <w:szCs w:val="21"/>
        </w:rPr>
        <w:t>9、与本投标有关的一切往来通讯请寄：</w:t>
      </w:r>
    </w:p>
    <w:p>
      <w:pPr>
        <w:pStyle w:val="18"/>
        <w:spacing w:line="360" w:lineRule="auto"/>
        <w:rPr>
          <w:rFonts w:hint="eastAsia" w:hAnsi="宋体" w:cs="宋体"/>
          <w:sz w:val="21"/>
          <w:szCs w:val="21"/>
        </w:rPr>
      </w:pPr>
      <w:r>
        <w:rPr>
          <w:rFonts w:hint="eastAsia" w:hAnsi="宋体" w:cs="宋体"/>
          <w:sz w:val="21"/>
          <w:szCs w:val="21"/>
        </w:rPr>
        <w:t>地址：</w:t>
      </w:r>
      <w:r>
        <w:rPr>
          <w:rFonts w:hint="eastAsia" w:hAnsi="宋体" w:cs="宋体"/>
          <w:sz w:val="21"/>
          <w:szCs w:val="21"/>
          <w:u w:val="single"/>
        </w:rPr>
        <w:t xml:space="preserve">                                                   </w:t>
      </w:r>
    </w:p>
    <w:p>
      <w:pPr>
        <w:pStyle w:val="18"/>
        <w:spacing w:line="360" w:lineRule="auto"/>
        <w:rPr>
          <w:rFonts w:hint="eastAsia" w:hAnsi="宋体" w:cs="宋体"/>
          <w:sz w:val="21"/>
          <w:szCs w:val="21"/>
          <w:u w:val="single"/>
        </w:rPr>
      </w:pPr>
      <w:r>
        <w:rPr>
          <w:rFonts w:hint="eastAsia" w:hAnsi="宋体" w:cs="宋体"/>
          <w:sz w:val="21"/>
          <w:szCs w:val="21"/>
        </w:rPr>
        <w:t>邮编：</w:t>
      </w:r>
      <w:r>
        <w:rPr>
          <w:rFonts w:hint="eastAsia" w:hAnsi="宋体" w:cs="宋体"/>
          <w:sz w:val="21"/>
          <w:szCs w:val="21"/>
          <w:u w:val="single"/>
        </w:rPr>
        <w:t xml:space="preserve">            </w:t>
      </w:r>
      <w:r>
        <w:rPr>
          <w:rFonts w:hint="eastAsia" w:hAnsi="宋体" w:cs="宋体"/>
          <w:sz w:val="21"/>
          <w:szCs w:val="21"/>
        </w:rPr>
        <w:t>电话：</w:t>
      </w:r>
      <w:r>
        <w:rPr>
          <w:rFonts w:hint="eastAsia" w:hAnsi="宋体" w:cs="宋体"/>
          <w:sz w:val="21"/>
          <w:szCs w:val="21"/>
          <w:u w:val="single"/>
        </w:rPr>
        <w:t xml:space="preserve">              </w:t>
      </w:r>
      <w:r>
        <w:rPr>
          <w:rFonts w:hint="eastAsia" w:hAnsi="宋体" w:cs="宋体"/>
          <w:sz w:val="21"/>
          <w:szCs w:val="21"/>
        </w:rPr>
        <w:t>传真：</w:t>
      </w:r>
      <w:r>
        <w:rPr>
          <w:rFonts w:hint="eastAsia" w:hAnsi="宋体" w:cs="宋体"/>
          <w:sz w:val="21"/>
          <w:szCs w:val="21"/>
          <w:u w:val="single"/>
        </w:rPr>
        <w:t xml:space="preserve">             </w:t>
      </w:r>
    </w:p>
    <w:p>
      <w:pPr>
        <w:pStyle w:val="18"/>
        <w:spacing w:line="360" w:lineRule="auto"/>
        <w:rPr>
          <w:rFonts w:hint="eastAsia" w:hAnsi="宋体" w:cs="宋体"/>
          <w:sz w:val="21"/>
          <w:szCs w:val="21"/>
        </w:rPr>
      </w:pPr>
    </w:p>
    <w:p>
      <w:pPr>
        <w:pStyle w:val="18"/>
        <w:spacing w:line="360" w:lineRule="auto"/>
        <w:rPr>
          <w:rFonts w:hint="eastAsia" w:hAnsi="宋体" w:cs="宋体"/>
          <w:sz w:val="21"/>
          <w:szCs w:val="21"/>
        </w:rPr>
      </w:pPr>
    </w:p>
    <w:p>
      <w:pPr>
        <w:pStyle w:val="18"/>
        <w:spacing w:line="360" w:lineRule="auto"/>
        <w:rPr>
          <w:rFonts w:hint="eastAsia" w:hAnsi="宋体" w:cs="宋体"/>
          <w:sz w:val="21"/>
          <w:szCs w:val="21"/>
        </w:rPr>
      </w:pPr>
    </w:p>
    <w:p>
      <w:pPr>
        <w:pStyle w:val="18"/>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8"/>
        <w:widowControl/>
        <w:spacing w:line="360" w:lineRule="auto"/>
        <w:jc w:val="left"/>
        <w:rPr>
          <w:rFonts w:hint="eastAsia" w:hAnsi="宋体" w:cs="宋体"/>
          <w:sz w:val="21"/>
          <w:szCs w:val="21"/>
        </w:rPr>
      </w:pPr>
    </w:p>
    <w:p>
      <w:pPr>
        <w:pStyle w:val="18"/>
        <w:spacing w:line="360" w:lineRule="auto"/>
        <w:rPr>
          <w:rFonts w:hint="eastAsia" w:hAnsi="宋体" w:cs="宋体"/>
          <w:sz w:val="21"/>
          <w:szCs w:val="21"/>
        </w:rPr>
      </w:pPr>
      <w:r>
        <w:rPr>
          <w:rFonts w:hint="eastAsia" w:hAnsi="宋体" w:cs="宋体"/>
          <w:sz w:val="21"/>
          <w:szCs w:val="21"/>
        </w:rPr>
        <w:t>日期：2022年  月  日</w:t>
      </w:r>
    </w:p>
    <w:p>
      <w:pPr>
        <w:spacing w:line="360" w:lineRule="auto"/>
        <w:jc w:val="center"/>
        <w:outlineLvl w:val="1"/>
        <w:rPr>
          <w:rFonts w:hint="eastAsia" w:ascii="宋体" w:hAnsi="宋体" w:cs="宋体"/>
          <w:b/>
        </w:rPr>
      </w:pPr>
    </w:p>
    <w:p>
      <w:pPr>
        <w:spacing w:line="360" w:lineRule="auto"/>
        <w:jc w:val="center"/>
        <w:outlineLvl w:val="1"/>
        <w:rPr>
          <w:rFonts w:hint="eastAsia"/>
          <w:b/>
        </w:rPr>
      </w:pPr>
      <w:r>
        <w:rPr>
          <w:rFonts w:hint="eastAsia" w:ascii="宋体" w:hAnsi="宋体" w:cs="宋体"/>
          <w:b/>
        </w:rPr>
        <w:t>注：</w:t>
      </w:r>
      <w:r>
        <w:rPr>
          <w:rFonts w:hint="eastAsia"/>
          <w:b/>
        </w:rPr>
        <w:t>联合体投标的，可只由联合体牵头人盖章。</w:t>
      </w:r>
    </w:p>
    <w:p>
      <w:pPr>
        <w:spacing w:line="360" w:lineRule="auto"/>
        <w:outlineLvl w:val="1"/>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4、开标一览表</w:t>
      </w:r>
    </w:p>
    <w:p>
      <w:pPr>
        <w:pStyle w:val="18"/>
        <w:tabs>
          <w:tab w:val="left" w:pos="4841"/>
        </w:tabs>
        <w:spacing w:line="360" w:lineRule="auto"/>
        <w:jc w:val="center"/>
        <w:rPr>
          <w:rFonts w:hint="eastAsia" w:hAnsi="宋体" w:cs="宋体"/>
          <w:b/>
          <w:sz w:val="24"/>
        </w:rPr>
      </w:pPr>
      <w:r>
        <w:rPr>
          <w:rFonts w:hint="eastAsia" w:hAnsi="宋体" w:cs="宋体"/>
          <w:b/>
          <w:sz w:val="24"/>
        </w:rPr>
        <w:t>开标一览表</w:t>
      </w:r>
    </w:p>
    <w:p>
      <w:pPr>
        <w:pStyle w:val="18"/>
        <w:spacing w:line="360" w:lineRule="auto"/>
        <w:rPr>
          <w:rFonts w:hint="eastAsia" w:hAnsi="宋体" w:cs="宋体"/>
          <w:sz w:val="21"/>
          <w:szCs w:val="21"/>
        </w:rPr>
      </w:pPr>
    </w:p>
    <w:p>
      <w:pPr>
        <w:pStyle w:val="18"/>
        <w:spacing w:line="360" w:lineRule="auto"/>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r>
        <w:rPr>
          <w:rFonts w:hint="eastAsia" w:hAnsi="宋体" w:cs="宋体"/>
          <w:sz w:val="21"/>
          <w:szCs w:val="21"/>
        </w:rPr>
        <w:t xml:space="preserve"> 项目编号：</w:t>
      </w:r>
      <w:r>
        <w:rPr>
          <w:rFonts w:hint="eastAsia" w:hAnsi="宋体" w:cs="宋体"/>
          <w:sz w:val="21"/>
          <w:szCs w:val="21"/>
          <w:u w:val="single"/>
        </w:rPr>
        <w:t xml:space="preserve">                     </w:t>
      </w:r>
      <w:r>
        <w:rPr>
          <w:rFonts w:hint="eastAsia" w:hAnsi="宋体" w:cs="宋体"/>
          <w:sz w:val="21"/>
          <w:szCs w:val="21"/>
        </w:rPr>
        <w:t xml:space="preserve"> 标项号：</w:t>
      </w:r>
    </w:p>
    <w:tbl>
      <w:tblPr>
        <w:tblStyle w:val="35"/>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94"/>
        <w:gridCol w:w="866"/>
        <w:gridCol w:w="2831"/>
        <w:gridCol w:w="2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41"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序号</w:t>
            </w:r>
          </w:p>
        </w:tc>
        <w:tc>
          <w:tcPr>
            <w:tcW w:w="1894" w:type="dxa"/>
            <w:vAlign w:val="center"/>
          </w:tcPr>
          <w:p>
            <w:pPr>
              <w:spacing w:line="400" w:lineRule="exact"/>
              <w:jc w:val="center"/>
              <w:rPr>
                <w:rFonts w:hint="eastAsia" w:ascii="宋体" w:hAnsi="宋体" w:cs="宋体"/>
                <w:b/>
                <w:bCs/>
                <w:szCs w:val="21"/>
              </w:rPr>
            </w:pPr>
            <w:r>
              <w:rPr>
                <w:rFonts w:hint="eastAsia" w:ascii="宋体" w:hAnsi="宋体" w:cs="宋体"/>
                <w:b/>
                <w:bCs/>
                <w:szCs w:val="21"/>
              </w:rPr>
              <w:t>设备名称</w:t>
            </w:r>
          </w:p>
        </w:tc>
        <w:tc>
          <w:tcPr>
            <w:tcW w:w="866" w:type="dxa"/>
            <w:vAlign w:val="center"/>
          </w:tcPr>
          <w:p>
            <w:pPr>
              <w:spacing w:line="400" w:lineRule="exact"/>
              <w:jc w:val="center"/>
              <w:rPr>
                <w:rFonts w:hint="eastAsia" w:ascii="宋体" w:hAnsi="宋体" w:cs="宋体"/>
                <w:b/>
                <w:bCs/>
                <w:szCs w:val="21"/>
              </w:rPr>
            </w:pPr>
            <w:r>
              <w:rPr>
                <w:rFonts w:hint="eastAsia" w:ascii="宋体" w:hAnsi="宋体" w:cs="宋体"/>
                <w:b/>
                <w:bCs/>
                <w:szCs w:val="21"/>
              </w:rPr>
              <w:t>数量</w:t>
            </w:r>
          </w:p>
        </w:tc>
        <w:tc>
          <w:tcPr>
            <w:tcW w:w="2831" w:type="dxa"/>
            <w:vAlign w:val="center"/>
          </w:tcPr>
          <w:p>
            <w:pPr>
              <w:spacing w:line="400" w:lineRule="exact"/>
              <w:jc w:val="center"/>
              <w:rPr>
                <w:rFonts w:hint="eastAsia" w:ascii="宋体" w:hAnsi="宋体" w:cs="宋体"/>
                <w:b/>
                <w:bCs/>
                <w:szCs w:val="21"/>
              </w:rPr>
            </w:pPr>
            <w:r>
              <w:rPr>
                <w:rFonts w:hint="eastAsia" w:ascii="宋体" w:hAnsi="宋体" w:cs="宋体"/>
                <w:b/>
                <w:bCs/>
                <w:szCs w:val="21"/>
              </w:rPr>
              <w:t>投标报价（人民币/元）</w:t>
            </w:r>
          </w:p>
        </w:tc>
        <w:tc>
          <w:tcPr>
            <w:tcW w:w="207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交货</w:t>
            </w:r>
            <w:r>
              <w:rPr>
                <w:rStyle w:val="48"/>
                <w:rFonts w:hint="eastAsia" w:ascii="宋体" w:hAnsi="宋体" w:cs="宋体"/>
                <w:b/>
                <w:bCs/>
              </w:rPr>
              <w:t>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741" w:type="dxa"/>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894" w:type="dxa"/>
            <w:vAlign w:val="center"/>
          </w:tcPr>
          <w:p>
            <w:pPr>
              <w:spacing w:line="400" w:lineRule="exact"/>
              <w:jc w:val="center"/>
              <w:rPr>
                <w:rFonts w:hint="eastAsia" w:ascii="宋体" w:hAnsi="宋体" w:cs="宋体"/>
                <w:szCs w:val="21"/>
              </w:rPr>
            </w:pPr>
          </w:p>
        </w:tc>
        <w:tc>
          <w:tcPr>
            <w:tcW w:w="866" w:type="dxa"/>
            <w:vAlign w:val="center"/>
          </w:tcPr>
          <w:p>
            <w:pPr>
              <w:spacing w:line="400" w:lineRule="exact"/>
              <w:jc w:val="center"/>
              <w:rPr>
                <w:rFonts w:hint="eastAsia" w:ascii="宋体" w:hAnsi="宋体" w:cs="宋体"/>
                <w:szCs w:val="21"/>
              </w:rPr>
            </w:pPr>
          </w:p>
        </w:tc>
        <w:tc>
          <w:tcPr>
            <w:tcW w:w="2831" w:type="dxa"/>
            <w:vAlign w:val="center"/>
          </w:tcPr>
          <w:p>
            <w:pPr>
              <w:spacing w:line="400" w:lineRule="exact"/>
              <w:rPr>
                <w:rFonts w:hint="eastAsia" w:ascii="宋体" w:hAnsi="宋体" w:cs="宋体"/>
                <w:szCs w:val="21"/>
              </w:rPr>
            </w:pPr>
            <w:r>
              <w:rPr>
                <w:rFonts w:hint="eastAsia" w:ascii="宋体" w:hAnsi="宋体" w:cs="宋体"/>
                <w:szCs w:val="21"/>
              </w:rPr>
              <w:t>小写：</w:t>
            </w:r>
          </w:p>
          <w:p>
            <w:pPr>
              <w:spacing w:line="400" w:lineRule="exact"/>
              <w:rPr>
                <w:rFonts w:hint="eastAsia" w:ascii="宋体" w:hAnsi="宋体" w:cs="宋体"/>
                <w:szCs w:val="21"/>
              </w:rPr>
            </w:pPr>
            <w:r>
              <w:rPr>
                <w:rFonts w:hint="eastAsia" w:ascii="宋体" w:hAnsi="宋体" w:cs="宋体"/>
                <w:szCs w:val="21"/>
              </w:rPr>
              <w:t>大写：</w:t>
            </w:r>
          </w:p>
        </w:tc>
        <w:tc>
          <w:tcPr>
            <w:tcW w:w="2070" w:type="dxa"/>
            <w:vAlign w:val="center"/>
          </w:tcPr>
          <w:p>
            <w:pPr>
              <w:spacing w:line="400" w:lineRule="exact"/>
              <w:jc w:val="center"/>
              <w:rPr>
                <w:rFonts w:hint="eastAsia" w:ascii="宋体" w:hAnsi="宋体" w:cs="宋体"/>
                <w:szCs w:val="21"/>
              </w:rPr>
            </w:pPr>
          </w:p>
        </w:tc>
      </w:tr>
    </w:tbl>
    <w:p>
      <w:pPr>
        <w:pStyle w:val="18"/>
        <w:spacing w:line="360" w:lineRule="auto"/>
        <w:ind w:firstLine="406" w:firstLineChars="200"/>
        <w:rPr>
          <w:rFonts w:hint="eastAsia" w:hAnsi="宋体" w:cs="宋体"/>
          <w:b/>
          <w:bCs/>
          <w:sz w:val="21"/>
          <w:szCs w:val="21"/>
        </w:rPr>
      </w:pPr>
      <w:r>
        <w:rPr>
          <w:rFonts w:hint="eastAsia" w:hAnsi="宋体" w:cs="宋体"/>
          <w:b/>
          <w:bCs/>
          <w:sz w:val="21"/>
          <w:szCs w:val="21"/>
        </w:rPr>
        <w:t>注：报价一经涂改，应在涂改处加盖单位公章或者由法定代表人或授权委托人签名或盖章，否则其投标作无效标处理。</w:t>
      </w:r>
    </w:p>
    <w:p>
      <w:pPr>
        <w:pStyle w:val="18"/>
        <w:spacing w:line="360" w:lineRule="auto"/>
        <w:ind w:left="693" w:hanging="692" w:hangingChars="343"/>
        <w:rPr>
          <w:rFonts w:hint="eastAsia" w:hAnsi="宋体" w:cs="宋体"/>
          <w:sz w:val="21"/>
          <w:szCs w:val="21"/>
        </w:rPr>
      </w:pPr>
      <w:r>
        <w:rPr>
          <w:rFonts w:hint="eastAsia" w:hAnsi="宋体" w:cs="宋体"/>
          <w:sz w:val="21"/>
          <w:szCs w:val="21"/>
        </w:rPr>
        <w:t xml:space="preserve">  </w:t>
      </w:r>
    </w:p>
    <w:p>
      <w:pPr>
        <w:pStyle w:val="18"/>
        <w:spacing w:line="360" w:lineRule="auto"/>
        <w:ind w:left="693" w:hanging="692" w:hangingChars="343"/>
        <w:rPr>
          <w:rFonts w:hint="eastAsia" w:hAnsi="宋体" w:cs="宋体"/>
          <w:sz w:val="21"/>
          <w:szCs w:val="21"/>
        </w:rPr>
      </w:pPr>
    </w:p>
    <w:p>
      <w:pPr>
        <w:pStyle w:val="18"/>
        <w:spacing w:line="360" w:lineRule="auto"/>
        <w:ind w:left="693" w:hanging="692" w:hangingChars="343"/>
        <w:rPr>
          <w:rFonts w:hint="eastAsia" w:hAnsi="宋体" w:cs="宋体"/>
          <w:sz w:val="21"/>
          <w:szCs w:val="21"/>
        </w:rPr>
      </w:pPr>
    </w:p>
    <w:p>
      <w:pPr>
        <w:pStyle w:val="18"/>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8"/>
        <w:widowControl/>
        <w:spacing w:line="360" w:lineRule="auto"/>
        <w:jc w:val="left"/>
        <w:rPr>
          <w:rFonts w:hint="eastAsia" w:hAnsi="宋体" w:cs="宋体"/>
          <w:sz w:val="21"/>
          <w:szCs w:val="21"/>
        </w:rPr>
      </w:pPr>
    </w:p>
    <w:p>
      <w:pPr>
        <w:pStyle w:val="18"/>
        <w:spacing w:line="360" w:lineRule="auto"/>
        <w:rPr>
          <w:rFonts w:hint="eastAsia" w:hAnsi="宋体" w:cs="宋体"/>
          <w:sz w:val="21"/>
          <w:szCs w:val="21"/>
        </w:rPr>
      </w:pPr>
      <w:r>
        <w:rPr>
          <w:rFonts w:hint="eastAsia" w:hAnsi="宋体" w:cs="宋体"/>
          <w:sz w:val="21"/>
          <w:szCs w:val="21"/>
        </w:rPr>
        <w:t>日期：2022年  月  日</w:t>
      </w:r>
    </w:p>
    <w:p>
      <w:pPr>
        <w:pStyle w:val="18"/>
        <w:spacing w:line="360" w:lineRule="auto"/>
        <w:rPr>
          <w:rFonts w:hint="eastAsia" w:hAnsi="宋体" w:cs="宋体"/>
          <w:sz w:val="21"/>
          <w:szCs w:val="21"/>
        </w:rPr>
      </w:pPr>
    </w:p>
    <w:p>
      <w:pPr>
        <w:spacing w:line="360" w:lineRule="auto"/>
        <w:jc w:val="center"/>
        <w:outlineLvl w:val="1"/>
        <w:rPr>
          <w:rFonts w:hint="eastAsia" w:ascii="宋体" w:hAnsi="宋体" w:cs="宋体"/>
          <w:b/>
        </w:rPr>
      </w:pPr>
    </w:p>
    <w:p>
      <w:pPr>
        <w:spacing w:line="360" w:lineRule="auto"/>
        <w:jc w:val="center"/>
        <w:outlineLvl w:val="1"/>
        <w:rPr>
          <w:rFonts w:hint="eastAsia" w:ascii="宋体" w:hAnsi="宋体" w:cs="宋体"/>
          <w:b/>
        </w:rPr>
      </w:pPr>
    </w:p>
    <w:p>
      <w:pPr>
        <w:spacing w:line="360" w:lineRule="auto"/>
        <w:jc w:val="center"/>
        <w:outlineLvl w:val="1"/>
        <w:rPr>
          <w:rFonts w:hint="eastAsia"/>
          <w:b/>
        </w:rPr>
      </w:pPr>
      <w:r>
        <w:rPr>
          <w:rFonts w:hint="eastAsia" w:ascii="宋体" w:hAnsi="宋体" w:cs="宋体"/>
          <w:b/>
        </w:rPr>
        <w:t>注：</w:t>
      </w:r>
      <w:r>
        <w:rPr>
          <w:rFonts w:hint="eastAsia"/>
          <w:b/>
        </w:rPr>
        <w:t>联合体投标的，可只由联合体牵头人盖章。</w:t>
      </w:r>
    </w:p>
    <w:p>
      <w:pPr>
        <w:spacing w:line="360" w:lineRule="auto"/>
        <w:outlineLvl w:val="1"/>
        <w:rPr>
          <w:rFonts w:hint="eastAsia" w:ascii="宋体" w:hAnsi="宋体" w:cs="宋体"/>
          <w:b/>
          <w:bCs/>
          <w:szCs w:val="21"/>
        </w:rPr>
      </w:pPr>
      <w:r>
        <w:rPr>
          <w:rFonts w:hint="eastAsia" w:ascii="宋体" w:hAnsi="宋体" w:cs="宋体"/>
          <w:szCs w:val="21"/>
        </w:rPr>
        <w:br w:type="page"/>
      </w:r>
      <w:r>
        <w:rPr>
          <w:rFonts w:hint="eastAsia" w:ascii="宋体" w:hAnsi="宋体" w:cs="宋体"/>
          <w:b/>
          <w:bCs/>
          <w:szCs w:val="21"/>
        </w:rPr>
        <w:t>5、分项报价表</w:t>
      </w:r>
    </w:p>
    <w:p>
      <w:pPr>
        <w:pStyle w:val="18"/>
        <w:tabs>
          <w:tab w:val="left" w:pos="4841"/>
        </w:tabs>
        <w:spacing w:line="360" w:lineRule="auto"/>
        <w:jc w:val="center"/>
        <w:rPr>
          <w:rFonts w:hint="eastAsia" w:hAnsi="宋体" w:cs="宋体"/>
          <w:b/>
          <w:sz w:val="24"/>
        </w:rPr>
      </w:pPr>
      <w:r>
        <w:rPr>
          <w:rFonts w:hint="eastAsia" w:hAnsi="宋体" w:cs="宋体"/>
          <w:b/>
          <w:sz w:val="24"/>
        </w:rPr>
        <w:t>分项报价表</w:t>
      </w:r>
    </w:p>
    <w:p>
      <w:pPr>
        <w:pStyle w:val="18"/>
        <w:spacing w:line="360" w:lineRule="auto"/>
        <w:rPr>
          <w:rFonts w:hint="eastAsia" w:hAnsi="宋体" w:cs="宋体"/>
          <w:sz w:val="21"/>
          <w:szCs w:val="21"/>
        </w:rPr>
      </w:pPr>
    </w:p>
    <w:p>
      <w:pPr>
        <w:pStyle w:val="18"/>
        <w:spacing w:line="360" w:lineRule="auto"/>
        <w:ind w:firstLine="0"/>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r>
        <w:rPr>
          <w:rFonts w:hint="eastAsia" w:hAnsi="宋体" w:cs="宋体"/>
          <w:sz w:val="21"/>
          <w:szCs w:val="21"/>
        </w:rPr>
        <w:t xml:space="preserve"> 项目编号：</w:t>
      </w:r>
      <w:r>
        <w:rPr>
          <w:rFonts w:hint="eastAsia" w:hAnsi="宋体" w:cs="宋体"/>
          <w:sz w:val="21"/>
          <w:szCs w:val="21"/>
          <w:u w:val="single"/>
        </w:rPr>
        <w:t xml:space="preserve">                      </w:t>
      </w:r>
      <w:r>
        <w:rPr>
          <w:rFonts w:hint="eastAsia" w:hAnsi="宋体" w:cs="宋体"/>
          <w:sz w:val="21"/>
          <w:szCs w:val="21"/>
        </w:rPr>
        <w:t>标项号：</w:t>
      </w:r>
    </w:p>
    <w:tbl>
      <w:tblPr>
        <w:tblStyle w:val="35"/>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01"/>
        <w:gridCol w:w="851"/>
        <w:gridCol w:w="1134"/>
        <w:gridCol w:w="850"/>
        <w:gridCol w:w="1559"/>
        <w:gridCol w:w="1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1701" w:type="dxa"/>
            <w:vAlign w:val="center"/>
          </w:tcPr>
          <w:p>
            <w:pPr>
              <w:spacing w:line="300" w:lineRule="exact"/>
              <w:jc w:val="center"/>
              <w:rPr>
                <w:rFonts w:hint="eastAsia" w:ascii="宋体" w:hAnsi="宋体" w:cs="宋体"/>
                <w:b/>
                <w:bCs/>
                <w:szCs w:val="21"/>
              </w:rPr>
            </w:pPr>
            <w:r>
              <w:rPr>
                <w:rFonts w:hint="eastAsia" w:ascii="宋体" w:hAnsi="宋体" w:cs="宋体"/>
                <w:b/>
                <w:bCs/>
                <w:szCs w:val="21"/>
              </w:rPr>
              <w:t>货物/服务名称</w:t>
            </w:r>
          </w:p>
        </w:tc>
        <w:tc>
          <w:tcPr>
            <w:tcW w:w="851" w:type="dxa"/>
            <w:vAlign w:val="center"/>
          </w:tcPr>
          <w:p>
            <w:pPr>
              <w:spacing w:line="300" w:lineRule="exact"/>
              <w:jc w:val="center"/>
              <w:rPr>
                <w:rFonts w:hint="eastAsia" w:ascii="宋体" w:hAnsi="宋体" w:cs="宋体"/>
                <w:b/>
                <w:bCs/>
                <w:szCs w:val="21"/>
              </w:rPr>
            </w:pPr>
            <w:r>
              <w:rPr>
                <w:rFonts w:hint="eastAsia" w:ascii="宋体" w:hAnsi="宋体" w:cs="宋体"/>
                <w:b/>
                <w:bCs/>
                <w:szCs w:val="21"/>
              </w:rPr>
              <w:t>数量</w:t>
            </w:r>
          </w:p>
        </w:tc>
        <w:tc>
          <w:tcPr>
            <w:tcW w:w="1134" w:type="dxa"/>
            <w:vAlign w:val="center"/>
          </w:tcPr>
          <w:p>
            <w:pPr>
              <w:spacing w:line="300" w:lineRule="exact"/>
              <w:jc w:val="center"/>
              <w:rPr>
                <w:rFonts w:hint="eastAsia" w:ascii="宋体" w:hAnsi="宋体" w:cs="宋体"/>
                <w:b/>
                <w:bCs/>
                <w:szCs w:val="21"/>
              </w:rPr>
            </w:pPr>
            <w:r>
              <w:rPr>
                <w:rFonts w:hint="eastAsia" w:ascii="宋体" w:hAnsi="宋体" w:cs="宋体"/>
                <w:b/>
                <w:bCs/>
                <w:szCs w:val="21"/>
              </w:rPr>
              <w:t>产地</w:t>
            </w:r>
          </w:p>
          <w:p>
            <w:pPr>
              <w:spacing w:line="300" w:lineRule="exact"/>
              <w:jc w:val="center"/>
              <w:rPr>
                <w:rFonts w:hint="eastAsia" w:ascii="宋体" w:hAnsi="宋体" w:cs="宋体"/>
                <w:b/>
                <w:bCs/>
                <w:szCs w:val="21"/>
              </w:rPr>
            </w:pPr>
            <w:r>
              <w:rPr>
                <w:rFonts w:hint="eastAsia" w:ascii="宋体" w:hAnsi="宋体" w:cs="宋体"/>
                <w:b/>
                <w:bCs/>
                <w:szCs w:val="21"/>
              </w:rPr>
              <w:t>品牌</w:t>
            </w:r>
          </w:p>
        </w:tc>
        <w:tc>
          <w:tcPr>
            <w:tcW w:w="850" w:type="dxa"/>
            <w:vAlign w:val="center"/>
          </w:tcPr>
          <w:p>
            <w:pPr>
              <w:spacing w:line="300" w:lineRule="exact"/>
              <w:jc w:val="center"/>
              <w:rPr>
                <w:rFonts w:hint="eastAsia" w:ascii="宋体" w:hAnsi="宋体" w:cs="宋体"/>
                <w:b/>
                <w:bCs/>
                <w:szCs w:val="21"/>
              </w:rPr>
            </w:pPr>
            <w:r>
              <w:rPr>
                <w:rFonts w:hint="eastAsia" w:ascii="宋体" w:hAnsi="宋体" w:cs="宋体"/>
                <w:b/>
                <w:bCs/>
                <w:szCs w:val="21"/>
              </w:rPr>
              <w:t>规格</w:t>
            </w:r>
          </w:p>
          <w:p>
            <w:pPr>
              <w:spacing w:line="300" w:lineRule="exact"/>
              <w:jc w:val="center"/>
              <w:rPr>
                <w:rFonts w:hint="eastAsia" w:ascii="宋体" w:hAnsi="宋体" w:cs="宋体"/>
                <w:b/>
                <w:bCs/>
                <w:szCs w:val="21"/>
              </w:rPr>
            </w:pPr>
            <w:r>
              <w:rPr>
                <w:rFonts w:hint="eastAsia" w:ascii="宋体" w:hAnsi="宋体" w:cs="宋体"/>
                <w:b/>
                <w:bCs/>
                <w:szCs w:val="21"/>
              </w:rPr>
              <w:t>型号</w:t>
            </w:r>
          </w:p>
        </w:tc>
        <w:tc>
          <w:tcPr>
            <w:tcW w:w="1559"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单价</w:t>
            </w:r>
          </w:p>
          <w:p>
            <w:pPr>
              <w:spacing w:line="300" w:lineRule="exact"/>
              <w:jc w:val="center"/>
              <w:rPr>
                <w:rFonts w:hint="eastAsia" w:ascii="宋体" w:hAnsi="宋体" w:cs="宋体"/>
                <w:b/>
                <w:bCs/>
                <w:szCs w:val="21"/>
              </w:rPr>
            </w:pPr>
            <w:r>
              <w:rPr>
                <w:rFonts w:hint="eastAsia" w:ascii="宋体" w:hAnsi="宋体" w:cs="宋体"/>
                <w:b/>
                <w:bCs/>
                <w:szCs w:val="21"/>
              </w:rPr>
              <w:t>（人民币/元）</w:t>
            </w:r>
          </w:p>
        </w:tc>
        <w:tc>
          <w:tcPr>
            <w:tcW w:w="1512"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合价</w:t>
            </w:r>
          </w:p>
          <w:p>
            <w:pPr>
              <w:spacing w:line="300" w:lineRule="exact"/>
              <w:jc w:val="center"/>
              <w:rPr>
                <w:rFonts w:hint="eastAsia" w:ascii="宋体" w:hAnsi="宋体" w:cs="宋体"/>
                <w:b/>
                <w:bCs/>
                <w:szCs w:val="21"/>
              </w:rPr>
            </w:pPr>
            <w:r>
              <w:rPr>
                <w:rFonts w:hint="eastAsia" w:ascii="宋体" w:hAnsi="宋体" w:cs="宋体"/>
                <w:b/>
                <w:bCs/>
                <w:szCs w:val="21"/>
              </w:rPr>
              <w:t>（人民币/元）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eastAsia="宋体" w:cs="宋体"/>
                <w:szCs w:val="21"/>
                <w:lang w:val="en-US" w:eastAsia="zh-CN"/>
              </w:rPr>
            </w:pPr>
          </w:p>
        </w:tc>
        <w:tc>
          <w:tcPr>
            <w:tcW w:w="1701" w:type="dxa"/>
            <w:vAlign w:val="center"/>
          </w:tcPr>
          <w:p>
            <w:pPr>
              <w:spacing w:line="300" w:lineRule="exact"/>
              <w:jc w:val="center"/>
              <w:rPr>
                <w:rFonts w:hint="eastAsia" w:ascii="宋体" w:hAnsi="宋体" w:cs="宋体"/>
                <w:b/>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eastAsia="宋体" w:cs="宋体"/>
                <w:szCs w:val="21"/>
                <w:lang w:val="en-US" w:eastAsia="zh-CN"/>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eastAsia="宋体" w:cs="宋体"/>
                <w:szCs w:val="21"/>
                <w:lang w:val="en-US" w:eastAsia="zh-CN"/>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cs="宋体"/>
                <w:szCs w:val="21"/>
                <w:lang w:val="en-US"/>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cs="宋体"/>
                <w:szCs w:val="21"/>
                <w:lang w:val="en-US"/>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cs="宋体"/>
                <w:szCs w:val="21"/>
                <w:lang w:val="en-US"/>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cs="宋体"/>
                <w:szCs w:val="21"/>
                <w:lang w:val="en-US"/>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cs="宋体"/>
                <w:szCs w:val="21"/>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cs="宋体"/>
                <w:szCs w:val="21"/>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cs="宋体"/>
                <w:szCs w:val="21"/>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89" w:type="dxa"/>
            <w:gridSpan w:val="4"/>
            <w:vAlign w:val="center"/>
          </w:tcPr>
          <w:p>
            <w:pPr>
              <w:spacing w:line="300" w:lineRule="exact"/>
              <w:jc w:val="center"/>
              <w:rPr>
                <w:rFonts w:hint="eastAsia" w:ascii="宋体" w:hAnsi="宋体" w:cs="宋体"/>
                <w:szCs w:val="21"/>
              </w:rPr>
            </w:pPr>
            <w:r>
              <w:rPr>
                <w:rFonts w:hint="eastAsia" w:ascii="宋体" w:hAnsi="宋体" w:cs="宋体"/>
                <w:szCs w:val="21"/>
              </w:rPr>
              <w:t>投标总价（大写）</w:t>
            </w:r>
          </w:p>
        </w:tc>
        <w:tc>
          <w:tcPr>
            <w:tcW w:w="3921" w:type="dxa"/>
            <w:gridSpan w:val="3"/>
            <w:vAlign w:val="center"/>
          </w:tcPr>
          <w:p>
            <w:pPr>
              <w:spacing w:line="300" w:lineRule="exact"/>
              <w:rPr>
                <w:rFonts w:hint="eastAsia" w:ascii="宋体" w:hAnsi="宋体" w:cs="宋体"/>
                <w:szCs w:val="21"/>
              </w:rPr>
            </w:pPr>
          </w:p>
        </w:tc>
      </w:tr>
    </w:tbl>
    <w:p>
      <w:pPr>
        <w:pStyle w:val="18"/>
        <w:spacing w:line="360" w:lineRule="auto"/>
        <w:ind w:left="683" w:leftChars="187" w:hanging="290" w:hangingChars="143"/>
        <w:rPr>
          <w:rFonts w:hint="eastAsia" w:hAnsi="宋体" w:cs="宋体"/>
          <w:b/>
          <w:bCs/>
          <w:sz w:val="21"/>
          <w:szCs w:val="21"/>
        </w:rPr>
      </w:pPr>
      <w:r>
        <w:rPr>
          <w:rFonts w:hint="eastAsia" w:hAnsi="宋体" w:cs="宋体"/>
          <w:b/>
          <w:bCs/>
          <w:sz w:val="21"/>
          <w:szCs w:val="21"/>
        </w:rPr>
        <w:t>注：“分项报价表”中“投标总价”应与“开标一览表”中“投标报价”一致。</w:t>
      </w:r>
    </w:p>
    <w:p>
      <w:pPr>
        <w:pStyle w:val="18"/>
        <w:spacing w:line="360" w:lineRule="auto"/>
        <w:ind w:left="693" w:hanging="692" w:hangingChars="343"/>
        <w:rPr>
          <w:rFonts w:hint="eastAsia" w:hAnsi="宋体" w:cs="宋体"/>
          <w:sz w:val="21"/>
          <w:szCs w:val="21"/>
        </w:rPr>
      </w:pPr>
    </w:p>
    <w:p>
      <w:pPr>
        <w:pStyle w:val="18"/>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8"/>
        <w:widowControl/>
        <w:spacing w:line="360" w:lineRule="auto"/>
        <w:jc w:val="left"/>
        <w:rPr>
          <w:rFonts w:hint="eastAsia" w:hAnsi="宋体" w:cs="宋体"/>
          <w:sz w:val="21"/>
          <w:szCs w:val="21"/>
        </w:rPr>
      </w:pPr>
    </w:p>
    <w:p>
      <w:pPr>
        <w:pStyle w:val="18"/>
        <w:spacing w:line="360" w:lineRule="auto"/>
        <w:rPr>
          <w:rFonts w:hint="eastAsia" w:hAnsi="宋体" w:cs="宋体"/>
          <w:sz w:val="21"/>
          <w:szCs w:val="21"/>
        </w:rPr>
      </w:pPr>
      <w:r>
        <w:rPr>
          <w:rFonts w:hint="eastAsia" w:hAnsi="宋体" w:cs="宋体"/>
          <w:sz w:val="21"/>
          <w:szCs w:val="21"/>
        </w:rPr>
        <w:t>日期：2022年  月  日</w:t>
      </w:r>
    </w:p>
    <w:p>
      <w:pPr>
        <w:spacing w:line="360" w:lineRule="auto"/>
        <w:outlineLvl w:val="1"/>
        <w:rPr>
          <w:rFonts w:hint="eastAsia" w:ascii="宋体" w:hAnsi="宋体" w:cs="宋体"/>
          <w:b/>
        </w:rPr>
      </w:pPr>
    </w:p>
    <w:p>
      <w:pPr>
        <w:spacing w:line="360" w:lineRule="auto"/>
        <w:outlineLvl w:val="1"/>
        <w:rPr>
          <w:rFonts w:hint="eastAsia" w:ascii="宋体" w:hAnsi="宋体" w:cs="宋体"/>
          <w:b/>
        </w:rPr>
      </w:pPr>
    </w:p>
    <w:p>
      <w:pPr>
        <w:spacing w:line="360" w:lineRule="auto"/>
        <w:jc w:val="center"/>
        <w:outlineLvl w:val="1"/>
        <w:rPr>
          <w:rFonts w:hint="eastAsia"/>
          <w:b/>
        </w:rPr>
      </w:pPr>
      <w:r>
        <w:rPr>
          <w:rFonts w:hint="eastAsia" w:ascii="宋体" w:hAnsi="宋体" w:cs="宋体"/>
          <w:b/>
        </w:rPr>
        <w:t>注：</w:t>
      </w:r>
      <w:r>
        <w:rPr>
          <w:rFonts w:hint="eastAsia"/>
          <w:b/>
        </w:rPr>
        <w:t>联合体投标的，可只由联合体牵头人盖章。</w:t>
      </w:r>
    </w:p>
    <w:p>
      <w:pPr>
        <w:pStyle w:val="18"/>
        <w:spacing w:line="360" w:lineRule="auto"/>
        <w:ind w:firstLine="0"/>
        <w:rPr>
          <w:rFonts w:hAnsi="宋体" w:cs="宋体"/>
          <w:b/>
          <w:sz w:val="21"/>
          <w:szCs w:val="21"/>
        </w:rPr>
      </w:pPr>
      <w:r>
        <w:rPr>
          <w:rFonts w:hint="eastAsia" w:hAnsi="宋体" w:cs="宋体"/>
          <w:b/>
          <w:szCs w:val="21"/>
        </w:rPr>
        <w:br w:type="page"/>
      </w:r>
      <w:r>
        <w:rPr>
          <w:rFonts w:hint="eastAsia" w:hAnsi="宋体" w:cs="宋体"/>
          <w:b/>
          <w:sz w:val="21"/>
          <w:szCs w:val="21"/>
        </w:rPr>
        <w:t>6、中小企业声明函（货物）</w:t>
      </w:r>
    </w:p>
    <w:p>
      <w:pPr>
        <w:pStyle w:val="18"/>
        <w:spacing w:line="360" w:lineRule="auto"/>
        <w:ind w:left="20" w:firstLine="562"/>
        <w:jc w:val="center"/>
        <w:rPr>
          <w:rFonts w:hint="eastAsia" w:hAnsi="宋体" w:cs="宋体"/>
          <w:b/>
          <w:sz w:val="24"/>
        </w:rPr>
      </w:pPr>
      <w:r>
        <w:rPr>
          <w:rFonts w:hint="eastAsia" w:hAnsi="宋体" w:cs="宋体"/>
          <w:b/>
          <w:sz w:val="24"/>
        </w:rPr>
        <w:t>中小企业声明函（货物）</w:t>
      </w:r>
    </w:p>
    <w:p>
      <w:pPr>
        <w:spacing w:line="360" w:lineRule="auto"/>
        <w:rPr>
          <w:rFonts w:hint="eastAsia" w:ascii="宋体" w:hAnsi="宋体" w:cs="宋体"/>
          <w:b/>
          <w:spacing w:val="6"/>
          <w:szCs w:val="21"/>
        </w:rPr>
      </w:pP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本公司（联合体）郑重声明，根据《政府采购促进中小企业发展管理办法》（财库﹝2020﹞46 号）的规定，本公司（联合体）参加</w:t>
      </w:r>
      <w:r>
        <w:rPr>
          <w:rFonts w:hint="eastAsia" w:ascii="宋体" w:hAnsi="宋体" w:cs="宋体"/>
          <w:i/>
          <w:color w:val="000000"/>
          <w:kern w:val="0"/>
          <w:szCs w:val="21"/>
          <w:u w:val="single"/>
        </w:rPr>
        <w:t>（单位名称）</w:t>
      </w:r>
      <w:r>
        <w:rPr>
          <w:rFonts w:hint="eastAsia" w:ascii="宋体" w:hAnsi="宋体" w:cs="宋体"/>
          <w:color w:val="000000"/>
          <w:kern w:val="0"/>
          <w:szCs w:val="21"/>
        </w:rPr>
        <w:t>的</w:t>
      </w:r>
      <w:r>
        <w:rPr>
          <w:rFonts w:hint="eastAsia" w:ascii="宋体" w:hAnsi="宋体" w:cs="宋体"/>
          <w:i/>
          <w:color w:val="000000"/>
          <w:kern w:val="0"/>
          <w:szCs w:val="21"/>
          <w:u w:val="single"/>
        </w:rPr>
        <w:t>（项目名称）</w:t>
      </w:r>
      <w:r>
        <w:rPr>
          <w:rFonts w:hint="eastAsia" w:ascii="宋体" w:hAnsi="宋体" w:cs="宋体"/>
          <w:color w:val="000000"/>
          <w:kern w:val="0"/>
          <w:szCs w:val="21"/>
        </w:rPr>
        <w:t>采购活动，提供的货物全部由符合政策要求的中小企业制造。相关企业（含联合体中的中小企业、签订分包意向协议的中小企业）的具体情况如下：</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1.</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b/>
          <w:bCs/>
          <w:iCs/>
          <w:color w:val="000000"/>
          <w:kern w:val="0"/>
          <w:szCs w:val="21"/>
          <w:u w:val="single"/>
        </w:rPr>
        <w:t>工业</w:t>
      </w:r>
      <w:r>
        <w:rPr>
          <w:rFonts w:hint="eastAsia" w:ascii="宋体" w:hAnsi="宋体" w:cs="宋体"/>
          <w:color w:val="000000"/>
          <w:kern w:val="0"/>
          <w:szCs w:val="21"/>
        </w:rPr>
        <w:t>；制造商为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w:t>
      </w:r>
      <w:r>
        <w:rPr>
          <w:rFonts w:hint="eastAsia" w:ascii="宋体" w:hAnsi="宋体" w:cs="宋体"/>
          <w:color w:val="000000"/>
          <w:kern w:val="0"/>
          <w:szCs w:val="21"/>
          <w:vertAlign w:val="superscript"/>
        </w:rPr>
        <w:t>1</w:t>
      </w:r>
      <w:r>
        <w:rPr>
          <w:rFonts w:hint="eastAsia" w:ascii="宋体" w:hAnsi="宋体" w:cs="宋体"/>
          <w:color w:val="000000"/>
          <w:kern w:val="0"/>
          <w:szCs w:val="21"/>
        </w:rPr>
        <w:t>，属于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2.</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b/>
          <w:bCs/>
          <w:iCs/>
          <w:color w:val="000000"/>
          <w:kern w:val="0"/>
          <w:szCs w:val="21"/>
          <w:u w:val="single"/>
        </w:rPr>
        <w:t>工业</w:t>
      </w:r>
      <w:r>
        <w:rPr>
          <w:rFonts w:hint="eastAsia" w:ascii="宋体" w:hAnsi="宋体" w:cs="宋体"/>
          <w:color w:val="000000"/>
          <w:kern w:val="0"/>
          <w:szCs w:val="21"/>
        </w:rPr>
        <w:t>；制造商为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w:t>
      </w:r>
      <w:r>
        <w:rPr>
          <w:rFonts w:hint="eastAsia" w:ascii="宋体" w:hAnsi="宋体" w:cs="宋体"/>
          <w:color w:val="000000"/>
          <w:kern w:val="0"/>
          <w:szCs w:val="21"/>
          <w:vertAlign w:val="superscript"/>
        </w:rPr>
        <w:t>1</w:t>
      </w:r>
      <w:r>
        <w:rPr>
          <w:rFonts w:hint="eastAsia" w:ascii="宋体" w:hAnsi="宋体" w:cs="宋体"/>
          <w:color w:val="000000"/>
          <w:kern w:val="0"/>
          <w:szCs w:val="21"/>
        </w:rPr>
        <w:t>，属于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w:t>
      </w:r>
    </w:p>
    <w:p>
      <w:pPr>
        <w:widowControl/>
        <w:spacing w:line="360" w:lineRule="auto"/>
        <w:ind w:firstLine="422" w:firstLineChars="200"/>
        <w:rPr>
          <w:rFonts w:hint="eastAsia" w:ascii="宋体" w:hAnsi="宋体" w:cs="宋体"/>
          <w:b/>
          <w:bCs/>
          <w:szCs w:val="21"/>
        </w:rPr>
      </w:pPr>
      <w:r>
        <w:rPr>
          <w:rFonts w:hint="eastAsia" w:ascii="宋体" w:hAnsi="宋体" w:cs="宋体"/>
          <w:b/>
          <w:bCs/>
          <w:color w:val="000000"/>
          <w:kern w:val="0"/>
          <w:szCs w:val="21"/>
        </w:rPr>
        <w:t>以上企业，不属于大企业的分支机构，不存在控股股东为大企业的情形，也不存在与大企业的负责人为同一人的情形。</w:t>
      </w:r>
    </w:p>
    <w:p>
      <w:pPr>
        <w:widowControl/>
        <w:spacing w:line="360" w:lineRule="auto"/>
        <w:ind w:firstLine="422" w:firstLineChars="200"/>
        <w:rPr>
          <w:rFonts w:hint="eastAsia" w:ascii="宋体" w:hAnsi="宋体" w:cs="宋体"/>
          <w:szCs w:val="21"/>
        </w:rPr>
      </w:pPr>
      <w:r>
        <w:rPr>
          <w:rFonts w:hint="eastAsia" w:ascii="宋体" w:hAnsi="宋体" w:cs="宋体"/>
          <w:b/>
          <w:bCs/>
          <w:color w:val="000000"/>
          <w:kern w:val="0"/>
          <w:szCs w:val="21"/>
        </w:rPr>
        <w:t>本企业对上述声明内容的真实性负责。如有虚假，将依法承担相应责任。</w:t>
      </w:r>
      <w:r>
        <w:rPr>
          <w:rFonts w:hint="eastAsia" w:ascii="宋体" w:hAnsi="宋体" w:cs="宋体"/>
          <w:color w:val="000000"/>
          <w:kern w:val="0"/>
          <w:szCs w:val="21"/>
        </w:rPr>
        <w:t xml:space="preserve"> </w:t>
      </w:r>
    </w:p>
    <w:p>
      <w:pPr>
        <w:widowControl/>
        <w:spacing w:line="360" w:lineRule="auto"/>
        <w:ind w:firstLine="420" w:firstLineChars="200"/>
        <w:rPr>
          <w:rFonts w:hint="eastAsia" w:ascii="宋体" w:hAnsi="宋体" w:cs="宋体"/>
          <w:color w:val="000000"/>
          <w:kern w:val="0"/>
          <w:szCs w:val="21"/>
        </w:rPr>
      </w:pPr>
    </w:p>
    <w:p>
      <w:pPr>
        <w:pStyle w:val="3"/>
        <w:rPr>
          <w:rFonts w:hint="eastAsia" w:ascii="宋体" w:hAnsi="宋体" w:cs="宋体"/>
          <w:color w:val="000000"/>
          <w:kern w:val="0"/>
          <w:sz w:val="21"/>
          <w:szCs w:val="21"/>
        </w:rPr>
      </w:pPr>
    </w:p>
    <w:p>
      <w:pPr>
        <w:pStyle w:val="3"/>
        <w:rPr>
          <w:rFonts w:hint="eastAsia" w:ascii="宋体" w:hAnsi="宋体" w:cs="宋体"/>
          <w:color w:val="000000"/>
          <w:kern w:val="0"/>
          <w:sz w:val="21"/>
          <w:szCs w:val="21"/>
        </w:rPr>
      </w:pPr>
    </w:p>
    <w:p>
      <w:pPr>
        <w:widowControl/>
        <w:spacing w:line="360" w:lineRule="auto"/>
        <w:rPr>
          <w:rFonts w:hint="eastAsia" w:ascii="宋体" w:hAnsi="宋体" w:cs="宋体"/>
          <w:szCs w:val="21"/>
        </w:rPr>
      </w:pPr>
      <w:r>
        <w:rPr>
          <w:rFonts w:hint="eastAsia" w:ascii="宋体" w:hAnsi="宋体" w:cs="宋体"/>
          <w:color w:val="000000"/>
          <w:kern w:val="0"/>
          <w:szCs w:val="21"/>
        </w:rPr>
        <w:t xml:space="preserve">企业名称（盖章）： </w:t>
      </w:r>
    </w:p>
    <w:p>
      <w:pPr>
        <w:widowControl/>
        <w:spacing w:line="360" w:lineRule="auto"/>
        <w:rPr>
          <w:rFonts w:hint="eastAsia" w:ascii="宋体" w:hAnsi="宋体" w:cs="宋体"/>
          <w:color w:val="000000"/>
          <w:kern w:val="0"/>
          <w:szCs w:val="21"/>
        </w:rPr>
      </w:pPr>
    </w:p>
    <w:p>
      <w:pPr>
        <w:widowControl/>
        <w:spacing w:line="360" w:lineRule="auto"/>
        <w:rPr>
          <w:rFonts w:hint="eastAsia" w:ascii="宋体" w:hAnsi="宋体" w:cs="宋体"/>
          <w:color w:val="000000"/>
          <w:kern w:val="0"/>
          <w:szCs w:val="21"/>
        </w:rPr>
      </w:pPr>
    </w:p>
    <w:p>
      <w:pPr>
        <w:widowControl/>
        <w:spacing w:line="360" w:lineRule="auto"/>
        <w:rPr>
          <w:rFonts w:hint="eastAsia" w:ascii="宋体" w:hAnsi="宋体" w:cs="宋体"/>
          <w:szCs w:val="21"/>
        </w:rPr>
      </w:pPr>
      <w:r>
        <w:rPr>
          <w:rFonts w:hint="eastAsia" w:ascii="宋体" w:hAnsi="宋体" w:cs="宋体"/>
          <w:color w:val="000000"/>
          <w:kern w:val="0"/>
          <w:szCs w:val="21"/>
        </w:rPr>
        <w:t xml:space="preserve">日 期： </w:t>
      </w:r>
    </w:p>
    <w:p>
      <w:pPr>
        <w:widowControl/>
        <w:spacing w:line="360" w:lineRule="auto"/>
        <w:rPr>
          <w:rFonts w:hint="eastAsia" w:ascii="宋体" w:hAnsi="宋体" w:cs="宋体"/>
          <w:color w:val="000000"/>
          <w:kern w:val="0"/>
          <w:szCs w:val="21"/>
        </w:rPr>
      </w:pPr>
    </w:p>
    <w:p>
      <w:pPr>
        <w:widowControl/>
        <w:spacing w:line="360" w:lineRule="auto"/>
        <w:rPr>
          <w:rFonts w:hint="eastAsia" w:ascii="宋体" w:hAnsi="宋体" w:cs="宋体"/>
          <w:color w:val="000000"/>
          <w:kern w:val="0"/>
          <w:szCs w:val="21"/>
        </w:rPr>
      </w:pPr>
    </w:p>
    <w:p>
      <w:pPr>
        <w:widowControl/>
        <w:spacing w:line="360" w:lineRule="auto"/>
        <w:rPr>
          <w:rFonts w:hint="eastAsia" w:ascii="宋体" w:hAnsi="宋体" w:cs="宋体"/>
          <w:color w:val="000000"/>
          <w:kern w:val="0"/>
          <w:szCs w:val="21"/>
        </w:rPr>
      </w:pPr>
    </w:p>
    <w:p>
      <w:pPr>
        <w:widowControl/>
        <w:tabs>
          <w:tab w:val="left" w:pos="606"/>
        </w:tabs>
        <w:spacing w:line="360" w:lineRule="auto"/>
        <w:jc w:val="left"/>
        <w:rPr>
          <w:rFonts w:hint="eastAsia" w:ascii="宋体" w:hAnsi="宋体" w:cs="宋体"/>
          <w:b/>
          <w:bCs/>
          <w:kern w:val="0"/>
          <w:szCs w:val="21"/>
        </w:rPr>
      </w:pPr>
      <w:r>
        <w:rPr>
          <w:rFonts w:hint="eastAsia" w:ascii="宋体" w:hAnsi="宋体" w:cs="宋体"/>
          <w:b/>
          <w:bCs/>
          <w:color w:val="000000"/>
          <w:spacing w:val="-6"/>
          <w:kern w:val="0"/>
          <w:szCs w:val="21"/>
        </w:rPr>
        <w:t>1</w:t>
      </w:r>
      <w:r>
        <w:rPr>
          <w:rFonts w:hint="eastAsia" w:ascii="宋体" w:hAnsi="宋体" w:cs="宋体"/>
          <w:b/>
          <w:bCs/>
          <w:color w:val="000000"/>
          <w:kern w:val="0"/>
          <w:szCs w:val="21"/>
        </w:rPr>
        <w:t>、从业人员、营业收入、资产总额填报上一年度数据，无上一年度数据的新成立企业可不填报。</w:t>
      </w:r>
    </w:p>
    <w:p>
      <w:pPr>
        <w:widowControl/>
        <w:tabs>
          <w:tab w:val="left" w:pos="606"/>
        </w:tabs>
        <w:spacing w:line="360" w:lineRule="auto"/>
        <w:jc w:val="left"/>
        <w:rPr>
          <w:rFonts w:hint="eastAsia" w:ascii="宋体" w:hAnsi="宋体" w:cs="宋体"/>
          <w:b/>
          <w:bCs/>
          <w:kern w:val="0"/>
          <w:szCs w:val="21"/>
        </w:rPr>
      </w:pPr>
      <w:r>
        <w:rPr>
          <w:rFonts w:hint="eastAsia" w:ascii="宋体" w:hAnsi="宋体" w:cs="宋体"/>
          <w:b/>
          <w:bCs/>
          <w:kern w:val="0"/>
          <w:szCs w:val="21"/>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rPr>
          <w:rFonts w:hint="eastAsia" w:ascii="宋体" w:hAnsi="宋体" w:eastAsia="宋体" w:cs="宋体"/>
          <w:b/>
          <w:bCs/>
          <w:kern w:val="0"/>
          <w:szCs w:val="21"/>
          <w:lang w:val="en-US" w:eastAsia="zh-CN" w:bidi="ar"/>
        </w:rPr>
      </w:pPr>
      <w:r>
        <w:rPr>
          <w:rFonts w:hint="eastAsia" w:ascii="宋体" w:hAnsi="宋体" w:eastAsia="宋体" w:cs="宋体"/>
          <w:b/>
          <w:bCs/>
          <w:kern w:val="0"/>
          <w:szCs w:val="21"/>
          <w:lang w:val="en-US" w:eastAsia="zh-CN" w:bidi="ar"/>
        </w:rPr>
        <w:t>3.《中小企业声明函》格式不得擅自调整，格式中划横线的部分需要各投标人按实际情况如实填写，括号中的内容是对拟填写内容的说明。</w:t>
      </w:r>
    </w:p>
    <w:p>
      <w:pPr>
        <w:widowControl/>
        <w:spacing w:line="360" w:lineRule="auto"/>
        <w:rPr>
          <w:rFonts w:hint="eastAsia" w:ascii="宋体" w:hAnsi="宋体" w:eastAsia="宋体" w:cs="宋体"/>
          <w:b/>
          <w:bCs/>
          <w:kern w:val="0"/>
          <w:szCs w:val="21"/>
          <w:lang w:bidi="ar"/>
        </w:rPr>
      </w:pPr>
      <w:r>
        <w:rPr>
          <w:rFonts w:hint="eastAsia" w:ascii="宋体" w:hAnsi="宋体" w:eastAsia="宋体" w:cs="宋体"/>
          <w:b/>
          <w:bCs/>
          <w:kern w:val="0"/>
          <w:szCs w:val="21"/>
          <w:lang w:val="en-US" w:eastAsia="zh-CN" w:bidi="ar"/>
        </w:rPr>
        <w:t>4</w:t>
      </w:r>
      <w:r>
        <w:rPr>
          <w:rFonts w:hint="eastAsia" w:ascii="宋体" w:hAnsi="宋体" w:eastAsia="宋体" w:cs="宋体"/>
          <w:b/>
          <w:bCs/>
          <w:kern w:val="0"/>
          <w:szCs w:val="21"/>
          <w:lang w:bidi="ar"/>
        </w:rPr>
        <w:t>、风险提示：（1）对于非面向联合体的项目，在货物采购项目中，供应商提供的货物既有中型企业制造，也有小微企业制造的，不享受《政府采购促进中小企业发展管理办法》（财库﹝2020﹞46号）</w:t>
      </w:r>
      <w:r>
        <w:rPr>
          <w:rFonts w:hint="eastAsia" w:ascii="宋体" w:hAnsi="宋体" w:eastAsia="宋体" w:cs="宋体"/>
          <w:b/>
          <w:bCs/>
        </w:rPr>
        <w:t>和《浙江省财政厅关于进一步加大政府采购支持中小企业力度助力扎实稳住经济的通知》（浙财采监【2022】8号）</w:t>
      </w:r>
      <w:r>
        <w:rPr>
          <w:rFonts w:hint="eastAsia" w:ascii="宋体" w:hAnsi="宋体" w:eastAsia="宋体" w:cs="宋体"/>
          <w:b/>
          <w:bCs/>
          <w:kern w:val="0"/>
          <w:szCs w:val="21"/>
          <w:lang w:bidi="ar"/>
        </w:rPr>
        <w:t>规定的小微企业扶持政策。</w:t>
      </w:r>
    </w:p>
    <w:p>
      <w:pPr>
        <w:widowControl/>
        <w:spacing w:line="360" w:lineRule="auto"/>
        <w:rPr>
          <w:rFonts w:hint="eastAsia" w:ascii="宋体" w:hAnsi="宋体" w:eastAsia="宋体" w:cs="宋体"/>
          <w:b/>
          <w:bCs/>
          <w:kern w:val="0"/>
          <w:szCs w:val="21"/>
          <w:lang w:bidi="ar"/>
        </w:rPr>
      </w:pPr>
      <w:r>
        <w:rPr>
          <w:rFonts w:hint="eastAsia" w:ascii="宋体" w:hAnsi="宋体" w:eastAsia="宋体" w:cs="宋体"/>
          <w:b/>
          <w:bCs/>
          <w:kern w:val="0"/>
          <w:szCs w:val="21"/>
          <w:lang w:bidi="ar"/>
        </w:rPr>
        <w:t>（2）投标人应当对其出具的《中小企业声明函》真实性负责，投标人出具的《中小企业声明函》内容不实的，属于提供虚假材料谋取中标。在实际操作中，投标人希望获得《政府采购促进中小企业发展管理办法》（财库﹝2020﹞46号）规定政策支持的，应从制造商处获得充分、准确的信息。对相关制造商信息了解不充分，或者不能确定相关信息真实、准确的，不建议出具《中小企业声明函》。</w:t>
      </w:r>
    </w:p>
    <w:p>
      <w:pPr>
        <w:widowControl/>
        <w:spacing w:line="360" w:lineRule="auto"/>
        <w:rPr>
          <w:rFonts w:ascii="宋体" w:hAnsi="宋体" w:cs="宋体"/>
          <w:b/>
          <w:szCs w:val="21"/>
        </w:rPr>
      </w:pPr>
      <w:r>
        <w:rPr>
          <w:rFonts w:hint="eastAsia" w:ascii="宋体" w:hAnsi="宋体" w:eastAsia="宋体" w:cs="宋体"/>
          <w:b/>
          <w:bCs/>
          <w:kern w:val="0"/>
          <w:szCs w:val="21"/>
          <w:lang w:bidi="ar"/>
        </w:rPr>
        <w:t>注：适用小微企业政策的请提供，格式见附件，未提供的不享受小微企业政策</w:t>
      </w:r>
      <w:r>
        <w:rPr>
          <w:rFonts w:hint="eastAsia" w:ascii="宋体" w:hAnsi="宋体" w:eastAsia="宋体" w:cs="宋体"/>
          <w:b/>
          <w:bCs/>
          <w:szCs w:val="21"/>
          <w:lang w:bidi="ar"/>
        </w:rPr>
        <w:t>。</w:t>
      </w:r>
      <w:r>
        <w:rPr>
          <w:rFonts w:hint="eastAsia" w:ascii="宋体" w:hAnsi="宋体" w:cs="宋体"/>
          <w:b/>
          <w:szCs w:val="21"/>
        </w:rPr>
        <w:br w:type="page"/>
      </w:r>
      <w:r>
        <w:rPr>
          <w:rFonts w:hint="eastAsia" w:ascii="宋体" w:hAnsi="宋体" w:cs="宋体"/>
          <w:b/>
          <w:spacing w:val="6"/>
          <w:szCs w:val="21"/>
        </w:rPr>
        <w:t>7、残疾人福利性单位声明函</w:t>
      </w:r>
    </w:p>
    <w:p>
      <w:pPr>
        <w:pStyle w:val="18"/>
        <w:spacing w:line="360" w:lineRule="auto"/>
        <w:ind w:firstLine="0"/>
        <w:jc w:val="center"/>
        <w:rPr>
          <w:rFonts w:hint="eastAsia" w:hAnsi="宋体" w:cs="宋体"/>
          <w:b/>
          <w:sz w:val="24"/>
        </w:rPr>
      </w:pPr>
      <w:bookmarkStart w:id="11" w:name="OLE_LINK13"/>
      <w:bookmarkStart w:id="12" w:name="OLE_LINK14"/>
    </w:p>
    <w:p>
      <w:pPr>
        <w:pStyle w:val="18"/>
        <w:spacing w:line="360" w:lineRule="auto"/>
        <w:ind w:firstLine="0"/>
        <w:jc w:val="center"/>
        <w:rPr>
          <w:rFonts w:hint="eastAsia" w:hAnsi="宋体" w:cs="宋体"/>
          <w:b/>
          <w:sz w:val="24"/>
        </w:rPr>
      </w:pPr>
      <w:r>
        <w:rPr>
          <w:rFonts w:hint="eastAsia" w:hAnsi="宋体" w:cs="宋体"/>
          <w:b/>
          <w:sz w:val="24"/>
        </w:rPr>
        <w:t>残疾人福利性单位声明函</w:t>
      </w:r>
      <w:bookmarkEnd w:id="11"/>
      <w:bookmarkEnd w:id="12"/>
    </w:p>
    <w:p>
      <w:pPr>
        <w:pStyle w:val="18"/>
        <w:spacing w:line="360" w:lineRule="auto"/>
        <w:ind w:firstLine="0"/>
        <w:jc w:val="center"/>
        <w:rPr>
          <w:rFonts w:hint="eastAsia" w:hAnsi="宋体" w:cs="宋体"/>
          <w:b/>
          <w:sz w:val="28"/>
          <w:szCs w:val="28"/>
        </w:rPr>
      </w:pPr>
    </w:p>
    <w:p>
      <w:pPr>
        <w:spacing w:line="360" w:lineRule="auto"/>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w:t>
      </w:r>
      <w:r>
        <w:rPr>
          <w:rFonts w:hint="eastAsia" w:ascii="宋体" w:hAnsi="宋体" w:cs="宋体"/>
          <w:szCs w:val="21"/>
          <w:u w:val="single"/>
        </w:rPr>
        <w:t xml:space="preserve">    </w:t>
      </w:r>
      <w:r>
        <w:rPr>
          <w:rFonts w:hint="eastAsia" w:ascii="宋体" w:hAnsi="宋体" w:cs="宋体"/>
          <w:kern w:val="0"/>
          <w:szCs w:val="21"/>
        </w:rPr>
        <w:t>（请填写：为符合、不符合）</w:t>
      </w:r>
      <w:r>
        <w:rPr>
          <w:rFonts w:hint="eastAsia" w:ascii="宋体" w:hAnsi="宋体" w:cs="宋体"/>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rPr>
      </w:pPr>
      <w:r>
        <w:rPr>
          <w:rFonts w:hint="eastAsia" w:ascii="宋体" w:hAnsi="宋体" w:cs="宋体"/>
          <w:szCs w:val="21"/>
        </w:rPr>
        <w:t>本单位对上述声明的真实性负责。如有虚假，将依法承担相应责任。</w:t>
      </w:r>
    </w:p>
    <w:p>
      <w:pPr>
        <w:spacing w:line="360" w:lineRule="auto"/>
        <w:ind w:firstLine="444" w:firstLineChars="200"/>
        <w:rPr>
          <w:rFonts w:hint="eastAsia" w:ascii="宋体" w:hAnsi="宋体" w:cs="宋体"/>
          <w:spacing w:val="6"/>
          <w:szCs w:val="21"/>
        </w:rPr>
      </w:pPr>
    </w:p>
    <w:p>
      <w:pPr>
        <w:spacing w:line="360" w:lineRule="auto"/>
        <w:ind w:firstLine="444" w:firstLineChars="200"/>
        <w:rPr>
          <w:rFonts w:hint="eastAsia" w:ascii="宋体" w:hAnsi="宋体" w:cs="宋体"/>
          <w:spacing w:val="6"/>
          <w:szCs w:val="21"/>
        </w:rPr>
      </w:pPr>
    </w:p>
    <w:p>
      <w:pPr>
        <w:tabs>
          <w:tab w:val="left" w:pos="4860"/>
        </w:tabs>
        <w:spacing w:line="360" w:lineRule="auto"/>
        <w:ind w:right="1560" w:firstLine="444" w:firstLineChars="200"/>
        <w:jc w:val="center"/>
        <w:rPr>
          <w:rFonts w:hint="eastAsia" w:ascii="宋体" w:hAnsi="宋体" w:cs="宋体"/>
          <w:spacing w:val="6"/>
          <w:szCs w:val="21"/>
        </w:rPr>
      </w:pPr>
      <w:r>
        <w:rPr>
          <w:rFonts w:hint="eastAsia" w:ascii="宋体" w:hAnsi="宋体" w:cs="宋体"/>
          <w:spacing w:val="6"/>
          <w:szCs w:val="21"/>
        </w:rPr>
        <w:t xml:space="preserve">                                   企业名称（盖章）： </w:t>
      </w:r>
    </w:p>
    <w:p>
      <w:pPr>
        <w:spacing w:line="360" w:lineRule="auto"/>
        <w:jc w:val="left"/>
        <w:rPr>
          <w:rFonts w:hint="eastAsia" w:ascii="宋体" w:hAnsi="宋体" w:cs="宋体"/>
          <w:b/>
          <w:szCs w:val="21"/>
        </w:rPr>
      </w:pPr>
      <w:r>
        <w:rPr>
          <w:rFonts w:hint="eastAsia" w:ascii="宋体" w:hAnsi="宋体" w:cs="宋体"/>
          <w:spacing w:val="6"/>
          <w:szCs w:val="21"/>
        </w:rPr>
        <w:t xml:space="preserve">                                        日  期：</w:t>
      </w:r>
    </w:p>
    <w:p>
      <w:pPr>
        <w:pStyle w:val="18"/>
        <w:spacing w:line="360" w:lineRule="auto"/>
        <w:ind w:firstLine="0"/>
        <w:rPr>
          <w:rFonts w:hint="eastAsia" w:hAnsi="宋体" w:cs="宋体"/>
          <w:b/>
          <w:sz w:val="21"/>
          <w:szCs w:val="21"/>
        </w:rPr>
      </w:pPr>
      <w:r>
        <w:rPr>
          <w:rFonts w:hint="eastAsia" w:hAnsi="宋体" w:cs="宋体"/>
          <w:b/>
          <w:spacing w:val="6"/>
          <w:sz w:val="21"/>
          <w:szCs w:val="21"/>
        </w:rPr>
        <w:br w:type="page"/>
      </w:r>
      <w:r>
        <w:rPr>
          <w:rFonts w:hint="eastAsia" w:hAnsi="宋体" w:cs="宋体"/>
          <w:b/>
          <w:sz w:val="21"/>
          <w:szCs w:val="21"/>
        </w:rPr>
        <w:t>8、中标服务费支付承诺函</w:t>
      </w:r>
    </w:p>
    <w:p>
      <w:pPr>
        <w:widowControl/>
        <w:spacing w:line="360" w:lineRule="auto"/>
        <w:jc w:val="center"/>
        <w:rPr>
          <w:rFonts w:hint="eastAsia" w:ascii="宋体" w:hAnsi="宋体" w:cs="宋体"/>
          <w:b/>
          <w:spacing w:val="-4"/>
          <w:sz w:val="24"/>
        </w:rPr>
      </w:pPr>
    </w:p>
    <w:p>
      <w:pPr>
        <w:widowControl/>
        <w:spacing w:line="360" w:lineRule="auto"/>
        <w:jc w:val="center"/>
        <w:rPr>
          <w:rFonts w:hint="eastAsia" w:ascii="宋体" w:hAnsi="宋体" w:cs="宋体"/>
          <w:b/>
          <w:spacing w:val="-4"/>
          <w:sz w:val="24"/>
        </w:rPr>
      </w:pPr>
      <w:r>
        <w:rPr>
          <w:rFonts w:hint="eastAsia" w:ascii="宋体" w:hAnsi="宋体" w:cs="宋体"/>
          <w:b/>
          <w:spacing w:val="-4"/>
          <w:sz w:val="24"/>
        </w:rPr>
        <w:t>中标服务费支付承诺函</w:t>
      </w:r>
    </w:p>
    <w:p>
      <w:pPr>
        <w:widowControl/>
        <w:spacing w:line="360" w:lineRule="auto"/>
        <w:rPr>
          <w:rFonts w:hint="eastAsia" w:ascii="宋体" w:hAnsi="宋体" w:cs="宋体"/>
          <w:b/>
          <w:spacing w:val="-4"/>
          <w:sz w:val="24"/>
        </w:rPr>
      </w:pPr>
    </w:p>
    <w:p>
      <w:pPr>
        <w:widowControl/>
        <w:spacing w:line="360" w:lineRule="auto"/>
        <w:rPr>
          <w:rFonts w:ascii="宋体" w:hAnsi="宋体" w:cs="宋体"/>
          <w:b/>
          <w:spacing w:val="-4"/>
          <w:szCs w:val="21"/>
        </w:rPr>
      </w:pPr>
      <w:r>
        <w:rPr>
          <w:rFonts w:hint="eastAsia" w:ascii="宋体" w:hAnsi="宋体" w:cs="宋体"/>
          <w:b/>
          <w:spacing w:val="-4"/>
          <w:szCs w:val="21"/>
        </w:rPr>
        <w:t>致：宁波中基国际招标有限公司</w:t>
      </w:r>
    </w:p>
    <w:p>
      <w:pPr>
        <w:widowControl/>
        <w:spacing w:line="360" w:lineRule="auto"/>
        <w:ind w:firstLine="404" w:firstLineChars="200"/>
        <w:rPr>
          <w:rFonts w:hint="eastAsia" w:ascii="宋体" w:hAnsi="宋体" w:cs="宋体"/>
          <w:bCs/>
          <w:spacing w:val="-4"/>
          <w:szCs w:val="21"/>
        </w:rPr>
      </w:pPr>
      <w:r>
        <w:rPr>
          <w:rFonts w:hint="eastAsia" w:ascii="宋体" w:hAnsi="宋体" w:cs="宋体"/>
          <w:bCs/>
          <w:i/>
          <w:iCs/>
          <w:spacing w:val="-4"/>
          <w:szCs w:val="21"/>
          <w:u w:val="single"/>
        </w:rPr>
        <w:t>投标人单位名称</w:t>
      </w:r>
      <w:r>
        <w:rPr>
          <w:rFonts w:hint="eastAsia" w:ascii="宋体" w:hAnsi="宋体" w:cs="宋体"/>
          <w:bCs/>
          <w:spacing w:val="-4"/>
          <w:szCs w:val="21"/>
        </w:rPr>
        <w:t>郑重承诺：</w:t>
      </w:r>
    </w:p>
    <w:p>
      <w:pPr>
        <w:widowControl/>
        <w:spacing w:line="360" w:lineRule="auto"/>
        <w:ind w:firstLine="404" w:firstLineChars="200"/>
        <w:rPr>
          <w:rFonts w:hint="eastAsia" w:ascii="宋体" w:hAnsi="宋体" w:cs="宋体"/>
          <w:szCs w:val="21"/>
        </w:rPr>
      </w:pPr>
      <w:r>
        <w:rPr>
          <w:rFonts w:hint="eastAsia" w:ascii="宋体" w:hAnsi="宋体" w:cs="宋体"/>
          <w:bCs/>
          <w:spacing w:val="-4"/>
          <w:szCs w:val="21"/>
        </w:rPr>
        <w:t>若我司在</w:t>
      </w:r>
      <w:r>
        <w:rPr>
          <w:rFonts w:hint="eastAsia" w:ascii="宋体" w:hAnsi="宋体" w:cs="宋体"/>
          <w:bCs/>
          <w:spacing w:val="-4"/>
          <w:szCs w:val="21"/>
          <w:u w:val="single"/>
          <w:lang w:eastAsia="zh-CN"/>
        </w:rPr>
        <w:t>采购彩色多普勒超声诊断仪项目</w:t>
      </w:r>
      <w:r>
        <w:rPr>
          <w:rFonts w:hint="eastAsia" w:ascii="宋体" w:hAnsi="宋体" w:cs="宋体"/>
          <w:bCs/>
          <w:spacing w:val="-4"/>
          <w:szCs w:val="21"/>
        </w:rPr>
        <w:t>（以下简称“本项目”）中有幸中标，我司将严格按照本项目招标文件中的规定，在中标公告发布之日起5个工作日之内按招标文件规定的标准（金额）一次性向贵公司支付中标服务费。</w:t>
      </w:r>
    </w:p>
    <w:p>
      <w:pPr>
        <w:widowControl/>
        <w:spacing w:line="360" w:lineRule="auto"/>
        <w:ind w:firstLine="420" w:firstLineChars="200"/>
        <w:rPr>
          <w:rFonts w:hint="eastAsia" w:ascii="宋体" w:hAnsi="宋体" w:cs="宋体"/>
          <w:szCs w:val="21"/>
        </w:rPr>
      </w:pPr>
      <w:r>
        <w:rPr>
          <w:rFonts w:hint="eastAsia" w:ascii="宋体" w:hAnsi="宋体" w:cs="宋体"/>
          <w:szCs w:val="21"/>
        </w:rPr>
        <w:t>若我司未按上述承诺内容执行，我司自愿承担本项目中标服务费200%的违约金，且在中标通知书领取后5个工作日内支付上述违约金，否则由此引起的一切法律责任和经济责任由我司承担。</w:t>
      </w:r>
    </w:p>
    <w:p>
      <w:pPr>
        <w:widowControl/>
        <w:spacing w:line="360" w:lineRule="auto"/>
        <w:ind w:firstLine="406" w:firstLineChars="200"/>
        <w:rPr>
          <w:rFonts w:hint="eastAsia" w:ascii="宋体" w:hAnsi="宋体" w:cs="宋体"/>
          <w:b/>
          <w:spacing w:val="-4"/>
          <w:szCs w:val="21"/>
        </w:rPr>
      </w:pPr>
      <w:r>
        <w:rPr>
          <w:rFonts w:hint="eastAsia" w:ascii="宋体" w:hAnsi="宋体" w:cs="宋体"/>
          <w:b/>
          <w:spacing w:val="-4"/>
          <w:szCs w:val="21"/>
        </w:rPr>
        <w:t>特此承诺！</w:t>
      </w:r>
    </w:p>
    <w:p>
      <w:pPr>
        <w:widowControl/>
        <w:spacing w:line="360" w:lineRule="auto"/>
        <w:ind w:firstLine="406" w:firstLineChars="200"/>
        <w:rPr>
          <w:rFonts w:hint="eastAsia" w:ascii="宋体" w:hAnsi="宋体" w:cs="宋体"/>
          <w:b/>
          <w:spacing w:val="-4"/>
          <w:szCs w:val="21"/>
        </w:rPr>
      </w:pPr>
    </w:p>
    <w:p>
      <w:pPr>
        <w:widowControl/>
        <w:spacing w:line="360" w:lineRule="auto"/>
        <w:rPr>
          <w:rFonts w:hint="eastAsia" w:ascii="宋体" w:hAnsi="宋体" w:cs="宋体"/>
          <w:bCs/>
          <w:spacing w:val="-4"/>
          <w:szCs w:val="21"/>
        </w:rPr>
      </w:pPr>
    </w:p>
    <w:p>
      <w:pPr>
        <w:widowControl/>
        <w:spacing w:line="360" w:lineRule="auto"/>
        <w:rPr>
          <w:rFonts w:hint="eastAsia" w:ascii="宋体" w:hAnsi="宋体" w:cs="宋体"/>
          <w:bCs/>
          <w:spacing w:val="-4"/>
          <w:szCs w:val="21"/>
        </w:rPr>
      </w:pPr>
    </w:p>
    <w:p>
      <w:pPr>
        <w:widowControl/>
        <w:spacing w:line="360" w:lineRule="auto"/>
        <w:rPr>
          <w:rFonts w:hint="eastAsia" w:ascii="宋体" w:hAnsi="宋体" w:cs="宋体"/>
          <w:bCs/>
          <w:spacing w:val="-4"/>
          <w:szCs w:val="21"/>
        </w:rPr>
      </w:pPr>
      <w:r>
        <w:rPr>
          <w:rFonts w:hint="eastAsia" w:ascii="宋体" w:hAnsi="宋体" w:cs="宋体"/>
          <w:bCs/>
          <w:spacing w:val="-4"/>
          <w:szCs w:val="21"/>
        </w:rPr>
        <w:t>承诺人（盖章）：</w:t>
      </w:r>
    </w:p>
    <w:p>
      <w:pPr>
        <w:widowControl/>
        <w:spacing w:line="360" w:lineRule="auto"/>
        <w:rPr>
          <w:rFonts w:hint="eastAsia" w:ascii="宋体" w:hAnsi="宋体" w:cs="宋体"/>
          <w:bCs/>
          <w:spacing w:val="-4"/>
          <w:szCs w:val="21"/>
        </w:rPr>
      </w:pPr>
    </w:p>
    <w:p>
      <w:pPr>
        <w:spacing w:line="360" w:lineRule="auto"/>
        <w:outlineLvl w:val="1"/>
        <w:rPr>
          <w:rFonts w:hint="eastAsia" w:ascii="宋体" w:hAnsi="宋体" w:cs="宋体"/>
          <w:b/>
          <w:szCs w:val="21"/>
        </w:rPr>
      </w:pPr>
      <w:r>
        <w:rPr>
          <w:rFonts w:hint="eastAsia" w:ascii="宋体" w:hAnsi="宋体" w:cs="宋体"/>
          <w:bCs/>
          <w:spacing w:val="-4"/>
          <w:szCs w:val="21"/>
        </w:rPr>
        <w:t>日期：</w:t>
      </w:r>
      <w:r>
        <w:rPr>
          <w:rFonts w:hint="eastAsia" w:ascii="宋体" w:hAnsi="宋体" w:cs="宋体"/>
          <w:b/>
          <w:szCs w:val="21"/>
        </w:rPr>
        <w:br w:type="page"/>
      </w:r>
      <w:r>
        <w:rPr>
          <w:rFonts w:hint="eastAsia" w:ascii="宋体" w:hAnsi="宋体" w:cs="宋体"/>
          <w:b/>
          <w:szCs w:val="21"/>
        </w:rPr>
        <w:t>9、资格条件自查表</w:t>
      </w:r>
    </w:p>
    <w:p>
      <w:pPr>
        <w:adjustRightInd w:val="0"/>
        <w:spacing w:line="360" w:lineRule="auto"/>
        <w:jc w:val="center"/>
        <w:rPr>
          <w:rFonts w:hint="eastAsia" w:ascii="宋体" w:hAnsi="宋体" w:cs="宋体"/>
          <w:b/>
          <w:sz w:val="24"/>
        </w:rPr>
      </w:pPr>
      <w:r>
        <w:rPr>
          <w:rFonts w:hint="eastAsia" w:ascii="宋体" w:hAnsi="宋体" w:cs="宋体"/>
          <w:b/>
          <w:sz w:val="24"/>
        </w:rPr>
        <w:t>资格条件自查表</w:t>
      </w:r>
    </w:p>
    <w:tbl>
      <w:tblPr>
        <w:tblStyle w:val="35"/>
        <w:tblW w:w="0" w:type="auto"/>
        <w:tblInd w:w="1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320"/>
        <w:gridCol w:w="1167"/>
        <w:gridCol w:w="2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blHeader/>
        </w:trPr>
        <w:tc>
          <w:tcPr>
            <w:tcW w:w="780" w:type="dxa"/>
            <w:vAlign w:val="center"/>
          </w:tcPr>
          <w:p>
            <w:pPr>
              <w:widowControl/>
              <w:adjustRightInd w:val="0"/>
              <w:spacing w:line="400" w:lineRule="exact"/>
              <w:jc w:val="center"/>
              <w:rPr>
                <w:rFonts w:hint="eastAsia" w:ascii="宋体" w:hAnsi="宋体" w:cs="宋体"/>
                <w:b/>
                <w:sz w:val="24"/>
              </w:rPr>
            </w:pPr>
            <w:r>
              <w:rPr>
                <w:rStyle w:val="38"/>
                <w:rFonts w:hint="eastAsia" w:ascii="宋体" w:hAnsi="宋体" w:cs="宋体"/>
                <w:szCs w:val="21"/>
              </w:rPr>
              <w:t>评审内容</w:t>
            </w:r>
          </w:p>
        </w:tc>
        <w:tc>
          <w:tcPr>
            <w:tcW w:w="4320" w:type="dxa"/>
            <w:vAlign w:val="center"/>
          </w:tcPr>
          <w:p>
            <w:pPr>
              <w:widowControl/>
              <w:adjustRightInd w:val="0"/>
              <w:spacing w:line="400" w:lineRule="exact"/>
              <w:jc w:val="center"/>
              <w:rPr>
                <w:rFonts w:hint="eastAsia" w:ascii="宋体" w:hAnsi="宋体" w:cs="宋体"/>
                <w:b/>
                <w:sz w:val="24"/>
              </w:rPr>
            </w:pPr>
            <w:r>
              <w:rPr>
                <w:rStyle w:val="38"/>
                <w:rFonts w:hint="eastAsia" w:ascii="宋体" w:hAnsi="宋体" w:cs="宋体"/>
                <w:szCs w:val="21"/>
              </w:rPr>
              <w:t>招标文件要求</w:t>
            </w:r>
          </w:p>
        </w:tc>
        <w:tc>
          <w:tcPr>
            <w:tcW w:w="1167" w:type="dxa"/>
            <w:vAlign w:val="center"/>
          </w:tcPr>
          <w:p>
            <w:pPr>
              <w:widowControl/>
              <w:adjustRightInd w:val="0"/>
              <w:spacing w:line="400" w:lineRule="exact"/>
              <w:jc w:val="center"/>
              <w:rPr>
                <w:rFonts w:hint="eastAsia" w:ascii="宋体" w:hAnsi="宋体" w:cs="宋体"/>
                <w:b/>
                <w:sz w:val="24"/>
              </w:rPr>
            </w:pPr>
            <w:r>
              <w:rPr>
                <w:rStyle w:val="38"/>
                <w:rFonts w:hint="eastAsia" w:ascii="宋体" w:hAnsi="宋体" w:cs="宋体"/>
                <w:szCs w:val="21"/>
              </w:rPr>
              <w:t>自查结论</w:t>
            </w:r>
          </w:p>
        </w:tc>
        <w:tc>
          <w:tcPr>
            <w:tcW w:w="2028" w:type="dxa"/>
            <w:vAlign w:val="center"/>
          </w:tcPr>
          <w:p>
            <w:pPr>
              <w:widowControl/>
              <w:adjustRightInd w:val="0"/>
              <w:spacing w:line="400" w:lineRule="exact"/>
              <w:jc w:val="center"/>
              <w:rPr>
                <w:rFonts w:hint="eastAsia" w:ascii="宋体" w:hAnsi="宋体" w:cs="宋体"/>
                <w:b/>
                <w:sz w:val="24"/>
              </w:rPr>
            </w:pPr>
            <w:r>
              <w:rPr>
                <w:rStyle w:val="38"/>
                <w:rFonts w:hint="eastAsia" w:ascii="宋体" w:hAnsi="宋体" w:cs="宋体"/>
                <w:szCs w:val="21"/>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pStyle w:val="129"/>
              <w:adjustRightInd w:val="0"/>
              <w:spacing w:before="0" w:beforeAutospacing="0" w:after="0" w:afterAutospacing="0" w:line="400" w:lineRule="exact"/>
              <w:jc w:val="center"/>
              <w:rPr>
                <w:rFonts w:hint="eastAsia" w:cs="宋体"/>
                <w:b/>
                <w:sz w:val="21"/>
                <w:szCs w:val="21"/>
              </w:rPr>
            </w:pPr>
            <w:r>
              <w:rPr>
                <w:rFonts w:hint="eastAsia" w:cs="宋体"/>
                <w:b/>
                <w:sz w:val="21"/>
                <w:szCs w:val="21"/>
              </w:rPr>
              <w:t>资</w:t>
            </w:r>
          </w:p>
          <w:p>
            <w:pPr>
              <w:pStyle w:val="129"/>
              <w:adjustRightInd w:val="0"/>
              <w:spacing w:before="0" w:beforeAutospacing="0" w:after="0" w:afterAutospacing="0" w:line="400" w:lineRule="exact"/>
              <w:jc w:val="center"/>
              <w:rPr>
                <w:rFonts w:hint="eastAsia" w:cs="宋体"/>
                <w:b/>
                <w:sz w:val="21"/>
                <w:szCs w:val="21"/>
              </w:rPr>
            </w:pPr>
            <w:r>
              <w:rPr>
                <w:rFonts w:hint="eastAsia" w:cs="宋体"/>
                <w:b/>
                <w:sz w:val="21"/>
                <w:szCs w:val="21"/>
              </w:rPr>
              <w:t>格</w:t>
            </w:r>
          </w:p>
          <w:p>
            <w:pPr>
              <w:pStyle w:val="129"/>
              <w:adjustRightInd w:val="0"/>
              <w:spacing w:before="0" w:beforeAutospacing="0" w:after="0" w:afterAutospacing="0" w:line="400" w:lineRule="exact"/>
              <w:jc w:val="center"/>
              <w:rPr>
                <w:rFonts w:hint="eastAsia" w:cs="宋体"/>
                <w:b/>
                <w:sz w:val="21"/>
                <w:szCs w:val="21"/>
              </w:rPr>
            </w:pPr>
            <w:r>
              <w:rPr>
                <w:rFonts w:hint="eastAsia" w:cs="宋体"/>
                <w:b/>
                <w:sz w:val="21"/>
                <w:szCs w:val="21"/>
              </w:rPr>
              <w:t>性</w:t>
            </w:r>
          </w:p>
          <w:p>
            <w:pPr>
              <w:pStyle w:val="129"/>
              <w:adjustRightInd w:val="0"/>
              <w:spacing w:before="0" w:beforeAutospacing="0" w:after="0" w:afterAutospacing="0" w:line="400" w:lineRule="exact"/>
              <w:jc w:val="center"/>
              <w:rPr>
                <w:rFonts w:hint="eastAsia" w:cs="宋体"/>
                <w:b/>
                <w:sz w:val="21"/>
                <w:szCs w:val="21"/>
              </w:rPr>
            </w:pPr>
            <w:r>
              <w:rPr>
                <w:rFonts w:hint="eastAsia" w:cs="宋体"/>
                <w:b/>
                <w:sz w:val="21"/>
                <w:szCs w:val="21"/>
              </w:rPr>
              <w:t>审</w:t>
            </w:r>
          </w:p>
          <w:p>
            <w:pPr>
              <w:widowControl/>
              <w:adjustRightInd w:val="0"/>
              <w:spacing w:line="400" w:lineRule="exact"/>
              <w:jc w:val="center"/>
              <w:rPr>
                <w:rFonts w:hint="eastAsia" w:ascii="宋体" w:hAnsi="宋体" w:cs="宋体"/>
                <w:b/>
                <w:sz w:val="24"/>
              </w:rPr>
            </w:pPr>
            <w:r>
              <w:rPr>
                <w:rFonts w:hint="eastAsia" w:ascii="宋体" w:hAnsi="宋体" w:cs="宋体"/>
                <w:b/>
                <w:szCs w:val="21"/>
              </w:rPr>
              <w:t>查</w:t>
            </w:r>
          </w:p>
        </w:tc>
        <w:tc>
          <w:tcPr>
            <w:tcW w:w="4320" w:type="dxa"/>
            <w:vAlign w:val="center"/>
          </w:tcPr>
          <w:p>
            <w:pPr>
              <w:widowControl/>
              <w:adjustRightInd w:val="0"/>
              <w:spacing w:line="400" w:lineRule="exact"/>
              <w:rPr>
                <w:rFonts w:hint="eastAsia" w:ascii="宋体" w:hAnsi="宋体" w:cs="宋体"/>
                <w:b/>
                <w:sz w:val="24"/>
              </w:rPr>
            </w:pPr>
            <w:r>
              <w:rPr>
                <w:rFonts w:hint="eastAsia" w:ascii="宋体" w:hAnsi="宋体" w:cs="宋体"/>
                <w:szCs w:val="21"/>
              </w:rPr>
              <w:t>一、投标人具备《</w:t>
            </w:r>
            <w:r>
              <w:rPr>
                <w:rFonts w:hint="eastAsia" w:ascii="宋体" w:hAnsi="宋体" w:cs="宋体"/>
              </w:rPr>
              <w:t>中华人民共和国政府采购法</w:t>
            </w:r>
            <w:r>
              <w:rPr>
                <w:rFonts w:hint="eastAsia" w:ascii="宋体" w:hAnsi="宋体" w:cs="宋体"/>
                <w:szCs w:val="21"/>
              </w:rPr>
              <w:t>》第二十二条所规定的条件：</w:t>
            </w:r>
          </w:p>
        </w:tc>
        <w:tc>
          <w:tcPr>
            <w:tcW w:w="1167" w:type="dxa"/>
            <w:vMerge w:val="restart"/>
            <w:vAlign w:val="center"/>
          </w:tcPr>
          <w:p>
            <w:pPr>
              <w:widowControl/>
              <w:adjustRightInd w:val="0"/>
              <w:spacing w:line="400" w:lineRule="exact"/>
              <w:rPr>
                <w:rFonts w:hint="eastAsia" w:ascii="宋体" w:hAnsi="宋体" w:cs="宋体"/>
                <w:szCs w:val="21"/>
              </w:rPr>
            </w:pPr>
            <w:r>
              <w:rPr>
                <w:rFonts w:hint="eastAsia" w:ascii="宋体" w:hAnsi="宋体" w:cs="宋体"/>
                <w:szCs w:val="21"/>
              </w:rPr>
              <w:t xml:space="preserve">□通过 </w:t>
            </w:r>
          </w:p>
          <w:p>
            <w:pPr>
              <w:widowControl/>
              <w:adjustRightInd w:val="0"/>
              <w:spacing w:line="400" w:lineRule="exact"/>
              <w:rPr>
                <w:rFonts w:hint="eastAsia" w:ascii="宋体" w:hAnsi="宋体" w:cs="宋体"/>
                <w:b/>
                <w:sz w:val="24"/>
              </w:rPr>
            </w:pPr>
            <w:r>
              <w:rPr>
                <w:rFonts w:hint="eastAsia" w:ascii="宋体" w:hAnsi="宋体" w:cs="宋体"/>
                <w:szCs w:val="21"/>
              </w:rPr>
              <w:t>□不通过</w:t>
            </w:r>
          </w:p>
        </w:tc>
        <w:tc>
          <w:tcPr>
            <w:tcW w:w="2028" w:type="dxa"/>
            <w:vAlign w:val="center"/>
          </w:tcPr>
          <w:p>
            <w:pPr>
              <w:widowControl/>
              <w:adjustRightInd w:val="0"/>
              <w:spacing w:line="400" w:lineRule="exact"/>
              <w:jc w:val="center"/>
              <w:rPr>
                <w:rFonts w:hint="eastAsia" w:ascii="宋体" w:hAnsi="宋体" w:cs="宋体"/>
                <w:b/>
                <w:sz w:val="24"/>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hint="eastAsia" w:ascii="宋体" w:hAnsi="宋体" w:cs="宋体"/>
                <w:b/>
                <w:sz w:val="24"/>
              </w:rPr>
            </w:pPr>
          </w:p>
        </w:tc>
        <w:tc>
          <w:tcPr>
            <w:tcW w:w="4320" w:type="dxa"/>
            <w:vAlign w:val="center"/>
          </w:tcPr>
          <w:p>
            <w:pPr>
              <w:widowControl/>
              <w:adjustRightInd w:val="0"/>
              <w:spacing w:line="400" w:lineRule="exact"/>
              <w:rPr>
                <w:rFonts w:hint="eastAsia" w:ascii="宋体" w:hAnsi="宋体" w:cs="宋体"/>
                <w:b/>
                <w:sz w:val="24"/>
              </w:rPr>
            </w:pPr>
            <w:r>
              <w:rPr>
                <w:rFonts w:hint="eastAsia" w:ascii="宋体" w:hAnsi="宋体" w:cs="宋体"/>
                <w:bCs/>
                <w:szCs w:val="28"/>
              </w:rPr>
              <w:t>1.有效的企业法人营业执照（或事业法人登记证）、其他组织（个体工商户）的营业执照或者民办非企业单位登记证书复印件（加盖公章）</w:t>
            </w:r>
            <w:r>
              <w:rPr>
                <w:rFonts w:hint="eastAsia" w:ascii="宋体" w:hAnsi="宋体" w:cs="宋体"/>
              </w:rPr>
              <w:t>。</w:t>
            </w:r>
          </w:p>
        </w:tc>
        <w:tc>
          <w:tcPr>
            <w:tcW w:w="1167" w:type="dxa"/>
            <w:vMerge w:val="continue"/>
          </w:tcPr>
          <w:p>
            <w:pPr>
              <w:widowControl/>
              <w:adjustRightInd w:val="0"/>
              <w:spacing w:line="400" w:lineRule="exact"/>
              <w:rPr>
                <w:rFonts w:hint="eastAsia" w:ascii="宋体" w:hAnsi="宋体" w:cs="宋体"/>
                <w:b/>
                <w:sz w:val="24"/>
              </w:rPr>
            </w:pPr>
          </w:p>
        </w:tc>
        <w:tc>
          <w:tcPr>
            <w:tcW w:w="2028" w:type="dxa"/>
            <w:vAlign w:val="center"/>
          </w:tcPr>
          <w:p>
            <w:pPr>
              <w:widowControl/>
              <w:adjustRightInd w:val="0"/>
              <w:spacing w:line="400" w:lineRule="exact"/>
              <w:jc w:val="center"/>
              <w:rPr>
                <w:rFonts w:hint="eastAsia" w:ascii="宋体" w:hAnsi="宋体" w:cs="宋体"/>
                <w:b/>
                <w:sz w:val="24"/>
              </w:rPr>
            </w:pPr>
            <w:r>
              <w:rPr>
                <w:rFonts w:hint="eastAsia" w:ascii="宋体" w:hAnsi="宋体" w:cs="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tcPr>
          <w:p>
            <w:pPr>
              <w:widowControl/>
              <w:adjustRightInd w:val="0"/>
              <w:spacing w:line="400" w:lineRule="exact"/>
              <w:rPr>
                <w:rFonts w:hint="eastAsia" w:ascii="宋体" w:hAnsi="宋体" w:cs="宋体"/>
                <w:bCs/>
                <w:szCs w:val="28"/>
              </w:rPr>
            </w:pPr>
          </w:p>
        </w:tc>
        <w:tc>
          <w:tcPr>
            <w:tcW w:w="4320" w:type="dxa"/>
            <w:vAlign w:val="center"/>
          </w:tcPr>
          <w:p>
            <w:pPr>
              <w:widowControl/>
              <w:adjustRightInd w:val="0"/>
              <w:spacing w:line="400" w:lineRule="exact"/>
              <w:rPr>
                <w:rFonts w:hint="eastAsia" w:ascii="宋体" w:hAnsi="宋体" w:cs="宋体"/>
                <w:bCs/>
                <w:szCs w:val="28"/>
              </w:rPr>
            </w:pPr>
            <w:r>
              <w:rPr>
                <w:rFonts w:hint="eastAsia" w:ascii="宋体" w:hAnsi="宋体" w:cs="宋体"/>
                <w:kern w:val="0"/>
                <w:szCs w:val="21"/>
              </w:rPr>
              <w:t>2、其他条件提供《</w:t>
            </w:r>
            <w:r>
              <w:rPr>
                <w:rFonts w:hint="eastAsia" w:ascii="宋体" w:hAnsi="宋体" w:cs="宋体"/>
              </w:rPr>
              <w:t>书面声明</w:t>
            </w:r>
            <w:r>
              <w:rPr>
                <w:rFonts w:hint="eastAsia" w:ascii="宋体" w:hAnsi="宋体" w:cs="宋体"/>
                <w:kern w:val="0"/>
                <w:szCs w:val="21"/>
              </w:rPr>
              <w:t>》。</w:t>
            </w:r>
          </w:p>
        </w:tc>
        <w:tc>
          <w:tcPr>
            <w:tcW w:w="1167" w:type="dxa"/>
            <w:vMerge w:val="continue"/>
          </w:tcPr>
          <w:p>
            <w:pPr>
              <w:widowControl/>
              <w:adjustRightInd w:val="0"/>
              <w:spacing w:line="400" w:lineRule="exact"/>
              <w:rPr>
                <w:rFonts w:hint="eastAsia" w:ascii="宋体" w:hAnsi="宋体" w:cs="宋体"/>
                <w:bCs/>
                <w:szCs w:val="28"/>
              </w:rPr>
            </w:pPr>
          </w:p>
        </w:tc>
        <w:tc>
          <w:tcPr>
            <w:tcW w:w="2028" w:type="dxa"/>
            <w:vAlign w:val="center"/>
          </w:tcPr>
          <w:p>
            <w:pPr>
              <w:widowControl/>
              <w:adjustRightInd w:val="0"/>
              <w:spacing w:line="400" w:lineRule="exact"/>
              <w:jc w:val="center"/>
              <w:rPr>
                <w:rFonts w:hint="eastAsia" w:ascii="宋体" w:hAnsi="宋体" w:cs="宋体"/>
                <w:bCs/>
                <w:szCs w:val="28"/>
              </w:rPr>
            </w:pPr>
            <w:r>
              <w:rPr>
                <w:rFonts w:hint="eastAsia" w:ascii="宋体" w:hAnsi="宋体" w:cs="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hint="eastAsia" w:ascii="宋体" w:hAnsi="宋体" w:cs="宋体"/>
                <w:bCs/>
                <w:szCs w:val="28"/>
              </w:rPr>
            </w:pPr>
          </w:p>
        </w:tc>
        <w:tc>
          <w:tcPr>
            <w:tcW w:w="4320" w:type="dxa"/>
            <w:vAlign w:val="center"/>
          </w:tcPr>
          <w:p>
            <w:pPr>
              <w:widowControl/>
              <w:adjustRightInd w:val="0"/>
              <w:spacing w:line="400" w:lineRule="exact"/>
              <w:rPr>
                <w:rFonts w:hint="eastAsia" w:ascii="宋体" w:hAnsi="宋体" w:cs="宋体"/>
                <w:bCs/>
                <w:szCs w:val="28"/>
              </w:rPr>
            </w:pPr>
            <w:r>
              <w:rPr>
                <w:rFonts w:hint="eastAsia" w:ascii="宋体" w:hAnsi="宋体" w:cs="宋体"/>
                <w:bCs/>
                <w:szCs w:val="28"/>
              </w:rPr>
              <w:t>二、</w:t>
            </w:r>
            <w:r>
              <w:rPr>
                <w:rFonts w:hint="eastAsia" w:ascii="宋体" w:hAnsi="宋体" w:cs="宋体"/>
              </w:rPr>
              <w:t>投标人未被列入信用中国网站（www.creditchina.gov.cn）“记录失信被执行人或</w:t>
            </w:r>
            <w:r>
              <w:rPr>
                <w:rFonts w:hint="eastAsia" w:ascii="宋体" w:hAnsi="宋体" w:cs="宋体"/>
                <w:lang w:eastAsia="zh-CN"/>
              </w:rPr>
              <w:t>重大税收违法失信主体</w:t>
            </w:r>
            <w:r>
              <w:rPr>
                <w:rFonts w:hint="eastAsia" w:ascii="宋体" w:hAnsi="宋体" w:cs="宋体"/>
              </w:rPr>
              <w:t>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pPr>
              <w:widowControl/>
              <w:adjustRightInd w:val="0"/>
              <w:spacing w:line="400" w:lineRule="exact"/>
              <w:rPr>
                <w:rFonts w:hint="eastAsia" w:ascii="宋体" w:hAnsi="宋体" w:cs="宋体"/>
                <w:szCs w:val="21"/>
              </w:rPr>
            </w:pPr>
            <w:r>
              <w:rPr>
                <w:rFonts w:hint="eastAsia" w:ascii="宋体" w:hAnsi="宋体" w:cs="宋体"/>
                <w:szCs w:val="21"/>
              </w:rPr>
              <w:t xml:space="preserve">□通过 </w:t>
            </w:r>
          </w:p>
          <w:p>
            <w:pPr>
              <w:widowControl/>
              <w:adjustRightInd w:val="0"/>
              <w:spacing w:line="400" w:lineRule="exact"/>
              <w:rPr>
                <w:rFonts w:hint="eastAsia" w:ascii="宋体" w:hAnsi="宋体" w:cs="宋体"/>
                <w:bCs/>
                <w:szCs w:val="28"/>
              </w:rPr>
            </w:pPr>
            <w:r>
              <w:rPr>
                <w:rFonts w:hint="eastAsia" w:ascii="宋体" w:hAnsi="宋体" w:cs="宋体"/>
                <w:szCs w:val="21"/>
              </w:rPr>
              <w:t>□不通过</w:t>
            </w:r>
          </w:p>
        </w:tc>
        <w:tc>
          <w:tcPr>
            <w:tcW w:w="2028" w:type="dxa"/>
            <w:vAlign w:val="center"/>
          </w:tcPr>
          <w:p>
            <w:pPr>
              <w:widowControl/>
              <w:adjustRightInd w:val="0"/>
              <w:spacing w:line="400" w:lineRule="exact"/>
              <w:jc w:val="center"/>
              <w:rPr>
                <w:rFonts w:hint="eastAsia" w:ascii="宋体" w:hAnsi="宋体" w:cs="宋体"/>
                <w:bCs/>
                <w:szCs w:val="28"/>
                <w:u w:val="single"/>
              </w:rPr>
            </w:pPr>
            <w:r>
              <w:rPr>
                <w:rFonts w:hint="eastAsia" w:ascii="宋体" w:hAnsi="宋体" w:cs="宋体"/>
                <w:bCs/>
                <w:szCs w:val="28"/>
              </w:rPr>
              <w:t xml:space="preserve">信用记录 </w:t>
            </w:r>
            <w:r>
              <w:rPr>
                <w:rFonts w:hint="eastAsia" w:ascii="宋体" w:hAnsi="宋体" w:cs="宋体"/>
                <w:bCs/>
                <w:szCs w:val="28"/>
                <w:u w:val="single"/>
              </w:rPr>
              <w:t>是/否</w:t>
            </w:r>
            <w:r>
              <w:rPr>
                <w:rFonts w:hint="eastAsia" w:ascii="宋体" w:hAnsi="宋体" w:cs="宋体"/>
                <w:bCs/>
                <w:szCs w:val="28"/>
              </w:rPr>
              <w:t xml:space="preserve"> 已失效，如失效，证明材料详见</w:t>
            </w:r>
            <w:r>
              <w:rPr>
                <w:rFonts w:hint="eastAsia" w:ascii="宋体" w:hAnsi="宋体" w:cs="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hint="eastAsia" w:ascii="宋体" w:hAnsi="宋体" w:cs="宋体"/>
                <w:bCs/>
                <w:szCs w:val="28"/>
              </w:rPr>
            </w:pPr>
          </w:p>
        </w:tc>
        <w:tc>
          <w:tcPr>
            <w:tcW w:w="4320" w:type="dxa"/>
            <w:vAlign w:val="center"/>
          </w:tcPr>
          <w:p>
            <w:pPr>
              <w:widowControl/>
              <w:adjustRightInd w:val="0"/>
              <w:spacing w:line="400" w:lineRule="exact"/>
              <w:rPr>
                <w:rFonts w:hint="eastAsia" w:ascii="宋体" w:hAnsi="宋体" w:cs="宋体"/>
                <w:bCs/>
                <w:szCs w:val="28"/>
              </w:rPr>
            </w:pPr>
            <w:r>
              <w:rPr>
                <w:rFonts w:hint="eastAsia" w:ascii="宋体" w:hAnsi="宋体" w:cs="宋体"/>
                <w:bCs/>
                <w:szCs w:val="28"/>
              </w:rPr>
              <w:t>三、</w:t>
            </w:r>
            <w:r>
              <w:rPr>
                <w:rFonts w:hint="eastAsia" w:ascii="宋体" w:hAnsi="宋体" w:cs="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提供《书面声明》）。</w:t>
            </w:r>
          </w:p>
        </w:tc>
        <w:tc>
          <w:tcPr>
            <w:tcW w:w="1167" w:type="dxa"/>
            <w:vAlign w:val="center"/>
          </w:tcPr>
          <w:p>
            <w:pPr>
              <w:widowControl/>
              <w:adjustRightInd w:val="0"/>
              <w:spacing w:line="400" w:lineRule="exact"/>
              <w:rPr>
                <w:rFonts w:hint="eastAsia" w:ascii="宋体" w:hAnsi="宋体" w:cs="宋体"/>
                <w:szCs w:val="21"/>
              </w:rPr>
            </w:pPr>
            <w:r>
              <w:rPr>
                <w:rFonts w:hint="eastAsia" w:ascii="宋体" w:hAnsi="宋体" w:cs="宋体"/>
                <w:szCs w:val="21"/>
              </w:rPr>
              <w:t xml:space="preserve">□通过 </w:t>
            </w:r>
          </w:p>
          <w:p>
            <w:pPr>
              <w:widowControl/>
              <w:adjustRightInd w:val="0"/>
              <w:spacing w:line="400" w:lineRule="exact"/>
              <w:rPr>
                <w:rFonts w:hint="eastAsia" w:ascii="宋体" w:hAnsi="宋体" w:cs="宋体"/>
                <w:bCs/>
                <w:szCs w:val="28"/>
              </w:rPr>
            </w:pPr>
            <w:r>
              <w:rPr>
                <w:rFonts w:hint="eastAsia" w:ascii="宋体" w:hAnsi="宋体" w:cs="宋体"/>
                <w:szCs w:val="21"/>
              </w:rPr>
              <w:t>□不通过</w:t>
            </w:r>
          </w:p>
        </w:tc>
        <w:tc>
          <w:tcPr>
            <w:tcW w:w="2028" w:type="dxa"/>
            <w:vAlign w:val="center"/>
          </w:tcPr>
          <w:p>
            <w:pPr>
              <w:widowControl/>
              <w:adjustRightInd w:val="0"/>
              <w:spacing w:line="400" w:lineRule="exact"/>
              <w:jc w:val="center"/>
              <w:rPr>
                <w:rFonts w:hint="eastAsia" w:ascii="宋体" w:hAnsi="宋体" w:cs="宋体"/>
                <w:bCs/>
                <w:szCs w:val="28"/>
              </w:rPr>
            </w:pPr>
            <w:r>
              <w:rPr>
                <w:rFonts w:hint="eastAsia" w:ascii="宋体" w:hAnsi="宋体" w:cs="宋体"/>
                <w:bCs/>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hint="eastAsia" w:ascii="宋体" w:hAnsi="宋体" w:cs="宋体"/>
                <w:bCs/>
                <w:szCs w:val="28"/>
              </w:rPr>
            </w:pPr>
          </w:p>
        </w:tc>
        <w:tc>
          <w:tcPr>
            <w:tcW w:w="4320" w:type="dxa"/>
            <w:vAlign w:val="center"/>
          </w:tcPr>
          <w:p>
            <w:pPr>
              <w:widowControl/>
              <w:adjustRightInd w:val="0"/>
              <w:spacing w:line="400" w:lineRule="exact"/>
              <w:rPr>
                <w:rFonts w:hint="eastAsia" w:ascii="宋体" w:hAnsi="宋体" w:cs="宋体"/>
                <w:bCs/>
                <w:szCs w:val="28"/>
              </w:rPr>
            </w:pPr>
            <w:r>
              <w:rPr>
                <w:rFonts w:hint="eastAsia" w:ascii="宋体" w:hAnsi="宋体" w:cs="宋体"/>
                <w:bCs/>
                <w:szCs w:val="28"/>
              </w:rPr>
              <w:t>四、</w:t>
            </w:r>
            <w:r>
              <w:rPr>
                <w:rFonts w:hint="eastAsia" w:ascii="宋体" w:hAnsi="宋体" w:cs="宋体"/>
                <w:szCs w:val="21"/>
              </w:rPr>
              <w:t>本项目接受联合体投标。</w:t>
            </w:r>
          </w:p>
        </w:tc>
        <w:tc>
          <w:tcPr>
            <w:tcW w:w="1167" w:type="dxa"/>
            <w:vAlign w:val="center"/>
          </w:tcPr>
          <w:p>
            <w:pPr>
              <w:widowControl/>
              <w:adjustRightInd w:val="0"/>
              <w:spacing w:line="400" w:lineRule="exact"/>
              <w:rPr>
                <w:rFonts w:hint="eastAsia" w:ascii="宋体" w:hAnsi="宋体" w:cs="宋体"/>
                <w:szCs w:val="21"/>
              </w:rPr>
            </w:pPr>
            <w:r>
              <w:rPr>
                <w:rFonts w:hint="eastAsia" w:ascii="宋体" w:hAnsi="宋体" w:cs="宋体"/>
                <w:szCs w:val="21"/>
              </w:rPr>
              <w:t xml:space="preserve">□通过 </w:t>
            </w:r>
          </w:p>
          <w:p>
            <w:pPr>
              <w:widowControl/>
              <w:adjustRightInd w:val="0"/>
              <w:spacing w:line="400" w:lineRule="exact"/>
              <w:rPr>
                <w:rFonts w:hint="eastAsia" w:ascii="宋体" w:hAnsi="宋体" w:cs="宋体"/>
                <w:bCs/>
                <w:szCs w:val="28"/>
              </w:rPr>
            </w:pPr>
            <w:r>
              <w:rPr>
                <w:rFonts w:hint="eastAsia" w:ascii="宋体" w:hAnsi="宋体" w:cs="宋体"/>
                <w:szCs w:val="21"/>
              </w:rPr>
              <w:t>□不通过</w:t>
            </w:r>
          </w:p>
        </w:tc>
        <w:tc>
          <w:tcPr>
            <w:tcW w:w="2028" w:type="dxa"/>
            <w:vAlign w:val="center"/>
          </w:tcPr>
          <w:p>
            <w:pPr>
              <w:widowControl/>
              <w:adjustRightInd w:val="0"/>
              <w:spacing w:line="400" w:lineRule="exact"/>
              <w:jc w:val="center"/>
              <w:rPr>
                <w:rFonts w:hint="eastAsia" w:ascii="宋体" w:hAnsi="宋体" w:cs="宋体"/>
                <w:bCs/>
                <w:szCs w:val="28"/>
              </w:rPr>
            </w:pPr>
          </w:p>
        </w:tc>
      </w:tr>
    </w:tbl>
    <w:p>
      <w:pPr>
        <w:spacing w:line="360" w:lineRule="auto"/>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10、有效的企业法人营业执照（或事业法人登记证）、其他组织（个体工商户）的营业执照或者民办非企业单位登记证书复印件（加盖公章，联合体投标的联合体各成员须分别提供）；</w:t>
      </w:r>
    </w:p>
    <w:p>
      <w:pPr>
        <w:spacing w:line="360" w:lineRule="auto"/>
        <w:outlineLvl w:val="1"/>
        <w:rPr>
          <w:rFonts w:hint="eastAsia" w:ascii="宋体" w:hAnsi="宋体" w:cs="宋体"/>
          <w:b/>
          <w:szCs w:val="21"/>
        </w:rPr>
      </w:pPr>
    </w:p>
    <w:p>
      <w:pPr>
        <w:spacing w:line="360" w:lineRule="auto"/>
        <w:outlineLvl w:val="1"/>
        <w:rPr>
          <w:rFonts w:hint="eastAsia" w:ascii="宋体" w:hAnsi="宋体" w:cs="宋体"/>
          <w:b/>
          <w:szCs w:val="21"/>
        </w:rPr>
      </w:pPr>
      <w:r>
        <w:rPr>
          <w:rFonts w:hint="eastAsia" w:ascii="宋体" w:hAnsi="宋体" w:cs="宋体"/>
          <w:b/>
          <w:szCs w:val="21"/>
        </w:rPr>
        <w:t>11、联合投标协议书</w:t>
      </w:r>
    </w:p>
    <w:p>
      <w:pPr>
        <w:jc w:val="center"/>
        <w:rPr>
          <w:rFonts w:ascii="宋体" w:hAnsi="宋体"/>
          <w:b/>
          <w:kern w:val="0"/>
          <w:sz w:val="24"/>
        </w:rPr>
      </w:pPr>
      <w:r>
        <w:rPr>
          <w:rFonts w:hint="eastAsia" w:ascii="宋体" w:hAnsi="宋体"/>
          <w:b/>
          <w:kern w:val="0"/>
          <w:sz w:val="24"/>
        </w:rPr>
        <w:t>联合投标协议书</w:t>
      </w:r>
    </w:p>
    <w:p>
      <w:pPr>
        <w:jc w:val="center"/>
        <w:rPr>
          <w:rFonts w:ascii="宋体" w:hAnsi="宋体"/>
          <w:b/>
          <w:kern w:val="0"/>
        </w:rPr>
      </w:pPr>
      <w:r>
        <w:rPr>
          <w:rFonts w:hint="eastAsia" w:ascii="宋体" w:hAnsi="宋体"/>
        </w:rPr>
        <w:t>（联合体投标须提供）</w:t>
      </w:r>
    </w:p>
    <w:p>
      <w:pPr>
        <w:pStyle w:val="18"/>
        <w:overflowPunct w:val="0"/>
        <w:spacing w:line="360" w:lineRule="auto"/>
        <w:ind w:firstLine="0"/>
        <w:rPr>
          <w:rFonts w:hAnsi="宋体"/>
          <w:b/>
          <w:sz w:val="21"/>
          <w:szCs w:val="21"/>
        </w:rPr>
      </w:pPr>
      <w:r>
        <w:rPr>
          <w:rFonts w:hint="eastAsia" w:hAnsi="宋体"/>
          <w:b/>
          <w:sz w:val="21"/>
          <w:szCs w:val="21"/>
        </w:rPr>
        <w:t>甲方：</w:t>
      </w:r>
    </w:p>
    <w:p>
      <w:pPr>
        <w:pStyle w:val="18"/>
        <w:overflowPunct w:val="0"/>
        <w:spacing w:line="360" w:lineRule="auto"/>
        <w:ind w:firstLine="0"/>
        <w:rPr>
          <w:rFonts w:hAnsi="宋体"/>
          <w:b/>
          <w:sz w:val="21"/>
          <w:szCs w:val="21"/>
        </w:rPr>
      </w:pPr>
      <w:r>
        <w:rPr>
          <w:rFonts w:hint="eastAsia" w:hAnsi="宋体"/>
          <w:b/>
          <w:sz w:val="21"/>
          <w:szCs w:val="21"/>
        </w:rPr>
        <w:t>乙方：</w:t>
      </w:r>
    </w:p>
    <w:p>
      <w:pPr>
        <w:pStyle w:val="18"/>
        <w:spacing w:line="360" w:lineRule="auto"/>
        <w:ind w:firstLine="404" w:firstLineChars="200"/>
        <w:rPr>
          <w:rFonts w:hAnsi="宋体"/>
          <w:sz w:val="21"/>
          <w:szCs w:val="21"/>
        </w:rPr>
      </w:pPr>
      <w:r>
        <w:rPr>
          <w:rFonts w:hint="eastAsia" w:hAnsi="宋体"/>
          <w:sz w:val="21"/>
          <w:szCs w:val="21"/>
        </w:rPr>
        <w:t>各方经协商，就响应</w:t>
      </w:r>
      <w:r>
        <w:rPr>
          <w:rFonts w:hint="eastAsia" w:hAnsi="宋体"/>
          <w:sz w:val="21"/>
          <w:szCs w:val="21"/>
          <w:u w:val="single"/>
        </w:rPr>
        <w:t xml:space="preserve">       </w:t>
      </w:r>
      <w:r>
        <w:rPr>
          <w:rFonts w:hint="eastAsia" w:hAnsi="宋体"/>
          <w:sz w:val="21"/>
          <w:szCs w:val="21"/>
        </w:rPr>
        <w:t>（招标方）组织实施的</w:t>
      </w:r>
      <w:r>
        <w:rPr>
          <w:rFonts w:hint="eastAsia" w:hAnsi="宋体"/>
          <w:sz w:val="21"/>
          <w:szCs w:val="21"/>
          <w:u w:val="single"/>
        </w:rPr>
        <w:t xml:space="preserve">    </w:t>
      </w:r>
      <w:r>
        <w:rPr>
          <w:rFonts w:hint="eastAsia" w:hAnsi="宋体"/>
          <w:sz w:val="21"/>
          <w:szCs w:val="21"/>
        </w:rPr>
        <w:t>项目（采购编号：</w:t>
      </w:r>
      <w:r>
        <w:rPr>
          <w:rFonts w:hint="eastAsia" w:hAnsi="宋体"/>
          <w:sz w:val="21"/>
          <w:szCs w:val="21"/>
          <w:u w:val="single"/>
        </w:rPr>
        <w:t xml:space="preserve">                </w:t>
      </w:r>
      <w:r>
        <w:rPr>
          <w:rFonts w:hint="eastAsia" w:hAnsi="宋体"/>
          <w:sz w:val="21"/>
          <w:szCs w:val="21"/>
        </w:rPr>
        <w:t>招标活动联合进行投标之事宜，达成如下协议：</w:t>
      </w:r>
    </w:p>
    <w:p>
      <w:pPr>
        <w:pStyle w:val="18"/>
        <w:spacing w:line="360" w:lineRule="auto"/>
        <w:ind w:firstLine="404" w:firstLineChars="200"/>
        <w:rPr>
          <w:rFonts w:hAnsi="宋体"/>
          <w:sz w:val="21"/>
          <w:szCs w:val="21"/>
        </w:rPr>
      </w:pPr>
      <w:r>
        <w:rPr>
          <w:rFonts w:hint="eastAsia" w:hAnsi="宋体"/>
          <w:sz w:val="21"/>
          <w:szCs w:val="21"/>
        </w:rPr>
        <w:t>一、各方一致决定，以</w:t>
      </w:r>
      <w:r>
        <w:rPr>
          <w:rFonts w:hint="eastAsia" w:hAnsi="宋体"/>
          <w:sz w:val="21"/>
          <w:szCs w:val="21"/>
          <w:u w:val="single"/>
        </w:rPr>
        <w:t xml:space="preserve">                        </w:t>
      </w:r>
      <w:r>
        <w:rPr>
          <w:rFonts w:hint="eastAsia" w:hAnsi="宋体"/>
          <w:sz w:val="21"/>
          <w:szCs w:val="21"/>
        </w:rPr>
        <w:t>为联合体牵头人，</w:t>
      </w:r>
      <w:r>
        <w:rPr>
          <w:rFonts w:hint="eastAsia" w:hAnsi="宋体"/>
          <w:sz w:val="21"/>
          <w:szCs w:val="21"/>
          <w:u w:val="single"/>
        </w:rPr>
        <w:t xml:space="preserve">                 </w:t>
      </w:r>
      <w:r>
        <w:rPr>
          <w:rFonts w:hint="eastAsia" w:hAnsi="宋体"/>
          <w:sz w:val="21"/>
          <w:szCs w:val="21"/>
        </w:rPr>
        <w:t>为联合体成员，共同进行投标，并按照招标文件的规定分别提交资格文件。</w:t>
      </w:r>
    </w:p>
    <w:p>
      <w:pPr>
        <w:pStyle w:val="18"/>
        <w:spacing w:line="360" w:lineRule="auto"/>
        <w:ind w:firstLine="404" w:firstLineChars="200"/>
        <w:rPr>
          <w:rFonts w:hAnsi="宋体"/>
          <w:sz w:val="21"/>
          <w:szCs w:val="21"/>
        </w:rPr>
      </w:pPr>
      <w:r>
        <w:rPr>
          <w:rFonts w:hint="eastAsia" w:hAnsi="宋体"/>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8"/>
        <w:spacing w:line="360" w:lineRule="auto"/>
        <w:ind w:firstLine="404" w:firstLineChars="200"/>
        <w:rPr>
          <w:rFonts w:hAnsi="宋体"/>
          <w:sz w:val="21"/>
          <w:szCs w:val="21"/>
        </w:rPr>
      </w:pPr>
      <w:r>
        <w:rPr>
          <w:rFonts w:hint="eastAsia" w:hAnsi="宋体"/>
          <w:sz w:val="21"/>
          <w:szCs w:val="21"/>
        </w:rPr>
        <w:t>三、联合投标其余各方保证对联合体牵头人为响应本次招标而提供的产品和服务提供全部质量保证及售后服务支持。</w:t>
      </w:r>
    </w:p>
    <w:p>
      <w:pPr>
        <w:pStyle w:val="18"/>
        <w:spacing w:line="500" w:lineRule="exact"/>
        <w:ind w:firstLine="0"/>
        <w:rPr>
          <w:rFonts w:hAnsi="宋体"/>
          <w:sz w:val="21"/>
          <w:szCs w:val="21"/>
        </w:rPr>
      </w:pPr>
      <w:r>
        <w:rPr>
          <w:rFonts w:hint="eastAsia" w:hAnsi="宋体"/>
          <w:sz w:val="21"/>
          <w:szCs w:val="21"/>
        </w:rPr>
        <w:t>四、本次联合投标中，甲方承担的工作和义务为：</w:t>
      </w:r>
      <w:r>
        <w:rPr>
          <w:rFonts w:hint="eastAsia" w:hAnsi="宋体"/>
          <w:sz w:val="21"/>
          <w:szCs w:val="21"/>
          <w:u w:val="single"/>
        </w:rPr>
        <w:t xml:space="preserve">                          </w:t>
      </w:r>
    </w:p>
    <w:p>
      <w:pPr>
        <w:pStyle w:val="18"/>
        <w:spacing w:line="500" w:lineRule="exact"/>
        <w:ind w:left="313" w:leftChars="-51" w:hanging="420"/>
        <w:rPr>
          <w:rFonts w:hAnsi="宋体"/>
          <w:sz w:val="21"/>
          <w:szCs w:val="21"/>
        </w:rPr>
      </w:pPr>
      <w:r>
        <w:rPr>
          <w:rFonts w:hint="eastAsia" w:hAnsi="宋体"/>
          <w:sz w:val="21"/>
          <w:szCs w:val="21"/>
        </w:rPr>
        <w:t xml:space="preserve">                    甲方承担本项目的合同金额占合同总金额的</w:t>
      </w:r>
      <w:r>
        <w:rPr>
          <w:rFonts w:hint="eastAsia" w:hAnsi="宋体"/>
          <w:sz w:val="21"/>
          <w:szCs w:val="21"/>
          <w:u w:val="single"/>
        </w:rPr>
        <w:t xml:space="preserve">   </w:t>
      </w:r>
      <w:r>
        <w:rPr>
          <w:rFonts w:hint="eastAsia" w:hAnsi="宋体"/>
          <w:sz w:val="21"/>
          <w:szCs w:val="21"/>
        </w:rPr>
        <w:t>%</w:t>
      </w:r>
    </w:p>
    <w:p>
      <w:pPr>
        <w:pStyle w:val="18"/>
        <w:spacing w:line="500" w:lineRule="exact"/>
        <w:ind w:left="313" w:leftChars="-51" w:hanging="420"/>
        <w:rPr>
          <w:rFonts w:hAnsi="宋体"/>
          <w:sz w:val="21"/>
          <w:szCs w:val="21"/>
        </w:rPr>
      </w:pPr>
      <w:r>
        <w:rPr>
          <w:rFonts w:hint="eastAsia" w:hAnsi="宋体"/>
          <w:sz w:val="21"/>
          <w:szCs w:val="21"/>
        </w:rPr>
        <w:t xml:space="preserve">                    乙方承担的工作和义务为：</w:t>
      </w:r>
      <w:r>
        <w:rPr>
          <w:rFonts w:hint="eastAsia" w:hAnsi="宋体"/>
          <w:sz w:val="21"/>
          <w:szCs w:val="21"/>
          <w:u w:val="single"/>
        </w:rPr>
        <w:t xml:space="preserve">                          </w:t>
      </w:r>
      <w:r>
        <w:rPr>
          <w:rFonts w:hint="eastAsia" w:hAnsi="宋体"/>
          <w:sz w:val="21"/>
          <w:szCs w:val="21"/>
        </w:rPr>
        <w:t xml:space="preserve">        </w:t>
      </w:r>
    </w:p>
    <w:p>
      <w:pPr>
        <w:pStyle w:val="18"/>
        <w:spacing w:line="500" w:lineRule="exact"/>
        <w:ind w:left="313" w:leftChars="-51" w:hanging="420"/>
        <w:rPr>
          <w:rFonts w:hAnsi="宋体"/>
          <w:sz w:val="21"/>
          <w:szCs w:val="21"/>
        </w:rPr>
      </w:pPr>
      <w:r>
        <w:rPr>
          <w:rFonts w:hint="eastAsia" w:hAnsi="宋体"/>
          <w:sz w:val="21"/>
          <w:szCs w:val="21"/>
        </w:rPr>
        <w:t xml:space="preserve">                    乙方承担本项目的合同金额占合同总金额的</w:t>
      </w:r>
      <w:r>
        <w:rPr>
          <w:rFonts w:hint="eastAsia" w:hAnsi="宋体"/>
          <w:sz w:val="21"/>
          <w:szCs w:val="21"/>
          <w:u w:val="single"/>
        </w:rPr>
        <w:t xml:space="preserve">   </w:t>
      </w:r>
      <w:r>
        <w:rPr>
          <w:rFonts w:hint="eastAsia" w:hAnsi="宋体"/>
          <w:sz w:val="21"/>
          <w:szCs w:val="21"/>
        </w:rPr>
        <w:t>%</w:t>
      </w:r>
    </w:p>
    <w:p>
      <w:pPr>
        <w:pStyle w:val="18"/>
        <w:spacing w:line="500" w:lineRule="exact"/>
        <w:ind w:left="313" w:leftChars="-51" w:hanging="420"/>
        <w:rPr>
          <w:rFonts w:hAnsi="宋体"/>
          <w:sz w:val="21"/>
          <w:szCs w:val="21"/>
        </w:rPr>
      </w:pPr>
      <w:r>
        <w:rPr>
          <w:rFonts w:hint="eastAsia" w:hAnsi="宋体"/>
          <w:sz w:val="21"/>
          <w:szCs w:val="21"/>
        </w:rPr>
        <w:t>五、有关本次联合投标的其他事宜：</w:t>
      </w:r>
    </w:p>
    <w:p>
      <w:pPr>
        <w:pStyle w:val="18"/>
        <w:spacing w:line="500" w:lineRule="exact"/>
        <w:ind w:left="313" w:leftChars="-51" w:hanging="420"/>
        <w:rPr>
          <w:rFonts w:hAnsi="宋体"/>
          <w:sz w:val="21"/>
          <w:szCs w:val="21"/>
        </w:rPr>
      </w:pPr>
      <w:r>
        <w:rPr>
          <w:rFonts w:hint="eastAsia" w:hAnsi="宋体"/>
          <w:sz w:val="21"/>
          <w:szCs w:val="21"/>
        </w:rPr>
        <w:t>六、本协议提交采购人后，联合投标各方不得以任何形式对上述实质内容进行修改或撤销。</w:t>
      </w:r>
    </w:p>
    <w:p>
      <w:pPr>
        <w:pStyle w:val="18"/>
        <w:spacing w:line="500" w:lineRule="exact"/>
        <w:ind w:left="313" w:leftChars="-51" w:hanging="420"/>
        <w:rPr>
          <w:rFonts w:hAnsi="宋体"/>
          <w:sz w:val="21"/>
          <w:szCs w:val="21"/>
        </w:rPr>
      </w:pPr>
      <w:r>
        <w:rPr>
          <w:rFonts w:hint="eastAsia" w:hAnsi="宋体"/>
          <w:sz w:val="21"/>
          <w:szCs w:val="21"/>
        </w:rPr>
        <w:t>七、本协议一式二份，签约各方各持一份。</w:t>
      </w:r>
    </w:p>
    <w:p>
      <w:pPr>
        <w:pStyle w:val="18"/>
        <w:spacing w:line="500" w:lineRule="exact"/>
        <w:ind w:left="840" w:hanging="420"/>
        <w:rPr>
          <w:rFonts w:hAnsi="宋体"/>
          <w:sz w:val="21"/>
          <w:szCs w:val="21"/>
        </w:rPr>
      </w:pPr>
    </w:p>
    <w:p>
      <w:pPr>
        <w:pStyle w:val="18"/>
        <w:spacing w:line="360" w:lineRule="auto"/>
        <w:ind w:left="840" w:hanging="420"/>
        <w:rPr>
          <w:rFonts w:hAnsi="宋体"/>
          <w:sz w:val="21"/>
          <w:szCs w:val="21"/>
        </w:rPr>
      </w:pPr>
      <w:r>
        <w:rPr>
          <w:rFonts w:hint="eastAsia" w:hAnsi="宋体"/>
          <w:sz w:val="21"/>
          <w:szCs w:val="21"/>
        </w:rPr>
        <w:t xml:space="preserve">甲方单位（盖章）：                            乙方单位（盖章）：           </w:t>
      </w:r>
    </w:p>
    <w:p>
      <w:pPr>
        <w:pStyle w:val="18"/>
        <w:spacing w:line="360" w:lineRule="auto"/>
        <w:ind w:left="840" w:hanging="420"/>
        <w:rPr>
          <w:rFonts w:hAnsi="宋体"/>
          <w:sz w:val="21"/>
          <w:szCs w:val="21"/>
        </w:rPr>
      </w:pPr>
    </w:p>
    <w:p>
      <w:pPr>
        <w:pStyle w:val="18"/>
        <w:spacing w:line="360" w:lineRule="auto"/>
        <w:ind w:left="840" w:hanging="420"/>
        <w:rPr>
          <w:rFonts w:hAnsi="宋体"/>
          <w:sz w:val="21"/>
          <w:szCs w:val="21"/>
        </w:rPr>
      </w:pPr>
      <w:r>
        <w:rPr>
          <w:rFonts w:hint="eastAsia" w:hAnsi="宋体"/>
          <w:sz w:val="21"/>
          <w:szCs w:val="21"/>
        </w:rPr>
        <w:t>法定代表人或其委托代理人（签字或盖章）：      法定代表人或其委托代理人（签字或盖章）：</w:t>
      </w:r>
    </w:p>
    <w:p>
      <w:pPr>
        <w:snapToGrid w:val="0"/>
        <w:spacing w:line="360" w:lineRule="auto"/>
        <w:rPr>
          <w:rFonts w:ascii="宋体" w:hAnsi="宋体" w:cs="宋体"/>
          <w:szCs w:val="21"/>
        </w:rPr>
      </w:pPr>
    </w:p>
    <w:p>
      <w:pPr>
        <w:pStyle w:val="3"/>
        <w:rPr>
          <w:rFonts w:hint="eastAsia" w:ascii="宋体" w:hAnsi="宋体" w:cs="宋体"/>
          <w:b/>
          <w:sz w:val="21"/>
          <w:szCs w:val="21"/>
        </w:rPr>
      </w:pPr>
      <w:r>
        <w:rPr>
          <w:rFonts w:hint="eastAsia" w:ascii="宋体" w:hAnsi="宋体" w:cs="宋体"/>
          <w:sz w:val="21"/>
          <w:szCs w:val="21"/>
        </w:rPr>
        <w:t>日期：2022年  月   日                     日期：2022年  月   日</w:t>
      </w:r>
    </w:p>
    <w:p>
      <w:pPr>
        <w:spacing w:line="360" w:lineRule="auto"/>
        <w:outlineLvl w:val="1"/>
        <w:rPr>
          <w:rFonts w:hint="eastAsia" w:ascii="宋体" w:hAnsi="宋体" w:cs="宋体"/>
          <w:b/>
          <w:spacing w:val="-4"/>
          <w:szCs w:val="21"/>
        </w:rPr>
      </w:pPr>
      <w:r>
        <w:rPr>
          <w:rFonts w:hint="eastAsia" w:ascii="宋体" w:hAnsi="宋体" w:cs="宋体"/>
          <w:b/>
          <w:szCs w:val="21"/>
        </w:rPr>
        <w:br w:type="page"/>
      </w:r>
      <w:r>
        <w:rPr>
          <w:rFonts w:hint="eastAsia" w:ascii="宋体" w:hAnsi="宋体" w:cs="宋体"/>
          <w:b/>
          <w:szCs w:val="21"/>
        </w:rPr>
        <w:t>12、书面声明</w:t>
      </w:r>
    </w:p>
    <w:p>
      <w:pPr>
        <w:spacing w:line="360" w:lineRule="auto"/>
        <w:jc w:val="center"/>
        <w:outlineLvl w:val="1"/>
        <w:rPr>
          <w:rFonts w:hint="eastAsia" w:ascii="宋体" w:hAnsi="宋体" w:cs="宋体"/>
          <w:b/>
          <w:bCs/>
          <w:szCs w:val="21"/>
        </w:rPr>
      </w:pPr>
      <w:r>
        <w:rPr>
          <w:rFonts w:hint="eastAsia" w:ascii="宋体" w:hAnsi="宋体" w:cs="宋体"/>
          <w:b/>
          <w:bCs/>
          <w:sz w:val="24"/>
        </w:rPr>
        <w:t>书面声明</w:t>
      </w:r>
    </w:p>
    <w:p>
      <w:pPr>
        <w:spacing w:line="360" w:lineRule="auto"/>
        <w:rPr>
          <w:rFonts w:hint="eastAsia" w:ascii="宋体" w:hAnsi="宋体" w:cs="宋体"/>
          <w:b/>
          <w:szCs w:val="21"/>
        </w:rPr>
      </w:pPr>
      <w:r>
        <w:rPr>
          <w:rFonts w:hint="eastAsia" w:ascii="宋体" w:hAnsi="宋体" w:cs="宋体"/>
          <w:b/>
          <w:szCs w:val="21"/>
        </w:rPr>
        <w:t>致：浙江中基正采管理咨询有限公司</w:t>
      </w:r>
    </w:p>
    <w:p>
      <w:pPr>
        <w:adjustRightInd w:val="0"/>
        <w:spacing w:line="360" w:lineRule="auto"/>
        <w:ind w:firstLine="422" w:firstLineChars="200"/>
        <w:textAlignment w:val="baseline"/>
        <w:rPr>
          <w:rFonts w:hint="eastAsia" w:ascii="宋体" w:hAnsi="宋体" w:cs="宋体"/>
          <w:b/>
          <w:szCs w:val="21"/>
        </w:rPr>
      </w:pPr>
      <w:bookmarkStart w:id="13" w:name="_Toc399148312"/>
      <w:r>
        <w:rPr>
          <w:rFonts w:hint="eastAsia" w:ascii="宋体" w:hAnsi="宋体" w:cs="宋体"/>
          <w:b/>
          <w:szCs w:val="21"/>
        </w:rPr>
        <w:t>我方郑重</w:t>
      </w:r>
      <w:bookmarkEnd w:id="13"/>
      <w:r>
        <w:rPr>
          <w:rFonts w:hint="eastAsia" w:ascii="宋体" w:hAnsi="宋体" w:cs="宋体"/>
          <w:b/>
          <w:szCs w:val="21"/>
        </w:rPr>
        <w:t>声明：</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关于</w:t>
      </w:r>
      <w:r>
        <w:rPr>
          <w:rFonts w:hint="eastAsia" w:ascii="宋体" w:hAnsi="宋体" w:cs="宋体"/>
          <w:bCs/>
          <w:szCs w:val="21"/>
          <w:u w:val="single"/>
        </w:rPr>
        <w:t xml:space="preserve">                       </w:t>
      </w:r>
      <w:r>
        <w:rPr>
          <w:rFonts w:hint="eastAsia" w:ascii="宋体" w:hAnsi="宋体" w:cs="宋体"/>
          <w:bCs/>
          <w:szCs w:val="21"/>
        </w:rPr>
        <w:t>项目（项目编号：</w:t>
      </w:r>
      <w:r>
        <w:rPr>
          <w:rFonts w:hint="eastAsia" w:ascii="宋体" w:hAnsi="宋体" w:cs="宋体"/>
          <w:bCs/>
          <w:szCs w:val="21"/>
          <w:u w:val="single"/>
        </w:rPr>
        <w:t>　　　</w:t>
      </w:r>
      <w:r>
        <w:rPr>
          <w:rFonts w:hint="eastAsia" w:ascii="宋体" w:hAnsi="宋体" w:cs="宋体"/>
          <w:bCs/>
          <w:szCs w:val="21"/>
        </w:rPr>
        <w:t>），我方愿意参加投标，并声明：</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我方具备《中华人民共和国政府采购法》第二十二条规定资格条件：</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2、我方的单位负责人与所参投的本采购项目的其他投标人的单位负责人不为同一人且与其他投标人之间不存在直接控股、管理关系。</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3、我方不是本采购项目提供整体设计、规范编制或者项目管理、监理、检测等服务的供应商。</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4、我方未被“信用中国”（www.creditchina.gov.cn)、中国政府采购网（www.ccgp.gov.cn）列入失信被执行人、</w:t>
      </w:r>
      <w:r>
        <w:rPr>
          <w:rFonts w:hint="eastAsia" w:ascii="宋体" w:hAnsi="宋体" w:cs="宋体"/>
          <w:bCs/>
          <w:szCs w:val="21"/>
          <w:lang w:eastAsia="zh-CN"/>
        </w:rPr>
        <w:t>重大税收违法失信主体</w:t>
      </w:r>
      <w:r>
        <w:rPr>
          <w:rFonts w:hint="eastAsia" w:ascii="宋体" w:hAnsi="宋体" w:cs="宋体"/>
          <w:bCs/>
          <w:szCs w:val="21"/>
        </w:rPr>
        <w:t>、政府采购严重违法失信行为记录名单。</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我方对上述声明的真实性负责。本次招标采购活动中，如有违法、违规、弄虚作假行为，所造成的损失、不良后果及法律责任，一律由我我方承担。</w:t>
      </w:r>
    </w:p>
    <w:p>
      <w:pPr>
        <w:spacing w:line="360" w:lineRule="auto"/>
        <w:outlineLvl w:val="1"/>
        <w:rPr>
          <w:rFonts w:hint="eastAsia" w:ascii="宋体" w:hAnsi="宋体" w:cs="宋体"/>
          <w:b/>
          <w:bCs/>
          <w:szCs w:val="21"/>
        </w:rPr>
      </w:pPr>
    </w:p>
    <w:p>
      <w:pPr>
        <w:spacing w:line="360" w:lineRule="auto"/>
        <w:outlineLvl w:val="1"/>
        <w:rPr>
          <w:rFonts w:hint="eastAsia" w:ascii="宋体" w:hAnsi="宋体" w:cs="宋体"/>
          <w:szCs w:val="21"/>
        </w:rPr>
      </w:pPr>
    </w:p>
    <w:p>
      <w:pPr>
        <w:spacing w:line="360" w:lineRule="auto"/>
        <w:outlineLvl w:val="1"/>
        <w:rPr>
          <w:rFonts w:hint="eastAsia" w:ascii="宋体" w:hAnsi="宋体" w:cs="宋体"/>
          <w:szCs w:val="21"/>
        </w:rPr>
      </w:pPr>
    </w:p>
    <w:p>
      <w:pPr>
        <w:pStyle w:val="18"/>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8"/>
        <w:spacing w:line="360" w:lineRule="auto"/>
        <w:rPr>
          <w:rFonts w:hint="eastAsia" w:hAnsi="宋体" w:cs="宋体"/>
          <w:sz w:val="21"/>
          <w:szCs w:val="21"/>
        </w:rPr>
      </w:pPr>
    </w:p>
    <w:p>
      <w:pPr>
        <w:pStyle w:val="18"/>
        <w:spacing w:line="360" w:lineRule="auto"/>
        <w:rPr>
          <w:rFonts w:hint="eastAsia" w:hAnsi="宋体" w:cs="宋体"/>
          <w:sz w:val="21"/>
          <w:szCs w:val="21"/>
        </w:rPr>
      </w:pPr>
      <w:r>
        <w:rPr>
          <w:rFonts w:hint="eastAsia" w:hAnsi="宋体" w:cs="宋体"/>
          <w:sz w:val="21"/>
          <w:szCs w:val="21"/>
        </w:rPr>
        <w:t>日期：2022年  月  日</w:t>
      </w:r>
    </w:p>
    <w:p>
      <w:pPr>
        <w:spacing w:line="360" w:lineRule="auto"/>
        <w:outlineLvl w:val="1"/>
        <w:rPr>
          <w:rFonts w:hint="eastAsia" w:ascii="宋体" w:hAnsi="宋体" w:cs="宋体"/>
          <w:b/>
        </w:rPr>
      </w:pPr>
    </w:p>
    <w:p>
      <w:pPr>
        <w:spacing w:line="360" w:lineRule="auto"/>
        <w:outlineLvl w:val="1"/>
        <w:rPr>
          <w:rFonts w:hint="eastAsia" w:ascii="宋体" w:hAnsi="宋体" w:cs="宋体"/>
          <w:b/>
        </w:rPr>
      </w:pPr>
    </w:p>
    <w:p>
      <w:pPr>
        <w:pStyle w:val="3"/>
        <w:jc w:val="center"/>
        <w:rPr>
          <w:rFonts w:hint="eastAsia"/>
          <w:b/>
          <w:sz w:val="21"/>
          <w:szCs w:val="21"/>
        </w:rPr>
      </w:pPr>
      <w:r>
        <w:rPr>
          <w:rFonts w:hint="eastAsia" w:ascii="宋体" w:hAnsi="宋体" w:cs="宋体"/>
          <w:b/>
          <w:sz w:val="21"/>
          <w:szCs w:val="21"/>
        </w:rPr>
        <w:t>注：</w:t>
      </w:r>
      <w:r>
        <w:rPr>
          <w:rFonts w:hint="eastAsia"/>
          <w:b/>
          <w:sz w:val="21"/>
          <w:szCs w:val="21"/>
        </w:rPr>
        <w:t>联合体投标的，由联合体各成员分别提供并盖章。</w:t>
      </w:r>
    </w:p>
    <w:p>
      <w:pPr>
        <w:spacing w:line="360" w:lineRule="auto"/>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13、投标人声明</w:t>
      </w: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r>
        <w:rPr>
          <w:rFonts w:hint="eastAsia" w:ascii="宋体" w:hAnsi="宋体" w:cs="宋体"/>
          <w:b/>
          <w:bCs/>
          <w:sz w:val="24"/>
        </w:rPr>
        <w:t>投标人声明</w:t>
      </w:r>
    </w:p>
    <w:p>
      <w:pPr>
        <w:spacing w:line="360" w:lineRule="auto"/>
        <w:rPr>
          <w:rFonts w:hint="eastAsia" w:ascii="宋体" w:hAnsi="宋体" w:cs="宋体"/>
          <w:bCs/>
          <w:szCs w:val="21"/>
        </w:rPr>
      </w:pPr>
    </w:p>
    <w:p>
      <w:pPr>
        <w:spacing w:line="360" w:lineRule="auto"/>
        <w:ind w:firstLine="420" w:firstLineChars="200"/>
        <w:rPr>
          <w:rFonts w:hint="eastAsia" w:ascii="宋体" w:hAnsi="宋体" w:cs="宋体"/>
          <w:bCs/>
          <w:szCs w:val="21"/>
        </w:rPr>
      </w:pPr>
      <w:r>
        <w:rPr>
          <w:rFonts w:hint="eastAsia" w:ascii="宋体" w:hAnsi="宋体" w:cs="宋体"/>
          <w:bCs/>
          <w:szCs w:val="21"/>
        </w:rPr>
        <w:t>已完全明确招标文件中《加强政府采购售后服务、质量管理须知》和《特别告知函》告知的全部内容，保证按招标文件、投标承诺及政府采购合同要求履行；并在本投标人违反招标文件、投标承诺及政府采购合同时愿意按告知内容接受处罚。</w:t>
      </w:r>
    </w:p>
    <w:p>
      <w:pPr>
        <w:spacing w:line="360" w:lineRule="auto"/>
        <w:ind w:firstLine="420" w:firstLineChars="200"/>
        <w:rPr>
          <w:rFonts w:hint="eastAsia" w:ascii="宋体" w:hAnsi="宋体" w:cs="宋体"/>
          <w:bCs/>
          <w:szCs w:val="21"/>
        </w:rPr>
      </w:pPr>
    </w:p>
    <w:p>
      <w:pPr>
        <w:pStyle w:val="18"/>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8"/>
        <w:widowControl/>
        <w:spacing w:line="360" w:lineRule="auto"/>
        <w:jc w:val="left"/>
        <w:rPr>
          <w:rFonts w:hint="eastAsia" w:hAnsi="宋体" w:cs="宋体"/>
          <w:sz w:val="21"/>
          <w:szCs w:val="21"/>
        </w:rPr>
      </w:pPr>
    </w:p>
    <w:p>
      <w:pPr>
        <w:pStyle w:val="18"/>
        <w:spacing w:line="360" w:lineRule="auto"/>
        <w:rPr>
          <w:rFonts w:hint="eastAsia" w:hAnsi="宋体" w:cs="宋体"/>
          <w:sz w:val="21"/>
          <w:szCs w:val="21"/>
        </w:rPr>
      </w:pPr>
      <w:r>
        <w:rPr>
          <w:rFonts w:hint="eastAsia" w:hAnsi="宋体" w:cs="宋体"/>
          <w:sz w:val="21"/>
          <w:szCs w:val="21"/>
        </w:rPr>
        <w:t>日期：    年   月  日</w:t>
      </w:r>
    </w:p>
    <w:p>
      <w:pPr>
        <w:pStyle w:val="18"/>
        <w:spacing w:line="360" w:lineRule="auto"/>
        <w:ind w:firstLine="0"/>
        <w:jc w:val="center"/>
        <w:rPr>
          <w:rFonts w:hint="eastAsia" w:hAnsi="宋体" w:cs="宋体"/>
          <w:b/>
          <w:sz w:val="21"/>
          <w:szCs w:val="21"/>
        </w:rPr>
      </w:pPr>
    </w:p>
    <w:p>
      <w:pPr>
        <w:pStyle w:val="18"/>
        <w:spacing w:line="360" w:lineRule="auto"/>
        <w:ind w:firstLine="0"/>
        <w:jc w:val="center"/>
        <w:rPr>
          <w:rFonts w:hint="eastAsia" w:hAnsi="宋体" w:cs="宋体"/>
          <w:b/>
          <w:bCs/>
          <w:spacing w:val="0"/>
          <w:sz w:val="21"/>
          <w:szCs w:val="21"/>
        </w:rPr>
      </w:pPr>
      <w:r>
        <w:rPr>
          <w:rFonts w:hint="eastAsia" w:hAnsi="宋体" w:cs="宋体"/>
          <w:b/>
          <w:sz w:val="21"/>
          <w:szCs w:val="21"/>
        </w:rPr>
        <w:t>注：</w:t>
      </w:r>
      <w:r>
        <w:rPr>
          <w:rFonts w:hint="eastAsia"/>
          <w:b/>
          <w:sz w:val="21"/>
          <w:szCs w:val="21"/>
        </w:rPr>
        <w:t>联合体投标的，由联合体各成员分别提供并盖章。</w:t>
      </w:r>
    </w:p>
    <w:p>
      <w:pPr>
        <w:pStyle w:val="3"/>
      </w:pPr>
      <w:r>
        <w:rPr>
          <w:rFonts w:hint="eastAsia" w:ascii="宋体" w:hAnsi="宋体" w:cs="宋体"/>
          <w:b/>
          <w:sz w:val="21"/>
          <w:szCs w:val="21"/>
        </w:rPr>
        <w:br w:type="page"/>
      </w:r>
      <w:r>
        <w:rPr>
          <w:rFonts w:hint="eastAsia" w:ascii="宋体" w:hAnsi="宋体" w:cs="宋体"/>
          <w:b/>
          <w:sz w:val="21"/>
          <w:szCs w:val="21"/>
        </w:rPr>
        <w:t>14、符合性自查表</w:t>
      </w:r>
    </w:p>
    <w:p>
      <w:pPr>
        <w:spacing w:line="360" w:lineRule="auto"/>
        <w:jc w:val="center"/>
        <w:rPr>
          <w:rFonts w:hint="eastAsia" w:ascii="宋体" w:hAnsi="宋体" w:cs="宋体"/>
          <w:sz w:val="24"/>
        </w:rPr>
      </w:pPr>
      <w:r>
        <w:rPr>
          <w:rFonts w:hint="eastAsia" w:ascii="宋体" w:hAnsi="宋体" w:cs="宋体"/>
          <w:b/>
          <w:spacing w:val="-4"/>
          <w:sz w:val="24"/>
        </w:rPr>
        <w:t>符合性自查表</w:t>
      </w:r>
    </w:p>
    <w:tbl>
      <w:tblPr>
        <w:tblStyle w:val="35"/>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725"/>
        <w:gridCol w:w="1418"/>
        <w:gridCol w:w="195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300" w:lineRule="exact"/>
              <w:jc w:val="center"/>
              <w:rPr>
                <w:rFonts w:hint="eastAsia" w:ascii="宋体" w:hAnsi="宋体" w:cs="宋体"/>
                <w:szCs w:val="21"/>
              </w:rPr>
            </w:pPr>
            <w:r>
              <w:rPr>
                <w:rFonts w:hint="eastAsia" w:ascii="宋体" w:hAnsi="宋体" w:cs="宋体"/>
                <w:szCs w:val="21"/>
              </w:rPr>
              <w:t>评审内容</w:t>
            </w:r>
          </w:p>
        </w:tc>
        <w:tc>
          <w:tcPr>
            <w:tcW w:w="4725" w:type="dxa"/>
            <w:tcBorders>
              <w:top w:val="single" w:color="auto" w:sz="12" w:space="0"/>
              <w:left w:val="outset" w:color="111111" w:sz="6" w:space="0"/>
              <w:bottom w:val="outset" w:color="111111" w:sz="6" w:space="0"/>
              <w:right w:val="outset" w:color="111111" w:sz="6" w:space="0"/>
            </w:tcBorders>
            <w:vAlign w:val="center"/>
          </w:tcPr>
          <w:p>
            <w:pPr>
              <w:spacing w:line="300" w:lineRule="exact"/>
              <w:jc w:val="center"/>
              <w:rPr>
                <w:rFonts w:hint="eastAsia" w:ascii="宋体" w:hAnsi="宋体" w:cs="宋体"/>
                <w:szCs w:val="21"/>
              </w:rPr>
            </w:pPr>
            <w:r>
              <w:rPr>
                <w:rFonts w:hint="eastAsia" w:ascii="宋体" w:hAnsi="宋体" w:cs="宋体"/>
                <w:szCs w:val="21"/>
              </w:rPr>
              <w:t>采购文件要求</w:t>
            </w:r>
          </w:p>
        </w:tc>
        <w:tc>
          <w:tcPr>
            <w:tcW w:w="1418" w:type="dxa"/>
            <w:tcBorders>
              <w:top w:val="single" w:color="auto" w:sz="12" w:space="0"/>
              <w:left w:val="outset" w:color="111111" w:sz="6" w:space="0"/>
              <w:bottom w:val="outset" w:color="111111" w:sz="6" w:space="0"/>
              <w:right w:val="outset" w:color="111111" w:sz="6" w:space="0"/>
            </w:tcBorders>
            <w:vAlign w:val="center"/>
          </w:tcPr>
          <w:p>
            <w:pPr>
              <w:spacing w:line="300" w:lineRule="exact"/>
              <w:jc w:val="center"/>
              <w:rPr>
                <w:rFonts w:hint="eastAsia" w:ascii="宋体" w:hAnsi="宋体" w:cs="宋体"/>
                <w:szCs w:val="21"/>
              </w:rPr>
            </w:pPr>
            <w:r>
              <w:rPr>
                <w:rFonts w:hint="eastAsia" w:ascii="宋体" w:hAnsi="宋体" w:cs="宋体"/>
                <w:szCs w:val="21"/>
              </w:rPr>
              <w:t>自查结论</w:t>
            </w:r>
          </w:p>
        </w:tc>
        <w:tc>
          <w:tcPr>
            <w:tcW w:w="1959" w:type="dxa"/>
            <w:tcBorders>
              <w:top w:val="single" w:color="auto" w:sz="12"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57" w:hRule="atLeast"/>
          <w:jc w:val="center"/>
        </w:trPr>
        <w:tc>
          <w:tcPr>
            <w:tcW w:w="831" w:type="dxa"/>
            <w:vMerge w:val="restart"/>
            <w:tcBorders>
              <w:top w:val="outset" w:color="111111" w:sz="6" w:space="0"/>
              <w:left w:val="single" w:color="auto" w:sz="12" w:space="0"/>
              <w:right w:val="outset" w:color="111111" w:sz="6" w:space="0"/>
            </w:tcBorders>
            <w:vAlign w:val="center"/>
          </w:tcPr>
          <w:p>
            <w:pPr>
              <w:spacing w:line="300" w:lineRule="exact"/>
              <w:jc w:val="center"/>
              <w:rPr>
                <w:rFonts w:hint="eastAsia" w:ascii="宋体" w:hAnsi="宋体" w:cs="宋体"/>
                <w:szCs w:val="21"/>
              </w:rPr>
            </w:pPr>
            <w:r>
              <w:rPr>
                <w:rFonts w:hint="eastAsia" w:ascii="宋体" w:hAnsi="宋体" w:cs="宋体"/>
                <w:szCs w:val="21"/>
              </w:rPr>
              <w:t>符</w:t>
            </w:r>
          </w:p>
          <w:p>
            <w:pPr>
              <w:spacing w:line="300" w:lineRule="exact"/>
              <w:jc w:val="center"/>
              <w:rPr>
                <w:rFonts w:hint="eastAsia" w:ascii="宋体" w:hAnsi="宋体" w:cs="宋体"/>
                <w:szCs w:val="21"/>
              </w:rPr>
            </w:pPr>
            <w:r>
              <w:rPr>
                <w:rFonts w:hint="eastAsia" w:ascii="宋体" w:hAnsi="宋体" w:cs="宋体"/>
                <w:szCs w:val="21"/>
              </w:rPr>
              <w:t>合</w:t>
            </w:r>
          </w:p>
          <w:p>
            <w:pPr>
              <w:spacing w:line="300" w:lineRule="exact"/>
              <w:jc w:val="center"/>
              <w:rPr>
                <w:rFonts w:hint="eastAsia" w:ascii="宋体" w:hAnsi="宋体" w:cs="宋体"/>
                <w:szCs w:val="21"/>
              </w:rPr>
            </w:pPr>
            <w:r>
              <w:rPr>
                <w:rFonts w:hint="eastAsia" w:ascii="宋体" w:hAnsi="宋体" w:cs="宋体"/>
                <w:szCs w:val="21"/>
              </w:rPr>
              <w:t>性</w:t>
            </w:r>
          </w:p>
          <w:p>
            <w:pPr>
              <w:spacing w:line="300" w:lineRule="exact"/>
              <w:jc w:val="center"/>
              <w:rPr>
                <w:rFonts w:hint="eastAsia" w:ascii="宋体" w:hAnsi="宋体" w:cs="宋体"/>
                <w:szCs w:val="21"/>
              </w:rPr>
            </w:pPr>
            <w:r>
              <w:rPr>
                <w:rFonts w:hint="eastAsia" w:ascii="宋体" w:hAnsi="宋体" w:cs="宋体"/>
                <w:szCs w:val="21"/>
              </w:rPr>
              <w:t>审</w:t>
            </w:r>
          </w:p>
          <w:p>
            <w:pPr>
              <w:spacing w:line="300" w:lineRule="exact"/>
              <w:jc w:val="center"/>
              <w:rPr>
                <w:rFonts w:hint="eastAsia" w:ascii="宋体" w:hAnsi="宋体" w:cs="宋体"/>
                <w:szCs w:val="21"/>
              </w:rPr>
            </w:pPr>
            <w:r>
              <w:rPr>
                <w:rFonts w:hint="eastAsia" w:ascii="宋体" w:hAnsi="宋体" w:cs="宋体"/>
                <w:szCs w:val="21"/>
              </w:rPr>
              <w:t>查</w:t>
            </w:r>
          </w:p>
        </w:tc>
        <w:tc>
          <w:tcPr>
            <w:tcW w:w="4725" w:type="dxa"/>
            <w:tcBorders>
              <w:top w:val="outset" w:color="111111" w:sz="6" w:space="0"/>
              <w:left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1、投标人按招标文件要求签署、签章</w:t>
            </w:r>
          </w:p>
        </w:tc>
        <w:tc>
          <w:tcPr>
            <w:tcW w:w="1418" w:type="dxa"/>
            <w:tcBorders>
              <w:top w:val="outset" w:color="111111" w:sz="6" w:space="0"/>
              <w:left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2、投标有效期满足招标文件要求；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3. 投标文件完全满足招标文件的实质性条款（即标注★号条款）无负偏离的。</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4、投标文件没有采购人不能接受的附加的条件；</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5、委托人提供法定代表人授权委托书，填写项目齐全；</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6、投标文件提供资料齐全并且不存在内容虚假；</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7、投标文件的实质性内容使用中文表述、表述明确、前后不存在矛盾且使用计量单位均符合招标文件要求；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8、投标文件的关键内容字迹清晰、能够辨认，且投标文件中经修正的内容（如有）字迹清晰可以辩认并且修改处均按规定签署、盖章；</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single" w:color="auto" w:sz="12"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9、不含法律、法规和招标文件规定的其他无效情形。</w:t>
            </w:r>
          </w:p>
        </w:tc>
        <w:tc>
          <w:tcPr>
            <w:tcW w:w="1418" w:type="dxa"/>
            <w:tcBorders>
              <w:top w:val="outset" w:color="111111" w:sz="6" w:space="0"/>
              <w:left w:val="outset" w:color="111111" w:sz="6" w:space="0"/>
              <w:bottom w:val="single" w:color="auto" w:sz="12"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bl>
    <w:p>
      <w:pPr>
        <w:spacing w:line="360" w:lineRule="auto"/>
        <w:ind w:firstLine="422" w:firstLineChars="200"/>
        <w:outlineLvl w:val="1"/>
        <w:rPr>
          <w:rFonts w:ascii="宋体" w:hAnsi="宋体" w:cs="宋体"/>
          <w:b/>
          <w:szCs w:val="21"/>
        </w:rPr>
      </w:pPr>
      <w:r>
        <w:rPr>
          <w:rFonts w:hint="eastAsia" w:ascii="宋体" w:hAnsi="宋体" w:cs="宋体"/>
          <w:b/>
          <w:szCs w:val="21"/>
        </w:rPr>
        <w:t>备注：投标人自查表将作为投标投标人有效性审查的重要内容之一，投标投标人请按照其内容及序列要求在投标文件中对应如实提供。</w:t>
      </w:r>
      <w:r>
        <w:rPr>
          <w:rFonts w:hint="eastAsia" w:ascii="宋体" w:hAnsi="宋体" w:cs="宋体"/>
          <w:b/>
          <w:szCs w:val="21"/>
        </w:rPr>
        <w:br w:type="page"/>
      </w:r>
      <w:r>
        <w:rPr>
          <w:rFonts w:hint="eastAsia" w:ascii="宋体" w:hAnsi="宋体" w:cs="宋体"/>
          <w:b/>
          <w:szCs w:val="21"/>
        </w:rPr>
        <w:t>15、法定代表人资格证明</w:t>
      </w:r>
    </w:p>
    <w:p>
      <w:pPr>
        <w:spacing w:line="360" w:lineRule="auto"/>
        <w:jc w:val="center"/>
        <w:rPr>
          <w:rFonts w:hint="eastAsia" w:ascii="宋体" w:hAnsi="宋体" w:cs="宋体"/>
          <w:b/>
          <w:sz w:val="24"/>
        </w:rPr>
      </w:pPr>
      <w:r>
        <w:rPr>
          <w:rFonts w:hint="eastAsia" w:ascii="宋体" w:hAnsi="宋体" w:cs="宋体"/>
          <w:b/>
          <w:sz w:val="24"/>
        </w:rPr>
        <w:t>法定代表人资格证明</w:t>
      </w:r>
    </w:p>
    <w:p>
      <w:pPr>
        <w:spacing w:line="360" w:lineRule="auto"/>
        <w:rPr>
          <w:rFonts w:hint="eastAsia" w:ascii="宋体" w:hAnsi="宋体" w:cs="宋体"/>
          <w:bCs/>
          <w:szCs w:val="21"/>
        </w:rPr>
      </w:pPr>
    </w:p>
    <w:p>
      <w:pPr>
        <w:spacing w:line="360" w:lineRule="auto"/>
        <w:rPr>
          <w:rFonts w:hint="eastAsia" w:ascii="宋体" w:hAnsi="宋体" w:cs="宋体"/>
          <w:bCs/>
          <w:szCs w:val="21"/>
          <w:u w:val="single"/>
        </w:rPr>
      </w:pPr>
      <w:r>
        <w:rPr>
          <w:rFonts w:hint="eastAsia" w:ascii="宋体" w:hAnsi="宋体" w:cs="宋体"/>
          <w:bCs/>
          <w:szCs w:val="21"/>
        </w:rPr>
        <w:t>单位名称：</w:t>
      </w:r>
      <w:r>
        <w:rPr>
          <w:rFonts w:hint="eastAsia" w:ascii="宋体" w:hAnsi="宋体" w:cs="宋体"/>
          <w:bCs/>
          <w:szCs w:val="21"/>
          <w:u w:val="single"/>
        </w:rPr>
        <w:t xml:space="preserve">                                                                    </w:t>
      </w:r>
    </w:p>
    <w:p>
      <w:pPr>
        <w:spacing w:line="360" w:lineRule="auto"/>
        <w:rPr>
          <w:rFonts w:hint="eastAsia" w:ascii="宋体" w:hAnsi="宋体" w:cs="宋体"/>
          <w:bCs/>
          <w:szCs w:val="21"/>
        </w:rPr>
      </w:pPr>
      <w:r>
        <w:rPr>
          <w:rFonts w:hint="eastAsia" w:ascii="宋体" w:hAnsi="宋体" w:cs="宋体"/>
          <w:bCs/>
          <w:szCs w:val="21"/>
        </w:rPr>
        <w:t>地    址：</w:t>
      </w:r>
      <w:r>
        <w:rPr>
          <w:rFonts w:hint="eastAsia" w:ascii="宋体" w:hAnsi="宋体" w:cs="宋体"/>
          <w:bCs/>
          <w:szCs w:val="21"/>
          <w:u w:val="single"/>
        </w:rPr>
        <w:t xml:space="preserve">                                                                    </w:t>
      </w:r>
    </w:p>
    <w:p>
      <w:pPr>
        <w:spacing w:line="360" w:lineRule="auto"/>
        <w:rPr>
          <w:rFonts w:hint="eastAsia" w:ascii="宋体" w:hAnsi="宋体" w:cs="宋体"/>
          <w:bCs/>
          <w:szCs w:val="21"/>
        </w:rPr>
      </w:pPr>
      <w:r>
        <w:rPr>
          <w:rFonts w:hint="eastAsia" w:ascii="宋体" w:hAnsi="宋体" w:cs="宋体"/>
          <w:bCs/>
          <w:szCs w:val="21"/>
        </w:rPr>
        <w:t>姓    名：</w:t>
      </w:r>
      <w:r>
        <w:rPr>
          <w:rFonts w:hint="eastAsia" w:ascii="宋体" w:hAnsi="宋体" w:cs="宋体"/>
          <w:bCs/>
          <w:szCs w:val="21"/>
          <w:u w:val="single"/>
        </w:rPr>
        <w:t xml:space="preserve">                          </w:t>
      </w:r>
      <w:r>
        <w:rPr>
          <w:rFonts w:hint="eastAsia" w:ascii="宋体" w:hAnsi="宋体" w:cs="宋体"/>
          <w:bCs/>
          <w:szCs w:val="21"/>
        </w:rPr>
        <w:t xml:space="preserve">  性    别：</w:t>
      </w:r>
      <w:r>
        <w:rPr>
          <w:rFonts w:hint="eastAsia" w:ascii="宋体" w:hAnsi="宋体" w:cs="宋体"/>
          <w:bCs/>
          <w:szCs w:val="21"/>
          <w:u w:val="single"/>
        </w:rPr>
        <w:t xml:space="preserve">                              </w:t>
      </w:r>
    </w:p>
    <w:p>
      <w:pPr>
        <w:spacing w:line="360" w:lineRule="auto"/>
        <w:rPr>
          <w:rFonts w:hint="eastAsia" w:ascii="宋体" w:hAnsi="宋体" w:cs="宋体"/>
          <w:bCs/>
          <w:szCs w:val="21"/>
        </w:rPr>
      </w:pPr>
      <w:r>
        <w:rPr>
          <w:rFonts w:hint="eastAsia" w:ascii="宋体" w:hAnsi="宋体" w:cs="宋体"/>
          <w:bCs/>
          <w:szCs w:val="21"/>
        </w:rPr>
        <w:t>年    龄：</w:t>
      </w:r>
      <w:r>
        <w:rPr>
          <w:rFonts w:hint="eastAsia" w:ascii="宋体" w:hAnsi="宋体" w:cs="宋体"/>
          <w:bCs/>
          <w:szCs w:val="21"/>
          <w:u w:val="single"/>
        </w:rPr>
        <w:t xml:space="preserve">                          </w:t>
      </w:r>
      <w:r>
        <w:rPr>
          <w:rFonts w:hint="eastAsia" w:ascii="宋体" w:hAnsi="宋体" w:cs="宋体"/>
          <w:bCs/>
          <w:szCs w:val="21"/>
        </w:rPr>
        <w:t xml:space="preserve">  职    务：</w:t>
      </w:r>
      <w:r>
        <w:rPr>
          <w:rFonts w:hint="eastAsia" w:ascii="宋体" w:hAnsi="宋体" w:cs="宋体"/>
          <w:bCs/>
          <w:szCs w:val="21"/>
          <w:u w:val="single"/>
        </w:rPr>
        <w:t xml:space="preserve">                              </w:t>
      </w:r>
    </w:p>
    <w:p>
      <w:pPr>
        <w:spacing w:line="360" w:lineRule="auto"/>
        <w:rPr>
          <w:rFonts w:hint="eastAsia" w:ascii="宋体" w:hAnsi="宋体" w:cs="宋体"/>
          <w:bCs/>
          <w:szCs w:val="21"/>
        </w:rPr>
      </w:pPr>
      <w:r>
        <w:rPr>
          <w:rFonts w:hint="eastAsia" w:ascii="宋体" w:hAnsi="宋体" w:cs="宋体"/>
          <w:bCs/>
          <w:szCs w:val="21"/>
        </w:rPr>
        <w:t>身份证号码：</w:t>
      </w:r>
      <w:r>
        <w:rPr>
          <w:rFonts w:hint="eastAsia" w:ascii="宋体" w:hAnsi="宋体" w:cs="宋体"/>
          <w:bCs/>
          <w:szCs w:val="21"/>
          <w:u w:val="single"/>
        </w:rPr>
        <w:t xml:space="preserve">                     </w:t>
      </w:r>
      <w:r>
        <w:rPr>
          <w:rFonts w:hint="eastAsia" w:ascii="宋体" w:hAnsi="宋体" w:cs="宋体"/>
          <w:bCs/>
          <w:szCs w:val="21"/>
        </w:rPr>
        <w:t>系</w:t>
      </w:r>
      <w:r>
        <w:rPr>
          <w:rFonts w:hint="eastAsia" w:ascii="宋体" w:hAnsi="宋体" w:cs="宋体"/>
          <w:bCs/>
          <w:szCs w:val="21"/>
          <w:u w:val="single"/>
        </w:rPr>
        <w:t xml:space="preserve">               </w:t>
      </w:r>
      <w:r>
        <w:rPr>
          <w:rFonts w:hint="eastAsia" w:ascii="宋体" w:hAnsi="宋体" w:cs="宋体"/>
          <w:bCs/>
          <w:szCs w:val="21"/>
        </w:rPr>
        <w:t>（投标人单位全称）的法定代表人。</w:t>
      </w:r>
    </w:p>
    <w:p>
      <w:pPr>
        <w:spacing w:line="360" w:lineRule="auto"/>
        <w:rPr>
          <w:rFonts w:hint="eastAsia" w:ascii="宋体" w:hAnsi="宋体" w:cs="宋体"/>
          <w:bCs/>
          <w:szCs w:val="21"/>
        </w:rPr>
      </w:pPr>
      <w:r>
        <w:rPr>
          <w:rFonts w:hint="eastAsia" w:ascii="宋体" w:hAnsi="宋体" w:cs="宋体"/>
          <w:bCs/>
          <w:szCs w:val="21"/>
        </w:rPr>
        <w:t xml:space="preserve">    特此证明。</w:t>
      </w:r>
    </w:p>
    <w:p>
      <w:pPr>
        <w:spacing w:line="360" w:lineRule="auto"/>
        <w:rPr>
          <w:rFonts w:hint="eastAsia" w:ascii="宋体" w:hAnsi="宋体" w:cs="宋体"/>
          <w:bCs/>
          <w:szCs w:val="21"/>
        </w:rPr>
      </w:pPr>
    </w:p>
    <w:p>
      <w:pPr>
        <w:spacing w:line="360" w:lineRule="auto"/>
        <w:rPr>
          <w:rFonts w:hint="eastAsia" w:ascii="宋体" w:hAnsi="宋体" w:cs="宋体"/>
          <w:b/>
          <w:szCs w:val="21"/>
        </w:rPr>
      </w:pPr>
      <w:r>
        <w:rPr>
          <w:rFonts w:hint="eastAsia" w:ascii="宋体" w:hAnsi="宋体" w:cs="宋体"/>
          <w:b/>
          <w:szCs w:val="21"/>
        </w:rPr>
        <w:t>后附法定代表人身份证正反面复印件，加盖公章。</w:t>
      </w: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spacing w:line="360" w:lineRule="auto"/>
        <w:rPr>
          <w:rFonts w:hint="eastAsia" w:ascii="宋体" w:hAnsi="宋体" w:cs="宋体"/>
          <w:bCs/>
          <w:szCs w:val="21"/>
        </w:rPr>
      </w:pPr>
      <w:r>
        <w:rPr>
          <w:rFonts w:hint="eastAsia" w:ascii="宋体" w:hAnsi="宋体" w:cs="宋体"/>
          <w:bCs/>
          <w:szCs w:val="21"/>
        </w:rPr>
        <w:t>投标人全称（盖公章）：</w:t>
      </w:r>
    </w:p>
    <w:p>
      <w:pPr>
        <w:spacing w:line="360" w:lineRule="auto"/>
        <w:rPr>
          <w:rFonts w:hint="eastAsia" w:ascii="宋体" w:hAnsi="宋体" w:cs="宋体"/>
          <w:bCs/>
          <w:szCs w:val="21"/>
        </w:rPr>
      </w:pPr>
      <w:r>
        <w:rPr>
          <w:rFonts w:hint="eastAsia" w:ascii="宋体" w:hAnsi="宋体" w:cs="宋体"/>
          <w:bCs/>
          <w:szCs w:val="21"/>
        </w:rPr>
        <w:t xml:space="preserve">投标人法定代表人（签名或盖章）：                       </w:t>
      </w:r>
    </w:p>
    <w:p>
      <w:pPr>
        <w:spacing w:line="360" w:lineRule="auto"/>
        <w:rPr>
          <w:rFonts w:hint="eastAsia" w:ascii="宋体" w:hAnsi="宋体" w:cs="宋体"/>
          <w:bCs/>
          <w:szCs w:val="21"/>
        </w:rPr>
      </w:pPr>
      <w:r>
        <w:rPr>
          <w:rFonts w:hint="eastAsia" w:ascii="宋体" w:hAnsi="宋体" w:cs="宋体"/>
          <w:bCs/>
          <w:szCs w:val="21"/>
        </w:rPr>
        <w:t>日期：2022年  月  日</w:t>
      </w: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r>
        <w:rPr>
          <w:rFonts w:hint="eastAsia" w:ascii="宋体"/>
          <w:b/>
          <w:bCs/>
        </w:rPr>
        <w:t>注：联合体投标的，可只由联合体牵头人盖章。</w:t>
      </w: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left"/>
        <w:rPr>
          <w:rFonts w:ascii="宋体" w:hAnsi="宋体" w:cs="宋体"/>
          <w:b/>
          <w:szCs w:val="21"/>
        </w:rPr>
      </w:pPr>
      <w:r>
        <w:rPr>
          <w:rFonts w:hint="eastAsia" w:ascii="宋体" w:hAnsi="宋体" w:cs="宋体"/>
          <w:b/>
          <w:szCs w:val="21"/>
        </w:rPr>
        <w:br w:type="page"/>
      </w:r>
      <w:r>
        <w:rPr>
          <w:rFonts w:hint="eastAsia" w:ascii="宋体" w:hAnsi="宋体" w:cs="宋体"/>
          <w:b/>
          <w:szCs w:val="21"/>
        </w:rPr>
        <w:t>16、法定代表人授权委托书、联合投标授权委托书</w:t>
      </w:r>
    </w:p>
    <w:p>
      <w:pPr>
        <w:spacing w:line="360" w:lineRule="auto"/>
        <w:jc w:val="center"/>
        <w:rPr>
          <w:rFonts w:hint="eastAsia" w:ascii="宋体" w:hAnsi="宋体" w:cs="宋体"/>
          <w:b/>
          <w:sz w:val="24"/>
        </w:rPr>
      </w:pPr>
      <w:r>
        <w:rPr>
          <w:rFonts w:hint="eastAsia" w:ascii="宋体" w:hAnsi="宋体" w:cs="宋体"/>
          <w:b/>
          <w:sz w:val="24"/>
        </w:rPr>
        <w:t>法定代表人授权委托书</w:t>
      </w:r>
    </w:p>
    <w:p>
      <w:pPr>
        <w:spacing w:line="360" w:lineRule="auto"/>
        <w:jc w:val="center"/>
        <w:rPr>
          <w:rFonts w:hint="eastAsia" w:ascii="宋体" w:hAnsi="宋体" w:cs="宋体"/>
          <w:b/>
          <w:szCs w:val="21"/>
        </w:rPr>
      </w:pPr>
      <w:r>
        <w:rPr>
          <w:rFonts w:hint="eastAsia" w:ascii="宋体"/>
          <w:b/>
          <w:bCs/>
        </w:rPr>
        <w:t>（非联合体投标人适用）</w:t>
      </w:r>
    </w:p>
    <w:p>
      <w:pPr>
        <w:spacing w:line="360" w:lineRule="auto"/>
        <w:rPr>
          <w:rFonts w:hint="eastAsia" w:ascii="宋体" w:hAnsi="宋体" w:cs="宋体"/>
          <w:szCs w:val="21"/>
        </w:rPr>
      </w:pPr>
      <w:r>
        <w:rPr>
          <w:rFonts w:hint="eastAsia" w:ascii="宋体" w:hAnsi="宋体" w:cs="宋体"/>
          <w:szCs w:val="21"/>
          <w:u w:val="single"/>
        </w:rPr>
        <w:t>致 （代理机构）</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（投标人全称）   </w:t>
      </w:r>
      <w:r>
        <w:rPr>
          <w:rFonts w:hint="eastAsia" w:ascii="宋体" w:hAnsi="宋体" w:cs="宋体"/>
          <w:szCs w:val="21"/>
        </w:rPr>
        <w:t>法定代表人</w:t>
      </w:r>
      <w:r>
        <w:rPr>
          <w:rFonts w:hint="eastAsia" w:ascii="宋体" w:hAnsi="宋体" w:cs="宋体"/>
          <w:szCs w:val="21"/>
          <w:u w:val="single"/>
        </w:rPr>
        <w:t xml:space="preserve"> （姓名、职务） </w:t>
      </w:r>
      <w:r>
        <w:rPr>
          <w:rFonts w:hint="eastAsia" w:ascii="宋体" w:hAnsi="宋体" w:cs="宋体"/>
          <w:szCs w:val="21"/>
        </w:rPr>
        <w:t>授权</w:t>
      </w:r>
      <w:r>
        <w:rPr>
          <w:rFonts w:hint="eastAsia" w:ascii="宋体" w:hAnsi="宋体" w:cs="宋体"/>
          <w:szCs w:val="21"/>
          <w:u w:val="single"/>
        </w:rPr>
        <w:t xml:space="preserve"> （授权代表姓名、职务）</w:t>
      </w:r>
      <w:r>
        <w:rPr>
          <w:rFonts w:hint="eastAsia" w:ascii="宋体" w:hAnsi="宋体" w:cs="宋体"/>
          <w:szCs w:val="21"/>
        </w:rPr>
        <w:t>为本公司合法代理人，参加贵招标代理公司组织的</w:t>
      </w:r>
      <w:r>
        <w:rPr>
          <w:rFonts w:hint="eastAsia" w:ascii="宋体" w:hAnsi="宋体" w:cs="宋体"/>
          <w:szCs w:val="21"/>
          <w:u w:val="single"/>
        </w:rPr>
        <w:t xml:space="preserve"> （项目编号、项目名称、标项号)  </w:t>
      </w:r>
      <w:r>
        <w:rPr>
          <w:rFonts w:hint="eastAsia" w:ascii="宋体" w:hAnsi="宋体" w:cs="宋体"/>
          <w:szCs w:val="21"/>
        </w:rPr>
        <w:t>项目的招标投标活动，代表本公司处理招标投标活动中的一切事宜。</w:t>
      </w:r>
    </w:p>
    <w:p>
      <w:pPr>
        <w:spacing w:line="360" w:lineRule="auto"/>
        <w:rPr>
          <w:rFonts w:hint="eastAsia" w:ascii="宋体" w:hAnsi="宋体" w:cs="宋体"/>
          <w:szCs w:val="21"/>
        </w:rPr>
      </w:pPr>
      <w:r>
        <w:rPr>
          <w:rFonts w:hint="eastAsia" w:ascii="宋体" w:hAnsi="宋体" w:cs="宋体"/>
          <w:szCs w:val="21"/>
        </w:rPr>
        <w:t xml:space="preserve">    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日签名生效，特此声明。</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18"/>
        <w:widowControl/>
        <w:spacing w:line="360" w:lineRule="auto"/>
        <w:jc w:val="left"/>
        <w:rPr>
          <w:rFonts w:hint="eastAsia" w:hAnsi="宋体" w:cs="宋体"/>
          <w:sz w:val="21"/>
          <w:szCs w:val="21"/>
        </w:rPr>
      </w:pPr>
      <w:r>
        <w:rPr>
          <w:rFonts w:hint="eastAsia" w:hAnsi="宋体" w:cs="宋体"/>
          <w:sz w:val="21"/>
          <w:szCs w:val="21"/>
        </w:rPr>
        <w:t xml:space="preserve">                                         投标人全称（盖公章）：</w:t>
      </w:r>
    </w:p>
    <w:p>
      <w:pPr>
        <w:pStyle w:val="18"/>
        <w:widowControl/>
        <w:spacing w:line="360" w:lineRule="auto"/>
        <w:jc w:val="left"/>
        <w:rPr>
          <w:rFonts w:hint="eastAsia" w:hAnsi="宋体" w:cs="宋体"/>
          <w:sz w:val="21"/>
          <w:szCs w:val="21"/>
        </w:rPr>
      </w:pPr>
      <w:r>
        <w:rPr>
          <w:rFonts w:hint="eastAsia" w:hAnsi="宋体" w:cs="宋体"/>
          <w:sz w:val="21"/>
          <w:szCs w:val="21"/>
        </w:rPr>
        <w:t xml:space="preserve">                                         投标人法定代表人（签名或盖章）：</w:t>
      </w:r>
    </w:p>
    <w:p>
      <w:pPr>
        <w:pStyle w:val="18"/>
        <w:spacing w:line="360" w:lineRule="auto"/>
        <w:rPr>
          <w:rFonts w:hint="eastAsia" w:hAnsi="宋体" w:cs="宋体"/>
          <w:b/>
          <w:sz w:val="21"/>
          <w:szCs w:val="21"/>
        </w:rPr>
      </w:pPr>
      <w:r>
        <w:rPr>
          <w:rFonts w:hint="eastAsia" w:hAnsi="宋体" w:cs="宋体"/>
          <w:sz w:val="21"/>
          <w:szCs w:val="21"/>
        </w:rPr>
        <w:t xml:space="preserve">                                         日期：2022年  月  日</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附：</w:t>
      </w:r>
    </w:p>
    <w:p>
      <w:pPr>
        <w:spacing w:line="360" w:lineRule="auto"/>
        <w:rPr>
          <w:rFonts w:hint="eastAsia" w:ascii="宋体" w:hAnsi="宋体" w:cs="宋体"/>
          <w:szCs w:val="21"/>
        </w:rPr>
      </w:pPr>
      <w:r>
        <w:rPr>
          <w:rFonts w:hint="eastAsia" w:ascii="宋体" w:hAnsi="宋体" w:cs="宋体"/>
          <w:szCs w:val="21"/>
        </w:rPr>
        <w:t xml:space="preserve">  授权代表姓名：（印刷体）</w:t>
      </w:r>
    </w:p>
    <w:p>
      <w:pPr>
        <w:spacing w:line="360" w:lineRule="auto"/>
        <w:rPr>
          <w:rFonts w:hint="eastAsia" w:ascii="宋体" w:hAnsi="宋体" w:cs="宋体"/>
          <w:szCs w:val="21"/>
        </w:rPr>
      </w:pPr>
      <w:r>
        <w:rPr>
          <w:rFonts w:hint="eastAsia" w:ascii="宋体" w:hAnsi="宋体" w:cs="宋体"/>
          <w:szCs w:val="21"/>
        </w:rPr>
        <w:t xml:space="preserve">  职        务：</w:t>
      </w:r>
    </w:p>
    <w:p>
      <w:pPr>
        <w:spacing w:line="360" w:lineRule="auto"/>
        <w:ind w:firstLine="211" w:firstLineChars="100"/>
        <w:rPr>
          <w:rFonts w:hint="eastAsia" w:ascii="宋体" w:hAnsi="宋体" w:cs="宋体"/>
          <w:b/>
          <w:bCs/>
          <w:szCs w:val="21"/>
        </w:rPr>
      </w:pPr>
      <w:r>
        <w:rPr>
          <w:rFonts w:hint="eastAsia" w:ascii="宋体" w:hAnsi="宋体" w:cs="宋体"/>
          <w:b/>
          <w:bCs/>
          <w:szCs w:val="21"/>
        </w:rPr>
        <w:t>授权代表签名或盖章：</w:t>
      </w:r>
    </w:p>
    <w:p>
      <w:pPr>
        <w:spacing w:line="360" w:lineRule="auto"/>
        <w:rPr>
          <w:rFonts w:hint="eastAsia" w:ascii="宋体" w:hAnsi="宋体" w:cs="宋体"/>
          <w:szCs w:val="21"/>
        </w:rPr>
      </w:pPr>
      <w:r>
        <w:rPr>
          <w:rFonts w:hint="eastAsia" w:ascii="宋体" w:hAnsi="宋体" w:cs="宋体"/>
          <w:szCs w:val="21"/>
        </w:rPr>
        <w:t xml:space="preserve">  详细通讯地址：</w:t>
      </w:r>
    </w:p>
    <w:p>
      <w:pPr>
        <w:spacing w:line="360" w:lineRule="auto"/>
        <w:rPr>
          <w:rFonts w:hint="eastAsia" w:ascii="宋体" w:hAnsi="宋体" w:cs="宋体"/>
          <w:szCs w:val="21"/>
        </w:rPr>
      </w:pPr>
      <w:r>
        <w:rPr>
          <w:rFonts w:hint="eastAsia" w:ascii="宋体" w:hAnsi="宋体" w:cs="宋体"/>
          <w:szCs w:val="21"/>
        </w:rPr>
        <w:t xml:space="preserve">  邮 政 编  码：</w:t>
      </w:r>
    </w:p>
    <w:p>
      <w:pPr>
        <w:spacing w:line="360" w:lineRule="auto"/>
        <w:rPr>
          <w:rFonts w:hint="eastAsia" w:ascii="宋体" w:hAnsi="宋体" w:cs="宋体"/>
          <w:szCs w:val="21"/>
        </w:rPr>
      </w:pPr>
      <w:r>
        <w:rPr>
          <w:rFonts w:hint="eastAsia" w:ascii="宋体" w:hAnsi="宋体" w:cs="宋体"/>
          <w:szCs w:val="21"/>
        </w:rPr>
        <w:t xml:space="preserve">  传        真：</w:t>
      </w:r>
    </w:p>
    <w:p>
      <w:pPr>
        <w:spacing w:line="360" w:lineRule="auto"/>
        <w:rPr>
          <w:rFonts w:hint="eastAsia" w:ascii="宋体" w:hAnsi="宋体" w:cs="宋体"/>
          <w:szCs w:val="21"/>
        </w:rPr>
      </w:pPr>
      <w:r>
        <w:rPr>
          <w:rFonts w:hint="eastAsia" w:ascii="宋体" w:hAnsi="宋体" w:cs="宋体"/>
          <w:szCs w:val="21"/>
        </w:rPr>
        <w:t xml:space="preserve">  电        话：</w:t>
      </w:r>
    </w:p>
    <w:p>
      <w:pPr>
        <w:spacing w:line="360" w:lineRule="auto"/>
        <w:jc w:val="center"/>
        <w:rPr>
          <w:rFonts w:hint="eastAsia" w:ascii="宋体" w:hAnsi="宋体" w:cs="宋体"/>
          <w:szCs w:val="21"/>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auto"/>
              <w:jc w:val="center"/>
              <w:rPr>
                <w:rFonts w:hint="eastAsia" w:ascii="宋体" w:hAnsi="宋体" w:cs="宋体"/>
                <w:b/>
                <w:bCs/>
                <w:szCs w:val="21"/>
              </w:rPr>
            </w:pPr>
            <w:r>
              <w:rPr>
                <w:rFonts w:hint="eastAsia" w:ascii="宋体" w:hAnsi="宋体" w:cs="宋体"/>
                <w:b/>
                <w:bCs/>
                <w:szCs w:val="21"/>
              </w:rPr>
              <w:t>此处请附法定代表人和授权代表的身份证复印件并加盖公章，也可另起一页。</w:t>
            </w:r>
          </w:p>
          <w:p>
            <w:pPr>
              <w:spacing w:line="360" w:lineRule="auto"/>
              <w:ind w:firstLine="316" w:firstLineChars="150"/>
              <w:rPr>
                <w:rFonts w:hint="eastAsia" w:ascii="宋体" w:hAnsi="宋体" w:cs="宋体"/>
                <w:szCs w:val="21"/>
              </w:rPr>
            </w:pPr>
            <w:r>
              <w:rPr>
                <w:rFonts w:hint="eastAsia" w:ascii="宋体" w:hAnsi="宋体" w:cs="宋体"/>
                <w:b/>
                <w:bCs/>
                <w:szCs w:val="21"/>
              </w:rPr>
              <w:t>另请提供投标人代表的社保部门出具的开标日近三个月内任意一个月的社保证明。</w:t>
            </w:r>
          </w:p>
        </w:tc>
      </w:tr>
    </w:tbl>
    <w:p>
      <w:pPr>
        <w:spacing w:line="360" w:lineRule="auto"/>
        <w:ind w:firstLine="3150" w:firstLineChars="1500"/>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23"/>
        <w:spacing w:before="120" w:after="120" w:line="240" w:lineRule="auto"/>
        <w:jc w:val="center"/>
        <w:rPr>
          <w:b/>
        </w:rPr>
      </w:pPr>
      <w:r>
        <w:rPr>
          <w:rFonts w:hint="eastAsia" w:hAnsi="宋体" w:cs="宋体"/>
          <w:b/>
          <w:bCs/>
          <w:szCs w:val="21"/>
        </w:rPr>
        <w:br w:type="page"/>
      </w:r>
      <w:r>
        <w:rPr>
          <w:b/>
        </w:rPr>
        <w:t>联合投标授权委托书</w:t>
      </w:r>
    </w:p>
    <w:p>
      <w:pPr>
        <w:pStyle w:val="18"/>
        <w:spacing w:line="240" w:lineRule="auto"/>
        <w:ind w:left="840" w:hanging="420"/>
        <w:jc w:val="center"/>
        <w:rPr>
          <w:rFonts w:hAnsi="宋体"/>
          <w:sz w:val="21"/>
          <w:szCs w:val="21"/>
        </w:rPr>
      </w:pPr>
      <w:r>
        <w:rPr>
          <w:rFonts w:hint="eastAsia" w:hAnsi="宋体"/>
          <w:sz w:val="21"/>
          <w:szCs w:val="21"/>
        </w:rPr>
        <w:t>（联合体投标须提供）</w:t>
      </w:r>
    </w:p>
    <w:p>
      <w:pPr>
        <w:pStyle w:val="18"/>
        <w:spacing w:line="480" w:lineRule="auto"/>
        <w:ind w:left="-107" w:leftChars="-51" w:firstLine="404" w:firstLineChars="200"/>
        <w:rPr>
          <w:rFonts w:hAnsi="宋体"/>
          <w:sz w:val="21"/>
          <w:szCs w:val="21"/>
        </w:rPr>
      </w:pPr>
    </w:p>
    <w:p>
      <w:pPr>
        <w:pStyle w:val="18"/>
        <w:spacing w:line="480" w:lineRule="auto"/>
        <w:ind w:left="-107" w:leftChars="-51" w:firstLine="404" w:firstLineChars="200"/>
        <w:rPr>
          <w:rFonts w:hAnsi="宋体"/>
          <w:sz w:val="21"/>
          <w:szCs w:val="21"/>
        </w:rPr>
      </w:pPr>
      <w:r>
        <w:rPr>
          <w:rFonts w:hint="eastAsia" w:hAnsi="宋体"/>
          <w:sz w:val="21"/>
          <w:szCs w:val="21"/>
        </w:rPr>
        <w:t>本授权委托书声明：根据</w:t>
      </w:r>
      <w:r>
        <w:rPr>
          <w:rFonts w:hint="eastAsia" w:hAnsi="宋体"/>
          <w:sz w:val="21"/>
          <w:szCs w:val="21"/>
          <w:u w:val="single"/>
        </w:rPr>
        <w:t xml:space="preserve">             </w:t>
      </w:r>
      <w:r>
        <w:rPr>
          <w:rFonts w:hint="eastAsia" w:hAnsi="宋体"/>
          <w:sz w:val="21"/>
          <w:szCs w:val="21"/>
        </w:rPr>
        <w:t>与</w:t>
      </w:r>
      <w:r>
        <w:rPr>
          <w:rFonts w:hint="eastAsia" w:hAnsi="宋体"/>
          <w:sz w:val="21"/>
          <w:szCs w:val="21"/>
          <w:u w:val="single"/>
        </w:rPr>
        <w:t xml:space="preserve">             </w:t>
      </w:r>
      <w:r>
        <w:rPr>
          <w:rFonts w:hint="eastAsia" w:hAnsi="宋体"/>
          <w:sz w:val="21"/>
          <w:szCs w:val="21"/>
        </w:rPr>
        <w:t>签订的《联合投标协议书》的内容，联合体牵头人</w:t>
      </w:r>
      <w:r>
        <w:rPr>
          <w:rFonts w:hint="eastAsia" w:hAnsi="宋体"/>
          <w:sz w:val="21"/>
          <w:szCs w:val="21"/>
          <w:u w:val="single"/>
        </w:rPr>
        <w:t xml:space="preserve">            </w:t>
      </w:r>
      <w:r>
        <w:rPr>
          <w:rFonts w:hint="eastAsia" w:hAnsi="宋体"/>
          <w:sz w:val="21"/>
          <w:szCs w:val="21"/>
        </w:rPr>
        <w:t>的法定代表人</w:t>
      </w:r>
      <w:r>
        <w:rPr>
          <w:rFonts w:hint="eastAsia" w:hAnsi="宋体"/>
          <w:sz w:val="21"/>
          <w:szCs w:val="21"/>
          <w:u w:val="single"/>
        </w:rPr>
        <w:t xml:space="preserve">            </w:t>
      </w:r>
      <w:r>
        <w:rPr>
          <w:rFonts w:hint="eastAsia" w:hAnsi="宋体"/>
          <w:sz w:val="21"/>
          <w:szCs w:val="21"/>
        </w:rPr>
        <w:t>现授权</w:t>
      </w:r>
      <w:r>
        <w:rPr>
          <w:rFonts w:hint="eastAsia" w:hAnsi="宋体"/>
          <w:sz w:val="21"/>
          <w:szCs w:val="21"/>
          <w:u w:val="single"/>
        </w:rPr>
        <w:t xml:space="preserve">             </w:t>
      </w:r>
      <w:r>
        <w:rPr>
          <w:rFonts w:hint="eastAsia" w:hAnsi="宋体"/>
          <w:sz w:val="21"/>
          <w:szCs w:val="21"/>
        </w:rPr>
        <w:t xml:space="preserve">为联合投标委托代理人，委托代理人在投标、开标、评标、合同谈判过程中所签署的一切文件和处理与这有关的一切事务，联合投标各方均予以认可并遵守。 </w:t>
      </w:r>
    </w:p>
    <w:p>
      <w:pPr>
        <w:pStyle w:val="18"/>
        <w:spacing w:line="480" w:lineRule="auto"/>
        <w:ind w:left="-107" w:leftChars="-51" w:firstLine="404" w:firstLineChars="200"/>
        <w:rPr>
          <w:rFonts w:hAnsi="宋体"/>
          <w:sz w:val="21"/>
          <w:szCs w:val="21"/>
        </w:rPr>
      </w:pPr>
      <w:r>
        <w:rPr>
          <w:rFonts w:hint="eastAsia" w:hAnsi="宋体"/>
          <w:sz w:val="21"/>
          <w:szCs w:val="21"/>
        </w:rPr>
        <w:t xml:space="preserve">特此委托。 </w:t>
      </w:r>
    </w:p>
    <w:p>
      <w:pPr>
        <w:pStyle w:val="18"/>
        <w:spacing w:line="480" w:lineRule="auto"/>
        <w:ind w:left="-107" w:leftChars="-51" w:firstLine="404" w:firstLineChars="200"/>
        <w:rPr>
          <w:rFonts w:hAnsi="宋体"/>
          <w:sz w:val="21"/>
          <w:szCs w:val="21"/>
        </w:rPr>
      </w:pPr>
      <w:r>
        <w:rPr>
          <w:rFonts w:hAnsi="宋体"/>
          <w:sz w:val="21"/>
          <w:szCs w:val="21"/>
        </w:rPr>
        <w:t xml:space="preserve">     </w:t>
      </w:r>
    </w:p>
    <w:p>
      <w:pPr>
        <w:pStyle w:val="18"/>
        <w:spacing w:line="480" w:lineRule="auto"/>
        <w:ind w:left="-107" w:leftChars="-51" w:firstLine="404" w:firstLineChars="200"/>
        <w:rPr>
          <w:rFonts w:hAnsi="宋体"/>
          <w:sz w:val="21"/>
          <w:szCs w:val="21"/>
        </w:rPr>
      </w:pPr>
      <w:r>
        <w:rPr>
          <w:rFonts w:hint="eastAsia" w:hAnsi="宋体"/>
          <w:sz w:val="21"/>
          <w:szCs w:val="21"/>
        </w:rPr>
        <w:t>投标人（盖章）：</w:t>
      </w:r>
    </w:p>
    <w:p>
      <w:pPr>
        <w:pStyle w:val="18"/>
        <w:spacing w:line="480" w:lineRule="auto"/>
        <w:ind w:left="-107" w:leftChars="-51" w:firstLine="404" w:firstLineChars="200"/>
        <w:rPr>
          <w:rFonts w:hAnsi="宋体"/>
          <w:sz w:val="21"/>
          <w:szCs w:val="21"/>
        </w:rPr>
      </w:pPr>
      <w:r>
        <w:rPr>
          <w:rFonts w:hint="eastAsia" w:hAnsi="宋体"/>
          <w:sz w:val="21"/>
          <w:szCs w:val="21"/>
        </w:rPr>
        <w:t xml:space="preserve">法定代表人（签字或盖章）： </w:t>
      </w:r>
    </w:p>
    <w:p>
      <w:pPr>
        <w:pStyle w:val="18"/>
        <w:spacing w:line="480" w:lineRule="auto"/>
        <w:ind w:left="-107" w:leftChars="-51" w:firstLine="404" w:firstLineChars="200"/>
        <w:rPr>
          <w:rFonts w:hAnsi="宋体"/>
          <w:sz w:val="21"/>
          <w:szCs w:val="21"/>
        </w:rPr>
      </w:pPr>
      <w:r>
        <w:rPr>
          <w:rFonts w:hint="eastAsia" w:hAnsi="宋体"/>
          <w:sz w:val="21"/>
          <w:szCs w:val="21"/>
        </w:rPr>
        <w:t xml:space="preserve">日期：2022年  月  日 </w:t>
      </w:r>
    </w:p>
    <w:p>
      <w:pPr>
        <w:pStyle w:val="18"/>
        <w:spacing w:line="480" w:lineRule="auto"/>
        <w:ind w:left="-107" w:leftChars="-51" w:firstLine="404" w:firstLineChars="200"/>
        <w:rPr>
          <w:rFonts w:hAnsi="宋体"/>
          <w:sz w:val="21"/>
          <w:szCs w:val="21"/>
        </w:rPr>
      </w:pPr>
      <w:r>
        <w:rPr>
          <w:rFonts w:hAnsi="宋体"/>
          <w:sz w:val="21"/>
          <w:szCs w:val="21"/>
        </w:rPr>
        <w:t xml:space="preserve"> </w:t>
      </w:r>
    </w:p>
    <w:p>
      <w:pPr>
        <w:pStyle w:val="18"/>
        <w:spacing w:line="480" w:lineRule="auto"/>
        <w:ind w:left="-107" w:leftChars="-51" w:firstLine="404" w:firstLineChars="200"/>
        <w:rPr>
          <w:rFonts w:hAnsi="宋体"/>
          <w:sz w:val="21"/>
          <w:szCs w:val="21"/>
        </w:rPr>
      </w:pPr>
      <w:r>
        <w:rPr>
          <w:rFonts w:hint="eastAsia" w:hAnsi="宋体"/>
          <w:sz w:val="21"/>
          <w:szCs w:val="21"/>
        </w:rPr>
        <w:t>委托代理人（签字或盖章）；</w:t>
      </w:r>
    </w:p>
    <w:p>
      <w:pPr>
        <w:pStyle w:val="18"/>
        <w:spacing w:line="480" w:lineRule="auto"/>
        <w:ind w:left="-107" w:leftChars="-51" w:firstLine="404" w:firstLineChars="200"/>
        <w:rPr>
          <w:rFonts w:hAnsi="宋体"/>
          <w:sz w:val="21"/>
          <w:szCs w:val="21"/>
        </w:rPr>
      </w:pPr>
      <w:r>
        <w:rPr>
          <w:rFonts w:hint="eastAsia" w:hAnsi="宋体"/>
          <w:sz w:val="21"/>
          <w:szCs w:val="21"/>
        </w:rPr>
        <w:t>日期：2022年  月  日</w:t>
      </w:r>
    </w:p>
    <w:p>
      <w:pPr>
        <w:pStyle w:val="18"/>
        <w:spacing w:line="480" w:lineRule="auto"/>
        <w:ind w:left="840" w:hanging="420"/>
        <w:rPr>
          <w:rFonts w:hAnsi="宋体"/>
          <w:sz w:val="21"/>
          <w:szCs w:val="21"/>
        </w:rPr>
      </w:pPr>
    </w:p>
    <w:p>
      <w:pPr>
        <w:spacing w:line="360" w:lineRule="auto"/>
        <w:jc w:val="center"/>
        <w:outlineLvl w:val="1"/>
        <w:rPr>
          <w:rFonts w:hint="eastAsia" w:hAnsi="宋体"/>
          <w:b/>
          <w:bCs/>
          <w:szCs w:val="21"/>
        </w:rPr>
      </w:pPr>
      <w:r>
        <w:rPr>
          <w:rFonts w:hint="eastAsia" w:hAnsi="宋体"/>
          <w:b/>
          <w:bCs/>
          <w:szCs w:val="21"/>
        </w:rPr>
        <w:t>注：联合体投标的，此委托书由联合体牵头人的法定代表人签署，并加盖联合体牵头人单位章。</w:t>
      </w:r>
    </w:p>
    <w:p>
      <w:pPr>
        <w:pStyle w:val="18"/>
        <w:spacing w:line="360" w:lineRule="auto"/>
        <w:ind w:firstLine="0"/>
        <w:rPr>
          <w:rFonts w:hint="eastAsia"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ascii="宋体" w:hAnsi="宋体" w:cs="宋体"/>
          <w:b/>
          <w:szCs w:val="21"/>
        </w:rPr>
      </w:pPr>
      <w:r>
        <w:rPr>
          <w:rFonts w:hint="eastAsia" w:ascii="宋体" w:hAnsi="宋体" w:cs="宋体"/>
          <w:szCs w:val="21"/>
        </w:rPr>
        <w:br w:type="page"/>
      </w:r>
      <w:r>
        <w:rPr>
          <w:rFonts w:hint="eastAsia" w:ascii="宋体" w:hAnsi="宋体" w:cs="宋体"/>
          <w:b/>
          <w:szCs w:val="21"/>
        </w:rPr>
        <w:t>17、技术条款响应（偏离）表</w:t>
      </w:r>
    </w:p>
    <w:p>
      <w:pPr>
        <w:spacing w:line="360" w:lineRule="auto"/>
        <w:jc w:val="center"/>
        <w:rPr>
          <w:rFonts w:hint="eastAsia" w:ascii="宋体" w:hAnsi="宋体" w:cs="宋体"/>
          <w:b/>
          <w:bCs/>
          <w:sz w:val="24"/>
        </w:rPr>
      </w:pPr>
    </w:p>
    <w:p>
      <w:pPr>
        <w:spacing w:line="360" w:lineRule="auto"/>
        <w:jc w:val="center"/>
        <w:rPr>
          <w:rFonts w:hint="eastAsia" w:ascii="宋体" w:hAnsi="宋体" w:cs="宋体"/>
          <w:sz w:val="24"/>
        </w:rPr>
      </w:pPr>
      <w:r>
        <w:rPr>
          <w:rFonts w:hint="eastAsia" w:ascii="宋体" w:hAnsi="宋体" w:cs="宋体"/>
          <w:b/>
          <w:bCs/>
          <w:sz w:val="24"/>
        </w:rPr>
        <w:t>技术条款响应（偏离）表</w:t>
      </w:r>
    </w:p>
    <w:p>
      <w:pPr>
        <w:spacing w:line="360" w:lineRule="auto"/>
        <w:rPr>
          <w:rFonts w:hint="eastAsia" w:ascii="宋体" w:hAnsi="宋体" w:cs="宋体"/>
          <w:szCs w:val="21"/>
        </w:rPr>
      </w:pPr>
    </w:p>
    <w:p>
      <w:pPr>
        <w:spacing w:line="360" w:lineRule="auto"/>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hAnsi="宋体" w:cs="宋体"/>
          <w:szCs w:val="21"/>
        </w:rPr>
        <w:t>标项号：</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94"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序号</w:t>
            </w:r>
          </w:p>
        </w:tc>
        <w:tc>
          <w:tcPr>
            <w:tcW w:w="33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招标文件技术要求</w:t>
            </w:r>
          </w:p>
        </w:tc>
        <w:tc>
          <w:tcPr>
            <w:tcW w:w="2908" w:type="dxa"/>
            <w:vAlign w:val="center"/>
          </w:tcPr>
          <w:p>
            <w:pPr>
              <w:spacing w:line="400" w:lineRule="exact"/>
              <w:jc w:val="center"/>
              <w:rPr>
                <w:rFonts w:hint="eastAsia" w:ascii="宋体" w:hAnsi="宋体" w:cs="宋体"/>
                <w:b/>
                <w:bCs/>
                <w:szCs w:val="21"/>
              </w:rPr>
            </w:pPr>
            <w:r>
              <w:rPr>
                <w:rFonts w:hint="eastAsia" w:ascii="宋体" w:hAnsi="宋体" w:cs="宋体"/>
                <w:b/>
                <w:bCs/>
                <w:szCs w:val="21"/>
              </w:rPr>
              <w:t>投标文件对应技术描述</w:t>
            </w:r>
          </w:p>
        </w:tc>
        <w:tc>
          <w:tcPr>
            <w:tcW w:w="1635" w:type="dxa"/>
            <w:vAlign w:val="center"/>
          </w:tcPr>
          <w:p>
            <w:pPr>
              <w:spacing w:line="400" w:lineRule="exact"/>
              <w:jc w:val="center"/>
              <w:rPr>
                <w:rFonts w:hint="eastAsia" w:ascii="宋体" w:hAnsi="宋体" w:cs="宋体"/>
                <w:b/>
                <w:bCs/>
                <w:szCs w:val="21"/>
              </w:rPr>
            </w:pPr>
            <w:r>
              <w:rPr>
                <w:rFonts w:hint="eastAsia" w:ascii="宋体" w:hAnsi="宋体" w:cs="宋体"/>
                <w:b/>
                <w:bCs/>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bl>
    <w:p>
      <w:pPr>
        <w:spacing w:line="360" w:lineRule="auto"/>
        <w:ind w:firstLine="422" w:firstLineChars="200"/>
        <w:rPr>
          <w:rFonts w:hint="eastAsia" w:ascii="宋体" w:hAnsi="宋体" w:cs="宋体"/>
          <w:b/>
          <w:bCs/>
          <w:szCs w:val="21"/>
        </w:rPr>
      </w:pPr>
      <w:r>
        <w:rPr>
          <w:rFonts w:hint="eastAsia" w:ascii="宋体" w:hAnsi="宋体" w:eastAsia="宋体" w:cs="宋体"/>
          <w:b/>
          <w:bCs/>
          <w:szCs w:val="21"/>
        </w:rPr>
        <w:t>注：本表根据第二章《招标需求》三、技术及服务要求</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一</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技术需求的条款制作</w:t>
      </w:r>
      <w:r>
        <w:rPr>
          <w:rFonts w:hint="eastAsia" w:ascii="宋体" w:hAnsi="宋体" w:eastAsia="宋体" w:cs="宋体"/>
          <w:b/>
          <w:bCs/>
          <w:szCs w:val="21"/>
        </w:rPr>
        <w:t>，须逐条响应。</w:t>
      </w:r>
    </w:p>
    <w:p>
      <w:pPr>
        <w:spacing w:line="360" w:lineRule="auto"/>
        <w:rPr>
          <w:rFonts w:hint="eastAsia" w:ascii="宋体" w:hAnsi="宋体" w:cs="宋体"/>
          <w:szCs w:val="21"/>
        </w:rPr>
      </w:pPr>
    </w:p>
    <w:p>
      <w:pPr>
        <w:pStyle w:val="18"/>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8"/>
        <w:widowControl/>
        <w:spacing w:line="360" w:lineRule="auto"/>
        <w:jc w:val="left"/>
        <w:rPr>
          <w:rFonts w:hint="eastAsia" w:hAnsi="宋体" w:cs="宋体"/>
          <w:sz w:val="21"/>
          <w:szCs w:val="21"/>
        </w:rPr>
      </w:pPr>
    </w:p>
    <w:p>
      <w:pPr>
        <w:pStyle w:val="18"/>
        <w:spacing w:line="360" w:lineRule="auto"/>
        <w:rPr>
          <w:rFonts w:hint="eastAsia" w:hAnsi="宋体" w:cs="宋体"/>
          <w:sz w:val="21"/>
          <w:szCs w:val="21"/>
        </w:rPr>
      </w:pPr>
      <w:r>
        <w:rPr>
          <w:rFonts w:hint="eastAsia" w:hAnsi="宋体" w:cs="宋体"/>
          <w:sz w:val="21"/>
          <w:szCs w:val="21"/>
        </w:rPr>
        <w:t>日期：2022年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Cs w:val="21"/>
          <w:lang w:val="en-US" w:eastAsia="zh-CN"/>
        </w:rPr>
      </w:pPr>
      <w:r>
        <w:rPr>
          <w:rFonts w:hint="eastAsia" w:ascii="宋体" w:hAnsi="宋体" w:cs="宋体"/>
          <w:szCs w:val="21"/>
        </w:rPr>
        <w:br w:type="page"/>
      </w:r>
      <w:r>
        <w:rPr>
          <w:rFonts w:hint="eastAsia" w:ascii="宋体" w:hAnsi="宋体" w:eastAsia="宋体" w:cs="宋体"/>
          <w:b/>
          <w:bCs/>
          <w:szCs w:val="21"/>
          <w:lang w:val="en-US" w:eastAsia="zh-CN"/>
        </w:rPr>
        <w:t>18、技术需求中要求提供的证明资料（加盖公章）；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19、投标人为医疗器械生产企业的：第二类、第三类医疗器械生产企业提供《医疗器械生产许可证》复印件、第一类医疗器械生产企业提供第一类医疗器械生产备案凭证复印件；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20、投标人为医疗器械经营企业的：第三类医疗器械经营企业提供《医疗器械经营许可证》复印件、第二类医疗器械经营企业提供第二类医疗器械经营备案凭证复印件；（适用于按医疗器械管理的货物）；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21、食品药品监督管理部门核发的完整有效的医疗器械注册或备案证明复印件；（适用于按医疗器械管理的设备）；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22、所投设备运行和维修成本（格式自拟）：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23、安装调试验收方案（格式自拟）；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24、供货方案（格式自拟）；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25、质保期方案（格式自拟）；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szCs w:val="21"/>
          <w:lang w:val="en-US" w:eastAsia="zh-CN"/>
        </w:rPr>
      </w:pPr>
      <w:r>
        <w:rPr>
          <w:rFonts w:hint="eastAsia" w:ascii="宋体" w:hAnsi="宋体" w:eastAsia="宋体" w:cs="宋体"/>
          <w:b/>
          <w:szCs w:val="21"/>
          <w:lang w:val="en-US" w:eastAsia="zh-CN"/>
        </w:rPr>
        <w:t>26、技术服务和技术培训方案（格式自拟）；</w:t>
      </w:r>
    </w:p>
    <w:p>
      <w:pPr>
        <w:spacing w:line="360" w:lineRule="auto"/>
        <w:rPr>
          <w:rFonts w:hint="eastAsia" w:ascii="宋体" w:hAnsi="宋体" w:eastAsia="宋体" w:cs="宋体"/>
          <w:b/>
          <w:szCs w:val="21"/>
          <w:lang w:val="en-US" w:eastAsia="zh-CN"/>
        </w:rPr>
      </w:pPr>
    </w:p>
    <w:p>
      <w:pPr>
        <w:spacing w:line="360" w:lineRule="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27、服务承诺（格式自拟）；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spacing w:line="360" w:lineRule="auto"/>
        <w:jc w:val="both"/>
        <w:outlineLvl w:val="1"/>
        <w:rPr>
          <w:rFonts w:hint="default" w:ascii="宋体" w:hAnsi="宋体" w:eastAsia="宋体" w:cs="宋体"/>
          <w:b/>
          <w:bCs/>
          <w:szCs w:val="21"/>
          <w:lang w:val="en-US" w:eastAsia="zh-CN"/>
        </w:rPr>
      </w:pPr>
      <w:r>
        <w:rPr>
          <w:rFonts w:hint="eastAsia" w:ascii="宋体" w:hAnsi="宋体" w:eastAsia="宋体" w:cs="宋体"/>
          <w:b/>
          <w:bCs/>
          <w:szCs w:val="21"/>
          <w:lang w:val="en-US" w:eastAsia="zh-CN"/>
        </w:rPr>
        <w:t>28、商务条款响应（偏离）表</w:t>
      </w:r>
    </w:p>
    <w:p>
      <w:pPr>
        <w:spacing w:line="360" w:lineRule="auto"/>
        <w:jc w:val="center"/>
        <w:outlineLvl w:val="1"/>
        <w:rPr>
          <w:rFonts w:hint="eastAsia" w:ascii="宋体" w:hAnsi="宋体" w:eastAsia="宋体" w:cs="宋体"/>
          <w:sz w:val="24"/>
        </w:rPr>
      </w:pPr>
      <w:r>
        <w:rPr>
          <w:rFonts w:hint="eastAsia" w:ascii="宋体" w:hAnsi="宋体" w:eastAsia="宋体" w:cs="宋体"/>
          <w:b/>
          <w:bCs/>
          <w:sz w:val="24"/>
        </w:rPr>
        <w:t>商务条款响应（偏离）表</w:t>
      </w: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 xml:space="preserve">  项目编号：</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hAnsi="宋体" w:eastAsia="宋体" w:cs="宋体"/>
          <w:sz w:val="21"/>
          <w:szCs w:val="21"/>
          <w:lang w:val="en-US" w:eastAsia="zh-CN"/>
        </w:rPr>
        <w:t>标项号：</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jc w:val="center"/>
              <w:rPr>
                <w:rFonts w:hint="eastAsia" w:ascii="宋体" w:hAnsi="宋体" w:eastAsia="宋体" w:cs="宋体"/>
                <w:b/>
                <w:szCs w:val="21"/>
              </w:rPr>
            </w:pPr>
            <w:r>
              <w:rPr>
                <w:rFonts w:hint="eastAsia" w:ascii="宋体" w:hAnsi="宋体" w:eastAsia="宋体" w:cs="宋体"/>
                <w:b/>
                <w:szCs w:val="21"/>
              </w:rPr>
              <w:t>项目</w:t>
            </w:r>
          </w:p>
        </w:tc>
        <w:tc>
          <w:tcPr>
            <w:tcW w:w="2700" w:type="dxa"/>
            <w:noWrap w:val="0"/>
            <w:vAlign w:val="center"/>
          </w:tcPr>
          <w:p>
            <w:pPr>
              <w:spacing w:line="400" w:lineRule="exact"/>
              <w:jc w:val="center"/>
              <w:rPr>
                <w:rFonts w:hint="eastAsia" w:ascii="宋体" w:hAnsi="宋体" w:eastAsia="宋体" w:cs="宋体"/>
                <w:b/>
                <w:szCs w:val="21"/>
              </w:rPr>
            </w:pPr>
            <w:r>
              <w:rPr>
                <w:rFonts w:hint="eastAsia" w:ascii="宋体" w:hAnsi="宋体" w:eastAsia="宋体" w:cs="宋体"/>
                <w:b/>
                <w:szCs w:val="21"/>
              </w:rPr>
              <w:t>采购文件要求</w:t>
            </w:r>
          </w:p>
        </w:tc>
        <w:tc>
          <w:tcPr>
            <w:tcW w:w="1260" w:type="dxa"/>
            <w:noWrap w:val="0"/>
            <w:vAlign w:val="center"/>
          </w:tcPr>
          <w:p>
            <w:pPr>
              <w:spacing w:line="400" w:lineRule="exact"/>
              <w:jc w:val="center"/>
              <w:rPr>
                <w:rFonts w:hint="eastAsia" w:ascii="宋体" w:hAnsi="宋体" w:eastAsia="宋体" w:cs="宋体"/>
                <w:b/>
                <w:szCs w:val="21"/>
              </w:rPr>
            </w:pPr>
            <w:r>
              <w:rPr>
                <w:rFonts w:hint="eastAsia" w:ascii="宋体" w:hAnsi="宋体" w:eastAsia="宋体" w:cs="宋体"/>
                <w:b/>
                <w:szCs w:val="21"/>
              </w:rPr>
              <w:t>是否响应</w:t>
            </w:r>
          </w:p>
        </w:tc>
        <w:tc>
          <w:tcPr>
            <w:tcW w:w="3020" w:type="dxa"/>
            <w:noWrap w:val="0"/>
            <w:vAlign w:val="center"/>
          </w:tcPr>
          <w:p>
            <w:pPr>
              <w:spacing w:line="400" w:lineRule="exact"/>
              <w:jc w:val="center"/>
              <w:rPr>
                <w:rFonts w:hint="eastAsia" w:ascii="宋体" w:hAnsi="宋体" w:eastAsia="宋体" w:cs="宋体"/>
                <w:b/>
                <w:szCs w:val="21"/>
              </w:rPr>
            </w:pPr>
            <w:r>
              <w:rPr>
                <w:rFonts w:hint="eastAsia" w:ascii="宋体" w:hAnsi="宋体" w:eastAsia="宋体" w:cs="宋体"/>
                <w:b/>
                <w:szCs w:val="21"/>
              </w:rPr>
              <w:t>投标人的承诺或说明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b/>
                <w:bCs/>
                <w:szCs w:val="21"/>
              </w:rPr>
              <w:t>产品及服务质量保证</w:t>
            </w:r>
          </w:p>
        </w:tc>
        <w:tc>
          <w:tcPr>
            <w:tcW w:w="2700" w:type="dxa"/>
            <w:noWrap w:val="0"/>
            <w:vAlign w:val="center"/>
          </w:tcPr>
          <w:p>
            <w:pPr>
              <w:spacing w:line="400" w:lineRule="exact"/>
              <w:rPr>
                <w:rFonts w:hint="eastAsia" w:ascii="宋体" w:hAnsi="宋体" w:eastAsia="宋体" w:cs="宋体"/>
                <w:szCs w:val="21"/>
              </w:rPr>
            </w:pPr>
          </w:p>
        </w:tc>
        <w:tc>
          <w:tcPr>
            <w:tcW w:w="1260" w:type="dxa"/>
            <w:noWrap w:val="0"/>
            <w:vAlign w:val="center"/>
          </w:tcPr>
          <w:p>
            <w:pPr>
              <w:spacing w:line="400" w:lineRule="exact"/>
              <w:rPr>
                <w:rFonts w:hint="eastAsia" w:ascii="宋体" w:hAnsi="宋体" w:eastAsia="宋体" w:cs="宋体"/>
                <w:szCs w:val="21"/>
              </w:rPr>
            </w:pPr>
          </w:p>
        </w:tc>
        <w:tc>
          <w:tcPr>
            <w:tcW w:w="3020" w:type="dxa"/>
            <w:noWrap w:val="0"/>
            <w:vAlign w:val="center"/>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eastAsia="宋体" w:cs="宋体"/>
                <w:b/>
                <w:bCs/>
                <w:szCs w:val="21"/>
                <w:lang w:val="en-US" w:eastAsia="zh-CN"/>
              </w:rPr>
              <w:t>付款条件</w:t>
            </w:r>
          </w:p>
        </w:tc>
        <w:tc>
          <w:tcPr>
            <w:tcW w:w="2700" w:type="dxa"/>
            <w:noWrap w:val="0"/>
            <w:vAlign w:val="center"/>
          </w:tcPr>
          <w:p>
            <w:pPr>
              <w:spacing w:line="400" w:lineRule="exact"/>
              <w:rPr>
                <w:rFonts w:hint="eastAsia" w:ascii="宋体" w:hAnsi="宋体" w:eastAsia="宋体" w:cs="宋体"/>
                <w:szCs w:val="21"/>
              </w:rPr>
            </w:pPr>
          </w:p>
        </w:tc>
        <w:tc>
          <w:tcPr>
            <w:tcW w:w="1260" w:type="dxa"/>
            <w:noWrap w:val="0"/>
            <w:vAlign w:val="center"/>
          </w:tcPr>
          <w:p>
            <w:pPr>
              <w:spacing w:line="400" w:lineRule="exact"/>
              <w:rPr>
                <w:rFonts w:hint="eastAsia" w:ascii="宋体" w:hAnsi="宋体" w:eastAsia="宋体" w:cs="宋体"/>
                <w:szCs w:val="21"/>
              </w:rPr>
            </w:pPr>
          </w:p>
        </w:tc>
        <w:tc>
          <w:tcPr>
            <w:tcW w:w="3020" w:type="dxa"/>
            <w:noWrap w:val="0"/>
            <w:vAlign w:val="center"/>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eastAsia="宋体" w:cs="宋体"/>
                <w:b/>
                <w:bCs/>
                <w:szCs w:val="21"/>
                <w:lang w:val="en-US" w:eastAsia="zh-CN"/>
              </w:rPr>
              <w:t>招标文件中的其他商务条款</w:t>
            </w:r>
          </w:p>
        </w:tc>
        <w:tc>
          <w:tcPr>
            <w:tcW w:w="2700" w:type="dxa"/>
            <w:noWrap w:val="0"/>
            <w:vAlign w:val="center"/>
          </w:tcPr>
          <w:p>
            <w:pPr>
              <w:spacing w:line="400" w:lineRule="exact"/>
              <w:jc w:val="center"/>
              <w:rPr>
                <w:rFonts w:hint="eastAsia" w:ascii="宋体" w:hAnsi="宋体" w:eastAsia="宋体" w:cs="宋体"/>
                <w:szCs w:val="21"/>
                <w:lang w:val="en-US" w:eastAsia="zh-CN"/>
              </w:rPr>
            </w:pPr>
          </w:p>
        </w:tc>
        <w:tc>
          <w:tcPr>
            <w:tcW w:w="1260" w:type="dxa"/>
            <w:noWrap w:val="0"/>
            <w:vAlign w:val="center"/>
          </w:tcPr>
          <w:p>
            <w:pPr>
              <w:spacing w:line="400" w:lineRule="exact"/>
              <w:rPr>
                <w:rFonts w:hint="eastAsia" w:ascii="宋体" w:hAnsi="宋体" w:eastAsia="宋体" w:cs="宋体"/>
                <w:szCs w:val="21"/>
              </w:rPr>
            </w:pPr>
          </w:p>
        </w:tc>
        <w:tc>
          <w:tcPr>
            <w:tcW w:w="3020" w:type="dxa"/>
            <w:noWrap w:val="0"/>
            <w:vAlign w:val="center"/>
          </w:tcPr>
          <w:p>
            <w:pPr>
              <w:spacing w:line="400" w:lineRule="exact"/>
              <w:rPr>
                <w:rFonts w:hint="eastAsia" w:ascii="宋体" w:hAnsi="宋体" w:eastAsia="宋体" w:cs="宋体"/>
                <w:szCs w:val="21"/>
              </w:rPr>
            </w:pPr>
          </w:p>
        </w:tc>
      </w:tr>
    </w:tbl>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注：本表根据第二章《招标需求》</w:t>
      </w:r>
      <w:r>
        <w:rPr>
          <w:rFonts w:hint="eastAsia" w:ascii="宋体" w:hAnsi="宋体" w:eastAsia="宋体" w:cs="宋体"/>
          <w:b/>
          <w:bCs/>
          <w:szCs w:val="21"/>
          <w:lang w:val="en-US" w:eastAsia="zh-CN"/>
        </w:rPr>
        <w:t>四、商务要求表</w:t>
      </w:r>
      <w:r>
        <w:rPr>
          <w:rFonts w:hint="eastAsia" w:ascii="宋体" w:hAnsi="宋体" w:eastAsia="宋体" w:cs="宋体"/>
          <w:b/>
          <w:bCs/>
          <w:szCs w:val="21"/>
        </w:rPr>
        <w:t>制作。</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pStyle w:val="18"/>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投标人全称（盖公章）：</w:t>
      </w:r>
    </w:p>
    <w:p>
      <w:pPr>
        <w:pStyle w:val="18"/>
        <w:widowControl/>
        <w:spacing w:line="360" w:lineRule="auto"/>
        <w:jc w:val="left"/>
        <w:rPr>
          <w:rFonts w:hint="eastAsia" w:ascii="宋体" w:hAnsi="宋体" w:eastAsia="宋体" w:cs="宋体"/>
          <w:sz w:val="21"/>
          <w:szCs w:val="21"/>
        </w:rPr>
      </w:pPr>
    </w:p>
    <w:p>
      <w:pPr>
        <w:pStyle w:val="18"/>
        <w:spacing w:line="360" w:lineRule="auto"/>
        <w:rPr>
          <w:rFonts w:hint="eastAsia" w:ascii="宋体" w:hAnsi="宋体" w:eastAsia="宋体" w:cs="宋体"/>
          <w:sz w:val="21"/>
          <w:szCs w:val="21"/>
        </w:rPr>
      </w:pPr>
      <w:r>
        <w:rPr>
          <w:rFonts w:hint="eastAsia" w:ascii="宋体" w:hAnsi="宋体" w:eastAsia="宋体" w:cs="宋体"/>
          <w:sz w:val="21"/>
          <w:szCs w:val="21"/>
        </w:rPr>
        <w:t>日期：2022年  月  日</w:t>
      </w:r>
    </w:p>
    <w:p>
      <w:pPr>
        <w:spacing w:line="360" w:lineRule="auto"/>
        <w:rPr>
          <w:rFonts w:hint="eastAsia" w:ascii="宋体" w:hAnsi="宋体" w:eastAsia="宋体" w:cs="宋体"/>
          <w:b/>
          <w:szCs w:val="21"/>
          <w:lang w:val="en-US" w:eastAsia="zh-CN"/>
        </w:rPr>
      </w:pPr>
    </w:p>
    <w:p>
      <w:pPr>
        <w:spacing w:line="360" w:lineRule="auto"/>
        <w:rPr>
          <w:rFonts w:hint="eastAsia" w:ascii="宋体" w:hAnsi="宋体" w:eastAsia="宋体" w:cs="宋体"/>
          <w:b/>
          <w:szCs w:val="21"/>
          <w:lang w:val="en-US" w:eastAsia="zh-CN"/>
        </w:rPr>
      </w:pPr>
    </w:p>
    <w:p>
      <w:pPr>
        <w:spacing w:line="360" w:lineRule="auto"/>
        <w:rPr>
          <w:rFonts w:hint="default" w:ascii="宋体" w:hAnsi="宋体" w:eastAsia="宋体" w:cs="宋体"/>
          <w:b/>
          <w:szCs w:val="21"/>
          <w:lang w:val="en-US" w:eastAsia="zh-CN"/>
        </w:rPr>
      </w:pPr>
      <w:r>
        <w:rPr>
          <w:rFonts w:hint="eastAsia" w:ascii="宋体" w:hAnsi="宋体" w:eastAsia="宋体" w:cs="宋体"/>
          <w:b/>
          <w:szCs w:val="21"/>
          <w:lang w:val="en-US" w:eastAsia="zh-CN"/>
        </w:rPr>
        <w:br w:type="page"/>
      </w:r>
      <w:r>
        <w:rPr>
          <w:rFonts w:hint="eastAsia" w:ascii="宋体" w:hAnsi="宋体" w:eastAsia="宋体" w:cs="宋体"/>
          <w:b/>
          <w:szCs w:val="21"/>
          <w:lang w:val="en-US" w:eastAsia="zh-CN"/>
        </w:rPr>
        <w:t>29、项目业绩表</w:t>
      </w:r>
    </w:p>
    <w:p>
      <w:pPr>
        <w:pStyle w:val="18"/>
        <w:spacing w:line="360" w:lineRule="auto"/>
        <w:ind w:right="404" w:firstLine="5679" w:firstLineChars="2800"/>
        <w:rPr>
          <w:rFonts w:hint="eastAsia" w:ascii="宋体" w:hAnsi="宋体" w:eastAsia="宋体" w:cs="宋体"/>
          <w:b/>
          <w:bCs/>
          <w:sz w:val="21"/>
          <w:szCs w:val="21"/>
        </w:rPr>
      </w:pPr>
    </w:p>
    <w:p>
      <w:pPr>
        <w:pStyle w:val="18"/>
        <w:spacing w:line="360" w:lineRule="auto"/>
        <w:jc w:val="center"/>
        <w:rPr>
          <w:rFonts w:hint="eastAsia" w:ascii="宋体" w:hAnsi="宋体" w:eastAsia="宋体" w:cs="宋体"/>
          <w:b/>
          <w:sz w:val="24"/>
          <w:lang w:val="zh-CN"/>
        </w:rPr>
      </w:pPr>
      <w:r>
        <w:rPr>
          <w:rFonts w:hint="eastAsia" w:ascii="宋体" w:hAnsi="宋体" w:eastAsia="宋体" w:cs="宋体"/>
          <w:b/>
          <w:bCs/>
          <w:sz w:val="24"/>
          <w:lang w:val="zh-CN"/>
        </w:rPr>
        <w:t>项目业绩表</w:t>
      </w:r>
    </w:p>
    <w:p>
      <w:pPr>
        <w:pStyle w:val="18"/>
        <w:spacing w:line="360" w:lineRule="auto"/>
        <w:ind w:firstLine="0"/>
        <w:rPr>
          <w:rFonts w:hint="eastAsia" w:ascii="宋体" w:hAnsi="宋体" w:eastAsia="宋体" w:cs="宋体"/>
          <w:b/>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标项号：</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pPr>
              <w:pStyle w:val="18"/>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19" w:type="dxa"/>
            <w:noWrap w:val="0"/>
            <w:vAlign w:val="center"/>
          </w:tcPr>
          <w:p>
            <w:pPr>
              <w:pStyle w:val="18"/>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采购人</w:t>
            </w:r>
          </w:p>
        </w:tc>
        <w:tc>
          <w:tcPr>
            <w:tcW w:w="1861" w:type="dxa"/>
            <w:noWrap w:val="0"/>
            <w:vAlign w:val="center"/>
          </w:tcPr>
          <w:p>
            <w:pPr>
              <w:pStyle w:val="18"/>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设备</w:t>
            </w:r>
            <w:r>
              <w:rPr>
                <w:rFonts w:hint="eastAsia" w:ascii="宋体" w:hAnsi="宋体" w:eastAsia="宋体" w:cs="宋体"/>
                <w:b/>
                <w:bCs/>
                <w:sz w:val="21"/>
                <w:szCs w:val="21"/>
              </w:rPr>
              <w:t>名称</w:t>
            </w:r>
          </w:p>
        </w:tc>
        <w:tc>
          <w:tcPr>
            <w:tcW w:w="1620" w:type="dxa"/>
            <w:noWrap w:val="0"/>
            <w:vAlign w:val="center"/>
          </w:tcPr>
          <w:p>
            <w:pPr>
              <w:pStyle w:val="18"/>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合同签订时间</w:t>
            </w:r>
          </w:p>
        </w:tc>
        <w:tc>
          <w:tcPr>
            <w:tcW w:w="1312" w:type="dxa"/>
            <w:noWrap w:val="0"/>
            <w:vAlign w:val="center"/>
          </w:tcPr>
          <w:p>
            <w:pPr>
              <w:pStyle w:val="18"/>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合同价格（元）</w:t>
            </w:r>
          </w:p>
        </w:tc>
        <w:tc>
          <w:tcPr>
            <w:tcW w:w="1501" w:type="dxa"/>
            <w:noWrap w:val="0"/>
            <w:vAlign w:val="center"/>
          </w:tcPr>
          <w:p>
            <w:pPr>
              <w:pStyle w:val="18"/>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采购人</w:t>
            </w:r>
          </w:p>
          <w:p>
            <w:pPr>
              <w:pStyle w:val="18"/>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rPr>
                <w:rFonts w:hint="eastAsia" w:ascii="宋体" w:hAnsi="宋体" w:eastAsia="宋体" w:cs="宋体"/>
                <w:sz w:val="21"/>
                <w:szCs w:val="21"/>
              </w:rPr>
            </w:pPr>
            <w:r>
              <w:rPr>
                <w:rFonts w:hint="eastAsia" w:ascii="宋体" w:hAnsi="宋体" w:eastAsia="宋体" w:cs="宋体"/>
                <w:sz w:val="21"/>
                <w:szCs w:val="21"/>
              </w:rPr>
              <w:t>1</w:t>
            </w:r>
          </w:p>
        </w:tc>
        <w:tc>
          <w:tcPr>
            <w:tcW w:w="1419" w:type="dxa"/>
            <w:noWrap w:val="0"/>
            <w:vAlign w:val="center"/>
          </w:tcPr>
          <w:p>
            <w:pPr>
              <w:pStyle w:val="18"/>
              <w:spacing w:line="400" w:lineRule="exact"/>
              <w:ind w:firstLine="480"/>
              <w:jc w:val="center"/>
              <w:rPr>
                <w:rFonts w:hint="eastAsia" w:ascii="宋体" w:hAnsi="宋体" w:eastAsia="宋体" w:cs="宋体"/>
                <w:sz w:val="21"/>
                <w:szCs w:val="21"/>
              </w:rPr>
            </w:pPr>
          </w:p>
        </w:tc>
        <w:tc>
          <w:tcPr>
            <w:tcW w:w="1861" w:type="dxa"/>
            <w:noWrap w:val="0"/>
            <w:vAlign w:val="center"/>
          </w:tcPr>
          <w:p>
            <w:pPr>
              <w:pStyle w:val="18"/>
              <w:spacing w:line="400" w:lineRule="exact"/>
              <w:ind w:firstLine="482"/>
              <w:jc w:val="center"/>
              <w:rPr>
                <w:rFonts w:hint="eastAsia" w:ascii="宋体" w:hAnsi="宋体" w:eastAsia="宋体" w:cs="宋体"/>
                <w:b/>
                <w:sz w:val="21"/>
                <w:szCs w:val="21"/>
              </w:rPr>
            </w:pPr>
          </w:p>
        </w:tc>
        <w:tc>
          <w:tcPr>
            <w:tcW w:w="1620" w:type="dxa"/>
            <w:noWrap w:val="0"/>
            <w:vAlign w:val="center"/>
          </w:tcPr>
          <w:p>
            <w:pPr>
              <w:pStyle w:val="18"/>
              <w:spacing w:line="400" w:lineRule="exact"/>
              <w:ind w:firstLine="482"/>
              <w:jc w:val="center"/>
              <w:rPr>
                <w:rFonts w:hint="eastAsia" w:ascii="宋体" w:hAnsi="宋体" w:eastAsia="宋体" w:cs="宋体"/>
                <w:b/>
                <w:sz w:val="21"/>
                <w:szCs w:val="21"/>
              </w:rPr>
            </w:pPr>
          </w:p>
        </w:tc>
        <w:tc>
          <w:tcPr>
            <w:tcW w:w="1312" w:type="dxa"/>
            <w:noWrap w:val="0"/>
            <w:vAlign w:val="center"/>
          </w:tcPr>
          <w:p>
            <w:pPr>
              <w:pStyle w:val="18"/>
              <w:spacing w:line="400" w:lineRule="exact"/>
              <w:ind w:firstLine="482"/>
              <w:jc w:val="center"/>
              <w:rPr>
                <w:rFonts w:hint="eastAsia" w:ascii="宋体" w:hAnsi="宋体" w:eastAsia="宋体" w:cs="宋体"/>
                <w:b/>
                <w:sz w:val="21"/>
                <w:szCs w:val="21"/>
              </w:rPr>
            </w:pPr>
          </w:p>
        </w:tc>
        <w:tc>
          <w:tcPr>
            <w:tcW w:w="1501" w:type="dxa"/>
            <w:noWrap w:val="0"/>
            <w:vAlign w:val="center"/>
          </w:tcPr>
          <w:p>
            <w:pPr>
              <w:pStyle w:val="18"/>
              <w:spacing w:line="400" w:lineRule="exact"/>
              <w:ind w:firstLine="482"/>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1419" w:type="dxa"/>
            <w:noWrap w:val="0"/>
            <w:vAlign w:val="center"/>
          </w:tcPr>
          <w:p>
            <w:pPr>
              <w:pStyle w:val="18"/>
              <w:spacing w:line="400" w:lineRule="exact"/>
              <w:ind w:firstLine="480"/>
              <w:jc w:val="center"/>
              <w:rPr>
                <w:rFonts w:hint="eastAsia" w:ascii="宋体" w:hAnsi="宋体" w:eastAsia="宋体" w:cs="宋体"/>
                <w:sz w:val="21"/>
                <w:szCs w:val="21"/>
              </w:rPr>
            </w:pPr>
          </w:p>
        </w:tc>
        <w:tc>
          <w:tcPr>
            <w:tcW w:w="1861" w:type="dxa"/>
            <w:noWrap w:val="0"/>
            <w:vAlign w:val="center"/>
          </w:tcPr>
          <w:p>
            <w:pPr>
              <w:pStyle w:val="18"/>
              <w:spacing w:line="400" w:lineRule="exact"/>
              <w:ind w:firstLine="482"/>
              <w:jc w:val="center"/>
              <w:rPr>
                <w:rFonts w:hint="eastAsia" w:ascii="宋体" w:hAnsi="宋体" w:eastAsia="宋体" w:cs="宋体"/>
                <w:b/>
                <w:sz w:val="21"/>
                <w:szCs w:val="21"/>
              </w:rPr>
            </w:pPr>
          </w:p>
        </w:tc>
        <w:tc>
          <w:tcPr>
            <w:tcW w:w="1620" w:type="dxa"/>
            <w:noWrap w:val="0"/>
            <w:vAlign w:val="center"/>
          </w:tcPr>
          <w:p>
            <w:pPr>
              <w:pStyle w:val="18"/>
              <w:spacing w:line="400" w:lineRule="exact"/>
              <w:ind w:firstLine="482"/>
              <w:jc w:val="center"/>
              <w:rPr>
                <w:rFonts w:hint="eastAsia" w:ascii="宋体" w:hAnsi="宋体" w:eastAsia="宋体" w:cs="宋体"/>
                <w:b/>
                <w:sz w:val="21"/>
                <w:szCs w:val="21"/>
              </w:rPr>
            </w:pPr>
          </w:p>
        </w:tc>
        <w:tc>
          <w:tcPr>
            <w:tcW w:w="1312" w:type="dxa"/>
            <w:noWrap w:val="0"/>
            <w:vAlign w:val="center"/>
          </w:tcPr>
          <w:p>
            <w:pPr>
              <w:pStyle w:val="18"/>
              <w:spacing w:line="400" w:lineRule="exact"/>
              <w:ind w:firstLine="482"/>
              <w:jc w:val="center"/>
              <w:rPr>
                <w:rFonts w:hint="eastAsia" w:ascii="宋体" w:hAnsi="宋体" w:eastAsia="宋体" w:cs="宋体"/>
                <w:b/>
                <w:sz w:val="21"/>
                <w:szCs w:val="21"/>
              </w:rPr>
            </w:pPr>
          </w:p>
        </w:tc>
        <w:tc>
          <w:tcPr>
            <w:tcW w:w="1501" w:type="dxa"/>
            <w:noWrap w:val="0"/>
            <w:vAlign w:val="center"/>
          </w:tcPr>
          <w:p>
            <w:pPr>
              <w:pStyle w:val="18"/>
              <w:spacing w:line="400" w:lineRule="exact"/>
              <w:ind w:firstLine="482"/>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rPr>
                <w:rFonts w:hint="eastAsia" w:ascii="宋体" w:hAnsi="宋体" w:eastAsia="宋体" w:cs="宋体"/>
                <w:sz w:val="21"/>
                <w:szCs w:val="21"/>
              </w:rPr>
            </w:pPr>
            <w:r>
              <w:rPr>
                <w:rFonts w:hint="eastAsia" w:ascii="宋体" w:hAnsi="宋体" w:eastAsia="宋体" w:cs="宋体"/>
                <w:sz w:val="21"/>
                <w:szCs w:val="21"/>
              </w:rPr>
              <w:t>3</w:t>
            </w:r>
          </w:p>
        </w:tc>
        <w:tc>
          <w:tcPr>
            <w:tcW w:w="1419" w:type="dxa"/>
            <w:noWrap w:val="0"/>
            <w:vAlign w:val="center"/>
          </w:tcPr>
          <w:p>
            <w:pPr>
              <w:pStyle w:val="18"/>
              <w:spacing w:line="400" w:lineRule="exact"/>
              <w:ind w:firstLine="480"/>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rPr>
                <w:rFonts w:hint="eastAsia" w:ascii="宋体" w:hAnsi="宋体" w:eastAsia="宋体" w:cs="宋体"/>
                <w:sz w:val="21"/>
                <w:szCs w:val="21"/>
              </w:rPr>
            </w:pPr>
            <w:r>
              <w:rPr>
                <w:rFonts w:hint="eastAsia" w:ascii="宋体" w:hAnsi="宋体" w:eastAsia="宋体" w:cs="宋体"/>
                <w:sz w:val="21"/>
                <w:szCs w:val="21"/>
              </w:rPr>
              <w:t>4</w:t>
            </w:r>
          </w:p>
        </w:tc>
        <w:tc>
          <w:tcPr>
            <w:tcW w:w="1419" w:type="dxa"/>
            <w:noWrap w:val="0"/>
            <w:vAlign w:val="center"/>
          </w:tcPr>
          <w:p>
            <w:pPr>
              <w:pStyle w:val="18"/>
              <w:spacing w:line="400" w:lineRule="exact"/>
              <w:ind w:firstLine="480"/>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rPr>
                <w:rFonts w:hint="eastAsia" w:ascii="宋体" w:hAnsi="宋体" w:eastAsia="宋体" w:cs="宋体"/>
                <w:sz w:val="21"/>
                <w:szCs w:val="21"/>
              </w:rPr>
            </w:pPr>
            <w:r>
              <w:rPr>
                <w:rFonts w:hint="eastAsia" w:ascii="宋体" w:hAnsi="宋体" w:eastAsia="宋体" w:cs="宋体"/>
                <w:sz w:val="21"/>
                <w:szCs w:val="21"/>
              </w:rPr>
              <w:t>5</w:t>
            </w:r>
          </w:p>
        </w:tc>
        <w:tc>
          <w:tcPr>
            <w:tcW w:w="1419" w:type="dxa"/>
            <w:noWrap w:val="0"/>
            <w:vAlign w:val="center"/>
          </w:tcPr>
          <w:p>
            <w:pPr>
              <w:pStyle w:val="18"/>
              <w:spacing w:line="400" w:lineRule="exact"/>
              <w:ind w:firstLine="480"/>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jc w:val="center"/>
              <w:rPr>
                <w:rFonts w:hint="eastAsia" w:ascii="宋体" w:hAnsi="宋体" w:eastAsia="宋体" w:cs="宋体"/>
                <w:sz w:val="21"/>
                <w:szCs w:val="21"/>
              </w:rPr>
            </w:pPr>
          </w:p>
        </w:tc>
        <w:tc>
          <w:tcPr>
            <w:tcW w:w="1419" w:type="dxa"/>
            <w:noWrap w:val="0"/>
            <w:vAlign w:val="center"/>
          </w:tcPr>
          <w:p>
            <w:pPr>
              <w:pStyle w:val="18"/>
              <w:spacing w:line="400" w:lineRule="exact"/>
              <w:ind w:firstLine="480"/>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jc w:val="center"/>
              <w:rPr>
                <w:rFonts w:hint="eastAsia" w:ascii="宋体" w:hAnsi="宋体" w:eastAsia="宋体" w:cs="宋体"/>
                <w:sz w:val="21"/>
                <w:szCs w:val="21"/>
              </w:rPr>
            </w:pPr>
          </w:p>
        </w:tc>
        <w:tc>
          <w:tcPr>
            <w:tcW w:w="1419" w:type="dxa"/>
            <w:noWrap w:val="0"/>
            <w:vAlign w:val="center"/>
          </w:tcPr>
          <w:p>
            <w:pPr>
              <w:pStyle w:val="18"/>
              <w:spacing w:line="400" w:lineRule="exact"/>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jc w:val="center"/>
              <w:rPr>
                <w:rFonts w:hint="eastAsia" w:ascii="宋体" w:hAnsi="宋体" w:eastAsia="宋体" w:cs="宋体"/>
                <w:sz w:val="21"/>
                <w:szCs w:val="21"/>
              </w:rPr>
            </w:pPr>
          </w:p>
        </w:tc>
        <w:tc>
          <w:tcPr>
            <w:tcW w:w="1419" w:type="dxa"/>
            <w:noWrap w:val="0"/>
            <w:vAlign w:val="center"/>
          </w:tcPr>
          <w:p>
            <w:pPr>
              <w:pStyle w:val="18"/>
              <w:spacing w:line="400" w:lineRule="exact"/>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jc w:val="center"/>
              <w:rPr>
                <w:rFonts w:hint="eastAsia" w:ascii="宋体" w:hAnsi="宋体" w:eastAsia="宋体" w:cs="宋体"/>
                <w:sz w:val="21"/>
                <w:szCs w:val="21"/>
              </w:rPr>
            </w:pPr>
          </w:p>
        </w:tc>
        <w:tc>
          <w:tcPr>
            <w:tcW w:w="1419" w:type="dxa"/>
            <w:noWrap w:val="0"/>
            <w:vAlign w:val="center"/>
          </w:tcPr>
          <w:p>
            <w:pPr>
              <w:pStyle w:val="18"/>
              <w:spacing w:line="400" w:lineRule="exact"/>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8"/>
              <w:spacing w:line="400" w:lineRule="exact"/>
              <w:jc w:val="center"/>
              <w:rPr>
                <w:rFonts w:hint="eastAsia" w:ascii="宋体" w:hAnsi="宋体" w:eastAsia="宋体" w:cs="宋体"/>
                <w:sz w:val="21"/>
                <w:szCs w:val="21"/>
              </w:rPr>
            </w:pPr>
          </w:p>
        </w:tc>
        <w:tc>
          <w:tcPr>
            <w:tcW w:w="1419" w:type="dxa"/>
            <w:noWrap w:val="0"/>
            <w:vAlign w:val="center"/>
          </w:tcPr>
          <w:p>
            <w:pPr>
              <w:pStyle w:val="18"/>
              <w:spacing w:line="400" w:lineRule="exact"/>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pPr>
              <w:pStyle w:val="18"/>
              <w:spacing w:line="400" w:lineRule="exact"/>
              <w:jc w:val="center"/>
              <w:rPr>
                <w:rFonts w:hint="eastAsia" w:ascii="宋体" w:hAnsi="宋体" w:eastAsia="宋体" w:cs="宋体"/>
                <w:sz w:val="21"/>
                <w:szCs w:val="21"/>
              </w:rPr>
            </w:pPr>
          </w:p>
        </w:tc>
        <w:tc>
          <w:tcPr>
            <w:tcW w:w="1419" w:type="dxa"/>
            <w:noWrap w:val="0"/>
            <w:vAlign w:val="center"/>
          </w:tcPr>
          <w:p>
            <w:pPr>
              <w:pStyle w:val="18"/>
              <w:spacing w:line="400" w:lineRule="exact"/>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pPr>
              <w:pStyle w:val="18"/>
              <w:spacing w:line="400" w:lineRule="exact"/>
              <w:jc w:val="center"/>
              <w:rPr>
                <w:rFonts w:hint="eastAsia" w:ascii="宋体" w:hAnsi="宋体" w:eastAsia="宋体" w:cs="宋体"/>
                <w:sz w:val="21"/>
                <w:szCs w:val="21"/>
              </w:rPr>
            </w:pPr>
          </w:p>
        </w:tc>
        <w:tc>
          <w:tcPr>
            <w:tcW w:w="1419" w:type="dxa"/>
            <w:noWrap w:val="0"/>
            <w:vAlign w:val="center"/>
          </w:tcPr>
          <w:p>
            <w:pPr>
              <w:pStyle w:val="18"/>
              <w:spacing w:line="400" w:lineRule="exact"/>
              <w:jc w:val="center"/>
              <w:rPr>
                <w:rFonts w:hint="eastAsia" w:ascii="宋体" w:hAnsi="宋体" w:eastAsia="宋体" w:cs="宋体"/>
                <w:sz w:val="21"/>
                <w:szCs w:val="21"/>
              </w:rPr>
            </w:pPr>
          </w:p>
        </w:tc>
        <w:tc>
          <w:tcPr>
            <w:tcW w:w="1861" w:type="dxa"/>
            <w:noWrap w:val="0"/>
            <w:vAlign w:val="center"/>
          </w:tcPr>
          <w:p>
            <w:pPr>
              <w:pStyle w:val="18"/>
              <w:spacing w:line="400" w:lineRule="exact"/>
              <w:ind w:firstLine="480"/>
              <w:jc w:val="center"/>
              <w:rPr>
                <w:rFonts w:hint="eastAsia" w:ascii="宋体" w:hAnsi="宋体" w:eastAsia="宋体" w:cs="宋体"/>
                <w:sz w:val="21"/>
                <w:szCs w:val="21"/>
              </w:rPr>
            </w:pPr>
          </w:p>
        </w:tc>
        <w:tc>
          <w:tcPr>
            <w:tcW w:w="1620" w:type="dxa"/>
            <w:noWrap w:val="0"/>
            <w:vAlign w:val="center"/>
          </w:tcPr>
          <w:p>
            <w:pPr>
              <w:pStyle w:val="18"/>
              <w:spacing w:line="400" w:lineRule="exact"/>
              <w:ind w:firstLine="480"/>
              <w:jc w:val="center"/>
              <w:rPr>
                <w:rFonts w:hint="eastAsia" w:ascii="宋体" w:hAnsi="宋体" w:eastAsia="宋体" w:cs="宋体"/>
                <w:sz w:val="21"/>
                <w:szCs w:val="21"/>
              </w:rPr>
            </w:pPr>
          </w:p>
        </w:tc>
        <w:tc>
          <w:tcPr>
            <w:tcW w:w="1312" w:type="dxa"/>
            <w:noWrap w:val="0"/>
            <w:vAlign w:val="center"/>
          </w:tcPr>
          <w:p>
            <w:pPr>
              <w:pStyle w:val="18"/>
              <w:spacing w:line="400" w:lineRule="exact"/>
              <w:ind w:firstLine="480"/>
              <w:jc w:val="center"/>
              <w:rPr>
                <w:rFonts w:hint="eastAsia" w:ascii="宋体" w:hAnsi="宋体" w:eastAsia="宋体" w:cs="宋体"/>
                <w:sz w:val="21"/>
                <w:szCs w:val="21"/>
              </w:rPr>
            </w:pPr>
          </w:p>
        </w:tc>
        <w:tc>
          <w:tcPr>
            <w:tcW w:w="1501" w:type="dxa"/>
            <w:noWrap w:val="0"/>
            <w:vAlign w:val="center"/>
          </w:tcPr>
          <w:p>
            <w:pPr>
              <w:pStyle w:val="18"/>
              <w:spacing w:line="400" w:lineRule="exact"/>
              <w:ind w:firstLine="480"/>
              <w:jc w:val="center"/>
              <w:rPr>
                <w:rFonts w:hint="eastAsia" w:ascii="宋体" w:hAnsi="宋体" w:eastAsia="宋体" w:cs="宋体"/>
                <w:sz w:val="21"/>
                <w:szCs w:val="21"/>
              </w:rPr>
            </w:pPr>
          </w:p>
        </w:tc>
      </w:tr>
    </w:tbl>
    <w:p>
      <w:pPr>
        <w:pStyle w:val="18"/>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注：提供2019年1月1日至今的同类项目业绩。投标文件中提供合同复印件并加盖公章。  </w:t>
      </w:r>
    </w:p>
    <w:p>
      <w:pPr>
        <w:pStyle w:val="18"/>
        <w:spacing w:line="360" w:lineRule="auto"/>
        <w:rPr>
          <w:rFonts w:hint="eastAsia" w:ascii="宋体" w:hAnsi="宋体" w:eastAsia="宋体" w:cs="宋体"/>
          <w:sz w:val="21"/>
          <w:szCs w:val="21"/>
        </w:rPr>
      </w:pPr>
    </w:p>
    <w:p>
      <w:pPr>
        <w:pStyle w:val="18"/>
        <w:spacing w:line="360" w:lineRule="auto"/>
        <w:rPr>
          <w:rFonts w:hint="eastAsia" w:ascii="宋体" w:hAnsi="宋体" w:eastAsia="宋体" w:cs="宋体"/>
          <w:sz w:val="21"/>
          <w:szCs w:val="21"/>
        </w:rPr>
      </w:pPr>
    </w:p>
    <w:p>
      <w:pPr>
        <w:pStyle w:val="18"/>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投标人全称（盖公章）：</w:t>
      </w:r>
    </w:p>
    <w:p>
      <w:pPr>
        <w:pStyle w:val="18"/>
        <w:widowControl/>
        <w:spacing w:line="360" w:lineRule="auto"/>
        <w:jc w:val="left"/>
        <w:rPr>
          <w:rFonts w:hint="eastAsia" w:ascii="宋体" w:hAnsi="宋体" w:eastAsia="宋体" w:cs="宋体"/>
          <w:sz w:val="21"/>
          <w:szCs w:val="21"/>
        </w:rPr>
      </w:pPr>
    </w:p>
    <w:p>
      <w:pPr>
        <w:pStyle w:val="18"/>
        <w:spacing w:line="360" w:lineRule="auto"/>
        <w:rPr>
          <w:rFonts w:hint="eastAsia" w:ascii="宋体" w:hAnsi="宋体" w:eastAsia="宋体" w:cs="宋体"/>
          <w:sz w:val="21"/>
          <w:szCs w:val="21"/>
        </w:rPr>
      </w:pPr>
      <w:r>
        <w:rPr>
          <w:rFonts w:hint="eastAsia" w:ascii="宋体" w:hAnsi="宋体" w:eastAsia="宋体" w:cs="宋体"/>
          <w:sz w:val="21"/>
          <w:szCs w:val="21"/>
        </w:rPr>
        <w:t>日期：2022年  月  日</w:t>
      </w:r>
    </w:p>
    <w:p>
      <w:pPr>
        <w:pStyle w:val="18"/>
        <w:spacing w:line="360" w:lineRule="auto"/>
        <w:ind w:firstLine="0"/>
        <w:rPr>
          <w:rFonts w:hint="eastAsia" w:hAnsi="宋体" w:eastAsia="宋体" w:cs="宋体"/>
          <w:b/>
          <w:sz w:val="21"/>
          <w:szCs w:val="21"/>
          <w:lang w:val="en-US" w:eastAsia="zh-CN"/>
        </w:rPr>
      </w:pPr>
      <w:r>
        <w:rPr>
          <w:rFonts w:hint="eastAsia" w:ascii="宋体" w:hAnsi="宋体" w:eastAsia="宋体" w:cs="宋体"/>
          <w:b/>
          <w:sz w:val="21"/>
          <w:szCs w:val="21"/>
        </w:rPr>
        <w:br w:type="page"/>
      </w:r>
      <w:r>
        <w:rPr>
          <w:rFonts w:hint="eastAsia" w:hAnsi="宋体" w:eastAsia="宋体" w:cs="宋体"/>
          <w:b/>
          <w:sz w:val="21"/>
          <w:szCs w:val="21"/>
          <w:lang w:val="en-US" w:eastAsia="zh-CN"/>
        </w:rPr>
        <w:t>30、节能环保产品证明材料（如有，按第四章中评分标准要求提供）；</w:t>
      </w:r>
    </w:p>
    <w:p>
      <w:pPr>
        <w:pStyle w:val="18"/>
        <w:spacing w:line="360" w:lineRule="auto"/>
        <w:ind w:firstLine="0"/>
        <w:rPr>
          <w:rFonts w:hint="eastAsia" w:hAnsi="宋体" w:eastAsia="宋体" w:cs="宋体"/>
          <w:b/>
          <w:sz w:val="21"/>
          <w:szCs w:val="21"/>
          <w:lang w:val="en-US" w:eastAsia="zh-CN"/>
        </w:rPr>
      </w:pPr>
    </w:p>
    <w:p>
      <w:pPr>
        <w:pStyle w:val="18"/>
        <w:spacing w:line="360" w:lineRule="auto"/>
        <w:ind w:firstLine="0"/>
        <w:rPr>
          <w:rFonts w:hint="default" w:ascii="宋体" w:hAnsi="宋体" w:eastAsia="宋体" w:cs="宋体"/>
          <w:b/>
          <w:sz w:val="21"/>
          <w:szCs w:val="21"/>
          <w:lang w:val="en-US" w:eastAsia="zh-CN"/>
        </w:rPr>
      </w:pPr>
      <w:r>
        <w:rPr>
          <w:rFonts w:hint="eastAsia" w:hAnsi="宋体" w:eastAsia="宋体" w:cs="宋体"/>
          <w:b/>
          <w:sz w:val="21"/>
          <w:szCs w:val="21"/>
          <w:lang w:val="en-US" w:eastAsia="zh-CN"/>
        </w:rPr>
        <w:t>31、国家认定的不发达地区或少数民族地区企业第三方证明材料（加盖公章）。</w:t>
      </w:r>
    </w:p>
    <w:p>
      <w:pPr>
        <w:pStyle w:val="18"/>
        <w:spacing w:line="360" w:lineRule="auto"/>
        <w:ind w:firstLine="0"/>
        <w:rPr>
          <w:rFonts w:hint="eastAsia" w:ascii="宋体" w:hAnsi="宋体" w:eastAsia="宋体" w:cs="宋体"/>
          <w:b/>
          <w:sz w:val="21"/>
          <w:szCs w:val="21"/>
        </w:rPr>
      </w:pPr>
    </w:p>
    <w:p>
      <w:pPr>
        <w:widowControl/>
        <w:spacing w:line="360" w:lineRule="auto"/>
        <w:jc w:val="center"/>
        <w:rPr>
          <w:rFonts w:hint="eastAsia" w:ascii="宋体" w:hAnsi="宋体" w:eastAsia="宋体" w:cs="宋体"/>
          <w:b/>
          <w:bCs/>
          <w:szCs w:val="21"/>
          <w:lang w:bidi="ar"/>
        </w:rPr>
      </w:pPr>
    </w:p>
    <w:p>
      <w:pPr>
        <w:pStyle w:val="33"/>
        <w:spacing w:before="0" w:beforeAutospacing="0" w:after="0" w:afterAutospacing="0" w:line="360" w:lineRule="auto"/>
        <w:rPr>
          <w:rFonts w:hint="eastAsia" w:ascii="宋体" w:hAnsi="宋体" w:eastAsia="宋体" w:cs="宋体"/>
          <w:b/>
          <w:sz w:val="21"/>
          <w:szCs w:val="21"/>
        </w:rPr>
      </w:pPr>
      <w:r>
        <w:rPr>
          <w:rFonts w:hint="eastAsia" w:ascii="宋体" w:hAnsi="宋体" w:eastAsia="宋体" w:cs="宋体"/>
          <w:kern w:val="0"/>
          <w:szCs w:val="21"/>
          <w:lang w:bidi="ar"/>
        </w:rPr>
        <w:br w:type="page"/>
      </w:r>
      <w:r>
        <w:rPr>
          <w:rFonts w:hint="eastAsia" w:ascii="宋体" w:hAnsi="宋体" w:eastAsia="宋体" w:cs="宋体"/>
          <w:b/>
          <w:sz w:val="21"/>
          <w:szCs w:val="21"/>
        </w:rPr>
        <w:t>附件一</w:t>
      </w:r>
    </w:p>
    <w:p>
      <w:pPr>
        <w:pStyle w:val="33"/>
        <w:spacing w:before="0" w:beforeAutospacing="0" w:after="0" w:afterAutospacing="0" w:line="360" w:lineRule="auto"/>
        <w:jc w:val="center"/>
        <w:rPr>
          <w:rFonts w:hint="eastAsia" w:ascii="宋体" w:hAnsi="宋体" w:eastAsia="宋体" w:cs="宋体"/>
        </w:rPr>
      </w:pPr>
      <w:r>
        <w:rPr>
          <w:rFonts w:hint="eastAsia" w:ascii="宋体" w:hAnsi="宋体" w:eastAsia="宋体" w:cs="宋体"/>
          <w:b/>
          <w:bCs/>
          <w:kern w:val="2"/>
        </w:rPr>
        <w:t>加强政府采购售后服务、质量管理须知</w:t>
      </w:r>
    </w:p>
    <w:p>
      <w:pPr>
        <w:pStyle w:val="33"/>
        <w:spacing w:before="0" w:beforeAutospacing="0" w:after="0" w:afterAutospacing="0" w:line="360" w:lineRule="auto"/>
        <w:rPr>
          <w:rFonts w:hint="eastAsia" w:ascii="宋体" w:hAnsi="宋体" w:eastAsia="宋体" w:cs="宋体"/>
          <w:bCs/>
          <w:kern w:val="2"/>
          <w:sz w:val="21"/>
          <w:szCs w:val="21"/>
          <w:lang w:eastAsia="zh-CN"/>
        </w:rPr>
      </w:pPr>
    </w:p>
    <w:p>
      <w:pPr>
        <w:pStyle w:val="33"/>
        <w:spacing w:before="0" w:beforeAutospacing="0" w:after="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本招标文件就有关政府采购合同履行、质量及服务事项告知如下：</w:t>
      </w:r>
    </w:p>
    <w:p>
      <w:pPr>
        <w:pStyle w:val="33"/>
        <w:adjustRightInd w:val="0"/>
        <w:spacing w:before="0" w:beforeAutospacing="0" w:after="0" w:afterAutospacing="0" w:line="360" w:lineRule="auto"/>
        <w:ind w:firstLine="420" w:firstLineChars="200"/>
        <w:rPr>
          <w:rFonts w:hint="eastAsia" w:ascii="宋体" w:hAnsi="宋体" w:eastAsia="宋体" w:cs="宋体"/>
          <w:bCs/>
          <w:kern w:val="2"/>
          <w:sz w:val="21"/>
          <w:szCs w:val="21"/>
          <w:lang w:eastAsia="zh-CN"/>
        </w:rPr>
      </w:pPr>
      <w:r>
        <w:rPr>
          <w:rFonts w:hint="eastAsia" w:ascii="宋体" w:hAnsi="宋体" w:eastAsia="宋体" w:cs="宋体"/>
          <w:bCs/>
          <w:kern w:val="2"/>
          <w:sz w:val="21"/>
          <w:szCs w:val="21"/>
        </w:rPr>
        <w:t>一、 政府采购售后服务联系须知</w:t>
      </w:r>
    </w:p>
    <w:p>
      <w:pPr>
        <w:pStyle w:val="33"/>
        <w:adjustRightInd w:val="0"/>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 xml:space="preserve">    《鄞州区政府采购售后服务联系单》由鄞州区财政局采购办按统一格式制作，中标或成交投标人向招标机构领取、填写并粘贴在设备醒目位置（不适合粘贴的除外），工程和服务项目由采购人和投标人协商解决，保证采购人在遇到售后服务问题时能及时便利与投标人联系。</w:t>
      </w:r>
    </w:p>
    <w:p>
      <w:pPr>
        <w:pStyle w:val="33"/>
        <w:adjustRightInd w:val="0"/>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 xml:space="preserve">二、政府采购质量跟踪和检查须知   </w:t>
      </w:r>
    </w:p>
    <w:p>
      <w:pPr>
        <w:pStyle w:val="33"/>
        <w:adjustRightInd w:val="0"/>
        <w:spacing w:before="0" w:beforeAutospacing="0" w:after="0" w:afterAutospacing="0" w:line="360" w:lineRule="auto"/>
        <w:ind w:firstLine="420" w:firstLineChars="200"/>
        <w:rPr>
          <w:rFonts w:hint="eastAsia" w:ascii="宋体" w:hAnsi="宋体" w:eastAsia="宋体" w:cs="宋体"/>
          <w:bCs/>
          <w:kern w:val="2"/>
          <w:sz w:val="21"/>
          <w:szCs w:val="21"/>
          <w:lang w:eastAsia="zh-CN"/>
        </w:rPr>
      </w:pPr>
      <w:r>
        <w:rPr>
          <w:rFonts w:hint="eastAsia" w:ascii="宋体" w:hAnsi="宋体" w:eastAsia="宋体" w:cs="宋体"/>
          <w:bCs/>
          <w:kern w:val="2"/>
          <w:sz w:val="21"/>
          <w:szCs w:val="21"/>
        </w:rPr>
        <w:t>鄞州区财政局采购办将根据不定期检查的情况或采购人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投标人应自觉接受并积极配合政府采购产品质量监督检查，如实反映情况。</w:t>
      </w:r>
    </w:p>
    <w:p>
      <w:pPr>
        <w:pStyle w:val="33"/>
        <w:adjustRightInd w:val="0"/>
        <w:spacing w:before="0" w:beforeAutospacing="0" w:after="0" w:afterAutospacing="0" w:line="360" w:lineRule="auto"/>
        <w:ind w:firstLine="420" w:firstLineChars="200"/>
        <w:rPr>
          <w:rFonts w:hint="eastAsia" w:ascii="宋体" w:hAnsi="宋体" w:eastAsia="宋体" w:cs="宋体"/>
          <w:bCs/>
          <w:kern w:val="2"/>
          <w:sz w:val="21"/>
          <w:szCs w:val="21"/>
          <w:lang w:eastAsia="zh-CN"/>
        </w:rPr>
      </w:pPr>
      <w:r>
        <w:rPr>
          <w:rFonts w:hint="eastAsia" w:ascii="宋体" w:hAnsi="宋体" w:eastAsia="宋体" w:cs="宋体"/>
          <w:bCs/>
          <w:kern w:val="2"/>
          <w:sz w:val="21"/>
          <w:szCs w:val="21"/>
        </w:rPr>
        <w:t xml:space="preserve">    三、投标人监督管理须知</w:t>
      </w:r>
    </w:p>
    <w:p>
      <w:pPr>
        <w:pStyle w:val="33"/>
        <w:adjustRightInd w:val="0"/>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 xml:space="preserve">   1.对不按规定在政府采购货物上粘贴售后服务联系单（不适合粘贴的除外）的投标人，第一次发现的由监管部门予以书面警告并责令改正；第二次发现的作为该投标人下次参加投标时的评分依据之一；</w:t>
      </w:r>
    </w:p>
    <w:p>
      <w:pPr>
        <w:pStyle w:val="33"/>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2.对不按招标文件、投标承诺及政府采购合同要求供货，偷工减料或降低供货质量的投标人，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人按有关法规要求投标人按招标文件、投标承诺及政府采购合同要求供货外，将无限期禁止参加鄞州区政府采购活动。</w:t>
      </w:r>
    </w:p>
    <w:p>
      <w:pPr>
        <w:pStyle w:val="33"/>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3.对不按招标文件、投标承诺及政府采购合同要求向采购人提供完整的售后服务，对采购人的工作造成影响的投标人，经查实，第一次发现的由监管部门予以书面警告并责令改正，并作为该投标人下次参加投标时的评分依据之一；第二次发现的即由监管部门列入不良行为记录名单，两年内禁止参加鄞州区政府采购活动。拒不改正的除由采购人按有关法规要求投标人按招标文件、投标承诺及政府采购合同要求提供完整的售后服务外，将无限期禁止参加鄞州区政府采购活动。</w:t>
      </w:r>
    </w:p>
    <w:p>
      <w:pPr>
        <w:pStyle w:val="33"/>
        <w:spacing w:before="0" w:beforeAutospacing="0" w:after="0" w:afterAutospacing="0" w:line="360" w:lineRule="auto"/>
        <w:ind w:firstLine="420" w:firstLineChars="200"/>
        <w:rPr>
          <w:rFonts w:hint="eastAsia" w:ascii="宋体" w:hAnsi="宋体" w:eastAsia="宋体" w:cs="宋体"/>
          <w:bCs/>
          <w:kern w:val="2"/>
          <w:sz w:val="21"/>
          <w:szCs w:val="21"/>
          <w:lang w:eastAsia="zh-CN"/>
        </w:rPr>
      </w:pPr>
      <w:r>
        <w:rPr>
          <w:rFonts w:hint="eastAsia" w:ascii="宋体" w:hAnsi="宋体" w:eastAsia="宋体" w:cs="宋体"/>
          <w:bCs/>
          <w:kern w:val="2"/>
          <w:sz w:val="21"/>
          <w:szCs w:val="21"/>
        </w:rPr>
        <w:t>4.对不按招标文件、投标承诺及政府采购合同要求供货造成人身、财产损害的，应当承担民事赔偿责任；构成犯罪的，移送司法部门依法追究其刑事责任。</w:t>
      </w:r>
    </w:p>
    <w:p>
      <w:pPr>
        <w:pStyle w:val="33"/>
        <w:adjustRightInd w:val="0"/>
        <w:spacing w:before="0" w:beforeAutospacing="0" w:after="0" w:afterAutospacing="0"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附件二</w:t>
      </w:r>
    </w:p>
    <w:p>
      <w:pPr>
        <w:pStyle w:val="33"/>
        <w:spacing w:before="0" w:beforeAutospacing="0" w:after="0" w:afterAutospacing="0" w:line="360" w:lineRule="auto"/>
        <w:jc w:val="center"/>
        <w:rPr>
          <w:rFonts w:hint="eastAsia" w:ascii="宋体" w:hAnsi="宋体" w:eastAsia="宋体" w:cs="宋体"/>
          <w:b/>
        </w:rPr>
      </w:pPr>
      <w:r>
        <w:rPr>
          <w:rFonts w:hint="eastAsia" w:ascii="宋体" w:hAnsi="宋体" w:eastAsia="宋体" w:cs="宋体"/>
          <w:b/>
          <w:bCs/>
          <w:kern w:val="2"/>
        </w:rPr>
        <w:t>特 别 告 知 函</w:t>
      </w:r>
    </w:p>
    <w:p>
      <w:pPr>
        <w:pStyle w:val="33"/>
        <w:adjustRightInd w:val="0"/>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各投标商：</w:t>
      </w:r>
    </w:p>
    <w:p>
      <w:pPr>
        <w:pStyle w:val="33"/>
        <w:adjustRightInd w:val="0"/>
        <w:spacing w:before="0" w:beforeAutospacing="0" w:after="0" w:afterAutospacing="0" w:line="360" w:lineRule="auto"/>
        <w:ind w:left="359" w:leftChars="171" w:firstLine="525" w:firstLineChars="250"/>
        <w:rPr>
          <w:rFonts w:hint="eastAsia" w:ascii="宋体" w:hAnsi="宋体" w:eastAsia="宋体" w:cs="宋体"/>
          <w:bCs/>
          <w:kern w:val="2"/>
          <w:sz w:val="21"/>
          <w:szCs w:val="21"/>
        </w:rPr>
      </w:pPr>
      <w:r>
        <w:rPr>
          <w:rFonts w:hint="eastAsia" w:ascii="宋体" w:hAnsi="宋体" w:eastAsia="宋体" w:cs="宋体"/>
          <w:bCs/>
          <w:kern w:val="2"/>
          <w:sz w:val="21"/>
          <w:szCs w:val="21"/>
        </w:rPr>
        <w:t>根据《关于进一步加强政府采购检测验收工作的意见》（鄞财［2009］1号）文件精神和国家、省有关部门等相关规定，我区自2009年11月开始对单项预算10万元以上货物类采购项目统一由区质量技术监督检测中心进行验收（标准额以下的货物类采购个别项目也视情况实行），来进一步规范加强政府采购的供货验收文件。</w:t>
      </w:r>
    </w:p>
    <w:p>
      <w:pPr>
        <w:pStyle w:val="33"/>
        <w:adjustRightInd w:val="0"/>
        <w:spacing w:before="0" w:beforeAutospacing="0" w:after="0" w:afterAutospacing="0" w:line="360" w:lineRule="auto"/>
        <w:ind w:left="359" w:leftChars="171" w:firstLine="105" w:firstLineChars="50"/>
        <w:rPr>
          <w:rFonts w:hint="eastAsia" w:ascii="宋体" w:hAnsi="宋体" w:eastAsia="宋体" w:cs="宋体"/>
          <w:bCs/>
          <w:kern w:val="2"/>
          <w:sz w:val="21"/>
          <w:szCs w:val="21"/>
        </w:rPr>
      </w:pPr>
      <w:r>
        <w:rPr>
          <w:rFonts w:hint="eastAsia" w:ascii="宋体" w:hAnsi="宋体" w:eastAsia="宋体" w:cs="宋体"/>
          <w:bCs/>
          <w:kern w:val="2"/>
          <w:sz w:val="21"/>
          <w:szCs w:val="21"/>
        </w:rPr>
        <w:t xml:space="preserve">   对验收中发现不按招标文件、投标承诺及政府采购合同要求供货的投标人，将给予列入不良行为记录名单和1至3年内禁止参加鄞州区政府采购活动的处罚，拒不改正的除按有关法规处理外，将无限期禁止其参加鄞州区政府采购活动，同时将处罚结果上网进行公示。</w:t>
      </w:r>
    </w:p>
    <w:p>
      <w:pPr>
        <w:pStyle w:val="33"/>
        <w:adjustRightInd w:val="0"/>
        <w:spacing w:before="0" w:beforeAutospacing="0" w:after="0" w:afterAutospacing="0" w:line="360" w:lineRule="auto"/>
        <w:ind w:left="359" w:leftChars="171"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因此希望各投标商必严格按招标文件要求计算投标报价并保证供货质量，否则将被严肃处理，得不偿失。特此告知。</w:t>
      </w:r>
    </w:p>
    <w:p>
      <w:pPr>
        <w:spacing w:line="360" w:lineRule="auto"/>
        <w:rPr>
          <w:rFonts w:hint="eastAsia" w:ascii="宋体" w:hAnsi="宋体" w:eastAsia="宋体" w:cs="宋体"/>
          <w:bCs/>
          <w:szCs w:val="21"/>
        </w:rPr>
      </w:pPr>
    </w:p>
    <w:p>
      <w:pPr>
        <w:pStyle w:val="18"/>
        <w:spacing w:line="360" w:lineRule="auto"/>
        <w:ind w:firstLine="0"/>
        <w:jc w:val="right"/>
        <w:rPr>
          <w:rFonts w:hint="eastAsia" w:ascii="宋体" w:hAnsi="宋体" w:eastAsia="宋体" w:cs="宋体"/>
          <w:bCs/>
          <w:spacing w:val="0"/>
          <w:kern w:val="2"/>
          <w:sz w:val="21"/>
          <w:szCs w:val="21"/>
          <w:lang w:val="en-US" w:eastAsia="zh-CN" w:bidi="ar-SA"/>
        </w:rPr>
      </w:pPr>
      <w:r>
        <w:rPr>
          <w:rFonts w:hint="eastAsia" w:ascii="宋体" w:hAnsi="宋体" w:eastAsia="宋体" w:cs="宋体"/>
          <w:bCs/>
          <w:spacing w:val="0"/>
          <w:kern w:val="2"/>
          <w:sz w:val="21"/>
          <w:szCs w:val="21"/>
          <w:lang w:val="en-US" w:eastAsia="zh-CN" w:bidi="ar-SA"/>
        </w:rPr>
        <w:t>鄞州区政府采购管理办公室</w:t>
      </w:r>
    </w:p>
    <w:p>
      <w:pPr>
        <w:rPr>
          <w:rFonts w:hint="eastAsia" w:ascii="宋体" w:hAnsi="宋体" w:eastAsia="宋体" w:cs="宋体"/>
          <w:bCs/>
          <w:spacing w:val="0"/>
          <w:kern w:val="2"/>
          <w:sz w:val="21"/>
          <w:szCs w:val="21"/>
          <w:lang w:val="en-US" w:eastAsia="zh-CN" w:bidi="ar-SA"/>
        </w:rPr>
      </w:pPr>
      <w:r>
        <w:rPr>
          <w:rFonts w:hint="eastAsia" w:ascii="宋体" w:hAnsi="宋体" w:eastAsia="宋体" w:cs="宋体"/>
          <w:bCs/>
          <w:spacing w:val="0"/>
          <w:kern w:val="2"/>
          <w:sz w:val="21"/>
          <w:szCs w:val="21"/>
          <w:lang w:val="en-US" w:eastAsia="zh-CN" w:bidi="ar-SA"/>
        </w:rPr>
        <w:br w:type="page"/>
      </w:r>
    </w:p>
    <w:p>
      <w:pPr>
        <w:spacing w:line="360" w:lineRule="auto"/>
        <w:rPr>
          <w:rFonts w:hint="eastAsia" w:ascii="宋体" w:hAnsi="宋体" w:cs="宋体"/>
          <w:b/>
          <w:bCs/>
          <w:kern w:val="2"/>
          <w:sz w:val="21"/>
          <w:szCs w:val="21"/>
          <w:lang w:val="en-US" w:eastAsia="zh-CN"/>
        </w:rPr>
      </w:pPr>
      <w:r>
        <w:rPr>
          <w:rFonts w:hint="eastAsia" w:ascii="宋体" w:hAnsi="宋体" w:eastAsia="宋体" w:cs="宋体"/>
          <w:b/>
          <w:bCs/>
          <w:kern w:val="2"/>
          <w:sz w:val="21"/>
          <w:szCs w:val="21"/>
        </w:rPr>
        <w:t>附件</w:t>
      </w:r>
      <w:r>
        <w:rPr>
          <w:rFonts w:hint="eastAsia" w:ascii="宋体" w:hAnsi="宋体" w:cs="宋体"/>
          <w:b/>
          <w:bCs/>
          <w:kern w:val="2"/>
          <w:sz w:val="21"/>
          <w:szCs w:val="21"/>
          <w:lang w:val="en-US" w:eastAsia="zh-CN"/>
        </w:rPr>
        <w:t>三</w:t>
      </w:r>
    </w:p>
    <w:p>
      <w:pPr>
        <w:pStyle w:val="18"/>
        <w:spacing w:line="360" w:lineRule="auto"/>
        <w:ind w:left="0" w:leftChars="0" w:firstLine="0" w:firstLineChars="0"/>
        <w:jc w:val="center"/>
        <w:rPr>
          <w:rFonts w:hint="eastAsia" w:ascii="宋体" w:hAnsi="宋体" w:eastAsia="宋体" w:cs="宋体"/>
          <w:b/>
          <w:bCs/>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政府采购活动现场确认声明书</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宁波中基国际招标有限公司：</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本人</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（授权代表姓名），经由</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（单位）</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（法定代表人姓名）合法授权参加</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（项目编号：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u w:val="none"/>
          <w:lang w:val="en-US" w:eastAsia="zh-CN" w:bidi="ar-SA"/>
        </w:rPr>
        <w:t>）</w:t>
      </w:r>
      <w:r>
        <w:rPr>
          <w:rFonts w:hint="eastAsia" w:ascii="宋体" w:hAnsi="宋体" w:eastAsia="宋体" w:cs="宋体"/>
          <w:color w:val="auto"/>
          <w:spacing w:val="6"/>
          <w:kern w:val="2"/>
          <w:sz w:val="21"/>
          <w:szCs w:val="21"/>
          <w:highlight w:val="none"/>
          <w:lang w:val="en-US" w:eastAsia="zh-CN" w:bidi="ar-SA"/>
        </w:rPr>
        <w:t xml:space="preserve">政府采购活动，经与本单位法人代表（负责人）联系确认，现就有关公平竞争事项郑重声明如下： </w:t>
      </w:r>
    </w:p>
    <w:p>
      <w:pPr>
        <w:keepNext w:val="0"/>
        <w:keepLines w:val="0"/>
        <w:pageBreakBefore w:val="0"/>
        <w:widowControl/>
        <w:numPr>
          <w:ilvl w:val="0"/>
          <w:numId w:val="9"/>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本单位与采购人之间 □不存在利害关系 □存在下列利害关系</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A.投资关系    B.行政隶属关系    C.业务指导关系</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D.其他可能</w:t>
      </w:r>
      <w:r>
        <w:rPr>
          <w:rFonts w:hint="eastAsia" w:ascii="宋体" w:hAnsi="宋体" w:eastAsia="宋体" w:cs="宋体"/>
          <w:color w:val="auto"/>
          <w:kern w:val="2"/>
          <w:sz w:val="21"/>
          <w:szCs w:val="21"/>
          <w:highlight w:val="none"/>
          <w:lang w:val="en-US" w:eastAsia="zh-CN" w:bidi="ar-SA"/>
        </w:rPr>
        <w:t>影响采购公正的</w:t>
      </w:r>
      <w:r>
        <w:rPr>
          <w:rFonts w:hint="eastAsia" w:ascii="宋体" w:hAnsi="宋体" w:eastAsia="宋体" w:cs="宋体"/>
          <w:color w:val="auto"/>
          <w:kern w:val="0"/>
          <w:sz w:val="21"/>
          <w:szCs w:val="21"/>
          <w:highlight w:val="none"/>
          <w:lang w:val="en-US" w:eastAsia="zh-CN" w:bidi="ar-SA"/>
        </w:rPr>
        <w:t xml:space="preserve">利害关系（如有，请如实说明）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numPr>
          <w:ilvl w:val="0"/>
          <w:numId w:val="9"/>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（供应商名称）之间存在下列利害关系</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A.法定代表人或负责人或实际控制人是同一人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B.法定代表人或负责人或实际控制人是夫妻关系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E.法定代表人或负责人或实际控制人存在近姻亲关系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H.存在分级代理或代销关系、同一生产制造商关系、</w:t>
      </w:r>
      <w:r>
        <w:rPr>
          <w:rFonts w:hint="eastAsia" w:ascii="宋体" w:hAnsi="宋体" w:eastAsia="宋体" w:cs="宋体"/>
          <w:color w:val="auto"/>
          <w:kern w:val="2"/>
          <w:sz w:val="21"/>
          <w:szCs w:val="21"/>
          <w:highlight w:val="none"/>
          <w:lang w:val="en-US" w:eastAsia="zh-CN" w:bidi="ar-SA"/>
        </w:rPr>
        <w:t>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I</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其他利害</w:t>
      </w:r>
      <w:bookmarkStart w:id="14" w:name="_GoBack"/>
      <w:bookmarkEnd w:id="14"/>
      <w:r>
        <w:rPr>
          <w:rFonts w:hint="eastAsia" w:ascii="宋体" w:hAnsi="宋体" w:eastAsia="宋体" w:cs="宋体"/>
          <w:color w:val="auto"/>
          <w:kern w:val="2"/>
          <w:sz w:val="21"/>
          <w:szCs w:val="21"/>
          <w:highlight w:val="none"/>
          <w:lang w:val="en-US" w:eastAsia="zh-CN" w:bidi="ar-SA"/>
        </w:rPr>
        <w:t>关系情况</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numPr>
          <w:ilvl w:val="0"/>
          <w:numId w:val="1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现已清楚知道并</w:t>
      </w:r>
      <w:r>
        <w:rPr>
          <w:rFonts w:hint="eastAsia" w:ascii="宋体" w:hAnsi="宋体" w:eastAsia="宋体" w:cs="宋体"/>
          <w:color w:val="auto"/>
          <w:kern w:val="0"/>
          <w:sz w:val="21"/>
          <w:szCs w:val="21"/>
          <w:highlight w:val="none"/>
          <w:lang w:val="en-US" w:eastAsia="zh-CN" w:bidi="ar-SA"/>
        </w:rPr>
        <w:t>严格遵守政府采购法律法规和现场纪律。</w:t>
      </w:r>
    </w:p>
    <w:p>
      <w:pPr>
        <w:keepNext w:val="0"/>
        <w:keepLines w:val="0"/>
        <w:pageBreakBefore w:val="0"/>
        <w:widowControl/>
        <w:numPr>
          <w:ilvl w:val="0"/>
          <w:numId w:val="1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我发现</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供应商之间存在或可能存在上述第二条第</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项利害关系。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（供应商代表签名）：</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                                      2022年  月  日</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说明：（1）供应商解密投标文件及获知其他供应商信息进行如实声明并盖章</w:t>
      </w:r>
      <w:r>
        <w:rPr>
          <w:rFonts w:hint="eastAsia" w:ascii="宋体" w:hAnsi="宋体" w:eastAsia="宋体" w:cs="宋体"/>
          <w:sz w:val="21"/>
          <w:szCs w:val="21"/>
          <w:lang w:val="en-US" w:eastAsia="zh-CN"/>
        </w:rPr>
        <w:t>或授权代表签名后</w:t>
      </w:r>
      <w:r>
        <w:rPr>
          <w:rFonts w:hint="eastAsia" w:ascii="宋体" w:hAnsi="宋体" w:eastAsia="宋体" w:cs="宋体"/>
          <w:sz w:val="21"/>
          <w:szCs w:val="21"/>
        </w:rPr>
        <w:t>，以扫描件形式</w:t>
      </w:r>
      <w:r>
        <w:rPr>
          <w:rFonts w:hint="eastAsia" w:ascii="宋体" w:hAnsi="宋体" w:eastAsia="宋体" w:cs="宋体"/>
          <w:sz w:val="21"/>
          <w:szCs w:val="21"/>
          <w:lang w:val="en-US" w:eastAsia="zh-CN"/>
        </w:rPr>
        <w:t>通过</w:t>
      </w:r>
      <w:r>
        <w:rPr>
          <w:rFonts w:hint="eastAsia" w:ascii="宋体" w:hAnsi="宋体" w:eastAsia="宋体" w:cs="宋体"/>
          <w:sz w:val="21"/>
          <w:szCs w:val="21"/>
        </w:rPr>
        <w:t>邮件方式发送至邮箱</w:t>
      </w:r>
      <w:r>
        <w:rPr>
          <w:rFonts w:hint="eastAsia" w:ascii="宋体" w:hAnsi="宋体" w:eastAsia="宋体" w:cs="宋体"/>
          <w:sz w:val="21"/>
          <w:szCs w:val="21"/>
          <w:u w:val="none"/>
        </w:rPr>
        <w:t>：</w:t>
      </w:r>
      <w:r>
        <w:rPr>
          <w:rFonts w:hint="eastAsia" w:ascii="宋体" w:hAnsi="宋体" w:eastAsia="宋体" w:cs="宋体"/>
          <w:b/>
          <w:bCs/>
          <w:sz w:val="21"/>
          <w:szCs w:val="21"/>
          <w:u w:val="single"/>
        </w:rPr>
        <w:fldChar w:fldCharType="begin"/>
      </w:r>
      <w:r>
        <w:rPr>
          <w:rFonts w:hint="eastAsia" w:ascii="宋体" w:hAnsi="宋体" w:eastAsia="宋体" w:cs="宋体"/>
          <w:b/>
          <w:bCs/>
          <w:sz w:val="21"/>
          <w:szCs w:val="21"/>
          <w:u w:val="single"/>
        </w:rPr>
        <w:instrText xml:space="preserve"> HYPERLINK "mailto:4893224@qq.com" </w:instrText>
      </w:r>
      <w:r>
        <w:rPr>
          <w:rFonts w:hint="eastAsia" w:ascii="宋体" w:hAnsi="宋体" w:eastAsia="宋体" w:cs="宋体"/>
          <w:b/>
          <w:bCs/>
          <w:sz w:val="21"/>
          <w:szCs w:val="21"/>
          <w:u w:val="single"/>
        </w:rPr>
        <w:fldChar w:fldCharType="separate"/>
      </w:r>
      <w:r>
        <w:rPr>
          <w:rStyle w:val="46"/>
          <w:rFonts w:hint="eastAsia" w:ascii="宋体" w:hAnsi="宋体" w:eastAsia="宋体" w:cs="宋体"/>
          <w:b/>
          <w:bCs/>
          <w:sz w:val="21"/>
          <w:szCs w:val="21"/>
          <w:u w:val="single"/>
          <w:lang w:val="en-US" w:eastAsia="zh-CN"/>
        </w:rPr>
        <w:t>362216499</w:t>
      </w:r>
      <w:r>
        <w:rPr>
          <w:rStyle w:val="46"/>
          <w:rFonts w:hint="eastAsia" w:ascii="宋体" w:hAnsi="宋体" w:eastAsia="宋体" w:cs="宋体"/>
          <w:b/>
          <w:bCs/>
          <w:sz w:val="21"/>
          <w:szCs w:val="21"/>
          <w:u w:val="single"/>
        </w:rPr>
        <w:t>@qq.com</w:t>
      </w:r>
      <w:r>
        <w:rPr>
          <w:rStyle w:val="46"/>
          <w:rFonts w:hint="eastAsia" w:ascii="宋体" w:hAnsi="宋体" w:eastAsia="宋体" w:cs="宋体"/>
          <w:b/>
          <w:bCs/>
          <w:sz w:val="21"/>
          <w:szCs w:val="21"/>
          <w:u w:val="single"/>
        </w:rPr>
        <w:fldChar w:fldCharType="end"/>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在电子投标文件解密后投标人可看到所投标项的投标人名称，在确认与采购人和其他投标人无任何关系的情况下，请在一中的“</w:t>
      </w:r>
      <w:r>
        <w:rPr>
          <w:rFonts w:hint="eastAsia" w:ascii="宋体" w:hAnsi="宋体" w:eastAsia="宋体" w:cs="宋体"/>
          <w:color w:val="auto"/>
          <w:kern w:val="0"/>
          <w:sz w:val="21"/>
          <w:szCs w:val="21"/>
          <w:highlight w:val="none"/>
          <w:lang w:val="en-US" w:eastAsia="zh-CN" w:bidi="ar-SA"/>
        </w:rPr>
        <w:t>□不存在利害关系</w:t>
      </w:r>
      <w:r>
        <w:rPr>
          <w:rFonts w:hint="eastAsia" w:ascii="宋体" w:hAnsi="宋体" w:eastAsia="宋体" w:cs="宋体"/>
          <w:sz w:val="21"/>
          <w:szCs w:val="21"/>
          <w:lang w:val="en-US" w:eastAsia="zh-CN"/>
        </w:rPr>
        <w:t>”</w:t>
      </w:r>
      <w:r>
        <w:rPr>
          <w:rFonts w:hint="eastAsia" w:ascii="宋体" w:hAnsi="宋体" w:eastAsia="宋体" w:cs="宋体"/>
          <w:color w:val="auto"/>
          <w:kern w:val="0"/>
          <w:sz w:val="21"/>
          <w:szCs w:val="21"/>
          <w:highlight w:val="none"/>
          <w:lang w:val="en-US" w:eastAsia="zh-CN" w:bidi="ar-SA"/>
        </w:rPr>
        <w:t>打钩，二中的</w:t>
      </w:r>
      <w:r>
        <w:rPr>
          <w:rFonts w:hint="eastAsia" w:ascii="宋体" w:hAnsi="宋体" w:eastAsia="宋体" w:cs="宋体"/>
          <w:sz w:val="21"/>
          <w:szCs w:val="21"/>
          <w:lang w:val="en-US" w:eastAsia="zh-CN"/>
        </w:rPr>
        <w:t>“</w:t>
      </w:r>
      <w:r>
        <w:rPr>
          <w:rFonts w:hint="eastAsia" w:ascii="宋体" w:hAnsi="宋体" w:eastAsia="宋体" w:cs="宋体"/>
          <w:color w:val="auto"/>
          <w:kern w:val="0"/>
          <w:sz w:val="21"/>
          <w:szCs w:val="21"/>
          <w:highlight w:val="none"/>
          <w:lang w:val="en-US" w:eastAsia="zh-CN" w:bidi="ar-SA"/>
        </w:rPr>
        <w:t>□与其他所有供应商之间均不存在利害关系</w:t>
      </w:r>
      <w:r>
        <w:rPr>
          <w:rFonts w:hint="eastAsia" w:ascii="宋体" w:hAnsi="宋体" w:eastAsia="宋体" w:cs="宋体"/>
          <w:sz w:val="21"/>
          <w:szCs w:val="21"/>
          <w:lang w:val="en-US" w:eastAsia="zh-CN"/>
        </w:rPr>
        <w:t>”</w:t>
      </w:r>
      <w:r>
        <w:rPr>
          <w:rFonts w:hint="eastAsia" w:ascii="宋体" w:hAnsi="宋体" w:eastAsia="宋体" w:cs="宋体"/>
          <w:color w:val="auto"/>
          <w:kern w:val="0"/>
          <w:sz w:val="21"/>
          <w:szCs w:val="21"/>
          <w:highlight w:val="none"/>
          <w:lang w:val="en-US" w:eastAsia="zh-CN" w:bidi="ar-SA"/>
        </w:rPr>
        <w:t>打钩</w:t>
      </w:r>
      <w:r>
        <w:rPr>
          <w:rFonts w:hint="eastAsia" w:ascii="宋体" w:hAnsi="宋体" w:eastAsia="宋体" w:cs="宋体"/>
          <w:sz w:val="21"/>
          <w:szCs w:val="21"/>
          <w:lang w:val="en-US" w:eastAsia="zh-CN"/>
        </w:rPr>
        <w:t>，四中的2个下划线用斜杠“/”划掉。</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此声明书非投标文件的组成内容，</w:t>
      </w:r>
      <w:r>
        <w:rPr>
          <w:rFonts w:hint="eastAsia" w:ascii="宋体" w:hAnsi="宋体" w:eastAsia="宋体" w:cs="宋体"/>
          <w:sz w:val="21"/>
          <w:szCs w:val="21"/>
          <w:lang w:val="en-US" w:eastAsia="zh-CN"/>
        </w:rPr>
        <w:t>无需</w:t>
      </w:r>
      <w:r>
        <w:rPr>
          <w:rFonts w:hint="eastAsia" w:ascii="宋体" w:hAnsi="宋体" w:eastAsia="宋体" w:cs="宋体"/>
          <w:sz w:val="21"/>
          <w:szCs w:val="21"/>
        </w:rPr>
        <w:t>编入投标文件中。</w:t>
      </w:r>
    </w:p>
    <w:sectPr>
      <w:footerReference r:id="rId6" w:type="default"/>
      <w:pgSz w:w="11906" w:h="16838"/>
      <w:pgMar w:top="1474" w:right="1797" w:bottom="1247" w:left="1797" w:header="851" w:footer="850"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Courier New"/>
    <w:panose1 w:val="00000000000000000000"/>
    <w:charset w:val="00"/>
    <w:family w:val="auto"/>
    <w:pitch w:val="default"/>
    <w:sig w:usb0="00000000" w:usb1="00000000" w:usb2="00000000" w:usb3="00000000" w:csb0="000001FB"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9"/>
      </w:rPr>
    </w:pPr>
    <w:r>
      <w:fldChar w:fldCharType="begin"/>
    </w:r>
    <w:r>
      <w:rPr>
        <w:rStyle w:val="39"/>
      </w:rPr>
      <w:instrText xml:space="preserve">PAGE  </w:instrText>
    </w:r>
    <w:r>
      <w:fldChar w:fldCharType="separate"/>
    </w:r>
    <w:r>
      <w:fldChar w:fldCharType="end"/>
    </w:r>
  </w:p>
  <w:p>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9"/>
      </w:rPr>
    </w:pPr>
    <w:r>
      <w:fldChar w:fldCharType="begin"/>
    </w:r>
    <w:r>
      <w:rPr>
        <w:rStyle w:val="39"/>
      </w:rPr>
      <w:instrText xml:space="preserve">PAGE  </w:instrText>
    </w:r>
    <w:r>
      <w:fldChar w:fldCharType="separate"/>
    </w:r>
    <w:r>
      <w:rPr>
        <w:rStyle w:val="39"/>
      </w:rPr>
      <w:t>8</w:t>
    </w:r>
    <w:r>
      <w:fldChar w:fldCharType="end"/>
    </w:r>
  </w:p>
  <w:p>
    <w:pPr>
      <w:pStyle w:val="2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3"/>
      <w:numFmt w:val="decimal"/>
      <w:suff w:val="nothing"/>
      <w:lvlText w:val="%1."/>
      <w:lvlJc w:val="left"/>
    </w:lvl>
  </w:abstractNum>
  <w:abstractNum w:abstractNumId="1">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9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7"/>
    <w:multiLevelType w:val="multilevel"/>
    <w:tmpl w:val="0000000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1145" w:hanging="720"/>
      </w:pPr>
      <w:rPr>
        <w:lang w:val="en-US"/>
      </w:rPr>
    </w:lvl>
    <w:lvl w:ilvl="3" w:tentative="0">
      <w:start w:val="1"/>
      <w:numFmt w:val="decimal"/>
      <w:lvlText w:val="%1.%2.%3.%4"/>
      <w:lvlJc w:val="left"/>
      <w:pPr>
        <w:ind w:left="864" w:hanging="864"/>
      </w:pPr>
    </w:lvl>
    <w:lvl w:ilvl="4" w:tentative="0">
      <w:start w:val="1"/>
      <w:numFmt w:val="decimal"/>
      <w:pStyle w:val="10"/>
      <w:lvlText w:val="%1.%2.%3.%4.%5"/>
      <w:lvlJc w:val="left"/>
      <w:pPr>
        <w:ind w:left="1008" w:hanging="1008"/>
      </w:pPr>
    </w:lvl>
    <w:lvl w:ilvl="5" w:tentative="0">
      <w:start w:val="1"/>
      <w:numFmt w:val="decimal"/>
      <w:pStyle w:val="11"/>
      <w:lvlText w:val="%1.%2.%3.%4.%5.%6"/>
      <w:lvlJc w:val="left"/>
      <w:pPr>
        <w:ind w:left="1152" w:hanging="1152"/>
      </w:pPr>
    </w:lvl>
    <w:lvl w:ilvl="6" w:tentative="0">
      <w:start w:val="1"/>
      <w:numFmt w:val="decimal"/>
      <w:pStyle w:val="12"/>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00000008"/>
    <w:multiLevelType w:val="singleLevel"/>
    <w:tmpl w:val="00000008"/>
    <w:lvl w:ilvl="0" w:tentative="0">
      <w:start w:val="1"/>
      <w:numFmt w:val="decimal"/>
      <w:suff w:val="nothing"/>
      <w:lvlText w:val="%1、"/>
      <w:lvlJc w:val="left"/>
    </w:lvl>
  </w:abstractNum>
  <w:abstractNum w:abstractNumId="4">
    <w:nsid w:val="00000009"/>
    <w:multiLevelType w:val="multilevel"/>
    <w:tmpl w:val="00000009"/>
    <w:lvl w:ilvl="0" w:tentative="0">
      <w:start w:val="1"/>
      <w:numFmt w:val="bullet"/>
      <w:pStyle w:val="110"/>
      <w:lvlText w:val=""/>
      <w:lvlJc w:val="left"/>
      <w:pPr>
        <w:tabs>
          <w:tab w:val="left" w:pos="840"/>
        </w:tabs>
        <w:ind w:left="840" w:hanging="420"/>
      </w:pPr>
      <w:rPr>
        <w:rFonts w:hint="default" w:ascii="Wingdings" w:hAnsi="Wingdings"/>
        <w:color w:val="000080"/>
        <w:sz w:val="15"/>
        <w:szCs w:val="15"/>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A"/>
    <w:multiLevelType w:val="singleLevel"/>
    <w:tmpl w:val="0000000A"/>
    <w:lvl w:ilvl="0" w:tentative="0">
      <w:start w:val="1"/>
      <w:numFmt w:val="decimal"/>
      <w:pStyle w:val="19"/>
      <w:lvlText w:val="%1."/>
      <w:lvlJc w:val="left"/>
      <w:pPr>
        <w:tabs>
          <w:tab w:val="left" w:pos="1200"/>
        </w:tabs>
        <w:ind w:left="1200" w:hanging="360"/>
      </w:pPr>
    </w:lvl>
  </w:abstractNum>
  <w:abstractNum w:abstractNumId="6">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7">
    <w:nsid w:val="0000000C"/>
    <w:multiLevelType w:val="singleLevel"/>
    <w:tmpl w:val="0000000C"/>
    <w:lvl w:ilvl="0" w:tentative="0">
      <w:start w:val="5"/>
      <w:numFmt w:val="chineseCounting"/>
      <w:suff w:val="nothing"/>
      <w:lvlText w:val="%1、"/>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BookNames" w:val="year1_2;filetype1_2"/>
    <w:docVar w:name="commondata" w:val="eyJoZGlkIjoiZTU4YzRlODZlNzk2MTUxZTU0ZTQwODZmYjlhYTZiNmY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13D4F"/>
    <w:rsid w:val="00094B86"/>
    <w:rsid w:val="000A5650"/>
    <w:rsid w:val="000C5C11"/>
    <w:rsid w:val="0012072D"/>
    <w:rsid w:val="002C5D83"/>
    <w:rsid w:val="002E1B91"/>
    <w:rsid w:val="00322886"/>
    <w:rsid w:val="003E1335"/>
    <w:rsid w:val="004604CA"/>
    <w:rsid w:val="004C40DB"/>
    <w:rsid w:val="005317B9"/>
    <w:rsid w:val="0056483F"/>
    <w:rsid w:val="00577051"/>
    <w:rsid w:val="005903C3"/>
    <w:rsid w:val="00601D95"/>
    <w:rsid w:val="006465C7"/>
    <w:rsid w:val="006F6AF6"/>
    <w:rsid w:val="00701E85"/>
    <w:rsid w:val="00755150"/>
    <w:rsid w:val="00796FB1"/>
    <w:rsid w:val="007C73D4"/>
    <w:rsid w:val="0082432D"/>
    <w:rsid w:val="008E1F07"/>
    <w:rsid w:val="00967FDD"/>
    <w:rsid w:val="0099027C"/>
    <w:rsid w:val="009A1A26"/>
    <w:rsid w:val="009E20D5"/>
    <w:rsid w:val="00A435DC"/>
    <w:rsid w:val="00A721F2"/>
    <w:rsid w:val="00A7638E"/>
    <w:rsid w:val="00BD7BDD"/>
    <w:rsid w:val="00C90857"/>
    <w:rsid w:val="00D4594D"/>
    <w:rsid w:val="00E43693"/>
    <w:rsid w:val="00EF4DB1"/>
    <w:rsid w:val="00F348EB"/>
    <w:rsid w:val="00F359DD"/>
    <w:rsid w:val="00F42E1D"/>
    <w:rsid w:val="00FC21B1"/>
    <w:rsid w:val="00FD26ED"/>
    <w:rsid w:val="02130DA9"/>
    <w:rsid w:val="026478CE"/>
    <w:rsid w:val="031D1B62"/>
    <w:rsid w:val="03315E4A"/>
    <w:rsid w:val="03CA40C9"/>
    <w:rsid w:val="03FB3EF3"/>
    <w:rsid w:val="0403531C"/>
    <w:rsid w:val="040A6DDA"/>
    <w:rsid w:val="04224F4E"/>
    <w:rsid w:val="04E6163D"/>
    <w:rsid w:val="057860EF"/>
    <w:rsid w:val="06087ABE"/>
    <w:rsid w:val="064D0971"/>
    <w:rsid w:val="067954E1"/>
    <w:rsid w:val="07074B30"/>
    <w:rsid w:val="0773446D"/>
    <w:rsid w:val="08EF460F"/>
    <w:rsid w:val="0930243A"/>
    <w:rsid w:val="09386A13"/>
    <w:rsid w:val="0A0D25A8"/>
    <w:rsid w:val="0A57513E"/>
    <w:rsid w:val="0B25266D"/>
    <w:rsid w:val="0B913F08"/>
    <w:rsid w:val="0D1F4F2E"/>
    <w:rsid w:val="0D410D6C"/>
    <w:rsid w:val="0D8D2A7C"/>
    <w:rsid w:val="0E0C34E4"/>
    <w:rsid w:val="0E6C1965"/>
    <w:rsid w:val="0EB66FEC"/>
    <w:rsid w:val="0EBC3C2B"/>
    <w:rsid w:val="0EF7404B"/>
    <w:rsid w:val="0F234160"/>
    <w:rsid w:val="0F370EFF"/>
    <w:rsid w:val="0FA80EAE"/>
    <w:rsid w:val="10700B2D"/>
    <w:rsid w:val="10E8711F"/>
    <w:rsid w:val="11C33393"/>
    <w:rsid w:val="12324513"/>
    <w:rsid w:val="127321CC"/>
    <w:rsid w:val="13091228"/>
    <w:rsid w:val="139B0C85"/>
    <w:rsid w:val="147C747C"/>
    <w:rsid w:val="14893B28"/>
    <w:rsid w:val="15350145"/>
    <w:rsid w:val="16F558DA"/>
    <w:rsid w:val="17327908"/>
    <w:rsid w:val="174F2A04"/>
    <w:rsid w:val="183C045D"/>
    <w:rsid w:val="186718A5"/>
    <w:rsid w:val="18954137"/>
    <w:rsid w:val="18F768FA"/>
    <w:rsid w:val="1A185866"/>
    <w:rsid w:val="1A661867"/>
    <w:rsid w:val="1B0E0CE0"/>
    <w:rsid w:val="1BC36758"/>
    <w:rsid w:val="1C031448"/>
    <w:rsid w:val="1D5D6F1E"/>
    <w:rsid w:val="1DC952F5"/>
    <w:rsid w:val="1DE21CB3"/>
    <w:rsid w:val="1EC66BAD"/>
    <w:rsid w:val="1EDE61F3"/>
    <w:rsid w:val="1F492C32"/>
    <w:rsid w:val="1F6C6795"/>
    <w:rsid w:val="1F8F6EED"/>
    <w:rsid w:val="207F4698"/>
    <w:rsid w:val="20FB1C1E"/>
    <w:rsid w:val="20FC2DB9"/>
    <w:rsid w:val="214D31C1"/>
    <w:rsid w:val="216344F7"/>
    <w:rsid w:val="21736AC9"/>
    <w:rsid w:val="21C1461B"/>
    <w:rsid w:val="221E7064"/>
    <w:rsid w:val="227E6CB4"/>
    <w:rsid w:val="230A271B"/>
    <w:rsid w:val="2337484C"/>
    <w:rsid w:val="23E12DCA"/>
    <w:rsid w:val="240D4301"/>
    <w:rsid w:val="2466200B"/>
    <w:rsid w:val="24695600"/>
    <w:rsid w:val="24742E6F"/>
    <w:rsid w:val="25832970"/>
    <w:rsid w:val="25A331F9"/>
    <w:rsid w:val="25DB2580"/>
    <w:rsid w:val="262D39B4"/>
    <w:rsid w:val="27002B46"/>
    <w:rsid w:val="275D391F"/>
    <w:rsid w:val="276F1749"/>
    <w:rsid w:val="27762525"/>
    <w:rsid w:val="27FD167B"/>
    <w:rsid w:val="287B13BA"/>
    <w:rsid w:val="28B30D05"/>
    <w:rsid w:val="2904711E"/>
    <w:rsid w:val="2A297BE5"/>
    <w:rsid w:val="2AC02F4A"/>
    <w:rsid w:val="2BAE4DFA"/>
    <w:rsid w:val="2BBF1DA3"/>
    <w:rsid w:val="2C7164D6"/>
    <w:rsid w:val="2CA45A1B"/>
    <w:rsid w:val="2CD84AC2"/>
    <w:rsid w:val="2D263BD6"/>
    <w:rsid w:val="2DB92514"/>
    <w:rsid w:val="2DC42EE3"/>
    <w:rsid w:val="2DE67053"/>
    <w:rsid w:val="2E12402F"/>
    <w:rsid w:val="2E154469"/>
    <w:rsid w:val="2E286868"/>
    <w:rsid w:val="2E6D4E6E"/>
    <w:rsid w:val="2E806F2B"/>
    <w:rsid w:val="2F99182D"/>
    <w:rsid w:val="2FB97B5A"/>
    <w:rsid w:val="2FE90779"/>
    <w:rsid w:val="30AE5499"/>
    <w:rsid w:val="30D665A4"/>
    <w:rsid w:val="30FD38D4"/>
    <w:rsid w:val="32864E8F"/>
    <w:rsid w:val="329652FA"/>
    <w:rsid w:val="32EE18E9"/>
    <w:rsid w:val="32F775BB"/>
    <w:rsid w:val="33357C29"/>
    <w:rsid w:val="33384141"/>
    <w:rsid w:val="335E09FD"/>
    <w:rsid w:val="340E63CE"/>
    <w:rsid w:val="340F564A"/>
    <w:rsid w:val="34545A98"/>
    <w:rsid w:val="359F6483"/>
    <w:rsid w:val="35AE49CB"/>
    <w:rsid w:val="35C44572"/>
    <w:rsid w:val="35E930D7"/>
    <w:rsid w:val="38A361F1"/>
    <w:rsid w:val="38D14FFE"/>
    <w:rsid w:val="3A295EF0"/>
    <w:rsid w:val="3A760941"/>
    <w:rsid w:val="3AF95D7D"/>
    <w:rsid w:val="3B643F53"/>
    <w:rsid w:val="3BB5409E"/>
    <w:rsid w:val="3BE715B4"/>
    <w:rsid w:val="3C284494"/>
    <w:rsid w:val="3C6771AB"/>
    <w:rsid w:val="3DBF1295"/>
    <w:rsid w:val="3E76488F"/>
    <w:rsid w:val="3E923F07"/>
    <w:rsid w:val="3ED13EAC"/>
    <w:rsid w:val="3F876BFE"/>
    <w:rsid w:val="3FAB0F81"/>
    <w:rsid w:val="3FD80170"/>
    <w:rsid w:val="409522CB"/>
    <w:rsid w:val="40D85BCE"/>
    <w:rsid w:val="41433B21"/>
    <w:rsid w:val="41592C0A"/>
    <w:rsid w:val="4165798D"/>
    <w:rsid w:val="41CC6B4B"/>
    <w:rsid w:val="41F76AA9"/>
    <w:rsid w:val="42230ECA"/>
    <w:rsid w:val="42836AB9"/>
    <w:rsid w:val="42C70D1A"/>
    <w:rsid w:val="432D05D7"/>
    <w:rsid w:val="44DD5A36"/>
    <w:rsid w:val="45183C32"/>
    <w:rsid w:val="451A3405"/>
    <w:rsid w:val="45454358"/>
    <w:rsid w:val="4569248D"/>
    <w:rsid w:val="4584449B"/>
    <w:rsid w:val="45BB7E0C"/>
    <w:rsid w:val="45F1708E"/>
    <w:rsid w:val="4634431B"/>
    <w:rsid w:val="464C456B"/>
    <w:rsid w:val="46872F8B"/>
    <w:rsid w:val="468C2A97"/>
    <w:rsid w:val="475A2BED"/>
    <w:rsid w:val="47AA2A61"/>
    <w:rsid w:val="47FC4F08"/>
    <w:rsid w:val="47FE7DDA"/>
    <w:rsid w:val="487A48E5"/>
    <w:rsid w:val="490A68F5"/>
    <w:rsid w:val="492E2CCF"/>
    <w:rsid w:val="49682851"/>
    <w:rsid w:val="4A047D1E"/>
    <w:rsid w:val="4A463698"/>
    <w:rsid w:val="4B283853"/>
    <w:rsid w:val="4B5B0EC1"/>
    <w:rsid w:val="4D5D475F"/>
    <w:rsid w:val="4D9C52F0"/>
    <w:rsid w:val="4DC20EFA"/>
    <w:rsid w:val="4DFF6742"/>
    <w:rsid w:val="4EFE010D"/>
    <w:rsid w:val="4F9A7BDB"/>
    <w:rsid w:val="4FBC661C"/>
    <w:rsid w:val="4FBC7124"/>
    <w:rsid w:val="4FF02619"/>
    <w:rsid w:val="511B50DE"/>
    <w:rsid w:val="52BF1483"/>
    <w:rsid w:val="5602785F"/>
    <w:rsid w:val="568D6141"/>
    <w:rsid w:val="56A74291"/>
    <w:rsid w:val="56B11A71"/>
    <w:rsid w:val="56B665C7"/>
    <w:rsid w:val="57143C74"/>
    <w:rsid w:val="579B4978"/>
    <w:rsid w:val="57A45953"/>
    <w:rsid w:val="57D75284"/>
    <w:rsid w:val="58331102"/>
    <w:rsid w:val="58C051FD"/>
    <w:rsid w:val="59A07980"/>
    <w:rsid w:val="59AA2772"/>
    <w:rsid w:val="59B60710"/>
    <w:rsid w:val="5A2152B9"/>
    <w:rsid w:val="5A641DB3"/>
    <w:rsid w:val="5A82359C"/>
    <w:rsid w:val="5ABD7348"/>
    <w:rsid w:val="5BA77147"/>
    <w:rsid w:val="5C5E17DD"/>
    <w:rsid w:val="5CBF2D8E"/>
    <w:rsid w:val="5CE537D4"/>
    <w:rsid w:val="5D40107D"/>
    <w:rsid w:val="5DA16E48"/>
    <w:rsid w:val="5DAB7147"/>
    <w:rsid w:val="5DB203F5"/>
    <w:rsid w:val="5E1116CE"/>
    <w:rsid w:val="5EA84DCE"/>
    <w:rsid w:val="5EB15B8B"/>
    <w:rsid w:val="5EE91079"/>
    <w:rsid w:val="5EF2320C"/>
    <w:rsid w:val="5F3242D7"/>
    <w:rsid w:val="5FA564A2"/>
    <w:rsid w:val="601622A3"/>
    <w:rsid w:val="60536708"/>
    <w:rsid w:val="606C4E79"/>
    <w:rsid w:val="60CD7D61"/>
    <w:rsid w:val="61950BE7"/>
    <w:rsid w:val="61D30F22"/>
    <w:rsid w:val="625A44AE"/>
    <w:rsid w:val="6277034A"/>
    <w:rsid w:val="62A04466"/>
    <w:rsid w:val="633A7322"/>
    <w:rsid w:val="63F03B8D"/>
    <w:rsid w:val="6452020F"/>
    <w:rsid w:val="6495645F"/>
    <w:rsid w:val="64F50291"/>
    <w:rsid w:val="654E6B0D"/>
    <w:rsid w:val="65626A9C"/>
    <w:rsid w:val="65ED1C62"/>
    <w:rsid w:val="66C11E3E"/>
    <w:rsid w:val="66CB2BBB"/>
    <w:rsid w:val="67324C1C"/>
    <w:rsid w:val="67A719A6"/>
    <w:rsid w:val="68BB2495"/>
    <w:rsid w:val="69346BB9"/>
    <w:rsid w:val="695C41C7"/>
    <w:rsid w:val="697E554F"/>
    <w:rsid w:val="69EE194C"/>
    <w:rsid w:val="6BC93422"/>
    <w:rsid w:val="6C653646"/>
    <w:rsid w:val="6E14230A"/>
    <w:rsid w:val="6E5B5C8E"/>
    <w:rsid w:val="6E6535D6"/>
    <w:rsid w:val="6FAE7281"/>
    <w:rsid w:val="6FB35483"/>
    <w:rsid w:val="6FF54227"/>
    <w:rsid w:val="70DA3444"/>
    <w:rsid w:val="716E055E"/>
    <w:rsid w:val="71F41884"/>
    <w:rsid w:val="7228495B"/>
    <w:rsid w:val="736578B8"/>
    <w:rsid w:val="737A3336"/>
    <w:rsid w:val="74410EF8"/>
    <w:rsid w:val="7496052E"/>
    <w:rsid w:val="74BE03CB"/>
    <w:rsid w:val="74C72274"/>
    <w:rsid w:val="751B04F4"/>
    <w:rsid w:val="75AC6406"/>
    <w:rsid w:val="75F467D3"/>
    <w:rsid w:val="762F4B98"/>
    <w:rsid w:val="766A7F91"/>
    <w:rsid w:val="76931B51"/>
    <w:rsid w:val="774765E9"/>
    <w:rsid w:val="77AE37A4"/>
    <w:rsid w:val="79586FDF"/>
    <w:rsid w:val="795C2662"/>
    <w:rsid w:val="79E03C50"/>
    <w:rsid w:val="79ED0270"/>
    <w:rsid w:val="7A1B098C"/>
    <w:rsid w:val="7A8005B8"/>
    <w:rsid w:val="7AAC7669"/>
    <w:rsid w:val="7B433D8A"/>
    <w:rsid w:val="7B9504E9"/>
    <w:rsid w:val="7C0067E2"/>
    <w:rsid w:val="7C9E4196"/>
    <w:rsid w:val="7CA31D8D"/>
    <w:rsid w:val="7CF257F6"/>
    <w:rsid w:val="7DEA71AC"/>
    <w:rsid w:val="7E297509"/>
    <w:rsid w:val="7E7B3385"/>
    <w:rsid w:val="7EDD1BF4"/>
    <w:rsid w:val="7EE33E5A"/>
    <w:rsid w:val="7FAE3BD4"/>
    <w:rsid w:val="7FE7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8"/>
    <w:link w:val="54"/>
    <w:qFormat/>
    <w:uiPriority w:val="0"/>
    <w:pPr>
      <w:keepNext/>
      <w:keepLines/>
      <w:spacing w:before="260" w:after="260" w:line="413" w:lineRule="auto"/>
      <w:outlineLvl w:val="2"/>
    </w:pPr>
    <w:rPr>
      <w:b/>
      <w:sz w:val="32"/>
      <w:szCs w:val="20"/>
    </w:rPr>
  </w:style>
  <w:style w:type="paragraph" w:styleId="9">
    <w:name w:val="heading 4"/>
    <w:basedOn w:val="1"/>
    <w:next w:val="1"/>
    <w:link w:val="56"/>
    <w:qFormat/>
    <w:uiPriority w:val="0"/>
    <w:pPr>
      <w:keepNext/>
      <w:keepLines/>
      <w:spacing w:before="280" w:after="290" w:line="372" w:lineRule="auto"/>
      <w:outlineLvl w:val="3"/>
    </w:pPr>
    <w:rPr>
      <w:rFonts w:ascii="Arial" w:hAnsi="Arial" w:eastAsia="黑体"/>
      <w:b/>
      <w:bCs/>
      <w:sz w:val="28"/>
      <w:szCs w:val="28"/>
    </w:rPr>
  </w:style>
  <w:style w:type="paragraph" w:styleId="10">
    <w:name w:val="heading 5"/>
    <w:basedOn w:val="1"/>
    <w:next w:val="1"/>
    <w:qFormat/>
    <w:uiPriority w:val="0"/>
    <w:pPr>
      <w:keepNext/>
      <w:keepLines/>
      <w:numPr>
        <w:ilvl w:val="4"/>
        <w:numId w:val="1"/>
      </w:numPr>
      <w:spacing w:before="280" w:after="290" w:line="372" w:lineRule="auto"/>
      <w:outlineLvl w:val="4"/>
    </w:pPr>
    <w:rPr>
      <w:b/>
      <w:bCs/>
      <w:sz w:val="24"/>
      <w:szCs w:val="28"/>
    </w:rPr>
  </w:style>
  <w:style w:type="paragraph" w:styleId="11">
    <w:name w:val="heading 6"/>
    <w:basedOn w:val="1"/>
    <w:next w:val="1"/>
    <w:qFormat/>
    <w:uiPriority w:val="0"/>
    <w:pPr>
      <w:keepNext/>
      <w:keepLines/>
      <w:numPr>
        <w:ilvl w:val="5"/>
        <w:numId w:val="1"/>
      </w:numPr>
      <w:spacing w:before="240" w:after="64" w:line="317" w:lineRule="auto"/>
      <w:outlineLvl w:val="5"/>
    </w:pPr>
    <w:rPr>
      <w:rFonts w:ascii="Cambria" w:hAnsi="Cambria"/>
      <w:b/>
      <w:bCs/>
      <w:sz w:val="24"/>
    </w:rPr>
  </w:style>
  <w:style w:type="paragraph" w:styleId="12">
    <w:name w:val="heading 7"/>
    <w:basedOn w:val="1"/>
    <w:next w:val="1"/>
    <w:qFormat/>
    <w:uiPriority w:val="0"/>
    <w:pPr>
      <w:keepNext/>
      <w:keepLines/>
      <w:numPr>
        <w:ilvl w:val="6"/>
        <w:numId w:val="1"/>
      </w:numPr>
      <w:spacing w:before="240" w:after="64" w:line="317" w:lineRule="auto"/>
      <w:outlineLvl w:val="6"/>
    </w:pPr>
    <w:rPr>
      <w:b/>
      <w:bCs/>
      <w:sz w:val="24"/>
    </w:rPr>
  </w:style>
  <w:style w:type="character" w:default="1" w:styleId="37">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szCs w:val="22"/>
    </w:rPr>
  </w:style>
  <w:style w:type="paragraph" w:styleId="3">
    <w:name w:val="Body Text"/>
    <w:basedOn w:val="1"/>
    <w:next w:val="2"/>
    <w:qFormat/>
    <w:uiPriority w:val="0"/>
    <w:pPr>
      <w:spacing w:after="120"/>
    </w:pPr>
    <w:rPr>
      <w:sz w:val="28"/>
    </w:rPr>
  </w:style>
  <w:style w:type="paragraph" w:styleId="4">
    <w:name w:val="toc 6"/>
    <w:basedOn w:val="1"/>
    <w:next w:val="1"/>
    <w:qFormat/>
    <w:uiPriority w:val="0"/>
    <w:pPr>
      <w:ind w:left="1050"/>
      <w:jc w:val="left"/>
    </w:pPr>
    <w:rPr>
      <w:sz w:val="18"/>
      <w:szCs w:val="18"/>
    </w:rPr>
  </w:style>
  <w:style w:type="paragraph" w:styleId="8">
    <w:name w:val="Normal Indent"/>
    <w:basedOn w:val="1"/>
    <w:link w:val="55"/>
    <w:qFormat/>
    <w:uiPriority w:val="0"/>
    <w:pPr>
      <w:ind w:firstLine="420"/>
    </w:pPr>
    <w:rPr>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7"/>
    <w:qFormat/>
    <w:uiPriority w:val="0"/>
    <w:pPr>
      <w:jc w:val="left"/>
    </w:pPr>
    <w:rPr>
      <w:szCs w:val="20"/>
    </w:rPr>
  </w:style>
  <w:style w:type="paragraph" w:styleId="17">
    <w:name w:val="Body Text 3"/>
    <w:basedOn w:val="1"/>
    <w:qFormat/>
    <w:uiPriority w:val="0"/>
    <w:pPr>
      <w:snapToGrid w:val="0"/>
      <w:spacing w:before="50" w:after="50"/>
    </w:pPr>
    <w:rPr>
      <w:rFonts w:hAnsi="宋体" w:eastAsia="仿宋_GB2312"/>
      <w:b/>
      <w:bCs/>
      <w:sz w:val="24"/>
      <w:szCs w:val="20"/>
    </w:rPr>
  </w:style>
  <w:style w:type="paragraph" w:styleId="18">
    <w:name w:val="Body Text Indent"/>
    <w:basedOn w:val="1"/>
    <w:next w:val="1"/>
    <w:link w:val="52"/>
    <w:qFormat/>
    <w:uiPriority w:val="0"/>
    <w:pPr>
      <w:spacing w:line="200" w:lineRule="exact"/>
      <w:ind w:firstLine="301"/>
    </w:pPr>
    <w:rPr>
      <w:rFonts w:ascii="宋体" w:hAnsi="Courier New"/>
      <w:spacing w:val="-4"/>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22">
    <w:name w:val="HTML Address"/>
    <w:basedOn w:val="1"/>
    <w:link w:val="58"/>
    <w:qFormat/>
    <w:uiPriority w:val="0"/>
    <w:pPr>
      <w:widowControl/>
      <w:jc w:val="left"/>
    </w:pPr>
    <w:rPr>
      <w:rFonts w:ascii="宋体" w:hAnsi="宋体"/>
      <w:i/>
      <w:iCs/>
      <w:kern w:val="0"/>
      <w:sz w:val="24"/>
    </w:rPr>
  </w:style>
  <w:style w:type="paragraph" w:styleId="23">
    <w:name w:val="Plain Text"/>
    <w:basedOn w:val="1"/>
    <w:link w:val="59"/>
    <w:qFormat/>
    <w:uiPriority w:val="0"/>
    <w:pPr>
      <w:spacing w:beforeLines="50" w:afterLines="50" w:line="400" w:lineRule="exact"/>
    </w:pPr>
    <w:rPr>
      <w:rFonts w:ascii="宋体" w:hAnsi="Courier New"/>
      <w:sz w:val="24"/>
    </w:rPr>
  </w:style>
  <w:style w:type="paragraph" w:styleId="24">
    <w:name w:val="Date"/>
    <w:basedOn w:val="1"/>
    <w:next w:val="1"/>
    <w:link w:val="60"/>
    <w:qFormat/>
    <w:uiPriority w:val="0"/>
    <w:pPr>
      <w:ind w:leftChars="2500"/>
    </w:pPr>
    <w:rPr>
      <w:rFonts w:eastAsia="楷体_GB2312"/>
      <w:sz w:val="32"/>
      <w:szCs w:val="20"/>
    </w:rPr>
  </w:style>
  <w:style w:type="paragraph" w:styleId="25">
    <w:name w:val="Body Text Indent 2"/>
    <w:basedOn w:val="1"/>
    <w:qFormat/>
    <w:uiPriority w:val="0"/>
    <w:pPr>
      <w:snapToGrid w:val="0"/>
      <w:ind w:firstLine="542" w:firstLineChars="225"/>
    </w:pPr>
    <w:rPr>
      <w:rFonts w:ascii="仿宋_GB2312" w:hAnsi="宋体" w:cs="Arial"/>
      <w:b/>
      <w:bCs/>
      <w:color w:val="000000"/>
      <w:sz w:val="24"/>
    </w:rPr>
  </w:style>
  <w:style w:type="paragraph" w:styleId="26">
    <w:name w:val="Balloon Text"/>
    <w:basedOn w:val="1"/>
    <w:qFormat/>
    <w:uiPriority w:val="0"/>
    <w:rPr>
      <w:sz w:val="18"/>
      <w:szCs w:val="18"/>
    </w:rPr>
  </w:style>
  <w:style w:type="paragraph" w:styleId="27">
    <w:name w:val="footer"/>
    <w:basedOn w:val="1"/>
    <w:link w:val="61"/>
    <w:qFormat/>
    <w:uiPriority w:val="0"/>
    <w:pPr>
      <w:tabs>
        <w:tab w:val="center" w:pos="4153"/>
        <w:tab w:val="right" w:pos="8306"/>
      </w:tabs>
      <w:snapToGrid w:val="0"/>
      <w:jc w:val="left"/>
    </w:pPr>
    <w:rPr>
      <w:rFonts w:eastAsia="黑体"/>
      <w:snapToGrid w:val="0"/>
      <w:kern w:val="0"/>
      <w:sz w:val="18"/>
      <w:szCs w:val="18"/>
    </w:rPr>
  </w:style>
  <w:style w:type="paragraph" w:styleId="28">
    <w:name w:val="header"/>
    <w:basedOn w:val="1"/>
    <w:link w:val="62"/>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9">
    <w:name w:val="toc 1"/>
    <w:basedOn w:val="1"/>
    <w:next w:val="1"/>
    <w:qFormat/>
    <w:uiPriority w:val="0"/>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2">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3">
    <w:name w:val="Normal (Web)"/>
    <w:basedOn w:val="1"/>
    <w:qFormat/>
    <w:uiPriority w:val="0"/>
    <w:pPr>
      <w:widowControl/>
      <w:spacing w:before="100" w:beforeAutospacing="1" w:after="100" w:afterAutospacing="1"/>
      <w:jc w:val="left"/>
    </w:pPr>
    <w:rPr>
      <w:kern w:val="0"/>
      <w:sz w:val="24"/>
    </w:rPr>
  </w:style>
  <w:style w:type="paragraph" w:styleId="34">
    <w:name w:val="annotation subject"/>
    <w:basedOn w:val="16"/>
    <w:next w:val="16"/>
    <w:link w:val="63"/>
    <w:qFormat/>
    <w:uiPriority w:val="0"/>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333333"/>
      <w:u w:val="none"/>
    </w:rPr>
  </w:style>
  <w:style w:type="character" w:styleId="41">
    <w:name w:val="Emphasis"/>
    <w:qFormat/>
    <w:uiPriority w:val="0"/>
  </w:style>
  <w:style w:type="character" w:styleId="42">
    <w:name w:val="HTML Definition"/>
    <w:qFormat/>
    <w:uiPriority w:val="0"/>
  </w:style>
  <w:style w:type="character" w:styleId="43">
    <w:name w:val="HTML Typewriter"/>
    <w:qFormat/>
    <w:uiPriority w:val="0"/>
    <w:rPr>
      <w:rFonts w:ascii="Courier New" w:hAnsi="Courier New"/>
      <w:sz w:val="24"/>
      <w:szCs w:val="24"/>
    </w:rPr>
  </w:style>
  <w:style w:type="character" w:styleId="44">
    <w:name w:val="HTML Acronym"/>
    <w:basedOn w:val="37"/>
    <w:qFormat/>
    <w:uiPriority w:val="0"/>
  </w:style>
  <w:style w:type="character" w:styleId="45">
    <w:name w:val="HTML Variable"/>
    <w:qFormat/>
    <w:uiPriority w:val="0"/>
  </w:style>
  <w:style w:type="character" w:styleId="46">
    <w:name w:val="Hyperlink"/>
    <w:basedOn w:val="37"/>
    <w:qFormat/>
    <w:uiPriority w:val="0"/>
    <w:rPr>
      <w:color w:val="333333"/>
      <w:u w:val="none"/>
    </w:rPr>
  </w:style>
  <w:style w:type="character" w:styleId="47">
    <w:name w:val="HTML Code"/>
    <w:qFormat/>
    <w:uiPriority w:val="0"/>
    <w:rPr>
      <w:rFonts w:ascii="Courier New" w:hAnsi="Courier New"/>
      <w:sz w:val="24"/>
      <w:szCs w:val="24"/>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qFormat/>
    <w:uiPriority w:val="0"/>
    <w:rPr>
      <w:rFonts w:ascii="Courier New" w:hAnsi="Courier New"/>
      <w:sz w:val="24"/>
      <w:szCs w:val="24"/>
    </w:rPr>
  </w:style>
  <w:style w:type="character" w:styleId="51">
    <w:name w:val="HTML Sample"/>
    <w:qFormat/>
    <w:uiPriority w:val="0"/>
    <w:rPr>
      <w:rFonts w:ascii="Courier New" w:hAnsi="Courier New"/>
      <w:sz w:val="24"/>
      <w:szCs w:val="24"/>
    </w:rPr>
  </w:style>
  <w:style w:type="character" w:customStyle="1" w:styleId="52">
    <w:name w:val="正文文本缩进 Char"/>
    <w:link w:val="18"/>
    <w:qFormat/>
    <w:uiPriority w:val="0"/>
    <w:rPr>
      <w:rFonts w:ascii="宋体" w:hAnsi="Courier New"/>
      <w:spacing w:val="-4"/>
      <w:kern w:val="2"/>
      <w:sz w:val="18"/>
    </w:rPr>
  </w:style>
  <w:style w:type="character" w:customStyle="1" w:styleId="53">
    <w:name w:val="标题 2 Char"/>
    <w:link w:val="6"/>
    <w:qFormat/>
    <w:uiPriority w:val="0"/>
    <w:rPr>
      <w:rFonts w:ascii="Arial" w:hAnsi="Arial" w:eastAsia="黑体"/>
      <w:b/>
      <w:bCs/>
      <w:kern w:val="2"/>
      <w:sz w:val="32"/>
      <w:szCs w:val="32"/>
      <w:lang w:val="en-US" w:eastAsia="zh-CN" w:bidi="ar-SA"/>
    </w:rPr>
  </w:style>
  <w:style w:type="character" w:customStyle="1" w:styleId="54">
    <w:name w:val="标题 3 Char"/>
    <w:link w:val="7"/>
    <w:qFormat/>
    <w:uiPriority w:val="0"/>
    <w:rPr>
      <w:b/>
      <w:kern w:val="2"/>
      <w:sz w:val="32"/>
    </w:rPr>
  </w:style>
  <w:style w:type="character" w:customStyle="1" w:styleId="55">
    <w:name w:val="正文缩进 Char"/>
    <w:link w:val="8"/>
    <w:qFormat/>
    <w:uiPriority w:val="0"/>
    <w:rPr>
      <w:kern w:val="2"/>
      <w:sz w:val="21"/>
    </w:rPr>
  </w:style>
  <w:style w:type="character" w:customStyle="1" w:styleId="56">
    <w:name w:val="标题 4 Char"/>
    <w:link w:val="9"/>
    <w:qFormat/>
    <w:uiPriority w:val="0"/>
    <w:rPr>
      <w:rFonts w:ascii="Arial" w:hAnsi="Arial" w:eastAsia="黑体"/>
      <w:b/>
      <w:bCs/>
      <w:kern w:val="2"/>
      <w:sz w:val="28"/>
      <w:szCs w:val="28"/>
    </w:rPr>
  </w:style>
  <w:style w:type="character" w:customStyle="1" w:styleId="57">
    <w:name w:val="批注文字 Char"/>
    <w:link w:val="16"/>
    <w:qFormat/>
    <w:uiPriority w:val="0"/>
    <w:rPr>
      <w:kern w:val="2"/>
      <w:sz w:val="21"/>
    </w:rPr>
  </w:style>
  <w:style w:type="character" w:customStyle="1" w:styleId="58">
    <w:name w:val="HTML 地址 Char"/>
    <w:link w:val="22"/>
    <w:qFormat/>
    <w:uiPriority w:val="0"/>
    <w:rPr>
      <w:rFonts w:ascii="宋体" w:hAnsi="宋体"/>
      <w:i/>
      <w:iCs/>
      <w:sz w:val="24"/>
      <w:szCs w:val="24"/>
    </w:rPr>
  </w:style>
  <w:style w:type="character" w:customStyle="1" w:styleId="59">
    <w:name w:val="纯文本 Char"/>
    <w:link w:val="23"/>
    <w:qFormat/>
    <w:uiPriority w:val="0"/>
    <w:rPr>
      <w:rFonts w:ascii="宋体" w:hAnsi="Courier New" w:eastAsia="宋体"/>
      <w:kern w:val="2"/>
      <w:sz w:val="24"/>
      <w:szCs w:val="24"/>
      <w:lang w:val="en-US" w:eastAsia="zh-CN" w:bidi="ar-SA"/>
    </w:rPr>
  </w:style>
  <w:style w:type="character" w:customStyle="1" w:styleId="60">
    <w:name w:val="日期 Char"/>
    <w:link w:val="24"/>
    <w:qFormat/>
    <w:uiPriority w:val="0"/>
    <w:rPr>
      <w:rFonts w:eastAsia="楷体_GB2312"/>
      <w:kern w:val="2"/>
      <w:sz w:val="32"/>
    </w:rPr>
  </w:style>
  <w:style w:type="character" w:customStyle="1" w:styleId="61">
    <w:name w:val="页脚 Char"/>
    <w:link w:val="27"/>
    <w:qFormat/>
    <w:uiPriority w:val="0"/>
    <w:rPr>
      <w:rFonts w:eastAsia="黑体"/>
      <w:snapToGrid w:val="0"/>
      <w:sz w:val="18"/>
      <w:szCs w:val="18"/>
      <w:lang w:val="en-US" w:eastAsia="zh-CN" w:bidi="ar-SA"/>
    </w:rPr>
  </w:style>
  <w:style w:type="character" w:customStyle="1" w:styleId="62">
    <w:name w:val="页眉 Char1"/>
    <w:link w:val="28"/>
    <w:qFormat/>
    <w:uiPriority w:val="0"/>
    <w:rPr>
      <w:rFonts w:eastAsia="仿宋_GB2312"/>
      <w:kern w:val="2"/>
      <w:sz w:val="18"/>
    </w:rPr>
  </w:style>
  <w:style w:type="character" w:customStyle="1" w:styleId="63">
    <w:name w:val="批注主题 Char"/>
    <w:basedOn w:val="57"/>
    <w:link w:val="34"/>
    <w:qFormat/>
    <w:uiPriority w:val="0"/>
  </w:style>
  <w:style w:type="character" w:customStyle="1" w:styleId="64">
    <w:name w:val="font41"/>
    <w:qFormat/>
    <w:uiPriority w:val="0"/>
    <w:rPr>
      <w:rFonts w:hint="eastAsia" w:ascii="宋体" w:hAnsi="宋体" w:eastAsia="宋体" w:cs="宋体"/>
      <w:color w:val="000000"/>
      <w:sz w:val="22"/>
      <w:szCs w:val="22"/>
      <w:u w:val="none"/>
    </w:rPr>
  </w:style>
  <w:style w:type="character" w:customStyle="1" w:styleId="65">
    <w:name w:val="newsdate"/>
    <w:basedOn w:val="37"/>
    <w:qFormat/>
    <w:uiPriority w:val="0"/>
  </w:style>
  <w:style w:type="character" w:customStyle="1" w:styleId="66">
    <w:name w:val="cr4 Char Char"/>
    <w:link w:val="67"/>
    <w:qFormat/>
    <w:uiPriority w:val="0"/>
    <w:rPr>
      <w:rFonts w:ascii="黑体" w:hAnsi="宋体" w:eastAsia="黑体"/>
      <w:b/>
      <w:color w:val="000000"/>
      <w:sz w:val="28"/>
      <w:szCs w:val="28"/>
    </w:rPr>
  </w:style>
  <w:style w:type="paragraph" w:customStyle="1" w:styleId="67">
    <w:name w:val="cr4"/>
    <w:basedOn w:val="9"/>
    <w:next w:val="1"/>
    <w:link w:val="66"/>
    <w:qFormat/>
    <w:uiPriority w:val="0"/>
    <w:pPr>
      <w:tabs>
        <w:tab w:val="left" w:pos="645"/>
      </w:tabs>
      <w:spacing w:before="25" w:after="25" w:line="300" w:lineRule="auto"/>
      <w:ind w:left="420" w:hanging="420"/>
      <w:outlineLvl w:val="2"/>
    </w:pPr>
    <w:rPr>
      <w:rFonts w:ascii="黑体" w:hAnsi="宋体"/>
      <w:bCs w:val="0"/>
      <w:color w:val="000000"/>
      <w:kern w:val="0"/>
    </w:rPr>
  </w:style>
  <w:style w:type="character" w:customStyle="1" w:styleId="68">
    <w:name w:val="页眉 Char"/>
    <w:qFormat/>
    <w:uiPriority w:val="0"/>
    <w:rPr>
      <w:sz w:val="18"/>
      <w:szCs w:val="18"/>
    </w:rPr>
  </w:style>
  <w:style w:type="character" w:customStyle="1" w:styleId="69">
    <w:name w:val="font51"/>
    <w:qFormat/>
    <w:uiPriority w:val="0"/>
    <w:rPr>
      <w:rFonts w:hint="default" w:ascii="Times New Roman" w:hAnsi="Times New Roman" w:cs="Times New Roman"/>
      <w:color w:val="000000"/>
      <w:sz w:val="21"/>
      <w:szCs w:val="21"/>
      <w:u w:val="none"/>
    </w:rPr>
  </w:style>
  <w:style w:type="character" w:customStyle="1" w:styleId="70">
    <w:name w:val="表格 Char"/>
    <w:link w:val="71"/>
    <w:qFormat/>
    <w:uiPriority w:val="0"/>
    <w:rPr>
      <w:rFonts w:eastAsia="仿宋_GB2312"/>
      <w:sz w:val="24"/>
    </w:rPr>
  </w:style>
  <w:style w:type="paragraph" w:customStyle="1" w:styleId="71">
    <w:name w:val="表格"/>
    <w:basedOn w:val="1"/>
    <w:link w:val="70"/>
    <w:qFormat/>
    <w:uiPriority w:val="0"/>
    <w:rPr>
      <w:rFonts w:eastAsia="仿宋_GB2312"/>
      <w:kern w:val="0"/>
      <w:sz w:val="24"/>
      <w:szCs w:val="20"/>
    </w:rPr>
  </w:style>
  <w:style w:type="character" w:customStyle="1" w:styleId="72">
    <w:name w:val="纯文本 Char1"/>
    <w:qFormat/>
    <w:uiPriority w:val="0"/>
    <w:rPr>
      <w:rFonts w:ascii="宋体" w:hAnsi="Courier New" w:eastAsia="宋体" w:cs="Courier New"/>
      <w:kern w:val="2"/>
      <w:sz w:val="21"/>
      <w:szCs w:val="21"/>
      <w:lang w:val="en-US" w:eastAsia="zh-CN" w:bidi="ar-SA"/>
    </w:rPr>
  </w:style>
  <w:style w:type="character" w:customStyle="1" w:styleId="73">
    <w:name w:val="列出段落 Char"/>
    <w:link w:val="74"/>
    <w:qFormat/>
    <w:uiPriority w:val="0"/>
    <w:rPr>
      <w:rFonts w:ascii="Calibri" w:hAnsi="Calibri"/>
      <w:kern w:val="2"/>
      <w:sz w:val="21"/>
      <w:szCs w:val="22"/>
    </w:rPr>
  </w:style>
  <w:style w:type="paragraph" w:customStyle="1" w:styleId="74">
    <w:name w:val="列出段落1"/>
    <w:basedOn w:val="1"/>
    <w:link w:val="73"/>
    <w:qFormat/>
    <w:uiPriority w:val="0"/>
    <w:pPr>
      <w:ind w:firstLine="420" w:firstLineChars="200"/>
    </w:pPr>
    <w:rPr>
      <w:rFonts w:ascii="Calibri" w:hAnsi="Calibri"/>
      <w:szCs w:val="22"/>
    </w:rPr>
  </w:style>
  <w:style w:type="character" w:customStyle="1" w:styleId="75">
    <w:name w:val="font01"/>
    <w:qFormat/>
    <w:uiPriority w:val="0"/>
    <w:rPr>
      <w:rFonts w:hint="eastAsia" w:ascii="宋体" w:hAnsi="宋体" w:eastAsia="宋体" w:cs="宋体"/>
      <w:color w:val="000000"/>
      <w:sz w:val="22"/>
      <w:szCs w:val="22"/>
      <w:u w:val="none"/>
    </w:rPr>
  </w:style>
  <w:style w:type="character" w:customStyle="1" w:styleId="76">
    <w:name w:val="font111"/>
    <w:qFormat/>
    <w:uiPriority w:val="0"/>
    <w:rPr>
      <w:rFonts w:hint="default" w:ascii="Times New Roman" w:hAnsi="Times New Roman" w:cs="Times New Roman"/>
      <w:b/>
      <w:color w:val="000000"/>
      <w:sz w:val="21"/>
      <w:szCs w:val="21"/>
      <w:u w:val="none"/>
    </w:rPr>
  </w:style>
  <w:style w:type="character" w:customStyle="1" w:styleId="77">
    <w:name w:val="font91"/>
    <w:qFormat/>
    <w:uiPriority w:val="0"/>
    <w:rPr>
      <w:rFonts w:hint="eastAsia" w:ascii="微软雅黑" w:hAnsi="微软雅黑" w:eastAsia="微软雅黑" w:cs="微软雅黑"/>
      <w:color w:val="000000"/>
      <w:sz w:val="28"/>
      <w:szCs w:val="28"/>
      <w:u w:val="none"/>
    </w:rPr>
  </w:style>
  <w:style w:type="character" w:customStyle="1" w:styleId="78">
    <w:name w:val="font21"/>
    <w:qFormat/>
    <w:uiPriority w:val="0"/>
    <w:rPr>
      <w:rFonts w:hint="eastAsia" w:ascii="宋体" w:hAnsi="宋体" w:eastAsia="宋体" w:cs="宋体"/>
      <w:color w:val="000000"/>
      <w:sz w:val="21"/>
      <w:szCs w:val="21"/>
      <w:u w:val="none"/>
    </w:rPr>
  </w:style>
  <w:style w:type="character" w:customStyle="1" w:styleId="79">
    <w:name w:val="font81"/>
    <w:qFormat/>
    <w:uiPriority w:val="0"/>
    <w:rPr>
      <w:rFonts w:hint="eastAsia" w:ascii="宋体" w:hAnsi="宋体" w:eastAsia="宋体" w:cs="宋体"/>
      <w:b/>
      <w:color w:val="000000"/>
      <w:sz w:val="21"/>
      <w:szCs w:val="21"/>
      <w:u w:val="none"/>
    </w:rPr>
  </w:style>
  <w:style w:type="character" w:customStyle="1" w:styleId="80">
    <w:name w:val="Char Char1"/>
    <w:qFormat/>
    <w:uiPriority w:val="0"/>
    <w:rPr>
      <w:rFonts w:ascii="宋体" w:hAnsi="Courier New" w:eastAsia="宋体" w:cs="Courier New"/>
      <w:kern w:val="2"/>
      <w:sz w:val="21"/>
      <w:szCs w:val="21"/>
      <w:lang w:val="en-US" w:eastAsia="zh-CN" w:bidi="ar-SA"/>
    </w:rPr>
  </w:style>
  <w:style w:type="character" w:customStyle="1" w:styleId="81">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82">
    <w:name w:val="layui-laypage-curr"/>
    <w:basedOn w:val="37"/>
    <w:qFormat/>
    <w:uiPriority w:val="0"/>
  </w:style>
  <w:style w:type="character" w:customStyle="1" w:styleId="83">
    <w:name w:val="批注文字 Char1"/>
    <w:qFormat/>
    <w:uiPriority w:val="0"/>
    <w:rPr>
      <w:rFonts w:ascii="Tahoma" w:hAnsi="Tahoma"/>
      <w:kern w:val="2"/>
      <w:sz w:val="21"/>
      <w:szCs w:val="24"/>
    </w:rPr>
  </w:style>
  <w:style w:type="character" w:customStyle="1" w:styleId="84">
    <w:name w:val="font11"/>
    <w:basedOn w:val="37"/>
    <w:qFormat/>
    <w:uiPriority w:val="0"/>
    <w:rPr>
      <w:rFonts w:hint="eastAsia" w:ascii="宋体" w:hAnsi="宋体" w:eastAsia="宋体" w:cs="宋体"/>
      <w:color w:val="000000"/>
      <w:sz w:val="21"/>
      <w:szCs w:val="21"/>
      <w:u w:val="none"/>
    </w:rPr>
  </w:style>
  <w:style w:type="character" w:customStyle="1" w:styleId="85">
    <w:name w:val="Subtle Emphasis"/>
    <w:qFormat/>
    <w:uiPriority w:val="0"/>
    <w:rPr>
      <w:i/>
      <w:iCs/>
      <w:color w:val="404040"/>
    </w:rPr>
  </w:style>
  <w:style w:type="character" w:customStyle="1" w:styleId="86">
    <w:name w:val="font13"/>
    <w:qFormat/>
    <w:uiPriority w:val="0"/>
    <w:rPr>
      <w:rFonts w:hint="eastAsia" w:ascii="微软雅黑" w:hAnsi="微软雅黑" w:eastAsia="微软雅黑" w:cs="微软雅黑"/>
      <w:color w:val="000000"/>
      <w:sz w:val="28"/>
      <w:szCs w:val="28"/>
      <w:u w:val="none"/>
    </w:rPr>
  </w:style>
  <w:style w:type="character" w:customStyle="1" w:styleId="87">
    <w:name w:val="font12"/>
    <w:qFormat/>
    <w:uiPriority w:val="0"/>
    <w:rPr>
      <w:rFonts w:ascii="幼圆" w:hAnsi="幼圆" w:eastAsia="幼圆" w:cs="幼圆"/>
      <w:color w:val="000000"/>
      <w:sz w:val="24"/>
      <w:szCs w:val="24"/>
      <w:u w:val="none"/>
    </w:rPr>
  </w:style>
  <w:style w:type="character" w:customStyle="1" w:styleId="88">
    <w:name w:val="普通文字 Char Char1"/>
    <w:qFormat/>
    <w:uiPriority w:val="0"/>
    <w:rPr>
      <w:rFonts w:ascii="宋体" w:hAnsi="Courier New" w:eastAsia="宋体"/>
      <w:kern w:val="2"/>
      <w:sz w:val="24"/>
      <w:szCs w:val="24"/>
      <w:lang w:val="en-US" w:eastAsia="zh-CN" w:bidi="ar-SA"/>
    </w:rPr>
  </w:style>
  <w:style w:type="character" w:customStyle="1" w:styleId="89">
    <w:name w:val="cr3 Char Char"/>
    <w:link w:val="90"/>
    <w:qFormat/>
    <w:uiPriority w:val="0"/>
    <w:rPr>
      <w:rFonts w:eastAsia="黑体"/>
      <w:b/>
      <w:bCs/>
      <w:kern w:val="2"/>
      <w:sz w:val="32"/>
      <w:szCs w:val="32"/>
    </w:rPr>
  </w:style>
  <w:style w:type="paragraph" w:customStyle="1" w:styleId="90">
    <w:name w:val="cr3"/>
    <w:basedOn w:val="7"/>
    <w:next w:val="67"/>
    <w:link w:val="89"/>
    <w:qFormat/>
    <w:uiPriority w:val="0"/>
    <w:pPr>
      <w:numPr>
        <w:ilvl w:val="2"/>
        <w:numId w:val="3"/>
      </w:numPr>
      <w:spacing w:line="240" w:lineRule="auto"/>
      <w:outlineLvl w:val="1"/>
    </w:pPr>
    <w:rPr>
      <w:rFonts w:eastAsia="黑体"/>
      <w:bCs/>
      <w:szCs w:val="32"/>
    </w:rPr>
  </w:style>
  <w:style w:type="character" w:customStyle="1" w:styleId="91">
    <w:name w:val="xxggcat"/>
    <w:qFormat/>
    <w:uiPriority w:val="0"/>
    <w:rPr>
      <w:color w:val="007E09"/>
    </w:rPr>
  </w:style>
  <w:style w:type="character" w:customStyle="1" w:styleId="92">
    <w:name w:val="font31"/>
    <w:qFormat/>
    <w:uiPriority w:val="0"/>
    <w:rPr>
      <w:rFonts w:ascii="Calibri" w:hAnsi="Calibri" w:cs="Calibri"/>
      <w:color w:val="000000"/>
      <w:sz w:val="21"/>
      <w:szCs w:val="21"/>
      <w:u w:val="none"/>
    </w:rPr>
  </w:style>
  <w:style w:type="character" w:customStyle="1" w:styleId="93">
    <w:name w:val="Font Style14"/>
    <w:qFormat/>
    <w:uiPriority w:val="0"/>
    <w:rPr>
      <w:rFonts w:ascii="宋体" w:eastAsia="宋体" w:cs="宋体"/>
    </w:rPr>
  </w:style>
  <w:style w:type="character" w:customStyle="1" w:styleId="94">
    <w:name w:val="Font Style16"/>
    <w:qFormat/>
    <w:uiPriority w:val="0"/>
    <w:rPr>
      <w:rFonts w:ascii="宋体" w:eastAsia="宋体" w:cs="宋体"/>
      <w:b/>
      <w:bCs/>
    </w:rPr>
  </w:style>
  <w:style w:type="paragraph" w:customStyle="1" w:styleId="95">
    <w:name w:val="彩色列表 - 着色 11"/>
    <w:basedOn w:val="1"/>
    <w:qFormat/>
    <w:uiPriority w:val="0"/>
    <w:pPr>
      <w:ind w:firstLine="420" w:firstLineChars="200"/>
    </w:pPr>
    <w:rPr>
      <w:rFonts w:ascii="Calibri" w:hAnsi="Calibri"/>
      <w:szCs w:val="22"/>
    </w:rPr>
  </w:style>
  <w:style w:type="paragraph" w:customStyle="1" w:styleId="96">
    <w:name w:val="列表内容"/>
    <w:basedOn w:val="1"/>
    <w:next w:val="1"/>
    <w:qFormat/>
    <w:uiPriority w:val="0"/>
    <w:pPr>
      <w:widowControl/>
      <w:tabs>
        <w:tab w:val="left" w:pos="840"/>
      </w:tabs>
      <w:ind w:left="840"/>
      <w:jc w:val="left"/>
    </w:pPr>
    <w:rPr>
      <w:kern w:val="0"/>
      <w:sz w:val="18"/>
      <w:szCs w:val="20"/>
    </w:rPr>
  </w:style>
  <w:style w:type="paragraph" w:customStyle="1" w:styleId="97">
    <w:name w:val="p0"/>
    <w:basedOn w:val="1"/>
    <w:qFormat/>
    <w:uiPriority w:val="0"/>
    <w:pPr>
      <w:widowControl/>
    </w:pPr>
    <w:rPr>
      <w:kern w:val="0"/>
      <w:szCs w:val="21"/>
    </w:rPr>
  </w:style>
  <w:style w:type="paragraph" w:customStyle="1" w:styleId="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9">
    <w:name w:val="_Style 2"/>
    <w:basedOn w:val="1"/>
    <w:qFormat/>
    <w:uiPriority w:val="0"/>
    <w:pPr>
      <w:spacing w:line="440" w:lineRule="exact"/>
      <w:ind w:firstLine="420" w:firstLineChars="200"/>
    </w:pPr>
  </w:style>
  <w:style w:type="paragraph" w:customStyle="1" w:styleId="100">
    <w:name w:val="xl35"/>
    <w:basedOn w:val="1"/>
    <w:qFormat/>
    <w:uiPriority w:val="0"/>
    <w:pPr>
      <w:widowControl/>
      <w:spacing w:before="100" w:beforeAutospacing="1" w:after="100" w:afterAutospacing="1"/>
      <w:jc w:val="right"/>
      <w:textAlignment w:val="center"/>
    </w:pPr>
    <w:rPr>
      <w:rFonts w:ascii="宋体" w:hAnsi="宋体"/>
      <w:kern w:val="0"/>
      <w:sz w:val="18"/>
      <w:szCs w:val="20"/>
    </w:rPr>
  </w:style>
  <w:style w:type="paragraph" w:customStyle="1" w:styleId="101">
    <w:name w:val="表格非标题文字"/>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102">
    <w:name w:val="Char"/>
    <w:basedOn w:val="1"/>
    <w:qFormat/>
    <w:uiPriority w:val="0"/>
    <w:pPr>
      <w:tabs>
        <w:tab w:val="left" w:pos="1200"/>
        <w:tab w:val="left" w:pos="1800"/>
      </w:tabs>
      <w:ind w:left="1200" w:hanging="1110"/>
    </w:pPr>
    <w:rPr>
      <w:sz w:val="24"/>
    </w:rPr>
  </w:style>
  <w:style w:type="paragraph" w:styleId="10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Body Text"/>
    <w:basedOn w:val="1"/>
    <w:qFormat/>
    <w:uiPriority w:val="0"/>
    <w:rPr>
      <w:i/>
      <w:sz w:val="18"/>
    </w:rPr>
  </w:style>
  <w:style w:type="paragraph" w:customStyle="1" w:styleId="105">
    <w:name w:val="Char Char Char Char Char Char Char Char Char Char Char Char1 Char"/>
    <w:basedOn w:val="15"/>
    <w:qFormat/>
    <w:uiPriority w:val="0"/>
    <w:rPr>
      <w:rFonts w:ascii="Tahoma" w:hAnsi="Tahoma"/>
      <w:sz w:val="24"/>
    </w:rPr>
  </w:style>
  <w:style w:type="paragraph" w:customStyle="1" w:styleId="106">
    <w:name w:val="Char Char Char Char Char Char"/>
    <w:basedOn w:val="1"/>
    <w:qFormat/>
    <w:uiPriority w:val="0"/>
    <w:pPr>
      <w:ind w:firstLine="200" w:firstLineChars="200"/>
    </w:pPr>
    <w:rPr>
      <w:rFonts w:ascii="Tahoma" w:hAnsi="Tahoma"/>
      <w:sz w:val="24"/>
      <w:szCs w:val="20"/>
    </w:rPr>
  </w:style>
  <w:style w:type="paragraph" w:customStyle="1" w:styleId="107">
    <w:name w:val="默认段落字体 Para Char Char Char Char Char Char Char"/>
    <w:basedOn w:val="15"/>
    <w:qFormat/>
    <w:uiPriority w:val="0"/>
    <w:pPr>
      <w:adjustRightInd w:val="0"/>
      <w:spacing w:line="436" w:lineRule="exact"/>
      <w:ind w:left="357"/>
      <w:jc w:val="left"/>
      <w:outlineLvl w:val="3"/>
    </w:pPr>
    <w:rPr>
      <w:rFonts w:ascii="Tahoma" w:hAnsi="Tahoma"/>
      <w:b/>
      <w:sz w:val="24"/>
    </w:rPr>
  </w:style>
  <w:style w:type="paragraph" w:customStyle="1" w:styleId="108">
    <w:name w:val="Char1"/>
    <w:basedOn w:val="1"/>
    <w:qFormat/>
    <w:uiPriority w:val="0"/>
    <w:rPr>
      <w:rFonts w:ascii="Tahoma" w:hAnsi="Tahoma"/>
      <w:sz w:val="24"/>
      <w:szCs w:val="20"/>
    </w:rPr>
  </w:style>
  <w:style w:type="paragraph" w:customStyle="1" w:styleId="109">
    <w:name w:val="自由格式 A"/>
    <w:qFormat/>
    <w:uiPriority w:val="0"/>
    <w:rPr>
      <w:rFonts w:ascii="Helvetica" w:hAnsi="Helvetica" w:eastAsia="ヒラギノ角ゴ Pro W3" w:cs="Times New Roman"/>
      <w:color w:val="000000"/>
      <w:sz w:val="24"/>
      <w:lang w:val="en-US" w:eastAsia="zh-CN" w:bidi="ar-SA"/>
    </w:rPr>
  </w:style>
  <w:style w:type="paragraph" w:customStyle="1" w:styleId="110">
    <w:name w:val="Item List in Table"/>
    <w:basedOn w:val="1"/>
    <w:qFormat/>
    <w:uiPriority w:val="0"/>
    <w:pPr>
      <w:numPr>
        <w:ilvl w:val="0"/>
        <w:numId w:val="4"/>
      </w:numPr>
      <w:jc w:val="left"/>
    </w:pPr>
    <w:rPr>
      <w:rFonts w:ascii="Tahoma" w:hAnsi="Tahoma"/>
      <w:szCs w:val="21"/>
    </w:rPr>
  </w:style>
  <w:style w:type="paragraph" w:customStyle="1" w:styleId="1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 Char1"/>
    <w:basedOn w:val="1"/>
    <w:qFormat/>
    <w:uiPriority w:val="0"/>
  </w:style>
  <w:style w:type="paragraph" w:customStyle="1" w:styleId="113">
    <w:name w:val=" Char Char Char Char Char Char Char"/>
    <w:basedOn w:val="1"/>
    <w:qFormat/>
    <w:uiPriority w:val="0"/>
    <w:rPr>
      <w:rFonts w:ascii="Tahoma" w:hAnsi="Tahoma"/>
      <w:sz w:val="24"/>
      <w:szCs w:val="20"/>
    </w:rPr>
  </w:style>
  <w:style w:type="paragraph" w:styleId="114">
    <w:name w:val="List Paragraph"/>
    <w:basedOn w:val="1"/>
    <w:qFormat/>
    <w:uiPriority w:val="0"/>
    <w:pPr>
      <w:widowControl/>
      <w:ind w:left="720" w:firstLine="360"/>
      <w:jc w:val="left"/>
    </w:pPr>
    <w:rPr>
      <w:kern w:val="0"/>
      <w:sz w:val="22"/>
      <w:szCs w:val="22"/>
      <w:lang w:eastAsia="en-US" w:bidi="en-US"/>
    </w:rPr>
  </w:style>
  <w:style w:type="paragraph" w:customStyle="1" w:styleId="115">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16">
    <w:name w:val="样式1"/>
    <w:basedOn w:val="9"/>
    <w:qFormat/>
    <w:uiPriority w:val="0"/>
  </w:style>
  <w:style w:type="paragraph" w:customStyle="1" w:styleId="117">
    <w:name w:val="列出段落2"/>
    <w:basedOn w:val="1"/>
    <w:qFormat/>
    <w:uiPriority w:val="0"/>
    <w:pPr>
      <w:ind w:firstLine="420" w:firstLineChars="200"/>
    </w:pPr>
  </w:style>
  <w:style w:type="paragraph" w:customStyle="1" w:styleId="118">
    <w:name w:val="样式5"/>
    <w:basedOn w:val="1"/>
    <w:qFormat/>
    <w:uiPriority w:val="0"/>
    <w:pPr>
      <w:spacing w:before="120" w:line="360" w:lineRule="auto"/>
      <w:ind w:firstLine="425" w:firstLineChars="177"/>
    </w:pPr>
    <w:rPr>
      <w:rFonts w:ascii="华文细黑" w:hAnsi="华文细黑" w:eastAsia="华文细黑"/>
      <w:sz w:val="24"/>
    </w:rPr>
  </w:style>
  <w:style w:type="paragraph" w:customStyle="1" w:styleId="119">
    <w:name w:val=" Char Char Char Char Char Char Char Char Char Char Char Char1 Char"/>
    <w:basedOn w:val="15"/>
    <w:qFormat/>
    <w:uiPriority w:val="0"/>
    <w:rPr>
      <w:rFonts w:ascii="Tahoma" w:hAnsi="Tahoma"/>
      <w:sz w:val="24"/>
    </w:rPr>
  </w:style>
  <w:style w:type="paragraph" w:customStyle="1" w:styleId="120">
    <w:name w:val="WPSOffice手动目录 1"/>
    <w:qFormat/>
    <w:uiPriority w:val="0"/>
    <w:rPr>
      <w:rFonts w:ascii="Times New Roman" w:hAnsi="Times New Roman" w:eastAsia="宋体" w:cs="Times New Roman"/>
      <w:lang w:val="en-US" w:eastAsia="zh-CN" w:bidi="ar-SA"/>
    </w:rPr>
  </w:style>
  <w:style w:type="paragraph" w:customStyle="1" w:styleId="121">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2"/>
      <w:lang w:val="en-US" w:eastAsia="zh-CN" w:bidi="ar-SA"/>
    </w:rPr>
  </w:style>
  <w:style w:type="paragraph" w:customStyle="1" w:styleId="122">
    <w:name w:val=" Char"/>
    <w:basedOn w:val="1"/>
    <w:qFormat/>
    <w:uiPriority w:val="0"/>
    <w:pPr>
      <w:widowControl/>
      <w:spacing w:line="400" w:lineRule="exact"/>
      <w:jc w:val="center"/>
    </w:pPr>
    <w:rPr>
      <w:rFonts w:ascii="Verdana" w:hAnsi="Verdana"/>
      <w:kern w:val="0"/>
      <w:szCs w:val="20"/>
      <w:lang w:eastAsia="en-US"/>
    </w:rPr>
  </w:style>
  <w:style w:type="paragraph" w:customStyle="1" w:styleId="123">
    <w:name w:val="样式 正文缩进 + 首行缩进:  2 字符"/>
    <w:basedOn w:val="8"/>
    <w:qFormat/>
    <w:uiPriority w:val="0"/>
    <w:pPr>
      <w:spacing w:line="360" w:lineRule="auto"/>
      <w:ind w:firstLine="200"/>
    </w:pPr>
    <w:rPr>
      <w:sz w:val="24"/>
    </w:rPr>
  </w:style>
  <w:style w:type="paragraph" w:customStyle="1" w:styleId="124">
    <w:name w:val="正文－恩普"/>
    <w:basedOn w:val="8"/>
    <w:qFormat/>
    <w:uiPriority w:val="0"/>
    <w:pPr>
      <w:widowControl/>
      <w:spacing w:line="360" w:lineRule="auto"/>
      <w:ind w:firstLine="480" w:firstLineChars="200"/>
      <w:jc w:val="left"/>
    </w:pPr>
    <w:rPr>
      <w:kern w:val="0"/>
      <w:sz w:val="24"/>
    </w:rPr>
  </w:style>
  <w:style w:type="paragraph" w:customStyle="1" w:styleId="125">
    <w:name w:val="Table Paragraph"/>
    <w:basedOn w:val="1"/>
    <w:qFormat/>
    <w:uiPriority w:val="0"/>
    <w:pPr>
      <w:spacing w:before="93"/>
      <w:ind w:left="108"/>
    </w:pPr>
    <w:rPr>
      <w:rFonts w:ascii="Calibri" w:hAnsi="Calibri"/>
    </w:rPr>
  </w:style>
  <w:style w:type="paragraph" w:customStyle="1" w:styleId="126">
    <w:name w:val="正文段"/>
    <w:basedOn w:val="1"/>
    <w:qFormat/>
    <w:uiPriority w:val="0"/>
    <w:pPr>
      <w:widowControl/>
      <w:snapToGrid w:val="0"/>
      <w:spacing w:afterLines="50"/>
      <w:ind w:firstLine="200" w:firstLineChars="200"/>
    </w:pPr>
    <w:rPr>
      <w:kern w:val="0"/>
      <w:sz w:val="24"/>
      <w:szCs w:val="20"/>
    </w:rPr>
  </w:style>
  <w:style w:type="paragraph" w:customStyle="1" w:styleId="127">
    <w:name w:val="此正文"/>
    <w:basedOn w:val="1"/>
    <w:qFormat/>
    <w:uiPriority w:val="0"/>
    <w:pPr>
      <w:spacing w:line="360" w:lineRule="auto"/>
      <w:ind w:firstLine="200" w:firstLineChars="200"/>
    </w:pPr>
    <w:rPr>
      <w:sz w:val="24"/>
    </w:rPr>
  </w:style>
  <w:style w:type="paragraph" w:customStyle="1" w:styleId="12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0">
    <w:name w:val="List Paragraph1"/>
    <w:basedOn w:val="1"/>
    <w:qFormat/>
    <w:uiPriority w:val="0"/>
    <w:pPr>
      <w:spacing w:line="360" w:lineRule="auto"/>
      <w:ind w:firstLine="420" w:firstLineChars="200"/>
    </w:pPr>
    <w:rPr>
      <w:rFonts w:ascii="Calibri" w:hAnsi="Calibri"/>
      <w:sz w:val="24"/>
      <w:szCs w:val="22"/>
    </w:rPr>
  </w:style>
  <w:style w:type="paragraph" w:customStyle="1" w:styleId="13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2">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33">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列表段落1"/>
    <w:basedOn w:val="1"/>
    <w:qFormat/>
    <w:uiPriority w:val="0"/>
    <w:pPr>
      <w:ind w:firstLine="420" w:firstLineChars="200"/>
    </w:pPr>
  </w:style>
  <w:style w:type="paragraph" w:customStyle="1" w:styleId="135">
    <w:name w:val="方案正文"/>
    <w:basedOn w:val="1"/>
    <w:qFormat/>
    <w:uiPriority w:val="0"/>
    <w:pPr>
      <w:spacing w:before="120" w:line="360" w:lineRule="auto"/>
      <w:ind w:firstLine="425" w:firstLineChars="177"/>
    </w:pPr>
    <w:rPr>
      <w:rFonts w:ascii="华文细黑" w:hAnsi="华文细黑" w:eastAsia="华文细黑"/>
      <w:sz w:val="24"/>
    </w:rPr>
  </w:style>
  <w:style w:type="paragraph" w:customStyle="1" w:styleId="1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xl33"/>
    <w:basedOn w:val="1"/>
    <w:qFormat/>
    <w:uiPriority w:val="0"/>
    <w:pPr>
      <w:widowControl/>
      <w:spacing w:before="100" w:beforeAutospacing="1" w:after="100" w:afterAutospacing="1"/>
    </w:pPr>
    <w:rPr>
      <w:rFonts w:ascii="宋体" w:hAnsi="宋体"/>
      <w:kern w:val="0"/>
      <w:sz w:val="24"/>
    </w:rPr>
  </w:style>
  <w:style w:type="paragraph" w:customStyle="1" w:styleId="138">
    <w:name w:val="无间隔1"/>
    <w:basedOn w:val="1"/>
    <w:qFormat/>
    <w:uiPriority w:val="0"/>
    <w:pPr>
      <w:widowControl/>
      <w:jc w:val="left"/>
    </w:pPr>
    <w:rPr>
      <w:kern w:val="0"/>
      <w:sz w:val="20"/>
      <w:szCs w:val="20"/>
      <w:lang w:eastAsia="en-US"/>
    </w:rPr>
  </w:style>
  <w:style w:type="paragraph" w:customStyle="1" w:styleId="139">
    <w:name w:val="List Paragraph2"/>
    <w:basedOn w:val="1"/>
    <w:qFormat/>
    <w:uiPriority w:val="0"/>
    <w:pPr>
      <w:ind w:firstLine="420" w:firstLineChars="200"/>
    </w:pPr>
  </w:style>
  <w:style w:type="paragraph" w:customStyle="1" w:styleId="140">
    <w:name w:val="表格文字"/>
    <w:basedOn w:val="1"/>
    <w:next w:val="3"/>
    <w:qFormat/>
    <w:uiPriority w:val="0"/>
    <w:pPr>
      <w:adjustRightInd w:val="0"/>
      <w:spacing w:line="420" w:lineRule="atLeast"/>
      <w:jc w:val="left"/>
      <w:textAlignment w:val="baseline"/>
    </w:pPr>
    <w:rPr>
      <w:kern w:val="0"/>
    </w:rPr>
  </w:style>
  <w:style w:type="paragraph" w:customStyle="1" w:styleId="141">
    <w:name w:val="默认段落字体 Para Char Char Char Char Char Char Char Char Char1 Char Char Char Char"/>
    <w:basedOn w:val="1"/>
    <w:qFormat/>
    <w:uiPriority w:val="0"/>
    <w:rPr>
      <w:rFonts w:ascii="Tahoma" w:hAnsi="Tahoma"/>
      <w:sz w:val="24"/>
      <w:szCs w:val="20"/>
    </w:rPr>
  </w:style>
  <w:style w:type="paragraph" w:customStyle="1" w:styleId="142">
    <w:name w:val="列表段落"/>
    <w:basedOn w:val="1"/>
    <w:qFormat/>
    <w:uiPriority w:val="34"/>
    <w:pPr>
      <w:ind w:firstLine="420" w:firstLineChars="200"/>
    </w:pPr>
    <w:rPr>
      <w:szCs w:val="22"/>
    </w:rPr>
  </w:style>
  <w:style w:type="paragraph" w:customStyle="1" w:styleId="143">
    <w:name w:val="列出段落1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66</Pages>
  <Words>35641</Words>
  <Characters>38118</Characters>
  <Lines>310</Lines>
  <Paragraphs>87</Paragraphs>
  <TotalTime>0</TotalTime>
  <ScaleCrop>false</ScaleCrop>
  <LinksUpToDate>false</LinksUpToDate>
  <CharactersWithSpaces>40368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2022-07-22T06:26:00Z</dcterms:created>
  <dc:creator>黄旭明</dc:creator>
  <cp:lastModifiedBy>BigBearΨ熊﹏</cp:lastModifiedBy>
  <cp:lastPrinted>2022-07-25T08:17:00Z</cp:lastPrinted>
  <dcterms:modified xsi:type="dcterms:W3CDTF">2022-08-23T04:39:33Z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6FD2C31B76AD44EEB8DE5DAE4C198002</vt:lpwstr>
  </property>
</Properties>
</file>