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宋体" w:hAnsi="宋体" w:cs="宋体"/>
          <w:sz w:val="32"/>
          <w:szCs w:val="32"/>
        </w:rPr>
      </w:pPr>
    </w:p>
    <w:p>
      <w:pPr>
        <w:pStyle w:val="34"/>
        <w:rPr>
          <w:rFonts w:hint="eastAsia"/>
        </w:rPr>
      </w:pPr>
    </w:p>
    <w:p>
      <w:pPr>
        <w:spacing w:line="600" w:lineRule="exact"/>
        <w:jc w:val="center"/>
        <w:rPr>
          <w:rFonts w:hint="eastAsia" w:ascii="宋体" w:hAnsi="宋体" w:cs="宋体"/>
          <w:sz w:val="32"/>
          <w:szCs w:val="32"/>
        </w:rPr>
      </w:pPr>
    </w:p>
    <w:p>
      <w:pPr>
        <w:spacing w:beforeLines="50"/>
        <w:jc w:val="center"/>
        <w:rPr>
          <w:rFonts w:hint="eastAsia" w:ascii="宋体" w:hAnsi="宋体" w:cs="宋体"/>
          <w:sz w:val="52"/>
          <w:szCs w:val="52"/>
        </w:rPr>
      </w:pPr>
      <w:r>
        <w:rPr>
          <w:rFonts w:hint="eastAsia" w:ascii="宋体" w:hAnsi="宋体" w:cs="宋体"/>
          <w:sz w:val="72"/>
          <w:szCs w:val="72"/>
        </w:rPr>
        <w:t>公开招标采购文件</w:t>
      </w:r>
    </w:p>
    <w:p>
      <w:pPr>
        <w:snapToGrid w:val="0"/>
        <w:spacing w:beforeLines="50" w:line="360" w:lineRule="auto"/>
        <w:rPr>
          <w:rFonts w:hint="eastAsia" w:ascii="宋体" w:hAnsi="宋体" w:cs="宋体"/>
          <w:sz w:val="30"/>
          <w:szCs w:val="72"/>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eastAsia" w:hAnsi="宋体" w:cs="宋体"/>
          <w:b/>
          <w:sz w:val="30"/>
          <w:szCs w:val="48"/>
        </w:rPr>
      </w:pPr>
    </w:p>
    <w:p>
      <w:pPr>
        <w:pStyle w:val="21"/>
        <w:snapToGrid w:val="0"/>
        <w:spacing w:beforeLines="0" w:afterLines="0" w:line="360" w:lineRule="auto"/>
        <w:rPr>
          <w:rFonts w:hint="default" w:hAnsi="宋体" w:eastAsia="宋体" w:cs="宋体"/>
          <w:b/>
          <w:sz w:val="30"/>
          <w:szCs w:val="48"/>
          <w:lang w:val="en-US" w:eastAsia="zh-CN"/>
        </w:rPr>
      </w:pPr>
      <w:r>
        <w:rPr>
          <w:rFonts w:hint="eastAsia" w:hAnsi="宋体" w:cs="宋体"/>
          <w:b/>
          <w:sz w:val="30"/>
          <w:szCs w:val="48"/>
        </w:rPr>
        <w:t>项目编号：CBNB-</w:t>
      </w:r>
      <w:r>
        <w:rPr>
          <w:rFonts w:hint="default" w:hAnsi="宋体" w:cs="宋体"/>
          <w:b/>
          <w:sz w:val="30"/>
          <w:szCs w:val="48"/>
          <w:lang w:val="en-US" w:eastAsia="zh-CN"/>
        </w:rPr>
        <w:t>20221809G</w:t>
      </w:r>
    </w:p>
    <w:p>
      <w:pPr>
        <w:pStyle w:val="21"/>
        <w:snapToGrid w:val="0"/>
        <w:spacing w:beforeLines="0" w:afterLines="0" w:line="360" w:lineRule="auto"/>
        <w:ind w:left="1506" w:hanging="1506" w:hangingChars="500"/>
        <w:rPr>
          <w:rFonts w:hint="eastAsia" w:hAnsi="宋体" w:eastAsia="宋体" w:cs="宋体"/>
          <w:b/>
          <w:spacing w:val="-6"/>
          <w:sz w:val="30"/>
          <w:szCs w:val="48"/>
          <w:lang w:eastAsia="zh-CN"/>
        </w:rPr>
      </w:pPr>
      <w:r>
        <w:rPr>
          <w:rFonts w:hint="eastAsia" w:hAnsi="宋体" w:cs="宋体"/>
          <w:b/>
          <w:sz w:val="30"/>
          <w:szCs w:val="48"/>
        </w:rPr>
        <w:t>项目名称：</w:t>
      </w:r>
      <w:r>
        <w:rPr>
          <w:rFonts w:hint="eastAsia" w:hAnsi="宋体" w:cs="宋体"/>
          <w:b/>
          <w:sz w:val="30"/>
          <w:szCs w:val="48"/>
          <w:lang w:eastAsia="zh-CN"/>
        </w:rPr>
        <w:t>宁波大学附属人民医院采购医疗设备项目</w:t>
      </w:r>
    </w:p>
    <w:p>
      <w:pPr>
        <w:pStyle w:val="21"/>
        <w:snapToGrid w:val="0"/>
        <w:spacing w:beforeLines="0" w:afterLines="0" w:line="360" w:lineRule="auto"/>
        <w:rPr>
          <w:rFonts w:hint="eastAsia" w:hAnsi="宋体" w:cs="宋体"/>
          <w:b/>
          <w:sz w:val="30"/>
          <w:szCs w:val="48"/>
        </w:rPr>
      </w:pPr>
      <w:r>
        <w:rPr>
          <w:rFonts w:hint="eastAsia" w:hAnsi="宋体" w:cs="宋体"/>
          <w:b/>
          <w:sz w:val="30"/>
          <w:szCs w:val="48"/>
        </w:rPr>
        <w:t>采 购 人：宁波大学附属人民医院</w:t>
      </w:r>
    </w:p>
    <w:p>
      <w:pPr>
        <w:pStyle w:val="21"/>
        <w:snapToGrid w:val="0"/>
        <w:spacing w:beforeLines="0" w:afterLines="0" w:line="360" w:lineRule="auto"/>
        <w:rPr>
          <w:rFonts w:hint="eastAsia" w:hAnsi="宋体" w:cs="宋体"/>
          <w:b/>
          <w:sz w:val="30"/>
          <w:szCs w:val="48"/>
        </w:rPr>
      </w:pPr>
      <w:r>
        <w:rPr>
          <w:rFonts w:hint="eastAsia" w:hAnsi="宋体" w:cs="宋体"/>
          <w:b/>
          <w:sz w:val="30"/>
          <w:szCs w:val="48"/>
        </w:rPr>
        <w:t>代理机构：宁波中基国际招标有限公司</w:t>
      </w:r>
    </w:p>
    <w:p>
      <w:pPr>
        <w:pStyle w:val="2"/>
        <w:rPr>
          <w:rFonts w:hint="eastAsia" w:ascii="宋体" w:hAnsi="宋体" w:cs="宋体"/>
        </w:rPr>
      </w:pPr>
    </w:p>
    <w:p>
      <w:pPr>
        <w:pStyle w:val="34"/>
        <w:rPr>
          <w:rFonts w:hint="eastAsia" w:ascii="宋体" w:hAnsi="宋体" w:cs="宋体"/>
        </w:rPr>
      </w:pPr>
    </w:p>
    <w:p>
      <w:pPr>
        <w:pStyle w:val="29"/>
        <w:rPr>
          <w:rFonts w:hint="eastAsia"/>
        </w:rPr>
      </w:pPr>
    </w:p>
    <w:p>
      <w:pPr>
        <w:snapToGrid w:val="0"/>
        <w:spacing w:beforeLines="50" w:line="360" w:lineRule="auto"/>
        <w:jc w:val="center"/>
        <w:rPr>
          <w:rFonts w:hint="eastAsia" w:ascii="宋体" w:hAnsi="宋体" w:cs="宋体"/>
          <w:sz w:val="30"/>
          <w:szCs w:val="20"/>
        </w:rPr>
      </w:pPr>
      <w:r>
        <w:rPr>
          <w:rFonts w:hint="eastAsia" w:ascii="宋体" w:hAnsi="宋体" w:cs="宋体"/>
          <w:b/>
          <w:bCs/>
          <w:sz w:val="30"/>
          <w:szCs w:val="30"/>
        </w:rPr>
        <w:t>2022年</w:t>
      </w:r>
      <w:r>
        <w:rPr>
          <w:rFonts w:hint="default" w:ascii="宋体" w:hAnsi="宋体" w:cs="宋体"/>
          <w:b/>
          <w:bCs/>
          <w:sz w:val="30"/>
          <w:szCs w:val="30"/>
          <w:lang w:val="en-US" w:eastAsia="zh-CN"/>
        </w:rPr>
        <w:t>11</w:t>
      </w:r>
      <w:r>
        <w:rPr>
          <w:rFonts w:hint="eastAsia" w:ascii="宋体" w:hAnsi="宋体" w:cs="宋体"/>
          <w:b/>
          <w:bCs/>
          <w:sz w:val="30"/>
          <w:szCs w:val="30"/>
        </w:rPr>
        <w:t>月</w:t>
      </w:r>
    </w:p>
    <w:p>
      <w:pPr>
        <w:spacing w:line="480" w:lineRule="auto"/>
        <w:jc w:val="center"/>
        <w:rPr>
          <w:rFonts w:hint="eastAsia" w:ascii="宋体" w:hAnsi="宋体" w:cs="宋体"/>
          <w:b/>
          <w:bCs/>
        </w:rPr>
        <w:sectPr>
          <w:footerReference r:id="rId3" w:type="default"/>
          <w:footerReference r:id="rId4" w:type="even"/>
          <w:pgSz w:w="11906" w:h="16838"/>
          <w:pgMar w:top="1474" w:right="1797" w:bottom="1247" w:left="1797" w:header="851" w:footer="850" w:gutter="0"/>
          <w:pgBorders>
            <w:top w:val="none" w:sz="0" w:space="0"/>
            <w:left w:val="none" w:sz="0" w:space="0"/>
            <w:bottom w:val="none" w:sz="0" w:space="0"/>
            <w:right w:val="none" w:sz="0" w:space="0"/>
          </w:pgBorders>
          <w:cols w:space="720" w:num="1"/>
          <w:docGrid w:linePitch="312" w:charSpace="0"/>
        </w:sectPr>
      </w:pPr>
      <w:bookmarkStart w:id="0" w:name="_Toc14079_WPSOffice_Type1"/>
    </w:p>
    <w:p>
      <w:pPr>
        <w:spacing w:line="480" w:lineRule="auto"/>
        <w:jc w:val="center"/>
        <w:rPr>
          <w:rFonts w:hint="eastAsia" w:ascii="宋体" w:hAnsi="宋体" w:cs="宋体"/>
          <w:b/>
          <w:bCs/>
          <w:sz w:val="28"/>
          <w:szCs w:val="28"/>
        </w:rPr>
      </w:pPr>
      <w:r>
        <w:rPr>
          <w:rFonts w:hint="eastAsia" w:ascii="宋体" w:hAnsi="宋体" w:cs="宋体"/>
          <w:b/>
          <w:bCs/>
          <w:sz w:val="44"/>
          <w:szCs w:val="44"/>
        </w:rPr>
        <w:t>目  录</w:t>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"_Toc10866_WPSOffice_Level1" </w:instrText>
      </w:r>
      <w:r>
        <w:fldChar w:fldCharType="separate"/>
      </w:r>
      <w:r>
        <w:rPr>
          <w:rFonts w:hint="eastAsia" w:ascii="宋体" w:hAnsi="宋体" w:cs="宋体"/>
          <w:sz w:val="28"/>
          <w:szCs w:val="28"/>
        </w:rPr>
        <w:t>第一章  公开招标采购公告</w:t>
      </w:r>
      <w:r>
        <w:rPr>
          <w:rFonts w:hint="eastAsia" w:ascii="宋体" w:hAnsi="宋体" w:cs="宋体"/>
          <w:sz w:val="28"/>
          <w:szCs w:val="28"/>
        </w:rPr>
        <w:tab/>
      </w:r>
      <w:bookmarkStart w:id="1" w:name="_Toc10866_WPSOffice_Level1Page"/>
      <w:r>
        <w:rPr>
          <w:rFonts w:hint="eastAsia" w:ascii="宋体" w:hAnsi="宋体" w:cs="宋体"/>
          <w:sz w:val="28"/>
          <w:szCs w:val="28"/>
        </w:rPr>
        <w:t>1</w:t>
      </w:r>
      <w:bookmarkEnd w:id="1"/>
      <w:r>
        <w:rPr>
          <w:rFonts w:hint="eastAsia" w:ascii="宋体" w:hAnsi="宋体" w:cs="宋体"/>
          <w:sz w:val="28"/>
          <w:szCs w:val="28"/>
        </w:rPr>
        <w:fldChar w:fldCharType="end"/>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"_Toc7417_WPSOffice_Level1" </w:instrText>
      </w:r>
      <w:r>
        <w:fldChar w:fldCharType="separate"/>
      </w:r>
      <w:r>
        <w:rPr>
          <w:rFonts w:hint="eastAsia" w:ascii="宋体" w:hAnsi="宋体" w:cs="宋体"/>
          <w:sz w:val="28"/>
          <w:szCs w:val="28"/>
        </w:rPr>
        <w:t>第二章  招标需求</w:t>
      </w:r>
      <w:r>
        <w:rPr>
          <w:rFonts w:hint="eastAsia" w:ascii="宋体" w:hAnsi="宋体" w:cs="宋体"/>
          <w:sz w:val="28"/>
          <w:szCs w:val="28"/>
        </w:rPr>
        <w:tab/>
      </w:r>
      <w:r>
        <w:rPr>
          <w:rFonts w:hint="eastAsia" w:ascii="宋体" w:hAnsi="宋体" w:cs="宋体"/>
          <w:sz w:val="28"/>
          <w:szCs w:val="28"/>
        </w:rPr>
        <w:t>6</w:t>
      </w:r>
      <w:r>
        <w:rPr>
          <w:rFonts w:hint="eastAsia" w:ascii="宋体" w:hAnsi="宋体" w:cs="宋体"/>
          <w:sz w:val="28"/>
          <w:szCs w:val="28"/>
        </w:rPr>
        <w:fldChar w:fldCharType="end"/>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"_Toc21022_WPSOffice_Level1" </w:instrText>
      </w:r>
      <w:r>
        <w:fldChar w:fldCharType="separate"/>
      </w:r>
      <w:r>
        <w:rPr>
          <w:rFonts w:hint="eastAsia" w:ascii="宋体" w:hAnsi="宋体" w:cs="宋体"/>
          <w:sz w:val="28"/>
          <w:szCs w:val="28"/>
        </w:rPr>
        <w:t>第三章  投标人须知</w:t>
      </w:r>
      <w:r>
        <w:rPr>
          <w:rFonts w:hint="eastAsia" w:ascii="宋体" w:hAnsi="宋体" w:cs="宋体"/>
          <w:sz w:val="28"/>
          <w:szCs w:val="28"/>
        </w:rPr>
        <w:tab/>
      </w:r>
      <w:bookmarkStart w:id="2" w:name="_Toc21022_WPSOffice_Level1Page"/>
      <w:r>
        <w:rPr>
          <w:rFonts w:hint="eastAsia" w:ascii="宋体" w:hAnsi="宋体" w:cs="宋体"/>
          <w:sz w:val="28"/>
          <w:szCs w:val="28"/>
        </w:rPr>
        <w:t>1</w:t>
      </w:r>
      <w:bookmarkEnd w:id="2"/>
      <w:r>
        <w:rPr>
          <w:rFonts w:hint="eastAsia" w:ascii="宋体" w:hAnsi="宋体" w:cs="宋体"/>
          <w:sz w:val="28"/>
          <w:szCs w:val="28"/>
        </w:rPr>
        <w:t>6</w:t>
      </w:r>
      <w:r>
        <w:rPr>
          <w:rFonts w:hint="eastAsia" w:ascii="宋体" w:hAnsi="宋体" w:cs="宋体"/>
          <w:sz w:val="28"/>
          <w:szCs w:val="28"/>
        </w:rPr>
        <w:fldChar w:fldCharType="end"/>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"_Toc15093_WPSOffice_Level1" </w:instrText>
      </w:r>
      <w:r>
        <w:fldChar w:fldCharType="separate"/>
      </w:r>
      <w:r>
        <w:rPr>
          <w:rFonts w:hint="eastAsia" w:ascii="宋体" w:hAnsi="宋体" w:cs="宋体"/>
          <w:sz w:val="28"/>
          <w:szCs w:val="28"/>
        </w:rPr>
        <w:t>第四章  评标办法及评分标准</w:t>
      </w:r>
      <w:r>
        <w:rPr>
          <w:rFonts w:hint="eastAsia" w:ascii="宋体" w:hAnsi="宋体" w:cs="宋体"/>
          <w:sz w:val="28"/>
          <w:szCs w:val="28"/>
        </w:rPr>
        <w:tab/>
      </w:r>
      <w:bookmarkStart w:id="3" w:name="_Toc15093_WPSOffice_Level1Page"/>
      <w:r>
        <w:rPr>
          <w:rFonts w:hint="eastAsia" w:ascii="宋体" w:hAnsi="宋体" w:cs="宋体"/>
          <w:sz w:val="28"/>
          <w:szCs w:val="28"/>
        </w:rPr>
        <w:t>2</w:t>
      </w:r>
      <w:bookmarkEnd w:id="3"/>
      <w:r>
        <w:rPr>
          <w:rFonts w:hint="eastAsia" w:ascii="宋体" w:hAnsi="宋体" w:cs="宋体"/>
          <w:sz w:val="28"/>
          <w:szCs w:val="28"/>
        </w:rPr>
        <w:t>9</w:t>
      </w:r>
      <w:r>
        <w:rPr>
          <w:rFonts w:hint="eastAsia" w:ascii="宋体" w:hAnsi="宋体" w:cs="宋体"/>
          <w:sz w:val="28"/>
          <w:szCs w:val="28"/>
        </w:rPr>
        <w:fldChar w:fldCharType="end"/>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"_Toc7246_WPSOffice_Level1" </w:instrText>
      </w:r>
      <w:r>
        <w:fldChar w:fldCharType="separate"/>
      </w:r>
      <w:r>
        <w:rPr>
          <w:rFonts w:hint="eastAsia" w:ascii="宋体" w:hAnsi="宋体" w:cs="宋体"/>
          <w:sz w:val="28"/>
          <w:szCs w:val="28"/>
        </w:rPr>
        <w:t>第五章  政府采购合同主要条款</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3</w:t>
      </w:r>
    </w:p>
    <w:p>
      <w:pPr>
        <w:pStyle w:val="120"/>
        <w:tabs>
          <w:tab w:val="right" w:leader="dot" w:pos="8312"/>
        </w:tabs>
        <w:spacing w:line="480" w:lineRule="auto"/>
        <w:rPr>
          <w:rFonts w:hint="eastAsia" w:ascii="宋体" w:hAnsi="宋体" w:cs="宋体"/>
          <w:sz w:val="28"/>
          <w:szCs w:val="28"/>
        </w:rPr>
      </w:pPr>
      <w:r>
        <w:fldChar w:fldCharType="begin"/>
      </w:r>
      <w:r>
        <w:instrText xml:space="preserve"> HYPERLINK \l "_Toc18068_WPSOffice_Level1"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bookmarkStart w:id="4" w:name="_Toc18068_WPSOffice_Level1Page"/>
      <w:r>
        <w:rPr>
          <w:rFonts w:hint="eastAsia" w:ascii="宋体" w:hAnsi="宋体" w:cs="宋体"/>
          <w:sz w:val="28"/>
          <w:szCs w:val="28"/>
        </w:rPr>
        <w:t>3</w:t>
      </w:r>
      <w:bookmarkEnd w:id="4"/>
      <w:r>
        <w:rPr>
          <w:rFonts w:hint="eastAsia" w:ascii="宋体" w:hAnsi="宋体" w:cs="宋体"/>
          <w:sz w:val="28"/>
          <w:szCs w:val="28"/>
        </w:rPr>
        <w:t>7</w:t>
      </w:r>
      <w:r>
        <w:rPr>
          <w:rFonts w:hint="eastAsia" w:ascii="宋体" w:hAnsi="宋体" w:cs="宋体"/>
          <w:sz w:val="28"/>
          <w:szCs w:val="28"/>
        </w:rPr>
        <w:fldChar w:fldCharType="end"/>
      </w:r>
      <w:bookmarkEnd w:id="0"/>
    </w:p>
    <w:p>
      <w:pPr>
        <w:pStyle w:val="21"/>
        <w:snapToGrid w:val="0"/>
        <w:spacing w:beforeLines="0" w:afterLines="0" w:line="480" w:lineRule="auto"/>
        <w:jc w:val="center"/>
        <w:outlineLvl w:val="0"/>
        <w:rPr>
          <w:rFonts w:hint="eastAsia" w:hAnsi="宋体" w:cs="宋体"/>
          <w:b/>
          <w:sz w:val="28"/>
          <w:szCs w:val="28"/>
        </w:rPr>
      </w:pPr>
    </w:p>
    <w:p>
      <w:pPr>
        <w:pStyle w:val="21"/>
        <w:snapToGrid w:val="0"/>
        <w:spacing w:beforeLines="0" w:afterLines="0" w:line="360" w:lineRule="auto"/>
        <w:jc w:val="center"/>
        <w:outlineLvl w:val="0"/>
        <w:rPr>
          <w:rFonts w:hint="eastAsia" w:hAnsi="宋体" w:cs="宋体"/>
          <w:b/>
          <w:sz w:val="30"/>
          <w:szCs w:val="30"/>
        </w:rPr>
      </w:pPr>
    </w:p>
    <w:p>
      <w:pPr>
        <w:pStyle w:val="21"/>
        <w:snapToGrid w:val="0"/>
        <w:spacing w:beforeLines="0" w:afterLines="0" w:line="360" w:lineRule="auto"/>
        <w:jc w:val="center"/>
        <w:outlineLvl w:val="0"/>
        <w:rPr>
          <w:rFonts w:hint="eastAsia" w:hAnsi="宋体" w:cs="宋体"/>
          <w:b/>
          <w:sz w:val="30"/>
          <w:szCs w:val="30"/>
        </w:rPr>
      </w:pPr>
    </w:p>
    <w:p>
      <w:pPr>
        <w:pStyle w:val="21"/>
        <w:snapToGrid w:val="0"/>
        <w:spacing w:beforeLines="0" w:afterLines="0" w:line="360" w:lineRule="auto"/>
        <w:jc w:val="center"/>
        <w:outlineLvl w:val="0"/>
        <w:rPr>
          <w:rFonts w:hint="eastAsia" w:hAnsi="宋体" w:cs="宋体"/>
          <w:b/>
          <w:sz w:val="30"/>
          <w:szCs w:val="30"/>
        </w:rPr>
      </w:pPr>
    </w:p>
    <w:p>
      <w:pPr>
        <w:pStyle w:val="21"/>
        <w:snapToGrid w:val="0"/>
        <w:spacing w:beforeLines="0" w:afterLines="0" w:line="360" w:lineRule="auto"/>
        <w:jc w:val="center"/>
        <w:outlineLvl w:val="0"/>
        <w:rPr>
          <w:rFonts w:hint="eastAsia" w:hAnsi="宋体" w:cs="宋体"/>
          <w:b/>
          <w:sz w:val="30"/>
          <w:szCs w:val="30"/>
        </w:rPr>
      </w:pPr>
    </w:p>
    <w:p>
      <w:pPr>
        <w:pStyle w:val="21"/>
        <w:snapToGrid w:val="0"/>
        <w:spacing w:beforeLines="0" w:afterLines="0" w:line="360" w:lineRule="auto"/>
        <w:jc w:val="center"/>
        <w:outlineLvl w:val="0"/>
        <w:rPr>
          <w:rFonts w:hint="eastAsia" w:hAnsi="宋体" w:cs="宋体"/>
          <w:b/>
          <w:sz w:val="30"/>
          <w:szCs w:val="30"/>
        </w:rPr>
      </w:pPr>
    </w:p>
    <w:p>
      <w:pPr>
        <w:pStyle w:val="21"/>
        <w:snapToGrid w:val="0"/>
        <w:spacing w:beforeLines="0" w:afterLines="0" w:line="360" w:lineRule="auto"/>
        <w:jc w:val="center"/>
        <w:outlineLvl w:val="0"/>
        <w:rPr>
          <w:rFonts w:hint="eastAsia" w:hAnsi="宋体" w:cs="宋体"/>
          <w:b/>
        </w:rPr>
        <w:sectPr>
          <w:footerReference r:id="rId5" w:type="default"/>
          <w:pgSz w:w="11906" w:h="16838"/>
          <w:pgMar w:top="1474" w:right="1797" w:bottom="1247" w:left="1797" w:header="851" w:footer="850" w:gutter="0"/>
          <w:pgBorders>
            <w:top w:val="none" w:sz="0" w:space="0"/>
            <w:left w:val="none" w:sz="0" w:space="0"/>
            <w:bottom w:val="none" w:sz="0" w:space="0"/>
            <w:right w:val="none" w:sz="0" w:space="0"/>
          </w:pgBorders>
          <w:pgNumType w:start="1"/>
          <w:cols w:space="720" w:num="1"/>
          <w:docGrid w:linePitch="312" w:charSpace="0"/>
        </w:sectPr>
      </w:pPr>
    </w:p>
    <w:p>
      <w:pPr>
        <w:pStyle w:val="21"/>
        <w:snapToGrid w:val="0"/>
        <w:spacing w:beforeLines="0" w:afterLines="0" w:line="360" w:lineRule="auto"/>
        <w:jc w:val="center"/>
        <w:outlineLvl w:val="0"/>
        <w:rPr>
          <w:rFonts w:hint="eastAsia" w:hAnsi="宋体" w:cs="宋体"/>
          <w:b/>
        </w:rPr>
      </w:pPr>
      <w:bookmarkStart w:id="5" w:name="_Toc10866_WPSOffice_Level1"/>
      <w:r>
        <w:rPr>
          <w:rFonts w:hint="eastAsia" w:hAnsi="宋体" w:cs="宋体"/>
          <w:b/>
        </w:rPr>
        <w:t>第一章  公开招标采购公告</w:t>
      </w:r>
      <w:bookmarkEnd w:id="5"/>
    </w:p>
    <w:p>
      <w:pPr>
        <w:pStyle w:val="5"/>
        <w:keepNext w:val="0"/>
        <w:keepLines w:val="0"/>
        <w:widowControl/>
        <w:spacing w:before="0" w:after="0" w:line="360" w:lineRule="auto"/>
        <w:jc w:val="left"/>
        <w:textAlignment w:val="baseline"/>
        <w:rPr>
          <w:rFonts w:hint="eastAsia" w:ascii="宋体" w:hAnsi="宋体" w:cs="宋体"/>
          <w:sz w:val="21"/>
          <w:szCs w:val="21"/>
        </w:rPr>
      </w:pPr>
      <w:bookmarkStart w:id="6" w:name="_Toc7417_WPSOffice_Level1"/>
      <w:r>
        <w:rPr>
          <w:rFonts w:hint="eastAsia" w:ascii="宋体" w:hAnsi="宋体" w:cs="宋体"/>
          <w:sz w:val="21"/>
          <w:szCs w:val="21"/>
        </w:rPr>
        <w:t>项目概况</w:t>
      </w:r>
    </w:p>
    <w:p>
      <w:pPr>
        <w:spacing w:line="360" w:lineRule="auto"/>
        <w:ind w:firstLine="420" w:firstLineChars="200"/>
        <w:rPr>
          <w:rFonts w:hint="eastAsia" w:ascii="宋体" w:hAnsi="宋体" w:cs="宋体"/>
          <w:szCs w:val="21"/>
        </w:rPr>
      </w:pPr>
      <w:r>
        <w:rPr>
          <w:rFonts w:hint="default" w:ascii="宋体" w:hAnsi="宋体" w:cs="宋体"/>
          <w:szCs w:val="21"/>
          <w:u w:val="single"/>
          <w:shd w:val="clear" w:color="auto" w:fill="FFFFFF"/>
          <w:lang w:val="en-US" w:eastAsia="zh-CN"/>
        </w:rPr>
        <w:t>宁波大学附属人民医院采购医疗设备项目</w:t>
      </w:r>
      <w:r>
        <w:rPr>
          <w:rFonts w:hint="eastAsia" w:ascii="宋体" w:hAnsi="宋体" w:cs="宋体"/>
          <w:szCs w:val="21"/>
          <w:shd w:val="clear" w:color="auto" w:fill="FFFFFF"/>
        </w:rPr>
        <w:t>招标项目的潜在投标人应在</w:t>
      </w:r>
      <w:r>
        <w:rPr>
          <w:rFonts w:hint="eastAsia" w:ascii="宋体" w:hAnsi="宋体" w:cs="宋体"/>
          <w:szCs w:val="21"/>
          <w:u w:val="single"/>
          <w:shd w:val="clear" w:color="auto" w:fill="FFFFFF"/>
        </w:rPr>
        <w:t>政府采购云平台（http://www.zcygov.cn）</w:t>
      </w:r>
      <w:r>
        <w:rPr>
          <w:rFonts w:hint="eastAsia" w:ascii="宋体" w:hAnsi="宋体" w:cs="宋体"/>
          <w:szCs w:val="21"/>
          <w:shd w:val="clear" w:color="auto" w:fill="FFFFFF"/>
        </w:rPr>
        <w:t>获取（下载）招标文件，并于</w:t>
      </w:r>
      <w:r>
        <w:rPr>
          <w:rFonts w:hint="eastAsia" w:ascii="宋体" w:hAnsi="宋体" w:cs="宋体"/>
          <w:color w:val="auto"/>
          <w:szCs w:val="21"/>
          <w:u w:val="single"/>
          <w:shd w:val="clear" w:color="auto" w:fill="FFFFFF"/>
        </w:rPr>
        <w:t>2022年</w:t>
      </w:r>
      <w:r>
        <w:rPr>
          <w:rFonts w:hint="eastAsia" w:ascii="宋体" w:hAnsi="宋体" w:cs="宋体"/>
          <w:color w:val="auto"/>
          <w:szCs w:val="21"/>
          <w:u w:val="single"/>
          <w:shd w:val="clear" w:color="auto" w:fill="FFFFFF"/>
          <w:lang w:val="en-US" w:eastAsia="zh-CN"/>
        </w:rPr>
        <w:t>12</w:t>
      </w:r>
      <w:r>
        <w:rPr>
          <w:rFonts w:hint="eastAsia" w:ascii="宋体" w:hAnsi="宋体" w:cs="宋体"/>
          <w:color w:val="auto"/>
          <w:szCs w:val="21"/>
          <w:u w:val="single"/>
          <w:shd w:val="clear" w:color="auto" w:fill="FFFFFF"/>
        </w:rPr>
        <w:t>月</w:t>
      </w:r>
      <w:r>
        <w:rPr>
          <w:rFonts w:hint="eastAsia" w:ascii="宋体" w:hAnsi="宋体" w:cs="宋体"/>
          <w:color w:val="auto"/>
          <w:szCs w:val="21"/>
          <w:u w:val="single"/>
          <w:shd w:val="clear" w:color="auto" w:fill="FFFFFF"/>
          <w:lang w:val="en-US" w:eastAsia="zh-CN"/>
        </w:rPr>
        <w:t>15</w:t>
      </w:r>
      <w:r>
        <w:rPr>
          <w:rFonts w:hint="eastAsia" w:ascii="宋体" w:hAnsi="宋体" w:cs="宋体"/>
          <w:color w:val="auto"/>
          <w:szCs w:val="21"/>
          <w:u w:val="single"/>
          <w:shd w:val="clear" w:color="auto" w:fill="FFFFFF"/>
        </w:rPr>
        <w:t>日</w:t>
      </w:r>
      <w:r>
        <w:rPr>
          <w:rFonts w:hint="eastAsia" w:ascii="宋体" w:hAnsi="宋体" w:cs="宋体"/>
          <w:color w:val="auto"/>
          <w:szCs w:val="21"/>
          <w:u w:val="single"/>
          <w:shd w:val="clear" w:color="auto" w:fill="FFFFFF"/>
          <w:lang w:val="en-US" w:eastAsia="zh-CN"/>
        </w:rPr>
        <w:t>09:00</w:t>
      </w:r>
      <w:r>
        <w:rPr>
          <w:rFonts w:hint="eastAsia" w:ascii="宋体" w:hAnsi="宋体" w:cs="宋体"/>
          <w:szCs w:val="21"/>
          <w:shd w:val="clear" w:color="auto" w:fill="FFFFFF"/>
        </w:rPr>
        <w:t>（北京时间，下同）前递交（上传）投标文件。</w:t>
      </w:r>
    </w:p>
    <w:p>
      <w:pPr>
        <w:spacing w:line="360" w:lineRule="auto"/>
        <w:rPr>
          <w:rFonts w:hint="eastAsia" w:ascii="宋体" w:hAnsi="宋体" w:cs="宋体"/>
          <w:b/>
          <w:bCs/>
          <w:szCs w:val="21"/>
        </w:rPr>
      </w:pPr>
      <w:r>
        <w:rPr>
          <w:rFonts w:hint="eastAsia" w:ascii="宋体" w:hAnsi="宋体" w:cs="宋体"/>
          <w:b/>
          <w:bCs/>
          <w:szCs w:val="21"/>
        </w:rPr>
        <w:t>一、项目基本情况</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项目编号：CBNB-</w:t>
      </w:r>
      <w:r>
        <w:rPr>
          <w:rFonts w:hint="default" w:ascii="宋体" w:hAnsi="宋体" w:cs="宋体"/>
          <w:szCs w:val="21"/>
          <w:lang w:val="en-US" w:eastAsia="zh-CN"/>
        </w:rPr>
        <w:t>20221809G</w:t>
      </w:r>
    </w:p>
    <w:p>
      <w:pPr>
        <w:spacing w:line="360" w:lineRule="auto"/>
        <w:ind w:firstLine="420" w:firstLineChars="200"/>
        <w:rPr>
          <w:rFonts w:hint="eastAsia" w:ascii="宋体" w:hAnsi="宋体" w:cs="宋体"/>
          <w:szCs w:val="21"/>
        </w:rPr>
      </w:pPr>
      <w:r>
        <w:rPr>
          <w:rFonts w:hint="eastAsia" w:ascii="宋体" w:hAnsi="宋体" w:cs="宋体"/>
          <w:szCs w:val="21"/>
        </w:rPr>
        <w:t>项目名称：</w:t>
      </w:r>
      <w:r>
        <w:rPr>
          <w:rFonts w:hint="default" w:ascii="宋体" w:hAnsi="宋体" w:cs="宋体"/>
          <w:szCs w:val="21"/>
          <w:lang w:val="en-US" w:eastAsia="zh-CN"/>
        </w:rPr>
        <w:t>宁波大学附属人民医院采购医疗设备项目</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预算金额（元）：</w:t>
      </w:r>
      <w:r>
        <w:rPr>
          <w:rFonts w:hint="default" w:ascii="宋体" w:hAnsi="宋体" w:cs="宋体"/>
          <w:szCs w:val="21"/>
          <w:lang w:val="en-US" w:eastAsia="zh-CN"/>
        </w:rPr>
        <w:t>11</w:t>
      </w:r>
      <w:r>
        <w:rPr>
          <w:rFonts w:hint="eastAsia" w:ascii="宋体" w:hAnsi="宋体" w:cs="宋体"/>
          <w:szCs w:val="21"/>
        </w:rPr>
        <w:t>,5</w:t>
      </w:r>
      <w:r>
        <w:rPr>
          <w:rFonts w:hint="default" w:ascii="宋体" w:hAnsi="宋体" w:cs="宋体"/>
          <w:szCs w:val="21"/>
          <w:lang w:val="en-US" w:eastAsia="zh-CN"/>
        </w:rPr>
        <w:t>0</w:t>
      </w:r>
      <w:r>
        <w:rPr>
          <w:rFonts w:hint="eastAsia" w:ascii="宋体" w:hAnsi="宋体" w:cs="宋体"/>
          <w:szCs w:val="21"/>
        </w:rPr>
        <w:t xml:space="preserve">0,000.00    </w:t>
      </w:r>
    </w:p>
    <w:p>
      <w:pPr>
        <w:spacing w:line="360" w:lineRule="auto"/>
        <w:ind w:firstLine="420" w:firstLineChars="200"/>
        <w:rPr>
          <w:rFonts w:hint="eastAsia" w:ascii="宋体" w:hAnsi="宋体" w:cs="宋体"/>
          <w:szCs w:val="21"/>
        </w:rPr>
      </w:pPr>
      <w:r>
        <w:rPr>
          <w:rFonts w:hint="eastAsia" w:ascii="宋体" w:hAnsi="宋体" w:cs="宋体"/>
          <w:szCs w:val="21"/>
        </w:rPr>
        <w:t>最高限价（元）：</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default" w:ascii="宋体" w:hAnsi="宋体" w:cs="宋体"/>
          <w:szCs w:val="21"/>
          <w:highlight w:val="none"/>
          <w:lang w:val="en-US"/>
        </w:rPr>
        <w:t>00</w:t>
      </w:r>
      <w:r>
        <w:rPr>
          <w:rFonts w:hint="eastAsia" w:ascii="宋体" w:hAnsi="宋体" w:cs="宋体"/>
          <w:szCs w:val="21"/>
          <w:highlight w:val="none"/>
        </w:rPr>
        <w:t>0,000.00</w:t>
      </w:r>
      <w:r>
        <w:rPr>
          <w:rFonts w:hint="eastAsia" w:ascii="宋体" w:hAnsi="宋体" w:cs="宋体"/>
          <w:szCs w:val="21"/>
          <w:lang w:val="en-US" w:eastAsia="zh-CN"/>
        </w:rPr>
        <w:t>、</w:t>
      </w:r>
      <w:r>
        <w:rPr>
          <w:rFonts w:hint="default" w:ascii="宋体" w:hAnsi="宋体" w:cs="宋体"/>
          <w:szCs w:val="21"/>
          <w:lang w:val="en-US"/>
        </w:rPr>
        <w:t>3</w:t>
      </w:r>
      <w:r>
        <w:rPr>
          <w:rFonts w:hint="eastAsia" w:ascii="宋体" w:hAnsi="宋体" w:cs="宋体"/>
          <w:szCs w:val="21"/>
        </w:rPr>
        <w:t>,</w:t>
      </w:r>
      <w:r>
        <w:rPr>
          <w:rFonts w:hint="default" w:ascii="宋体" w:hAnsi="宋体" w:cs="宋体"/>
          <w:szCs w:val="21"/>
          <w:lang w:val="en-US"/>
        </w:rPr>
        <w:t>00</w:t>
      </w:r>
      <w:r>
        <w:rPr>
          <w:rFonts w:hint="eastAsia" w:ascii="宋体" w:hAnsi="宋体" w:cs="宋体"/>
          <w:szCs w:val="21"/>
        </w:rPr>
        <w:t>0,000.00</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5</w:t>
      </w:r>
      <w:r>
        <w:rPr>
          <w:rFonts w:hint="default" w:ascii="宋体" w:hAnsi="宋体" w:cs="宋体"/>
          <w:szCs w:val="21"/>
          <w:lang w:val="en-US"/>
        </w:rPr>
        <w:t>0</w:t>
      </w:r>
      <w:r>
        <w:rPr>
          <w:rFonts w:hint="eastAsia" w:ascii="宋体" w:hAnsi="宋体" w:cs="宋体"/>
          <w:szCs w:val="21"/>
        </w:rPr>
        <w:t>0,000.00</w:t>
      </w:r>
    </w:p>
    <w:p>
      <w:pPr>
        <w:spacing w:line="360" w:lineRule="auto"/>
        <w:ind w:firstLine="420" w:firstLineChars="200"/>
        <w:rPr>
          <w:rFonts w:hint="eastAsia" w:ascii="宋体" w:hAnsi="宋体" w:cs="宋体"/>
          <w:szCs w:val="21"/>
        </w:rPr>
      </w:pPr>
      <w:r>
        <w:rPr>
          <w:rFonts w:hint="eastAsia" w:ascii="宋体" w:hAnsi="宋体" w:cs="宋体"/>
          <w:szCs w:val="21"/>
        </w:rPr>
        <w:t>采购需求：</w:t>
      </w:r>
    </w:p>
    <w:p>
      <w:pPr>
        <w:spacing w:line="360" w:lineRule="auto"/>
        <w:ind w:firstLine="420" w:firstLineChars="200"/>
        <w:rPr>
          <w:rFonts w:hint="eastAsia" w:ascii="宋体" w:hAnsi="宋体" w:cs="宋体"/>
          <w:szCs w:val="21"/>
        </w:rPr>
      </w:pPr>
      <w:r>
        <w:rPr>
          <w:rFonts w:hint="eastAsia" w:ascii="宋体" w:hAnsi="宋体" w:cs="宋体"/>
          <w:szCs w:val="21"/>
        </w:rPr>
        <w:t>标项一：</w:t>
      </w:r>
    </w:p>
    <w:p>
      <w:pPr>
        <w:spacing w:line="360" w:lineRule="auto"/>
        <w:ind w:firstLine="420" w:firstLineChars="200"/>
        <w:rPr>
          <w:rFonts w:hint="eastAsia" w:ascii="宋体" w:hAnsi="宋体" w:cs="宋体"/>
          <w:szCs w:val="21"/>
        </w:rPr>
      </w:pPr>
      <w:r>
        <w:rPr>
          <w:rFonts w:hint="eastAsia" w:ascii="宋体" w:hAnsi="宋体" w:cs="宋体"/>
          <w:szCs w:val="21"/>
        </w:rPr>
        <w:t xml:space="preserve">标项名称：超声消化内窥镜系统 </w:t>
      </w:r>
    </w:p>
    <w:p>
      <w:pPr>
        <w:spacing w:line="360" w:lineRule="auto"/>
        <w:ind w:firstLine="420" w:firstLineChars="200"/>
        <w:rPr>
          <w:rFonts w:hint="eastAsia" w:ascii="宋体" w:hAnsi="宋体" w:cs="宋体"/>
          <w:szCs w:val="21"/>
        </w:rPr>
      </w:pPr>
      <w:r>
        <w:rPr>
          <w:rFonts w:hint="eastAsia" w:ascii="宋体" w:hAnsi="宋体" w:cs="宋体"/>
          <w:szCs w:val="21"/>
        </w:rPr>
        <w:t>数量：</w:t>
      </w:r>
      <w:r>
        <w:rPr>
          <w:rFonts w:hint="eastAsia" w:ascii="宋体" w:hAnsi="宋体" w:cs="宋体"/>
          <w:szCs w:val="21"/>
          <w:lang w:val="en-US" w:eastAsia="zh-CN"/>
        </w:rPr>
        <w:t>1套</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预算金额（元）：</w:t>
      </w:r>
      <w:r>
        <w:rPr>
          <w:rFonts w:hint="default" w:ascii="宋体" w:hAnsi="宋体" w:cs="宋体"/>
          <w:szCs w:val="21"/>
          <w:lang w:val="en-US" w:eastAsia="zh-CN"/>
        </w:rPr>
        <w:t>6</w:t>
      </w:r>
      <w:r>
        <w:rPr>
          <w:rFonts w:hint="eastAsia" w:ascii="宋体" w:hAnsi="宋体" w:cs="宋体"/>
          <w:szCs w:val="21"/>
        </w:rPr>
        <w:t>,</w:t>
      </w:r>
      <w:r>
        <w:rPr>
          <w:rFonts w:hint="default" w:ascii="宋体" w:hAnsi="宋体" w:cs="宋体"/>
          <w:szCs w:val="21"/>
          <w:lang w:val="en-US"/>
        </w:rPr>
        <w:t>00</w:t>
      </w:r>
      <w:r>
        <w:rPr>
          <w:rFonts w:hint="eastAsia" w:ascii="宋体" w:hAnsi="宋体" w:cs="宋体"/>
          <w:szCs w:val="21"/>
        </w:rPr>
        <w:t xml:space="preserve">0,000.00 </w:t>
      </w:r>
    </w:p>
    <w:p>
      <w:pPr>
        <w:spacing w:line="360" w:lineRule="auto"/>
        <w:ind w:firstLine="420" w:firstLineChars="200"/>
        <w:rPr>
          <w:rFonts w:hint="eastAsia" w:ascii="宋体" w:hAnsi="宋体" w:cs="宋体"/>
          <w:szCs w:val="21"/>
        </w:rPr>
      </w:pPr>
      <w:r>
        <w:rPr>
          <w:rFonts w:hint="eastAsia" w:ascii="宋体" w:hAnsi="宋体" w:cs="宋体"/>
          <w:szCs w:val="21"/>
        </w:rPr>
        <w:t>简要规格描述或项目基本概况介绍、用途：用于内镜中心检查与治疗</w:t>
      </w:r>
      <w:r>
        <w:rPr>
          <w:rFonts w:hint="eastAsia" w:ascii="宋体" w:hAnsi="宋体" w:cs="宋体"/>
          <w:szCs w:val="21"/>
          <w:lang w:eastAsia="zh-CN"/>
        </w:rPr>
        <w:t>，</w:t>
      </w:r>
      <w:r>
        <w:rPr>
          <w:rFonts w:hint="eastAsia" w:ascii="宋体" w:hAnsi="宋体" w:cs="宋体"/>
          <w:bCs/>
          <w:szCs w:val="21"/>
        </w:rPr>
        <w:t>详见第二章招标需求</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备注：本标项设备允许采购进口产品</w:t>
      </w:r>
      <w:r>
        <w:rPr>
          <w:rFonts w:hint="eastAsia" w:ascii="宋体" w:hAnsi="宋体" w:cs="宋体"/>
          <w:szCs w:val="21"/>
          <w:lang w:val="en-US" w:eastAsia="zh-CN"/>
        </w:rPr>
        <w:t>。</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标项</w:t>
      </w:r>
      <w:r>
        <w:rPr>
          <w:rFonts w:hint="eastAsia" w:ascii="宋体" w:hAnsi="宋体" w:cs="宋体"/>
          <w:szCs w:val="21"/>
          <w:lang w:eastAsia="zh-CN"/>
        </w:rPr>
        <w:t>二</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标项名称：</w:t>
      </w:r>
      <w:r>
        <w:rPr>
          <w:rFonts w:hint="eastAsia" w:ascii="宋体" w:hAnsi="宋体" w:cs="宋体"/>
          <w:szCs w:val="21"/>
          <w:lang w:eastAsia="zh-CN"/>
        </w:rPr>
        <w:t>超声支气管镜系统</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数量：</w:t>
      </w:r>
      <w:r>
        <w:rPr>
          <w:rFonts w:hint="eastAsia" w:ascii="宋体" w:hAnsi="宋体" w:cs="宋体"/>
          <w:szCs w:val="21"/>
          <w:lang w:val="en-US" w:eastAsia="zh-CN"/>
        </w:rPr>
        <w:t>1套</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预算金额（元）：</w:t>
      </w:r>
      <w:r>
        <w:rPr>
          <w:rFonts w:hint="eastAsia" w:ascii="宋体" w:hAnsi="宋体" w:cs="宋体"/>
          <w:szCs w:val="21"/>
          <w:lang w:val="en-US" w:eastAsia="zh-CN"/>
        </w:rPr>
        <w:t>3</w:t>
      </w:r>
      <w:r>
        <w:rPr>
          <w:rFonts w:hint="eastAsia" w:ascii="宋体" w:hAnsi="宋体" w:cs="宋体"/>
          <w:szCs w:val="21"/>
        </w:rPr>
        <w:t>,</w:t>
      </w:r>
      <w:r>
        <w:rPr>
          <w:rFonts w:hint="default" w:ascii="宋体" w:hAnsi="宋体" w:cs="宋体"/>
          <w:szCs w:val="21"/>
          <w:lang w:val="en-US"/>
        </w:rPr>
        <w:t>00</w:t>
      </w:r>
      <w:r>
        <w:rPr>
          <w:rFonts w:hint="eastAsia" w:ascii="宋体" w:hAnsi="宋体" w:cs="宋体"/>
          <w:szCs w:val="21"/>
        </w:rPr>
        <w:t xml:space="preserve">0,000.00 </w:t>
      </w:r>
    </w:p>
    <w:p>
      <w:pPr>
        <w:spacing w:line="360" w:lineRule="auto"/>
        <w:ind w:firstLine="420" w:firstLineChars="200"/>
        <w:rPr>
          <w:rFonts w:hint="eastAsia" w:ascii="宋体" w:hAnsi="宋体" w:cs="宋体"/>
          <w:szCs w:val="21"/>
        </w:rPr>
      </w:pPr>
      <w:r>
        <w:rPr>
          <w:rFonts w:hint="eastAsia" w:ascii="宋体" w:hAnsi="宋体" w:cs="宋体"/>
          <w:szCs w:val="21"/>
        </w:rPr>
        <w:t>简要规格描述或项目基本概况介绍、用途：</w:t>
      </w:r>
      <w:r>
        <w:rPr>
          <w:rFonts w:hint="eastAsia" w:ascii="宋体" w:hAnsi="宋体"/>
          <w:szCs w:val="21"/>
        </w:rPr>
        <w:t>用于呼吸系统疾病的内镜诊断和治疗</w:t>
      </w:r>
      <w:r>
        <w:rPr>
          <w:rFonts w:hint="eastAsia" w:ascii="宋体" w:hAnsi="宋体" w:cs="宋体"/>
          <w:szCs w:val="21"/>
          <w:lang w:eastAsia="zh-CN"/>
        </w:rPr>
        <w:t>，</w:t>
      </w:r>
      <w:r>
        <w:rPr>
          <w:rFonts w:hint="eastAsia" w:ascii="宋体" w:hAnsi="宋体" w:cs="宋体"/>
          <w:bCs/>
          <w:szCs w:val="21"/>
        </w:rPr>
        <w:t>详见第二章招标需求</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备注：本标项设备允许采购进口产品</w:t>
      </w: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标项</w:t>
      </w:r>
      <w:r>
        <w:rPr>
          <w:rFonts w:hint="eastAsia" w:ascii="宋体" w:hAnsi="宋体" w:cs="宋体"/>
          <w:szCs w:val="21"/>
          <w:lang w:eastAsia="zh-CN"/>
        </w:rPr>
        <w:t>三</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标项名称：</w:t>
      </w:r>
      <w:r>
        <w:rPr>
          <w:rFonts w:hint="eastAsia" w:ascii="宋体" w:hAnsi="宋体" w:cs="宋体"/>
          <w:szCs w:val="21"/>
          <w:lang w:eastAsia="zh-CN"/>
        </w:rPr>
        <w:t>全眼OCT</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数量：</w:t>
      </w:r>
      <w:r>
        <w:rPr>
          <w:rFonts w:hint="eastAsia" w:ascii="宋体" w:hAnsi="宋体" w:cs="宋体"/>
          <w:szCs w:val="21"/>
          <w:lang w:val="en-US" w:eastAsia="zh-CN"/>
        </w:rPr>
        <w:t>1套</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预算金额（元）：</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5</w:t>
      </w:r>
      <w:r>
        <w:rPr>
          <w:rFonts w:hint="default" w:ascii="宋体" w:hAnsi="宋体" w:cs="宋体"/>
          <w:szCs w:val="21"/>
          <w:lang w:val="en-US"/>
        </w:rPr>
        <w:t>0</w:t>
      </w:r>
      <w:r>
        <w:rPr>
          <w:rFonts w:hint="eastAsia" w:ascii="宋体" w:hAnsi="宋体" w:cs="宋体"/>
          <w:szCs w:val="21"/>
        </w:rPr>
        <w:t xml:space="preserve">0,000.00 </w:t>
      </w:r>
    </w:p>
    <w:p>
      <w:pPr>
        <w:spacing w:line="360" w:lineRule="auto"/>
        <w:ind w:firstLine="420" w:firstLineChars="200"/>
        <w:rPr>
          <w:rFonts w:hint="eastAsia" w:ascii="宋体" w:hAnsi="宋体" w:cs="宋体"/>
          <w:szCs w:val="21"/>
        </w:rPr>
      </w:pPr>
      <w:r>
        <w:rPr>
          <w:rFonts w:hint="eastAsia" w:ascii="宋体" w:hAnsi="宋体" w:cs="宋体"/>
          <w:szCs w:val="21"/>
        </w:rPr>
        <w:t>简要规格描述或项目基本概况介绍、用途：具有NMPA认证，适用于眼科眼前节、眼后节断层成像检查及眼后节血流检查，提高患者依从性，提高诊疗效率，结合设备量化分析功能，对疾病诊疗实现从定性诊断到定量管理的转变</w:t>
      </w:r>
      <w:r>
        <w:rPr>
          <w:rFonts w:hint="eastAsia" w:ascii="宋体" w:hAnsi="宋体" w:cs="宋体"/>
          <w:szCs w:val="21"/>
          <w:lang w:eastAsia="zh-CN"/>
        </w:rPr>
        <w:t>，</w:t>
      </w:r>
      <w:r>
        <w:rPr>
          <w:rFonts w:hint="eastAsia" w:ascii="宋体" w:hAnsi="宋体" w:cs="宋体"/>
          <w:bCs/>
          <w:szCs w:val="21"/>
        </w:rPr>
        <w:t>详见第二章招标需求</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备注：本标项设备允许采购进口产品</w:t>
      </w: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合同履行期限：标项1</w:t>
      </w:r>
      <w:r>
        <w:rPr>
          <w:rFonts w:hint="eastAsia" w:ascii="宋体" w:hAnsi="宋体" w:cs="宋体"/>
          <w:szCs w:val="21"/>
          <w:lang w:eastAsia="zh-CN"/>
        </w:rPr>
        <w:t>、</w:t>
      </w:r>
      <w:r>
        <w:rPr>
          <w:rFonts w:hint="eastAsia" w:ascii="宋体" w:hAnsi="宋体" w:cs="宋体"/>
          <w:szCs w:val="21"/>
          <w:lang w:val="en-US" w:eastAsia="zh-CN"/>
        </w:rPr>
        <w:t>2、3</w:t>
      </w:r>
      <w:r>
        <w:rPr>
          <w:rFonts w:hint="eastAsia" w:ascii="宋体" w:hAnsi="宋体" w:cs="宋体"/>
          <w:szCs w:val="21"/>
        </w:rPr>
        <w:t>，自合同签订生效后开始至双方合同义务完全履行后截止。</w:t>
      </w:r>
    </w:p>
    <w:p>
      <w:pPr>
        <w:spacing w:line="360" w:lineRule="auto"/>
        <w:ind w:firstLine="420" w:firstLineChars="200"/>
        <w:rPr>
          <w:rFonts w:hint="eastAsia" w:ascii="宋体" w:hAnsi="宋体" w:cs="宋体"/>
          <w:szCs w:val="21"/>
        </w:rPr>
      </w:pPr>
      <w:r>
        <w:rPr>
          <w:rFonts w:hint="eastAsia" w:ascii="宋体" w:hAnsi="宋体" w:cs="宋体"/>
          <w:szCs w:val="21"/>
        </w:rPr>
        <w:t>本项目（是）接受联合体投标。</w:t>
      </w:r>
    </w:p>
    <w:p>
      <w:pPr>
        <w:spacing w:line="360" w:lineRule="auto"/>
        <w:rPr>
          <w:rFonts w:hint="eastAsia" w:ascii="宋体" w:hAnsi="宋体" w:cs="宋体"/>
          <w:b/>
          <w:bCs/>
          <w:szCs w:val="21"/>
        </w:rPr>
      </w:pPr>
      <w:r>
        <w:rPr>
          <w:rFonts w:hint="eastAsia" w:ascii="宋体" w:hAnsi="宋体" w:cs="宋体"/>
          <w:b/>
          <w:bCs/>
          <w:szCs w:val="21"/>
        </w:rPr>
        <w:t>二、申请人的资格要求：</w:t>
      </w:r>
    </w:p>
    <w:p>
      <w:pPr>
        <w:spacing w:line="360" w:lineRule="auto"/>
        <w:ind w:firstLine="420" w:firstLineChars="200"/>
        <w:rPr>
          <w:rFonts w:hint="eastAsia"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w:t>
      </w:r>
      <w:r>
        <w:rPr>
          <w:rFonts w:hint="eastAsia" w:ascii="宋体" w:hAnsi="宋体" w:cs="宋体"/>
          <w:szCs w:val="21"/>
          <w:lang w:eastAsia="zh-CN"/>
        </w:rPr>
        <w:t>重大税收违法失信主体</w:t>
      </w:r>
      <w:r>
        <w:rPr>
          <w:rFonts w:hint="eastAsia" w:ascii="宋体" w:hAnsi="宋体" w:cs="宋体"/>
          <w:szCs w:val="21"/>
        </w:rPr>
        <w:t>、政府采购严重违法失信行为记录名单。</w:t>
      </w:r>
    </w:p>
    <w:p>
      <w:pPr>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spacing w:line="360" w:lineRule="auto"/>
        <w:ind w:firstLine="420" w:firstLineChars="200"/>
        <w:rPr>
          <w:rFonts w:hint="eastAsia" w:ascii="宋体" w:hAnsi="宋体" w:cs="宋体"/>
          <w:szCs w:val="21"/>
        </w:rPr>
      </w:pPr>
      <w:r>
        <w:rPr>
          <w:rFonts w:hint="eastAsia" w:ascii="宋体" w:hAnsi="宋体" w:cs="宋体"/>
          <w:szCs w:val="21"/>
        </w:rPr>
        <w:t>3、本项目的特定资格要求：无。</w:t>
      </w:r>
    </w:p>
    <w:p>
      <w:pPr>
        <w:spacing w:line="360" w:lineRule="auto"/>
        <w:rPr>
          <w:rFonts w:hint="eastAsia" w:ascii="宋体" w:hAnsi="宋体" w:cs="宋体"/>
          <w:b/>
          <w:bCs/>
          <w:szCs w:val="21"/>
        </w:rPr>
      </w:pPr>
      <w:r>
        <w:rPr>
          <w:rFonts w:hint="eastAsia" w:ascii="宋体" w:hAnsi="宋体" w:cs="宋体"/>
          <w:b/>
          <w:bCs/>
          <w:szCs w:val="21"/>
        </w:rPr>
        <w:t>三、获取招标文件</w:t>
      </w:r>
    </w:p>
    <w:p>
      <w:pPr>
        <w:spacing w:line="360" w:lineRule="auto"/>
        <w:ind w:firstLine="420" w:firstLineChars="200"/>
        <w:rPr>
          <w:rFonts w:hint="eastAsia" w:ascii="宋体" w:hAnsi="宋体" w:cs="宋体"/>
          <w:szCs w:val="21"/>
        </w:rPr>
      </w:pPr>
      <w:r>
        <w:rPr>
          <w:rFonts w:hint="eastAsia" w:ascii="宋体" w:hAnsi="宋体" w:cs="宋体"/>
          <w:szCs w:val="21"/>
        </w:rPr>
        <w:t>时间：</w:t>
      </w:r>
      <w:r>
        <w:rPr>
          <w:rFonts w:hint="eastAsia" w:ascii="宋体" w:hAnsi="宋体" w:cs="宋体"/>
          <w:color w:val="auto"/>
          <w:szCs w:val="21"/>
        </w:rPr>
        <w:t>2022年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日至2022年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szCs w:val="21"/>
        </w:rPr>
        <w:t>，每天上午00:00至12:00，下午12:00至23:59（北京时间，线上获取法定节假日均可，线下获取文件法定节假日除外）</w:t>
      </w:r>
    </w:p>
    <w:p>
      <w:pPr>
        <w:spacing w:line="360" w:lineRule="auto"/>
        <w:ind w:firstLine="420" w:firstLineChars="200"/>
        <w:rPr>
          <w:rFonts w:hint="eastAsia" w:ascii="宋体" w:hAnsi="宋体" w:cs="宋体"/>
          <w:szCs w:val="21"/>
        </w:rPr>
      </w:pPr>
      <w:r>
        <w:rPr>
          <w:rFonts w:hint="eastAsia" w:ascii="宋体" w:hAnsi="宋体" w:cs="宋体"/>
          <w:szCs w:val="21"/>
        </w:rPr>
        <w:t xml:space="preserve">地点（网址）：政府采购云平台（www.zcygov.cn） </w:t>
      </w:r>
    </w:p>
    <w:p>
      <w:pPr>
        <w:spacing w:line="360" w:lineRule="auto"/>
        <w:ind w:firstLine="420" w:firstLineChars="200"/>
        <w:rPr>
          <w:rFonts w:hint="eastAsia" w:ascii="宋体" w:hAnsi="宋体" w:cs="宋体"/>
          <w:szCs w:val="21"/>
        </w:rPr>
      </w:pPr>
      <w:r>
        <w:rPr>
          <w:rFonts w:hint="eastAsia" w:ascii="宋体" w:hAnsi="宋体" w:cs="宋体"/>
          <w:szCs w:val="21"/>
        </w:rPr>
        <w:t>方式：本项目招标文件实行“政府采购云平台”在线获取，不提供招标文件纸质版。</w:t>
      </w:r>
      <w:r>
        <w:rPr>
          <w:rFonts w:hint="eastAsia" w:ascii="宋体" w:hAnsi="宋体" w:cs="宋体"/>
          <w:szCs w:val="21"/>
          <w:lang w:eastAsia="zh-CN"/>
        </w:rPr>
        <w:t>投标人</w:t>
      </w:r>
      <w:r>
        <w:rPr>
          <w:rFonts w:hint="eastAsia" w:ascii="宋体" w:hAnsi="宋体" w:cs="宋体"/>
          <w:szCs w:val="21"/>
        </w:rPr>
        <w:t>获取招标文件前应先完成“政府采购云平台”的账号注册；潜在</w:t>
      </w:r>
      <w:r>
        <w:rPr>
          <w:rFonts w:hint="eastAsia" w:ascii="宋体" w:hAnsi="宋体" w:cs="宋体"/>
          <w:szCs w:val="21"/>
          <w:lang w:eastAsia="zh-CN"/>
        </w:rPr>
        <w:t>投标人</w:t>
      </w:r>
      <w:r>
        <w:rPr>
          <w:rFonts w:hint="eastAsia" w:ascii="宋体" w:hAnsi="宋体" w:cs="宋体"/>
          <w:szCs w:val="21"/>
        </w:rPr>
        <w:t>登录政府采购云平台，在线申请获取招标文件（进入“项目采购”应用，在获取招标文件菜单中选择项目，申请获取招标文件；仅需浏览招标文件的</w:t>
      </w:r>
      <w:r>
        <w:rPr>
          <w:rFonts w:hint="eastAsia" w:ascii="宋体" w:hAnsi="宋体" w:cs="宋体"/>
          <w:szCs w:val="21"/>
          <w:lang w:eastAsia="zh-CN"/>
        </w:rPr>
        <w:t>投标人</w:t>
      </w:r>
      <w:r>
        <w:rPr>
          <w:rFonts w:hint="eastAsia" w:ascii="宋体" w:hAnsi="宋体" w:cs="宋体"/>
          <w:szCs w:val="21"/>
        </w:rPr>
        <w:t>可点击“游客，浏览招标文件”直接下载招标文件浏览）；采购公告所附采购文件仅供阅览使用，</w:t>
      </w:r>
      <w:r>
        <w:rPr>
          <w:rFonts w:hint="eastAsia" w:ascii="宋体" w:hAnsi="宋体" w:cs="宋体"/>
          <w:szCs w:val="21"/>
          <w:lang w:eastAsia="zh-CN"/>
        </w:rPr>
        <w:t>投标人</w:t>
      </w:r>
      <w:r>
        <w:rPr>
          <w:rFonts w:hint="eastAsia" w:ascii="宋体" w:hAnsi="宋体" w:cs="宋体"/>
          <w:szCs w:val="21"/>
        </w:rPr>
        <w:t xml:space="preserve">只有在“政府采购云平台”完成获取采购文件申请并下载了采购文件后才被视为合法获取了采购文件，否则其响应将被拒绝。 </w:t>
      </w:r>
    </w:p>
    <w:p>
      <w:pPr>
        <w:spacing w:line="360" w:lineRule="auto"/>
        <w:ind w:firstLine="422" w:firstLineChars="200"/>
        <w:rPr>
          <w:rFonts w:hint="eastAsia" w:ascii="宋体" w:hAnsi="宋体" w:cs="宋体"/>
          <w:szCs w:val="21"/>
        </w:rPr>
      </w:pPr>
      <w:r>
        <w:rPr>
          <w:rFonts w:hint="eastAsia" w:ascii="宋体" w:hAnsi="宋体" w:cs="宋体"/>
          <w:b/>
          <w:bCs/>
          <w:szCs w:val="21"/>
        </w:rPr>
        <w:t>注：请投标人按上述要求获取招标文件，如未在“政采云”系统内完成相关流程，引起的投标无效责任自负。</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售价（元）：0 </w:t>
      </w:r>
    </w:p>
    <w:p>
      <w:pPr>
        <w:spacing w:line="360" w:lineRule="auto"/>
        <w:rPr>
          <w:rFonts w:hint="eastAsia" w:ascii="宋体" w:hAnsi="宋体" w:cs="宋体"/>
          <w:b/>
          <w:bCs/>
          <w:szCs w:val="21"/>
        </w:rPr>
      </w:pPr>
      <w:r>
        <w:rPr>
          <w:rFonts w:hint="eastAsia" w:ascii="宋体" w:hAnsi="宋体" w:cs="宋体"/>
          <w:b/>
          <w:bCs/>
          <w:szCs w:val="21"/>
        </w:rPr>
        <w:t>四、提交投标文件截止时间、开标时间和地点</w:t>
      </w:r>
    </w:p>
    <w:p>
      <w:pPr>
        <w:spacing w:line="360" w:lineRule="auto"/>
        <w:ind w:firstLine="420" w:firstLineChars="200"/>
        <w:rPr>
          <w:rFonts w:hint="eastAsia" w:ascii="宋体" w:hAnsi="宋体" w:cs="宋体"/>
          <w:szCs w:val="21"/>
        </w:rPr>
      </w:pPr>
      <w:r>
        <w:rPr>
          <w:rFonts w:hint="eastAsia" w:ascii="宋体" w:hAnsi="宋体" w:cs="宋体"/>
          <w:szCs w:val="21"/>
        </w:rPr>
        <w:t>提交投标文件截止时间：</w:t>
      </w:r>
      <w:r>
        <w:rPr>
          <w:rFonts w:hint="eastAsia" w:ascii="宋体" w:hAnsi="宋体" w:cs="宋体"/>
          <w:color w:val="auto"/>
          <w:szCs w:val="21"/>
          <w:u w:val="single"/>
          <w:shd w:val="clear" w:color="auto" w:fill="FFFFFF"/>
        </w:rPr>
        <w:t>2022年</w:t>
      </w:r>
      <w:r>
        <w:rPr>
          <w:rFonts w:hint="eastAsia" w:ascii="宋体" w:hAnsi="宋体" w:cs="宋体"/>
          <w:color w:val="auto"/>
          <w:szCs w:val="21"/>
          <w:u w:val="single"/>
          <w:shd w:val="clear" w:color="auto" w:fill="FFFFFF"/>
          <w:lang w:val="en-US" w:eastAsia="zh-CN"/>
        </w:rPr>
        <w:t>12</w:t>
      </w:r>
      <w:r>
        <w:rPr>
          <w:rFonts w:hint="eastAsia" w:ascii="宋体" w:hAnsi="宋体" w:cs="宋体"/>
          <w:color w:val="auto"/>
          <w:szCs w:val="21"/>
          <w:u w:val="single"/>
          <w:shd w:val="clear" w:color="auto" w:fill="FFFFFF"/>
        </w:rPr>
        <w:t>月</w:t>
      </w:r>
      <w:r>
        <w:rPr>
          <w:rFonts w:hint="eastAsia" w:ascii="宋体" w:hAnsi="宋体" w:cs="宋体"/>
          <w:color w:val="auto"/>
          <w:szCs w:val="21"/>
          <w:u w:val="single"/>
          <w:shd w:val="clear" w:color="auto" w:fill="FFFFFF"/>
          <w:lang w:val="en-US" w:eastAsia="zh-CN"/>
        </w:rPr>
        <w:t>15</w:t>
      </w:r>
      <w:r>
        <w:rPr>
          <w:rFonts w:hint="eastAsia" w:ascii="宋体" w:hAnsi="宋体" w:cs="宋体"/>
          <w:color w:val="auto"/>
          <w:szCs w:val="21"/>
          <w:u w:val="single"/>
          <w:shd w:val="clear" w:color="auto" w:fill="FFFFFF"/>
        </w:rPr>
        <w:t>日</w:t>
      </w:r>
      <w:r>
        <w:rPr>
          <w:rFonts w:hint="eastAsia" w:ascii="宋体" w:hAnsi="宋体" w:cs="宋体"/>
          <w:color w:val="auto"/>
          <w:szCs w:val="21"/>
          <w:u w:val="single"/>
          <w:shd w:val="clear" w:color="auto" w:fill="FFFFFF"/>
          <w:lang w:val="en-US" w:eastAsia="zh-CN"/>
        </w:rPr>
        <w:t>09:00</w:t>
      </w:r>
      <w:r>
        <w:rPr>
          <w:rFonts w:hint="eastAsia" w:ascii="宋体" w:hAnsi="宋体" w:cs="宋体"/>
          <w:szCs w:val="21"/>
          <w:shd w:val="clear" w:color="auto" w:fill="FFFFFF"/>
        </w:rPr>
        <w:t>（北京时间）</w:t>
      </w:r>
    </w:p>
    <w:p>
      <w:pPr>
        <w:spacing w:line="360" w:lineRule="auto"/>
        <w:ind w:firstLine="420" w:firstLineChars="200"/>
        <w:rPr>
          <w:rFonts w:hint="eastAsia" w:ascii="宋体" w:hAnsi="宋体" w:cs="宋体"/>
          <w:szCs w:val="21"/>
        </w:rPr>
      </w:pPr>
      <w:r>
        <w:rPr>
          <w:rFonts w:hint="eastAsia" w:ascii="宋体" w:hAnsi="宋体" w:cs="宋体"/>
          <w:szCs w:val="21"/>
        </w:rPr>
        <w:t>投标地点：</w:t>
      </w:r>
      <w:r>
        <w:rPr>
          <w:rFonts w:hint="eastAsia" w:ascii="宋体" w:hAnsi="宋体" w:cs="宋体"/>
          <w:b/>
          <w:bCs/>
          <w:szCs w:val="21"/>
        </w:rPr>
        <w:t>（1）“电子加密投标文件”：https://www.zcygov.cn在线提交；（2）“电子备份投标文件”</w:t>
      </w:r>
      <w:r>
        <w:rPr>
          <w:rFonts w:hint="eastAsia"/>
          <w:b/>
          <w:bCs/>
        </w:rPr>
        <w:t>（采用现场递交方式）</w:t>
      </w:r>
      <w:r>
        <w:rPr>
          <w:rFonts w:hint="eastAsia" w:ascii="宋体" w:hAnsi="宋体" w:cs="宋体"/>
          <w:b/>
          <w:bCs/>
          <w:szCs w:val="21"/>
        </w:rPr>
        <w:t>：宁波市鄞州区公共资源交易中心（鄞州区蕙江路567号，鄞州区妇儿医院对面，鄞州区</w:t>
      </w:r>
      <w:r>
        <w:rPr>
          <w:rFonts w:hint="eastAsia" w:ascii="宋体" w:hAnsi="宋体" w:cs="宋体"/>
          <w:b/>
          <w:bCs/>
          <w:szCs w:val="21"/>
          <w:lang w:val="en-US" w:eastAsia="zh-CN"/>
        </w:rPr>
        <w:t>政务</w:t>
      </w:r>
      <w:r>
        <w:rPr>
          <w:rFonts w:hint="eastAsia" w:ascii="宋体" w:hAnsi="宋体" w:cs="宋体"/>
          <w:b/>
          <w:bCs/>
          <w:szCs w:val="21"/>
        </w:rPr>
        <w:t>服务中心5楼，具体开标厅号见大厅大屏幕）开标室。</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开标时间：</w:t>
      </w:r>
      <w:r>
        <w:rPr>
          <w:rFonts w:hint="eastAsia" w:ascii="宋体" w:hAnsi="宋体" w:cs="宋体"/>
          <w:color w:val="auto"/>
          <w:szCs w:val="21"/>
          <w:u w:val="single"/>
          <w:shd w:val="clear" w:color="auto" w:fill="FFFFFF"/>
        </w:rPr>
        <w:t>2022年</w:t>
      </w:r>
      <w:r>
        <w:rPr>
          <w:rFonts w:hint="eastAsia" w:ascii="宋体" w:hAnsi="宋体" w:cs="宋体"/>
          <w:color w:val="auto"/>
          <w:szCs w:val="21"/>
          <w:u w:val="single"/>
          <w:shd w:val="clear" w:color="auto" w:fill="FFFFFF"/>
          <w:lang w:val="en-US" w:eastAsia="zh-CN"/>
        </w:rPr>
        <w:t>12</w:t>
      </w:r>
      <w:r>
        <w:rPr>
          <w:rFonts w:hint="eastAsia" w:ascii="宋体" w:hAnsi="宋体" w:cs="宋体"/>
          <w:color w:val="auto"/>
          <w:szCs w:val="21"/>
          <w:u w:val="single"/>
          <w:shd w:val="clear" w:color="auto" w:fill="FFFFFF"/>
        </w:rPr>
        <w:t>月</w:t>
      </w:r>
      <w:r>
        <w:rPr>
          <w:rFonts w:hint="eastAsia" w:ascii="宋体" w:hAnsi="宋体" w:cs="宋体"/>
          <w:color w:val="auto"/>
          <w:szCs w:val="21"/>
          <w:u w:val="single"/>
          <w:shd w:val="clear" w:color="auto" w:fill="FFFFFF"/>
          <w:lang w:val="en-US" w:eastAsia="zh-CN"/>
        </w:rPr>
        <w:t>15</w:t>
      </w:r>
      <w:r>
        <w:rPr>
          <w:rFonts w:hint="eastAsia" w:ascii="宋体" w:hAnsi="宋体" w:cs="宋体"/>
          <w:color w:val="auto"/>
          <w:szCs w:val="21"/>
          <w:u w:val="single"/>
          <w:shd w:val="clear" w:color="auto" w:fill="FFFFFF"/>
        </w:rPr>
        <w:t>日</w:t>
      </w:r>
      <w:r>
        <w:rPr>
          <w:rFonts w:hint="eastAsia" w:ascii="宋体" w:hAnsi="宋体" w:cs="宋体"/>
          <w:color w:val="auto"/>
          <w:szCs w:val="21"/>
          <w:u w:val="single"/>
          <w:shd w:val="clear" w:color="auto" w:fill="FFFFFF"/>
          <w:lang w:val="en-US" w:eastAsia="zh-CN"/>
        </w:rPr>
        <w:t>09:00</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开标地点：</w:t>
      </w:r>
      <w:r>
        <w:rPr>
          <w:rFonts w:hint="eastAsia" w:ascii="宋体" w:hAnsi="宋体" w:cs="宋体"/>
          <w:b/>
          <w:bCs/>
          <w:szCs w:val="21"/>
        </w:rPr>
        <w:t>政府采购云平台（http://www.zcygov.cn）。</w:t>
      </w:r>
      <w:r>
        <w:rPr>
          <w:rFonts w:hint="eastAsia" w:ascii="宋体" w:hAnsi="宋体" w:cs="宋体"/>
          <w:szCs w:val="21"/>
        </w:rPr>
        <w:t> </w:t>
      </w:r>
    </w:p>
    <w:p>
      <w:pPr>
        <w:spacing w:line="360" w:lineRule="auto"/>
        <w:rPr>
          <w:rFonts w:hint="eastAsia" w:ascii="宋体" w:hAnsi="宋体" w:cs="宋体"/>
          <w:b/>
          <w:bCs/>
          <w:szCs w:val="21"/>
        </w:rPr>
      </w:pPr>
      <w:r>
        <w:rPr>
          <w:rFonts w:hint="eastAsia" w:ascii="宋体" w:hAnsi="宋体" w:cs="宋体"/>
          <w:b/>
          <w:bCs/>
          <w:szCs w:val="21"/>
        </w:rPr>
        <w:t>五、公告期限</w:t>
      </w:r>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pPr>
        <w:spacing w:line="360" w:lineRule="auto"/>
        <w:rPr>
          <w:rFonts w:hint="eastAsia" w:ascii="宋体" w:hAnsi="宋体" w:cs="宋体"/>
          <w:b/>
          <w:bCs/>
          <w:szCs w:val="21"/>
        </w:rPr>
      </w:pPr>
      <w:r>
        <w:rPr>
          <w:rFonts w:hint="eastAsia" w:ascii="宋体" w:hAnsi="宋体" w:cs="宋体"/>
          <w:b/>
          <w:bCs/>
          <w:szCs w:val="21"/>
        </w:rPr>
        <w:t>六、其他补充事宜</w:t>
      </w:r>
    </w:p>
    <w:p>
      <w:pPr>
        <w:spacing w:line="360" w:lineRule="auto"/>
        <w:ind w:firstLine="420" w:firstLineChars="200"/>
        <w:rPr>
          <w:rFonts w:hint="eastAsia" w:ascii="宋体" w:hAnsi="宋体" w:cs="宋体"/>
          <w:szCs w:val="21"/>
        </w:rPr>
      </w:pPr>
      <w:r>
        <w:rPr>
          <w:rFonts w:hint="eastAsia" w:ascii="宋体" w:hAnsi="宋体" w:cs="宋体"/>
          <w:szCs w:val="21"/>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cs="宋体"/>
          <w:szCs w:val="21"/>
        </w:rPr>
      </w:pPr>
      <w:r>
        <w:rPr>
          <w:rFonts w:hint="eastAsia" w:ascii="宋体" w:hAnsi="宋体" w:cs="宋体"/>
          <w:szCs w:val="21"/>
        </w:rPr>
        <w:t>2.其他事项：</w:t>
      </w:r>
    </w:p>
    <w:p>
      <w:pPr>
        <w:spacing w:line="360" w:lineRule="auto"/>
        <w:ind w:firstLine="420" w:firstLineChars="200"/>
        <w:rPr>
          <w:rFonts w:hint="eastAsia" w:ascii="宋体" w:hAnsi="宋体" w:cs="宋体"/>
          <w:szCs w:val="21"/>
        </w:rPr>
      </w:pPr>
      <w:r>
        <w:rPr>
          <w:rFonts w:hint="eastAsia" w:ascii="宋体" w:hAnsi="宋体" w:cs="宋体"/>
          <w:szCs w:val="21"/>
        </w:rPr>
        <w:t>2.1单位负责人为同一人或者存在直接控股、管理关系的不同投标人，不得参加同一标项的投标。为本项目提供整体设计、规范编制或者项目管理、监理、检测等服务的投标人，不得再参加本项目的投标</w:t>
      </w:r>
    </w:p>
    <w:p>
      <w:pPr>
        <w:spacing w:line="360" w:lineRule="auto"/>
        <w:ind w:firstLine="420" w:firstLineChars="200"/>
        <w:rPr>
          <w:rFonts w:hint="eastAsia" w:ascii="宋体" w:hAnsi="宋体" w:cs="宋体"/>
          <w:szCs w:val="21"/>
        </w:rPr>
      </w:pPr>
      <w:r>
        <w:rPr>
          <w:rFonts w:hint="eastAsia" w:ascii="宋体" w:hAnsi="宋体" w:cs="宋体"/>
          <w:szCs w:val="21"/>
        </w:rPr>
        <w:t>2.2本次政府采购活动有关信息在浙江政府采购网公布，视同送达所有潜在投标人。</w:t>
      </w:r>
    </w:p>
    <w:p>
      <w:pPr>
        <w:spacing w:line="360" w:lineRule="auto"/>
        <w:ind w:firstLine="420" w:firstLineChars="200"/>
        <w:rPr>
          <w:rFonts w:hint="eastAsia" w:ascii="宋体" w:hAnsi="宋体" w:cs="宋体"/>
          <w:szCs w:val="21"/>
        </w:rPr>
      </w:pPr>
      <w:r>
        <w:rPr>
          <w:rFonts w:hint="eastAsia" w:ascii="宋体" w:hAnsi="宋体" w:cs="宋体"/>
          <w:szCs w:val="21"/>
        </w:rPr>
        <w:t>2.3本项目实行网上投标，采用电子备份投标文件。若</w:t>
      </w:r>
      <w:r>
        <w:rPr>
          <w:rFonts w:hint="eastAsia" w:ascii="宋体" w:hAnsi="宋体" w:cs="宋体"/>
          <w:szCs w:val="21"/>
          <w:lang w:eastAsia="zh-CN"/>
        </w:rPr>
        <w:t>投标人</w:t>
      </w:r>
      <w:r>
        <w:rPr>
          <w:rFonts w:hint="eastAsia" w:ascii="宋体" w:hAnsi="宋体" w:cs="宋体"/>
          <w:szCs w:val="21"/>
        </w:rPr>
        <w:t>参与投标，自行承担投标一切费用。</w:t>
      </w:r>
    </w:p>
    <w:p>
      <w:pPr>
        <w:spacing w:line="360" w:lineRule="auto"/>
        <w:ind w:firstLine="420" w:firstLineChars="200"/>
        <w:rPr>
          <w:rFonts w:hint="eastAsia" w:ascii="宋体" w:hAnsi="宋体" w:cs="宋体"/>
          <w:szCs w:val="21"/>
        </w:rPr>
      </w:pPr>
      <w:r>
        <w:rPr>
          <w:rFonts w:hint="eastAsia" w:ascii="宋体" w:hAnsi="宋体" w:cs="宋体"/>
          <w:szCs w:val="21"/>
        </w:rPr>
        <w:t>2.4标前准备：各</w:t>
      </w:r>
      <w:r>
        <w:rPr>
          <w:rFonts w:hint="eastAsia" w:ascii="宋体" w:hAnsi="宋体" w:cs="宋体"/>
          <w:szCs w:val="21"/>
          <w:lang w:eastAsia="zh-CN"/>
        </w:rPr>
        <w:t>投标人</w:t>
      </w:r>
      <w:r>
        <w:rPr>
          <w:rFonts w:hint="eastAsia" w:ascii="宋体" w:hAnsi="宋体" w:cs="宋体"/>
          <w:szCs w:val="21"/>
        </w:rPr>
        <w:t>应在开标前应确保成为浙江省政府采购网正式注册入库</w:t>
      </w:r>
      <w:r>
        <w:rPr>
          <w:rFonts w:hint="eastAsia" w:ascii="宋体" w:hAnsi="宋体" w:cs="宋体"/>
          <w:szCs w:val="21"/>
          <w:lang w:eastAsia="zh-CN"/>
        </w:rPr>
        <w:t>投标人</w:t>
      </w:r>
      <w:r>
        <w:rPr>
          <w:rFonts w:hint="eastAsia" w:ascii="宋体" w:hAnsi="宋体" w:cs="宋体"/>
          <w:szCs w:val="21"/>
        </w:rPr>
        <w:t>，并完成CA数字证书办。因未注册入库、未办理CA数字证书等原因造成无法获取采购文件、无法投标或投标失败等后果由</w:t>
      </w:r>
      <w:r>
        <w:rPr>
          <w:rFonts w:hint="eastAsia" w:ascii="宋体" w:hAnsi="宋体" w:cs="宋体"/>
          <w:szCs w:val="21"/>
          <w:lang w:eastAsia="zh-CN"/>
        </w:rPr>
        <w:t>投标人</w:t>
      </w:r>
      <w:r>
        <w:rPr>
          <w:rFonts w:hint="eastAsia" w:ascii="宋体" w:hAnsi="宋体" w:cs="宋体"/>
          <w:szCs w:val="21"/>
        </w:rPr>
        <w:t>自行承担。</w:t>
      </w:r>
    </w:p>
    <w:p>
      <w:pPr>
        <w:spacing w:line="360" w:lineRule="auto"/>
        <w:ind w:firstLine="420" w:firstLineChars="200"/>
        <w:rPr>
          <w:rFonts w:hint="eastAsia" w:ascii="宋体" w:hAnsi="宋体" w:cs="宋体"/>
          <w:szCs w:val="21"/>
        </w:rPr>
      </w:pPr>
      <w:r>
        <w:rPr>
          <w:rFonts w:hint="eastAsia" w:ascii="宋体" w:hAnsi="宋体" w:cs="宋体"/>
          <w:szCs w:val="21"/>
        </w:rPr>
        <w:t>2.5投标文件制作：</w:t>
      </w:r>
    </w:p>
    <w:p>
      <w:pPr>
        <w:spacing w:line="360" w:lineRule="auto"/>
        <w:ind w:firstLine="420" w:firstLineChars="200"/>
        <w:rPr>
          <w:rFonts w:hint="eastAsia" w:ascii="宋体" w:hAnsi="宋体" w:cs="宋体"/>
          <w:szCs w:val="21"/>
        </w:rPr>
      </w:pPr>
      <w:r>
        <w:rPr>
          <w:rFonts w:hint="eastAsia" w:ascii="宋体" w:hAnsi="宋体" w:cs="宋体"/>
          <w:szCs w:val="21"/>
        </w:rPr>
        <w:t>2.5.1应按照本项目招标文件和政府采购云平台的要求编制、加密并递交投标文件。</w:t>
      </w:r>
      <w:r>
        <w:rPr>
          <w:rFonts w:hint="eastAsia" w:ascii="宋体" w:hAnsi="宋体" w:cs="宋体"/>
          <w:szCs w:val="21"/>
          <w:lang w:eastAsia="zh-CN"/>
        </w:rPr>
        <w:t>投标人</w:t>
      </w:r>
      <w:r>
        <w:rPr>
          <w:rFonts w:hint="eastAsia" w:ascii="宋体" w:hAnsi="宋体" w:cs="宋体"/>
          <w:szCs w:val="21"/>
        </w:rPr>
        <w:t>在使用系统进行投标的过程中遇到涉及平台使用的任何问题，可致电政府采购云平台技术支持热线咨询，联系方式：400-881-7190。</w:t>
      </w:r>
    </w:p>
    <w:p>
      <w:pPr>
        <w:spacing w:line="360" w:lineRule="auto"/>
        <w:ind w:firstLine="420" w:firstLineChars="200"/>
        <w:rPr>
          <w:rFonts w:hint="eastAsia" w:ascii="宋体" w:hAnsi="宋体" w:cs="宋体"/>
          <w:szCs w:val="21"/>
        </w:rPr>
      </w:pPr>
      <w:r>
        <w:rPr>
          <w:rFonts w:hint="eastAsia" w:ascii="宋体" w:hAnsi="宋体" w:cs="宋体"/>
          <w:szCs w:val="21"/>
        </w:rPr>
        <w:t>2.5.2</w:t>
      </w:r>
      <w:r>
        <w:rPr>
          <w:rFonts w:hint="eastAsia" w:ascii="宋体" w:hAnsi="宋体" w:cs="宋体"/>
          <w:szCs w:val="21"/>
          <w:lang w:eastAsia="zh-CN"/>
        </w:rPr>
        <w:t>投标人</w:t>
      </w:r>
      <w:r>
        <w:rPr>
          <w:rFonts w:hint="eastAsia" w:ascii="宋体" w:hAnsi="宋体" w:cs="宋体"/>
          <w:szCs w:val="21"/>
        </w:rPr>
        <w:t>通过“政采云”平台电子投标工具制作投标文件，电子投标工具请</w:t>
      </w:r>
      <w:r>
        <w:rPr>
          <w:rFonts w:hint="eastAsia" w:ascii="宋体" w:hAnsi="宋体" w:cs="宋体"/>
          <w:szCs w:val="21"/>
          <w:lang w:eastAsia="zh-CN"/>
        </w:rPr>
        <w:t>投标人</w:t>
      </w:r>
      <w:r>
        <w:rPr>
          <w:rFonts w:hint="eastAsia" w:ascii="宋体" w:hAnsi="宋体" w:cs="宋体"/>
          <w:szCs w:val="21"/>
        </w:rPr>
        <w:t>自行前往浙江省政府采购网下载并安装，投标文件制作具体流程详见本招标公告附件：“政采云</w:t>
      </w:r>
      <w:r>
        <w:rPr>
          <w:rFonts w:hint="eastAsia" w:ascii="宋体" w:hAnsi="宋体" w:cs="宋体"/>
          <w:szCs w:val="21"/>
          <w:lang w:eastAsia="zh-CN"/>
        </w:rPr>
        <w:t>投标人</w:t>
      </w:r>
      <w:r>
        <w:rPr>
          <w:rFonts w:hint="eastAsia" w:ascii="宋体" w:hAnsi="宋体" w:cs="宋体"/>
          <w:szCs w:val="21"/>
        </w:rPr>
        <w:t>项目采购-电子招投标操作指南.pdf”。</w:t>
      </w:r>
    </w:p>
    <w:p>
      <w:pPr>
        <w:spacing w:line="360" w:lineRule="auto"/>
        <w:ind w:firstLine="420" w:firstLineChars="200"/>
        <w:rPr>
          <w:rFonts w:hint="eastAsia" w:ascii="宋体" w:hAnsi="宋体" w:cs="宋体"/>
          <w:szCs w:val="21"/>
        </w:rPr>
      </w:pPr>
      <w:r>
        <w:rPr>
          <w:rFonts w:hint="eastAsia" w:ascii="宋体" w:hAnsi="宋体" w:cs="宋体"/>
          <w:szCs w:val="21"/>
        </w:rPr>
        <w:t>2.5.3以U盘存储的数据电文形式的备份投标文件1份，按政府采购云平台项目采购-电子招投标操作指南中上传的电子备份投标文件格式，以用于异常情况处理。</w:t>
      </w:r>
    </w:p>
    <w:p>
      <w:pPr>
        <w:spacing w:line="360" w:lineRule="auto"/>
        <w:ind w:firstLine="420" w:firstLineChars="200"/>
        <w:rPr>
          <w:rFonts w:hint="eastAsia" w:ascii="宋体" w:hAnsi="宋体" w:cs="宋体"/>
          <w:szCs w:val="21"/>
        </w:rPr>
      </w:pPr>
      <w:r>
        <w:rPr>
          <w:rFonts w:hint="eastAsia" w:ascii="宋体" w:hAnsi="宋体" w:cs="宋体"/>
          <w:szCs w:val="21"/>
        </w:rPr>
        <w:t>2.5.4电子备份投标文件的递交：</w:t>
      </w:r>
    </w:p>
    <w:p>
      <w:pPr>
        <w:spacing w:line="360" w:lineRule="auto"/>
        <w:ind w:firstLine="420" w:firstLineChars="200"/>
        <w:rPr>
          <w:rFonts w:hint="eastAsia" w:ascii="宋体" w:hAnsi="宋体" w:cs="宋体"/>
          <w:szCs w:val="21"/>
        </w:rPr>
      </w:pPr>
      <w:r>
        <w:rPr>
          <w:rFonts w:hint="eastAsia" w:ascii="宋体" w:hAnsi="宋体" w:cs="宋体"/>
          <w:szCs w:val="21"/>
        </w:rPr>
        <w:t>2.5.4.1采用邮寄方式递交电子备份投标文件的，需按以下要求递交：</w:t>
      </w:r>
      <w:r>
        <w:rPr>
          <w:rFonts w:hint="eastAsia" w:ascii="宋体" w:hAnsi="宋体" w:cs="宋体"/>
          <w:szCs w:val="21"/>
          <w:lang w:eastAsia="zh-CN"/>
        </w:rPr>
        <w:t>投标人</w:t>
      </w:r>
      <w:r>
        <w:rPr>
          <w:rFonts w:hint="eastAsia" w:ascii="宋体" w:hAnsi="宋体" w:cs="宋体"/>
          <w:szCs w:val="21"/>
        </w:rPr>
        <w:t>须在本项目开标时间前一日16:00前将电子备份投标文件邮寄至规定地点，由招标代理工作人员进行签收。各</w:t>
      </w:r>
      <w:r>
        <w:rPr>
          <w:rFonts w:hint="eastAsia" w:ascii="宋体" w:hAnsi="宋体" w:cs="宋体"/>
          <w:szCs w:val="21"/>
          <w:lang w:eastAsia="zh-CN"/>
        </w:rPr>
        <w:t>投标人</w:t>
      </w:r>
      <w:r>
        <w:rPr>
          <w:rFonts w:hint="eastAsia" w:ascii="宋体" w:hAnsi="宋体" w:cs="宋体"/>
          <w:szCs w:val="21"/>
        </w:rPr>
        <w:t>自行考虑邮寄在途时间，邮寄过程中无论何种因素导致电子备份投标文件未按时递交的后果，均由</w:t>
      </w:r>
      <w:r>
        <w:rPr>
          <w:rFonts w:hint="eastAsia" w:ascii="宋体" w:hAnsi="宋体" w:cs="宋体"/>
          <w:szCs w:val="21"/>
          <w:lang w:eastAsia="zh-CN"/>
        </w:rPr>
        <w:t>投标人</w:t>
      </w:r>
      <w:r>
        <w:rPr>
          <w:rFonts w:hint="eastAsia" w:ascii="宋体" w:hAnsi="宋体" w:cs="宋体"/>
          <w:szCs w:val="21"/>
        </w:rPr>
        <w:t>自行负责。电子备份投标文件递交时间以招标代理实际收到投标文件的时间为准。迟到的电子备份投标文件将被拒收。请各</w:t>
      </w:r>
      <w:r>
        <w:rPr>
          <w:rFonts w:hint="eastAsia" w:ascii="宋体" w:hAnsi="宋体" w:cs="宋体"/>
          <w:szCs w:val="21"/>
          <w:lang w:eastAsia="zh-CN"/>
        </w:rPr>
        <w:t>投标人</w:t>
      </w:r>
      <w:r>
        <w:rPr>
          <w:rFonts w:hint="eastAsia" w:ascii="宋体" w:hAnsi="宋体" w:cs="宋体"/>
          <w:szCs w:val="21"/>
        </w:rPr>
        <w:t xml:space="preserve">确保密封包装在邮寄过程密封包装完好，并在邮寄包裹上注明项目名称，因邮寄过程的密封破损造成不符合开标要求的，本招标代理及招标人概不负责。 投标文件邮寄地址为：宁波市鄞州区天童南路666号中基大厦19楼业务一部。 </w:t>
      </w:r>
    </w:p>
    <w:p>
      <w:pPr>
        <w:spacing w:line="360" w:lineRule="auto"/>
        <w:ind w:firstLine="420" w:firstLineChars="200"/>
        <w:rPr>
          <w:rFonts w:hint="eastAsia" w:ascii="宋体" w:hAnsi="宋体" w:cs="宋体"/>
          <w:szCs w:val="21"/>
        </w:rPr>
      </w:pPr>
      <w:r>
        <w:rPr>
          <w:rFonts w:hint="eastAsia" w:ascii="宋体" w:hAnsi="宋体" w:cs="宋体"/>
          <w:szCs w:val="21"/>
        </w:rPr>
        <w:t xml:space="preserve">收件人：张亮       联系方式：15906518649 </w:t>
      </w:r>
    </w:p>
    <w:p>
      <w:pPr>
        <w:spacing w:line="360" w:lineRule="auto"/>
        <w:ind w:firstLine="420" w:firstLineChars="200"/>
        <w:rPr>
          <w:rFonts w:hint="eastAsia" w:ascii="宋体" w:hAnsi="宋体" w:cs="宋体"/>
          <w:szCs w:val="21"/>
        </w:rPr>
      </w:pPr>
      <w:r>
        <w:rPr>
          <w:rFonts w:hint="eastAsia" w:ascii="宋体" w:hAnsi="宋体" w:cs="宋体"/>
          <w:szCs w:val="21"/>
        </w:rPr>
        <w:t>2.5.4.2采用现场递交方式递交电子备份投标文件的，</w:t>
      </w:r>
      <w:r>
        <w:rPr>
          <w:rFonts w:hint="eastAsia" w:ascii="宋体" w:hAnsi="宋体" w:cs="宋体"/>
          <w:szCs w:val="21"/>
          <w:lang w:eastAsia="zh-CN"/>
        </w:rPr>
        <w:t>投标人</w:t>
      </w:r>
      <w:r>
        <w:rPr>
          <w:rFonts w:hint="eastAsia" w:ascii="宋体" w:hAnsi="宋体" w:cs="宋体"/>
          <w:szCs w:val="21"/>
        </w:rPr>
        <w:t>人员</w:t>
      </w:r>
      <w:r>
        <w:rPr>
          <w:rFonts w:hint="eastAsia" w:ascii="宋体" w:hAnsi="宋体" w:cs="宋体"/>
          <w:szCs w:val="21"/>
          <w:lang w:val="en-US" w:eastAsia="zh-CN"/>
        </w:rPr>
        <w:t>需</w:t>
      </w:r>
      <w:r>
        <w:rPr>
          <w:rFonts w:hint="eastAsia" w:ascii="宋体" w:hAnsi="宋体" w:cs="宋体"/>
          <w:szCs w:val="21"/>
        </w:rPr>
        <w:t>持绿色“场所码”</w:t>
      </w:r>
      <w:r>
        <w:rPr>
          <w:rFonts w:hint="eastAsia" w:ascii="宋体" w:hAnsi="宋体" w:cs="宋体"/>
          <w:szCs w:val="21"/>
          <w:lang w:eastAsia="zh-CN"/>
        </w:rPr>
        <w:t>、</w:t>
      </w:r>
      <w:r>
        <w:rPr>
          <w:rFonts w:hint="eastAsia" w:ascii="宋体" w:hAnsi="宋体" w:cs="宋体"/>
          <w:szCs w:val="21"/>
        </w:rPr>
        <w:t>做好佩戴口罩、手套等防护措施，自觉接受体温检测、接受防疫询问，并如实告知相关情况，在投标文件递交工作完成后应立即离开，无故不得在现场逗留。投标人员还需配合做好疫情防控“五个一律”：一律全面消毒、一律体温检测、一律承诺登记、一律按序办事、一律服从管理。本项目开标及评审过程，所有工作人员及评审小组成员均全程佩戴口罩、一次性手套等防护工具，评标室内所有人员座位间距保持安全距离，评审过程开窗通风。疫情防控期间，请</w:t>
      </w:r>
      <w:r>
        <w:rPr>
          <w:rFonts w:hint="eastAsia" w:ascii="宋体" w:hAnsi="宋体" w:cs="宋体"/>
          <w:szCs w:val="21"/>
          <w:lang w:eastAsia="zh-CN"/>
        </w:rPr>
        <w:t>投标人</w:t>
      </w:r>
      <w:r>
        <w:rPr>
          <w:rFonts w:hint="eastAsia" w:ascii="宋体" w:hAnsi="宋体" w:cs="宋体"/>
          <w:szCs w:val="21"/>
        </w:rPr>
        <w:t>遵守鄞州区公共资源交易中心各项防疫措施规定。本项目如有变更或补充，另行通知。</w:t>
      </w:r>
    </w:p>
    <w:p>
      <w:pPr>
        <w:spacing w:line="360" w:lineRule="auto"/>
        <w:ind w:firstLine="420" w:firstLineChars="200"/>
        <w:rPr>
          <w:rFonts w:hint="eastAsia" w:ascii="宋体" w:hAnsi="宋体" w:cs="宋体"/>
          <w:szCs w:val="21"/>
        </w:rPr>
      </w:pPr>
      <w:r>
        <w:rPr>
          <w:rFonts w:hint="eastAsia" w:ascii="宋体" w:hAnsi="宋体" w:cs="宋体"/>
          <w:szCs w:val="21"/>
        </w:rPr>
        <w:t>2.6采购项目需要落实的政府采购政策：（1）对小微企业的产品给予价格优惠（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pPr>
        <w:spacing w:line="360" w:lineRule="auto"/>
        <w:ind w:firstLine="420" w:firstLineChars="200"/>
        <w:rPr>
          <w:rFonts w:hint="eastAsia" w:ascii="宋体" w:hAnsi="宋体" w:cs="宋体"/>
          <w:szCs w:val="21"/>
        </w:rPr>
      </w:pPr>
      <w:r>
        <w:rPr>
          <w:rFonts w:hint="eastAsia" w:ascii="宋体" w:hAnsi="宋体" w:eastAsia="宋体" w:cs="宋体"/>
          <w:szCs w:val="21"/>
          <w:lang w:val="en-US" w:eastAsia="zh-CN"/>
        </w:rPr>
        <w:t>2.7本招标公告中二、申请人的资格要求：第1条中的“重大税收违法案件当事人名单”即为“重大税收违法失信主体”。</w:t>
      </w:r>
    </w:p>
    <w:p>
      <w:pPr>
        <w:spacing w:line="360" w:lineRule="auto"/>
        <w:rPr>
          <w:rFonts w:hint="eastAsia" w:ascii="宋体" w:hAnsi="宋体" w:cs="宋体"/>
          <w:b/>
          <w:bCs/>
          <w:szCs w:val="21"/>
        </w:rPr>
      </w:pPr>
      <w:r>
        <w:rPr>
          <w:rFonts w:hint="eastAsia" w:ascii="宋体" w:hAnsi="宋体" w:cs="宋体"/>
          <w:b/>
          <w:bCs/>
          <w:szCs w:val="21"/>
        </w:rPr>
        <w:t>七、对本次招标提出询问，请按以下方式联系。</w:t>
      </w:r>
    </w:p>
    <w:p>
      <w:pPr>
        <w:spacing w:line="360" w:lineRule="auto"/>
        <w:ind w:firstLine="420" w:firstLineChars="200"/>
        <w:rPr>
          <w:rFonts w:hint="eastAsia" w:ascii="宋体" w:hAnsi="宋体" w:cs="宋体"/>
          <w:szCs w:val="21"/>
        </w:rPr>
      </w:pPr>
      <w:r>
        <w:rPr>
          <w:rFonts w:hint="eastAsia" w:ascii="宋体" w:hAnsi="宋体" w:cs="宋体"/>
          <w:szCs w:val="21"/>
        </w:rPr>
        <w:t>1.采购人信息</w:t>
      </w:r>
    </w:p>
    <w:p>
      <w:pPr>
        <w:spacing w:line="360" w:lineRule="auto"/>
        <w:ind w:firstLine="420" w:firstLineChars="200"/>
        <w:rPr>
          <w:rFonts w:ascii="宋体" w:hAnsi="宋体" w:cs="宋体"/>
          <w:szCs w:val="21"/>
        </w:rPr>
      </w:pPr>
      <w:r>
        <w:rPr>
          <w:rFonts w:hint="eastAsia" w:ascii="宋体" w:hAnsi="宋体" w:cs="宋体"/>
          <w:szCs w:val="21"/>
        </w:rPr>
        <w:t>名称：宁波大学附属人民医院 　　　　　</w:t>
      </w:r>
    </w:p>
    <w:p>
      <w:pPr>
        <w:spacing w:line="360" w:lineRule="auto"/>
        <w:ind w:firstLine="420" w:firstLineChars="200"/>
        <w:rPr>
          <w:rFonts w:ascii="宋体" w:hAnsi="宋体" w:cs="宋体"/>
          <w:szCs w:val="21"/>
        </w:rPr>
      </w:pPr>
      <w:r>
        <w:rPr>
          <w:rFonts w:hint="eastAsia" w:ascii="宋体" w:hAnsi="宋体" w:cs="宋体"/>
          <w:szCs w:val="21"/>
        </w:rPr>
        <w:t>地址：宁波市鄞州区百丈东路251号 　　　　　</w:t>
      </w:r>
    </w:p>
    <w:p>
      <w:pPr>
        <w:spacing w:line="360" w:lineRule="auto"/>
        <w:ind w:firstLine="420" w:firstLineChars="200"/>
        <w:rPr>
          <w:rFonts w:ascii="宋体" w:hAnsi="宋体" w:cs="宋体"/>
          <w:szCs w:val="21"/>
        </w:rPr>
      </w:pPr>
      <w:r>
        <w:rPr>
          <w:rFonts w:hint="eastAsia" w:ascii="宋体" w:hAnsi="宋体" w:cs="宋体"/>
          <w:szCs w:val="21"/>
        </w:rPr>
        <w:t>传真：/</w:t>
      </w:r>
    </w:p>
    <w:p>
      <w:pPr>
        <w:spacing w:line="360" w:lineRule="auto"/>
        <w:ind w:firstLine="420" w:firstLineChars="200"/>
        <w:rPr>
          <w:rFonts w:ascii="宋体" w:hAnsi="宋体" w:cs="宋体"/>
          <w:szCs w:val="21"/>
        </w:rPr>
      </w:pPr>
      <w:r>
        <w:rPr>
          <w:rFonts w:hint="eastAsia" w:ascii="宋体" w:hAnsi="宋体" w:cs="宋体"/>
          <w:szCs w:val="21"/>
        </w:rPr>
        <w:t>项目联系人（询问）：蔡老师</w:t>
      </w:r>
    </w:p>
    <w:p>
      <w:pPr>
        <w:spacing w:line="360" w:lineRule="auto"/>
        <w:ind w:firstLine="420" w:firstLineChars="200"/>
        <w:rPr>
          <w:rFonts w:ascii="宋体" w:hAnsi="宋体" w:cs="宋体"/>
          <w:szCs w:val="21"/>
        </w:rPr>
      </w:pPr>
      <w:r>
        <w:rPr>
          <w:rFonts w:hint="eastAsia" w:ascii="宋体" w:hAnsi="宋体" w:cs="宋体"/>
          <w:szCs w:val="21"/>
        </w:rPr>
        <w:t>项目联系方式（询问）：0574-87016979</w:t>
      </w:r>
    </w:p>
    <w:p>
      <w:pPr>
        <w:spacing w:line="360" w:lineRule="auto"/>
        <w:ind w:firstLine="420" w:firstLineChars="200"/>
        <w:rPr>
          <w:rFonts w:ascii="宋体" w:hAnsi="宋体" w:cs="宋体"/>
          <w:szCs w:val="21"/>
        </w:rPr>
      </w:pPr>
      <w:r>
        <w:rPr>
          <w:rFonts w:hint="eastAsia" w:ascii="宋体" w:hAnsi="宋体" w:cs="宋体"/>
          <w:szCs w:val="21"/>
        </w:rPr>
        <w:t>质疑联系人：肖老师</w:t>
      </w:r>
    </w:p>
    <w:p>
      <w:pPr>
        <w:spacing w:line="360" w:lineRule="auto"/>
        <w:ind w:firstLine="420" w:firstLineChars="200"/>
        <w:rPr>
          <w:rFonts w:hint="eastAsia" w:ascii="宋体" w:hAnsi="宋体" w:cs="宋体"/>
          <w:szCs w:val="21"/>
        </w:rPr>
      </w:pPr>
      <w:r>
        <w:rPr>
          <w:rFonts w:hint="eastAsia" w:ascii="宋体" w:hAnsi="宋体" w:cs="宋体"/>
          <w:szCs w:val="21"/>
        </w:rPr>
        <w:t>质疑联系方式：0574-87016979</w:t>
      </w:r>
    </w:p>
    <w:p>
      <w:pPr>
        <w:spacing w:line="360" w:lineRule="auto"/>
        <w:ind w:firstLine="420" w:firstLineChars="200"/>
        <w:rPr>
          <w:rFonts w:hint="eastAsia" w:ascii="宋体" w:hAnsi="宋体" w:cs="宋体"/>
          <w:szCs w:val="21"/>
        </w:rPr>
      </w:pPr>
      <w:r>
        <w:rPr>
          <w:rFonts w:hint="eastAsia" w:ascii="宋体" w:hAnsi="宋体" w:cs="宋体"/>
          <w:szCs w:val="21"/>
        </w:rPr>
        <w:t>2.采购代理机构信息</w:t>
      </w:r>
    </w:p>
    <w:p>
      <w:pPr>
        <w:spacing w:line="360" w:lineRule="auto"/>
        <w:ind w:firstLine="420" w:firstLineChars="200"/>
        <w:rPr>
          <w:rFonts w:hint="eastAsia" w:ascii="宋体" w:hAnsi="宋体" w:cs="宋体"/>
          <w:szCs w:val="21"/>
        </w:rPr>
      </w:pPr>
      <w:r>
        <w:rPr>
          <w:rFonts w:hint="eastAsia" w:ascii="宋体" w:hAnsi="宋体" w:cs="宋体"/>
          <w:szCs w:val="21"/>
        </w:rPr>
        <w:t>名称：宁波中基国际招标有限公司　</w:t>
      </w:r>
    </w:p>
    <w:p>
      <w:pPr>
        <w:spacing w:line="360" w:lineRule="auto"/>
        <w:ind w:firstLine="420" w:firstLineChars="200"/>
        <w:rPr>
          <w:rFonts w:hint="eastAsia" w:ascii="宋体" w:hAnsi="宋体" w:cs="宋体"/>
          <w:szCs w:val="21"/>
        </w:rPr>
      </w:pPr>
      <w:r>
        <w:rPr>
          <w:rFonts w:hint="eastAsia" w:ascii="宋体" w:hAnsi="宋体" w:cs="宋体"/>
          <w:szCs w:val="21"/>
        </w:rPr>
        <w:t>地址：宁波市鄞州区天童南路666号19楼</w:t>
      </w:r>
    </w:p>
    <w:p>
      <w:pPr>
        <w:spacing w:line="360" w:lineRule="auto"/>
        <w:ind w:firstLine="420" w:firstLineChars="200"/>
        <w:rPr>
          <w:rFonts w:hint="eastAsia" w:ascii="宋体" w:hAnsi="宋体" w:cs="宋体"/>
          <w:szCs w:val="21"/>
        </w:rPr>
      </w:pPr>
      <w:r>
        <w:rPr>
          <w:rFonts w:hint="eastAsia" w:ascii="宋体" w:hAnsi="宋体" w:cs="宋体"/>
          <w:szCs w:val="21"/>
        </w:rPr>
        <w:t>联系方式：0574-88090213</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项目联系人（询问）：</w:t>
      </w:r>
      <w:r>
        <w:rPr>
          <w:rFonts w:hint="eastAsia" w:ascii="宋体" w:hAnsi="宋体" w:cs="宋体"/>
          <w:szCs w:val="21"/>
          <w:lang w:val="en-US" w:eastAsia="zh-CN"/>
        </w:rPr>
        <w:t>张亮</w:t>
      </w:r>
    </w:p>
    <w:p>
      <w:pPr>
        <w:spacing w:line="360" w:lineRule="auto"/>
        <w:ind w:firstLine="420" w:firstLineChars="200"/>
        <w:rPr>
          <w:rFonts w:hint="eastAsia" w:ascii="宋体" w:hAnsi="宋体" w:cs="宋体"/>
          <w:szCs w:val="21"/>
        </w:rPr>
      </w:pPr>
      <w:r>
        <w:rPr>
          <w:rFonts w:hint="eastAsia" w:ascii="宋体" w:hAnsi="宋体" w:cs="宋体"/>
          <w:szCs w:val="21"/>
        </w:rPr>
        <w:t>项目联系方式（询问）：0574-88090213</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质疑联系人：</w:t>
      </w:r>
      <w:r>
        <w:rPr>
          <w:rFonts w:hint="eastAsia" w:ascii="宋体" w:hAnsi="宋体" w:cs="宋体"/>
          <w:szCs w:val="21"/>
          <w:lang w:val="en-US" w:eastAsia="zh-CN"/>
        </w:rPr>
        <w:t>徐承</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质疑联系方式：0574-</w:t>
      </w:r>
      <w:r>
        <w:rPr>
          <w:rFonts w:hint="eastAsia" w:ascii="宋体" w:hAnsi="宋体" w:cs="宋体"/>
          <w:szCs w:val="21"/>
          <w:lang w:val="en-US" w:eastAsia="zh-CN"/>
        </w:rPr>
        <w:t>87425387</w:t>
      </w:r>
      <w:bookmarkStart w:id="14" w:name="_GoBack"/>
      <w:bookmarkEnd w:id="14"/>
    </w:p>
    <w:p>
      <w:pPr>
        <w:spacing w:line="360" w:lineRule="auto"/>
        <w:ind w:firstLine="420" w:firstLineChars="200"/>
        <w:rPr>
          <w:rFonts w:hint="eastAsia" w:ascii="宋体" w:hAnsi="宋体" w:cs="宋体"/>
          <w:szCs w:val="21"/>
        </w:rPr>
      </w:pPr>
      <w:r>
        <w:rPr>
          <w:rFonts w:hint="eastAsia" w:ascii="宋体" w:hAnsi="宋体" w:cs="宋体"/>
          <w:szCs w:val="21"/>
        </w:rPr>
        <w:t>3.同级政府采购监督管理部门</w:t>
      </w:r>
    </w:p>
    <w:p>
      <w:pPr>
        <w:spacing w:line="360" w:lineRule="auto"/>
        <w:ind w:firstLine="420" w:firstLineChars="200"/>
        <w:rPr>
          <w:rFonts w:hint="eastAsia" w:ascii="宋体" w:hAnsi="宋体" w:cs="宋体"/>
          <w:szCs w:val="21"/>
        </w:rPr>
      </w:pPr>
      <w:r>
        <w:rPr>
          <w:rFonts w:hint="eastAsia" w:ascii="宋体" w:hAnsi="宋体" w:cs="宋体"/>
          <w:szCs w:val="21"/>
        </w:rPr>
        <w:t>名称：宁波市鄞州区政府采购管理办公室 　　　　　　　　　　　</w:t>
      </w:r>
    </w:p>
    <w:p>
      <w:pPr>
        <w:spacing w:line="360" w:lineRule="auto"/>
        <w:ind w:firstLine="420" w:firstLineChars="200"/>
        <w:rPr>
          <w:rFonts w:hint="eastAsia" w:ascii="宋体" w:hAnsi="宋体" w:cs="宋体"/>
          <w:szCs w:val="21"/>
        </w:rPr>
      </w:pPr>
      <w:r>
        <w:rPr>
          <w:rFonts w:hint="eastAsia" w:ascii="宋体" w:hAnsi="宋体" w:cs="宋体"/>
          <w:szCs w:val="21"/>
        </w:rPr>
        <w:t>地址：宁波市鄞州区民惠东路16号  　　　　　　　　　　　</w:t>
      </w:r>
    </w:p>
    <w:p>
      <w:pPr>
        <w:spacing w:line="360" w:lineRule="auto"/>
        <w:ind w:firstLine="420" w:firstLineChars="200"/>
        <w:rPr>
          <w:rFonts w:hint="eastAsia" w:ascii="宋体" w:hAnsi="宋体" w:cs="宋体"/>
          <w:szCs w:val="21"/>
        </w:rPr>
      </w:pPr>
      <w:r>
        <w:rPr>
          <w:rFonts w:hint="eastAsia" w:ascii="宋体" w:hAnsi="宋体" w:cs="宋体"/>
          <w:szCs w:val="21"/>
        </w:rPr>
        <w:t>传真：/</w:t>
      </w:r>
    </w:p>
    <w:p>
      <w:pPr>
        <w:spacing w:line="360" w:lineRule="auto"/>
        <w:ind w:firstLine="420" w:firstLineChars="200"/>
        <w:rPr>
          <w:rFonts w:hint="eastAsia" w:ascii="宋体" w:hAnsi="宋体" w:cs="宋体"/>
          <w:szCs w:val="21"/>
        </w:rPr>
      </w:pPr>
      <w:r>
        <w:rPr>
          <w:rFonts w:hint="eastAsia" w:ascii="宋体" w:hAnsi="宋体" w:cs="宋体"/>
          <w:szCs w:val="21"/>
        </w:rPr>
        <w:t>联系人：郑老师    　　　　　　　　　　　</w:t>
      </w:r>
    </w:p>
    <w:p>
      <w:pPr>
        <w:spacing w:line="360" w:lineRule="auto"/>
        <w:ind w:firstLine="420" w:firstLineChars="200"/>
        <w:rPr>
          <w:rFonts w:hint="eastAsia" w:ascii="宋体" w:hAnsi="宋体" w:cs="宋体"/>
          <w:szCs w:val="21"/>
        </w:rPr>
      </w:pPr>
      <w:r>
        <w:rPr>
          <w:rFonts w:hint="eastAsia" w:ascii="宋体" w:hAnsi="宋体" w:cs="宋体"/>
          <w:szCs w:val="21"/>
        </w:rPr>
        <w:t>监督投诉电话：0574-89295894</w:t>
      </w:r>
    </w:p>
    <w:p>
      <w:pPr>
        <w:pStyle w:val="2"/>
        <w:spacing w:after="0"/>
        <w:ind w:firstLine="422" w:firstLineChars="200"/>
        <w:rPr>
          <w:rFonts w:hint="eastAsia" w:ascii="宋体" w:hAnsi="宋体" w:cs="宋体"/>
          <w:b/>
          <w:bCs/>
          <w:sz w:val="21"/>
          <w:szCs w:val="21"/>
        </w:rPr>
      </w:pPr>
      <w:r>
        <w:rPr>
          <w:rFonts w:hint="eastAsia" w:ascii="宋体" w:hAnsi="宋体" w:cs="宋体"/>
          <w:b/>
          <w:bCs/>
          <w:sz w:val="21"/>
          <w:szCs w:val="21"/>
        </w:rPr>
        <w:t xml:space="preserve">若对项目采购电子交易系统操作有疑问，可登录政采云（https://www.zcygov.cn/），点击右侧咨询小采，获取采小蜜智能服务管家帮助，或拨打政采云服务热线400-881-7190获取热线服务帮助。       </w:t>
      </w:r>
    </w:p>
    <w:p>
      <w:pPr>
        <w:pStyle w:val="2"/>
        <w:spacing w:after="0"/>
        <w:ind w:firstLine="422" w:firstLineChars="200"/>
        <w:rPr>
          <w:rFonts w:hint="eastAsia" w:ascii="宋体" w:hAnsi="宋体" w:cs="宋体"/>
          <w:szCs w:val="21"/>
        </w:rPr>
      </w:pPr>
      <w:r>
        <w:rPr>
          <w:rFonts w:hint="eastAsia" w:ascii="宋体" w:hAnsi="宋体" w:cs="宋体"/>
          <w:b/>
          <w:bCs/>
          <w:sz w:val="21"/>
          <w:szCs w:val="21"/>
        </w:rPr>
        <w:t>CA问题联系电话（人工）：汇信CA 400-888-4636；天谷CA 400-087-8198。</w:t>
      </w:r>
    </w:p>
    <w:p>
      <w:pPr>
        <w:snapToGrid w:val="0"/>
        <w:spacing w:line="360" w:lineRule="auto"/>
        <w:ind w:firstLine="3132" w:firstLineChars="1300"/>
        <w:rPr>
          <w:rFonts w:hint="eastAsia" w:ascii="宋体" w:hAnsi="宋体" w:cs="宋体"/>
          <w:b/>
          <w:sz w:val="24"/>
        </w:rPr>
      </w:pPr>
      <w:r>
        <w:rPr>
          <w:rFonts w:hint="eastAsia" w:ascii="宋体" w:hAnsi="宋体" w:cs="宋体"/>
          <w:b/>
          <w:sz w:val="24"/>
        </w:rPr>
        <w:br w:type="page"/>
      </w:r>
      <w:r>
        <w:rPr>
          <w:rFonts w:hint="eastAsia" w:ascii="宋体" w:hAnsi="宋体" w:cs="宋体"/>
          <w:b/>
          <w:sz w:val="24"/>
        </w:rPr>
        <w:t xml:space="preserve">第二章  </w:t>
      </w:r>
      <w:r>
        <w:rPr>
          <w:rFonts w:hint="eastAsia" w:ascii="宋体" w:hAnsi="宋体" w:cs="宋体"/>
          <w:b/>
          <w:bCs/>
          <w:sz w:val="24"/>
        </w:rPr>
        <w:t>招</w:t>
      </w:r>
      <w:r>
        <w:rPr>
          <w:rFonts w:hint="eastAsia" w:ascii="宋体" w:hAnsi="宋体" w:cs="宋体"/>
          <w:b/>
          <w:sz w:val="24"/>
        </w:rPr>
        <w:t>标需求</w:t>
      </w:r>
      <w:bookmarkEnd w:id="6"/>
    </w:p>
    <w:p>
      <w:pPr>
        <w:snapToGrid w:val="0"/>
        <w:spacing w:beforeLines="50" w:afterLines="50"/>
        <w:ind w:left="238"/>
        <w:jc w:val="center"/>
        <w:outlineLvl w:val="1"/>
        <w:rPr>
          <w:rFonts w:hint="eastAsia" w:ascii="宋体" w:hAnsi="宋体" w:cs="宋体"/>
          <w:b/>
          <w:szCs w:val="28"/>
        </w:rPr>
      </w:pPr>
      <w:r>
        <w:rPr>
          <w:rFonts w:hint="eastAsia" w:ascii="宋体" w:hAnsi="宋体" w:cs="宋体"/>
          <w:b/>
          <w:szCs w:val="28"/>
        </w:rPr>
        <w:t>前附表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
                <w:szCs w:val="28"/>
              </w:rPr>
            </w:pPr>
            <w:r>
              <w:rPr>
                <w:rFonts w:hint="eastAsia" w:ascii="宋体" w:hAnsi="宋体" w:cs="宋体"/>
                <w:b/>
                <w:szCs w:val="28"/>
              </w:rPr>
              <w:t>序号</w:t>
            </w:r>
          </w:p>
        </w:tc>
        <w:tc>
          <w:tcPr>
            <w:tcW w:w="3840" w:type="dxa"/>
          </w:tcPr>
          <w:p>
            <w:pPr>
              <w:spacing w:line="400" w:lineRule="exact"/>
              <w:jc w:val="center"/>
              <w:outlineLvl w:val="1"/>
              <w:rPr>
                <w:rFonts w:hint="eastAsia" w:ascii="宋体" w:hAnsi="宋体" w:cs="宋体"/>
                <w:b/>
                <w:szCs w:val="28"/>
              </w:rPr>
            </w:pPr>
            <w:r>
              <w:rPr>
                <w:rFonts w:hint="eastAsia" w:ascii="宋体" w:hAnsi="宋体" w:cs="宋体"/>
                <w:b/>
                <w:szCs w:val="28"/>
              </w:rPr>
              <w:t>子项</w:t>
            </w:r>
          </w:p>
        </w:tc>
        <w:tc>
          <w:tcPr>
            <w:tcW w:w="4425" w:type="dxa"/>
          </w:tcPr>
          <w:p>
            <w:pPr>
              <w:spacing w:line="400" w:lineRule="exact"/>
              <w:jc w:val="center"/>
              <w:outlineLvl w:val="1"/>
              <w:rPr>
                <w:rFonts w:hint="eastAsia" w:ascii="宋体" w:hAnsi="宋体" w:cs="宋体"/>
                <w:b/>
                <w:szCs w:val="28"/>
              </w:rPr>
            </w:pPr>
            <w:r>
              <w:rPr>
                <w:rFonts w:hint="eastAsia" w:ascii="宋体" w:hAnsi="宋体" w:cs="宋体"/>
                <w:b/>
                <w:szCs w:val="28"/>
              </w:rPr>
              <w:t>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spacing w:line="400" w:lineRule="exact"/>
              <w:jc w:val="center"/>
              <w:outlineLvl w:val="1"/>
              <w:rPr>
                <w:rFonts w:hint="eastAsia" w:ascii="宋体" w:hAnsi="宋体" w:cs="宋体"/>
                <w:b/>
                <w:szCs w:val="28"/>
              </w:rPr>
            </w:pPr>
            <w:r>
              <w:rPr>
                <w:rFonts w:hint="eastAsia" w:ascii="宋体" w:hAnsi="宋体" w:cs="宋体"/>
                <w:b/>
                <w:szCs w:val="28"/>
              </w:rPr>
              <w:t>一</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采购标的需实现的功能或者目标</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spacing w:line="400" w:lineRule="exact"/>
              <w:jc w:val="center"/>
              <w:outlineLvl w:val="1"/>
              <w:rPr>
                <w:rFonts w:hint="eastAsia" w:ascii="宋体" w:hAnsi="宋体" w:cs="宋体"/>
                <w:b/>
                <w:szCs w:val="28"/>
              </w:rPr>
            </w:pP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为落实政府采购需满足的要求</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
                <w:szCs w:val="28"/>
              </w:rPr>
            </w:pPr>
            <w:r>
              <w:rPr>
                <w:rFonts w:hint="eastAsia" w:ascii="宋体" w:hAnsi="宋体" w:cs="宋体"/>
                <w:b/>
                <w:szCs w:val="28"/>
              </w:rPr>
              <w:t>二</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采购标的需执行的国家相关标准、行业标准、地方标准或者其他标准规范</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
                <w:szCs w:val="28"/>
              </w:rPr>
            </w:pPr>
            <w:r>
              <w:rPr>
                <w:rFonts w:hint="eastAsia" w:ascii="宋体" w:hAnsi="宋体" w:cs="宋体"/>
                <w:b/>
                <w:szCs w:val="28"/>
              </w:rPr>
              <w:t>三</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采购标的需满足的质量、安全、技术规格、物理特性等要求</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Cs/>
                <w:szCs w:val="28"/>
              </w:rPr>
            </w:pPr>
            <w:r>
              <w:rPr>
                <w:rFonts w:hint="eastAsia" w:ascii="宋体" w:hAnsi="宋体" w:cs="宋体"/>
                <w:bCs/>
                <w:szCs w:val="28"/>
              </w:rPr>
              <w:t>四</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采购标的的数量、采购项目交付或者实施的时间和地点</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Cs/>
                <w:szCs w:val="28"/>
              </w:rPr>
            </w:pPr>
            <w:r>
              <w:rPr>
                <w:rFonts w:hint="eastAsia" w:ascii="宋体" w:hAnsi="宋体" w:cs="宋体"/>
                <w:bCs/>
                <w:szCs w:val="28"/>
              </w:rPr>
              <w:t>五</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采购标的需满足的服务标准、期限、效率等要求</w:t>
            </w:r>
          </w:p>
        </w:tc>
        <w:tc>
          <w:tcPr>
            <w:tcW w:w="4425" w:type="dxa"/>
            <w:vAlign w:val="center"/>
          </w:tcPr>
          <w:p>
            <w:pPr>
              <w:spacing w:line="400" w:lineRule="exact"/>
              <w:outlineLvl w:val="1"/>
              <w:rPr>
                <w:rFonts w:hint="eastAsia" w:ascii="宋体" w:hAnsi="宋体" w:cs="宋体"/>
                <w:b/>
                <w:szCs w:val="28"/>
              </w:rPr>
            </w:pPr>
            <w:r>
              <w:rPr>
                <w:rFonts w:hint="eastAsia" w:ascii="宋体" w:hAnsi="宋体" w:cs="宋体"/>
                <w:bCs/>
                <w:szCs w:val="28"/>
              </w:rPr>
              <w:t>详见后款第三条。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jc w:val="center"/>
              <w:outlineLvl w:val="1"/>
              <w:rPr>
                <w:rFonts w:hint="eastAsia" w:ascii="宋体" w:hAnsi="宋体" w:cs="宋体"/>
                <w:bCs/>
                <w:szCs w:val="28"/>
              </w:rPr>
            </w:pPr>
            <w:r>
              <w:rPr>
                <w:rFonts w:hint="eastAsia" w:ascii="宋体" w:hAnsi="宋体" w:cs="宋体"/>
                <w:bCs/>
                <w:szCs w:val="28"/>
              </w:rPr>
              <w:t>六</w:t>
            </w:r>
          </w:p>
        </w:tc>
        <w:tc>
          <w:tcPr>
            <w:tcW w:w="3840" w:type="dxa"/>
            <w:vAlign w:val="center"/>
          </w:tcPr>
          <w:p>
            <w:pPr>
              <w:spacing w:line="400" w:lineRule="exact"/>
              <w:outlineLvl w:val="1"/>
              <w:rPr>
                <w:rFonts w:hint="eastAsia" w:ascii="宋体" w:hAnsi="宋体" w:cs="宋体"/>
                <w:bCs/>
                <w:szCs w:val="28"/>
              </w:rPr>
            </w:pPr>
            <w:r>
              <w:rPr>
                <w:rFonts w:hint="eastAsia" w:ascii="宋体" w:hAnsi="宋体" w:cs="宋体"/>
                <w:bCs/>
                <w:szCs w:val="28"/>
              </w:rPr>
              <w:t>采购标的的验收标准</w:t>
            </w:r>
          </w:p>
        </w:tc>
        <w:tc>
          <w:tcPr>
            <w:tcW w:w="4425" w:type="dxa"/>
            <w:vAlign w:val="center"/>
          </w:tcPr>
          <w:p>
            <w:pPr>
              <w:spacing w:line="400" w:lineRule="exact"/>
              <w:outlineLvl w:val="1"/>
              <w:rPr>
                <w:rFonts w:hint="eastAsia" w:ascii="宋体" w:hAnsi="宋体" w:cs="宋体"/>
                <w:bCs/>
                <w:szCs w:val="28"/>
              </w:rPr>
            </w:pPr>
            <w:r>
              <w:rPr>
                <w:rFonts w:hint="eastAsia" w:ascii="宋体" w:hAnsi="宋体" w:cs="宋体"/>
                <w:bCs/>
                <w:szCs w:val="21"/>
              </w:rPr>
              <w:t>按照招标文件和中标人提供的投标文件及中标人和采购人签订的政府采购合同为标准进行验收。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jc w:val="center"/>
              <w:outlineLvl w:val="1"/>
              <w:rPr>
                <w:rFonts w:hint="eastAsia" w:ascii="宋体" w:hAnsi="宋体" w:cs="宋体"/>
                <w:bCs/>
                <w:szCs w:val="28"/>
              </w:rPr>
            </w:pPr>
            <w:r>
              <w:rPr>
                <w:rFonts w:hint="eastAsia" w:ascii="宋体" w:hAnsi="宋体" w:cs="宋体"/>
                <w:bCs/>
                <w:szCs w:val="28"/>
              </w:rPr>
              <w:t>七</w:t>
            </w:r>
          </w:p>
        </w:tc>
        <w:tc>
          <w:tcPr>
            <w:tcW w:w="3840" w:type="dxa"/>
            <w:vAlign w:val="center"/>
          </w:tcPr>
          <w:p>
            <w:pPr>
              <w:jc w:val="left"/>
              <w:outlineLvl w:val="1"/>
              <w:rPr>
                <w:rFonts w:hint="eastAsia" w:ascii="宋体" w:hAnsi="宋体" w:cs="宋体"/>
                <w:bCs/>
                <w:szCs w:val="28"/>
              </w:rPr>
            </w:pPr>
            <w:r>
              <w:rPr>
                <w:rFonts w:hint="eastAsia" w:ascii="宋体" w:hAnsi="宋体" w:cs="宋体"/>
                <w:bCs/>
                <w:szCs w:val="28"/>
              </w:rPr>
              <w:t>采购标的的其他技术、服务等要求</w:t>
            </w:r>
          </w:p>
        </w:tc>
        <w:tc>
          <w:tcPr>
            <w:tcW w:w="4425" w:type="dxa"/>
            <w:vAlign w:val="center"/>
          </w:tcPr>
          <w:p>
            <w:pPr>
              <w:jc w:val="left"/>
              <w:outlineLvl w:val="1"/>
              <w:rPr>
                <w:rFonts w:hint="eastAsia" w:ascii="宋体" w:hAnsi="宋体" w:cs="宋体"/>
                <w:bCs/>
                <w:szCs w:val="28"/>
              </w:rPr>
            </w:pPr>
            <w:r>
              <w:rPr>
                <w:rFonts w:hint="eastAsia" w:ascii="宋体" w:hAnsi="宋体" w:cs="宋体"/>
                <w:bCs/>
                <w:szCs w:val="28"/>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jc w:val="center"/>
              <w:outlineLvl w:val="1"/>
              <w:rPr>
                <w:rFonts w:hint="eastAsia" w:ascii="宋体" w:hAnsi="宋体" w:cs="宋体"/>
                <w:bCs/>
                <w:szCs w:val="28"/>
              </w:rPr>
            </w:pPr>
            <w:r>
              <w:rPr>
                <w:rFonts w:hint="eastAsia" w:ascii="宋体" w:hAnsi="宋体" w:cs="宋体"/>
                <w:bCs/>
                <w:szCs w:val="28"/>
              </w:rPr>
              <w:t>八</w:t>
            </w:r>
          </w:p>
        </w:tc>
        <w:tc>
          <w:tcPr>
            <w:tcW w:w="3840" w:type="dxa"/>
            <w:vAlign w:val="center"/>
          </w:tcPr>
          <w:p>
            <w:pPr>
              <w:jc w:val="left"/>
              <w:outlineLvl w:val="1"/>
              <w:rPr>
                <w:rFonts w:hint="eastAsia" w:ascii="宋体" w:hAnsi="宋体" w:cs="宋体"/>
                <w:bCs/>
                <w:szCs w:val="28"/>
              </w:rPr>
            </w:pPr>
            <w:r>
              <w:rPr>
                <w:rFonts w:hint="eastAsia" w:ascii="宋体" w:hAnsi="宋体" w:cs="宋体"/>
                <w:bCs/>
                <w:szCs w:val="28"/>
              </w:rPr>
              <w:t>核心产品</w:t>
            </w:r>
          </w:p>
        </w:tc>
        <w:tc>
          <w:tcPr>
            <w:tcW w:w="4425" w:type="dxa"/>
            <w:vAlign w:val="center"/>
          </w:tcPr>
          <w:p>
            <w:pPr>
              <w:jc w:val="left"/>
              <w:outlineLvl w:val="1"/>
              <w:rPr>
                <w:rFonts w:ascii="宋体" w:hAnsi="宋体" w:cs="宋体"/>
                <w:bCs/>
                <w:szCs w:val="28"/>
              </w:rPr>
            </w:pPr>
            <w:r>
              <w:rPr>
                <w:rFonts w:hint="eastAsia" w:ascii="宋体" w:hAnsi="宋体" w:cs="宋体"/>
                <w:bCs/>
                <w:szCs w:val="28"/>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jc w:val="center"/>
              <w:outlineLvl w:val="1"/>
              <w:rPr>
                <w:rFonts w:hint="eastAsia" w:ascii="宋体" w:hAnsi="宋体" w:cs="宋体"/>
                <w:bCs/>
                <w:szCs w:val="28"/>
              </w:rPr>
            </w:pPr>
            <w:r>
              <w:rPr>
                <w:rFonts w:hint="eastAsia" w:ascii="宋体" w:hAnsi="宋体" w:cs="宋体"/>
                <w:bCs/>
                <w:szCs w:val="28"/>
              </w:rPr>
              <w:t>九</w:t>
            </w:r>
          </w:p>
        </w:tc>
        <w:tc>
          <w:tcPr>
            <w:tcW w:w="3840" w:type="dxa"/>
            <w:vAlign w:val="center"/>
          </w:tcPr>
          <w:p>
            <w:pPr>
              <w:jc w:val="left"/>
              <w:outlineLvl w:val="1"/>
              <w:rPr>
                <w:rFonts w:hint="eastAsia" w:ascii="宋体" w:hAnsi="宋体" w:cs="宋体"/>
                <w:bCs/>
                <w:szCs w:val="28"/>
              </w:rPr>
            </w:pPr>
            <w:r>
              <w:rPr>
                <w:rFonts w:hint="eastAsia" w:ascii="宋体" w:hAnsi="宋体" w:cs="宋体"/>
              </w:rPr>
              <w:t>现场踏勘</w:t>
            </w:r>
          </w:p>
        </w:tc>
        <w:tc>
          <w:tcPr>
            <w:tcW w:w="4425" w:type="dxa"/>
            <w:vAlign w:val="center"/>
          </w:tcPr>
          <w:p>
            <w:pPr>
              <w:jc w:val="left"/>
              <w:outlineLvl w:val="1"/>
              <w:rPr>
                <w:rFonts w:hint="eastAsia" w:ascii="宋体" w:hAnsi="宋体" w:cs="宋体"/>
                <w:bCs/>
                <w:szCs w:val="28"/>
              </w:rPr>
            </w:pPr>
            <w:r>
              <w:rPr>
                <w:rFonts w:hint="eastAsia" w:ascii="宋体" w:hAnsi="宋体" w:cs="宋体"/>
                <w:bCs/>
                <w:szCs w:val="28"/>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pPr>
              <w:jc w:val="center"/>
              <w:outlineLvl w:val="1"/>
              <w:rPr>
                <w:rFonts w:hint="eastAsia" w:ascii="宋体" w:hAnsi="宋体" w:cs="宋体"/>
                <w:bCs/>
                <w:szCs w:val="28"/>
              </w:rPr>
            </w:pPr>
            <w:r>
              <w:rPr>
                <w:rFonts w:hint="eastAsia" w:ascii="宋体" w:hAnsi="宋体" w:cs="宋体"/>
                <w:bCs/>
                <w:szCs w:val="28"/>
              </w:rPr>
              <w:t>十</w:t>
            </w:r>
          </w:p>
        </w:tc>
        <w:tc>
          <w:tcPr>
            <w:tcW w:w="3840" w:type="dxa"/>
            <w:vAlign w:val="center"/>
          </w:tcPr>
          <w:p>
            <w:pPr>
              <w:jc w:val="left"/>
              <w:outlineLvl w:val="1"/>
              <w:rPr>
                <w:rFonts w:hint="eastAsia" w:ascii="宋体" w:hAnsi="宋体" w:cs="宋体"/>
              </w:rPr>
            </w:pPr>
            <w:r>
              <w:rPr>
                <w:rFonts w:hint="eastAsia" w:ascii="宋体" w:hAnsi="宋体" w:cs="宋体"/>
              </w:rPr>
              <w:t>样品要求</w:t>
            </w:r>
          </w:p>
        </w:tc>
        <w:tc>
          <w:tcPr>
            <w:tcW w:w="4425" w:type="dxa"/>
            <w:vAlign w:val="center"/>
          </w:tcPr>
          <w:p>
            <w:pPr>
              <w:jc w:val="left"/>
              <w:outlineLvl w:val="1"/>
              <w:rPr>
                <w:rFonts w:ascii="宋体" w:hAnsi="宋体" w:cs="宋体"/>
                <w:bCs/>
                <w:szCs w:val="28"/>
              </w:rPr>
            </w:pPr>
            <w:r>
              <w:rPr>
                <w:rFonts w:hint="eastAsia" w:ascii="宋体" w:hAnsi="宋体" w:cs="宋体"/>
                <w:bCs/>
                <w:szCs w:val="28"/>
              </w:rPr>
              <w:t>无。</w:t>
            </w:r>
          </w:p>
        </w:tc>
      </w:tr>
    </w:tbl>
    <w:p>
      <w:pPr>
        <w:spacing w:line="360" w:lineRule="auto"/>
        <w:ind w:firstLine="420"/>
        <w:rPr>
          <w:rFonts w:hint="eastAsia" w:ascii="宋体" w:hAnsi="宋体" w:cs="宋体"/>
          <w:szCs w:val="21"/>
        </w:rPr>
      </w:pPr>
      <w:r>
        <w:rPr>
          <w:rFonts w:hint="eastAsia" w:ascii="宋体" w:hAnsi="宋体" w:cs="宋体"/>
          <w:szCs w:val="21"/>
        </w:rPr>
        <w:t xml:space="preserve">  </w:t>
      </w:r>
    </w:p>
    <w:p>
      <w:pPr>
        <w:spacing w:line="360" w:lineRule="auto"/>
        <w:ind w:firstLine="420"/>
        <w:rPr>
          <w:rFonts w:hint="eastAsia" w:ascii="宋体" w:hAnsi="宋体" w:cs="宋体"/>
          <w:szCs w:val="21"/>
        </w:rPr>
      </w:pPr>
    </w:p>
    <w:p>
      <w:pPr>
        <w:spacing w:line="360" w:lineRule="auto"/>
        <w:ind w:firstLine="420"/>
        <w:rPr>
          <w:rFonts w:hint="eastAsia" w:ascii="宋体" w:hAnsi="宋体" w:cs="宋体"/>
          <w:szCs w:val="21"/>
        </w:rPr>
      </w:pPr>
    </w:p>
    <w:p>
      <w:pPr>
        <w:spacing w:line="360" w:lineRule="auto"/>
        <w:outlineLvl w:val="1"/>
        <w:rPr>
          <w:rFonts w:hint="eastAsia" w:ascii="宋体" w:hAnsi="宋体" w:cs="宋体"/>
          <w:b/>
          <w:szCs w:val="28"/>
        </w:rPr>
      </w:pPr>
      <w:r>
        <w:rPr>
          <w:rFonts w:hint="eastAsia" w:ascii="宋体" w:hAnsi="宋体" w:cs="宋体"/>
          <w:b/>
          <w:szCs w:val="21"/>
        </w:rPr>
        <w:br w:type="page"/>
      </w:r>
      <w:r>
        <w:rPr>
          <w:rFonts w:hint="eastAsia" w:ascii="宋体" w:hAnsi="宋体" w:cs="宋体"/>
          <w:b/>
          <w:szCs w:val="28"/>
        </w:rPr>
        <w:t>一、采购标的需实现的功能或者目标、以及为落实政府采购需满足的要求</w:t>
      </w:r>
    </w:p>
    <w:p>
      <w:pPr>
        <w:spacing w:line="360" w:lineRule="auto"/>
        <w:ind w:firstLine="420"/>
        <w:rPr>
          <w:rFonts w:hint="eastAsia" w:ascii="宋体" w:hAnsi="宋体" w:cs="宋体"/>
          <w:szCs w:val="21"/>
        </w:rPr>
      </w:pPr>
      <w:r>
        <w:rPr>
          <w:rFonts w:hint="eastAsia" w:ascii="宋体" w:hAnsi="宋体" w:cs="宋体"/>
          <w:szCs w:val="21"/>
        </w:rPr>
        <w:t>宁波大学附属人民医院采购标项一超声消化内窥镜系统</w:t>
      </w:r>
      <w:r>
        <w:rPr>
          <w:rFonts w:hint="eastAsia" w:ascii="宋体" w:hAnsi="宋体" w:cs="宋体"/>
          <w:szCs w:val="21"/>
          <w:lang w:eastAsia="zh-CN"/>
        </w:rPr>
        <w:t>、标项二超声支气管镜系统和标项三全眼OCT各</w:t>
      </w:r>
      <w:r>
        <w:rPr>
          <w:rFonts w:hint="eastAsia" w:ascii="宋体" w:hAnsi="宋体" w:cs="宋体"/>
          <w:szCs w:val="21"/>
          <w:lang w:val="en-US" w:eastAsia="zh-CN"/>
        </w:rPr>
        <w:t>1套，</w:t>
      </w:r>
      <w:r>
        <w:rPr>
          <w:rFonts w:hint="eastAsia" w:ascii="宋体" w:hAnsi="宋体" w:cs="宋体"/>
          <w:szCs w:val="21"/>
        </w:rPr>
        <w:t>具体详见后款三、技术及服务要求。</w:t>
      </w:r>
    </w:p>
    <w:p>
      <w:pPr>
        <w:spacing w:line="360" w:lineRule="auto"/>
        <w:ind w:firstLine="420"/>
        <w:jc w:val="left"/>
        <w:rPr>
          <w:rFonts w:hint="eastAsia" w:ascii="宋体" w:hAnsi="宋体" w:cs="宋体"/>
          <w:bCs/>
          <w:szCs w:val="20"/>
        </w:rPr>
      </w:pPr>
      <w:r>
        <w:rPr>
          <w:rFonts w:hint="eastAsia" w:ascii="宋体" w:hAnsi="宋体" w:cs="宋体"/>
          <w:bCs/>
          <w:szCs w:val="20"/>
        </w:rPr>
        <w:t>落实政府采购需满足的要求详见第一章《公开招标采购公告》第六条。</w:t>
      </w:r>
    </w:p>
    <w:p>
      <w:pPr>
        <w:spacing w:line="360" w:lineRule="auto"/>
        <w:outlineLvl w:val="1"/>
        <w:rPr>
          <w:rFonts w:hint="eastAsia" w:ascii="宋体" w:hAnsi="宋体" w:cs="宋体"/>
          <w:b/>
          <w:szCs w:val="28"/>
        </w:rPr>
      </w:pPr>
      <w:r>
        <w:rPr>
          <w:rFonts w:hint="eastAsia" w:ascii="宋体" w:hAnsi="宋体" w:cs="宋体"/>
          <w:b/>
          <w:szCs w:val="28"/>
        </w:rPr>
        <w:t>二、采购标的需执行的国家相关标准、行业标准、地方标准或者其他标准规范</w:t>
      </w:r>
    </w:p>
    <w:p>
      <w:pPr>
        <w:spacing w:line="360" w:lineRule="auto"/>
        <w:ind w:firstLine="420"/>
        <w:outlineLvl w:val="1"/>
        <w:rPr>
          <w:rFonts w:hint="eastAsia" w:ascii="宋体" w:hAnsi="宋体" w:cs="宋体"/>
          <w:szCs w:val="21"/>
        </w:rPr>
      </w:pPr>
      <w:r>
        <w:rPr>
          <w:rFonts w:hint="eastAsia" w:ascii="宋体" w:hAnsi="宋体" w:cs="宋体"/>
          <w:bCs/>
          <w:szCs w:val="28"/>
        </w:rPr>
        <w:t>国家相关标准、行业标准、地方标准或者其他标准规范</w:t>
      </w:r>
      <w:r>
        <w:rPr>
          <w:rFonts w:hint="eastAsia" w:ascii="宋体" w:hAnsi="宋体" w:cs="宋体"/>
          <w:szCs w:val="21"/>
        </w:rPr>
        <w:t>。</w:t>
      </w:r>
    </w:p>
    <w:p>
      <w:pPr>
        <w:spacing w:line="360" w:lineRule="auto"/>
        <w:outlineLvl w:val="1"/>
        <w:rPr>
          <w:rFonts w:hint="eastAsia" w:ascii="宋体" w:hAnsi="宋体" w:cs="宋体"/>
          <w:b/>
          <w:szCs w:val="28"/>
        </w:rPr>
      </w:pPr>
      <w:r>
        <w:rPr>
          <w:rFonts w:hint="eastAsia" w:ascii="宋体" w:hAnsi="宋体" w:cs="宋体"/>
          <w:b/>
          <w:szCs w:val="28"/>
        </w:rPr>
        <w:t>三、技术及服务要求</w:t>
      </w:r>
    </w:p>
    <w:p>
      <w:pPr>
        <w:rPr>
          <w:rFonts w:hint="eastAsia" w:ascii="宋体" w:hAnsi="宋体" w:eastAsia="宋体" w:cs="宋体"/>
          <w:b/>
          <w:bCs/>
          <w:lang w:eastAsia="zh-CN"/>
        </w:rPr>
      </w:pPr>
      <w:r>
        <w:rPr>
          <w:rFonts w:hint="eastAsia" w:ascii="宋体" w:hAnsi="宋体" w:cs="宋体"/>
          <w:b/>
          <w:szCs w:val="28"/>
          <w:lang w:val="en-US" w:eastAsia="zh-CN"/>
        </w:rPr>
        <w:t xml:space="preserve">标项一：超声消化内窥镜系统                   </w:t>
      </w:r>
      <w:r>
        <w:rPr>
          <w:rFonts w:hint="eastAsia" w:ascii="宋体" w:hAnsi="宋体" w:cs="宋体"/>
          <w:b/>
          <w:szCs w:val="28"/>
        </w:rPr>
        <w:t xml:space="preserve">                        </w:t>
      </w:r>
      <w:r>
        <w:rPr>
          <w:rFonts w:hint="eastAsia" w:ascii="宋体" w:hAnsi="宋体" w:cs="宋体"/>
          <w:b/>
          <w:bCs/>
        </w:rPr>
        <w:t>数量：1</w:t>
      </w:r>
      <w:r>
        <w:rPr>
          <w:rFonts w:hint="eastAsia" w:ascii="宋体" w:hAnsi="宋体" w:cs="宋体"/>
          <w:b/>
          <w:bCs/>
          <w:lang w:val="en-US" w:eastAsia="zh-CN"/>
        </w:rPr>
        <w:t>套</w:t>
      </w:r>
    </w:p>
    <w:tbl>
      <w:tblPr>
        <w:tblStyle w:val="35"/>
        <w:tblW w:w="84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223"/>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6223" w:type="dxa"/>
            <w:vAlign w:val="center"/>
          </w:tcPr>
          <w:p>
            <w:pPr>
              <w:spacing w:line="300" w:lineRule="exact"/>
              <w:jc w:val="center"/>
              <w:rPr>
                <w:rFonts w:hint="eastAsia" w:ascii="宋体" w:hAnsi="宋体" w:cs="宋体"/>
                <w:b/>
                <w:bCs/>
                <w:szCs w:val="21"/>
              </w:rPr>
            </w:pPr>
            <w:r>
              <w:rPr>
                <w:rFonts w:hint="eastAsia" w:ascii="宋体" w:hAnsi="宋体" w:cs="宋体"/>
                <w:b/>
                <w:szCs w:val="28"/>
                <w:lang w:val="en-US" w:eastAsia="zh-CN"/>
              </w:rPr>
              <w:t>详细采购要求</w:t>
            </w:r>
          </w:p>
        </w:tc>
        <w:tc>
          <w:tcPr>
            <w:tcW w:w="1139" w:type="dxa"/>
            <w:vAlign w:val="center"/>
          </w:tcPr>
          <w:p>
            <w:pPr>
              <w:spacing w:line="300" w:lineRule="exact"/>
              <w:jc w:val="center"/>
              <w:rPr>
                <w:rFonts w:hint="eastAsia" w:ascii="宋体" w:hAnsi="宋体" w:cs="宋体"/>
                <w:b/>
                <w:szCs w:val="21"/>
              </w:rPr>
            </w:pPr>
            <w:r>
              <w:rPr>
                <w:rFonts w:hint="eastAsia" w:ascii="宋体" w:hAnsi="宋体" w:cs="宋体"/>
                <w:b/>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spacing w:line="300" w:lineRule="exact"/>
              <w:rPr>
                <w:rFonts w:hint="eastAsia" w:ascii="宋体" w:hAnsi="宋体" w:cs="宋体"/>
                <w:b/>
                <w:szCs w:val="21"/>
              </w:rPr>
            </w:pPr>
            <w:r>
              <w:rPr>
                <w:rFonts w:hint="eastAsia" w:ascii="宋体" w:hAnsi="宋体" w:cs="宋体"/>
                <w:b/>
                <w:szCs w:val="28"/>
              </w:rPr>
              <w:t>（一）</w:t>
            </w:r>
            <w:r>
              <w:rPr>
                <w:rFonts w:hint="eastAsia" w:ascii="宋体" w:hAnsi="宋体" w:eastAsia="宋体" w:cs="宋体"/>
                <w:b/>
                <w:color w:val="auto"/>
                <w:sz w:val="21"/>
                <w:szCs w:val="21"/>
                <w:highlight w:val="none"/>
                <w:lang w:eastAsia="zh-CN"/>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b/>
                <w:bCs/>
                <w:szCs w:val="21"/>
              </w:rPr>
            </w:pPr>
            <w:r>
              <w:rPr>
                <w:rFonts w:hint="eastAsia" w:ascii="宋体" w:hAnsi="宋体" w:cs="宋体"/>
                <w:b/>
                <w:bCs/>
                <w:szCs w:val="21"/>
              </w:rPr>
              <w:t>1</w:t>
            </w:r>
          </w:p>
        </w:tc>
        <w:tc>
          <w:tcPr>
            <w:tcW w:w="6223" w:type="dxa"/>
            <w:vAlign w:val="center"/>
          </w:tcPr>
          <w:p>
            <w:pPr>
              <w:widowControl/>
              <w:spacing w:line="300" w:lineRule="exact"/>
              <w:rPr>
                <w:rFonts w:hint="eastAsia" w:ascii="宋体" w:hAnsi="宋体" w:eastAsia="宋体"/>
                <w:b/>
                <w:bCs/>
                <w:szCs w:val="21"/>
                <w:lang w:eastAsia="zh-CN"/>
              </w:rPr>
            </w:pPr>
            <w:r>
              <w:rPr>
                <w:rFonts w:hint="eastAsia" w:ascii="宋体" w:hAnsi="宋体"/>
                <w:b/>
                <w:szCs w:val="21"/>
                <w:lang w:eastAsia="zh-CN"/>
              </w:rPr>
              <w:t>总体要求</w:t>
            </w:r>
          </w:p>
        </w:tc>
        <w:tc>
          <w:tcPr>
            <w:tcW w:w="1139" w:type="dxa"/>
            <w:vAlign w:val="center"/>
          </w:tcPr>
          <w:p>
            <w:pPr>
              <w:autoSpaceDE w:val="0"/>
              <w:autoSpaceDN w:val="0"/>
              <w:spacing w:line="300" w:lineRule="exact"/>
              <w:jc w:val="center"/>
              <w:rPr>
                <w:rFonts w:ascii="宋体" w:hAnsi="宋体" w:cs="宋体"/>
                <w:b/>
                <w:bCs/>
                <w:szCs w:val="21"/>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szCs w:val="21"/>
              </w:rPr>
            </w:pPr>
            <w:r>
              <w:rPr>
                <w:rFonts w:hint="eastAsia" w:ascii="宋体" w:hAnsi="宋体" w:cs="宋体"/>
                <w:szCs w:val="21"/>
              </w:rPr>
              <w:t>1.1</w:t>
            </w:r>
          </w:p>
        </w:tc>
        <w:tc>
          <w:tcPr>
            <w:tcW w:w="6223" w:type="dxa"/>
            <w:vAlign w:val="center"/>
          </w:tcPr>
          <w:p>
            <w:pPr>
              <w:widowControl/>
              <w:spacing w:line="300" w:lineRule="exact"/>
              <w:jc w:val="both"/>
              <w:rPr>
                <w:rFonts w:hint="eastAsia" w:ascii="宋体" w:hAnsi="宋体" w:eastAsia="宋体"/>
                <w:szCs w:val="21"/>
                <w:lang w:eastAsia="zh-CN"/>
              </w:rPr>
            </w:pPr>
            <w:r>
              <w:rPr>
                <w:rFonts w:hint="eastAsia" w:ascii="宋体" w:hAnsi="宋体" w:eastAsia="宋体"/>
                <w:szCs w:val="21"/>
                <w:lang w:eastAsia="zh-CN"/>
              </w:rPr>
              <w:t>用于内镜中心检查与治疗</w:t>
            </w:r>
            <w:r>
              <w:rPr>
                <w:rFonts w:hint="eastAsia" w:ascii="宋体" w:hAnsi="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6223" w:type="dxa"/>
            <w:vAlign w:val="center"/>
          </w:tcPr>
          <w:p>
            <w:pPr>
              <w:widowControl/>
              <w:spacing w:line="300" w:lineRule="exact"/>
              <w:jc w:val="both"/>
              <w:rPr>
                <w:rFonts w:hint="eastAsia" w:ascii="宋体" w:hAnsi="宋体" w:eastAsia="宋体"/>
                <w:szCs w:val="21"/>
                <w:lang w:eastAsia="zh-CN"/>
              </w:rPr>
            </w:pPr>
            <w:r>
              <w:rPr>
                <w:rFonts w:hint="eastAsia" w:ascii="宋体" w:hAnsi="宋体"/>
                <w:szCs w:val="21"/>
                <w:lang w:eastAsia="zh-CN"/>
              </w:rPr>
              <w:t>投标人所投超声消化内窥镜系统制造商</w:t>
            </w:r>
            <w:r>
              <w:rPr>
                <w:rFonts w:ascii="宋体" w:hAnsi="宋体"/>
                <w:szCs w:val="21"/>
              </w:rPr>
              <w:t>在</w:t>
            </w:r>
            <w:r>
              <w:rPr>
                <w:rFonts w:hint="eastAsia" w:ascii="宋体" w:hAnsi="宋体"/>
                <w:szCs w:val="21"/>
              </w:rPr>
              <w:t>国内</w:t>
            </w:r>
            <w:r>
              <w:rPr>
                <w:rFonts w:ascii="宋体" w:hAnsi="宋体"/>
                <w:szCs w:val="21"/>
              </w:rPr>
              <w:t>设有</w:t>
            </w:r>
            <w:r>
              <w:rPr>
                <w:rFonts w:hint="eastAsia" w:ascii="宋体" w:hAnsi="宋体"/>
                <w:szCs w:val="21"/>
              </w:rPr>
              <w:t>正规</w:t>
            </w:r>
            <w:r>
              <w:rPr>
                <w:rFonts w:ascii="宋体" w:hAnsi="宋体"/>
                <w:szCs w:val="21"/>
              </w:rPr>
              <w:t>内窥镜维修</w:t>
            </w:r>
            <w:r>
              <w:rPr>
                <w:rFonts w:hint="eastAsia" w:ascii="宋体" w:hAnsi="宋体"/>
                <w:szCs w:val="21"/>
              </w:rPr>
              <w:t>中心或维修站</w:t>
            </w:r>
            <w:r>
              <w:rPr>
                <w:rFonts w:hint="eastAsia" w:ascii="宋体" w:hAnsi="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为了提高设备利用率，配置能与原来内镜中心设备互相匹配以便资源共享</w:t>
            </w:r>
            <w:r>
              <w:rPr>
                <w:rFonts w:hint="eastAsia" w:ascii="宋体" w:hAnsi="宋体" w:eastAsia="宋体" w:cs="宋体"/>
                <w:color w:val="000000"/>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cs="宋体"/>
                <w:b/>
                <w:bCs/>
                <w:szCs w:val="21"/>
              </w:rPr>
            </w:pPr>
            <w:r>
              <w:rPr>
                <w:rFonts w:hint="eastAsia" w:ascii="宋体" w:hAnsi="宋体" w:cs="宋体"/>
                <w:b/>
                <w:bCs/>
                <w:szCs w:val="21"/>
              </w:rPr>
              <w:t>2</w:t>
            </w:r>
          </w:p>
        </w:tc>
        <w:tc>
          <w:tcPr>
            <w:tcW w:w="6223" w:type="dxa"/>
            <w:vAlign w:val="center"/>
          </w:tcPr>
          <w:p>
            <w:pPr>
              <w:widowControl/>
              <w:spacing w:line="300" w:lineRule="exact"/>
              <w:jc w:val="both"/>
              <w:rPr>
                <w:rFonts w:hint="eastAsia" w:ascii="宋体" w:hAnsi="宋体"/>
                <w:b/>
                <w:bCs/>
                <w:szCs w:val="21"/>
              </w:rPr>
            </w:pPr>
            <w:r>
              <w:rPr>
                <w:rFonts w:hint="eastAsia" w:ascii="宋体" w:hAnsi="宋体"/>
                <w:b/>
                <w:bCs/>
                <w:szCs w:val="21"/>
              </w:rPr>
              <w:t>技术参数与要求（提供彩页）</w:t>
            </w:r>
          </w:p>
        </w:tc>
        <w:tc>
          <w:tcPr>
            <w:tcW w:w="1139" w:type="dxa"/>
            <w:vAlign w:val="center"/>
          </w:tcPr>
          <w:p>
            <w:pPr>
              <w:spacing w:line="300" w:lineRule="exact"/>
              <w:jc w:val="center"/>
              <w:rPr>
                <w:rFonts w:hint="eastAsia" w:ascii="宋体" w:hAnsi="宋体" w:cs="宋体"/>
                <w:b/>
                <w:bCs/>
                <w:caps/>
                <w:szCs w:val="21"/>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b/>
                <w:color w:val="000000" w:themeColor="text1"/>
                <w:szCs w:val="21"/>
              </w:rPr>
              <w:t>2.1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b/>
                <w:color w:val="000000" w:themeColor="text1"/>
                <w:szCs w:val="21"/>
              </w:rPr>
              <w:t>图像处理中心 (</w:t>
            </w:r>
            <w:r>
              <w:rPr>
                <w:rFonts w:hint="eastAsia" w:ascii="宋体" w:hAnsi="宋体" w:eastAsia="宋体" w:cs="宋体"/>
                <w:b/>
                <w:color w:val="000000" w:themeColor="text1"/>
                <w:szCs w:val="21"/>
                <w:lang w:eastAsia="zh-CN"/>
              </w:rPr>
              <w:t>数量：</w:t>
            </w:r>
            <w:r>
              <w:rPr>
                <w:rFonts w:hint="eastAsia" w:ascii="宋体" w:hAnsi="宋体" w:eastAsia="宋体" w:cs="宋体"/>
                <w:b/>
                <w:color w:val="000000" w:themeColor="text1"/>
                <w:szCs w:val="21"/>
              </w:rPr>
              <w:t>1台)</w:t>
            </w:r>
          </w:p>
        </w:tc>
        <w:tc>
          <w:tcPr>
            <w:tcW w:w="1139" w:type="dxa"/>
            <w:vAlign w:val="center"/>
          </w:tcPr>
          <w:p>
            <w:pPr>
              <w:spacing w:line="300" w:lineRule="exact"/>
              <w:jc w:val="center"/>
              <w:rPr>
                <w:rFonts w:hint="eastAsia" w:ascii="宋体" w:hAnsi="宋体" w:cs="宋体"/>
                <w:b/>
                <w:bCs/>
                <w:szCs w:val="21"/>
                <w:lang w:val="zh-CN"/>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2.1.1</w:t>
            </w:r>
          </w:p>
        </w:tc>
        <w:tc>
          <w:tcPr>
            <w:tcW w:w="6223" w:type="dxa"/>
            <w:vAlign w:val="center"/>
          </w:tcPr>
          <w:p>
            <w:pPr>
              <w:keepNext w:val="0"/>
              <w:keepLines w:val="0"/>
              <w:pageBreakBefore w:val="0"/>
              <w:tabs>
                <w:tab w:val="left" w:pos="1470"/>
              </w:tabs>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具有降噪功能：在图像处理过程中校正噪点功能</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2.1.2</w:t>
            </w:r>
          </w:p>
        </w:tc>
        <w:tc>
          <w:tcPr>
            <w:tcW w:w="6223" w:type="dxa"/>
            <w:vAlign w:val="center"/>
          </w:tcPr>
          <w:p>
            <w:pPr>
              <w:keepNext w:val="0"/>
              <w:keepLines w:val="0"/>
              <w:pageBreakBefore w:val="0"/>
              <w:tabs>
                <w:tab w:val="left" w:pos="1470"/>
              </w:tabs>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具有YPBPR和DVI等信号输出</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具有画中画及索引功能，以及可以兼容PC卡储存图像</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色调调节：“R”调节：±8档 ， “B”调节：±8档，“C”调节：±8档</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2.1.5</w:t>
            </w:r>
          </w:p>
        </w:tc>
        <w:tc>
          <w:tcPr>
            <w:tcW w:w="6223" w:type="dxa"/>
            <w:vAlign w:val="center"/>
          </w:tcPr>
          <w:p>
            <w:pPr>
              <w:keepNext w:val="0"/>
              <w:keepLines w:val="0"/>
              <w:pageBreakBefore w:val="0"/>
              <w:tabs>
                <w:tab w:val="left" w:pos="4620"/>
              </w:tabs>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具有自动增益控制（AGC）</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ab/>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2.1.6</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具有图像电子放大、冻结功能</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2.1.7</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测光模式：平均测光、峰值测光、全自动测光</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2.1.8</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构造强调设定, 轮廓强调设定</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2.1.9</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可调用并显示存储在内镜记忆芯片中的相关信息</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2.1.10</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16:9和16:10的输出模式可兼容HDTV监视器</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w:t>
            </w:r>
            <w:r>
              <w:rPr>
                <w:rFonts w:hint="eastAsia" w:ascii="宋体" w:hAnsi="宋体" w:eastAsia="宋体" w:cs="宋体"/>
                <w:color w:val="000000" w:themeColor="text1"/>
                <w:szCs w:val="21"/>
              </w:rPr>
              <w:t>2.1.11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具有窄波光成像技术，可以清晰的显示毛细血管的形态结构,具有AFI（自体荧光成像）功能</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b/>
                <w:color w:val="000000" w:themeColor="text1"/>
                <w:szCs w:val="21"/>
              </w:rPr>
              <w:t>2.2</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b/>
                <w:color w:val="000000" w:themeColor="text1"/>
                <w:szCs w:val="21"/>
              </w:rPr>
              <w:t>氙气灯光源(</w:t>
            </w:r>
            <w:r>
              <w:rPr>
                <w:rFonts w:hint="eastAsia" w:ascii="宋体" w:hAnsi="宋体" w:eastAsia="宋体" w:cs="宋体"/>
                <w:b/>
                <w:color w:val="000000" w:themeColor="text1"/>
                <w:szCs w:val="21"/>
                <w:lang w:eastAsia="zh-CN"/>
              </w:rPr>
              <w:t>数量：</w:t>
            </w:r>
            <w:r>
              <w:rPr>
                <w:rFonts w:hint="eastAsia" w:ascii="宋体" w:hAnsi="宋体" w:eastAsia="宋体" w:cs="宋体"/>
                <w:b/>
                <w:color w:val="000000" w:themeColor="text1"/>
                <w:szCs w:val="21"/>
              </w:rPr>
              <w:t>1台)</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2.2.1</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自动亮度控制模式：伺服光圈模式</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2.2.2</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自动曝光：≥17档</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2.2.3</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气泵：横膈膜式气泵</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2.2.4</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气泵压力开关：4级（关、低、中、高）</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2.2.5</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灯泡：≥300W氙气短弧灯</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2.2.6</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灯泡平均寿命：≥500小时</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2.2.7</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应急灯：≥35W卤素灯</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2.2.8</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应急灯平均寿命：≥500小时</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2.2.9</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具备NBI和AFI专用滤光系统</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themeColor="text1"/>
                <w:kern w:val="2"/>
                <w:sz w:val="21"/>
                <w:szCs w:val="21"/>
                <w:lang w:val="en-US" w:eastAsia="zh-CN" w:bidi="ar-SA"/>
              </w:rPr>
            </w:pPr>
            <w:r>
              <w:rPr>
                <w:rFonts w:hint="eastAsia" w:ascii="宋体" w:hAnsi="宋体" w:eastAsia="宋体" w:cs="宋体"/>
                <w:b/>
                <w:bCs/>
                <w:color w:val="000000" w:themeColor="text1"/>
                <w:szCs w:val="21"/>
              </w:rPr>
              <w:t>2.3</w:t>
            </w:r>
          </w:p>
        </w:tc>
        <w:tc>
          <w:tcPr>
            <w:tcW w:w="6223"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s="宋体"/>
                <w:b/>
                <w:bCs/>
                <w:color w:val="000000" w:themeColor="text1"/>
                <w:kern w:val="2"/>
                <w:sz w:val="21"/>
                <w:szCs w:val="21"/>
                <w:lang w:val="en-US" w:eastAsia="zh-CN" w:bidi="ar-SA"/>
              </w:rPr>
            </w:pPr>
            <w:r>
              <w:rPr>
                <w:rFonts w:hint="eastAsia" w:ascii="宋体" w:hAnsi="宋体" w:eastAsia="宋体" w:cs="宋体"/>
                <w:b/>
                <w:bCs/>
                <w:color w:val="000000" w:themeColor="text1"/>
                <w:szCs w:val="21"/>
              </w:rPr>
              <w:t>高清电子胃镜(</w:t>
            </w:r>
            <w:r>
              <w:rPr>
                <w:rFonts w:hint="eastAsia" w:ascii="宋体" w:hAnsi="宋体" w:eastAsia="宋体" w:cs="宋体"/>
                <w:b/>
                <w:color w:val="000000" w:themeColor="text1"/>
                <w:szCs w:val="21"/>
                <w:lang w:eastAsia="zh-CN"/>
              </w:rPr>
              <w:t>数量：</w:t>
            </w:r>
            <w:r>
              <w:rPr>
                <w:rFonts w:hint="eastAsia" w:ascii="宋体" w:hAnsi="宋体" w:eastAsia="宋体" w:cs="宋体"/>
                <w:b/>
                <w:bCs/>
                <w:color w:val="000000" w:themeColor="text1"/>
                <w:szCs w:val="21"/>
              </w:rPr>
              <w:t xml:space="preserve">4条) </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视野角：≥140°(直视)</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景深：3-100mm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插入部外径：≤8.9mm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先端部外径：≤8.9mm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2.3.5</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弯曲部弯曲角度：上≥210°，下≥90°，左≥100°、右≥100°</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2.3.6</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有效长度：≥1,030mm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2.3.7</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钳子管道内径：≥2.8mm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2.3.8</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一键式拔插，镜子只需要连接光源</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2.3.9</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更短的弯曲部,在观察食道和胃角时更方便</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2.3.10</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具有NBI功能</w:t>
            </w:r>
            <w:r>
              <w:rPr>
                <w:rFonts w:hint="eastAsia" w:ascii="宋体" w:hAnsi="宋体" w:eastAsia="宋体" w:cs="宋体"/>
                <w:bCs/>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b/>
                <w:color w:val="000000" w:themeColor="text1"/>
                <w:szCs w:val="21"/>
              </w:rPr>
              <w:t>2.4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color w:val="000000" w:themeColor="text1"/>
                <w:kern w:val="2"/>
                <w:sz w:val="21"/>
                <w:szCs w:val="21"/>
                <w:lang w:val="en-US" w:eastAsia="zh-CN" w:bidi="ar-SA"/>
              </w:rPr>
            </w:pPr>
            <w:r>
              <w:rPr>
                <w:rFonts w:hint="eastAsia" w:ascii="宋体" w:hAnsi="宋体" w:eastAsia="宋体" w:cs="宋体"/>
                <w:b/>
                <w:bCs/>
                <w:color w:val="000000" w:themeColor="text1"/>
                <w:szCs w:val="21"/>
              </w:rPr>
              <w:t>双焦距高清电子胃镜(</w:t>
            </w:r>
            <w:r>
              <w:rPr>
                <w:rFonts w:hint="eastAsia" w:ascii="宋体" w:hAnsi="宋体" w:eastAsia="宋体" w:cs="宋体"/>
                <w:b/>
                <w:color w:val="000000" w:themeColor="text1"/>
                <w:szCs w:val="21"/>
                <w:lang w:eastAsia="zh-CN"/>
              </w:rPr>
              <w:t>数量：</w:t>
            </w:r>
            <w:r>
              <w:rPr>
                <w:rFonts w:hint="eastAsia" w:ascii="宋体" w:hAnsi="宋体" w:eastAsia="宋体" w:cs="宋体"/>
                <w:b/>
                <w:bCs/>
                <w:color w:val="000000" w:themeColor="text1"/>
                <w:szCs w:val="21"/>
              </w:rPr>
              <w:t>4条)</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视野角：≥140°</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景深：常规焦距模式7-100mm,近焦模式3-7 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ind w:left="1470" w:leftChars="0" w:hanging="1470" w:hangingChars="700"/>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插入部外径：≤9.9mm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先端部外径：≤10.2mm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2.4.5</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弯曲部弯曲角度：上≥210°，下≥90°，左≥100°、右≥100°</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2.4.6</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有效长度：≥1030mm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2.4.7</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全长：≥1,350mm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2.4.8</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钳子管道内径：≥2.8mm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2.4.9</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一键式拔插，镜子只需要连接光源</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2.4.10</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具有NBI功能</w:t>
            </w:r>
            <w:r>
              <w:rPr>
                <w:rFonts w:hint="eastAsia" w:ascii="宋体" w:hAnsi="宋体" w:eastAsia="宋体" w:cs="宋体"/>
                <w:bCs/>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w:t>
            </w:r>
            <w:r>
              <w:rPr>
                <w:rFonts w:hint="eastAsia" w:ascii="宋体" w:hAnsi="宋体" w:eastAsia="宋体" w:cs="宋体"/>
                <w:color w:val="000000" w:themeColor="text1"/>
                <w:szCs w:val="21"/>
              </w:rPr>
              <w:t>.4.11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只需按下内镜的一个按钮，即可进行从常规焦距模式到近焦模式的景深切换。</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b/>
                <w:color w:val="000000" w:themeColor="text1"/>
                <w:szCs w:val="21"/>
              </w:rPr>
              <w:t>2.5</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b/>
                <w:color w:val="000000" w:themeColor="text1"/>
                <w:szCs w:val="21"/>
              </w:rPr>
              <w:t>广角副送水高清电子结肠镜(</w:t>
            </w:r>
            <w:r>
              <w:rPr>
                <w:rFonts w:hint="eastAsia" w:ascii="宋体" w:hAnsi="宋体" w:eastAsia="宋体" w:cs="宋体"/>
                <w:b/>
                <w:color w:val="000000" w:themeColor="text1"/>
                <w:szCs w:val="21"/>
                <w:lang w:eastAsia="zh-CN"/>
              </w:rPr>
              <w:t>数量：</w:t>
            </w:r>
            <w:r>
              <w:rPr>
                <w:rFonts w:hint="eastAsia" w:ascii="宋体" w:hAnsi="宋体" w:eastAsia="宋体" w:cs="宋体"/>
                <w:b/>
                <w:color w:val="000000" w:themeColor="text1"/>
                <w:szCs w:val="21"/>
              </w:rPr>
              <w:t>4条)</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视野角：≥170°</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景深：5-100mm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插入部外径：≤12mm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先端部外径：≤12.2mm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2.5.5</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弯曲部弯曲角度：上≥180°，下≥180°，左≥160°、右≥160°</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2.5.6</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有效长度：≥1330mm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2.5.7</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一键式拔插,不需要使用传统内镜电缆</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2.5.8</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钳子管道内径：≥3.2mm</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2.5.9</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具有副送水功能</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2.5.10</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具有NBI功能</w:t>
            </w:r>
            <w:r>
              <w:rPr>
                <w:rFonts w:hint="eastAsia" w:ascii="宋体" w:hAnsi="宋体" w:eastAsia="宋体" w:cs="宋体"/>
                <w:bCs/>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
                <w:color w:val="000000" w:themeColor="text1"/>
                <w:szCs w:val="21"/>
              </w:rPr>
              <w:t>2.6</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
                <w:color w:val="000000" w:themeColor="text1"/>
                <w:szCs w:val="21"/>
              </w:rPr>
              <w:t>高清医用液晶监视器(</w:t>
            </w:r>
            <w:r>
              <w:rPr>
                <w:rFonts w:hint="eastAsia" w:ascii="宋体" w:hAnsi="宋体" w:eastAsia="宋体" w:cs="宋体"/>
                <w:b/>
                <w:color w:val="000000" w:themeColor="text1"/>
                <w:szCs w:val="21"/>
                <w:lang w:eastAsia="zh-CN"/>
              </w:rPr>
              <w:t>数量：</w:t>
            </w:r>
            <w:r>
              <w:rPr>
                <w:rFonts w:hint="eastAsia" w:ascii="宋体" w:hAnsi="宋体" w:eastAsia="宋体" w:cs="宋体"/>
                <w:b/>
                <w:color w:val="000000" w:themeColor="text1"/>
                <w:szCs w:val="21"/>
              </w:rPr>
              <w:t>1台)</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2.6.1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显示器尺寸：</w:t>
            </w:r>
            <w:r>
              <w:rPr>
                <w:rFonts w:hint="eastAsia" w:ascii="宋体" w:hAnsi="宋体" w:eastAsia="宋体" w:cs="宋体"/>
                <w:color w:val="000000" w:themeColor="text1"/>
                <w:szCs w:val="21"/>
              </w:rPr>
              <w:t>≥26</w:t>
            </w:r>
            <w:r>
              <w:rPr>
                <w:rFonts w:hint="eastAsia" w:ascii="宋体" w:hAnsi="宋体" w:eastAsia="宋体" w:cs="宋体"/>
                <w:bCs/>
                <w:color w:val="000000" w:themeColor="text1"/>
                <w:szCs w:val="21"/>
              </w:rPr>
              <w:t>.0英寸</w:t>
            </w:r>
            <w:r>
              <w:rPr>
                <w:rFonts w:hint="eastAsia" w:ascii="宋体" w:hAnsi="宋体" w:eastAsia="宋体" w:cs="宋体"/>
                <w:bCs/>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2.6.2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分辨率：≥1080水平线</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2.6.3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color w:val="000000" w:themeColor="text1"/>
                <w:szCs w:val="21"/>
              </w:rPr>
              <w:t>输出端：YprPb；R/G/B；Y/C；S端</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themeColor="text1"/>
                <w:kern w:val="2"/>
                <w:sz w:val="21"/>
                <w:szCs w:val="21"/>
                <w:lang w:val="en-US" w:eastAsia="zh-CN" w:bidi="ar-SA"/>
              </w:rPr>
            </w:pPr>
            <w:r>
              <w:rPr>
                <w:rFonts w:hint="eastAsia" w:ascii="宋体" w:hAnsi="宋体" w:eastAsia="宋体" w:cs="宋体"/>
                <w:b/>
                <w:bCs/>
                <w:color w:val="000000" w:themeColor="text1"/>
                <w:szCs w:val="21"/>
              </w:rPr>
              <w:t>2.7</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b/>
                <w:color w:val="000000" w:themeColor="text1"/>
                <w:szCs w:val="21"/>
              </w:rPr>
              <w:t>超声内镜图像处理装置：（</w:t>
            </w:r>
            <w:r>
              <w:rPr>
                <w:rFonts w:hint="eastAsia" w:ascii="宋体" w:hAnsi="宋体" w:eastAsia="宋体" w:cs="宋体"/>
                <w:b/>
                <w:color w:val="000000" w:themeColor="text1"/>
                <w:szCs w:val="21"/>
                <w:lang w:eastAsia="zh-CN"/>
              </w:rPr>
              <w:t>数量：</w:t>
            </w:r>
            <w:r>
              <w:rPr>
                <w:rFonts w:hint="eastAsia" w:ascii="宋体" w:hAnsi="宋体" w:eastAsia="宋体" w:cs="宋体"/>
                <w:b/>
                <w:color w:val="000000" w:themeColor="text1"/>
                <w:szCs w:val="21"/>
              </w:rPr>
              <w:t>1台）</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▲2.7.1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 xml:space="preserve">可兼容多种超声胃镜、超声支气管镜和小探头。 </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扫描模式：机械扫描，电子扫描。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支持画中画功能，可在一个监视器上同时显示内镜图像和超声图像。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机械扫描显示模式：B模式</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2.7.5</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机械扫描可用频率：C5、C7.5、C12、C20、7.5、12、20MHZ</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2.7.6</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机械扫描图像存储：≥160帧</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2.7.7</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电子扫描显示模式：B模式、血流模式、PW模式。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2.7.8</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电子扫描方式：环形扫描，凸阵扫描。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2.7.9</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电子扫描可用频率：5-12MHZ</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2.7.10</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电子扫描图像存储：≥600帧</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2.7.11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血流模式：彩色血流模式、能量血流模式、H-血流模式。</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2.7.12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PW模式：B+PW、彩色+PW、能量+PW、H-FLOW+PW</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2.7.13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测量：距离、面积、周长、PW测量</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2.7.14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与内镜图像处理装置共享患者数据</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Cs w:val="21"/>
              </w:rPr>
              <w:t>2.7.15</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配备独立键盘：带有内置轨迹球，LCE触摸板和LED背光键。</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配置要求</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szCs w:val="21"/>
                <w:lang w:val="en-US" w:eastAsia="zh-CN"/>
              </w:rPr>
            </w:pPr>
            <w:r>
              <w:rPr>
                <w:rFonts w:hint="eastAsia" w:ascii="宋体" w:hAnsi="宋体" w:eastAsia="宋体" w:cs="宋体"/>
                <w:bCs/>
                <w:color w:val="000000" w:themeColor="text1"/>
                <w:szCs w:val="21"/>
              </w:rPr>
              <w:t>3.1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设备数量：超声消化电子内窥镜系统：1套。包括：图像处理中心 (1台)、氙气灯光源(1台)、高清医用液晶监视器(1台)、同品牌台车(1台)、高清电子胃镜(4条)、双焦距高清电子胃镜(4条)、高清双焦距电子结肠镜(4条)、超声驱动器（1台）、国产水泵(4台)、超声主机（1台）</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szCs w:val="21"/>
                <w:lang w:val="en-US" w:eastAsia="zh-CN"/>
              </w:rPr>
            </w:pPr>
            <w:r>
              <w:rPr>
                <w:rFonts w:hint="eastAsia" w:ascii="宋体" w:hAnsi="宋体" w:eastAsia="宋体" w:cs="宋体"/>
                <w:bCs/>
                <w:color w:val="000000" w:themeColor="text1"/>
                <w:szCs w:val="21"/>
              </w:rPr>
              <w:t>3.2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列出详细的配置清单，每一部件应有相应的产品代号。并提供所有选配件和零配件的详细清单、分项价格，未列出的选项即表示已包含有投标总价中</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szCs w:val="21"/>
                <w:lang w:val="en-US" w:eastAsia="zh-CN"/>
              </w:rPr>
            </w:pPr>
            <w:r>
              <w:rPr>
                <w:rFonts w:hint="eastAsia" w:ascii="宋体" w:hAnsi="宋体" w:eastAsia="宋体" w:cs="宋体"/>
                <w:bCs/>
                <w:color w:val="000000" w:themeColor="text1"/>
                <w:szCs w:val="21"/>
              </w:rPr>
              <w:t>3.3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招标文件</w:t>
            </w:r>
            <w:r>
              <w:rPr>
                <w:rFonts w:hint="eastAsia" w:ascii="宋体" w:hAnsi="宋体" w:eastAsia="宋体" w:cs="宋体"/>
                <w:color w:val="000000" w:themeColor="text1"/>
                <w:szCs w:val="21"/>
              </w:rPr>
              <w:t>中未提及的但属标配的功能、软件及配件等均应无条件提供</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szCs w:val="21"/>
                <w:lang w:val="en-US" w:eastAsia="zh-CN"/>
              </w:rPr>
            </w:pPr>
            <w:r>
              <w:rPr>
                <w:rFonts w:hint="eastAsia" w:ascii="宋体" w:hAnsi="宋体" w:eastAsia="宋体" w:cs="宋体"/>
                <w:bCs/>
                <w:color w:val="000000" w:themeColor="text1"/>
                <w:szCs w:val="21"/>
              </w:rPr>
              <w:t>3.4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投标人</w:t>
            </w:r>
            <w:r>
              <w:rPr>
                <w:rFonts w:hint="eastAsia" w:ascii="宋体" w:hAnsi="宋体" w:eastAsia="宋体" w:cs="宋体"/>
                <w:color w:val="000000" w:themeColor="text1"/>
                <w:szCs w:val="21"/>
              </w:rPr>
              <w:t>对不含在投价总价中的功能列出清单，未在该清单中的所有功能视为已含在投标总价中</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autoSpaceDE w:val="0"/>
              <w:autoSpaceDN w:val="0"/>
              <w:spacing w:line="300" w:lineRule="exact"/>
              <w:rPr>
                <w:rFonts w:hint="eastAsia" w:ascii="宋体" w:hAnsi="宋体" w:cs="宋体"/>
                <w:szCs w:val="21"/>
                <w:lang w:val="zh-CN"/>
              </w:rPr>
            </w:pPr>
            <w:r>
              <w:rPr>
                <w:rFonts w:hint="eastAsia" w:ascii="宋体" w:hAnsi="宋体" w:cs="宋体"/>
                <w:b/>
                <w:bCs/>
                <w:szCs w:val="21"/>
              </w:rPr>
              <w:t>（二）</w:t>
            </w:r>
            <w:r>
              <w:rPr>
                <w:rFonts w:hint="eastAsia" w:ascii="宋体" w:hAnsi="宋体" w:eastAsia="宋体" w:cs="宋体"/>
                <w:b/>
                <w:color w:val="auto"/>
                <w:sz w:val="21"/>
                <w:szCs w:val="21"/>
                <w:lang w:val="en-US" w:eastAsia="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产品及服务质量保证</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投标人保证所供的设备必须是出厂原装合格产品,如发生所供的设备与合同不符,采购人有权拒收或退货,由此产生的一切责任和后果由投标人承担。质保期自货物验收合格之日起计。</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1.2</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在所供设备交付时，投标人必须向采购人提供产品说明书、质量保证书、保修卡及招标文件要求的其他证明材料等必须具备的资料和必备附件。</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1.3</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保修期内需确保设备能通过各级质控检测、计量部门检定（如有），若无法通过，中标人需承担相应检测费用，并免费维修直至通过检测。</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b/>
                <w:szCs w:val="21"/>
              </w:rPr>
              <w:t>2</w:t>
            </w:r>
          </w:p>
        </w:tc>
        <w:tc>
          <w:tcPr>
            <w:tcW w:w="6223" w:type="dxa"/>
            <w:vAlign w:val="center"/>
          </w:tcPr>
          <w:p>
            <w:pPr>
              <w:widowControl/>
              <w:spacing w:line="300" w:lineRule="exact"/>
              <w:rPr>
                <w:rFonts w:hint="eastAsia" w:ascii="宋体" w:hAnsi="宋体"/>
                <w:szCs w:val="21"/>
              </w:rPr>
            </w:pPr>
            <w:r>
              <w:rPr>
                <w:rFonts w:hint="eastAsia" w:ascii="宋体" w:hAnsi="宋体"/>
                <w:b/>
                <w:szCs w:val="21"/>
              </w:rPr>
              <w:t>售后服务</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2.1</w:t>
            </w:r>
          </w:p>
        </w:tc>
        <w:tc>
          <w:tcPr>
            <w:tcW w:w="6223" w:type="dxa"/>
            <w:vAlign w:val="center"/>
          </w:tcPr>
          <w:p>
            <w:pPr>
              <w:widowControl/>
              <w:spacing w:line="300" w:lineRule="exact"/>
              <w:rPr>
                <w:rFonts w:hint="eastAsia" w:ascii="宋体" w:hAnsi="宋体"/>
                <w:szCs w:val="21"/>
              </w:rPr>
            </w:pPr>
            <w:r>
              <w:rPr>
                <w:rFonts w:hint="eastAsia" w:ascii="宋体" w:hAnsi="宋体"/>
                <w:szCs w:val="21"/>
              </w:rPr>
              <w:t>保修期：设备验收合格后</w:t>
            </w:r>
            <w:r>
              <w:rPr>
                <w:rFonts w:hint="eastAsia" w:ascii="宋体" w:hAnsi="宋体"/>
                <w:color w:val="000000" w:themeColor="text1"/>
                <w:szCs w:val="21"/>
              </w:rPr>
              <w:t>原厂免费保修</w:t>
            </w:r>
            <w:r>
              <w:rPr>
                <w:rFonts w:hint="eastAsia" w:ascii="宋体" w:hAnsi="宋体"/>
                <w:szCs w:val="21"/>
              </w:rPr>
              <w:t>≥</w:t>
            </w:r>
            <w:r>
              <w:rPr>
                <w:rFonts w:hint="eastAsia" w:ascii="宋体" w:hAnsi="宋体"/>
                <w:szCs w:val="21"/>
                <w:lang w:val="en-US" w:eastAsia="zh-CN"/>
              </w:rPr>
              <w:t>1</w:t>
            </w:r>
            <w:r>
              <w:rPr>
                <w:rFonts w:hint="eastAsia" w:ascii="宋体" w:hAnsi="宋体"/>
                <w:szCs w:val="21"/>
              </w:rPr>
              <w:t>年</w:t>
            </w:r>
            <w:r>
              <w:rPr>
                <w:rFonts w:hint="eastAsia" w:ascii="宋体" w:hAnsi="宋体"/>
                <w:color w:val="000000" w:themeColor="text1"/>
                <w:szCs w:val="21"/>
              </w:rPr>
              <w:t>，终身维修</w:t>
            </w:r>
            <w:r>
              <w:rPr>
                <w:rFonts w:hint="eastAsia" w:ascii="宋体" w:hAnsi="宋体"/>
                <w:szCs w:val="21"/>
              </w:rPr>
              <w:t>。保修期外免收人工费、维修费、差旅费，承诺先维修后付款，要求原厂或原厂授权维修服务机构承诺。</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2.2</w:t>
            </w:r>
          </w:p>
        </w:tc>
        <w:tc>
          <w:tcPr>
            <w:tcW w:w="6223" w:type="dxa"/>
            <w:vAlign w:val="center"/>
          </w:tcPr>
          <w:p>
            <w:pPr>
              <w:widowControl/>
              <w:spacing w:line="300" w:lineRule="exact"/>
              <w:rPr>
                <w:rFonts w:hint="eastAsia" w:ascii="宋体" w:hAnsi="宋体"/>
                <w:szCs w:val="21"/>
              </w:rPr>
            </w:pPr>
            <w:r>
              <w:rPr>
                <w:rFonts w:hint="eastAsia" w:ascii="宋体" w:hAnsi="宋体"/>
                <w:szCs w:val="21"/>
                <w:lang w:val="zh-CN"/>
              </w:rPr>
              <w:t>维修响应时间：2小时响应，24小时内到场维修，</w:t>
            </w:r>
            <w:r>
              <w:rPr>
                <w:rFonts w:hint="eastAsia" w:ascii="宋体" w:hAnsi="宋体"/>
                <w:szCs w:val="21"/>
              </w:rPr>
              <w:t>如在报修后48小时仍然无法修复，需提供备用设备。</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2.3</w:t>
            </w:r>
          </w:p>
        </w:tc>
        <w:tc>
          <w:tcPr>
            <w:tcW w:w="6223" w:type="dxa"/>
            <w:vAlign w:val="center"/>
          </w:tcPr>
          <w:p>
            <w:pPr>
              <w:widowControl/>
              <w:spacing w:line="300" w:lineRule="exact"/>
              <w:rPr>
                <w:rFonts w:hint="eastAsia" w:ascii="宋体" w:hAnsi="宋体"/>
                <w:szCs w:val="21"/>
              </w:rPr>
            </w:pPr>
            <w:r>
              <w:rPr>
                <w:rFonts w:hint="eastAsia" w:ascii="宋体" w:hAnsi="宋体"/>
                <w:szCs w:val="21"/>
              </w:rPr>
              <w:t>设备软件免费升级。</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2.4</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提供系统培训</w:t>
            </w:r>
            <w:r>
              <w:rPr>
                <w:rFonts w:hint="eastAsia" w:ascii="宋体" w:hAnsi="宋体"/>
                <w:szCs w:val="21"/>
                <w:lang w:eastAsia="zh-CN"/>
              </w:rPr>
              <w:t>：</w:t>
            </w:r>
            <w:r>
              <w:rPr>
                <w:rFonts w:ascii="宋体" w:hAnsi="宋体"/>
                <w:szCs w:val="21"/>
              </w:rPr>
              <w:t>现场操作培训,并提供设备质控管理培训人员2人次（费用全免</w:t>
            </w:r>
            <w:r>
              <w:rPr>
                <w:rFonts w:hint="eastAsia" w:ascii="宋体" w:hAnsi="宋体"/>
                <w:szCs w:val="21"/>
              </w:rPr>
              <w:t>，</w:t>
            </w:r>
            <w:r>
              <w:rPr>
                <w:rFonts w:ascii="宋体" w:hAnsi="宋体"/>
                <w:szCs w:val="21"/>
              </w:rPr>
              <w:t>不少于3天）</w:t>
            </w:r>
            <w:r>
              <w:rPr>
                <w:rFonts w:hint="eastAsia" w:ascii="宋体" w:hAnsi="宋体"/>
                <w:szCs w:val="21"/>
              </w:rPr>
              <w:t>（</w:t>
            </w:r>
            <w:r>
              <w:rPr>
                <w:rFonts w:hint="eastAsia" w:ascii="宋体" w:hAnsi="宋体"/>
                <w:szCs w:val="21"/>
                <w:lang w:eastAsia="zh-CN"/>
              </w:rPr>
              <w:t>投标人</w:t>
            </w:r>
            <w:r>
              <w:rPr>
                <w:rFonts w:hint="eastAsia" w:ascii="宋体" w:hAnsi="宋体"/>
                <w:szCs w:val="21"/>
              </w:rPr>
              <w:t>提供培训计划）。</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2.5</w:t>
            </w:r>
          </w:p>
        </w:tc>
        <w:tc>
          <w:tcPr>
            <w:tcW w:w="6223" w:type="dxa"/>
            <w:vAlign w:val="center"/>
          </w:tcPr>
          <w:p>
            <w:pPr>
              <w:widowControl/>
              <w:spacing w:line="300" w:lineRule="exact"/>
              <w:rPr>
                <w:rFonts w:hint="eastAsia" w:ascii="宋体" w:hAnsi="宋体"/>
                <w:szCs w:val="21"/>
              </w:rPr>
            </w:pPr>
            <w:r>
              <w:rPr>
                <w:rFonts w:hint="eastAsia" w:ascii="宋体" w:hAnsi="宋体"/>
                <w:szCs w:val="21"/>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2.6</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提供详细操作手册、维修保养手册、安装手册等文件。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2.7</w:t>
            </w:r>
          </w:p>
        </w:tc>
        <w:tc>
          <w:tcPr>
            <w:tcW w:w="6223" w:type="dxa"/>
            <w:vAlign w:val="center"/>
          </w:tcPr>
          <w:p>
            <w:pPr>
              <w:widowControl/>
              <w:spacing w:line="300" w:lineRule="exact"/>
              <w:rPr>
                <w:rFonts w:hint="eastAsia" w:ascii="宋体" w:hAnsi="宋体"/>
                <w:szCs w:val="21"/>
              </w:rPr>
            </w:pPr>
            <w:r>
              <w:rPr>
                <w:rFonts w:hint="eastAsia" w:ascii="宋体" w:hAnsi="宋体"/>
                <w:szCs w:val="21"/>
              </w:rPr>
              <w:t>质保期内免费提供一年2次的预防性维护，并提供相应的维护报告，质保期过后，厂方工程师每年应提供该设备巡检≥2次，并提供相应设备巡检报告。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3</w:t>
            </w:r>
          </w:p>
        </w:tc>
        <w:tc>
          <w:tcPr>
            <w:tcW w:w="6223" w:type="dxa"/>
            <w:vAlign w:val="center"/>
          </w:tcPr>
          <w:p>
            <w:pPr>
              <w:autoSpaceDE w:val="0"/>
              <w:autoSpaceDN w:val="0"/>
              <w:spacing w:line="300" w:lineRule="exact"/>
              <w:rPr>
                <w:rFonts w:hint="eastAsia" w:ascii="宋体" w:hAnsi="宋体" w:cs="宋体"/>
                <w:b/>
                <w:bCs/>
                <w:szCs w:val="21"/>
              </w:rPr>
            </w:pPr>
            <w:r>
              <w:rPr>
                <w:rFonts w:hint="eastAsia" w:ascii="宋体" w:hAnsi="宋体" w:cs="宋体"/>
                <w:b/>
                <w:bCs/>
                <w:szCs w:val="21"/>
              </w:rPr>
              <w:t>安装及验收</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安装标准：符合我国国家有关技术规范和技术标准。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验收标准：应与产品原始样本技术数据及招标文件技术文件一致，应符合我国有关技术规范和技术标准。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安装验收完成前产生一切费用由中标人提供。</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（二）</w:t>
            </w:r>
            <w:r>
              <w:rPr>
                <w:rFonts w:hint="eastAsia" w:ascii="宋体" w:hAnsi="宋体" w:cs="宋体"/>
                <w:szCs w:val="21"/>
                <w:lang w:val="en-US" w:eastAsia="zh-CN"/>
              </w:rPr>
              <w:t>其他要求中的</w:t>
            </w:r>
            <w:r>
              <w:rPr>
                <w:rFonts w:hint="eastAsia" w:ascii="宋体" w:hAnsi="宋体" w:cs="宋体"/>
                <w:szCs w:val="21"/>
              </w:rPr>
              <w:t>1.2、2.4、2.5、4.5资料齐全且</w:t>
            </w:r>
            <w:r>
              <w:rPr>
                <w:rFonts w:hint="eastAsia" w:ascii="宋体" w:hAnsi="宋体"/>
                <w:szCs w:val="21"/>
              </w:rPr>
              <w:t>安装并调试后需提供设备的检测报告</w:t>
            </w:r>
            <w:r>
              <w:rPr>
                <w:rFonts w:hint="eastAsia" w:ascii="宋体" w:hAnsi="宋体" w:cs="宋体"/>
                <w:szCs w:val="21"/>
              </w:rPr>
              <w:t>，否则设备不予以验收。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3.5</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安装并调试后必需提供设备的检测报告，否则设备不予以验收。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3.6</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培训验收：需提供培训资料、培训图片、考核资料</w:t>
            </w:r>
            <w:r>
              <w:rPr>
                <w:rFonts w:hint="eastAsia" w:ascii="宋体" w:hAnsi="宋体" w:cs="宋体"/>
                <w:szCs w:val="21"/>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3.7</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提供设备产地和制造商名称，产品推出时间。</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3.8</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提供所投机型的厂家数据参数（Datasheet）。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4</w:t>
            </w:r>
          </w:p>
        </w:tc>
        <w:tc>
          <w:tcPr>
            <w:tcW w:w="6223" w:type="dxa"/>
            <w:vAlign w:val="center"/>
          </w:tcPr>
          <w:p>
            <w:pPr>
              <w:widowControl/>
              <w:spacing w:line="300" w:lineRule="exact"/>
              <w:rPr>
                <w:rFonts w:hint="eastAsia" w:ascii="宋体" w:hAnsi="宋体" w:eastAsia="宋体" w:cs="宋体"/>
                <w:b/>
                <w:bCs/>
                <w:szCs w:val="21"/>
                <w:lang w:eastAsia="zh-CN"/>
              </w:rPr>
            </w:pPr>
            <w:r>
              <w:rPr>
                <w:rFonts w:hint="eastAsia" w:ascii="宋体" w:hAnsi="宋体" w:cs="宋体"/>
                <w:b/>
                <w:bCs/>
                <w:szCs w:val="21"/>
                <w:lang w:eastAsia="zh-CN"/>
              </w:rPr>
              <w:t>其他要求</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特殊设备如需计量、商检、压力容器登记注册、3C认证的设备，在安装时需提供相应的报告</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提供介质条件：如水、电等要求，详细说明</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安装尺寸：提供设备外观尺寸图纸和安装参数</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如有选配件及消耗品，请提供相应的投标价格，如可收费（包括设备检查治疗收费）并提供相应的收费资料</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装机现场提供操作规程（含电源及环境要求、使用前准备、操作程序、注意事项、维护保养（PM）要求、安全警告），否则不予验收</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bl>
    <w:p>
      <w:pPr>
        <w:rPr>
          <w:rFonts w:hint="eastAsia" w:ascii="宋体" w:hAnsi="宋体" w:cs="宋体"/>
          <w:b/>
          <w:szCs w:val="28"/>
        </w:rPr>
      </w:pPr>
    </w:p>
    <w:p>
      <w:pPr>
        <w:rPr>
          <w:rFonts w:hint="eastAsia" w:ascii="宋体" w:hAnsi="宋体" w:eastAsia="宋体" w:cs="宋体"/>
          <w:b/>
          <w:bCs/>
          <w:lang w:eastAsia="zh-CN"/>
        </w:rPr>
      </w:pPr>
      <w:r>
        <w:rPr>
          <w:rFonts w:hint="eastAsia" w:ascii="宋体" w:hAnsi="宋体" w:cs="宋体"/>
          <w:b/>
          <w:szCs w:val="28"/>
          <w:lang w:val="en-US" w:eastAsia="zh-CN"/>
        </w:rPr>
        <w:t xml:space="preserve">标项二：超声支气管镜系统                   </w:t>
      </w:r>
      <w:r>
        <w:rPr>
          <w:rFonts w:hint="eastAsia" w:ascii="宋体" w:hAnsi="宋体" w:cs="宋体"/>
          <w:b/>
          <w:szCs w:val="28"/>
        </w:rPr>
        <w:t xml:space="preserve">    </w:t>
      </w:r>
      <w:r>
        <w:rPr>
          <w:rFonts w:hint="eastAsia" w:ascii="宋体" w:hAnsi="宋体" w:cs="宋体"/>
          <w:b/>
          <w:szCs w:val="28"/>
          <w:lang w:val="en-US" w:eastAsia="zh-CN"/>
        </w:rPr>
        <w:t xml:space="preserve">  </w:t>
      </w:r>
      <w:r>
        <w:rPr>
          <w:rFonts w:hint="eastAsia" w:ascii="宋体" w:hAnsi="宋体" w:cs="宋体"/>
          <w:b/>
          <w:szCs w:val="28"/>
        </w:rPr>
        <w:t xml:space="preserve">                    </w:t>
      </w:r>
      <w:r>
        <w:rPr>
          <w:rFonts w:hint="eastAsia" w:ascii="宋体" w:hAnsi="宋体" w:cs="宋体"/>
          <w:b/>
          <w:bCs/>
        </w:rPr>
        <w:t>数量：1</w:t>
      </w:r>
      <w:r>
        <w:rPr>
          <w:rFonts w:hint="eastAsia" w:ascii="宋体" w:hAnsi="宋体" w:cs="宋体"/>
          <w:b/>
          <w:bCs/>
          <w:lang w:val="en-US" w:eastAsia="zh-CN"/>
        </w:rPr>
        <w:t>套</w:t>
      </w:r>
    </w:p>
    <w:tbl>
      <w:tblPr>
        <w:tblStyle w:val="35"/>
        <w:tblW w:w="84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223"/>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6223" w:type="dxa"/>
            <w:vAlign w:val="center"/>
          </w:tcPr>
          <w:p>
            <w:pPr>
              <w:spacing w:line="300" w:lineRule="exact"/>
              <w:jc w:val="center"/>
              <w:rPr>
                <w:rFonts w:hint="eastAsia" w:ascii="宋体" w:hAnsi="宋体" w:cs="宋体"/>
                <w:b/>
                <w:bCs/>
                <w:szCs w:val="21"/>
              </w:rPr>
            </w:pPr>
            <w:r>
              <w:rPr>
                <w:rFonts w:hint="eastAsia" w:ascii="宋体" w:hAnsi="宋体" w:cs="宋体"/>
                <w:b/>
                <w:szCs w:val="28"/>
                <w:lang w:val="en-US" w:eastAsia="zh-CN"/>
              </w:rPr>
              <w:t>详细采购要求</w:t>
            </w:r>
          </w:p>
        </w:tc>
        <w:tc>
          <w:tcPr>
            <w:tcW w:w="1139" w:type="dxa"/>
            <w:vAlign w:val="center"/>
          </w:tcPr>
          <w:p>
            <w:pPr>
              <w:spacing w:line="300" w:lineRule="exact"/>
              <w:jc w:val="center"/>
              <w:rPr>
                <w:rFonts w:hint="eastAsia" w:ascii="宋体" w:hAnsi="宋体" w:cs="宋体"/>
                <w:b/>
                <w:szCs w:val="21"/>
              </w:rPr>
            </w:pPr>
            <w:r>
              <w:rPr>
                <w:rFonts w:hint="eastAsia" w:ascii="宋体" w:hAnsi="宋体" w:cs="宋体"/>
                <w:b/>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spacing w:line="300" w:lineRule="exact"/>
              <w:rPr>
                <w:rFonts w:hint="eastAsia" w:ascii="宋体" w:hAnsi="宋体" w:cs="宋体"/>
                <w:b/>
                <w:szCs w:val="21"/>
              </w:rPr>
            </w:pPr>
            <w:r>
              <w:rPr>
                <w:rFonts w:hint="eastAsia" w:ascii="宋体" w:hAnsi="宋体" w:cs="宋体"/>
                <w:b/>
                <w:szCs w:val="28"/>
              </w:rPr>
              <w:t>（一）</w:t>
            </w:r>
            <w:r>
              <w:rPr>
                <w:rFonts w:hint="eastAsia" w:ascii="宋体" w:hAnsi="宋体" w:eastAsia="宋体" w:cs="宋体"/>
                <w:b/>
                <w:color w:val="auto"/>
                <w:sz w:val="21"/>
                <w:szCs w:val="21"/>
                <w:highlight w:val="none"/>
                <w:lang w:eastAsia="zh-CN"/>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b/>
                <w:bCs/>
                <w:szCs w:val="21"/>
              </w:rPr>
            </w:pPr>
            <w:r>
              <w:rPr>
                <w:rFonts w:hint="eastAsia" w:ascii="宋体" w:hAnsi="宋体" w:cs="宋体"/>
                <w:b/>
                <w:bCs/>
                <w:szCs w:val="21"/>
              </w:rPr>
              <w:t>1</w:t>
            </w:r>
          </w:p>
        </w:tc>
        <w:tc>
          <w:tcPr>
            <w:tcW w:w="6223" w:type="dxa"/>
            <w:vAlign w:val="center"/>
          </w:tcPr>
          <w:p>
            <w:pPr>
              <w:widowControl/>
              <w:spacing w:line="300" w:lineRule="exact"/>
              <w:rPr>
                <w:rFonts w:hint="eastAsia" w:ascii="宋体" w:hAnsi="宋体" w:eastAsia="宋体"/>
                <w:b/>
                <w:bCs/>
                <w:szCs w:val="21"/>
                <w:lang w:eastAsia="zh-CN"/>
              </w:rPr>
            </w:pPr>
            <w:r>
              <w:rPr>
                <w:rFonts w:hint="eastAsia" w:ascii="宋体" w:hAnsi="宋体"/>
                <w:b/>
                <w:szCs w:val="21"/>
                <w:lang w:eastAsia="zh-CN"/>
              </w:rPr>
              <w:t>总体要求</w:t>
            </w:r>
          </w:p>
        </w:tc>
        <w:tc>
          <w:tcPr>
            <w:tcW w:w="1139" w:type="dxa"/>
            <w:vAlign w:val="center"/>
          </w:tcPr>
          <w:p>
            <w:pPr>
              <w:autoSpaceDE w:val="0"/>
              <w:autoSpaceDN w:val="0"/>
              <w:spacing w:line="300" w:lineRule="exact"/>
              <w:jc w:val="center"/>
              <w:rPr>
                <w:rFonts w:ascii="宋体" w:hAnsi="宋体" w:cs="宋体"/>
                <w:b/>
                <w:bCs/>
                <w:szCs w:val="21"/>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使用范围：用于呼吸系统疾病的内镜诊断和治疗</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lang w:eastAsia="zh-CN"/>
              </w:rPr>
              <w:t>投标人所投超声消化内窥镜系统</w:t>
            </w:r>
            <w:r>
              <w:rPr>
                <w:rFonts w:hint="eastAsia" w:ascii="宋体" w:hAnsi="宋体" w:eastAsia="宋体" w:cs="宋体"/>
                <w:szCs w:val="21"/>
              </w:rPr>
              <w:t>制造商在国内设有正规内窥镜维修中心或维修站</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为了提高设备利用率，配置能与原来内镜中心设备互相匹配以便资源共享</w:t>
            </w:r>
            <w:r>
              <w:rPr>
                <w:rFonts w:hint="eastAsia" w:ascii="宋体" w:hAnsi="宋体" w:eastAsia="宋体" w:cs="宋体"/>
                <w:szCs w:val="21"/>
                <w:lang w:eastAsia="zh-CN"/>
              </w:rPr>
              <w:t>。</w:t>
            </w:r>
          </w:p>
        </w:tc>
        <w:tc>
          <w:tcPr>
            <w:tcW w:w="1139" w:type="dxa"/>
            <w:vAlign w:val="center"/>
          </w:tcPr>
          <w:p>
            <w:pPr>
              <w:spacing w:line="300" w:lineRule="exact"/>
              <w:jc w:val="center"/>
              <w:rPr>
                <w:rFonts w:hint="eastAsia" w:ascii="宋体" w:hAnsi="宋体" w:cs="宋体"/>
                <w:b/>
                <w:bCs/>
                <w:cap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kern w:val="2"/>
                <w:sz w:val="21"/>
                <w:szCs w:val="21"/>
                <w:lang w:val="en-US" w:eastAsia="zh-CN" w:bidi="ar-SA"/>
              </w:rPr>
            </w:pPr>
            <w:r>
              <w:rPr>
                <w:rFonts w:hint="eastAsia" w:ascii="宋体" w:hAnsi="宋体" w:cs="宋体"/>
                <w:b/>
                <w:bCs/>
                <w:szCs w:val="21"/>
              </w:rPr>
              <w:t>2</w:t>
            </w:r>
          </w:p>
        </w:tc>
        <w:tc>
          <w:tcPr>
            <w:tcW w:w="6223" w:type="dxa"/>
            <w:vAlign w:val="center"/>
          </w:tcPr>
          <w:p>
            <w:pPr>
              <w:widowControl/>
              <w:spacing w:line="300" w:lineRule="exact"/>
              <w:jc w:val="both"/>
              <w:rPr>
                <w:rFonts w:hint="eastAsia" w:ascii="宋体" w:hAnsi="宋体" w:eastAsia="宋体" w:cs="Times New Roman"/>
                <w:b/>
                <w:bCs/>
                <w:kern w:val="2"/>
                <w:sz w:val="21"/>
                <w:szCs w:val="21"/>
                <w:lang w:val="en-US" w:eastAsia="zh-CN" w:bidi="ar-SA"/>
              </w:rPr>
            </w:pPr>
            <w:r>
              <w:rPr>
                <w:rFonts w:hint="eastAsia" w:ascii="宋体" w:hAnsi="宋体"/>
                <w:b/>
                <w:bCs/>
                <w:szCs w:val="21"/>
              </w:rPr>
              <w:t>技术参数与要求（提供彩页）</w:t>
            </w:r>
          </w:p>
        </w:tc>
        <w:tc>
          <w:tcPr>
            <w:tcW w:w="1139" w:type="dxa"/>
            <w:vAlign w:val="center"/>
          </w:tcPr>
          <w:p>
            <w:pPr>
              <w:spacing w:line="300" w:lineRule="exact"/>
              <w:jc w:val="center"/>
              <w:rPr>
                <w:rFonts w:hint="eastAsia" w:ascii="宋体" w:hAnsi="宋体" w:eastAsia="宋体" w:cs="宋体"/>
                <w:b/>
                <w:bCs/>
                <w:caps/>
                <w:kern w:val="2"/>
                <w:sz w:val="21"/>
                <w:szCs w:val="21"/>
                <w:lang w:val="zh-CN" w:eastAsia="zh-CN" w:bidi="ar-SA"/>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兼容功能强大:兼容机械环扫超声内镜和电子凸阵扫描超声内镜及超声小探头等</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机械扫描显示模式B模式</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机械扫描显示环形</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机械扫描显示范围：2，3，4，6，9，12CM</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机械扫描频率：C5，C7.5，C12，C20，7.5，12，20MHZ</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机械扫描具备3D显示，MPR显示</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2.1.7</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机械扫描可测量距离，面积，周长</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2.1.8</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通过探头驱动器连接小探头</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2.1.9</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配备超声探头驱动装置</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2.1.10</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电子扫描显示模式具备B模式，血流模式，PW模式，THE模式，CH-EUS模式，ELST模式</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电子扫描可用频率：5 MHz，6 MHz，7.5 MHz，10 MHz，12 MHz</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电子扫描图像调节：增益，对比度，STC，增强，复合</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血流模式具备彩色血流模式，能量血流模式，H-血流模式</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PW模式具备B+PW，彩色+PW，能量+PW，H-FLOW+PW</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电子扫描可测量距离，面积，周长，PW测量</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具有THE（组织谐波）模式可设备THE-P，THE-R</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2.1.17</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具有ELST（弹性成像）模式：可显示增压状态和应变率</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2.1.18</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可记录静态图像和影像数据</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2.1.19</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具有精细血流功能</w:t>
            </w:r>
            <w:r>
              <w:rPr>
                <w:rFonts w:hint="eastAsia" w:ascii="宋体" w:hAnsi="宋体" w:eastAsia="宋体" w:cs="宋体"/>
                <w:szCs w:val="21"/>
                <w:lang w:eastAsia="zh-CN"/>
              </w:rPr>
              <w:t>。</w:t>
            </w:r>
          </w:p>
        </w:tc>
        <w:tc>
          <w:tcPr>
            <w:tcW w:w="1139" w:type="dxa"/>
            <w:vAlign w:val="center"/>
          </w:tcPr>
          <w:p>
            <w:pPr>
              <w:snapToGrid w:val="0"/>
              <w:spacing w:line="340" w:lineRule="exact"/>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2.2</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超声电子支气管内窥镜</w:t>
            </w:r>
          </w:p>
        </w:tc>
        <w:tc>
          <w:tcPr>
            <w:tcW w:w="1139" w:type="dxa"/>
            <w:vAlign w:val="center"/>
          </w:tcPr>
          <w:p>
            <w:pPr>
              <w:snapToGrid w:val="0"/>
              <w:spacing w:line="340" w:lineRule="exact"/>
              <w:jc w:val="center"/>
              <w:rPr>
                <w:rFonts w:hint="eastAsia" w:ascii="宋体" w:hAnsi="宋体" w:eastAsia="宋体" w:cs="Times New Roman"/>
                <w:b/>
                <w:bCs/>
                <w:kern w:val="2"/>
                <w:sz w:val="21"/>
                <w:szCs w:val="21"/>
                <w:lang w:val="zh-CN" w:eastAsia="zh-CN" w:bidi="ar-SA"/>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景深</w:t>
            </w:r>
            <w:r>
              <w:rPr>
                <w:rFonts w:hint="eastAsia" w:ascii="宋体" w:hAnsi="宋体" w:eastAsia="宋体" w:cs="宋体"/>
                <w:szCs w:val="21"/>
                <w:lang w:eastAsia="zh-CN"/>
              </w:rPr>
              <w:t>：</w:t>
            </w:r>
            <w:r>
              <w:rPr>
                <w:rFonts w:hint="eastAsia" w:ascii="宋体" w:hAnsi="宋体" w:eastAsia="宋体" w:cs="宋体"/>
                <w:szCs w:val="21"/>
              </w:rPr>
              <w:t>20-50mm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视野角度</w:t>
            </w:r>
            <w:r>
              <w:rPr>
                <w:rFonts w:hint="eastAsia" w:ascii="宋体" w:hAnsi="宋体" w:eastAsia="宋体" w:cs="宋体"/>
                <w:szCs w:val="21"/>
                <w:lang w:eastAsia="zh-CN"/>
              </w:rPr>
              <w:t>：</w:t>
            </w:r>
            <w:r>
              <w:rPr>
                <w:rFonts w:hint="eastAsia" w:ascii="宋体" w:hAnsi="宋体" w:eastAsia="宋体" w:cs="宋体"/>
                <w:szCs w:val="21"/>
              </w:rPr>
              <w:t>≥80度</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视野方向</w:t>
            </w:r>
            <w:r>
              <w:rPr>
                <w:rFonts w:hint="eastAsia" w:ascii="宋体" w:hAnsi="宋体" w:eastAsia="宋体" w:cs="宋体"/>
                <w:szCs w:val="21"/>
                <w:lang w:eastAsia="zh-CN"/>
              </w:rPr>
              <w:t>：</w:t>
            </w:r>
            <w:r>
              <w:rPr>
                <w:rFonts w:hint="eastAsia" w:ascii="宋体" w:hAnsi="宋体" w:eastAsia="宋体" w:cs="宋体"/>
                <w:szCs w:val="21"/>
              </w:rPr>
              <w:t>20度前方斜视</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先端部外径</w:t>
            </w:r>
            <w:r>
              <w:rPr>
                <w:rFonts w:hint="eastAsia" w:ascii="宋体" w:hAnsi="宋体" w:eastAsia="宋体" w:cs="宋体"/>
                <w:szCs w:val="21"/>
                <w:lang w:eastAsia="zh-CN"/>
              </w:rPr>
              <w:t>：</w:t>
            </w:r>
            <w:r>
              <w:rPr>
                <w:rFonts w:hint="eastAsia" w:ascii="宋体" w:hAnsi="宋体" w:eastAsia="宋体" w:cs="宋体"/>
                <w:szCs w:val="21"/>
              </w:rPr>
              <w:t>≤6.6mm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插入管外径</w:t>
            </w:r>
            <w:r>
              <w:rPr>
                <w:rFonts w:hint="eastAsia" w:ascii="宋体" w:hAnsi="宋体" w:eastAsia="宋体" w:cs="宋体"/>
                <w:szCs w:val="21"/>
                <w:lang w:eastAsia="zh-CN"/>
              </w:rPr>
              <w:t>：</w:t>
            </w:r>
            <w:r>
              <w:rPr>
                <w:rFonts w:hint="eastAsia" w:ascii="宋体" w:hAnsi="宋体" w:eastAsia="宋体" w:cs="宋体"/>
                <w:szCs w:val="21"/>
              </w:rPr>
              <w:t>≤6.3mm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有效长度: ≥600mm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2.2.7</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钳子管道内径</w:t>
            </w:r>
            <w:r>
              <w:rPr>
                <w:rFonts w:hint="eastAsia" w:ascii="宋体" w:hAnsi="宋体" w:eastAsia="宋体" w:cs="宋体"/>
                <w:szCs w:val="21"/>
                <w:lang w:eastAsia="zh-CN"/>
              </w:rPr>
              <w:t>：</w:t>
            </w:r>
            <w:r>
              <w:rPr>
                <w:rFonts w:hint="eastAsia" w:ascii="宋体" w:hAnsi="宋体" w:eastAsia="宋体" w:cs="宋体"/>
                <w:szCs w:val="21"/>
              </w:rPr>
              <w:t>≥2.2mm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2.2.8</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弯曲角度范围</w:t>
            </w:r>
            <w:r>
              <w:rPr>
                <w:rFonts w:hint="eastAsia" w:ascii="宋体" w:hAnsi="宋体" w:eastAsia="宋体" w:cs="宋体"/>
                <w:szCs w:val="21"/>
                <w:lang w:eastAsia="zh-CN"/>
              </w:rPr>
              <w:t>：</w:t>
            </w:r>
            <w:r>
              <w:rPr>
                <w:rFonts w:hint="eastAsia" w:ascii="宋体" w:hAnsi="宋体" w:eastAsia="宋体" w:cs="宋体"/>
                <w:szCs w:val="21"/>
              </w:rPr>
              <w:t>上≥160°，下≥70°</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2.3</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治疗支气管镜</w:t>
            </w:r>
            <w:r>
              <w:rPr>
                <w:rFonts w:hint="eastAsia" w:ascii="宋体" w:hAnsi="宋体" w:eastAsia="宋体" w:cs="宋体"/>
                <w:b/>
                <w:bCs/>
                <w:szCs w:val="21"/>
                <w:lang w:eastAsia="zh-CN"/>
              </w:rPr>
              <w:t>（数量：</w:t>
            </w:r>
            <w:r>
              <w:rPr>
                <w:rFonts w:hint="eastAsia" w:ascii="宋体" w:hAnsi="宋体" w:eastAsia="宋体" w:cs="宋体"/>
                <w:b/>
                <w:bCs/>
                <w:szCs w:val="21"/>
              </w:rPr>
              <w:t>1根</w:t>
            </w:r>
            <w:r>
              <w:rPr>
                <w:rFonts w:hint="eastAsia" w:ascii="宋体" w:hAnsi="宋体" w:eastAsia="宋体" w:cs="宋体"/>
                <w:b/>
                <w:bCs/>
                <w:szCs w:val="21"/>
                <w:lang w:eastAsia="zh-CN"/>
              </w:rPr>
              <w:t>）</w:t>
            </w:r>
          </w:p>
        </w:tc>
        <w:tc>
          <w:tcPr>
            <w:tcW w:w="1139" w:type="dxa"/>
            <w:vAlign w:val="center"/>
          </w:tcPr>
          <w:p>
            <w:pPr>
              <w:snapToGrid w:val="0"/>
              <w:spacing w:line="340" w:lineRule="exact"/>
              <w:jc w:val="center"/>
              <w:rPr>
                <w:rFonts w:hint="eastAsia" w:ascii="宋体" w:hAnsi="宋体" w:eastAsia="宋体" w:cs="Times New Roman"/>
                <w:b/>
                <w:bCs/>
                <w:kern w:val="2"/>
                <w:sz w:val="21"/>
                <w:szCs w:val="21"/>
                <w:lang w:val="zh-CN" w:eastAsia="zh-CN" w:bidi="ar-SA"/>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景深:2-100mm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先端部外径：≤5.9mm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软性部外径：≤6.0mm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钳子管道直径：≥2.9mm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有效长度: ≥600mm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具有插入管旋转功能,旋转角度：左：≥120°、右≥120°</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2.3.7</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弯曲角度:向上≥180°，向下≥130°</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2.3.8</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防水一触式接头</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2.4</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细径型电子支气管镜</w:t>
            </w:r>
          </w:p>
        </w:tc>
        <w:tc>
          <w:tcPr>
            <w:tcW w:w="1139" w:type="dxa"/>
            <w:vAlign w:val="center"/>
          </w:tcPr>
          <w:p>
            <w:pPr>
              <w:snapToGrid w:val="0"/>
              <w:spacing w:line="340" w:lineRule="exact"/>
              <w:jc w:val="center"/>
              <w:rPr>
                <w:rFonts w:hint="eastAsia" w:ascii="宋体" w:hAnsi="宋体" w:eastAsia="宋体" w:cs="Times New Roman"/>
                <w:b/>
                <w:bCs/>
                <w:kern w:val="2"/>
                <w:sz w:val="21"/>
                <w:szCs w:val="21"/>
                <w:lang w:val="zh-CN" w:eastAsia="zh-CN" w:bidi="ar-SA"/>
              </w:rPr>
            </w:pPr>
            <w:r>
              <w:rPr>
                <w:rFonts w:hint="eastAsia" w:ascii="宋体" w:hAnsi="宋体" w:cs="宋体"/>
                <w:b/>
                <w:bCs/>
                <w:cap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景深:2-100mm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先端部外径：≤4.2mm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软性部外径：≤4.1m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钳子管道直径：≥2.0m</w:t>
            </w:r>
            <w:r>
              <w:rPr>
                <w:rFonts w:hint="eastAsia" w:ascii="宋体" w:hAnsi="宋体" w:eastAsia="宋体" w:cs="宋体"/>
                <w:szCs w:val="21"/>
                <w:lang w:eastAsia="zh-CN"/>
              </w:rPr>
              <w:t>。</w:t>
            </w:r>
            <w:r>
              <w:rPr>
                <w:rFonts w:hint="eastAsia" w:ascii="宋体" w:hAnsi="宋体" w:eastAsia="宋体" w:cs="宋体"/>
                <w:szCs w:val="21"/>
              </w:rPr>
              <w:t>m</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有效长度: ≥600mm</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具有插入管旋转功能,旋转角度：左：≥120°、右≥120°</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2.4.7</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弯曲角度:向上≥210°，向下≥130°</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2.4.8</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防水一触式接头</w:t>
            </w:r>
            <w:r>
              <w:rPr>
                <w:rFonts w:hint="eastAsia" w:ascii="宋体" w:hAnsi="宋体" w:eastAsia="宋体" w:cs="宋体"/>
                <w:szCs w:val="21"/>
                <w:lang w:eastAsia="zh-CN"/>
              </w:rPr>
              <w:t>。</w:t>
            </w:r>
          </w:p>
        </w:tc>
        <w:tc>
          <w:tcPr>
            <w:tcW w:w="1139" w:type="dxa"/>
            <w:vAlign w:val="center"/>
          </w:tcPr>
          <w:p>
            <w:pPr>
              <w:snapToGrid w:val="0"/>
              <w:spacing w:line="340" w:lineRule="exact"/>
              <w:jc w:val="center"/>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配置要求</w:t>
            </w:r>
          </w:p>
        </w:tc>
        <w:tc>
          <w:tcPr>
            <w:tcW w:w="1139" w:type="dxa"/>
            <w:vAlign w:val="center"/>
          </w:tcPr>
          <w:p>
            <w:pPr>
              <w:autoSpaceDE w:val="0"/>
              <w:autoSpaceDN w:val="0"/>
              <w:spacing w:line="300" w:lineRule="exact"/>
              <w:jc w:val="center"/>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3.1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设备数量：超声支气管镜系统</w:t>
            </w:r>
            <w:r>
              <w:rPr>
                <w:rFonts w:ascii="宋体" w:hAnsi="宋体"/>
                <w:color w:val="000000" w:themeColor="text1"/>
                <w:szCs w:val="21"/>
              </w:rPr>
              <w:t>：</w:t>
            </w:r>
            <w:r>
              <w:rPr>
                <w:rFonts w:hint="eastAsia" w:ascii="宋体" w:hAnsi="宋体"/>
                <w:color w:val="000000" w:themeColor="text1"/>
                <w:szCs w:val="21"/>
              </w:rPr>
              <w:t>1套。包括：</w:t>
            </w:r>
            <w:r>
              <w:rPr>
                <w:rFonts w:hint="eastAsia" w:ascii="宋体" w:hAnsi="宋体"/>
                <w:szCs w:val="21"/>
              </w:rPr>
              <w:t>超声主机（1</w:t>
            </w:r>
            <w:r>
              <w:rPr>
                <w:rFonts w:ascii="宋体" w:hAnsi="宋体"/>
                <w:szCs w:val="21"/>
              </w:rPr>
              <w:t>台</w:t>
            </w:r>
            <w:r>
              <w:rPr>
                <w:rFonts w:hint="eastAsia" w:ascii="宋体" w:hAnsi="宋体"/>
                <w:szCs w:val="21"/>
              </w:rPr>
              <w:t>），超声电子支气管镜（1根），超声电缆（1个），超声驱动器（1个），超声小探头（2个），治疗支气管镜（1根），细径型支气管镜（1根）。</w:t>
            </w:r>
          </w:p>
        </w:tc>
        <w:tc>
          <w:tcPr>
            <w:tcW w:w="1139" w:type="dxa"/>
            <w:vAlign w:val="center"/>
          </w:tcPr>
          <w:p>
            <w:pPr>
              <w:autoSpaceDE w:val="0"/>
              <w:autoSpaceDN w:val="0"/>
              <w:spacing w:line="300" w:lineRule="exact"/>
              <w:jc w:val="center"/>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3.2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列出详细的配置清单，每一部件应有相应的产品代号。并提供所有选配件和零配件的详细清单、分项价格，未列出的选项即表示已包含有投标总价中</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3.3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lang w:eastAsia="zh-CN"/>
              </w:rPr>
              <w:t>招标文件</w:t>
            </w:r>
            <w:r>
              <w:rPr>
                <w:rFonts w:hint="eastAsia" w:ascii="宋体" w:hAnsi="宋体" w:eastAsia="宋体" w:cs="宋体"/>
                <w:color w:val="000000" w:themeColor="text1"/>
                <w:szCs w:val="21"/>
              </w:rPr>
              <w:t>中未提及的但属标配的功能、软件及配件等均应无条件提供</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3.4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lang w:eastAsia="zh-CN"/>
              </w:rPr>
              <w:t>投标人</w:t>
            </w:r>
            <w:r>
              <w:rPr>
                <w:rFonts w:hint="eastAsia" w:ascii="宋体" w:hAnsi="宋体" w:eastAsia="宋体" w:cs="宋体"/>
                <w:color w:val="000000" w:themeColor="text1"/>
                <w:szCs w:val="21"/>
              </w:rPr>
              <w:t>对不含在投价总价中的功能列出清单，未在该清单中的所有功能视为已含在投标总价中</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autoSpaceDE w:val="0"/>
              <w:autoSpaceDN w:val="0"/>
              <w:spacing w:line="300" w:lineRule="exact"/>
              <w:rPr>
                <w:rFonts w:hint="eastAsia" w:ascii="宋体" w:hAnsi="宋体" w:cs="宋体"/>
                <w:szCs w:val="21"/>
                <w:lang w:val="zh-CN"/>
              </w:rPr>
            </w:pPr>
            <w:r>
              <w:rPr>
                <w:rFonts w:hint="eastAsia" w:ascii="宋体" w:hAnsi="宋体" w:cs="宋体"/>
                <w:b/>
                <w:bCs/>
                <w:szCs w:val="21"/>
              </w:rPr>
              <w:t>（二）</w:t>
            </w:r>
            <w:r>
              <w:rPr>
                <w:rFonts w:hint="eastAsia" w:ascii="宋体" w:hAnsi="宋体" w:eastAsia="宋体" w:cs="宋体"/>
                <w:b/>
                <w:color w:val="auto"/>
                <w:sz w:val="21"/>
                <w:szCs w:val="21"/>
                <w:lang w:val="en-US" w:eastAsia="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产品及服务质量保证</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投标人保证所供的设备必须是出厂原装合格产品,如发生所供的设备与合同不符,采购人有权拒收或退货,由此产生的一切责任和后果由投标人承担。质保期自货物验收合格之日起计。</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1.2</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在所供设备交付时，投标人必须向采购人提供产品说明书、质量保证书、保修卡及招标文件要求的其他证明材料等必须具备的资料和必备附件。</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1.3</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保修期内需确保设备能通过各级质控检测、计量部门检定（如有），若无法通过，中标人需承担相应检测费用，并免费维修直至通过检测。</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b/>
                <w:szCs w:val="21"/>
              </w:rPr>
              <w:t>2</w:t>
            </w:r>
          </w:p>
        </w:tc>
        <w:tc>
          <w:tcPr>
            <w:tcW w:w="6223" w:type="dxa"/>
            <w:vAlign w:val="center"/>
          </w:tcPr>
          <w:p>
            <w:pPr>
              <w:widowControl/>
              <w:spacing w:line="300" w:lineRule="exact"/>
              <w:rPr>
                <w:rFonts w:hint="eastAsia" w:ascii="宋体" w:hAnsi="宋体"/>
                <w:szCs w:val="21"/>
              </w:rPr>
            </w:pPr>
            <w:r>
              <w:rPr>
                <w:rFonts w:hint="eastAsia" w:ascii="宋体" w:hAnsi="宋体"/>
                <w:b/>
                <w:szCs w:val="21"/>
              </w:rPr>
              <w:t>售后服务</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2.1</w:t>
            </w:r>
          </w:p>
        </w:tc>
        <w:tc>
          <w:tcPr>
            <w:tcW w:w="6223" w:type="dxa"/>
            <w:vAlign w:val="center"/>
          </w:tcPr>
          <w:p>
            <w:pPr>
              <w:widowControl/>
              <w:spacing w:line="300" w:lineRule="exact"/>
              <w:rPr>
                <w:rFonts w:hint="eastAsia" w:ascii="宋体" w:hAnsi="宋体"/>
                <w:szCs w:val="21"/>
              </w:rPr>
            </w:pPr>
            <w:r>
              <w:rPr>
                <w:rFonts w:hint="eastAsia" w:ascii="宋体" w:hAnsi="宋体"/>
                <w:szCs w:val="21"/>
              </w:rPr>
              <w:t>保修期：设备验收合格后</w:t>
            </w:r>
            <w:r>
              <w:rPr>
                <w:rFonts w:hint="eastAsia" w:ascii="宋体" w:hAnsi="宋体"/>
                <w:color w:val="000000" w:themeColor="text1"/>
                <w:szCs w:val="21"/>
              </w:rPr>
              <w:t>原厂免费保修</w:t>
            </w:r>
            <w:r>
              <w:rPr>
                <w:rFonts w:hint="eastAsia" w:ascii="宋体" w:hAnsi="宋体"/>
                <w:szCs w:val="21"/>
              </w:rPr>
              <w:t>≥</w:t>
            </w:r>
            <w:r>
              <w:rPr>
                <w:rFonts w:hint="eastAsia" w:ascii="宋体" w:hAnsi="宋体"/>
                <w:szCs w:val="21"/>
                <w:lang w:val="en-US" w:eastAsia="zh-CN"/>
              </w:rPr>
              <w:t>1</w:t>
            </w:r>
            <w:r>
              <w:rPr>
                <w:rFonts w:hint="eastAsia" w:ascii="宋体" w:hAnsi="宋体"/>
                <w:szCs w:val="21"/>
              </w:rPr>
              <w:t>年</w:t>
            </w:r>
            <w:r>
              <w:rPr>
                <w:rFonts w:hint="eastAsia" w:ascii="宋体" w:hAnsi="宋体"/>
                <w:color w:val="000000" w:themeColor="text1"/>
                <w:szCs w:val="21"/>
              </w:rPr>
              <w:t>，终身维修</w:t>
            </w:r>
            <w:r>
              <w:rPr>
                <w:rFonts w:hint="eastAsia" w:ascii="宋体" w:hAnsi="宋体"/>
                <w:szCs w:val="21"/>
              </w:rPr>
              <w:t>。保修期外免收人工费、维修费、差旅费，承诺先维修后付款，要求原厂或原厂授权维修服务机构承诺。</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2.2</w:t>
            </w:r>
          </w:p>
        </w:tc>
        <w:tc>
          <w:tcPr>
            <w:tcW w:w="6223" w:type="dxa"/>
            <w:vAlign w:val="center"/>
          </w:tcPr>
          <w:p>
            <w:pPr>
              <w:widowControl/>
              <w:spacing w:line="300" w:lineRule="exact"/>
              <w:rPr>
                <w:rFonts w:hint="eastAsia" w:ascii="宋体" w:hAnsi="宋体"/>
                <w:szCs w:val="21"/>
              </w:rPr>
            </w:pPr>
            <w:r>
              <w:rPr>
                <w:rFonts w:hint="eastAsia" w:ascii="宋体" w:hAnsi="宋体"/>
                <w:szCs w:val="21"/>
                <w:lang w:val="zh-CN"/>
              </w:rPr>
              <w:t>维修响应时间：2小时响应，24小时内到场维修，</w:t>
            </w:r>
            <w:r>
              <w:rPr>
                <w:rFonts w:hint="eastAsia" w:ascii="宋体" w:hAnsi="宋体"/>
                <w:szCs w:val="21"/>
              </w:rPr>
              <w:t>如在报修后48小时仍然无法修复，需提供备用设备。</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2.3</w:t>
            </w:r>
          </w:p>
        </w:tc>
        <w:tc>
          <w:tcPr>
            <w:tcW w:w="6223" w:type="dxa"/>
            <w:vAlign w:val="center"/>
          </w:tcPr>
          <w:p>
            <w:pPr>
              <w:widowControl/>
              <w:spacing w:line="300" w:lineRule="exact"/>
              <w:rPr>
                <w:rFonts w:hint="eastAsia" w:ascii="宋体" w:hAnsi="宋体"/>
                <w:szCs w:val="21"/>
              </w:rPr>
            </w:pPr>
            <w:r>
              <w:rPr>
                <w:rFonts w:hint="eastAsia" w:ascii="宋体" w:hAnsi="宋体"/>
                <w:szCs w:val="21"/>
              </w:rPr>
              <w:t>设备软件免费升级。</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2.4</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提供系统培训</w:t>
            </w:r>
            <w:r>
              <w:rPr>
                <w:rFonts w:hint="eastAsia" w:ascii="宋体" w:hAnsi="宋体"/>
                <w:szCs w:val="21"/>
                <w:lang w:eastAsia="zh-CN"/>
              </w:rPr>
              <w:t>：</w:t>
            </w:r>
            <w:r>
              <w:rPr>
                <w:rFonts w:ascii="宋体" w:hAnsi="宋体"/>
                <w:szCs w:val="21"/>
              </w:rPr>
              <w:t>现场操作培训,并提供设备质控管理培训人员2人次（费用全免</w:t>
            </w:r>
            <w:r>
              <w:rPr>
                <w:rFonts w:hint="eastAsia" w:ascii="宋体" w:hAnsi="宋体"/>
                <w:szCs w:val="21"/>
              </w:rPr>
              <w:t>，</w:t>
            </w:r>
            <w:r>
              <w:rPr>
                <w:rFonts w:ascii="宋体" w:hAnsi="宋体"/>
                <w:szCs w:val="21"/>
              </w:rPr>
              <w:t>不少于3天）</w:t>
            </w:r>
            <w:r>
              <w:rPr>
                <w:rFonts w:hint="eastAsia" w:ascii="宋体" w:hAnsi="宋体"/>
                <w:szCs w:val="21"/>
              </w:rPr>
              <w:t>（</w:t>
            </w:r>
            <w:r>
              <w:rPr>
                <w:rFonts w:hint="eastAsia" w:ascii="宋体" w:hAnsi="宋体"/>
                <w:szCs w:val="21"/>
                <w:lang w:eastAsia="zh-CN"/>
              </w:rPr>
              <w:t>投标人</w:t>
            </w:r>
            <w:r>
              <w:rPr>
                <w:rFonts w:hint="eastAsia" w:ascii="宋体" w:hAnsi="宋体"/>
                <w:szCs w:val="21"/>
              </w:rPr>
              <w:t>提供培训计划）。</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2.5</w:t>
            </w:r>
          </w:p>
        </w:tc>
        <w:tc>
          <w:tcPr>
            <w:tcW w:w="6223" w:type="dxa"/>
            <w:vAlign w:val="center"/>
          </w:tcPr>
          <w:p>
            <w:pPr>
              <w:widowControl/>
              <w:spacing w:line="300" w:lineRule="exact"/>
              <w:rPr>
                <w:rFonts w:hint="eastAsia" w:ascii="宋体" w:hAnsi="宋体"/>
                <w:szCs w:val="21"/>
              </w:rPr>
            </w:pPr>
            <w:r>
              <w:rPr>
                <w:rFonts w:hint="eastAsia" w:ascii="宋体" w:hAnsi="宋体"/>
                <w:szCs w:val="21"/>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2.6</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提供详细操作手册、维修保养手册、安装手册等文件。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2.7</w:t>
            </w:r>
          </w:p>
        </w:tc>
        <w:tc>
          <w:tcPr>
            <w:tcW w:w="6223" w:type="dxa"/>
            <w:vAlign w:val="center"/>
          </w:tcPr>
          <w:p>
            <w:pPr>
              <w:widowControl/>
              <w:spacing w:line="300" w:lineRule="exact"/>
              <w:rPr>
                <w:rFonts w:hint="eastAsia" w:ascii="宋体" w:hAnsi="宋体"/>
                <w:szCs w:val="21"/>
              </w:rPr>
            </w:pPr>
            <w:r>
              <w:rPr>
                <w:rFonts w:hint="eastAsia" w:ascii="宋体" w:hAnsi="宋体"/>
                <w:szCs w:val="21"/>
              </w:rPr>
              <w:t>质保期内免费提供一年2次的预防性维护，并提供相应的维护报告，质保期过后，厂方工程师每年应提供该设备巡检≥2次，并提供相应设备巡检报告。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3</w:t>
            </w:r>
          </w:p>
        </w:tc>
        <w:tc>
          <w:tcPr>
            <w:tcW w:w="6223" w:type="dxa"/>
            <w:vAlign w:val="center"/>
          </w:tcPr>
          <w:p>
            <w:pPr>
              <w:autoSpaceDE w:val="0"/>
              <w:autoSpaceDN w:val="0"/>
              <w:spacing w:line="300" w:lineRule="exact"/>
              <w:rPr>
                <w:rFonts w:hint="eastAsia" w:ascii="宋体" w:hAnsi="宋体" w:cs="宋体"/>
                <w:b/>
                <w:bCs/>
                <w:szCs w:val="21"/>
              </w:rPr>
            </w:pPr>
            <w:r>
              <w:rPr>
                <w:rFonts w:hint="eastAsia" w:ascii="宋体" w:hAnsi="宋体" w:cs="宋体"/>
                <w:b/>
                <w:bCs/>
                <w:szCs w:val="21"/>
              </w:rPr>
              <w:t>安装及验收</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安装标准：符合我国国家有关技术规范和技术标准。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验收标准：应与产品原始样本技术数据及招标文件技术文件一致，应符合我国有关技术规范和技术标准。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安装验收完成前产生一切费用由中标人提供。</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（二）</w:t>
            </w:r>
            <w:r>
              <w:rPr>
                <w:rFonts w:hint="eastAsia" w:ascii="宋体" w:hAnsi="宋体" w:cs="宋体"/>
                <w:szCs w:val="21"/>
                <w:lang w:val="en-US" w:eastAsia="zh-CN"/>
              </w:rPr>
              <w:t>其他要求中的</w:t>
            </w:r>
            <w:r>
              <w:rPr>
                <w:rFonts w:hint="eastAsia" w:ascii="宋体" w:hAnsi="宋体" w:cs="宋体"/>
                <w:szCs w:val="21"/>
              </w:rPr>
              <w:t>1.2、2.4、2.5、4.5资料齐全且</w:t>
            </w:r>
            <w:r>
              <w:rPr>
                <w:rFonts w:hint="eastAsia" w:ascii="宋体" w:hAnsi="宋体"/>
                <w:szCs w:val="21"/>
              </w:rPr>
              <w:t>安装并调试后需提供设备的检测报告</w:t>
            </w:r>
            <w:r>
              <w:rPr>
                <w:rFonts w:hint="eastAsia" w:ascii="宋体" w:hAnsi="宋体" w:cs="宋体"/>
                <w:szCs w:val="21"/>
              </w:rPr>
              <w:t>，否则设备不予以验收。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3.5</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安装并调试后必需提供设备的检测报告，否则设备不予以验收。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3.6</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培训验收：需提供培训资料、培训图片、考核资料</w:t>
            </w:r>
            <w:r>
              <w:rPr>
                <w:rFonts w:hint="eastAsia" w:ascii="宋体" w:hAnsi="宋体" w:cs="宋体"/>
                <w:szCs w:val="21"/>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3.7</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提供设备产地和制造商名称，产品推出时间。</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3.8</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提供所投机型的厂家数据参数（Datasheet）。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4</w:t>
            </w:r>
          </w:p>
        </w:tc>
        <w:tc>
          <w:tcPr>
            <w:tcW w:w="6223" w:type="dxa"/>
            <w:vAlign w:val="center"/>
          </w:tcPr>
          <w:p>
            <w:pPr>
              <w:widowControl/>
              <w:spacing w:line="300" w:lineRule="exact"/>
              <w:rPr>
                <w:rFonts w:hint="eastAsia" w:ascii="宋体" w:hAnsi="宋体" w:eastAsia="宋体" w:cs="宋体"/>
                <w:b/>
                <w:bCs/>
                <w:szCs w:val="21"/>
                <w:lang w:eastAsia="zh-CN"/>
              </w:rPr>
            </w:pPr>
            <w:r>
              <w:rPr>
                <w:rFonts w:hint="eastAsia" w:ascii="宋体" w:hAnsi="宋体" w:cs="宋体"/>
                <w:b/>
                <w:bCs/>
                <w:szCs w:val="21"/>
                <w:lang w:eastAsia="zh-CN"/>
              </w:rPr>
              <w:t>其他要求</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特殊设备如需计量、商检、压力容器登记注册、3C认证的设备，在安装时需提供相应的报告</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提供介质条件：如水、电等要求，详细说明</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安装尺寸：提供设备外观尺寸图纸和安装参数</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如有选配件及消耗品，请提供相应的投标价格，如可收费（包括设备检查治疗收费）并提供相应的收费资料</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装机现场提供操作规程（含电源及环境要求、使用前准备、操作程序、注意事项、维护保养（PM）要求、安全警告），否则不予验收</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bl>
    <w:p>
      <w:pPr>
        <w:pStyle w:val="19"/>
        <w:ind w:left="0" w:firstLine="0"/>
        <w:jc w:val="both"/>
        <w:rPr>
          <w:rFonts w:hint="eastAsia" w:ascii="宋体" w:hAnsi="宋体" w:cs="宋体"/>
          <w:b/>
          <w:bCs/>
          <w:sz w:val="21"/>
          <w:szCs w:val="21"/>
          <w:lang w:eastAsia="zh-CN"/>
        </w:rPr>
      </w:pPr>
    </w:p>
    <w:p>
      <w:pPr>
        <w:rPr>
          <w:rFonts w:hint="eastAsia" w:ascii="宋体" w:hAnsi="宋体" w:eastAsia="宋体" w:cs="宋体"/>
          <w:b/>
          <w:bCs/>
          <w:lang w:eastAsia="zh-CN"/>
        </w:rPr>
      </w:pPr>
      <w:r>
        <w:rPr>
          <w:rFonts w:hint="eastAsia" w:ascii="宋体" w:hAnsi="宋体" w:cs="宋体"/>
          <w:b/>
          <w:szCs w:val="28"/>
          <w:lang w:val="en-US" w:eastAsia="zh-CN"/>
        </w:rPr>
        <w:t xml:space="preserve">标项三：全眼OCT                   </w:t>
      </w:r>
      <w:r>
        <w:rPr>
          <w:rFonts w:hint="eastAsia" w:ascii="宋体" w:hAnsi="宋体" w:cs="宋体"/>
          <w:b/>
          <w:szCs w:val="28"/>
        </w:rPr>
        <w:t xml:space="preserve">    </w:t>
      </w:r>
      <w:r>
        <w:rPr>
          <w:rFonts w:hint="eastAsia" w:ascii="宋体" w:hAnsi="宋体" w:cs="宋体"/>
          <w:b/>
          <w:szCs w:val="28"/>
          <w:lang w:val="en-US" w:eastAsia="zh-CN"/>
        </w:rPr>
        <w:t xml:space="preserve">          </w:t>
      </w:r>
      <w:r>
        <w:rPr>
          <w:rFonts w:hint="eastAsia" w:ascii="宋体" w:hAnsi="宋体" w:cs="宋体"/>
          <w:b/>
          <w:szCs w:val="28"/>
        </w:rPr>
        <w:t xml:space="preserve">                    </w:t>
      </w:r>
      <w:r>
        <w:rPr>
          <w:rFonts w:hint="eastAsia" w:ascii="宋体" w:hAnsi="宋体" w:cs="宋体"/>
          <w:b/>
          <w:bCs/>
        </w:rPr>
        <w:t>数量：1</w:t>
      </w:r>
      <w:r>
        <w:rPr>
          <w:rFonts w:hint="eastAsia" w:ascii="宋体" w:hAnsi="宋体" w:cs="宋体"/>
          <w:b/>
          <w:bCs/>
          <w:lang w:val="en-US" w:eastAsia="zh-CN"/>
        </w:rPr>
        <w:t>套</w:t>
      </w:r>
    </w:p>
    <w:tbl>
      <w:tblPr>
        <w:tblStyle w:val="35"/>
        <w:tblW w:w="84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223"/>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6223" w:type="dxa"/>
            <w:vAlign w:val="center"/>
          </w:tcPr>
          <w:p>
            <w:pPr>
              <w:spacing w:line="300" w:lineRule="exact"/>
              <w:jc w:val="center"/>
              <w:rPr>
                <w:rFonts w:hint="eastAsia" w:ascii="宋体" w:hAnsi="宋体" w:cs="宋体"/>
                <w:b/>
                <w:bCs/>
                <w:szCs w:val="21"/>
              </w:rPr>
            </w:pPr>
            <w:r>
              <w:rPr>
                <w:rFonts w:hint="eastAsia" w:ascii="宋体" w:hAnsi="宋体" w:cs="宋体"/>
                <w:b/>
                <w:szCs w:val="28"/>
                <w:lang w:val="en-US" w:eastAsia="zh-CN"/>
              </w:rPr>
              <w:t>详细采购要求</w:t>
            </w:r>
          </w:p>
        </w:tc>
        <w:tc>
          <w:tcPr>
            <w:tcW w:w="1139" w:type="dxa"/>
            <w:vAlign w:val="center"/>
          </w:tcPr>
          <w:p>
            <w:pPr>
              <w:spacing w:line="300" w:lineRule="exact"/>
              <w:jc w:val="center"/>
              <w:rPr>
                <w:rFonts w:hint="eastAsia" w:ascii="宋体" w:hAnsi="宋体" w:cs="宋体"/>
                <w:b/>
                <w:szCs w:val="21"/>
              </w:rPr>
            </w:pPr>
            <w:r>
              <w:rPr>
                <w:rFonts w:hint="eastAsia" w:ascii="宋体" w:hAnsi="宋体" w:cs="宋体"/>
                <w:b/>
                <w:szCs w:val="21"/>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spacing w:line="300" w:lineRule="exact"/>
              <w:rPr>
                <w:rFonts w:hint="eastAsia" w:ascii="宋体" w:hAnsi="宋体" w:cs="宋体"/>
                <w:b/>
                <w:szCs w:val="21"/>
              </w:rPr>
            </w:pPr>
            <w:r>
              <w:rPr>
                <w:rFonts w:hint="eastAsia" w:ascii="宋体" w:hAnsi="宋体" w:cs="宋体"/>
                <w:b/>
                <w:szCs w:val="28"/>
              </w:rPr>
              <w:t>（一）</w:t>
            </w:r>
            <w:r>
              <w:rPr>
                <w:rFonts w:hint="eastAsia" w:ascii="宋体" w:hAnsi="宋体" w:eastAsia="宋体" w:cs="宋体"/>
                <w:b/>
                <w:color w:val="auto"/>
                <w:sz w:val="21"/>
                <w:szCs w:val="21"/>
                <w:highlight w:val="none"/>
                <w:lang w:eastAsia="zh-CN"/>
              </w:rPr>
              <w:t>技术需求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b/>
                <w:bCs/>
                <w:szCs w:val="21"/>
                <w:lang w:val="en-US" w:eastAsia="zh-CN"/>
              </w:rPr>
            </w:pPr>
            <w:r>
              <w:rPr>
                <w:rFonts w:hint="eastAsia" w:ascii="宋体" w:hAnsi="宋体"/>
                <w:b/>
                <w:bCs/>
                <w:szCs w:val="21"/>
                <w:lang w:val="en-US" w:eastAsia="zh-CN"/>
              </w:rPr>
              <w:t>1</w:t>
            </w:r>
          </w:p>
        </w:tc>
        <w:tc>
          <w:tcPr>
            <w:tcW w:w="6223" w:type="dxa"/>
            <w:vAlign w:val="center"/>
          </w:tcPr>
          <w:p>
            <w:pPr>
              <w:widowControl/>
              <w:spacing w:line="300" w:lineRule="exact"/>
              <w:rPr>
                <w:rFonts w:hint="eastAsia" w:ascii="宋体" w:hAnsi="宋体" w:eastAsia="宋体"/>
                <w:b/>
                <w:bCs/>
                <w:szCs w:val="21"/>
                <w:lang w:eastAsia="zh-CN"/>
              </w:rPr>
            </w:pPr>
            <w:r>
              <w:rPr>
                <w:rFonts w:ascii="宋体" w:hAnsi="宋体" w:cs="宋体"/>
                <w:b/>
                <w:bCs/>
                <w:szCs w:val="21"/>
              </w:rPr>
              <w:t>总体要求</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25" w:type="dxa"/>
            <w:vAlign w:val="center"/>
          </w:tcPr>
          <w:p>
            <w:pPr>
              <w:widowControl/>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6223" w:type="dxa"/>
            <w:vAlign w:val="center"/>
          </w:tcPr>
          <w:p>
            <w:pPr>
              <w:widowControl/>
              <w:spacing w:line="300" w:lineRule="exact"/>
              <w:jc w:val="both"/>
              <w:rPr>
                <w:rFonts w:hint="eastAsia" w:ascii="宋体" w:hAnsi="宋体" w:eastAsia="宋体"/>
                <w:szCs w:val="21"/>
                <w:lang w:eastAsia="zh-CN"/>
              </w:rPr>
            </w:pPr>
            <w:r>
              <w:rPr>
                <w:rFonts w:hint="eastAsia" w:ascii="宋体" w:hAnsi="宋体" w:eastAsia="宋体"/>
                <w:szCs w:val="21"/>
                <w:lang w:eastAsia="zh-CN"/>
              </w:rPr>
              <w:t>具有NMPA认证，适用于眼科眼前节、眼后节断层成像检查及眼后节血流检查，提高患者依从性，提高诊疗效率，结合设备量化分析功能，对疾病诊疗实现从定性诊断到定量管理的转变。</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color w:val="000000"/>
                <w:szCs w:val="21"/>
                <w:lang w:val="en-US" w:eastAsia="zh-CN"/>
              </w:rPr>
            </w:pPr>
            <w:r>
              <w:rPr>
                <w:rFonts w:hint="eastAsia" w:ascii="宋体" w:hAnsi="宋体" w:cs="宋体"/>
                <w:b/>
                <w:bCs/>
                <w:szCs w:val="21"/>
              </w:rPr>
              <w:t>技术参数、配置及功能要求</w:t>
            </w:r>
          </w:p>
        </w:tc>
        <w:tc>
          <w:tcPr>
            <w:tcW w:w="1139" w:type="dxa"/>
            <w:vAlign w:val="center"/>
          </w:tcPr>
          <w:p>
            <w:pPr>
              <w:autoSpaceDE w:val="0"/>
              <w:autoSpaceDN w:val="0"/>
              <w:spacing w:line="300" w:lineRule="exact"/>
              <w:jc w:val="center"/>
              <w:rPr>
                <w:rFonts w:hint="eastAsia" w:ascii="宋体" w:hAnsi="宋体" w:cs="宋体"/>
                <w:b/>
                <w:bCs/>
                <w:szCs w:val="21"/>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2.1</w:t>
            </w:r>
          </w:p>
        </w:tc>
        <w:tc>
          <w:tcPr>
            <w:tcW w:w="6223" w:type="dxa"/>
            <w:vAlign w:val="center"/>
          </w:tcPr>
          <w:p>
            <w:pPr>
              <w:rPr>
                <w:rFonts w:hint="eastAsia" w:ascii="宋体" w:hAnsi="宋体" w:eastAsia="宋体" w:cs="宋体"/>
                <w:b/>
                <w:bCs/>
                <w:kern w:val="2"/>
                <w:sz w:val="21"/>
                <w:szCs w:val="24"/>
                <w:lang w:val="en-US" w:eastAsia="zh-CN" w:bidi="ar-SA"/>
              </w:rPr>
            </w:pPr>
            <w:r>
              <w:rPr>
                <w:rFonts w:hint="eastAsia" w:ascii="宋体" w:hAnsi="宋体" w:eastAsia="宋体" w:cs="宋体"/>
                <w:b/>
                <w:bCs/>
              </w:rPr>
              <w:t>断层成像（OCT）</w:t>
            </w:r>
          </w:p>
        </w:tc>
        <w:tc>
          <w:tcPr>
            <w:tcW w:w="1139" w:type="dxa"/>
            <w:vAlign w:val="center"/>
          </w:tcPr>
          <w:p>
            <w:pPr>
              <w:autoSpaceDE w:val="0"/>
              <w:autoSpaceDN w:val="0"/>
              <w:spacing w:line="300" w:lineRule="exact"/>
              <w:jc w:val="center"/>
              <w:rPr>
                <w:rFonts w:hint="eastAsia" w:ascii="宋体" w:hAnsi="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适用范围：眼前节及眼后节断层成像检查及血流成像检查</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扫描光源：扫频激光器或超级发光二极管</w:t>
            </w:r>
            <w:r>
              <w:rPr>
                <w:rFonts w:hint="eastAsia" w:ascii="宋体" w:hAnsi="宋体" w:eastAsia="宋体" w:cs="宋体"/>
                <w:szCs w:val="21"/>
                <w:lang w:eastAsia="zh-CN"/>
              </w:rPr>
              <w:t>。</w:t>
            </w:r>
          </w:p>
        </w:tc>
        <w:tc>
          <w:tcPr>
            <w:tcW w:w="1139" w:type="dxa"/>
            <w:vAlign w:val="center"/>
          </w:tcPr>
          <w:p>
            <w:pPr>
              <w:spacing w:line="300" w:lineRule="exact"/>
              <w:jc w:val="center"/>
              <w:rPr>
                <w:rFonts w:hint="eastAsia" w:ascii="宋体" w:hAnsi="宋体" w:cs="宋体"/>
                <w:b/>
                <w:bCs/>
                <w:cap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扫描光源中心波长：≥1060nm</w:t>
            </w:r>
            <w:r>
              <w:rPr>
                <w:rFonts w:hint="eastAsia" w:ascii="宋体" w:hAnsi="宋体" w:eastAsia="宋体" w:cs="宋体"/>
                <w:szCs w:val="21"/>
                <w:lang w:eastAsia="zh-CN"/>
              </w:rPr>
              <w:t>。</w:t>
            </w:r>
          </w:p>
        </w:tc>
        <w:tc>
          <w:tcPr>
            <w:tcW w:w="1139" w:type="dxa"/>
            <w:vAlign w:val="center"/>
          </w:tcPr>
          <w:p>
            <w:pPr>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OCT扫描速度：≥400,000Ascan/秒</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轴向光学分辨率：≤3.8μm</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横向光学分辨率：≤10μm</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2.1.7</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眼底扫描深度：≥6mm</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2.1.8</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扫描模式：单线扫描、十字扫描、辐射扫描、网格扫描、栅格扫描、ONH扫描、GMA扫描、黄斑容积、3D黄斑、3D视盘、黄斑OCTA、视盘OCTA、前节单线、前节辐射、前节3D、前节OCTA、小动物科研模式</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2.1.9</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3D扫描最大范围：≥24</w:t>
            </w:r>
            <w:r>
              <w:rPr>
                <w:rFonts w:hint="eastAsia" w:ascii="宋体" w:hAnsi="宋体" w:eastAsia="宋体" w:cs="宋体"/>
                <w:szCs w:val="21"/>
                <w:lang w:val="en-US" w:eastAsia="zh-CN"/>
              </w:rPr>
              <w:t>×</w:t>
            </w:r>
            <w:r>
              <w:rPr>
                <w:rFonts w:hint="eastAsia" w:ascii="宋体" w:hAnsi="宋体" w:eastAsia="宋体" w:cs="宋体"/>
                <w:szCs w:val="21"/>
              </w:rPr>
              <w:t>20mm（任意范围可调）</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2.1.10</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3D扫描最大扫描线数：≥1024</w:t>
            </w:r>
            <w:r>
              <w:rPr>
                <w:rFonts w:hint="eastAsia" w:ascii="宋体" w:hAnsi="宋体" w:eastAsia="宋体" w:cs="宋体"/>
                <w:szCs w:val="21"/>
                <w:lang w:val="en-US" w:eastAsia="zh-CN"/>
              </w:rPr>
              <w:t>×</w:t>
            </w:r>
            <w:r>
              <w:rPr>
                <w:rFonts w:hint="eastAsia" w:ascii="宋体" w:hAnsi="宋体" w:eastAsia="宋体" w:cs="宋体"/>
                <w:szCs w:val="21"/>
              </w:rPr>
              <w:t>1024</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▲2.1.11</w:t>
            </w:r>
          </w:p>
        </w:tc>
        <w:tc>
          <w:tcPr>
            <w:tcW w:w="6223" w:type="dxa"/>
            <w:vAlign w:val="center"/>
          </w:tcPr>
          <w:p>
            <w:pPr>
              <w:widowControl/>
              <w:spacing w:line="300" w:lineRule="exact"/>
              <w:rPr>
                <w:rFonts w:hint="eastAsia" w:ascii="宋体" w:hAnsi="宋体" w:eastAsia="宋体" w:cs="宋体"/>
                <w:szCs w:val="21"/>
              </w:rPr>
            </w:pPr>
            <w:r>
              <w:rPr>
                <w:rFonts w:hint="eastAsia" w:ascii="宋体" w:hAnsi="宋体" w:eastAsia="宋体" w:cs="宋体"/>
                <w:szCs w:val="21"/>
              </w:rPr>
              <w:t>OCT光源特性：角膜处功率≤1.88nW，以保护角膜不受损伤。</w:t>
            </w:r>
          </w:p>
          <w:p>
            <w:pPr>
              <w:widowControl/>
              <w:spacing w:line="300" w:lineRule="exact"/>
              <w:rPr>
                <w:rFonts w:hint="eastAsia" w:ascii="宋体" w:hAnsi="宋体" w:eastAsia="宋体" w:cs="宋体"/>
                <w:szCs w:val="21"/>
                <w:lang w:val="en-US" w:eastAsia="zh-CN"/>
              </w:rPr>
            </w:pPr>
            <w:r>
              <w:rPr>
                <w:rFonts w:hint="eastAsia" w:ascii="宋体" w:hAnsi="宋体" w:eastAsia="宋体" w:cs="宋体"/>
                <w:b/>
                <w:bCs/>
                <w:szCs w:val="21"/>
                <w:lang w:eastAsia="zh-CN"/>
              </w:rPr>
              <w:t>注：投标文件中</w:t>
            </w:r>
            <w:r>
              <w:rPr>
                <w:rFonts w:hint="eastAsia" w:ascii="宋体" w:hAnsi="宋体" w:eastAsia="宋体" w:cs="宋体"/>
                <w:b/>
                <w:bCs/>
                <w:szCs w:val="21"/>
              </w:rPr>
              <w:t>提供</w:t>
            </w:r>
            <w:r>
              <w:rPr>
                <w:rFonts w:hint="eastAsia" w:ascii="宋体" w:hAnsi="宋体" w:eastAsia="宋体" w:cs="宋体"/>
                <w:b/>
                <w:bCs/>
                <w:szCs w:val="21"/>
                <w:lang w:eastAsia="zh-CN"/>
              </w:rPr>
              <w:t>第三方</w:t>
            </w:r>
            <w:r>
              <w:rPr>
                <w:rFonts w:hint="eastAsia" w:ascii="宋体" w:hAnsi="宋体" w:eastAsia="宋体" w:cs="宋体"/>
                <w:b/>
                <w:bCs/>
                <w:szCs w:val="21"/>
              </w:rPr>
              <w:t>检测报告</w:t>
            </w:r>
            <w:r>
              <w:rPr>
                <w:rFonts w:hint="eastAsia" w:ascii="宋体" w:hAnsi="宋体" w:eastAsia="宋体" w:cs="宋体"/>
                <w:b/>
                <w:bCs/>
                <w:szCs w:val="21"/>
                <w:lang w:eastAsia="zh-CN"/>
              </w:rPr>
              <w:t>复印件并加盖投标人公章。投标人所响应内容与所提供的检测报告中的内容不一致的，以上述检测报告中的内容为准。</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2.2</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眼底图像</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眼底成像光源及方式：近红外光源、共聚焦激光眼底成像</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▲2.2.2</w:t>
            </w:r>
          </w:p>
        </w:tc>
        <w:tc>
          <w:tcPr>
            <w:tcW w:w="6223" w:type="dxa"/>
            <w:vAlign w:val="center"/>
          </w:tcPr>
          <w:p>
            <w:pPr>
              <w:widowControl/>
              <w:spacing w:line="300" w:lineRule="exact"/>
              <w:rPr>
                <w:rFonts w:hint="eastAsia" w:ascii="宋体" w:hAnsi="宋体" w:eastAsia="宋体" w:cs="宋体"/>
                <w:szCs w:val="21"/>
                <w:lang w:eastAsia="zh-CN"/>
              </w:rPr>
            </w:pPr>
            <w:r>
              <w:rPr>
                <w:rFonts w:hint="eastAsia" w:ascii="宋体" w:hAnsi="宋体" w:eastAsia="宋体" w:cs="宋体"/>
                <w:szCs w:val="21"/>
              </w:rPr>
              <w:t>眼底成像光源中心波长：≥840nm</w:t>
            </w:r>
            <w:r>
              <w:rPr>
                <w:rFonts w:hint="eastAsia" w:ascii="宋体" w:hAnsi="宋体" w:eastAsia="宋体" w:cs="宋体"/>
                <w:szCs w:val="21"/>
                <w:lang w:eastAsia="zh-CN"/>
              </w:rPr>
              <w:t>。</w:t>
            </w:r>
          </w:p>
          <w:p>
            <w:pPr>
              <w:widowControl/>
              <w:spacing w:line="300" w:lineRule="exact"/>
              <w:rPr>
                <w:rFonts w:hint="eastAsia" w:ascii="宋体" w:hAnsi="宋体" w:eastAsia="宋体" w:cs="宋体"/>
                <w:szCs w:val="21"/>
                <w:lang w:val="en-US" w:eastAsia="zh-CN"/>
              </w:rPr>
            </w:pPr>
            <w:r>
              <w:rPr>
                <w:rFonts w:hint="eastAsia" w:ascii="宋体" w:hAnsi="宋体" w:eastAsia="宋体" w:cs="宋体"/>
                <w:b/>
                <w:bCs/>
                <w:szCs w:val="21"/>
                <w:lang w:eastAsia="zh-CN"/>
              </w:rPr>
              <w:t>注：投标文件中</w:t>
            </w:r>
            <w:r>
              <w:rPr>
                <w:rFonts w:hint="eastAsia" w:ascii="宋体" w:hAnsi="宋体" w:eastAsia="宋体" w:cs="宋体"/>
                <w:b/>
                <w:bCs/>
                <w:szCs w:val="21"/>
              </w:rPr>
              <w:t>提供</w:t>
            </w:r>
            <w:r>
              <w:rPr>
                <w:rFonts w:hint="eastAsia" w:ascii="宋体" w:hAnsi="宋体" w:eastAsia="宋体" w:cs="宋体"/>
                <w:b/>
                <w:bCs/>
                <w:szCs w:val="21"/>
                <w:lang w:eastAsia="zh-CN"/>
              </w:rPr>
              <w:t>第三方</w:t>
            </w:r>
            <w:r>
              <w:rPr>
                <w:rFonts w:hint="eastAsia" w:ascii="宋体" w:hAnsi="宋体" w:eastAsia="宋体" w:cs="宋体"/>
                <w:b/>
                <w:bCs/>
                <w:szCs w:val="21"/>
              </w:rPr>
              <w:t>检测报告</w:t>
            </w:r>
            <w:r>
              <w:rPr>
                <w:rFonts w:hint="eastAsia" w:ascii="宋体" w:hAnsi="宋体" w:eastAsia="宋体" w:cs="宋体"/>
                <w:b/>
                <w:bCs/>
                <w:szCs w:val="21"/>
                <w:lang w:eastAsia="zh-CN"/>
              </w:rPr>
              <w:t>复印件并加盖投标人公章。投标人所响应内容与所提供的检测报告中的内容不一致的，以上述检测报告中的内容为准。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屈光调节范围：-15D—+15D</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瞳孔要求：≥2mm</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2.3</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血流成像（OCTA）</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单次血流成像范围：≥15</w:t>
            </w:r>
            <w:r>
              <w:rPr>
                <w:rFonts w:hint="eastAsia" w:ascii="宋体" w:hAnsi="宋体" w:eastAsia="宋体" w:cs="宋体"/>
                <w:szCs w:val="21"/>
                <w:lang w:val="en-US" w:eastAsia="zh-CN"/>
              </w:rPr>
              <w:t>×</w:t>
            </w:r>
            <w:r>
              <w:rPr>
                <w:rFonts w:hint="eastAsia" w:ascii="宋体" w:hAnsi="宋体" w:eastAsia="宋体" w:cs="宋体"/>
                <w:szCs w:val="21"/>
              </w:rPr>
              <w:t>15mm，且任意范围可调</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单次OCTA最高分辨率：≥1024</w:t>
            </w:r>
            <w:r>
              <w:rPr>
                <w:rFonts w:hint="eastAsia" w:ascii="宋体" w:hAnsi="宋体" w:eastAsia="宋体" w:cs="宋体"/>
                <w:szCs w:val="21"/>
                <w:lang w:val="en-US" w:eastAsia="zh-CN"/>
              </w:rPr>
              <w:t>×</w:t>
            </w:r>
            <w:r>
              <w:rPr>
                <w:rFonts w:hint="eastAsia" w:ascii="宋体" w:hAnsi="宋体" w:eastAsia="宋体" w:cs="宋体"/>
                <w:szCs w:val="21"/>
              </w:rPr>
              <w:t>1024</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2.4</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眼前节成像</w:t>
            </w:r>
          </w:p>
        </w:tc>
        <w:tc>
          <w:tcPr>
            <w:tcW w:w="1139" w:type="dxa"/>
            <w:vAlign w:val="center"/>
          </w:tcPr>
          <w:p>
            <w:pPr>
              <w:autoSpaceDE w:val="0"/>
              <w:autoSpaceDN w:val="0"/>
              <w:spacing w:line="300" w:lineRule="exact"/>
              <w:jc w:val="center"/>
              <w:rPr>
                <w:rFonts w:hint="eastAsia" w:ascii="宋体" w:hAnsi="宋体" w:cs="宋体"/>
                <w:b/>
                <w:bCs/>
                <w:szCs w:val="21"/>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提供专业的外置前节镜头，专业安装，安全保存，非设备内置镜头。</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眼前节扫描光源及中心波长：扫频激光器或超级发光二极管，中心波长≥1060nm</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眼前节扫描深度：≥6mm</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眼前节扫描长度：≥12mm</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2.5</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眼前节分析功能</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前节3D模式最大支持16*16mm前节3d成像，直观展示切面观察房角粘连</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自动前房深度、前房体积、房角隐窝距离、巩膜突距离</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自动测量ICL拱高</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自动晶体厚度、晶体拱高</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前节高清单线，多种角膜形态分析功能</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重建房角状态，自动测量房角角度，巩膜突角度、房角开放面积、小梁网虹膜间面积、小梁网虹膜间面</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2.6</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视网膜分析功能</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可以手动或手动测量指定区域视网膜厚度</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自动对任意两层厚度进行厚度地形图显示</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自动B_Scan分层</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对黄斑区24mm×20mm区域内进行厚度测量，横纵21根线，重建黄斑图体积，厚度进行分析</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提供三维图像特殊分析模式</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手动测量脉络膜厚度</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2.7</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青光眼分析功能</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自动识别视杯视盘位置与视盘边缘，测量垂直方向，水平方向、面积杯盘比，盘沿面积、视杯体积</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神经纤维层厚度分析：4.9mm直径的环形区域，6根辐射扫+7根环扫。并统计3.46mm环上inst区厚度，并和标准数据库进行比对，计算出概率偏差</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青光眼GMA厚度分析：黄斑区6mm的8根线扫，重建黄斑区，并对神经节细胞厚度分析，与标准数据库进行比对，计算出概率分布图</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3D视盘支持≥6mm*6mm，对视盘进行3D分析，并对视盘区域RNFL厚度和视盘形态进行分析，同数据库比对计算出概率图</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视盘OCTA：≥6mm*6mm，对视盘血流进行分析量化</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2.8</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血流分析功能</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去伪影技术：默认3D全层去伪影</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血流密度测量：支持任意扫描尺寸的血流密度测量，支持玻璃体、视网膜与脉络膜分层</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血流面积：支持自定义边界与环形边界血流面积测量</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FAZ分析：自动识别FAZ，自动测量面积、周长、近圆比例、环周密度</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支持脉络膜大血流：脉络膜中大血流自动识别</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2.9</w:t>
            </w:r>
          </w:p>
        </w:tc>
        <w:tc>
          <w:tcPr>
            <w:tcW w:w="6223" w:type="dxa"/>
            <w:vAlign w:val="center"/>
          </w:tcPr>
          <w:p>
            <w:pPr>
              <w:widowControl/>
              <w:spacing w:line="300" w:lineRule="exact"/>
              <w:rPr>
                <w:rFonts w:hint="eastAsia" w:ascii="宋体" w:hAnsi="宋体" w:eastAsia="宋体" w:cs="宋体"/>
                <w:b/>
                <w:bCs/>
                <w:szCs w:val="21"/>
                <w:lang w:val="en-US" w:eastAsia="zh-CN"/>
              </w:rPr>
            </w:pPr>
            <w:r>
              <w:rPr>
                <w:rFonts w:hint="eastAsia" w:ascii="宋体" w:hAnsi="宋体" w:eastAsia="宋体" w:cs="宋体"/>
                <w:b/>
                <w:bCs/>
                <w:szCs w:val="21"/>
              </w:rPr>
              <w:t>其他功能</w:t>
            </w:r>
          </w:p>
        </w:tc>
        <w:tc>
          <w:tcPr>
            <w:tcW w:w="1139" w:type="dxa"/>
            <w:vAlign w:val="center"/>
          </w:tcPr>
          <w:p>
            <w:pPr>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眼动追踪功能：≥90HZ</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B-scan降噪技术：基于AI的单张B-SCan图像去噪</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随访技术：选定一次扫描模式，设定为参考以后，系统保存该患者此次的所有参数，包括：扫描模式，靶标位置，扫描线位置等，后续拍摄同一患者，系统自动加载这些参数，达到随访目的，并生成对应随访分析和报告</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压缩储存：5倍压缩处理</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病例预览：自动，无需进入报告即可切换断层</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2.9.6</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提供独立脱机版软件工作站</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3</w:t>
            </w:r>
          </w:p>
        </w:tc>
        <w:tc>
          <w:tcPr>
            <w:tcW w:w="622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配置要求</w:t>
            </w:r>
          </w:p>
        </w:tc>
        <w:tc>
          <w:tcPr>
            <w:tcW w:w="1139" w:type="dxa"/>
            <w:vAlign w:val="center"/>
          </w:tcPr>
          <w:p>
            <w:pPr>
              <w:autoSpaceDE w:val="0"/>
              <w:autoSpaceDN w:val="0"/>
              <w:spacing w:line="300" w:lineRule="exact"/>
              <w:jc w:val="center"/>
              <w:rPr>
                <w:rFonts w:hint="eastAsia" w:ascii="宋体" w:hAnsi="宋体" w:eastAsia="宋体" w:cs="宋体"/>
                <w:b/>
                <w:bCs/>
                <w:kern w:val="2"/>
                <w:sz w:val="21"/>
                <w:szCs w:val="21"/>
                <w:lang w:val="zh-CN" w:eastAsia="zh-CN" w:bidi="ar-SA"/>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3.1</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设备数量：全眼OCT1套。包含主机一台，全景前节镜头组件1个，电动升降台1个，电脑系统1台，彩色打印机1台，配套软件系统1套，OPT一台，角膜地形图一台。</w:t>
            </w:r>
          </w:p>
        </w:tc>
        <w:tc>
          <w:tcPr>
            <w:tcW w:w="1139" w:type="dxa"/>
            <w:vAlign w:val="center"/>
          </w:tcPr>
          <w:p>
            <w:pPr>
              <w:autoSpaceDE w:val="0"/>
              <w:autoSpaceDN w:val="0"/>
              <w:spacing w:line="300" w:lineRule="exact"/>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3.2</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rPr>
              <w:t>列出详细的配置清单，每一部件应有相应的产品代号。并提供所有选配件和零配件的详细清单、分项价格，未列出的选项即表示已包含有投标总价中</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3.3</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lang w:eastAsia="zh-CN"/>
              </w:rPr>
              <w:t>招标文件</w:t>
            </w:r>
            <w:r>
              <w:rPr>
                <w:rFonts w:hint="eastAsia" w:ascii="宋体" w:hAnsi="宋体" w:eastAsia="宋体" w:cs="宋体"/>
                <w:color w:val="000000" w:themeColor="text1"/>
                <w:szCs w:val="21"/>
              </w:rPr>
              <w:t>中未提及的但属标配的功能、软件及配件等均应无条件提供</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color w:val="000000" w:themeColor="text1"/>
                <w:kern w:val="2"/>
                <w:sz w:val="21"/>
                <w:szCs w:val="21"/>
                <w:lang w:val="en-US" w:eastAsia="zh-CN" w:bidi="ar-SA"/>
              </w:rPr>
            </w:pPr>
            <w:r>
              <w:rPr>
                <w:rFonts w:hint="eastAsia" w:ascii="宋体" w:hAnsi="宋体" w:eastAsia="宋体" w:cs="宋体"/>
                <w:bCs/>
                <w:color w:val="000000" w:themeColor="text1"/>
                <w:szCs w:val="21"/>
              </w:rPr>
              <w:t>3.4</w:t>
            </w:r>
          </w:p>
        </w:tc>
        <w:tc>
          <w:tcPr>
            <w:tcW w:w="622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Cs w:val="21"/>
                <w:lang w:eastAsia="zh-CN"/>
              </w:rPr>
              <w:t>投标人</w:t>
            </w:r>
            <w:r>
              <w:rPr>
                <w:rFonts w:hint="eastAsia" w:ascii="宋体" w:hAnsi="宋体" w:eastAsia="宋体" w:cs="宋体"/>
                <w:color w:val="000000" w:themeColor="text1"/>
                <w:szCs w:val="21"/>
              </w:rPr>
              <w:t>对不含在投价总价中的功能列出清单，未在该清单中的所有功能视为已含在投标总价中</w:t>
            </w:r>
            <w:r>
              <w:rPr>
                <w:rFonts w:hint="eastAsia" w:ascii="宋体" w:hAnsi="宋体" w:eastAsia="宋体" w:cs="宋体"/>
                <w:color w:val="000000" w:themeColor="text1"/>
                <w:szCs w:val="21"/>
                <w:lang w:eastAsia="zh-CN"/>
              </w:rPr>
              <w:t>。</w:t>
            </w:r>
          </w:p>
        </w:tc>
        <w:tc>
          <w:tcPr>
            <w:tcW w:w="1139" w:type="dxa"/>
            <w:vAlign w:val="center"/>
          </w:tcPr>
          <w:p>
            <w:pPr>
              <w:autoSpaceDE w:val="0"/>
              <w:autoSpaceDN w:val="0"/>
              <w:spacing w:line="300" w:lineRule="exact"/>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7" w:type="dxa"/>
            <w:gridSpan w:val="3"/>
            <w:vAlign w:val="center"/>
          </w:tcPr>
          <w:p>
            <w:pPr>
              <w:autoSpaceDE w:val="0"/>
              <w:autoSpaceDN w:val="0"/>
              <w:spacing w:line="300" w:lineRule="exact"/>
              <w:rPr>
                <w:rFonts w:hint="eastAsia" w:ascii="宋体" w:hAnsi="宋体" w:cs="宋体"/>
                <w:szCs w:val="21"/>
                <w:lang w:val="zh-CN"/>
              </w:rPr>
            </w:pPr>
            <w:r>
              <w:rPr>
                <w:rFonts w:hint="eastAsia" w:ascii="宋体" w:hAnsi="宋体" w:cs="宋体"/>
                <w:b/>
                <w:bCs/>
                <w:szCs w:val="21"/>
              </w:rPr>
              <w:t>（二）</w:t>
            </w:r>
            <w:r>
              <w:rPr>
                <w:rFonts w:hint="eastAsia" w:ascii="宋体" w:hAnsi="宋体" w:eastAsia="宋体" w:cs="宋体"/>
                <w:b/>
                <w:color w:val="auto"/>
                <w:sz w:val="21"/>
                <w:szCs w:val="21"/>
                <w:lang w:val="en-US" w:eastAsia="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highlight w:val="none"/>
              </w:rPr>
              <w:t>产品及服务质量保证</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b/>
                <w:bCs/>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1.1</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投标人保证所供的设备必须是出厂原装合格产品,如发生所供的设备与合同不符,采购人有权拒收或退货,由此产生的一切责任和后果由投标人承担。质保期自货物验收合格之日起计。</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1.2</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在所供设备交付时，投标人必须向采购人提供产品说明书、质量保证书、保修卡及招标文件要求的其他证明材料等必须具备的资料和必备附件。</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1.3</w:t>
            </w:r>
          </w:p>
        </w:tc>
        <w:tc>
          <w:tcPr>
            <w:tcW w:w="6223"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color w:val="auto"/>
                <w:sz w:val="21"/>
                <w:szCs w:val="21"/>
                <w:highlight w:val="none"/>
              </w:rPr>
              <w:t>保修期内需确保设备能通过各级质控检测、计量部门检定（如有），若无法通过，中标人需承担相应检测费用，并免费维修直至通过检测。</w:t>
            </w:r>
          </w:p>
        </w:tc>
        <w:tc>
          <w:tcPr>
            <w:tcW w:w="1139" w:type="dxa"/>
            <w:vAlign w:val="center"/>
          </w:tcPr>
          <w:p>
            <w:pPr>
              <w:keepNext w:val="0"/>
              <w:keepLines w:val="0"/>
              <w:pageBreakBefore w:val="0"/>
              <w:kinsoku/>
              <w:wordWrap/>
              <w:overflowPunct/>
              <w:topLinePunct w:val="0"/>
              <w:bidi w:val="0"/>
              <w:adjustRightInd/>
              <w:snapToGrid/>
              <w:spacing w:line="300" w:lineRule="exact"/>
              <w:ind w:left="0" w:leftChars="0" w:right="0" w:rightChars="0" w:firstLine="0" w:firstLineChars="0"/>
              <w:jc w:val="center"/>
              <w:rPr>
                <w:rFonts w:hint="eastAsia" w:ascii="宋体" w:hAnsi="宋体" w:eastAsia="宋体" w:cs="宋体"/>
                <w:kern w:val="2"/>
                <w:sz w:val="21"/>
                <w:szCs w:val="21"/>
                <w:lang w:val="zh-C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b/>
                <w:szCs w:val="21"/>
              </w:rPr>
              <w:t>2</w:t>
            </w:r>
          </w:p>
        </w:tc>
        <w:tc>
          <w:tcPr>
            <w:tcW w:w="6223" w:type="dxa"/>
            <w:vAlign w:val="center"/>
          </w:tcPr>
          <w:p>
            <w:pPr>
              <w:widowControl/>
              <w:spacing w:line="300" w:lineRule="exact"/>
              <w:rPr>
                <w:rFonts w:hint="eastAsia" w:ascii="宋体" w:hAnsi="宋体"/>
                <w:szCs w:val="21"/>
              </w:rPr>
            </w:pPr>
            <w:r>
              <w:rPr>
                <w:rFonts w:hint="eastAsia" w:ascii="宋体" w:hAnsi="宋体"/>
                <w:b/>
                <w:szCs w:val="21"/>
              </w:rPr>
              <w:t>售后服务</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2.1</w:t>
            </w:r>
          </w:p>
        </w:tc>
        <w:tc>
          <w:tcPr>
            <w:tcW w:w="6223" w:type="dxa"/>
            <w:vAlign w:val="center"/>
          </w:tcPr>
          <w:p>
            <w:pPr>
              <w:widowControl/>
              <w:spacing w:line="300" w:lineRule="exact"/>
              <w:rPr>
                <w:rFonts w:hint="eastAsia" w:ascii="宋体" w:hAnsi="宋体"/>
                <w:szCs w:val="21"/>
              </w:rPr>
            </w:pPr>
            <w:r>
              <w:rPr>
                <w:rFonts w:hint="eastAsia" w:ascii="宋体" w:hAnsi="宋体"/>
                <w:szCs w:val="21"/>
              </w:rPr>
              <w:t>保修期：设备验收合格后原厂免费保修免费保修≥</w:t>
            </w:r>
            <w:r>
              <w:rPr>
                <w:rFonts w:hint="eastAsia" w:ascii="宋体" w:hAnsi="宋体"/>
                <w:szCs w:val="21"/>
                <w:lang w:val="en-US" w:eastAsia="zh-CN"/>
              </w:rPr>
              <w:t>1</w:t>
            </w:r>
            <w:r>
              <w:rPr>
                <w:rFonts w:hint="eastAsia" w:ascii="宋体" w:hAnsi="宋体"/>
                <w:szCs w:val="21"/>
              </w:rPr>
              <w:t>年</w:t>
            </w:r>
            <w:r>
              <w:rPr>
                <w:rFonts w:hint="eastAsia" w:ascii="宋体" w:hAnsi="宋体" w:cs="宋体"/>
                <w:szCs w:val="21"/>
              </w:rPr>
              <w:t>(签订合同时附原厂家证明，免一切费用）</w:t>
            </w:r>
            <w:r>
              <w:rPr>
                <w:rFonts w:hint="eastAsia" w:ascii="宋体" w:hAnsi="宋体"/>
                <w:szCs w:val="21"/>
              </w:rPr>
              <w:t>。保修期外免收人工费、维修费、差旅费，承诺先维修后付款，要求原厂或原厂授权维修服务机构承诺。</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2.2</w:t>
            </w:r>
          </w:p>
        </w:tc>
        <w:tc>
          <w:tcPr>
            <w:tcW w:w="6223" w:type="dxa"/>
            <w:vAlign w:val="center"/>
          </w:tcPr>
          <w:p>
            <w:pPr>
              <w:widowControl/>
              <w:spacing w:line="300" w:lineRule="exact"/>
              <w:rPr>
                <w:rFonts w:hint="eastAsia" w:ascii="宋体" w:hAnsi="宋体"/>
                <w:szCs w:val="21"/>
              </w:rPr>
            </w:pPr>
            <w:r>
              <w:rPr>
                <w:rFonts w:hint="eastAsia" w:ascii="宋体" w:hAnsi="宋体"/>
                <w:szCs w:val="21"/>
                <w:lang w:val="zh-CN"/>
              </w:rPr>
              <w:t>维修响应时间：2小时响应，24小时内到场维修，</w:t>
            </w:r>
            <w:r>
              <w:rPr>
                <w:rFonts w:hint="eastAsia" w:ascii="宋体" w:hAnsi="宋体"/>
                <w:szCs w:val="21"/>
              </w:rPr>
              <w:t>如在报修后48小时仍然无法修复，需提供备用设备。</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2.3</w:t>
            </w:r>
          </w:p>
        </w:tc>
        <w:tc>
          <w:tcPr>
            <w:tcW w:w="6223" w:type="dxa"/>
            <w:vAlign w:val="center"/>
          </w:tcPr>
          <w:p>
            <w:pPr>
              <w:widowControl/>
              <w:spacing w:line="300" w:lineRule="exact"/>
              <w:rPr>
                <w:rFonts w:hint="eastAsia" w:ascii="宋体" w:hAnsi="宋体"/>
                <w:szCs w:val="21"/>
              </w:rPr>
            </w:pPr>
            <w:r>
              <w:rPr>
                <w:rFonts w:hint="eastAsia" w:ascii="宋体" w:hAnsi="宋体"/>
                <w:szCs w:val="21"/>
              </w:rPr>
              <w:t>设备软件免费升级。</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2.4</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提供系统培训</w:t>
            </w:r>
            <w:r>
              <w:rPr>
                <w:rFonts w:hint="eastAsia" w:ascii="宋体" w:hAnsi="宋体"/>
                <w:szCs w:val="21"/>
                <w:lang w:eastAsia="zh-CN"/>
              </w:rPr>
              <w:t>：</w:t>
            </w:r>
            <w:r>
              <w:rPr>
                <w:rFonts w:ascii="宋体" w:hAnsi="宋体"/>
                <w:szCs w:val="21"/>
              </w:rPr>
              <w:t>现场操作培训,并提供设备质控管理培训人员2人次（费用全免</w:t>
            </w:r>
            <w:r>
              <w:rPr>
                <w:rFonts w:hint="eastAsia" w:ascii="宋体" w:hAnsi="宋体"/>
                <w:szCs w:val="21"/>
              </w:rPr>
              <w:t>，</w:t>
            </w:r>
            <w:r>
              <w:rPr>
                <w:rFonts w:ascii="宋体" w:hAnsi="宋体"/>
                <w:szCs w:val="21"/>
              </w:rPr>
              <w:t>不少于3天）</w:t>
            </w:r>
            <w:r>
              <w:rPr>
                <w:rFonts w:hint="eastAsia" w:ascii="宋体" w:hAnsi="宋体"/>
                <w:szCs w:val="21"/>
              </w:rPr>
              <w:t>（</w:t>
            </w:r>
            <w:r>
              <w:rPr>
                <w:rFonts w:hint="eastAsia" w:ascii="宋体" w:hAnsi="宋体"/>
                <w:szCs w:val="21"/>
                <w:lang w:eastAsia="zh-CN"/>
              </w:rPr>
              <w:t>投标人</w:t>
            </w:r>
            <w:r>
              <w:rPr>
                <w:rFonts w:hint="eastAsia" w:ascii="宋体" w:hAnsi="宋体"/>
                <w:szCs w:val="21"/>
              </w:rPr>
              <w:t>提供培训计划）。</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2.5</w:t>
            </w:r>
          </w:p>
        </w:tc>
        <w:tc>
          <w:tcPr>
            <w:tcW w:w="6223" w:type="dxa"/>
            <w:vAlign w:val="center"/>
          </w:tcPr>
          <w:p>
            <w:pPr>
              <w:widowControl/>
              <w:spacing w:line="300" w:lineRule="exact"/>
              <w:rPr>
                <w:rFonts w:hint="eastAsia" w:ascii="宋体" w:hAnsi="宋体"/>
                <w:szCs w:val="21"/>
              </w:rPr>
            </w:pPr>
            <w:r>
              <w:rPr>
                <w:rFonts w:hint="eastAsia" w:ascii="宋体" w:hAnsi="宋体"/>
                <w:szCs w:val="21"/>
              </w:rPr>
              <w:t>免费提供工程师的维修培训，要求院方工程师必需掌握：设备软件的安装、设备的原理、结构、设备的拆装、设备的保养（PM）步骤、性能检测；设备有维修密码的必须提供维修密码，需提供培训资料及考核资料。</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2.6</w:t>
            </w:r>
          </w:p>
        </w:tc>
        <w:tc>
          <w:tcPr>
            <w:tcW w:w="6223" w:type="dxa"/>
            <w:vAlign w:val="center"/>
          </w:tcPr>
          <w:p>
            <w:pPr>
              <w:widowControl/>
              <w:spacing w:line="300" w:lineRule="exact"/>
              <w:rPr>
                <w:rFonts w:hint="eastAsia" w:ascii="宋体" w:hAnsi="宋体"/>
                <w:szCs w:val="21"/>
              </w:rPr>
            </w:pPr>
            <w:r>
              <w:rPr>
                <w:rFonts w:hint="eastAsia" w:ascii="宋体" w:hAnsi="宋体"/>
                <w:szCs w:val="21"/>
              </w:rPr>
              <w:t>提供详细操作手册、维修保养手册、安装手册等文件。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szCs w:val="21"/>
              </w:rPr>
            </w:pPr>
            <w:r>
              <w:rPr>
                <w:rFonts w:hint="eastAsia" w:ascii="宋体" w:hAnsi="宋体"/>
                <w:szCs w:val="21"/>
              </w:rPr>
              <w:t>2.7</w:t>
            </w:r>
          </w:p>
        </w:tc>
        <w:tc>
          <w:tcPr>
            <w:tcW w:w="6223" w:type="dxa"/>
            <w:vAlign w:val="center"/>
          </w:tcPr>
          <w:p>
            <w:pPr>
              <w:widowControl/>
              <w:spacing w:line="300" w:lineRule="exact"/>
              <w:rPr>
                <w:rFonts w:hint="eastAsia" w:ascii="宋体" w:hAnsi="宋体"/>
                <w:szCs w:val="21"/>
              </w:rPr>
            </w:pPr>
            <w:r>
              <w:rPr>
                <w:rFonts w:hint="eastAsia" w:ascii="宋体" w:hAnsi="宋体"/>
                <w:szCs w:val="21"/>
              </w:rPr>
              <w:t>质保期内免费提供一年2次的预防性维护，并提供相应的维护报告，质保期过后，厂方工程师每年应提供该设备巡检≥2次，并提供相应设备巡检报告。</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spacing w:line="300" w:lineRule="exact"/>
              <w:jc w:val="center"/>
              <w:rPr>
                <w:rFonts w:hint="eastAsia" w:ascii="宋体" w:hAnsi="宋体" w:cs="宋体"/>
                <w:b/>
                <w:bCs/>
                <w:szCs w:val="21"/>
              </w:rPr>
            </w:pPr>
            <w:r>
              <w:rPr>
                <w:rFonts w:hint="eastAsia" w:ascii="宋体" w:hAnsi="宋体" w:cs="宋体"/>
                <w:b/>
                <w:bCs/>
                <w:szCs w:val="21"/>
              </w:rPr>
              <w:t>3</w:t>
            </w:r>
          </w:p>
        </w:tc>
        <w:tc>
          <w:tcPr>
            <w:tcW w:w="6223" w:type="dxa"/>
            <w:vAlign w:val="center"/>
          </w:tcPr>
          <w:p>
            <w:pPr>
              <w:autoSpaceDE w:val="0"/>
              <w:autoSpaceDN w:val="0"/>
              <w:spacing w:line="300" w:lineRule="exact"/>
              <w:rPr>
                <w:rFonts w:hint="eastAsia" w:ascii="宋体" w:hAnsi="宋体" w:cs="宋体"/>
                <w:b/>
                <w:bCs/>
                <w:szCs w:val="21"/>
              </w:rPr>
            </w:pPr>
            <w:r>
              <w:rPr>
                <w:rFonts w:hint="eastAsia" w:ascii="宋体" w:hAnsi="宋体" w:cs="宋体"/>
                <w:b/>
                <w:bCs/>
                <w:szCs w:val="21"/>
              </w:rPr>
              <w:t>安装及验收</w:t>
            </w:r>
          </w:p>
        </w:tc>
        <w:tc>
          <w:tcPr>
            <w:tcW w:w="1139" w:type="dxa"/>
            <w:vAlign w:val="center"/>
          </w:tcPr>
          <w:p>
            <w:pPr>
              <w:autoSpaceDE w:val="0"/>
              <w:autoSpaceDN w:val="0"/>
              <w:spacing w:line="300" w:lineRule="exact"/>
              <w:jc w:val="center"/>
              <w:rPr>
                <w:rFonts w:hint="eastAsia" w:ascii="宋体" w:hAnsi="宋体" w:cs="宋体"/>
                <w:szCs w:val="21"/>
                <w:lang w:val="zh-CN"/>
              </w:rPr>
            </w:pPr>
            <w:r>
              <w:rPr>
                <w:rFonts w:hint="eastAsia" w:ascii="宋体" w:hAnsi="宋体" w:cs="宋体"/>
                <w:b/>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3.1</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安装标准：符合我国国家有关技术规范和技术标准。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3.2</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验收标准：应与产品原始样本技术数据及招标文件技术文件一致，应符合我国有关技术规范和技术标准。</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3.3</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安装验收完成前产生一切费用由中标人提供。</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3.4</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（二）</w:t>
            </w:r>
            <w:r>
              <w:rPr>
                <w:rFonts w:hint="eastAsia" w:ascii="宋体" w:hAnsi="宋体" w:cs="宋体"/>
                <w:szCs w:val="21"/>
                <w:lang w:val="en-US" w:eastAsia="zh-CN"/>
              </w:rPr>
              <w:t>其他要求中的</w:t>
            </w:r>
            <w:r>
              <w:rPr>
                <w:rFonts w:hint="eastAsia" w:ascii="宋体" w:hAnsi="宋体" w:cs="宋体"/>
                <w:szCs w:val="21"/>
              </w:rPr>
              <w:t>1.2、2.4、2.5、4.5资料齐全且</w:t>
            </w:r>
            <w:r>
              <w:rPr>
                <w:rFonts w:hint="eastAsia" w:ascii="宋体" w:hAnsi="宋体"/>
                <w:szCs w:val="21"/>
              </w:rPr>
              <w:t>安装并调试后需提供设备的检测报告</w:t>
            </w:r>
            <w:r>
              <w:rPr>
                <w:rFonts w:hint="eastAsia" w:ascii="宋体" w:hAnsi="宋体" w:cs="宋体"/>
                <w:szCs w:val="21"/>
              </w:rPr>
              <w:t>，否则设备不予以验收。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3.5</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安装并调试后必需提供设备的检测报告，否则设备不予以验收。</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3.6</w:t>
            </w:r>
          </w:p>
        </w:tc>
        <w:tc>
          <w:tcPr>
            <w:tcW w:w="6223" w:type="dxa"/>
            <w:vAlign w:val="center"/>
          </w:tcPr>
          <w:p>
            <w:pPr>
              <w:widowControl/>
              <w:spacing w:line="300" w:lineRule="exact"/>
              <w:rPr>
                <w:rFonts w:hint="eastAsia" w:ascii="宋体" w:hAnsi="宋体" w:cs="宋体"/>
                <w:szCs w:val="21"/>
              </w:rPr>
            </w:pPr>
            <w:r>
              <w:rPr>
                <w:rFonts w:hint="eastAsia" w:ascii="宋体" w:hAnsi="宋体"/>
                <w:szCs w:val="21"/>
              </w:rPr>
              <w:t>培训验收：需提供培训资料、培训图片、考核资料</w:t>
            </w:r>
            <w:r>
              <w:rPr>
                <w:rFonts w:hint="eastAsia" w:ascii="宋体" w:hAnsi="宋体" w:cs="宋体"/>
                <w:szCs w:val="21"/>
              </w:rPr>
              <w:t>。</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3.7</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提供设备产地和制造商名称，产品推出时间。</w:t>
            </w:r>
          </w:p>
        </w:tc>
        <w:tc>
          <w:tcPr>
            <w:tcW w:w="1139" w:type="dxa"/>
            <w:vAlign w:val="center"/>
          </w:tcPr>
          <w:p>
            <w:pPr>
              <w:autoSpaceDE w:val="0"/>
              <w:autoSpaceDN w:val="0"/>
              <w:spacing w:line="300" w:lineRule="exact"/>
              <w:jc w:val="center"/>
              <w:rPr>
                <w:rFonts w:hint="eastAsia" w:ascii="宋体" w:hAnsi="宋体" w:cs="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3.8</w:t>
            </w:r>
          </w:p>
        </w:tc>
        <w:tc>
          <w:tcPr>
            <w:tcW w:w="6223" w:type="dxa"/>
            <w:vAlign w:val="center"/>
          </w:tcPr>
          <w:p>
            <w:pPr>
              <w:widowControl/>
              <w:spacing w:line="300" w:lineRule="exact"/>
              <w:rPr>
                <w:rFonts w:hint="eastAsia" w:ascii="宋体" w:hAnsi="宋体" w:cs="宋体"/>
                <w:szCs w:val="21"/>
              </w:rPr>
            </w:pPr>
            <w:r>
              <w:rPr>
                <w:rFonts w:hint="eastAsia" w:ascii="宋体" w:hAnsi="宋体" w:cs="宋体"/>
                <w:szCs w:val="21"/>
              </w:rPr>
              <w:t>提供所投机型的厂家数据参数（Datasheet）。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4</w:t>
            </w:r>
          </w:p>
        </w:tc>
        <w:tc>
          <w:tcPr>
            <w:tcW w:w="6223" w:type="dxa"/>
            <w:vAlign w:val="center"/>
          </w:tcPr>
          <w:p>
            <w:pPr>
              <w:widowControl/>
              <w:spacing w:line="300" w:lineRule="exact"/>
              <w:rPr>
                <w:rFonts w:hint="eastAsia" w:ascii="宋体" w:hAnsi="宋体" w:eastAsia="宋体" w:cs="宋体"/>
                <w:b/>
                <w:bCs/>
                <w:szCs w:val="21"/>
                <w:lang w:eastAsia="zh-CN"/>
              </w:rPr>
            </w:pPr>
            <w:r>
              <w:rPr>
                <w:rFonts w:hint="eastAsia" w:ascii="宋体" w:hAnsi="宋体" w:cs="宋体"/>
                <w:b/>
                <w:bCs/>
                <w:szCs w:val="21"/>
                <w:lang w:eastAsia="zh-CN"/>
              </w:rPr>
              <w:t>其他要求</w:t>
            </w:r>
          </w:p>
        </w:tc>
        <w:tc>
          <w:tcPr>
            <w:tcW w:w="1139" w:type="dxa"/>
            <w:vAlign w:val="center"/>
          </w:tcPr>
          <w:p>
            <w:pPr>
              <w:autoSpaceDE w:val="0"/>
              <w:autoSpaceDN w:val="0"/>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1</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特殊设备如需计量、商检、压力容器登记注册、3C认证的设备，在安装时需提供相应的报告</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2</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提供介质条件：如水、电等要求，详细说明</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安装尺寸：提供设备外观尺寸图纸和安装参数</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4</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如有选配件及消耗品，请提供相应的投标价格，如可收费（包括设备检查治疗收费）并提供相应的收费资料</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Align w:val="center"/>
          </w:tcPr>
          <w:p>
            <w:pPr>
              <w:widowControl/>
              <w:spacing w:line="30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5</w:t>
            </w:r>
          </w:p>
        </w:tc>
        <w:tc>
          <w:tcPr>
            <w:tcW w:w="6223" w:type="dxa"/>
            <w:vAlign w:val="center"/>
          </w:tcPr>
          <w:p>
            <w:pPr>
              <w:widowControl/>
              <w:spacing w:line="300" w:lineRule="exact"/>
              <w:rPr>
                <w:rFonts w:hint="eastAsia" w:ascii="宋体" w:hAnsi="宋体" w:eastAsia="宋体" w:cs="宋体"/>
                <w:szCs w:val="21"/>
                <w:lang w:val="en-US" w:eastAsia="zh-CN"/>
              </w:rPr>
            </w:pPr>
            <w:r>
              <w:rPr>
                <w:rFonts w:hint="eastAsia" w:ascii="宋体" w:hAnsi="宋体" w:eastAsia="宋体" w:cs="宋体"/>
                <w:szCs w:val="21"/>
              </w:rPr>
              <w:t>装机现场提供操作规程（含电源及环境要求、使用前准备、操作程序、注意事项、维护保养（PM）要求、安全警告），否则不予验收</w:t>
            </w:r>
            <w:r>
              <w:rPr>
                <w:rFonts w:hint="eastAsia" w:ascii="宋体" w:hAnsi="宋体" w:eastAsia="宋体" w:cs="宋体"/>
                <w:szCs w:val="21"/>
                <w:lang w:eastAsia="zh-CN"/>
              </w:rPr>
              <w:t>。</w:t>
            </w:r>
          </w:p>
        </w:tc>
        <w:tc>
          <w:tcPr>
            <w:tcW w:w="1139" w:type="dxa"/>
            <w:vAlign w:val="center"/>
          </w:tcPr>
          <w:p>
            <w:pPr>
              <w:autoSpaceDE w:val="0"/>
              <w:autoSpaceDN w:val="0"/>
              <w:spacing w:line="300" w:lineRule="exact"/>
              <w:jc w:val="center"/>
              <w:rPr>
                <w:rFonts w:hint="eastAsia" w:ascii="宋体" w:hAnsi="宋体" w:cs="宋体"/>
                <w:szCs w:val="21"/>
              </w:rPr>
            </w:pPr>
          </w:p>
        </w:tc>
      </w:tr>
    </w:tbl>
    <w:p>
      <w:pPr>
        <w:pStyle w:val="19"/>
        <w:ind w:left="0" w:firstLine="0"/>
        <w:jc w:val="both"/>
        <w:rPr>
          <w:rFonts w:hint="eastAsia" w:ascii="宋体" w:hAnsi="宋体" w:cs="宋体"/>
          <w:b/>
          <w:bCs/>
          <w:sz w:val="21"/>
          <w:szCs w:val="21"/>
          <w:lang w:eastAsia="zh-CN"/>
        </w:rPr>
      </w:pPr>
    </w:p>
    <w:p>
      <w:pPr>
        <w:pStyle w:val="19"/>
        <w:ind w:left="0" w:firstLine="0"/>
        <w:jc w:val="both"/>
        <w:rPr>
          <w:rFonts w:ascii="宋体" w:hAnsi="宋体" w:cs="宋体"/>
          <w:b/>
          <w:bCs/>
          <w:sz w:val="21"/>
          <w:szCs w:val="21"/>
          <w:lang w:eastAsia="zh-CN"/>
        </w:rPr>
      </w:pPr>
      <w:r>
        <w:rPr>
          <w:rFonts w:hint="eastAsia" w:ascii="宋体" w:hAnsi="宋体" w:cs="宋体"/>
          <w:b/>
          <w:bCs/>
          <w:sz w:val="21"/>
          <w:szCs w:val="21"/>
          <w:lang w:eastAsia="zh-CN"/>
        </w:rPr>
        <w:t>四、商务要求表</w:t>
      </w:r>
    </w:p>
    <w:tbl>
      <w:tblPr>
        <w:tblStyle w:val="35"/>
        <w:tblW w:w="84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7190" w:type="dxa"/>
            <w:vAlign w:val="center"/>
          </w:tcPr>
          <w:p>
            <w:pPr>
              <w:spacing w:line="300" w:lineRule="exact"/>
              <w:jc w:val="center"/>
              <w:rPr>
                <w:rFonts w:ascii="宋体" w:hAnsi="宋体" w:cs="宋体"/>
                <w:b/>
                <w:bCs/>
                <w:szCs w:val="21"/>
              </w:rPr>
            </w:pPr>
            <w:r>
              <w:rPr>
                <w:rFonts w:hint="eastAsia" w:ascii="宋体" w:hAnsi="宋体" w:cs="宋体"/>
                <w:b/>
                <w:bCs/>
                <w:szCs w:val="21"/>
              </w:rPr>
              <w:t>商务要求条款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keepNext w:val="0"/>
              <w:keepLines w:val="0"/>
              <w:pageBreakBefore w:val="0"/>
              <w:kinsoku/>
              <w:wordWrap/>
              <w:overflowPunct/>
              <w:topLinePunct w:val="0"/>
              <w:bidi w:val="0"/>
              <w:adjustRightInd/>
              <w:snapToGrid/>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b/>
                <w:bCs/>
                <w:szCs w:val="21"/>
              </w:rPr>
              <w:t>1</w:t>
            </w:r>
          </w:p>
        </w:tc>
        <w:tc>
          <w:tcPr>
            <w:tcW w:w="7190" w:type="dxa"/>
            <w:vAlign w:val="center"/>
          </w:tcPr>
          <w:p>
            <w:pPr>
              <w:keepNext w:val="0"/>
              <w:keepLines w:val="0"/>
              <w:pageBreakBefore w:val="0"/>
              <w:kinsoku/>
              <w:wordWrap/>
              <w:overflowPunct/>
              <w:topLinePunct w:val="0"/>
              <w:bidi w:val="0"/>
              <w:adjustRightInd/>
              <w:snapToGrid/>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生产、经营许可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keepNext w:val="0"/>
              <w:keepLines w:val="0"/>
              <w:pageBreakBefore w:val="0"/>
              <w:kinsoku/>
              <w:wordWrap/>
              <w:overflowPunct/>
              <w:topLinePunct w:val="0"/>
              <w:bidi w:val="0"/>
              <w:adjustRightInd/>
              <w:snapToGrid/>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.1</w:t>
            </w:r>
          </w:p>
        </w:tc>
        <w:tc>
          <w:tcPr>
            <w:tcW w:w="7190" w:type="dxa"/>
            <w:vAlign w:val="center"/>
          </w:tcPr>
          <w:p>
            <w:pPr>
              <w:keepNext w:val="0"/>
              <w:keepLines w:val="0"/>
              <w:pageBreakBefore w:val="0"/>
              <w:kinsoku/>
              <w:wordWrap/>
              <w:overflowPunct/>
              <w:topLinePunct w:val="0"/>
              <w:bidi w:val="0"/>
              <w:adjustRightInd/>
              <w:snapToGrid/>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投标人为医疗器械生产企业的：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适用于按医疗器械管理的货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keepNext w:val="0"/>
              <w:keepLines w:val="0"/>
              <w:pageBreakBefore w:val="0"/>
              <w:kinsoku/>
              <w:wordWrap/>
              <w:overflowPunct/>
              <w:topLinePunct w:val="0"/>
              <w:bidi w:val="0"/>
              <w:adjustRightInd/>
              <w:snapToGrid/>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.2</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bCs/>
                <w:kern w:val="2"/>
                <w:sz w:val="21"/>
                <w:szCs w:val="21"/>
                <w:lang w:val="en-US" w:eastAsia="zh-CN" w:bidi="ar-SA"/>
              </w:rPr>
            </w:pPr>
            <w:r>
              <w:rPr>
                <w:rFonts w:hint="eastAsia" w:ascii="宋体" w:hAnsi="宋体" w:eastAsia="宋体" w:cs="宋体"/>
                <w:szCs w:val="21"/>
              </w:rPr>
              <w:t>投标文件中提供所投设备医疗器械注册证及其他相关必要证件</w:t>
            </w:r>
            <w:r>
              <w:rPr>
                <w:rFonts w:hint="eastAsia" w:ascii="宋体" w:hAnsi="宋体" w:eastAsia="宋体" w:cs="宋体"/>
                <w:color w:val="000000"/>
                <w:szCs w:val="21"/>
              </w:rPr>
              <w:t>。</w:t>
            </w:r>
            <w:r>
              <w:rPr>
                <w:rFonts w:hint="eastAsia" w:ascii="宋体" w:hAnsi="宋体" w:eastAsia="宋体" w:cs="宋体"/>
                <w:szCs w:val="21"/>
              </w:rPr>
              <w:t>（适用于按医疗器械管理的货物）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eastAsia" w:ascii="宋体" w:hAnsi="宋体" w:cs="宋体"/>
                <w:b/>
                <w:bCs/>
                <w:szCs w:val="21"/>
              </w:rPr>
            </w:pPr>
            <w:r>
              <w:rPr>
                <w:rFonts w:hint="eastAsia" w:ascii="宋体" w:hAnsi="宋体" w:cs="宋体"/>
                <w:b/>
                <w:bCs/>
                <w:szCs w:val="21"/>
              </w:rPr>
              <w:t>2</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rPr>
            </w:pPr>
            <w:r>
              <w:rPr>
                <w:rFonts w:hint="eastAsia" w:ascii="宋体" w:hAnsi="宋体" w:eastAsia="宋体" w:cs="宋体"/>
                <w:b/>
                <w:bCs/>
                <w:szCs w:val="21"/>
              </w:rPr>
              <w:t>付款条件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Align w:val="center"/>
          </w:tcPr>
          <w:p>
            <w:pPr>
              <w:spacing w:line="300" w:lineRule="exact"/>
              <w:jc w:val="center"/>
              <w:rPr>
                <w:rFonts w:hint="eastAsia" w:ascii="宋体" w:hAnsi="宋体" w:cs="宋体"/>
                <w:szCs w:val="21"/>
              </w:rPr>
            </w:pPr>
            <w:r>
              <w:rPr>
                <w:rFonts w:hint="eastAsia" w:ascii="宋体" w:hAnsi="宋体" w:cs="宋体"/>
                <w:szCs w:val="21"/>
              </w:rPr>
              <w:t>2.1</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b/>
                <w:bCs/>
                <w:szCs w:val="21"/>
              </w:rPr>
            </w:pPr>
            <w:r>
              <w:rPr>
                <w:rFonts w:hint="eastAsia" w:ascii="宋体" w:hAnsi="宋体" w:eastAsia="宋体" w:cs="宋体"/>
                <w:b/>
                <w:bCs/>
                <w:szCs w:val="21"/>
              </w:rPr>
              <w:t>适用于中小企业：</w:t>
            </w:r>
          </w:p>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rPr>
            </w:pPr>
            <w:r>
              <w:rPr>
                <w:rFonts w:hint="eastAsia" w:ascii="宋体" w:hAnsi="宋体" w:eastAsia="宋体" w:cs="宋体"/>
                <w:szCs w:val="21"/>
              </w:rPr>
              <w:t>①合同生效并具备实施条件后7个工作日内，采购人凭中标人开具的发票及预付款等额保函支付合同价的40%作为预付款，中标人于合同签订前书面承诺放弃预付款或降低预付款支付比例的，可不适用本条款且具体支付方式由双方在合同中自行约定。</w:t>
            </w:r>
          </w:p>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rPr>
            </w:pPr>
            <w:r>
              <w:rPr>
                <w:rFonts w:hint="eastAsia" w:ascii="宋体" w:hAnsi="宋体" w:eastAsia="宋体" w:cs="宋体"/>
                <w:szCs w:val="21"/>
              </w:rPr>
              <w:t>②验收合格后一次性付清余款。</w:t>
            </w:r>
          </w:p>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szCs w:val="21"/>
              </w:rPr>
            </w:pPr>
            <w:r>
              <w:rPr>
                <w:rFonts w:hint="eastAsia" w:ascii="宋体" w:hAnsi="宋体" w:eastAsia="宋体" w:cs="宋体"/>
                <w:b/>
                <w:bCs/>
                <w:szCs w:val="21"/>
              </w:rPr>
              <w:t>适用于大型企业：</w:t>
            </w:r>
            <w:r>
              <w:rPr>
                <w:rFonts w:hint="eastAsia" w:ascii="宋体" w:hAnsi="宋体" w:eastAsia="宋体" w:cs="宋体"/>
                <w:szCs w:val="21"/>
              </w:rPr>
              <w:t>项目验收合格后付清全款。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3</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b/>
                <w:bCs/>
                <w:szCs w:val="21"/>
                <w:lang w:val="en-US" w:eastAsia="zh-CN"/>
              </w:rPr>
            </w:pPr>
            <w:r>
              <w:rPr>
                <w:rFonts w:hint="eastAsia" w:ascii="宋体" w:hAnsi="宋体" w:cs="宋体"/>
                <w:b/>
                <w:bCs/>
                <w:szCs w:val="21"/>
                <w:lang w:val="en-US" w:eastAsia="zh-CN"/>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7190" w:type="dxa"/>
            <w:vAlign w:val="center"/>
          </w:tcPr>
          <w:p>
            <w:pPr>
              <w:keepNext w:val="0"/>
              <w:keepLines w:val="0"/>
              <w:pageBreakBefore w:val="0"/>
              <w:kinsoku/>
              <w:wordWrap/>
              <w:overflowPunct/>
              <w:topLinePunct w:val="0"/>
              <w:autoSpaceDE w:val="0"/>
              <w:autoSpaceDN w:val="0"/>
              <w:bidi w:val="0"/>
              <w:adjustRightInd/>
              <w:snapToGrid/>
              <w:spacing w:line="300" w:lineRule="exact"/>
              <w:rPr>
                <w:rFonts w:hint="eastAsia" w:ascii="宋体" w:hAnsi="宋体" w:eastAsia="宋体" w:cs="宋体"/>
                <w:b/>
                <w:bCs/>
                <w:szCs w:val="21"/>
              </w:rPr>
            </w:pPr>
            <w:r>
              <w:rPr>
                <w:rFonts w:hint="eastAsia" w:ascii="宋体" w:hAnsi="宋体" w:cs="宋体"/>
                <w:szCs w:val="21"/>
              </w:rPr>
              <w:t>接采购人通知后60天内全部供货、安装并调试完成。</w:t>
            </w:r>
          </w:p>
        </w:tc>
      </w:tr>
    </w:tbl>
    <w:p>
      <w:pPr>
        <w:pStyle w:val="19"/>
        <w:ind w:left="0" w:firstLine="422" w:firstLineChars="200"/>
        <w:jc w:val="both"/>
        <w:rPr>
          <w:rFonts w:ascii="宋体" w:hAnsi="宋体" w:cs="宋体"/>
          <w:b/>
          <w:bCs/>
          <w:sz w:val="21"/>
          <w:szCs w:val="21"/>
          <w:lang w:eastAsia="zh-CN"/>
        </w:rPr>
      </w:pPr>
    </w:p>
    <w:p>
      <w:pPr>
        <w:spacing w:line="400" w:lineRule="exact"/>
        <w:jc w:val="center"/>
        <w:rPr>
          <w:rFonts w:hint="eastAsia" w:ascii="宋体" w:hAnsi="宋体" w:cs="宋体"/>
          <w:b/>
          <w:sz w:val="24"/>
        </w:rPr>
      </w:pPr>
      <w:bookmarkStart w:id="7" w:name="_Toc21022_WPSOffice_Level1"/>
      <w:r>
        <w:rPr>
          <w:rFonts w:hint="eastAsia" w:ascii="宋体" w:hAnsi="宋体" w:cs="宋体"/>
          <w:b/>
          <w:sz w:val="24"/>
        </w:rPr>
        <w:br w:type="page"/>
      </w:r>
      <w:r>
        <w:rPr>
          <w:rFonts w:hint="eastAsia" w:ascii="宋体" w:hAnsi="宋体" w:cs="宋体"/>
          <w:b/>
          <w:sz w:val="24"/>
        </w:rPr>
        <w:t>第三章  投标人须知</w:t>
      </w:r>
      <w:bookmarkEnd w:id="7"/>
    </w:p>
    <w:p>
      <w:pPr>
        <w:snapToGrid w:val="0"/>
        <w:spacing w:beforeLines="50" w:afterLines="50"/>
        <w:ind w:left="238"/>
        <w:jc w:val="center"/>
        <w:outlineLvl w:val="1"/>
        <w:rPr>
          <w:rFonts w:hint="eastAsia" w:ascii="宋体" w:hAnsi="宋体" w:cs="宋体"/>
          <w:b/>
          <w:szCs w:val="28"/>
        </w:rPr>
      </w:pPr>
      <w:r>
        <w:rPr>
          <w:rFonts w:hint="eastAsia" w:ascii="宋体" w:hAnsi="宋体" w:cs="宋体"/>
          <w:b/>
          <w:szCs w:val="28"/>
        </w:rPr>
        <w:t>前附表</w:t>
      </w:r>
    </w:p>
    <w:tbl>
      <w:tblPr>
        <w:tblStyle w:val="35"/>
        <w:tblW w:w="88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8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72" w:type="dxa"/>
            <w:vAlign w:val="center"/>
          </w:tcPr>
          <w:p>
            <w:pPr>
              <w:spacing w:line="400" w:lineRule="exact"/>
              <w:jc w:val="center"/>
              <w:rPr>
                <w:rFonts w:hint="eastAsia" w:ascii="宋体" w:hAnsi="宋体" w:cs="宋体"/>
                <w:b/>
                <w:szCs w:val="21"/>
              </w:rPr>
            </w:pPr>
            <w:r>
              <w:rPr>
                <w:rFonts w:hint="eastAsia" w:ascii="宋体" w:hAnsi="宋体" w:cs="宋体"/>
                <w:b/>
                <w:szCs w:val="21"/>
              </w:rPr>
              <w:t>序号</w:t>
            </w:r>
          </w:p>
        </w:tc>
        <w:tc>
          <w:tcPr>
            <w:tcW w:w="8170" w:type="dxa"/>
            <w:vAlign w:val="center"/>
          </w:tcPr>
          <w:p>
            <w:pPr>
              <w:spacing w:line="400" w:lineRule="exact"/>
              <w:jc w:val="center"/>
              <w:rPr>
                <w:rFonts w:hint="eastAsia" w:ascii="宋体" w:hAnsi="宋体" w:cs="宋体"/>
                <w:b/>
                <w:szCs w:val="21"/>
              </w:rPr>
            </w:pPr>
            <w:r>
              <w:rPr>
                <w:rFonts w:hint="eastAsia" w:ascii="宋体" w:hAnsi="宋体" w:cs="宋体"/>
                <w:b/>
                <w:szCs w:val="21"/>
              </w:rPr>
              <w:t>内容、要求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8170" w:type="dxa"/>
            <w:vAlign w:val="center"/>
          </w:tcPr>
          <w:p>
            <w:pPr>
              <w:spacing w:line="400" w:lineRule="exact"/>
              <w:rPr>
                <w:rFonts w:hint="default" w:ascii="宋体" w:hAnsi="宋体" w:eastAsia="宋体" w:cs="宋体"/>
                <w:szCs w:val="21"/>
                <w:lang w:val="en-US" w:eastAsia="zh-CN"/>
              </w:rPr>
            </w:pPr>
            <w:r>
              <w:rPr>
                <w:rFonts w:hint="eastAsia" w:ascii="宋体" w:hAnsi="宋体" w:cs="宋体"/>
                <w:szCs w:val="21"/>
              </w:rPr>
              <w:t>项目名称：</w:t>
            </w:r>
            <w:r>
              <w:rPr>
                <w:rFonts w:hint="default" w:ascii="宋体" w:hAnsi="宋体" w:cs="宋体"/>
                <w:szCs w:val="21"/>
                <w:lang w:val="en-US" w:eastAsia="zh-CN"/>
              </w:rPr>
              <w:t>宁波大学附属人民医院采购医疗设备项目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8170" w:type="dxa"/>
            <w:vAlign w:val="center"/>
          </w:tcPr>
          <w:p>
            <w:pPr>
              <w:pStyle w:val="21"/>
              <w:spacing w:beforeLines="0" w:afterLines="0"/>
              <w:rPr>
                <w:rFonts w:hint="eastAsia" w:hAnsi="宋体" w:cs="宋体"/>
                <w:sz w:val="21"/>
                <w:szCs w:val="21"/>
              </w:rPr>
            </w:pPr>
            <w:r>
              <w:rPr>
                <w:rFonts w:hint="eastAsia" w:hAnsi="宋体" w:cs="宋体"/>
                <w:sz w:val="21"/>
                <w:szCs w:val="21"/>
              </w:rPr>
              <w:t xml:space="preserve">采购数量及单位：详见第二章《招标需求》。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投标报价及费用：</w:t>
            </w:r>
          </w:p>
          <w:p>
            <w:pPr>
              <w:numPr>
                <w:ilvl w:val="0"/>
                <w:numId w:val="5"/>
              </w:numPr>
              <w:spacing w:line="400" w:lineRule="exact"/>
              <w:rPr>
                <w:rFonts w:hint="eastAsia" w:ascii="宋体" w:hAnsi="宋体" w:cs="宋体"/>
                <w:szCs w:val="21"/>
              </w:rPr>
            </w:pPr>
            <w:r>
              <w:rPr>
                <w:rFonts w:hint="eastAsia" w:ascii="宋体" w:hAnsi="宋体" w:cs="宋体"/>
                <w:szCs w:val="21"/>
              </w:rPr>
              <w:t>本项目投标报价应以人民币报价。投标报价应包括设备费、设备安装费（含完成安装调试验收合格所需的所有零部件费用）、场运输费、终验收、耗材费用、中标服务费、人工费、</w:t>
            </w:r>
            <w:r>
              <w:rPr>
                <w:rFonts w:hint="eastAsia" w:ascii="宋体" w:hAnsi="宋体" w:cs="宋体"/>
                <w:kern w:val="0"/>
                <w:szCs w:val="21"/>
              </w:rPr>
              <w:t>必要时的安全性能检测、计量检测等相关费用、</w:t>
            </w:r>
            <w:r>
              <w:rPr>
                <w:rFonts w:hint="eastAsia" w:ascii="宋体" w:hAnsi="宋体" w:cs="宋体"/>
                <w:szCs w:val="21"/>
              </w:rPr>
              <w:t>企业管理费、合理利润、风险费用、税金、质保期内服务费用等直至完成本项目所产生的全部合理费用。</w:t>
            </w:r>
          </w:p>
          <w:p>
            <w:pPr>
              <w:spacing w:line="400" w:lineRule="exact"/>
              <w:rPr>
                <w:rFonts w:hint="eastAsia" w:ascii="宋体" w:hAnsi="宋体" w:cs="宋体"/>
                <w:b/>
                <w:szCs w:val="21"/>
              </w:rPr>
            </w:pPr>
            <w:r>
              <w:rPr>
                <w:rFonts w:hint="eastAsia" w:ascii="宋体" w:hAnsi="宋体" w:cs="宋体"/>
                <w:b/>
                <w:szCs w:val="21"/>
              </w:rPr>
              <w:t>★2、本项目</w:t>
            </w:r>
            <w:r>
              <w:rPr>
                <w:rFonts w:hint="eastAsia" w:ascii="宋体" w:hAnsi="宋体" w:cs="宋体"/>
                <w:b/>
                <w:bCs/>
                <w:szCs w:val="21"/>
              </w:rPr>
              <w:t>最高限价详见第一章《公开招标采购公告》</w:t>
            </w:r>
            <w:r>
              <w:rPr>
                <w:rFonts w:hint="eastAsia" w:ascii="宋体" w:hAnsi="宋体" w:cs="宋体"/>
                <w:b/>
                <w:szCs w:val="21"/>
              </w:rPr>
              <w:t>。投标总价超过最高限价的作无效标处理。</w:t>
            </w:r>
          </w:p>
          <w:p>
            <w:pPr>
              <w:spacing w:line="400" w:lineRule="exact"/>
              <w:rPr>
                <w:rFonts w:hint="eastAsia" w:ascii="宋体" w:hAnsi="宋体" w:cs="宋体"/>
                <w:szCs w:val="21"/>
              </w:rPr>
            </w:pPr>
            <w:r>
              <w:rPr>
                <w:rFonts w:hint="eastAsia" w:ascii="宋体" w:hAnsi="宋体" w:cs="宋体"/>
                <w:szCs w:val="21"/>
              </w:rPr>
              <w:t>3、不论投标结果如何，投标人均应自行承担所有与投标有关的全部费用；</w:t>
            </w:r>
          </w:p>
          <w:p>
            <w:pPr>
              <w:spacing w:line="400" w:lineRule="exact"/>
              <w:rPr>
                <w:rFonts w:hint="eastAsia" w:ascii="宋体" w:hAnsi="宋体" w:cs="宋体"/>
                <w:szCs w:val="21"/>
              </w:rPr>
            </w:pPr>
            <w:r>
              <w:rPr>
                <w:rFonts w:hint="eastAsia" w:ascii="宋体" w:hAnsi="宋体" w:cs="宋体"/>
                <w:szCs w:val="21"/>
              </w:rPr>
              <w:t>4、中标服务费：</w:t>
            </w:r>
            <w:r>
              <w:rPr>
                <w:rFonts w:hint="eastAsia" w:ascii="宋体" w:hAnsi="宋体"/>
                <w:szCs w:val="21"/>
              </w:rPr>
              <w:t>代理机构参照国家发改委发改办价格[2003]857号通知和国家计委计价格[2002]1980号文件中货物费率下浮20%，按照中标通知书确定的中标金额，向中标人收取中标服务费。</w:t>
            </w:r>
          </w:p>
          <w:p>
            <w:pPr>
              <w:spacing w:line="400" w:lineRule="exact"/>
              <w:rPr>
                <w:rFonts w:hint="eastAsia" w:ascii="宋体" w:hAnsi="宋体" w:cs="宋体"/>
                <w:szCs w:val="21"/>
              </w:rPr>
            </w:pPr>
            <w:r>
              <w:rPr>
                <w:rFonts w:hint="eastAsia" w:ascii="宋体" w:hAnsi="宋体" w:cs="宋体"/>
                <w:szCs w:val="21"/>
              </w:rPr>
              <w:t>5、有关本项目的中标服务费汇入以下账户</w:t>
            </w:r>
          </w:p>
          <w:p>
            <w:pPr>
              <w:spacing w:line="400" w:lineRule="exact"/>
              <w:ind w:firstLine="420" w:firstLineChars="200"/>
              <w:rPr>
                <w:rFonts w:hint="eastAsia" w:ascii="宋体" w:hAnsi="宋体" w:cs="宋体"/>
                <w:szCs w:val="21"/>
              </w:rPr>
            </w:pPr>
            <w:r>
              <w:rPr>
                <w:rFonts w:hint="eastAsia" w:ascii="宋体" w:hAnsi="宋体" w:cs="宋体"/>
                <w:szCs w:val="21"/>
              </w:rPr>
              <w:t>开户名称：宁波中基国际招标有限公司</w:t>
            </w:r>
          </w:p>
          <w:p>
            <w:pPr>
              <w:spacing w:line="400" w:lineRule="exact"/>
              <w:ind w:firstLine="420" w:firstLineChars="200"/>
              <w:rPr>
                <w:rFonts w:hint="eastAsia" w:ascii="宋体" w:hAnsi="宋体" w:cs="宋体"/>
                <w:szCs w:val="21"/>
              </w:rPr>
            </w:pPr>
            <w:r>
              <w:rPr>
                <w:rFonts w:hint="eastAsia" w:ascii="宋体" w:hAnsi="宋体" w:cs="宋体"/>
                <w:szCs w:val="21"/>
              </w:rPr>
              <w:t>开户银行：宁波银行科技支行</w:t>
            </w:r>
          </w:p>
          <w:p>
            <w:pPr>
              <w:spacing w:line="400" w:lineRule="exact"/>
              <w:ind w:firstLine="420" w:firstLineChars="200"/>
              <w:rPr>
                <w:rFonts w:hint="eastAsia" w:ascii="宋体" w:hAnsi="宋体" w:cs="宋体"/>
                <w:b/>
                <w:bCs/>
                <w:szCs w:val="21"/>
              </w:rPr>
            </w:pPr>
            <w:r>
              <w:rPr>
                <w:rFonts w:hint="eastAsia" w:ascii="宋体" w:hAnsi="宋体" w:cs="宋体"/>
                <w:szCs w:val="21"/>
              </w:rPr>
              <w:t>账号：31010122000005488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现场踏勘（如有）：详见第二章《招标需求》。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演示时间及地点（如有）：详见第二章《招标需求》。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投标文件组成：本项目实行网上投标，投标人应准备以下投标文件：</w:t>
            </w:r>
          </w:p>
          <w:p>
            <w:pPr>
              <w:spacing w:line="400" w:lineRule="exact"/>
              <w:rPr>
                <w:rFonts w:hint="eastAsia" w:ascii="宋体" w:hAnsi="宋体" w:cs="宋体"/>
                <w:szCs w:val="21"/>
              </w:rPr>
            </w:pPr>
            <w:r>
              <w:rPr>
                <w:rFonts w:hint="eastAsia" w:ascii="宋体" w:hAnsi="宋体" w:cs="宋体"/>
                <w:szCs w:val="21"/>
              </w:rPr>
              <w:t>（1）投标人于“政采云”上提供电子加密投标文件。</w:t>
            </w:r>
          </w:p>
          <w:p>
            <w:pPr>
              <w:spacing w:line="400" w:lineRule="exact"/>
              <w:rPr>
                <w:rFonts w:hint="eastAsia" w:ascii="宋体" w:hAnsi="宋体" w:cs="宋体"/>
                <w:szCs w:val="21"/>
              </w:rPr>
            </w:pPr>
            <w:r>
              <w:rPr>
                <w:rFonts w:hint="eastAsia" w:ascii="宋体" w:hAnsi="宋体" w:cs="宋体"/>
                <w:szCs w:val="21"/>
              </w:rPr>
              <w:t>（2）以U盘形式提供的电子备份投标文件数量1份 。</w:t>
            </w:r>
          </w:p>
          <w:p>
            <w:pPr>
              <w:spacing w:line="400" w:lineRule="exact"/>
              <w:rPr>
                <w:rFonts w:hint="eastAsia" w:ascii="宋体" w:hAnsi="宋体" w:cs="宋体"/>
                <w:szCs w:val="21"/>
              </w:rPr>
            </w:pPr>
            <w:r>
              <w:rPr>
                <w:rFonts w:hint="eastAsia" w:ascii="宋体" w:hAnsi="宋体" w:cs="宋体"/>
                <w:b/>
                <w:bCs/>
                <w:szCs w:val="21"/>
              </w:rPr>
              <w:t>注：“电子备份投标文件”是指与“电子加密投标文件”同时生成的数据电文形式的未加密的电子文件，其他方式编制的备份投标文件视为无效电子备份投标文件。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7</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pacing w:val="-2"/>
                <w:szCs w:val="21"/>
              </w:rPr>
              <w:t>投标截止时间及地点：</w:t>
            </w:r>
            <w:r>
              <w:rPr>
                <w:rFonts w:hint="eastAsia" w:ascii="宋体" w:hAnsi="宋体" w:cs="宋体"/>
              </w:rPr>
              <w:t>详见招标文件第一章《公开招标采购公告》。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8</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开标时间及地点：</w:t>
            </w:r>
            <w:r>
              <w:rPr>
                <w:rFonts w:hint="eastAsia" w:ascii="宋体" w:hAnsi="宋体" w:cs="宋体"/>
              </w:rPr>
              <w:t>详见招标文件第一章《公开招标采购公告》。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9</w:t>
            </w:r>
          </w:p>
        </w:tc>
        <w:tc>
          <w:tcPr>
            <w:tcW w:w="8170" w:type="dxa"/>
            <w:vAlign w:val="center"/>
          </w:tcPr>
          <w:p>
            <w:pPr>
              <w:spacing w:line="400" w:lineRule="exact"/>
              <w:rPr>
                <w:rFonts w:hint="eastAsia" w:ascii="宋体" w:hAnsi="宋体" w:cs="宋体"/>
                <w:szCs w:val="21"/>
              </w:rPr>
            </w:pPr>
            <w:r>
              <w:rPr>
                <w:rFonts w:hint="eastAsia" w:ascii="宋体" w:hAnsi="宋体" w:cs="宋体"/>
                <w:szCs w:val="21"/>
              </w:rPr>
              <w:t>评标办法及评分标准：详见第四章《评标办法及评分标准》。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10</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中标结果公示：评标结束后，评标结果公示于浙江政府采购网、宁波公共资源交易网鄞州区分网和宁波中基国际招标有限公司网站。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11</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12</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履约保证金：不适用。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13</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质保期：详见第二章《招标需求》。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14</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采购资金来源：财政资金。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rPr>
              <w:t>★</w:t>
            </w:r>
            <w:r>
              <w:rPr>
                <w:rFonts w:hint="eastAsia" w:ascii="宋体" w:hAnsi="宋体" w:cs="宋体"/>
                <w:szCs w:val="21"/>
              </w:rPr>
              <w:t>15</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投标文件有效期：自投标截止之日起90天。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vAlign w:val="center"/>
          </w:tcPr>
          <w:p>
            <w:pPr>
              <w:spacing w:line="400" w:lineRule="exact"/>
              <w:jc w:val="center"/>
              <w:rPr>
                <w:rFonts w:hint="eastAsia" w:ascii="宋体" w:hAnsi="宋体" w:cs="宋体"/>
                <w:szCs w:val="21"/>
              </w:rPr>
            </w:pPr>
            <w:r>
              <w:rPr>
                <w:rFonts w:hint="eastAsia" w:ascii="宋体" w:hAnsi="宋体" w:cs="宋体"/>
                <w:szCs w:val="21"/>
              </w:rPr>
              <w:t>16</w:t>
            </w:r>
          </w:p>
        </w:tc>
        <w:tc>
          <w:tcPr>
            <w:tcW w:w="8170" w:type="dxa"/>
            <w:vAlign w:val="center"/>
          </w:tcPr>
          <w:p>
            <w:pPr>
              <w:autoSpaceDE w:val="0"/>
              <w:autoSpaceDN w:val="0"/>
              <w:spacing w:line="400" w:lineRule="exact"/>
              <w:textAlignment w:val="bottom"/>
              <w:rPr>
                <w:rFonts w:hint="eastAsia" w:ascii="宋体" w:hAnsi="宋体" w:cs="宋体"/>
                <w:szCs w:val="21"/>
              </w:rPr>
            </w:pPr>
            <w:r>
              <w:rPr>
                <w:rFonts w:hint="eastAsia" w:ascii="宋体" w:hAnsi="宋体" w:cs="宋体"/>
                <w:szCs w:val="21"/>
              </w:rPr>
              <w:t>解释：本招标文件的解释权属于代理机构。</w:t>
            </w:r>
          </w:p>
        </w:tc>
      </w:tr>
    </w:tbl>
    <w:p>
      <w:pPr>
        <w:pStyle w:val="21"/>
        <w:snapToGrid w:val="0"/>
        <w:spacing w:beforeLines="0" w:afterLines="0" w:line="240" w:lineRule="auto"/>
        <w:rPr>
          <w:rFonts w:hint="eastAsia" w:hAnsi="宋体" w:cs="宋体"/>
        </w:rPr>
      </w:pPr>
    </w:p>
    <w:p>
      <w:pPr>
        <w:pStyle w:val="21"/>
        <w:spacing w:beforeLines="0" w:afterLines="0"/>
        <w:rPr>
          <w:rFonts w:hint="eastAsia" w:hAnsi="宋体" w:cs="宋体"/>
          <w:b/>
          <w:sz w:val="21"/>
          <w:szCs w:val="21"/>
        </w:rPr>
      </w:pPr>
      <w:r>
        <w:rPr>
          <w:rFonts w:hint="eastAsia" w:hAnsi="宋体" w:cs="宋体"/>
          <w:b/>
          <w:sz w:val="21"/>
          <w:szCs w:val="21"/>
        </w:rPr>
        <w:t xml:space="preserve">    </w:t>
      </w:r>
    </w:p>
    <w:p>
      <w:pPr>
        <w:pStyle w:val="21"/>
        <w:spacing w:beforeLines="0" w:afterLines="0" w:line="360" w:lineRule="auto"/>
        <w:rPr>
          <w:rFonts w:hint="eastAsia" w:hAnsi="宋体" w:cs="宋体"/>
          <w:b/>
          <w:sz w:val="21"/>
          <w:szCs w:val="21"/>
        </w:rPr>
      </w:pPr>
      <w:r>
        <w:rPr>
          <w:rFonts w:hint="eastAsia" w:hAnsi="宋体" w:cs="宋体"/>
          <w:b/>
          <w:sz w:val="21"/>
          <w:szCs w:val="21"/>
        </w:rPr>
        <w:br w:type="page"/>
      </w:r>
      <w:r>
        <w:rPr>
          <w:rFonts w:hint="eastAsia" w:hAnsi="宋体" w:cs="宋体"/>
          <w:b/>
          <w:sz w:val="21"/>
          <w:szCs w:val="21"/>
        </w:rPr>
        <w:t>一、总则</w:t>
      </w:r>
    </w:p>
    <w:p>
      <w:pPr>
        <w:spacing w:line="360" w:lineRule="auto"/>
        <w:jc w:val="left"/>
        <w:outlineLvl w:val="1"/>
        <w:rPr>
          <w:rFonts w:hint="eastAsia" w:ascii="宋体" w:hAnsi="宋体" w:cs="宋体"/>
          <w:b/>
          <w:szCs w:val="21"/>
        </w:rPr>
      </w:pPr>
      <w:r>
        <w:rPr>
          <w:rFonts w:hint="eastAsia" w:ascii="宋体" w:hAnsi="宋体" w:cs="宋体"/>
          <w:b/>
          <w:szCs w:val="21"/>
        </w:rPr>
        <w:t xml:space="preserve">   （一） 适用范围</w:t>
      </w:r>
    </w:p>
    <w:p>
      <w:pPr>
        <w:spacing w:line="360" w:lineRule="auto"/>
        <w:ind w:firstLine="420" w:firstLineChars="200"/>
        <w:jc w:val="left"/>
        <w:rPr>
          <w:rFonts w:hint="eastAsia" w:ascii="宋体" w:hAnsi="宋体" w:cs="宋体"/>
          <w:szCs w:val="21"/>
        </w:rPr>
      </w:pPr>
      <w:r>
        <w:rPr>
          <w:rFonts w:hint="eastAsia" w:ascii="宋体" w:hAnsi="宋体" w:cs="宋体"/>
          <w:szCs w:val="21"/>
        </w:rPr>
        <w:t>本招标文件适用于本项目的招标、投标、评标、定标、验收、合同履约、付款等行为（法律、法规另有规定的，从其规定）。</w:t>
      </w:r>
    </w:p>
    <w:p>
      <w:pPr>
        <w:spacing w:line="360" w:lineRule="auto"/>
        <w:ind w:firstLine="310" w:firstLineChars="147"/>
        <w:jc w:val="left"/>
        <w:outlineLvl w:val="1"/>
        <w:rPr>
          <w:rFonts w:hint="eastAsia" w:ascii="宋体" w:hAnsi="宋体" w:cs="宋体"/>
          <w:b/>
          <w:szCs w:val="21"/>
        </w:rPr>
      </w:pPr>
      <w:r>
        <w:rPr>
          <w:rFonts w:hint="eastAsia" w:ascii="宋体" w:hAnsi="宋体" w:cs="宋体"/>
          <w:b/>
          <w:szCs w:val="21"/>
        </w:rPr>
        <w:t>（二）定义</w:t>
      </w:r>
    </w:p>
    <w:p>
      <w:pPr>
        <w:spacing w:line="360" w:lineRule="auto"/>
        <w:ind w:firstLine="420" w:firstLineChars="200"/>
        <w:jc w:val="left"/>
        <w:rPr>
          <w:rFonts w:hint="eastAsia" w:ascii="宋体" w:hAnsi="宋体" w:cs="宋体"/>
          <w:szCs w:val="21"/>
        </w:rPr>
      </w:pPr>
      <w:r>
        <w:rPr>
          <w:rFonts w:hint="eastAsia" w:ascii="宋体" w:hAnsi="宋体" w:cs="宋体"/>
          <w:szCs w:val="21"/>
        </w:rPr>
        <w:t>1.“采购人”系指宁波大学附属人民医院。</w:t>
      </w:r>
    </w:p>
    <w:p>
      <w:pPr>
        <w:spacing w:line="360" w:lineRule="auto"/>
        <w:ind w:firstLine="420" w:firstLineChars="200"/>
        <w:jc w:val="left"/>
        <w:rPr>
          <w:rFonts w:hint="eastAsia" w:ascii="宋体" w:hAnsi="宋体" w:cs="宋体"/>
          <w:szCs w:val="21"/>
        </w:rPr>
      </w:pPr>
      <w:r>
        <w:rPr>
          <w:rFonts w:hint="eastAsia" w:ascii="宋体" w:hAnsi="宋体" w:cs="宋体"/>
          <w:szCs w:val="21"/>
        </w:rPr>
        <w:t>2.“投标人”系指向采购人提交投标文件的单位。</w:t>
      </w:r>
    </w:p>
    <w:p>
      <w:pPr>
        <w:spacing w:line="360" w:lineRule="auto"/>
        <w:ind w:firstLine="420" w:firstLineChars="200"/>
        <w:jc w:val="left"/>
        <w:rPr>
          <w:rFonts w:hint="eastAsia" w:ascii="宋体" w:hAnsi="宋体" w:cs="宋体"/>
          <w:szCs w:val="21"/>
        </w:rPr>
      </w:pPr>
      <w:r>
        <w:rPr>
          <w:rFonts w:hint="eastAsia" w:ascii="宋体" w:hAnsi="宋体" w:cs="宋体"/>
          <w:szCs w:val="21"/>
        </w:rPr>
        <w:t>3.“产品”系指投标人按招标文件规定，须向采购人提供的一切设备、保险、税金、备品备件、工具、手册及其它有关技术资料和材料。</w:t>
      </w:r>
    </w:p>
    <w:p>
      <w:pPr>
        <w:spacing w:line="360" w:lineRule="auto"/>
        <w:ind w:firstLine="420" w:firstLineChars="200"/>
        <w:jc w:val="left"/>
        <w:rPr>
          <w:rFonts w:hint="eastAsia" w:ascii="宋体" w:hAnsi="宋体" w:cs="宋体"/>
          <w:szCs w:val="21"/>
        </w:rPr>
      </w:pPr>
      <w:r>
        <w:rPr>
          <w:rFonts w:hint="eastAsia" w:ascii="宋体" w:hAnsi="宋体" w:cs="宋体"/>
          <w:szCs w:val="21"/>
        </w:rPr>
        <w:t>4.“服务”系指招标文件规定投标人须承担的安装、调试、技术协助、校准、培训、技术指导、配合验收以及其他类似的服务。</w:t>
      </w:r>
    </w:p>
    <w:p>
      <w:pPr>
        <w:spacing w:line="360" w:lineRule="auto"/>
        <w:ind w:firstLine="420" w:firstLineChars="200"/>
        <w:jc w:val="left"/>
        <w:rPr>
          <w:rFonts w:hint="eastAsia" w:ascii="宋体" w:hAnsi="宋体" w:cs="宋体"/>
          <w:szCs w:val="21"/>
        </w:rPr>
      </w:pPr>
      <w:r>
        <w:rPr>
          <w:rFonts w:hint="eastAsia" w:ascii="宋体" w:hAnsi="宋体" w:cs="宋体"/>
          <w:szCs w:val="21"/>
        </w:rPr>
        <w:t>5.“项目”系指投标人按招标文件规定向采购人提供的产品和服务。</w:t>
      </w:r>
    </w:p>
    <w:p>
      <w:pPr>
        <w:spacing w:line="360" w:lineRule="auto"/>
        <w:ind w:firstLine="420" w:firstLineChars="200"/>
        <w:jc w:val="left"/>
        <w:rPr>
          <w:rFonts w:hint="eastAsia" w:ascii="宋体" w:hAnsi="宋体" w:cs="宋体"/>
          <w:szCs w:val="21"/>
        </w:rPr>
      </w:pPr>
      <w:r>
        <w:rPr>
          <w:rFonts w:hint="eastAsia" w:ascii="宋体" w:hAnsi="宋体" w:cs="宋体"/>
          <w:szCs w:val="21"/>
        </w:rPr>
        <w:t>6.“书面形式”包括信函、传真、电报等。</w:t>
      </w:r>
    </w:p>
    <w:p>
      <w:pPr>
        <w:spacing w:line="360" w:lineRule="auto"/>
        <w:ind w:firstLine="420" w:firstLineChars="200"/>
        <w:jc w:val="left"/>
        <w:rPr>
          <w:rFonts w:hint="eastAsia" w:ascii="宋体" w:hAnsi="宋体" w:cs="宋体"/>
          <w:szCs w:val="21"/>
        </w:rPr>
      </w:pPr>
      <w:r>
        <w:rPr>
          <w:rFonts w:hint="eastAsia" w:ascii="宋体" w:hAnsi="宋体" w:cs="宋体"/>
          <w:szCs w:val="21"/>
        </w:rPr>
        <w:t>7.“★”系指实质性要求条款，任何负偏离和未作实质性响应都将直接导致无效标。</w:t>
      </w:r>
    </w:p>
    <w:p>
      <w:pPr>
        <w:spacing w:line="360" w:lineRule="auto"/>
        <w:ind w:firstLine="413" w:firstLineChars="196"/>
        <w:jc w:val="left"/>
        <w:outlineLvl w:val="1"/>
        <w:rPr>
          <w:rFonts w:hint="eastAsia" w:ascii="宋体" w:hAnsi="宋体" w:cs="宋体"/>
          <w:b/>
          <w:szCs w:val="21"/>
        </w:rPr>
      </w:pPr>
      <w:r>
        <w:rPr>
          <w:rFonts w:hint="eastAsia" w:ascii="宋体" w:hAnsi="宋体" w:cs="宋体"/>
          <w:b/>
          <w:szCs w:val="21"/>
        </w:rPr>
        <w:t>（三）招标方式</w:t>
      </w:r>
    </w:p>
    <w:p>
      <w:pPr>
        <w:spacing w:line="360" w:lineRule="auto"/>
        <w:ind w:firstLine="420" w:firstLineChars="200"/>
        <w:jc w:val="left"/>
        <w:rPr>
          <w:rFonts w:hint="eastAsia" w:ascii="宋体" w:hAnsi="宋体" w:cs="宋体"/>
          <w:szCs w:val="21"/>
        </w:rPr>
      </w:pPr>
      <w:r>
        <w:rPr>
          <w:rFonts w:hint="eastAsia" w:ascii="宋体" w:hAnsi="宋体" w:cs="宋体"/>
          <w:szCs w:val="21"/>
        </w:rPr>
        <w:t>本次招标采用公开招标方式进行。</w:t>
      </w:r>
    </w:p>
    <w:p>
      <w:pPr>
        <w:spacing w:line="360" w:lineRule="auto"/>
        <w:ind w:firstLine="413" w:firstLineChars="196"/>
        <w:jc w:val="left"/>
        <w:outlineLvl w:val="1"/>
        <w:rPr>
          <w:rFonts w:hint="eastAsia" w:ascii="宋体" w:hAnsi="宋体" w:cs="宋体"/>
          <w:b/>
          <w:szCs w:val="21"/>
        </w:rPr>
      </w:pPr>
      <w:r>
        <w:rPr>
          <w:rFonts w:hint="eastAsia" w:ascii="宋体" w:hAnsi="宋体" w:cs="宋体"/>
          <w:b/>
          <w:szCs w:val="21"/>
        </w:rPr>
        <w:t>（四）投标委托</w:t>
      </w:r>
    </w:p>
    <w:p>
      <w:pPr>
        <w:spacing w:line="360" w:lineRule="auto"/>
        <w:ind w:firstLine="411" w:firstLineChars="196"/>
        <w:outlineLvl w:val="1"/>
        <w:rPr>
          <w:rFonts w:hint="eastAsia" w:ascii="宋体" w:hAnsi="宋体" w:cs="宋体"/>
          <w:szCs w:val="21"/>
        </w:rPr>
      </w:pPr>
      <w:r>
        <w:rPr>
          <w:rFonts w:hint="eastAsia" w:ascii="宋体" w:hAnsi="宋体" w:cs="宋体"/>
          <w:szCs w:val="21"/>
        </w:rPr>
        <w:t>投标人代表须携带有效身份证件。如投标人代表不是该单位法定代表人，须有该单位的法定代表人出具的授权委托书（投标文件正本用原件，副本可用复印件）并在投标文件中提供投标人代表的社保部门出具的距离开标日近三个月任意一个月的社保证明，未按上述要求提供社保证明的作无效标处理。</w:t>
      </w:r>
    </w:p>
    <w:p>
      <w:pPr>
        <w:spacing w:line="360" w:lineRule="auto"/>
        <w:ind w:firstLine="413" w:firstLineChars="196"/>
        <w:jc w:val="left"/>
        <w:outlineLvl w:val="1"/>
        <w:rPr>
          <w:rFonts w:hint="eastAsia" w:ascii="宋体" w:hAnsi="宋体" w:cs="宋体"/>
          <w:b/>
          <w:szCs w:val="21"/>
        </w:rPr>
      </w:pPr>
      <w:r>
        <w:rPr>
          <w:rFonts w:hint="eastAsia" w:ascii="宋体" w:hAnsi="宋体" w:cs="宋体"/>
          <w:b/>
          <w:szCs w:val="21"/>
        </w:rPr>
        <w:t>（五）投标费用</w:t>
      </w:r>
    </w:p>
    <w:p>
      <w:pPr>
        <w:spacing w:line="360" w:lineRule="auto"/>
        <w:ind w:firstLine="420" w:firstLineChars="200"/>
        <w:jc w:val="left"/>
        <w:rPr>
          <w:rFonts w:hint="eastAsia" w:ascii="宋体" w:hAnsi="宋体" w:cs="宋体"/>
          <w:szCs w:val="21"/>
        </w:rPr>
      </w:pPr>
      <w:r>
        <w:rPr>
          <w:rFonts w:hint="eastAsia" w:ascii="宋体" w:hAnsi="宋体" w:cs="宋体"/>
          <w:szCs w:val="21"/>
        </w:rPr>
        <w:t>不论投标结果如何，投标人均应自行承担所有与投标有关的全部费用（招标文件有相反规定除外）。</w:t>
      </w:r>
    </w:p>
    <w:p>
      <w:pPr>
        <w:spacing w:line="360" w:lineRule="auto"/>
        <w:ind w:firstLine="413" w:firstLineChars="196"/>
        <w:jc w:val="left"/>
        <w:rPr>
          <w:rFonts w:hint="eastAsia" w:ascii="宋体" w:hAnsi="宋体" w:cs="宋体"/>
          <w:b/>
          <w:szCs w:val="21"/>
        </w:rPr>
      </w:pPr>
      <w:r>
        <w:rPr>
          <w:rFonts w:hint="eastAsia" w:ascii="宋体" w:hAnsi="宋体" w:cs="宋体"/>
          <w:b/>
          <w:szCs w:val="21"/>
        </w:rPr>
        <w:t>（六）联合体投标</w:t>
      </w:r>
    </w:p>
    <w:p>
      <w:pPr>
        <w:spacing w:line="360" w:lineRule="auto"/>
        <w:jc w:val="left"/>
        <w:rPr>
          <w:rFonts w:hint="eastAsia" w:ascii="宋体" w:hAnsi="宋体" w:cs="宋体"/>
          <w:szCs w:val="21"/>
        </w:rPr>
      </w:pPr>
      <w:r>
        <w:rPr>
          <w:rFonts w:hint="eastAsia" w:ascii="宋体" w:hAnsi="宋体" w:cs="宋体"/>
          <w:szCs w:val="21"/>
        </w:rPr>
        <w:t xml:space="preserve">    1.本项目接受联合体投标（联合体投标的须在投标文件中提供联合体协议书，明确各联合投标单位的责任和义务）。</w:t>
      </w:r>
    </w:p>
    <w:p>
      <w:pPr>
        <w:spacing w:line="360" w:lineRule="auto"/>
        <w:ind w:firstLine="420" w:firstLineChars="200"/>
        <w:jc w:val="left"/>
        <w:rPr>
          <w:rFonts w:hint="eastAsia" w:ascii="宋体" w:hAnsi="宋体" w:cs="宋体"/>
          <w:szCs w:val="21"/>
        </w:rPr>
      </w:pPr>
      <w:r>
        <w:rPr>
          <w:rFonts w:hint="eastAsia" w:ascii="宋体" w:hAnsi="宋体" w:cs="宋体"/>
          <w:szCs w:val="21"/>
        </w:rPr>
        <w:t>2.招标公告规定接受联合体投标的，除应符合招标公告规定的合格</w:t>
      </w:r>
      <w:r>
        <w:rPr>
          <w:rFonts w:hint="eastAsia" w:ascii="宋体" w:hAnsi="宋体" w:cs="宋体"/>
          <w:szCs w:val="21"/>
          <w:lang w:eastAsia="zh-CN"/>
        </w:rPr>
        <w:t>投标人</w:t>
      </w:r>
      <w:r>
        <w:rPr>
          <w:rFonts w:hint="eastAsia" w:ascii="宋体" w:hAnsi="宋体" w:cs="宋体"/>
          <w:szCs w:val="21"/>
        </w:rPr>
        <w:t>的资格要求外，还应遵守以下规定：</w:t>
      </w:r>
    </w:p>
    <w:p>
      <w:pPr>
        <w:spacing w:line="360" w:lineRule="auto"/>
        <w:ind w:firstLine="420" w:firstLineChars="200"/>
        <w:jc w:val="left"/>
        <w:rPr>
          <w:rFonts w:hint="eastAsia" w:ascii="宋体" w:hAnsi="宋体" w:cs="宋体"/>
          <w:szCs w:val="21"/>
        </w:rPr>
      </w:pPr>
      <w:r>
        <w:rPr>
          <w:rFonts w:hint="eastAsia" w:ascii="宋体" w:hAnsi="宋体" w:cs="宋体"/>
          <w:szCs w:val="21"/>
        </w:rPr>
        <w:t>（1）联合体各方应按招标文件提供的格式签订联合体协议书，明确联合体牵头人和各方工作内容和义务。</w:t>
      </w:r>
    </w:p>
    <w:p>
      <w:pPr>
        <w:spacing w:line="360" w:lineRule="auto"/>
        <w:ind w:firstLine="420" w:firstLineChars="200"/>
        <w:jc w:val="left"/>
        <w:rPr>
          <w:rFonts w:hint="eastAsia" w:ascii="宋体" w:hAnsi="宋体" w:cs="宋体"/>
          <w:szCs w:val="21"/>
        </w:rPr>
      </w:pPr>
      <w:r>
        <w:rPr>
          <w:rFonts w:hint="eastAsia" w:ascii="宋体" w:hAnsi="宋体" w:cs="宋体"/>
          <w:szCs w:val="21"/>
        </w:rPr>
        <w:t>（2）联合体中有同类资质的</w:t>
      </w:r>
      <w:r>
        <w:rPr>
          <w:rFonts w:hint="eastAsia" w:ascii="宋体" w:hAnsi="宋体" w:cs="宋体"/>
          <w:szCs w:val="21"/>
          <w:lang w:eastAsia="zh-CN"/>
        </w:rPr>
        <w:t>投标人</w:t>
      </w:r>
      <w:r>
        <w:rPr>
          <w:rFonts w:hint="eastAsia" w:ascii="宋体" w:hAnsi="宋体" w:cs="宋体"/>
          <w:szCs w:val="21"/>
        </w:rPr>
        <w:t>按照联合体分工承担相同工作的，应当按照资质等级较低的</w:t>
      </w:r>
      <w:r>
        <w:rPr>
          <w:rFonts w:hint="eastAsia" w:ascii="宋体" w:hAnsi="宋体" w:cs="宋体"/>
          <w:szCs w:val="21"/>
          <w:lang w:eastAsia="zh-CN"/>
        </w:rPr>
        <w:t>投标人</w:t>
      </w:r>
      <w:r>
        <w:rPr>
          <w:rFonts w:hint="eastAsia" w:ascii="宋体" w:hAnsi="宋体" w:cs="宋体"/>
          <w:szCs w:val="21"/>
        </w:rPr>
        <w:t>确定联合体的资质等级。</w:t>
      </w:r>
    </w:p>
    <w:p>
      <w:pPr>
        <w:spacing w:line="360" w:lineRule="auto"/>
        <w:ind w:firstLine="420" w:firstLineChars="200"/>
        <w:jc w:val="left"/>
        <w:rPr>
          <w:rFonts w:hint="eastAsia" w:ascii="宋体" w:hAnsi="宋体" w:cs="宋体"/>
          <w:szCs w:val="21"/>
        </w:rPr>
      </w:pPr>
      <w:r>
        <w:rPr>
          <w:rFonts w:hint="eastAsia" w:ascii="宋体" w:hAnsi="宋体" w:cs="宋体"/>
          <w:szCs w:val="21"/>
        </w:rPr>
        <w:t>（3）联合体各方不得再单独参加或者与其他</w:t>
      </w:r>
      <w:r>
        <w:rPr>
          <w:rFonts w:hint="eastAsia" w:ascii="宋体" w:hAnsi="宋体" w:cs="宋体"/>
          <w:szCs w:val="21"/>
          <w:lang w:eastAsia="zh-CN"/>
        </w:rPr>
        <w:t>投标人</w:t>
      </w:r>
      <w:r>
        <w:rPr>
          <w:rFonts w:hint="eastAsia" w:ascii="宋体" w:hAnsi="宋体" w:cs="宋体"/>
          <w:szCs w:val="21"/>
        </w:rPr>
        <w:t>另外组成联合体参加同一合同项下的投标。</w:t>
      </w:r>
    </w:p>
    <w:p>
      <w:pPr>
        <w:spacing w:line="360" w:lineRule="auto"/>
        <w:ind w:firstLine="420" w:firstLineChars="200"/>
        <w:jc w:val="left"/>
        <w:rPr>
          <w:rFonts w:hint="eastAsia" w:ascii="宋体" w:hAnsi="宋体" w:cs="宋体"/>
          <w:szCs w:val="21"/>
        </w:rPr>
      </w:pPr>
      <w:r>
        <w:rPr>
          <w:rFonts w:hint="eastAsia" w:ascii="宋体" w:hAnsi="宋体" w:cs="宋体"/>
          <w:szCs w:val="21"/>
        </w:rPr>
        <w:t>（4）联合体各方应当共同与招标人签订采购合同，就采购合同约定的事项对招标人承担连带责任。</w:t>
      </w:r>
    </w:p>
    <w:p>
      <w:pPr>
        <w:spacing w:line="360" w:lineRule="auto"/>
        <w:ind w:firstLine="413" w:firstLineChars="196"/>
        <w:rPr>
          <w:rFonts w:hint="eastAsia"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本项目不允许转包、分包。</w:t>
      </w:r>
    </w:p>
    <w:p>
      <w:pPr>
        <w:spacing w:line="360" w:lineRule="auto"/>
        <w:ind w:firstLine="413" w:firstLineChars="196"/>
        <w:jc w:val="left"/>
        <w:outlineLvl w:val="1"/>
        <w:rPr>
          <w:rFonts w:hint="eastAsia" w:ascii="宋体" w:hAnsi="宋体" w:cs="宋体"/>
          <w:b/>
          <w:szCs w:val="21"/>
        </w:rPr>
      </w:pPr>
      <w:r>
        <w:rPr>
          <w:rFonts w:hint="eastAsia" w:ascii="宋体" w:hAnsi="宋体" w:cs="宋体"/>
          <w:b/>
          <w:szCs w:val="21"/>
        </w:rPr>
        <w:t>（八）特别说明：</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1、投标人在投标活动中提供任何虚假材料,其投标无效，并报监管部门查处。</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2、单位负责人为同一人或者存在直接控股、管理关系的不同投标人，不得参加同一合同项下的政府采购活动。</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除单一来源采购项目外，为采购项目提供整体设计、规范编制或者项目管理、监理、检测等服务的投标人，不得再参加本项目投标。</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3、提供相同品牌产品且通过资格审查、符合性审查的不同投标人参加同一合同项下投标的，按一家投标人计算。</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若采用综合评分法进行评审的，评审后得分最高的同品牌投标人获得中标人推荐资格；评审得分相同的，由评审小组按照采购文件规定的方式确定一个投标人获得中标人的推荐资格，采购文件未规定的采取随机抽取的方式确定，其他同品牌投标人不作为中标候选人。</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非单一产品采购项目，投标人使用相同制造产品（相同制造产品是指采购文件中指定的“核心产品”）作为其项目的一部分，按一家投标人认定。</w:t>
      </w:r>
    </w:p>
    <w:p>
      <w:pPr>
        <w:spacing w:line="360" w:lineRule="auto"/>
        <w:ind w:firstLine="422" w:firstLineChars="200"/>
        <w:rPr>
          <w:rFonts w:hint="eastAsia" w:ascii="宋体" w:hAnsi="宋体" w:cs="宋体"/>
          <w:b/>
          <w:szCs w:val="21"/>
        </w:rPr>
      </w:pPr>
      <w:r>
        <w:rPr>
          <w:rFonts w:hint="eastAsia" w:ascii="宋体" w:hAnsi="宋体" w:cs="宋体"/>
          <w:b/>
          <w:kern w:val="0"/>
          <w:szCs w:val="21"/>
        </w:rPr>
        <w:t>（九）</w:t>
      </w:r>
      <w:r>
        <w:rPr>
          <w:rFonts w:hint="eastAsia" w:ascii="宋体" w:hAnsi="宋体" w:cs="宋体"/>
          <w:b/>
          <w:szCs w:val="21"/>
        </w:rPr>
        <w:t>关于分公司投标</w:t>
      </w:r>
    </w:p>
    <w:p>
      <w:pPr>
        <w:spacing w:line="360" w:lineRule="auto"/>
        <w:ind w:firstLine="420" w:firstLineChars="200"/>
        <w:rPr>
          <w:rFonts w:hint="eastAsia" w:ascii="宋体" w:hAnsi="宋体" w:cs="宋体"/>
          <w:szCs w:val="21"/>
        </w:rPr>
      </w:pPr>
      <w:r>
        <w:rPr>
          <w:rFonts w:hint="eastAsia" w:ascii="宋体" w:hAnsi="宋体" w:cs="宋体"/>
          <w:szCs w:val="21"/>
        </w:rPr>
        <w:t>除银行、保险、石油石化、电力、</w:t>
      </w:r>
      <w:r>
        <w:rPr>
          <w:rFonts w:hint="eastAsia" w:ascii="宋体" w:hAnsi="宋体" w:cs="宋体"/>
        </w:rPr>
        <w:t>电信等特殊行业外</w:t>
      </w:r>
      <w:r>
        <w:rPr>
          <w:rFonts w:hint="eastAsia" w:ascii="宋体" w:hAnsi="宋体" w:cs="宋体"/>
          <w:szCs w:val="21"/>
        </w:rPr>
        <w:t>，</w:t>
      </w:r>
      <w:r>
        <w:rPr>
          <w:rFonts w:hint="eastAsia" w:ascii="宋体" w:hAnsi="宋体" w:cs="宋体"/>
        </w:rPr>
        <w:t>不允许分公司（分支机构）参加投标</w:t>
      </w:r>
      <w:r>
        <w:rPr>
          <w:rFonts w:hint="eastAsia" w:ascii="宋体" w:hAnsi="宋体" w:cs="宋体"/>
          <w:szCs w:val="21"/>
        </w:rPr>
        <w:t>。</w:t>
      </w:r>
    </w:p>
    <w:p>
      <w:pPr>
        <w:spacing w:line="360" w:lineRule="auto"/>
        <w:ind w:firstLine="422" w:firstLineChars="200"/>
        <w:rPr>
          <w:rFonts w:hint="eastAsia" w:ascii="宋体" w:hAnsi="宋体" w:cs="宋体"/>
          <w:b/>
          <w:szCs w:val="21"/>
        </w:rPr>
      </w:pPr>
      <w:r>
        <w:rPr>
          <w:rFonts w:hint="eastAsia" w:ascii="宋体" w:hAnsi="宋体" w:cs="宋体"/>
          <w:b/>
          <w:szCs w:val="21"/>
        </w:rPr>
        <w:t>（十）关于知识产权</w:t>
      </w:r>
    </w:p>
    <w:p>
      <w:pPr>
        <w:spacing w:line="360" w:lineRule="auto"/>
        <w:ind w:firstLine="420" w:firstLineChars="200"/>
        <w:rPr>
          <w:rFonts w:hint="eastAsia" w:ascii="宋体" w:hAnsi="宋体" w:cs="宋体"/>
          <w:szCs w:val="21"/>
        </w:rPr>
      </w:pPr>
      <w:r>
        <w:rPr>
          <w:rFonts w:hint="eastAsia" w:ascii="宋体" w:hAnsi="宋体" w:cs="宋体"/>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rFonts w:hint="eastAsia" w:ascii="宋体" w:hAnsi="宋体" w:cs="宋体"/>
          <w:szCs w:val="21"/>
        </w:rPr>
      </w:pPr>
      <w:r>
        <w:rPr>
          <w:rFonts w:hint="eastAsia" w:ascii="宋体" w:hAnsi="宋体" w:cs="宋体"/>
          <w:szCs w:val="21"/>
        </w:rPr>
        <w:t>2、投标报价应包含所有应向所有权人支付的专利权、商标权或其它知识产权的一切相关费用。</w:t>
      </w:r>
    </w:p>
    <w:p>
      <w:pPr>
        <w:spacing w:line="360" w:lineRule="auto"/>
        <w:ind w:firstLine="420" w:firstLineChars="200"/>
        <w:rPr>
          <w:rFonts w:hint="eastAsia" w:ascii="宋体" w:hAnsi="宋体" w:cs="宋体"/>
          <w:szCs w:val="21"/>
        </w:rPr>
      </w:pPr>
      <w:r>
        <w:rPr>
          <w:rFonts w:hint="eastAsia" w:ascii="宋体" w:hAnsi="宋体" w:cs="宋体"/>
          <w:szCs w:val="21"/>
        </w:rPr>
        <w:t>3、系统软件、通用软件必须是具有在中国境内的合法使用权或版权的正版软件，涉及到第三方提出侵权或知识产权的起诉及支付版税等费用由投标人承担所有责任及费用。</w:t>
      </w:r>
    </w:p>
    <w:p>
      <w:pPr>
        <w:pStyle w:val="21"/>
        <w:widowControl/>
        <w:spacing w:beforeLines="0" w:afterLines="0" w:line="360" w:lineRule="auto"/>
        <w:ind w:firstLine="422" w:firstLineChars="200"/>
        <w:jc w:val="left"/>
        <w:rPr>
          <w:rFonts w:hint="eastAsia" w:hAnsi="宋体" w:cs="宋体"/>
          <w:b/>
          <w:sz w:val="21"/>
          <w:szCs w:val="21"/>
        </w:rPr>
      </w:pPr>
      <w:r>
        <w:rPr>
          <w:rFonts w:hint="eastAsia" w:hAnsi="宋体" w:cs="宋体"/>
          <w:b/>
          <w:sz w:val="21"/>
          <w:szCs w:val="21"/>
        </w:rPr>
        <w:t>（十一）、质疑和投诉</w:t>
      </w:r>
    </w:p>
    <w:p>
      <w:pPr>
        <w:pStyle w:val="21"/>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1、投标人认为采购文件、采购过程、中标或者成交结果使自己的权益受到损害的，须在应知其利益受损之日起七个工作日内以书面形式向采购人、采购代理机构提出质疑。投标人应当在法定质疑期内一次性提出针对同一采购程序环节的质疑。</w:t>
      </w:r>
    </w:p>
    <w:p>
      <w:pPr>
        <w:pStyle w:val="21"/>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pPr>
        <w:pStyle w:val="21"/>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3、投标人提出质疑应当提交质疑函和必要的证明材料，质疑函应当面以书面形式提出，质疑函格式和内容须符合财政部《质疑函范本》要求，投标人可到中国政府采购网自行下载财政部《质疑函范本》。</w:t>
      </w:r>
    </w:p>
    <w:p>
      <w:pPr>
        <w:pStyle w:val="21"/>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1"/>
        <w:widowControl/>
        <w:spacing w:beforeLines="0" w:afterLines="0" w:line="360" w:lineRule="auto"/>
        <w:ind w:firstLine="420" w:firstLineChars="200"/>
        <w:jc w:val="left"/>
        <w:rPr>
          <w:rFonts w:hint="eastAsia" w:hAnsi="宋体" w:cs="宋体"/>
          <w:bCs/>
          <w:sz w:val="21"/>
          <w:szCs w:val="21"/>
        </w:rPr>
      </w:pPr>
      <w:r>
        <w:rPr>
          <w:rFonts w:hint="eastAsia" w:hAnsi="宋体" w:cs="宋体"/>
          <w:bCs/>
          <w:sz w:val="21"/>
          <w:szCs w:val="21"/>
        </w:rPr>
        <w:t>5、投标人对采购人或采购代理机构的质疑答复不满意或者采购人或采购代理机构未在规定时间内作出答复的，可以在答复期满后十五个工作日内向同级采购监管部门投诉。</w:t>
      </w:r>
    </w:p>
    <w:p>
      <w:pPr>
        <w:pStyle w:val="21"/>
        <w:spacing w:beforeLines="0" w:afterLines="0" w:line="360" w:lineRule="auto"/>
        <w:outlineLvl w:val="0"/>
        <w:rPr>
          <w:rFonts w:hint="eastAsia" w:hAnsi="宋体" w:cs="宋体"/>
          <w:b/>
          <w:sz w:val="21"/>
          <w:szCs w:val="21"/>
        </w:rPr>
      </w:pPr>
    </w:p>
    <w:p>
      <w:pPr>
        <w:pStyle w:val="21"/>
        <w:spacing w:beforeLines="0" w:afterLines="0" w:line="360" w:lineRule="auto"/>
        <w:outlineLvl w:val="0"/>
        <w:rPr>
          <w:rFonts w:hint="eastAsia" w:hAnsi="宋体" w:cs="宋体"/>
          <w:b/>
          <w:sz w:val="21"/>
          <w:szCs w:val="21"/>
        </w:rPr>
      </w:pPr>
      <w:r>
        <w:rPr>
          <w:rFonts w:hint="eastAsia" w:hAnsi="宋体" w:cs="宋体"/>
          <w:b/>
          <w:sz w:val="21"/>
          <w:szCs w:val="21"/>
        </w:rPr>
        <w:t>二、招标文件</w:t>
      </w:r>
    </w:p>
    <w:p>
      <w:pPr>
        <w:spacing w:line="360" w:lineRule="auto"/>
        <w:ind w:firstLine="413" w:firstLineChars="196"/>
        <w:jc w:val="left"/>
        <w:rPr>
          <w:rFonts w:hint="eastAsia" w:ascii="宋体" w:hAnsi="宋体" w:cs="宋体"/>
          <w:b/>
          <w:szCs w:val="21"/>
        </w:rPr>
      </w:pPr>
      <w:r>
        <w:rPr>
          <w:rFonts w:hint="eastAsia" w:ascii="宋体" w:hAnsi="宋体" w:cs="宋体"/>
          <w:b/>
          <w:szCs w:val="21"/>
        </w:rPr>
        <w:t>（一）招标文件的构成。本招标文件由以下部份组成：</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1.公开招标采购公告</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2.招标需求</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3.投标人须知</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4.评标办法及评分标准</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5.政府采购合同主要条款</w:t>
      </w:r>
    </w:p>
    <w:p>
      <w:pPr>
        <w:spacing w:line="360" w:lineRule="auto"/>
        <w:ind w:firstLine="420" w:firstLineChars="200"/>
        <w:jc w:val="left"/>
        <w:rPr>
          <w:rFonts w:hint="eastAsia" w:ascii="宋体" w:hAnsi="宋体" w:cs="宋体"/>
          <w:szCs w:val="21"/>
        </w:rPr>
      </w:pPr>
      <w:r>
        <w:rPr>
          <w:rFonts w:hint="eastAsia" w:ascii="宋体" w:hAnsi="宋体" w:cs="宋体"/>
          <w:szCs w:val="21"/>
        </w:rPr>
        <w:t>6.投标文件格式</w:t>
      </w:r>
    </w:p>
    <w:p>
      <w:pPr>
        <w:spacing w:line="360" w:lineRule="auto"/>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pPr>
        <w:spacing w:line="360" w:lineRule="auto"/>
        <w:ind w:firstLine="413" w:firstLineChars="196"/>
        <w:jc w:val="left"/>
        <w:rPr>
          <w:rFonts w:hint="eastAsia" w:ascii="宋体" w:hAnsi="宋体" w:cs="宋体"/>
          <w:b/>
          <w:szCs w:val="21"/>
        </w:rPr>
      </w:pPr>
      <w:r>
        <w:rPr>
          <w:rFonts w:hint="eastAsia" w:ascii="宋体" w:hAnsi="宋体" w:cs="宋体"/>
          <w:b/>
          <w:szCs w:val="21"/>
        </w:rPr>
        <w:t>（二）投标人的风险</w:t>
      </w:r>
    </w:p>
    <w:p>
      <w:pPr>
        <w:spacing w:line="360" w:lineRule="auto"/>
        <w:ind w:firstLine="420" w:firstLineChars="200"/>
        <w:rPr>
          <w:rFonts w:hint="eastAsia" w:ascii="宋体" w:hAnsi="宋体" w:cs="宋体"/>
          <w:szCs w:val="21"/>
        </w:rPr>
      </w:pPr>
      <w:r>
        <w:rPr>
          <w:rFonts w:hint="eastAsia" w:ascii="宋体" w:hAnsi="宋体" w:cs="宋体"/>
          <w:szCs w:val="2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Cs/>
          <w:szCs w:val="21"/>
        </w:rPr>
        <w:t>无论因何种原因导致本次采购活动终止致投标人损失的</w:t>
      </w:r>
      <w:r>
        <w:rPr>
          <w:rFonts w:hint="eastAsia" w:ascii="宋体" w:hAnsi="宋体" w:cs="宋体"/>
          <w:szCs w:val="21"/>
        </w:rPr>
        <w:t>，相关责任人均不承担任何责任。</w:t>
      </w:r>
    </w:p>
    <w:p>
      <w:pPr>
        <w:pStyle w:val="11"/>
        <w:widowControl w:val="0"/>
        <w:tabs>
          <w:tab w:val="clear" w:pos="454"/>
        </w:tabs>
        <w:spacing w:afterLines="0" w:line="360" w:lineRule="auto"/>
        <w:ind w:left="0" w:firstLine="413" w:firstLineChars="196"/>
        <w:rPr>
          <w:rFonts w:hint="eastAsia" w:ascii="宋体" w:hAnsi="宋体" w:cs="宋体"/>
          <w:b/>
          <w:sz w:val="21"/>
          <w:szCs w:val="21"/>
        </w:rPr>
      </w:pPr>
      <w:r>
        <w:rPr>
          <w:rFonts w:hint="eastAsia" w:ascii="宋体" w:hAnsi="宋体" w:cs="宋体"/>
          <w:b/>
          <w:sz w:val="21"/>
          <w:szCs w:val="21"/>
        </w:rPr>
        <w:t xml:space="preserve">（三）招标文件的澄清与修改 </w:t>
      </w:r>
    </w:p>
    <w:p>
      <w:pPr>
        <w:pStyle w:val="21"/>
        <w:spacing w:beforeLines="0" w:afterLines="0" w:line="360" w:lineRule="auto"/>
        <w:ind w:firstLine="413"/>
        <w:rPr>
          <w:rFonts w:hint="eastAsia" w:hAnsi="宋体" w:cs="宋体"/>
          <w:sz w:val="21"/>
          <w:szCs w:val="21"/>
        </w:rPr>
      </w:pPr>
      <w:r>
        <w:rPr>
          <w:rFonts w:hint="eastAsia" w:hAnsi="宋体" w:cs="宋体"/>
          <w:sz w:val="21"/>
          <w:szCs w:val="21"/>
        </w:rPr>
        <w:t>1、采购人对采购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21"/>
        <w:spacing w:beforeLines="0" w:afterLines="0" w:line="360" w:lineRule="auto"/>
        <w:ind w:firstLine="413"/>
        <w:rPr>
          <w:rFonts w:hint="eastAsia" w:hAnsi="宋体" w:cs="宋体"/>
          <w:sz w:val="21"/>
          <w:szCs w:val="21"/>
        </w:rPr>
      </w:pPr>
      <w:r>
        <w:rPr>
          <w:rFonts w:hint="eastAsia" w:hAnsi="宋体" w:cs="宋体"/>
          <w:sz w:val="21"/>
          <w:szCs w:val="21"/>
        </w:rPr>
        <w:t>2、更正公告为采购文件的组成部分，一经在网站发布，视同已通知所有采购文件的收受人，不再采用其它方式传达相关信息, 若因未能及时了解到上述网站上发布的相关信息而导致的一切后果自行承担。</w:t>
      </w:r>
    </w:p>
    <w:p>
      <w:pPr>
        <w:pStyle w:val="21"/>
        <w:spacing w:beforeLines="0" w:afterLines="0" w:line="360" w:lineRule="auto"/>
        <w:ind w:firstLine="413"/>
        <w:rPr>
          <w:rFonts w:hint="eastAsia" w:hAnsi="宋体" w:cs="宋体"/>
          <w:sz w:val="21"/>
          <w:szCs w:val="21"/>
        </w:rPr>
      </w:pPr>
      <w:r>
        <w:rPr>
          <w:rFonts w:hint="eastAsia" w:hAnsi="宋体" w:cs="宋体"/>
          <w:sz w:val="21"/>
          <w:szCs w:val="21"/>
        </w:rPr>
        <w:t>3、如更正公告有重新发布电子采购文件的，投标人应下载最新发布的电子招标文件制作投标文件。</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4、投标人在规定的时间内未对招标文件提出疑问、质疑或要求澄清的，将视其为无异议。对采购文件中描述有歧义或前后不一致的地方，评审小组有权进行评判，但对同一条款的评判应适用于每个投标人。</w:t>
      </w:r>
    </w:p>
    <w:p>
      <w:pPr>
        <w:pStyle w:val="21"/>
        <w:spacing w:beforeLines="0" w:afterLines="0" w:line="360" w:lineRule="auto"/>
        <w:outlineLvl w:val="1"/>
        <w:rPr>
          <w:rFonts w:hint="eastAsia" w:hAnsi="宋体" w:cs="宋体"/>
          <w:b/>
          <w:sz w:val="21"/>
          <w:szCs w:val="21"/>
        </w:rPr>
      </w:pPr>
    </w:p>
    <w:p>
      <w:pPr>
        <w:pStyle w:val="21"/>
        <w:spacing w:beforeLines="0" w:afterLines="0" w:line="360" w:lineRule="auto"/>
        <w:outlineLvl w:val="1"/>
        <w:rPr>
          <w:rFonts w:hint="eastAsia" w:hAnsi="宋体" w:cs="宋体"/>
          <w:b/>
          <w:sz w:val="21"/>
          <w:szCs w:val="21"/>
        </w:rPr>
      </w:pPr>
      <w:r>
        <w:rPr>
          <w:rFonts w:hint="eastAsia" w:hAnsi="宋体" w:cs="宋体"/>
          <w:b/>
          <w:sz w:val="21"/>
          <w:szCs w:val="21"/>
        </w:rPr>
        <w:t>三、投标文件的编制</w:t>
      </w:r>
    </w:p>
    <w:p>
      <w:pPr>
        <w:pStyle w:val="21"/>
        <w:spacing w:beforeLines="0" w:afterLines="0" w:line="360" w:lineRule="auto"/>
        <w:ind w:firstLine="413" w:firstLineChars="196"/>
        <w:outlineLvl w:val="1"/>
        <w:rPr>
          <w:rFonts w:hint="eastAsia" w:hAnsi="宋体" w:cs="宋体"/>
          <w:b/>
          <w:sz w:val="21"/>
          <w:szCs w:val="21"/>
        </w:rPr>
      </w:pPr>
      <w:r>
        <w:rPr>
          <w:rFonts w:hint="eastAsia" w:hAnsi="宋体" w:cs="宋体"/>
          <w:b/>
          <w:sz w:val="21"/>
          <w:szCs w:val="21"/>
        </w:rPr>
        <w:t>（一）投标文件由报价文件、资格证明文件、技术商务文件组成</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1.报价文件包括以下内容：</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（1）投标声明书（格式见附件）；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（2）开标一览表（格式见附件）；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（3）分项报价表（格式见附件）；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（4）中小企业声明函（适用小微企业政策的请提供，格式见附件，未提供的不享受小微企业政策）；</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（5）残疾人福利性单位声明函（如有，填写要求详见后款九、特别说明第8条的条件，请对照相关政策要求如实填写，填写格式见附件）；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（6）中标服务费支付承诺函（格式见附件）；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）投标人针对报价需要说明的其他文件和说明。</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2.资格证明文件包括以下内容：</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（1）资格条件自查表（格式见附件）；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（2）有效的企业法人营业执照（或事业法人登记证）、其他组织（个体工商户）的营业执照或者民办非企业单位登记证书复印件（加盖公章）；</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（3）书面声明（格式见附件）；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（4）投标人声明（格式见附件）。</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3.技术商务文件包括以下内容：</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（1）符合性自查表（格式见附件）；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（2）法定代表人资格证明（格式见附件）；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（3）</w:t>
      </w:r>
      <w:r>
        <w:rPr>
          <w:rFonts w:hint="eastAsia" w:ascii="宋体" w:hAnsi="宋体" w:cs="宋体"/>
        </w:rPr>
        <w:t>非联合体投标的提供：</w:t>
      </w:r>
      <w:r>
        <w:rPr>
          <w:rFonts w:hint="eastAsia" w:ascii="宋体" w:hAnsi="宋体" w:cs="宋体"/>
          <w:szCs w:val="21"/>
        </w:rPr>
        <w:t>法定代表人身份证明、身份证正反面复印件，法定代表人授权委托书【投标人的代表若为非法定代表人的，必须提交法定代表人授权书，提供距离开标日近三个月任意一个月的缴纳社会保险的凭据证明材料复印件（加盖公章）】及授权代表身份证正反面复印件（格式见附件）；</w:t>
      </w:r>
      <w:r>
        <w:rPr>
          <w:rFonts w:hint="eastAsia" w:ascii="宋体" w:hAnsi="宋体" w:cs="宋体"/>
        </w:rPr>
        <w:t>联合体投标的提供：联合体牵头人的</w:t>
      </w:r>
      <w:r>
        <w:rPr>
          <w:rFonts w:hint="eastAsia" w:ascii="宋体" w:hAnsi="宋体" w:cs="宋体"/>
          <w:szCs w:val="21"/>
        </w:rPr>
        <w:t>法定代表人身份证明、身份证正反面复印件</w:t>
      </w:r>
      <w:r>
        <w:rPr>
          <w:rFonts w:hint="eastAsia" w:ascii="宋体" w:hAnsi="宋体" w:cs="宋体"/>
        </w:rPr>
        <w:t>或联合投标授权委托书</w:t>
      </w:r>
      <w:r>
        <w:rPr>
          <w:rFonts w:hint="eastAsia" w:ascii="宋体" w:hAnsi="宋体" w:cs="宋体"/>
          <w:szCs w:val="21"/>
          <w:lang w:eastAsia="zh-CN"/>
        </w:rPr>
        <w:t>【</w:t>
      </w:r>
      <w:r>
        <w:rPr>
          <w:rFonts w:hint="eastAsia" w:ascii="宋体" w:hAnsi="宋体" w:cs="宋体"/>
          <w:szCs w:val="21"/>
        </w:rPr>
        <w:t>投标人的代表若为非法定代表人的，必须提交法定代表人授权书，提供距离开标日近三个月任意一个月的缴纳社会保险的凭据证明材料复印件（加盖公章）</w:t>
      </w:r>
      <w:r>
        <w:rPr>
          <w:rFonts w:hint="eastAsia" w:ascii="宋体" w:hAnsi="宋体" w:cs="宋体"/>
          <w:szCs w:val="21"/>
          <w:lang w:eastAsia="zh-CN"/>
        </w:rPr>
        <w:t>】</w:t>
      </w:r>
      <w:r>
        <w:rPr>
          <w:rFonts w:hint="eastAsia" w:ascii="宋体" w:hAnsi="宋体" w:cs="宋体"/>
          <w:szCs w:val="21"/>
        </w:rPr>
        <w:t>（格式见附件）；</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（4）技术</w:t>
      </w:r>
      <w:r>
        <w:rPr>
          <w:rFonts w:hint="eastAsia" w:ascii="宋体" w:hAnsi="宋体" w:cs="宋体"/>
          <w:szCs w:val="21"/>
          <w:lang w:eastAsia="zh-CN"/>
        </w:rPr>
        <w:t>及服务</w:t>
      </w:r>
      <w:r>
        <w:rPr>
          <w:rFonts w:hint="eastAsia" w:ascii="宋体" w:hAnsi="宋体" w:cs="宋体"/>
          <w:szCs w:val="21"/>
        </w:rPr>
        <w:t>条款响应（偏离）表（格式见附件，根据第二章《招标需求》三、采</w:t>
      </w:r>
      <w:r>
        <w:rPr>
          <w:rFonts w:hint="eastAsia" w:ascii="宋体" w:hAnsi="宋体" w:cs="宋体"/>
          <w:b w:val="0"/>
          <w:bCs/>
          <w:szCs w:val="28"/>
        </w:rPr>
        <w:t>技术及服务要求</w:t>
      </w:r>
      <w:r>
        <w:rPr>
          <w:rFonts w:hint="eastAsia" w:ascii="宋体" w:hAnsi="宋体" w:cs="宋体"/>
          <w:szCs w:val="21"/>
        </w:rPr>
        <w:t>制作，其中技术条款中要求提供的证明资料或者补充资料按照要求制作附在本表之后）；</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（5）技术需求中要求提供的证明资料（加盖公章）；</w:t>
      </w:r>
    </w:p>
    <w:p>
      <w:pPr>
        <w:spacing w:line="360" w:lineRule="auto"/>
        <w:ind w:firstLine="420" w:firstLineChars="200"/>
        <w:jc w:val="left"/>
        <w:rPr>
          <w:rFonts w:hint="eastAsia" w:ascii="宋体" w:hAnsi="宋体" w:cs="宋体"/>
          <w:szCs w:val="21"/>
        </w:rPr>
      </w:pPr>
      <w:r>
        <w:rPr>
          <w:rFonts w:hint="eastAsia" w:ascii="宋体" w:hAnsi="宋体" w:cs="宋体"/>
          <w:szCs w:val="21"/>
        </w:rPr>
        <w:t>（6）投标人为医疗器械生产企业的：第二类、第三类医疗器械生产企业提供《医疗器械生产许可证》复印件、第一类医疗器械生产企业提供第一类医疗器械生产备案凭证复印件；</w:t>
      </w:r>
    </w:p>
    <w:p>
      <w:pPr>
        <w:spacing w:line="360" w:lineRule="auto"/>
        <w:ind w:firstLine="420" w:firstLineChars="200"/>
        <w:jc w:val="left"/>
        <w:rPr>
          <w:rFonts w:hint="eastAsia" w:ascii="宋体" w:hAnsi="宋体" w:cs="宋体"/>
          <w:szCs w:val="21"/>
        </w:rPr>
      </w:pPr>
      <w:r>
        <w:rPr>
          <w:rFonts w:hint="eastAsia" w:ascii="宋体" w:hAnsi="宋体" w:cs="宋体"/>
          <w:szCs w:val="21"/>
        </w:rPr>
        <w:t>（7）投标人为医疗器械经营企业的：第三类医疗器械经营企业提供《医疗器械经营许可证》复印件、第二类医疗器械经营企业提供第二类医疗器械经营备案凭证复印件；（适用于按医疗器械管理的货物）；</w:t>
      </w:r>
    </w:p>
    <w:p>
      <w:pPr>
        <w:spacing w:line="360" w:lineRule="auto"/>
        <w:ind w:firstLine="411" w:firstLineChars="196"/>
        <w:jc w:val="left"/>
        <w:outlineLvl w:val="0"/>
        <w:rPr>
          <w:rFonts w:hint="eastAsia" w:ascii="宋体" w:hAnsi="宋体" w:cs="宋体"/>
          <w:szCs w:val="21"/>
        </w:rPr>
      </w:pPr>
      <w:r>
        <w:rPr>
          <w:rFonts w:hint="eastAsia" w:ascii="宋体" w:hAnsi="宋体" w:cs="宋体"/>
          <w:szCs w:val="21"/>
        </w:rPr>
        <w:t>（8）食品药品监督管理部门核发的完整有效的医疗器械注册或备案证明复印件；（适用于按医疗器械管理的设备）；</w:t>
      </w:r>
    </w:p>
    <w:p>
      <w:pPr>
        <w:spacing w:line="360" w:lineRule="auto"/>
        <w:ind w:firstLine="411" w:firstLineChars="196"/>
        <w:jc w:val="left"/>
        <w:outlineLvl w:val="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9</w:t>
      </w:r>
      <w:r>
        <w:rPr>
          <w:rFonts w:hint="eastAsia" w:ascii="宋体" w:hAnsi="宋体" w:eastAsia="宋体" w:cs="宋体"/>
          <w:color w:val="auto"/>
          <w:szCs w:val="21"/>
          <w:lang w:eastAsia="zh-CN"/>
        </w:rPr>
        <w:t>）</w:t>
      </w:r>
      <w:r>
        <w:rPr>
          <w:rFonts w:hint="eastAsia" w:ascii="宋体" w:hAnsi="宋体" w:eastAsia="宋体" w:cs="宋体"/>
          <w:color w:val="auto"/>
          <w:szCs w:val="21"/>
        </w:rPr>
        <w:t>所投设备运行和维修成本</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lang w:eastAsia="zh-CN"/>
        </w:rPr>
        <w:t>）安装调试验收方案（</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11</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供货方案</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12</w:t>
      </w:r>
      <w:r>
        <w:rPr>
          <w:rFonts w:hint="eastAsia" w:ascii="宋体" w:hAnsi="宋体" w:eastAsia="宋体" w:cs="宋体"/>
          <w:color w:val="auto"/>
          <w:szCs w:val="21"/>
          <w:lang w:eastAsia="zh-CN"/>
        </w:rPr>
        <w:t>）质保期方案（</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13</w:t>
      </w:r>
      <w:r>
        <w:rPr>
          <w:rFonts w:hint="eastAsia" w:ascii="宋体" w:hAnsi="宋体" w:eastAsia="宋体" w:cs="宋体"/>
          <w:color w:val="auto"/>
          <w:szCs w:val="21"/>
          <w:lang w:eastAsia="zh-CN"/>
        </w:rPr>
        <w:t>）技术服务和技术培训方案（</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14</w:t>
      </w:r>
      <w:r>
        <w:rPr>
          <w:rFonts w:hint="eastAsia" w:ascii="宋体" w:hAnsi="宋体" w:eastAsia="宋体" w:cs="宋体"/>
          <w:color w:val="auto"/>
          <w:szCs w:val="21"/>
          <w:lang w:eastAsia="zh-CN"/>
        </w:rPr>
        <w:t>）服务承诺（</w:t>
      </w:r>
      <w:r>
        <w:rPr>
          <w:rFonts w:hint="eastAsia" w:ascii="宋体" w:hAnsi="宋体" w:eastAsia="宋体" w:cs="宋体"/>
          <w:color w:val="auto"/>
          <w:szCs w:val="21"/>
          <w:lang w:val="en-US" w:eastAsia="zh-CN"/>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spacing w:line="360" w:lineRule="auto"/>
        <w:ind w:firstLine="411" w:firstLineChars="196"/>
        <w:jc w:val="left"/>
        <w:outlineLvl w:val="0"/>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15</w:t>
      </w:r>
      <w:r>
        <w:rPr>
          <w:rFonts w:hint="eastAsia" w:ascii="宋体" w:hAnsi="宋体" w:eastAsia="宋体" w:cs="宋体"/>
          <w:color w:val="auto"/>
          <w:szCs w:val="21"/>
          <w:lang w:eastAsia="zh-CN"/>
        </w:rPr>
        <w:t>）</w:t>
      </w:r>
      <w:r>
        <w:rPr>
          <w:rFonts w:hint="eastAsia" w:ascii="宋体" w:hAnsi="宋体" w:eastAsia="宋体" w:cs="宋体"/>
          <w:color w:val="auto"/>
          <w:szCs w:val="21"/>
        </w:rPr>
        <w:t>商务条款响应（偏离）表（格式见附件，根据第二章《招标需求》</w:t>
      </w:r>
      <w:r>
        <w:rPr>
          <w:rFonts w:hint="eastAsia" w:ascii="宋体" w:hAnsi="宋体" w:eastAsia="宋体" w:cs="宋体"/>
          <w:color w:val="auto"/>
          <w:szCs w:val="21"/>
          <w:lang w:val="en-US" w:eastAsia="zh-CN"/>
        </w:rPr>
        <w:t>四</w:t>
      </w:r>
      <w:r>
        <w:rPr>
          <w:rFonts w:hint="eastAsia" w:ascii="宋体" w:hAnsi="宋体" w:eastAsia="宋体" w:cs="宋体"/>
          <w:color w:val="auto"/>
          <w:szCs w:val="21"/>
        </w:rPr>
        <w:t>、</w:t>
      </w:r>
      <w:r>
        <w:rPr>
          <w:rFonts w:hint="eastAsia" w:ascii="宋体" w:hAnsi="宋体" w:eastAsia="宋体" w:cs="宋体"/>
          <w:color w:val="auto"/>
          <w:szCs w:val="21"/>
          <w:lang w:val="en-US" w:eastAsia="zh-CN"/>
        </w:rPr>
        <w:t>商务要求表</w:t>
      </w:r>
      <w:r>
        <w:rPr>
          <w:rFonts w:hint="eastAsia" w:ascii="宋体" w:hAnsi="宋体" w:eastAsia="宋体" w:cs="宋体"/>
          <w:color w:val="auto"/>
          <w:szCs w:val="21"/>
        </w:rPr>
        <w:t>制作）；</w:t>
      </w:r>
    </w:p>
    <w:p>
      <w:pPr>
        <w:spacing w:line="360" w:lineRule="auto"/>
        <w:ind w:firstLine="411" w:firstLineChars="196"/>
        <w:jc w:val="left"/>
        <w:outlineLvl w:val="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16</w:t>
      </w:r>
      <w:r>
        <w:rPr>
          <w:rFonts w:hint="eastAsia" w:ascii="宋体" w:hAnsi="宋体" w:eastAsia="宋体" w:cs="宋体"/>
          <w:color w:val="auto"/>
          <w:szCs w:val="21"/>
          <w:lang w:eastAsia="zh-CN"/>
        </w:rPr>
        <w:t>）</w:t>
      </w:r>
      <w:r>
        <w:rPr>
          <w:rFonts w:hint="eastAsia" w:ascii="宋体" w:hAnsi="宋体" w:eastAsia="宋体" w:cs="宋体"/>
          <w:color w:val="auto"/>
          <w:szCs w:val="21"/>
        </w:rPr>
        <w:t>项目业绩表（格式见附件，后附业绩合同复印件，加盖公章）；</w:t>
      </w:r>
    </w:p>
    <w:p>
      <w:pPr>
        <w:numPr>
          <w:ilvl w:val="0"/>
          <w:numId w:val="0"/>
        </w:numPr>
        <w:spacing w:line="360" w:lineRule="auto"/>
        <w:ind w:firstLine="420" w:firstLineChars="200"/>
        <w:jc w:val="left"/>
        <w:outlineLvl w:val="0"/>
        <w:rPr>
          <w:rFonts w:hint="eastAsia" w:ascii="宋体" w:hAnsi="宋体" w:cs="宋体"/>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17</w:t>
      </w:r>
      <w:r>
        <w:rPr>
          <w:rFonts w:hint="eastAsia" w:ascii="宋体" w:hAnsi="宋体" w:eastAsia="宋体" w:cs="宋体"/>
          <w:color w:val="auto"/>
          <w:szCs w:val="21"/>
          <w:lang w:eastAsia="zh-CN"/>
        </w:rPr>
        <w:t>）</w:t>
      </w:r>
      <w:r>
        <w:rPr>
          <w:rFonts w:hint="eastAsia" w:ascii="宋体" w:hAnsi="宋体" w:eastAsia="宋体" w:cs="宋体"/>
          <w:color w:val="auto"/>
          <w:szCs w:val="21"/>
        </w:rPr>
        <w:t>节能环保产品证明材料（如有，</w:t>
      </w:r>
      <w:r>
        <w:rPr>
          <w:rFonts w:hint="eastAsia" w:ascii="宋体" w:hAnsi="宋体" w:eastAsia="宋体" w:cs="宋体"/>
          <w:color w:val="auto"/>
        </w:rPr>
        <w:t>按第四章中评分标准要求提供</w:t>
      </w:r>
      <w:r>
        <w:rPr>
          <w:rFonts w:hint="eastAsia" w:ascii="宋体" w:hAnsi="宋体" w:eastAsia="宋体" w:cs="宋体"/>
          <w:bCs/>
          <w:color w:val="auto"/>
          <w:szCs w:val="21"/>
        </w:rPr>
        <w:t>）</w:t>
      </w:r>
      <w:r>
        <w:rPr>
          <w:rFonts w:hint="eastAsia" w:ascii="宋体" w:hAnsi="宋体" w:eastAsia="宋体" w:cs="宋体"/>
          <w:color w:val="auto"/>
          <w:szCs w:val="21"/>
          <w:lang w:eastAsia="zh-CN"/>
        </w:rPr>
        <w:t>。</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（二）投标文件的语言及计量</w:t>
      </w:r>
    </w:p>
    <w:p>
      <w:pPr>
        <w:spacing w:line="360" w:lineRule="auto"/>
        <w:ind w:firstLine="420" w:firstLineChars="200"/>
        <w:jc w:val="left"/>
        <w:rPr>
          <w:rFonts w:hint="eastAsia" w:ascii="宋体" w:hAnsi="宋体" w:cs="宋体"/>
          <w:szCs w:val="21"/>
        </w:rPr>
      </w:pPr>
      <w:r>
        <w:rPr>
          <w:rFonts w:hint="eastAsia" w:ascii="宋体" w:hAnsi="宋体" w:cs="宋体"/>
          <w:szCs w:val="21"/>
        </w:rPr>
        <w:t>★1投标文件以及投标方与采购人就有关投标事宜的所有来往函电，均应以中文汉语书写。除签名、盖章、专用名称等特殊情形外，以中文汉语以外的文字表述的投标文件视同未提供。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jc w:val="left"/>
        <w:rPr>
          <w:rFonts w:hint="eastAsia"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（三）投标报价</w:t>
      </w:r>
    </w:p>
    <w:p>
      <w:pPr>
        <w:pStyle w:val="21"/>
        <w:spacing w:beforeLines="0" w:afterLines="0" w:line="360" w:lineRule="auto"/>
        <w:ind w:firstLine="420" w:firstLineChars="200"/>
        <w:jc w:val="left"/>
        <w:rPr>
          <w:rFonts w:hint="eastAsia" w:hAnsi="宋体" w:cs="宋体"/>
          <w:sz w:val="21"/>
          <w:szCs w:val="21"/>
        </w:rPr>
      </w:pPr>
      <w:r>
        <w:rPr>
          <w:rFonts w:hint="eastAsia" w:hAnsi="宋体" w:cs="宋体"/>
          <w:sz w:val="21"/>
          <w:szCs w:val="21"/>
        </w:rPr>
        <w:t>1.投标报价应按招标文件中相关附表格式填写。</w:t>
      </w:r>
    </w:p>
    <w:p>
      <w:pPr>
        <w:pStyle w:val="21"/>
        <w:widowControl/>
        <w:spacing w:beforeLines="0" w:afterLines="0" w:line="360" w:lineRule="auto"/>
        <w:ind w:left="420"/>
        <w:jc w:val="left"/>
        <w:rPr>
          <w:rFonts w:hint="eastAsia" w:hAnsi="宋体" w:cs="宋体"/>
          <w:sz w:val="21"/>
          <w:szCs w:val="21"/>
        </w:rPr>
      </w:pPr>
      <w:r>
        <w:rPr>
          <w:rFonts w:hint="eastAsia" w:hAnsi="宋体" w:cs="宋体"/>
          <w:sz w:val="21"/>
          <w:szCs w:val="21"/>
        </w:rPr>
        <w:t>★2.报价要求：详见第三章《投标人须知》前附表第3条。</w:t>
      </w:r>
    </w:p>
    <w:p>
      <w:pPr>
        <w:tabs>
          <w:tab w:val="left" w:pos="525"/>
        </w:tabs>
        <w:spacing w:line="360" w:lineRule="auto"/>
        <w:ind w:firstLine="420" w:firstLineChars="200"/>
        <w:jc w:val="left"/>
        <w:rPr>
          <w:rFonts w:hint="eastAsia" w:ascii="宋体" w:hAnsi="宋体" w:cs="宋体"/>
          <w:szCs w:val="21"/>
        </w:rPr>
      </w:pPr>
      <w:r>
        <w:rPr>
          <w:rFonts w:hint="eastAsia" w:ascii="宋体" w:hAnsi="宋体" w:cs="宋体"/>
          <w:szCs w:val="21"/>
        </w:rPr>
        <w:t>★3.投标文件只允许有一个报价，有选择的或有条件的报价将不予接受。</w:t>
      </w:r>
    </w:p>
    <w:p>
      <w:pPr>
        <w:pStyle w:val="11"/>
        <w:widowControl w:val="0"/>
        <w:tabs>
          <w:tab w:val="clear" w:pos="454"/>
        </w:tabs>
        <w:spacing w:afterLines="0" w:line="360" w:lineRule="auto"/>
        <w:ind w:left="0" w:firstLine="413" w:firstLineChars="196"/>
        <w:rPr>
          <w:rFonts w:hint="eastAsia" w:ascii="宋体" w:hAnsi="宋体" w:cs="宋体"/>
          <w:b/>
          <w:sz w:val="21"/>
          <w:szCs w:val="21"/>
        </w:rPr>
      </w:pPr>
      <w:r>
        <w:rPr>
          <w:rFonts w:hint="eastAsia" w:ascii="宋体" w:hAnsi="宋体" w:cs="宋体"/>
          <w:b/>
          <w:sz w:val="21"/>
          <w:szCs w:val="21"/>
        </w:rPr>
        <w:t>（四）投标文件的有效期</w:t>
      </w:r>
    </w:p>
    <w:p>
      <w:pPr>
        <w:pStyle w:val="11"/>
        <w:widowControl w:val="0"/>
        <w:tabs>
          <w:tab w:val="clear" w:pos="454"/>
        </w:tabs>
        <w:spacing w:afterLines="0" w:line="360" w:lineRule="auto"/>
        <w:ind w:left="0" w:firstLine="422" w:firstLineChars="200"/>
        <w:rPr>
          <w:rFonts w:hint="eastAsia" w:ascii="宋体" w:hAnsi="宋体" w:cs="宋体"/>
          <w:b/>
          <w:sz w:val="21"/>
          <w:szCs w:val="21"/>
        </w:rPr>
      </w:pPr>
      <w:r>
        <w:rPr>
          <w:rFonts w:hint="eastAsia" w:ascii="宋体" w:hAnsi="宋体" w:cs="宋体"/>
          <w:b/>
          <w:sz w:val="21"/>
          <w:szCs w:val="21"/>
        </w:rPr>
        <w:t>★1.自投标截止之日起</w:t>
      </w:r>
      <w:r>
        <w:rPr>
          <w:rFonts w:hint="eastAsia" w:ascii="宋体" w:hAnsi="宋体" w:cs="宋体"/>
          <w:b/>
          <w:sz w:val="21"/>
          <w:szCs w:val="21"/>
          <w:u w:val="single"/>
        </w:rPr>
        <w:t>90</w:t>
      </w:r>
      <w:r>
        <w:rPr>
          <w:rFonts w:hint="eastAsia" w:ascii="宋体" w:hAnsi="宋体" w:cs="宋体"/>
          <w:b/>
          <w:sz w:val="21"/>
          <w:szCs w:val="21"/>
        </w:rPr>
        <w:t>天投标文件应保持有效。有效期不足的投标文件将被拒绝。</w:t>
      </w:r>
    </w:p>
    <w:p>
      <w:pPr>
        <w:pStyle w:val="11"/>
        <w:widowControl w:val="0"/>
        <w:tabs>
          <w:tab w:val="clear" w:pos="454"/>
        </w:tabs>
        <w:spacing w:afterLines="0" w:line="360" w:lineRule="auto"/>
        <w:ind w:left="0" w:firstLine="420" w:firstLineChars="200"/>
        <w:rPr>
          <w:rFonts w:hint="eastAsia" w:ascii="宋体" w:hAnsi="宋体" w:cs="宋体"/>
          <w:sz w:val="21"/>
          <w:szCs w:val="21"/>
        </w:rPr>
      </w:pPr>
      <w:r>
        <w:rPr>
          <w:rFonts w:hint="eastAsia" w:ascii="宋体" w:hAnsi="宋体" w:cs="宋体"/>
          <w:sz w:val="21"/>
          <w:szCs w:val="21"/>
        </w:rPr>
        <w:t>2.在特殊情况下，采购人可与投标人协商延长投标文件的有效期，这种要求和答复均以书面形式进行。</w:t>
      </w:r>
    </w:p>
    <w:p>
      <w:pPr>
        <w:spacing w:line="360" w:lineRule="auto"/>
        <w:ind w:firstLine="420" w:firstLineChars="200"/>
        <w:jc w:val="left"/>
        <w:outlineLvl w:val="0"/>
        <w:rPr>
          <w:rFonts w:hint="eastAsia" w:ascii="宋体" w:hAnsi="宋体" w:cs="宋体"/>
          <w:b/>
          <w:szCs w:val="21"/>
        </w:rPr>
      </w:pPr>
      <w:r>
        <w:rPr>
          <w:rFonts w:hint="eastAsia" w:ascii="宋体" w:hAnsi="宋体" w:cs="宋体"/>
          <w:szCs w:val="21"/>
        </w:rPr>
        <w:t>3.投标人可拒绝接受延期要求，同意延长有效期，但不能修改投标文件。</w:t>
      </w:r>
      <w:r>
        <w:rPr>
          <w:rFonts w:hint="eastAsia" w:ascii="宋体" w:hAnsi="宋体" w:cs="宋体"/>
          <w:b/>
          <w:szCs w:val="21"/>
        </w:rPr>
        <w:t xml:space="preserve"> </w:t>
      </w:r>
    </w:p>
    <w:p>
      <w:pPr>
        <w:spacing w:line="360" w:lineRule="auto"/>
        <w:ind w:firstLine="420" w:firstLineChars="200"/>
        <w:jc w:val="left"/>
        <w:outlineLvl w:val="0"/>
        <w:rPr>
          <w:rFonts w:hint="eastAsia" w:ascii="宋体" w:hAnsi="宋体" w:cs="宋体"/>
          <w:b/>
          <w:szCs w:val="21"/>
        </w:rPr>
      </w:pPr>
      <w:r>
        <w:rPr>
          <w:rFonts w:hint="eastAsia" w:ascii="宋体" w:hAnsi="宋体" w:cs="宋体"/>
          <w:szCs w:val="21"/>
        </w:rPr>
        <w:t>4.中标人的投标文件自开标之日起至合同履行完毕止均应保持有效。</w:t>
      </w:r>
    </w:p>
    <w:p>
      <w:pPr>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（五）投标文件的签署和份数</w:t>
      </w:r>
    </w:p>
    <w:p>
      <w:pPr>
        <w:spacing w:line="360" w:lineRule="auto"/>
        <w:ind w:firstLine="420" w:firstLineChars="200"/>
        <w:jc w:val="left"/>
        <w:rPr>
          <w:rFonts w:hint="eastAsia" w:ascii="宋体" w:hAnsi="宋体" w:cs="宋体"/>
          <w:szCs w:val="21"/>
        </w:rPr>
      </w:pPr>
      <w:r>
        <w:rPr>
          <w:rFonts w:hint="eastAsia" w:ascii="宋体" w:hAnsi="宋体" w:cs="宋体"/>
          <w:szCs w:val="21"/>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22" w:firstLineChars="200"/>
        <w:jc w:val="left"/>
        <w:rPr>
          <w:rFonts w:hint="eastAsia" w:ascii="宋体" w:hAnsi="宋体" w:cs="宋体"/>
          <w:b/>
          <w:szCs w:val="21"/>
        </w:rPr>
      </w:pPr>
      <w:r>
        <w:rPr>
          <w:rFonts w:hint="eastAsia" w:ascii="宋体" w:hAnsi="宋体" w:cs="宋体"/>
          <w:b/>
          <w:szCs w:val="21"/>
        </w:rPr>
        <w:t>2.以U盘形式提供的备份电子投标文件1份。</w:t>
      </w:r>
    </w:p>
    <w:p>
      <w:pPr>
        <w:spacing w:line="360" w:lineRule="auto"/>
        <w:ind w:firstLine="420" w:firstLineChars="200"/>
        <w:jc w:val="left"/>
        <w:rPr>
          <w:rFonts w:hint="eastAsia" w:ascii="宋体" w:hAnsi="宋体" w:cs="宋体"/>
          <w:szCs w:val="21"/>
        </w:rPr>
      </w:pPr>
      <w:r>
        <w:rPr>
          <w:rFonts w:hint="eastAsia" w:ascii="宋体" w:hAnsi="宋体" w:cs="宋体"/>
          <w:szCs w:val="21"/>
        </w:rPr>
        <w:t>3.投标文件的正本需打印或用不褪色的墨水填写，投标文件正本除本《投标人须知》中规定的可提供复印件外均须提供原件。副本可为正本的复印件，但与正本不一致时，以正本为准。</w:t>
      </w:r>
    </w:p>
    <w:p>
      <w:pPr>
        <w:spacing w:line="360" w:lineRule="auto"/>
        <w:ind w:firstLine="420" w:firstLineChars="200"/>
        <w:jc w:val="left"/>
        <w:rPr>
          <w:rFonts w:hint="eastAsia" w:ascii="宋体" w:hAnsi="宋体" w:cs="宋体"/>
          <w:szCs w:val="21"/>
        </w:rPr>
      </w:pPr>
      <w:r>
        <w:rPr>
          <w:rFonts w:hint="eastAsia" w:ascii="宋体" w:hAnsi="宋体" w:cs="宋体"/>
          <w:szCs w:val="21"/>
        </w:rPr>
        <w:t>4.投标文件不得涂改，若有修改错漏处，须加盖单位公章或者法定代表人或授权委托人签名或盖章。投标文件因字迹潦草或表达不清所引起的后果由投标人负责。</w:t>
      </w:r>
    </w:p>
    <w:p>
      <w:pPr>
        <w:spacing w:line="360" w:lineRule="auto"/>
        <w:ind w:firstLine="422" w:firstLineChars="200"/>
        <w:jc w:val="left"/>
        <w:rPr>
          <w:rFonts w:hint="eastAsia" w:ascii="宋体" w:hAnsi="宋体" w:cs="宋体"/>
          <w:szCs w:val="21"/>
        </w:rPr>
      </w:pPr>
      <w:r>
        <w:rPr>
          <w:rFonts w:hint="eastAsia" w:ascii="宋体" w:hAnsi="宋体" w:cs="宋体"/>
          <w:b/>
          <w:bCs/>
          <w:szCs w:val="21"/>
        </w:rPr>
        <w:t>5.电子投标文件部分：投标人应根据“政采云投标人项目采购-电子招投标操作指南”及本招标文件规定的格式和顺序编制电子投标文件并进行关联定位。</w:t>
      </w:r>
    </w:p>
    <w:p>
      <w:pPr>
        <w:spacing w:line="360" w:lineRule="auto"/>
        <w:ind w:firstLine="420" w:firstLineChars="200"/>
        <w:jc w:val="left"/>
        <w:rPr>
          <w:rFonts w:hint="eastAsia" w:ascii="宋体" w:hAnsi="宋体" w:cs="宋体"/>
          <w:szCs w:val="21"/>
        </w:rPr>
      </w:pPr>
      <w:r>
        <w:rPr>
          <w:rFonts w:hint="eastAsia" w:ascii="宋体" w:hAnsi="宋体" w:cs="宋体"/>
          <w:szCs w:val="21"/>
        </w:rPr>
        <w:t>以介质存储的数据电文形式的备份投标文件部分：电子投标文件的备份文件，以U盘形式存储，并单独密封递交。</w:t>
      </w:r>
    </w:p>
    <w:p>
      <w:pPr>
        <w:spacing w:line="360" w:lineRule="auto"/>
        <w:ind w:firstLine="310" w:firstLineChars="147"/>
        <w:jc w:val="left"/>
        <w:rPr>
          <w:rFonts w:hint="eastAsia" w:ascii="宋体" w:hAnsi="宋体" w:cs="宋体"/>
          <w:b/>
          <w:szCs w:val="21"/>
        </w:rPr>
      </w:pPr>
      <w:r>
        <w:rPr>
          <w:rFonts w:hint="eastAsia" w:ascii="宋体" w:hAnsi="宋体" w:cs="宋体"/>
          <w:b/>
          <w:szCs w:val="21"/>
        </w:rPr>
        <w:t>（六）投标文件的包装、递交、修改和撤回</w:t>
      </w:r>
    </w:p>
    <w:p>
      <w:pPr>
        <w:spacing w:line="360" w:lineRule="auto"/>
        <w:ind w:firstLine="422" w:firstLineChars="200"/>
        <w:jc w:val="left"/>
        <w:rPr>
          <w:rFonts w:hint="eastAsia" w:ascii="宋体" w:hAnsi="宋体" w:cs="宋体"/>
          <w:bCs/>
          <w:szCs w:val="21"/>
        </w:rPr>
      </w:pPr>
      <w:r>
        <w:rPr>
          <w:rFonts w:hint="eastAsia" w:ascii="宋体" w:hAnsi="宋体" w:cs="宋体"/>
          <w:b/>
          <w:szCs w:val="21"/>
        </w:rPr>
        <w:t>1.</w:t>
      </w:r>
      <w:r>
        <w:rPr>
          <w:rFonts w:hint="eastAsia" w:ascii="宋体" w:hAnsi="宋体" w:cs="宋体"/>
          <w:b/>
        </w:rPr>
        <w:t>电子投标文件的备份文件单独包封，外包装封面上应注明投标人名称、投标人地址、投标文件名称（电子投标文件的备份文件）、投标项目名称、项目编号、标项号及“在  年  月  日  时  分之前不得启封”字样，并加盖投标人公章。</w:t>
      </w:r>
    </w:p>
    <w:p>
      <w:pPr>
        <w:spacing w:line="360" w:lineRule="auto"/>
        <w:ind w:firstLine="420"/>
        <w:jc w:val="left"/>
        <w:rPr>
          <w:rFonts w:hint="eastAsia" w:ascii="宋体" w:hAnsi="宋体" w:cs="宋体"/>
          <w:bCs/>
          <w:szCs w:val="21"/>
        </w:rPr>
      </w:pPr>
      <w:r>
        <w:rPr>
          <w:rFonts w:hint="eastAsia" w:ascii="宋体" w:hAnsi="宋体" w:cs="宋体"/>
          <w:bCs/>
          <w:szCs w:val="21"/>
        </w:rPr>
        <w:t>2.未按规定密封或标记的投标文件，采购人有权拒绝接受其投标。</w:t>
      </w:r>
    </w:p>
    <w:p>
      <w:pPr>
        <w:spacing w:line="360" w:lineRule="auto"/>
        <w:ind w:firstLine="420"/>
        <w:jc w:val="left"/>
        <w:rPr>
          <w:rFonts w:hint="eastAsia" w:ascii="宋体" w:hAnsi="宋体" w:cs="宋体"/>
          <w:szCs w:val="21"/>
        </w:rPr>
      </w:pPr>
      <w:r>
        <w:rPr>
          <w:rFonts w:hint="eastAsia" w:ascii="宋体" w:hAnsi="宋体" w:cs="宋体"/>
          <w:szCs w:val="21"/>
        </w:rPr>
        <w:t>3.投标人在投标截止时间之前，可以对所提交的投标文件进行补充、修改或者撤回，并书面通知采购人或采购代理机构。补充、修改的内容应当按照招标文件要求签署、盖章、密封后，作为投标文件的组成部分。</w:t>
      </w:r>
    </w:p>
    <w:p>
      <w:pPr>
        <w:spacing w:line="360" w:lineRule="auto"/>
        <w:ind w:firstLine="413" w:firstLineChars="196"/>
        <w:outlineLvl w:val="2"/>
        <w:rPr>
          <w:rFonts w:hint="eastAsia" w:ascii="宋体" w:hAnsi="宋体" w:cs="宋体"/>
          <w:b/>
          <w:szCs w:val="21"/>
        </w:rPr>
      </w:pPr>
      <w:r>
        <w:rPr>
          <w:rFonts w:hint="eastAsia" w:ascii="宋体" w:hAnsi="宋体" w:cs="宋体"/>
          <w:b/>
          <w:szCs w:val="21"/>
        </w:rPr>
        <w:t>（七）投标无效的情形</w:t>
      </w:r>
    </w:p>
    <w:p>
      <w:pPr>
        <w:spacing w:line="360" w:lineRule="auto"/>
        <w:ind w:firstLine="413" w:firstLineChars="196"/>
        <w:rPr>
          <w:rFonts w:hint="eastAsia" w:ascii="宋体" w:hAnsi="宋体" w:cs="宋体"/>
          <w:b/>
          <w:bCs/>
          <w:szCs w:val="21"/>
        </w:rPr>
      </w:pPr>
      <w:r>
        <w:rPr>
          <w:rFonts w:hint="eastAsia" w:ascii="宋体" w:hAnsi="宋体" w:cs="宋体"/>
          <w:b/>
          <w:bCs/>
          <w:szCs w:val="21"/>
        </w:rPr>
        <w:t>实质上没有响应招标文件要求的投标将被视为无效投标。</w:t>
      </w:r>
    </w:p>
    <w:p>
      <w:pPr>
        <w:pStyle w:val="16"/>
        <w:spacing w:line="360" w:lineRule="auto"/>
        <w:ind w:firstLine="398" w:firstLineChars="196"/>
        <w:rPr>
          <w:rFonts w:hint="eastAsia" w:hAnsi="宋体" w:cs="宋体"/>
          <w:b/>
          <w:sz w:val="21"/>
          <w:szCs w:val="21"/>
        </w:rPr>
      </w:pPr>
      <w:r>
        <w:rPr>
          <w:rFonts w:hint="eastAsia" w:hAnsi="宋体" w:cs="宋体"/>
          <w:b/>
          <w:bCs/>
          <w:sz w:val="21"/>
          <w:szCs w:val="21"/>
        </w:rPr>
        <w:t>1.在资格审查时，不具备招标文件中规定的资格要求的，或者资格证明文件不全的，或未按招标文件要求签署、签章的，</w:t>
      </w:r>
      <w:r>
        <w:rPr>
          <w:rFonts w:hint="eastAsia" w:hAnsi="宋体" w:cs="宋体"/>
          <w:b/>
          <w:sz w:val="21"/>
          <w:szCs w:val="21"/>
        </w:rPr>
        <w:t>投标文件将被视为无效。</w:t>
      </w:r>
    </w:p>
    <w:p>
      <w:pPr>
        <w:pStyle w:val="16"/>
        <w:spacing w:line="360" w:lineRule="auto"/>
        <w:ind w:firstLine="398" w:firstLineChars="196"/>
        <w:rPr>
          <w:rFonts w:hint="eastAsia" w:hAnsi="宋体" w:cs="宋体"/>
          <w:b/>
          <w:sz w:val="21"/>
          <w:szCs w:val="21"/>
        </w:rPr>
      </w:pPr>
      <w:r>
        <w:rPr>
          <w:rFonts w:hint="eastAsia" w:hAnsi="宋体" w:cs="宋体"/>
          <w:b/>
          <w:sz w:val="21"/>
          <w:szCs w:val="21"/>
        </w:rPr>
        <w:t>2.在符合性审查时，如发现下列情形之一的，投标文件将被视为无效：</w:t>
      </w:r>
    </w:p>
    <w:p>
      <w:pPr>
        <w:pStyle w:val="16"/>
        <w:spacing w:line="360" w:lineRule="auto"/>
        <w:ind w:firstLine="398" w:firstLineChars="196"/>
        <w:rPr>
          <w:rFonts w:hint="eastAsia" w:hAnsi="宋体" w:cs="宋体"/>
          <w:b/>
          <w:sz w:val="21"/>
          <w:szCs w:val="21"/>
        </w:rPr>
      </w:pPr>
      <w:r>
        <w:rPr>
          <w:rFonts w:hint="eastAsia" w:hAnsi="宋体" w:cs="宋体"/>
          <w:b/>
          <w:sz w:val="21"/>
          <w:szCs w:val="21"/>
        </w:rPr>
        <w:t>（1）投标文件未按招标文件要求签署、签章的；</w:t>
      </w:r>
    </w:p>
    <w:p>
      <w:pPr>
        <w:pStyle w:val="16"/>
        <w:spacing w:line="360" w:lineRule="auto"/>
        <w:ind w:firstLine="398" w:firstLineChars="196"/>
        <w:rPr>
          <w:rFonts w:hint="eastAsia" w:hAnsi="宋体" w:cs="宋体"/>
          <w:b/>
          <w:sz w:val="21"/>
          <w:szCs w:val="21"/>
        </w:rPr>
      </w:pPr>
      <w:r>
        <w:rPr>
          <w:rFonts w:hint="eastAsia" w:hAnsi="宋体" w:cs="宋体"/>
          <w:b/>
          <w:sz w:val="21"/>
          <w:szCs w:val="21"/>
        </w:rPr>
        <w:t>（2）投标有效期不满足招标文件要求的；</w:t>
      </w:r>
    </w:p>
    <w:p>
      <w:pPr>
        <w:pStyle w:val="16"/>
        <w:spacing w:line="360" w:lineRule="auto"/>
        <w:ind w:firstLine="398" w:firstLineChars="196"/>
        <w:rPr>
          <w:rFonts w:hint="eastAsia" w:hAnsi="宋体" w:cs="宋体"/>
          <w:b/>
          <w:sz w:val="21"/>
          <w:szCs w:val="21"/>
        </w:rPr>
      </w:pPr>
      <w:r>
        <w:rPr>
          <w:rFonts w:hint="eastAsia" w:hAnsi="宋体" w:cs="宋体"/>
          <w:b/>
          <w:sz w:val="21"/>
          <w:szCs w:val="21"/>
        </w:rPr>
        <w:t>（3）明显不符合招标文件要求的，或者与招标文件中标注“★”的条款发生负偏离的；</w:t>
      </w:r>
    </w:p>
    <w:p>
      <w:pPr>
        <w:pStyle w:val="16"/>
        <w:spacing w:line="360" w:lineRule="auto"/>
        <w:ind w:firstLine="398" w:firstLineChars="196"/>
        <w:rPr>
          <w:rFonts w:hint="eastAsia" w:hAnsi="宋体" w:cs="宋体"/>
          <w:b/>
          <w:sz w:val="21"/>
          <w:szCs w:val="21"/>
        </w:rPr>
      </w:pPr>
      <w:r>
        <w:rPr>
          <w:rFonts w:hint="eastAsia" w:hAnsi="宋体" w:cs="宋体"/>
          <w:b/>
          <w:sz w:val="21"/>
          <w:szCs w:val="21"/>
        </w:rPr>
        <w:t>（4）投标文件中含有采购人不能接受的附加条件的；</w:t>
      </w:r>
    </w:p>
    <w:p>
      <w:pPr>
        <w:pStyle w:val="16"/>
        <w:spacing w:line="360" w:lineRule="auto"/>
        <w:ind w:firstLine="398" w:firstLineChars="196"/>
        <w:rPr>
          <w:rFonts w:hint="eastAsia" w:hAnsi="宋体" w:cs="宋体"/>
          <w:b/>
          <w:sz w:val="21"/>
          <w:szCs w:val="21"/>
        </w:rPr>
      </w:pPr>
      <w:r>
        <w:rPr>
          <w:rFonts w:hint="eastAsia" w:hAnsi="宋体" w:cs="宋体"/>
          <w:b/>
          <w:sz w:val="21"/>
          <w:szCs w:val="21"/>
        </w:rPr>
        <w:t>（5）投标文件的实质性内容未使用中文表述、表述不明确、前后矛盾或者使用计量单位不符合招标文件要求的（经评审小组认定并允许其当场更正的笔误除外）；</w:t>
      </w:r>
    </w:p>
    <w:p>
      <w:pPr>
        <w:pStyle w:val="16"/>
        <w:spacing w:line="360" w:lineRule="auto"/>
        <w:ind w:firstLine="398" w:firstLineChars="196"/>
        <w:rPr>
          <w:rFonts w:hint="eastAsia" w:hAnsi="宋体" w:cs="宋体"/>
          <w:b/>
          <w:sz w:val="21"/>
          <w:szCs w:val="21"/>
        </w:rPr>
      </w:pPr>
      <w:r>
        <w:rPr>
          <w:rFonts w:hint="eastAsia" w:hAnsi="宋体" w:cs="宋体"/>
          <w:b/>
          <w:sz w:val="21"/>
          <w:szCs w:val="21"/>
        </w:rPr>
        <w:t xml:space="preserve">（6）投标文件的关键内容字迹模糊、无法辨认的，或者投标文件中经修正的内容字迹模糊难以辩认或者修改处未按规定签署、盖章的； </w:t>
      </w:r>
    </w:p>
    <w:p>
      <w:pPr>
        <w:pStyle w:val="16"/>
        <w:spacing w:line="360" w:lineRule="auto"/>
        <w:ind w:firstLine="398" w:firstLineChars="196"/>
        <w:rPr>
          <w:rFonts w:hint="eastAsia" w:hAnsi="宋体" w:cs="宋体"/>
          <w:b/>
          <w:sz w:val="21"/>
          <w:szCs w:val="21"/>
        </w:rPr>
      </w:pPr>
      <w:r>
        <w:rPr>
          <w:rFonts w:hint="eastAsia" w:hAnsi="宋体" w:cs="宋体"/>
          <w:b/>
          <w:sz w:val="21"/>
          <w:szCs w:val="21"/>
        </w:rPr>
        <w:t>（7）法律、法规和招标文件规定的其他无效情形。</w:t>
      </w:r>
    </w:p>
    <w:p>
      <w:pPr>
        <w:pStyle w:val="16"/>
        <w:spacing w:line="360" w:lineRule="auto"/>
        <w:ind w:firstLine="398" w:firstLineChars="196"/>
        <w:rPr>
          <w:rFonts w:hint="eastAsia" w:hAnsi="宋体" w:cs="宋体"/>
          <w:b/>
          <w:sz w:val="21"/>
          <w:szCs w:val="21"/>
        </w:rPr>
      </w:pPr>
      <w:r>
        <w:rPr>
          <w:rFonts w:hint="eastAsia" w:hAnsi="宋体" w:cs="宋体"/>
          <w:b/>
          <w:bCs/>
          <w:sz w:val="21"/>
          <w:szCs w:val="21"/>
        </w:rPr>
        <w:t>3.在技术商务评审时，如发现下列情形之一的，投标文件将被视为无效：</w:t>
      </w:r>
    </w:p>
    <w:p>
      <w:pPr>
        <w:pStyle w:val="16"/>
        <w:spacing w:line="360" w:lineRule="auto"/>
        <w:ind w:firstLine="398" w:firstLineChars="196"/>
        <w:rPr>
          <w:rFonts w:hint="eastAsia" w:hAnsi="宋体" w:cs="宋体"/>
          <w:b/>
          <w:sz w:val="21"/>
          <w:szCs w:val="21"/>
        </w:rPr>
      </w:pPr>
      <w:r>
        <w:rPr>
          <w:rFonts w:hint="eastAsia" w:hAnsi="宋体" w:cs="宋体"/>
          <w:b/>
          <w:sz w:val="21"/>
          <w:szCs w:val="21"/>
        </w:rPr>
        <w:t>（1）未提供或未如实提供投标货物的技术参数，或者投标文件标明的响应或偏离与事实不符或虚假投标的；</w:t>
      </w:r>
    </w:p>
    <w:p>
      <w:pPr>
        <w:pStyle w:val="16"/>
        <w:spacing w:line="360" w:lineRule="auto"/>
        <w:ind w:firstLine="398" w:firstLineChars="196"/>
        <w:rPr>
          <w:rFonts w:hint="eastAsia" w:hAnsi="宋体" w:cs="宋体"/>
          <w:b/>
          <w:sz w:val="21"/>
          <w:szCs w:val="21"/>
        </w:rPr>
      </w:pPr>
      <w:r>
        <w:rPr>
          <w:rFonts w:hint="eastAsia" w:hAnsi="宋体" w:cs="宋体"/>
          <w:b/>
          <w:sz w:val="21"/>
          <w:szCs w:val="21"/>
        </w:rPr>
        <w:t>（2）明显不符合招标文件要求的规格型号、质量标准，或者与招标文件中标“★”的条款发生实质性偏离的；</w:t>
      </w:r>
    </w:p>
    <w:p>
      <w:pPr>
        <w:pStyle w:val="16"/>
        <w:spacing w:line="360" w:lineRule="auto"/>
        <w:ind w:firstLine="406" w:firstLineChars="200"/>
        <w:rPr>
          <w:rFonts w:hint="eastAsia" w:hAnsi="宋体" w:cs="宋体"/>
          <w:b/>
          <w:sz w:val="21"/>
          <w:szCs w:val="21"/>
        </w:rPr>
      </w:pPr>
      <w:r>
        <w:rPr>
          <w:rFonts w:hint="eastAsia" w:hAnsi="宋体" w:cs="宋体"/>
          <w:b/>
          <w:sz w:val="21"/>
          <w:szCs w:val="21"/>
        </w:rPr>
        <w:t>（3）投标技术方案不明确，存在一个或一个以上备选（替代）投标方案的。</w:t>
      </w:r>
    </w:p>
    <w:p>
      <w:pPr>
        <w:pStyle w:val="16"/>
        <w:spacing w:line="360" w:lineRule="auto"/>
        <w:ind w:firstLine="406" w:firstLineChars="200"/>
        <w:rPr>
          <w:rFonts w:hint="eastAsia" w:hAnsi="宋体" w:cs="宋体"/>
          <w:b/>
          <w:sz w:val="21"/>
          <w:szCs w:val="21"/>
        </w:rPr>
      </w:pPr>
      <w:r>
        <w:rPr>
          <w:rFonts w:hint="eastAsia" w:hAnsi="宋体" w:cs="宋体"/>
          <w:b/>
          <w:sz w:val="21"/>
          <w:szCs w:val="21"/>
        </w:rPr>
        <w:t>（4）技术商务文件出现投标总价的。</w:t>
      </w:r>
    </w:p>
    <w:p>
      <w:pPr>
        <w:pStyle w:val="16"/>
        <w:spacing w:line="360" w:lineRule="auto"/>
        <w:ind w:firstLine="398" w:firstLineChars="196"/>
        <w:rPr>
          <w:rFonts w:hint="eastAsia" w:hAnsi="宋体" w:cs="宋体"/>
          <w:b/>
          <w:bCs/>
          <w:sz w:val="21"/>
          <w:szCs w:val="21"/>
        </w:rPr>
      </w:pPr>
      <w:r>
        <w:rPr>
          <w:rFonts w:hint="eastAsia" w:hAnsi="宋体" w:cs="宋体"/>
          <w:b/>
          <w:bCs/>
          <w:sz w:val="21"/>
          <w:szCs w:val="21"/>
        </w:rPr>
        <w:t>4.在报价评审时，如发现下列情形之一的，投标文件将被视为无效：</w:t>
      </w:r>
    </w:p>
    <w:p>
      <w:pPr>
        <w:pStyle w:val="16"/>
        <w:spacing w:line="360" w:lineRule="auto"/>
        <w:ind w:firstLine="398" w:firstLineChars="196"/>
        <w:rPr>
          <w:rFonts w:hint="eastAsia" w:hAnsi="宋体" w:cs="宋体"/>
          <w:b/>
          <w:sz w:val="21"/>
          <w:szCs w:val="21"/>
        </w:rPr>
      </w:pPr>
      <w:r>
        <w:rPr>
          <w:rFonts w:hint="eastAsia" w:hAnsi="宋体" w:cs="宋体"/>
          <w:b/>
          <w:sz w:val="21"/>
          <w:szCs w:val="21"/>
        </w:rPr>
        <w:t>（1）</w:t>
      </w:r>
      <w:r>
        <w:rPr>
          <w:rFonts w:hint="eastAsia" w:hAnsi="宋体" w:cs="宋体"/>
          <w:b/>
          <w:bCs/>
          <w:sz w:val="21"/>
          <w:szCs w:val="21"/>
        </w:rPr>
        <w:t>报价超过招标文件中规定的预算金额或者最高限价的</w:t>
      </w:r>
      <w:r>
        <w:rPr>
          <w:rFonts w:hint="eastAsia" w:hAnsi="宋体" w:cs="宋体"/>
          <w:b/>
          <w:sz w:val="21"/>
          <w:szCs w:val="21"/>
        </w:rPr>
        <w:t>；</w:t>
      </w:r>
    </w:p>
    <w:p>
      <w:pPr>
        <w:pStyle w:val="16"/>
        <w:spacing w:line="360" w:lineRule="auto"/>
        <w:ind w:firstLine="398" w:firstLineChars="196"/>
        <w:rPr>
          <w:rFonts w:hint="eastAsia" w:hAnsi="宋体" w:cs="宋体"/>
          <w:b/>
          <w:sz w:val="21"/>
          <w:szCs w:val="21"/>
        </w:rPr>
      </w:pPr>
      <w:r>
        <w:rPr>
          <w:rFonts w:hint="eastAsia" w:hAnsi="宋体" w:cs="宋体"/>
          <w:b/>
          <w:sz w:val="21"/>
          <w:szCs w:val="21"/>
        </w:rPr>
        <w:t>（2）</w:t>
      </w:r>
      <w:r>
        <w:rPr>
          <w:rFonts w:hint="eastAsia" w:hAnsi="宋体" w:cs="宋体"/>
          <w:b/>
          <w:bCs/>
          <w:sz w:val="21"/>
          <w:szCs w:val="21"/>
        </w:rPr>
        <w:t>未采用投标文件要求的报价形式报价的</w:t>
      </w:r>
      <w:r>
        <w:rPr>
          <w:rFonts w:hint="eastAsia" w:hAnsi="宋体" w:cs="宋体"/>
          <w:b/>
          <w:sz w:val="21"/>
          <w:szCs w:val="21"/>
        </w:rPr>
        <w:t>；</w:t>
      </w:r>
    </w:p>
    <w:p>
      <w:pPr>
        <w:pStyle w:val="16"/>
        <w:spacing w:line="360" w:lineRule="auto"/>
        <w:ind w:firstLine="406" w:firstLineChars="200"/>
        <w:rPr>
          <w:rFonts w:hint="eastAsia" w:hAnsi="宋体" w:cs="宋体"/>
          <w:b/>
          <w:sz w:val="21"/>
          <w:szCs w:val="21"/>
        </w:rPr>
      </w:pPr>
      <w:r>
        <w:rPr>
          <w:rFonts w:hint="eastAsia" w:hAnsi="宋体" w:cs="宋体"/>
          <w:b/>
          <w:sz w:val="21"/>
          <w:szCs w:val="21"/>
        </w:rPr>
        <w:t>（3）投标报价具有选择性的；</w:t>
      </w:r>
    </w:p>
    <w:p>
      <w:pPr>
        <w:pStyle w:val="16"/>
        <w:spacing w:line="360" w:lineRule="auto"/>
        <w:ind w:firstLine="406" w:firstLineChars="200"/>
        <w:rPr>
          <w:rFonts w:hint="eastAsia" w:hAnsi="宋体" w:cs="宋体"/>
          <w:b/>
          <w:sz w:val="21"/>
          <w:szCs w:val="21"/>
        </w:rPr>
      </w:pPr>
      <w:r>
        <w:rPr>
          <w:rFonts w:hint="eastAsia" w:hAnsi="宋体" w:cs="宋体"/>
          <w:b/>
          <w:sz w:val="21"/>
          <w:szCs w:val="21"/>
        </w:rPr>
        <w:t>（4）投标报价中出现重大缺项、漏项或被评审小组</w:t>
      </w:r>
      <w:r>
        <w:rPr>
          <w:rFonts w:hint="eastAsia" w:hAnsi="宋体" w:cs="宋体"/>
          <w:b/>
          <w:bCs/>
          <w:sz w:val="21"/>
          <w:szCs w:val="21"/>
        </w:rPr>
        <w:t>认为投标人的报价明显低于</w:t>
      </w:r>
      <w:r>
        <w:rPr>
          <w:rFonts w:hint="eastAsia" w:hAnsi="宋体" w:cs="宋体"/>
          <w:b/>
          <w:sz w:val="21"/>
          <w:szCs w:val="21"/>
        </w:rPr>
        <w:t>其他通过符合性审查投标人的报价，且投标人不能证明其报价合理性的；</w:t>
      </w:r>
    </w:p>
    <w:p>
      <w:pPr>
        <w:pStyle w:val="16"/>
        <w:spacing w:line="360" w:lineRule="auto"/>
        <w:ind w:firstLine="406" w:firstLineChars="200"/>
        <w:rPr>
          <w:rFonts w:hint="eastAsia" w:hAnsi="宋体" w:cs="宋体"/>
          <w:b/>
          <w:sz w:val="21"/>
          <w:szCs w:val="21"/>
        </w:rPr>
      </w:pPr>
      <w:r>
        <w:rPr>
          <w:rFonts w:hint="eastAsia" w:hAnsi="宋体" w:cs="宋体"/>
          <w:b/>
          <w:sz w:val="21"/>
          <w:szCs w:val="21"/>
        </w:rPr>
        <w:t>（5）</w:t>
      </w:r>
      <w:r>
        <w:rPr>
          <w:rFonts w:hint="eastAsia" w:hAnsi="宋体" w:cs="宋体"/>
          <w:b/>
          <w:bCs/>
          <w:sz w:val="21"/>
          <w:szCs w:val="21"/>
        </w:rPr>
        <w:t>招标文件规定的其他无效情形。</w:t>
      </w:r>
    </w:p>
    <w:p>
      <w:pPr>
        <w:pStyle w:val="16"/>
        <w:spacing w:line="360" w:lineRule="auto"/>
        <w:ind w:firstLine="406" w:firstLineChars="200"/>
        <w:rPr>
          <w:rFonts w:hint="eastAsia" w:hAnsi="宋体" w:cs="宋体"/>
          <w:b/>
          <w:sz w:val="21"/>
          <w:szCs w:val="21"/>
        </w:rPr>
      </w:pPr>
      <w:r>
        <w:rPr>
          <w:rFonts w:hint="eastAsia" w:hAnsi="宋体" w:cs="宋体"/>
          <w:b/>
          <w:sz w:val="21"/>
          <w:szCs w:val="21"/>
        </w:rPr>
        <w:t>5.被拒绝的投标文件为无效。</w:t>
      </w:r>
    </w:p>
    <w:p>
      <w:pPr>
        <w:pStyle w:val="16"/>
        <w:spacing w:line="360" w:lineRule="auto"/>
        <w:ind w:firstLine="0"/>
        <w:outlineLvl w:val="1"/>
        <w:rPr>
          <w:rFonts w:hint="eastAsia" w:hAnsi="宋体" w:cs="宋体"/>
          <w:b/>
          <w:sz w:val="21"/>
          <w:szCs w:val="21"/>
        </w:rPr>
      </w:pPr>
    </w:p>
    <w:p>
      <w:pPr>
        <w:pStyle w:val="16"/>
        <w:spacing w:line="360" w:lineRule="auto"/>
        <w:ind w:firstLine="0"/>
        <w:outlineLvl w:val="1"/>
        <w:rPr>
          <w:rFonts w:hint="eastAsia" w:hAnsi="宋体" w:cs="宋体"/>
          <w:b/>
          <w:snapToGrid w:val="0"/>
          <w:sz w:val="21"/>
          <w:szCs w:val="21"/>
        </w:rPr>
      </w:pPr>
      <w:r>
        <w:rPr>
          <w:rFonts w:hint="eastAsia" w:hAnsi="宋体" w:cs="宋体"/>
          <w:b/>
          <w:sz w:val="21"/>
          <w:szCs w:val="21"/>
        </w:rPr>
        <w:t>四、开标</w:t>
      </w:r>
    </w:p>
    <w:p>
      <w:pPr>
        <w:pStyle w:val="21"/>
        <w:spacing w:beforeLines="0" w:afterLines="0" w:line="360" w:lineRule="auto"/>
        <w:ind w:firstLine="413" w:firstLineChars="196"/>
        <w:rPr>
          <w:rFonts w:hint="eastAsia" w:hAnsi="宋体" w:cs="宋体"/>
          <w:b/>
          <w:sz w:val="21"/>
          <w:szCs w:val="21"/>
        </w:rPr>
      </w:pPr>
      <w:r>
        <w:rPr>
          <w:rFonts w:hint="eastAsia" w:hAnsi="宋体" w:cs="宋体"/>
          <w:b/>
          <w:sz w:val="21"/>
          <w:szCs w:val="21"/>
        </w:rPr>
        <w:t>（一）开标准备</w:t>
      </w:r>
    </w:p>
    <w:p>
      <w:pPr>
        <w:pStyle w:val="21"/>
        <w:spacing w:beforeLines="0" w:afterLines="0" w:line="360" w:lineRule="auto"/>
        <w:ind w:firstLine="411" w:firstLineChars="196"/>
        <w:rPr>
          <w:rFonts w:hint="eastAsia" w:hAnsi="宋体" w:cs="宋体"/>
          <w:bCs/>
          <w:sz w:val="21"/>
          <w:szCs w:val="21"/>
        </w:rPr>
      </w:pPr>
      <w:r>
        <w:rPr>
          <w:rFonts w:hint="eastAsia" w:hAnsi="宋体" w:cs="宋体"/>
          <w:bCs/>
          <w:sz w:val="21"/>
          <w:szCs w:val="21"/>
        </w:rPr>
        <w:t>投标人应当在采购文件要求提交投标文件的截止时间前，将投标文件密封送达投标地点，在完成投标文件和人员信息登记后立即离开，采购代理机构将在规定的时间和地点进行开标。采购代理机构收到投标文件后，应当记载投标文件送达时间和密封情况，签收保存并向投标人出具签收回执。投标人的法定代表人或其授权代表未按时签到登记的，视同放弃开标监督权利、认可开标结果。</w:t>
      </w:r>
    </w:p>
    <w:p>
      <w:pPr>
        <w:pStyle w:val="21"/>
        <w:spacing w:beforeLines="0" w:afterLines="0" w:line="360" w:lineRule="auto"/>
        <w:ind w:firstLine="422" w:firstLineChars="200"/>
        <w:rPr>
          <w:rFonts w:hint="eastAsia" w:hAnsi="宋体" w:cs="宋体"/>
          <w:sz w:val="21"/>
          <w:szCs w:val="21"/>
        </w:rPr>
      </w:pPr>
      <w:r>
        <w:rPr>
          <w:rFonts w:hint="eastAsia" w:hAnsi="宋体" w:cs="宋体"/>
          <w:b/>
          <w:bCs/>
          <w:sz w:val="21"/>
          <w:szCs w:val="21"/>
        </w:rPr>
        <w:t>（二）电子招投标开标及评审程序</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1、采购代理机构按照采购文件规定的时间通过电子交易平台组织开标，所有</w:t>
      </w:r>
      <w:r>
        <w:rPr>
          <w:rFonts w:hint="eastAsia" w:hAnsi="宋体" w:cs="宋体"/>
          <w:sz w:val="21"/>
          <w:szCs w:val="21"/>
          <w:lang w:eastAsia="zh-CN"/>
        </w:rPr>
        <w:t>投标人</w:t>
      </w:r>
      <w:r>
        <w:rPr>
          <w:rFonts w:hint="eastAsia" w:hAnsi="宋体" w:cs="宋体"/>
          <w:sz w:val="21"/>
          <w:szCs w:val="21"/>
        </w:rPr>
        <w:t>均应当准时在线参加。</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2、开标时间后，采购代理机构将向各投标人发出“电子加密投标文件”的解密通知，各投标人代表应当在接到解密通知后30分钟内自行完成“电子加密投标文件”的在线解密。</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3、通过“政府采购云平台”上传递交的“电子加密投标文件”已按时解密的，“电子备份投标文件”自动失效。</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4、通过“政府采购云平台”上传递交的“电子加密投标文件”无法按时解密的，如投标人按规定递交 “电子备份投标文件”的，则由采购代理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w:t>
      </w:r>
      <w:r>
        <w:rPr>
          <w:rFonts w:hint="eastAsia" w:hAnsi="宋体" w:cs="宋体"/>
          <w:sz w:val="21"/>
          <w:szCs w:val="21"/>
          <w:lang w:eastAsia="zh-CN"/>
        </w:rPr>
        <w:t>投标人</w:t>
      </w:r>
      <w:r>
        <w:rPr>
          <w:rFonts w:hint="eastAsia" w:hAnsi="宋体" w:cs="宋体"/>
          <w:sz w:val="21"/>
          <w:szCs w:val="21"/>
        </w:rPr>
        <w:t>未按规定递交“电子备份投标文件”的，视为投标文件撤回。</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5、投标截止时间前，投标人仅递交了“电子备份投标文件”而未将“电子加密投标文件”上传至“政府采购云平台”的，投标无效。</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6、采购人或代理机构对投标人的资格进行审查；</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7、评标委员会对商务技术响应文件进行评审；</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8、在系统上公开资格和商务技术评审结果；</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9、在系统上公开报价开标情况；</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10、评标委员会对报价情况进行评审；</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11、在系统上公布评审结果。</w:t>
      </w:r>
    </w:p>
    <w:p>
      <w:pPr>
        <w:pStyle w:val="21"/>
        <w:spacing w:beforeLines="0" w:afterLines="0" w:line="360" w:lineRule="auto"/>
        <w:ind w:firstLine="422" w:firstLineChars="200"/>
        <w:rPr>
          <w:rFonts w:hint="eastAsia" w:hAnsi="宋体" w:cs="宋体"/>
          <w:b/>
          <w:bCs/>
          <w:sz w:val="21"/>
          <w:szCs w:val="21"/>
        </w:rPr>
      </w:pPr>
      <w:r>
        <w:rPr>
          <w:rFonts w:hint="eastAsia" w:hAnsi="宋体" w:cs="宋体"/>
          <w:b/>
          <w:bCs/>
          <w:sz w:val="21"/>
          <w:szCs w:val="21"/>
        </w:rPr>
        <w:t>特别说明：政采云公司如对电子化开标及评审程序有调整的，按调整后的程序操作。</w:t>
      </w:r>
    </w:p>
    <w:p>
      <w:pPr>
        <w:pStyle w:val="21"/>
        <w:spacing w:beforeLines="0" w:afterLines="0" w:line="360" w:lineRule="auto"/>
        <w:rPr>
          <w:rFonts w:hint="eastAsia" w:hAnsi="宋体" w:cs="宋体"/>
          <w:b/>
          <w:sz w:val="21"/>
          <w:szCs w:val="21"/>
        </w:rPr>
      </w:pPr>
    </w:p>
    <w:p>
      <w:pPr>
        <w:pStyle w:val="21"/>
        <w:spacing w:beforeLines="0" w:afterLines="0" w:line="360" w:lineRule="auto"/>
        <w:rPr>
          <w:rFonts w:hint="eastAsia" w:hAnsi="宋体" w:cs="宋体"/>
          <w:b/>
          <w:sz w:val="21"/>
          <w:szCs w:val="21"/>
        </w:rPr>
      </w:pPr>
      <w:r>
        <w:rPr>
          <w:rFonts w:hint="eastAsia" w:hAnsi="宋体" w:cs="宋体"/>
          <w:b/>
          <w:sz w:val="21"/>
          <w:szCs w:val="21"/>
        </w:rPr>
        <w:t>五、评标</w:t>
      </w:r>
    </w:p>
    <w:p>
      <w:pPr>
        <w:pStyle w:val="21"/>
        <w:spacing w:beforeLines="0" w:afterLines="0" w:line="360" w:lineRule="auto"/>
        <w:ind w:left="690" w:leftChars="228" w:hanging="211" w:hangingChars="100"/>
        <w:rPr>
          <w:rFonts w:hint="eastAsia" w:hAnsi="宋体" w:cs="宋体"/>
          <w:b/>
          <w:sz w:val="21"/>
          <w:szCs w:val="21"/>
        </w:rPr>
      </w:pPr>
      <w:r>
        <w:rPr>
          <w:rFonts w:hint="eastAsia" w:hAnsi="宋体" w:cs="宋体"/>
          <w:b/>
          <w:sz w:val="21"/>
          <w:szCs w:val="21"/>
        </w:rPr>
        <w:t>（一）组建评审小组</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 xml:space="preserve"> 本项目评审小组依法组建。</w:t>
      </w:r>
    </w:p>
    <w:p>
      <w:pPr>
        <w:pStyle w:val="21"/>
        <w:spacing w:beforeLines="0" w:afterLines="0" w:line="360" w:lineRule="auto"/>
        <w:ind w:left="690" w:leftChars="228" w:hanging="211" w:hangingChars="100"/>
        <w:rPr>
          <w:rFonts w:hint="eastAsia" w:hAnsi="宋体" w:cs="宋体"/>
          <w:b/>
          <w:sz w:val="21"/>
          <w:szCs w:val="21"/>
        </w:rPr>
      </w:pPr>
      <w:r>
        <w:rPr>
          <w:rFonts w:hint="eastAsia" w:hAnsi="宋体" w:cs="宋体"/>
          <w:b/>
          <w:sz w:val="21"/>
          <w:szCs w:val="21"/>
        </w:rPr>
        <w:t>（二）评标原则</w:t>
      </w:r>
    </w:p>
    <w:p>
      <w:pPr>
        <w:pStyle w:val="21"/>
        <w:spacing w:beforeLines="0" w:afterLines="0" w:line="360" w:lineRule="auto"/>
        <w:ind w:firstLine="420"/>
        <w:rPr>
          <w:rFonts w:hint="eastAsia" w:hAnsi="宋体" w:cs="宋体"/>
          <w:b/>
          <w:sz w:val="21"/>
          <w:szCs w:val="21"/>
        </w:rPr>
      </w:pPr>
      <w:r>
        <w:rPr>
          <w:rFonts w:hint="eastAsia" w:hAnsi="宋体" w:cs="宋体"/>
          <w:sz w:val="21"/>
          <w:szCs w:val="21"/>
        </w:rPr>
        <w:t>本项目采用不公开方式评标，评标的依据为招标文件和投标文件。</w:t>
      </w:r>
    </w:p>
    <w:p>
      <w:pPr>
        <w:pStyle w:val="21"/>
        <w:spacing w:beforeLines="0" w:afterLines="0" w:line="360" w:lineRule="auto"/>
        <w:ind w:left="690" w:leftChars="228" w:hanging="211" w:hangingChars="100"/>
        <w:rPr>
          <w:rFonts w:hint="eastAsia" w:hAnsi="宋体" w:cs="宋体"/>
          <w:b/>
          <w:sz w:val="21"/>
          <w:szCs w:val="21"/>
        </w:rPr>
      </w:pPr>
      <w:r>
        <w:rPr>
          <w:rFonts w:hint="eastAsia" w:hAnsi="宋体" w:cs="宋体"/>
          <w:b/>
          <w:sz w:val="21"/>
          <w:szCs w:val="21"/>
        </w:rPr>
        <w:t>（三）</w:t>
      </w:r>
      <w:r>
        <w:rPr>
          <w:rFonts w:hint="eastAsia" w:hAnsi="宋体" w:cs="宋体"/>
          <w:b/>
          <w:bCs/>
          <w:sz w:val="21"/>
          <w:szCs w:val="21"/>
        </w:rPr>
        <w:t>评标程序</w:t>
      </w:r>
    </w:p>
    <w:p>
      <w:pPr>
        <w:spacing w:line="360" w:lineRule="auto"/>
        <w:ind w:firstLine="413" w:firstLineChars="196"/>
        <w:rPr>
          <w:rFonts w:hint="eastAsia" w:ascii="宋体" w:hAnsi="宋体" w:cs="宋体"/>
          <w:b/>
          <w:bCs/>
          <w:szCs w:val="21"/>
        </w:rPr>
      </w:pPr>
      <w:r>
        <w:rPr>
          <w:rFonts w:hint="eastAsia" w:ascii="宋体" w:hAnsi="宋体" w:cs="宋体"/>
          <w:b/>
          <w:bCs/>
          <w:szCs w:val="21"/>
        </w:rPr>
        <w:t>1.资格审查</w:t>
      </w:r>
    </w:p>
    <w:p>
      <w:pPr>
        <w:spacing w:line="360" w:lineRule="auto"/>
        <w:ind w:firstLine="420" w:firstLineChars="200"/>
        <w:rPr>
          <w:rFonts w:hint="eastAsia" w:ascii="宋体" w:hAnsi="宋体" w:cs="宋体"/>
          <w:szCs w:val="21"/>
        </w:rPr>
      </w:pPr>
      <w:r>
        <w:rPr>
          <w:rFonts w:hint="eastAsia" w:ascii="宋体" w:hAnsi="宋体" w:cs="宋体"/>
          <w:szCs w:val="21"/>
        </w:rPr>
        <w:t>采购人代表或代理机构工作人员对投标人的资格进行审查。</w:t>
      </w:r>
    </w:p>
    <w:p>
      <w:pPr>
        <w:spacing w:line="360" w:lineRule="auto"/>
        <w:ind w:firstLine="422" w:firstLineChars="200"/>
        <w:rPr>
          <w:rFonts w:hint="eastAsia" w:ascii="宋体" w:hAnsi="宋体" w:cs="宋体"/>
          <w:b/>
          <w:szCs w:val="21"/>
        </w:rPr>
      </w:pPr>
      <w:r>
        <w:rPr>
          <w:rFonts w:hint="eastAsia" w:ascii="宋体" w:hAnsi="宋体" w:cs="宋体"/>
          <w:b/>
          <w:szCs w:val="21"/>
        </w:rPr>
        <w:t>2.符合性检查</w:t>
      </w:r>
    </w:p>
    <w:p>
      <w:pPr>
        <w:spacing w:line="360" w:lineRule="auto"/>
        <w:ind w:firstLine="420" w:firstLineChars="200"/>
        <w:rPr>
          <w:rFonts w:hint="eastAsia" w:ascii="宋体" w:hAnsi="宋体" w:cs="宋体"/>
          <w:b/>
          <w:szCs w:val="21"/>
        </w:rPr>
      </w:pPr>
      <w:r>
        <w:rPr>
          <w:rFonts w:hint="eastAsia" w:ascii="宋体" w:hAnsi="宋体" w:cs="宋体"/>
          <w:szCs w:val="21"/>
        </w:rPr>
        <w:t>评审小组对通过资格审查的投标人的投标文件的完整性、合法性进行符合性检查。</w:t>
      </w:r>
    </w:p>
    <w:p>
      <w:pPr>
        <w:spacing w:line="360" w:lineRule="auto"/>
        <w:ind w:firstLine="413" w:firstLineChars="196"/>
        <w:rPr>
          <w:rFonts w:hint="eastAsia" w:ascii="宋体" w:hAnsi="宋体" w:cs="宋体"/>
          <w:b/>
          <w:bCs/>
          <w:szCs w:val="21"/>
        </w:rPr>
      </w:pPr>
      <w:r>
        <w:rPr>
          <w:rFonts w:hint="eastAsia" w:ascii="宋体" w:hAnsi="宋体" w:cs="宋体"/>
          <w:b/>
          <w:bCs/>
          <w:szCs w:val="21"/>
        </w:rPr>
        <w:t>3.实质审查与比较</w:t>
      </w:r>
    </w:p>
    <w:p>
      <w:pPr>
        <w:spacing w:line="360" w:lineRule="auto"/>
        <w:ind w:firstLine="420" w:firstLineChars="200"/>
        <w:rPr>
          <w:rFonts w:hint="eastAsia" w:ascii="宋体" w:hAnsi="宋体" w:cs="宋体"/>
          <w:szCs w:val="21"/>
        </w:rPr>
      </w:pPr>
      <w:r>
        <w:rPr>
          <w:rFonts w:hint="eastAsia" w:ascii="宋体" w:hAnsi="宋体" w:cs="宋体"/>
          <w:szCs w:val="21"/>
        </w:rPr>
        <w:t>（1）评审小组审查投标文件的实质性内容是否符合招标文件的实质性要求。</w:t>
      </w:r>
    </w:p>
    <w:p>
      <w:pPr>
        <w:spacing w:line="360" w:lineRule="auto"/>
        <w:ind w:firstLine="420" w:firstLineChars="200"/>
        <w:rPr>
          <w:rFonts w:hint="eastAsia" w:ascii="宋体" w:hAnsi="宋体" w:cs="宋体"/>
          <w:szCs w:val="21"/>
        </w:rPr>
      </w:pPr>
      <w:r>
        <w:rPr>
          <w:rFonts w:hint="eastAsia" w:ascii="宋体" w:hAnsi="宋体" w:cs="宋体"/>
          <w:szCs w:val="21"/>
        </w:rPr>
        <w:t>（2）评审小组将根据投标人的投标文件进行审查、核对,如有疑问,将对投标人进行询标,投标人要向评审小组澄清有关问题,并最终以书面形式进行答复。</w:t>
      </w:r>
    </w:p>
    <w:p>
      <w:pPr>
        <w:spacing w:line="360" w:lineRule="auto"/>
        <w:ind w:firstLine="420" w:firstLineChars="200"/>
        <w:rPr>
          <w:rFonts w:hint="eastAsia" w:ascii="宋体" w:hAnsi="宋体" w:cs="宋体"/>
          <w:szCs w:val="21"/>
        </w:rPr>
      </w:pPr>
      <w:r>
        <w:rPr>
          <w:rFonts w:hint="eastAsia" w:ascii="宋体" w:hAnsi="宋体" w:cs="宋体"/>
          <w:szCs w:val="21"/>
        </w:rPr>
        <w:t>投标人代表未到场或者拒绝澄清或者澄清的内容改变了投标文件的实质性内容的，评审小组有权对该投标文件作出不利于投标人的评判。</w:t>
      </w:r>
    </w:p>
    <w:p>
      <w:pPr>
        <w:spacing w:line="360" w:lineRule="auto"/>
        <w:ind w:firstLine="420" w:firstLineChars="200"/>
        <w:rPr>
          <w:rFonts w:hint="eastAsia" w:ascii="宋体" w:hAnsi="宋体" w:cs="宋体"/>
          <w:szCs w:val="21"/>
        </w:rPr>
      </w:pPr>
      <w:r>
        <w:rPr>
          <w:rFonts w:hint="eastAsia" w:ascii="宋体" w:hAnsi="宋体" w:cs="宋体"/>
          <w:szCs w:val="21"/>
        </w:rPr>
        <w:t>（3）各投标人的技术得分为所有评委的有效评分的算术平均数，由指定专人进行计算复核。</w:t>
      </w:r>
    </w:p>
    <w:p>
      <w:pPr>
        <w:spacing w:line="360" w:lineRule="auto"/>
        <w:ind w:firstLine="420" w:firstLineChars="200"/>
        <w:rPr>
          <w:rFonts w:hint="eastAsia" w:ascii="宋体" w:hAnsi="宋体" w:cs="宋体"/>
          <w:szCs w:val="21"/>
        </w:rPr>
      </w:pPr>
      <w:r>
        <w:rPr>
          <w:rFonts w:hint="eastAsia" w:ascii="宋体" w:hAnsi="宋体" w:cs="宋体"/>
          <w:szCs w:val="21"/>
        </w:rPr>
        <w:t>（4）代理机构工作人员协助评审小组根据本项目的评分标准计算各投标人的商务报价得分。</w:t>
      </w:r>
    </w:p>
    <w:p>
      <w:pPr>
        <w:spacing w:line="360" w:lineRule="auto"/>
        <w:ind w:firstLine="420" w:firstLineChars="200"/>
        <w:rPr>
          <w:rFonts w:hint="eastAsia" w:ascii="宋体" w:hAnsi="宋体" w:cs="宋体"/>
          <w:szCs w:val="21"/>
        </w:rPr>
      </w:pPr>
      <w:r>
        <w:rPr>
          <w:rFonts w:hint="eastAsia" w:ascii="宋体" w:hAnsi="宋体" w:cs="宋体"/>
          <w:szCs w:val="21"/>
        </w:rPr>
        <w:t>（5）评审小组完成评标后,评委或代理机构对各部分得分汇总,计算出本项目最终得分。评审小组按评标原则推荐中标候选人同时起草评标报告。</w:t>
      </w:r>
    </w:p>
    <w:p>
      <w:pPr>
        <w:spacing w:line="360" w:lineRule="auto"/>
        <w:ind w:firstLine="422" w:firstLineChars="200"/>
        <w:rPr>
          <w:rFonts w:hint="eastAsia" w:ascii="宋体" w:hAnsi="宋体" w:cs="宋体"/>
          <w:b/>
          <w:szCs w:val="21"/>
        </w:rPr>
      </w:pPr>
      <w:r>
        <w:rPr>
          <w:rFonts w:hint="eastAsia" w:ascii="宋体" w:hAnsi="宋体" w:cs="宋体"/>
          <w:b/>
          <w:bCs/>
          <w:szCs w:val="21"/>
        </w:rPr>
        <w:t>（四）</w:t>
      </w:r>
      <w:r>
        <w:rPr>
          <w:rFonts w:hint="eastAsia" w:ascii="宋体" w:hAnsi="宋体" w:cs="宋体"/>
          <w:b/>
          <w:szCs w:val="21"/>
        </w:rPr>
        <w:t>澄清问题的形式</w:t>
      </w:r>
    </w:p>
    <w:p>
      <w:pPr>
        <w:spacing w:line="360" w:lineRule="auto"/>
        <w:ind w:firstLine="420" w:firstLineChars="200"/>
        <w:rPr>
          <w:rFonts w:hint="eastAsia" w:ascii="宋体" w:hAnsi="宋体" w:cs="宋体"/>
          <w:szCs w:val="21"/>
        </w:rPr>
      </w:pPr>
      <w:r>
        <w:rPr>
          <w:rFonts w:hint="eastAsia" w:ascii="宋体" w:hAnsi="宋体" w:cs="宋体"/>
          <w:szCs w:val="21"/>
        </w:rPr>
        <w:t>1.对于投标文件中含义不明确、同类问题表述不一致或者有明显文字和计算错误的内容，评审小组应当以书面形式要求投标人作出必要的澄清、说明或者补正。</w:t>
      </w:r>
    </w:p>
    <w:p>
      <w:pPr>
        <w:spacing w:line="360" w:lineRule="auto"/>
        <w:ind w:firstLine="420" w:firstLineChars="200"/>
        <w:rPr>
          <w:rFonts w:hint="eastAsia" w:ascii="宋体" w:hAnsi="宋体" w:cs="宋体"/>
          <w:szCs w:val="21"/>
        </w:rPr>
      </w:pPr>
      <w:r>
        <w:rPr>
          <w:rFonts w:hint="eastAsia" w:ascii="宋体" w:hAnsi="宋体" w:cs="宋体"/>
          <w:szCs w:val="21"/>
        </w:rPr>
        <w:t>2.投标人的澄清、说明或者补正应当采用书面形式，并加盖公章，或者由法定代表人或其授权的代表签名。投标人的澄清、说明或者补正不得超出投标文件的范围或者改变投标文件的实质性内容。</w:t>
      </w:r>
    </w:p>
    <w:p>
      <w:pPr>
        <w:pStyle w:val="21"/>
        <w:spacing w:beforeLines="0" w:afterLines="0" w:line="360" w:lineRule="auto"/>
        <w:ind w:left="690" w:leftChars="228" w:hanging="211" w:hangingChars="100"/>
        <w:rPr>
          <w:rFonts w:hint="eastAsia" w:hAnsi="宋体" w:cs="宋体"/>
          <w:b/>
          <w:sz w:val="21"/>
          <w:szCs w:val="21"/>
        </w:rPr>
      </w:pPr>
      <w:r>
        <w:rPr>
          <w:rFonts w:hint="eastAsia" w:hAnsi="宋体" w:cs="宋体"/>
          <w:b/>
          <w:bCs/>
          <w:sz w:val="21"/>
          <w:szCs w:val="21"/>
        </w:rPr>
        <w:t>（五）</w:t>
      </w:r>
      <w:r>
        <w:rPr>
          <w:rFonts w:hint="eastAsia" w:hAnsi="宋体" w:cs="宋体"/>
          <w:b/>
          <w:sz w:val="21"/>
          <w:szCs w:val="21"/>
        </w:rPr>
        <w:t>投标文件错误修正原则</w:t>
      </w:r>
    </w:p>
    <w:p>
      <w:pPr>
        <w:pStyle w:val="21"/>
        <w:spacing w:beforeLines="0" w:afterLines="0" w:line="360" w:lineRule="auto"/>
        <w:ind w:firstLine="422"/>
        <w:rPr>
          <w:rFonts w:hint="eastAsia" w:hAnsi="宋体" w:cs="宋体"/>
          <w:sz w:val="21"/>
          <w:szCs w:val="21"/>
        </w:rPr>
      </w:pPr>
      <w:r>
        <w:rPr>
          <w:rFonts w:hint="eastAsia" w:hAnsi="宋体" w:cs="宋体"/>
          <w:sz w:val="21"/>
          <w:szCs w:val="21"/>
        </w:rPr>
        <w:t>投标文件如果出现计算或表达上的错误，修正错误的原则如下：</w:t>
      </w:r>
    </w:p>
    <w:p>
      <w:pPr>
        <w:pStyle w:val="21"/>
        <w:spacing w:beforeLines="0" w:afterLines="0" w:line="360" w:lineRule="auto"/>
        <w:ind w:firstLine="422"/>
        <w:rPr>
          <w:rFonts w:hint="eastAsia" w:hAnsi="宋体" w:cs="宋体"/>
          <w:sz w:val="21"/>
          <w:szCs w:val="21"/>
        </w:rPr>
      </w:pPr>
      <w:r>
        <w:rPr>
          <w:rFonts w:hint="eastAsia" w:hAnsi="宋体" w:cs="宋体"/>
          <w:sz w:val="21"/>
          <w:szCs w:val="21"/>
        </w:rPr>
        <w:t>1、投标文件中开标一览表（报价表）内容与投标文件中相应内容不一致的，以开标一览表（报价表）为准；</w:t>
      </w:r>
    </w:p>
    <w:p>
      <w:pPr>
        <w:pStyle w:val="21"/>
        <w:spacing w:beforeLines="0" w:afterLines="0" w:line="360" w:lineRule="auto"/>
        <w:ind w:firstLine="422"/>
        <w:rPr>
          <w:rFonts w:hint="eastAsia" w:hAnsi="宋体" w:cs="宋体"/>
          <w:sz w:val="21"/>
          <w:szCs w:val="21"/>
        </w:rPr>
      </w:pPr>
      <w:r>
        <w:rPr>
          <w:rFonts w:hint="eastAsia" w:hAnsi="宋体" w:cs="宋体"/>
          <w:sz w:val="21"/>
          <w:szCs w:val="21"/>
        </w:rPr>
        <w:t>2、大写金额和小写金额不一致的，以大写金额为准；</w:t>
      </w:r>
    </w:p>
    <w:p>
      <w:pPr>
        <w:pStyle w:val="21"/>
        <w:spacing w:beforeLines="0" w:afterLines="0" w:line="360" w:lineRule="auto"/>
        <w:ind w:firstLine="422"/>
        <w:rPr>
          <w:rFonts w:hint="eastAsia" w:hAnsi="宋体" w:cs="宋体"/>
          <w:sz w:val="21"/>
          <w:szCs w:val="21"/>
        </w:rPr>
      </w:pPr>
      <w:r>
        <w:rPr>
          <w:rFonts w:hint="eastAsia" w:hAnsi="宋体" w:cs="宋体"/>
          <w:sz w:val="21"/>
          <w:szCs w:val="21"/>
        </w:rPr>
        <w:t>3、单价金额小数点或者百分比有明显错位的，以开标一览表的总价为准，并修改单价；</w:t>
      </w:r>
    </w:p>
    <w:p>
      <w:pPr>
        <w:pStyle w:val="21"/>
        <w:spacing w:beforeLines="0" w:afterLines="0" w:line="360" w:lineRule="auto"/>
        <w:ind w:firstLine="422"/>
        <w:rPr>
          <w:rFonts w:hint="eastAsia" w:hAnsi="宋体" w:cs="宋体"/>
          <w:sz w:val="21"/>
          <w:szCs w:val="21"/>
        </w:rPr>
      </w:pPr>
      <w:r>
        <w:rPr>
          <w:rFonts w:hint="eastAsia" w:hAnsi="宋体" w:cs="宋体"/>
          <w:sz w:val="21"/>
          <w:szCs w:val="21"/>
        </w:rPr>
        <w:t>4、总价金额与按单价汇总金额不一致的，以单价金额计算结果为准。</w:t>
      </w:r>
    </w:p>
    <w:p>
      <w:pPr>
        <w:pStyle w:val="21"/>
        <w:spacing w:beforeLines="0" w:afterLines="0" w:line="360" w:lineRule="auto"/>
        <w:ind w:firstLine="422" w:firstLineChars="200"/>
        <w:rPr>
          <w:rFonts w:hint="eastAsia" w:hAnsi="宋体" w:cs="宋体"/>
          <w:b/>
          <w:sz w:val="21"/>
          <w:szCs w:val="21"/>
        </w:rPr>
      </w:pPr>
      <w:r>
        <w:rPr>
          <w:rFonts w:hint="eastAsia" w:hAnsi="宋体" w:cs="宋体"/>
          <w:b/>
          <w:sz w:val="21"/>
          <w:szCs w:val="21"/>
        </w:rPr>
        <w:t>5、投标人在政采云系统中就本项目填写的报价与以pdf格式上传文件中的报价不一致的，应以pdf格式上传文件中的报价为准。</w:t>
      </w:r>
    </w:p>
    <w:p>
      <w:pPr>
        <w:pStyle w:val="21"/>
        <w:spacing w:beforeLines="0" w:afterLines="0" w:line="360" w:lineRule="auto"/>
        <w:ind w:firstLine="422" w:firstLineChars="200"/>
        <w:rPr>
          <w:rFonts w:hint="eastAsia" w:hAnsi="宋体" w:cs="宋体"/>
          <w:b/>
          <w:sz w:val="21"/>
          <w:szCs w:val="21"/>
        </w:rPr>
      </w:pPr>
      <w:r>
        <w:rPr>
          <w:rFonts w:hint="eastAsia" w:hAnsi="宋体" w:cs="宋体"/>
          <w:b/>
          <w:sz w:val="21"/>
          <w:szCs w:val="21"/>
        </w:rPr>
        <w:t>同时出现两种以上不一致的，按照前款规定的顺序修正。修正后的报价经投标人确认后产生约束力，投标人不确认的，其投标无效。</w:t>
      </w:r>
    </w:p>
    <w:p>
      <w:pPr>
        <w:pStyle w:val="21"/>
        <w:tabs>
          <w:tab w:val="left" w:pos="630"/>
        </w:tabs>
        <w:spacing w:beforeLines="0" w:afterLines="0" w:line="360" w:lineRule="auto"/>
        <w:ind w:firstLine="413" w:firstLineChars="196"/>
        <w:rPr>
          <w:rFonts w:hint="eastAsia" w:hAnsi="宋体" w:cs="宋体"/>
          <w:b/>
          <w:sz w:val="21"/>
          <w:szCs w:val="21"/>
        </w:rPr>
      </w:pPr>
      <w:r>
        <w:rPr>
          <w:rFonts w:hint="eastAsia" w:hAnsi="宋体" w:cs="宋体"/>
          <w:b/>
          <w:sz w:val="21"/>
          <w:szCs w:val="21"/>
        </w:rPr>
        <w:t>（六）评标原则和评标办法</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1.评标原则。评审小组必须公平、公正、客观，不带任何倾向性和启发性；不得向外界透露任何与评标有关的内容；任何单位和个人不得干扰、影响评标的正常进行；评审小组及有关工作人员不得私下与投标人接触。</w:t>
      </w:r>
    </w:p>
    <w:p>
      <w:pPr>
        <w:pStyle w:val="21"/>
        <w:spacing w:beforeLines="0" w:afterLines="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综合评分法</w:t>
      </w:r>
      <w:r>
        <w:rPr>
          <w:rFonts w:hint="eastAsia" w:hAnsi="宋体" w:cs="宋体"/>
          <w:sz w:val="21"/>
          <w:szCs w:val="21"/>
        </w:rPr>
        <w:t>，具体评标内容及评分标准等详见第四章《评标办法及评分标准》。</w:t>
      </w:r>
    </w:p>
    <w:p>
      <w:pPr>
        <w:pStyle w:val="21"/>
        <w:spacing w:beforeLines="0" w:afterLines="0" w:line="360" w:lineRule="auto"/>
        <w:rPr>
          <w:rFonts w:hint="eastAsia" w:hAnsi="宋体" w:cs="宋体"/>
          <w:b/>
          <w:sz w:val="21"/>
          <w:szCs w:val="21"/>
        </w:rPr>
      </w:pPr>
    </w:p>
    <w:p>
      <w:pPr>
        <w:pStyle w:val="21"/>
        <w:spacing w:beforeLines="0" w:afterLines="0" w:line="360" w:lineRule="auto"/>
        <w:rPr>
          <w:rFonts w:hint="eastAsia" w:hAnsi="宋体" w:cs="宋体"/>
          <w:b/>
          <w:sz w:val="21"/>
          <w:szCs w:val="21"/>
        </w:rPr>
      </w:pPr>
      <w:r>
        <w:rPr>
          <w:rFonts w:hint="eastAsia" w:hAnsi="宋体" w:cs="宋体"/>
          <w:b/>
          <w:sz w:val="21"/>
          <w:szCs w:val="21"/>
        </w:rPr>
        <w:t>六、定标</w:t>
      </w:r>
    </w:p>
    <w:p>
      <w:pPr>
        <w:spacing w:line="360" w:lineRule="auto"/>
        <w:ind w:firstLine="420" w:firstLineChars="200"/>
        <w:rPr>
          <w:rFonts w:hint="eastAsia" w:ascii="宋体" w:hAnsi="宋体" w:cs="宋体"/>
          <w:bCs/>
          <w:szCs w:val="21"/>
        </w:rPr>
      </w:pPr>
      <w:r>
        <w:rPr>
          <w:rFonts w:hint="eastAsia" w:ascii="宋体" w:hAnsi="宋体" w:cs="宋体"/>
          <w:bCs/>
          <w:szCs w:val="21"/>
        </w:rPr>
        <w:t>1、确定中标人。本项目由评审小组推荐中标候选人，采购人不得在评审小组推荐的中标候选人以外确定中标候选人。</w:t>
      </w:r>
    </w:p>
    <w:p>
      <w:pPr>
        <w:spacing w:line="360" w:lineRule="auto"/>
        <w:ind w:firstLine="420" w:firstLineChars="200"/>
        <w:rPr>
          <w:rFonts w:hint="eastAsia" w:ascii="宋体" w:hAnsi="宋体" w:cs="宋体"/>
          <w:bCs/>
          <w:szCs w:val="21"/>
        </w:rPr>
      </w:pPr>
      <w:r>
        <w:rPr>
          <w:rFonts w:hint="eastAsia" w:ascii="宋体" w:hAnsi="宋体" w:cs="宋体"/>
          <w:bCs/>
          <w:szCs w:val="21"/>
        </w:rPr>
        <w:t>2、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第一中标候选人为中标人。</w:t>
      </w:r>
    </w:p>
    <w:p>
      <w:pPr>
        <w:spacing w:line="360" w:lineRule="auto"/>
        <w:ind w:firstLine="420" w:firstLineChars="200"/>
        <w:rPr>
          <w:rFonts w:hint="eastAsia" w:ascii="宋体" w:hAnsi="宋体" w:cs="宋体"/>
          <w:bCs/>
          <w:szCs w:val="21"/>
        </w:rPr>
      </w:pPr>
      <w:r>
        <w:rPr>
          <w:rFonts w:hint="eastAsia" w:ascii="宋体" w:hAnsi="宋体" w:cs="宋体"/>
          <w:bCs/>
          <w:szCs w:val="21"/>
        </w:rPr>
        <w:t>3、代理机构自中标人确定之日起2个工作日内，在发布招标公告的网站上对中标结果进行公示，中标结果公告期限为1个工作日。</w:t>
      </w:r>
    </w:p>
    <w:p>
      <w:pPr>
        <w:spacing w:line="360" w:lineRule="auto"/>
        <w:ind w:firstLine="420" w:firstLineChars="200"/>
        <w:rPr>
          <w:rFonts w:hint="eastAsia" w:ascii="宋体" w:hAnsi="宋体" w:cs="宋体"/>
          <w:bCs/>
          <w:szCs w:val="21"/>
        </w:rPr>
      </w:pPr>
      <w:r>
        <w:rPr>
          <w:rFonts w:hint="eastAsia" w:ascii="宋体" w:hAnsi="宋体" w:cs="宋体"/>
          <w:bCs/>
          <w:szCs w:val="21"/>
        </w:rPr>
        <w:t>4、凡发现中标人有下列行为之一的，将移交政府采购监督管理部门依法处理：</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提供虚假材料谋取中标的；</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采取不正当手段诋毁、排挤其他投标人的；</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与采购人、其他投标人或者采购代理机构工作人员恶意串通的；</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向采购人或采购代理机构人员行贿或者提供其他不正当利益的；</w:t>
      </w:r>
    </w:p>
    <w:p>
      <w:pPr>
        <w:numPr>
          <w:ilvl w:val="0"/>
          <w:numId w:val="6"/>
        </w:numPr>
        <w:spacing w:line="360" w:lineRule="auto"/>
        <w:ind w:firstLine="420" w:firstLineChars="200"/>
        <w:rPr>
          <w:rFonts w:hint="eastAsia" w:ascii="宋体" w:hAnsi="宋体" w:cs="宋体"/>
          <w:bCs/>
          <w:szCs w:val="21"/>
        </w:rPr>
      </w:pPr>
      <w:r>
        <w:rPr>
          <w:rFonts w:hint="eastAsia" w:ascii="宋体" w:hAnsi="宋体" w:cs="宋体"/>
          <w:bCs/>
          <w:szCs w:val="21"/>
        </w:rPr>
        <w:t>拒绝有关部门监督检查或者提供虚假情况的；</w:t>
      </w:r>
    </w:p>
    <w:p>
      <w:pPr>
        <w:spacing w:line="360" w:lineRule="auto"/>
        <w:ind w:firstLine="420" w:firstLineChars="200"/>
        <w:rPr>
          <w:rFonts w:hint="eastAsia" w:ascii="宋体" w:hAnsi="宋体" w:cs="宋体"/>
          <w:szCs w:val="21"/>
        </w:rPr>
      </w:pPr>
      <w:r>
        <w:rPr>
          <w:rFonts w:hint="eastAsia" w:ascii="宋体" w:hAnsi="宋体" w:cs="宋体"/>
          <w:bCs/>
          <w:szCs w:val="21"/>
        </w:rPr>
        <w:t>有法律、法规规定的其他损害采购人利益和社会公共利益情形的。</w:t>
      </w: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w:t>七、评标过程的监控与保密</w:t>
      </w:r>
    </w:p>
    <w:p>
      <w:pPr>
        <w:spacing w:line="360" w:lineRule="auto"/>
        <w:ind w:firstLine="420" w:firstLineChars="200"/>
        <w:rPr>
          <w:rFonts w:hint="eastAsia" w:ascii="宋体" w:hAnsi="宋体" w:cs="宋体"/>
          <w:szCs w:val="21"/>
        </w:rPr>
      </w:pPr>
      <w:r>
        <w:rPr>
          <w:rFonts w:hint="eastAsia" w:ascii="宋体" w:hAnsi="宋体" w:cs="宋体"/>
          <w:szCs w:val="21"/>
        </w:rPr>
        <w:t>1.本项目评标过程实行全程录音、录像监控，投标人在评标过程中所进行的试图影响评标结果的不公正活动，可能导致其投标被拒绝。</w:t>
      </w:r>
    </w:p>
    <w:p>
      <w:pPr>
        <w:spacing w:line="360" w:lineRule="auto"/>
        <w:ind w:firstLine="420" w:firstLineChars="200"/>
        <w:rPr>
          <w:rFonts w:hint="eastAsia" w:ascii="宋体" w:hAnsi="宋体" w:cs="宋体"/>
          <w:szCs w:val="21"/>
        </w:rPr>
      </w:pPr>
      <w:r>
        <w:rPr>
          <w:rFonts w:hint="eastAsia" w:ascii="宋体" w:hAnsi="宋体" w:cs="宋体"/>
          <w:szCs w:val="21"/>
        </w:rPr>
        <w:t>2.开标后到中标通知书发出之前，所有涉及评审小组名单以及对投标文件的澄清、评价、比较等情况，评审小组成员、采购人和采购代理机构的有关人员均不得向投标人或其他无关人员透露。</w:t>
      </w:r>
    </w:p>
    <w:p>
      <w:pPr>
        <w:widowControl/>
        <w:spacing w:line="360" w:lineRule="auto"/>
        <w:jc w:val="left"/>
        <w:rPr>
          <w:rFonts w:hint="eastAsia" w:ascii="宋体" w:hAnsi="宋体" w:cs="宋体"/>
          <w:b/>
          <w:szCs w:val="21"/>
        </w:rPr>
      </w:pPr>
    </w:p>
    <w:p>
      <w:pPr>
        <w:widowControl/>
        <w:spacing w:line="360" w:lineRule="auto"/>
        <w:jc w:val="left"/>
        <w:rPr>
          <w:rFonts w:hint="eastAsia" w:ascii="宋体" w:hAnsi="宋体" w:cs="宋体"/>
          <w:b/>
          <w:szCs w:val="21"/>
        </w:rPr>
      </w:pPr>
      <w:r>
        <w:rPr>
          <w:rFonts w:hint="eastAsia" w:ascii="宋体" w:hAnsi="宋体" w:cs="宋体"/>
          <w:b/>
          <w:szCs w:val="21"/>
        </w:rPr>
        <w:t>八、合同授予</w:t>
      </w:r>
    </w:p>
    <w:p>
      <w:pPr>
        <w:widowControl/>
        <w:spacing w:line="360" w:lineRule="auto"/>
        <w:ind w:firstLine="420" w:firstLineChars="200"/>
        <w:jc w:val="left"/>
        <w:rPr>
          <w:rFonts w:hint="eastAsia" w:ascii="宋体" w:hAnsi="宋体" w:cs="宋体"/>
          <w:b/>
          <w:bCs/>
          <w:szCs w:val="21"/>
        </w:rPr>
      </w:pPr>
      <w:r>
        <w:rPr>
          <w:rFonts w:hint="eastAsia" w:ascii="宋体" w:hAnsi="宋体" w:cs="宋体"/>
          <w:szCs w:val="21"/>
        </w:rPr>
        <w:t>1.采购人与中标人应当在《中标通知书》发出之日起</w:t>
      </w:r>
      <w:r>
        <w:rPr>
          <w:rFonts w:hint="eastAsia" w:ascii="宋体" w:hAnsi="宋体" w:cs="宋体"/>
          <w:b/>
          <w:szCs w:val="21"/>
          <w:u w:val="single"/>
        </w:rPr>
        <w:t>30</w:t>
      </w:r>
      <w:r>
        <w:rPr>
          <w:rFonts w:hint="eastAsia" w:ascii="宋体" w:hAnsi="宋体" w:cs="宋体"/>
          <w:szCs w:val="21"/>
        </w:rPr>
        <w:t>日内签订政府采购合同。</w:t>
      </w:r>
    </w:p>
    <w:p>
      <w:pPr>
        <w:pStyle w:val="21"/>
        <w:spacing w:beforeLines="0" w:afterLines="0" w:line="360" w:lineRule="auto"/>
        <w:rPr>
          <w:rFonts w:hint="eastAsia" w:hAnsi="宋体" w:cs="宋体"/>
          <w:b/>
          <w:bCs/>
          <w:sz w:val="21"/>
          <w:szCs w:val="21"/>
        </w:rPr>
      </w:pPr>
    </w:p>
    <w:p>
      <w:pPr>
        <w:pStyle w:val="21"/>
        <w:spacing w:beforeLines="0" w:afterLines="0" w:line="360" w:lineRule="auto"/>
        <w:rPr>
          <w:rFonts w:hint="eastAsia" w:hAnsi="宋体" w:cs="宋体"/>
          <w:b/>
          <w:bCs/>
          <w:sz w:val="21"/>
          <w:szCs w:val="21"/>
        </w:rPr>
      </w:pPr>
      <w:r>
        <w:rPr>
          <w:rFonts w:hint="eastAsia" w:hAnsi="宋体" w:cs="宋体"/>
          <w:b/>
          <w:bCs/>
          <w:sz w:val="21"/>
          <w:szCs w:val="21"/>
        </w:rPr>
        <w:t>九、特别说明</w:t>
      </w:r>
    </w:p>
    <w:p>
      <w:pPr>
        <w:widowControl/>
        <w:spacing w:line="360" w:lineRule="auto"/>
        <w:ind w:firstLine="420" w:firstLineChars="200"/>
        <w:jc w:val="left"/>
        <w:rPr>
          <w:rFonts w:ascii="宋体" w:hAnsi="宋体" w:cs="宋体"/>
          <w:lang w:bidi="ar"/>
        </w:rPr>
      </w:pPr>
      <w:r>
        <w:rPr>
          <w:rFonts w:hint="eastAsia" w:ascii="宋体" w:hAnsi="宋体" w:cs="宋体"/>
          <w:lang w:bidi="ar"/>
        </w:rPr>
        <w:t>1.本项目</w:t>
      </w:r>
      <w:r>
        <w:rPr>
          <w:rFonts w:hint="eastAsia" w:ascii="宋体" w:hAnsi="宋体" w:cs="宋体"/>
          <w:b/>
          <w:bCs/>
          <w:u w:val="single"/>
          <w:lang w:bidi="ar"/>
        </w:rPr>
        <w:t xml:space="preserve"> 非 </w:t>
      </w:r>
      <w:r>
        <w:rPr>
          <w:rFonts w:hint="eastAsia" w:ascii="宋体" w:hAnsi="宋体" w:cs="宋体"/>
          <w:lang w:bidi="ar"/>
        </w:rPr>
        <w:t>专门面向中小企业采购。</w:t>
      </w:r>
    </w:p>
    <w:p>
      <w:pPr>
        <w:widowControl/>
        <w:spacing w:line="360" w:lineRule="auto"/>
        <w:ind w:firstLine="420" w:firstLineChars="200"/>
        <w:jc w:val="left"/>
        <w:rPr>
          <w:rFonts w:hint="eastAsia" w:ascii="宋体" w:hAnsi="宋体" w:cs="宋体"/>
          <w:lang w:bidi="ar"/>
        </w:rPr>
      </w:pPr>
      <w:r>
        <w:rPr>
          <w:rFonts w:hint="eastAsia" w:ascii="宋体" w:hAnsi="宋体" w:cs="宋体"/>
          <w:lang w:bidi="ar"/>
        </w:rPr>
        <w:t>2.本项目对应的中小企业划分标准所属行业：</w:t>
      </w:r>
      <w:r>
        <w:rPr>
          <w:rFonts w:hint="eastAsia" w:ascii="宋体" w:hAnsi="宋体" w:cs="宋体"/>
          <w:b/>
          <w:bCs/>
          <w:u w:val="single"/>
          <w:lang w:bidi="ar"/>
        </w:rPr>
        <w:t>工业</w:t>
      </w:r>
      <w:r>
        <w:rPr>
          <w:rFonts w:hint="eastAsia" w:ascii="宋体" w:hAnsi="宋体" w:cs="宋体"/>
          <w:lang w:bidi="ar"/>
        </w:rPr>
        <w:t>。</w:t>
      </w:r>
    </w:p>
    <w:p>
      <w:pPr>
        <w:widowControl/>
        <w:spacing w:line="360" w:lineRule="auto"/>
        <w:ind w:firstLine="420" w:firstLineChars="200"/>
        <w:jc w:val="left"/>
        <w:rPr>
          <w:rFonts w:ascii="宋体" w:hAnsi="宋体" w:cs="宋体"/>
          <w:lang w:bidi="ar"/>
        </w:rPr>
      </w:pPr>
      <w:r>
        <w:rPr>
          <w:rFonts w:hint="eastAsia" w:ascii="宋体" w:hAnsi="宋体" w:cs="宋体"/>
          <w:lang w:val="en-US" w:eastAsia="zh-CN" w:bidi="ar"/>
        </w:rPr>
        <w:t>3.</w:t>
      </w:r>
      <w:r>
        <w:rPr>
          <w:rFonts w:hint="eastAsia"/>
          <w:lang w:val="en-US" w:eastAsia="zh-CN"/>
        </w:rPr>
        <w:t>本项目为</w:t>
      </w:r>
      <w:r>
        <w:rPr>
          <w:rFonts w:hint="eastAsia"/>
          <w:u w:val="single"/>
          <w:lang w:val="en-US" w:eastAsia="zh-CN"/>
        </w:rPr>
        <w:t>货物</w:t>
      </w:r>
      <w:r>
        <w:rPr>
          <w:rFonts w:hint="eastAsia"/>
          <w:lang w:val="en-US" w:eastAsia="zh-CN"/>
        </w:rPr>
        <w:t>采购项目。</w:t>
      </w:r>
      <w:r>
        <w:rPr>
          <w:rFonts w:hint="eastAsia" w:ascii="宋体" w:hAnsi="宋体" w:cs="宋体"/>
          <w:lang w:bidi="ar"/>
        </w:rPr>
        <w:t xml:space="preserve"> </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4</w:t>
      </w:r>
      <w:r>
        <w:rPr>
          <w:rFonts w:hint="eastAsia" w:ascii="宋体" w:hAnsi="宋体" w:cs="宋体"/>
        </w:rPr>
        <w:t>.小微企业是指中华人民共和国境内依法设立，依据国务院批准的中小企业划分标准确定的小型企业和微型企业，但与大企业的负责人为同一人，或者与大企业存在直接控股、管理关系的除外。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pPr>
        <w:adjustRightInd w:val="0"/>
        <w:snapToGrid w:val="0"/>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5</w:t>
      </w:r>
      <w:r>
        <w:rPr>
          <w:rFonts w:hint="eastAsia" w:ascii="宋体" w:hAnsi="宋体" w:cs="宋体"/>
        </w:rPr>
        <w:t>.在政府采购活动中，</w:t>
      </w:r>
      <w:r>
        <w:rPr>
          <w:rFonts w:hint="eastAsia" w:ascii="宋体" w:hAnsi="宋体" w:cs="宋体"/>
          <w:lang w:eastAsia="zh-CN"/>
        </w:rPr>
        <w:t>投标人</w:t>
      </w:r>
      <w:r>
        <w:rPr>
          <w:rFonts w:hint="eastAsia" w:ascii="宋体" w:hAnsi="宋体" w:cs="宋体"/>
        </w:rPr>
        <w:t>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rPr>
      </w:pPr>
      <w:r>
        <w:rPr>
          <w:rFonts w:hint="eastAsia" w:ascii="宋体" w:hAnsi="宋体" w:cs="宋体"/>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rPr>
      </w:pPr>
      <w:r>
        <w:rPr>
          <w:rFonts w:hint="eastAsia" w:ascii="宋体" w:hAnsi="宋体" w:cs="宋体"/>
        </w:rPr>
        <w:t>（2）在工程采购项目中，工程由小微企业承建，即工程施工单位为小微企业；</w:t>
      </w:r>
    </w:p>
    <w:p>
      <w:pPr>
        <w:adjustRightInd w:val="0"/>
        <w:snapToGrid w:val="0"/>
        <w:spacing w:line="360" w:lineRule="auto"/>
        <w:ind w:firstLine="420" w:firstLineChars="200"/>
        <w:rPr>
          <w:rFonts w:ascii="宋体" w:hAnsi="宋体" w:cs="宋体"/>
        </w:rPr>
      </w:pPr>
      <w:r>
        <w:rPr>
          <w:rFonts w:hint="eastAsia" w:ascii="宋体" w:hAnsi="宋体" w:cs="宋体"/>
        </w:rPr>
        <w:t>（3）在服务采购项目中，服务由小微企业承接，即提供服务的人员为小微企业依照《中华人民共和国民法典》订立劳动合同的从业人员。</w:t>
      </w:r>
    </w:p>
    <w:p>
      <w:pPr>
        <w:adjustRightInd w:val="0"/>
        <w:snapToGrid w:val="0"/>
        <w:spacing w:line="360" w:lineRule="auto"/>
        <w:ind w:firstLine="420" w:firstLineChars="200"/>
        <w:rPr>
          <w:rFonts w:ascii="宋体" w:hAnsi="宋体" w:cs="宋体"/>
        </w:rPr>
      </w:pPr>
      <w:r>
        <w:rPr>
          <w:rFonts w:hint="eastAsia" w:ascii="宋体" w:hAnsi="宋体" w:cs="宋体"/>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6</w:t>
      </w:r>
      <w:r>
        <w:rPr>
          <w:rFonts w:hint="eastAsia" w:ascii="宋体" w:hAnsi="宋体" w:cs="宋体"/>
        </w:rPr>
        <w:t>.在货物采购项目中，</w:t>
      </w:r>
      <w:r>
        <w:rPr>
          <w:rFonts w:hint="eastAsia" w:ascii="宋体" w:hAnsi="宋体" w:cs="宋体"/>
          <w:lang w:eastAsia="zh-CN"/>
        </w:rPr>
        <w:t>投标人</w:t>
      </w:r>
      <w:r>
        <w:rPr>
          <w:rFonts w:hint="eastAsia" w:ascii="宋体" w:hAnsi="宋体" w:cs="宋体"/>
        </w:rPr>
        <w:t>提供的货物既有中小企业制造货物，也有大型企业制造货物的，不享受的小微企业价格扣除。</w:t>
      </w:r>
    </w:p>
    <w:p>
      <w:pPr>
        <w:spacing w:line="360" w:lineRule="auto"/>
        <w:ind w:firstLine="420" w:firstLineChars="200"/>
        <w:rPr>
          <w:rFonts w:ascii="宋体" w:hAnsi="宋体" w:cs="宋体"/>
        </w:rPr>
      </w:pPr>
      <w:r>
        <w:rPr>
          <w:rFonts w:hint="eastAsia" w:ascii="宋体" w:hAnsi="宋体" w:cs="宋体"/>
          <w:lang w:val="en-US" w:eastAsia="zh-CN"/>
        </w:rPr>
        <w:t>7</w:t>
      </w:r>
      <w:r>
        <w:rPr>
          <w:rFonts w:hint="eastAsia" w:ascii="宋体" w:hAnsi="宋体" w:cs="宋体"/>
        </w:rPr>
        <w:t>.本项目对符合《浙江省财政厅关于进一步加大政府采购支持中小企业力度 助力扎实稳住经济的通知》（浙财采监</w:t>
      </w:r>
      <w:r>
        <w:rPr>
          <w:rFonts w:hint="eastAsia" w:ascii="宋体" w:hAnsi="宋体" w:cs="宋体"/>
          <w:lang w:val="en-US" w:eastAsia="zh-CN"/>
        </w:rPr>
        <w:t>[</w:t>
      </w:r>
      <w:r>
        <w:rPr>
          <w:rFonts w:hint="eastAsia" w:ascii="宋体" w:hAnsi="宋体" w:cs="宋体"/>
        </w:rPr>
        <w:t>2022</w:t>
      </w:r>
      <w:r>
        <w:rPr>
          <w:rFonts w:hint="eastAsia" w:ascii="宋体" w:hAnsi="宋体" w:cs="宋体"/>
          <w:lang w:val="en-US" w:eastAsia="zh-CN"/>
        </w:rPr>
        <w:t>]</w:t>
      </w:r>
      <w:r>
        <w:rPr>
          <w:rFonts w:hint="eastAsia" w:ascii="宋体" w:hAnsi="宋体" w:cs="宋体"/>
        </w:rPr>
        <w:t>8号）规定的小微企业报价给予</w:t>
      </w:r>
      <w:r>
        <w:rPr>
          <w:rFonts w:ascii="宋体" w:hAnsi="宋体" w:cs="宋体"/>
        </w:rPr>
        <w:t>20</w:t>
      </w:r>
      <w:r>
        <w:rPr>
          <w:rFonts w:hint="eastAsia" w:ascii="宋体" w:hAnsi="宋体" w:cs="宋体"/>
        </w:rPr>
        <w:t>%的扣除，用扣除后的价格参加评审。</w:t>
      </w:r>
    </w:p>
    <w:p>
      <w:pPr>
        <w:adjustRightInd w:val="0"/>
        <w:snapToGrid w:val="0"/>
        <w:spacing w:line="360" w:lineRule="auto"/>
        <w:ind w:firstLine="420" w:firstLineChars="200"/>
        <w:rPr>
          <w:rFonts w:ascii="宋体" w:hAnsi="宋体" w:cs="宋体"/>
        </w:rPr>
      </w:pP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szCs w:val="21"/>
        </w:rPr>
        <w:t>6</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8</w:t>
      </w:r>
      <w:r>
        <w:rPr>
          <w:rFonts w:hint="eastAsia" w:ascii="宋体" w:hAnsi="宋体" w:cs="宋体"/>
        </w:rPr>
        <w:t>.小微企业应按照招标文件格式要求提供《中小企业声明函》。</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9</w:t>
      </w:r>
      <w:r>
        <w:rPr>
          <w:rFonts w:hint="eastAsia" w:ascii="宋体" w:hAnsi="宋体" w:cs="宋体"/>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rPr>
      </w:pPr>
      <w:r>
        <w:rPr>
          <w:rFonts w:hint="eastAsia" w:ascii="宋体" w:hAnsi="宋体" w:cs="宋体"/>
          <w:lang w:val="en-US" w:eastAsia="zh-CN"/>
        </w:rPr>
        <w:t>10</w:t>
      </w:r>
      <w:r>
        <w:rPr>
          <w:rFonts w:hint="eastAsia" w:ascii="宋体" w:hAnsi="宋体" w:cs="宋体"/>
        </w:rPr>
        <w:t>.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hint="eastAsia" w:ascii="宋体" w:hAnsi="宋体" w:cs="宋体"/>
          <w:lang w:val="en-US" w:eastAsia="zh-CN"/>
        </w:rPr>
        <w:t>1</w:t>
      </w:r>
      <w:r>
        <w:rPr>
          <w:rFonts w:hint="eastAsia" w:ascii="宋体" w:hAnsi="宋体" w:cs="宋体"/>
        </w:rPr>
        <w:t>.按规定享受扶持政策获得政府采购合同的，小微企业不得将合同分包给大中型企业，中型企业不得将合同分包给大型企业。</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w:t>
      </w:r>
      <w:r>
        <w:rPr>
          <w:rFonts w:hint="eastAsia" w:ascii="宋体" w:hAnsi="宋体" w:cs="宋体"/>
          <w:szCs w:val="21"/>
          <w:lang w:val="en-US" w:eastAsia="zh-CN" w:bidi="ar"/>
        </w:rPr>
        <w:t>2.</w:t>
      </w:r>
      <w:r>
        <w:rPr>
          <w:rFonts w:hint="eastAsia" w:ascii="宋体" w:hAnsi="宋体" w:cs="宋体"/>
          <w:szCs w:val="21"/>
          <w:lang w:bidi="ar"/>
        </w:rPr>
        <w:t>采购活动过程中，对</w:t>
      </w:r>
      <w:r>
        <w:rPr>
          <w:rFonts w:hint="eastAsia" w:ascii="宋体" w:hAnsi="宋体" w:cs="宋体"/>
          <w:szCs w:val="21"/>
          <w:lang w:eastAsia="zh-CN" w:bidi="ar"/>
        </w:rPr>
        <w:t>投标人</w:t>
      </w:r>
      <w:r>
        <w:rPr>
          <w:rFonts w:hint="eastAsia" w:ascii="宋体" w:hAnsi="宋体" w:cs="宋体"/>
          <w:szCs w:val="21"/>
          <w:lang w:bidi="ar"/>
        </w:rPr>
        <w:t>的“中小企业”资格认定，以</w:t>
      </w:r>
      <w:r>
        <w:rPr>
          <w:rFonts w:hint="eastAsia" w:ascii="宋体" w:hAnsi="宋体" w:cs="宋体"/>
          <w:szCs w:val="21"/>
          <w:lang w:eastAsia="zh-CN" w:bidi="ar"/>
        </w:rPr>
        <w:t>投标人</w:t>
      </w:r>
      <w:r>
        <w:rPr>
          <w:rFonts w:hint="eastAsia" w:ascii="宋体" w:hAnsi="宋体" w:cs="宋体"/>
          <w:szCs w:val="21"/>
          <w:lang w:bidi="ar"/>
        </w:rPr>
        <w:t>提交的《中小企业声明函》为准，</w:t>
      </w:r>
      <w:r>
        <w:rPr>
          <w:rFonts w:hint="eastAsia" w:ascii="宋体" w:hAnsi="宋体" w:cs="宋体"/>
          <w:szCs w:val="21"/>
          <w:lang w:eastAsia="zh-CN" w:bidi="ar"/>
        </w:rPr>
        <w:t>投标人</w:t>
      </w:r>
      <w:r>
        <w:rPr>
          <w:rFonts w:hint="eastAsia" w:ascii="宋体" w:hAnsi="宋体" w:cs="宋体"/>
          <w:szCs w:val="21"/>
          <w:lang w:bidi="ar"/>
        </w:rPr>
        <w:t>必须实事求是地提交声明函，如有虚假，将依法承担法律责任。如果在采购活动过程中相关采购当事人对</w:t>
      </w:r>
      <w:r>
        <w:rPr>
          <w:rFonts w:hint="eastAsia" w:ascii="宋体" w:hAnsi="宋体" w:cs="宋体"/>
          <w:szCs w:val="21"/>
          <w:lang w:eastAsia="zh-CN" w:bidi="ar"/>
        </w:rPr>
        <w:t>投标人</w:t>
      </w:r>
      <w:r>
        <w:rPr>
          <w:rFonts w:hint="eastAsia" w:ascii="宋体" w:hAnsi="宋体" w:cs="宋体"/>
          <w:szCs w:val="21"/>
          <w:lang w:bidi="ar"/>
        </w:rPr>
        <w:t>“中小企业”资格有异议的，由货物制造商或者工程、服务</w:t>
      </w:r>
      <w:r>
        <w:rPr>
          <w:rFonts w:hint="eastAsia" w:ascii="宋体" w:hAnsi="宋体" w:cs="宋体"/>
          <w:szCs w:val="21"/>
          <w:lang w:eastAsia="zh-CN" w:bidi="ar"/>
        </w:rPr>
        <w:t>投标人</w:t>
      </w:r>
      <w:r>
        <w:rPr>
          <w:rFonts w:hint="eastAsia" w:ascii="宋体" w:hAnsi="宋体" w:cs="宋体"/>
          <w:szCs w:val="21"/>
          <w:lang w:bidi="ar"/>
        </w:rPr>
        <w:t>注册登记所在地的县级以上人民政府中小企业主管部门负责认定。</w:t>
      </w:r>
      <w:r>
        <w:rPr>
          <w:rFonts w:hint="eastAsia" w:ascii="宋体" w:hAnsi="宋体" w:cs="宋体"/>
          <w:szCs w:val="21"/>
          <w:lang w:eastAsia="zh-CN" w:bidi="ar"/>
        </w:rPr>
        <w:t>投标人</w:t>
      </w:r>
      <w:r>
        <w:rPr>
          <w:rFonts w:hint="eastAsia" w:ascii="宋体" w:hAnsi="宋体" w:cs="宋体"/>
          <w:szCs w:val="21"/>
          <w:lang w:bidi="ar"/>
        </w:rPr>
        <w:t>按照《政府采购促进中小企业发展管理办法》（财库﹝2020﹞46号）规定提供声明函内容不实的，</w:t>
      </w:r>
      <w:r>
        <w:rPr>
          <w:rFonts w:hint="eastAsia" w:ascii="宋体" w:hAnsi="宋体" w:cs="宋体"/>
          <w:szCs w:val="21"/>
          <w:lang w:eastAsia="zh-CN" w:bidi="ar"/>
        </w:rPr>
        <w:t>投标人</w:t>
      </w:r>
      <w:r>
        <w:rPr>
          <w:rFonts w:hint="eastAsia" w:ascii="宋体" w:hAnsi="宋体" w:cs="宋体"/>
          <w:szCs w:val="21"/>
          <w:lang w:bidi="ar"/>
        </w:rPr>
        <w:t>需承担相应的法律责任。</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lang w:bidi="ar"/>
        </w:rPr>
        <w:t>1</w:t>
      </w:r>
      <w:r>
        <w:rPr>
          <w:rFonts w:hint="eastAsia" w:ascii="宋体" w:hAnsi="宋体" w:cs="宋体"/>
          <w:szCs w:val="21"/>
          <w:lang w:val="en-US" w:eastAsia="zh-CN" w:bidi="ar"/>
        </w:rPr>
        <w:t>3.</w:t>
      </w:r>
      <w:r>
        <w:rPr>
          <w:rFonts w:hint="eastAsia" w:ascii="宋体" w:hAnsi="宋体" w:cs="宋体"/>
          <w:szCs w:val="21"/>
          <w:lang w:bidi="ar"/>
        </w:rPr>
        <w:t>《中小企业声明函》由参加投标的</w:t>
      </w:r>
      <w:r>
        <w:rPr>
          <w:rFonts w:hint="eastAsia" w:ascii="宋体" w:hAnsi="宋体" w:cs="宋体"/>
          <w:szCs w:val="21"/>
          <w:lang w:eastAsia="zh-CN" w:bidi="ar"/>
        </w:rPr>
        <w:t>投标人</w:t>
      </w:r>
      <w:r>
        <w:rPr>
          <w:rFonts w:hint="eastAsia" w:ascii="宋体" w:hAnsi="宋体" w:cs="宋体"/>
          <w:szCs w:val="21"/>
          <w:lang w:bidi="ar"/>
        </w:rPr>
        <w:t>提交，如</w:t>
      </w:r>
      <w:r>
        <w:rPr>
          <w:rFonts w:hint="eastAsia" w:ascii="宋体" w:hAnsi="宋体" w:cs="宋体"/>
          <w:szCs w:val="21"/>
          <w:lang w:eastAsia="zh-CN" w:bidi="ar"/>
        </w:rPr>
        <w:t>投标人</w:t>
      </w:r>
      <w:r>
        <w:rPr>
          <w:rFonts w:hint="eastAsia" w:ascii="宋体" w:hAnsi="宋体" w:cs="宋体"/>
          <w:szCs w:val="21"/>
          <w:lang w:bidi="ar"/>
        </w:rPr>
        <w:t>为代理商，须自行采集制造商的中小企业划分类型信息填入相应栏目并对其真实性负责。</w:t>
      </w:r>
    </w:p>
    <w:p>
      <w:pPr>
        <w:pStyle w:val="21"/>
        <w:snapToGrid w:val="0"/>
        <w:spacing w:beforeLines="0" w:afterLines="0" w:line="360" w:lineRule="auto"/>
        <w:jc w:val="center"/>
        <w:rPr>
          <w:rFonts w:hint="eastAsia" w:hAnsi="宋体" w:cs="宋体"/>
          <w:b/>
        </w:rPr>
      </w:pPr>
      <w:r>
        <w:rPr>
          <w:rFonts w:hint="eastAsia" w:hAnsi="宋体" w:cs="宋体"/>
          <w:sz w:val="21"/>
          <w:szCs w:val="21"/>
        </w:rPr>
        <w:br w:type="page"/>
      </w:r>
      <w:bookmarkStart w:id="8" w:name="_Toc15093_WPSOffice_Level1"/>
      <w:r>
        <w:rPr>
          <w:rFonts w:hint="eastAsia" w:hAnsi="宋体" w:cs="宋体"/>
          <w:b/>
        </w:rPr>
        <w:t>第四章  评标办法及评分标准</w:t>
      </w:r>
      <w:bookmarkEnd w:id="8"/>
    </w:p>
    <w:p>
      <w:pPr>
        <w:spacing w:line="360" w:lineRule="auto"/>
        <w:rPr>
          <w:rFonts w:hint="eastAsia" w:ascii="宋体" w:hAnsi="宋体" w:cs="宋体"/>
          <w:b/>
          <w:bCs/>
          <w:szCs w:val="21"/>
        </w:rPr>
      </w:pPr>
      <w:r>
        <w:rPr>
          <w:rFonts w:hint="eastAsia" w:ascii="宋体" w:hAnsi="宋体" w:cs="宋体"/>
          <w:b/>
          <w:bCs/>
          <w:szCs w:val="21"/>
        </w:rPr>
        <w:t>一、总则</w:t>
      </w:r>
    </w:p>
    <w:p>
      <w:pPr>
        <w:spacing w:line="360" w:lineRule="auto"/>
        <w:ind w:firstLine="420" w:firstLineChars="200"/>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pPr>
        <w:spacing w:line="360" w:lineRule="auto"/>
        <w:rPr>
          <w:rFonts w:hint="eastAsia" w:ascii="宋体" w:hAnsi="宋体" w:cs="宋体"/>
          <w:b/>
          <w:bCs/>
          <w:szCs w:val="21"/>
        </w:rPr>
      </w:pPr>
      <w:r>
        <w:rPr>
          <w:rFonts w:hint="eastAsia" w:ascii="宋体" w:hAnsi="宋体" w:cs="宋体"/>
          <w:b/>
          <w:bCs/>
          <w:szCs w:val="21"/>
        </w:rPr>
        <w:t>二、评标组织</w:t>
      </w:r>
      <w:r>
        <w:rPr>
          <w:rFonts w:hint="eastAsia" w:ascii="宋体" w:hAnsi="宋体" w:cs="宋体"/>
          <w:b/>
          <w:bCs/>
          <w:szCs w:val="21"/>
        </w:rPr>
        <w:tab/>
      </w:r>
    </w:p>
    <w:p>
      <w:pPr>
        <w:spacing w:line="360" w:lineRule="auto"/>
        <w:ind w:firstLine="420" w:firstLineChars="200"/>
        <w:rPr>
          <w:rFonts w:hint="eastAsia" w:ascii="宋体" w:hAnsi="宋体" w:cs="宋体"/>
          <w:szCs w:val="21"/>
        </w:rPr>
      </w:pPr>
      <w:r>
        <w:rPr>
          <w:rFonts w:hint="eastAsia" w:ascii="宋体" w:hAnsi="宋体" w:cs="宋体"/>
          <w:szCs w:val="21"/>
        </w:rPr>
        <w:t>评审小组依法组建。</w:t>
      </w:r>
    </w:p>
    <w:p>
      <w:pPr>
        <w:spacing w:line="360" w:lineRule="auto"/>
        <w:rPr>
          <w:rFonts w:hint="eastAsia" w:ascii="宋体" w:hAnsi="宋体" w:cs="宋体"/>
          <w:b/>
          <w:bCs/>
          <w:szCs w:val="21"/>
        </w:rPr>
      </w:pPr>
      <w:r>
        <w:rPr>
          <w:rFonts w:hint="eastAsia" w:ascii="宋体" w:hAnsi="宋体" w:cs="宋体"/>
          <w:b/>
          <w:bCs/>
          <w:szCs w:val="21"/>
        </w:rPr>
        <w:t>三、评标程序</w:t>
      </w:r>
    </w:p>
    <w:p>
      <w:pPr>
        <w:spacing w:line="360" w:lineRule="auto"/>
        <w:ind w:firstLine="420"/>
        <w:rPr>
          <w:rFonts w:hint="eastAsia" w:ascii="宋体" w:hAnsi="宋体" w:cs="宋体"/>
          <w:szCs w:val="21"/>
        </w:rPr>
      </w:pPr>
      <w:r>
        <w:rPr>
          <w:rFonts w:hint="eastAsia" w:ascii="宋体" w:hAnsi="宋体" w:cs="宋体"/>
          <w:szCs w:val="21"/>
        </w:rPr>
        <w:t>1.采购代理机构按《招标文件》规定的时间、地点组织进行开标。开标会议由采购代理机构组织，按《招标文件》的规定对投标人的基本情况进行审核。</w:t>
      </w:r>
    </w:p>
    <w:p>
      <w:pPr>
        <w:spacing w:line="360" w:lineRule="auto"/>
        <w:ind w:firstLine="420"/>
        <w:rPr>
          <w:rFonts w:hint="eastAsia" w:ascii="宋体" w:hAnsi="宋体" w:cs="宋体"/>
          <w:szCs w:val="21"/>
        </w:rPr>
      </w:pPr>
      <w:r>
        <w:rPr>
          <w:rFonts w:hint="eastAsia" w:ascii="宋体" w:hAnsi="宋体" w:cs="宋体"/>
          <w:szCs w:val="21"/>
        </w:rPr>
        <w:t>2.采购机构首先开启各投标人的技术商务文件和资格证明文件，技术商务文件和资格证明文件开标结束后，采购人或者采购代理机构对投标人的资格进行审查，评审小组根据《招标文件》规定对投标人的技术商务文件进行符合商务性审查和详细评审。对投标人表述不清的内容，评审小组将向投标人进行询标，请其澄清其技术商务内容，评标委员再根据各投标人的技术商务文件进行综合评分，并进行技术分的汇总（技术商务部分得分保留小数点后二位）。</w:t>
      </w:r>
    </w:p>
    <w:p>
      <w:pPr>
        <w:spacing w:line="360" w:lineRule="auto"/>
        <w:ind w:firstLine="420"/>
        <w:rPr>
          <w:rFonts w:hint="eastAsia" w:ascii="宋体" w:hAnsi="宋体" w:cs="宋体"/>
          <w:szCs w:val="21"/>
        </w:rPr>
      </w:pPr>
      <w:r>
        <w:rPr>
          <w:rFonts w:hint="eastAsia" w:ascii="宋体" w:hAnsi="宋体" w:cs="宋体"/>
          <w:szCs w:val="21"/>
        </w:rPr>
        <w:t>3.技术商务文件评审结束后，采购代理机构宣布无效投标人名称及原因（如有）、各有效投标人的技术商务得分；再由采购代理机构开启报价文件，公布投标人名称、投标内容、投标价格等以及代理机构认为合适的其他内容，并做开标记录。评审小组对报价文件进行评审，计算价格分得分（报价文件得分保留小数点后二位）。</w:t>
      </w:r>
    </w:p>
    <w:p>
      <w:pPr>
        <w:spacing w:line="360" w:lineRule="auto"/>
        <w:ind w:firstLine="420"/>
        <w:rPr>
          <w:rFonts w:hint="eastAsia" w:ascii="宋体" w:hAnsi="宋体" w:cs="宋体"/>
          <w:szCs w:val="21"/>
        </w:rPr>
      </w:pPr>
      <w:r>
        <w:rPr>
          <w:rFonts w:hint="eastAsia" w:ascii="宋体" w:hAnsi="宋体" w:cs="宋体"/>
          <w:szCs w:val="21"/>
        </w:rPr>
        <w:t>4.按照投标人的综合得分排名，评审小组推荐中标候选人，并由采购代理机构宣布中标候选人推荐情况。</w:t>
      </w:r>
    </w:p>
    <w:p>
      <w:pPr>
        <w:spacing w:line="360" w:lineRule="auto"/>
        <w:rPr>
          <w:rFonts w:hint="eastAsia" w:ascii="宋体" w:hAnsi="宋体" w:cs="宋体"/>
          <w:b/>
          <w:bCs/>
          <w:szCs w:val="21"/>
        </w:rPr>
      </w:pPr>
      <w:r>
        <w:rPr>
          <w:rFonts w:hint="eastAsia" w:ascii="宋体" w:hAnsi="宋体" w:cs="宋体"/>
          <w:b/>
          <w:bCs/>
          <w:szCs w:val="21"/>
        </w:rPr>
        <w:t>四、评标过程</w:t>
      </w:r>
    </w:p>
    <w:p>
      <w:pPr>
        <w:pStyle w:val="23"/>
        <w:spacing w:line="360" w:lineRule="auto"/>
        <w:ind w:firstLine="420" w:firstLineChars="200"/>
        <w:rPr>
          <w:rFonts w:hint="eastAsia" w:ascii="宋体" w:cs="宋体"/>
          <w:b w:val="0"/>
          <w:bCs w:val="0"/>
          <w:color w:val="auto"/>
          <w:sz w:val="21"/>
          <w:szCs w:val="21"/>
        </w:rPr>
      </w:pPr>
      <w:r>
        <w:rPr>
          <w:rFonts w:hint="eastAsia" w:ascii="宋体" w:cs="宋体"/>
          <w:b w:val="0"/>
          <w:bCs w:val="0"/>
          <w:color w:val="auto"/>
          <w:sz w:val="21"/>
          <w:szCs w:val="21"/>
        </w:rPr>
        <w:t>1.资格审查</w:t>
      </w:r>
    </w:p>
    <w:p>
      <w:pPr>
        <w:pStyle w:val="23"/>
        <w:spacing w:line="360" w:lineRule="auto"/>
        <w:ind w:firstLine="420" w:firstLineChars="200"/>
        <w:rPr>
          <w:rFonts w:hint="eastAsia" w:ascii="宋体" w:cs="宋体"/>
          <w:b w:val="0"/>
          <w:bCs w:val="0"/>
          <w:color w:val="auto"/>
          <w:sz w:val="21"/>
          <w:szCs w:val="21"/>
        </w:rPr>
      </w:pPr>
      <w:r>
        <w:rPr>
          <w:rFonts w:hint="eastAsia" w:ascii="宋体" w:cs="宋体"/>
          <w:b w:val="0"/>
          <w:bCs w:val="0"/>
          <w:color w:val="auto"/>
          <w:sz w:val="21"/>
          <w:szCs w:val="21"/>
        </w:rPr>
        <w:t>采购人或者采购代理机构对投标人的资格进行审查。依据法律法规和招标文件的规定，对投标文件中的资格证明进行审查，以确定投标人是否具备投标资格。</w:t>
      </w:r>
    </w:p>
    <w:p>
      <w:pPr>
        <w:pStyle w:val="23"/>
        <w:spacing w:line="360" w:lineRule="auto"/>
        <w:ind w:firstLine="420" w:firstLineChars="200"/>
        <w:rPr>
          <w:rFonts w:hint="eastAsia" w:ascii="宋体" w:cs="宋体"/>
          <w:b w:val="0"/>
          <w:bCs w:val="0"/>
          <w:color w:val="auto"/>
          <w:sz w:val="21"/>
          <w:szCs w:val="21"/>
        </w:rPr>
      </w:pPr>
      <w:r>
        <w:rPr>
          <w:rFonts w:hint="eastAsia" w:ascii="宋体" w:cs="宋体"/>
          <w:b w:val="0"/>
          <w:bCs w:val="0"/>
          <w:color w:val="auto"/>
          <w:sz w:val="21"/>
          <w:szCs w:val="21"/>
        </w:rPr>
        <w:t>2.符合性审查</w:t>
      </w:r>
    </w:p>
    <w:p>
      <w:pPr>
        <w:spacing w:line="360" w:lineRule="auto"/>
        <w:ind w:firstLine="420" w:firstLineChars="200"/>
        <w:rPr>
          <w:rFonts w:hint="eastAsia" w:ascii="宋体" w:hAnsi="宋体" w:cs="宋体"/>
          <w:szCs w:val="21"/>
        </w:rPr>
      </w:pPr>
      <w:r>
        <w:rPr>
          <w:rFonts w:hint="eastAsia" w:ascii="宋体" w:hAnsi="宋体" w:cs="宋体"/>
          <w:szCs w:val="21"/>
        </w:rPr>
        <w:t>依据招标文件的规定，从投标人投标文件的有效性、完整性和对招标文件的响应程度进行审查，以确定是否对招标文件的实质性要求作出响应。</w:t>
      </w:r>
    </w:p>
    <w:p>
      <w:pPr>
        <w:pStyle w:val="23"/>
        <w:numPr>
          <w:ilvl w:val="0"/>
          <w:numId w:val="7"/>
        </w:numPr>
        <w:spacing w:line="360" w:lineRule="auto"/>
        <w:ind w:firstLine="473"/>
        <w:rPr>
          <w:rFonts w:hint="eastAsia" w:ascii="宋体" w:cs="宋体"/>
          <w:b w:val="0"/>
          <w:bCs w:val="0"/>
          <w:color w:val="auto"/>
          <w:sz w:val="21"/>
          <w:szCs w:val="21"/>
        </w:rPr>
      </w:pPr>
      <w:r>
        <w:rPr>
          <w:rFonts w:hint="eastAsia" w:ascii="宋体" w:cs="宋体"/>
          <w:b w:val="0"/>
          <w:bCs w:val="0"/>
          <w:color w:val="auto"/>
          <w:sz w:val="21"/>
          <w:szCs w:val="21"/>
        </w:rPr>
        <w:t>澄清问题</w:t>
      </w:r>
    </w:p>
    <w:p>
      <w:pPr>
        <w:pStyle w:val="23"/>
        <w:spacing w:line="360" w:lineRule="auto"/>
        <w:ind w:firstLine="420" w:firstLineChars="0"/>
        <w:rPr>
          <w:rFonts w:hint="eastAsia" w:ascii="宋体" w:cs="宋体"/>
          <w:b w:val="0"/>
          <w:bCs w:val="0"/>
          <w:color w:val="auto"/>
          <w:sz w:val="21"/>
          <w:szCs w:val="21"/>
        </w:rPr>
      </w:pPr>
      <w:r>
        <w:rPr>
          <w:rFonts w:hint="eastAsia" w:ascii="宋体" w:cs="宋体"/>
          <w:b w:val="0"/>
          <w:bCs w:val="0"/>
          <w:color w:val="auto"/>
          <w:sz w:val="21"/>
          <w:szCs w:val="21"/>
        </w:rPr>
        <w:t>对于投标文件中含义不明确、同类问题表述不一致或者有明显文字和计算错误的内容，评审小组可要求投标人以书面形式作出必要的澄清、说明或者补正。</w:t>
      </w:r>
    </w:p>
    <w:p>
      <w:pPr>
        <w:pStyle w:val="23"/>
        <w:spacing w:line="360" w:lineRule="auto"/>
        <w:ind w:firstLine="0" w:firstLineChars="0"/>
        <w:rPr>
          <w:rFonts w:hint="eastAsia" w:ascii="宋体" w:cs="宋体"/>
          <w:b w:val="0"/>
          <w:bCs w:val="0"/>
          <w:color w:val="auto"/>
          <w:sz w:val="21"/>
          <w:szCs w:val="21"/>
        </w:rPr>
      </w:pPr>
      <w:r>
        <w:rPr>
          <w:rFonts w:hint="eastAsia" w:ascii="宋体" w:cs="宋体"/>
          <w:b w:val="0"/>
          <w:bCs w:val="0"/>
          <w:color w:val="auto"/>
          <w:sz w:val="21"/>
          <w:szCs w:val="21"/>
        </w:rPr>
        <w:t>投标人的澄清、说明或者补正应当采用书面形式，并加盖公章，投标人的澄清、说明或者补正不得超出投标文件的范围或者改变投标文件的实质性内容。</w:t>
      </w:r>
    </w:p>
    <w:p>
      <w:pPr>
        <w:pStyle w:val="23"/>
        <w:spacing w:line="360" w:lineRule="auto"/>
        <w:ind w:firstLine="473"/>
        <w:rPr>
          <w:rFonts w:hint="eastAsia" w:ascii="宋体" w:cs="宋体"/>
          <w:b w:val="0"/>
          <w:bCs w:val="0"/>
          <w:color w:val="auto"/>
          <w:sz w:val="21"/>
          <w:szCs w:val="21"/>
        </w:rPr>
      </w:pPr>
      <w:r>
        <w:rPr>
          <w:rFonts w:hint="eastAsia" w:ascii="宋体" w:cs="宋体"/>
          <w:b w:val="0"/>
          <w:bCs w:val="0"/>
          <w:color w:val="auto"/>
          <w:sz w:val="21"/>
          <w:szCs w:val="21"/>
        </w:rPr>
        <w:t>4.详细评审</w:t>
      </w:r>
    </w:p>
    <w:p>
      <w:pPr>
        <w:spacing w:line="360" w:lineRule="auto"/>
        <w:ind w:firstLine="420" w:firstLineChars="200"/>
        <w:rPr>
          <w:rFonts w:hint="eastAsia" w:ascii="宋体" w:hAnsi="宋体" w:cs="宋体"/>
          <w:szCs w:val="21"/>
        </w:rPr>
      </w:pPr>
      <w:r>
        <w:rPr>
          <w:rFonts w:hint="eastAsia" w:ascii="宋体" w:hAnsi="宋体" w:cs="宋体"/>
          <w:szCs w:val="21"/>
        </w:rPr>
        <w:t>评审小组对初步评审合格的投标文件，依照本办法对投标文件作进一步评审、比较。评审小组成员经过阅标、审标和询标，对各投标人进行打分。</w:t>
      </w:r>
    </w:p>
    <w:p>
      <w:pPr>
        <w:spacing w:line="360" w:lineRule="auto"/>
        <w:ind w:firstLine="420" w:firstLineChars="200"/>
        <w:rPr>
          <w:rFonts w:hint="eastAsia" w:ascii="宋体" w:hAnsi="宋体" w:cs="宋体"/>
          <w:szCs w:val="21"/>
        </w:rPr>
      </w:pPr>
      <w:r>
        <w:rPr>
          <w:rFonts w:hint="eastAsia" w:ascii="宋体" w:hAnsi="宋体" w:cs="宋体"/>
          <w:szCs w:val="21"/>
        </w:rPr>
        <w:t>评委打分参照本部分五、评分标准。技术商务得分由各评审小组成员打分，根据投标人的投标文件及相关澄清文件，进行独立打分。价格分由评审小组统一核算。评委打分采用记名方式，取所有评委汇总得分的算术平均分（小数点后保留二位小数）。</w:t>
      </w:r>
    </w:p>
    <w:p>
      <w:pPr>
        <w:spacing w:line="360" w:lineRule="auto"/>
        <w:ind w:firstLine="422" w:firstLineChars="200"/>
        <w:rPr>
          <w:rFonts w:hint="eastAsia" w:ascii="宋体" w:hAnsi="宋体" w:cs="宋体"/>
          <w:b/>
          <w:szCs w:val="21"/>
        </w:rPr>
      </w:pPr>
      <w:r>
        <w:rPr>
          <w:rFonts w:hint="eastAsia" w:ascii="宋体" w:hAnsi="宋体" w:cs="宋体"/>
          <w:b/>
          <w:szCs w:val="21"/>
        </w:rPr>
        <w:t>注：1）评审小组对拟认定为投标文件无效的，应组织相关投标人代表进行陈述、澄清或申辩；</w:t>
      </w:r>
    </w:p>
    <w:p>
      <w:pPr>
        <w:spacing w:line="360" w:lineRule="auto"/>
        <w:ind w:firstLine="422" w:firstLineChars="200"/>
        <w:rPr>
          <w:rFonts w:hint="eastAsia" w:ascii="宋体" w:hAnsi="宋体" w:cs="宋体"/>
          <w:b/>
          <w:szCs w:val="21"/>
        </w:rPr>
      </w:pPr>
      <w:r>
        <w:rPr>
          <w:rFonts w:hint="eastAsia" w:ascii="宋体" w:hAnsi="宋体" w:cs="宋体"/>
          <w:b/>
          <w:szCs w:val="21"/>
        </w:rPr>
        <w:t>2）代理机构可协助评审小组组长评委对打分结果进行校对、核对并汇总统计；对明显畸高、畸低的评分</w:t>
      </w:r>
      <w:r>
        <w:rPr>
          <w:rFonts w:hint="eastAsia" w:ascii="宋体" w:hAnsi="宋体" w:cs="宋体"/>
          <w:b/>
          <w:szCs w:val="21"/>
          <w:lang w:eastAsia="zh-CN"/>
        </w:rPr>
        <w:t>（</w:t>
      </w:r>
      <w:r>
        <w:rPr>
          <w:rFonts w:hint="eastAsia" w:ascii="宋体" w:hAnsi="宋体" w:cs="宋体"/>
          <w:b/>
          <w:szCs w:val="21"/>
          <w:lang w:val="en-US" w:eastAsia="zh-CN"/>
        </w:rPr>
        <w:t>评审小组成员个人主观评分偏离所有评审小组成员主观打分平均值30%以上的）</w:t>
      </w:r>
      <w:r>
        <w:rPr>
          <w:rFonts w:hint="eastAsia" w:ascii="宋体" w:hAnsi="宋体" w:cs="宋体"/>
          <w:b/>
          <w:szCs w:val="21"/>
        </w:rPr>
        <w:t>，评审小组组长评委应提醒相关评审小组成员进行复核或书面说明理由，评审小组成员拒绝说明的，由现场监督员据实记录；评审小组成员的评审、修改记录应保留原件，随项目其他资料一并存档；</w:t>
      </w:r>
    </w:p>
    <w:p>
      <w:pPr>
        <w:spacing w:line="360" w:lineRule="auto"/>
        <w:ind w:firstLine="422" w:firstLineChars="200"/>
        <w:rPr>
          <w:rFonts w:hint="eastAsia" w:ascii="宋体" w:hAnsi="宋体" w:cs="宋体"/>
          <w:b/>
          <w:bCs/>
          <w:szCs w:val="21"/>
        </w:rPr>
      </w:pPr>
      <w:r>
        <w:rPr>
          <w:rFonts w:hint="eastAsia" w:ascii="宋体" w:hAnsi="宋体" w:cs="宋体"/>
          <w:b/>
          <w:bCs/>
          <w:szCs w:val="21"/>
        </w:rPr>
        <w:t>3）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pStyle w:val="23"/>
        <w:spacing w:line="360" w:lineRule="auto"/>
        <w:ind w:left="0" w:leftChars="0"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5.确定采购结果</w:t>
      </w:r>
    </w:p>
    <w:p>
      <w:pPr>
        <w:spacing w:line="360" w:lineRule="auto"/>
        <w:ind w:firstLine="420" w:firstLineChars="200"/>
        <w:rPr>
          <w:rFonts w:hint="eastAsia" w:ascii="宋体" w:hAnsi="宋体" w:cs="宋体"/>
          <w:szCs w:val="21"/>
        </w:rPr>
      </w:pPr>
      <w:r>
        <w:rPr>
          <w:rFonts w:hint="eastAsia" w:ascii="宋体" w:hAnsi="宋体" w:eastAsia="宋体" w:cs="宋体"/>
          <w:szCs w:val="21"/>
        </w:rPr>
        <w:t>评标结果按评审后得分由高到低顺序排列。得分相同的，按投标报价由低到高顺序排列。得分且投标报价相同的并列。投标文件满足采购文件全部实质性要求，且得分最高的</w:t>
      </w:r>
      <w:r>
        <w:rPr>
          <w:rFonts w:hint="eastAsia" w:ascii="宋体" w:hAnsi="宋体" w:cs="宋体"/>
          <w:szCs w:val="21"/>
          <w:lang w:eastAsia="zh-CN"/>
        </w:rPr>
        <w:t>投标人</w:t>
      </w:r>
      <w:r>
        <w:rPr>
          <w:rFonts w:hint="eastAsia" w:ascii="宋体" w:hAnsi="宋体" w:eastAsia="宋体" w:cs="宋体"/>
          <w:szCs w:val="21"/>
        </w:rPr>
        <w:t>为排名第一的中标候选人</w:t>
      </w:r>
      <w:r>
        <w:rPr>
          <w:rFonts w:hint="eastAsia" w:ascii="宋体" w:hAnsi="宋体" w:eastAsia="宋体" w:cs="宋体"/>
          <w:szCs w:val="21"/>
          <w:lang w:eastAsia="zh-CN"/>
        </w:rPr>
        <w:t>，</w:t>
      </w:r>
      <w:r>
        <w:rPr>
          <w:rFonts w:hint="eastAsia" w:ascii="宋体" w:hAnsi="宋体" w:eastAsia="宋体" w:cs="宋体"/>
          <w:szCs w:val="21"/>
        </w:rPr>
        <w:t>得分</w:t>
      </w:r>
      <w:r>
        <w:rPr>
          <w:rFonts w:hint="eastAsia" w:ascii="宋体" w:hAnsi="宋体" w:eastAsia="宋体" w:cs="宋体"/>
          <w:szCs w:val="21"/>
          <w:lang w:val="en-US" w:eastAsia="zh-CN"/>
        </w:rPr>
        <w:t>第二</w:t>
      </w:r>
      <w:r>
        <w:rPr>
          <w:rFonts w:hint="eastAsia" w:ascii="宋体" w:hAnsi="宋体" w:eastAsia="宋体" w:cs="宋体"/>
          <w:szCs w:val="21"/>
        </w:rPr>
        <w:t>高的</w:t>
      </w:r>
      <w:r>
        <w:rPr>
          <w:rFonts w:hint="eastAsia" w:ascii="宋体" w:hAnsi="宋体" w:cs="宋体"/>
          <w:szCs w:val="21"/>
          <w:lang w:eastAsia="zh-CN"/>
        </w:rPr>
        <w:t>投标人</w:t>
      </w:r>
      <w:r>
        <w:rPr>
          <w:rFonts w:hint="eastAsia" w:ascii="宋体" w:hAnsi="宋体" w:eastAsia="宋体" w:cs="宋体"/>
          <w:szCs w:val="21"/>
        </w:rPr>
        <w:t>为排名第</w:t>
      </w:r>
      <w:r>
        <w:rPr>
          <w:rFonts w:hint="eastAsia" w:ascii="宋体" w:hAnsi="宋体" w:eastAsia="宋体" w:cs="宋体"/>
          <w:szCs w:val="21"/>
          <w:lang w:val="en-US" w:eastAsia="zh-CN"/>
        </w:rPr>
        <w:t>二</w:t>
      </w:r>
      <w:r>
        <w:rPr>
          <w:rFonts w:hint="eastAsia" w:ascii="宋体" w:hAnsi="宋体" w:eastAsia="宋体" w:cs="宋体"/>
          <w:szCs w:val="21"/>
        </w:rPr>
        <w:t>的中标候选人。</w:t>
      </w:r>
    </w:p>
    <w:p>
      <w:pPr>
        <w:pStyle w:val="23"/>
        <w:spacing w:line="360" w:lineRule="auto"/>
        <w:ind w:firstLine="473"/>
        <w:rPr>
          <w:rFonts w:hint="eastAsia" w:ascii="宋体" w:cs="宋体"/>
          <w:b w:val="0"/>
          <w:bCs w:val="0"/>
          <w:color w:val="auto"/>
          <w:sz w:val="21"/>
          <w:szCs w:val="21"/>
        </w:rPr>
      </w:pPr>
      <w:r>
        <w:rPr>
          <w:rFonts w:hint="eastAsia" w:ascii="宋体" w:cs="宋体"/>
          <w:b w:val="0"/>
          <w:bCs w:val="0"/>
          <w:color w:val="auto"/>
          <w:sz w:val="21"/>
          <w:szCs w:val="21"/>
        </w:rPr>
        <w:t>6.中标结果</w:t>
      </w:r>
    </w:p>
    <w:p>
      <w:pPr>
        <w:spacing w:line="360" w:lineRule="auto"/>
        <w:ind w:firstLine="420" w:firstLineChars="200"/>
        <w:rPr>
          <w:rFonts w:hint="eastAsia" w:ascii="宋体" w:hAnsi="宋体" w:cs="宋体"/>
          <w:szCs w:val="21"/>
        </w:rPr>
      </w:pPr>
      <w:r>
        <w:rPr>
          <w:rFonts w:hint="eastAsia" w:ascii="宋体" w:hAnsi="宋体" w:cs="宋体"/>
          <w:szCs w:val="21"/>
        </w:rPr>
        <w:t>代理机构将中标结果在政府采购指定媒体上公示，并向中标人发出中标通知书。</w:t>
      </w:r>
    </w:p>
    <w:p>
      <w:pPr>
        <w:numPr>
          <w:ilvl w:val="0"/>
          <w:numId w:val="8"/>
        </w:numPr>
        <w:spacing w:line="360" w:lineRule="auto"/>
        <w:rPr>
          <w:rFonts w:hint="eastAsia" w:ascii="宋体" w:hAnsi="宋体" w:cs="宋体"/>
          <w:b/>
          <w:szCs w:val="21"/>
        </w:rPr>
      </w:pPr>
      <w:r>
        <w:rPr>
          <w:rFonts w:hint="eastAsia" w:ascii="宋体" w:hAnsi="宋体" w:cs="宋体"/>
          <w:b/>
          <w:bCs/>
          <w:szCs w:val="21"/>
        </w:rPr>
        <w:br w:type="page"/>
      </w:r>
      <w:r>
        <w:rPr>
          <w:rFonts w:hint="eastAsia" w:ascii="宋体" w:hAnsi="宋体" w:cs="宋体"/>
          <w:b/>
          <w:szCs w:val="21"/>
        </w:rPr>
        <w:t>评分标准</w:t>
      </w:r>
    </w:p>
    <w:p>
      <w:pPr>
        <w:spacing w:line="360" w:lineRule="auto"/>
        <w:rPr>
          <w:rFonts w:hint="eastAsia" w:ascii="宋体" w:hAnsi="宋体" w:eastAsia="宋体" w:cs="宋体"/>
          <w:b/>
          <w:szCs w:val="21"/>
          <w:lang w:eastAsia="zh-CN"/>
        </w:rPr>
      </w:pPr>
      <w:r>
        <w:rPr>
          <w:rFonts w:hint="eastAsia" w:ascii="宋体" w:hAnsi="宋体" w:cs="宋体"/>
          <w:b/>
          <w:szCs w:val="21"/>
        </w:rPr>
        <w:t>第一阶段：技术商务部分评审</w:t>
      </w:r>
      <w:r>
        <w:rPr>
          <w:rFonts w:hint="eastAsia" w:ascii="宋体" w:hAnsi="宋体" w:cs="宋体"/>
          <w:b/>
          <w:szCs w:val="21"/>
          <w:lang w:eastAsia="zh-CN"/>
        </w:rPr>
        <w:t>（适用于所有标项）</w:t>
      </w:r>
    </w:p>
    <w:tbl>
      <w:tblPr>
        <w:tblStyle w:val="35"/>
        <w:tblW w:w="89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3"/>
        <w:gridCol w:w="1127"/>
        <w:gridCol w:w="5115"/>
        <w:gridCol w:w="1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735" w:type="dxa"/>
            <w:gridSpan w:val="3"/>
            <w:tcBorders>
              <w:tl2br w:val="single" w:color="auto" w:sz="6" w:space="0"/>
            </w:tcBorders>
          </w:tcPr>
          <w:p>
            <w:pPr>
              <w:spacing w:line="300" w:lineRule="exact"/>
              <w:jc w:val="right"/>
              <w:rPr>
                <w:rFonts w:hint="eastAsia" w:ascii="宋体" w:hAnsi="宋体" w:eastAsia="宋体" w:cs="宋体"/>
                <w:szCs w:val="21"/>
                <w:lang w:eastAsia="zh-CN"/>
              </w:rPr>
            </w:pPr>
            <w:r>
              <w:rPr>
                <w:rFonts w:hint="eastAsia" w:ascii="宋体" w:hAnsi="宋体" w:cs="宋体"/>
                <w:szCs w:val="21"/>
                <w:lang w:eastAsia="zh-CN"/>
              </w:rPr>
              <w:t>备注</w:t>
            </w:r>
          </w:p>
          <w:p>
            <w:pPr>
              <w:spacing w:line="300" w:lineRule="exact"/>
              <w:rPr>
                <w:rFonts w:hint="eastAsia" w:ascii="宋体" w:hAnsi="宋体" w:cs="宋体"/>
                <w:szCs w:val="21"/>
              </w:rPr>
            </w:pPr>
            <w:r>
              <w:rPr>
                <w:rFonts w:hint="eastAsia" w:ascii="宋体" w:hAnsi="宋体" w:cs="宋体"/>
                <w:szCs w:val="21"/>
              </w:rPr>
              <w:t>评分项及分值</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jc w:val="center"/>
        </w:trPr>
        <w:tc>
          <w:tcPr>
            <w:tcW w:w="1493" w:type="dxa"/>
            <w:vMerge w:val="restart"/>
            <w:vAlign w:val="center"/>
          </w:tcPr>
          <w:p>
            <w:pPr>
              <w:spacing w:line="300" w:lineRule="exact"/>
              <w:jc w:val="center"/>
              <w:rPr>
                <w:rFonts w:hint="eastAsia" w:ascii="宋体" w:hAnsi="宋体" w:cs="宋体"/>
                <w:szCs w:val="21"/>
              </w:rPr>
            </w:pPr>
            <w:r>
              <w:rPr>
                <w:rFonts w:hint="eastAsia" w:ascii="宋体" w:hAnsi="宋体" w:cs="宋体"/>
                <w:szCs w:val="21"/>
              </w:rPr>
              <w:t>技术</w:t>
            </w:r>
          </w:p>
          <w:p>
            <w:pPr>
              <w:spacing w:line="300" w:lineRule="exact"/>
              <w:jc w:val="center"/>
              <w:rPr>
                <w:rFonts w:hint="eastAsia" w:ascii="宋体" w:hAnsi="宋体" w:cs="宋体"/>
                <w:szCs w:val="21"/>
              </w:rPr>
            </w:pPr>
            <w:r>
              <w:rPr>
                <w:rFonts w:hint="eastAsia" w:ascii="宋体" w:hAnsi="宋体" w:cs="宋体"/>
                <w:szCs w:val="21"/>
              </w:rPr>
              <w:t>评议</w:t>
            </w:r>
          </w:p>
          <w:p>
            <w:pPr>
              <w:spacing w:line="300" w:lineRule="exact"/>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66</w:t>
            </w:r>
            <w:r>
              <w:rPr>
                <w:rFonts w:hint="eastAsia" w:ascii="宋体" w:hAnsi="宋体" w:cs="宋体"/>
                <w:szCs w:val="21"/>
              </w:rPr>
              <w:t>分）</w:t>
            </w: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rPr>
              <w:t>1、所投设备</w:t>
            </w:r>
            <w:r>
              <w:rPr>
                <w:rFonts w:hint="eastAsia" w:ascii="宋体" w:hAnsi="宋体" w:cs="宋体"/>
                <w:b/>
                <w:bCs/>
                <w:szCs w:val="21"/>
                <w:lang w:val="en-US" w:eastAsia="zh-CN"/>
              </w:rPr>
              <w:t>技术需求响应情况（42分）：</w:t>
            </w:r>
            <w:r>
              <w:rPr>
                <w:rFonts w:hint="eastAsia" w:ascii="宋体" w:hAnsi="宋体" w:cs="宋体"/>
                <w:szCs w:val="21"/>
              </w:rPr>
              <w:t>技术需求响应全部满足招标文件第二章招标需求三、技术及服务要求</w:t>
            </w:r>
            <w:r>
              <w:rPr>
                <w:rFonts w:hint="eastAsia" w:ascii="宋体" w:hAnsi="宋体" w:cs="宋体"/>
                <w:b/>
                <w:bCs/>
                <w:szCs w:val="21"/>
              </w:rPr>
              <w:t>（一）</w:t>
            </w:r>
            <w:r>
              <w:rPr>
                <w:rFonts w:hint="eastAsia" w:ascii="宋体" w:hAnsi="宋体" w:cs="宋体"/>
                <w:b/>
                <w:bCs/>
                <w:szCs w:val="21"/>
                <w:lang w:val="en-US" w:eastAsia="zh-CN"/>
              </w:rPr>
              <w:t>技术需求</w:t>
            </w:r>
            <w:r>
              <w:rPr>
                <w:rFonts w:hint="eastAsia" w:ascii="宋体" w:hAnsi="宋体" w:cs="宋体"/>
                <w:szCs w:val="21"/>
              </w:rPr>
              <w:t>的得4</w:t>
            </w:r>
            <w:r>
              <w:rPr>
                <w:rFonts w:hint="eastAsia" w:ascii="宋体" w:hAnsi="宋体" w:cs="宋体"/>
                <w:szCs w:val="21"/>
                <w:lang w:val="en-US" w:eastAsia="zh-CN"/>
              </w:rPr>
              <w:t>2</w:t>
            </w:r>
            <w:r>
              <w:rPr>
                <w:rFonts w:hint="eastAsia" w:ascii="宋体" w:hAnsi="宋体" w:cs="宋体"/>
                <w:szCs w:val="21"/>
              </w:rPr>
              <w:t>分。每一条未标注“★和</w:t>
            </w:r>
            <w:r>
              <w:rPr>
                <w:rFonts w:hint="eastAsia" w:ascii="宋体" w:hAnsi="宋体" w:cs="宋体"/>
                <w:bCs/>
                <w:szCs w:val="21"/>
              </w:rPr>
              <w:t>▲</w:t>
            </w:r>
            <w:r>
              <w:rPr>
                <w:rFonts w:hint="eastAsia" w:ascii="宋体" w:hAnsi="宋体" w:cs="宋体"/>
                <w:szCs w:val="21"/>
              </w:rPr>
              <w:t>”条款负偏离的扣</w:t>
            </w:r>
            <w:r>
              <w:rPr>
                <w:rFonts w:hint="eastAsia" w:ascii="宋体" w:hAnsi="宋体" w:cs="宋体"/>
                <w:szCs w:val="21"/>
                <w:lang w:val="en-US" w:eastAsia="zh-CN"/>
              </w:rPr>
              <w:t>2</w:t>
            </w:r>
            <w:r>
              <w:rPr>
                <w:rFonts w:hint="eastAsia" w:ascii="宋体" w:hAnsi="宋体" w:cs="宋体"/>
                <w:szCs w:val="21"/>
              </w:rPr>
              <w:t>分；每一条标注“</w:t>
            </w:r>
            <w:r>
              <w:rPr>
                <w:rFonts w:hint="eastAsia" w:ascii="宋体" w:hAnsi="宋体" w:cs="宋体"/>
                <w:bCs/>
                <w:szCs w:val="21"/>
              </w:rPr>
              <w:t>▲</w:t>
            </w:r>
            <w:r>
              <w:rPr>
                <w:rFonts w:hint="eastAsia" w:ascii="宋体" w:hAnsi="宋体" w:cs="宋体"/>
                <w:szCs w:val="21"/>
              </w:rPr>
              <w:t>”条款负偏离的扣</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b/>
                <w:bCs/>
                <w:szCs w:val="21"/>
              </w:rPr>
              <w:t>扣分超过4</w:t>
            </w:r>
            <w:r>
              <w:rPr>
                <w:rFonts w:hint="eastAsia" w:ascii="宋体" w:hAnsi="宋体" w:cs="宋体"/>
                <w:b/>
                <w:bCs/>
                <w:szCs w:val="21"/>
                <w:lang w:val="en-US" w:eastAsia="zh-CN"/>
              </w:rPr>
              <w:t>2</w:t>
            </w:r>
            <w:r>
              <w:rPr>
                <w:rFonts w:hint="eastAsia" w:ascii="宋体" w:hAnsi="宋体" w:cs="宋体"/>
                <w:b/>
                <w:bCs/>
                <w:szCs w:val="21"/>
              </w:rPr>
              <w:t>分的作无效标处理。</w:t>
            </w:r>
          </w:p>
        </w:tc>
        <w:tc>
          <w:tcPr>
            <w:tcW w:w="1238" w:type="dxa"/>
            <w:vAlign w:val="center"/>
          </w:tcPr>
          <w:p>
            <w:pPr>
              <w:spacing w:line="300" w:lineRule="exact"/>
              <w:jc w:val="center"/>
              <w:rPr>
                <w:rFonts w:hint="eastAsia" w:ascii="宋体" w:hAnsi="宋体" w:cs="宋体"/>
                <w:szCs w:val="21"/>
              </w:rPr>
            </w:pPr>
            <w:r>
              <w:rPr>
                <w:rFonts w:hint="eastAsia" w:ascii="宋体" w:hAnsi="宋体" w:cs="宋体"/>
                <w:bCs/>
                <w:szCs w:val="21"/>
              </w:rPr>
              <w:t>客观评审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2</w:t>
            </w:r>
            <w:r>
              <w:rPr>
                <w:rFonts w:hint="eastAsia" w:ascii="宋体" w:hAnsi="宋体" w:cs="宋体"/>
                <w:b/>
                <w:bCs/>
                <w:szCs w:val="21"/>
              </w:rPr>
              <w:t>、所投设备配置情况（3分）：</w:t>
            </w:r>
            <w:r>
              <w:rPr>
                <w:rFonts w:hint="eastAsia" w:ascii="宋体" w:hAnsi="宋体" w:cs="宋体"/>
                <w:b w:val="0"/>
                <w:bCs w:val="0"/>
                <w:szCs w:val="21"/>
                <w:lang w:val="en-US" w:eastAsia="zh-CN"/>
              </w:rPr>
              <w:t>根据各投标人</w:t>
            </w:r>
            <w:r>
              <w:rPr>
                <w:rFonts w:hint="eastAsia" w:ascii="宋体" w:hAnsi="宋体" w:cs="宋体"/>
                <w:szCs w:val="21"/>
              </w:rPr>
              <w:t>所投设备</w:t>
            </w:r>
            <w:r>
              <w:rPr>
                <w:rFonts w:hint="eastAsia" w:ascii="宋体" w:hAnsi="宋体" w:cs="宋体"/>
                <w:szCs w:val="21"/>
                <w:lang w:eastAsia="zh-CN"/>
              </w:rPr>
              <w:t>（</w:t>
            </w:r>
            <w:r>
              <w:rPr>
                <w:rFonts w:hint="eastAsia" w:ascii="宋体" w:hAnsi="宋体" w:cs="宋体"/>
                <w:szCs w:val="21"/>
                <w:lang w:val="en-US" w:eastAsia="zh-CN"/>
              </w:rPr>
              <w:t>包括配套设备</w:t>
            </w:r>
            <w:r>
              <w:rPr>
                <w:rFonts w:hint="eastAsia" w:ascii="宋体" w:hAnsi="宋体" w:cs="宋体"/>
                <w:szCs w:val="21"/>
                <w:lang w:eastAsia="zh-CN"/>
              </w:rPr>
              <w:t>）</w:t>
            </w:r>
            <w:r>
              <w:rPr>
                <w:rFonts w:hint="eastAsia" w:ascii="宋体" w:hAnsi="宋体" w:cs="宋体"/>
                <w:szCs w:val="21"/>
              </w:rPr>
              <w:t>配置</w:t>
            </w:r>
            <w:r>
              <w:rPr>
                <w:rFonts w:hint="eastAsia" w:ascii="宋体" w:hAnsi="宋体" w:cs="宋体"/>
                <w:szCs w:val="21"/>
                <w:lang w:val="en-US" w:eastAsia="zh-CN"/>
              </w:rPr>
              <w:t>的先进性和使用便捷性进行评议，满分3分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ascii="宋体" w:hAnsi="宋体" w:cs="宋体"/>
                <w:szCs w:val="21"/>
              </w:rPr>
            </w:pPr>
            <w:r>
              <w:rPr>
                <w:rFonts w:hint="eastAsia" w:ascii="宋体" w:hAnsi="宋体" w:cs="宋体"/>
                <w:b/>
                <w:bCs/>
                <w:szCs w:val="21"/>
                <w:lang w:val="en-US" w:eastAsia="zh-CN"/>
              </w:rPr>
              <w:t>3</w:t>
            </w:r>
            <w:r>
              <w:rPr>
                <w:rFonts w:hint="eastAsia" w:ascii="宋体" w:hAnsi="宋体" w:cs="宋体"/>
                <w:b/>
                <w:bCs/>
                <w:szCs w:val="21"/>
              </w:rPr>
              <w:t>、所投设备运行和维修成本（3分）：</w:t>
            </w:r>
            <w:r>
              <w:rPr>
                <w:rFonts w:hint="eastAsia" w:ascii="宋体" w:hAnsi="宋体" w:cs="宋体"/>
                <w:b w:val="0"/>
                <w:bCs w:val="0"/>
                <w:szCs w:val="21"/>
                <w:lang w:val="en-US" w:eastAsia="zh-CN"/>
              </w:rPr>
              <w:t>根据各投标人</w:t>
            </w:r>
            <w:r>
              <w:rPr>
                <w:rFonts w:hint="eastAsia" w:ascii="宋体" w:hAnsi="宋体" w:cs="宋体"/>
                <w:szCs w:val="21"/>
              </w:rPr>
              <w:t>提供</w:t>
            </w:r>
            <w:r>
              <w:rPr>
                <w:rFonts w:hint="eastAsia" w:ascii="宋体" w:hAnsi="宋体" w:cs="宋体"/>
                <w:szCs w:val="21"/>
                <w:lang w:val="en-US" w:eastAsia="zh-CN"/>
              </w:rPr>
              <w:t>的</w:t>
            </w:r>
            <w:r>
              <w:rPr>
                <w:rFonts w:hint="eastAsia" w:ascii="宋体" w:hAnsi="宋体" w:cs="宋体"/>
                <w:szCs w:val="21"/>
              </w:rPr>
              <w:t>全保、人工保等各种保修方案及价格</w:t>
            </w:r>
            <w:r>
              <w:rPr>
                <w:rFonts w:hint="eastAsia" w:ascii="宋体" w:hAnsi="宋体" w:cs="宋体"/>
                <w:szCs w:val="21"/>
                <w:lang w:eastAsia="zh-CN"/>
              </w:rPr>
              <w:t>、</w:t>
            </w:r>
            <w:r>
              <w:rPr>
                <w:rFonts w:hint="eastAsia" w:ascii="宋体" w:hAnsi="宋体" w:cs="宋体"/>
                <w:szCs w:val="21"/>
              </w:rPr>
              <w:t>设备配件价格</w:t>
            </w:r>
            <w:r>
              <w:rPr>
                <w:rFonts w:hint="eastAsia" w:ascii="宋体" w:hAnsi="宋体" w:cs="宋体"/>
                <w:szCs w:val="21"/>
                <w:lang w:eastAsia="zh-CN"/>
              </w:rPr>
              <w:t>、</w:t>
            </w:r>
            <w:r>
              <w:rPr>
                <w:rFonts w:hint="eastAsia" w:ascii="宋体" w:hAnsi="宋体" w:cs="宋体"/>
                <w:szCs w:val="21"/>
              </w:rPr>
              <w:t>维修服务费</w:t>
            </w:r>
            <w:r>
              <w:rPr>
                <w:rFonts w:hint="eastAsia" w:ascii="宋体" w:hAnsi="宋体" w:cs="宋体"/>
                <w:szCs w:val="21"/>
                <w:lang w:val="en-US" w:eastAsia="zh-CN"/>
              </w:rPr>
              <w:t>、</w:t>
            </w:r>
            <w:r>
              <w:rPr>
                <w:rFonts w:hint="eastAsia" w:ascii="宋体" w:hAnsi="宋体" w:cs="宋体"/>
                <w:szCs w:val="21"/>
              </w:rPr>
              <w:t>消耗品或易耗品的使用周期、价格等</w:t>
            </w:r>
            <w:r>
              <w:rPr>
                <w:rFonts w:hint="eastAsia" w:ascii="宋体" w:hAnsi="宋体" w:cs="宋体"/>
                <w:szCs w:val="21"/>
                <w:lang w:val="en-US" w:eastAsia="zh-CN"/>
              </w:rPr>
              <w:t>报价的合理性以及运行维修成本进行评议，满分3分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ascii="宋体" w:hAnsi="宋体" w:cs="宋体"/>
                <w:szCs w:val="21"/>
              </w:rPr>
            </w:pPr>
            <w:r>
              <w:rPr>
                <w:rFonts w:hint="eastAsia" w:ascii="宋体" w:hAnsi="宋体" w:cs="宋体"/>
                <w:b/>
                <w:bCs/>
                <w:szCs w:val="21"/>
                <w:lang w:val="en-US" w:eastAsia="zh-CN"/>
              </w:rPr>
              <w:t>4</w:t>
            </w:r>
            <w:r>
              <w:rPr>
                <w:rFonts w:hint="eastAsia" w:ascii="宋体" w:hAnsi="宋体" w:cs="宋体"/>
                <w:b/>
                <w:bCs/>
                <w:szCs w:val="21"/>
              </w:rPr>
              <w:t>、安装调试方案（3分）：</w:t>
            </w:r>
            <w:r>
              <w:rPr>
                <w:rFonts w:hint="eastAsia" w:ascii="宋体" w:hAnsi="宋体" w:cs="宋体"/>
                <w:b w:val="0"/>
                <w:bCs w:val="0"/>
                <w:szCs w:val="21"/>
                <w:lang w:val="en-US" w:eastAsia="zh-CN"/>
              </w:rPr>
              <w:t>根据各投标人安装调试方案（</w:t>
            </w:r>
            <w:r>
              <w:rPr>
                <w:rFonts w:hint="eastAsia" w:ascii="宋体" w:hAnsi="宋体" w:cs="宋体"/>
                <w:szCs w:val="21"/>
              </w:rPr>
              <w:t>包括对场地环境的了解、人员的安排、时间进度的规划，对设备的调试进度安排，调试的步骤、措施，问题的解决方案等</w:t>
            </w:r>
            <w:r>
              <w:rPr>
                <w:rFonts w:hint="eastAsia" w:ascii="宋体" w:hAnsi="宋体" w:cs="宋体"/>
                <w:szCs w:val="21"/>
                <w:lang w:eastAsia="zh-CN"/>
              </w:rPr>
              <w:t>）</w:t>
            </w:r>
            <w:r>
              <w:rPr>
                <w:rFonts w:hint="eastAsia" w:ascii="宋体" w:hAnsi="宋体" w:cs="宋体"/>
                <w:szCs w:val="21"/>
              </w:rPr>
              <w:t>考虑</w:t>
            </w:r>
            <w:r>
              <w:rPr>
                <w:rFonts w:hint="eastAsia" w:ascii="宋体" w:hAnsi="宋体" w:cs="宋体"/>
                <w:szCs w:val="21"/>
                <w:lang w:val="en-US" w:eastAsia="zh-CN"/>
              </w:rPr>
              <w:t>的</w:t>
            </w:r>
            <w:r>
              <w:rPr>
                <w:rFonts w:hint="eastAsia" w:ascii="宋体" w:hAnsi="宋体" w:cs="宋体"/>
                <w:szCs w:val="21"/>
              </w:rPr>
              <w:t>充分</w:t>
            </w:r>
            <w:r>
              <w:rPr>
                <w:rFonts w:hint="eastAsia" w:ascii="宋体" w:hAnsi="宋体" w:cs="宋体"/>
                <w:szCs w:val="21"/>
                <w:lang w:val="en-US" w:eastAsia="zh-CN"/>
              </w:rPr>
              <w:t>性和</w:t>
            </w:r>
            <w:r>
              <w:rPr>
                <w:rFonts w:hint="eastAsia" w:ascii="宋体" w:hAnsi="宋体" w:cs="宋体"/>
                <w:szCs w:val="21"/>
              </w:rPr>
              <w:t>措施</w:t>
            </w:r>
            <w:r>
              <w:rPr>
                <w:rFonts w:hint="eastAsia" w:ascii="宋体" w:hAnsi="宋体" w:cs="宋体"/>
                <w:szCs w:val="21"/>
                <w:lang w:val="en-US" w:eastAsia="zh-CN"/>
              </w:rPr>
              <w:t>的</w:t>
            </w:r>
            <w:r>
              <w:rPr>
                <w:rFonts w:hint="eastAsia" w:ascii="宋体" w:hAnsi="宋体" w:cs="宋体"/>
                <w:szCs w:val="21"/>
              </w:rPr>
              <w:t>有效</w:t>
            </w:r>
            <w:r>
              <w:rPr>
                <w:rFonts w:hint="eastAsia" w:ascii="宋体" w:hAnsi="宋体" w:cs="宋体"/>
                <w:szCs w:val="21"/>
                <w:lang w:val="en-US" w:eastAsia="zh-CN"/>
              </w:rPr>
              <w:t>性进行评议，满分3分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5</w:t>
            </w:r>
            <w:r>
              <w:rPr>
                <w:rFonts w:hint="eastAsia" w:ascii="宋体" w:hAnsi="宋体" w:cs="宋体"/>
                <w:b/>
                <w:bCs/>
                <w:szCs w:val="21"/>
              </w:rPr>
              <w:t>、验收方案（</w:t>
            </w:r>
            <w:r>
              <w:rPr>
                <w:rFonts w:hint="eastAsia" w:ascii="宋体" w:hAnsi="宋体" w:cs="宋体"/>
                <w:b/>
                <w:bCs/>
                <w:szCs w:val="21"/>
                <w:lang w:val="en-US" w:eastAsia="zh-CN"/>
              </w:rPr>
              <w:t>3</w:t>
            </w:r>
            <w:r>
              <w:rPr>
                <w:rFonts w:hint="eastAsia" w:ascii="宋体" w:hAnsi="宋体" w:cs="宋体"/>
                <w:b/>
                <w:bCs/>
                <w:szCs w:val="21"/>
              </w:rPr>
              <w:t>分）：</w:t>
            </w:r>
            <w:r>
              <w:rPr>
                <w:rFonts w:hint="eastAsia" w:ascii="宋体" w:hAnsi="宋体" w:cs="宋体"/>
                <w:b w:val="0"/>
                <w:bCs w:val="0"/>
                <w:szCs w:val="21"/>
                <w:lang w:val="en-US" w:eastAsia="zh-CN"/>
              </w:rPr>
              <w:t>根据各投标人验收方案（包括</w:t>
            </w:r>
            <w:r>
              <w:rPr>
                <w:rFonts w:hint="eastAsia" w:ascii="宋体" w:hAnsi="宋体" w:cs="宋体"/>
                <w:szCs w:val="21"/>
              </w:rPr>
              <w:t>验收需要采购人配合的内容</w:t>
            </w:r>
            <w:r>
              <w:rPr>
                <w:rFonts w:hint="eastAsia" w:ascii="宋体" w:hAnsi="宋体" w:cs="宋体"/>
                <w:szCs w:val="21"/>
                <w:lang w:eastAsia="zh-CN"/>
              </w:rPr>
              <w:t>、</w:t>
            </w:r>
            <w:r>
              <w:rPr>
                <w:rFonts w:hint="eastAsia" w:ascii="宋体" w:hAnsi="宋体" w:cs="宋体"/>
                <w:szCs w:val="21"/>
              </w:rPr>
              <w:t>验收的方案及应急措施等内容</w:t>
            </w:r>
            <w:r>
              <w:rPr>
                <w:rFonts w:hint="eastAsia" w:ascii="宋体" w:hAnsi="宋体" w:cs="宋体"/>
                <w:szCs w:val="21"/>
                <w:lang w:eastAsia="zh-CN"/>
              </w:rPr>
              <w:t>）</w:t>
            </w:r>
            <w:r>
              <w:rPr>
                <w:rFonts w:hint="eastAsia" w:ascii="宋体" w:hAnsi="宋体" w:cs="宋体"/>
                <w:szCs w:val="21"/>
              </w:rPr>
              <w:t>考虑</w:t>
            </w:r>
            <w:r>
              <w:rPr>
                <w:rFonts w:hint="eastAsia" w:ascii="宋体" w:hAnsi="宋体" w:cs="宋体"/>
                <w:szCs w:val="21"/>
                <w:lang w:val="en-US" w:eastAsia="zh-CN"/>
              </w:rPr>
              <w:t>的</w:t>
            </w:r>
            <w:r>
              <w:rPr>
                <w:rFonts w:hint="eastAsia" w:ascii="宋体" w:hAnsi="宋体" w:cs="宋体"/>
                <w:szCs w:val="21"/>
              </w:rPr>
              <w:t>充分</w:t>
            </w:r>
            <w:r>
              <w:rPr>
                <w:rFonts w:hint="eastAsia" w:ascii="宋体" w:hAnsi="宋体" w:cs="宋体"/>
                <w:szCs w:val="21"/>
                <w:lang w:val="en-US" w:eastAsia="zh-CN"/>
              </w:rPr>
              <w:t>性以及</w:t>
            </w:r>
            <w:r>
              <w:rPr>
                <w:rFonts w:hint="eastAsia" w:ascii="宋体" w:hAnsi="宋体" w:cs="宋体"/>
                <w:szCs w:val="21"/>
              </w:rPr>
              <w:t>措施</w:t>
            </w:r>
            <w:r>
              <w:rPr>
                <w:rFonts w:hint="eastAsia" w:ascii="宋体" w:hAnsi="宋体" w:cs="宋体"/>
                <w:szCs w:val="21"/>
                <w:lang w:val="en-US" w:eastAsia="zh-CN"/>
              </w:rPr>
              <w:t>的</w:t>
            </w:r>
            <w:r>
              <w:rPr>
                <w:rFonts w:hint="eastAsia" w:ascii="宋体" w:hAnsi="宋体" w:cs="宋体"/>
                <w:szCs w:val="21"/>
              </w:rPr>
              <w:t>有效</w:t>
            </w:r>
            <w:r>
              <w:rPr>
                <w:rFonts w:hint="eastAsia" w:ascii="宋体" w:hAnsi="宋体" w:cs="宋体"/>
                <w:szCs w:val="21"/>
                <w:lang w:val="en-US" w:eastAsia="zh-CN"/>
              </w:rPr>
              <w:t>性进行评议，满分3分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6</w:t>
            </w:r>
            <w:r>
              <w:rPr>
                <w:rFonts w:hint="eastAsia" w:ascii="宋体" w:hAnsi="宋体" w:cs="宋体"/>
                <w:b/>
                <w:bCs/>
                <w:szCs w:val="21"/>
              </w:rPr>
              <w:t>、供货方案（</w:t>
            </w:r>
            <w:r>
              <w:rPr>
                <w:rFonts w:hint="eastAsia" w:ascii="宋体" w:hAnsi="宋体" w:cs="宋体"/>
                <w:b/>
                <w:bCs/>
                <w:szCs w:val="21"/>
                <w:lang w:val="en-US" w:eastAsia="zh-CN"/>
              </w:rPr>
              <w:t>3</w:t>
            </w:r>
            <w:r>
              <w:rPr>
                <w:rFonts w:hint="eastAsia" w:ascii="宋体" w:hAnsi="宋体" w:cs="宋体"/>
                <w:b/>
                <w:bCs/>
                <w:szCs w:val="21"/>
              </w:rPr>
              <w:t>分）：</w:t>
            </w:r>
            <w:r>
              <w:rPr>
                <w:rFonts w:hint="eastAsia" w:ascii="宋体" w:hAnsi="宋体" w:cs="宋体"/>
                <w:b w:val="0"/>
                <w:bCs w:val="0"/>
                <w:szCs w:val="21"/>
                <w:lang w:val="en-US" w:eastAsia="zh-CN"/>
              </w:rPr>
              <w:t>根据各投标人</w:t>
            </w:r>
            <w:r>
              <w:rPr>
                <w:rFonts w:hint="eastAsia" w:ascii="宋体" w:hAnsi="宋体" w:cs="宋体"/>
                <w:szCs w:val="21"/>
              </w:rPr>
              <w:t>供货方案</w:t>
            </w:r>
            <w:r>
              <w:rPr>
                <w:rFonts w:hint="eastAsia" w:ascii="宋体" w:hAnsi="宋体" w:cs="宋体"/>
                <w:szCs w:val="21"/>
                <w:lang w:val="en-US" w:eastAsia="zh-CN"/>
              </w:rPr>
              <w:t>的</w:t>
            </w:r>
            <w:r>
              <w:rPr>
                <w:rFonts w:hint="eastAsia" w:ascii="宋体" w:hAnsi="宋体" w:cs="宋体"/>
                <w:szCs w:val="21"/>
              </w:rPr>
              <w:t>详细</w:t>
            </w:r>
            <w:r>
              <w:rPr>
                <w:rFonts w:hint="eastAsia" w:ascii="宋体" w:hAnsi="宋体" w:cs="宋体"/>
                <w:szCs w:val="21"/>
                <w:lang w:val="en-US" w:eastAsia="zh-CN"/>
              </w:rPr>
              <w:t>程度</w:t>
            </w:r>
            <w:r>
              <w:rPr>
                <w:rFonts w:hint="eastAsia" w:ascii="宋体" w:hAnsi="宋体" w:cs="宋体"/>
                <w:szCs w:val="21"/>
                <w:lang w:eastAsia="zh-CN"/>
              </w:rPr>
              <w:t>、</w:t>
            </w:r>
            <w:r>
              <w:rPr>
                <w:rFonts w:hint="eastAsia" w:ascii="宋体" w:hAnsi="宋体" w:cs="宋体"/>
                <w:szCs w:val="21"/>
              </w:rPr>
              <w:t>针对性</w:t>
            </w:r>
            <w:r>
              <w:rPr>
                <w:rFonts w:hint="eastAsia" w:ascii="宋体" w:hAnsi="宋体" w:cs="宋体"/>
                <w:szCs w:val="21"/>
                <w:lang w:val="en-US" w:eastAsia="zh-CN"/>
              </w:rPr>
              <w:t>以及</w:t>
            </w:r>
            <w:r>
              <w:rPr>
                <w:rFonts w:hint="eastAsia" w:ascii="宋体" w:hAnsi="宋体" w:cs="宋体"/>
                <w:szCs w:val="21"/>
              </w:rPr>
              <w:t>可操作性</w:t>
            </w:r>
            <w:r>
              <w:rPr>
                <w:rFonts w:hint="eastAsia" w:ascii="宋体" w:hAnsi="宋体" w:cs="宋体"/>
                <w:szCs w:val="21"/>
                <w:lang w:val="en-US" w:eastAsia="zh-CN"/>
              </w:rPr>
              <w:t>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1127" w:type="dxa"/>
            <w:vMerge w:val="restart"/>
            <w:tcBorders>
              <w:right w:val="single" w:color="auto" w:sz="4" w:space="0"/>
            </w:tcBorders>
            <w:vAlign w:val="center"/>
          </w:tcPr>
          <w:p>
            <w:pPr>
              <w:spacing w:line="300" w:lineRule="exact"/>
              <w:jc w:val="both"/>
              <w:rPr>
                <w:rFonts w:hint="default" w:ascii="宋体" w:hAnsi="宋体" w:eastAsia="宋体" w:cs="宋体"/>
                <w:szCs w:val="21"/>
                <w:lang w:val="en-US" w:eastAsia="zh-CN"/>
              </w:rPr>
            </w:pPr>
            <w:r>
              <w:rPr>
                <w:rFonts w:hint="eastAsia" w:ascii="宋体" w:hAnsi="宋体" w:cs="宋体"/>
                <w:b/>
                <w:bCs/>
                <w:szCs w:val="21"/>
                <w:lang w:val="en-US" w:eastAsia="zh-CN"/>
              </w:rPr>
              <w:t>7</w:t>
            </w:r>
            <w:r>
              <w:rPr>
                <w:rFonts w:hint="eastAsia" w:ascii="宋体" w:hAnsi="宋体" w:cs="宋体"/>
                <w:b/>
                <w:bCs/>
                <w:szCs w:val="21"/>
              </w:rPr>
              <w:t>、质保期</w:t>
            </w:r>
            <w:r>
              <w:rPr>
                <w:rFonts w:hint="eastAsia" w:ascii="宋体" w:hAnsi="宋体" w:cs="宋体"/>
                <w:b/>
                <w:bCs/>
                <w:szCs w:val="21"/>
                <w:lang w:eastAsia="zh-CN"/>
              </w:rPr>
              <w:t>（</w:t>
            </w:r>
            <w:r>
              <w:rPr>
                <w:rFonts w:hint="eastAsia" w:ascii="宋体" w:hAnsi="宋体" w:cs="宋体"/>
                <w:b/>
                <w:bCs/>
                <w:szCs w:val="21"/>
                <w:lang w:val="en-US" w:eastAsia="zh-CN"/>
              </w:rPr>
              <w:t>6分）</w:t>
            </w:r>
          </w:p>
        </w:tc>
        <w:tc>
          <w:tcPr>
            <w:tcW w:w="5115" w:type="dxa"/>
            <w:tcBorders>
              <w:left w:val="single" w:color="auto" w:sz="4" w:space="0"/>
            </w:tcBorders>
            <w:vAlign w:val="center"/>
          </w:tcPr>
          <w:p>
            <w:pPr>
              <w:spacing w:line="300" w:lineRule="exact"/>
              <w:jc w:val="both"/>
              <w:rPr>
                <w:rFonts w:hint="eastAsia" w:ascii="宋体" w:hAnsi="宋体" w:cs="宋体"/>
                <w:b/>
                <w:bCs/>
                <w:szCs w:val="21"/>
                <w:lang w:val="en-US" w:eastAsia="zh-CN"/>
              </w:rPr>
            </w:pPr>
            <w:r>
              <w:rPr>
                <w:rFonts w:hint="eastAsia" w:ascii="宋体" w:hAnsi="宋体" w:cs="宋体"/>
                <w:b/>
                <w:bCs/>
                <w:szCs w:val="21"/>
                <w:lang w:val="en-US" w:eastAsia="zh-CN"/>
              </w:rPr>
              <w:t>7.1质保期响应情况（3分）：</w:t>
            </w:r>
            <w:r>
              <w:rPr>
                <w:rFonts w:hint="eastAsia" w:ascii="宋体" w:hAnsi="宋体" w:cs="宋体"/>
                <w:szCs w:val="21"/>
                <w:lang w:val="en-US" w:eastAsia="zh-CN"/>
              </w:rPr>
              <w:t>投标人所投设备的质保期满足招标文件要求的得1分，在招标文件要求基础上每增加1年得1分，最高得3分。</w:t>
            </w:r>
          </w:p>
          <w:p>
            <w:pPr>
              <w:spacing w:line="300" w:lineRule="exact"/>
              <w:jc w:val="both"/>
              <w:rPr>
                <w:rFonts w:hint="default" w:ascii="宋体" w:hAnsi="宋体" w:eastAsia="宋体" w:cs="宋体"/>
                <w:szCs w:val="21"/>
                <w:lang w:val="en-US" w:eastAsia="zh-CN"/>
              </w:rPr>
            </w:pPr>
            <w:r>
              <w:rPr>
                <w:rFonts w:hint="eastAsia" w:ascii="宋体" w:hAnsi="宋体" w:cs="宋体"/>
                <w:b/>
                <w:bCs/>
                <w:szCs w:val="21"/>
                <w:lang w:val="en-US" w:eastAsia="zh-CN"/>
              </w:rPr>
              <w:t>注：质保期增加不足1年的部分视同为未增加。</w:t>
            </w:r>
          </w:p>
        </w:tc>
        <w:tc>
          <w:tcPr>
            <w:tcW w:w="1238" w:type="dxa"/>
            <w:vAlign w:val="center"/>
          </w:tcPr>
          <w:p>
            <w:pPr>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客观评审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Merge w:val="continue"/>
            <w:vAlign w:val="center"/>
          </w:tcPr>
          <w:p>
            <w:pPr>
              <w:spacing w:line="300" w:lineRule="exact"/>
              <w:jc w:val="center"/>
              <w:rPr>
                <w:rFonts w:hint="eastAsia" w:ascii="宋体" w:hAnsi="宋体" w:cs="宋体"/>
                <w:szCs w:val="21"/>
              </w:rPr>
            </w:pPr>
          </w:p>
        </w:tc>
        <w:tc>
          <w:tcPr>
            <w:tcW w:w="1127" w:type="dxa"/>
            <w:vMerge w:val="continue"/>
            <w:tcBorders>
              <w:right w:val="single" w:color="auto" w:sz="4" w:space="0"/>
            </w:tcBorders>
            <w:vAlign w:val="center"/>
          </w:tcPr>
          <w:p>
            <w:pPr>
              <w:spacing w:line="300" w:lineRule="exact"/>
              <w:jc w:val="both"/>
              <w:rPr>
                <w:rFonts w:hint="eastAsia" w:ascii="宋体" w:hAnsi="宋体" w:cs="宋体"/>
                <w:b/>
                <w:bCs/>
                <w:szCs w:val="21"/>
              </w:rPr>
            </w:pPr>
          </w:p>
        </w:tc>
        <w:tc>
          <w:tcPr>
            <w:tcW w:w="5115" w:type="dxa"/>
            <w:tcBorders>
              <w:left w:val="single" w:color="auto" w:sz="4" w:space="0"/>
            </w:tcBorders>
            <w:vAlign w:val="center"/>
          </w:tcPr>
          <w:p>
            <w:pPr>
              <w:spacing w:line="300" w:lineRule="exact"/>
              <w:jc w:val="both"/>
              <w:rPr>
                <w:rFonts w:hint="eastAsia" w:ascii="宋体" w:hAnsi="宋体" w:cs="宋体"/>
                <w:b/>
                <w:bCs/>
                <w:szCs w:val="21"/>
              </w:rPr>
            </w:pPr>
            <w:r>
              <w:rPr>
                <w:rFonts w:hint="eastAsia" w:ascii="宋体" w:hAnsi="宋体" w:cs="宋体"/>
                <w:b/>
                <w:bCs/>
                <w:szCs w:val="21"/>
                <w:lang w:val="en-US" w:eastAsia="zh-CN"/>
              </w:rPr>
              <w:t>7.2</w:t>
            </w:r>
            <w:r>
              <w:rPr>
                <w:rFonts w:hint="eastAsia" w:ascii="宋体" w:hAnsi="宋体" w:cs="宋体"/>
                <w:b/>
                <w:bCs/>
                <w:szCs w:val="21"/>
              </w:rPr>
              <w:t>质保期</w:t>
            </w:r>
            <w:r>
              <w:rPr>
                <w:rFonts w:hint="eastAsia" w:ascii="宋体" w:hAnsi="宋体" w:cs="宋体"/>
                <w:b/>
                <w:bCs/>
                <w:szCs w:val="21"/>
                <w:lang w:val="en-US" w:eastAsia="zh-CN"/>
              </w:rPr>
              <w:t>内的维保</w:t>
            </w:r>
            <w:r>
              <w:rPr>
                <w:rFonts w:hint="eastAsia" w:ascii="宋体" w:hAnsi="宋体" w:cs="宋体"/>
                <w:b/>
                <w:bCs/>
                <w:szCs w:val="21"/>
              </w:rPr>
              <w:t>方案（</w:t>
            </w:r>
            <w:r>
              <w:rPr>
                <w:rFonts w:hint="eastAsia" w:ascii="宋体" w:hAnsi="宋体" w:cs="宋体"/>
                <w:b/>
                <w:bCs/>
                <w:szCs w:val="21"/>
                <w:lang w:val="en-US" w:eastAsia="zh-CN"/>
              </w:rPr>
              <w:t>3</w:t>
            </w:r>
            <w:r>
              <w:rPr>
                <w:rFonts w:hint="eastAsia" w:ascii="宋体" w:hAnsi="宋体" w:cs="宋体"/>
                <w:b/>
                <w:bCs/>
                <w:szCs w:val="21"/>
              </w:rPr>
              <w:t>分）：</w:t>
            </w:r>
            <w:r>
              <w:rPr>
                <w:rFonts w:hint="eastAsia" w:ascii="宋体" w:hAnsi="宋体" w:cs="宋体"/>
                <w:b w:val="0"/>
                <w:bCs w:val="0"/>
                <w:szCs w:val="21"/>
                <w:lang w:val="en-US" w:eastAsia="zh-CN"/>
              </w:rPr>
              <w:t>根据各投标人</w:t>
            </w:r>
            <w:r>
              <w:rPr>
                <w:rFonts w:hint="eastAsia" w:ascii="宋体" w:hAnsi="宋体" w:cs="宋体"/>
                <w:szCs w:val="21"/>
                <w:lang w:eastAsia="zh-CN"/>
              </w:rPr>
              <w:t>质保期内的维保方案</w:t>
            </w:r>
            <w:r>
              <w:rPr>
                <w:rFonts w:hint="eastAsia" w:ascii="宋体" w:hAnsi="宋体" w:cs="宋体"/>
                <w:szCs w:val="21"/>
                <w:lang w:val="en-US" w:eastAsia="zh-CN"/>
              </w:rPr>
              <w:t>的</w:t>
            </w:r>
            <w:r>
              <w:rPr>
                <w:rFonts w:hint="eastAsia" w:ascii="宋体" w:hAnsi="宋体" w:cs="宋体"/>
                <w:szCs w:val="21"/>
              </w:rPr>
              <w:t>详细</w:t>
            </w:r>
            <w:r>
              <w:rPr>
                <w:rFonts w:hint="eastAsia" w:ascii="宋体" w:hAnsi="宋体" w:cs="宋体"/>
                <w:szCs w:val="21"/>
                <w:lang w:val="en-US" w:eastAsia="zh-CN"/>
              </w:rPr>
              <w:t>程度</w:t>
            </w:r>
            <w:r>
              <w:rPr>
                <w:rFonts w:hint="eastAsia" w:ascii="宋体" w:hAnsi="宋体" w:cs="宋体"/>
                <w:szCs w:val="21"/>
                <w:lang w:eastAsia="zh-CN"/>
              </w:rPr>
              <w:t>、</w:t>
            </w:r>
            <w:r>
              <w:rPr>
                <w:rFonts w:hint="eastAsia" w:ascii="宋体" w:hAnsi="宋体" w:cs="宋体"/>
                <w:szCs w:val="21"/>
              </w:rPr>
              <w:t>针对性</w:t>
            </w:r>
            <w:r>
              <w:rPr>
                <w:rFonts w:hint="eastAsia" w:ascii="宋体" w:hAnsi="宋体" w:cs="宋体"/>
                <w:szCs w:val="21"/>
                <w:lang w:val="en-US" w:eastAsia="zh-CN"/>
              </w:rPr>
              <w:t>以及</w:t>
            </w:r>
            <w:r>
              <w:rPr>
                <w:rFonts w:hint="eastAsia" w:ascii="宋体" w:hAnsi="宋体" w:cs="宋体"/>
                <w:szCs w:val="21"/>
              </w:rPr>
              <w:t>可操作性</w:t>
            </w:r>
            <w:r>
              <w:rPr>
                <w:rFonts w:hint="eastAsia" w:ascii="宋体" w:hAnsi="宋体" w:cs="宋体"/>
                <w:szCs w:val="21"/>
                <w:lang w:val="en-US" w:eastAsia="zh-CN"/>
              </w:rPr>
              <w:t>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493" w:type="dxa"/>
            <w:vMerge w:val="continue"/>
            <w:vAlign w:val="center"/>
          </w:tcPr>
          <w:p>
            <w:pPr>
              <w:spacing w:line="300" w:lineRule="exact"/>
              <w:jc w:val="center"/>
              <w:rPr>
                <w:rFonts w:hint="eastAsia" w:ascii="宋体" w:hAnsi="宋体" w:cs="宋体"/>
                <w:szCs w:val="21"/>
              </w:rPr>
            </w:pP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8</w:t>
            </w:r>
            <w:r>
              <w:rPr>
                <w:rFonts w:hint="eastAsia" w:ascii="宋体" w:hAnsi="宋体" w:cs="宋体"/>
                <w:b/>
                <w:bCs/>
                <w:szCs w:val="21"/>
              </w:rPr>
              <w:t>、</w:t>
            </w:r>
            <w:r>
              <w:rPr>
                <w:rFonts w:hint="eastAsia" w:ascii="宋体" w:hAnsi="宋体" w:cs="宋体"/>
                <w:b/>
                <w:bCs/>
              </w:rPr>
              <w:t>技术服务和技术培训方案</w:t>
            </w:r>
            <w:r>
              <w:rPr>
                <w:rFonts w:hint="eastAsia" w:ascii="宋体" w:hAnsi="宋体" w:cs="宋体"/>
                <w:b/>
                <w:bCs/>
                <w:szCs w:val="21"/>
              </w:rPr>
              <w:t>（</w:t>
            </w:r>
            <w:r>
              <w:rPr>
                <w:rFonts w:hint="eastAsia" w:ascii="宋体" w:hAnsi="宋体" w:cs="宋体"/>
                <w:b/>
                <w:bCs/>
                <w:szCs w:val="21"/>
                <w:lang w:val="en-US" w:eastAsia="zh-CN"/>
              </w:rPr>
              <w:t>3</w:t>
            </w:r>
            <w:r>
              <w:rPr>
                <w:rFonts w:hint="eastAsia" w:ascii="宋体" w:hAnsi="宋体" w:cs="宋体"/>
                <w:b/>
                <w:bCs/>
                <w:szCs w:val="21"/>
              </w:rPr>
              <w:t>分）：</w:t>
            </w:r>
            <w:r>
              <w:rPr>
                <w:rFonts w:hint="eastAsia" w:ascii="宋体" w:hAnsi="宋体" w:cs="宋体"/>
                <w:b w:val="0"/>
                <w:bCs w:val="0"/>
                <w:szCs w:val="21"/>
                <w:lang w:val="en-US" w:eastAsia="zh-CN"/>
              </w:rPr>
              <w:t>根据各投标人</w:t>
            </w:r>
            <w:r>
              <w:rPr>
                <w:rFonts w:hint="eastAsia" w:ascii="宋体" w:hAnsi="宋体" w:cs="宋体"/>
                <w:szCs w:val="21"/>
              </w:rPr>
              <w:t>技术服务</w:t>
            </w:r>
            <w:r>
              <w:rPr>
                <w:rFonts w:hint="eastAsia" w:ascii="宋体" w:hAnsi="宋体" w:cs="宋体"/>
                <w:szCs w:val="21"/>
                <w:lang w:val="en-US" w:eastAsia="zh-CN"/>
              </w:rPr>
              <w:t>和</w:t>
            </w:r>
            <w:r>
              <w:rPr>
                <w:rFonts w:hint="eastAsia" w:ascii="宋体" w:hAnsi="宋体" w:cs="宋体"/>
                <w:szCs w:val="21"/>
              </w:rPr>
              <w:t>培训方案</w:t>
            </w:r>
            <w:r>
              <w:rPr>
                <w:rFonts w:hint="eastAsia" w:ascii="宋体" w:hAnsi="宋体" w:cs="宋体"/>
                <w:szCs w:val="21"/>
                <w:lang w:val="en-US" w:eastAsia="zh-CN"/>
              </w:rPr>
              <w:t>的</w:t>
            </w:r>
            <w:r>
              <w:rPr>
                <w:rFonts w:hint="eastAsia" w:ascii="宋体" w:hAnsi="宋体" w:cs="宋体"/>
                <w:szCs w:val="21"/>
              </w:rPr>
              <w:t>合理</w:t>
            </w:r>
            <w:r>
              <w:rPr>
                <w:rFonts w:hint="eastAsia" w:ascii="宋体" w:hAnsi="宋体" w:cs="宋体"/>
                <w:szCs w:val="21"/>
                <w:lang w:val="en-US" w:eastAsia="zh-CN"/>
              </w:rPr>
              <w:t>性</w:t>
            </w:r>
            <w:r>
              <w:rPr>
                <w:rFonts w:hint="eastAsia" w:ascii="宋体" w:hAnsi="宋体" w:cs="宋体"/>
                <w:szCs w:val="21"/>
                <w:lang w:eastAsia="zh-CN"/>
              </w:rPr>
              <w:t>、</w:t>
            </w:r>
            <w:r>
              <w:rPr>
                <w:rFonts w:hint="eastAsia" w:ascii="宋体" w:hAnsi="宋体" w:cs="宋体"/>
                <w:szCs w:val="21"/>
                <w:lang w:val="en-US" w:eastAsia="zh-CN"/>
              </w:rPr>
              <w:t>是否</w:t>
            </w:r>
            <w:r>
              <w:rPr>
                <w:rFonts w:hint="eastAsia" w:ascii="宋体" w:hAnsi="宋体" w:cs="宋体"/>
                <w:szCs w:val="21"/>
              </w:rPr>
              <w:t>能快速有效的协助采购人掌握产品特性</w:t>
            </w:r>
            <w:r>
              <w:rPr>
                <w:rFonts w:hint="eastAsia" w:ascii="宋体" w:hAnsi="宋体" w:cs="宋体"/>
                <w:szCs w:val="21"/>
                <w:lang w:val="en-US" w:eastAsia="zh-CN"/>
              </w:rPr>
              <w:t>进行评议，满分3分</w:t>
            </w:r>
            <w:r>
              <w:rPr>
                <w:rFonts w:hint="eastAsia" w:ascii="宋体" w:hAnsi="宋体" w:cs="宋体"/>
                <w:szCs w:val="21"/>
              </w:rPr>
              <w:t>。</w:t>
            </w:r>
          </w:p>
        </w:tc>
        <w:tc>
          <w:tcPr>
            <w:tcW w:w="1238" w:type="dxa"/>
            <w:vAlign w:val="center"/>
          </w:tcPr>
          <w:p>
            <w:pPr>
              <w:spacing w:line="300" w:lineRule="exact"/>
              <w:jc w:val="center"/>
              <w:rPr>
                <w:rFonts w:hint="eastAsia" w:ascii="宋体" w:hAnsi="宋体" w:cs="宋体"/>
                <w:szCs w:val="21"/>
              </w:rPr>
            </w:pPr>
            <w:r>
              <w:rPr>
                <w:rFonts w:hint="eastAsia" w:ascii="宋体" w:hAnsi="宋体" w:cs="宋体"/>
                <w:szCs w:val="21"/>
              </w:rPr>
              <w:t>主观评审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2" w:hRule="atLeast"/>
          <w:jc w:val="center"/>
        </w:trPr>
        <w:tc>
          <w:tcPr>
            <w:tcW w:w="1493" w:type="dxa"/>
            <w:vAlign w:val="center"/>
          </w:tcPr>
          <w:p>
            <w:pPr>
              <w:spacing w:line="300" w:lineRule="exact"/>
              <w:jc w:val="center"/>
              <w:rPr>
                <w:rFonts w:hint="eastAsia" w:ascii="宋体" w:hAnsi="宋体" w:cs="宋体"/>
                <w:szCs w:val="21"/>
              </w:rPr>
            </w:pPr>
            <w:r>
              <w:rPr>
                <w:rFonts w:hint="eastAsia" w:ascii="宋体" w:hAnsi="宋体" w:cs="宋体"/>
                <w:szCs w:val="21"/>
              </w:rPr>
              <w:t>商务</w:t>
            </w:r>
          </w:p>
          <w:p>
            <w:pPr>
              <w:spacing w:line="300" w:lineRule="exact"/>
              <w:jc w:val="center"/>
              <w:rPr>
                <w:rFonts w:hint="eastAsia" w:ascii="宋体" w:hAnsi="宋体" w:cs="宋体"/>
                <w:szCs w:val="21"/>
              </w:rPr>
            </w:pPr>
            <w:r>
              <w:rPr>
                <w:rFonts w:hint="eastAsia" w:ascii="宋体" w:hAnsi="宋体" w:cs="宋体"/>
                <w:szCs w:val="21"/>
              </w:rPr>
              <w:t>资信</w:t>
            </w:r>
          </w:p>
          <w:p>
            <w:pPr>
              <w:spacing w:line="300" w:lineRule="exact"/>
              <w:jc w:val="center"/>
              <w:rPr>
                <w:rFonts w:hint="eastAsia" w:ascii="宋体" w:hAnsi="宋体" w:cs="宋体"/>
                <w:szCs w:val="21"/>
              </w:rPr>
            </w:pPr>
            <w:r>
              <w:rPr>
                <w:rFonts w:hint="eastAsia" w:ascii="宋体" w:hAnsi="宋体" w:cs="宋体"/>
                <w:szCs w:val="21"/>
              </w:rPr>
              <w:t>评议</w:t>
            </w:r>
          </w:p>
          <w:p>
            <w:pPr>
              <w:spacing w:line="300" w:lineRule="exact"/>
              <w:jc w:val="center"/>
              <w:rPr>
                <w:rFonts w:hint="eastAsia" w:ascii="宋体" w:hAnsi="宋体" w:cs="宋体"/>
                <w:szCs w:val="21"/>
              </w:rPr>
            </w:pPr>
            <w:r>
              <w:rPr>
                <w:rFonts w:hint="eastAsia" w:ascii="宋体" w:hAnsi="宋体" w:cs="宋体"/>
                <w:szCs w:val="21"/>
                <w:lang w:val="zh-CN"/>
              </w:rPr>
              <w:t>（</w:t>
            </w:r>
            <w:r>
              <w:rPr>
                <w:rFonts w:hint="eastAsia" w:ascii="宋体" w:hAnsi="宋体" w:cs="宋体"/>
                <w:szCs w:val="21"/>
                <w:lang w:val="en-US" w:eastAsia="zh-CN"/>
              </w:rPr>
              <w:t>3</w:t>
            </w:r>
            <w:r>
              <w:rPr>
                <w:rFonts w:hint="eastAsia" w:ascii="宋体" w:hAnsi="宋体" w:cs="宋体"/>
                <w:szCs w:val="21"/>
                <w:lang w:val="zh-CN"/>
              </w:rPr>
              <w:t>分）</w:t>
            </w: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b/>
                <w:bCs/>
                <w:szCs w:val="21"/>
                <w:lang w:val="en-US" w:eastAsia="zh-CN"/>
              </w:rPr>
              <w:t>9</w:t>
            </w:r>
            <w:r>
              <w:rPr>
                <w:rFonts w:hint="eastAsia" w:ascii="宋体" w:hAnsi="宋体" w:cs="宋体"/>
                <w:b/>
                <w:bCs/>
                <w:szCs w:val="21"/>
              </w:rPr>
              <w:t>、业绩（3分）：</w:t>
            </w:r>
            <w:r>
              <w:rPr>
                <w:rFonts w:hint="eastAsia" w:ascii="宋体" w:hAnsi="宋体" w:cs="宋体"/>
                <w:szCs w:val="21"/>
              </w:rPr>
              <w:t>根据自2019年1月1日（以合同签订日期为准）至今所投</w:t>
            </w:r>
            <w:r>
              <w:rPr>
                <w:rFonts w:hint="eastAsia" w:ascii="宋体" w:hAnsi="宋体" w:cs="宋体"/>
                <w:szCs w:val="21"/>
                <w:lang w:val="en-US" w:eastAsia="zh-CN"/>
              </w:rPr>
              <w:t>设备的</w:t>
            </w:r>
            <w:r>
              <w:rPr>
                <w:rFonts w:hint="eastAsia" w:ascii="宋体" w:hAnsi="宋体" w:cs="宋体"/>
                <w:szCs w:val="21"/>
              </w:rPr>
              <w:t>销售业绩进行评定，每提供1个业绩得1分，满分3分。</w:t>
            </w:r>
          </w:p>
          <w:p>
            <w:pPr>
              <w:spacing w:line="300" w:lineRule="exact"/>
              <w:jc w:val="both"/>
              <w:rPr>
                <w:rFonts w:ascii="宋体" w:hAnsi="宋体" w:cs="宋体"/>
                <w:szCs w:val="21"/>
              </w:rPr>
            </w:pPr>
            <w:r>
              <w:rPr>
                <w:rFonts w:hint="eastAsia" w:ascii="宋体" w:hAnsi="宋体" w:cs="宋体"/>
                <w:b/>
                <w:bCs/>
                <w:szCs w:val="21"/>
              </w:rPr>
              <w:t>注：投标文件中提供合同复印件并加盖</w:t>
            </w:r>
            <w:r>
              <w:rPr>
                <w:rFonts w:hint="eastAsia" w:ascii="宋体" w:hAnsi="宋体" w:cs="宋体"/>
                <w:b/>
                <w:bCs/>
                <w:szCs w:val="21"/>
                <w:lang w:eastAsia="zh-CN"/>
              </w:rPr>
              <w:t>投标人</w:t>
            </w:r>
            <w:r>
              <w:rPr>
                <w:rFonts w:hint="eastAsia" w:ascii="宋体" w:hAnsi="宋体" w:cs="宋体"/>
                <w:b/>
                <w:bCs/>
                <w:szCs w:val="21"/>
              </w:rPr>
              <w:t>公章，未提供的或未按要求盖章的视为无效业绩。</w:t>
            </w:r>
          </w:p>
        </w:tc>
        <w:tc>
          <w:tcPr>
            <w:tcW w:w="1238" w:type="dxa"/>
            <w:vAlign w:val="center"/>
          </w:tcPr>
          <w:p>
            <w:pPr>
              <w:spacing w:line="300" w:lineRule="exact"/>
              <w:jc w:val="center"/>
              <w:rPr>
                <w:rFonts w:hint="eastAsia" w:ascii="宋体" w:hAnsi="宋体" w:cs="宋体"/>
                <w:b/>
                <w:bCs/>
                <w:szCs w:val="21"/>
              </w:rPr>
            </w:pPr>
            <w:r>
              <w:rPr>
                <w:rFonts w:hint="eastAsia" w:ascii="宋体" w:hAnsi="宋体" w:cs="宋体"/>
                <w:szCs w:val="21"/>
              </w:rPr>
              <w:t>客观评审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93" w:type="dxa"/>
            <w:vAlign w:val="center"/>
          </w:tcPr>
          <w:p>
            <w:pPr>
              <w:spacing w:line="300" w:lineRule="exact"/>
              <w:jc w:val="center"/>
              <w:rPr>
                <w:rFonts w:hint="eastAsia" w:ascii="宋体" w:hAnsi="宋体" w:cs="宋体"/>
                <w:szCs w:val="21"/>
                <w:lang w:val="zh-CN"/>
              </w:rPr>
            </w:pPr>
            <w:r>
              <w:rPr>
                <w:rFonts w:hint="eastAsia" w:ascii="宋体" w:hAnsi="宋体" w:cs="宋体"/>
                <w:szCs w:val="21"/>
                <w:lang w:val="zh-CN"/>
              </w:rPr>
              <w:t>节能产品</w:t>
            </w:r>
          </w:p>
          <w:p>
            <w:pPr>
              <w:spacing w:line="300" w:lineRule="exact"/>
              <w:jc w:val="center"/>
              <w:rPr>
                <w:rFonts w:hint="eastAsia" w:ascii="宋体" w:hAnsi="宋体" w:cs="宋体"/>
                <w:szCs w:val="21"/>
                <w:lang w:val="zh-CN"/>
              </w:rPr>
            </w:pPr>
            <w:r>
              <w:rPr>
                <w:rFonts w:hint="eastAsia" w:ascii="宋体" w:hAnsi="宋体" w:cs="宋体"/>
                <w:szCs w:val="21"/>
                <w:lang w:val="zh-CN"/>
              </w:rPr>
              <w:t>环境标志产品</w:t>
            </w:r>
          </w:p>
          <w:p>
            <w:pPr>
              <w:spacing w:line="300" w:lineRule="exact"/>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1</w:t>
            </w:r>
            <w:r>
              <w:rPr>
                <w:rFonts w:hint="eastAsia" w:ascii="宋体" w:hAnsi="宋体" w:cs="宋体"/>
                <w:szCs w:val="21"/>
                <w:lang w:val="zh-CN"/>
              </w:rPr>
              <w:t>分）</w:t>
            </w:r>
          </w:p>
        </w:tc>
        <w:tc>
          <w:tcPr>
            <w:tcW w:w="6242" w:type="dxa"/>
            <w:gridSpan w:val="2"/>
            <w:vAlign w:val="center"/>
          </w:tcPr>
          <w:p>
            <w:pPr>
              <w:spacing w:line="300" w:lineRule="exact"/>
              <w:jc w:val="both"/>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.1、投标产品属于《节能产品政府采购品目清单》范围的且具有国家确定的认证机构出具的、处于有效期之内的节能产品认证证书的得0.</w:t>
            </w:r>
            <w:r>
              <w:rPr>
                <w:rFonts w:hint="eastAsia" w:ascii="宋体" w:hAnsi="宋体" w:cs="宋体"/>
                <w:szCs w:val="21"/>
                <w:lang w:val="en-US" w:eastAsia="zh-CN"/>
              </w:rPr>
              <w:t>5</w:t>
            </w:r>
            <w:r>
              <w:rPr>
                <w:rFonts w:hint="eastAsia" w:ascii="宋体" w:hAnsi="宋体" w:cs="宋体"/>
                <w:szCs w:val="21"/>
              </w:rPr>
              <w:t>分；</w:t>
            </w:r>
          </w:p>
          <w:p>
            <w:pPr>
              <w:spacing w:line="300" w:lineRule="exact"/>
              <w:jc w:val="both"/>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.2、投标产品属于《环境标志产品政府采购品目清单》范围的且具有国家确定的认证机构出具的、处于有效期之内的环境标志产品认证证书的得0.</w:t>
            </w:r>
            <w:r>
              <w:rPr>
                <w:rFonts w:hint="eastAsia" w:ascii="宋体" w:hAnsi="宋体" w:cs="宋体"/>
                <w:szCs w:val="21"/>
                <w:lang w:val="en-US" w:eastAsia="zh-CN"/>
              </w:rPr>
              <w:t>5</w:t>
            </w:r>
            <w:r>
              <w:rPr>
                <w:rFonts w:hint="eastAsia" w:ascii="宋体" w:hAnsi="宋体" w:cs="宋体"/>
                <w:szCs w:val="21"/>
              </w:rPr>
              <w:t>分。</w:t>
            </w:r>
          </w:p>
          <w:p>
            <w:pPr>
              <w:spacing w:line="300" w:lineRule="exact"/>
              <w:jc w:val="both"/>
              <w:rPr>
                <w:rFonts w:hint="eastAsia" w:ascii="宋体" w:hAnsi="宋体" w:cs="宋体"/>
                <w:b/>
                <w:bCs/>
                <w:szCs w:val="21"/>
              </w:rPr>
            </w:pPr>
            <w:r>
              <w:rPr>
                <w:rFonts w:hint="eastAsia" w:ascii="宋体" w:hAnsi="宋体" w:cs="宋体"/>
                <w:b/>
                <w:bCs/>
                <w:szCs w:val="21"/>
              </w:rPr>
              <w:t>注：投标文件中必须同时提供以下资料：</w:t>
            </w:r>
          </w:p>
          <w:p>
            <w:pPr>
              <w:spacing w:line="300" w:lineRule="exact"/>
              <w:jc w:val="both"/>
              <w:rPr>
                <w:rFonts w:hint="eastAsia" w:ascii="宋体" w:hAnsi="宋体" w:cs="宋体"/>
                <w:b/>
                <w:bCs/>
                <w:szCs w:val="21"/>
              </w:rPr>
            </w:pPr>
            <w:r>
              <w:rPr>
                <w:rFonts w:hint="eastAsia" w:ascii="宋体" w:hAnsi="宋体" w:cs="宋体"/>
                <w:b/>
                <w:bCs/>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pPr>
              <w:spacing w:line="300" w:lineRule="exact"/>
              <w:jc w:val="both"/>
              <w:rPr>
                <w:rFonts w:hint="eastAsia" w:ascii="宋体" w:hAnsi="宋体" w:cs="宋体"/>
                <w:szCs w:val="21"/>
                <w:lang w:val="zh-CN"/>
              </w:rPr>
            </w:pPr>
            <w:r>
              <w:rPr>
                <w:rFonts w:hint="eastAsia" w:ascii="宋体" w:hAnsi="宋体" w:cs="宋体"/>
                <w:b/>
                <w:bCs/>
                <w:szCs w:val="21"/>
              </w:rPr>
              <w:t>（2）《市场监管总局关于发布参与实施政府采购节能产品、环境标志产品认证机构名录的公告》中的认证机构出具的、处于有效期之内的节能产品/环境标志产品认证证书复印件并加盖</w:t>
            </w:r>
            <w:r>
              <w:rPr>
                <w:rFonts w:hint="eastAsia" w:ascii="宋体" w:hAnsi="宋体" w:cs="宋体"/>
                <w:b/>
                <w:bCs/>
                <w:szCs w:val="21"/>
                <w:lang w:eastAsia="zh-CN"/>
              </w:rPr>
              <w:t>投标人</w:t>
            </w:r>
            <w:r>
              <w:rPr>
                <w:rFonts w:hint="eastAsia" w:ascii="宋体" w:hAnsi="宋体" w:cs="宋体"/>
                <w:b/>
                <w:bCs/>
                <w:szCs w:val="21"/>
              </w:rPr>
              <w:t>公章。</w:t>
            </w:r>
          </w:p>
        </w:tc>
        <w:tc>
          <w:tcPr>
            <w:tcW w:w="1238" w:type="dxa"/>
            <w:vAlign w:val="center"/>
          </w:tcPr>
          <w:p>
            <w:pPr>
              <w:spacing w:line="300" w:lineRule="exact"/>
              <w:jc w:val="center"/>
              <w:rPr>
                <w:rFonts w:hint="eastAsia" w:ascii="宋体" w:hAnsi="宋体" w:cs="宋体"/>
                <w:b/>
                <w:bCs/>
                <w:szCs w:val="21"/>
              </w:rPr>
            </w:pPr>
            <w:r>
              <w:rPr>
                <w:rFonts w:hint="eastAsia" w:ascii="宋体" w:hAnsi="宋体" w:cs="宋体"/>
                <w:szCs w:val="21"/>
              </w:rPr>
              <w:t>客观评审</w:t>
            </w:r>
          </w:p>
        </w:tc>
      </w:tr>
    </w:tbl>
    <w:p>
      <w:pPr>
        <w:spacing w:line="360" w:lineRule="auto"/>
        <w:rPr>
          <w:rFonts w:hint="eastAsia" w:ascii="宋体" w:hAnsi="宋体" w:cs="宋体"/>
          <w:b/>
          <w:szCs w:val="21"/>
        </w:rPr>
      </w:pPr>
    </w:p>
    <w:p>
      <w:pPr>
        <w:pStyle w:val="21"/>
        <w:spacing w:beforeLines="0" w:afterLines="0" w:line="360" w:lineRule="auto"/>
        <w:outlineLvl w:val="0"/>
        <w:rPr>
          <w:rFonts w:hint="eastAsia" w:hAnsi="宋体" w:cs="宋体"/>
          <w:b/>
        </w:rPr>
      </w:pPr>
      <w:r>
        <w:rPr>
          <w:rFonts w:hint="eastAsia" w:hAnsi="宋体" w:cs="宋体"/>
          <w:b/>
          <w:sz w:val="21"/>
          <w:szCs w:val="21"/>
        </w:rPr>
        <w:t>第二阶段：报价文件评审（适用于所有标项）</w:t>
      </w:r>
    </w:p>
    <w:tbl>
      <w:tblPr>
        <w:tblStyle w:val="35"/>
        <w:tblW w:w="89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7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blHeader/>
          <w:jc w:val="center"/>
        </w:trPr>
        <w:tc>
          <w:tcPr>
            <w:tcW w:w="1677" w:type="dxa"/>
            <w:vAlign w:val="center"/>
          </w:tcPr>
          <w:p>
            <w:pPr>
              <w:tabs>
                <w:tab w:val="left" w:pos="0"/>
              </w:tabs>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zh-CN"/>
              </w:rPr>
              <w:t>分值</w:t>
            </w:r>
          </w:p>
        </w:tc>
        <w:tc>
          <w:tcPr>
            <w:tcW w:w="7294" w:type="dxa"/>
            <w:vAlign w:val="center"/>
          </w:tcPr>
          <w:p>
            <w:pPr>
              <w:tabs>
                <w:tab w:val="left" w:pos="0"/>
              </w:tabs>
              <w:autoSpaceDE w:val="0"/>
              <w:autoSpaceDN w:val="0"/>
              <w:spacing w:line="300" w:lineRule="exact"/>
              <w:jc w:val="center"/>
              <w:rPr>
                <w:rFonts w:hint="eastAsia" w:ascii="宋体" w:hAnsi="宋体" w:cs="宋体"/>
                <w:b/>
                <w:bCs/>
                <w:szCs w:val="21"/>
                <w:lang w:val="zh-CN"/>
              </w:rPr>
            </w:pPr>
            <w:r>
              <w:rPr>
                <w:rFonts w:hint="eastAsia" w:ascii="宋体" w:hAnsi="宋体" w:cs="宋体"/>
                <w:b/>
                <w:bCs/>
                <w:szCs w:val="21"/>
                <w:lang w:val="zh-CN"/>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77" w:type="dxa"/>
            <w:vAlign w:val="center"/>
          </w:tcPr>
          <w:p>
            <w:pPr>
              <w:tabs>
                <w:tab w:val="left" w:pos="0"/>
              </w:tabs>
              <w:spacing w:line="300" w:lineRule="exact"/>
              <w:jc w:val="center"/>
              <w:rPr>
                <w:rFonts w:hint="eastAsia" w:ascii="宋体" w:hAnsi="宋体" w:cs="宋体"/>
                <w:bCs/>
                <w:szCs w:val="21"/>
              </w:rPr>
            </w:pPr>
            <w:r>
              <w:rPr>
                <w:rFonts w:hint="eastAsia" w:ascii="宋体" w:hAnsi="宋体" w:cs="宋体"/>
                <w:bCs/>
                <w:szCs w:val="21"/>
              </w:rPr>
              <w:t>价格</w:t>
            </w:r>
          </w:p>
          <w:p>
            <w:pPr>
              <w:tabs>
                <w:tab w:val="left" w:pos="0"/>
              </w:tabs>
              <w:spacing w:line="300" w:lineRule="exact"/>
              <w:jc w:val="center"/>
              <w:rPr>
                <w:rFonts w:hint="eastAsia" w:ascii="宋体" w:hAnsi="宋体" w:cs="宋体"/>
                <w:bCs/>
                <w:szCs w:val="21"/>
              </w:rPr>
            </w:pPr>
            <w:r>
              <w:rPr>
                <w:rFonts w:hint="eastAsia" w:ascii="宋体" w:hAnsi="宋体" w:cs="宋体"/>
                <w:bCs/>
                <w:szCs w:val="21"/>
              </w:rPr>
              <w:t>得分</w:t>
            </w:r>
          </w:p>
          <w:p>
            <w:pPr>
              <w:tabs>
                <w:tab w:val="left" w:pos="0"/>
              </w:tabs>
              <w:spacing w:line="300" w:lineRule="exact"/>
              <w:jc w:val="center"/>
              <w:rPr>
                <w:rFonts w:hint="eastAsia" w:ascii="宋体" w:hAnsi="宋体" w:cs="宋体"/>
                <w:bCs/>
                <w:szCs w:val="21"/>
              </w:rPr>
            </w:pPr>
            <w:r>
              <w:rPr>
                <w:rFonts w:hint="eastAsia" w:ascii="宋体" w:hAnsi="宋体" w:cs="宋体"/>
                <w:bCs/>
                <w:szCs w:val="21"/>
              </w:rPr>
              <w:t>30分</w:t>
            </w:r>
          </w:p>
        </w:tc>
        <w:tc>
          <w:tcPr>
            <w:tcW w:w="7294" w:type="dxa"/>
            <w:vAlign w:val="center"/>
          </w:tcPr>
          <w:p>
            <w:pPr>
              <w:tabs>
                <w:tab w:val="left" w:pos="0"/>
              </w:tabs>
              <w:spacing w:line="300" w:lineRule="exact"/>
              <w:rPr>
                <w:rFonts w:hint="eastAsia" w:ascii="宋体" w:hAnsi="宋体" w:cs="宋体"/>
                <w:bCs/>
                <w:szCs w:val="21"/>
              </w:rPr>
            </w:pPr>
            <w:r>
              <w:rPr>
                <w:rFonts w:hint="eastAsia" w:ascii="宋体" w:hAnsi="宋体" w:cs="宋体"/>
                <w:bCs/>
                <w:szCs w:val="21"/>
              </w:rPr>
              <w:t>评标基准价指的是满足招标文件要求且最低的参与评审的价格。</w:t>
            </w:r>
          </w:p>
          <w:p>
            <w:pPr>
              <w:tabs>
                <w:tab w:val="left" w:pos="0"/>
              </w:tabs>
              <w:spacing w:line="300" w:lineRule="exact"/>
              <w:rPr>
                <w:rFonts w:hint="eastAsia" w:ascii="宋体" w:hAnsi="宋体" w:cs="宋体"/>
                <w:bCs/>
                <w:szCs w:val="21"/>
              </w:rPr>
            </w:pPr>
            <w:r>
              <w:rPr>
                <w:rFonts w:hint="eastAsia" w:ascii="宋体" w:hAnsi="宋体" w:cs="宋体"/>
                <w:bCs/>
                <w:szCs w:val="21"/>
              </w:rPr>
              <w:t>参与评审的价格=投标报价-小微企业价格扣除优惠值（如有）。</w:t>
            </w:r>
          </w:p>
          <w:p>
            <w:pPr>
              <w:tabs>
                <w:tab w:val="left" w:pos="0"/>
              </w:tabs>
              <w:spacing w:line="300" w:lineRule="exact"/>
              <w:rPr>
                <w:rFonts w:hint="eastAsia" w:ascii="宋体" w:hAnsi="宋体" w:cs="宋体"/>
                <w:bCs/>
                <w:szCs w:val="21"/>
              </w:rPr>
            </w:pPr>
            <w:r>
              <w:rPr>
                <w:rFonts w:hint="eastAsia" w:ascii="宋体" w:hAnsi="宋体" w:cs="宋体"/>
                <w:bCs/>
                <w:szCs w:val="21"/>
              </w:rPr>
              <w:t>参与评审的价格为评标基准价的其价格得分得满分30分。</w:t>
            </w:r>
          </w:p>
          <w:p>
            <w:pPr>
              <w:tabs>
                <w:tab w:val="left" w:pos="0"/>
              </w:tabs>
              <w:spacing w:line="300" w:lineRule="exact"/>
              <w:rPr>
                <w:rFonts w:hint="eastAsia" w:ascii="宋体" w:hAnsi="宋体" w:cs="宋体"/>
                <w:bCs/>
                <w:szCs w:val="21"/>
              </w:rPr>
            </w:pPr>
            <w:r>
              <w:rPr>
                <w:rFonts w:hint="eastAsia" w:ascii="宋体" w:hAnsi="宋体" w:cs="宋体"/>
                <w:bCs/>
                <w:szCs w:val="21"/>
              </w:rPr>
              <w:t>其他投标人价格得分按照下列公式计算：</w:t>
            </w:r>
          </w:p>
          <w:p>
            <w:pPr>
              <w:tabs>
                <w:tab w:val="left" w:pos="0"/>
              </w:tabs>
              <w:spacing w:line="300" w:lineRule="exact"/>
              <w:rPr>
                <w:rFonts w:hint="eastAsia" w:ascii="宋体" w:hAnsi="宋体" w:cs="宋体"/>
                <w:bCs/>
                <w:szCs w:val="21"/>
              </w:rPr>
            </w:pPr>
            <w:r>
              <w:rPr>
                <w:rFonts w:hint="eastAsia" w:ascii="宋体" w:hAnsi="宋体" w:cs="宋体"/>
                <w:bCs/>
                <w:szCs w:val="21"/>
              </w:rPr>
              <w:t>价格得分=（评标基准价/各投标人参与评审的价格）×30％×100。</w:t>
            </w:r>
          </w:p>
          <w:p>
            <w:pPr>
              <w:tabs>
                <w:tab w:val="left" w:pos="0"/>
              </w:tabs>
              <w:spacing w:line="300" w:lineRule="exact"/>
              <w:rPr>
                <w:rFonts w:hint="eastAsia" w:ascii="宋体" w:hAnsi="宋体" w:cs="宋体"/>
                <w:b/>
                <w:szCs w:val="21"/>
              </w:rPr>
            </w:pPr>
            <w:r>
              <w:rPr>
                <w:rFonts w:hint="eastAsia" w:ascii="宋体" w:hAnsi="宋体" w:cs="宋体"/>
                <w:b/>
                <w:szCs w:val="21"/>
              </w:rPr>
              <w:t>注：1、投标报价超过对应最高限价的作无效标处理。</w:t>
            </w:r>
          </w:p>
          <w:p>
            <w:pPr>
              <w:tabs>
                <w:tab w:val="left" w:pos="0"/>
              </w:tabs>
              <w:spacing w:line="300" w:lineRule="exact"/>
              <w:ind w:firstLine="422" w:firstLineChars="200"/>
              <w:rPr>
                <w:rFonts w:hint="eastAsia" w:ascii="宋体" w:hAnsi="宋体" w:cs="宋体"/>
                <w:bCs/>
                <w:szCs w:val="21"/>
              </w:rPr>
            </w:pPr>
            <w:r>
              <w:rPr>
                <w:rFonts w:hint="eastAsia" w:ascii="宋体" w:hAnsi="宋体" w:cs="宋体"/>
                <w:b/>
                <w:szCs w:val="21"/>
              </w:rPr>
              <w:t>2、价格得分小数点后保留2位小数，第3位小数四舍五入。</w:t>
            </w:r>
          </w:p>
        </w:tc>
      </w:tr>
    </w:tbl>
    <w:p>
      <w:pPr>
        <w:pStyle w:val="21"/>
        <w:spacing w:beforeLines="0" w:afterLines="0" w:line="360" w:lineRule="auto"/>
        <w:jc w:val="center"/>
        <w:outlineLvl w:val="0"/>
        <w:rPr>
          <w:rFonts w:hint="eastAsia" w:hAnsi="宋体" w:cs="宋体"/>
          <w:b/>
          <w:bCs/>
          <w:sz w:val="32"/>
          <w:szCs w:val="32"/>
        </w:rPr>
      </w:pPr>
      <w:r>
        <w:rPr>
          <w:rFonts w:hint="eastAsia" w:hAnsi="宋体" w:cs="宋体"/>
          <w:b/>
        </w:rPr>
        <w:br w:type="page"/>
      </w:r>
      <w:bookmarkStart w:id="9" w:name="_Toc7246_WPSOffice_Level1"/>
      <w:r>
        <w:rPr>
          <w:rFonts w:hint="eastAsia" w:hAnsi="宋体" w:cs="宋体"/>
          <w:b/>
        </w:rPr>
        <w:t>第五章  政府采购合同主要条款</w:t>
      </w:r>
      <w:bookmarkEnd w:id="9"/>
    </w:p>
    <w:p>
      <w:pPr>
        <w:pStyle w:val="21"/>
        <w:spacing w:beforeLines="0" w:afterLines="0" w:line="360" w:lineRule="auto"/>
        <w:rPr>
          <w:rFonts w:hint="eastAsia" w:hAnsi="宋体" w:cs="宋体"/>
          <w:sz w:val="21"/>
          <w:szCs w:val="21"/>
        </w:rPr>
      </w:pPr>
    </w:p>
    <w:p>
      <w:pPr>
        <w:pStyle w:val="21"/>
        <w:spacing w:beforeLines="0" w:afterLines="0" w:line="360" w:lineRule="auto"/>
        <w:rPr>
          <w:rFonts w:hint="eastAsia" w:hAnsi="宋体" w:cs="宋体"/>
          <w:sz w:val="21"/>
          <w:szCs w:val="21"/>
        </w:rPr>
      </w:pPr>
      <w:r>
        <w:rPr>
          <w:rFonts w:hint="eastAsia" w:hAnsi="宋体" w:cs="宋体"/>
          <w:sz w:val="21"/>
          <w:szCs w:val="21"/>
        </w:rPr>
        <w:t>项目名称：                                       项目编号：</w:t>
      </w:r>
    </w:p>
    <w:p>
      <w:pPr>
        <w:pStyle w:val="21"/>
        <w:spacing w:beforeLines="0" w:afterLines="0" w:line="360" w:lineRule="auto"/>
        <w:rPr>
          <w:rFonts w:hint="eastAsia" w:hAnsi="宋体" w:cs="宋体"/>
          <w:sz w:val="21"/>
          <w:szCs w:val="21"/>
        </w:rPr>
      </w:pPr>
      <w:r>
        <w:rPr>
          <w:rFonts w:hint="eastAsia" w:hAnsi="宋体" w:cs="宋体"/>
          <w:sz w:val="21"/>
          <w:szCs w:val="21"/>
        </w:rPr>
        <w:t>甲方：（买方）</w:t>
      </w:r>
    </w:p>
    <w:p>
      <w:pPr>
        <w:pStyle w:val="21"/>
        <w:spacing w:beforeLines="0" w:afterLines="0" w:line="360" w:lineRule="auto"/>
        <w:rPr>
          <w:rFonts w:hint="eastAsia" w:hAnsi="宋体" w:cs="宋体"/>
          <w:sz w:val="21"/>
          <w:szCs w:val="21"/>
        </w:rPr>
      </w:pPr>
      <w:r>
        <w:rPr>
          <w:rFonts w:hint="eastAsia" w:hAnsi="宋体" w:cs="宋体"/>
          <w:sz w:val="21"/>
          <w:szCs w:val="21"/>
        </w:rPr>
        <w:t>乙方：（卖方）</w:t>
      </w:r>
    </w:p>
    <w:p>
      <w:pPr>
        <w:pStyle w:val="21"/>
        <w:spacing w:beforeLines="0" w:afterLines="0" w:line="360" w:lineRule="auto"/>
        <w:rPr>
          <w:rFonts w:hint="eastAsia" w:hAnsi="宋体" w:cs="宋体"/>
          <w:b/>
          <w:sz w:val="21"/>
          <w:szCs w:val="21"/>
        </w:rPr>
      </w:pPr>
      <w:r>
        <w:rPr>
          <w:rFonts w:hint="eastAsia" w:hAnsi="宋体" w:cs="宋体"/>
          <w:b/>
          <w:sz w:val="21"/>
          <w:szCs w:val="21"/>
        </w:rPr>
        <w:t xml:space="preserve">   </w:t>
      </w:r>
      <w:r>
        <w:rPr>
          <w:rFonts w:hint="eastAsia" w:hAnsi="宋体" w:cs="宋体"/>
          <w:sz w:val="21"/>
          <w:szCs w:val="21"/>
        </w:rPr>
        <w:t>甲、乙双方根据</w:t>
      </w:r>
      <w:r>
        <w:rPr>
          <w:rFonts w:hint="eastAsia" w:hAnsi="宋体" w:cs="宋体"/>
          <w:sz w:val="21"/>
          <w:szCs w:val="21"/>
          <w:u w:val="single"/>
        </w:rPr>
        <w:t xml:space="preserve">                   项目  公开招标  的</w:t>
      </w:r>
      <w:r>
        <w:rPr>
          <w:rFonts w:hint="eastAsia" w:hAnsi="宋体" w:cs="宋体"/>
          <w:sz w:val="21"/>
          <w:szCs w:val="21"/>
        </w:rPr>
        <w:t>结果，签署本合同。</w:t>
      </w:r>
    </w:p>
    <w:p>
      <w:pPr>
        <w:pStyle w:val="21"/>
        <w:spacing w:beforeLines="0" w:afterLines="0" w:line="360" w:lineRule="auto"/>
        <w:rPr>
          <w:rFonts w:hint="eastAsia" w:hAnsi="宋体" w:cs="宋体"/>
          <w:b/>
          <w:sz w:val="21"/>
          <w:szCs w:val="21"/>
        </w:rPr>
      </w:pPr>
      <w:r>
        <w:rPr>
          <w:rFonts w:hint="eastAsia" w:hAnsi="宋体" w:cs="宋体"/>
          <w:b/>
          <w:sz w:val="21"/>
          <w:szCs w:val="21"/>
        </w:rPr>
        <w:t>一、货物内容</w:t>
      </w:r>
    </w:p>
    <w:p>
      <w:pPr>
        <w:pStyle w:val="21"/>
        <w:spacing w:beforeLines="0" w:afterLines="0" w:line="360" w:lineRule="auto"/>
        <w:rPr>
          <w:rFonts w:hint="eastAsia" w:hAnsi="宋体" w:cs="宋体"/>
          <w:sz w:val="21"/>
          <w:szCs w:val="21"/>
        </w:rPr>
      </w:pPr>
      <w:r>
        <w:rPr>
          <w:rFonts w:hint="eastAsia" w:hAnsi="宋体" w:cs="宋体"/>
          <w:sz w:val="21"/>
          <w:szCs w:val="21"/>
        </w:rPr>
        <w:t>1.1 货物名称：</w:t>
      </w:r>
    </w:p>
    <w:p>
      <w:pPr>
        <w:pStyle w:val="21"/>
        <w:spacing w:beforeLines="0" w:afterLines="0" w:line="360" w:lineRule="auto"/>
        <w:rPr>
          <w:rFonts w:hint="eastAsia" w:hAnsi="宋体" w:cs="宋体"/>
          <w:sz w:val="21"/>
          <w:szCs w:val="21"/>
        </w:rPr>
      </w:pPr>
      <w:r>
        <w:rPr>
          <w:rFonts w:hint="eastAsia" w:hAnsi="宋体" w:cs="宋体"/>
          <w:sz w:val="21"/>
          <w:szCs w:val="21"/>
        </w:rPr>
        <w:t>1.2 型号规格：</w:t>
      </w:r>
    </w:p>
    <w:p>
      <w:pPr>
        <w:pStyle w:val="21"/>
        <w:spacing w:beforeLines="0" w:afterLines="0" w:line="360" w:lineRule="auto"/>
        <w:rPr>
          <w:rFonts w:hint="eastAsia" w:hAnsi="宋体" w:cs="宋体"/>
          <w:sz w:val="21"/>
          <w:szCs w:val="21"/>
        </w:rPr>
      </w:pPr>
      <w:r>
        <w:rPr>
          <w:rFonts w:hint="eastAsia" w:hAnsi="宋体" w:cs="宋体"/>
          <w:sz w:val="21"/>
          <w:szCs w:val="21"/>
        </w:rPr>
        <w:t>1.3 技术参数：</w:t>
      </w:r>
    </w:p>
    <w:p>
      <w:pPr>
        <w:pStyle w:val="21"/>
        <w:spacing w:beforeLines="0" w:afterLines="0" w:line="360" w:lineRule="auto"/>
        <w:rPr>
          <w:rFonts w:hint="eastAsia" w:hAnsi="宋体" w:cs="宋体"/>
          <w:sz w:val="21"/>
          <w:szCs w:val="21"/>
        </w:rPr>
      </w:pPr>
      <w:r>
        <w:rPr>
          <w:rFonts w:hint="eastAsia" w:hAnsi="宋体" w:cs="宋体"/>
          <w:sz w:val="21"/>
          <w:szCs w:val="21"/>
        </w:rPr>
        <w:t>1.4 数量（单位）：</w:t>
      </w:r>
    </w:p>
    <w:p>
      <w:pPr>
        <w:pStyle w:val="21"/>
        <w:spacing w:beforeLines="0" w:afterLines="0" w:line="360" w:lineRule="auto"/>
        <w:rPr>
          <w:rFonts w:hint="eastAsia" w:hAnsi="宋体" w:cs="宋体"/>
          <w:b/>
          <w:sz w:val="21"/>
          <w:szCs w:val="21"/>
        </w:rPr>
      </w:pPr>
      <w:r>
        <w:rPr>
          <w:rFonts w:hint="eastAsia" w:hAnsi="宋体" w:cs="宋体"/>
          <w:b/>
          <w:sz w:val="21"/>
          <w:szCs w:val="21"/>
        </w:rPr>
        <w:t>二、合同金额</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2.1 本合同金额为（大写）：____________________________元（￥________元）人民币。</w:t>
      </w:r>
    </w:p>
    <w:p>
      <w:pPr>
        <w:pStyle w:val="21"/>
        <w:spacing w:beforeLines="0" w:afterLines="0" w:line="360" w:lineRule="auto"/>
        <w:rPr>
          <w:rFonts w:hint="eastAsia" w:hAnsi="宋体" w:cs="宋体"/>
          <w:b/>
          <w:sz w:val="21"/>
          <w:szCs w:val="21"/>
        </w:rPr>
      </w:pPr>
      <w:r>
        <w:rPr>
          <w:rFonts w:hint="eastAsia" w:hAnsi="宋体" w:cs="宋体"/>
          <w:b/>
          <w:sz w:val="21"/>
          <w:szCs w:val="21"/>
        </w:rPr>
        <w:t>三、技术资料</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3.1乙方应按招标文件规定的时间向甲方提供使用货物的有关技术资料。</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pacing w:beforeLines="0" w:afterLines="0" w:line="360" w:lineRule="auto"/>
        <w:ind w:left="360" w:hanging="361" w:hangingChars="171"/>
        <w:rPr>
          <w:rFonts w:hint="eastAsia" w:hAnsi="宋体" w:cs="宋体"/>
          <w:b/>
          <w:sz w:val="21"/>
          <w:szCs w:val="21"/>
        </w:rPr>
      </w:pPr>
      <w:r>
        <w:rPr>
          <w:rFonts w:hint="eastAsia" w:hAnsi="宋体" w:cs="宋体"/>
          <w:b/>
          <w:sz w:val="21"/>
          <w:szCs w:val="21"/>
        </w:rPr>
        <w:t>四、知识产权</w:t>
      </w:r>
    </w:p>
    <w:p>
      <w:pPr>
        <w:pStyle w:val="21"/>
        <w:spacing w:beforeLines="0" w:afterLines="0" w:line="360" w:lineRule="auto"/>
        <w:ind w:left="359" w:hanging="359" w:hangingChars="171"/>
        <w:rPr>
          <w:rFonts w:hint="eastAsia" w:hAnsi="宋体" w:cs="宋体"/>
          <w:bCs/>
          <w:sz w:val="21"/>
          <w:szCs w:val="21"/>
        </w:rPr>
      </w:pPr>
      <w:r>
        <w:rPr>
          <w:rFonts w:hint="eastAsia" w:hAnsi="宋体" w:cs="宋体"/>
          <w:sz w:val="21"/>
          <w:szCs w:val="21"/>
        </w:rPr>
        <w:t>4.1 乙方应保证所提供的货物或其任何一部分均不会侵犯任何第三方的知识产权</w:t>
      </w:r>
      <w:r>
        <w:rPr>
          <w:rFonts w:hint="eastAsia" w:hAnsi="宋体" w:cs="宋体"/>
          <w:bCs/>
          <w:sz w:val="21"/>
          <w:szCs w:val="21"/>
        </w:rPr>
        <w:t>。</w:t>
      </w:r>
    </w:p>
    <w:p>
      <w:pPr>
        <w:pStyle w:val="21"/>
        <w:spacing w:beforeLines="0" w:afterLines="0" w:line="360" w:lineRule="auto"/>
        <w:rPr>
          <w:rFonts w:hint="eastAsia" w:hAnsi="宋体" w:cs="宋体"/>
          <w:sz w:val="21"/>
          <w:szCs w:val="21"/>
          <w:u w:val="single"/>
        </w:rPr>
      </w:pPr>
      <w:r>
        <w:rPr>
          <w:rFonts w:hint="eastAsia" w:hAnsi="宋体" w:cs="宋体"/>
          <w:b/>
          <w:sz w:val="21"/>
          <w:szCs w:val="21"/>
        </w:rPr>
        <w:t>五、产权担保</w:t>
      </w:r>
    </w:p>
    <w:p>
      <w:pPr>
        <w:pStyle w:val="21"/>
        <w:spacing w:beforeLines="0" w:afterLines="0" w:line="360" w:lineRule="auto"/>
        <w:ind w:left="357" w:hanging="357" w:hangingChars="170"/>
        <w:rPr>
          <w:rFonts w:hint="eastAsia" w:hAnsi="宋体" w:cs="宋体"/>
          <w:sz w:val="21"/>
          <w:szCs w:val="21"/>
          <w:u w:val="single"/>
        </w:rPr>
      </w:pPr>
      <w:r>
        <w:rPr>
          <w:rFonts w:hint="eastAsia" w:hAnsi="宋体" w:cs="宋体"/>
          <w:sz w:val="21"/>
          <w:szCs w:val="21"/>
        </w:rPr>
        <w:t>5.1 乙方保证所交付的货物的所有权完全属于乙方且无任何抵押、查封等产权瑕疵。</w:t>
      </w:r>
    </w:p>
    <w:p>
      <w:pPr>
        <w:spacing w:line="360" w:lineRule="auto"/>
        <w:rPr>
          <w:rFonts w:hint="eastAsia" w:ascii="宋体" w:hAnsi="宋体" w:cs="宋体"/>
          <w:b/>
          <w:bCs/>
          <w:szCs w:val="21"/>
        </w:rPr>
      </w:pPr>
      <w:r>
        <w:rPr>
          <w:rFonts w:hint="eastAsia" w:ascii="宋体" w:hAnsi="宋体" w:cs="宋体"/>
          <w:b/>
          <w:bCs/>
          <w:szCs w:val="21"/>
        </w:rPr>
        <w:t>六.转包或分包</w:t>
      </w:r>
    </w:p>
    <w:p>
      <w:pPr>
        <w:spacing w:line="360" w:lineRule="auto"/>
        <w:rPr>
          <w:rFonts w:hint="eastAsia" w:ascii="宋体" w:hAnsi="宋体" w:cs="宋体"/>
          <w:szCs w:val="21"/>
        </w:rPr>
      </w:pPr>
      <w:r>
        <w:rPr>
          <w:rFonts w:hint="eastAsia" w:ascii="宋体" w:hAnsi="宋体" w:cs="宋体"/>
          <w:szCs w:val="21"/>
        </w:rPr>
        <w:t>6.1本合同范围的货物，应由供方直接供应，不得转让他人供应；</w:t>
      </w:r>
    </w:p>
    <w:p>
      <w:pPr>
        <w:spacing w:line="360" w:lineRule="auto"/>
        <w:rPr>
          <w:rFonts w:hint="eastAsia" w:ascii="宋体" w:hAnsi="宋体" w:cs="宋体"/>
          <w:szCs w:val="21"/>
        </w:rPr>
      </w:pPr>
      <w:r>
        <w:rPr>
          <w:rFonts w:hint="eastAsia" w:ascii="宋体" w:hAnsi="宋体" w:cs="宋体"/>
          <w:szCs w:val="21"/>
        </w:rPr>
        <w:t>6.2 除非得到需方的书面同意，供方不得部分分包给他人供应。</w:t>
      </w:r>
    </w:p>
    <w:p>
      <w:pPr>
        <w:spacing w:line="360" w:lineRule="auto"/>
        <w:rPr>
          <w:rFonts w:hint="eastAsia" w:ascii="宋体" w:hAnsi="宋体" w:cs="宋体"/>
          <w:szCs w:val="21"/>
        </w:rPr>
      </w:pPr>
      <w:r>
        <w:rPr>
          <w:rFonts w:hint="eastAsia" w:ascii="宋体" w:hAnsi="宋体" w:cs="宋体"/>
          <w:szCs w:val="21"/>
        </w:rPr>
        <w:t>6.3如有转让和未经需方同意的分包行为，需方有权给予终止合同。</w:t>
      </w:r>
    </w:p>
    <w:p>
      <w:pPr>
        <w:pStyle w:val="21"/>
        <w:spacing w:beforeLines="0" w:afterLines="0" w:line="360" w:lineRule="auto"/>
        <w:rPr>
          <w:rFonts w:hint="eastAsia" w:hAnsi="宋体" w:cs="宋体"/>
          <w:sz w:val="21"/>
          <w:szCs w:val="21"/>
        </w:rPr>
      </w:pPr>
      <w:r>
        <w:rPr>
          <w:rFonts w:hint="eastAsia" w:hAnsi="宋体" w:cs="宋体"/>
          <w:b/>
          <w:sz w:val="21"/>
          <w:szCs w:val="21"/>
        </w:rPr>
        <w:t>七、质保期</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7.1 质保期</w:t>
      </w:r>
      <w:r>
        <w:rPr>
          <w:rFonts w:hint="eastAsia" w:hAnsi="宋体" w:cs="宋体"/>
          <w:sz w:val="21"/>
          <w:szCs w:val="21"/>
          <w:u w:val="single"/>
        </w:rPr>
        <w:t xml:space="preserve">      </w:t>
      </w:r>
      <w:r>
        <w:rPr>
          <w:rFonts w:hint="eastAsia" w:hAnsi="宋体" w:cs="宋体"/>
          <w:sz w:val="21"/>
          <w:szCs w:val="21"/>
        </w:rPr>
        <w:t>年。（自交货验收合格之日起计）</w:t>
      </w:r>
    </w:p>
    <w:p>
      <w:pPr>
        <w:pStyle w:val="21"/>
        <w:spacing w:beforeLines="0" w:afterLines="0" w:line="360" w:lineRule="auto"/>
        <w:rPr>
          <w:rFonts w:hint="eastAsia" w:hAnsi="宋体" w:cs="宋体"/>
          <w:b/>
          <w:sz w:val="21"/>
          <w:szCs w:val="21"/>
        </w:rPr>
      </w:pPr>
      <w:r>
        <w:rPr>
          <w:rFonts w:hint="eastAsia" w:hAnsi="宋体" w:cs="宋体"/>
          <w:b/>
          <w:sz w:val="21"/>
          <w:szCs w:val="21"/>
        </w:rPr>
        <w:t>八、交付期及交付地点</w:t>
      </w:r>
    </w:p>
    <w:p>
      <w:pPr>
        <w:pStyle w:val="21"/>
        <w:spacing w:beforeLines="0" w:afterLines="0" w:line="360" w:lineRule="auto"/>
        <w:rPr>
          <w:rFonts w:hint="eastAsia" w:hAnsi="宋体" w:cs="宋体"/>
          <w:bCs/>
          <w:sz w:val="21"/>
          <w:szCs w:val="21"/>
        </w:rPr>
      </w:pPr>
      <w:r>
        <w:rPr>
          <w:rFonts w:hint="eastAsia" w:hAnsi="宋体" w:cs="宋体"/>
          <w:bCs/>
          <w:sz w:val="21"/>
          <w:szCs w:val="21"/>
        </w:rPr>
        <w:t>8.1 交付期：</w:t>
      </w:r>
      <w:r>
        <w:rPr>
          <w:rFonts w:hint="eastAsia" w:hAnsi="宋体" w:cs="宋体"/>
          <w:bCs/>
          <w:sz w:val="21"/>
          <w:szCs w:val="21"/>
        </w:rPr>
        <w:tab/>
      </w:r>
    </w:p>
    <w:p>
      <w:pPr>
        <w:pStyle w:val="21"/>
        <w:spacing w:beforeLines="0" w:afterLines="0" w:line="360" w:lineRule="auto"/>
        <w:rPr>
          <w:rFonts w:hint="eastAsia" w:hAnsi="宋体" w:cs="宋体"/>
          <w:b/>
          <w:sz w:val="21"/>
          <w:szCs w:val="21"/>
        </w:rPr>
      </w:pPr>
      <w:r>
        <w:rPr>
          <w:rFonts w:hint="eastAsia" w:hAnsi="宋体" w:cs="宋体"/>
          <w:bCs/>
          <w:sz w:val="21"/>
          <w:szCs w:val="21"/>
        </w:rPr>
        <w:t>8.2 交付地点：</w:t>
      </w:r>
    </w:p>
    <w:p>
      <w:pPr>
        <w:pStyle w:val="21"/>
        <w:spacing w:beforeLines="0" w:afterLines="0" w:line="360" w:lineRule="auto"/>
        <w:rPr>
          <w:rFonts w:hint="eastAsia" w:hAnsi="宋体" w:cs="宋体"/>
          <w:b/>
          <w:sz w:val="21"/>
          <w:szCs w:val="21"/>
        </w:rPr>
      </w:pPr>
      <w:r>
        <w:rPr>
          <w:rFonts w:hint="eastAsia" w:hAnsi="宋体" w:cs="宋体"/>
          <w:b/>
          <w:sz w:val="21"/>
          <w:szCs w:val="21"/>
        </w:rPr>
        <w:t>九、货款支付</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9.1 付款方式：</w:t>
      </w:r>
    </w:p>
    <w:p>
      <w:pPr>
        <w:pStyle w:val="21"/>
        <w:spacing w:beforeLines="0" w:afterLines="0" w:line="360" w:lineRule="auto"/>
        <w:rPr>
          <w:rFonts w:hint="eastAsia" w:hAnsi="宋体" w:cs="宋体"/>
          <w:sz w:val="21"/>
          <w:szCs w:val="21"/>
        </w:rPr>
      </w:pPr>
      <w:r>
        <w:rPr>
          <w:rFonts w:hint="eastAsia" w:hAnsi="宋体" w:cs="宋体"/>
          <w:sz w:val="21"/>
          <w:szCs w:val="21"/>
        </w:rPr>
        <w:t>9.2当采购数量与实际使用数量不一致时，投标人应根据实际使用量供货，合同的最终结算金额按实际使用量乘以成交单价进行计算。</w:t>
      </w:r>
    </w:p>
    <w:p>
      <w:pPr>
        <w:spacing w:line="360" w:lineRule="auto"/>
        <w:rPr>
          <w:rFonts w:hint="eastAsia" w:ascii="宋体" w:hAnsi="宋体" w:cs="宋体"/>
          <w:b/>
          <w:szCs w:val="21"/>
        </w:rPr>
      </w:pPr>
      <w:r>
        <w:rPr>
          <w:rFonts w:hint="eastAsia" w:ascii="宋体" w:hAnsi="宋体" w:cs="宋体"/>
          <w:b/>
          <w:szCs w:val="21"/>
        </w:rPr>
        <w:t>十.税</w:t>
      </w:r>
    </w:p>
    <w:p>
      <w:pPr>
        <w:spacing w:line="360" w:lineRule="auto"/>
        <w:rPr>
          <w:rFonts w:hint="eastAsia" w:ascii="宋体" w:hAnsi="宋体" w:cs="宋体"/>
          <w:szCs w:val="21"/>
        </w:rPr>
      </w:pPr>
      <w:r>
        <w:rPr>
          <w:rFonts w:hint="eastAsia" w:ascii="宋体" w:hAnsi="宋体" w:cs="宋体"/>
          <w:szCs w:val="21"/>
        </w:rPr>
        <w:t>10.1本合同执行中相关的一切税费均由供方负担。</w:t>
      </w:r>
    </w:p>
    <w:p>
      <w:pPr>
        <w:pStyle w:val="21"/>
        <w:spacing w:beforeLines="0" w:afterLines="0" w:line="360" w:lineRule="auto"/>
        <w:ind w:left="360" w:hanging="361" w:hangingChars="171"/>
        <w:rPr>
          <w:rFonts w:hint="eastAsia" w:hAnsi="宋体" w:cs="宋体"/>
          <w:sz w:val="21"/>
          <w:szCs w:val="21"/>
        </w:rPr>
      </w:pPr>
      <w:r>
        <w:rPr>
          <w:rFonts w:hint="eastAsia" w:hAnsi="宋体" w:cs="宋体"/>
          <w:b/>
          <w:sz w:val="21"/>
          <w:szCs w:val="21"/>
        </w:rPr>
        <w:t>十一、质量保证及售后服务</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11.1 乙方应按招标文件规定的货物性能、技术要求、质量标准向甲方提供未经使用的全新产品。</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11.2 乙方提供的货物在质量期内因货物本身的质量问题发生故障，乙方应负责免费更换。对达不到技术要求者，根据实际情况，经双方协商，可按以下办法处理：</w:t>
      </w:r>
    </w:p>
    <w:p>
      <w:pPr>
        <w:pStyle w:val="21"/>
        <w:spacing w:beforeLines="0" w:afterLines="0" w:line="360" w:lineRule="auto"/>
        <w:ind w:firstLine="420"/>
        <w:rPr>
          <w:rFonts w:hint="eastAsia" w:hAnsi="宋体" w:cs="宋体"/>
          <w:sz w:val="21"/>
          <w:szCs w:val="21"/>
        </w:rPr>
      </w:pPr>
      <w:r>
        <w:rPr>
          <w:rFonts w:hint="eastAsia" w:hAnsi="宋体" w:cs="宋体"/>
          <w:sz w:val="21"/>
          <w:szCs w:val="21"/>
        </w:rPr>
        <w:t>⑴更换：由乙方承担所发生的全部费用。</w:t>
      </w:r>
    </w:p>
    <w:p>
      <w:pPr>
        <w:pStyle w:val="21"/>
        <w:spacing w:beforeLines="0" w:afterLines="0" w:line="360" w:lineRule="auto"/>
        <w:ind w:firstLine="420"/>
        <w:rPr>
          <w:rFonts w:hint="eastAsia" w:hAnsi="宋体" w:cs="宋体"/>
          <w:sz w:val="21"/>
          <w:szCs w:val="21"/>
        </w:rPr>
      </w:pPr>
      <w:r>
        <w:rPr>
          <w:rFonts w:hint="eastAsia" w:hAnsi="宋体" w:cs="宋体"/>
          <w:sz w:val="21"/>
          <w:szCs w:val="21"/>
        </w:rPr>
        <w:t>⑵贬值处理：由甲乙双方合议定价。</w:t>
      </w:r>
    </w:p>
    <w:p>
      <w:pPr>
        <w:pStyle w:val="21"/>
        <w:spacing w:beforeLines="0" w:afterLines="0" w:line="360" w:lineRule="auto"/>
        <w:ind w:left="420" w:leftChars="200"/>
        <w:rPr>
          <w:rFonts w:hint="eastAsia" w:hAnsi="宋体" w:cs="宋体"/>
          <w:sz w:val="21"/>
          <w:szCs w:val="21"/>
        </w:rPr>
      </w:pPr>
      <w:r>
        <w:rPr>
          <w:rFonts w:hint="eastAsia" w:hAnsi="宋体" w:cs="宋体"/>
          <w:sz w:val="21"/>
          <w:szCs w:val="21"/>
        </w:rPr>
        <w:t>⑶退货处理：乙方应退还甲方支付的合同款，同时应承担该货物的直接费用（运输、保险、检验、货款利息及银行手续费等）。</w:t>
      </w:r>
    </w:p>
    <w:p>
      <w:pPr>
        <w:pStyle w:val="21"/>
        <w:spacing w:beforeLines="0" w:afterLines="0" w:line="360" w:lineRule="auto"/>
        <w:rPr>
          <w:rFonts w:hint="eastAsia" w:hAnsi="宋体" w:cs="宋体"/>
          <w:sz w:val="21"/>
          <w:szCs w:val="21"/>
        </w:rPr>
      </w:pPr>
      <w:r>
        <w:rPr>
          <w:rFonts w:hint="eastAsia" w:hAnsi="宋体" w:cs="宋体"/>
          <w:sz w:val="21"/>
          <w:szCs w:val="21"/>
        </w:rPr>
        <w:t>11.3 如在使用过程中发生质量问题，乙方在接到甲方通知后在△小时内到达甲方现场。</w:t>
      </w:r>
    </w:p>
    <w:p>
      <w:pPr>
        <w:pStyle w:val="21"/>
        <w:spacing w:beforeLines="0" w:afterLines="0" w:line="360" w:lineRule="auto"/>
        <w:rPr>
          <w:rFonts w:hint="eastAsia" w:hAnsi="宋体" w:cs="宋体"/>
          <w:sz w:val="21"/>
          <w:szCs w:val="21"/>
        </w:rPr>
      </w:pPr>
      <w:r>
        <w:rPr>
          <w:rFonts w:hint="eastAsia" w:hAnsi="宋体" w:cs="宋体"/>
          <w:sz w:val="21"/>
          <w:szCs w:val="21"/>
        </w:rPr>
        <w:t>11.4 在质保期内，乙方应对货物出现的质量及安全问题负责处理解决并承担一切费用。</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11.5上述的货物免费保修期为</w:t>
      </w:r>
      <w:r>
        <w:rPr>
          <w:rFonts w:hint="eastAsia" w:hAnsi="宋体" w:cs="宋体"/>
          <w:sz w:val="21"/>
          <w:szCs w:val="21"/>
          <w:u w:val="single"/>
        </w:rPr>
        <w:t xml:space="preserve">     </w:t>
      </w:r>
      <w:r>
        <w:rPr>
          <w:rFonts w:hint="eastAsia" w:hAnsi="宋体" w:cs="宋体"/>
          <w:sz w:val="21"/>
          <w:szCs w:val="21"/>
        </w:rPr>
        <w:t>年，因人为因素出现的故障不在免费保修范围内。超过保修期的机器设备，终生维修，维修时只收部件成本费。</w:t>
      </w:r>
    </w:p>
    <w:p>
      <w:pPr>
        <w:pStyle w:val="21"/>
        <w:spacing w:beforeLines="0" w:afterLines="0" w:line="360" w:lineRule="auto"/>
        <w:rPr>
          <w:rFonts w:hint="eastAsia" w:hAnsi="宋体" w:cs="宋体"/>
          <w:b/>
          <w:sz w:val="21"/>
          <w:szCs w:val="21"/>
        </w:rPr>
      </w:pPr>
      <w:r>
        <w:rPr>
          <w:rFonts w:hint="eastAsia" w:hAnsi="宋体" w:cs="宋体"/>
          <w:b/>
          <w:sz w:val="21"/>
          <w:szCs w:val="21"/>
        </w:rPr>
        <w:t>十二、调试和验收</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12.2 乙方交货前应对产品作出全面检查和对验收文件进行整理，并列出清单，作为甲方收货验收和使用的技术条件依据，检验的结果应随货物交甲方。</w:t>
      </w:r>
    </w:p>
    <w:p>
      <w:pPr>
        <w:pStyle w:val="21"/>
        <w:spacing w:beforeLines="0" w:afterLines="0" w:line="360" w:lineRule="auto"/>
        <w:ind w:left="420" w:hanging="420" w:hangingChars="200"/>
        <w:rPr>
          <w:rFonts w:hint="eastAsia" w:hAnsi="宋体" w:cs="宋体"/>
          <w:sz w:val="21"/>
          <w:szCs w:val="21"/>
          <w:u w:val="single"/>
        </w:rPr>
      </w:pPr>
      <w:r>
        <w:rPr>
          <w:rFonts w:hint="eastAsia" w:hAnsi="宋体" w:cs="宋体"/>
          <w:sz w:val="21"/>
          <w:szCs w:val="21"/>
        </w:rPr>
        <w:t>12.3 甲方对乙方提供的货物在使用前进行调试时，乙方需负责安装并培训甲方的使用操作人员，并协助甲方一起调试，直到符合技术要求，甲方才做最终验收。</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12.4 对技术复杂的货物，甲方应请国家认可的专业检测机构参与初步验收及最终验收，并由其出具质量检测报告。</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12.5 验收时乙方必须在现场，验收完毕后作出验收结果报告；验收费用由乙方负责。</w:t>
      </w:r>
    </w:p>
    <w:p>
      <w:pPr>
        <w:pStyle w:val="21"/>
        <w:spacing w:beforeLines="0" w:afterLines="0" w:line="360" w:lineRule="auto"/>
        <w:rPr>
          <w:rFonts w:hint="eastAsia" w:hAnsi="宋体" w:cs="宋体"/>
          <w:b/>
          <w:sz w:val="21"/>
          <w:szCs w:val="21"/>
        </w:rPr>
      </w:pPr>
      <w:r>
        <w:rPr>
          <w:rFonts w:hint="eastAsia" w:hAnsi="宋体" w:cs="宋体"/>
          <w:b/>
          <w:sz w:val="21"/>
          <w:szCs w:val="21"/>
        </w:rPr>
        <w:t>十三、货物包装、发运及运输</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13.1 乙方应在货物发运前对其进行满足运输距离、防潮、防震、防锈和防破损装卸等要求包装，以保证货物安全运达甲方指定地点。</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13.2 使用说明书、质量检验证明书、随配附件和工具以及清单一并附于货物内。</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13.3 乙方在货物发运手续办理完毕后24小时内或货到甲方48小时前通知甲方，以准备接货。</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13.4 货物在交付甲方前发生的风险均由乙方负责。</w:t>
      </w:r>
    </w:p>
    <w:p>
      <w:pPr>
        <w:pStyle w:val="21"/>
        <w:spacing w:beforeLines="0" w:afterLines="0" w:line="360" w:lineRule="auto"/>
        <w:ind w:left="420" w:right="26" w:hanging="420" w:hangingChars="200"/>
        <w:rPr>
          <w:rFonts w:hint="eastAsia" w:hAnsi="宋体" w:cs="宋体"/>
          <w:sz w:val="21"/>
          <w:szCs w:val="21"/>
        </w:rPr>
      </w:pPr>
      <w:r>
        <w:rPr>
          <w:rFonts w:hint="eastAsia" w:hAnsi="宋体" w:cs="宋体"/>
          <w:sz w:val="21"/>
          <w:szCs w:val="21"/>
        </w:rPr>
        <w:t>13.5 货物在规定的交付期限内由乙方送达甲方指定的地点视为交付，乙方同时需通知甲方货物已送达。</w:t>
      </w:r>
    </w:p>
    <w:p>
      <w:pPr>
        <w:pStyle w:val="21"/>
        <w:spacing w:beforeLines="0" w:afterLines="0" w:line="360" w:lineRule="auto"/>
        <w:rPr>
          <w:rFonts w:hint="eastAsia" w:hAnsi="宋体" w:cs="宋体"/>
          <w:b/>
          <w:sz w:val="21"/>
          <w:szCs w:val="21"/>
        </w:rPr>
      </w:pPr>
      <w:r>
        <w:rPr>
          <w:rFonts w:hint="eastAsia" w:hAnsi="宋体" w:cs="宋体"/>
          <w:b/>
          <w:sz w:val="21"/>
          <w:szCs w:val="21"/>
        </w:rPr>
        <w:t>十四、违约责任</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14.1 甲方无正当理由拒收货物的，甲方向乙方偿付拒收货款总值的百分之五违约金。</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14.2 甲方无故逾期验收和办理货款支付手续的,甲方应按逾期付款总额每日万分之五向乙方支付违约金。</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1"/>
        <w:spacing w:beforeLines="0" w:afterLines="0" w:line="360" w:lineRule="auto"/>
        <w:ind w:left="359" w:hanging="359" w:hangingChars="171"/>
        <w:rPr>
          <w:rFonts w:hint="eastAsia" w:hAnsi="宋体" w:cs="宋体"/>
          <w:sz w:val="21"/>
          <w:szCs w:val="21"/>
        </w:rPr>
      </w:pPr>
      <w:r>
        <w:rPr>
          <w:rFonts w:hint="eastAsia" w:hAnsi="宋体" w:cs="宋体"/>
          <w:sz w:val="21"/>
          <w:szCs w:val="21"/>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1"/>
        <w:spacing w:beforeLines="0" w:afterLines="0" w:line="360" w:lineRule="auto"/>
        <w:rPr>
          <w:rFonts w:hint="eastAsia" w:hAnsi="宋体" w:cs="宋体"/>
          <w:b/>
          <w:sz w:val="21"/>
          <w:szCs w:val="21"/>
        </w:rPr>
      </w:pPr>
      <w:r>
        <w:rPr>
          <w:rFonts w:hint="eastAsia" w:hAnsi="宋体" w:cs="宋体"/>
          <w:b/>
          <w:sz w:val="21"/>
          <w:szCs w:val="21"/>
        </w:rPr>
        <w:t>十五、不可抗力事件处理</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15.1 在合同有效期内，任何一方因不可抗力事件导致不能履行合同，则合同履行期可延长，其延长期与不可抗力影响期相同。</w:t>
      </w:r>
    </w:p>
    <w:p>
      <w:pPr>
        <w:pStyle w:val="21"/>
        <w:spacing w:beforeLines="0" w:afterLines="0" w:line="360" w:lineRule="auto"/>
        <w:rPr>
          <w:rFonts w:hint="eastAsia" w:hAnsi="宋体" w:cs="宋体"/>
          <w:sz w:val="21"/>
          <w:szCs w:val="21"/>
        </w:rPr>
      </w:pPr>
      <w:r>
        <w:rPr>
          <w:rFonts w:hint="eastAsia" w:hAnsi="宋体" w:cs="宋体"/>
          <w:sz w:val="21"/>
          <w:szCs w:val="21"/>
        </w:rPr>
        <w:t>15.2 不可抗力事件发生后，应立即通知对方，并寄送有关权威机构出具的证明。</w:t>
      </w:r>
    </w:p>
    <w:p>
      <w:pPr>
        <w:pStyle w:val="21"/>
        <w:spacing w:beforeLines="0" w:afterLines="0" w:line="360" w:lineRule="auto"/>
        <w:rPr>
          <w:rFonts w:hint="eastAsia" w:hAnsi="宋体" w:cs="宋体"/>
          <w:sz w:val="21"/>
          <w:szCs w:val="21"/>
        </w:rPr>
      </w:pPr>
      <w:r>
        <w:rPr>
          <w:rFonts w:hint="eastAsia" w:hAnsi="宋体" w:cs="宋体"/>
          <w:sz w:val="21"/>
          <w:szCs w:val="21"/>
        </w:rPr>
        <w:t>15.3 不可抗力事件延续120天以上，双方应通过友好协商，确定是否继续履行合同。</w:t>
      </w:r>
    </w:p>
    <w:p>
      <w:pPr>
        <w:pStyle w:val="21"/>
        <w:spacing w:beforeLines="0" w:afterLines="0" w:line="360" w:lineRule="auto"/>
        <w:rPr>
          <w:rFonts w:hint="eastAsia" w:hAnsi="宋体" w:cs="宋体"/>
          <w:b/>
          <w:sz w:val="21"/>
          <w:szCs w:val="21"/>
        </w:rPr>
      </w:pPr>
      <w:r>
        <w:rPr>
          <w:rFonts w:hint="eastAsia" w:hAnsi="宋体" w:cs="宋体"/>
          <w:b/>
          <w:sz w:val="21"/>
          <w:szCs w:val="21"/>
        </w:rPr>
        <w:t>十六、诉讼</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16.1 双方在执行合同中所发生的一切争议，应通过协商解决。如协商不成，可向合同签订地法院起诉，合同签订地在此约定为宁波市。</w:t>
      </w:r>
    </w:p>
    <w:p>
      <w:pPr>
        <w:pStyle w:val="21"/>
        <w:spacing w:beforeLines="0" w:afterLines="0" w:line="360" w:lineRule="auto"/>
        <w:rPr>
          <w:rFonts w:hint="eastAsia" w:hAnsi="宋体" w:cs="宋体"/>
          <w:b/>
          <w:sz w:val="21"/>
          <w:szCs w:val="21"/>
        </w:rPr>
      </w:pPr>
      <w:r>
        <w:rPr>
          <w:rFonts w:hint="eastAsia" w:hAnsi="宋体" w:cs="宋体"/>
          <w:b/>
          <w:sz w:val="21"/>
          <w:szCs w:val="21"/>
        </w:rPr>
        <w:t>十七、合同生效及其它</w:t>
      </w:r>
    </w:p>
    <w:p>
      <w:pPr>
        <w:pStyle w:val="21"/>
        <w:spacing w:beforeLines="0" w:afterLines="0" w:line="360" w:lineRule="auto"/>
        <w:rPr>
          <w:rFonts w:hint="eastAsia" w:hAnsi="宋体" w:cs="宋体"/>
          <w:sz w:val="21"/>
          <w:szCs w:val="21"/>
        </w:rPr>
      </w:pPr>
      <w:r>
        <w:rPr>
          <w:rFonts w:hint="eastAsia" w:hAnsi="宋体" w:cs="宋体"/>
          <w:sz w:val="21"/>
          <w:szCs w:val="21"/>
        </w:rPr>
        <w:t>17.1 合同经双方法定代表人或授权委托代理人签名并加盖单位公章后生效。</w:t>
      </w:r>
    </w:p>
    <w:p>
      <w:pPr>
        <w:pStyle w:val="21"/>
        <w:spacing w:beforeLines="0" w:afterLines="0" w:line="360" w:lineRule="auto"/>
        <w:rPr>
          <w:rFonts w:hint="eastAsia" w:hAnsi="宋体" w:cs="宋体"/>
          <w:sz w:val="21"/>
          <w:szCs w:val="21"/>
        </w:rPr>
      </w:pPr>
      <w:r>
        <w:rPr>
          <w:rFonts w:hint="eastAsia" w:hAnsi="宋体" w:cs="宋体"/>
          <w:sz w:val="21"/>
          <w:szCs w:val="21"/>
        </w:rPr>
        <w:t>17.2合同执行中涉及采购资金和采购内容修改或补充的，须经区财政部门审批，并签书面补充协议报鄞州区政府采购监督管理部门备案，方可作为主合同不可分割的一部分。</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17.3本合同未尽事宜，遵照《中华人民共和国民法典》有关条文执行。</w:t>
      </w:r>
    </w:p>
    <w:p>
      <w:pPr>
        <w:pStyle w:val="21"/>
        <w:spacing w:beforeLines="0" w:afterLines="0" w:line="360" w:lineRule="auto"/>
        <w:ind w:left="420" w:hanging="420" w:hangingChars="200"/>
        <w:rPr>
          <w:rFonts w:hint="eastAsia" w:hAnsi="宋体" w:cs="宋体"/>
          <w:sz w:val="21"/>
          <w:szCs w:val="21"/>
        </w:rPr>
      </w:pPr>
      <w:r>
        <w:rPr>
          <w:rFonts w:hint="eastAsia" w:hAnsi="宋体" w:cs="宋体"/>
          <w:sz w:val="21"/>
          <w:szCs w:val="21"/>
        </w:rPr>
        <w:t>17.4 本合同正本一式</w:t>
      </w:r>
      <w:r>
        <w:rPr>
          <w:rFonts w:hint="eastAsia" w:hAnsi="宋体" w:cs="宋体"/>
          <w:b/>
          <w:sz w:val="21"/>
          <w:szCs w:val="21"/>
        </w:rPr>
        <w:t>△</w:t>
      </w:r>
      <w:r>
        <w:rPr>
          <w:rFonts w:hint="eastAsia" w:hAnsi="宋体" w:cs="宋体"/>
          <w:sz w:val="21"/>
          <w:szCs w:val="21"/>
        </w:rPr>
        <w:t>份，具有同等法律效力，甲乙双方各执</w:t>
      </w:r>
      <w:r>
        <w:rPr>
          <w:rFonts w:hint="eastAsia" w:hAnsi="宋体" w:cs="宋体"/>
          <w:b/>
          <w:sz w:val="21"/>
          <w:szCs w:val="21"/>
        </w:rPr>
        <w:t>△</w:t>
      </w:r>
      <w:r>
        <w:rPr>
          <w:rFonts w:hint="eastAsia" w:hAnsi="宋体" w:cs="宋体"/>
          <w:sz w:val="21"/>
          <w:szCs w:val="21"/>
        </w:rPr>
        <w:t>份，代理机构执一份；副本</w:t>
      </w:r>
      <w:r>
        <w:rPr>
          <w:rFonts w:hint="eastAsia" w:hAnsi="宋体" w:cs="宋体"/>
          <w:b/>
          <w:sz w:val="21"/>
          <w:szCs w:val="21"/>
        </w:rPr>
        <w:t>△</w:t>
      </w:r>
      <w:r>
        <w:rPr>
          <w:rFonts w:hint="eastAsia" w:hAnsi="宋体" w:cs="宋体"/>
          <w:sz w:val="21"/>
          <w:szCs w:val="21"/>
        </w:rPr>
        <w:t>份，(用途)。</w:t>
      </w:r>
    </w:p>
    <w:p>
      <w:pPr>
        <w:pStyle w:val="21"/>
        <w:spacing w:beforeLines="0" w:afterLines="0" w:line="288" w:lineRule="auto"/>
        <w:ind w:left="420" w:hanging="420" w:hangingChars="200"/>
        <w:rPr>
          <w:rFonts w:hint="eastAsia" w:hAnsi="宋体" w:cs="宋体"/>
          <w:sz w:val="21"/>
          <w:szCs w:val="21"/>
        </w:rPr>
      </w:pPr>
      <w:r>
        <w:rPr>
          <w:rFonts w:hint="eastAsia" w:hAnsi="宋体" w:cs="宋体"/>
          <w:sz w:val="21"/>
          <w:szCs w:val="21"/>
        </w:rPr>
        <w:t xml:space="preserve">  甲方：                                   乙方： </w:t>
      </w:r>
    </w:p>
    <w:p>
      <w:pPr>
        <w:pStyle w:val="21"/>
        <w:spacing w:beforeLines="0" w:afterLines="0" w:line="288" w:lineRule="auto"/>
        <w:rPr>
          <w:rFonts w:hint="eastAsia" w:hAnsi="宋体" w:cs="宋体"/>
          <w:sz w:val="21"/>
          <w:szCs w:val="21"/>
        </w:rPr>
      </w:pPr>
      <w:r>
        <w:rPr>
          <w:rFonts w:hint="eastAsia" w:hAnsi="宋体" w:cs="宋体"/>
          <w:sz w:val="21"/>
          <w:szCs w:val="21"/>
        </w:rPr>
        <w:t xml:space="preserve">  地址：                                   地址： </w:t>
      </w:r>
    </w:p>
    <w:p>
      <w:pPr>
        <w:pStyle w:val="21"/>
        <w:spacing w:beforeLines="0" w:afterLines="0" w:line="288" w:lineRule="auto"/>
        <w:rPr>
          <w:rFonts w:hint="eastAsia" w:hAnsi="宋体" w:cs="宋体"/>
          <w:sz w:val="21"/>
          <w:szCs w:val="21"/>
        </w:rPr>
      </w:pPr>
      <w:r>
        <w:rPr>
          <w:rFonts w:hint="eastAsia" w:hAnsi="宋体" w:cs="宋体"/>
          <w:sz w:val="21"/>
          <w:szCs w:val="21"/>
        </w:rPr>
        <w:t xml:space="preserve">  法定代表人：                             法定代表人：</w:t>
      </w:r>
    </w:p>
    <w:p>
      <w:pPr>
        <w:pStyle w:val="21"/>
        <w:spacing w:beforeLines="0" w:afterLines="0" w:line="288" w:lineRule="auto"/>
        <w:rPr>
          <w:rFonts w:hint="eastAsia" w:hAnsi="宋体" w:cs="宋体"/>
          <w:sz w:val="21"/>
          <w:szCs w:val="21"/>
        </w:rPr>
      </w:pPr>
      <w:r>
        <w:rPr>
          <w:rFonts w:hint="eastAsia" w:hAnsi="宋体" w:cs="宋体"/>
          <w:sz w:val="21"/>
          <w:szCs w:val="21"/>
        </w:rPr>
        <w:t xml:space="preserve">  签订地点：                               签订日期：      年    月    日</w:t>
      </w:r>
    </w:p>
    <w:p>
      <w:pPr>
        <w:pStyle w:val="21"/>
        <w:spacing w:beforeLines="0" w:afterLines="0" w:line="288" w:lineRule="auto"/>
        <w:ind w:firstLine="210" w:firstLineChars="100"/>
        <w:rPr>
          <w:rFonts w:hint="eastAsia" w:hAnsi="宋体" w:cs="宋体"/>
          <w:sz w:val="21"/>
          <w:szCs w:val="21"/>
        </w:rPr>
      </w:pPr>
    </w:p>
    <w:p>
      <w:pPr>
        <w:pStyle w:val="21"/>
        <w:spacing w:beforeLines="0" w:afterLines="0" w:line="288" w:lineRule="auto"/>
        <w:ind w:firstLine="210" w:firstLineChars="100"/>
        <w:rPr>
          <w:rFonts w:hint="eastAsia" w:hAnsi="宋体" w:cs="宋体"/>
          <w:sz w:val="21"/>
          <w:szCs w:val="21"/>
        </w:rPr>
      </w:pPr>
      <w:r>
        <w:rPr>
          <w:rFonts w:hint="eastAsia" w:hAnsi="宋体" w:cs="宋体"/>
          <w:sz w:val="21"/>
          <w:szCs w:val="21"/>
        </w:rPr>
        <w:t>见证方（盖章）：宁波中基国际招标有限公司</w:t>
      </w:r>
    </w:p>
    <w:p>
      <w:pPr>
        <w:pStyle w:val="21"/>
        <w:spacing w:beforeLines="0" w:afterLines="0" w:line="288" w:lineRule="auto"/>
        <w:ind w:firstLine="210" w:firstLineChars="100"/>
        <w:rPr>
          <w:rFonts w:hint="eastAsia" w:hAnsi="宋体" w:cs="宋体"/>
          <w:sz w:val="21"/>
          <w:szCs w:val="21"/>
        </w:rPr>
      </w:pPr>
    </w:p>
    <w:p>
      <w:pPr>
        <w:pStyle w:val="21"/>
        <w:spacing w:beforeLines="0" w:afterLines="0" w:line="360" w:lineRule="auto"/>
        <w:rPr>
          <w:rFonts w:hint="eastAsia" w:hAnsi="宋体" w:cs="宋体"/>
          <w:b/>
          <w:bCs/>
          <w:sz w:val="21"/>
          <w:szCs w:val="21"/>
        </w:rPr>
      </w:pPr>
      <w:r>
        <w:rPr>
          <w:rFonts w:hint="eastAsia" w:hAnsi="宋体" w:cs="宋体"/>
          <w:b/>
          <w:bCs/>
          <w:sz w:val="21"/>
          <w:szCs w:val="21"/>
        </w:rPr>
        <w:t>重要提醒：</w:t>
      </w:r>
    </w:p>
    <w:p>
      <w:pPr>
        <w:pStyle w:val="21"/>
        <w:spacing w:beforeLines="0" w:afterLines="0" w:line="360" w:lineRule="auto"/>
        <w:ind w:firstLine="422" w:firstLineChars="200"/>
        <w:rPr>
          <w:rFonts w:hint="eastAsia" w:hAnsi="宋体" w:cs="宋体"/>
          <w:sz w:val="21"/>
          <w:szCs w:val="21"/>
        </w:rPr>
      </w:pPr>
      <w:r>
        <w:rPr>
          <w:rFonts w:hint="eastAsia" w:hAnsi="宋体" w:cs="宋体"/>
          <w:b/>
          <w:bCs/>
          <w:sz w:val="21"/>
          <w:szCs w:val="21"/>
        </w:rPr>
        <w:t>根据鄞州区政府采购要求，本招标项目的合同经买、卖双方签名盖章后，还须经招标代理公司盖章见证（非鉴证），请勿忘！</w:t>
      </w:r>
    </w:p>
    <w:p>
      <w:pPr>
        <w:pStyle w:val="21"/>
        <w:spacing w:beforeLines="0" w:afterLines="0" w:line="288" w:lineRule="auto"/>
        <w:ind w:firstLine="210" w:firstLineChars="100"/>
        <w:rPr>
          <w:rFonts w:hint="eastAsia" w:hAnsi="宋体" w:cs="宋体"/>
          <w:sz w:val="21"/>
          <w:szCs w:val="21"/>
        </w:rPr>
      </w:pPr>
    </w:p>
    <w:p>
      <w:pPr>
        <w:pStyle w:val="21"/>
        <w:tabs>
          <w:tab w:val="left" w:pos="2472"/>
        </w:tabs>
        <w:spacing w:beforeLines="0" w:afterLines="0" w:line="360" w:lineRule="auto"/>
        <w:jc w:val="center"/>
        <w:rPr>
          <w:rFonts w:hint="eastAsia" w:hAnsi="宋体" w:cs="宋体"/>
          <w:b/>
        </w:rPr>
      </w:pPr>
      <w:r>
        <w:rPr>
          <w:rFonts w:hint="eastAsia" w:hAnsi="宋体" w:cs="宋体"/>
        </w:rPr>
        <w:br w:type="page"/>
      </w:r>
      <w:bookmarkStart w:id="10" w:name="_Toc18068_WPSOffice_Level1"/>
      <w:r>
        <w:rPr>
          <w:rFonts w:hint="eastAsia" w:hAnsi="宋体" w:cs="宋体"/>
          <w:b/>
        </w:rPr>
        <w:t>第六章　投标文件格式</w:t>
      </w:r>
      <w:bookmarkEnd w:id="10"/>
    </w:p>
    <w:p>
      <w:pPr>
        <w:pStyle w:val="21"/>
        <w:tabs>
          <w:tab w:val="left" w:pos="2472"/>
        </w:tabs>
        <w:spacing w:beforeLines="0" w:afterLines="0" w:line="360" w:lineRule="auto"/>
        <w:jc w:val="center"/>
        <w:rPr>
          <w:rFonts w:hint="eastAsia" w:hAnsi="宋体" w:cs="宋体"/>
          <w:b/>
          <w:sz w:val="21"/>
          <w:szCs w:val="21"/>
        </w:rPr>
      </w:pPr>
    </w:p>
    <w:p>
      <w:pPr>
        <w:spacing w:line="360" w:lineRule="auto"/>
        <w:rPr>
          <w:rFonts w:hint="eastAsia" w:ascii="宋体" w:hAnsi="宋体" w:cs="宋体"/>
          <w:szCs w:val="21"/>
        </w:rPr>
      </w:pPr>
      <w:r>
        <w:rPr>
          <w:rFonts w:hint="eastAsia" w:ascii="宋体" w:hAnsi="宋体" w:cs="宋体"/>
          <w:szCs w:val="21"/>
        </w:rPr>
        <w:t>1.所有投标文件的外包装封面格式：(可选用)</w:t>
      </w:r>
    </w:p>
    <w:p>
      <w:pPr>
        <w:spacing w:line="360" w:lineRule="auto"/>
        <w:jc w:val="center"/>
        <w:rPr>
          <w:rFonts w:hint="eastAsia" w:ascii="宋体" w:hAnsi="宋体" w:cs="宋体"/>
          <w:bCs/>
          <w:szCs w:val="21"/>
        </w:rPr>
      </w:pPr>
    </w:p>
    <w:p>
      <w:pPr>
        <w:spacing w:line="360" w:lineRule="auto"/>
        <w:jc w:val="center"/>
        <w:rPr>
          <w:rFonts w:hint="eastAsia" w:ascii="宋体" w:hAnsi="宋体" w:cs="宋体"/>
          <w:b/>
          <w:bCs/>
          <w:szCs w:val="21"/>
        </w:rPr>
      </w:pPr>
      <w:r>
        <w:rPr>
          <w:rFonts w:hint="eastAsia" w:ascii="宋体" w:hAnsi="宋体" w:cs="宋体"/>
          <w:b/>
          <w:bCs/>
          <w:szCs w:val="21"/>
        </w:rPr>
        <w:t>投 标 文 件</w:t>
      </w:r>
    </w:p>
    <w:p>
      <w:pPr>
        <w:spacing w:line="360" w:lineRule="auto"/>
        <w:rPr>
          <w:rFonts w:hint="eastAsia" w:ascii="宋体" w:hAnsi="宋体" w:cs="宋体"/>
          <w:bCs/>
          <w:szCs w:val="21"/>
        </w:rPr>
      </w:pPr>
    </w:p>
    <w:p>
      <w:pPr>
        <w:spacing w:line="360" w:lineRule="auto"/>
        <w:ind w:firstLine="1785" w:firstLineChars="850"/>
        <w:rPr>
          <w:rFonts w:hint="eastAsia" w:ascii="宋体" w:hAnsi="宋体" w:cs="宋体"/>
          <w:bCs/>
          <w:szCs w:val="21"/>
        </w:rPr>
      </w:pPr>
      <w:r>
        <w:rPr>
          <w:rFonts w:hint="eastAsia" w:ascii="宋体" w:hAnsi="宋体" w:cs="宋体"/>
          <w:bCs/>
          <w:szCs w:val="21"/>
        </w:rPr>
        <w:t xml:space="preserve">项目名称：        </w:t>
      </w:r>
    </w:p>
    <w:p>
      <w:pPr>
        <w:spacing w:line="360" w:lineRule="auto"/>
        <w:ind w:firstLine="1785" w:firstLineChars="850"/>
        <w:rPr>
          <w:rFonts w:hint="eastAsia" w:ascii="宋体" w:hAnsi="宋体" w:cs="宋体"/>
          <w:bCs/>
          <w:szCs w:val="21"/>
        </w:rPr>
      </w:pPr>
      <w:r>
        <w:rPr>
          <w:rFonts w:hint="eastAsia" w:ascii="宋体" w:hAnsi="宋体" w:cs="宋体"/>
          <w:bCs/>
          <w:szCs w:val="21"/>
        </w:rPr>
        <w:t>项目编号：</w:t>
      </w:r>
    </w:p>
    <w:p>
      <w:pPr>
        <w:spacing w:line="360" w:lineRule="auto"/>
        <w:ind w:firstLine="1785" w:firstLineChars="850"/>
        <w:rPr>
          <w:rFonts w:ascii="宋体" w:hAnsi="宋体" w:cs="宋体"/>
          <w:bCs/>
          <w:szCs w:val="21"/>
        </w:rPr>
      </w:pPr>
      <w:r>
        <w:rPr>
          <w:rFonts w:hint="eastAsia" w:ascii="宋体" w:hAnsi="宋体" w:cs="宋体"/>
          <w:bCs/>
          <w:szCs w:val="21"/>
        </w:rPr>
        <w:t>标项号：</w:t>
      </w:r>
    </w:p>
    <w:p>
      <w:pPr>
        <w:spacing w:line="360" w:lineRule="auto"/>
        <w:ind w:firstLine="1785" w:firstLineChars="850"/>
        <w:rPr>
          <w:rFonts w:hint="eastAsia" w:ascii="宋体" w:hAnsi="宋体" w:cs="宋体"/>
          <w:bCs/>
          <w:szCs w:val="21"/>
        </w:rPr>
      </w:pPr>
      <w:r>
        <w:rPr>
          <w:rFonts w:hint="eastAsia" w:ascii="宋体" w:hAnsi="宋体" w:cs="宋体"/>
          <w:bCs/>
          <w:szCs w:val="21"/>
        </w:rPr>
        <w:t>投标文件名称：报价文件/资格证明文件/技术商务文件</w:t>
      </w:r>
    </w:p>
    <w:p>
      <w:pPr>
        <w:pStyle w:val="6"/>
        <w:spacing w:line="360" w:lineRule="auto"/>
        <w:ind w:firstLine="1785" w:firstLineChars="850"/>
        <w:rPr>
          <w:rFonts w:hint="eastAsia" w:ascii="宋体" w:hAnsi="宋体" w:cs="宋体"/>
          <w:bCs/>
          <w:szCs w:val="21"/>
        </w:rPr>
      </w:pPr>
      <w:r>
        <w:rPr>
          <w:rFonts w:hint="eastAsia" w:ascii="宋体" w:hAnsi="宋体" w:cs="宋体"/>
          <w:bCs/>
          <w:szCs w:val="21"/>
        </w:rPr>
        <w:t>投标人名称（公章）：</w:t>
      </w:r>
    </w:p>
    <w:p>
      <w:pPr>
        <w:pStyle w:val="6"/>
        <w:spacing w:line="360" w:lineRule="auto"/>
        <w:ind w:firstLine="1785" w:firstLineChars="850"/>
        <w:rPr>
          <w:rFonts w:hint="eastAsia" w:ascii="宋体" w:hAnsi="宋体" w:cs="宋体"/>
          <w:bCs/>
          <w:szCs w:val="21"/>
        </w:rPr>
      </w:pPr>
      <w:r>
        <w:rPr>
          <w:rFonts w:hint="eastAsia" w:ascii="宋体" w:hAnsi="宋体" w:cs="宋体"/>
          <w:bCs/>
          <w:szCs w:val="21"/>
        </w:rPr>
        <w:t>投标人地址：</w:t>
      </w:r>
    </w:p>
    <w:p>
      <w:pPr>
        <w:pStyle w:val="6"/>
        <w:spacing w:line="360" w:lineRule="auto"/>
        <w:ind w:firstLine="1785" w:firstLineChars="850"/>
        <w:rPr>
          <w:rFonts w:hint="eastAsia" w:ascii="宋体" w:hAnsi="宋体" w:cs="宋体"/>
          <w:szCs w:val="21"/>
        </w:rPr>
      </w:pPr>
      <w:r>
        <w:rPr>
          <w:rFonts w:hint="eastAsia" w:ascii="宋体" w:hAnsi="宋体" w:cs="宋体"/>
          <w:szCs w:val="21"/>
        </w:rPr>
        <w:t xml:space="preserve">                  开标时启封</w:t>
      </w:r>
    </w:p>
    <w:p>
      <w:pPr>
        <w:pStyle w:val="6"/>
        <w:spacing w:line="360" w:lineRule="auto"/>
        <w:ind w:firstLine="1785" w:firstLineChars="850"/>
        <w:rPr>
          <w:rFonts w:hint="eastAsia" w:ascii="宋体" w:hAnsi="宋体" w:cs="宋体"/>
          <w:bCs/>
          <w:szCs w:val="21"/>
        </w:rPr>
      </w:pPr>
    </w:p>
    <w:p>
      <w:pPr>
        <w:spacing w:line="360" w:lineRule="auto"/>
        <w:ind w:firstLine="645"/>
        <w:jc w:val="center"/>
        <w:rPr>
          <w:rFonts w:hint="eastAsia" w:ascii="宋体" w:hAnsi="宋体" w:cs="宋体"/>
          <w:bCs/>
          <w:szCs w:val="21"/>
        </w:rPr>
      </w:pPr>
      <w:r>
        <w:rPr>
          <w:rFonts w:hint="eastAsia" w:ascii="宋体" w:hAnsi="宋体" w:cs="宋体"/>
          <w:bCs/>
          <w:szCs w:val="21"/>
        </w:rPr>
        <w:t xml:space="preserve">                        年  月  日</w:t>
      </w:r>
    </w:p>
    <w:p>
      <w:pPr>
        <w:spacing w:line="360" w:lineRule="auto"/>
        <w:jc w:val="center"/>
        <w:outlineLvl w:val="1"/>
        <w:rPr>
          <w:rFonts w:hint="eastAsia" w:ascii="宋体" w:hAnsi="宋体" w:cs="宋体"/>
          <w:szCs w:val="21"/>
        </w:rPr>
      </w:pPr>
    </w:p>
    <w:p>
      <w:pPr>
        <w:spacing w:line="360" w:lineRule="auto"/>
        <w:jc w:val="center"/>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2.封面格式： </w:t>
      </w:r>
    </w:p>
    <w:p>
      <w:pPr>
        <w:spacing w:line="360" w:lineRule="auto"/>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正本/或副本</w:t>
      </w:r>
    </w:p>
    <w:p>
      <w:pPr>
        <w:spacing w:line="360" w:lineRule="auto"/>
        <w:rPr>
          <w:rFonts w:hint="eastAsia" w:ascii="宋体" w:hAnsi="宋体" w:cs="宋体"/>
          <w:bCs/>
          <w:szCs w:val="21"/>
        </w:rPr>
      </w:pPr>
    </w:p>
    <w:p>
      <w:pPr>
        <w:spacing w:line="360" w:lineRule="auto"/>
        <w:jc w:val="center"/>
        <w:rPr>
          <w:rFonts w:hint="eastAsia" w:ascii="宋体" w:hAnsi="宋体" w:cs="宋体"/>
          <w:b/>
          <w:bCs/>
          <w:szCs w:val="21"/>
        </w:rPr>
      </w:pPr>
      <w:r>
        <w:rPr>
          <w:rFonts w:hint="eastAsia" w:ascii="宋体" w:hAnsi="宋体" w:cs="宋体"/>
          <w:b/>
          <w:bCs/>
          <w:szCs w:val="21"/>
        </w:rPr>
        <w:t>投 标 文 件</w:t>
      </w:r>
    </w:p>
    <w:p>
      <w:pPr>
        <w:spacing w:line="360" w:lineRule="auto"/>
        <w:rPr>
          <w:rFonts w:hint="eastAsia" w:ascii="宋体" w:hAnsi="宋体" w:cs="宋体"/>
          <w:bCs/>
          <w:szCs w:val="21"/>
        </w:rPr>
      </w:pPr>
    </w:p>
    <w:p>
      <w:pPr>
        <w:spacing w:line="360" w:lineRule="auto"/>
        <w:ind w:firstLine="1575" w:firstLineChars="750"/>
        <w:rPr>
          <w:rFonts w:hint="eastAsia" w:ascii="宋体" w:hAnsi="宋体" w:cs="宋体"/>
          <w:bCs/>
          <w:szCs w:val="21"/>
        </w:rPr>
      </w:pPr>
      <w:r>
        <w:rPr>
          <w:rFonts w:hint="eastAsia" w:ascii="宋体" w:hAnsi="宋体" w:cs="宋体"/>
          <w:bCs/>
          <w:szCs w:val="21"/>
        </w:rPr>
        <w:t xml:space="preserve">项目名称： </w:t>
      </w:r>
    </w:p>
    <w:p>
      <w:pPr>
        <w:spacing w:line="360" w:lineRule="auto"/>
        <w:rPr>
          <w:rFonts w:hint="eastAsia" w:ascii="宋体" w:hAnsi="宋体" w:cs="宋体"/>
          <w:bCs/>
          <w:szCs w:val="21"/>
        </w:rPr>
      </w:pPr>
      <w:r>
        <w:rPr>
          <w:rFonts w:hint="eastAsia" w:ascii="宋体" w:hAnsi="宋体" w:cs="宋体"/>
          <w:bCs/>
          <w:szCs w:val="21"/>
        </w:rPr>
        <w:t xml:space="preserve">               项目编号： </w:t>
      </w:r>
    </w:p>
    <w:p>
      <w:pPr>
        <w:spacing w:line="360" w:lineRule="auto"/>
        <w:ind w:firstLine="1575" w:firstLineChars="750"/>
        <w:rPr>
          <w:rFonts w:hint="eastAsia" w:ascii="宋体" w:hAnsi="宋体" w:cs="宋体"/>
          <w:bCs/>
          <w:szCs w:val="21"/>
        </w:rPr>
      </w:pPr>
      <w:r>
        <w:rPr>
          <w:rFonts w:hint="eastAsia" w:ascii="宋体" w:hAnsi="宋体" w:cs="宋体"/>
          <w:bCs/>
          <w:szCs w:val="21"/>
        </w:rPr>
        <w:t>标项号：</w:t>
      </w:r>
    </w:p>
    <w:p>
      <w:pPr>
        <w:spacing w:line="360" w:lineRule="auto"/>
        <w:ind w:firstLine="1575" w:firstLineChars="750"/>
        <w:rPr>
          <w:rFonts w:hint="eastAsia" w:ascii="宋体" w:hAnsi="宋体" w:cs="宋体"/>
          <w:bCs/>
          <w:szCs w:val="21"/>
        </w:rPr>
      </w:pPr>
      <w:r>
        <w:rPr>
          <w:rFonts w:hint="eastAsia" w:ascii="宋体" w:hAnsi="宋体" w:cs="宋体"/>
          <w:bCs/>
          <w:szCs w:val="21"/>
        </w:rPr>
        <w:t>投标文件名称：报价文件/资格证明文件/技术商务文件</w:t>
      </w:r>
    </w:p>
    <w:p>
      <w:pPr>
        <w:pStyle w:val="6"/>
        <w:spacing w:line="360" w:lineRule="auto"/>
        <w:ind w:firstLine="1575" w:firstLineChars="750"/>
        <w:rPr>
          <w:rFonts w:hint="eastAsia" w:ascii="宋体" w:hAnsi="宋体" w:cs="宋体"/>
          <w:bCs/>
          <w:szCs w:val="21"/>
        </w:rPr>
      </w:pPr>
      <w:r>
        <w:rPr>
          <w:rFonts w:hint="eastAsia" w:ascii="宋体" w:hAnsi="宋体" w:cs="宋体"/>
          <w:bCs/>
          <w:szCs w:val="21"/>
        </w:rPr>
        <w:t>投标人名称（公章）：</w:t>
      </w:r>
    </w:p>
    <w:p>
      <w:pPr>
        <w:pStyle w:val="6"/>
        <w:spacing w:line="360" w:lineRule="auto"/>
        <w:ind w:firstLine="1575" w:firstLineChars="750"/>
        <w:rPr>
          <w:rFonts w:hint="eastAsia" w:ascii="宋体" w:hAnsi="宋体" w:cs="宋体"/>
          <w:bCs/>
          <w:szCs w:val="21"/>
        </w:rPr>
      </w:pPr>
      <w:r>
        <w:rPr>
          <w:rFonts w:hint="eastAsia" w:ascii="宋体" w:hAnsi="宋体" w:cs="宋体"/>
          <w:bCs/>
          <w:szCs w:val="21"/>
        </w:rPr>
        <w:t>投标人地址：</w:t>
      </w:r>
    </w:p>
    <w:p>
      <w:pPr>
        <w:pStyle w:val="6"/>
        <w:spacing w:line="360" w:lineRule="auto"/>
        <w:ind w:firstLine="840" w:firstLineChars="400"/>
        <w:rPr>
          <w:rFonts w:hint="eastAsia" w:ascii="宋体" w:hAnsi="宋体" w:cs="宋体"/>
          <w:bCs/>
          <w:szCs w:val="21"/>
        </w:rPr>
      </w:pPr>
    </w:p>
    <w:p>
      <w:pPr>
        <w:pStyle w:val="6"/>
        <w:spacing w:line="360" w:lineRule="auto"/>
        <w:ind w:firstLine="873" w:firstLineChars="416"/>
        <w:rPr>
          <w:rFonts w:hint="eastAsia" w:ascii="宋体" w:hAnsi="宋体" w:cs="宋体"/>
          <w:szCs w:val="21"/>
        </w:rPr>
      </w:pPr>
    </w:p>
    <w:p>
      <w:pPr>
        <w:spacing w:line="360" w:lineRule="auto"/>
        <w:ind w:firstLine="645"/>
        <w:jc w:val="center"/>
        <w:rPr>
          <w:rFonts w:hint="eastAsia" w:ascii="宋体" w:hAnsi="宋体" w:cs="宋体"/>
          <w:szCs w:val="21"/>
        </w:rPr>
      </w:pPr>
      <w:r>
        <w:rPr>
          <w:rFonts w:hint="eastAsia" w:ascii="宋体" w:hAnsi="宋体" w:cs="宋体"/>
          <w:szCs w:val="21"/>
        </w:rPr>
        <w:t xml:space="preserve">                        年  月  日</w:t>
      </w:r>
    </w:p>
    <w:p>
      <w:pPr>
        <w:spacing w:line="360" w:lineRule="auto"/>
        <w:outlineLvl w:val="1"/>
        <w:rPr>
          <w:rFonts w:hint="eastAsia" w:ascii="宋体" w:hAnsi="宋体" w:cs="宋体"/>
          <w:b/>
          <w:szCs w:val="21"/>
        </w:rPr>
      </w:pPr>
    </w:p>
    <w:p>
      <w:pPr>
        <w:spacing w:line="360" w:lineRule="auto"/>
        <w:outlineLvl w:val="1"/>
        <w:rPr>
          <w:rFonts w:hint="eastAsia" w:ascii="宋体" w:hAnsi="宋体" w:cs="宋体"/>
          <w:b/>
          <w:szCs w:val="21"/>
        </w:rPr>
      </w:pPr>
    </w:p>
    <w:p>
      <w:pPr>
        <w:spacing w:line="360" w:lineRule="auto"/>
        <w:outlineLvl w:val="1"/>
        <w:rPr>
          <w:rFonts w:hint="eastAsia" w:ascii="宋体" w:hAnsi="宋体" w:cs="宋体"/>
          <w:b/>
          <w:szCs w:val="21"/>
        </w:rPr>
      </w:pPr>
    </w:p>
    <w:p>
      <w:pPr>
        <w:spacing w:line="360" w:lineRule="auto"/>
        <w:outlineLvl w:val="1"/>
        <w:rPr>
          <w:rFonts w:hint="eastAsia" w:ascii="宋体" w:hAnsi="宋体" w:cs="宋体"/>
          <w:b/>
          <w:bCs/>
          <w:szCs w:val="21"/>
        </w:rPr>
      </w:pPr>
      <w:r>
        <w:rPr>
          <w:rFonts w:hint="eastAsia" w:ascii="宋体" w:hAnsi="宋体" w:cs="宋体"/>
          <w:b/>
          <w:szCs w:val="21"/>
        </w:rPr>
        <w:t>3、投标声明书</w:t>
      </w:r>
    </w:p>
    <w:p>
      <w:pPr>
        <w:pStyle w:val="16"/>
        <w:widowControl/>
        <w:spacing w:line="360" w:lineRule="auto"/>
        <w:jc w:val="center"/>
        <w:rPr>
          <w:rFonts w:hint="eastAsia" w:hAnsi="宋体" w:cs="宋体"/>
          <w:b/>
          <w:sz w:val="24"/>
        </w:rPr>
      </w:pPr>
      <w:r>
        <w:rPr>
          <w:rFonts w:hint="eastAsia" w:hAnsi="宋体" w:cs="宋体"/>
          <w:b/>
          <w:sz w:val="24"/>
        </w:rPr>
        <w:t>投标声明书</w:t>
      </w:r>
    </w:p>
    <w:p>
      <w:pPr>
        <w:pStyle w:val="16"/>
        <w:spacing w:line="360" w:lineRule="auto"/>
        <w:rPr>
          <w:rFonts w:hint="eastAsia" w:hAnsi="宋体" w:cs="宋体"/>
          <w:sz w:val="21"/>
          <w:szCs w:val="21"/>
          <w:u w:val="single"/>
        </w:rPr>
      </w:pPr>
    </w:p>
    <w:p>
      <w:pPr>
        <w:pStyle w:val="16"/>
        <w:spacing w:line="360" w:lineRule="auto"/>
        <w:ind w:firstLine="0"/>
        <w:rPr>
          <w:rFonts w:hint="eastAsia" w:hAnsi="宋体" w:cs="宋体"/>
          <w:sz w:val="21"/>
          <w:szCs w:val="21"/>
        </w:rPr>
      </w:pPr>
      <w:r>
        <w:rPr>
          <w:rFonts w:hint="eastAsia" w:hAnsi="宋体" w:cs="宋体"/>
          <w:sz w:val="21"/>
          <w:szCs w:val="21"/>
          <w:u w:val="single"/>
        </w:rPr>
        <w:t xml:space="preserve">   致（代理公司）  </w:t>
      </w:r>
      <w:r>
        <w:rPr>
          <w:rFonts w:hint="eastAsia" w:hAnsi="宋体" w:cs="宋体"/>
          <w:sz w:val="21"/>
          <w:szCs w:val="21"/>
        </w:rPr>
        <w:t>：</w:t>
      </w:r>
    </w:p>
    <w:p>
      <w:pPr>
        <w:pStyle w:val="16"/>
        <w:spacing w:line="360" w:lineRule="auto"/>
        <w:rPr>
          <w:rFonts w:hint="eastAsia" w:hAnsi="宋体" w:cs="宋体"/>
          <w:sz w:val="21"/>
          <w:szCs w:val="21"/>
        </w:rPr>
      </w:pPr>
      <w:r>
        <w:rPr>
          <w:rFonts w:hint="eastAsia" w:hAnsi="宋体" w:cs="宋体"/>
          <w:sz w:val="21"/>
          <w:szCs w:val="21"/>
        </w:rPr>
        <w:t xml:space="preserve"> </w:t>
      </w:r>
      <w:r>
        <w:rPr>
          <w:rFonts w:hint="eastAsia" w:hAnsi="宋体" w:cs="宋体"/>
          <w:sz w:val="21"/>
          <w:szCs w:val="21"/>
          <w:u w:val="single"/>
        </w:rPr>
        <w:t xml:space="preserve">（投标人全称） </w:t>
      </w:r>
      <w:r>
        <w:rPr>
          <w:rFonts w:hint="eastAsia" w:hAnsi="宋体" w:cs="宋体"/>
          <w:sz w:val="21"/>
          <w:szCs w:val="21"/>
        </w:rPr>
        <w:t>授权</w:t>
      </w:r>
      <w:r>
        <w:rPr>
          <w:rFonts w:hint="eastAsia" w:hAnsi="宋体" w:cs="宋体"/>
          <w:sz w:val="21"/>
          <w:szCs w:val="21"/>
          <w:u w:val="single"/>
        </w:rPr>
        <w:t>（全权代表姓名）</w:t>
      </w:r>
      <w:r>
        <w:rPr>
          <w:rFonts w:hint="eastAsia" w:hAnsi="宋体" w:cs="宋体"/>
          <w:sz w:val="21"/>
          <w:szCs w:val="21"/>
        </w:rPr>
        <w:t>为本公司（单位）合法代理人，参加贵方组织的</w:t>
      </w:r>
      <w:r>
        <w:rPr>
          <w:rFonts w:hint="eastAsia" w:hAnsi="宋体" w:cs="宋体"/>
          <w:sz w:val="21"/>
          <w:szCs w:val="21"/>
          <w:u w:val="single"/>
        </w:rPr>
        <w:t xml:space="preserve">（项目编号、项目名称、标项号） </w:t>
      </w:r>
      <w:r>
        <w:rPr>
          <w:rFonts w:hint="eastAsia" w:hAnsi="宋体" w:cs="宋体"/>
          <w:sz w:val="21"/>
          <w:szCs w:val="21"/>
        </w:rPr>
        <w:t>招投标活动，代表本公司（单位）处理招投标活动中的一切事宜，为对</w:t>
      </w:r>
      <w:r>
        <w:rPr>
          <w:rFonts w:hint="eastAsia" w:hAnsi="宋体" w:cs="宋体"/>
          <w:sz w:val="21"/>
          <w:szCs w:val="21"/>
          <w:u w:val="single"/>
        </w:rPr>
        <w:t xml:space="preserve"> （货物名称）</w:t>
      </w:r>
      <w:r>
        <w:rPr>
          <w:rFonts w:hint="eastAsia" w:hAnsi="宋体" w:cs="宋体"/>
          <w:sz w:val="21"/>
          <w:szCs w:val="21"/>
        </w:rPr>
        <w:t>进行投标，在此：</w:t>
      </w:r>
    </w:p>
    <w:p>
      <w:pPr>
        <w:pStyle w:val="16"/>
        <w:spacing w:line="360" w:lineRule="auto"/>
        <w:ind w:firstLine="404" w:firstLineChars="200"/>
        <w:rPr>
          <w:rFonts w:hint="eastAsia" w:hAnsi="宋体" w:cs="宋体"/>
          <w:sz w:val="21"/>
          <w:szCs w:val="21"/>
        </w:rPr>
      </w:pPr>
      <w:r>
        <w:rPr>
          <w:rFonts w:hint="eastAsia" w:hAnsi="宋体" w:cs="宋体"/>
          <w:sz w:val="21"/>
          <w:szCs w:val="21"/>
        </w:rPr>
        <w:t xml:space="preserve">1、提供招标文件中“投标须知”规定的全部投标文件。 </w:t>
      </w:r>
    </w:p>
    <w:p>
      <w:pPr>
        <w:pStyle w:val="16"/>
        <w:spacing w:line="360" w:lineRule="auto"/>
        <w:ind w:firstLine="404" w:firstLineChars="200"/>
        <w:rPr>
          <w:rFonts w:hint="eastAsia" w:hAnsi="宋体" w:cs="宋体"/>
          <w:sz w:val="21"/>
          <w:szCs w:val="21"/>
        </w:rPr>
      </w:pPr>
      <w:r>
        <w:rPr>
          <w:rFonts w:hint="eastAsia" w:hAnsi="宋体" w:cs="宋体"/>
          <w:sz w:val="21"/>
          <w:szCs w:val="21"/>
        </w:rPr>
        <w:t>2、据此函，签名代表宣布并承诺如下：</w:t>
      </w:r>
    </w:p>
    <w:p>
      <w:pPr>
        <w:pStyle w:val="16"/>
        <w:spacing w:line="360" w:lineRule="auto"/>
        <w:ind w:firstLine="404" w:firstLineChars="200"/>
        <w:rPr>
          <w:rFonts w:hint="eastAsia" w:hAnsi="宋体" w:cs="宋体"/>
          <w:sz w:val="21"/>
          <w:szCs w:val="21"/>
        </w:rPr>
      </w:pPr>
      <w:r>
        <w:rPr>
          <w:rFonts w:hint="eastAsia" w:hAnsi="宋体" w:cs="宋体"/>
          <w:sz w:val="21"/>
          <w:szCs w:val="21"/>
        </w:rPr>
        <w:t>投标报价：人民币</w:t>
      </w:r>
      <w:r>
        <w:rPr>
          <w:rFonts w:hint="eastAsia" w:hAnsi="宋体" w:cs="宋体"/>
          <w:sz w:val="21"/>
          <w:szCs w:val="21"/>
          <w:u w:val="single"/>
        </w:rPr>
        <w:t xml:space="preserve">        </w:t>
      </w:r>
      <w:r>
        <w:rPr>
          <w:rFonts w:hint="eastAsia" w:hAnsi="宋体" w:cs="宋体"/>
          <w:sz w:val="21"/>
          <w:szCs w:val="21"/>
        </w:rPr>
        <w:t>元。</w:t>
      </w:r>
    </w:p>
    <w:p>
      <w:pPr>
        <w:pStyle w:val="16"/>
        <w:spacing w:line="360" w:lineRule="auto"/>
        <w:rPr>
          <w:rFonts w:hint="eastAsia" w:hAnsi="宋体" w:cs="宋体"/>
          <w:sz w:val="21"/>
          <w:szCs w:val="21"/>
        </w:rPr>
      </w:pPr>
      <w:r>
        <w:rPr>
          <w:rFonts w:hint="eastAsia" w:hAnsi="宋体" w:cs="宋体"/>
          <w:sz w:val="21"/>
          <w:szCs w:val="21"/>
        </w:rPr>
        <w:t xml:space="preserve"> 本报价已经包含了所提供货物应纳的税金及招标文件规定的报价方式应包含的其它费用。本报价在投标有效期内固定不变，并在合同有效期内不受市场价变化、不受实际工作量变化及利率波动的影响。</w:t>
      </w:r>
    </w:p>
    <w:p>
      <w:pPr>
        <w:pStyle w:val="16"/>
        <w:spacing w:line="360" w:lineRule="auto"/>
        <w:ind w:firstLine="404" w:firstLineChars="200"/>
        <w:rPr>
          <w:rFonts w:hint="eastAsia" w:hAnsi="宋体" w:cs="宋体"/>
          <w:sz w:val="21"/>
          <w:szCs w:val="21"/>
        </w:rPr>
      </w:pPr>
      <w:r>
        <w:rPr>
          <w:rFonts w:hint="eastAsia" w:hAnsi="宋体" w:cs="宋体"/>
          <w:sz w:val="21"/>
          <w:szCs w:val="21"/>
        </w:rPr>
        <w:t>3、本投标自投标截止之日起</w:t>
      </w:r>
      <w:r>
        <w:rPr>
          <w:rFonts w:hint="eastAsia" w:hAnsi="宋体" w:cs="宋体"/>
          <w:sz w:val="21"/>
          <w:szCs w:val="21"/>
          <w:u w:val="single"/>
        </w:rPr>
        <w:t>90</w:t>
      </w:r>
      <w:r>
        <w:rPr>
          <w:rFonts w:hint="eastAsia" w:hAnsi="宋体" w:cs="宋体"/>
          <w:sz w:val="21"/>
          <w:szCs w:val="21"/>
        </w:rPr>
        <w:t>天内有效。</w:t>
      </w:r>
    </w:p>
    <w:p>
      <w:pPr>
        <w:pStyle w:val="16"/>
        <w:spacing w:line="360" w:lineRule="auto"/>
        <w:rPr>
          <w:rFonts w:hint="eastAsia" w:hAnsi="宋体" w:cs="宋体"/>
          <w:sz w:val="21"/>
          <w:szCs w:val="21"/>
        </w:rPr>
      </w:pPr>
      <w:r>
        <w:rPr>
          <w:rFonts w:hint="eastAsia" w:hAnsi="宋体" w:cs="宋体"/>
          <w:sz w:val="21"/>
          <w:szCs w:val="21"/>
        </w:rPr>
        <w:t xml:space="preserve"> 4、我们已详细审查全部招标文件及有关的澄清/修改文件(若有的话)，我们完全理解并同意放弃对这方面提出任何异议的权利。保证遵守招标文件有关条款规定。</w:t>
      </w:r>
    </w:p>
    <w:p>
      <w:pPr>
        <w:pStyle w:val="16"/>
        <w:spacing w:line="360" w:lineRule="auto"/>
        <w:rPr>
          <w:rFonts w:hint="eastAsia" w:hAnsi="宋体" w:cs="宋体"/>
          <w:sz w:val="21"/>
          <w:szCs w:val="21"/>
        </w:rPr>
      </w:pPr>
      <w:r>
        <w:rPr>
          <w:rFonts w:hint="eastAsia" w:hAnsi="宋体" w:cs="宋体"/>
          <w:sz w:val="21"/>
          <w:szCs w:val="21"/>
        </w:rPr>
        <w:t xml:space="preserve"> 5、保证遵守招标文件有关条款规定。</w:t>
      </w:r>
    </w:p>
    <w:p>
      <w:pPr>
        <w:pStyle w:val="16"/>
        <w:spacing w:line="360" w:lineRule="auto"/>
        <w:rPr>
          <w:rFonts w:hint="eastAsia" w:hAnsi="宋体" w:cs="宋体"/>
          <w:sz w:val="21"/>
          <w:szCs w:val="21"/>
        </w:rPr>
      </w:pPr>
      <w:r>
        <w:rPr>
          <w:rFonts w:hint="eastAsia" w:hAnsi="宋体" w:cs="宋体"/>
          <w:sz w:val="21"/>
          <w:szCs w:val="21"/>
        </w:rPr>
        <w:t xml:space="preserve"> 6、保证在中标后忠实地执行与采购人所签署的合同，并承担合同规定的责任义务。保证在中标后按照招标文件的规定支付中标服务费。</w:t>
      </w:r>
    </w:p>
    <w:p>
      <w:pPr>
        <w:pStyle w:val="16"/>
        <w:spacing w:line="360" w:lineRule="auto"/>
        <w:rPr>
          <w:rFonts w:hint="eastAsia" w:hAnsi="宋体" w:cs="宋体"/>
          <w:sz w:val="21"/>
          <w:szCs w:val="21"/>
        </w:rPr>
      </w:pPr>
      <w:r>
        <w:rPr>
          <w:rFonts w:hint="eastAsia" w:hAnsi="宋体" w:cs="宋体"/>
          <w:sz w:val="21"/>
          <w:szCs w:val="21"/>
        </w:rPr>
        <w:t xml:space="preserve"> 7、承诺应贵方要求提供任何与该项目投标有关的数据、情况和技术资料。</w:t>
      </w:r>
    </w:p>
    <w:p>
      <w:pPr>
        <w:pStyle w:val="16"/>
        <w:spacing w:line="360" w:lineRule="auto"/>
        <w:ind w:firstLine="404" w:firstLineChars="200"/>
        <w:rPr>
          <w:rFonts w:hint="eastAsia" w:hAnsi="宋体" w:cs="宋体"/>
          <w:sz w:val="21"/>
          <w:szCs w:val="21"/>
        </w:rPr>
      </w:pPr>
      <w:r>
        <w:rPr>
          <w:rFonts w:hint="eastAsia" w:hAnsi="宋体" w:cs="宋体"/>
          <w:sz w:val="21"/>
          <w:szCs w:val="21"/>
        </w:rPr>
        <w:t>8、与本项目有关的澄清、补充文件请发送至：</w:t>
      </w:r>
    </w:p>
    <w:p>
      <w:pPr>
        <w:pStyle w:val="16"/>
        <w:spacing w:line="360" w:lineRule="auto"/>
        <w:ind w:firstLine="404" w:firstLineChars="200"/>
        <w:rPr>
          <w:rFonts w:hint="eastAsia" w:hAnsi="宋体" w:cs="宋体"/>
          <w:sz w:val="21"/>
          <w:szCs w:val="21"/>
        </w:rPr>
      </w:pPr>
      <w:r>
        <w:rPr>
          <w:rFonts w:hint="eastAsia" w:hAnsi="宋体" w:cs="宋体"/>
          <w:sz w:val="21"/>
          <w:szCs w:val="21"/>
        </w:rPr>
        <w:t>电子邮箱：</w:t>
      </w:r>
      <w:r>
        <w:rPr>
          <w:rFonts w:hint="eastAsia" w:hAnsi="宋体" w:cs="宋体"/>
          <w:sz w:val="21"/>
          <w:szCs w:val="21"/>
          <w:u w:val="single"/>
        </w:rPr>
        <w:t xml:space="preserve">                 </w:t>
      </w:r>
      <w:r>
        <w:rPr>
          <w:rFonts w:hint="eastAsia" w:hAnsi="宋体" w:cs="宋体"/>
          <w:sz w:val="21"/>
          <w:szCs w:val="21"/>
        </w:rPr>
        <w:t xml:space="preserve">  传真号码：</w:t>
      </w:r>
      <w:r>
        <w:rPr>
          <w:rFonts w:hint="eastAsia" w:hAnsi="宋体" w:cs="宋体"/>
          <w:sz w:val="21"/>
          <w:szCs w:val="21"/>
          <w:u w:val="single"/>
        </w:rPr>
        <w:t xml:space="preserve">                </w:t>
      </w:r>
    </w:p>
    <w:p>
      <w:pPr>
        <w:pStyle w:val="16"/>
        <w:spacing w:line="360" w:lineRule="auto"/>
        <w:ind w:firstLine="404" w:firstLineChars="200"/>
        <w:rPr>
          <w:rFonts w:hint="eastAsia" w:hAnsi="宋体" w:cs="宋体"/>
          <w:sz w:val="21"/>
          <w:szCs w:val="21"/>
        </w:rPr>
      </w:pPr>
      <w:r>
        <w:rPr>
          <w:rFonts w:hint="eastAsia" w:hAnsi="宋体" w:cs="宋体"/>
          <w:sz w:val="21"/>
          <w:szCs w:val="21"/>
        </w:rPr>
        <w:t>9、与本投标有关的一切往来通讯请寄：</w:t>
      </w:r>
    </w:p>
    <w:p>
      <w:pPr>
        <w:pStyle w:val="16"/>
        <w:spacing w:line="360" w:lineRule="auto"/>
        <w:rPr>
          <w:rFonts w:hint="eastAsia" w:hAnsi="宋体" w:cs="宋体"/>
          <w:sz w:val="21"/>
          <w:szCs w:val="21"/>
        </w:rPr>
      </w:pPr>
      <w:r>
        <w:rPr>
          <w:rFonts w:hint="eastAsia" w:hAnsi="宋体" w:cs="宋体"/>
          <w:sz w:val="21"/>
          <w:szCs w:val="21"/>
        </w:rPr>
        <w:t>地址：</w:t>
      </w:r>
      <w:r>
        <w:rPr>
          <w:rFonts w:hint="eastAsia" w:hAnsi="宋体" w:cs="宋体"/>
          <w:sz w:val="21"/>
          <w:szCs w:val="21"/>
          <w:u w:val="single"/>
        </w:rPr>
        <w:t xml:space="preserve">                                                   </w:t>
      </w:r>
    </w:p>
    <w:p>
      <w:pPr>
        <w:pStyle w:val="16"/>
        <w:spacing w:line="360" w:lineRule="auto"/>
        <w:rPr>
          <w:rFonts w:hint="eastAsia" w:hAnsi="宋体" w:cs="宋体"/>
          <w:sz w:val="21"/>
          <w:szCs w:val="21"/>
          <w:u w:val="single"/>
        </w:rPr>
      </w:pPr>
      <w:r>
        <w:rPr>
          <w:rFonts w:hint="eastAsia" w:hAnsi="宋体" w:cs="宋体"/>
          <w:sz w:val="21"/>
          <w:szCs w:val="21"/>
        </w:rPr>
        <w:t>邮编：</w:t>
      </w:r>
      <w:r>
        <w:rPr>
          <w:rFonts w:hint="eastAsia" w:hAnsi="宋体" w:cs="宋体"/>
          <w:sz w:val="21"/>
          <w:szCs w:val="21"/>
          <w:u w:val="single"/>
        </w:rPr>
        <w:t xml:space="preserve">            </w:t>
      </w:r>
      <w:r>
        <w:rPr>
          <w:rFonts w:hint="eastAsia" w:hAnsi="宋体" w:cs="宋体"/>
          <w:sz w:val="21"/>
          <w:szCs w:val="21"/>
        </w:rPr>
        <w:t>电话：</w:t>
      </w:r>
      <w:r>
        <w:rPr>
          <w:rFonts w:hint="eastAsia" w:hAnsi="宋体" w:cs="宋体"/>
          <w:sz w:val="21"/>
          <w:szCs w:val="21"/>
          <w:u w:val="single"/>
        </w:rPr>
        <w:t xml:space="preserve">              </w:t>
      </w:r>
      <w:r>
        <w:rPr>
          <w:rFonts w:hint="eastAsia" w:hAnsi="宋体" w:cs="宋体"/>
          <w:sz w:val="21"/>
          <w:szCs w:val="21"/>
        </w:rPr>
        <w:t>传真：</w:t>
      </w:r>
      <w:r>
        <w:rPr>
          <w:rFonts w:hint="eastAsia" w:hAnsi="宋体" w:cs="宋体"/>
          <w:sz w:val="21"/>
          <w:szCs w:val="21"/>
          <w:u w:val="single"/>
        </w:rPr>
        <w:t xml:space="preserve">             </w:t>
      </w:r>
    </w:p>
    <w:p>
      <w:pPr>
        <w:pStyle w:val="16"/>
        <w:spacing w:line="360" w:lineRule="auto"/>
        <w:rPr>
          <w:rFonts w:hint="eastAsia" w:hAnsi="宋体" w:cs="宋体"/>
          <w:sz w:val="21"/>
          <w:szCs w:val="21"/>
        </w:rPr>
      </w:pPr>
    </w:p>
    <w:p>
      <w:pPr>
        <w:pStyle w:val="16"/>
        <w:spacing w:line="360" w:lineRule="auto"/>
        <w:rPr>
          <w:rFonts w:hint="eastAsia" w:hAnsi="宋体" w:cs="宋体"/>
          <w:sz w:val="21"/>
          <w:szCs w:val="21"/>
        </w:rPr>
      </w:pPr>
    </w:p>
    <w:p>
      <w:pPr>
        <w:pStyle w:val="16"/>
        <w:spacing w:line="360" w:lineRule="auto"/>
        <w:rPr>
          <w:rFonts w:hint="eastAsia" w:hAnsi="宋体" w:cs="宋体"/>
          <w:sz w:val="21"/>
          <w:szCs w:val="21"/>
        </w:rPr>
      </w:pPr>
    </w:p>
    <w:p>
      <w:pPr>
        <w:pStyle w:val="16"/>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6"/>
        <w:widowControl/>
        <w:spacing w:line="360" w:lineRule="auto"/>
        <w:jc w:val="left"/>
        <w:rPr>
          <w:rFonts w:hint="eastAsia" w:hAnsi="宋体" w:cs="宋体"/>
          <w:sz w:val="21"/>
          <w:szCs w:val="21"/>
        </w:rPr>
      </w:pPr>
    </w:p>
    <w:p>
      <w:pPr>
        <w:pStyle w:val="16"/>
        <w:spacing w:line="360" w:lineRule="auto"/>
        <w:rPr>
          <w:rFonts w:hint="eastAsia" w:hAnsi="宋体" w:cs="宋体"/>
          <w:sz w:val="21"/>
          <w:szCs w:val="21"/>
        </w:rPr>
      </w:pPr>
      <w:r>
        <w:rPr>
          <w:rFonts w:hint="eastAsia" w:hAnsi="宋体" w:cs="宋体"/>
          <w:sz w:val="21"/>
          <w:szCs w:val="21"/>
        </w:rPr>
        <w:t>日期：2022年  月  日</w:t>
      </w:r>
    </w:p>
    <w:p>
      <w:pPr>
        <w:spacing w:line="360" w:lineRule="auto"/>
        <w:jc w:val="center"/>
        <w:outlineLvl w:val="1"/>
        <w:rPr>
          <w:rFonts w:hint="eastAsia" w:ascii="宋体" w:hAnsi="宋体" w:cs="宋体"/>
          <w:b/>
        </w:rPr>
      </w:pPr>
    </w:p>
    <w:p>
      <w:pPr>
        <w:spacing w:line="360" w:lineRule="auto"/>
        <w:jc w:val="center"/>
        <w:outlineLvl w:val="1"/>
        <w:rPr>
          <w:rFonts w:hint="eastAsia"/>
          <w:b/>
        </w:rPr>
      </w:pPr>
      <w:r>
        <w:rPr>
          <w:rFonts w:hint="eastAsia" w:ascii="宋体" w:hAnsi="宋体" w:cs="宋体"/>
          <w:b/>
        </w:rPr>
        <w:t>注：</w:t>
      </w:r>
      <w:r>
        <w:rPr>
          <w:rFonts w:hint="eastAsia"/>
          <w:b/>
        </w:rPr>
        <w:t>联合体投标的，可只由联合体牵头人盖章。</w:t>
      </w:r>
    </w:p>
    <w:p>
      <w:pPr>
        <w:spacing w:line="360" w:lineRule="auto"/>
        <w:outlineLvl w:val="1"/>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4、开标一览表</w:t>
      </w:r>
    </w:p>
    <w:p>
      <w:pPr>
        <w:pStyle w:val="16"/>
        <w:tabs>
          <w:tab w:val="left" w:pos="4841"/>
        </w:tabs>
        <w:spacing w:line="360" w:lineRule="auto"/>
        <w:jc w:val="center"/>
        <w:rPr>
          <w:rFonts w:hint="eastAsia" w:hAnsi="宋体" w:cs="宋体"/>
          <w:b/>
          <w:sz w:val="24"/>
        </w:rPr>
      </w:pPr>
      <w:r>
        <w:rPr>
          <w:rFonts w:hint="eastAsia" w:hAnsi="宋体" w:cs="宋体"/>
          <w:b/>
          <w:sz w:val="24"/>
        </w:rPr>
        <w:t>开标一览表</w:t>
      </w:r>
    </w:p>
    <w:p>
      <w:pPr>
        <w:pStyle w:val="16"/>
        <w:spacing w:line="360" w:lineRule="auto"/>
        <w:rPr>
          <w:rFonts w:hint="eastAsia" w:hAnsi="宋体" w:cs="宋体"/>
          <w:sz w:val="21"/>
          <w:szCs w:val="21"/>
        </w:rPr>
      </w:pPr>
    </w:p>
    <w:p>
      <w:pPr>
        <w:pStyle w:val="16"/>
        <w:spacing w:line="360" w:lineRule="auto"/>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r>
        <w:rPr>
          <w:rFonts w:hint="eastAsia" w:hAnsi="宋体" w:cs="宋体"/>
          <w:sz w:val="21"/>
          <w:szCs w:val="21"/>
        </w:rPr>
        <w:t xml:space="preserve"> 项目编号：</w:t>
      </w:r>
      <w:r>
        <w:rPr>
          <w:rFonts w:hint="eastAsia" w:hAnsi="宋体" w:cs="宋体"/>
          <w:sz w:val="21"/>
          <w:szCs w:val="21"/>
          <w:u w:val="single"/>
        </w:rPr>
        <w:t xml:space="preserve">                     </w:t>
      </w:r>
      <w:r>
        <w:rPr>
          <w:rFonts w:hint="eastAsia" w:hAnsi="宋体" w:cs="宋体"/>
          <w:sz w:val="21"/>
          <w:szCs w:val="21"/>
        </w:rPr>
        <w:t xml:space="preserve"> 标项号：</w:t>
      </w:r>
    </w:p>
    <w:tbl>
      <w:tblPr>
        <w:tblStyle w:val="35"/>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94"/>
        <w:gridCol w:w="866"/>
        <w:gridCol w:w="2831"/>
        <w:gridCol w:w="2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41"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序号</w:t>
            </w:r>
          </w:p>
        </w:tc>
        <w:tc>
          <w:tcPr>
            <w:tcW w:w="1894" w:type="dxa"/>
            <w:vAlign w:val="center"/>
          </w:tcPr>
          <w:p>
            <w:pPr>
              <w:spacing w:line="400" w:lineRule="exact"/>
              <w:jc w:val="center"/>
              <w:rPr>
                <w:rFonts w:hint="eastAsia" w:ascii="宋体" w:hAnsi="宋体" w:cs="宋体"/>
                <w:b/>
                <w:bCs/>
                <w:szCs w:val="21"/>
              </w:rPr>
            </w:pPr>
            <w:r>
              <w:rPr>
                <w:rFonts w:hint="eastAsia" w:ascii="宋体" w:hAnsi="宋体" w:cs="宋体"/>
                <w:b/>
                <w:bCs/>
                <w:szCs w:val="21"/>
              </w:rPr>
              <w:t>设备名称</w:t>
            </w:r>
          </w:p>
        </w:tc>
        <w:tc>
          <w:tcPr>
            <w:tcW w:w="866"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数量</w:t>
            </w:r>
          </w:p>
        </w:tc>
        <w:tc>
          <w:tcPr>
            <w:tcW w:w="2831"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投标报价（人民币/元）</w:t>
            </w:r>
          </w:p>
        </w:tc>
        <w:tc>
          <w:tcPr>
            <w:tcW w:w="207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交货</w:t>
            </w:r>
            <w:r>
              <w:rPr>
                <w:rStyle w:val="48"/>
                <w:rFonts w:hint="eastAsia" w:ascii="宋体" w:hAnsi="宋体" w:cs="宋体"/>
                <w:b/>
                <w:bCs/>
              </w:rPr>
              <w:t>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741" w:type="dxa"/>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894" w:type="dxa"/>
            <w:vAlign w:val="center"/>
          </w:tcPr>
          <w:p>
            <w:pPr>
              <w:spacing w:line="400" w:lineRule="exact"/>
              <w:jc w:val="center"/>
              <w:rPr>
                <w:rFonts w:hint="eastAsia" w:ascii="宋体" w:hAnsi="宋体" w:cs="宋体"/>
                <w:szCs w:val="21"/>
              </w:rPr>
            </w:pPr>
          </w:p>
        </w:tc>
        <w:tc>
          <w:tcPr>
            <w:tcW w:w="866" w:type="dxa"/>
            <w:vAlign w:val="center"/>
          </w:tcPr>
          <w:p>
            <w:pPr>
              <w:spacing w:line="400" w:lineRule="exact"/>
              <w:jc w:val="center"/>
              <w:rPr>
                <w:rFonts w:hint="eastAsia" w:ascii="宋体" w:hAnsi="宋体" w:cs="宋体"/>
                <w:szCs w:val="21"/>
              </w:rPr>
            </w:pPr>
          </w:p>
        </w:tc>
        <w:tc>
          <w:tcPr>
            <w:tcW w:w="2831" w:type="dxa"/>
            <w:vAlign w:val="center"/>
          </w:tcPr>
          <w:p>
            <w:pPr>
              <w:spacing w:line="400" w:lineRule="exact"/>
              <w:rPr>
                <w:rFonts w:hint="eastAsia" w:ascii="宋体" w:hAnsi="宋体" w:cs="宋体"/>
                <w:szCs w:val="21"/>
              </w:rPr>
            </w:pPr>
            <w:r>
              <w:rPr>
                <w:rFonts w:hint="eastAsia" w:ascii="宋体" w:hAnsi="宋体" w:cs="宋体"/>
                <w:szCs w:val="21"/>
              </w:rPr>
              <w:t>小写：</w:t>
            </w:r>
          </w:p>
          <w:p>
            <w:pPr>
              <w:spacing w:line="400" w:lineRule="exact"/>
              <w:rPr>
                <w:rFonts w:hint="eastAsia" w:ascii="宋体" w:hAnsi="宋体" w:cs="宋体"/>
                <w:szCs w:val="21"/>
              </w:rPr>
            </w:pPr>
            <w:r>
              <w:rPr>
                <w:rFonts w:hint="eastAsia" w:ascii="宋体" w:hAnsi="宋体" w:cs="宋体"/>
                <w:szCs w:val="21"/>
              </w:rPr>
              <w:t>大写：</w:t>
            </w:r>
          </w:p>
        </w:tc>
        <w:tc>
          <w:tcPr>
            <w:tcW w:w="2070" w:type="dxa"/>
            <w:vAlign w:val="center"/>
          </w:tcPr>
          <w:p>
            <w:pPr>
              <w:spacing w:line="400" w:lineRule="exact"/>
              <w:jc w:val="center"/>
              <w:rPr>
                <w:rFonts w:hint="eastAsia" w:ascii="宋体" w:hAnsi="宋体" w:cs="宋体"/>
                <w:szCs w:val="21"/>
              </w:rPr>
            </w:pPr>
          </w:p>
        </w:tc>
      </w:tr>
    </w:tbl>
    <w:p>
      <w:pPr>
        <w:pStyle w:val="16"/>
        <w:spacing w:line="360" w:lineRule="auto"/>
        <w:ind w:firstLine="406" w:firstLineChars="200"/>
        <w:rPr>
          <w:rFonts w:hint="eastAsia" w:hAnsi="宋体" w:cs="宋体"/>
          <w:b/>
          <w:bCs/>
          <w:sz w:val="21"/>
          <w:szCs w:val="21"/>
        </w:rPr>
      </w:pPr>
      <w:r>
        <w:rPr>
          <w:rFonts w:hint="eastAsia" w:hAnsi="宋体" w:cs="宋体"/>
          <w:b/>
          <w:bCs/>
          <w:sz w:val="21"/>
          <w:szCs w:val="21"/>
        </w:rPr>
        <w:t>注：报价一经涂改，应在涂改处加盖单位公章或者由法定代表人或授权委托人签名或盖章，否则其投标作无效标处理。</w:t>
      </w:r>
    </w:p>
    <w:p>
      <w:pPr>
        <w:pStyle w:val="16"/>
        <w:spacing w:line="360" w:lineRule="auto"/>
        <w:ind w:left="693" w:hanging="692" w:hangingChars="343"/>
        <w:rPr>
          <w:rFonts w:hint="eastAsia" w:hAnsi="宋体" w:cs="宋体"/>
          <w:sz w:val="21"/>
          <w:szCs w:val="21"/>
        </w:rPr>
      </w:pPr>
      <w:r>
        <w:rPr>
          <w:rFonts w:hint="eastAsia" w:hAnsi="宋体" w:cs="宋体"/>
          <w:sz w:val="21"/>
          <w:szCs w:val="21"/>
        </w:rPr>
        <w:t xml:space="preserve">  </w:t>
      </w:r>
    </w:p>
    <w:p>
      <w:pPr>
        <w:pStyle w:val="16"/>
        <w:spacing w:line="360" w:lineRule="auto"/>
        <w:ind w:left="693" w:hanging="692" w:hangingChars="343"/>
        <w:rPr>
          <w:rFonts w:hint="eastAsia" w:hAnsi="宋体" w:cs="宋体"/>
          <w:sz w:val="21"/>
          <w:szCs w:val="21"/>
        </w:rPr>
      </w:pPr>
    </w:p>
    <w:p>
      <w:pPr>
        <w:pStyle w:val="16"/>
        <w:spacing w:line="360" w:lineRule="auto"/>
        <w:ind w:left="693" w:hanging="692" w:hangingChars="343"/>
        <w:rPr>
          <w:rFonts w:hint="eastAsia" w:hAnsi="宋体" w:cs="宋体"/>
          <w:sz w:val="21"/>
          <w:szCs w:val="21"/>
        </w:rPr>
      </w:pPr>
    </w:p>
    <w:p>
      <w:pPr>
        <w:pStyle w:val="16"/>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6"/>
        <w:widowControl/>
        <w:spacing w:line="360" w:lineRule="auto"/>
        <w:jc w:val="left"/>
        <w:rPr>
          <w:rFonts w:hint="eastAsia" w:hAnsi="宋体" w:cs="宋体"/>
          <w:sz w:val="21"/>
          <w:szCs w:val="21"/>
        </w:rPr>
      </w:pPr>
    </w:p>
    <w:p>
      <w:pPr>
        <w:pStyle w:val="16"/>
        <w:spacing w:line="360" w:lineRule="auto"/>
        <w:rPr>
          <w:rFonts w:hint="eastAsia" w:hAnsi="宋体" w:cs="宋体"/>
          <w:sz w:val="21"/>
          <w:szCs w:val="21"/>
        </w:rPr>
      </w:pPr>
      <w:r>
        <w:rPr>
          <w:rFonts w:hint="eastAsia" w:hAnsi="宋体" w:cs="宋体"/>
          <w:sz w:val="21"/>
          <w:szCs w:val="21"/>
        </w:rPr>
        <w:t>日期：2022年  月  日</w:t>
      </w:r>
    </w:p>
    <w:p>
      <w:pPr>
        <w:pStyle w:val="16"/>
        <w:spacing w:line="360" w:lineRule="auto"/>
        <w:rPr>
          <w:rFonts w:hint="eastAsia" w:hAnsi="宋体" w:cs="宋体"/>
          <w:sz w:val="21"/>
          <w:szCs w:val="21"/>
        </w:rPr>
      </w:pPr>
    </w:p>
    <w:p>
      <w:pPr>
        <w:spacing w:line="360" w:lineRule="auto"/>
        <w:jc w:val="center"/>
        <w:outlineLvl w:val="1"/>
        <w:rPr>
          <w:rFonts w:hint="eastAsia" w:ascii="宋体" w:hAnsi="宋体" w:cs="宋体"/>
          <w:b/>
        </w:rPr>
      </w:pPr>
    </w:p>
    <w:p>
      <w:pPr>
        <w:spacing w:line="360" w:lineRule="auto"/>
        <w:jc w:val="center"/>
        <w:outlineLvl w:val="1"/>
        <w:rPr>
          <w:rFonts w:hint="eastAsia" w:ascii="宋体" w:hAnsi="宋体" w:cs="宋体"/>
          <w:b/>
        </w:rPr>
      </w:pPr>
    </w:p>
    <w:p>
      <w:pPr>
        <w:spacing w:line="360" w:lineRule="auto"/>
        <w:jc w:val="center"/>
        <w:outlineLvl w:val="1"/>
        <w:rPr>
          <w:rFonts w:hint="eastAsia"/>
          <w:b/>
        </w:rPr>
      </w:pPr>
      <w:r>
        <w:rPr>
          <w:rFonts w:hint="eastAsia" w:ascii="宋体" w:hAnsi="宋体" w:cs="宋体"/>
          <w:b/>
        </w:rPr>
        <w:t>注：</w:t>
      </w:r>
      <w:r>
        <w:rPr>
          <w:rFonts w:hint="eastAsia"/>
          <w:b/>
        </w:rPr>
        <w:t>联合体投标的，可只由联合体牵头人盖章。</w:t>
      </w:r>
    </w:p>
    <w:p>
      <w:pPr>
        <w:spacing w:line="360" w:lineRule="auto"/>
        <w:outlineLvl w:val="1"/>
        <w:rPr>
          <w:rFonts w:hint="eastAsia" w:ascii="宋体" w:hAnsi="宋体" w:cs="宋体"/>
          <w:b/>
          <w:bCs/>
          <w:szCs w:val="21"/>
        </w:rPr>
      </w:pPr>
      <w:r>
        <w:rPr>
          <w:rFonts w:hint="eastAsia" w:ascii="宋体" w:hAnsi="宋体" w:cs="宋体"/>
          <w:szCs w:val="21"/>
        </w:rPr>
        <w:br w:type="page"/>
      </w:r>
      <w:r>
        <w:rPr>
          <w:rFonts w:hint="eastAsia" w:ascii="宋体" w:hAnsi="宋体" w:cs="宋体"/>
          <w:b/>
          <w:bCs/>
          <w:szCs w:val="21"/>
        </w:rPr>
        <w:t>5、分项报价表</w:t>
      </w:r>
    </w:p>
    <w:p>
      <w:pPr>
        <w:pStyle w:val="16"/>
        <w:tabs>
          <w:tab w:val="left" w:pos="4841"/>
        </w:tabs>
        <w:spacing w:line="360" w:lineRule="auto"/>
        <w:jc w:val="center"/>
        <w:rPr>
          <w:rFonts w:hint="eastAsia" w:hAnsi="宋体" w:cs="宋体"/>
          <w:b/>
          <w:sz w:val="24"/>
        </w:rPr>
      </w:pPr>
      <w:r>
        <w:rPr>
          <w:rFonts w:hint="eastAsia" w:hAnsi="宋体" w:cs="宋体"/>
          <w:b/>
          <w:sz w:val="24"/>
        </w:rPr>
        <w:t>分项报价表</w:t>
      </w:r>
    </w:p>
    <w:p>
      <w:pPr>
        <w:pStyle w:val="16"/>
        <w:spacing w:line="360" w:lineRule="auto"/>
        <w:rPr>
          <w:rFonts w:hint="eastAsia" w:hAnsi="宋体" w:cs="宋体"/>
          <w:sz w:val="21"/>
          <w:szCs w:val="21"/>
        </w:rPr>
      </w:pPr>
    </w:p>
    <w:p>
      <w:pPr>
        <w:pStyle w:val="16"/>
        <w:spacing w:line="360" w:lineRule="auto"/>
        <w:ind w:firstLine="0"/>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r>
        <w:rPr>
          <w:rFonts w:hint="eastAsia" w:hAnsi="宋体" w:cs="宋体"/>
          <w:sz w:val="21"/>
          <w:szCs w:val="21"/>
        </w:rPr>
        <w:t xml:space="preserve"> 项目编号：</w:t>
      </w:r>
      <w:r>
        <w:rPr>
          <w:rFonts w:hint="eastAsia" w:hAnsi="宋体" w:cs="宋体"/>
          <w:sz w:val="21"/>
          <w:szCs w:val="21"/>
          <w:u w:val="single"/>
        </w:rPr>
        <w:t xml:space="preserve">                      </w:t>
      </w:r>
      <w:r>
        <w:rPr>
          <w:rFonts w:hint="eastAsia" w:hAnsi="宋体" w:cs="宋体"/>
          <w:sz w:val="21"/>
          <w:szCs w:val="21"/>
        </w:rPr>
        <w:t>标项号：</w:t>
      </w:r>
    </w:p>
    <w:tbl>
      <w:tblPr>
        <w:tblStyle w:val="35"/>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01"/>
        <w:gridCol w:w="851"/>
        <w:gridCol w:w="1134"/>
        <w:gridCol w:w="850"/>
        <w:gridCol w:w="1559"/>
        <w:gridCol w:w="1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序号</w:t>
            </w:r>
          </w:p>
        </w:tc>
        <w:tc>
          <w:tcPr>
            <w:tcW w:w="1701" w:type="dxa"/>
            <w:vAlign w:val="center"/>
          </w:tcPr>
          <w:p>
            <w:pPr>
              <w:spacing w:line="300" w:lineRule="exact"/>
              <w:jc w:val="center"/>
              <w:rPr>
                <w:rFonts w:hint="eastAsia" w:ascii="宋体" w:hAnsi="宋体" w:cs="宋体"/>
                <w:b/>
                <w:bCs/>
                <w:szCs w:val="21"/>
              </w:rPr>
            </w:pPr>
            <w:r>
              <w:rPr>
                <w:rFonts w:hint="eastAsia" w:ascii="宋体" w:hAnsi="宋体" w:cs="宋体"/>
                <w:b/>
                <w:bCs/>
                <w:szCs w:val="21"/>
              </w:rPr>
              <w:t>货物/服务名称</w:t>
            </w:r>
          </w:p>
        </w:tc>
        <w:tc>
          <w:tcPr>
            <w:tcW w:w="851" w:type="dxa"/>
            <w:vAlign w:val="center"/>
          </w:tcPr>
          <w:p>
            <w:pPr>
              <w:spacing w:line="300" w:lineRule="exact"/>
              <w:jc w:val="center"/>
              <w:rPr>
                <w:rFonts w:hint="eastAsia" w:ascii="宋体" w:hAnsi="宋体" w:cs="宋体"/>
                <w:b/>
                <w:bCs/>
                <w:szCs w:val="21"/>
              </w:rPr>
            </w:pPr>
            <w:r>
              <w:rPr>
                <w:rFonts w:hint="eastAsia" w:ascii="宋体" w:hAnsi="宋体" w:cs="宋体"/>
                <w:b/>
                <w:bCs/>
                <w:szCs w:val="21"/>
              </w:rPr>
              <w:t>数量</w:t>
            </w:r>
          </w:p>
        </w:tc>
        <w:tc>
          <w:tcPr>
            <w:tcW w:w="1134" w:type="dxa"/>
            <w:vAlign w:val="center"/>
          </w:tcPr>
          <w:p>
            <w:pPr>
              <w:spacing w:line="300" w:lineRule="exact"/>
              <w:jc w:val="center"/>
              <w:rPr>
                <w:rFonts w:hint="eastAsia" w:ascii="宋体" w:hAnsi="宋体" w:cs="宋体"/>
                <w:b/>
                <w:bCs/>
                <w:szCs w:val="21"/>
              </w:rPr>
            </w:pPr>
            <w:r>
              <w:rPr>
                <w:rFonts w:hint="eastAsia" w:ascii="宋体" w:hAnsi="宋体" w:cs="宋体"/>
                <w:b/>
                <w:bCs/>
                <w:szCs w:val="21"/>
              </w:rPr>
              <w:t>产地</w:t>
            </w:r>
          </w:p>
          <w:p>
            <w:pPr>
              <w:spacing w:line="300" w:lineRule="exact"/>
              <w:jc w:val="center"/>
              <w:rPr>
                <w:rFonts w:hint="eastAsia" w:ascii="宋体" w:hAnsi="宋体" w:cs="宋体"/>
                <w:b/>
                <w:bCs/>
                <w:szCs w:val="21"/>
              </w:rPr>
            </w:pPr>
            <w:r>
              <w:rPr>
                <w:rFonts w:hint="eastAsia" w:ascii="宋体" w:hAnsi="宋体" w:cs="宋体"/>
                <w:b/>
                <w:bCs/>
                <w:szCs w:val="21"/>
              </w:rPr>
              <w:t>品牌</w:t>
            </w:r>
          </w:p>
        </w:tc>
        <w:tc>
          <w:tcPr>
            <w:tcW w:w="850" w:type="dxa"/>
            <w:vAlign w:val="center"/>
          </w:tcPr>
          <w:p>
            <w:pPr>
              <w:spacing w:line="300" w:lineRule="exact"/>
              <w:jc w:val="center"/>
              <w:rPr>
                <w:rFonts w:hint="eastAsia" w:ascii="宋体" w:hAnsi="宋体" w:cs="宋体"/>
                <w:b/>
                <w:bCs/>
                <w:szCs w:val="21"/>
              </w:rPr>
            </w:pPr>
            <w:r>
              <w:rPr>
                <w:rFonts w:hint="eastAsia" w:ascii="宋体" w:hAnsi="宋体" w:cs="宋体"/>
                <w:b/>
                <w:bCs/>
                <w:szCs w:val="21"/>
              </w:rPr>
              <w:t>规格</w:t>
            </w:r>
          </w:p>
          <w:p>
            <w:pPr>
              <w:spacing w:line="300" w:lineRule="exact"/>
              <w:jc w:val="center"/>
              <w:rPr>
                <w:rFonts w:hint="eastAsia" w:ascii="宋体" w:hAnsi="宋体" w:cs="宋体"/>
                <w:b/>
                <w:bCs/>
                <w:szCs w:val="21"/>
              </w:rPr>
            </w:pPr>
            <w:r>
              <w:rPr>
                <w:rFonts w:hint="eastAsia" w:ascii="宋体" w:hAnsi="宋体" w:cs="宋体"/>
                <w:b/>
                <w:bCs/>
                <w:szCs w:val="21"/>
              </w:rPr>
              <w:t>型号</w:t>
            </w:r>
          </w:p>
        </w:tc>
        <w:tc>
          <w:tcPr>
            <w:tcW w:w="1559"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单价</w:t>
            </w:r>
          </w:p>
          <w:p>
            <w:pPr>
              <w:spacing w:line="300" w:lineRule="exact"/>
              <w:jc w:val="center"/>
              <w:rPr>
                <w:rFonts w:hint="eastAsia" w:ascii="宋体" w:hAnsi="宋体" w:cs="宋体"/>
                <w:b/>
                <w:bCs/>
                <w:szCs w:val="21"/>
              </w:rPr>
            </w:pPr>
            <w:r>
              <w:rPr>
                <w:rFonts w:hint="eastAsia" w:ascii="宋体" w:hAnsi="宋体" w:cs="宋体"/>
                <w:b/>
                <w:bCs/>
                <w:szCs w:val="21"/>
              </w:rPr>
              <w:t>（人民币/元）</w:t>
            </w:r>
          </w:p>
        </w:tc>
        <w:tc>
          <w:tcPr>
            <w:tcW w:w="1512" w:type="dxa"/>
            <w:vAlign w:val="center"/>
          </w:tcPr>
          <w:p>
            <w:pPr>
              <w:spacing w:line="300" w:lineRule="exact"/>
              <w:jc w:val="center"/>
              <w:rPr>
                <w:rFonts w:hint="eastAsia" w:ascii="宋体" w:hAnsi="宋体" w:cs="宋体"/>
                <w:b/>
                <w:bCs/>
                <w:szCs w:val="21"/>
              </w:rPr>
            </w:pPr>
            <w:r>
              <w:rPr>
                <w:rFonts w:hint="eastAsia" w:ascii="宋体" w:hAnsi="宋体" w:cs="宋体"/>
                <w:b/>
                <w:bCs/>
                <w:szCs w:val="21"/>
              </w:rPr>
              <w:t>合价</w:t>
            </w:r>
          </w:p>
          <w:p>
            <w:pPr>
              <w:spacing w:line="300" w:lineRule="exact"/>
              <w:jc w:val="center"/>
              <w:rPr>
                <w:rFonts w:hint="eastAsia" w:ascii="宋体" w:hAnsi="宋体" w:cs="宋体"/>
                <w:b/>
                <w:bCs/>
                <w:szCs w:val="21"/>
              </w:rPr>
            </w:pPr>
            <w:r>
              <w:rPr>
                <w:rFonts w:hint="eastAsia" w:ascii="宋体" w:hAnsi="宋体" w:cs="宋体"/>
                <w:b/>
                <w:bCs/>
                <w:szCs w:val="21"/>
              </w:rPr>
              <w:t>（人民币/元）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eastAsia="宋体" w:cs="宋体"/>
                <w:szCs w:val="21"/>
                <w:lang w:val="en-US" w:eastAsia="zh-CN"/>
              </w:rPr>
            </w:pPr>
          </w:p>
        </w:tc>
        <w:tc>
          <w:tcPr>
            <w:tcW w:w="1701" w:type="dxa"/>
            <w:vAlign w:val="center"/>
          </w:tcPr>
          <w:p>
            <w:pPr>
              <w:spacing w:line="300" w:lineRule="exact"/>
              <w:jc w:val="center"/>
              <w:rPr>
                <w:rFonts w:hint="eastAsia" w:ascii="宋体" w:hAnsi="宋体" w:cs="宋体"/>
                <w:b/>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eastAsia="宋体" w:cs="宋体"/>
                <w:szCs w:val="21"/>
                <w:lang w:val="en-US" w:eastAsia="zh-CN"/>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eastAsia="宋体" w:cs="宋体"/>
                <w:szCs w:val="21"/>
                <w:lang w:val="en-US" w:eastAsia="zh-CN"/>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cs="宋体"/>
                <w:szCs w:val="21"/>
                <w:lang w:val="en-US"/>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cs="宋体"/>
                <w:szCs w:val="21"/>
                <w:lang w:val="en-US"/>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cs="宋体"/>
                <w:szCs w:val="21"/>
                <w:lang w:val="en-US"/>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default" w:ascii="宋体" w:hAnsi="宋体" w:cs="宋体"/>
                <w:szCs w:val="21"/>
                <w:lang w:val="en-US"/>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cs="宋体"/>
                <w:szCs w:val="21"/>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cs="宋体"/>
                <w:szCs w:val="21"/>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pPr>
              <w:spacing w:line="300" w:lineRule="exact"/>
              <w:jc w:val="center"/>
              <w:rPr>
                <w:rFonts w:hint="eastAsia" w:ascii="宋体" w:hAnsi="宋体" w:cs="宋体"/>
                <w:szCs w:val="21"/>
              </w:rPr>
            </w:pPr>
          </w:p>
        </w:tc>
        <w:tc>
          <w:tcPr>
            <w:tcW w:w="1701" w:type="dxa"/>
            <w:vAlign w:val="center"/>
          </w:tcPr>
          <w:p>
            <w:pPr>
              <w:spacing w:line="300" w:lineRule="exact"/>
              <w:jc w:val="center"/>
              <w:rPr>
                <w:rFonts w:hint="eastAsia" w:ascii="宋体" w:hAnsi="宋体" w:cs="宋体"/>
                <w:szCs w:val="21"/>
              </w:rPr>
            </w:pPr>
          </w:p>
        </w:tc>
        <w:tc>
          <w:tcPr>
            <w:tcW w:w="851" w:type="dxa"/>
            <w:vAlign w:val="center"/>
          </w:tcPr>
          <w:p>
            <w:pPr>
              <w:spacing w:line="300" w:lineRule="exact"/>
              <w:jc w:val="center"/>
              <w:rPr>
                <w:rFonts w:hint="eastAsia" w:ascii="宋体" w:hAnsi="宋体" w:cs="宋体"/>
                <w:szCs w:val="21"/>
              </w:rPr>
            </w:pPr>
          </w:p>
        </w:tc>
        <w:tc>
          <w:tcPr>
            <w:tcW w:w="1134" w:type="dxa"/>
            <w:vAlign w:val="center"/>
          </w:tcPr>
          <w:p>
            <w:pPr>
              <w:spacing w:line="300" w:lineRule="exact"/>
              <w:rPr>
                <w:rFonts w:hint="eastAsia" w:ascii="宋体" w:hAnsi="宋体" w:cs="宋体"/>
                <w:szCs w:val="21"/>
              </w:rPr>
            </w:pPr>
          </w:p>
        </w:tc>
        <w:tc>
          <w:tcPr>
            <w:tcW w:w="850" w:type="dxa"/>
            <w:vAlign w:val="center"/>
          </w:tcPr>
          <w:p>
            <w:pPr>
              <w:spacing w:line="300" w:lineRule="exact"/>
              <w:rPr>
                <w:rFonts w:hint="eastAsia" w:ascii="宋体" w:hAnsi="宋体" w:cs="宋体"/>
                <w:szCs w:val="21"/>
              </w:rPr>
            </w:pPr>
          </w:p>
        </w:tc>
        <w:tc>
          <w:tcPr>
            <w:tcW w:w="1559" w:type="dxa"/>
            <w:vAlign w:val="center"/>
          </w:tcPr>
          <w:p>
            <w:pPr>
              <w:spacing w:line="300" w:lineRule="exact"/>
              <w:rPr>
                <w:rFonts w:hint="eastAsia" w:ascii="宋体" w:hAnsi="宋体" w:cs="宋体"/>
                <w:szCs w:val="21"/>
              </w:rPr>
            </w:pPr>
          </w:p>
        </w:tc>
        <w:tc>
          <w:tcPr>
            <w:tcW w:w="1512" w:type="dxa"/>
            <w:vAlign w:val="center"/>
          </w:tcPr>
          <w:p>
            <w:pPr>
              <w:spacing w:line="300" w:lineRule="exac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89" w:type="dxa"/>
            <w:gridSpan w:val="4"/>
            <w:vAlign w:val="center"/>
          </w:tcPr>
          <w:p>
            <w:pPr>
              <w:spacing w:line="300" w:lineRule="exact"/>
              <w:jc w:val="center"/>
              <w:rPr>
                <w:rFonts w:hint="eastAsia" w:ascii="宋体" w:hAnsi="宋体" w:cs="宋体"/>
                <w:szCs w:val="21"/>
              </w:rPr>
            </w:pPr>
            <w:r>
              <w:rPr>
                <w:rFonts w:hint="eastAsia" w:ascii="宋体" w:hAnsi="宋体" w:cs="宋体"/>
                <w:szCs w:val="21"/>
              </w:rPr>
              <w:t>投标总价（大写）</w:t>
            </w:r>
          </w:p>
        </w:tc>
        <w:tc>
          <w:tcPr>
            <w:tcW w:w="3921" w:type="dxa"/>
            <w:gridSpan w:val="3"/>
            <w:vAlign w:val="center"/>
          </w:tcPr>
          <w:p>
            <w:pPr>
              <w:spacing w:line="300" w:lineRule="exact"/>
              <w:rPr>
                <w:rFonts w:hint="eastAsia" w:ascii="宋体" w:hAnsi="宋体" w:cs="宋体"/>
                <w:szCs w:val="21"/>
              </w:rPr>
            </w:pPr>
          </w:p>
        </w:tc>
      </w:tr>
    </w:tbl>
    <w:p>
      <w:pPr>
        <w:pStyle w:val="16"/>
        <w:spacing w:line="360" w:lineRule="auto"/>
        <w:ind w:left="683" w:leftChars="187" w:hanging="290" w:hangingChars="143"/>
        <w:rPr>
          <w:rFonts w:hint="eastAsia" w:hAnsi="宋体" w:cs="宋体"/>
          <w:b/>
          <w:bCs/>
          <w:sz w:val="21"/>
          <w:szCs w:val="21"/>
        </w:rPr>
      </w:pPr>
      <w:r>
        <w:rPr>
          <w:rFonts w:hint="eastAsia" w:hAnsi="宋体" w:cs="宋体"/>
          <w:b/>
          <w:bCs/>
          <w:sz w:val="21"/>
          <w:szCs w:val="21"/>
        </w:rPr>
        <w:t>注：“分项报价表”中“投标总价”应与“开标一览表”中“投标报价”一致。</w:t>
      </w:r>
    </w:p>
    <w:p>
      <w:pPr>
        <w:pStyle w:val="16"/>
        <w:spacing w:line="360" w:lineRule="auto"/>
        <w:ind w:left="693" w:hanging="692" w:hangingChars="343"/>
        <w:rPr>
          <w:rFonts w:hint="eastAsia" w:hAnsi="宋体" w:cs="宋体"/>
          <w:sz w:val="21"/>
          <w:szCs w:val="21"/>
        </w:rPr>
      </w:pPr>
    </w:p>
    <w:p>
      <w:pPr>
        <w:pStyle w:val="16"/>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6"/>
        <w:widowControl/>
        <w:spacing w:line="360" w:lineRule="auto"/>
        <w:jc w:val="left"/>
        <w:rPr>
          <w:rFonts w:hint="eastAsia" w:hAnsi="宋体" w:cs="宋体"/>
          <w:sz w:val="21"/>
          <w:szCs w:val="21"/>
        </w:rPr>
      </w:pPr>
    </w:p>
    <w:p>
      <w:pPr>
        <w:pStyle w:val="16"/>
        <w:spacing w:line="360" w:lineRule="auto"/>
        <w:rPr>
          <w:rFonts w:hint="eastAsia" w:hAnsi="宋体" w:cs="宋体"/>
          <w:sz w:val="21"/>
          <w:szCs w:val="21"/>
        </w:rPr>
      </w:pPr>
      <w:r>
        <w:rPr>
          <w:rFonts w:hint="eastAsia" w:hAnsi="宋体" w:cs="宋体"/>
          <w:sz w:val="21"/>
          <w:szCs w:val="21"/>
        </w:rPr>
        <w:t>日期：2022年  月  日</w:t>
      </w:r>
    </w:p>
    <w:p>
      <w:pPr>
        <w:spacing w:line="360" w:lineRule="auto"/>
        <w:outlineLvl w:val="1"/>
        <w:rPr>
          <w:rFonts w:hint="eastAsia" w:ascii="宋体" w:hAnsi="宋体" w:cs="宋体"/>
          <w:b/>
        </w:rPr>
      </w:pPr>
    </w:p>
    <w:p>
      <w:pPr>
        <w:spacing w:line="360" w:lineRule="auto"/>
        <w:outlineLvl w:val="1"/>
        <w:rPr>
          <w:rFonts w:hint="eastAsia" w:ascii="宋体" w:hAnsi="宋体" w:cs="宋体"/>
          <w:b/>
        </w:rPr>
      </w:pPr>
    </w:p>
    <w:p>
      <w:pPr>
        <w:spacing w:line="360" w:lineRule="auto"/>
        <w:jc w:val="center"/>
        <w:outlineLvl w:val="1"/>
        <w:rPr>
          <w:rFonts w:hint="eastAsia"/>
          <w:b/>
        </w:rPr>
      </w:pPr>
      <w:r>
        <w:rPr>
          <w:rFonts w:hint="eastAsia" w:ascii="宋体" w:hAnsi="宋体" w:cs="宋体"/>
          <w:b/>
        </w:rPr>
        <w:t>注：</w:t>
      </w:r>
      <w:r>
        <w:rPr>
          <w:rFonts w:hint="eastAsia"/>
          <w:b/>
        </w:rPr>
        <w:t>联合体投标的，可只由联合体牵头人盖章。</w:t>
      </w:r>
    </w:p>
    <w:p>
      <w:pPr>
        <w:pStyle w:val="16"/>
        <w:spacing w:line="360" w:lineRule="auto"/>
        <w:ind w:firstLine="0"/>
        <w:rPr>
          <w:rFonts w:hAnsi="宋体" w:cs="宋体"/>
          <w:b/>
          <w:sz w:val="21"/>
          <w:szCs w:val="21"/>
        </w:rPr>
      </w:pPr>
      <w:r>
        <w:rPr>
          <w:rFonts w:hint="eastAsia" w:hAnsi="宋体" w:cs="宋体"/>
          <w:b/>
          <w:szCs w:val="21"/>
        </w:rPr>
        <w:br w:type="page"/>
      </w:r>
      <w:r>
        <w:rPr>
          <w:rFonts w:hint="eastAsia" w:hAnsi="宋体" w:cs="宋体"/>
          <w:b/>
          <w:sz w:val="21"/>
          <w:szCs w:val="21"/>
        </w:rPr>
        <w:t>6、中小企业声明函（货物）</w:t>
      </w:r>
    </w:p>
    <w:p>
      <w:pPr>
        <w:pStyle w:val="16"/>
        <w:spacing w:line="360" w:lineRule="auto"/>
        <w:ind w:left="20" w:firstLine="562"/>
        <w:jc w:val="center"/>
        <w:rPr>
          <w:rFonts w:hint="eastAsia" w:hAnsi="宋体" w:cs="宋体"/>
          <w:b/>
          <w:sz w:val="24"/>
        </w:rPr>
      </w:pPr>
      <w:r>
        <w:rPr>
          <w:rFonts w:hint="eastAsia" w:hAnsi="宋体" w:cs="宋体"/>
          <w:b/>
          <w:sz w:val="24"/>
        </w:rPr>
        <w:t>中小企业声明函（货物）</w:t>
      </w:r>
    </w:p>
    <w:p>
      <w:pPr>
        <w:spacing w:line="360" w:lineRule="auto"/>
        <w:rPr>
          <w:rFonts w:hint="eastAsia" w:ascii="宋体" w:hAnsi="宋体" w:cs="宋体"/>
          <w:b/>
          <w:spacing w:val="6"/>
          <w:szCs w:val="21"/>
        </w:rPr>
      </w:pP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本公司（联合体）郑重声明，根据《政府采购促进中小企业发展管理办法》（财库﹝2020﹞46 号）的规定，本公司（联合体）参加</w:t>
      </w:r>
      <w:r>
        <w:rPr>
          <w:rFonts w:hint="eastAsia" w:ascii="宋体" w:hAnsi="宋体" w:cs="宋体"/>
          <w:i/>
          <w:color w:val="000000"/>
          <w:kern w:val="0"/>
          <w:szCs w:val="21"/>
          <w:u w:val="single"/>
        </w:rPr>
        <w:t>（单位名称）</w:t>
      </w:r>
      <w:r>
        <w:rPr>
          <w:rFonts w:hint="eastAsia" w:ascii="宋体" w:hAnsi="宋体" w:cs="宋体"/>
          <w:color w:val="000000"/>
          <w:kern w:val="0"/>
          <w:szCs w:val="21"/>
        </w:rPr>
        <w:t>的</w:t>
      </w:r>
      <w:r>
        <w:rPr>
          <w:rFonts w:hint="eastAsia" w:ascii="宋体" w:hAnsi="宋体" w:cs="宋体"/>
          <w:i/>
          <w:color w:val="000000"/>
          <w:kern w:val="0"/>
          <w:szCs w:val="21"/>
          <w:u w:val="single"/>
        </w:rPr>
        <w:t>（项目名称）</w:t>
      </w:r>
      <w:r>
        <w:rPr>
          <w:rFonts w:hint="eastAsia" w:ascii="宋体" w:hAnsi="宋体" w:cs="宋体"/>
          <w:color w:val="000000"/>
          <w:kern w:val="0"/>
          <w:szCs w:val="21"/>
        </w:rPr>
        <w:t>采购活动，提供的货物全部由符合政策要求的中小企业制造。相关企业（含联合体中的中小企业、签订分包意向协议的中小企业）的具体情况如下：</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1.</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b/>
          <w:bCs/>
          <w:iCs/>
          <w:color w:val="000000"/>
          <w:kern w:val="0"/>
          <w:szCs w:val="21"/>
          <w:u w:val="single"/>
        </w:rPr>
        <w:t>工业</w:t>
      </w:r>
      <w:r>
        <w:rPr>
          <w:rFonts w:hint="eastAsia" w:ascii="宋体" w:hAnsi="宋体" w:cs="宋体"/>
          <w:color w:val="000000"/>
          <w:kern w:val="0"/>
          <w:szCs w:val="21"/>
        </w:rPr>
        <w:t>；制造商为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w:t>
      </w:r>
      <w:r>
        <w:rPr>
          <w:rFonts w:hint="eastAsia" w:ascii="宋体" w:hAnsi="宋体" w:cs="宋体"/>
          <w:color w:val="000000"/>
          <w:kern w:val="0"/>
          <w:szCs w:val="21"/>
          <w:vertAlign w:val="superscript"/>
        </w:rPr>
        <w:t>1</w:t>
      </w:r>
      <w:r>
        <w:rPr>
          <w:rFonts w:hint="eastAsia" w:ascii="宋体" w:hAnsi="宋体" w:cs="宋体"/>
          <w:color w:val="000000"/>
          <w:kern w:val="0"/>
          <w:szCs w:val="21"/>
        </w:rPr>
        <w:t>，属于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2.</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b/>
          <w:bCs/>
          <w:iCs/>
          <w:color w:val="000000"/>
          <w:kern w:val="0"/>
          <w:szCs w:val="21"/>
          <w:u w:val="single"/>
        </w:rPr>
        <w:t>工业</w:t>
      </w:r>
      <w:r>
        <w:rPr>
          <w:rFonts w:hint="eastAsia" w:ascii="宋体" w:hAnsi="宋体" w:cs="宋体"/>
          <w:color w:val="000000"/>
          <w:kern w:val="0"/>
          <w:szCs w:val="21"/>
        </w:rPr>
        <w:t>；制造商为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w:t>
      </w:r>
      <w:r>
        <w:rPr>
          <w:rFonts w:hint="eastAsia" w:ascii="宋体" w:hAnsi="宋体" w:cs="宋体"/>
          <w:color w:val="000000"/>
          <w:kern w:val="0"/>
          <w:szCs w:val="21"/>
          <w:vertAlign w:val="superscript"/>
        </w:rPr>
        <w:t>1</w:t>
      </w:r>
      <w:r>
        <w:rPr>
          <w:rFonts w:hint="eastAsia" w:ascii="宋体" w:hAnsi="宋体" w:cs="宋体"/>
          <w:color w:val="000000"/>
          <w:kern w:val="0"/>
          <w:szCs w:val="21"/>
        </w:rPr>
        <w:t>，属于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rPr>
        <w:t>……</w:t>
      </w:r>
    </w:p>
    <w:p>
      <w:pPr>
        <w:widowControl/>
        <w:spacing w:line="360" w:lineRule="auto"/>
        <w:ind w:firstLine="422" w:firstLineChars="200"/>
        <w:rPr>
          <w:rFonts w:hint="eastAsia" w:ascii="宋体" w:hAnsi="宋体" w:cs="宋体"/>
          <w:b/>
          <w:bCs/>
          <w:szCs w:val="21"/>
        </w:rPr>
      </w:pPr>
      <w:r>
        <w:rPr>
          <w:rFonts w:hint="eastAsia" w:ascii="宋体" w:hAnsi="宋体" w:cs="宋体"/>
          <w:b/>
          <w:bCs/>
          <w:color w:val="000000"/>
          <w:kern w:val="0"/>
          <w:szCs w:val="21"/>
        </w:rPr>
        <w:t>以上企业，不属于大企业的分支机构，不存在控股股东为大企业的情形，也不存在与大企业的负责人为同一人的情形。</w:t>
      </w:r>
    </w:p>
    <w:p>
      <w:pPr>
        <w:widowControl/>
        <w:spacing w:line="360" w:lineRule="auto"/>
        <w:ind w:firstLine="422" w:firstLineChars="200"/>
        <w:rPr>
          <w:rFonts w:hint="eastAsia" w:ascii="宋体" w:hAnsi="宋体" w:cs="宋体"/>
          <w:szCs w:val="21"/>
        </w:rPr>
      </w:pPr>
      <w:r>
        <w:rPr>
          <w:rFonts w:hint="eastAsia" w:ascii="宋体" w:hAnsi="宋体" w:cs="宋体"/>
          <w:b/>
          <w:bCs/>
          <w:color w:val="000000"/>
          <w:kern w:val="0"/>
          <w:szCs w:val="21"/>
        </w:rPr>
        <w:t>本企业对上述声明内容的真实性负责。如有虚假，将依法承担相应责任。</w:t>
      </w:r>
      <w:r>
        <w:rPr>
          <w:rFonts w:hint="eastAsia" w:ascii="宋体" w:hAnsi="宋体" w:cs="宋体"/>
          <w:color w:val="000000"/>
          <w:kern w:val="0"/>
          <w:szCs w:val="21"/>
        </w:rPr>
        <w:t xml:space="preserve"> </w:t>
      </w:r>
    </w:p>
    <w:p>
      <w:pPr>
        <w:widowControl/>
        <w:spacing w:line="360" w:lineRule="auto"/>
        <w:ind w:firstLine="420" w:firstLineChars="200"/>
        <w:rPr>
          <w:rFonts w:hint="eastAsia" w:ascii="宋体" w:hAnsi="宋体" w:cs="宋体"/>
          <w:color w:val="000000"/>
          <w:kern w:val="0"/>
          <w:szCs w:val="21"/>
        </w:rPr>
      </w:pPr>
    </w:p>
    <w:p>
      <w:pPr>
        <w:pStyle w:val="2"/>
        <w:rPr>
          <w:rFonts w:hint="eastAsia" w:ascii="宋体" w:hAnsi="宋体" w:cs="宋体"/>
          <w:color w:val="000000"/>
          <w:kern w:val="0"/>
          <w:sz w:val="21"/>
          <w:szCs w:val="21"/>
        </w:rPr>
      </w:pPr>
    </w:p>
    <w:p>
      <w:pPr>
        <w:pStyle w:val="2"/>
        <w:rPr>
          <w:rFonts w:hint="eastAsia" w:ascii="宋体" w:hAnsi="宋体" w:cs="宋体"/>
          <w:color w:val="000000"/>
          <w:kern w:val="0"/>
          <w:sz w:val="21"/>
          <w:szCs w:val="21"/>
        </w:rPr>
      </w:pPr>
    </w:p>
    <w:p>
      <w:pPr>
        <w:widowControl/>
        <w:spacing w:line="360" w:lineRule="auto"/>
        <w:rPr>
          <w:rFonts w:hint="eastAsia" w:ascii="宋体" w:hAnsi="宋体" w:cs="宋体"/>
          <w:szCs w:val="21"/>
        </w:rPr>
      </w:pPr>
      <w:r>
        <w:rPr>
          <w:rFonts w:hint="eastAsia" w:ascii="宋体" w:hAnsi="宋体" w:cs="宋体"/>
          <w:color w:val="000000"/>
          <w:kern w:val="0"/>
          <w:szCs w:val="21"/>
        </w:rPr>
        <w:t xml:space="preserve">企业名称（盖章）： </w:t>
      </w:r>
    </w:p>
    <w:p>
      <w:pPr>
        <w:widowControl/>
        <w:spacing w:line="360" w:lineRule="auto"/>
        <w:rPr>
          <w:rFonts w:hint="eastAsia" w:ascii="宋体" w:hAnsi="宋体" w:cs="宋体"/>
          <w:color w:val="000000"/>
          <w:kern w:val="0"/>
          <w:szCs w:val="21"/>
        </w:rPr>
      </w:pPr>
    </w:p>
    <w:p>
      <w:pPr>
        <w:widowControl/>
        <w:spacing w:line="360" w:lineRule="auto"/>
        <w:rPr>
          <w:rFonts w:hint="eastAsia" w:ascii="宋体" w:hAnsi="宋体" w:cs="宋体"/>
          <w:color w:val="000000"/>
          <w:kern w:val="0"/>
          <w:szCs w:val="21"/>
        </w:rPr>
      </w:pPr>
    </w:p>
    <w:p>
      <w:pPr>
        <w:widowControl/>
        <w:spacing w:line="360" w:lineRule="auto"/>
        <w:rPr>
          <w:rFonts w:hint="eastAsia" w:ascii="宋体" w:hAnsi="宋体" w:cs="宋体"/>
          <w:szCs w:val="21"/>
        </w:rPr>
      </w:pPr>
      <w:r>
        <w:rPr>
          <w:rFonts w:hint="eastAsia" w:ascii="宋体" w:hAnsi="宋体" w:cs="宋体"/>
          <w:color w:val="000000"/>
          <w:kern w:val="0"/>
          <w:szCs w:val="21"/>
        </w:rPr>
        <w:t xml:space="preserve">日 期： </w:t>
      </w:r>
    </w:p>
    <w:p>
      <w:pPr>
        <w:widowControl/>
        <w:spacing w:line="360" w:lineRule="auto"/>
        <w:rPr>
          <w:rFonts w:hint="eastAsia" w:ascii="宋体" w:hAnsi="宋体" w:cs="宋体"/>
          <w:color w:val="000000"/>
          <w:kern w:val="0"/>
          <w:szCs w:val="21"/>
        </w:rPr>
      </w:pPr>
    </w:p>
    <w:p>
      <w:pPr>
        <w:widowControl/>
        <w:spacing w:line="360" w:lineRule="auto"/>
        <w:rPr>
          <w:rFonts w:hint="eastAsia" w:ascii="宋体" w:hAnsi="宋体" w:cs="宋体"/>
          <w:color w:val="000000"/>
          <w:kern w:val="0"/>
          <w:szCs w:val="21"/>
        </w:rPr>
      </w:pPr>
    </w:p>
    <w:p>
      <w:pPr>
        <w:widowControl/>
        <w:spacing w:line="360" w:lineRule="auto"/>
        <w:rPr>
          <w:rFonts w:hint="eastAsia" w:ascii="宋体" w:hAnsi="宋体" w:cs="宋体"/>
          <w:color w:val="000000"/>
          <w:kern w:val="0"/>
          <w:szCs w:val="21"/>
        </w:rPr>
      </w:pPr>
    </w:p>
    <w:p>
      <w:pPr>
        <w:widowControl/>
        <w:tabs>
          <w:tab w:val="left" w:pos="606"/>
        </w:tabs>
        <w:spacing w:line="360" w:lineRule="auto"/>
        <w:jc w:val="left"/>
        <w:rPr>
          <w:rFonts w:hint="eastAsia" w:ascii="宋体" w:hAnsi="宋体" w:cs="宋体"/>
          <w:b/>
          <w:bCs/>
          <w:kern w:val="0"/>
          <w:szCs w:val="21"/>
        </w:rPr>
      </w:pPr>
      <w:r>
        <w:rPr>
          <w:rFonts w:hint="eastAsia" w:ascii="宋体" w:hAnsi="宋体" w:cs="宋体"/>
          <w:b/>
          <w:bCs/>
          <w:color w:val="000000"/>
          <w:spacing w:val="-6"/>
          <w:kern w:val="0"/>
          <w:szCs w:val="21"/>
        </w:rPr>
        <w:t>1</w:t>
      </w:r>
      <w:r>
        <w:rPr>
          <w:rFonts w:hint="eastAsia" w:ascii="宋体" w:hAnsi="宋体" w:cs="宋体"/>
          <w:b/>
          <w:bCs/>
          <w:color w:val="000000"/>
          <w:kern w:val="0"/>
          <w:szCs w:val="21"/>
        </w:rPr>
        <w:t>、从业人员、营业收入、资产总额填报上一年度数据，无上一年度数据的新成立企业可不填报。</w:t>
      </w:r>
    </w:p>
    <w:p>
      <w:pPr>
        <w:widowControl/>
        <w:tabs>
          <w:tab w:val="left" w:pos="606"/>
        </w:tabs>
        <w:spacing w:line="360" w:lineRule="auto"/>
        <w:jc w:val="left"/>
        <w:rPr>
          <w:rFonts w:hint="eastAsia" w:ascii="宋体" w:hAnsi="宋体" w:cs="宋体"/>
          <w:b/>
          <w:bCs/>
          <w:kern w:val="0"/>
          <w:szCs w:val="21"/>
        </w:rPr>
      </w:pPr>
      <w:r>
        <w:rPr>
          <w:rFonts w:hint="eastAsia" w:ascii="宋体" w:hAnsi="宋体" w:cs="宋体"/>
          <w:b/>
          <w:bCs/>
          <w:kern w:val="0"/>
          <w:szCs w:val="21"/>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rPr>
          <w:rFonts w:hint="eastAsia" w:ascii="宋体" w:hAnsi="宋体" w:eastAsia="宋体" w:cs="宋体"/>
          <w:b/>
          <w:bCs/>
          <w:kern w:val="0"/>
          <w:szCs w:val="21"/>
          <w:lang w:val="en-US" w:eastAsia="zh-CN" w:bidi="ar"/>
        </w:rPr>
      </w:pPr>
      <w:r>
        <w:rPr>
          <w:rFonts w:hint="eastAsia" w:ascii="宋体" w:hAnsi="宋体" w:eastAsia="宋体" w:cs="宋体"/>
          <w:b/>
          <w:bCs/>
          <w:kern w:val="0"/>
          <w:szCs w:val="21"/>
          <w:lang w:val="en-US" w:eastAsia="zh-CN" w:bidi="ar"/>
        </w:rPr>
        <w:t>3.《中小企业声明函》格式不得擅自调整，格式中划横线的部分需要各投标人按实际情况如实填写，括号中的内容是对拟填写内容的说明。</w:t>
      </w:r>
    </w:p>
    <w:p>
      <w:pPr>
        <w:widowControl/>
        <w:spacing w:line="360" w:lineRule="auto"/>
        <w:rPr>
          <w:rFonts w:hint="eastAsia" w:ascii="宋体" w:hAnsi="宋体" w:eastAsia="宋体" w:cs="宋体"/>
          <w:b/>
          <w:bCs/>
          <w:kern w:val="0"/>
          <w:szCs w:val="21"/>
          <w:lang w:bidi="ar"/>
        </w:rPr>
      </w:pPr>
      <w:r>
        <w:rPr>
          <w:rFonts w:hint="eastAsia" w:ascii="宋体" w:hAnsi="宋体" w:eastAsia="宋体" w:cs="宋体"/>
          <w:b/>
          <w:bCs/>
          <w:kern w:val="0"/>
          <w:szCs w:val="21"/>
          <w:lang w:val="en-US" w:eastAsia="zh-CN" w:bidi="ar"/>
        </w:rPr>
        <w:t>4</w:t>
      </w:r>
      <w:r>
        <w:rPr>
          <w:rFonts w:hint="eastAsia" w:ascii="宋体" w:hAnsi="宋体" w:eastAsia="宋体" w:cs="宋体"/>
          <w:b/>
          <w:bCs/>
          <w:kern w:val="0"/>
          <w:szCs w:val="21"/>
          <w:lang w:bidi="ar"/>
        </w:rPr>
        <w:t>、风险提示：（1）对于非面向联合体的项目，在货物采购项目中，</w:t>
      </w:r>
      <w:r>
        <w:rPr>
          <w:rFonts w:hint="eastAsia" w:ascii="宋体" w:hAnsi="宋体" w:cs="宋体"/>
          <w:b/>
          <w:bCs/>
          <w:kern w:val="0"/>
          <w:szCs w:val="21"/>
          <w:lang w:eastAsia="zh-CN" w:bidi="ar"/>
        </w:rPr>
        <w:t>投标人</w:t>
      </w:r>
      <w:r>
        <w:rPr>
          <w:rFonts w:hint="eastAsia" w:ascii="宋体" w:hAnsi="宋体" w:eastAsia="宋体" w:cs="宋体"/>
          <w:b/>
          <w:bCs/>
          <w:kern w:val="0"/>
          <w:szCs w:val="21"/>
          <w:lang w:bidi="ar"/>
        </w:rPr>
        <w:t>提供的货物既有中型企业制造，也有小微企业制造的，不享受《政府采购促进中小企业发展管理办法》（财库﹝2020﹞46号）</w:t>
      </w:r>
      <w:r>
        <w:rPr>
          <w:rFonts w:hint="eastAsia" w:ascii="宋体" w:hAnsi="宋体" w:eastAsia="宋体" w:cs="宋体"/>
          <w:b/>
          <w:bCs/>
        </w:rPr>
        <w:t>和《浙江省财政厅关于进一步加大政府采购支持中小企业力度助力扎实稳住经济的通知》（浙财采监【2022】8号）</w:t>
      </w:r>
      <w:r>
        <w:rPr>
          <w:rFonts w:hint="eastAsia" w:ascii="宋体" w:hAnsi="宋体" w:eastAsia="宋体" w:cs="宋体"/>
          <w:b/>
          <w:bCs/>
          <w:kern w:val="0"/>
          <w:szCs w:val="21"/>
          <w:lang w:bidi="ar"/>
        </w:rPr>
        <w:t>规定的小微企业扶持政策。</w:t>
      </w:r>
    </w:p>
    <w:p>
      <w:pPr>
        <w:widowControl/>
        <w:spacing w:line="360" w:lineRule="auto"/>
        <w:rPr>
          <w:rFonts w:hint="eastAsia" w:ascii="宋体" w:hAnsi="宋体" w:eastAsia="宋体" w:cs="宋体"/>
          <w:b/>
          <w:bCs/>
          <w:kern w:val="0"/>
          <w:szCs w:val="21"/>
          <w:lang w:bidi="ar"/>
        </w:rPr>
      </w:pPr>
      <w:r>
        <w:rPr>
          <w:rFonts w:hint="eastAsia" w:ascii="宋体" w:hAnsi="宋体" w:eastAsia="宋体" w:cs="宋体"/>
          <w:b/>
          <w:bCs/>
          <w:kern w:val="0"/>
          <w:szCs w:val="21"/>
          <w:lang w:bidi="ar"/>
        </w:rPr>
        <w:t>（2）投标人应当对其出具的《中小企业声明函》真实性负责，投标人出具的《中小企业声明函》内容不实的，属于提供虚假材料谋取中标。在实际操作中，投标人希望获得《政府采购促进中小企业发展管理办法》（财库﹝2020﹞46号）规定政策支持的，应从制造商处获得充分、准确的信息。对相关制造商信息了解不充分，或者不能确定相关信息真实、准确的，不建议出具《中小企业声明函》。</w:t>
      </w:r>
    </w:p>
    <w:p>
      <w:pPr>
        <w:widowControl/>
        <w:spacing w:line="360" w:lineRule="auto"/>
        <w:rPr>
          <w:rFonts w:ascii="宋体" w:hAnsi="宋体" w:cs="宋体"/>
          <w:b/>
          <w:szCs w:val="21"/>
        </w:rPr>
      </w:pPr>
      <w:r>
        <w:rPr>
          <w:rFonts w:hint="eastAsia" w:ascii="宋体" w:hAnsi="宋体" w:eastAsia="宋体" w:cs="宋体"/>
          <w:b/>
          <w:bCs/>
          <w:kern w:val="0"/>
          <w:szCs w:val="21"/>
          <w:lang w:bidi="ar"/>
        </w:rPr>
        <w:t>注：适用小微企业政策的请提供，格式见附件，未提供的不享受小微企业政策</w:t>
      </w:r>
      <w:r>
        <w:rPr>
          <w:rFonts w:hint="eastAsia" w:ascii="宋体" w:hAnsi="宋体" w:eastAsia="宋体" w:cs="宋体"/>
          <w:b/>
          <w:bCs/>
          <w:szCs w:val="21"/>
          <w:lang w:bidi="ar"/>
        </w:rPr>
        <w:t>。</w:t>
      </w:r>
      <w:r>
        <w:rPr>
          <w:rFonts w:hint="eastAsia" w:ascii="宋体" w:hAnsi="宋体" w:cs="宋体"/>
          <w:b/>
          <w:szCs w:val="21"/>
        </w:rPr>
        <w:br w:type="page"/>
      </w:r>
      <w:r>
        <w:rPr>
          <w:rFonts w:hint="eastAsia" w:ascii="宋体" w:hAnsi="宋体" w:cs="宋体"/>
          <w:b/>
          <w:spacing w:val="6"/>
          <w:szCs w:val="21"/>
        </w:rPr>
        <w:t>7、残疾人福利性单位声明函</w:t>
      </w:r>
    </w:p>
    <w:p>
      <w:pPr>
        <w:pStyle w:val="16"/>
        <w:spacing w:line="360" w:lineRule="auto"/>
        <w:ind w:firstLine="0"/>
        <w:jc w:val="center"/>
        <w:rPr>
          <w:rFonts w:hint="eastAsia" w:hAnsi="宋体" w:cs="宋体"/>
          <w:b/>
          <w:sz w:val="24"/>
        </w:rPr>
      </w:pPr>
      <w:bookmarkStart w:id="11" w:name="OLE_LINK13"/>
      <w:bookmarkStart w:id="12" w:name="OLE_LINK14"/>
    </w:p>
    <w:p>
      <w:pPr>
        <w:pStyle w:val="16"/>
        <w:spacing w:line="360" w:lineRule="auto"/>
        <w:ind w:firstLine="0"/>
        <w:jc w:val="center"/>
        <w:rPr>
          <w:rFonts w:hint="eastAsia" w:hAnsi="宋体" w:cs="宋体"/>
          <w:b/>
          <w:sz w:val="24"/>
        </w:rPr>
      </w:pPr>
      <w:r>
        <w:rPr>
          <w:rFonts w:hint="eastAsia" w:hAnsi="宋体" w:cs="宋体"/>
          <w:b/>
          <w:sz w:val="24"/>
        </w:rPr>
        <w:t>残疾人福利性单位声明函</w:t>
      </w:r>
      <w:bookmarkEnd w:id="11"/>
      <w:bookmarkEnd w:id="12"/>
    </w:p>
    <w:p>
      <w:pPr>
        <w:pStyle w:val="16"/>
        <w:spacing w:line="360" w:lineRule="auto"/>
        <w:ind w:firstLine="0"/>
        <w:jc w:val="center"/>
        <w:rPr>
          <w:rFonts w:hint="eastAsia" w:hAnsi="宋体" w:cs="宋体"/>
          <w:b/>
          <w:sz w:val="28"/>
          <w:szCs w:val="28"/>
        </w:rPr>
      </w:pPr>
    </w:p>
    <w:p>
      <w:pPr>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w:t>
      </w:r>
      <w:r>
        <w:rPr>
          <w:rFonts w:hint="eastAsia" w:ascii="宋体" w:hAnsi="宋体" w:cs="宋体"/>
          <w:szCs w:val="21"/>
          <w:u w:val="single"/>
        </w:rPr>
        <w:t xml:space="preserve">    </w:t>
      </w:r>
      <w:r>
        <w:rPr>
          <w:rFonts w:hint="eastAsia" w:ascii="宋体" w:hAnsi="宋体" w:cs="宋体"/>
          <w:kern w:val="0"/>
          <w:szCs w:val="21"/>
        </w:rPr>
        <w:t>（请填写：为符合、不符合）</w:t>
      </w:r>
      <w:r>
        <w:rPr>
          <w:rFonts w:hint="eastAsia" w:ascii="宋体" w:hAnsi="宋体" w:cs="宋体"/>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rPr>
      </w:pPr>
      <w:r>
        <w:rPr>
          <w:rFonts w:hint="eastAsia" w:ascii="宋体" w:hAnsi="宋体" w:cs="宋体"/>
          <w:szCs w:val="21"/>
        </w:rPr>
        <w:t>本单位对上述声明的真实性负责。如有虚假，将依法承担相应责任。</w:t>
      </w:r>
    </w:p>
    <w:p>
      <w:pPr>
        <w:spacing w:line="360" w:lineRule="auto"/>
        <w:ind w:firstLine="444" w:firstLineChars="200"/>
        <w:rPr>
          <w:rFonts w:hint="eastAsia" w:ascii="宋体" w:hAnsi="宋体" w:cs="宋体"/>
          <w:spacing w:val="6"/>
          <w:szCs w:val="21"/>
        </w:rPr>
      </w:pPr>
    </w:p>
    <w:p>
      <w:pPr>
        <w:spacing w:line="360" w:lineRule="auto"/>
        <w:ind w:firstLine="444" w:firstLineChars="200"/>
        <w:rPr>
          <w:rFonts w:hint="eastAsia" w:ascii="宋体" w:hAnsi="宋体" w:cs="宋体"/>
          <w:spacing w:val="6"/>
          <w:szCs w:val="21"/>
        </w:rPr>
      </w:pPr>
    </w:p>
    <w:p>
      <w:pPr>
        <w:tabs>
          <w:tab w:val="left" w:pos="4860"/>
        </w:tabs>
        <w:spacing w:line="360" w:lineRule="auto"/>
        <w:ind w:right="1560" w:firstLine="444" w:firstLineChars="200"/>
        <w:jc w:val="center"/>
        <w:rPr>
          <w:rFonts w:hint="eastAsia" w:ascii="宋体" w:hAnsi="宋体" w:cs="宋体"/>
          <w:spacing w:val="6"/>
          <w:szCs w:val="21"/>
        </w:rPr>
      </w:pPr>
      <w:r>
        <w:rPr>
          <w:rFonts w:hint="eastAsia" w:ascii="宋体" w:hAnsi="宋体" w:cs="宋体"/>
          <w:spacing w:val="6"/>
          <w:szCs w:val="21"/>
        </w:rPr>
        <w:t xml:space="preserve">                                   企业名称（盖章）： </w:t>
      </w:r>
    </w:p>
    <w:p>
      <w:pPr>
        <w:spacing w:line="360" w:lineRule="auto"/>
        <w:jc w:val="left"/>
        <w:rPr>
          <w:rFonts w:hint="eastAsia" w:ascii="宋体" w:hAnsi="宋体" w:cs="宋体"/>
          <w:b/>
          <w:szCs w:val="21"/>
        </w:rPr>
      </w:pPr>
      <w:r>
        <w:rPr>
          <w:rFonts w:hint="eastAsia" w:ascii="宋体" w:hAnsi="宋体" w:cs="宋体"/>
          <w:spacing w:val="6"/>
          <w:szCs w:val="21"/>
        </w:rPr>
        <w:t xml:space="preserve">                                        日  期：</w:t>
      </w:r>
    </w:p>
    <w:p>
      <w:pPr>
        <w:pStyle w:val="16"/>
        <w:spacing w:line="360" w:lineRule="auto"/>
        <w:ind w:firstLine="0"/>
        <w:rPr>
          <w:rFonts w:hint="eastAsia" w:hAnsi="宋体" w:cs="宋体"/>
          <w:b/>
          <w:sz w:val="21"/>
          <w:szCs w:val="21"/>
        </w:rPr>
      </w:pPr>
      <w:r>
        <w:rPr>
          <w:rFonts w:hint="eastAsia" w:hAnsi="宋体" w:cs="宋体"/>
          <w:b/>
          <w:spacing w:val="6"/>
          <w:sz w:val="21"/>
          <w:szCs w:val="21"/>
        </w:rPr>
        <w:br w:type="page"/>
      </w:r>
      <w:r>
        <w:rPr>
          <w:rFonts w:hint="eastAsia" w:hAnsi="宋体" w:cs="宋体"/>
          <w:b/>
          <w:sz w:val="21"/>
          <w:szCs w:val="21"/>
        </w:rPr>
        <w:t>8、中标服务费支付承诺函</w:t>
      </w:r>
    </w:p>
    <w:p>
      <w:pPr>
        <w:widowControl/>
        <w:spacing w:line="360" w:lineRule="auto"/>
        <w:jc w:val="center"/>
        <w:rPr>
          <w:rFonts w:hint="eastAsia" w:ascii="宋体" w:hAnsi="宋体" w:cs="宋体"/>
          <w:b/>
          <w:spacing w:val="-4"/>
          <w:sz w:val="24"/>
        </w:rPr>
      </w:pPr>
    </w:p>
    <w:p>
      <w:pPr>
        <w:widowControl/>
        <w:spacing w:line="360" w:lineRule="auto"/>
        <w:jc w:val="center"/>
        <w:rPr>
          <w:rFonts w:hint="eastAsia" w:ascii="宋体" w:hAnsi="宋体" w:cs="宋体"/>
          <w:b/>
          <w:spacing w:val="-4"/>
          <w:sz w:val="24"/>
        </w:rPr>
      </w:pPr>
      <w:r>
        <w:rPr>
          <w:rFonts w:hint="eastAsia" w:ascii="宋体" w:hAnsi="宋体" w:cs="宋体"/>
          <w:b/>
          <w:spacing w:val="-4"/>
          <w:sz w:val="24"/>
        </w:rPr>
        <w:t>中标服务费支付承诺函</w:t>
      </w:r>
    </w:p>
    <w:p>
      <w:pPr>
        <w:widowControl/>
        <w:spacing w:line="360" w:lineRule="auto"/>
        <w:rPr>
          <w:rFonts w:hint="eastAsia" w:ascii="宋体" w:hAnsi="宋体" w:cs="宋体"/>
          <w:b/>
          <w:spacing w:val="-4"/>
          <w:sz w:val="24"/>
        </w:rPr>
      </w:pPr>
    </w:p>
    <w:p>
      <w:pPr>
        <w:widowControl/>
        <w:spacing w:line="360" w:lineRule="auto"/>
        <w:rPr>
          <w:rFonts w:ascii="宋体" w:hAnsi="宋体" w:cs="宋体"/>
          <w:b/>
          <w:spacing w:val="-4"/>
          <w:szCs w:val="21"/>
        </w:rPr>
      </w:pPr>
      <w:r>
        <w:rPr>
          <w:rFonts w:hint="eastAsia" w:ascii="宋体" w:hAnsi="宋体" w:cs="宋体"/>
          <w:b/>
          <w:spacing w:val="-4"/>
          <w:szCs w:val="21"/>
        </w:rPr>
        <w:t>致：宁波中基国际招标有限公司</w:t>
      </w:r>
    </w:p>
    <w:p>
      <w:pPr>
        <w:widowControl/>
        <w:spacing w:line="360" w:lineRule="auto"/>
        <w:ind w:firstLine="404" w:firstLineChars="200"/>
        <w:rPr>
          <w:rFonts w:hint="eastAsia" w:ascii="宋体" w:hAnsi="宋体" w:cs="宋体"/>
          <w:bCs/>
          <w:spacing w:val="-4"/>
          <w:szCs w:val="21"/>
        </w:rPr>
      </w:pPr>
      <w:r>
        <w:rPr>
          <w:rFonts w:hint="eastAsia" w:ascii="宋体" w:hAnsi="宋体" w:cs="宋体"/>
          <w:bCs/>
          <w:i/>
          <w:iCs/>
          <w:spacing w:val="-4"/>
          <w:szCs w:val="21"/>
          <w:u w:val="single"/>
        </w:rPr>
        <w:t>投标人单位名称</w:t>
      </w:r>
      <w:r>
        <w:rPr>
          <w:rFonts w:hint="eastAsia" w:ascii="宋体" w:hAnsi="宋体" w:cs="宋体"/>
          <w:bCs/>
          <w:spacing w:val="-4"/>
          <w:szCs w:val="21"/>
        </w:rPr>
        <w:t>郑重承诺：</w:t>
      </w:r>
    </w:p>
    <w:p>
      <w:pPr>
        <w:widowControl/>
        <w:spacing w:line="360" w:lineRule="auto"/>
        <w:ind w:firstLine="404" w:firstLineChars="200"/>
        <w:rPr>
          <w:rFonts w:hint="eastAsia" w:ascii="宋体" w:hAnsi="宋体" w:cs="宋体"/>
          <w:szCs w:val="21"/>
        </w:rPr>
      </w:pPr>
      <w:r>
        <w:rPr>
          <w:rFonts w:hint="eastAsia" w:ascii="宋体" w:hAnsi="宋体" w:cs="宋体"/>
          <w:bCs/>
          <w:spacing w:val="-4"/>
          <w:szCs w:val="21"/>
        </w:rPr>
        <w:t>若我司在</w:t>
      </w:r>
      <w:r>
        <w:rPr>
          <w:rFonts w:hint="eastAsia" w:ascii="宋体" w:hAnsi="宋体" w:cs="宋体"/>
          <w:bCs/>
          <w:spacing w:val="-4"/>
          <w:szCs w:val="21"/>
          <w:u w:val="single"/>
          <w:lang w:eastAsia="zh-CN"/>
        </w:rPr>
        <w:t>宁波大学附属人民医院采购医疗设备项目</w:t>
      </w:r>
      <w:r>
        <w:rPr>
          <w:rFonts w:hint="eastAsia" w:ascii="宋体" w:hAnsi="宋体" w:cs="宋体"/>
          <w:bCs/>
          <w:spacing w:val="-4"/>
          <w:szCs w:val="21"/>
        </w:rPr>
        <w:t>（以下简称“本项目”）中有幸中标，我司将严格按照本项目招标文件中的规定，在中标公告发布之日起5个工作日之内按招标文件规定的标准（金额）一次性向贵公司支付中标服务费。</w:t>
      </w:r>
    </w:p>
    <w:p>
      <w:pPr>
        <w:widowControl/>
        <w:spacing w:line="360" w:lineRule="auto"/>
        <w:ind w:firstLine="420" w:firstLineChars="200"/>
        <w:rPr>
          <w:rFonts w:hint="eastAsia" w:ascii="宋体" w:hAnsi="宋体" w:cs="宋体"/>
          <w:szCs w:val="21"/>
        </w:rPr>
      </w:pPr>
      <w:r>
        <w:rPr>
          <w:rFonts w:hint="eastAsia" w:ascii="宋体" w:hAnsi="宋体" w:cs="宋体"/>
          <w:szCs w:val="21"/>
        </w:rPr>
        <w:t>若我司未按上述承诺内容执行，我司自愿承担本项目中标服务费200%的违约金，且在中标通知书领取后5个工作日内支付上述违约金，否则由此引起的一切法律责任和经济责任由我司承担。</w:t>
      </w:r>
    </w:p>
    <w:p>
      <w:pPr>
        <w:widowControl/>
        <w:spacing w:line="360" w:lineRule="auto"/>
        <w:ind w:firstLine="406" w:firstLineChars="200"/>
        <w:rPr>
          <w:rFonts w:hint="eastAsia" w:ascii="宋体" w:hAnsi="宋体" w:cs="宋体"/>
          <w:b/>
          <w:spacing w:val="-4"/>
          <w:szCs w:val="21"/>
        </w:rPr>
      </w:pPr>
      <w:r>
        <w:rPr>
          <w:rFonts w:hint="eastAsia" w:ascii="宋体" w:hAnsi="宋体" w:cs="宋体"/>
          <w:b/>
          <w:spacing w:val="-4"/>
          <w:szCs w:val="21"/>
        </w:rPr>
        <w:t>特此承诺！</w:t>
      </w:r>
    </w:p>
    <w:p>
      <w:pPr>
        <w:widowControl/>
        <w:spacing w:line="360" w:lineRule="auto"/>
        <w:ind w:firstLine="406" w:firstLineChars="200"/>
        <w:rPr>
          <w:rFonts w:hint="eastAsia" w:ascii="宋体" w:hAnsi="宋体" w:cs="宋体"/>
          <w:b/>
          <w:spacing w:val="-4"/>
          <w:szCs w:val="21"/>
        </w:rPr>
      </w:pPr>
    </w:p>
    <w:p>
      <w:pPr>
        <w:widowControl/>
        <w:spacing w:line="360" w:lineRule="auto"/>
        <w:rPr>
          <w:rFonts w:hint="eastAsia" w:ascii="宋体" w:hAnsi="宋体" w:cs="宋体"/>
          <w:bCs/>
          <w:spacing w:val="-4"/>
          <w:szCs w:val="21"/>
        </w:rPr>
      </w:pPr>
    </w:p>
    <w:p>
      <w:pPr>
        <w:widowControl/>
        <w:spacing w:line="360" w:lineRule="auto"/>
        <w:rPr>
          <w:rFonts w:hint="eastAsia" w:ascii="宋体" w:hAnsi="宋体" w:cs="宋体"/>
          <w:bCs/>
          <w:spacing w:val="-4"/>
          <w:szCs w:val="21"/>
        </w:rPr>
      </w:pPr>
    </w:p>
    <w:p>
      <w:pPr>
        <w:widowControl/>
        <w:spacing w:line="360" w:lineRule="auto"/>
        <w:rPr>
          <w:rFonts w:hint="eastAsia" w:ascii="宋体" w:hAnsi="宋体" w:cs="宋体"/>
          <w:bCs/>
          <w:spacing w:val="-4"/>
          <w:szCs w:val="21"/>
        </w:rPr>
      </w:pPr>
      <w:r>
        <w:rPr>
          <w:rFonts w:hint="eastAsia" w:ascii="宋体" w:hAnsi="宋体" w:cs="宋体"/>
          <w:bCs/>
          <w:spacing w:val="-4"/>
          <w:szCs w:val="21"/>
        </w:rPr>
        <w:t>承诺人（盖章）：</w:t>
      </w:r>
    </w:p>
    <w:p>
      <w:pPr>
        <w:widowControl/>
        <w:spacing w:line="360" w:lineRule="auto"/>
        <w:rPr>
          <w:rFonts w:hint="eastAsia" w:ascii="宋体" w:hAnsi="宋体" w:cs="宋体"/>
          <w:bCs/>
          <w:spacing w:val="-4"/>
          <w:szCs w:val="21"/>
        </w:rPr>
      </w:pPr>
    </w:p>
    <w:p>
      <w:pPr>
        <w:spacing w:line="360" w:lineRule="auto"/>
        <w:outlineLvl w:val="1"/>
        <w:rPr>
          <w:rFonts w:hint="eastAsia" w:ascii="宋体" w:hAnsi="宋体" w:cs="宋体"/>
          <w:b/>
          <w:szCs w:val="21"/>
        </w:rPr>
      </w:pPr>
      <w:r>
        <w:rPr>
          <w:rFonts w:hint="eastAsia" w:ascii="宋体" w:hAnsi="宋体" w:cs="宋体"/>
          <w:bCs/>
          <w:spacing w:val="-4"/>
          <w:szCs w:val="21"/>
        </w:rPr>
        <w:t>日期：</w:t>
      </w:r>
      <w:r>
        <w:rPr>
          <w:rFonts w:hint="eastAsia" w:ascii="宋体" w:hAnsi="宋体" w:cs="宋体"/>
          <w:b/>
          <w:szCs w:val="21"/>
        </w:rPr>
        <w:br w:type="page"/>
      </w:r>
      <w:r>
        <w:rPr>
          <w:rFonts w:hint="eastAsia" w:ascii="宋体" w:hAnsi="宋体" w:cs="宋体"/>
          <w:b/>
          <w:szCs w:val="21"/>
        </w:rPr>
        <w:t>9、资格条件自查表</w:t>
      </w:r>
    </w:p>
    <w:p>
      <w:pPr>
        <w:adjustRightInd w:val="0"/>
        <w:spacing w:line="360" w:lineRule="auto"/>
        <w:jc w:val="center"/>
        <w:rPr>
          <w:rFonts w:hint="eastAsia" w:ascii="宋体" w:hAnsi="宋体" w:cs="宋体"/>
          <w:b/>
          <w:sz w:val="24"/>
        </w:rPr>
      </w:pPr>
      <w:r>
        <w:rPr>
          <w:rFonts w:hint="eastAsia" w:ascii="宋体" w:hAnsi="宋体" w:cs="宋体"/>
          <w:b/>
          <w:sz w:val="24"/>
        </w:rPr>
        <w:t>资格条件自查表</w:t>
      </w:r>
    </w:p>
    <w:tbl>
      <w:tblPr>
        <w:tblStyle w:val="35"/>
        <w:tblW w:w="0" w:type="auto"/>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20"/>
        <w:gridCol w:w="1167"/>
        <w:gridCol w:w="2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blHeader/>
        </w:trPr>
        <w:tc>
          <w:tcPr>
            <w:tcW w:w="780" w:type="dxa"/>
            <w:vAlign w:val="center"/>
          </w:tcPr>
          <w:p>
            <w:pPr>
              <w:widowControl/>
              <w:adjustRightInd w:val="0"/>
              <w:spacing w:line="400" w:lineRule="exact"/>
              <w:jc w:val="center"/>
              <w:rPr>
                <w:rFonts w:hint="eastAsia" w:ascii="宋体" w:hAnsi="宋体" w:cs="宋体"/>
                <w:b/>
                <w:sz w:val="24"/>
              </w:rPr>
            </w:pPr>
            <w:r>
              <w:rPr>
                <w:rStyle w:val="38"/>
                <w:rFonts w:hint="eastAsia" w:ascii="宋体" w:hAnsi="宋体" w:cs="宋体"/>
                <w:szCs w:val="21"/>
              </w:rPr>
              <w:t>评审内容</w:t>
            </w:r>
          </w:p>
        </w:tc>
        <w:tc>
          <w:tcPr>
            <w:tcW w:w="4320" w:type="dxa"/>
            <w:vAlign w:val="center"/>
          </w:tcPr>
          <w:p>
            <w:pPr>
              <w:widowControl/>
              <w:adjustRightInd w:val="0"/>
              <w:spacing w:line="400" w:lineRule="exact"/>
              <w:jc w:val="center"/>
              <w:rPr>
                <w:rFonts w:hint="eastAsia" w:ascii="宋体" w:hAnsi="宋体" w:cs="宋体"/>
                <w:b/>
                <w:sz w:val="24"/>
              </w:rPr>
            </w:pPr>
            <w:r>
              <w:rPr>
                <w:rStyle w:val="38"/>
                <w:rFonts w:hint="eastAsia" w:ascii="宋体" w:hAnsi="宋体" w:cs="宋体"/>
                <w:szCs w:val="21"/>
              </w:rPr>
              <w:t>招标文件要求</w:t>
            </w:r>
          </w:p>
        </w:tc>
        <w:tc>
          <w:tcPr>
            <w:tcW w:w="1167" w:type="dxa"/>
            <w:vAlign w:val="center"/>
          </w:tcPr>
          <w:p>
            <w:pPr>
              <w:widowControl/>
              <w:adjustRightInd w:val="0"/>
              <w:spacing w:line="400" w:lineRule="exact"/>
              <w:jc w:val="center"/>
              <w:rPr>
                <w:rFonts w:hint="eastAsia" w:ascii="宋体" w:hAnsi="宋体" w:cs="宋体"/>
                <w:b/>
                <w:sz w:val="24"/>
              </w:rPr>
            </w:pPr>
            <w:r>
              <w:rPr>
                <w:rStyle w:val="38"/>
                <w:rFonts w:hint="eastAsia" w:ascii="宋体" w:hAnsi="宋体" w:cs="宋体"/>
                <w:szCs w:val="21"/>
              </w:rPr>
              <w:t>自查结论</w:t>
            </w:r>
          </w:p>
        </w:tc>
        <w:tc>
          <w:tcPr>
            <w:tcW w:w="2028" w:type="dxa"/>
            <w:vAlign w:val="center"/>
          </w:tcPr>
          <w:p>
            <w:pPr>
              <w:widowControl/>
              <w:adjustRightInd w:val="0"/>
              <w:spacing w:line="400" w:lineRule="exact"/>
              <w:jc w:val="center"/>
              <w:rPr>
                <w:rFonts w:hint="eastAsia" w:ascii="宋体" w:hAnsi="宋体" w:cs="宋体"/>
                <w:b/>
                <w:sz w:val="24"/>
              </w:rPr>
            </w:pPr>
            <w:r>
              <w:rPr>
                <w:rStyle w:val="38"/>
                <w:rFonts w:hint="eastAsia" w:ascii="宋体" w:hAnsi="宋体" w:cs="宋体"/>
                <w:szCs w:val="21"/>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pStyle w:val="129"/>
              <w:adjustRightInd w:val="0"/>
              <w:spacing w:before="0" w:beforeAutospacing="0" w:after="0" w:afterAutospacing="0" w:line="400" w:lineRule="exact"/>
              <w:jc w:val="center"/>
              <w:rPr>
                <w:rFonts w:hint="eastAsia" w:cs="宋体"/>
                <w:b/>
                <w:sz w:val="21"/>
                <w:szCs w:val="21"/>
              </w:rPr>
            </w:pPr>
            <w:r>
              <w:rPr>
                <w:rFonts w:hint="eastAsia" w:cs="宋体"/>
                <w:b/>
                <w:sz w:val="21"/>
                <w:szCs w:val="21"/>
              </w:rPr>
              <w:t>资</w:t>
            </w:r>
          </w:p>
          <w:p>
            <w:pPr>
              <w:pStyle w:val="129"/>
              <w:adjustRightInd w:val="0"/>
              <w:spacing w:before="0" w:beforeAutospacing="0" w:after="0" w:afterAutospacing="0" w:line="400" w:lineRule="exact"/>
              <w:jc w:val="center"/>
              <w:rPr>
                <w:rFonts w:hint="eastAsia" w:cs="宋体"/>
                <w:b/>
                <w:sz w:val="21"/>
                <w:szCs w:val="21"/>
              </w:rPr>
            </w:pPr>
            <w:r>
              <w:rPr>
                <w:rFonts w:hint="eastAsia" w:cs="宋体"/>
                <w:b/>
                <w:sz w:val="21"/>
                <w:szCs w:val="21"/>
              </w:rPr>
              <w:t>格</w:t>
            </w:r>
          </w:p>
          <w:p>
            <w:pPr>
              <w:pStyle w:val="129"/>
              <w:adjustRightInd w:val="0"/>
              <w:spacing w:before="0" w:beforeAutospacing="0" w:after="0" w:afterAutospacing="0" w:line="400" w:lineRule="exact"/>
              <w:jc w:val="center"/>
              <w:rPr>
                <w:rFonts w:hint="eastAsia" w:cs="宋体"/>
                <w:b/>
                <w:sz w:val="21"/>
                <w:szCs w:val="21"/>
              </w:rPr>
            </w:pPr>
            <w:r>
              <w:rPr>
                <w:rFonts w:hint="eastAsia" w:cs="宋体"/>
                <w:b/>
                <w:sz w:val="21"/>
                <w:szCs w:val="21"/>
              </w:rPr>
              <w:t>性</w:t>
            </w:r>
          </w:p>
          <w:p>
            <w:pPr>
              <w:pStyle w:val="129"/>
              <w:adjustRightInd w:val="0"/>
              <w:spacing w:before="0" w:beforeAutospacing="0" w:after="0" w:afterAutospacing="0" w:line="400" w:lineRule="exact"/>
              <w:jc w:val="center"/>
              <w:rPr>
                <w:rFonts w:hint="eastAsia" w:cs="宋体"/>
                <w:b/>
                <w:sz w:val="21"/>
                <w:szCs w:val="21"/>
              </w:rPr>
            </w:pPr>
            <w:r>
              <w:rPr>
                <w:rFonts w:hint="eastAsia" w:cs="宋体"/>
                <w:b/>
                <w:sz w:val="21"/>
                <w:szCs w:val="21"/>
              </w:rPr>
              <w:t>审</w:t>
            </w:r>
          </w:p>
          <w:p>
            <w:pPr>
              <w:widowControl/>
              <w:adjustRightInd w:val="0"/>
              <w:spacing w:line="400" w:lineRule="exact"/>
              <w:jc w:val="center"/>
              <w:rPr>
                <w:rFonts w:hint="eastAsia" w:ascii="宋体" w:hAnsi="宋体" w:cs="宋体"/>
                <w:b/>
                <w:sz w:val="24"/>
              </w:rPr>
            </w:pPr>
            <w:r>
              <w:rPr>
                <w:rFonts w:hint="eastAsia" w:ascii="宋体" w:hAnsi="宋体" w:cs="宋体"/>
                <w:b/>
                <w:szCs w:val="21"/>
              </w:rPr>
              <w:t>查</w:t>
            </w:r>
          </w:p>
        </w:tc>
        <w:tc>
          <w:tcPr>
            <w:tcW w:w="4320" w:type="dxa"/>
            <w:vAlign w:val="center"/>
          </w:tcPr>
          <w:p>
            <w:pPr>
              <w:widowControl/>
              <w:adjustRightInd w:val="0"/>
              <w:spacing w:line="400" w:lineRule="exact"/>
              <w:rPr>
                <w:rFonts w:hint="eastAsia" w:ascii="宋体" w:hAnsi="宋体" w:cs="宋体"/>
                <w:b/>
                <w:sz w:val="24"/>
              </w:rPr>
            </w:pPr>
            <w:r>
              <w:rPr>
                <w:rFonts w:hint="eastAsia" w:ascii="宋体" w:hAnsi="宋体" w:cs="宋体"/>
                <w:szCs w:val="21"/>
              </w:rPr>
              <w:t>一、投标人具备《</w:t>
            </w:r>
            <w:r>
              <w:rPr>
                <w:rFonts w:hint="eastAsia" w:ascii="宋体" w:hAnsi="宋体" w:cs="宋体"/>
              </w:rPr>
              <w:t>中华人民共和国政府采购法</w:t>
            </w:r>
            <w:r>
              <w:rPr>
                <w:rFonts w:hint="eastAsia" w:ascii="宋体" w:hAnsi="宋体" w:cs="宋体"/>
                <w:szCs w:val="21"/>
              </w:rPr>
              <w:t>》第二十二条所规定的条件：</w:t>
            </w:r>
          </w:p>
        </w:tc>
        <w:tc>
          <w:tcPr>
            <w:tcW w:w="1167" w:type="dxa"/>
            <w:vMerge w:val="restart"/>
            <w:vAlign w:val="center"/>
          </w:tcPr>
          <w:p>
            <w:pPr>
              <w:widowControl/>
              <w:adjustRightInd w:val="0"/>
              <w:spacing w:line="400" w:lineRule="exact"/>
              <w:rPr>
                <w:rFonts w:hint="eastAsia" w:ascii="宋体" w:hAnsi="宋体" w:cs="宋体"/>
                <w:szCs w:val="21"/>
              </w:rPr>
            </w:pPr>
            <w:r>
              <w:rPr>
                <w:rFonts w:hint="eastAsia" w:ascii="宋体" w:hAnsi="宋体" w:cs="宋体"/>
                <w:szCs w:val="21"/>
              </w:rPr>
              <w:t xml:space="preserve">□通过 </w:t>
            </w:r>
          </w:p>
          <w:p>
            <w:pPr>
              <w:widowControl/>
              <w:adjustRightInd w:val="0"/>
              <w:spacing w:line="400" w:lineRule="exact"/>
              <w:rPr>
                <w:rFonts w:hint="eastAsia" w:ascii="宋体" w:hAnsi="宋体" w:cs="宋体"/>
                <w:b/>
                <w:sz w:val="24"/>
              </w:rPr>
            </w:pPr>
            <w:r>
              <w:rPr>
                <w:rFonts w:hint="eastAsia" w:ascii="宋体" w:hAnsi="宋体" w:cs="宋体"/>
                <w:szCs w:val="21"/>
              </w:rPr>
              <w:t>□不通过</w:t>
            </w:r>
          </w:p>
        </w:tc>
        <w:tc>
          <w:tcPr>
            <w:tcW w:w="2028" w:type="dxa"/>
            <w:vAlign w:val="center"/>
          </w:tcPr>
          <w:p>
            <w:pPr>
              <w:widowControl/>
              <w:adjustRightInd w:val="0"/>
              <w:spacing w:line="400" w:lineRule="exact"/>
              <w:jc w:val="center"/>
              <w:rPr>
                <w:rFonts w:hint="eastAsia" w:ascii="宋体" w:hAnsi="宋体" w:cs="宋体"/>
                <w:b/>
                <w:sz w:val="24"/>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hint="eastAsia" w:ascii="宋体" w:hAnsi="宋体" w:cs="宋体"/>
                <w:b/>
                <w:sz w:val="24"/>
              </w:rPr>
            </w:pPr>
          </w:p>
        </w:tc>
        <w:tc>
          <w:tcPr>
            <w:tcW w:w="4320" w:type="dxa"/>
            <w:vAlign w:val="center"/>
          </w:tcPr>
          <w:p>
            <w:pPr>
              <w:widowControl/>
              <w:adjustRightInd w:val="0"/>
              <w:spacing w:line="400" w:lineRule="exact"/>
              <w:rPr>
                <w:rFonts w:hint="eastAsia" w:ascii="宋体" w:hAnsi="宋体" w:cs="宋体"/>
                <w:b/>
                <w:sz w:val="24"/>
              </w:rPr>
            </w:pPr>
            <w:r>
              <w:rPr>
                <w:rFonts w:hint="eastAsia" w:ascii="宋体" w:hAnsi="宋体" w:cs="宋体"/>
                <w:bCs/>
                <w:szCs w:val="28"/>
              </w:rPr>
              <w:t>1.有效的企业法人营业执照（或事业法人登记证）、其他组织（个体工商户）的营业执照或者民办非企业单位登记证书复印件（加盖公章）</w:t>
            </w:r>
            <w:r>
              <w:rPr>
                <w:rFonts w:hint="eastAsia" w:ascii="宋体" w:hAnsi="宋体" w:cs="宋体"/>
              </w:rPr>
              <w:t>。</w:t>
            </w:r>
          </w:p>
        </w:tc>
        <w:tc>
          <w:tcPr>
            <w:tcW w:w="1167" w:type="dxa"/>
            <w:vMerge w:val="continue"/>
          </w:tcPr>
          <w:p>
            <w:pPr>
              <w:widowControl/>
              <w:adjustRightInd w:val="0"/>
              <w:spacing w:line="400" w:lineRule="exact"/>
              <w:rPr>
                <w:rFonts w:hint="eastAsia" w:ascii="宋体" w:hAnsi="宋体" w:cs="宋体"/>
                <w:b/>
                <w:sz w:val="24"/>
              </w:rPr>
            </w:pPr>
          </w:p>
        </w:tc>
        <w:tc>
          <w:tcPr>
            <w:tcW w:w="2028" w:type="dxa"/>
            <w:vAlign w:val="center"/>
          </w:tcPr>
          <w:p>
            <w:pPr>
              <w:widowControl/>
              <w:adjustRightInd w:val="0"/>
              <w:spacing w:line="400" w:lineRule="exact"/>
              <w:jc w:val="center"/>
              <w:rPr>
                <w:rFonts w:hint="eastAsia" w:ascii="宋体" w:hAnsi="宋体" w:cs="宋体"/>
                <w:b/>
                <w:sz w:val="24"/>
              </w:rPr>
            </w:pPr>
            <w:r>
              <w:rPr>
                <w:rFonts w:hint="eastAsia" w:ascii="宋体" w:hAnsi="宋体"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tcPr>
          <w:p>
            <w:pPr>
              <w:widowControl/>
              <w:adjustRightInd w:val="0"/>
              <w:spacing w:line="400" w:lineRule="exact"/>
              <w:rPr>
                <w:rFonts w:hint="eastAsia" w:ascii="宋体" w:hAnsi="宋体" w:cs="宋体"/>
                <w:bCs/>
                <w:szCs w:val="28"/>
              </w:rPr>
            </w:pPr>
          </w:p>
        </w:tc>
        <w:tc>
          <w:tcPr>
            <w:tcW w:w="4320" w:type="dxa"/>
            <w:vAlign w:val="center"/>
          </w:tcPr>
          <w:p>
            <w:pPr>
              <w:widowControl/>
              <w:adjustRightInd w:val="0"/>
              <w:spacing w:line="400" w:lineRule="exact"/>
              <w:rPr>
                <w:rFonts w:hint="eastAsia" w:ascii="宋体" w:hAnsi="宋体" w:cs="宋体"/>
                <w:bCs/>
                <w:szCs w:val="28"/>
              </w:rPr>
            </w:pPr>
            <w:r>
              <w:rPr>
                <w:rFonts w:hint="eastAsia" w:ascii="宋体" w:hAnsi="宋体" w:cs="宋体"/>
                <w:kern w:val="0"/>
                <w:szCs w:val="21"/>
              </w:rPr>
              <w:t>2、其他条件提供《</w:t>
            </w:r>
            <w:r>
              <w:rPr>
                <w:rFonts w:hint="eastAsia" w:ascii="宋体" w:hAnsi="宋体" w:cs="宋体"/>
              </w:rPr>
              <w:t>书面声明</w:t>
            </w:r>
            <w:r>
              <w:rPr>
                <w:rFonts w:hint="eastAsia" w:ascii="宋体" w:hAnsi="宋体" w:cs="宋体"/>
                <w:kern w:val="0"/>
                <w:szCs w:val="21"/>
              </w:rPr>
              <w:t>》。</w:t>
            </w:r>
          </w:p>
        </w:tc>
        <w:tc>
          <w:tcPr>
            <w:tcW w:w="1167" w:type="dxa"/>
            <w:vMerge w:val="continue"/>
          </w:tcPr>
          <w:p>
            <w:pPr>
              <w:widowControl/>
              <w:adjustRightInd w:val="0"/>
              <w:spacing w:line="400" w:lineRule="exact"/>
              <w:rPr>
                <w:rFonts w:hint="eastAsia" w:ascii="宋体" w:hAnsi="宋体" w:cs="宋体"/>
                <w:bCs/>
                <w:szCs w:val="28"/>
              </w:rPr>
            </w:pPr>
          </w:p>
        </w:tc>
        <w:tc>
          <w:tcPr>
            <w:tcW w:w="2028" w:type="dxa"/>
            <w:vAlign w:val="center"/>
          </w:tcPr>
          <w:p>
            <w:pPr>
              <w:widowControl/>
              <w:adjustRightInd w:val="0"/>
              <w:spacing w:line="400" w:lineRule="exact"/>
              <w:jc w:val="center"/>
              <w:rPr>
                <w:rFonts w:hint="eastAsia" w:ascii="宋体" w:hAnsi="宋体" w:cs="宋体"/>
                <w:bCs/>
                <w:szCs w:val="28"/>
              </w:rPr>
            </w:pPr>
            <w:r>
              <w:rPr>
                <w:rFonts w:hint="eastAsia" w:ascii="宋体" w:hAnsi="宋体"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hint="eastAsia" w:ascii="宋体" w:hAnsi="宋体" w:cs="宋体"/>
                <w:bCs/>
                <w:szCs w:val="28"/>
              </w:rPr>
            </w:pPr>
          </w:p>
        </w:tc>
        <w:tc>
          <w:tcPr>
            <w:tcW w:w="4320" w:type="dxa"/>
            <w:vAlign w:val="center"/>
          </w:tcPr>
          <w:p>
            <w:pPr>
              <w:widowControl/>
              <w:adjustRightInd w:val="0"/>
              <w:spacing w:line="400" w:lineRule="exact"/>
              <w:rPr>
                <w:rFonts w:hint="eastAsia" w:ascii="宋体" w:hAnsi="宋体" w:cs="宋体"/>
                <w:bCs/>
                <w:szCs w:val="28"/>
              </w:rPr>
            </w:pPr>
            <w:r>
              <w:rPr>
                <w:rFonts w:hint="eastAsia" w:ascii="宋体" w:hAnsi="宋体" w:cs="宋体"/>
                <w:bCs/>
                <w:szCs w:val="28"/>
              </w:rPr>
              <w:t>二、</w:t>
            </w:r>
            <w:r>
              <w:rPr>
                <w:rFonts w:hint="eastAsia" w:ascii="宋体" w:hAnsi="宋体" w:cs="宋体"/>
              </w:rPr>
              <w:t>投标人未被列入信用中国网站（www.creditchina.gov.cn）“记录失信被执行人或</w:t>
            </w:r>
            <w:r>
              <w:rPr>
                <w:rFonts w:hint="eastAsia" w:ascii="宋体" w:hAnsi="宋体" w:cs="宋体"/>
                <w:lang w:eastAsia="zh-CN"/>
              </w:rPr>
              <w:t>重大税收违法失信主体</w:t>
            </w:r>
            <w:r>
              <w:rPr>
                <w:rFonts w:hint="eastAsia" w:ascii="宋体" w:hAnsi="宋体" w:cs="宋体"/>
              </w:rPr>
              <w:t>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pPr>
              <w:widowControl/>
              <w:adjustRightInd w:val="0"/>
              <w:spacing w:line="400" w:lineRule="exact"/>
              <w:rPr>
                <w:rFonts w:hint="eastAsia" w:ascii="宋体" w:hAnsi="宋体" w:cs="宋体"/>
                <w:szCs w:val="21"/>
              </w:rPr>
            </w:pPr>
            <w:r>
              <w:rPr>
                <w:rFonts w:hint="eastAsia" w:ascii="宋体" w:hAnsi="宋体" w:cs="宋体"/>
                <w:szCs w:val="21"/>
              </w:rPr>
              <w:t xml:space="preserve">□通过 </w:t>
            </w:r>
          </w:p>
          <w:p>
            <w:pPr>
              <w:widowControl/>
              <w:adjustRightInd w:val="0"/>
              <w:spacing w:line="400" w:lineRule="exact"/>
              <w:rPr>
                <w:rFonts w:hint="eastAsia" w:ascii="宋体" w:hAnsi="宋体" w:cs="宋体"/>
                <w:bCs/>
                <w:szCs w:val="28"/>
              </w:rPr>
            </w:pPr>
            <w:r>
              <w:rPr>
                <w:rFonts w:hint="eastAsia" w:ascii="宋体" w:hAnsi="宋体" w:cs="宋体"/>
                <w:szCs w:val="21"/>
              </w:rPr>
              <w:t>□不通过</w:t>
            </w:r>
          </w:p>
        </w:tc>
        <w:tc>
          <w:tcPr>
            <w:tcW w:w="2028" w:type="dxa"/>
            <w:vAlign w:val="center"/>
          </w:tcPr>
          <w:p>
            <w:pPr>
              <w:widowControl/>
              <w:adjustRightInd w:val="0"/>
              <w:spacing w:line="400" w:lineRule="exact"/>
              <w:jc w:val="center"/>
              <w:rPr>
                <w:rFonts w:hint="eastAsia" w:ascii="宋体" w:hAnsi="宋体" w:cs="宋体"/>
                <w:bCs/>
                <w:szCs w:val="28"/>
                <w:u w:val="single"/>
              </w:rPr>
            </w:pPr>
            <w:r>
              <w:rPr>
                <w:rFonts w:hint="eastAsia" w:ascii="宋体" w:hAnsi="宋体" w:cs="宋体"/>
                <w:bCs/>
                <w:szCs w:val="28"/>
              </w:rPr>
              <w:t xml:space="preserve">信用记录 </w:t>
            </w:r>
            <w:r>
              <w:rPr>
                <w:rFonts w:hint="eastAsia" w:ascii="宋体" w:hAnsi="宋体" w:cs="宋体"/>
                <w:bCs/>
                <w:szCs w:val="28"/>
                <w:u w:val="single"/>
              </w:rPr>
              <w:t>是/否</w:t>
            </w:r>
            <w:r>
              <w:rPr>
                <w:rFonts w:hint="eastAsia" w:ascii="宋体" w:hAnsi="宋体" w:cs="宋体"/>
                <w:bCs/>
                <w:szCs w:val="28"/>
              </w:rPr>
              <w:t xml:space="preserve"> 已失效，如失效，证明材料详见</w:t>
            </w:r>
            <w:r>
              <w:rPr>
                <w:rFonts w:hint="eastAsia" w:ascii="宋体" w:hAnsi="宋体" w:cs="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hint="eastAsia" w:ascii="宋体" w:hAnsi="宋体" w:cs="宋体"/>
                <w:bCs/>
                <w:szCs w:val="28"/>
              </w:rPr>
            </w:pPr>
          </w:p>
        </w:tc>
        <w:tc>
          <w:tcPr>
            <w:tcW w:w="4320" w:type="dxa"/>
            <w:vAlign w:val="center"/>
          </w:tcPr>
          <w:p>
            <w:pPr>
              <w:widowControl/>
              <w:adjustRightInd w:val="0"/>
              <w:spacing w:line="400" w:lineRule="exact"/>
              <w:rPr>
                <w:rFonts w:hint="eastAsia" w:ascii="宋体" w:hAnsi="宋体" w:cs="宋体"/>
                <w:bCs/>
                <w:szCs w:val="28"/>
              </w:rPr>
            </w:pPr>
            <w:r>
              <w:rPr>
                <w:rFonts w:hint="eastAsia" w:ascii="宋体" w:hAnsi="宋体" w:cs="宋体"/>
                <w:bCs/>
                <w:szCs w:val="28"/>
              </w:rPr>
              <w:t>三、</w:t>
            </w:r>
            <w:r>
              <w:rPr>
                <w:rFonts w:hint="eastAsia" w:ascii="宋体" w:hAnsi="宋体" w:cs="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提供《书面声明》）。</w:t>
            </w:r>
          </w:p>
        </w:tc>
        <w:tc>
          <w:tcPr>
            <w:tcW w:w="1167" w:type="dxa"/>
            <w:vAlign w:val="center"/>
          </w:tcPr>
          <w:p>
            <w:pPr>
              <w:widowControl/>
              <w:adjustRightInd w:val="0"/>
              <w:spacing w:line="400" w:lineRule="exact"/>
              <w:rPr>
                <w:rFonts w:hint="eastAsia" w:ascii="宋体" w:hAnsi="宋体" w:cs="宋体"/>
                <w:szCs w:val="21"/>
              </w:rPr>
            </w:pPr>
            <w:r>
              <w:rPr>
                <w:rFonts w:hint="eastAsia" w:ascii="宋体" w:hAnsi="宋体" w:cs="宋体"/>
                <w:szCs w:val="21"/>
              </w:rPr>
              <w:t xml:space="preserve">□通过 </w:t>
            </w:r>
          </w:p>
          <w:p>
            <w:pPr>
              <w:widowControl/>
              <w:adjustRightInd w:val="0"/>
              <w:spacing w:line="400" w:lineRule="exact"/>
              <w:rPr>
                <w:rFonts w:hint="eastAsia" w:ascii="宋体" w:hAnsi="宋体" w:cs="宋体"/>
                <w:bCs/>
                <w:szCs w:val="28"/>
              </w:rPr>
            </w:pPr>
            <w:r>
              <w:rPr>
                <w:rFonts w:hint="eastAsia" w:ascii="宋体" w:hAnsi="宋体" w:cs="宋体"/>
                <w:szCs w:val="21"/>
              </w:rPr>
              <w:t>□不通过</w:t>
            </w:r>
          </w:p>
        </w:tc>
        <w:tc>
          <w:tcPr>
            <w:tcW w:w="2028" w:type="dxa"/>
            <w:vAlign w:val="center"/>
          </w:tcPr>
          <w:p>
            <w:pPr>
              <w:widowControl/>
              <w:adjustRightInd w:val="0"/>
              <w:spacing w:line="400" w:lineRule="exact"/>
              <w:jc w:val="center"/>
              <w:rPr>
                <w:rFonts w:hint="eastAsia" w:ascii="宋体" w:hAnsi="宋体" w:cs="宋体"/>
                <w:bCs/>
                <w:szCs w:val="28"/>
              </w:rPr>
            </w:pPr>
            <w:r>
              <w:rPr>
                <w:rFonts w:hint="eastAsia" w:ascii="宋体" w:hAnsi="宋体" w:cs="宋体"/>
                <w:bCs/>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widowControl/>
              <w:adjustRightInd w:val="0"/>
              <w:spacing w:line="400" w:lineRule="exact"/>
              <w:rPr>
                <w:rFonts w:hint="eastAsia" w:ascii="宋体" w:hAnsi="宋体" w:cs="宋体"/>
                <w:bCs/>
                <w:szCs w:val="28"/>
              </w:rPr>
            </w:pPr>
          </w:p>
        </w:tc>
        <w:tc>
          <w:tcPr>
            <w:tcW w:w="4320" w:type="dxa"/>
            <w:vAlign w:val="center"/>
          </w:tcPr>
          <w:p>
            <w:pPr>
              <w:widowControl/>
              <w:adjustRightInd w:val="0"/>
              <w:spacing w:line="400" w:lineRule="exact"/>
              <w:rPr>
                <w:rFonts w:hint="eastAsia" w:ascii="宋体" w:hAnsi="宋体" w:cs="宋体"/>
                <w:bCs/>
                <w:szCs w:val="28"/>
              </w:rPr>
            </w:pPr>
            <w:r>
              <w:rPr>
                <w:rFonts w:hint="eastAsia" w:ascii="宋体" w:hAnsi="宋体" w:cs="宋体"/>
                <w:bCs/>
                <w:szCs w:val="28"/>
              </w:rPr>
              <w:t>四、</w:t>
            </w:r>
            <w:r>
              <w:rPr>
                <w:rFonts w:hint="eastAsia" w:ascii="宋体" w:hAnsi="宋体" w:cs="宋体"/>
                <w:szCs w:val="21"/>
              </w:rPr>
              <w:t>本项目接受联合体投标。</w:t>
            </w:r>
          </w:p>
        </w:tc>
        <w:tc>
          <w:tcPr>
            <w:tcW w:w="1167" w:type="dxa"/>
            <w:vAlign w:val="center"/>
          </w:tcPr>
          <w:p>
            <w:pPr>
              <w:widowControl/>
              <w:adjustRightInd w:val="0"/>
              <w:spacing w:line="400" w:lineRule="exact"/>
              <w:rPr>
                <w:rFonts w:hint="eastAsia" w:ascii="宋体" w:hAnsi="宋体" w:cs="宋体"/>
                <w:szCs w:val="21"/>
              </w:rPr>
            </w:pPr>
            <w:r>
              <w:rPr>
                <w:rFonts w:hint="eastAsia" w:ascii="宋体" w:hAnsi="宋体" w:cs="宋体"/>
                <w:szCs w:val="21"/>
              </w:rPr>
              <w:t xml:space="preserve">□通过 </w:t>
            </w:r>
          </w:p>
          <w:p>
            <w:pPr>
              <w:widowControl/>
              <w:adjustRightInd w:val="0"/>
              <w:spacing w:line="400" w:lineRule="exact"/>
              <w:rPr>
                <w:rFonts w:hint="eastAsia" w:ascii="宋体" w:hAnsi="宋体" w:cs="宋体"/>
                <w:bCs/>
                <w:szCs w:val="28"/>
              </w:rPr>
            </w:pPr>
            <w:r>
              <w:rPr>
                <w:rFonts w:hint="eastAsia" w:ascii="宋体" w:hAnsi="宋体" w:cs="宋体"/>
                <w:szCs w:val="21"/>
              </w:rPr>
              <w:t>□不通过</w:t>
            </w:r>
          </w:p>
        </w:tc>
        <w:tc>
          <w:tcPr>
            <w:tcW w:w="2028" w:type="dxa"/>
            <w:vAlign w:val="center"/>
          </w:tcPr>
          <w:p>
            <w:pPr>
              <w:widowControl/>
              <w:adjustRightInd w:val="0"/>
              <w:spacing w:line="400" w:lineRule="exact"/>
              <w:jc w:val="center"/>
              <w:rPr>
                <w:rFonts w:hint="eastAsia" w:ascii="宋体" w:hAnsi="宋体" w:cs="宋体"/>
                <w:bCs/>
                <w:szCs w:val="28"/>
              </w:rPr>
            </w:pPr>
          </w:p>
        </w:tc>
      </w:tr>
    </w:tbl>
    <w:p>
      <w:pPr>
        <w:spacing w:line="360" w:lineRule="auto"/>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10、有效的企业法人营业执照（或事业法人登记证）、其他组织（个体工商户）的营业执照或者民办非企业单位登记证书复印件（加盖公章，联合体投标的联合体各成员须分别提供）；</w:t>
      </w:r>
    </w:p>
    <w:p>
      <w:pPr>
        <w:spacing w:line="360" w:lineRule="auto"/>
        <w:outlineLvl w:val="1"/>
        <w:rPr>
          <w:rFonts w:hint="eastAsia" w:ascii="宋体" w:hAnsi="宋体" w:cs="宋体"/>
          <w:b/>
          <w:szCs w:val="21"/>
        </w:rPr>
      </w:pPr>
    </w:p>
    <w:p>
      <w:pPr>
        <w:spacing w:line="360" w:lineRule="auto"/>
        <w:outlineLvl w:val="1"/>
        <w:rPr>
          <w:rFonts w:hint="eastAsia" w:ascii="宋体" w:hAnsi="宋体" w:cs="宋体"/>
          <w:b/>
          <w:szCs w:val="21"/>
        </w:rPr>
      </w:pPr>
      <w:r>
        <w:rPr>
          <w:rFonts w:hint="eastAsia" w:ascii="宋体" w:hAnsi="宋体" w:cs="宋体"/>
          <w:b/>
          <w:szCs w:val="21"/>
        </w:rPr>
        <w:t>11、联合投标协议书</w:t>
      </w:r>
    </w:p>
    <w:p>
      <w:pPr>
        <w:jc w:val="center"/>
        <w:rPr>
          <w:rFonts w:ascii="宋体" w:hAnsi="宋体"/>
          <w:b/>
          <w:kern w:val="0"/>
          <w:sz w:val="24"/>
        </w:rPr>
      </w:pPr>
      <w:r>
        <w:rPr>
          <w:rFonts w:hint="eastAsia" w:ascii="宋体" w:hAnsi="宋体"/>
          <w:b/>
          <w:kern w:val="0"/>
          <w:sz w:val="24"/>
        </w:rPr>
        <w:t>联合投标协议书</w:t>
      </w:r>
    </w:p>
    <w:p>
      <w:pPr>
        <w:jc w:val="center"/>
        <w:rPr>
          <w:rFonts w:ascii="宋体" w:hAnsi="宋体"/>
          <w:b/>
          <w:kern w:val="0"/>
        </w:rPr>
      </w:pPr>
      <w:r>
        <w:rPr>
          <w:rFonts w:hint="eastAsia" w:ascii="宋体" w:hAnsi="宋体"/>
        </w:rPr>
        <w:t>（联合体投标须提供）</w:t>
      </w:r>
    </w:p>
    <w:p>
      <w:pPr>
        <w:pStyle w:val="16"/>
        <w:overflowPunct w:val="0"/>
        <w:spacing w:line="360" w:lineRule="auto"/>
        <w:ind w:firstLine="0"/>
        <w:rPr>
          <w:rFonts w:hAnsi="宋体"/>
          <w:b/>
          <w:sz w:val="21"/>
          <w:szCs w:val="21"/>
        </w:rPr>
      </w:pPr>
      <w:r>
        <w:rPr>
          <w:rFonts w:hint="eastAsia" w:hAnsi="宋体"/>
          <w:b/>
          <w:sz w:val="21"/>
          <w:szCs w:val="21"/>
        </w:rPr>
        <w:t>甲方：</w:t>
      </w:r>
    </w:p>
    <w:p>
      <w:pPr>
        <w:pStyle w:val="16"/>
        <w:overflowPunct w:val="0"/>
        <w:spacing w:line="360" w:lineRule="auto"/>
        <w:ind w:firstLine="0"/>
        <w:rPr>
          <w:rFonts w:hAnsi="宋体"/>
          <w:b/>
          <w:sz w:val="21"/>
          <w:szCs w:val="21"/>
        </w:rPr>
      </w:pPr>
      <w:r>
        <w:rPr>
          <w:rFonts w:hint="eastAsia" w:hAnsi="宋体"/>
          <w:b/>
          <w:sz w:val="21"/>
          <w:szCs w:val="21"/>
        </w:rPr>
        <w:t>乙方：</w:t>
      </w:r>
    </w:p>
    <w:p>
      <w:pPr>
        <w:pStyle w:val="16"/>
        <w:spacing w:line="360" w:lineRule="auto"/>
        <w:ind w:firstLine="404" w:firstLineChars="200"/>
        <w:rPr>
          <w:rFonts w:hAnsi="宋体"/>
          <w:sz w:val="21"/>
          <w:szCs w:val="21"/>
        </w:rPr>
      </w:pPr>
      <w:r>
        <w:rPr>
          <w:rFonts w:hint="eastAsia" w:hAnsi="宋体"/>
          <w:sz w:val="21"/>
          <w:szCs w:val="21"/>
        </w:rPr>
        <w:t>各方经协商，就响应</w:t>
      </w:r>
      <w:r>
        <w:rPr>
          <w:rFonts w:hint="eastAsia" w:hAnsi="宋体"/>
          <w:sz w:val="21"/>
          <w:szCs w:val="21"/>
          <w:u w:val="single"/>
        </w:rPr>
        <w:t xml:space="preserve">       </w:t>
      </w:r>
      <w:r>
        <w:rPr>
          <w:rFonts w:hint="eastAsia" w:hAnsi="宋体"/>
          <w:sz w:val="21"/>
          <w:szCs w:val="21"/>
        </w:rPr>
        <w:t>（招标方）组织实施的</w:t>
      </w:r>
      <w:r>
        <w:rPr>
          <w:rFonts w:hint="eastAsia" w:hAnsi="宋体"/>
          <w:sz w:val="21"/>
          <w:szCs w:val="21"/>
          <w:u w:val="single"/>
        </w:rPr>
        <w:t xml:space="preserve">    </w:t>
      </w:r>
      <w:r>
        <w:rPr>
          <w:rFonts w:hint="eastAsia" w:hAnsi="宋体"/>
          <w:sz w:val="21"/>
          <w:szCs w:val="21"/>
        </w:rPr>
        <w:t>项目（采购编号：</w:t>
      </w:r>
      <w:r>
        <w:rPr>
          <w:rFonts w:hint="eastAsia" w:hAnsi="宋体"/>
          <w:sz w:val="21"/>
          <w:szCs w:val="21"/>
          <w:u w:val="single"/>
        </w:rPr>
        <w:t xml:space="preserve">                </w:t>
      </w:r>
      <w:r>
        <w:rPr>
          <w:rFonts w:hint="eastAsia" w:hAnsi="宋体"/>
          <w:sz w:val="21"/>
          <w:szCs w:val="21"/>
        </w:rPr>
        <w:t>招标活动联合进行投标之事宜，达成如下协议：</w:t>
      </w:r>
    </w:p>
    <w:p>
      <w:pPr>
        <w:pStyle w:val="16"/>
        <w:spacing w:line="360" w:lineRule="auto"/>
        <w:ind w:firstLine="404" w:firstLineChars="200"/>
        <w:rPr>
          <w:rFonts w:hAnsi="宋体"/>
          <w:sz w:val="21"/>
          <w:szCs w:val="21"/>
        </w:rPr>
      </w:pPr>
      <w:r>
        <w:rPr>
          <w:rFonts w:hint="eastAsia" w:hAnsi="宋体"/>
          <w:sz w:val="21"/>
          <w:szCs w:val="21"/>
        </w:rPr>
        <w:t>一、各方一致决定，以</w:t>
      </w:r>
      <w:r>
        <w:rPr>
          <w:rFonts w:hint="eastAsia" w:hAnsi="宋体"/>
          <w:sz w:val="21"/>
          <w:szCs w:val="21"/>
          <w:u w:val="single"/>
        </w:rPr>
        <w:t xml:space="preserve">                        </w:t>
      </w:r>
      <w:r>
        <w:rPr>
          <w:rFonts w:hint="eastAsia" w:hAnsi="宋体"/>
          <w:sz w:val="21"/>
          <w:szCs w:val="21"/>
        </w:rPr>
        <w:t>为联合体牵头人，</w:t>
      </w:r>
      <w:r>
        <w:rPr>
          <w:rFonts w:hint="eastAsia" w:hAnsi="宋体"/>
          <w:sz w:val="21"/>
          <w:szCs w:val="21"/>
          <w:u w:val="single"/>
        </w:rPr>
        <w:t xml:space="preserve">                 </w:t>
      </w:r>
      <w:r>
        <w:rPr>
          <w:rFonts w:hint="eastAsia" w:hAnsi="宋体"/>
          <w:sz w:val="21"/>
          <w:szCs w:val="21"/>
        </w:rPr>
        <w:t>为联合体成员，共同进行投标，并按照招标文件的规定分别提交资格文件。</w:t>
      </w:r>
    </w:p>
    <w:p>
      <w:pPr>
        <w:pStyle w:val="16"/>
        <w:spacing w:line="360" w:lineRule="auto"/>
        <w:ind w:firstLine="404" w:firstLineChars="200"/>
        <w:rPr>
          <w:rFonts w:hAnsi="宋体"/>
          <w:sz w:val="21"/>
          <w:szCs w:val="21"/>
        </w:rPr>
      </w:pPr>
      <w:r>
        <w:rPr>
          <w:rFonts w:hint="eastAsia" w:hAnsi="宋体"/>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6"/>
        <w:spacing w:line="360" w:lineRule="auto"/>
        <w:ind w:firstLine="404" w:firstLineChars="200"/>
        <w:rPr>
          <w:rFonts w:hAnsi="宋体"/>
          <w:sz w:val="21"/>
          <w:szCs w:val="21"/>
        </w:rPr>
      </w:pPr>
      <w:r>
        <w:rPr>
          <w:rFonts w:hint="eastAsia" w:hAnsi="宋体"/>
          <w:sz w:val="21"/>
          <w:szCs w:val="21"/>
        </w:rPr>
        <w:t>三、联合投标其余各方保证对联合体牵头人为响应本次招标而提供的产品和服务提供全部质量保证及售后服务支持。</w:t>
      </w:r>
    </w:p>
    <w:p>
      <w:pPr>
        <w:pStyle w:val="16"/>
        <w:spacing w:line="500" w:lineRule="exact"/>
        <w:ind w:firstLine="0"/>
        <w:rPr>
          <w:rFonts w:hAnsi="宋体"/>
          <w:sz w:val="21"/>
          <w:szCs w:val="21"/>
        </w:rPr>
      </w:pPr>
      <w:r>
        <w:rPr>
          <w:rFonts w:hint="eastAsia" w:hAnsi="宋体"/>
          <w:sz w:val="21"/>
          <w:szCs w:val="21"/>
        </w:rPr>
        <w:t>四、本次联合投标中，甲方承担的工作和义务为：</w:t>
      </w:r>
      <w:r>
        <w:rPr>
          <w:rFonts w:hint="eastAsia" w:hAnsi="宋体"/>
          <w:sz w:val="21"/>
          <w:szCs w:val="21"/>
          <w:u w:val="single"/>
        </w:rPr>
        <w:t xml:space="preserve">                          </w:t>
      </w:r>
    </w:p>
    <w:p>
      <w:pPr>
        <w:pStyle w:val="16"/>
        <w:spacing w:line="500" w:lineRule="exact"/>
        <w:ind w:left="313" w:leftChars="-51" w:hanging="420"/>
        <w:rPr>
          <w:rFonts w:hAnsi="宋体"/>
          <w:sz w:val="21"/>
          <w:szCs w:val="21"/>
        </w:rPr>
      </w:pPr>
      <w:r>
        <w:rPr>
          <w:rFonts w:hint="eastAsia" w:hAnsi="宋体"/>
          <w:sz w:val="21"/>
          <w:szCs w:val="21"/>
        </w:rPr>
        <w:t xml:space="preserve">                    甲方承担本项目的合同金额占合同总金额的</w:t>
      </w:r>
      <w:r>
        <w:rPr>
          <w:rFonts w:hint="eastAsia" w:hAnsi="宋体"/>
          <w:sz w:val="21"/>
          <w:szCs w:val="21"/>
          <w:u w:val="single"/>
        </w:rPr>
        <w:t xml:space="preserve">   </w:t>
      </w:r>
      <w:r>
        <w:rPr>
          <w:rFonts w:hint="eastAsia" w:hAnsi="宋体"/>
          <w:sz w:val="21"/>
          <w:szCs w:val="21"/>
        </w:rPr>
        <w:t>%</w:t>
      </w:r>
    </w:p>
    <w:p>
      <w:pPr>
        <w:pStyle w:val="16"/>
        <w:spacing w:line="500" w:lineRule="exact"/>
        <w:ind w:left="313" w:leftChars="-51" w:hanging="420"/>
        <w:rPr>
          <w:rFonts w:hAnsi="宋体"/>
          <w:sz w:val="21"/>
          <w:szCs w:val="21"/>
        </w:rPr>
      </w:pPr>
      <w:r>
        <w:rPr>
          <w:rFonts w:hint="eastAsia" w:hAnsi="宋体"/>
          <w:sz w:val="21"/>
          <w:szCs w:val="21"/>
        </w:rPr>
        <w:t xml:space="preserve">                    乙方承担的工作和义务为：</w:t>
      </w:r>
      <w:r>
        <w:rPr>
          <w:rFonts w:hint="eastAsia" w:hAnsi="宋体"/>
          <w:sz w:val="21"/>
          <w:szCs w:val="21"/>
          <w:u w:val="single"/>
        </w:rPr>
        <w:t xml:space="preserve">                          </w:t>
      </w:r>
      <w:r>
        <w:rPr>
          <w:rFonts w:hint="eastAsia" w:hAnsi="宋体"/>
          <w:sz w:val="21"/>
          <w:szCs w:val="21"/>
        </w:rPr>
        <w:t xml:space="preserve">        </w:t>
      </w:r>
    </w:p>
    <w:p>
      <w:pPr>
        <w:pStyle w:val="16"/>
        <w:spacing w:line="500" w:lineRule="exact"/>
        <w:ind w:left="313" w:leftChars="-51" w:hanging="420"/>
        <w:rPr>
          <w:rFonts w:hAnsi="宋体"/>
          <w:sz w:val="21"/>
          <w:szCs w:val="21"/>
        </w:rPr>
      </w:pPr>
      <w:r>
        <w:rPr>
          <w:rFonts w:hint="eastAsia" w:hAnsi="宋体"/>
          <w:sz w:val="21"/>
          <w:szCs w:val="21"/>
        </w:rPr>
        <w:t xml:space="preserve">                    乙方承担本项目的合同金额占合同总金额的</w:t>
      </w:r>
      <w:r>
        <w:rPr>
          <w:rFonts w:hint="eastAsia" w:hAnsi="宋体"/>
          <w:sz w:val="21"/>
          <w:szCs w:val="21"/>
          <w:u w:val="single"/>
        </w:rPr>
        <w:t xml:space="preserve">   </w:t>
      </w:r>
      <w:r>
        <w:rPr>
          <w:rFonts w:hint="eastAsia" w:hAnsi="宋体"/>
          <w:sz w:val="21"/>
          <w:szCs w:val="21"/>
        </w:rPr>
        <w:t>%</w:t>
      </w:r>
    </w:p>
    <w:p>
      <w:pPr>
        <w:pStyle w:val="16"/>
        <w:spacing w:line="500" w:lineRule="exact"/>
        <w:ind w:left="313" w:leftChars="-51" w:hanging="420"/>
        <w:rPr>
          <w:rFonts w:hAnsi="宋体"/>
          <w:sz w:val="21"/>
          <w:szCs w:val="21"/>
        </w:rPr>
      </w:pPr>
      <w:r>
        <w:rPr>
          <w:rFonts w:hint="eastAsia" w:hAnsi="宋体"/>
          <w:sz w:val="21"/>
          <w:szCs w:val="21"/>
        </w:rPr>
        <w:t>五、有关本次联合投标的其他事宜：</w:t>
      </w:r>
    </w:p>
    <w:p>
      <w:pPr>
        <w:pStyle w:val="16"/>
        <w:spacing w:line="500" w:lineRule="exact"/>
        <w:ind w:left="313" w:leftChars="-51" w:hanging="420"/>
        <w:rPr>
          <w:rFonts w:hAnsi="宋体"/>
          <w:sz w:val="21"/>
          <w:szCs w:val="21"/>
        </w:rPr>
      </w:pPr>
      <w:r>
        <w:rPr>
          <w:rFonts w:hint="eastAsia" w:hAnsi="宋体"/>
          <w:sz w:val="21"/>
          <w:szCs w:val="21"/>
        </w:rPr>
        <w:t>六、本协议提交采购人后，联合投标各方不得以任何形式对上述实质内容进行修改或撤销。</w:t>
      </w:r>
    </w:p>
    <w:p>
      <w:pPr>
        <w:pStyle w:val="16"/>
        <w:spacing w:line="500" w:lineRule="exact"/>
        <w:ind w:left="313" w:leftChars="-51" w:hanging="420"/>
        <w:rPr>
          <w:rFonts w:hAnsi="宋体"/>
          <w:sz w:val="21"/>
          <w:szCs w:val="21"/>
        </w:rPr>
      </w:pPr>
      <w:r>
        <w:rPr>
          <w:rFonts w:hint="eastAsia" w:hAnsi="宋体"/>
          <w:sz w:val="21"/>
          <w:szCs w:val="21"/>
        </w:rPr>
        <w:t>七、本协议一式二份，签约各方各持一份。</w:t>
      </w:r>
    </w:p>
    <w:p>
      <w:pPr>
        <w:pStyle w:val="16"/>
        <w:spacing w:line="500" w:lineRule="exact"/>
        <w:ind w:left="840" w:hanging="420"/>
        <w:rPr>
          <w:rFonts w:hAnsi="宋体"/>
          <w:sz w:val="21"/>
          <w:szCs w:val="21"/>
        </w:rPr>
      </w:pPr>
    </w:p>
    <w:p>
      <w:pPr>
        <w:pStyle w:val="16"/>
        <w:spacing w:line="360" w:lineRule="auto"/>
        <w:ind w:left="840" w:hanging="420"/>
        <w:rPr>
          <w:rFonts w:hAnsi="宋体"/>
          <w:sz w:val="21"/>
          <w:szCs w:val="21"/>
        </w:rPr>
      </w:pPr>
      <w:r>
        <w:rPr>
          <w:rFonts w:hint="eastAsia" w:hAnsi="宋体"/>
          <w:sz w:val="21"/>
          <w:szCs w:val="21"/>
        </w:rPr>
        <w:t xml:space="preserve">甲方单位（盖章）：                            乙方单位（盖章）：           </w:t>
      </w:r>
    </w:p>
    <w:p>
      <w:pPr>
        <w:pStyle w:val="16"/>
        <w:spacing w:line="360" w:lineRule="auto"/>
        <w:ind w:left="840" w:hanging="420"/>
        <w:rPr>
          <w:rFonts w:hAnsi="宋体"/>
          <w:sz w:val="21"/>
          <w:szCs w:val="21"/>
        </w:rPr>
      </w:pPr>
    </w:p>
    <w:p>
      <w:pPr>
        <w:pStyle w:val="16"/>
        <w:spacing w:line="360" w:lineRule="auto"/>
        <w:ind w:left="840" w:hanging="420"/>
        <w:rPr>
          <w:rFonts w:hAnsi="宋体"/>
          <w:sz w:val="21"/>
          <w:szCs w:val="21"/>
        </w:rPr>
      </w:pPr>
      <w:r>
        <w:rPr>
          <w:rFonts w:hint="eastAsia" w:hAnsi="宋体"/>
          <w:sz w:val="21"/>
          <w:szCs w:val="21"/>
        </w:rPr>
        <w:t>法定代表人或其委托代理人（签字或盖章）：      法定代表人或其委托代理人（签字或盖章）：</w:t>
      </w:r>
    </w:p>
    <w:p>
      <w:pPr>
        <w:snapToGrid w:val="0"/>
        <w:spacing w:line="360" w:lineRule="auto"/>
        <w:rPr>
          <w:rFonts w:ascii="宋体" w:hAnsi="宋体" w:cs="宋体"/>
          <w:szCs w:val="21"/>
        </w:rPr>
      </w:pPr>
    </w:p>
    <w:p>
      <w:pPr>
        <w:pStyle w:val="2"/>
        <w:rPr>
          <w:rFonts w:hint="eastAsia" w:ascii="宋体" w:hAnsi="宋体" w:cs="宋体"/>
          <w:b/>
          <w:sz w:val="21"/>
          <w:szCs w:val="21"/>
        </w:rPr>
      </w:pPr>
      <w:r>
        <w:rPr>
          <w:rFonts w:hint="eastAsia" w:ascii="宋体" w:hAnsi="宋体" w:cs="宋体"/>
          <w:sz w:val="21"/>
          <w:szCs w:val="21"/>
        </w:rPr>
        <w:t>日期：2022年  月   日                     日期：2022年  月   日</w:t>
      </w:r>
    </w:p>
    <w:p>
      <w:pPr>
        <w:spacing w:line="360" w:lineRule="auto"/>
        <w:outlineLvl w:val="1"/>
        <w:rPr>
          <w:rFonts w:hint="eastAsia" w:ascii="宋体" w:hAnsi="宋体" w:cs="宋体"/>
          <w:b/>
          <w:spacing w:val="-4"/>
          <w:szCs w:val="21"/>
        </w:rPr>
      </w:pPr>
      <w:r>
        <w:rPr>
          <w:rFonts w:hint="eastAsia" w:ascii="宋体" w:hAnsi="宋体" w:cs="宋体"/>
          <w:b/>
          <w:szCs w:val="21"/>
        </w:rPr>
        <w:br w:type="page"/>
      </w:r>
      <w:r>
        <w:rPr>
          <w:rFonts w:hint="eastAsia" w:ascii="宋体" w:hAnsi="宋体" w:cs="宋体"/>
          <w:b/>
          <w:szCs w:val="21"/>
        </w:rPr>
        <w:t>12、书面声明</w:t>
      </w:r>
    </w:p>
    <w:p>
      <w:pPr>
        <w:spacing w:line="360" w:lineRule="auto"/>
        <w:jc w:val="center"/>
        <w:outlineLvl w:val="1"/>
        <w:rPr>
          <w:rFonts w:hint="eastAsia" w:ascii="宋体" w:hAnsi="宋体" w:cs="宋体"/>
          <w:b/>
          <w:bCs/>
          <w:szCs w:val="21"/>
        </w:rPr>
      </w:pPr>
      <w:r>
        <w:rPr>
          <w:rFonts w:hint="eastAsia" w:ascii="宋体" w:hAnsi="宋体" w:cs="宋体"/>
          <w:b/>
          <w:bCs/>
          <w:sz w:val="24"/>
        </w:rPr>
        <w:t>书面声明</w:t>
      </w:r>
    </w:p>
    <w:p>
      <w:pPr>
        <w:spacing w:line="360" w:lineRule="auto"/>
        <w:rPr>
          <w:rFonts w:hint="eastAsia" w:ascii="宋体" w:hAnsi="宋体" w:eastAsia="宋体" w:cs="宋体"/>
          <w:b/>
          <w:szCs w:val="21"/>
          <w:lang w:eastAsia="zh-CN"/>
        </w:rPr>
      </w:pPr>
      <w:r>
        <w:rPr>
          <w:rFonts w:hint="eastAsia" w:ascii="宋体" w:hAnsi="宋体" w:cs="宋体"/>
          <w:b/>
          <w:szCs w:val="21"/>
        </w:rPr>
        <w:t>致：</w:t>
      </w:r>
      <w:r>
        <w:rPr>
          <w:rFonts w:hint="eastAsia" w:ascii="宋体" w:hAnsi="宋体" w:cs="宋体"/>
          <w:b/>
          <w:szCs w:val="21"/>
          <w:lang w:eastAsia="zh-CN"/>
        </w:rPr>
        <w:t>宁波中基国际招标有限公司</w:t>
      </w:r>
    </w:p>
    <w:p>
      <w:pPr>
        <w:adjustRightInd w:val="0"/>
        <w:spacing w:line="360" w:lineRule="auto"/>
        <w:ind w:firstLine="422" w:firstLineChars="200"/>
        <w:textAlignment w:val="baseline"/>
        <w:rPr>
          <w:rFonts w:hint="eastAsia" w:ascii="宋体" w:hAnsi="宋体" w:cs="宋体"/>
          <w:b/>
          <w:szCs w:val="21"/>
        </w:rPr>
      </w:pPr>
      <w:bookmarkStart w:id="13" w:name="_Toc399148312"/>
      <w:r>
        <w:rPr>
          <w:rFonts w:hint="eastAsia" w:ascii="宋体" w:hAnsi="宋体" w:cs="宋体"/>
          <w:b/>
          <w:szCs w:val="21"/>
        </w:rPr>
        <w:t>我方郑重</w:t>
      </w:r>
      <w:bookmarkEnd w:id="13"/>
      <w:r>
        <w:rPr>
          <w:rFonts w:hint="eastAsia" w:ascii="宋体" w:hAnsi="宋体" w:cs="宋体"/>
          <w:b/>
          <w:szCs w:val="21"/>
        </w:rPr>
        <w:t>声明：</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关于</w:t>
      </w:r>
      <w:r>
        <w:rPr>
          <w:rFonts w:hint="eastAsia" w:ascii="宋体" w:hAnsi="宋体" w:cs="宋体"/>
          <w:bCs/>
          <w:szCs w:val="21"/>
          <w:u w:val="single"/>
        </w:rPr>
        <w:t xml:space="preserve">                       </w:t>
      </w:r>
      <w:r>
        <w:rPr>
          <w:rFonts w:hint="eastAsia" w:ascii="宋体" w:hAnsi="宋体" w:cs="宋体"/>
          <w:bCs/>
          <w:szCs w:val="21"/>
        </w:rPr>
        <w:t>项目（项目编号：</w:t>
      </w:r>
      <w:r>
        <w:rPr>
          <w:rFonts w:hint="eastAsia" w:ascii="宋体" w:hAnsi="宋体" w:cs="宋体"/>
          <w:bCs/>
          <w:szCs w:val="21"/>
          <w:u w:val="single"/>
        </w:rPr>
        <w:t>　　　</w:t>
      </w:r>
      <w:r>
        <w:rPr>
          <w:rFonts w:hint="eastAsia" w:ascii="宋体" w:hAnsi="宋体" w:cs="宋体"/>
          <w:bCs/>
          <w:szCs w:val="21"/>
        </w:rPr>
        <w:t>），我方愿意参加投标，并声明：</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我方具备《中华人民共和国政府采购法》第二十二条规定资格条件：</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2、我方的单位负责人与所参投的本采购项目的其他投标人的单位负责人不为同一人且与其他投标人之间不存在直接控股、管理关系。</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3、我方不是本采购项目提供整体设计、规范编制或者项目管理、监理、检测等服务的</w:t>
      </w:r>
      <w:r>
        <w:rPr>
          <w:rFonts w:hint="eastAsia" w:ascii="宋体" w:hAnsi="宋体" w:cs="宋体"/>
          <w:bCs/>
          <w:szCs w:val="21"/>
          <w:lang w:eastAsia="zh-CN"/>
        </w:rPr>
        <w:t>投标人</w:t>
      </w:r>
      <w:r>
        <w:rPr>
          <w:rFonts w:hint="eastAsia" w:ascii="宋体" w:hAnsi="宋体" w:cs="宋体"/>
          <w:bCs/>
          <w:szCs w:val="21"/>
        </w:rPr>
        <w:t>。</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4、我方未被“信用中国”（www.creditchina.gov.cn)、中国政府采购网（www.ccgp.gov.cn）列入失信被执行人、</w:t>
      </w:r>
      <w:r>
        <w:rPr>
          <w:rFonts w:hint="eastAsia" w:ascii="宋体" w:hAnsi="宋体" w:cs="宋体"/>
          <w:bCs/>
          <w:szCs w:val="21"/>
          <w:lang w:eastAsia="zh-CN"/>
        </w:rPr>
        <w:t>重大税收违法失信主体</w:t>
      </w:r>
      <w:r>
        <w:rPr>
          <w:rFonts w:hint="eastAsia" w:ascii="宋体" w:hAnsi="宋体" w:cs="宋体"/>
          <w:bCs/>
          <w:szCs w:val="21"/>
        </w:rPr>
        <w:t>、政府采购严重违法失信行为记录名单。</w:t>
      </w:r>
    </w:p>
    <w:p>
      <w:pPr>
        <w:adjustRightInd w:val="0"/>
        <w:spacing w:line="360" w:lineRule="auto"/>
        <w:ind w:firstLine="420"/>
        <w:textAlignment w:val="baseline"/>
        <w:rPr>
          <w:rFonts w:hint="eastAsia" w:ascii="宋体" w:hAnsi="宋体" w:cs="宋体"/>
          <w:bCs/>
          <w:szCs w:val="21"/>
        </w:rPr>
      </w:pPr>
      <w:r>
        <w:rPr>
          <w:rFonts w:hint="eastAsia" w:ascii="宋体" w:hAnsi="宋体" w:cs="宋体"/>
          <w:bCs/>
          <w:szCs w:val="21"/>
        </w:rPr>
        <w:t>我方对上述声明的真实性负责。本次招标采购活动中，如有违法、违规、弄虚作假行为，所造成的损失、不良后果及法律责任，一律由我我方承担。</w:t>
      </w:r>
    </w:p>
    <w:p>
      <w:pPr>
        <w:spacing w:line="360" w:lineRule="auto"/>
        <w:outlineLvl w:val="1"/>
        <w:rPr>
          <w:rFonts w:hint="eastAsia" w:ascii="宋体" w:hAnsi="宋体" w:cs="宋体"/>
          <w:b/>
          <w:bCs/>
          <w:szCs w:val="21"/>
        </w:rPr>
      </w:pPr>
    </w:p>
    <w:p>
      <w:pPr>
        <w:spacing w:line="360" w:lineRule="auto"/>
        <w:outlineLvl w:val="1"/>
        <w:rPr>
          <w:rFonts w:hint="eastAsia" w:ascii="宋体" w:hAnsi="宋体" w:cs="宋体"/>
          <w:szCs w:val="21"/>
        </w:rPr>
      </w:pPr>
    </w:p>
    <w:p>
      <w:pPr>
        <w:spacing w:line="360" w:lineRule="auto"/>
        <w:outlineLvl w:val="1"/>
        <w:rPr>
          <w:rFonts w:hint="eastAsia" w:ascii="宋体" w:hAnsi="宋体" w:cs="宋体"/>
          <w:szCs w:val="21"/>
        </w:rPr>
      </w:pPr>
    </w:p>
    <w:p>
      <w:pPr>
        <w:pStyle w:val="16"/>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6"/>
        <w:spacing w:line="360" w:lineRule="auto"/>
        <w:rPr>
          <w:rFonts w:hint="eastAsia" w:hAnsi="宋体" w:cs="宋体"/>
          <w:sz w:val="21"/>
          <w:szCs w:val="21"/>
        </w:rPr>
      </w:pPr>
    </w:p>
    <w:p>
      <w:pPr>
        <w:pStyle w:val="16"/>
        <w:spacing w:line="360" w:lineRule="auto"/>
        <w:rPr>
          <w:rFonts w:hint="eastAsia" w:hAnsi="宋体" w:cs="宋体"/>
          <w:sz w:val="21"/>
          <w:szCs w:val="21"/>
        </w:rPr>
      </w:pPr>
      <w:r>
        <w:rPr>
          <w:rFonts w:hint="eastAsia" w:hAnsi="宋体" w:cs="宋体"/>
          <w:sz w:val="21"/>
          <w:szCs w:val="21"/>
        </w:rPr>
        <w:t>日期：2022年  月  日</w:t>
      </w:r>
    </w:p>
    <w:p>
      <w:pPr>
        <w:spacing w:line="360" w:lineRule="auto"/>
        <w:outlineLvl w:val="1"/>
        <w:rPr>
          <w:rFonts w:hint="eastAsia" w:ascii="宋体" w:hAnsi="宋体" w:cs="宋体"/>
          <w:b/>
        </w:rPr>
      </w:pPr>
    </w:p>
    <w:p>
      <w:pPr>
        <w:spacing w:line="360" w:lineRule="auto"/>
        <w:outlineLvl w:val="1"/>
        <w:rPr>
          <w:rFonts w:hint="eastAsia" w:ascii="宋体" w:hAnsi="宋体" w:cs="宋体"/>
          <w:b/>
        </w:rPr>
      </w:pPr>
    </w:p>
    <w:p>
      <w:pPr>
        <w:pStyle w:val="2"/>
        <w:jc w:val="center"/>
        <w:rPr>
          <w:rFonts w:hint="eastAsia"/>
          <w:b/>
          <w:sz w:val="21"/>
          <w:szCs w:val="21"/>
        </w:rPr>
      </w:pPr>
      <w:r>
        <w:rPr>
          <w:rFonts w:hint="eastAsia" w:ascii="宋体" w:hAnsi="宋体" w:cs="宋体"/>
          <w:b/>
          <w:sz w:val="21"/>
          <w:szCs w:val="21"/>
        </w:rPr>
        <w:t>注：</w:t>
      </w:r>
      <w:r>
        <w:rPr>
          <w:rFonts w:hint="eastAsia"/>
          <w:b/>
          <w:sz w:val="21"/>
          <w:szCs w:val="21"/>
        </w:rPr>
        <w:t>联合体投标的，由联合体各成员分别提供并盖章。</w:t>
      </w:r>
    </w:p>
    <w:p>
      <w:pPr>
        <w:spacing w:line="360" w:lineRule="auto"/>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13、投标人声明</w:t>
      </w: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r>
        <w:rPr>
          <w:rFonts w:hint="eastAsia" w:ascii="宋体" w:hAnsi="宋体" w:cs="宋体"/>
          <w:b/>
          <w:bCs/>
          <w:sz w:val="24"/>
        </w:rPr>
        <w:t>投标人声明</w:t>
      </w:r>
    </w:p>
    <w:p>
      <w:pPr>
        <w:spacing w:line="360" w:lineRule="auto"/>
        <w:rPr>
          <w:rFonts w:hint="eastAsia" w:ascii="宋体" w:hAnsi="宋体" w:cs="宋体"/>
          <w:bCs/>
          <w:szCs w:val="21"/>
        </w:rPr>
      </w:pPr>
    </w:p>
    <w:p>
      <w:pPr>
        <w:spacing w:line="360" w:lineRule="auto"/>
        <w:ind w:firstLine="420" w:firstLineChars="200"/>
        <w:rPr>
          <w:rFonts w:hint="eastAsia" w:ascii="宋体" w:hAnsi="宋体" w:cs="宋体"/>
          <w:bCs/>
          <w:szCs w:val="21"/>
        </w:rPr>
      </w:pPr>
      <w:r>
        <w:rPr>
          <w:rFonts w:hint="eastAsia" w:ascii="宋体" w:hAnsi="宋体" w:cs="宋体"/>
          <w:bCs/>
          <w:szCs w:val="21"/>
        </w:rPr>
        <w:t>已完全明确招标文件中《加强政府采购售后服务、质量管理须知》和《特别告知函》告知的全部内容，保证按招标文件、投标承诺及政府采购合同要求履行；并在本投标人违反招标文件、投标承诺及政府采购合同时愿意按告知内容接受处罚。</w:t>
      </w:r>
    </w:p>
    <w:p>
      <w:pPr>
        <w:spacing w:line="360" w:lineRule="auto"/>
        <w:ind w:firstLine="420" w:firstLineChars="200"/>
        <w:rPr>
          <w:rFonts w:hint="eastAsia" w:ascii="宋体" w:hAnsi="宋体" w:cs="宋体"/>
          <w:bCs/>
          <w:szCs w:val="21"/>
        </w:rPr>
      </w:pPr>
    </w:p>
    <w:p>
      <w:pPr>
        <w:pStyle w:val="16"/>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6"/>
        <w:widowControl/>
        <w:spacing w:line="360" w:lineRule="auto"/>
        <w:jc w:val="left"/>
        <w:rPr>
          <w:rFonts w:hint="eastAsia" w:hAnsi="宋体" w:cs="宋体"/>
          <w:sz w:val="21"/>
          <w:szCs w:val="21"/>
        </w:rPr>
      </w:pPr>
    </w:p>
    <w:p>
      <w:pPr>
        <w:pStyle w:val="16"/>
        <w:spacing w:line="360" w:lineRule="auto"/>
        <w:rPr>
          <w:rFonts w:hint="eastAsia" w:hAnsi="宋体" w:cs="宋体"/>
          <w:sz w:val="21"/>
          <w:szCs w:val="21"/>
        </w:rPr>
      </w:pPr>
      <w:r>
        <w:rPr>
          <w:rFonts w:hint="eastAsia" w:hAnsi="宋体" w:cs="宋体"/>
          <w:sz w:val="21"/>
          <w:szCs w:val="21"/>
        </w:rPr>
        <w:t>日期：    年   月  日</w:t>
      </w:r>
    </w:p>
    <w:p>
      <w:pPr>
        <w:pStyle w:val="16"/>
        <w:spacing w:line="360" w:lineRule="auto"/>
        <w:ind w:firstLine="0"/>
        <w:jc w:val="center"/>
        <w:rPr>
          <w:rFonts w:hint="eastAsia" w:hAnsi="宋体" w:cs="宋体"/>
          <w:b/>
          <w:sz w:val="21"/>
          <w:szCs w:val="21"/>
        </w:rPr>
      </w:pPr>
    </w:p>
    <w:p>
      <w:pPr>
        <w:pStyle w:val="16"/>
        <w:spacing w:line="360" w:lineRule="auto"/>
        <w:ind w:firstLine="0"/>
        <w:jc w:val="center"/>
        <w:rPr>
          <w:rFonts w:hint="eastAsia" w:hAnsi="宋体" w:cs="宋体"/>
          <w:b/>
          <w:bCs/>
          <w:spacing w:val="0"/>
          <w:sz w:val="21"/>
          <w:szCs w:val="21"/>
        </w:rPr>
      </w:pPr>
      <w:r>
        <w:rPr>
          <w:rFonts w:hint="eastAsia" w:hAnsi="宋体" w:cs="宋体"/>
          <w:b/>
          <w:sz w:val="21"/>
          <w:szCs w:val="21"/>
        </w:rPr>
        <w:t>注：</w:t>
      </w:r>
      <w:r>
        <w:rPr>
          <w:rFonts w:hint="eastAsia"/>
          <w:b/>
          <w:sz w:val="21"/>
          <w:szCs w:val="21"/>
        </w:rPr>
        <w:t>联合体投标的，由联合体各成员分别提供并盖章。</w:t>
      </w:r>
    </w:p>
    <w:p>
      <w:pPr>
        <w:pStyle w:val="2"/>
      </w:pPr>
      <w:r>
        <w:rPr>
          <w:rFonts w:hint="eastAsia" w:ascii="宋体" w:hAnsi="宋体" w:cs="宋体"/>
          <w:b/>
          <w:sz w:val="21"/>
          <w:szCs w:val="21"/>
        </w:rPr>
        <w:br w:type="page"/>
      </w:r>
      <w:r>
        <w:rPr>
          <w:rFonts w:hint="eastAsia" w:ascii="宋体" w:hAnsi="宋体" w:cs="宋体"/>
          <w:b/>
          <w:sz w:val="21"/>
          <w:szCs w:val="21"/>
        </w:rPr>
        <w:t>14、符合性自查表</w:t>
      </w:r>
    </w:p>
    <w:p>
      <w:pPr>
        <w:spacing w:line="360" w:lineRule="auto"/>
        <w:jc w:val="center"/>
        <w:rPr>
          <w:rFonts w:hint="eastAsia" w:ascii="宋体" w:hAnsi="宋体" w:cs="宋体"/>
          <w:sz w:val="24"/>
        </w:rPr>
      </w:pPr>
      <w:r>
        <w:rPr>
          <w:rFonts w:hint="eastAsia" w:ascii="宋体" w:hAnsi="宋体" w:cs="宋体"/>
          <w:b/>
          <w:spacing w:val="-4"/>
          <w:sz w:val="24"/>
        </w:rPr>
        <w:t>符合性自查表</w:t>
      </w:r>
    </w:p>
    <w:tbl>
      <w:tblPr>
        <w:tblStyle w:val="35"/>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725"/>
        <w:gridCol w:w="1418"/>
        <w:gridCol w:w="195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300" w:lineRule="exact"/>
              <w:jc w:val="center"/>
              <w:rPr>
                <w:rFonts w:hint="eastAsia" w:ascii="宋体" w:hAnsi="宋体" w:cs="宋体"/>
                <w:szCs w:val="21"/>
              </w:rPr>
            </w:pPr>
            <w:r>
              <w:rPr>
                <w:rFonts w:hint="eastAsia" w:ascii="宋体" w:hAnsi="宋体" w:cs="宋体"/>
                <w:szCs w:val="21"/>
              </w:rPr>
              <w:t>评审内容</w:t>
            </w:r>
          </w:p>
        </w:tc>
        <w:tc>
          <w:tcPr>
            <w:tcW w:w="4725" w:type="dxa"/>
            <w:tcBorders>
              <w:top w:val="single" w:color="auto" w:sz="12" w:space="0"/>
              <w:left w:val="outset" w:color="111111" w:sz="6" w:space="0"/>
              <w:bottom w:val="outset" w:color="111111" w:sz="6" w:space="0"/>
              <w:right w:val="outset" w:color="111111" w:sz="6" w:space="0"/>
            </w:tcBorders>
            <w:vAlign w:val="center"/>
          </w:tcPr>
          <w:p>
            <w:pPr>
              <w:spacing w:line="300" w:lineRule="exact"/>
              <w:jc w:val="center"/>
              <w:rPr>
                <w:rFonts w:hint="eastAsia" w:ascii="宋体" w:hAnsi="宋体" w:cs="宋体"/>
                <w:szCs w:val="21"/>
              </w:rPr>
            </w:pPr>
            <w:r>
              <w:rPr>
                <w:rFonts w:hint="eastAsia" w:ascii="宋体" w:hAnsi="宋体" w:cs="宋体"/>
                <w:szCs w:val="21"/>
              </w:rPr>
              <w:t>采购文件要求</w:t>
            </w:r>
          </w:p>
        </w:tc>
        <w:tc>
          <w:tcPr>
            <w:tcW w:w="1418" w:type="dxa"/>
            <w:tcBorders>
              <w:top w:val="single" w:color="auto" w:sz="12" w:space="0"/>
              <w:left w:val="outset" w:color="111111" w:sz="6" w:space="0"/>
              <w:bottom w:val="outset" w:color="111111" w:sz="6" w:space="0"/>
              <w:right w:val="outset" w:color="111111" w:sz="6" w:space="0"/>
            </w:tcBorders>
            <w:vAlign w:val="center"/>
          </w:tcPr>
          <w:p>
            <w:pPr>
              <w:spacing w:line="300" w:lineRule="exact"/>
              <w:jc w:val="center"/>
              <w:rPr>
                <w:rFonts w:hint="eastAsia" w:ascii="宋体" w:hAnsi="宋体" w:cs="宋体"/>
                <w:szCs w:val="21"/>
              </w:rPr>
            </w:pPr>
            <w:r>
              <w:rPr>
                <w:rFonts w:hint="eastAsia" w:ascii="宋体" w:hAnsi="宋体" w:cs="宋体"/>
                <w:szCs w:val="21"/>
              </w:rPr>
              <w:t>自查结论</w:t>
            </w:r>
          </w:p>
        </w:tc>
        <w:tc>
          <w:tcPr>
            <w:tcW w:w="1959" w:type="dxa"/>
            <w:tcBorders>
              <w:top w:val="single" w:color="auto" w:sz="12"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7" w:hRule="atLeast"/>
          <w:jc w:val="center"/>
        </w:trPr>
        <w:tc>
          <w:tcPr>
            <w:tcW w:w="831" w:type="dxa"/>
            <w:vMerge w:val="restart"/>
            <w:tcBorders>
              <w:top w:val="outset" w:color="111111" w:sz="6" w:space="0"/>
              <w:left w:val="single" w:color="auto" w:sz="12" w:space="0"/>
              <w:right w:val="outset" w:color="111111" w:sz="6" w:space="0"/>
            </w:tcBorders>
            <w:vAlign w:val="center"/>
          </w:tcPr>
          <w:p>
            <w:pPr>
              <w:spacing w:line="300" w:lineRule="exact"/>
              <w:jc w:val="center"/>
              <w:rPr>
                <w:rFonts w:hint="eastAsia" w:ascii="宋体" w:hAnsi="宋体" w:cs="宋体"/>
                <w:szCs w:val="21"/>
              </w:rPr>
            </w:pPr>
            <w:r>
              <w:rPr>
                <w:rFonts w:hint="eastAsia" w:ascii="宋体" w:hAnsi="宋体" w:cs="宋体"/>
                <w:szCs w:val="21"/>
              </w:rPr>
              <w:t>符</w:t>
            </w:r>
          </w:p>
          <w:p>
            <w:pPr>
              <w:spacing w:line="300" w:lineRule="exact"/>
              <w:jc w:val="center"/>
              <w:rPr>
                <w:rFonts w:hint="eastAsia" w:ascii="宋体" w:hAnsi="宋体" w:cs="宋体"/>
                <w:szCs w:val="21"/>
              </w:rPr>
            </w:pPr>
            <w:r>
              <w:rPr>
                <w:rFonts w:hint="eastAsia" w:ascii="宋体" w:hAnsi="宋体" w:cs="宋体"/>
                <w:szCs w:val="21"/>
              </w:rPr>
              <w:t>合</w:t>
            </w:r>
          </w:p>
          <w:p>
            <w:pPr>
              <w:spacing w:line="300" w:lineRule="exact"/>
              <w:jc w:val="center"/>
              <w:rPr>
                <w:rFonts w:hint="eastAsia" w:ascii="宋体" w:hAnsi="宋体" w:cs="宋体"/>
                <w:szCs w:val="21"/>
              </w:rPr>
            </w:pPr>
            <w:r>
              <w:rPr>
                <w:rFonts w:hint="eastAsia" w:ascii="宋体" w:hAnsi="宋体" w:cs="宋体"/>
                <w:szCs w:val="21"/>
              </w:rPr>
              <w:t>性</w:t>
            </w:r>
          </w:p>
          <w:p>
            <w:pPr>
              <w:spacing w:line="300" w:lineRule="exact"/>
              <w:jc w:val="center"/>
              <w:rPr>
                <w:rFonts w:hint="eastAsia" w:ascii="宋体" w:hAnsi="宋体" w:cs="宋体"/>
                <w:szCs w:val="21"/>
              </w:rPr>
            </w:pPr>
            <w:r>
              <w:rPr>
                <w:rFonts w:hint="eastAsia" w:ascii="宋体" w:hAnsi="宋体" w:cs="宋体"/>
                <w:szCs w:val="21"/>
              </w:rPr>
              <w:t>审</w:t>
            </w:r>
          </w:p>
          <w:p>
            <w:pPr>
              <w:spacing w:line="300" w:lineRule="exact"/>
              <w:jc w:val="center"/>
              <w:rPr>
                <w:rFonts w:hint="eastAsia" w:ascii="宋体" w:hAnsi="宋体" w:cs="宋体"/>
                <w:szCs w:val="21"/>
              </w:rPr>
            </w:pPr>
            <w:r>
              <w:rPr>
                <w:rFonts w:hint="eastAsia" w:ascii="宋体" w:hAnsi="宋体" w:cs="宋体"/>
                <w:szCs w:val="21"/>
              </w:rPr>
              <w:t>查</w:t>
            </w:r>
          </w:p>
        </w:tc>
        <w:tc>
          <w:tcPr>
            <w:tcW w:w="4725" w:type="dxa"/>
            <w:tcBorders>
              <w:top w:val="outset" w:color="111111" w:sz="6" w:space="0"/>
              <w:left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1、投标人按招标文件要求签署、签章</w:t>
            </w:r>
          </w:p>
        </w:tc>
        <w:tc>
          <w:tcPr>
            <w:tcW w:w="1418" w:type="dxa"/>
            <w:tcBorders>
              <w:top w:val="outset" w:color="111111" w:sz="6" w:space="0"/>
              <w:left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2、投标有效期满足招标文件要求；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3. 投标文件完全满足招标文件的实质性条款（即标注★号条款）无负偏离的。</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4、投标文件没有采购人不能接受的附加的条件；</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5、委托人提供法定代表人授权委托书，填写项目齐全；</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6、投标文件提供资料齐全并且不存在内容虚假；</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7、投标文件的实质性内容使用中文表述、表述明确、前后不存在矛盾且使用计量单位均符合招标文件要求；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8、投标文件的关键内容字迹清晰、能够辨认，且投标文件中经修正的内容（如有）字迹清晰可以辩认并且修改处均按规定签署、盖章；</w:t>
            </w:r>
          </w:p>
        </w:tc>
        <w:tc>
          <w:tcPr>
            <w:tcW w:w="1418"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pPr>
              <w:spacing w:line="300" w:lineRule="exact"/>
              <w:rPr>
                <w:rFonts w:hint="eastAsia" w:ascii="宋体" w:hAnsi="宋体" w:cs="宋体"/>
                <w:szCs w:val="21"/>
              </w:rPr>
            </w:pPr>
          </w:p>
        </w:tc>
        <w:tc>
          <w:tcPr>
            <w:tcW w:w="4725" w:type="dxa"/>
            <w:tcBorders>
              <w:top w:val="outset" w:color="111111" w:sz="6" w:space="0"/>
              <w:left w:val="outset" w:color="111111" w:sz="6" w:space="0"/>
              <w:bottom w:val="single" w:color="auto" w:sz="12"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9、不含法律、法规和招标文件规定的其他无效情形。</w:t>
            </w:r>
          </w:p>
        </w:tc>
        <w:tc>
          <w:tcPr>
            <w:tcW w:w="1418" w:type="dxa"/>
            <w:tcBorders>
              <w:top w:val="outset" w:color="111111" w:sz="6" w:space="0"/>
              <w:left w:val="outset" w:color="111111" w:sz="6" w:space="0"/>
              <w:bottom w:val="single" w:color="auto" w:sz="12" w:space="0"/>
              <w:right w:val="outset" w:color="111111" w:sz="6" w:space="0"/>
            </w:tcBorders>
            <w:vAlign w:val="center"/>
          </w:tcPr>
          <w:p>
            <w:pPr>
              <w:spacing w:line="300" w:lineRule="exact"/>
              <w:rPr>
                <w:rFonts w:hint="eastAsia" w:ascii="宋体" w:hAnsi="宋体" w:cs="宋体"/>
                <w:szCs w:val="21"/>
              </w:rPr>
            </w:pPr>
            <w:r>
              <w:rPr>
                <w:rFonts w:hint="eastAsia" w:ascii="宋体" w:hAnsi="宋体" w:cs="宋体"/>
                <w:szCs w:val="21"/>
              </w:rPr>
              <w:t xml:space="preserve">□通过 </w:t>
            </w:r>
          </w:p>
          <w:p>
            <w:pPr>
              <w:spacing w:line="300" w:lineRule="exact"/>
              <w:rPr>
                <w:rFonts w:hint="eastAsia" w:ascii="宋体" w:hAnsi="宋体" w:cs="宋体"/>
                <w:szCs w:val="21"/>
              </w:rPr>
            </w:pPr>
            <w:r>
              <w:rPr>
                <w:rFonts w:hint="eastAsia" w:ascii="宋体" w:hAnsi="宋体" w:cs="宋体"/>
                <w:szCs w:val="21"/>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pPr>
              <w:spacing w:line="300" w:lineRule="exact"/>
              <w:jc w:val="center"/>
              <w:rPr>
                <w:rFonts w:hint="eastAsia" w:ascii="宋体" w:hAnsi="宋体" w:cs="宋体"/>
                <w:szCs w:val="21"/>
              </w:rPr>
            </w:pPr>
            <w:r>
              <w:rPr>
                <w:rFonts w:hint="eastAsia" w:ascii="宋体" w:hAnsi="宋体" w:cs="宋体"/>
                <w:szCs w:val="21"/>
              </w:rPr>
              <w:t>/</w:t>
            </w:r>
          </w:p>
        </w:tc>
      </w:tr>
    </w:tbl>
    <w:p>
      <w:pPr>
        <w:spacing w:line="360" w:lineRule="auto"/>
        <w:ind w:firstLine="422" w:firstLineChars="200"/>
        <w:outlineLvl w:val="1"/>
        <w:rPr>
          <w:rFonts w:ascii="宋体" w:hAnsi="宋体" w:cs="宋体"/>
          <w:b/>
          <w:szCs w:val="21"/>
        </w:rPr>
      </w:pPr>
      <w:r>
        <w:rPr>
          <w:rFonts w:hint="eastAsia" w:ascii="宋体" w:hAnsi="宋体" w:cs="宋体"/>
          <w:b/>
          <w:szCs w:val="21"/>
        </w:rPr>
        <w:t>备注：投标人自查表将作为投标投标人有效性审查的重要内容之一，投标投标人请按照其内容及序列要求在投标文件中对应如实提供。</w:t>
      </w:r>
      <w:r>
        <w:rPr>
          <w:rFonts w:hint="eastAsia" w:ascii="宋体" w:hAnsi="宋体" w:cs="宋体"/>
          <w:b/>
          <w:szCs w:val="21"/>
        </w:rPr>
        <w:br w:type="page"/>
      </w:r>
      <w:r>
        <w:rPr>
          <w:rFonts w:hint="eastAsia" w:ascii="宋体" w:hAnsi="宋体" w:cs="宋体"/>
          <w:b/>
          <w:szCs w:val="21"/>
        </w:rPr>
        <w:t>15、法定代表人资格证明</w:t>
      </w:r>
    </w:p>
    <w:p>
      <w:pPr>
        <w:spacing w:line="360" w:lineRule="auto"/>
        <w:jc w:val="center"/>
        <w:rPr>
          <w:rFonts w:hint="eastAsia" w:ascii="宋体" w:hAnsi="宋体" w:cs="宋体"/>
          <w:b/>
          <w:sz w:val="24"/>
        </w:rPr>
      </w:pPr>
      <w:r>
        <w:rPr>
          <w:rFonts w:hint="eastAsia" w:ascii="宋体" w:hAnsi="宋体" w:cs="宋体"/>
          <w:b/>
          <w:sz w:val="24"/>
        </w:rPr>
        <w:t>法定代表人资格证明</w:t>
      </w:r>
    </w:p>
    <w:p>
      <w:pPr>
        <w:spacing w:line="360" w:lineRule="auto"/>
        <w:rPr>
          <w:rFonts w:hint="eastAsia" w:ascii="宋体" w:hAnsi="宋体" w:cs="宋体"/>
          <w:bCs/>
          <w:szCs w:val="21"/>
        </w:rPr>
      </w:pPr>
    </w:p>
    <w:p>
      <w:pPr>
        <w:spacing w:line="360" w:lineRule="auto"/>
        <w:rPr>
          <w:rFonts w:hint="eastAsia" w:ascii="宋体" w:hAnsi="宋体" w:cs="宋体"/>
          <w:bCs/>
          <w:szCs w:val="21"/>
          <w:u w:val="single"/>
        </w:rPr>
      </w:pPr>
      <w:r>
        <w:rPr>
          <w:rFonts w:hint="eastAsia" w:ascii="宋体" w:hAnsi="宋体" w:cs="宋体"/>
          <w:bCs/>
          <w:szCs w:val="21"/>
        </w:rPr>
        <w:t>单位名称：</w:t>
      </w:r>
      <w:r>
        <w:rPr>
          <w:rFonts w:hint="eastAsia" w:ascii="宋体" w:hAnsi="宋体" w:cs="宋体"/>
          <w:bCs/>
          <w:szCs w:val="21"/>
          <w:u w:val="single"/>
        </w:rPr>
        <w:t xml:space="preserve">                                                                    </w:t>
      </w:r>
    </w:p>
    <w:p>
      <w:pPr>
        <w:spacing w:line="360" w:lineRule="auto"/>
        <w:rPr>
          <w:rFonts w:hint="eastAsia" w:ascii="宋体" w:hAnsi="宋体" w:cs="宋体"/>
          <w:bCs/>
          <w:szCs w:val="21"/>
        </w:rPr>
      </w:pPr>
      <w:r>
        <w:rPr>
          <w:rFonts w:hint="eastAsia" w:ascii="宋体" w:hAnsi="宋体" w:cs="宋体"/>
          <w:bCs/>
          <w:szCs w:val="21"/>
        </w:rPr>
        <w:t>地    址：</w:t>
      </w:r>
      <w:r>
        <w:rPr>
          <w:rFonts w:hint="eastAsia" w:ascii="宋体" w:hAnsi="宋体" w:cs="宋体"/>
          <w:bCs/>
          <w:szCs w:val="21"/>
          <w:u w:val="single"/>
        </w:rPr>
        <w:t xml:space="preserve">                                                                    </w:t>
      </w:r>
    </w:p>
    <w:p>
      <w:pPr>
        <w:spacing w:line="360" w:lineRule="auto"/>
        <w:rPr>
          <w:rFonts w:hint="eastAsia" w:ascii="宋体" w:hAnsi="宋体" w:cs="宋体"/>
          <w:bCs/>
          <w:szCs w:val="21"/>
        </w:rPr>
      </w:pPr>
      <w:r>
        <w:rPr>
          <w:rFonts w:hint="eastAsia" w:ascii="宋体" w:hAnsi="宋体" w:cs="宋体"/>
          <w:bCs/>
          <w:szCs w:val="21"/>
        </w:rPr>
        <w:t>姓    名：</w:t>
      </w:r>
      <w:r>
        <w:rPr>
          <w:rFonts w:hint="eastAsia" w:ascii="宋体" w:hAnsi="宋体" w:cs="宋体"/>
          <w:bCs/>
          <w:szCs w:val="21"/>
          <w:u w:val="single"/>
        </w:rPr>
        <w:t xml:space="preserve">                          </w:t>
      </w:r>
      <w:r>
        <w:rPr>
          <w:rFonts w:hint="eastAsia" w:ascii="宋体" w:hAnsi="宋体" w:cs="宋体"/>
          <w:bCs/>
          <w:szCs w:val="21"/>
        </w:rPr>
        <w:t xml:space="preserve">  性    别：</w:t>
      </w:r>
      <w:r>
        <w:rPr>
          <w:rFonts w:hint="eastAsia" w:ascii="宋体" w:hAnsi="宋体" w:cs="宋体"/>
          <w:bCs/>
          <w:szCs w:val="21"/>
          <w:u w:val="single"/>
        </w:rPr>
        <w:t xml:space="preserve">                              </w:t>
      </w:r>
    </w:p>
    <w:p>
      <w:pPr>
        <w:spacing w:line="360" w:lineRule="auto"/>
        <w:rPr>
          <w:rFonts w:hint="eastAsia" w:ascii="宋体" w:hAnsi="宋体" w:cs="宋体"/>
          <w:bCs/>
          <w:szCs w:val="21"/>
        </w:rPr>
      </w:pPr>
      <w:r>
        <w:rPr>
          <w:rFonts w:hint="eastAsia" w:ascii="宋体" w:hAnsi="宋体" w:cs="宋体"/>
          <w:bCs/>
          <w:szCs w:val="21"/>
        </w:rPr>
        <w:t>年    龄：</w:t>
      </w:r>
      <w:r>
        <w:rPr>
          <w:rFonts w:hint="eastAsia" w:ascii="宋体" w:hAnsi="宋体" w:cs="宋体"/>
          <w:bCs/>
          <w:szCs w:val="21"/>
          <w:u w:val="single"/>
        </w:rPr>
        <w:t xml:space="preserve">                          </w:t>
      </w:r>
      <w:r>
        <w:rPr>
          <w:rFonts w:hint="eastAsia" w:ascii="宋体" w:hAnsi="宋体" w:cs="宋体"/>
          <w:bCs/>
          <w:szCs w:val="21"/>
        </w:rPr>
        <w:t xml:space="preserve">  职    务：</w:t>
      </w:r>
      <w:r>
        <w:rPr>
          <w:rFonts w:hint="eastAsia" w:ascii="宋体" w:hAnsi="宋体" w:cs="宋体"/>
          <w:bCs/>
          <w:szCs w:val="21"/>
          <w:u w:val="single"/>
        </w:rPr>
        <w:t xml:space="preserve">                              </w:t>
      </w:r>
    </w:p>
    <w:p>
      <w:pPr>
        <w:spacing w:line="360" w:lineRule="auto"/>
        <w:rPr>
          <w:rFonts w:hint="eastAsia" w:ascii="宋体" w:hAnsi="宋体" w:cs="宋体"/>
          <w:bCs/>
          <w:szCs w:val="21"/>
        </w:rPr>
      </w:pPr>
      <w:r>
        <w:rPr>
          <w:rFonts w:hint="eastAsia" w:ascii="宋体" w:hAnsi="宋体" w:cs="宋体"/>
          <w:bCs/>
          <w:szCs w:val="21"/>
        </w:rPr>
        <w:t>身份证号码：</w:t>
      </w:r>
      <w:r>
        <w:rPr>
          <w:rFonts w:hint="eastAsia" w:ascii="宋体" w:hAnsi="宋体" w:cs="宋体"/>
          <w:bCs/>
          <w:szCs w:val="21"/>
          <w:u w:val="single"/>
        </w:rPr>
        <w:t xml:space="preserve">                     </w:t>
      </w:r>
      <w:r>
        <w:rPr>
          <w:rFonts w:hint="eastAsia" w:ascii="宋体" w:hAnsi="宋体" w:cs="宋体"/>
          <w:bCs/>
          <w:szCs w:val="21"/>
        </w:rPr>
        <w:t>系</w:t>
      </w:r>
      <w:r>
        <w:rPr>
          <w:rFonts w:hint="eastAsia" w:ascii="宋体" w:hAnsi="宋体" w:cs="宋体"/>
          <w:bCs/>
          <w:szCs w:val="21"/>
          <w:u w:val="single"/>
        </w:rPr>
        <w:t xml:space="preserve">               </w:t>
      </w:r>
      <w:r>
        <w:rPr>
          <w:rFonts w:hint="eastAsia" w:ascii="宋体" w:hAnsi="宋体" w:cs="宋体"/>
          <w:bCs/>
          <w:szCs w:val="21"/>
        </w:rPr>
        <w:t>（投标人单位全称）的法定代表人。</w:t>
      </w:r>
    </w:p>
    <w:p>
      <w:pPr>
        <w:spacing w:line="360" w:lineRule="auto"/>
        <w:rPr>
          <w:rFonts w:hint="eastAsia" w:ascii="宋体" w:hAnsi="宋体" w:cs="宋体"/>
          <w:bCs/>
          <w:szCs w:val="21"/>
        </w:rPr>
      </w:pPr>
      <w:r>
        <w:rPr>
          <w:rFonts w:hint="eastAsia" w:ascii="宋体" w:hAnsi="宋体" w:cs="宋体"/>
          <w:bCs/>
          <w:szCs w:val="21"/>
        </w:rPr>
        <w:t xml:space="preserve">    特此证明。</w:t>
      </w:r>
    </w:p>
    <w:p>
      <w:pPr>
        <w:spacing w:line="360" w:lineRule="auto"/>
        <w:rPr>
          <w:rFonts w:hint="eastAsia" w:ascii="宋体" w:hAnsi="宋体" w:cs="宋体"/>
          <w:bCs/>
          <w:szCs w:val="21"/>
        </w:rPr>
      </w:pPr>
    </w:p>
    <w:p>
      <w:pPr>
        <w:spacing w:line="360" w:lineRule="auto"/>
        <w:rPr>
          <w:rFonts w:hint="eastAsia" w:ascii="宋体" w:hAnsi="宋体" w:cs="宋体"/>
          <w:b/>
          <w:szCs w:val="21"/>
        </w:rPr>
      </w:pPr>
      <w:r>
        <w:rPr>
          <w:rFonts w:hint="eastAsia" w:ascii="宋体" w:hAnsi="宋体" w:cs="宋体"/>
          <w:b/>
          <w:szCs w:val="21"/>
        </w:rPr>
        <w:t>后附法定代表人身份证正反面复印件，加盖公章。</w:t>
      </w: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spacing w:line="360" w:lineRule="auto"/>
        <w:rPr>
          <w:rFonts w:hint="eastAsia" w:ascii="宋体" w:hAnsi="宋体" w:cs="宋体"/>
          <w:bCs/>
          <w:szCs w:val="21"/>
        </w:rPr>
      </w:pPr>
      <w:r>
        <w:rPr>
          <w:rFonts w:hint="eastAsia" w:ascii="宋体" w:hAnsi="宋体" w:cs="宋体"/>
          <w:bCs/>
          <w:szCs w:val="21"/>
        </w:rPr>
        <w:t>投标人全称（盖公章）：</w:t>
      </w:r>
    </w:p>
    <w:p>
      <w:pPr>
        <w:spacing w:line="360" w:lineRule="auto"/>
        <w:rPr>
          <w:rFonts w:hint="eastAsia" w:ascii="宋体" w:hAnsi="宋体" w:cs="宋体"/>
          <w:bCs/>
          <w:szCs w:val="21"/>
        </w:rPr>
      </w:pPr>
      <w:r>
        <w:rPr>
          <w:rFonts w:hint="eastAsia" w:ascii="宋体" w:hAnsi="宋体" w:cs="宋体"/>
          <w:bCs/>
          <w:szCs w:val="21"/>
        </w:rPr>
        <w:t xml:space="preserve">投标人法定代表人（签名或盖章）：                       </w:t>
      </w:r>
    </w:p>
    <w:p>
      <w:pPr>
        <w:spacing w:line="360" w:lineRule="auto"/>
        <w:rPr>
          <w:rFonts w:hint="eastAsia" w:ascii="宋体" w:hAnsi="宋体" w:cs="宋体"/>
          <w:bCs/>
          <w:szCs w:val="21"/>
        </w:rPr>
      </w:pPr>
      <w:r>
        <w:rPr>
          <w:rFonts w:hint="eastAsia" w:ascii="宋体" w:hAnsi="宋体" w:cs="宋体"/>
          <w:bCs/>
          <w:szCs w:val="21"/>
        </w:rPr>
        <w:t>日期：2022年  月  日</w:t>
      </w: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r>
        <w:rPr>
          <w:rFonts w:hint="eastAsia" w:ascii="宋体"/>
          <w:b/>
          <w:bCs/>
        </w:rPr>
        <w:t>注：联合体投标的，可只由联合体牵头人盖章。</w:t>
      </w: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jc w:val="left"/>
        <w:rPr>
          <w:rFonts w:ascii="宋体" w:hAnsi="宋体" w:cs="宋体"/>
          <w:b/>
          <w:szCs w:val="21"/>
        </w:rPr>
      </w:pPr>
      <w:r>
        <w:rPr>
          <w:rFonts w:hint="eastAsia" w:ascii="宋体" w:hAnsi="宋体" w:cs="宋体"/>
          <w:b/>
          <w:szCs w:val="21"/>
        </w:rPr>
        <w:br w:type="page"/>
      </w:r>
      <w:r>
        <w:rPr>
          <w:rFonts w:hint="eastAsia" w:ascii="宋体" w:hAnsi="宋体" w:cs="宋体"/>
          <w:b/>
          <w:szCs w:val="21"/>
        </w:rPr>
        <w:t>16、法定代表人授权委托书、联合投标授权委托书</w:t>
      </w:r>
    </w:p>
    <w:p>
      <w:pPr>
        <w:spacing w:line="360" w:lineRule="auto"/>
        <w:jc w:val="center"/>
        <w:rPr>
          <w:rFonts w:hint="eastAsia" w:ascii="宋体" w:hAnsi="宋体" w:cs="宋体"/>
          <w:b/>
          <w:sz w:val="24"/>
        </w:rPr>
      </w:pPr>
      <w:r>
        <w:rPr>
          <w:rFonts w:hint="eastAsia" w:ascii="宋体" w:hAnsi="宋体" w:cs="宋体"/>
          <w:b/>
          <w:sz w:val="24"/>
        </w:rPr>
        <w:t>法定代表人授权委托书</w:t>
      </w:r>
    </w:p>
    <w:p>
      <w:pPr>
        <w:spacing w:line="360" w:lineRule="auto"/>
        <w:jc w:val="center"/>
        <w:rPr>
          <w:rFonts w:hint="eastAsia" w:ascii="宋体" w:hAnsi="宋体" w:cs="宋体"/>
          <w:b/>
          <w:szCs w:val="21"/>
        </w:rPr>
      </w:pPr>
      <w:r>
        <w:rPr>
          <w:rFonts w:hint="eastAsia" w:ascii="宋体"/>
          <w:b/>
          <w:bCs/>
        </w:rPr>
        <w:t>（非联合体投标人适用）</w:t>
      </w:r>
    </w:p>
    <w:p>
      <w:pPr>
        <w:spacing w:line="360" w:lineRule="auto"/>
        <w:rPr>
          <w:rFonts w:hint="eastAsia" w:ascii="宋体" w:hAnsi="宋体" w:cs="宋体"/>
          <w:szCs w:val="21"/>
        </w:rPr>
      </w:pPr>
      <w:r>
        <w:rPr>
          <w:rFonts w:hint="eastAsia" w:ascii="宋体" w:hAnsi="宋体" w:cs="宋体"/>
          <w:szCs w:val="21"/>
          <w:u w:val="single"/>
        </w:rPr>
        <w:t>致 （代理机构）</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（投标人全称）   </w:t>
      </w:r>
      <w:r>
        <w:rPr>
          <w:rFonts w:hint="eastAsia" w:ascii="宋体" w:hAnsi="宋体" w:cs="宋体"/>
          <w:szCs w:val="21"/>
        </w:rPr>
        <w:t>法定代表人</w:t>
      </w:r>
      <w:r>
        <w:rPr>
          <w:rFonts w:hint="eastAsia" w:ascii="宋体" w:hAnsi="宋体" w:cs="宋体"/>
          <w:szCs w:val="21"/>
          <w:u w:val="single"/>
        </w:rPr>
        <w:t xml:space="preserve"> （姓名、职务） </w:t>
      </w:r>
      <w:r>
        <w:rPr>
          <w:rFonts w:hint="eastAsia" w:ascii="宋体" w:hAnsi="宋体" w:cs="宋体"/>
          <w:szCs w:val="21"/>
        </w:rPr>
        <w:t>授权</w:t>
      </w:r>
      <w:r>
        <w:rPr>
          <w:rFonts w:hint="eastAsia" w:ascii="宋体" w:hAnsi="宋体" w:cs="宋体"/>
          <w:szCs w:val="21"/>
          <w:u w:val="single"/>
        </w:rPr>
        <w:t xml:space="preserve"> （授权代表姓名、职务）</w:t>
      </w:r>
      <w:r>
        <w:rPr>
          <w:rFonts w:hint="eastAsia" w:ascii="宋体" w:hAnsi="宋体" w:cs="宋体"/>
          <w:szCs w:val="21"/>
        </w:rPr>
        <w:t>为本公司合法代理人，参加贵招标代理公司组织的</w:t>
      </w:r>
      <w:r>
        <w:rPr>
          <w:rFonts w:hint="eastAsia" w:ascii="宋体" w:hAnsi="宋体" w:cs="宋体"/>
          <w:szCs w:val="21"/>
          <w:u w:val="single"/>
        </w:rPr>
        <w:t xml:space="preserve"> （项目编号、项目名称、标项号)  </w:t>
      </w:r>
      <w:r>
        <w:rPr>
          <w:rFonts w:hint="eastAsia" w:ascii="宋体" w:hAnsi="宋体" w:cs="宋体"/>
          <w:szCs w:val="21"/>
        </w:rPr>
        <w:t>项目的招标投标活动，代表本公司处理招标投标活动中的一切事宜。</w:t>
      </w:r>
    </w:p>
    <w:p>
      <w:pPr>
        <w:spacing w:line="360" w:lineRule="auto"/>
        <w:rPr>
          <w:rFonts w:hint="eastAsia" w:ascii="宋体" w:hAnsi="宋体" w:cs="宋体"/>
          <w:szCs w:val="21"/>
        </w:rPr>
      </w:pPr>
      <w:r>
        <w:rPr>
          <w:rFonts w:hint="eastAsia" w:ascii="宋体" w:hAnsi="宋体" w:cs="宋体"/>
          <w:szCs w:val="21"/>
        </w:rPr>
        <w:t xml:space="preserve">    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日签名生效，特此声明。</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16"/>
        <w:widowControl/>
        <w:spacing w:line="360" w:lineRule="auto"/>
        <w:jc w:val="left"/>
        <w:rPr>
          <w:rFonts w:hint="eastAsia" w:hAnsi="宋体" w:cs="宋体"/>
          <w:sz w:val="21"/>
          <w:szCs w:val="21"/>
        </w:rPr>
      </w:pPr>
      <w:r>
        <w:rPr>
          <w:rFonts w:hint="eastAsia" w:hAnsi="宋体" w:cs="宋体"/>
          <w:sz w:val="21"/>
          <w:szCs w:val="21"/>
        </w:rPr>
        <w:t xml:space="preserve">                                         投标人全称（盖公章）：</w:t>
      </w:r>
    </w:p>
    <w:p>
      <w:pPr>
        <w:pStyle w:val="16"/>
        <w:widowControl/>
        <w:spacing w:line="360" w:lineRule="auto"/>
        <w:jc w:val="left"/>
        <w:rPr>
          <w:rFonts w:hint="eastAsia" w:hAnsi="宋体" w:cs="宋体"/>
          <w:sz w:val="21"/>
          <w:szCs w:val="21"/>
        </w:rPr>
      </w:pPr>
      <w:r>
        <w:rPr>
          <w:rFonts w:hint="eastAsia" w:hAnsi="宋体" w:cs="宋体"/>
          <w:sz w:val="21"/>
          <w:szCs w:val="21"/>
        </w:rPr>
        <w:t xml:space="preserve">                                         投标人法定代表人（签名或盖章）：</w:t>
      </w:r>
    </w:p>
    <w:p>
      <w:pPr>
        <w:pStyle w:val="16"/>
        <w:spacing w:line="360" w:lineRule="auto"/>
        <w:rPr>
          <w:rFonts w:hint="eastAsia" w:hAnsi="宋体" w:cs="宋体"/>
          <w:b/>
          <w:sz w:val="21"/>
          <w:szCs w:val="21"/>
        </w:rPr>
      </w:pPr>
      <w:r>
        <w:rPr>
          <w:rFonts w:hint="eastAsia" w:hAnsi="宋体" w:cs="宋体"/>
          <w:sz w:val="21"/>
          <w:szCs w:val="21"/>
        </w:rPr>
        <w:t xml:space="preserve">                                         日期：2022年  月  日</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附：</w:t>
      </w:r>
    </w:p>
    <w:p>
      <w:pPr>
        <w:spacing w:line="360" w:lineRule="auto"/>
        <w:rPr>
          <w:rFonts w:hint="eastAsia" w:ascii="宋体" w:hAnsi="宋体" w:cs="宋体"/>
          <w:szCs w:val="21"/>
        </w:rPr>
      </w:pPr>
      <w:r>
        <w:rPr>
          <w:rFonts w:hint="eastAsia" w:ascii="宋体" w:hAnsi="宋体" w:cs="宋体"/>
          <w:szCs w:val="21"/>
        </w:rPr>
        <w:t xml:space="preserve">  授权代表姓名：（印刷体）</w:t>
      </w:r>
    </w:p>
    <w:p>
      <w:pPr>
        <w:spacing w:line="360" w:lineRule="auto"/>
        <w:rPr>
          <w:rFonts w:hint="eastAsia" w:ascii="宋体" w:hAnsi="宋体" w:cs="宋体"/>
          <w:szCs w:val="21"/>
        </w:rPr>
      </w:pPr>
      <w:r>
        <w:rPr>
          <w:rFonts w:hint="eastAsia" w:ascii="宋体" w:hAnsi="宋体" w:cs="宋体"/>
          <w:szCs w:val="21"/>
        </w:rPr>
        <w:t xml:space="preserve">  职        务：</w:t>
      </w:r>
    </w:p>
    <w:p>
      <w:pPr>
        <w:spacing w:line="360" w:lineRule="auto"/>
        <w:ind w:firstLine="211" w:firstLineChars="100"/>
        <w:rPr>
          <w:rFonts w:hint="eastAsia" w:ascii="宋体" w:hAnsi="宋体" w:cs="宋体"/>
          <w:b/>
          <w:bCs/>
          <w:szCs w:val="21"/>
        </w:rPr>
      </w:pPr>
      <w:r>
        <w:rPr>
          <w:rFonts w:hint="eastAsia" w:ascii="宋体" w:hAnsi="宋体" w:cs="宋体"/>
          <w:b/>
          <w:bCs/>
          <w:szCs w:val="21"/>
        </w:rPr>
        <w:t>授权代表签名或盖章：</w:t>
      </w:r>
    </w:p>
    <w:p>
      <w:pPr>
        <w:spacing w:line="360" w:lineRule="auto"/>
        <w:rPr>
          <w:rFonts w:hint="eastAsia" w:ascii="宋体" w:hAnsi="宋体" w:cs="宋体"/>
          <w:szCs w:val="21"/>
        </w:rPr>
      </w:pPr>
      <w:r>
        <w:rPr>
          <w:rFonts w:hint="eastAsia" w:ascii="宋体" w:hAnsi="宋体" w:cs="宋体"/>
          <w:szCs w:val="21"/>
        </w:rPr>
        <w:t xml:space="preserve">  详细通讯地址：</w:t>
      </w:r>
    </w:p>
    <w:p>
      <w:pPr>
        <w:spacing w:line="360" w:lineRule="auto"/>
        <w:rPr>
          <w:rFonts w:hint="eastAsia" w:ascii="宋体" w:hAnsi="宋体" w:cs="宋体"/>
          <w:szCs w:val="21"/>
        </w:rPr>
      </w:pPr>
      <w:r>
        <w:rPr>
          <w:rFonts w:hint="eastAsia" w:ascii="宋体" w:hAnsi="宋体" w:cs="宋体"/>
          <w:szCs w:val="21"/>
        </w:rPr>
        <w:t xml:space="preserve">  邮 政 编  码：</w:t>
      </w:r>
    </w:p>
    <w:p>
      <w:pPr>
        <w:spacing w:line="360" w:lineRule="auto"/>
        <w:rPr>
          <w:rFonts w:hint="eastAsia" w:ascii="宋体" w:hAnsi="宋体" w:cs="宋体"/>
          <w:szCs w:val="21"/>
        </w:rPr>
      </w:pPr>
      <w:r>
        <w:rPr>
          <w:rFonts w:hint="eastAsia" w:ascii="宋体" w:hAnsi="宋体" w:cs="宋体"/>
          <w:szCs w:val="21"/>
        </w:rPr>
        <w:t xml:space="preserve">  传        真：</w:t>
      </w:r>
    </w:p>
    <w:p>
      <w:pPr>
        <w:spacing w:line="360" w:lineRule="auto"/>
        <w:rPr>
          <w:rFonts w:hint="eastAsia" w:ascii="宋体" w:hAnsi="宋体" w:cs="宋体"/>
          <w:szCs w:val="21"/>
        </w:rPr>
      </w:pPr>
      <w:r>
        <w:rPr>
          <w:rFonts w:hint="eastAsia" w:ascii="宋体" w:hAnsi="宋体" w:cs="宋体"/>
          <w:szCs w:val="21"/>
        </w:rPr>
        <w:t xml:space="preserve">  电        话：</w:t>
      </w:r>
    </w:p>
    <w:p>
      <w:pPr>
        <w:spacing w:line="360" w:lineRule="auto"/>
        <w:jc w:val="center"/>
        <w:rPr>
          <w:rFonts w:hint="eastAsia" w:ascii="宋体" w:hAnsi="宋体" w:cs="宋体"/>
          <w:szCs w:val="21"/>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auto"/>
              <w:jc w:val="center"/>
              <w:rPr>
                <w:rFonts w:hint="eastAsia" w:ascii="宋体" w:hAnsi="宋体" w:cs="宋体"/>
                <w:b/>
                <w:bCs/>
                <w:szCs w:val="21"/>
              </w:rPr>
            </w:pPr>
            <w:r>
              <w:rPr>
                <w:rFonts w:hint="eastAsia" w:ascii="宋体" w:hAnsi="宋体" w:cs="宋体"/>
                <w:b/>
                <w:bCs/>
                <w:szCs w:val="21"/>
              </w:rPr>
              <w:t>此处请附法定代表人和授权代表的身份证复印件并加盖公章，也可另起一页。</w:t>
            </w:r>
          </w:p>
          <w:p>
            <w:pPr>
              <w:spacing w:line="360" w:lineRule="auto"/>
              <w:ind w:firstLine="316" w:firstLineChars="150"/>
              <w:rPr>
                <w:rFonts w:hint="eastAsia" w:ascii="宋体" w:hAnsi="宋体" w:cs="宋体"/>
                <w:szCs w:val="21"/>
              </w:rPr>
            </w:pPr>
            <w:r>
              <w:rPr>
                <w:rFonts w:hint="eastAsia" w:ascii="宋体" w:hAnsi="宋体" w:cs="宋体"/>
                <w:b/>
                <w:bCs/>
                <w:szCs w:val="21"/>
              </w:rPr>
              <w:t>另请提供投标人代表的社保部门出具的开标日近三个月内任意一个月的社保证明。</w:t>
            </w:r>
          </w:p>
        </w:tc>
      </w:tr>
    </w:tbl>
    <w:p>
      <w:pPr>
        <w:spacing w:line="360" w:lineRule="auto"/>
        <w:ind w:firstLine="3150" w:firstLineChars="1500"/>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21"/>
        <w:spacing w:before="120" w:after="120" w:line="240" w:lineRule="auto"/>
        <w:jc w:val="center"/>
        <w:rPr>
          <w:b/>
        </w:rPr>
      </w:pPr>
      <w:r>
        <w:rPr>
          <w:rFonts w:hint="eastAsia" w:hAnsi="宋体" w:cs="宋体"/>
          <w:b/>
          <w:bCs/>
          <w:szCs w:val="21"/>
        </w:rPr>
        <w:br w:type="page"/>
      </w:r>
      <w:r>
        <w:rPr>
          <w:b/>
        </w:rPr>
        <w:t>联合投标授权委托书</w:t>
      </w:r>
    </w:p>
    <w:p>
      <w:pPr>
        <w:pStyle w:val="16"/>
        <w:spacing w:line="240" w:lineRule="auto"/>
        <w:ind w:left="840" w:hanging="420"/>
        <w:jc w:val="center"/>
        <w:rPr>
          <w:rFonts w:hAnsi="宋体"/>
          <w:sz w:val="21"/>
          <w:szCs w:val="21"/>
        </w:rPr>
      </w:pPr>
      <w:r>
        <w:rPr>
          <w:rFonts w:hint="eastAsia" w:hAnsi="宋体"/>
          <w:sz w:val="21"/>
          <w:szCs w:val="21"/>
        </w:rPr>
        <w:t>（联合体投标须提供）</w:t>
      </w:r>
    </w:p>
    <w:p>
      <w:pPr>
        <w:pStyle w:val="16"/>
        <w:spacing w:line="480" w:lineRule="auto"/>
        <w:ind w:left="-107" w:leftChars="-51" w:firstLine="404" w:firstLineChars="200"/>
        <w:rPr>
          <w:rFonts w:hAnsi="宋体"/>
          <w:sz w:val="21"/>
          <w:szCs w:val="21"/>
        </w:rPr>
      </w:pPr>
    </w:p>
    <w:p>
      <w:pPr>
        <w:pStyle w:val="16"/>
        <w:spacing w:line="480" w:lineRule="auto"/>
        <w:ind w:left="-107" w:leftChars="-51" w:firstLine="404" w:firstLineChars="200"/>
        <w:rPr>
          <w:rFonts w:hAnsi="宋体"/>
          <w:sz w:val="21"/>
          <w:szCs w:val="21"/>
        </w:rPr>
      </w:pPr>
      <w:r>
        <w:rPr>
          <w:rFonts w:hint="eastAsia" w:hAnsi="宋体"/>
          <w:sz w:val="21"/>
          <w:szCs w:val="21"/>
        </w:rPr>
        <w:t>本授权委托书声明：根据</w:t>
      </w:r>
      <w:r>
        <w:rPr>
          <w:rFonts w:hint="eastAsia" w:hAnsi="宋体"/>
          <w:sz w:val="21"/>
          <w:szCs w:val="21"/>
          <w:u w:val="single"/>
        </w:rPr>
        <w:t xml:space="preserve">             </w:t>
      </w:r>
      <w:r>
        <w:rPr>
          <w:rFonts w:hint="eastAsia" w:hAnsi="宋体"/>
          <w:sz w:val="21"/>
          <w:szCs w:val="21"/>
        </w:rPr>
        <w:t>与</w:t>
      </w:r>
      <w:r>
        <w:rPr>
          <w:rFonts w:hint="eastAsia" w:hAnsi="宋体"/>
          <w:sz w:val="21"/>
          <w:szCs w:val="21"/>
          <w:u w:val="single"/>
        </w:rPr>
        <w:t xml:space="preserve">             </w:t>
      </w:r>
      <w:r>
        <w:rPr>
          <w:rFonts w:hint="eastAsia" w:hAnsi="宋体"/>
          <w:sz w:val="21"/>
          <w:szCs w:val="21"/>
        </w:rPr>
        <w:t>签订的《联合投标协议书》的内容，联合体牵头人</w:t>
      </w:r>
      <w:r>
        <w:rPr>
          <w:rFonts w:hint="eastAsia" w:hAnsi="宋体"/>
          <w:sz w:val="21"/>
          <w:szCs w:val="21"/>
          <w:u w:val="single"/>
        </w:rPr>
        <w:t xml:space="preserve">            </w:t>
      </w:r>
      <w:r>
        <w:rPr>
          <w:rFonts w:hint="eastAsia" w:hAnsi="宋体"/>
          <w:sz w:val="21"/>
          <w:szCs w:val="21"/>
        </w:rPr>
        <w:t>的法定代表人</w:t>
      </w:r>
      <w:r>
        <w:rPr>
          <w:rFonts w:hint="eastAsia" w:hAnsi="宋体"/>
          <w:sz w:val="21"/>
          <w:szCs w:val="21"/>
          <w:u w:val="single"/>
        </w:rPr>
        <w:t xml:space="preserve">            </w:t>
      </w:r>
      <w:r>
        <w:rPr>
          <w:rFonts w:hint="eastAsia" w:hAnsi="宋体"/>
          <w:sz w:val="21"/>
          <w:szCs w:val="21"/>
        </w:rPr>
        <w:t>现授权</w:t>
      </w:r>
      <w:r>
        <w:rPr>
          <w:rFonts w:hint="eastAsia" w:hAnsi="宋体"/>
          <w:sz w:val="21"/>
          <w:szCs w:val="21"/>
          <w:u w:val="single"/>
        </w:rPr>
        <w:t xml:space="preserve">             </w:t>
      </w:r>
      <w:r>
        <w:rPr>
          <w:rFonts w:hint="eastAsia" w:hAnsi="宋体"/>
          <w:sz w:val="21"/>
          <w:szCs w:val="21"/>
        </w:rPr>
        <w:t xml:space="preserve">为联合投标委托代理人，委托代理人在投标、开标、评标、合同谈判过程中所签署的一切文件和处理与这有关的一切事务，联合投标各方均予以认可并遵守。 </w:t>
      </w:r>
    </w:p>
    <w:p>
      <w:pPr>
        <w:pStyle w:val="16"/>
        <w:spacing w:line="480" w:lineRule="auto"/>
        <w:ind w:left="-107" w:leftChars="-51" w:firstLine="404" w:firstLineChars="200"/>
        <w:rPr>
          <w:rFonts w:hAnsi="宋体"/>
          <w:sz w:val="21"/>
          <w:szCs w:val="21"/>
        </w:rPr>
      </w:pPr>
      <w:r>
        <w:rPr>
          <w:rFonts w:hint="eastAsia" w:hAnsi="宋体"/>
          <w:sz w:val="21"/>
          <w:szCs w:val="21"/>
        </w:rPr>
        <w:t xml:space="preserve">特此委托。 </w:t>
      </w:r>
    </w:p>
    <w:p>
      <w:pPr>
        <w:pStyle w:val="16"/>
        <w:spacing w:line="480" w:lineRule="auto"/>
        <w:ind w:left="-107" w:leftChars="-51" w:firstLine="404" w:firstLineChars="200"/>
        <w:rPr>
          <w:rFonts w:hAnsi="宋体"/>
          <w:sz w:val="21"/>
          <w:szCs w:val="21"/>
        </w:rPr>
      </w:pPr>
      <w:r>
        <w:rPr>
          <w:rFonts w:hAnsi="宋体"/>
          <w:sz w:val="21"/>
          <w:szCs w:val="21"/>
        </w:rPr>
        <w:t xml:space="preserve">     </w:t>
      </w:r>
    </w:p>
    <w:p>
      <w:pPr>
        <w:pStyle w:val="16"/>
        <w:spacing w:line="480" w:lineRule="auto"/>
        <w:ind w:left="-107" w:leftChars="-51" w:firstLine="404" w:firstLineChars="200"/>
        <w:rPr>
          <w:rFonts w:hAnsi="宋体"/>
          <w:sz w:val="21"/>
          <w:szCs w:val="21"/>
        </w:rPr>
      </w:pPr>
      <w:r>
        <w:rPr>
          <w:rFonts w:hint="eastAsia" w:hAnsi="宋体"/>
          <w:sz w:val="21"/>
          <w:szCs w:val="21"/>
        </w:rPr>
        <w:t>投标人（盖章）：</w:t>
      </w:r>
    </w:p>
    <w:p>
      <w:pPr>
        <w:pStyle w:val="16"/>
        <w:spacing w:line="480" w:lineRule="auto"/>
        <w:ind w:left="-107" w:leftChars="-51" w:firstLine="404" w:firstLineChars="200"/>
        <w:rPr>
          <w:rFonts w:hAnsi="宋体"/>
          <w:sz w:val="21"/>
          <w:szCs w:val="21"/>
        </w:rPr>
      </w:pPr>
      <w:r>
        <w:rPr>
          <w:rFonts w:hint="eastAsia" w:hAnsi="宋体"/>
          <w:sz w:val="21"/>
          <w:szCs w:val="21"/>
        </w:rPr>
        <w:t xml:space="preserve">法定代表人（签字或盖章）： </w:t>
      </w:r>
    </w:p>
    <w:p>
      <w:pPr>
        <w:pStyle w:val="16"/>
        <w:spacing w:line="480" w:lineRule="auto"/>
        <w:ind w:left="-107" w:leftChars="-51" w:firstLine="404" w:firstLineChars="200"/>
        <w:rPr>
          <w:rFonts w:hAnsi="宋体"/>
          <w:sz w:val="21"/>
          <w:szCs w:val="21"/>
        </w:rPr>
      </w:pPr>
      <w:r>
        <w:rPr>
          <w:rFonts w:hint="eastAsia" w:hAnsi="宋体"/>
          <w:sz w:val="21"/>
          <w:szCs w:val="21"/>
        </w:rPr>
        <w:t xml:space="preserve">日期：2022年  月  日 </w:t>
      </w:r>
    </w:p>
    <w:p>
      <w:pPr>
        <w:pStyle w:val="16"/>
        <w:spacing w:line="480" w:lineRule="auto"/>
        <w:ind w:left="-107" w:leftChars="-51" w:firstLine="404" w:firstLineChars="200"/>
        <w:rPr>
          <w:rFonts w:hAnsi="宋体"/>
          <w:sz w:val="21"/>
          <w:szCs w:val="21"/>
        </w:rPr>
      </w:pPr>
      <w:r>
        <w:rPr>
          <w:rFonts w:hAnsi="宋体"/>
          <w:sz w:val="21"/>
          <w:szCs w:val="21"/>
        </w:rPr>
        <w:t xml:space="preserve"> </w:t>
      </w:r>
    </w:p>
    <w:p>
      <w:pPr>
        <w:pStyle w:val="16"/>
        <w:spacing w:line="480" w:lineRule="auto"/>
        <w:ind w:left="-107" w:leftChars="-51" w:firstLine="404" w:firstLineChars="200"/>
        <w:rPr>
          <w:rFonts w:hAnsi="宋体"/>
          <w:sz w:val="21"/>
          <w:szCs w:val="21"/>
        </w:rPr>
      </w:pPr>
      <w:r>
        <w:rPr>
          <w:rFonts w:hint="eastAsia" w:hAnsi="宋体"/>
          <w:sz w:val="21"/>
          <w:szCs w:val="21"/>
        </w:rPr>
        <w:t>委托代理人（签字或盖章）；</w:t>
      </w:r>
    </w:p>
    <w:p>
      <w:pPr>
        <w:pStyle w:val="16"/>
        <w:spacing w:line="480" w:lineRule="auto"/>
        <w:ind w:left="-107" w:leftChars="-51" w:firstLine="404" w:firstLineChars="200"/>
        <w:rPr>
          <w:rFonts w:hAnsi="宋体"/>
          <w:sz w:val="21"/>
          <w:szCs w:val="21"/>
        </w:rPr>
      </w:pPr>
      <w:r>
        <w:rPr>
          <w:rFonts w:hint="eastAsia" w:hAnsi="宋体"/>
          <w:sz w:val="21"/>
          <w:szCs w:val="21"/>
        </w:rPr>
        <w:t>日期：2022年  月  日</w:t>
      </w:r>
    </w:p>
    <w:p>
      <w:pPr>
        <w:pStyle w:val="16"/>
        <w:spacing w:line="480" w:lineRule="auto"/>
        <w:ind w:left="840" w:hanging="420"/>
        <w:rPr>
          <w:rFonts w:hAnsi="宋体"/>
          <w:sz w:val="21"/>
          <w:szCs w:val="21"/>
        </w:rPr>
      </w:pPr>
    </w:p>
    <w:p>
      <w:pPr>
        <w:spacing w:line="360" w:lineRule="auto"/>
        <w:jc w:val="center"/>
        <w:outlineLvl w:val="1"/>
        <w:rPr>
          <w:rFonts w:hint="eastAsia" w:hAnsi="宋体"/>
          <w:b/>
          <w:bCs/>
          <w:szCs w:val="21"/>
        </w:rPr>
      </w:pPr>
      <w:r>
        <w:rPr>
          <w:rFonts w:hint="eastAsia" w:hAnsi="宋体"/>
          <w:b/>
          <w:bCs/>
          <w:szCs w:val="21"/>
        </w:rPr>
        <w:t>注：联合体投标的，此委托书由联合体牵头人的法定代表人签署，并加盖联合体牵头人单位章。</w:t>
      </w:r>
    </w:p>
    <w:p>
      <w:pPr>
        <w:pStyle w:val="16"/>
        <w:spacing w:line="360" w:lineRule="auto"/>
        <w:ind w:firstLine="0"/>
        <w:rPr>
          <w:rFonts w:hint="eastAsia"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ascii="宋体" w:hAnsi="宋体" w:cs="宋体"/>
          <w:b/>
          <w:szCs w:val="21"/>
        </w:rPr>
      </w:pPr>
      <w:r>
        <w:rPr>
          <w:rFonts w:hint="eastAsia" w:ascii="宋体" w:hAnsi="宋体" w:cs="宋体"/>
          <w:szCs w:val="21"/>
        </w:rPr>
        <w:br w:type="page"/>
      </w:r>
      <w:r>
        <w:rPr>
          <w:rFonts w:hint="eastAsia" w:ascii="宋体" w:hAnsi="宋体" w:cs="宋体"/>
          <w:b/>
          <w:szCs w:val="21"/>
        </w:rPr>
        <w:t>17、技术</w:t>
      </w:r>
      <w:r>
        <w:rPr>
          <w:rFonts w:hint="eastAsia" w:ascii="宋体" w:hAnsi="宋体" w:cs="宋体"/>
          <w:b/>
          <w:szCs w:val="21"/>
          <w:lang w:eastAsia="zh-CN"/>
        </w:rPr>
        <w:t>及服务</w:t>
      </w:r>
      <w:r>
        <w:rPr>
          <w:rFonts w:hint="eastAsia" w:ascii="宋体" w:hAnsi="宋体" w:cs="宋体"/>
          <w:b/>
          <w:szCs w:val="21"/>
        </w:rPr>
        <w:t>条款响应（偏离）表</w:t>
      </w:r>
    </w:p>
    <w:p>
      <w:pPr>
        <w:spacing w:line="360" w:lineRule="auto"/>
        <w:jc w:val="center"/>
        <w:rPr>
          <w:rFonts w:hint="eastAsia" w:ascii="宋体" w:hAnsi="宋体" w:cs="宋体"/>
          <w:b/>
          <w:bCs/>
          <w:sz w:val="24"/>
        </w:rPr>
      </w:pPr>
    </w:p>
    <w:p>
      <w:pPr>
        <w:spacing w:line="360" w:lineRule="auto"/>
        <w:jc w:val="center"/>
        <w:rPr>
          <w:rFonts w:hint="eastAsia" w:ascii="宋体" w:hAnsi="宋体" w:cs="宋体"/>
          <w:sz w:val="24"/>
        </w:rPr>
      </w:pPr>
      <w:r>
        <w:rPr>
          <w:rFonts w:hint="eastAsia" w:ascii="宋体" w:hAnsi="宋体" w:cs="宋体"/>
          <w:b/>
          <w:bCs/>
          <w:sz w:val="24"/>
        </w:rPr>
        <w:t>技术</w:t>
      </w:r>
      <w:r>
        <w:rPr>
          <w:rFonts w:hint="eastAsia" w:ascii="宋体" w:hAnsi="宋体" w:cs="宋体"/>
          <w:b/>
          <w:bCs/>
          <w:sz w:val="24"/>
          <w:lang w:eastAsia="zh-CN"/>
        </w:rPr>
        <w:t>及服务</w:t>
      </w:r>
      <w:r>
        <w:rPr>
          <w:rFonts w:hint="eastAsia" w:ascii="宋体" w:hAnsi="宋体" w:cs="宋体"/>
          <w:b/>
          <w:bCs/>
          <w:sz w:val="24"/>
        </w:rPr>
        <w:t>条款响应（偏离）表</w:t>
      </w:r>
    </w:p>
    <w:p>
      <w:pPr>
        <w:spacing w:line="360" w:lineRule="auto"/>
        <w:rPr>
          <w:rFonts w:hint="eastAsia" w:ascii="宋体" w:hAnsi="宋体" w:cs="宋体"/>
          <w:szCs w:val="21"/>
        </w:rPr>
      </w:pPr>
    </w:p>
    <w:p>
      <w:pPr>
        <w:spacing w:line="360" w:lineRule="auto"/>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hAnsi="宋体" w:cs="宋体"/>
          <w:szCs w:val="21"/>
        </w:rPr>
        <w:t>标项号：</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94"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序号</w:t>
            </w:r>
          </w:p>
        </w:tc>
        <w:tc>
          <w:tcPr>
            <w:tcW w:w="33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招标文件技术要求</w:t>
            </w:r>
          </w:p>
        </w:tc>
        <w:tc>
          <w:tcPr>
            <w:tcW w:w="2908"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投标文件对应技术描述</w:t>
            </w:r>
          </w:p>
        </w:tc>
        <w:tc>
          <w:tcPr>
            <w:tcW w:w="1635" w:type="dxa"/>
            <w:vAlign w:val="center"/>
          </w:tcPr>
          <w:p>
            <w:pPr>
              <w:spacing w:line="400" w:lineRule="exact"/>
              <w:jc w:val="center"/>
              <w:rPr>
                <w:rFonts w:hint="eastAsia" w:ascii="宋体" w:hAnsi="宋体" w:cs="宋体"/>
                <w:b/>
                <w:bCs/>
                <w:szCs w:val="21"/>
              </w:rPr>
            </w:pPr>
            <w:r>
              <w:rPr>
                <w:rFonts w:hint="eastAsia" w:ascii="宋体" w:hAnsi="宋体" w:cs="宋体"/>
                <w:b/>
                <w:bCs/>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cs="宋体"/>
                <w:szCs w:val="21"/>
              </w:rPr>
            </w:pPr>
          </w:p>
        </w:tc>
        <w:tc>
          <w:tcPr>
            <w:tcW w:w="3360" w:type="dxa"/>
            <w:vAlign w:val="center"/>
          </w:tcPr>
          <w:p>
            <w:pPr>
              <w:spacing w:line="400" w:lineRule="exact"/>
              <w:jc w:val="center"/>
              <w:rPr>
                <w:rFonts w:hint="eastAsia" w:ascii="宋体" w:hAnsi="宋体" w:cs="宋体"/>
                <w:szCs w:val="21"/>
              </w:rPr>
            </w:pPr>
          </w:p>
        </w:tc>
        <w:tc>
          <w:tcPr>
            <w:tcW w:w="2908" w:type="dxa"/>
            <w:vAlign w:val="center"/>
          </w:tcPr>
          <w:p>
            <w:pPr>
              <w:spacing w:line="400" w:lineRule="exact"/>
              <w:jc w:val="center"/>
              <w:rPr>
                <w:rFonts w:hint="eastAsia" w:ascii="宋体" w:hAnsi="宋体" w:cs="宋体"/>
                <w:szCs w:val="21"/>
              </w:rPr>
            </w:pPr>
          </w:p>
        </w:tc>
        <w:tc>
          <w:tcPr>
            <w:tcW w:w="1635" w:type="dxa"/>
            <w:vAlign w:val="center"/>
          </w:tcPr>
          <w:p>
            <w:pPr>
              <w:spacing w:line="400" w:lineRule="exact"/>
              <w:jc w:val="center"/>
              <w:rPr>
                <w:rFonts w:hint="eastAsia" w:ascii="宋体" w:hAnsi="宋体" w:cs="宋体"/>
                <w:szCs w:val="21"/>
              </w:rPr>
            </w:pPr>
          </w:p>
        </w:tc>
      </w:tr>
    </w:tbl>
    <w:p>
      <w:pPr>
        <w:spacing w:line="360" w:lineRule="auto"/>
        <w:ind w:firstLine="422" w:firstLineChars="200"/>
        <w:rPr>
          <w:rFonts w:hint="eastAsia" w:ascii="宋体" w:hAnsi="宋体" w:cs="宋体"/>
          <w:b/>
          <w:bCs/>
          <w:szCs w:val="21"/>
        </w:rPr>
      </w:pPr>
      <w:r>
        <w:rPr>
          <w:rFonts w:hint="eastAsia" w:ascii="宋体" w:hAnsi="宋体" w:eastAsia="宋体" w:cs="宋体"/>
          <w:b/>
          <w:bCs/>
          <w:szCs w:val="21"/>
        </w:rPr>
        <w:t>注：本表根据第二章《招标需求》三、技术及服务要求</w:t>
      </w:r>
      <w:r>
        <w:rPr>
          <w:rFonts w:hint="eastAsia" w:ascii="宋体" w:hAnsi="宋体" w:eastAsia="宋体" w:cs="宋体"/>
          <w:b/>
          <w:bCs/>
          <w:szCs w:val="21"/>
          <w:lang w:val="en-US" w:eastAsia="zh-CN"/>
        </w:rPr>
        <w:t>的条款制作</w:t>
      </w:r>
      <w:r>
        <w:rPr>
          <w:rFonts w:hint="eastAsia" w:ascii="宋体" w:hAnsi="宋体" w:eastAsia="宋体" w:cs="宋体"/>
          <w:b/>
          <w:bCs/>
          <w:szCs w:val="21"/>
        </w:rPr>
        <w:t>，须逐条响应。</w:t>
      </w:r>
    </w:p>
    <w:p>
      <w:pPr>
        <w:spacing w:line="360" w:lineRule="auto"/>
        <w:rPr>
          <w:rFonts w:hint="eastAsia" w:ascii="宋体" w:hAnsi="宋体" w:cs="宋体"/>
          <w:szCs w:val="21"/>
        </w:rPr>
      </w:pPr>
    </w:p>
    <w:p>
      <w:pPr>
        <w:pStyle w:val="16"/>
        <w:widowControl/>
        <w:spacing w:line="360" w:lineRule="auto"/>
        <w:jc w:val="left"/>
        <w:rPr>
          <w:rFonts w:hint="eastAsia" w:hAnsi="宋体" w:cs="宋体"/>
          <w:sz w:val="21"/>
          <w:szCs w:val="21"/>
        </w:rPr>
      </w:pPr>
      <w:r>
        <w:rPr>
          <w:rFonts w:hint="eastAsia" w:hAnsi="宋体" w:cs="宋体"/>
          <w:sz w:val="21"/>
          <w:szCs w:val="21"/>
        </w:rPr>
        <w:t>投标人全称（盖公章）：</w:t>
      </w:r>
    </w:p>
    <w:p>
      <w:pPr>
        <w:pStyle w:val="16"/>
        <w:widowControl/>
        <w:spacing w:line="360" w:lineRule="auto"/>
        <w:jc w:val="left"/>
        <w:rPr>
          <w:rFonts w:hint="eastAsia" w:hAnsi="宋体" w:cs="宋体"/>
          <w:sz w:val="21"/>
          <w:szCs w:val="21"/>
        </w:rPr>
      </w:pPr>
    </w:p>
    <w:p>
      <w:pPr>
        <w:pStyle w:val="16"/>
        <w:spacing w:line="360" w:lineRule="auto"/>
        <w:rPr>
          <w:rFonts w:hint="eastAsia" w:hAnsi="宋体" w:cs="宋体"/>
          <w:sz w:val="21"/>
          <w:szCs w:val="21"/>
        </w:rPr>
      </w:pPr>
      <w:r>
        <w:rPr>
          <w:rFonts w:hint="eastAsia" w:hAnsi="宋体" w:cs="宋体"/>
          <w:sz w:val="21"/>
          <w:szCs w:val="21"/>
        </w:rPr>
        <w:t>日期：2022年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Cs w:val="21"/>
          <w:lang w:val="en-US" w:eastAsia="zh-CN"/>
        </w:rPr>
      </w:pPr>
      <w:r>
        <w:rPr>
          <w:rFonts w:hint="eastAsia" w:ascii="宋体" w:hAnsi="宋体" w:cs="宋体"/>
          <w:szCs w:val="21"/>
        </w:rPr>
        <w:br w:type="page"/>
      </w:r>
      <w:r>
        <w:rPr>
          <w:rFonts w:hint="eastAsia" w:ascii="宋体" w:hAnsi="宋体" w:eastAsia="宋体" w:cs="宋体"/>
          <w:b/>
          <w:bCs/>
          <w:szCs w:val="21"/>
          <w:lang w:val="en-US" w:eastAsia="zh-CN"/>
        </w:rPr>
        <w:t>18、技术需求中要求提供的证明资料（加盖公章）；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19、投标人为医疗器械生产企业的：第二类、第三类医疗器械生产企业提供《医疗器械生产许可证》复印件、第一类医疗器械生产企业提供第一类医疗器械生产备案凭证复印件；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20、投标人为医疗器械经营企业的：第三类医疗器械经营企业提供《医疗器械经营许可证》复印件、第二类医疗器械经营企业提供第二类医疗器械经营备案凭证复印件；（适用于按医疗器械管理的货物）；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21、食品药品监督管理部门核发的完整有效的医疗器械注册或备案证明复印件；（适用于按医疗器械管理的设备）；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22、所投设备运行和维修成本（格式自拟）：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23、安装调试验收方案（格式自拟）；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24、供货方案（格式自拟）；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25、质保期方案（格式自拟）；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szCs w:val="21"/>
          <w:lang w:val="en-US" w:eastAsia="zh-CN"/>
        </w:rPr>
      </w:pPr>
      <w:r>
        <w:rPr>
          <w:rFonts w:hint="eastAsia" w:ascii="宋体" w:hAnsi="宋体" w:eastAsia="宋体" w:cs="宋体"/>
          <w:b/>
          <w:szCs w:val="21"/>
          <w:lang w:val="en-US" w:eastAsia="zh-CN"/>
        </w:rPr>
        <w:t>26、技术服务和技术培训方案（格式自拟）；</w:t>
      </w:r>
    </w:p>
    <w:p>
      <w:pPr>
        <w:spacing w:line="360" w:lineRule="auto"/>
        <w:rPr>
          <w:rFonts w:hint="eastAsia" w:ascii="宋体" w:hAnsi="宋体" w:eastAsia="宋体" w:cs="宋体"/>
          <w:b/>
          <w:szCs w:val="21"/>
          <w:lang w:val="en-US" w:eastAsia="zh-CN"/>
        </w:rPr>
      </w:pPr>
    </w:p>
    <w:p>
      <w:pPr>
        <w:spacing w:line="360" w:lineRule="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27、服务承诺（格式自拟）；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Cs w:val="21"/>
          <w:lang w:val="en-US" w:eastAsia="zh-CN"/>
        </w:rPr>
      </w:pPr>
    </w:p>
    <w:p>
      <w:pPr>
        <w:spacing w:line="360" w:lineRule="auto"/>
        <w:jc w:val="both"/>
        <w:outlineLvl w:val="1"/>
        <w:rPr>
          <w:rFonts w:hint="default" w:ascii="宋体" w:hAnsi="宋体" w:eastAsia="宋体" w:cs="宋体"/>
          <w:b/>
          <w:bCs/>
          <w:szCs w:val="21"/>
          <w:lang w:val="en-US" w:eastAsia="zh-CN"/>
        </w:rPr>
      </w:pPr>
      <w:r>
        <w:rPr>
          <w:rFonts w:hint="eastAsia" w:ascii="宋体" w:hAnsi="宋体" w:eastAsia="宋体" w:cs="宋体"/>
          <w:b/>
          <w:bCs/>
          <w:szCs w:val="21"/>
          <w:lang w:val="en-US" w:eastAsia="zh-CN"/>
        </w:rPr>
        <w:t>28、商务条款响应（偏离）表</w:t>
      </w:r>
    </w:p>
    <w:p>
      <w:pPr>
        <w:spacing w:line="360" w:lineRule="auto"/>
        <w:jc w:val="center"/>
        <w:outlineLvl w:val="1"/>
        <w:rPr>
          <w:rFonts w:hint="eastAsia" w:ascii="宋体" w:hAnsi="宋体" w:eastAsia="宋体" w:cs="宋体"/>
          <w:sz w:val="24"/>
        </w:rPr>
      </w:pPr>
      <w:r>
        <w:rPr>
          <w:rFonts w:hint="eastAsia" w:ascii="宋体" w:hAnsi="宋体" w:eastAsia="宋体" w:cs="宋体"/>
          <w:b/>
          <w:bCs/>
          <w:sz w:val="24"/>
        </w:rPr>
        <w:t>商务条款响应（偏离）表</w:t>
      </w: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 xml:space="preserve">  项目编号：</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hAnsi="宋体" w:eastAsia="宋体" w:cs="宋体"/>
          <w:sz w:val="21"/>
          <w:szCs w:val="21"/>
          <w:lang w:val="en-US" w:eastAsia="zh-CN"/>
        </w:rPr>
        <w:t>标项号：</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458"/>
        <w:gridCol w:w="1260"/>
        <w:gridCol w:w="3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0" w:type="dxa"/>
            <w:noWrap w:val="0"/>
            <w:vAlign w:val="center"/>
          </w:tcPr>
          <w:p>
            <w:pPr>
              <w:spacing w:line="400" w:lineRule="exact"/>
              <w:jc w:val="center"/>
              <w:rPr>
                <w:rFonts w:hint="eastAsia" w:ascii="宋体" w:hAnsi="宋体" w:eastAsia="宋体" w:cs="宋体"/>
                <w:b/>
                <w:szCs w:val="21"/>
              </w:rPr>
            </w:pPr>
            <w:r>
              <w:rPr>
                <w:rFonts w:hint="eastAsia" w:ascii="宋体" w:hAnsi="宋体" w:eastAsia="宋体" w:cs="宋体"/>
                <w:b/>
                <w:szCs w:val="21"/>
              </w:rPr>
              <w:t>项目</w:t>
            </w:r>
          </w:p>
        </w:tc>
        <w:tc>
          <w:tcPr>
            <w:tcW w:w="2458" w:type="dxa"/>
            <w:noWrap w:val="0"/>
            <w:vAlign w:val="center"/>
          </w:tcPr>
          <w:p>
            <w:pPr>
              <w:spacing w:line="400" w:lineRule="exact"/>
              <w:jc w:val="center"/>
              <w:rPr>
                <w:rFonts w:hint="eastAsia" w:ascii="宋体" w:hAnsi="宋体" w:eastAsia="宋体" w:cs="宋体"/>
                <w:b/>
                <w:szCs w:val="21"/>
              </w:rPr>
            </w:pPr>
            <w:r>
              <w:rPr>
                <w:rFonts w:hint="eastAsia" w:ascii="宋体" w:hAnsi="宋体" w:eastAsia="宋体" w:cs="宋体"/>
                <w:b/>
                <w:szCs w:val="21"/>
              </w:rPr>
              <w:t>采购文件要求</w:t>
            </w:r>
          </w:p>
        </w:tc>
        <w:tc>
          <w:tcPr>
            <w:tcW w:w="1260" w:type="dxa"/>
            <w:noWrap w:val="0"/>
            <w:vAlign w:val="center"/>
          </w:tcPr>
          <w:p>
            <w:pPr>
              <w:spacing w:line="400" w:lineRule="exact"/>
              <w:jc w:val="center"/>
              <w:rPr>
                <w:rFonts w:hint="eastAsia" w:ascii="宋体" w:hAnsi="宋体" w:eastAsia="宋体" w:cs="宋体"/>
                <w:b/>
                <w:szCs w:val="21"/>
              </w:rPr>
            </w:pPr>
            <w:r>
              <w:rPr>
                <w:rFonts w:hint="eastAsia" w:ascii="宋体" w:hAnsi="宋体" w:eastAsia="宋体" w:cs="宋体"/>
                <w:b/>
                <w:szCs w:val="21"/>
              </w:rPr>
              <w:t>是否响应</w:t>
            </w:r>
          </w:p>
        </w:tc>
        <w:tc>
          <w:tcPr>
            <w:tcW w:w="3020" w:type="dxa"/>
            <w:noWrap w:val="0"/>
            <w:vAlign w:val="center"/>
          </w:tcPr>
          <w:p>
            <w:pPr>
              <w:spacing w:line="400" w:lineRule="exact"/>
              <w:jc w:val="center"/>
              <w:rPr>
                <w:rFonts w:hint="eastAsia" w:ascii="宋体" w:hAnsi="宋体" w:eastAsia="宋体" w:cs="宋体"/>
                <w:b/>
                <w:szCs w:val="21"/>
              </w:rPr>
            </w:pPr>
            <w:r>
              <w:rPr>
                <w:rFonts w:hint="eastAsia" w:ascii="宋体" w:hAnsi="宋体" w:eastAsia="宋体" w:cs="宋体"/>
                <w:b/>
                <w:szCs w:val="21"/>
              </w:rPr>
              <w:t>投标人的承诺或说明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0" w:type="dxa"/>
            <w:noWrap w:val="0"/>
            <w:vAlign w:val="center"/>
          </w:tcPr>
          <w:p>
            <w:pPr>
              <w:spacing w:line="400" w:lineRule="exact"/>
              <w:jc w:val="center"/>
              <w:rPr>
                <w:rFonts w:hint="eastAsia" w:ascii="宋体" w:hAnsi="宋体" w:eastAsia="宋体" w:cs="宋体"/>
                <w:b/>
                <w:bCs/>
                <w:szCs w:val="21"/>
              </w:rPr>
            </w:pPr>
            <w:r>
              <w:rPr>
                <w:rFonts w:hint="eastAsia" w:ascii="宋体" w:hAnsi="宋体" w:eastAsia="宋体" w:cs="宋体"/>
                <w:b/>
                <w:bCs/>
                <w:szCs w:val="21"/>
              </w:rPr>
              <w:t>生产、经营许可</w:t>
            </w:r>
          </w:p>
        </w:tc>
        <w:tc>
          <w:tcPr>
            <w:tcW w:w="2458" w:type="dxa"/>
            <w:noWrap w:val="0"/>
            <w:vAlign w:val="center"/>
          </w:tcPr>
          <w:p>
            <w:pPr>
              <w:spacing w:line="400" w:lineRule="exact"/>
              <w:rPr>
                <w:rFonts w:hint="eastAsia" w:ascii="宋体" w:hAnsi="宋体" w:eastAsia="宋体" w:cs="宋体"/>
                <w:szCs w:val="21"/>
              </w:rPr>
            </w:pPr>
          </w:p>
        </w:tc>
        <w:tc>
          <w:tcPr>
            <w:tcW w:w="1260" w:type="dxa"/>
            <w:noWrap w:val="0"/>
            <w:vAlign w:val="center"/>
          </w:tcPr>
          <w:p>
            <w:pPr>
              <w:spacing w:line="400" w:lineRule="exact"/>
              <w:rPr>
                <w:rFonts w:hint="eastAsia" w:ascii="宋体" w:hAnsi="宋体" w:eastAsia="宋体" w:cs="宋体"/>
                <w:szCs w:val="21"/>
              </w:rPr>
            </w:pPr>
          </w:p>
        </w:tc>
        <w:tc>
          <w:tcPr>
            <w:tcW w:w="3020" w:type="dxa"/>
            <w:noWrap w:val="0"/>
            <w:vAlign w:val="center"/>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0" w:type="dxa"/>
            <w:noWrap w:val="0"/>
            <w:vAlign w:val="center"/>
          </w:tcPr>
          <w:p>
            <w:pPr>
              <w:spacing w:line="40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付款条件</w:t>
            </w:r>
          </w:p>
        </w:tc>
        <w:tc>
          <w:tcPr>
            <w:tcW w:w="2458" w:type="dxa"/>
            <w:noWrap w:val="0"/>
            <w:vAlign w:val="center"/>
          </w:tcPr>
          <w:p>
            <w:pPr>
              <w:spacing w:line="400" w:lineRule="exact"/>
              <w:rPr>
                <w:rFonts w:hint="eastAsia" w:ascii="宋体" w:hAnsi="宋体" w:eastAsia="宋体" w:cs="宋体"/>
                <w:szCs w:val="21"/>
              </w:rPr>
            </w:pPr>
          </w:p>
        </w:tc>
        <w:tc>
          <w:tcPr>
            <w:tcW w:w="1260" w:type="dxa"/>
            <w:noWrap w:val="0"/>
            <w:vAlign w:val="center"/>
          </w:tcPr>
          <w:p>
            <w:pPr>
              <w:spacing w:line="400" w:lineRule="exact"/>
              <w:rPr>
                <w:rFonts w:hint="eastAsia" w:ascii="宋体" w:hAnsi="宋体" w:eastAsia="宋体" w:cs="宋体"/>
                <w:szCs w:val="21"/>
              </w:rPr>
            </w:pPr>
          </w:p>
        </w:tc>
        <w:tc>
          <w:tcPr>
            <w:tcW w:w="3020" w:type="dxa"/>
            <w:noWrap w:val="0"/>
            <w:vAlign w:val="center"/>
          </w:tcPr>
          <w:p>
            <w:pPr>
              <w:spacing w:line="400" w:lineRule="exact"/>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0" w:type="dxa"/>
            <w:noWrap w:val="0"/>
            <w:vAlign w:val="center"/>
          </w:tcPr>
          <w:p>
            <w:pPr>
              <w:spacing w:line="40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交货期</w:t>
            </w:r>
          </w:p>
        </w:tc>
        <w:tc>
          <w:tcPr>
            <w:tcW w:w="2458" w:type="dxa"/>
            <w:noWrap w:val="0"/>
            <w:vAlign w:val="center"/>
          </w:tcPr>
          <w:p>
            <w:pPr>
              <w:spacing w:line="400" w:lineRule="exact"/>
              <w:jc w:val="center"/>
              <w:rPr>
                <w:rFonts w:hint="eastAsia" w:ascii="宋体" w:hAnsi="宋体" w:eastAsia="宋体" w:cs="宋体"/>
                <w:szCs w:val="21"/>
                <w:lang w:val="en-US" w:eastAsia="zh-CN"/>
              </w:rPr>
            </w:pPr>
          </w:p>
        </w:tc>
        <w:tc>
          <w:tcPr>
            <w:tcW w:w="1260" w:type="dxa"/>
            <w:noWrap w:val="0"/>
            <w:vAlign w:val="center"/>
          </w:tcPr>
          <w:p>
            <w:pPr>
              <w:spacing w:line="400" w:lineRule="exact"/>
              <w:rPr>
                <w:rFonts w:hint="eastAsia" w:ascii="宋体" w:hAnsi="宋体" w:eastAsia="宋体" w:cs="宋体"/>
                <w:szCs w:val="21"/>
              </w:rPr>
            </w:pPr>
          </w:p>
        </w:tc>
        <w:tc>
          <w:tcPr>
            <w:tcW w:w="3020" w:type="dxa"/>
            <w:noWrap w:val="0"/>
            <w:vAlign w:val="center"/>
          </w:tcPr>
          <w:p>
            <w:pPr>
              <w:spacing w:line="400" w:lineRule="exact"/>
              <w:rPr>
                <w:rFonts w:hint="eastAsia" w:ascii="宋体" w:hAnsi="宋体" w:eastAsia="宋体" w:cs="宋体"/>
                <w:szCs w:val="21"/>
              </w:rPr>
            </w:pPr>
          </w:p>
        </w:tc>
      </w:tr>
    </w:tbl>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注：本表根据第二章《招标需求》</w:t>
      </w:r>
      <w:r>
        <w:rPr>
          <w:rFonts w:hint="eastAsia" w:ascii="宋体" w:hAnsi="宋体" w:eastAsia="宋体" w:cs="宋体"/>
          <w:b/>
          <w:bCs/>
          <w:szCs w:val="21"/>
          <w:lang w:val="en-US" w:eastAsia="zh-CN"/>
        </w:rPr>
        <w:t>四、商务要求表</w:t>
      </w:r>
      <w:r>
        <w:rPr>
          <w:rFonts w:hint="eastAsia" w:ascii="宋体" w:hAnsi="宋体" w:eastAsia="宋体" w:cs="宋体"/>
          <w:b/>
          <w:bCs/>
          <w:szCs w:val="21"/>
        </w:rPr>
        <w:t>制作。</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pStyle w:val="16"/>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投标人全称（盖公章）：</w:t>
      </w:r>
    </w:p>
    <w:p>
      <w:pPr>
        <w:pStyle w:val="16"/>
        <w:widowControl/>
        <w:spacing w:line="360" w:lineRule="auto"/>
        <w:jc w:val="left"/>
        <w:rPr>
          <w:rFonts w:hint="eastAsia" w:ascii="宋体" w:hAnsi="宋体" w:eastAsia="宋体" w:cs="宋体"/>
          <w:sz w:val="21"/>
          <w:szCs w:val="21"/>
        </w:rPr>
      </w:pPr>
    </w:p>
    <w:p>
      <w:pPr>
        <w:pStyle w:val="16"/>
        <w:spacing w:line="360" w:lineRule="auto"/>
        <w:rPr>
          <w:rFonts w:hint="eastAsia" w:ascii="宋体" w:hAnsi="宋体" w:eastAsia="宋体" w:cs="宋体"/>
          <w:sz w:val="21"/>
          <w:szCs w:val="21"/>
        </w:rPr>
      </w:pPr>
      <w:r>
        <w:rPr>
          <w:rFonts w:hint="eastAsia" w:ascii="宋体" w:hAnsi="宋体" w:eastAsia="宋体" w:cs="宋体"/>
          <w:sz w:val="21"/>
          <w:szCs w:val="21"/>
        </w:rPr>
        <w:t>日期：2022年  月  日</w:t>
      </w:r>
    </w:p>
    <w:p>
      <w:pPr>
        <w:spacing w:line="360" w:lineRule="auto"/>
        <w:rPr>
          <w:rFonts w:hint="eastAsia" w:ascii="宋体" w:hAnsi="宋体" w:eastAsia="宋体" w:cs="宋体"/>
          <w:b/>
          <w:szCs w:val="21"/>
          <w:lang w:val="en-US" w:eastAsia="zh-CN"/>
        </w:rPr>
      </w:pPr>
    </w:p>
    <w:p>
      <w:pPr>
        <w:spacing w:line="360" w:lineRule="auto"/>
        <w:rPr>
          <w:rFonts w:hint="eastAsia" w:ascii="宋体" w:hAnsi="宋体" w:eastAsia="宋体" w:cs="宋体"/>
          <w:b/>
          <w:szCs w:val="21"/>
          <w:lang w:val="en-US" w:eastAsia="zh-CN"/>
        </w:rPr>
      </w:pPr>
    </w:p>
    <w:p>
      <w:pPr>
        <w:spacing w:line="360" w:lineRule="auto"/>
        <w:rPr>
          <w:rFonts w:hint="default" w:ascii="宋体" w:hAnsi="宋体" w:eastAsia="宋体" w:cs="宋体"/>
          <w:b/>
          <w:szCs w:val="21"/>
          <w:lang w:val="en-US" w:eastAsia="zh-CN"/>
        </w:rPr>
      </w:pPr>
      <w:r>
        <w:rPr>
          <w:rFonts w:hint="eastAsia" w:ascii="宋体" w:hAnsi="宋体" w:eastAsia="宋体" w:cs="宋体"/>
          <w:b/>
          <w:szCs w:val="21"/>
          <w:lang w:val="en-US" w:eastAsia="zh-CN"/>
        </w:rPr>
        <w:br w:type="page"/>
      </w:r>
      <w:r>
        <w:rPr>
          <w:rFonts w:hint="eastAsia" w:ascii="宋体" w:hAnsi="宋体" w:eastAsia="宋体" w:cs="宋体"/>
          <w:b/>
          <w:szCs w:val="21"/>
          <w:lang w:val="en-US" w:eastAsia="zh-CN"/>
        </w:rPr>
        <w:t>29、项目业绩表</w:t>
      </w:r>
    </w:p>
    <w:p>
      <w:pPr>
        <w:pStyle w:val="16"/>
        <w:spacing w:line="360" w:lineRule="auto"/>
        <w:ind w:right="404" w:firstLine="5679" w:firstLineChars="2800"/>
        <w:rPr>
          <w:rFonts w:hint="eastAsia" w:ascii="宋体" w:hAnsi="宋体" w:eastAsia="宋体" w:cs="宋体"/>
          <w:b/>
          <w:bCs/>
          <w:sz w:val="21"/>
          <w:szCs w:val="21"/>
        </w:rPr>
      </w:pPr>
    </w:p>
    <w:p>
      <w:pPr>
        <w:pStyle w:val="16"/>
        <w:spacing w:line="360" w:lineRule="auto"/>
        <w:jc w:val="center"/>
        <w:rPr>
          <w:rFonts w:hint="eastAsia" w:ascii="宋体" w:hAnsi="宋体" w:eastAsia="宋体" w:cs="宋体"/>
          <w:b/>
          <w:sz w:val="24"/>
          <w:lang w:val="zh-CN"/>
        </w:rPr>
      </w:pPr>
      <w:r>
        <w:rPr>
          <w:rFonts w:hint="eastAsia" w:ascii="宋体" w:hAnsi="宋体" w:eastAsia="宋体" w:cs="宋体"/>
          <w:b/>
          <w:bCs/>
          <w:sz w:val="24"/>
          <w:lang w:val="zh-CN"/>
        </w:rPr>
        <w:t>项目业绩表</w:t>
      </w:r>
    </w:p>
    <w:p>
      <w:pPr>
        <w:pStyle w:val="16"/>
        <w:spacing w:line="360" w:lineRule="auto"/>
        <w:ind w:firstLine="0"/>
        <w:rPr>
          <w:rFonts w:hint="eastAsia" w:ascii="宋体" w:hAnsi="宋体" w:eastAsia="宋体" w:cs="宋体"/>
          <w:b/>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hAnsi="宋体" w:eastAsia="宋体" w:cs="宋体"/>
          <w:sz w:val="21"/>
          <w:szCs w:val="21"/>
          <w:lang w:val="en-US" w:eastAsia="zh-CN"/>
        </w:rPr>
        <w:t>标项号：</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pPr>
              <w:pStyle w:val="16"/>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19" w:type="dxa"/>
            <w:noWrap w:val="0"/>
            <w:vAlign w:val="center"/>
          </w:tcPr>
          <w:p>
            <w:pPr>
              <w:pStyle w:val="16"/>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采购人</w:t>
            </w:r>
          </w:p>
        </w:tc>
        <w:tc>
          <w:tcPr>
            <w:tcW w:w="1861" w:type="dxa"/>
            <w:noWrap w:val="0"/>
            <w:vAlign w:val="center"/>
          </w:tcPr>
          <w:p>
            <w:pPr>
              <w:pStyle w:val="16"/>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设备</w:t>
            </w:r>
            <w:r>
              <w:rPr>
                <w:rFonts w:hint="eastAsia" w:ascii="宋体" w:hAnsi="宋体" w:eastAsia="宋体" w:cs="宋体"/>
                <w:b/>
                <w:bCs/>
                <w:sz w:val="21"/>
                <w:szCs w:val="21"/>
              </w:rPr>
              <w:t>名称</w:t>
            </w:r>
          </w:p>
        </w:tc>
        <w:tc>
          <w:tcPr>
            <w:tcW w:w="1620" w:type="dxa"/>
            <w:noWrap w:val="0"/>
            <w:vAlign w:val="center"/>
          </w:tcPr>
          <w:p>
            <w:pPr>
              <w:pStyle w:val="16"/>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合同签订时间</w:t>
            </w:r>
          </w:p>
        </w:tc>
        <w:tc>
          <w:tcPr>
            <w:tcW w:w="1312" w:type="dxa"/>
            <w:noWrap w:val="0"/>
            <w:vAlign w:val="center"/>
          </w:tcPr>
          <w:p>
            <w:pPr>
              <w:pStyle w:val="16"/>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合同价格（元）</w:t>
            </w:r>
          </w:p>
        </w:tc>
        <w:tc>
          <w:tcPr>
            <w:tcW w:w="1501" w:type="dxa"/>
            <w:noWrap w:val="0"/>
            <w:vAlign w:val="center"/>
          </w:tcPr>
          <w:p>
            <w:pPr>
              <w:pStyle w:val="16"/>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采购人</w:t>
            </w:r>
          </w:p>
          <w:p>
            <w:pPr>
              <w:pStyle w:val="16"/>
              <w:spacing w:line="400" w:lineRule="exact"/>
              <w:ind w:firstLine="0"/>
              <w:jc w:val="center"/>
              <w:rPr>
                <w:rFonts w:hint="eastAsia" w:ascii="宋体" w:hAnsi="宋体" w:eastAsia="宋体" w:cs="宋体"/>
                <w:b/>
                <w:bCs/>
                <w:sz w:val="21"/>
                <w:szCs w:val="21"/>
              </w:rPr>
            </w:pPr>
            <w:r>
              <w:rPr>
                <w:rFonts w:hint="eastAsia" w:ascii="宋体" w:hAnsi="宋体" w:eastAsia="宋体" w:cs="宋体"/>
                <w:b/>
                <w:bCs/>
                <w:sz w:val="21"/>
                <w:szCs w:val="21"/>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rPr>
                <w:rFonts w:hint="eastAsia" w:ascii="宋体" w:hAnsi="宋体" w:eastAsia="宋体" w:cs="宋体"/>
                <w:sz w:val="21"/>
                <w:szCs w:val="21"/>
              </w:rPr>
            </w:pPr>
            <w:r>
              <w:rPr>
                <w:rFonts w:hint="eastAsia" w:ascii="宋体" w:hAnsi="宋体" w:eastAsia="宋体" w:cs="宋体"/>
                <w:sz w:val="21"/>
                <w:szCs w:val="21"/>
              </w:rPr>
              <w:t>1</w:t>
            </w:r>
          </w:p>
        </w:tc>
        <w:tc>
          <w:tcPr>
            <w:tcW w:w="1419" w:type="dxa"/>
            <w:noWrap w:val="0"/>
            <w:vAlign w:val="center"/>
          </w:tcPr>
          <w:p>
            <w:pPr>
              <w:pStyle w:val="16"/>
              <w:spacing w:line="400" w:lineRule="exact"/>
              <w:ind w:firstLine="480"/>
              <w:jc w:val="center"/>
              <w:rPr>
                <w:rFonts w:hint="eastAsia" w:ascii="宋体" w:hAnsi="宋体" w:eastAsia="宋体" w:cs="宋体"/>
                <w:sz w:val="21"/>
                <w:szCs w:val="21"/>
              </w:rPr>
            </w:pPr>
          </w:p>
        </w:tc>
        <w:tc>
          <w:tcPr>
            <w:tcW w:w="1861" w:type="dxa"/>
            <w:noWrap w:val="0"/>
            <w:vAlign w:val="center"/>
          </w:tcPr>
          <w:p>
            <w:pPr>
              <w:pStyle w:val="16"/>
              <w:spacing w:line="400" w:lineRule="exact"/>
              <w:ind w:firstLine="482"/>
              <w:jc w:val="center"/>
              <w:rPr>
                <w:rFonts w:hint="eastAsia" w:ascii="宋体" w:hAnsi="宋体" w:eastAsia="宋体" w:cs="宋体"/>
                <w:b/>
                <w:sz w:val="21"/>
                <w:szCs w:val="21"/>
              </w:rPr>
            </w:pPr>
          </w:p>
        </w:tc>
        <w:tc>
          <w:tcPr>
            <w:tcW w:w="1620" w:type="dxa"/>
            <w:noWrap w:val="0"/>
            <w:vAlign w:val="center"/>
          </w:tcPr>
          <w:p>
            <w:pPr>
              <w:pStyle w:val="16"/>
              <w:spacing w:line="400" w:lineRule="exact"/>
              <w:ind w:firstLine="482"/>
              <w:jc w:val="center"/>
              <w:rPr>
                <w:rFonts w:hint="eastAsia" w:ascii="宋体" w:hAnsi="宋体" w:eastAsia="宋体" w:cs="宋体"/>
                <w:b/>
                <w:sz w:val="21"/>
                <w:szCs w:val="21"/>
              </w:rPr>
            </w:pPr>
          </w:p>
        </w:tc>
        <w:tc>
          <w:tcPr>
            <w:tcW w:w="1312" w:type="dxa"/>
            <w:noWrap w:val="0"/>
            <w:vAlign w:val="center"/>
          </w:tcPr>
          <w:p>
            <w:pPr>
              <w:pStyle w:val="16"/>
              <w:spacing w:line="400" w:lineRule="exact"/>
              <w:ind w:firstLine="482"/>
              <w:jc w:val="center"/>
              <w:rPr>
                <w:rFonts w:hint="eastAsia" w:ascii="宋体" w:hAnsi="宋体" w:eastAsia="宋体" w:cs="宋体"/>
                <w:b/>
                <w:sz w:val="21"/>
                <w:szCs w:val="21"/>
              </w:rPr>
            </w:pPr>
          </w:p>
        </w:tc>
        <w:tc>
          <w:tcPr>
            <w:tcW w:w="1501" w:type="dxa"/>
            <w:noWrap w:val="0"/>
            <w:vAlign w:val="center"/>
          </w:tcPr>
          <w:p>
            <w:pPr>
              <w:pStyle w:val="16"/>
              <w:spacing w:line="400" w:lineRule="exact"/>
              <w:ind w:firstLine="482"/>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1419" w:type="dxa"/>
            <w:noWrap w:val="0"/>
            <w:vAlign w:val="center"/>
          </w:tcPr>
          <w:p>
            <w:pPr>
              <w:pStyle w:val="16"/>
              <w:spacing w:line="400" w:lineRule="exact"/>
              <w:ind w:firstLine="480"/>
              <w:jc w:val="center"/>
              <w:rPr>
                <w:rFonts w:hint="eastAsia" w:ascii="宋体" w:hAnsi="宋体" w:eastAsia="宋体" w:cs="宋体"/>
                <w:sz w:val="21"/>
                <w:szCs w:val="21"/>
              </w:rPr>
            </w:pPr>
          </w:p>
        </w:tc>
        <w:tc>
          <w:tcPr>
            <w:tcW w:w="1861" w:type="dxa"/>
            <w:noWrap w:val="0"/>
            <w:vAlign w:val="center"/>
          </w:tcPr>
          <w:p>
            <w:pPr>
              <w:pStyle w:val="16"/>
              <w:spacing w:line="400" w:lineRule="exact"/>
              <w:ind w:firstLine="482"/>
              <w:jc w:val="center"/>
              <w:rPr>
                <w:rFonts w:hint="eastAsia" w:ascii="宋体" w:hAnsi="宋体" w:eastAsia="宋体" w:cs="宋体"/>
                <w:b/>
                <w:sz w:val="21"/>
                <w:szCs w:val="21"/>
              </w:rPr>
            </w:pPr>
          </w:p>
        </w:tc>
        <w:tc>
          <w:tcPr>
            <w:tcW w:w="1620" w:type="dxa"/>
            <w:noWrap w:val="0"/>
            <w:vAlign w:val="center"/>
          </w:tcPr>
          <w:p>
            <w:pPr>
              <w:pStyle w:val="16"/>
              <w:spacing w:line="400" w:lineRule="exact"/>
              <w:ind w:firstLine="482"/>
              <w:jc w:val="center"/>
              <w:rPr>
                <w:rFonts w:hint="eastAsia" w:ascii="宋体" w:hAnsi="宋体" w:eastAsia="宋体" w:cs="宋体"/>
                <w:b/>
                <w:sz w:val="21"/>
                <w:szCs w:val="21"/>
              </w:rPr>
            </w:pPr>
          </w:p>
        </w:tc>
        <w:tc>
          <w:tcPr>
            <w:tcW w:w="1312" w:type="dxa"/>
            <w:noWrap w:val="0"/>
            <w:vAlign w:val="center"/>
          </w:tcPr>
          <w:p>
            <w:pPr>
              <w:pStyle w:val="16"/>
              <w:spacing w:line="400" w:lineRule="exact"/>
              <w:ind w:firstLine="482"/>
              <w:jc w:val="center"/>
              <w:rPr>
                <w:rFonts w:hint="eastAsia" w:ascii="宋体" w:hAnsi="宋体" w:eastAsia="宋体" w:cs="宋体"/>
                <w:b/>
                <w:sz w:val="21"/>
                <w:szCs w:val="21"/>
              </w:rPr>
            </w:pPr>
          </w:p>
        </w:tc>
        <w:tc>
          <w:tcPr>
            <w:tcW w:w="1501" w:type="dxa"/>
            <w:noWrap w:val="0"/>
            <w:vAlign w:val="center"/>
          </w:tcPr>
          <w:p>
            <w:pPr>
              <w:pStyle w:val="16"/>
              <w:spacing w:line="400" w:lineRule="exact"/>
              <w:ind w:firstLine="482"/>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rPr>
                <w:rFonts w:hint="eastAsia" w:ascii="宋体" w:hAnsi="宋体" w:eastAsia="宋体" w:cs="宋体"/>
                <w:sz w:val="21"/>
                <w:szCs w:val="21"/>
              </w:rPr>
            </w:pPr>
            <w:r>
              <w:rPr>
                <w:rFonts w:hint="eastAsia" w:ascii="宋体" w:hAnsi="宋体" w:eastAsia="宋体" w:cs="宋体"/>
                <w:sz w:val="21"/>
                <w:szCs w:val="21"/>
              </w:rPr>
              <w:t>3</w:t>
            </w:r>
          </w:p>
        </w:tc>
        <w:tc>
          <w:tcPr>
            <w:tcW w:w="1419" w:type="dxa"/>
            <w:noWrap w:val="0"/>
            <w:vAlign w:val="center"/>
          </w:tcPr>
          <w:p>
            <w:pPr>
              <w:pStyle w:val="16"/>
              <w:spacing w:line="400" w:lineRule="exact"/>
              <w:ind w:firstLine="480"/>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rPr>
                <w:rFonts w:hint="eastAsia" w:ascii="宋体" w:hAnsi="宋体" w:eastAsia="宋体" w:cs="宋体"/>
                <w:sz w:val="21"/>
                <w:szCs w:val="21"/>
              </w:rPr>
            </w:pPr>
            <w:r>
              <w:rPr>
                <w:rFonts w:hint="eastAsia" w:ascii="宋体" w:hAnsi="宋体" w:eastAsia="宋体" w:cs="宋体"/>
                <w:sz w:val="21"/>
                <w:szCs w:val="21"/>
              </w:rPr>
              <w:t>4</w:t>
            </w:r>
          </w:p>
        </w:tc>
        <w:tc>
          <w:tcPr>
            <w:tcW w:w="1419" w:type="dxa"/>
            <w:noWrap w:val="0"/>
            <w:vAlign w:val="center"/>
          </w:tcPr>
          <w:p>
            <w:pPr>
              <w:pStyle w:val="16"/>
              <w:spacing w:line="400" w:lineRule="exact"/>
              <w:ind w:firstLine="480"/>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rPr>
                <w:rFonts w:hint="eastAsia" w:ascii="宋体" w:hAnsi="宋体" w:eastAsia="宋体" w:cs="宋体"/>
                <w:sz w:val="21"/>
                <w:szCs w:val="21"/>
              </w:rPr>
            </w:pPr>
            <w:r>
              <w:rPr>
                <w:rFonts w:hint="eastAsia" w:ascii="宋体" w:hAnsi="宋体" w:eastAsia="宋体" w:cs="宋体"/>
                <w:sz w:val="21"/>
                <w:szCs w:val="21"/>
              </w:rPr>
              <w:t>5</w:t>
            </w:r>
          </w:p>
        </w:tc>
        <w:tc>
          <w:tcPr>
            <w:tcW w:w="1419" w:type="dxa"/>
            <w:noWrap w:val="0"/>
            <w:vAlign w:val="center"/>
          </w:tcPr>
          <w:p>
            <w:pPr>
              <w:pStyle w:val="16"/>
              <w:spacing w:line="400" w:lineRule="exact"/>
              <w:ind w:firstLine="480"/>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jc w:val="center"/>
              <w:rPr>
                <w:rFonts w:hint="eastAsia" w:ascii="宋体" w:hAnsi="宋体" w:eastAsia="宋体" w:cs="宋体"/>
                <w:sz w:val="21"/>
                <w:szCs w:val="21"/>
              </w:rPr>
            </w:pPr>
          </w:p>
        </w:tc>
        <w:tc>
          <w:tcPr>
            <w:tcW w:w="1419" w:type="dxa"/>
            <w:noWrap w:val="0"/>
            <w:vAlign w:val="center"/>
          </w:tcPr>
          <w:p>
            <w:pPr>
              <w:pStyle w:val="16"/>
              <w:spacing w:line="400" w:lineRule="exact"/>
              <w:ind w:firstLine="480"/>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jc w:val="center"/>
              <w:rPr>
                <w:rFonts w:hint="eastAsia" w:ascii="宋体" w:hAnsi="宋体" w:eastAsia="宋体" w:cs="宋体"/>
                <w:sz w:val="21"/>
                <w:szCs w:val="21"/>
              </w:rPr>
            </w:pPr>
          </w:p>
        </w:tc>
        <w:tc>
          <w:tcPr>
            <w:tcW w:w="1419" w:type="dxa"/>
            <w:noWrap w:val="0"/>
            <w:vAlign w:val="center"/>
          </w:tcPr>
          <w:p>
            <w:pPr>
              <w:pStyle w:val="16"/>
              <w:spacing w:line="400" w:lineRule="exact"/>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jc w:val="center"/>
              <w:rPr>
                <w:rFonts w:hint="eastAsia" w:ascii="宋体" w:hAnsi="宋体" w:eastAsia="宋体" w:cs="宋体"/>
                <w:sz w:val="21"/>
                <w:szCs w:val="21"/>
              </w:rPr>
            </w:pPr>
          </w:p>
        </w:tc>
        <w:tc>
          <w:tcPr>
            <w:tcW w:w="1419" w:type="dxa"/>
            <w:noWrap w:val="0"/>
            <w:vAlign w:val="center"/>
          </w:tcPr>
          <w:p>
            <w:pPr>
              <w:pStyle w:val="16"/>
              <w:spacing w:line="400" w:lineRule="exact"/>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jc w:val="center"/>
              <w:rPr>
                <w:rFonts w:hint="eastAsia" w:ascii="宋体" w:hAnsi="宋体" w:eastAsia="宋体" w:cs="宋体"/>
                <w:sz w:val="21"/>
                <w:szCs w:val="21"/>
              </w:rPr>
            </w:pPr>
          </w:p>
        </w:tc>
        <w:tc>
          <w:tcPr>
            <w:tcW w:w="1419" w:type="dxa"/>
            <w:noWrap w:val="0"/>
            <w:vAlign w:val="center"/>
          </w:tcPr>
          <w:p>
            <w:pPr>
              <w:pStyle w:val="16"/>
              <w:spacing w:line="400" w:lineRule="exact"/>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16"/>
              <w:spacing w:line="400" w:lineRule="exact"/>
              <w:jc w:val="center"/>
              <w:rPr>
                <w:rFonts w:hint="eastAsia" w:ascii="宋体" w:hAnsi="宋体" w:eastAsia="宋体" w:cs="宋体"/>
                <w:sz w:val="21"/>
                <w:szCs w:val="21"/>
              </w:rPr>
            </w:pPr>
          </w:p>
        </w:tc>
        <w:tc>
          <w:tcPr>
            <w:tcW w:w="1419" w:type="dxa"/>
            <w:noWrap w:val="0"/>
            <w:vAlign w:val="center"/>
          </w:tcPr>
          <w:p>
            <w:pPr>
              <w:pStyle w:val="16"/>
              <w:spacing w:line="400" w:lineRule="exact"/>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pPr>
              <w:pStyle w:val="16"/>
              <w:spacing w:line="400" w:lineRule="exact"/>
              <w:jc w:val="center"/>
              <w:rPr>
                <w:rFonts w:hint="eastAsia" w:ascii="宋体" w:hAnsi="宋体" w:eastAsia="宋体" w:cs="宋体"/>
                <w:sz w:val="21"/>
                <w:szCs w:val="21"/>
              </w:rPr>
            </w:pPr>
          </w:p>
        </w:tc>
        <w:tc>
          <w:tcPr>
            <w:tcW w:w="1419" w:type="dxa"/>
            <w:noWrap w:val="0"/>
            <w:vAlign w:val="center"/>
          </w:tcPr>
          <w:p>
            <w:pPr>
              <w:pStyle w:val="16"/>
              <w:spacing w:line="400" w:lineRule="exact"/>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pPr>
              <w:pStyle w:val="16"/>
              <w:spacing w:line="400" w:lineRule="exact"/>
              <w:jc w:val="center"/>
              <w:rPr>
                <w:rFonts w:hint="eastAsia" w:ascii="宋体" w:hAnsi="宋体" w:eastAsia="宋体" w:cs="宋体"/>
                <w:sz w:val="21"/>
                <w:szCs w:val="21"/>
              </w:rPr>
            </w:pPr>
          </w:p>
        </w:tc>
        <w:tc>
          <w:tcPr>
            <w:tcW w:w="1419" w:type="dxa"/>
            <w:noWrap w:val="0"/>
            <w:vAlign w:val="center"/>
          </w:tcPr>
          <w:p>
            <w:pPr>
              <w:pStyle w:val="16"/>
              <w:spacing w:line="400" w:lineRule="exact"/>
              <w:jc w:val="center"/>
              <w:rPr>
                <w:rFonts w:hint="eastAsia" w:ascii="宋体" w:hAnsi="宋体" w:eastAsia="宋体" w:cs="宋体"/>
                <w:sz w:val="21"/>
                <w:szCs w:val="21"/>
              </w:rPr>
            </w:pPr>
          </w:p>
        </w:tc>
        <w:tc>
          <w:tcPr>
            <w:tcW w:w="1861" w:type="dxa"/>
            <w:noWrap w:val="0"/>
            <w:vAlign w:val="center"/>
          </w:tcPr>
          <w:p>
            <w:pPr>
              <w:pStyle w:val="16"/>
              <w:spacing w:line="400" w:lineRule="exact"/>
              <w:ind w:firstLine="480"/>
              <w:jc w:val="center"/>
              <w:rPr>
                <w:rFonts w:hint="eastAsia" w:ascii="宋体" w:hAnsi="宋体" w:eastAsia="宋体" w:cs="宋体"/>
                <w:sz w:val="21"/>
                <w:szCs w:val="21"/>
              </w:rPr>
            </w:pPr>
          </w:p>
        </w:tc>
        <w:tc>
          <w:tcPr>
            <w:tcW w:w="1620" w:type="dxa"/>
            <w:noWrap w:val="0"/>
            <w:vAlign w:val="center"/>
          </w:tcPr>
          <w:p>
            <w:pPr>
              <w:pStyle w:val="16"/>
              <w:spacing w:line="400" w:lineRule="exact"/>
              <w:ind w:firstLine="480"/>
              <w:jc w:val="center"/>
              <w:rPr>
                <w:rFonts w:hint="eastAsia" w:ascii="宋体" w:hAnsi="宋体" w:eastAsia="宋体" w:cs="宋体"/>
                <w:sz w:val="21"/>
                <w:szCs w:val="21"/>
              </w:rPr>
            </w:pPr>
          </w:p>
        </w:tc>
        <w:tc>
          <w:tcPr>
            <w:tcW w:w="1312" w:type="dxa"/>
            <w:noWrap w:val="0"/>
            <w:vAlign w:val="center"/>
          </w:tcPr>
          <w:p>
            <w:pPr>
              <w:pStyle w:val="16"/>
              <w:spacing w:line="400" w:lineRule="exact"/>
              <w:ind w:firstLine="480"/>
              <w:jc w:val="center"/>
              <w:rPr>
                <w:rFonts w:hint="eastAsia" w:ascii="宋体" w:hAnsi="宋体" w:eastAsia="宋体" w:cs="宋体"/>
                <w:sz w:val="21"/>
                <w:szCs w:val="21"/>
              </w:rPr>
            </w:pPr>
          </w:p>
        </w:tc>
        <w:tc>
          <w:tcPr>
            <w:tcW w:w="1501" w:type="dxa"/>
            <w:noWrap w:val="0"/>
            <w:vAlign w:val="center"/>
          </w:tcPr>
          <w:p>
            <w:pPr>
              <w:pStyle w:val="16"/>
              <w:spacing w:line="400" w:lineRule="exact"/>
              <w:ind w:firstLine="480"/>
              <w:jc w:val="center"/>
              <w:rPr>
                <w:rFonts w:hint="eastAsia" w:ascii="宋体" w:hAnsi="宋体" w:eastAsia="宋体" w:cs="宋体"/>
                <w:sz w:val="21"/>
                <w:szCs w:val="21"/>
              </w:rPr>
            </w:pPr>
          </w:p>
        </w:tc>
      </w:tr>
    </w:tbl>
    <w:p>
      <w:pPr>
        <w:pStyle w:val="16"/>
        <w:spacing w:line="360" w:lineRule="auto"/>
        <w:rPr>
          <w:rFonts w:hint="eastAsia" w:ascii="宋体" w:hAnsi="宋体" w:eastAsia="宋体" w:cs="宋体"/>
          <w:b/>
          <w:sz w:val="21"/>
          <w:szCs w:val="21"/>
        </w:rPr>
      </w:pPr>
      <w:r>
        <w:rPr>
          <w:rFonts w:hint="eastAsia" w:ascii="宋体" w:hAnsi="宋体" w:eastAsia="宋体" w:cs="宋体"/>
          <w:b/>
          <w:sz w:val="21"/>
          <w:szCs w:val="21"/>
        </w:rPr>
        <w:t>注：提供2019年1月1日至今的</w:t>
      </w:r>
      <w:r>
        <w:rPr>
          <w:rFonts w:hint="eastAsia" w:hAnsi="宋体" w:cs="宋体"/>
          <w:b/>
          <w:sz w:val="21"/>
          <w:szCs w:val="21"/>
          <w:lang w:eastAsia="zh-CN"/>
        </w:rPr>
        <w:t>所投设备</w:t>
      </w:r>
      <w:r>
        <w:rPr>
          <w:rFonts w:hint="eastAsia" w:ascii="宋体" w:hAnsi="宋体" w:eastAsia="宋体" w:cs="宋体"/>
          <w:b/>
          <w:sz w:val="21"/>
          <w:szCs w:val="21"/>
        </w:rPr>
        <w:t>业绩。投标文件中提供合同复印件并加盖</w:t>
      </w:r>
      <w:r>
        <w:rPr>
          <w:rFonts w:hint="eastAsia" w:hAnsi="宋体" w:cs="宋体"/>
          <w:b/>
          <w:sz w:val="21"/>
          <w:szCs w:val="21"/>
          <w:lang w:eastAsia="zh-CN"/>
        </w:rPr>
        <w:t>投标人</w:t>
      </w:r>
      <w:r>
        <w:rPr>
          <w:rFonts w:hint="eastAsia" w:ascii="宋体" w:hAnsi="宋体" w:eastAsia="宋体" w:cs="宋体"/>
          <w:b/>
          <w:sz w:val="21"/>
          <w:szCs w:val="21"/>
        </w:rPr>
        <w:t xml:space="preserve">公章。  </w:t>
      </w:r>
    </w:p>
    <w:p>
      <w:pPr>
        <w:pStyle w:val="16"/>
        <w:spacing w:line="360" w:lineRule="auto"/>
        <w:rPr>
          <w:rFonts w:hint="eastAsia" w:ascii="宋体" w:hAnsi="宋体" w:eastAsia="宋体" w:cs="宋体"/>
          <w:sz w:val="21"/>
          <w:szCs w:val="21"/>
        </w:rPr>
      </w:pPr>
    </w:p>
    <w:p>
      <w:pPr>
        <w:pStyle w:val="16"/>
        <w:spacing w:line="360" w:lineRule="auto"/>
        <w:rPr>
          <w:rFonts w:hint="eastAsia" w:ascii="宋体" w:hAnsi="宋体" w:eastAsia="宋体" w:cs="宋体"/>
          <w:sz w:val="21"/>
          <w:szCs w:val="21"/>
        </w:rPr>
      </w:pPr>
    </w:p>
    <w:p>
      <w:pPr>
        <w:pStyle w:val="16"/>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投标人全称（盖公章）：</w:t>
      </w:r>
    </w:p>
    <w:p>
      <w:pPr>
        <w:pStyle w:val="16"/>
        <w:widowControl/>
        <w:spacing w:line="360" w:lineRule="auto"/>
        <w:jc w:val="left"/>
        <w:rPr>
          <w:rFonts w:hint="eastAsia" w:ascii="宋体" w:hAnsi="宋体" w:eastAsia="宋体" w:cs="宋体"/>
          <w:sz w:val="21"/>
          <w:szCs w:val="21"/>
        </w:rPr>
      </w:pPr>
    </w:p>
    <w:p>
      <w:pPr>
        <w:pStyle w:val="16"/>
        <w:spacing w:line="360" w:lineRule="auto"/>
        <w:rPr>
          <w:rFonts w:hint="eastAsia" w:ascii="宋体" w:hAnsi="宋体" w:eastAsia="宋体" w:cs="宋体"/>
          <w:sz w:val="21"/>
          <w:szCs w:val="21"/>
        </w:rPr>
      </w:pPr>
      <w:r>
        <w:rPr>
          <w:rFonts w:hint="eastAsia" w:ascii="宋体" w:hAnsi="宋体" w:eastAsia="宋体" w:cs="宋体"/>
          <w:sz w:val="21"/>
          <w:szCs w:val="21"/>
        </w:rPr>
        <w:t>日期：2022年  月  日</w:t>
      </w:r>
    </w:p>
    <w:p>
      <w:pPr>
        <w:pStyle w:val="16"/>
        <w:spacing w:line="360" w:lineRule="auto"/>
        <w:ind w:firstLine="0"/>
        <w:rPr>
          <w:rFonts w:hint="eastAsia" w:hAnsi="宋体" w:eastAsia="宋体" w:cs="宋体"/>
          <w:b/>
          <w:sz w:val="21"/>
          <w:szCs w:val="21"/>
          <w:lang w:val="en-US" w:eastAsia="zh-CN"/>
        </w:rPr>
      </w:pPr>
      <w:r>
        <w:rPr>
          <w:rFonts w:hint="eastAsia" w:ascii="宋体" w:hAnsi="宋体" w:eastAsia="宋体" w:cs="宋体"/>
          <w:b/>
          <w:sz w:val="21"/>
          <w:szCs w:val="21"/>
        </w:rPr>
        <w:br w:type="page"/>
      </w:r>
      <w:r>
        <w:rPr>
          <w:rFonts w:hint="eastAsia" w:hAnsi="宋体" w:eastAsia="宋体" w:cs="宋体"/>
          <w:b/>
          <w:sz w:val="21"/>
          <w:szCs w:val="21"/>
          <w:lang w:val="en-US" w:eastAsia="zh-CN"/>
        </w:rPr>
        <w:t>30、节能环保产品证明材料（如有，按第四章中评分标准要求提供）；</w:t>
      </w:r>
    </w:p>
    <w:p>
      <w:pPr>
        <w:pStyle w:val="16"/>
        <w:spacing w:line="360" w:lineRule="auto"/>
        <w:ind w:firstLine="0"/>
        <w:rPr>
          <w:rFonts w:hint="eastAsia" w:hAnsi="宋体" w:eastAsia="宋体" w:cs="宋体"/>
          <w:b/>
          <w:sz w:val="21"/>
          <w:szCs w:val="21"/>
          <w:lang w:val="en-US" w:eastAsia="zh-CN"/>
        </w:rPr>
      </w:pPr>
    </w:p>
    <w:p>
      <w:pPr>
        <w:pStyle w:val="16"/>
        <w:spacing w:line="360" w:lineRule="auto"/>
        <w:ind w:firstLine="0"/>
        <w:rPr>
          <w:rFonts w:hint="eastAsia" w:ascii="宋体" w:hAnsi="宋体" w:eastAsia="宋体" w:cs="宋体"/>
          <w:b/>
          <w:sz w:val="21"/>
          <w:szCs w:val="21"/>
        </w:rPr>
      </w:pPr>
    </w:p>
    <w:p>
      <w:pPr>
        <w:widowControl/>
        <w:spacing w:line="360" w:lineRule="auto"/>
        <w:jc w:val="center"/>
        <w:rPr>
          <w:rFonts w:hint="eastAsia" w:ascii="宋体" w:hAnsi="宋体" w:eastAsia="宋体" w:cs="宋体"/>
          <w:b/>
          <w:bCs/>
          <w:szCs w:val="21"/>
          <w:lang w:bidi="ar"/>
        </w:rPr>
      </w:pPr>
    </w:p>
    <w:p>
      <w:pPr>
        <w:pStyle w:val="32"/>
        <w:spacing w:before="0" w:beforeAutospacing="0" w:after="0" w:afterAutospacing="0" w:line="360" w:lineRule="auto"/>
        <w:rPr>
          <w:rFonts w:hint="eastAsia" w:ascii="宋体" w:hAnsi="宋体" w:eastAsia="宋体" w:cs="宋体"/>
          <w:b/>
          <w:sz w:val="21"/>
          <w:szCs w:val="21"/>
        </w:rPr>
      </w:pPr>
      <w:r>
        <w:rPr>
          <w:rFonts w:hint="eastAsia" w:ascii="宋体" w:hAnsi="宋体" w:eastAsia="宋体" w:cs="宋体"/>
          <w:kern w:val="0"/>
          <w:szCs w:val="21"/>
          <w:lang w:bidi="ar"/>
        </w:rPr>
        <w:br w:type="page"/>
      </w:r>
      <w:r>
        <w:rPr>
          <w:rFonts w:hint="eastAsia" w:ascii="宋体" w:hAnsi="宋体" w:eastAsia="宋体" w:cs="宋体"/>
          <w:b/>
          <w:sz w:val="21"/>
          <w:szCs w:val="21"/>
        </w:rPr>
        <w:t>附件一</w:t>
      </w:r>
    </w:p>
    <w:p>
      <w:pPr>
        <w:pStyle w:val="32"/>
        <w:spacing w:before="0" w:beforeAutospacing="0" w:after="0" w:afterAutospacing="0" w:line="360" w:lineRule="auto"/>
        <w:jc w:val="center"/>
        <w:rPr>
          <w:rFonts w:hint="eastAsia" w:ascii="宋体" w:hAnsi="宋体" w:eastAsia="宋体" w:cs="宋体"/>
        </w:rPr>
      </w:pPr>
      <w:r>
        <w:rPr>
          <w:rFonts w:hint="eastAsia" w:ascii="宋体" w:hAnsi="宋体" w:eastAsia="宋体" w:cs="宋体"/>
          <w:b/>
          <w:bCs/>
          <w:kern w:val="2"/>
        </w:rPr>
        <w:t>加强政府采购售后服务、质量管理须知</w:t>
      </w:r>
    </w:p>
    <w:p>
      <w:pPr>
        <w:pStyle w:val="32"/>
        <w:spacing w:before="0" w:beforeAutospacing="0" w:after="0" w:afterAutospacing="0" w:line="360" w:lineRule="auto"/>
        <w:rPr>
          <w:rFonts w:hint="eastAsia" w:ascii="宋体" w:hAnsi="宋体" w:eastAsia="宋体" w:cs="宋体"/>
          <w:bCs/>
          <w:kern w:val="2"/>
          <w:sz w:val="21"/>
          <w:szCs w:val="21"/>
          <w:lang w:eastAsia="zh-CN"/>
        </w:rPr>
      </w:pPr>
    </w:p>
    <w:p>
      <w:pPr>
        <w:pStyle w:val="32"/>
        <w:spacing w:before="0" w:beforeAutospacing="0" w:after="0" w:afterAutospacing="0" w:line="360" w:lineRule="auto"/>
        <w:rPr>
          <w:rFonts w:hint="eastAsia" w:ascii="宋体" w:hAnsi="宋体" w:eastAsia="宋体" w:cs="宋体"/>
          <w:bCs/>
          <w:kern w:val="2"/>
          <w:sz w:val="21"/>
          <w:szCs w:val="21"/>
        </w:rPr>
      </w:pPr>
      <w:r>
        <w:rPr>
          <w:rFonts w:hint="eastAsia" w:ascii="宋体" w:hAnsi="宋体" w:eastAsia="宋体" w:cs="宋体"/>
          <w:bCs/>
          <w:kern w:val="2"/>
          <w:sz w:val="21"/>
          <w:szCs w:val="21"/>
        </w:rPr>
        <w:t>本招标文件就有关政府采购合同履行、质量及服务事项告知如下：</w:t>
      </w:r>
    </w:p>
    <w:p>
      <w:pPr>
        <w:pStyle w:val="32"/>
        <w:adjustRightInd w:val="0"/>
        <w:spacing w:before="0" w:beforeAutospacing="0" w:after="0" w:afterAutospacing="0" w:line="360" w:lineRule="auto"/>
        <w:ind w:firstLine="420" w:firstLineChars="200"/>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一、 政府采购售后服务联系须知</w:t>
      </w:r>
    </w:p>
    <w:p>
      <w:pPr>
        <w:pStyle w:val="32"/>
        <w:adjustRightInd w:val="0"/>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 xml:space="preserve">    《鄞州区政府采购售后服务联系单》由鄞州区财政局采购办按统一格式制作，中标或成交投标人向招标机构领取、填写并粘贴在设备醒目位置（不适合粘贴的除外），工程和服务项目由采购人和投标人协商解决，保证采购人在遇到售后服务问题时能及时便利与投标人联系。</w:t>
      </w:r>
    </w:p>
    <w:p>
      <w:pPr>
        <w:pStyle w:val="32"/>
        <w:adjustRightInd w:val="0"/>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 xml:space="preserve">二、政府采购质量跟踪和检查须知   </w:t>
      </w:r>
    </w:p>
    <w:p>
      <w:pPr>
        <w:pStyle w:val="32"/>
        <w:adjustRightInd w:val="0"/>
        <w:spacing w:before="0" w:beforeAutospacing="0" w:after="0" w:afterAutospacing="0" w:line="360" w:lineRule="auto"/>
        <w:ind w:firstLine="420" w:firstLineChars="200"/>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鄞州区财政局采购办将根据不定期检查的情况或采购人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投标人应自觉接受并积极配合政府采购产品质量监督检查，如实反映情况。</w:t>
      </w:r>
    </w:p>
    <w:p>
      <w:pPr>
        <w:pStyle w:val="32"/>
        <w:adjustRightInd w:val="0"/>
        <w:spacing w:before="0" w:beforeAutospacing="0" w:after="0" w:afterAutospacing="0" w:line="360" w:lineRule="auto"/>
        <w:ind w:firstLine="420" w:firstLineChars="200"/>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 xml:space="preserve">    三、投标人监督管理须知</w:t>
      </w:r>
    </w:p>
    <w:p>
      <w:pPr>
        <w:pStyle w:val="32"/>
        <w:adjustRightInd w:val="0"/>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 xml:space="preserve">   1.对不按规定在政府采购货物上粘贴售后服务联系单（不适合粘贴的除外）的投标人，第一次发现的由监管部门予以书面警告并责令改正；第二次发现的作为该投标人下次参加投标时的评分依据之一；</w:t>
      </w:r>
    </w:p>
    <w:p>
      <w:pPr>
        <w:pStyle w:val="32"/>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2.对不按招标文件、投标承诺及政府采购合同要求供货，偷工减料或降低供货质量的投标人，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人按有关法规要求投标人按招标文件、投标承诺及政府采购合同要求供货外，将无限期禁止参加鄞州区政府采购活动。</w:t>
      </w:r>
    </w:p>
    <w:p>
      <w:pPr>
        <w:pStyle w:val="32"/>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3.对不按招标文件、投标承诺及政府采购合同要求向采购人提供完整的售后服务，对采购人的工作造成影响的投标人，经查实，第一次发现的由监管部门予以书面警告并责令改正，并作为该投标人下次参加投标时的评分依据之一；第二次发现的即由监管部门列入不良行为记录名单，两年内禁止参加鄞州区政府采购活动。拒不改正的除由采购人按有关法规要求投标人按招标文件、投标承诺及政府采购合同要求提供完整的售后服务外，将无限期禁止参加鄞州区政府采购活动。</w:t>
      </w:r>
    </w:p>
    <w:p>
      <w:pPr>
        <w:pStyle w:val="32"/>
        <w:spacing w:before="0" w:beforeAutospacing="0" w:after="0" w:afterAutospacing="0" w:line="360" w:lineRule="auto"/>
        <w:ind w:firstLine="420" w:firstLineChars="200"/>
        <w:rPr>
          <w:rFonts w:hint="eastAsia" w:ascii="宋体" w:hAnsi="宋体" w:eastAsia="宋体" w:cs="宋体"/>
          <w:bCs/>
          <w:kern w:val="2"/>
          <w:sz w:val="21"/>
          <w:szCs w:val="21"/>
          <w:lang w:eastAsia="zh-CN"/>
        </w:rPr>
      </w:pPr>
      <w:r>
        <w:rPr>
          <w:rFonts w:hint="eastAsia" w:ascii="宋体" w:hAnsi="宋体" w:eastAsia="宋体" w:cs="宋体"/>
          <w:bCs/>
          <w:kern w:val="2"/>
          <w:sz w:val="21"/>
          <w:szCs w:val="21"/>
        </w:rPr>
        <w:t>4.对不按招标文件、投标承诺及政府采购合同要求供货造成人身、财产损害的，应当承担民事赔偿责任；构成犯罪的，移送司法部门依法追究其刑事责任。</w:t>
      </w:r>
    </w:p>
    <w:p>
      <w:pPr>
        <w:pStyle w:val="32"/>
        <w:adjustRightInd w:val="0"/>
        <w:spacing w:before="0" w:beforeAutospacing="0" w:after="0" w:afterAutospacing="0"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附件二</w:t>
      </w:r>
    </w:p>
    <w:p>
      <w:pPr>
        <w:pStyle w:val="32"/>
        <w:spacing w:before="0" w:beforeAutospacing="0" w:after="0" w:afterAutospacing="0" w:line="360" w:lineRule="auto"/>
        <w:jc w:val="center"/>
        <w:rPr>
          <w:rFonts w:hint="eastAsia" w:ascii="宋体" w:hAnsi="宋体" w:eastAsia="宋体" w:cs="宋体"/>
          <w:b/>
        </w:rPr>
      </w:pPr>
      <w:r>
        <w:rPr>
          <w:rFonts w:hint="eastAsia" w:ascii="宋体" w:hAnsi="宋体" w:eastAsia="宋体" w:cs="宋体"/>
          <w:b/>
          <w:bCs/>
          <w:kern w:val="2"/>
        </w:rPr>
        <w:t>特 别 告 知 函</w:t>
      </w:r>
    </w:p>
    <w:p>
      <w:pPr>
        <w:pStyle w:val="32"/>
        <w:adjustRightInd w:val="0"/>
        <w:spacing w:before="0" w:beforeAutospacing="0" w:after="0" w:afterAutospacing="0"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各投标商：</w:t>
      </w:r>
    </w:p>
    <w:p>
      <w:pPr>
        <w:pStyle w:val="32"/>
        <w:adjustRightInd w:val="0"/>
        <w:spacing w:before="0" w:beforeAutospacing="0" w:after="0" w:afterAutospacing="0" w:line="360" w:lineRule="auto"/>
        <w:ind w:left="359" w:leftChars="171" w:firstLine="525" w:firstLineChars="250"/>
        <w:rPr>
          <w:rFonts w:hint="eastAsia" w:ascii="宋体" w:hAnsi="宋体" w:eastAsia="宋体" w:cs="宋体"/>
          <w:bCs/>
          <w:kern w:val="2"/>
          <w:sz w:val="21"/>
          <w:szCs w:val="21"/>
        </w:rPr>
      </w:pPr>
      <w:r>
        <w:rPr>
          <w:rFonts w:hint="eastAsia" w:ascii="宋体" w:hAnsi="宋体" w:eastAsia="宋体" w:cs="宋体"/>
          <w:bCs/>
          <w:kern w:val="2"/>
          <w:sz w:val="21"/>
          <w:szCs w:val="21"/>
        </w:rPr>
        <w:t>根据《关于进一步加强政府采购检测验收工作的意见》（鄞财［2009］1号）文件精神和国家、省有关部门等相关规定，我区自2009年11月开始对单项预算10万元以上货物类采购项目统一由区质量技术监督检测中心进行验收（标准额以下的货物类采购个别项目也视情况实行），来进一步规范加强政府采购的供货验收文件。</w:t>
      </w:r>
    </w:p>
    <w:p>
      <w:pPr>
        <w:pStyle w:val="32"/>
        <w:adjustRightInd w:val="0"/>
        <w:spacing w:before="0" w:beforeAutospacing="0" w:after="0" w:afterAutospacing="0" w:line="360" w:lineRule="auto"/>
        <w:ind w:left="359" w:leftChars="171" w:firstLine="105" w:firstLineChars="50"/>
        <w:rPr>
          <w:rFonts w:hint="eastAsia" w:ascii="宋体" w:hAnsi="宋体" w:eastAsia="宋体" w:cs="宋体"/>
          <w:bCs/>
          <w:kern w:val="2"/>
          <w:sz w:val="21"/>
          <w:szCs w:val="21"/>
        </w:rPr>
      </w:pPr>
      <w:r>
        <w:rPr>
          <w:rFonts w:hint="eastAsia" w:ascii="宋体" w:hAnsi="宋体" w:eastAsia="宋体" w:cs="宋体"/>
          <w:bCs/>
          <w:kern w:val="2"/>
          <w:sz w:val="21"/>
          <w:szCs w:val="21"/>
        </w:rPr>
        <w:t xml:space="preserve">   对验收中发现不按招标文件、投标承诺及政府采购合同要求供货的投标人，将给予列入不良行为记录名单和1至3年内禁止参加鄞州区政府采购活动的处罚，拒不改正的除按有关法规处理外，将无限期禁止其参加鄞州区政府采购活动，同时将处罚结果上网进行公示。</w:t>
      </w:r>
    </w:p>
    <w:p>
      <w:pPr>
        <w:pStyle w:val="32"/>
        <w:adjustRightInd w:val="0"/>
        <w:spacing w:before="0" w:beforeAutospacing="0" w:after="0" w:afterAutospacing="0" w:line="360" w:lineRule="auto"/>
        <w:ind w:left="359" w:leftChars="171"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因此希望各投标商必严格按招标文件要求计算投标报价并保证供货质量，否则将被严肃处理，得不偿失。特此告知。</w:t>
      </w:r>
    </w:p>
    <w:p>
      <w:pPr>
        <w:spacing w:line="360" w:lineRule="auto"/>
        <w:rPr>
          <w:rFonts w:hint="eastAsia" w:ascii="宋体" w:hAnsi="宋体" w:eastAsia="宋体" w:cs="宋体"/>
          <w:bCs/>
          <w:szCs w:val="21"/>
        </w:rPr>
      </w:pPr>
    </w:p>
    <w:p>
      <w:pPr>
        <w:pStyle w:val="16"/>
        <w:spacing w:line="360" w:lineRule="auto"/>
        <w:ind w:firstLine="0"/>
        <w:jc w:val="right"/>
        <w:rPr>
          <w:rFonts w:hint="eastAsia" w:ascii="宋体" w:hAnsi="宋体" w:eastAsia="宋体" w:cs="宋体"/>
          <w:bCs/>
          <w:spacing w:val="0"/>
          <w:kern w:val="2"/>
          <w:sz w:val="21"/>
          <w:szCs w:val="21"/>
          <w:lang w:val="en-US" w:eastAsia="zh-CN" w:bidi="ar-SA"/>
        </w:rPr>
      </w:pPr>
      <w:r>
        <w:rPr>
          <w:rFonts w:hint="eastAsia" w:ascii="宋体" w:hAnsi="宋体" w:eastAsia="宋体" w:cs="宋体"/>
          <w:bCs/>
          <w:spacing w:val="0"/>
          <w:kern w:val="2"/>
          <w:sz w:val="21"/>
          <w:szCs w:val="21"/>
          <w:lang w:val="en-US" w:eastAsia="zh-CN" w:bidi="ar-SA"/>
        </w:rPr>
        <w:t>鄞州区政府采购管理办公室</w:t>
      </w:r>
    </w:p>
    <w:p>
      <w:pPr>
        <w:rPr>
          <w:rFonts w:hint="eastAsia" w:ascii="宋体" w:hAnsi="宋体" w:eastAsia="宋体" w:cs="宋体"/>
          <w:bCs/>
          <w:spacing w:val="0"/>
          <w:kern w:val="2"/>
          <w:sz w:val="21"/>
          <w:szCs w:val="21"/>
          <w:lang w:val="en-US" w:eastAsia="zh-CN" w:bidi="ar-SA"/>
        </w:rPr>
      </w:pPr>
      <w:r>
        <w:rPr>
          <w:rFonts w:hint="eastAsia" w:ascii="宋体" w:hAnsi="宋体" w:eastAsia="宋体" w:cs="宋体"/>
          <w:bCs/>
          <w:spacing w:val="0"/>
          <w:kern w:val="2"/>
          <w:sz w:val="21"/>
          <w:szCs w:val="21"/>
          <w:lang w:val="en-US" w:eastAsia="zh-CN" w:bidi="ar-SA"/>
        </w:rPr>
        <w:br w:type="page"/>
      </w:r>
    </w:p>
    <w:p>
      <w:pPr>
        <w:spacing w:line="360" w:lineRule="auto"/>
        <w:rPr>
          <w:rFonts w:hint="eastAsia" w:ascii="宋体" w:hAnsi="宋体" w:cs="宋体"/>
          <w:b/>
          <w:bCs/>
          <w:kern w:val="2"/>
          <w:sz w:val="21"/>
          <w:szCs w:val="21"/>
          <w:lang w:val="en-US" w:eastAsia="zh-CN"/>
        </w:rPr>
      </w:pPr>
      <w:r>
        <w:rPr>
          <w:rFonts w:hint="eastAsia" w:ascii="宋体" w:hAnsi="宋体" w:eastAsia="宋体" w:cs="宋体"/>
          <w:b/>
          <w:bCs/>
          <w:kern w:val="2"/>
          <w:sz w:val="21"/>
          <w:szCs w:val="21"/>
        </w:rPr>
        <w:t>附件</w:t>
      </w:r>
      <w:r>
        <w:rPr>
          <w:rFonts w:hint="eastAsia" w:ascii="宋体" w:hAnsi="宋体" w:cs="宋体"/>
          <w:b/>
          <w:bCs/>
          <w:kern w:val="2"/>
          <w:sz w:val="21"/>
          <w:szCs w:val="21"/>
          <w:lang w:val="en-US" w:eastAsia="zh-CN"/>
        </w:rPr>
        <w:t>三</w:t>
      </w:r>
    </w:p>
    <w:p>
      <w:pPr>
        <w:pStyle w:val="16"/>
        <w:spacing w:line="360" w:lineRule="auto"/>
        <w:ind w:left="0" w:leftChars="0" w:firstLine="0" w:firstLineChars="0"/>
        <w:jc w:val="center"/>
        <w:rPr>
          <w:rFonts w:hint="eastAsia" w:ascii="宋体" w:hAnsi="宋体" w:eastAsia="宋体" w:cs="宋体"/>
          <w:b/>
          <w:bCs/>
          <w:spacing w:val="0"/>
          <w:kern w:val="2"/>
          <w:sz w:val="21"/>
          <w:szCs w:val="21"/>
          <w:lang w:val="en-US" w:eastAsia="zh-CN" w:bidi="ar-SA"/>
        </w:rPr>
      </w:pPr>
      <w:r>
        <w:rPr>
          <w:rFonts w:hint="eastAsia" w:ascii="宋体" w:hAnsi="宋体" w:eastAsia="宋体" w:cs="宋体"/>
          <w:b/>
          <w:bCs/>
          <w:spacing w:val="0"/>
          <w:kern w:val="2"/>
          <w:sz w:val="21"/>
          <w:szCs w:val="21"/>
          <w:lang w:val="en-US" w:eastAsia="zh-CN" w:bidi="ar-SA"/>
        </w:rPr>
        <w:t>政府采购活动现场确认声明书</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宁波中基国际招标有限公司：</w:t>
      </w:r>
    </w:p>
    <w:p>
      <w:pPr>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本人</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（授权代表姓名），经由</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（单位）</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（法定代表人姓名）合法授权参加</w:t>
      </w:r>
      <w:r>
        <w:rPr>
          <w:rFonts w:hint="eastAsia" w:ascii="宋体" w:hAnsi="宋体" w:eastAsia="宋体" w:cs="宋体"/>
          <w:color w:val="auto"/>
          <w:spacing w:val="6"/>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lang w:val="en-US" w:eastAsia="zh-CN" w:bidi="ar-SA"/>
        </w:rPr>
        <w:t>（项目编号：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spacing w:val="6"/>
          <w:kern w:val="2"/>
          <w:sz w:val="21"/>
          <w:szCs w:val="21"/>
          <w:highlight w:val="none"/>
          <w:u w:val="none"/>
          <w:lang w:val="en-US" w:eastAsia="zh-CN" w:bidi="ar-SA"/>
        </w:rPr>
        <w:t>）</w:t>
      </w:r>
      <w:r>
        <w:rPr>
          <w:rFonts w:hint="eastAsia" w:ascii="宋体" w:hAnsi="宋体" w:eastAsia="宋体" w:cs="宋体"/>
          <w:color w:val="auto"/>
          <w:spacing w:val="6"/>
          <w:kern w:val="2"/>
          <w:sz w:val="21"/>
          <w:szCs w:val="21"/>
          <w:highlight w:val="none"/>
          <w:lang w:val="en-US" w:eastAsia="zh-CN" w:bidi="ar-SA"/>
        </w:rPr>
        <w:t xml:space="preserve">政府采购活动，经与本单位法人代表（负责人）联系确认，现就有关公平竞争事项郑重声明如下： </w:t>
      </w:r>
    </w:p>
    <w:p>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本单位与采购人之间 □不存在利害关系 □存在下列利害关系</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A.投资关系    B.行政隶属关系    C.业务指导关系</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D.其他可能</w:t>
      </w:r>
      <w:r>
        <w:rPr>
          <w:rFonts w:hint="eastAsia" w:ascii="宋体" w:hAnsi="宋体" w:eastAsia="宋体" w:cs="宋体"/>
          <w:color w:val="auto"/>
          <w:kern w:val="2"/>
          <w:sz w:val="21"/>
          <w:szCs w:val="21"/>
          <w:highlight w:val="none"/>
          <w:lang w:val="en-US" w:eastAsia="zh-CN" w:bidi="ar-SA"/>
        </w:rPr>
        <w:t>影响采购公正的</w:t>
      </w:r>
      <w:r>
        <w:rPr>
          <w:rFonts w:hint="eastAsia" w:ascii="宋体" w:hAnsi="宋体" w:eastAsia="宋体" w:cs="宋体"/>
          <w:color w:val="auto"/>
          <w:kern w:val="0"/>
          <w:sz w:val="21"/>
          <w:szCs w:val="21"/>
          <w:highlight w:val="none"/>
          <w:lang w:val="en-US" w:eastAsia="zh-CN" w:bidi="ar-SA"/>
        </w:rPr>
        <w:t xml:space="preserve">利害关系（如有，请如实说明）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现已清楚知道参加本项目采购活动的其他所有</w:t>
      </w:r>
      <w:r>
        <w:rPr>
          <w:rFonts w:hint="eastAsia" w:ascii="宋体" w:hAnsi="宋体" w:cs="宋体"/>
          <w:color w:val="auto"/>
          <w:kern w:val="0"/>
          <w:sz w:val="21"/>
          <w:szCs w:val="21"/>
          <w:highlight w:val="none"/>
          <w:lang w:val="en-US" w:eastAsia="zh-CN" w:bidi="ar-SA"/>
        </w:rPr>
        <w:t>投标人</w:t>
      </w:r>
      <w:r>
        <w:rPr>
          <w:rFonts w:hint="eastAsia" w:ascii="宋体" w:hAnsi="宋体" w:eastAsia="宋体" w:cs="宋体"/>
          <w:color w:val="auto"/>
          <w:kern w:val="0"/>
          <w:sz w:val="21"/>
          <w:szCs w:val="21"/>
          <w:highlight w:val="none"/>
          <w:lang w:val="en-US" w:eastAsia="zh-CN" w:bidi="ar-SA"/>
        </w:rPr>
        <w:t>名称，本单位 □与其他所有</w:t>
      </w:r>
      <w:r>
        <w:rPr>
          <w:rFonts w:hint="eastAsia" w:ascii="宋体" w:hAnsi="宋体" w:cs="宋体"/>
          <w:color w:val="auto"/>
          <w:kern w:val="0"/>
          <w:sz w:val="21"/>
          <w:szCs w:val="21"/>
          <w:highlight w:val="none"/>
          <w:lang w:val="en-US" w:eastAsia="zh-CN" w:bidi="ar-SA"/>
        </w:rPr>
        <w:t>投标人</w:t>
      </w:r>
      <w:r>
        <w:rPr>
          <w:rFonts w:hint="eastAsia" w:ascii="宋体" w:hAnsi="宋体" w:eastAsia="宋体" w:cs="宋体"/>
          <w:color w:val="auto"/>
          <w:kern w:val="0"/>
          <w:sz w:val="21"/>
          <w:szCs w:val="21"/>
          <w:highlight w:val="none"/>
          <w:lang w:val="en-US" w:eastAsia="zh-CN" w:bidi="ar-SA"/>
        </w:rPr>
        <w:t xml:space="preserve">之间均不存在利害关系 □与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投标人</w:t>
      </w:r>
      <w:r>
        <w:rPr>
          <w:rFonts w:hint="eastAsia" w:ascii="宋体" w:hAnsi="宋体" w:eastAsia="宋体" w:cs="宋体"/>
          <w:color w:val="auto"/>
          <w:kern w:val="0"/>
          <w:sz w:val="21"/>
          <w:szCs w:val="21"/>
          <w:highlight w:val="none"/>
          <w:lang w:val="en-US" w:eastAsia="zh-CN" w:bidi="ar-SA"/>
        </w:rPr>
        <w:t>名称）之间存在下列利害关系</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A.法定代表人或负责人或实际控制人是同一人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B.法定代表人或负责人或实际控制人是夫妻关系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E.法定代表人或负责人或实际控制人存在近姻亲关系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H.存在分级代理或代销关系、同一生产制造商关系、</w:t>
      </w:r>
      <w:r>
        <w:rPr>
          <w:rFonts w:hint="eastAsia" w:ascii="宋体" w:hAnsi="宋体" w:eastAsia="宋体" w:cs="宋体"/>
          <w:color w:val="auto"/>
          <w:kern w:val="2"/>
          <w:sz w:val="21"/>
          <w:szCs w:val="21"/>
          <w:highlight w:val="none"/>
          <w:lang w:val="en-US" w:eastAsia="zh-CN" w:bidi="ar-SA"/>
        </w:rPr>
        <w:t>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I</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其他利害关系情况</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numPr>
          <w:ilvl w:val="0"/>
          <w:numId w:val="1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现已清楚知道并</w:t>
      </w:r>
      <w:r>
        <w:rPr>
          <w:rFonts w:hint="eastAsia" w:ascii="宋体" w:hAnsi="宋体" w:eastAsia="宋体" w:cs="宋体"/>
          <w:color w:val="auto"/>
          <w:kern w:val="0"/>
          <w:sz w:val="21"/>
          <w:szCs w:val="21"/>
          <w:highlight w:val="none"/>
          <w:lang w:val="en-US" w:eastAsia="zh-CN" w:bidi="ar-SA"/>
        </w:rPr>
        <w:t>严格遵守政府采购法律法规和现场纪律。</w:t>
      </w:r>
    </w:p>
    <w:p>
      <w:pPr>
        <w:keepNext w:val="0"/>
        <w:keepLines w:val="0"/>
        <w:pageBreakBefore w:val="0"/>
        <w:widowControl/>
        <w:numPr>
          <w:ilvl w:val="0"/>
          <w:numId w:val="1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我发现</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cs="宋体"/>
          <w:color w:val="auto"/>
          <w:kern w:val="0"/>
          <w:sz w:val="21"/>
          <w:szCs w:val="21"/>
          <w:highlight w:val="none"/>
          <w:lang w:val="en-US" w:eastAsia="zh-CN" w:bidi="ar-SA"/>
        </w:rPr>
        <w:t>投标人</w:t>
      </w:r>
      <w:r>
        <w:rPr>
          <w:rFonts w:hint="eastAsia" w:ascii="宋体" w:hAnsi="宋体" w:eastAsia="宋体" w:cs="宋体"/>
          <w:color w:val="auto"/>
          <w:kern w:val="0"/>
          <w:sz w:val="21"/>
          <w:szCs w:val="21"/>
          <w:highlight w:val="none"/>
          <w:lang w:val="en-US" w:eastAsia="zh-CN" w:bidi="ar-SA"/>
        </w:rPr>
        <w:t>之间存在或可能存在上述第二条第</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项利害关系。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代表签名）：</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2022年  月  日</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说明：（1）</w:t>
      </w:r>
      <w:r>
        <w:rPr>
          <w:rFonts w:hint="eastAsia" w:ascii="宋体" w:hAnsi="宋体" w:cs="宋体"/>
          <w:sz w:val="21"/>
          <w:szCs w:val="21"/>
          <w:lang w:eastAsia="zh-CN"/>
        </w:rPr>
        <w:t>投标人</w:t>
      </w:r>
      <w:r>
        <w:rPr>
          <w:rFonts w:hint="eastAsia" w:ascii="宋体" w:hAnsi="宋体" w:eastAsia="宋体" w:cs="宋体"/>
          <w:sz w:val="21"/>
          <w:szCs w:val="21"/>
        </w:rPr>
        <w:t>解密投标文件及获知其他</w:t>
      </w:r>
      <w:r>
        <w:rPr>
          <w:rFonts w:hint="eastAsia" w:ascii="宋体" w:hAnsi="宋体" w:cs="宋体"/>
          <w:sz w:val="21"/>
          <w:szCs w:val="21"/>
          <w:lang w:eastAsia="zh-CN"/>
        </w:rPr>
        <w:t>投标人</w:t>
      </w:r>
      <w:r>
        <w:rPr>
          <w:rFonts w:hint="eastAsia" w:ascii="宋体" w:hAnsi="宋体" w:eastAsia="宋体" w:cs="宋体"/>
          <w:sz w:val="21"/>
          <w:szCs w:val="21"/>
        </w:rPr>
        <w:t>信息进行如实声明并盖章</w:t>
      </w:r>
      <w:r>
        <w:rPr>
          <w:rFonts w:hint="eastAsia" w:ascii="宋体" w:hAnsi="宋体" w:eastAsia="宋体" w:cs="宋体"/>
          <w:sz w:val="21"/>
          <w:szCs w:val="21"/>
          <w:lang w:val="en-US" w:eastAsia="zh-CN"/>
        </w:rPr>
        <w:t>或授权代表签名后</w:t>
      </w:r>
      <w:r>
        <w:rPr>
          <w:rFonts w:hint="eastAsia" w:ascii="宋体" w:hAnsi="宋体" w:eastAsia="宋体" w:cs="宋体"/>
          <w:sz w:val="21"/>
          <w:szCs w:val="21"/>
        </w:rPr>
        <w:t>，以扫描件形式</w:t>
      </w:r>
      <w:r>
        <w:rPr>
          <w:rFonts w:hint="eastAsia" w:ascii="宋体" w:hAnsi="宋体" w:eastAsia="宋体" w:cs="宋体"/>
          <w:sz w:val="21"/>
          <w:szCs w:val="21"/>
          <w:lang w:val="en-US" w:eastAsia="zh-CN"/>
        </w:rPr>
        <w:t>通过</w:t>
      </w:r>
      <w:r>
        <w:rPr>
          <w:rFonts w:hint="eastAsia" w:ascii="宋体" w:hAnsi="宋体" w:eastAsia="宋体" w:cs="宋体"/>
          <w:sz w:val="21"/>
          <w:szCs w:val="21"/>
        </w:rPr>
        <w:t>邮件方式发送至邮箱</w:t>
      </w:r>
      <w:r>
        <w:rPr>
          <w:rFonts w:hint="eastAsia" w:ascii="宋体" w:hAnsi="宋体" w:eastAsia="宋体" w:cs="宋体"/>
          <w:sz w:val="21"/>
          <w:szCs w:val="21"/>
          <w:u w:val="none"/>
        </w:rPr>
        <w:t>：</w:t>
      </w:r>
      <w:r>
        <w:rPr>
          <w:rFonts w:hint="eastAsia" w:ascii="宋体" w:hAnsi="宋体" w:eastAsia="宋体" w:cs="宋体"/>
          <w:b/>
          <w:bCs/>
          <w:sz w:val="21"/>
          <w:szCs w:val="21"/>
          <w:u w:val="single"/>
        </w:rPr>
        <w:fldChar w:fldCharType="begin"/>
      </w:r>
      <w:r>
        <w:rPr>
          <w:rFonts w:hint="eastAsia" w:ascii="宋体" w:hAnsi="宋体" w:eastAsia="宋体" w:cs="宋体"/>
          <w:b/>
          <w:bCs/>
          <w:sz w:val="21"/>
          <w:szCs w:val="21"/>
          <w:u w:val="single"/>
        </w:rPr>
        <w:instrText xml:space="preserve"> HYPERLINK "mailto:4893224@qq.com" </w:instrText>
      </w:r>
      <w:r>
        <w:rPr>
          <w:rFonts w:hint="eastAsia" w:ascii="宋体" w:hAnsi="宋体" w:eastAsia="宋体" w:cs="宋体"/>
          <w:b/>
          <w:bCs/>
          <w:sz w:val="21"/>
          <w:szCs w:val="21"/>
          <w:u w:val="single"/>
        </w:rPr>
        <w:fldChar w:fldCharType="separate"/>
      </w:r>
      <w:r>
        <w:rPr>
          <w:rStyle w:val="46"/>
          <w:rFonts w:hint="eastAsia" w:ascii="宋体" w:hAnsi="宋体" w:eastAsia="宋体" w:cs="宋体"/>
          <w:b/>
          <w:bCs/>
          <w:sz w:val="21"/>
          <w:szCs w:val="21"/>
          <w:u w:val="single"/>
          <w:lang w:val="en-US" w:eastAsia="zh-CN"/>
        </w:rPr>
        <w:t>362216499</w:t>
      </w:r>
      <w:r>
        <w:rPr>
          <w:rStyle w:val="46"/>
          <w:rFonts w:hint="eastAsia" w:ascii="宋体" w:hAnsi="宋体" w:eastAsia="宋体" w:cs="宋体"/>
          <w:b/>
          <w:bCs/>
          <w:sz w:val="21"/>
          <w:szCs w:val="21"/>
          <w:u w:val="single"/>
        </w:rPr>
        <w:t>@qq.com</w:t>
      </w:r>
      <w:r>
        <w:rPr>
          <w:rStyle w:val="46"/>
          <w:rFonts w:hint="eastAsia" w:ascii="宋体" w:hAnsi="宋体" w:eastAsia="宋体" w:cs="宋体"/>
          <w:b/>
          <w:bCs/>
          <w:sz w:val="21"/>
          <w:szCs w:val="21"/>
          <w:u w:val="single"/>
        </w:rPr>
        <w:fldChar w:fldCharType="end"/>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在电子投标文件解密后投标人可看到所投标项的投标人名称，在确认与采购人和其他投标人无</w:t>
      </w:r>
      <w:r>
        <w:rPr>
          <w:rFonts w:hint="eastAsia" w:ascii="宋体" w:hAnsi="宋体" w:cs="宋体"/>
          <w:sz w:val="21"/>
          <w:szCs w:val="21"/>
          <w:lang w:val="en-US" w:eastAsia="zh-CN"/>
        </w:rPr>
        <w:t>上述利害</w:t>
      </w:r>
      <w:r>
        <w:rPr>
          <w:rFonts w:hint="eastAsia" w:ascii="宋体" w:hAnsi="宋体" w:eastAsia="宋体" w:cs="宋体"/>
          <w:sz w:val="21"/>
          <w:szCs w:val="21"/>
          <w:lang w:val="en-US" w:eastAsia="zh-CN"/>
        </w:rPr>
        <w:t>关系的情况下，请在一中的“</w:t>
      </w:r>
      <w:r>
        <w:rPr>
          <w:rFonts w:hint="eastAsia" w:ascii="宋体" w:hAnsi="宋体" w:eastAsia="宋体" w:cs="宋体"/>
          <w:color w:val="auto"/>
          <w:kern w:val="0"/>
          <w:sz w:val="21"/>
          <w:szCs w:val="21"/>
          <w:highlight w:val="none"/>
          <w:lang w:val="en-US" w:eastAsia="zh-CN" w:bidi="ar-SA"/>
        </w:rPr>
        <w:t>□不存在利害关系</w:t>
      </w:r>
      <w:r>
        <w:rPr>
          <w:rFonts w:hint="eastAsia" w:ascii="宋体" w:hAnsi="宋体" w:eastAsia="宋体" w:cs="宋体"/>
          <w:sz w:val="21"/>
          <w:szCs w:val="21"/>
          <w:lang w:val="en-US" w:eastAsia="zh-CN"/>
        </w:rPr>
        <w:t>”</w:t>
      </w:r>
      <w:r>
        <w:rPr>
          <w:rFonts w:hint="eastAsia" w:ascii="宋体" w:hAnsi="宋体" w:eastAsia="宋体" w:cs="宋体"/>
          <w:color w:val="auto"/>
          <w:kern w:val="0"/>
          <w:sz w:val="21"/>
          <w:szCs w:val="21"/>
          <w:highlight w:val="none"/>
          <w:lang w:val="en-US" w:eastAsia="zh-CN" w:bidi="ar-SA"/>
        </w:rPr>
        <w:t>打钩，二中的</w:t>
      </w:r>
      <w:r>
        <w:rPr>
          <w:rFonts w:hint="eastAsia" w:ascii="宋体" w:hAnsi="宋体" w:eastAsia="宋体" w:cs="宋体"/>
          <w:sz w:val="21"/>
          <w:szCs w:val="21"/>
          <w:lang w:val="en-US" w:eastAsia="zh-CN"/>
        </w:rPr>
        <w:t>“</w:t>
      </w:r>
      <w:r>
        <w:rPr>
          <w:rFonts w:hint="eastAsia" w:ascii="宋体" w:hAnsi="宋体" w:eastAsia="宋体" w:cs="宋体"/>
          <w:color w:val="auto"/>
          <w:kern w:val="0"/>
          <w:sz w:val="21"/>
          <w:szCs w:val="21"/>
          <w:highlight w:val="none"/>
          <w:lang w:val="en-US" w:eastAsia="zh-CN" w:bidi="ar-SA"/>
        </w:rPr>
        <w:t>□与其他所有</w:t>
      </w:r>
      <w:r>
        <w:rPr>
          <w:rFonts w:hint="eastAsia" w:ascii="宋体" w:hAnsi="宋体" w:cs="宋体"/>
          <w:color w:val="auto"/>
          <w:kern w:val="0"/>
          <w:sz w:val="21"/>
          <w:szCs w:val="21"/>
          <w:highlight w:val="none"/>
          <w:lang w:val="en-US" w:eastAsia="zh-CN" w:bidi="ar-SA"/>
        </w:rPr>
        <w:t>投标人</w:t>
      </w:r>
      <w:r>
        <w:rPr>
          <w:rFonts w:hint="eastAsia" w:ascii="宋体" w:hAnsi="宋体" w:eastAsia="宋体" w:cs="宋体"/>
          <w:color w:val="auto"/>
          <w:kern w:val="0"/>
          <w:sz w:val="21"/>
          <w:szCs w:val="21"/>
          <w:highlight w:val="none"/>
          <w:lang w:val="en-US" w:eastAsia="zh-CN" w:bidi="ar-SA"/>
        </w:rPr>
        <w:t>之间均不存在利害关系</w:t>
      </w:r>
      <w:r>
        <w:rPr>
          <w:rFonts w:hint="eastAsia" w:ascii="宋体" w:hAnsi="宋体" w:eastAsia="宋体" w:cs="宋体"/>
          <w:sz w:val="21"/>
          <w:szCs w:val="21"/>
          <w:lang w:val="en-US" w:eastAsia="zh-CN"/>
        </w:rPr>
        <w:t>”</w:t>
      </w:r>
      <w:r>
        <w:rPr>
          <w:rFonts w:hint="eastAsia" w:ascii="宋体" w:hAnsi="宋体" w:eastAsia="宋体" w:cs="宋体"/>
          <w:color w:val="auto"/>
          <w:kern w:val="0"/>
          <w:sz w:val="21"/>
          <w:szCs w:val="21"/>
          <w:highlight w:val="none"/>
          <w:lang w:val="en-US" w:eastAsia="zh-CN" w:bidi="ar-SA"/>
        </w:rPr>
        <w:t>打钩</w:t>
      </w:r>
      <w:r>
        <w:rPr>
          <w:rFonts w:hint="eastAsia" w:ascii="宋体" w:hAnsi="宋体" w:eastAsia="宋体" w:cs="宋体"/>
          <w:sz w:val="21"/>
          <w:szCs w:val="21"/>
          <w:lang w:val="en-US" w:eastAsia="zh-CN"/>
        </w:rPr>
        <w:t>，四中的2个下划线用斜杠“/”划掉。</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此声明书非投标文件的组成内容，</w:t>
      </w:r>
      <w:r>
        <w:rPr>
          <w:rFonts w:hint="eastAsia" w:ascii="宋体" w:hAnsi="宋体" w:eastAsia="宋体" w:cs="宋体"/>
          <w:sz w:val="21"/>
          <w:szCs w:val="21"/>
          <w:lang w:val="en-US" w:eastAsia="zh-CN"/>
        </w:rPr>
        <w:t>无需</w:t>
      </w:r>
      <w:r>
        <w:rPr>
          <w:rFonts w:hint="eastAsia" w:ascii="宋体" w:hAnsi="宋体" w:eastAsia="宋体" w:cs="宋体"/>
          <w:sz w:val="21"/>
          <w:szCs w:val="21"/>
        </w:rPr>
        <w:t>编入投标文件中。</w:t>
      </w:r>
    </w:p>
    <w:sectPr>
      <w:footerReference r:id="rId6" w:type="default"/>
      <w:pgSz w:w="11906" w:h="16838"/>
      <w:pgMar w:top="1474" w:right="1797" w:bottom="1247" w:left="1797" w:header="851" w:footer="850"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Courier New"/>
    <w:panose1 w:val="00000000000000000000"/>
    <w:charset w:val="00"/>
    <w:family w:val="auto"/>
    <w:pitch w:val="default"/>
    <w:sig w:usb0="00000000" w:usb1="00000000" w:usb2="00000000" w:usb3="00000000" w:csb0="000001FB"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separate"/>
    </w:r>
    <w:r>
      <w:fldChar w:fldCharType="end"/>
    </w:r>
  </w:p>
  <w:p>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separate"/>
    </w:r>
    <w:r>
      <w:rPr>
        <w:rStyle w:val="39"/>
      </w:rPr>
      <w:t>8</w:t>
    </w:r>
    <w:r>
      <w:fldChar w:fldCharType="end"/>
    </w:r>
  </w:p>
  <w:p>
    <w:pPr>
      <w:pStyle w:val="2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decimal"/>
      <w:suff w:val="nothing"/>
      <w:lvlText w:val="%1."/>
      <w:lvlJc w:val="left"/>
    </w:lvl>
  </w:abstractNum>
  <w:abstractNum w:abstractNumId="1">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9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7"/>
    <w:multiLevelType w:val="multilevel"/>
    <w:tmpl w:val="0000000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1145" w:hanging="720"/>
      </w:pPr>
      <w:rPr>
        <w:lang w:val="en-US"/>
      </w:rPr>
    </w:lvl>
    <w:lvl w:ilvl="3" w:tentative="0">
      <w:start w:val="1"/>
      <w:numFmt w:val="decimal"/>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00000009"/>
    <w:multiLevelType w:val="multilevel"/>
    <w:tmpl w:val="00000009"/>
    <w:lvl w:ilvl="0" w:tentative="0">
      <w:start w:val="1"/>
      <w:numFmt w:val="bullet"/>
      <w:pStyle w:val="110"/>
      <w:lvlText w:val=""/>
      <w:lvlJc w:val="left"/>
      <w:pPr>
        <w:tabs>
          <w:tab w:val="left" w:pos="840"/>
        </w:tabs>
        <w:ind w:left="840" w:hanging="420"/>
      </w:pPr>
      <w:rPr>
        <w:rFonts w:hint="default" w:ascii="Wingdings" w:hAnsi="Wingdings"/>
        <w:color w:val="000080"/>
        <w:sz w:val="15"/>
        <w:szCs w:val="15"/>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A"/>
    <w:multiLevelType w:val="singleLevel"/>
    <w:tmpl w:val="0000000A"/>
    <w:lvl w:ilvl="0" w:tentative="0">
      <w:start w:val="1"/>
      <w:numFmt w:val="decimal"/>
      <w:pStyle w:val="17"/>
      <w:lvlText w:val="%1."/>
      <w:lvlJc w:val="left"/>
      <w:pPr>
        <w:tabs>
          <w:tab w:val="left" w:pos="1200"/>
        </w:tabs>
        <w:ind w:left="1200" w:hanging="360"/>
      </w:pPr>
    </w:lvl>
  </w:abstractNum>
  <w:abstractNum w:abstractNumId="6">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7">
    <w:nsid w:val="0000000C"/>
    <w:multiLevelType w:val="singleLevel"/>
    <w:tmpl w:val="0000000C"/>
    <w:lvl w:ilvl="0" w:tentative="0">
      <w:start w:val="5"/>
      <w:numFmt w:val="chineseCounting"/>
      <w:suff w:val="nothing"/>
      <w:lvlText w:val="%1、"/>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BookNames" w:val="year1_2;filetype1_2"/>
    <w:docVar w:name="commondata" w:val="eyJoZGlkIjoiNGQzNjExOTJkNjBhYTA3N2E4ZDkyMjJlMTViOWE2NzU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13D4F"/>
    <w:rsid w:val="00094B86"/>
    <w:rsid w:val="000A5650"/>
    <w:rsid w:val="000C5C11"/>
    <w:rsid w:val="0012072D"/>
    <w:rsid w:val="002C5D83"/>
    <w:rsid w:val="002E1B91"/>
    <w:rsid w:val="00322886"/>
    <w:rsid w:val="003E1335"/>
    <w:rsid w:val="004604CA"/>
    <w:rsid w:val="004C40DB"/>
    <w:rsid w:val="005317B9"/>
    <w:rsid w:val="0056483F"/>
    <w:rsid w:val="00577051"/>
    <w:rsid w:val="005903C3"/>
    <w:rsid w:val="00601D95"/>
    <w:rsid w:val="006465C7"/>
    <w:rsid w:val="006F6AF6"/>
    <w:rsid w:val="00701E85"/>
    <w:rsid w:val="00755150"/>
    <w:rsid w:val="00796FB1"/>
    <w:rsid w:val="007C73D4"/>
    <w:rsid w:val="0082432D"/>
    <w:rsid w:val="008E1F07"/>
    <w:rsid w:val="00967FDD"/>
    <w:rsid w:val="0099027C"/>
    <w:rsid w:val="009A1A26"/>
    <w:rsid w:val="009E20D5"/>
    <w:rsid w:val="00A435DC"/>
    <w:rsid w:val="00A721F2"/>
    <w:rsid w:val="00A7638E"/>
    <w:rsid w:val="00BD7BDD"/>
    <w:rsid w:val="00C90857"/>
    <w:rsid w:val="00D4594D"/>
    <w:rsid w:val="00E43693"/>
    <w:rsid w:val="00EF4DB1"/>
    <w:rsid w:val="00F348EB"/>
    <w:rsid w:val="00F359DD"/>
    <w:rsid w:val="00F42E1D"/>
    <w:rsid w:val="00FC21B1"/>
    <w:rsid w:val="00FD26ED"/>
    <w:rsid w:val="02130DA9"/>
    <w:rsid w:val="026478CE"/>
    <w:rsid w:val="031D1B62"/>
    <w:rsid w:val="03315E4A"/>
    <w:rsid w:val="03CA40C9"/>
    <w:rsid w:val="03FB3EF3"/>
    <w:rsid w:val="0403531C"/>
    <w:rsid w:val="040A6DDA"/>
    <w:rsid w:val="04224F4E"/>
    <w:rsid w:val="04E6163D"/>
    <w:rsid w:val="057860EF"/>
    <w:rsid w:val="06087ABE"/>
    <w:rsid w:val="064D0971"/>
    <w:rsid w:val="067954E1"/>
    <w:rsid w:val="06B15359"/>
    <w:rsid w:val="06C05124"/>
    <w:rsid w:val="07074B30"/>
    <w:rsid w:val="0773446D"/>
    <w:rsid w:val="08EF460F"/>
    <w:rsid w:val="0930243A"/>
    <w:rsid w:val="09386A13"/>
    <w:rsid w:val="098B275F"/>
    <w:rsid w:val="0A0D25A8"/>
    <w:rsid w:val="0A57513E"/>
    <w:rsid w:val="0B25266D"/>
    <w:rsid w:val="0B913F08"/>
    <w:rsid w:val="0CEB34F3"/>
    <w:rsid w:val="0D1F4F2E"/>
    <w:rsid w:val="0D410D6C"/>
    <w:rsid w:val="0D8D2A7C"/>
    <w:rsid w:val="0E0C34E4"/>
    <w:rsid w:val="0E6C1965"/>
    <w:rsid w:val="0EB66FEC"/>
    <w:rsid w:val="0EBC3C2B"/>
    <w:rsid w:val="0EF7404B"/>
    <w:rsid w:val="0F234160"/>
    <w:rsid w:val="0F370EFF"/>
    <w:rsid w:val="0FA80EAE"/>
    <w:rsid w:val="10700B2D"/>
    <w:rsid w:val="10E8711F"/>
    <w:rsid w:val="11C33393"/>
    <w:rsid w:val="12324513"/>
    <w:rsid w:val="127321CC"/>
    <w:rsid w:val="13091228"/>
    <w:rsid w:val="139B0C85"/>
    <w:rsid w:val="147C747C"/>
    <w:rsid w:val="14893B28"/>
    <w:rsid w:val="15350145"/>
    <w:rsid w:val="16F558DA"/>
    <w:rsid w:val="17327908"/>
    <w:rsid w:val="174F2A04"/>
    <w:rsid w:val="183C045D"/>
    <w:rsid w:val="186718A5"/>
    <w:rsid w:val="18954137"/>
    <w:rsid w:val="18F768FA"/>
    <w:rsid w:val="1A185866"/>
    <w:rsid w:val="1A661867"/>
    <w:rsid w:val="1AA2778B"/>
    <w:rsid w:val="1B0E0CE0"/>
    <w:rsid w:val="1BC36758"/>
    <w:rsid w:val="1C031448"/>
    <w:rsid w:val="1D5D6F1E"/>
    <w:rsid w:val="1DC952F5"/>
    <w:rsid w:val="1DE21CB3"/>
    <w:rsid w:val="1EC66BAD"/>
    <w:rsid w:val="1EDE61F3"/>
    <w:rsid w:val="1F492C32"/>
    <w:rsid w:val="1F6C6795"/>
    <w:rsid w:val="1F8F6EED"/>
    <w:rsid w:val="207F4698"/>
    <w:rsid w:val="20FB1C1E"/>
    <w:rsid w:val="20FC2DB9"/>
    <w:rsid w:val="214D31C1"/>
    <w:rsid w:val="216344F7"/>
    <w:rsid w:val="21736AC9"/>
    <w:rsid w:val="21C1461B"/>
    <w:rsid w:val="221E7064"/>
    <w:rsid w:val="227E6CB4"/>
    <w:rsid w:val="230A271B"/>
    <w:rsid w:val="2337484C"/>
    <w:rsid w:val="23E12DCA"/>
    <w:rsid w:val="240D4301"/>
    <w:rsid w:val="2466200B"/>
    <w:rsid w:val="24695600"/>
    <w:rsid w:val="24742E6F"/>
    <w:rsid w:val="25832970"/>
    <w:rsid w:val="25A331F9"/>
    <w:rsid w:val="25DB2580"/>
    <w:rsid w:val="262D39B4"/>
    <w:rsid w:val="27002B46"/>
    <w:rsid w:val="275D391F"/>
    <w:rsid w:val="276F1749"/>
    <w:rsid w:val="27762525"/>
    <w:rsid w:val="27FD167B"/>
    <w:rsid w:val="287B13BA"/>
    <w:rsid w:val="28B30D05"/>
    <w:rsid w:val="2904711E"/>
    <w:rsid w:val="2A297BE5"/>
    <w:rsid w:val="2AC02F4A"/>
    <w:rsid w:val="2BAE4DFA"/>
    <w:rsid w:val="2BBF1DA3"/>
    <w:rsid w:val="2C7164D6"/>
    <w:rsid w:val="2CA45A1B"/>
    <w:rsid w:val="2CD84AC2"/>
    <w:rsid w:val="2D263BD6"/>
    <w:rsid w:val="2DB92514"/>
    <w:rsid w:val="2DC42EE3"/>
    <w:rsid w:val="2DE67053"/>
    <w:rsid w:val="2E12402F"/>
    <w:rsid w:val="2E154469"/>
    <w:rsid w:val="2E286868"/>
    <w:rsid w:val="2E6D4E6E"/>
    <w:rsid w:val="2E806F2B"/>
    <w:rsid w:val="2F99182D"/>
    <w:rsid w:val="2FB97B5A"/>
    <w:rsid w:val="2FE90779"/>
    <w:rsid w:val="30AE5499"/>
    <w:rsid w:val="30D665A4"/>
    <w:rsid w:val="30FD38D4"/>
    <w:rsid w:val="32864E8F"/>
    <w:rsid w:val="329652FA"/>
    <w:rsid w:val="32EE18E9"/>
    <w:rsid w:val="32F775BB"/>
    <w:rsid w:val="33357C29"/>
    <w:rsid w:val="33384141"/>
    <w:rsid w:val="335E09FD"/>
    <w:rsid w:val="340E63CE"/>
    <w:rsid w:val="340F564A"/>
    <w:rsid w:val="34545A98"/>
    <w:rsid w:val="359F6483"/>
    <w:rsid w:val="35AE49CB"/>
    <w:rsid w:val="35C44572"/>
    <w:rsid w:val="35E930D7"/>
    <w:rsid w:val="38A361F1"/>
    <w:rsid w:val="38D14FFE"/>
    <w:rsid w:val="3A295EF0"/>
    <w:rsid w:val="3A760941"/>
    <w:rsid w:val="3AF95D7D"/>
    <w:rsid w:val="3B643F53"/>
    <w:rsid w:val="3BB5409E"/>
    <w:rsid w:val="3BE715B4"/>
    <w:rsid w:val="3C284494"/>
    <w:rsid w:val="3C6771AB"/>
    <w:rsid w:val="3DBF1295"/>
    <w:rsid w:val="3E76488F"/>
    <w:rsid w:val="3E923F07"/>
    <w:rsid w:val="3ED13EAC"/>
    <w:rsid w:val="3F876BFE"/>
    <w:rsid w:val="3FAB0F81"/>
    <w:rsid w:val="3FD80170"/>
    <w:rsid w:val="402424E8"/>
    <w:rsid w:val="409522CB"/>
    <w:rsid w:val="40D85BCE"/>
    <w:rsid w:val="41433B21"/>
    <w:rsid w:val="41592C0A"/>
    <w:rsid w:val="4165798D"/>
    <w:rsid w:val="41CC6B4B"/>
    <w:rsid w:val="41F76AA9"/>
    <w:rsid w:val="42230ECA"/>
    <w:rsid w:val="42836AB9"/>
    <w:rsid w:val="42C70D1A"/>
    <w:rsid w:val="432D05D7"/>
    <w:rsid w:val="44574D74"/>
    <w:rsid w:val="44DD5A36"/>
    <w:rsid w:val="45183C32"/>
    <w:rsid w:val="451A3405"/>
    <w:rsid w:val="45454358"/>
    <w:rsid w:val="4569248D"/>
    <w:rsid w:val="4584449B"/>
    <w:rsid w:val="45BB7E0C"/>
    <w:rsid w:val="45F1708E"/>
    <w:rsid w:val="4634431B"/>
    <w:rsid w:val="464C456B"/>
    <w:rsid w:val="46872F8B"/>
    <w:rsid w:val="468C2A97"/>
    <w:rsid w:val="475A2BED"/>
    <w:rsid w:val="47AA2A61"/>
    <w:rsid w:val="47FC4F08"/>
    <w:rsid w:val="47FE7DDA"/>
    <w:rsid w:val="487A48E5"/>
    <w:rsid w:val="490A68F5"/>
    <w:rsid w:val="492E2CCF"/>
    <w:rsid w:val="49682851"/>
    <w:rsid w:val="4A047D1E"/>
    <w:rsid w:val="4A463698"/>
    <w:rsid w:val="4B283853"/>
    <w:rsid w:val="4B5B0EC1"/>
    <w:rsid w:val="4C662DF5"/>
    <w:rsid w:val="4D5D475F"/>
    <w:rsid w:val="4D9C52F0"/>
    <w:rsid w:val="4DC20EFA"/>
    <w:rsid w:val="4DFF6742"/>
    <w:rsid w:val="4EFE010D"/>
    <w:rsid w:val="4F9A7BDB"/>
    <w:rsid w:val="4FBC661C"/>
    <w:rsid w:val="4FBC7124"/>
    <w:rsid w:val="4FEB69EF"/>
    <w:rsid w:val="4FF02619"/>
    <w:rsid w:val="511B50DE"/>
    <w:rsid w:val="52BF1483"/>
    <w:rsid w:val="5602785F"/>
    <w:rsid w:val="568D6141"/>
    <w:rsid w:val="56A74291"/>
    <w:rsid w:val="56B11A71"/>
    <w:rsid w:val="56B665C7"/>
    <w:rsid w:val="57143C74"/>
    <w:rsid w:val="579B4978"/>
    <w:rsid w:val="57A45953"/>
    <w:rsid w:val="57D75284"/>
    <w:rsid w:val="58331102"/>
    <w:rsid w:val="58C051FD"/>
    <w:rsid w:val="59A07980"/>
    <w:rsid w:val="59AA2772"/>
    <w:rsid w:val="59B60710"/>
    <w:rsid w:val="5A2152B9"/>
    <w:rsid w:val="5A641DB3"/>
    <w:rsid w:val="5A82359C"/>
    <w:rsid w:val="5ABD7348"/>
    <w:rsid w:val="5BA77147"/>
    <w:rsid w:val="5C5E17DD"/>
    <w:rsid w:val="5CBF2D8E"/>
    <w:rsid w:val="5CE537D4"/>
    <w:rsid w:val="5D40107D"/>
    <w:rsid w:val="5DA16E48"/>
    <w:rsid w:val="5DAB7147"/>
    <w:rsid w:val="5DB203F5"/>
    <w:rsid w:val="5E1116CE"/>
    <w:rsid w:val="5EA84DCE"/>
    <w:rsid w:val="5EB15B8B"/>
    <w:rsid w:val="5EE91079"/>
    <w:rsid w:val="5EF2320C"/>
    <w:rsid w:val="5F3242D7"/>
    <w:rsid w:val="5FA564A2"/>
    <w:rsid w:val="601622A3"/>
    <w:rsid w:val="60536708"/>
    <w:rsid w:val="606C4E79"/>
    <w:rsid w:val="60CD7D61"/>
    <w:rsid w:val="61950BE7"/>
    <w:rsid w:val="61D30F22"/>
    <w:rsid w:val="625A44AE"/>
    <w:rsid w:val="6277034A"/>
    <w:rsid w:val="62A04466"/>
    <w:rsid w:val="633A7322"/>
    <w:rsid w:val="63F03B8D"/>
    <w:rsid w:val="6452020F"/>
    <w:rsid w:val="6495645F"/>
    <w:rsid w:val="64F50291"/>
    <w:rsid w:val="654E6B0D"/>
    <w:rsid w:val="65626A9C"/>
    <w:rsid w:val="65ED1C62"/>
    <w:rsid w:val="66C11E3E"/>
    <w:rsid w:val="66CB2BBB"/>
    <w:rsid w:val="67324C1C"/>
    <w:rsid w:val="67A719A6"/>
    <w:rsid w:val="68BB2495"/>
    <w:rsid w:val="69346BB9"/>
    <w:rsid w:val="695C41C7"/>
    <w:rsid w:val="697E554F"/>
    <w:rsid w:val="69EE194C"/>
    <w:rsid w:val="6B55451A"/>
    <w:rsid w:val="6BC93422"/>
    <w:rsid w:val="6C653646"/>
    <w:rsid w:val="6E14230A"/>
    <w:rsid w:val="6E5B5C8E"/>
    <w:rsid w:val="6E6535D6"/>
    <w:rsid w:val="6FAE7281"/>
    <w:rsid w:val="6FB35483"/>
    <w:rsid w:val="6FF54227"/>
    <w:rsid w:val="70DA3444"/>
    <w:rsid w:val="716E055E"/>
    <w:rsid w:val="71F41884"/>
    <w:rsid w:val="7228495B"/>
    <w:rsid w:val="72BA2987"/>
    <w:rsid w:val="736578B8"/>
    <w:rsid w:val="737A3336"/>
    <w:rsid w:val="74410EF8"/>
    <w:rsid w:val="7496052E"/>
    <w:rsid w:val="74BE03CB"/>
    <w:rsid w:val="74C72274"/>
    <w:rsid w:val="751B04F4"/>
    <w:rsid w:val="75AC6406"/>
    <w:rsid w:val="75F467D3"/>
    <w:rsid w:val="762F4B98"/>
    <w:rsid w:val="766A7F91"/>
    <w:rsid w:val="76931B51"/>
    <w:rsid w:val="774765E9"/>
    <w:rsid w:val="77AE37A4"/>
    <w:rsid w:val="77CC1FF1"/>
    <w:rsid w:val="79586FDF"/>
    <w:rsid w:val="795C2662"/>
    <w:rsid w:val="79E03C50"/>
    <w:rsid w:val="79ED0270"/>
    <w:rsid w:val="7A1B098C"/>
    <w:rsid w:val="7A8005B8"/>
    <w:rsid w:val="7AAC7669"/>
    <w:rsid w:val="7B433D8A"/>
    <w:rsid w:val="7B9504E9"/>
    <w:rsid w:val="7C0067E2"/>
    <w:rsid w:val="7C9E4196"/>
    <w:rsid w:val="7CA31D8D"/>
    <w:rsid w:val="7CF257F6"/>
    <w:rsid w:val="7DEA71AC"/>
    <w:rsid w:val="7E297509"/>
    <w:rsid w:val="7E7B3385"/>
    <w:rsid w:val="7EDD1BF4"/>
    <w:rsid w:val="7EE33E5A"/>
    <w:rsid w:val="7FAE3BD4"/>
    <w:rsid w:val="7FC855F6"/>
    <w:rsid w:val="7FE7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54"/>
    <w:qFormat/>
    <w:uiPriority w:val="0"/>
    <w:pPr>
      <w:keepNext/>
      <w:keepLines/>
      <w:spacing w:before="260" w:after="260" w:line="413" w:lineRule="auto"/>
      <w:outlineLvl w:val="2"/>
    </w:pPr>
    <w:rPr>
      <w:b/>
      <w:sz w:val="32"/>
      <w:szCs w:val="20"/>
    </w:rPr>
  </w:style>
  <w:style w:type="paragraph" w:styleId="7">
    <w:name w:val="heading 4"/>
    <w:basedOn w:val="1"/>
    <w:next w:val="1"/>
    <w:link w:val="56"/>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after="290" w:line="372" w:lineRule="auto"/>
      <w:outlineLvl w:val="4"/>
    </w:pPr>
    <w:rPr>
      <w:b/>
      <w:bCs/>
      <w:sz w:val="24"/>
      <w:szCs w:val="28"/>
    </w:rPr>
  </w:style>
  <w:style w:type="paragraph" w:styleId="9">
    <w:name w:val="heading 6"/>
    <w:basedOn w:val="1"/>
    <w:next w:val="1"/>
    <w:qFormat/>
    <w:uiPriority w:val="0"/>
    <w:pPr>
      <w:keepNext/>
      <w:keepLines/>
      <w:numPr>
        <w:ilvl w:val="5"/>
        <w:numId w:val="1"/>
      </w:numPr>
      <w:spacing w:before="240" w:after="64" w:line="317" w:lineRule="auto"/>
      <w:outlineLvl w:val="5"/>
    </w:pPr>
    <w:rPr>
      <w:rFonts w:ascii="Cambria" w:hAnsi="Cambria"/>
      <w:b/>
      <w:bCs/>
      <w:sz w:val="24"/>
    </w:rPr>
  </w:style>
  <w:style w:type="paragraph" w:styleId="10">
    <w:name w:val="heading 7"/>
    <w:basedOn w:val="1"/>
    <w:next w:val="1"/>
    <w:qFormat/>
    <w:uiPriority w:val="0"/>
    <w:pPr>
      <w:keepNext/>
      <w:keepLines/>
      <w:numPr>
        <w:ilvl w:val="6"/>
        <w:numId w:val="1"/>
      </w:numPr>
      <w:spacing w:before="240" w:after="64" w:line="317" w:lineRule="auto"/>
      <w:outlineLvl w:val="6"/>
    </w:pPr>
    <w:rPr>
      <w:b/>
      <w:bCs/>
      <w:sz w:val="24"/>
    </w:rPr>
  </w:style>
  <w:style w:type="character" w:default="1" w:styleId="37">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rPr>
  </w:style>
  <w:style w:type="paragraph" w:styleId="6">
    <w:name w:val="Normal Indent"/>
    <w:basedOn w:val="1"/>
    <w:link w:val="55"/>
    <w:qFormat/>
    <w:uiPriority w:val="0"/>
    <w:pPr>
      <w:ind w:firstLine="420"/>
    </w:pPr>
    <w:rPr>
      <w:szCs w:val="20"/>
    </w:rPr>
  </w:style>
  <w:style w:type="paragraph" w:styleId="11">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qFormat/>
    <w:uiPriority w:val="0"/>
    <w:pPr>
      <w:shd w:val="clear" w:color="auto" w:fill="000080"/>
    </w:pPr>
  </w:style>
  <w:style w:type="paragraph" w:styleId="14">
    <w:name w:val="annotation text"/>
    <w:basedOn w:val="1"/>
    <w:link w:val="57"/>
    <w:qFormat/>
    <w:uiPriority w:val="0"/>
    <w:pPr>
      <w:jc w:val="left"/>
    </w:pPr>
    <w:rPr>
      <w:szCs w:val="20"/>
    </w:rPr>
  </w:style>
  <w:style w:type="paragraph" w:styleId="15">
    <w:name w:val="Body Text 3"/>
    <w:basedOn w:val="1"/>
    <w:qFormat/>
    <w:uiPriority w:val="0"/>
    <w:pPr>
      <w:snapToGrid w:val="0"/>
      <w:spacing w:before="50" w:after="50"/>
    </w:pPr>
    <w:rPr>
      <w:rFonts w:hAnsi="宋体" w:eastAsia="仿宋_GB2312"/>
      <w:b/>
      <w:bCs/>
      <w:sz w:val="24"/>
      <w:szCs w:val="20"/>
    </w:rPr>
  </w:style>
  <w:style w:type="paragraph" w:styleId="16">
    <w:name w:val="Body Text Indent"/>
    <w:basedOn w:val="1"/>
    <w:next w:val="1"/>
    <w:link w:val="52"/>
    <w:qFormat/>
    <w:uiPriority w:val="0"/>
    <w:pPr>
      <w:spacing w:line="200" w:lineRule="exact"/>
      <w:ind w:firstLine="301"/>
    </w:pPr>
    <w:rPr>
      <w:rFonts w:ascii="宋体" w:hAnsi="Courier New"/>
      <w:spacing w:val="-4"/>
      <w:sz w:val="18"/>
      <w:szCs w:val="20"/>
    </w:rPr>
  </w:style>
  <w:style w:type="paragraph" w:styleId="17">
    <w:name w:val="List Number 3"/>
    <w:basedOn w:val="1"/>
    <w:qFormat/>
    <w:uiPriority w:val="0"/>
    <w:pPr>
      <w:numPr>
        <w:ilvl w:val="0"/>
        <w:numId w:val="2"/>
      </w:numPr>
    </w:pPr>
  </w:style>
  <w:style w:type="paragraph" w:styleId="18">
    <w:name w:val="List 2"/>
    <w:basedOn w:val="1"/>
    <w:qFormat/>
    <w:uiPriority w:val="0"/>
    <w:pPr>
      <w:ind w:left="100" w:leftChars="200" w:hanging="200" w:hangingChars="200"/>
    </w:pPr>
    <w:rPr>
      <w:sz w:val="28"/>
    </w:rPr>
  </w:style>
  <w:style w:type="paragraph" w:styleId="19">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20">
    <w:name w:val="HTML Address"/>
    <w:basedOn w:val="1"/>
    <w:link w:val="58"/>
    <w:qFormat/>
    <w:uiPriority w:val="0"/>
    <w:pPr>
      <w:widowControl/>
      <w:jc w:val="left"/>
    </w:pPr>
    <w:rPr>
      <w:rFonts w:ascii="宋体" w:hAnsi="宋体"/>
      <w:i/>
      <w:iCs/>
      <w:kern w:val="0"/>
      <w:sz w:val="24"/>
    </w:rPr>
  </w:style>
  <w:style w:type="paragraph" w:styleId="21">
    <w:name w:val="Plain Text"/>
    <w:basedOn w:val="1"/>
    <w:link w:val="59"/>
    <w:qFormat/>
    <w:uiPriority w:val="0"/>
    <w:pPr>
      <w:spacing w:beforeLines="50" w:afterLines="50" w:line="400" w:lineRule="exact"/>
    </w:pPr>
    <w:rPr>
      <w:rFonts w:ascii="宋体" w:hAnsi="Courier New"/>
      <w:sz w:val="24"/>
    </w:rPr>
  </w:style>
  <w:style w:type="paragraph" w:styleId="22">
    <w:name w:val="Date"/>
    <w:basedOn w:val="1"/>
    <w:next w:val="1"/>
    <w:link w:val="60"/>
    <w:qFormat/>
    <w:uiPriority w:val="0"/>
    <w:pPr>
      <w:ind w:leftChars="2500"/>
    </w:pPr>
    <w:rPr>
      <w:rFonts w:eastAsia="楷体_GB2312"/>
      <w:sz w:val="32"/>
      <w:szCs w:val="20"/>
    </w:rPr>
  </w:style>
  <w:style w:type="paragraph" w:styleId="23">
    <w:name w:val="Body Text Indent 2"/>
    <w:basedOn w:val="1"/>
    <w:qFormat/>
    <w:uiPriority w:val="0"/>
    <w:pPr>
      <w:snapToGrid w:val="0"/>
      <w:ind w:firstLine="542" w:firstLineChars="225"/>
    </w:pPr>
    <w:rPr>
      <w:rFonts w:ascii="仿宋_GB2312" w:hAnsi="宋体" w:cs="Arial"/>
      <w:b/>
      <w:bCs/>
      <w:color w:val="000000"/>
      <w:sz w:val="24"/>
    </w:rPr>
  </w:style>
  <w:style w:type="paragraph" w:styleId="24">
    <w:name w:val="Balloon Text"/>
    <w:basedOn w:val="1"/>
    <w:qFormat/>
    <w:uiPriority w:val="0"/>
    <w:rPr>
      <w:sz w:val="18"/>
      <w:szCs w:val="18"/>
    </w:rPr>
  </w:style>
  <w:style w:type="paragraph" w:styleId="25">
    <w:name w:val="footer"/>
    <w:basedOn w:val="1"/>
    <w:link w:val="61"/>
    <w:qFormat/>
    <w:uiPriority w:val="0"/>
    <w:pPr>
      <w:tabs>
        <w:tab w:val="center" w:pos="4153"/>
        <w:tab w:val="right" w:pos="8306"/>
      </w:tabs>
      <w:snapToGrid w:val="0"/>
      <w:jc w:val="left"/>
    </w:pPr>
    <w:rPr>
      <w:rFonts w:eastAsia="黑体"/>
      <w:snapToGrid w:val="0"/>
      <w:kern w:val="0"/>
      <w:sz w:val="18"/>
      <w:szCs w:val="18"/>
    </w:rPr>
  </w:style>
  <w:style w:type="paragraph" w:styleId="26">
    <w:name w:val="header"/>
    <w:basedOn w:val="1"/>
    <w:link w:val="62"/>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7">
    <w:name w:val="toc 1"/>
    <w:basedOn w:val="1"/>
    <w:next w:val="1"/>
    <w:qFormat/>
    <w:uiPriority w:val="0"/>
  </w:style>
  <w:style w:type="paragraph" w:styleId="28">
    <w:name w:val="List"/>
    <w:basedOn w:val="1"/>
    <w:qFormat/>
    <w:uiPriority w:val="0"/>
    <w:pPr>
      <w:ind w:left="200" w:hanging="200" w:hangingChars="200"/>
    </w:pPr>
    <w:rPr>
      <w:sz w:val="28"/>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1">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2">
    <w:name w:val="Normal (Web)"/>
    <w:basedOn w:val="1"/>
    <w:qFormat/>
    <w:uiPriority w:val="0"/>
    <w:pPr>
      <w:widowControl/>
      <w:spacing w:before="100" w:beforeAutospacing="1" w:after="100" w:afterAutospacing="1"/>
      <w:jc w:val="left"/>
    </w:pPr>
    <w:rPr>
      <w:kern w:val="0"/>
      <w:sz w:val="24"/>
    </w:rPr>
  </w:style>
  <w:style w:type="paragraph" w:styleId="33">
    <w:name w:val="annotation subject"/>
    <w:basedOn w:val="14"/>
    <w:next w:val="14"/>
    <w:link w:val="63"/>
    <w:qFormat/>
    <w:uiPriority w:val="0"/>
  </w:style>
  <w:style w:type="paragraph" w:styleId="34">
    <w:name w:val="Body Text First Indent"/>
    <w:basedOn w:val="2"/>
    <w:next w:val="29"/>
    <w:qFormat/>
    <w:uiPriority w:val="0"/>
    <w:pPr>
      <w:ind w:firstLine="420" w:firstLineChars="100"/>
    </w:pPr>
    <w:rPr>
      <w:rFonts w:ascii="Calibri" w:hAnsi="Calibri"/>
      <w:szCs w:val="22"/>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333333"/>
      <w:u w:val="none"/>
    </w:rPr>
  </w:style>
  <w:style w:type="character" w:styleId="41">
    <w:name w:val="Emphasis"/>
    <w:qFormat/>
    <w:uiPriority w:val="0"/>
  </w:style>
  <w:style w:type="character" w:styleId="42">
    <w:name w:val="HTML Definition"/>
    <w:qFormat/>
    <w:uiPriority w:val="0"/>
  </w:style>
  <w:style w:type="character" w:styleId="43">
    <w:name w:val="HTML Typewriter"/>
    <w:qFormat/>
    <w:uiPriority w:val="0"/>
    <w:rPr>
      <w:rFonts w:ascii="Courier New" w:hAnsi="Courier New"/>
      <w:sz w:val="24"/>
      <w:szCs w:val="24"/>
    </w:rPr>
  </w:style>
  <w:style w:type="character" w:styleId="44">
    <w:name w:val="HTML Acronym"/>
    <w:basedOn w:val="37"/>
    <w:qFormat/>
    <w:uiPriority w:val="0"/>
  </w:style>
  <w:style w:type="character" w:styleId="45">
    <w:name w:val="HTML Variable"/>
    <w:qFormat/>
    <w:uiPriority w:val="0"/>
  </w:style>
  <w:style w:type="character" w:styleId="46">
    <w:name w:val="Hyperlink"/>
    <w:basedOn w:val="37"/>
    <w:qFormat/>
    <w:uiPriority w:val="0"/>
    <w:rPr>
      <w:color w:val="333333"/>
      <w:u w:val="none"/>
    </w:rPr>
  </w:style>
  <w:style w:type="character" w:styleId="47">
    <w:name w:val="HTML Code"/>
    <w:qFormat/>
    <w:uiPriority w:val="0"/>
    <w:rPr>
      <w:rFonts w:ascii="Courier New" w:hAnsi="Courier New"/>
      <w:sz w:val="24"/>
      <w:szCs w:val="24"/>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qFormat/>
    <w:uiPriority w:val="0"/>
    <w:rPr>
      <w:rFonts w:ascii="Courier New" w:hAnsi="Courier New"/>
      <w:sz w:val="24"/>
      <w:szCs w:val="24"/>
    </w:rPr>
  </w:style>
  <w:style w:type="character" w:styleId="51">
    <w:name w:val="HTML Sample"/>
    <w:qFormat/>
    <w:uiPriority w:val="0"/>
    <w:rPr>
      <w:rFonts w:ascii="Courier New" w:hAnsi="Courier New"/>
      <w:sz w:val="24"/>
      <w:szCs w:val="24"/>
    </w:rPr>
  </w:style>
  <w:style w:type="character" w:customStyle="1" w:styleId="52">
    <w:name w:val="正文文本缩进 Char"/>
    <w:link w:val="16"/>
    <w:qFormat/>
    <w:uiPriority w:val="0"/>
    <w:rPr>
      <w:rFonts w:ascii="宋体" w:hAnsi="Courier New"/>
      <w:spacing w:val="-4"/>
      <w:kern w:val="2"/>
      <w:sz w:val="18"/>
    </w:rPr>
  </w:style>
  <w:style w:type="character" w:customStyle="1" w:styleId="53">
    <w:name w:val="标题 2 Char"/>
    <w:link w:val="4"/>
    <w:qFormat/>
    <w:uiPriority w:val="0"/>
    <w:rPr>
      <w:rFonts w:ascii="Arial" w:hAnsi="Arial" w:eastAsia="黑体"/>
      <w:b/>
      <w:bCs/>
      <w:kern w:val="2"/>
      <w:sz w:val="32"/>
      <w:szCs w:val="32"/>
      <w:lang w:val="en-US" w:eastAsia="zh-CN" w:bidi="ar-SA"/>
    </w:rPr>
  </w:style>
  <w:style w:type="character" w:customStyle="1" w:styleId="54">
    <w:name w:val="标题 3 Char"/>
    <w:link w:val="5"/>
    <w:qFormat/>
    <w:uiPriority w:val="0"/>
    <w:rPr>
      <w:b/>
      <w:kern w:val="2"/>
      <w:sz w:val="32"/>
    </w:rPr>
  </w:style>
  <w:style w:type="character" w:customStyle="1" w:styleId="55">
    <w:name w:val="正文缩进 Char"/>
    <w:link w:val="6"/>
    <w:qFormat/>
    <w:uiPriority w:val="0"/>
    <w:rPr>
      <w:kern w:val="2"/>
      <w:sz w:val="21"/>
    </w:rPr>
  </w:style>
  <w:style w:type="character" w:customStyle="1" w:styleId="56">
    <w:name w:val="标题 4 Char"/>
    <w:link w:val="7"/>
    <w:qFormat/>
    <w:uiPriority w:val="0"/>
    <w:rPr>
      <w:rFonts w:ascii="Arial" w:hAnsi="Arial" w:eastAsia="黑体"/>
      <w:b/>
      <w:bCs/>
      <w:kern w:val="2"/>
      <w:sz w:val="28"/>
      <w:szCs w:val="28"/>
    </w:rPr>
  </w:style>
  <w:style w:type="character" w:customStyle="1" w:styleId="57">
    <w:name w:val="批注文字 Char"/>
    <w:link w:val="14"/>
    <w:qFormat/>
    <w:uiPriority w:val="0"/>
    <w:rPr>
      <w:kern w:val="2"/>
      <w:sz w:val="21"/>
    </w:rPr>
  </w:style>
  <w:style w:type="character" w:customStyle="1" w:styleId="58">
    <w:name w:val="HTML 地址 Char"/>
    <w:link w:val="20"/>
    <w:qFormat/>
    <w:uiPriority w:val="0"/>
    <w:rPr>
      <w:rFonts w:ascii="宋体" w:hAnsi="宋体"/>
      <w:i/>
      <w:iCs/>
      <w:sz w:val="24"/>
      <w:szCs w:val="24"/>
    </w:rPr>
  </w:style>
  <w:style w:type="character" w:customStyle="1" w:styleId="59">
    <w:name w:val="纯文本 Char"/>
    <w:link w:val="21"/>
    <w:qFormat/>
    <w:uiPriority w:val="0"/>
    <w:rPr>
      <w:rFonts w:ascii="宋体" w:hAnsi="Courier New" w:eastAsia="宋体"/>
      <w:kern w:val="2"/>
      <w:sz w:val="24"/>
      <w:szCs w:val="24"/>
      <w:lang w:val="en-US" w:eastAsia="zh-CN" w:bidi="ar-SA"/>
    </w:rPr>
  </w:style>
  <w:style w:type="character" w:customStyle="1" w:styleId="60">
    <w:name w:val="日期 Char"/>
    <w:link w:val="22"/>
    <w:qFormat/>
    <w:uiPriority w:val="0"/>
    <w:rPr>
      <w:rFonts w:eastAsia="楷体_GB2312"/>
      <w:kern w:val="2"/>
      <w:sz w:val="32"/>
    </w:rPr>
  </w:style>
  <w:style w:type="character" w:customStyle="1" w:styleId="61">
    <w:name w:val="页脚 Char"/>
    <w:link w:val="25"/>
    <w:qFormat/>
    <w:uiPriority w:val="0"/>
    <w:rPr>
      <w:rFonts w:eastAsia="黑体"/>
      <w:snapToGrid w:val="0"/>
      <w:sz w:val="18"/>
      <w:szCs w:val="18"/>
      <w:lang w:val="en-US" w:eastAsia="zh-CN" w:bidi="ar-SA"/>
    </w:rPr>
  </w:style>
  <w:style w:type="character" w:customStyle="1" w:styleId="62">
    <w:name w:val="页眉 Char1"/>
    <w:link w:val="26"/>
    <w:qFormat/>
    <w:uiPriority w:val="0"/>
    <w:rPr>
      <w:rFonts w:eastAsia="仿宋_GB2312"/>
      <w:kern w:val="2"/>
      <w:sz w:val="18"/>
    </w:rPr>
  </w:style>
  <w:style w:type="character" w:customStyle="1" w:styleId="63">
    <w:name w:val="批注主题 Char"/>
    <w:basedOn w:val="57"/>
    <w:link w:val="33"/>
    <w:qFormat/>
    <w:uiPriority w:val="0"/>
  </w:style>
  <w:style w:type="character" w:customStyle="1" w:styleId="64">
    <w:name w:val="font41"/>
    <w:qFormat/>
    <w:uiPriority w:val="0"/>
    <w:rPr>
      <w:rFonts w:hint="eastAsia" w:ascii="宋体" w:hAnsi="宋体" w:eastAsia="宋体" w:cs="宋体"/>
      <w:color w:val="000000"/>
      <w:sz w:val="22"/>
      <w:szCs w:val="22"/>
      <w:u w:val="none"/>
    </w:rPr>
  </w:style>
  <w:style w:type="character" w:customStyle="1" w:styleId="65">
    <w:name w:val="newsdate"/>
    <w:basedOn w:val="37"/>
    <w:qFormat/>
    <w:uiPriority w:val="0"/>
  </w:style>
  <w:style w:type="character" w:customStyle="1" w:styleId="66">
    <w:name w:val="cr4 Char Char"/>
    <w:link w:val="67"/>
    <w:qFormat/>
    <w:uiPriority w:val="0"/>
    <w:rPr>
      <w:rFonts w:ascii="黑体" w:hAnsi="宋体" w:eastAsia="黑体"/>
      <w:b/>
      <w:color w:val="000000"/>
      <w:sz w:val="28"/>
      <w:szCs w:val="28"/>
    </w:rPr>
  </w:style>
  <w:style w:type="paragraph" w:customStyle="1" w:styleId="67">
    <w:name w:val="cr4"/>
    <w:basedOn w:val="7"/>
    <w:next w:val="1"/>
    <w:link w:val="66"/>
    <w:qFormat/>
    <w:uiPriority w:val="0"/>
    <w:pPr>
      <w:tabs>
        <w:tab w:val="left" w:pos="645"/>
      </w:tabs>
      <w:spacing w:before="25" w:after="25" w:line="300" w:lineRule="auto"/>
      <w:ind w:left="420" w:hanging="420"/>
      <w:outlineLvl w:val="2"/>
    </w:pPr>
    <w:rPr>
      <w:rFonts w:ascii="黑体" w:hAnsi="宋体"/>
      <w:bCs w:val="0"/>
      <w:color w:val="000000"/>
      <w:kern w:val="0"/>
    </w:rPr>
  </w:style>
  <w:style w:type="character" w:customStyle="1" w:styleId="68">
    <w:name w:val="页眉 Char"/>
    <w:qFormat/>
    <w:uiPriority w:val="0"/>
    <w:rPr>
      <w:sz w:val="18"/>
      <w:szCs w:val="18"/>
    </w:rPr>
  </w:style>
  <w:style w:type="character" w:customStyle="1" w:styleId="69">
    <w:name w:val="font51"/>
    <w:qFormat/>
    <w:uiPriority w:val="0"/>
    <w:rPr>
      <w:rFonts w:hint="default" w:ascii="Times New Roman" w:hAnsi="Times New Roman" w:cs="Times New Roman"/>
      <w:color w:val="000000"/>
      <w:sz w:val="21"/>
      <w:szCs w:val="21"/>
      <w:u w:val="none"/>
    </w:rPr>
  </w:style>
  <w:style w:type="character" w:customStyle="1" w:styleId="70">
    <w:name w:val="表格 Char"/>
    <w:link w:val="71"/>
    <w:qFormat/>
    <w:uiPriority w:val="0"/>
    <w:rPr>
      <w:rFonts w:eastAsia="仿宋_GB2312"/>
      <w:sz w:val="24"/>
    </w:rPr>
  </w:style>
  <w:style w:type="paragraph" w:customStyle="1" w:styleId="71">
    <w:name w:val="表格"/>
    <w:basedOn w:val="1"/>
    <w:link w:val="70"/>
    <w:qFormat/>
    <w:uiPriority w:val="0"/>
    <w:rPr>
      <w:rFonts w:eastAsia="仿宋_GB2312"/>
      <w:kern w:val="0"/>
      <w:sz w:val="24"/>
      <w:szCs w:val="20"/>
    </w:rPr>
  </w:style>
  <w:style w:type="character" w:customStyle="1" w:styleId="72">
    <w:name w:val="纯文本 Char1"/>
    <w:qFormat/>
    <w:uiPriority w:val="0"/>
    <w:rPr>
      <w:rFonts w:ascii="宋体" w:hAnsi="Courier New" w:eastAsia="宋体" w:cs="Courier New"/>
      <w:kern w:val="2"/>
      <w:sz w:val="21"/>
      <w:szCs w:val="21"/>
      <w:lang w:val="en-US" w:eastAsia="zh-CN" w:bidi="ar-SA"/>
    </w:rPr>
  </w:style>
  <w:style w:type="character" w:customStyle="1" w:styleId="73">
    <w:name w:val="列出段落 Char"/>
    <w:link w:val="74"/>
    <w:qFormat/>
    <w:uiPriority w:val="0"/>
    <w:rPr>
      <w:rFonts w:ascii="Calibri" w:hAnsi="Calibri"/>
      <w:kern w:val="2"/>
      <w:sz w:val="21"/>
      <w:szCs w:val="22"/>
    </w:rPr>
  </w:style>
  <w:style w:type="paragraph" w:customStyle="1" w:styleId="74">
    <w:name w:val="列出段落1"/>
    <w:basedOn w:val="1"/>
    <w:link w:val="73"/>
    <w:qFormat/>
    <w:uiPriority w:val="0"/>
    <w:pPr>
      <w:ind w:firstLine="420" w:firstLineChars="200"/>
    </w:pPr>
    <w:rPr>
      <w:rFonts w:ascii="Calibri" w:hAnsi="Calibri"/>
      <w:szCs w:val="22"/>
    </w:rPr>
  </w:style>
  <w:style w:type="character" w:customStyle="1" w:styleId="75">
    <w:name w:val="font01"/>
    <w:qFormat/>
    <w:uiPriority w:val="0"/>
    <w:rPr>
      <w:rFonts w:hint="eastAsia" w:ascii="宋体" w:hAnsi="宋体" w:eastAsia="宋体" w:cs="宋体"/>
      <w:color w:val="000000"/>
      <w:sz w:val="22"/>
      <w:szCs w:val="22"/>
      <w:u w:val="none"/>
    </w:rPr>
  </w:style>
  <w:style w:type="character" w:customStyle="1" w:styleId="76">
    <w:name w:val="font111"/>
    <w:qFormat/>
    <w:uiPriority w:val="0"/>
    <w:rPr>
      <w:rFonts w:hint="default" w:ascii="Times New Roman" w:hAnsi="Times New Roman" w:cs="Times New Roman"/>
      <w:b/>
      <w:color w:val="000000"/>
      <w:sz w:val="21"/>
      <w:szCs w:val="21"/>
      <w:u w:val="none"/>
    </w:rPr>
  </w:style>
  <w:style w:type="character" w:customStyle="1" w:styleId="77">
    <w:name w:val="font91"/>
    <w:qFormat/>
    <w:uiPriority w:val="0"/>
    <w:rPr>
      <w:rFonts w:hint="eastAsia" w:ascii="微软雅黑" w:hAnsi="微软雅黑" w:eastAsia="微软雅黑" w:cs="微软雅黑"/>
      <w:color w:val="000000"/>
      <w:sz w:val="28"/>
      <w:szCs w:val="28"/>
      <w:u w:val="none"/>
    </w:rPr>
  </w:style>
  <w:style w:type="character" w:customStyle="1" w:styleId="78">
    <w:name w:val="font21"/>
    <w:qFormat/>
    <w:uiPriority w:val="0"/>
    <w:rPr>
      <w:rFonts w:hint="eastAsia" w:ascii="宋体" w:hAnsi="宋体" w:eastAsia="宋体" w:cs="宋体"/>
      <w:color w:val="000000"/>
      <w:sz w:val="21"/>
      <w:szCs w:val="21"/>
      <w:u w:val="none"/>
    </w:rPr>
  </w:style>
  <w:style w:type="character" w:customStyle="1" w:styleId="79">
    <w:name w:val="font81"/>
    <w:qFormat/>
    <w:uiPriority w:val="0"/>
    <w:rPr>
      <w:rFonts w:hint="eastAsia" w:ascii="宋体" w:hAnsi="宋体" w:eastAsia="宋体" w:cs="宋体"/>
      <w:b/>
      <w:color w:val="000000"/>
      <w:sz w:val="21"/>
      <w:szCs w:val="21"/>
      <w:u w:val="none"/>
    </w:rPr>
  </w:style>
  <w:style w:type="character" w:customStyle="1" w:styleId="80">
    <w:name w:val="Char Char1"/>
    <w:qFormat/>
    <w:uiPriority w:val="0"/>
    <w:rPr>
      <w:rFonts w:ascii="宋体" w:hAnsi="Courier New" w:eastAsia="宋体" w:cs="Courier New"/>
      <w:kern w:val="2"/>
      <w:sz w:val="21"/>
      <w:szCs w:val="21"/>
      <w:lang w:val="en-US" w:eastAsia="zh-CN" w:bidi="ar-SA"/>
    </w:rPr>
  </w:style>
  <w:style w:type="character" w:customStyle="1" w:styleId="81">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82">
    <w:name w:val="layui-laypage-curr"/>
    <w:basedOn w:val="37"/>
    <w:qFormat/>
    <w:uiPriority w:val="0"/>
  </w:style>
  <w:style w:type="character" w:customStyle="1" w:styleId="83">
    <w:name w:val="批注文字 Char1"/>
    <w:qFormat/>
    <w:uiPriority w:val="0"/>
    <w:rPr>
      <w:rFonts w:ascii="Tahoma" w:hAnsi="Tahoma"/>
      <w:kern w:val="2"/>
      <w:sz w:val="21"/>
      <w:szCs w:val="24"/>
    </w:rPr>
  </w:style>
  <w:style w:type="character" w:customStyle="1" w:styleId="84">
    <w:name w:val="font11"/>
    <w:basedOn w:val="37"/>
    <w:qFormat/>
    <w:uiPriority w:val="0"/>
    <w:rPr>
      <w:rFonts w:hint="eastAsia" w:ascii="宋体" w:hAnsi="宋体" w:eastAsia="宋体" w:cs="宋体"/>
      <w:color w:val="000000"/>
      <w:sz w:val="21"/>
      <w:szCs w:val="21"/>
      <w:u w:val="none"/>
    </w:rPr>
  </w:style>
  <w:style w:type="character" w:customStyle="1" w:styleId="85">
    <w:name w:val="Subtle Emphasis"/>
    <w:qFormat/>
    <w:uiPriority w:val="0"/>
    <w:rPr>
      <w:i/>
      <w:iCs/>
      <w:color w:val="404040"/>
    </w:rPr>
  </w:style>
  <w:style w:type="character" w:customStyle="1" w:styleId="86">
    <w:name w:val="font13"/>
    <w:qFormat/>
    <w:uiPriority w:val="0"/>
    <w:rPr>
      <w:rFonts w:hint="eastAsia" w:ascii="微软雅黑" w:hAnsi="微软雅黑" w:eastAsia="微软雅黑" w:cs="微软雅黑"/>
      <w:color w:val="000000"/>
      <w:sz w:val="28"/>
      <w:szCs w:val="28"/>
      <w:u w:val="none"/>
    </w:rPr>
  </w:style>
  <w:style w:type="character" w:customStyle="1" w:styleId="87">
    <w:name w:val="font12"/>
    <w:qFormat/>
    <w:uiPriority w:val="0"/>
    <w:rPr>
      <w:rFonts w:ascii="幼圆" w:hAnsi="幼圆" w:eastAsia="幼圆" w:cs="幼圆"/>
      <w:color w:val="000000"/>
      <w:sz w:val="24"/>
      <w:szCs w:val="24"/>
      <w:u w:val="none"/>
    </w:rPr>
  </w:style>
  <w:style w:type="character" w:customStyle="1" w:styleId="88">
    <w:name w:val="普通文字 Char Char1"/>
    <w:qFormat/>
    <w:uiPriority w:val="0"/>
    <w:rPr>
      <w:rFonts w:ascii="宋体" w:hAnsi="Courier New" w:eastAsia="宋体"/>
      <w:kern w:val="2"/>
      <w:sz w:val="24"/>
      <w:szCs w:val="24"/>
      <w:lang w:val="en-US" w:eastAsia="zh-CN" w:bidi="ar-SA"/>
    </w:rPr>
  </w:style>
  <w:style w:type="character" w:customStyle="1" w:styleId="89">
    <w:name w:val="cr3 Char Char"/>
    <w:link w:val="90"/>
    <w:qFormat/>
    <w:uiPriority w:val="0"/>
    <w:rPr>
      <w:rFonts w:eastAsia="黑体"/>
      <w:b/>
      <w:bCs/>
      <w:kern w:val="2"/>
      <w:sz w:val="32"/>
      <w:szCs w:val="32"/>
    </w:rPr>
  </w:style>
  <w:style w:type="paragraph" w:customStyle="1" w:styleId="90">
    <w:name w:val="cr3"/>
    <w:basedOn w:val="5"/>
    <w:next w:val="67"/>
    <w:link w:val="89"/>
    <w:qFormat/>
    <w:uiPriority w:val="0"/>
    <w:pPr>
      <w:numPr>
        <w:ilvl w:val="2"/>
        <w:numId w:val="3"/>
      </w:numPr>
      <w:spacing w:line="240" w:lineRule="auto"/>
      <w:outlineLvl w:val="1"/>
    </w:pPr>
    <w:rPr>
      <w:rFonts w:eastAsia="黑体"/>
      <w:bCs/>
      <w:szCs w:val="32"/>
    </w:rPr>
  </w:style>
  <w:style w:type="character" w:customStyle="1" w:styleId="91">
    <w:name w:val="xxggcat"/>
    <w:qFormat/>
    <w:uiPriority w:val="0"/>
    <w:rPr>
      <w:color w:val="007E09"/>
    </w:rPr>
  </w:style>
  <w:style w:type="character" w:customStyle="1" w:styleId="92">
    <w:name w:val="font31"/>
    <w:qFormat/>
    <w:uiPriority w:val="0"/>
    <w:rPr>
      <w:rFonts w:ascii="Calibri" w:hAnsi="Calibri" w:cs="Calibri"/>
      <w:color w:val="000000"/>
      <w:sz w:val="21"/>
      <w:szCs w:val="21"/>
      <w:u w:val="none"/>
    </w:rPr>
  </w:style>
  <w:style w:type="character" w:customStyle="1" w:styleId="93">
    <w:name w:val="Font Style14"/>
    <w:qFormat/>
    <w:uiPriority w:val="0"/>
    <w:rPr>
      <w:rFonts w:ascii="宋体" w:eastAsia="宋体" w:cs="宋体"/>
    </w:rPr>
  </w:style>
  <w:style w:type="character" w:customStyle="1" w:styleId="94">
    <w:name w:val="Font Style16"/>
    <w:qFormat/>
    <w:uiPriority w:val="0"/>
    <w:rPr>
      <w:rFonts w:ascii="宋体" w:eastAsia="宋体" w:cs="宋体"/>
      <w:b/>
      <w:bCs/>
    </w:rPr>
  </w:style>
  <w:style w:type="paragraph" w:customStyle="1" w:styleId="95">
    <w:name w:val="彩色列表 - 着色 11"/>
    <w:basedOn w:val="1"/>
    <w:qFormat/>
    <w:uiPriority w:val="0"/>
    <w:pPr>
      <w:ind w:firstLine="420" w:firstLineChars="200"/>
    </w:pPr>
    <w:rPr>
      <w:rFonts w:ascii="Calibri" w:hAnsi="Calibri"/>
      <w:szCs w:val="22"/>
    </w:rPr>
  </w:style>
  <w:style w:type="paragraph" w:customStyle="1" w:styleId="96">
    <w:name w:val="列表内容"/>
    <w:basedOn w:val="1"/>
    <w:next w:val="1"/>
    <w:qFormat/>
    <w:uiPriority w:val="0"/>
    <w:pPr>
      <w:widowControl/>
      <w:tabs>
        <w:tab w:val="left" w:pos="840"/>
      </w:tabs>
      <w:ind w:left="840"/>
      <w:jc w:val="left"/>
    </w:pPr>
    <w:rPr>
      <w:kern w:val="0"/>
      <w:sz w:val="18"/>
      <w:szCs w:val="20"/>
    </w:rPr>
  </w:style>
  <w:style w:type="paragraph" w:customStyle="1" w:styleId="97">
    <w:name w:val="p0"/>
    <w:basedOn w:val="1"/>
    <w:qFormat/>
    <w:uiPriority w:val="0"/>
    <w:pPr>
      <w:widowControl/>
    </w:pPr>
    <w:rPr>
      <w:kern w:val="0"/>
      <w:szCs w:val="21"/>
    </w:rPr>
  </w:style>
  <w:style w:type="paragraph" w:customStyle="1" w:styleId="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9">
    <w:name w:val="_Style 2"/>
    <w:basedOn w:val="1"/>
    <w:qFormat/>
    <w:uiPriority w:val="0"/>
    <w:pPr>
      <w:spacing w:line="440" w:lineRule="exact"/>
      <w:ind w:firstLine="420" w:firstLineChars="200"/>
    </w:pPr>
  </w:style>
  <w:style w:type="paragraph" w:customStyle="1" w:styleId="100">
    <w:name w:val="xl35"/>
    <w:basedOn w:val="1"/>
    <w:qFormat/>
    <w:uiPriority w:val="0"/>
    <w:pPr>
      <w:widowControl/>
      <w:spacing w:before="100" w:beforeAutospacing="1" w:after="100" w:afterAutospacing="1"/>
      <w:jc w:val="right"/>
      <w:textAlignment w:val="center"/>
    </w:pPr>
    <w:rPr>
      <w:rFonts w:ascii="宋体" w:hAnsi="宋体"/>
      <w:kern w:val="0"/>
      <w:sz w:val="18"/>
      <w:szCs w:val="20"/>
    </w:rPr>
  </w:style>
  <w:style w:type="paragraph" w:customStyle="1" w:styleId="101">
    <w:name w:val="表格非标题文字"/>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102">
    <w:name w:val="Char"/>
    <w:basedOn w:val="1"/>
    <w:qFormat/>
    <w:uiPriority w:val="0"/>
    <w:pPr>
      <w:tabs>
        <w:tab w:val="left" w:pos="1200"/>
        <w:tab w:val="left" w:pos="1800"/>
      </w:tabs>
      <w:ind w:left="1200" w:hanging="1110"/>
    </w:pPr>
    <w:rPr>
      <w:sz w:val="24"/>
    </w:rPr>
  </w:style>
  <w:style w:type="paragraph" w:styleId="10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Body Text"/>
    <w:basedOn w:val="1"/>
    <w:qFormat/>
    <w:uiPriority w:val="0"/>
    <w:rPr>
      <w:i/>
      <w:sz w:val="18"/>
    </w:rPr>
  </w:style>
  <w:style w:type="paragraph" w:customStyle="1" w:styleId="105">
    <w:name w:val="Char Char Char Char Char Char Char Char Char Char Char Char1 Char"/>
    <w:basedOn w:val="13"/>
    <w:qFormat/>
    <w:uiPriority w:val="0"/>
    <w:rPr>
      <w:rFonts w:ascii="Tahoma" w:hAnsi="Tahoma"/>
      <w:sz w:val="24"/>
    </w:rPr>
  </w:style>
  <w:style w:type="paragraph" w:customStyle="1" w:styleId="106">
    <w:name w:val="Char Char Char Char Char Char"/>
    <w:basedOn w:val="1"/>
    <w:qFormat/>
    <w:uiPriority w:val="0"/>
    <w:pPr>
      <w:ind w:firstLine="200" w:firstLineChars="200"/>
    </w:pPr>
    <w:rPr>
      <w:rFonts w:ascii="Tahoma" w:hAnsi="Tahoma"/>
      <w:sz w:val="24"/>
      <w:szCs w:val="20"/>
    </w:rPr>
  </w:style>
  <w:style w:type="paragraph" w:customStyle="1" w:styleId="107">
    <w:name w:val="默认段落字体 Para Char Char Char Char Char Char Char"/>
    <w:basedOn w:val="13"/>
    <w:qFormat/>
    <w:uiPriority w:val="0"/>
    <w:pPr>
      <w:adjustRightInd w:val="0"/>
      <w:spacing w:line="436" w:lineRule="exact"/>
      <w:ind w:left="357"/>
      <w:jc w:val="left"/>
      <w:outlineLvl w:val="3"/>
    </w:pPr>
    <w:rPr>
      <w:rFonts w:ascii="Tahoma" w:hAnsi="Tahoma"/>
      <w:b/>
      <w:sz w:val="24"/>
    </w:rPr>
  </w:style>
  <w:style w:type="paragraph" w:customStyle="1" w:styleId="108">
    <w:name w:val="Char1"/>
    <w:basedOn w:val="1"/>
    <w:qFormat/>
    <w:uiPriority w:val="0"/>
    <w:rPr>
      <w:rFonts w:ascii="Tahoma" w:hAnsi="Tahoma"/>
      <w:sz w:val="24"/>
      <w:szCs w:val="20"/>
    </w:rPr>
  </w:style>
  <w:style w:type="paragraph" w:customStyle="1" w:styleId="109">
    <w:name w:val="自由格式 A"/>
    <w:qFormat/>
    <w:uiPriority w:val="0"/>
    <w:rPr>
      <w:rFonts w:ascii="Helvetica" w:hAnsi="Helvetica" w:eastAsia="ヒラギノ角ゴ Pro W3" w:cs="Times New Roman"/>
      <w:color w:val="000000"/>
      <w:sz w:val="24"/>
      <w:lang w:val="en-US" w:eastAsia="zh-CN" w:bidi="ar-SA"/>
    </w:rPr>
  </w:style>
  <w:style w:type="paragraph" w:customStyle="1" w:styleId="110">
    <w:name w:val="Item List in Table"/>
    <w:basedOn w:val="1"/>
    <w:qFormat/>
    <w:uiPriority w:val="0"/>
    <w:pPr>
      <w:numPr>
        <w:ilvl w:val="0"/>
        <w:numId w:val="4"/>
      </w:numPr>
      <w:jc w:val="left"/>
    </w:pPr>
    <w:rPr>
      <w:rFonts w:ascii="Tahoma" w:hAnsi="Tahoma"/>
      <w:szCs w:val="21"/>
    </w:rPr>
  </w:style>
  <w:style w:type="paragraph" w:customStyle="1" w:styleId="1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 Char1"/>
    <w:basedOn w:val="1"/>
    <w:qFormat/>
    <w:uiPriority w:val="0"/>
  </w:style>
  <w:style w:type="paragraph" w:customStyle="1" w:styleId="113">
    <w:name w:val=" Char Char Char Char Char Char Char"/>
    <w:basedOn w:val="1"/>
    <w:qFormat/>
    <w:uiPriority w:val="0"/>
    <w:rPr>
      <w:rFonts w:ascii="Tahoma" w:hAnsi="Tahoma"/>
      <w:sz w:val="24"/>
      <w:szCs w:val="20"/>
    </w:rPr>
  </w:style>
  <w:style w:type="paragraph" w:styleId="114">
    <w:name w:val="List Paragraph"/>
    <w:basedOn w:val="1"/>
    <w:qFormat/>
    <w:uiPriority w:val="0"/>
    <w:pPr>
      <w:widowControl/>
      <w:ind w:left="720" w:firstLine="360"/>
      <w:jc w:val="left"/>
    </w:pPr>
    <w:rPr>
      <w:kern w:val="0"/>
      <w:sz w:val="22"/>
      <w:szCs w:val="22"/>
      <w:lang w:eastAsia="en-US" w:bidi="en-US"/>
    </w:rPr>
  </w:style>
  <w:style w:type="paragraph" w:customStyle="1" w:styleId="115">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16">
    <w:name w:val="样式1"/>
    <w:basedOn w:val="7"/>
    <w:qFormat/>
    <w:uiPriority w:val="0"/>
  </w:style>
  <w:style w:type="paragraph" w:customStyle="1" w:styleId="117">
    <w:name w:val="列出段落2"/>
    <w:basedOn w:val="1"/>
    <w:qFormat/>
    <w:uiPriority w:val="0"/>
    <w:pPr>
      <w:ind w:firstLine="420" w:firstLineChars="200"/>
    </w:pPr>
  </w:style>
  <w:style w:type="paragraph" w:customStyle="1" w:styleId="118">
    <w:name w:val="样式5"/>
    <w:basedOn w:val="1"/>
    <w:qFormat/>
    <w:uiPriority w:val="0"/>
    <w:pPr>
      <w:spacing w:before="120" w:line="360" w:lineRule="auto"/>
      <w:ind w:firstLine="425" w:firstLineChars="177"/>
    </w:pPr>
    <w:rPr>
      <w:rFonts w:ascii="华文细黑" w:hAnsi="华文细黑" w:eastAsia="华文细黑"/>
      <w:sz w:val="24"/>
    </w:rPr>
  </w:style>
  <w:style w:type="paragraph" w:customStyle="1" w:styleId="119">
    <w:name w:val=" Char Char Char Char Char Char Char Char Char Char Char Char1 Char"/>
    <w:basedOn w:val="13"/>
    <w:qFormat/>
    <w:uiPriority w:val="0"/>
    <w:rPr>
      <w:rFonts w:ascii="Tahoma" w:hAnsi="Tahoma"/>
      <w:sz w:val="24"/>
    </w:rPr>
  </w:style>
  <w:style w:type="paragraph" w:customStyle="1" w:styleId="120">
    <w:name w:val="WPSOffice手动目录 1"/>
    <w:qFormat/>
    <w:uiPriority w:val="0"/>
    <w:rPr>
      <w:rFonts w:ascii="Times New Roman" w:hAnsi="Times New Roman" w:eastAsia="宋体" w:cs="Times New Roman"/>
      <w:lang w:val="en-US" w:eastAsia="zh-CN" w:bidi="ar-SA"/>
    </w:rPr>
  </w:style>
  <w:style w:type="paragraph" w:customStyle="1" w:styleId="121">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2"/>
      <w:lang w:val="en-US" w:eastAsia="zh-CN" w:bidi="ar-SA"/>
    </w:rPr>
  </w:style>
  <w:style w:type="paragraph" w:customStyle="1" w:styleId="122">
    <w:name w:val=" Char"/>
    <w:basedOn w:val="1"/>
    <w:qFormat/>
    <w:uiPriority w:val="0"/>
    <w:pPr>
      <w:widowControl/>
      <w:spacing w:line="400" w:lineRule="exact"/>
      <w:jc w:val="center"/>
    </w:pPr>
    <w:rPr>
      <w:rFonts w:ascii="Verdana" w:hAnsi="Verdana"/>
      <w:kern w:val="0"/>
      <w:szCs w:val="20"/>
      <w:lang w:eastAsia="en-US"/>
    </w:rPr>
  </w:style>
  <w:style w:type="paragraph" w:customStyle="1" w:styleId="123">
    <w:name w:val="样式 正文缩进 + 首行缩进:  2 字符"/>
    <w:basedOn w:val="6"/>
    <w:qFormat/>
    <w:uiPriority w:val="0"/>
    <w:pPr>
      <w:spacing w:line="360" w:lineRule="auto"/>
      <w:ind w:firstLine="200"/>
    </w:pPr>
    <w:rPr>
      <w:sz w:val="24"/>
    </w:rPr>
  </w:style>
  <w:style w:type="paragraph" w:customStyle="1" w:styleId="124">
    <w:name w:val="正文－恩普"/>
    <w:basedOn w:val="6"/>
    <w:qFormat/>
    <w:uiPriority w:val="0"/>
    <w:pPr>
      <w:widowControl/>
      <w:spacing w:line="360" w:lineRule="auto"/>
      <w:ind w:firstLine="480" w:firstLineChars="200"/>
      <w:jc w:val="left"/>
    </w:pPr>
    <w:rPr>
      <w:kern w:val="0"/>
      <w:sz w:val="24"/>
    </w:rPr>
  </w:style>
  <w:style w:type="paragraph" w:customStyle="1" w:styleId="125">
    <w:name w:val="Table Paragraph"/>
    <w:basedOn w:val="1"/>
    <w:qFormat/>
    <w:uiPriority w:val="0"/>
    <w:pPr>
      <w:spacing w:before="93"/>
      <w:ind w:left="108"/>
    </w:pPr>
    <w:rPr>
      <w:rFonts w:ascii="Calibri" w:hAnsi="Calibri"/>
    </w:rPr>
  </w:style>
  <w:style w:type="paragraph" w:customStyle="1" w:styleId="126">
    <w:name w:val="正文段"/>
    <w:basedOn w:val="1"/>
    <w:qFormat/>
    <w:uiPriority w:val="0"/>
    <w:pPr>
      <w:widowControl/>
      <w:snapToGrid w:val="0"/>
      <w:spacing w:afterLines="50"/>
      <w:ind w:firstLine="200" w:firstLineChars="200"/>
    </w:pPr>
    <w:rPr>
      <w:kern w:val="0"/>
      <w:sz w:val="24"/>
      <w:szCs w:val="20"/>
    </w:rPr>
  </w:style>
  <w:style w:type="paragraph" w:customStyle="1" w:styleId="127">
    <w:name w:val="此正文"/>
    <w:basedOn w:val="1"/>
    <w:qFormat/>
    <w:uiPriority w:val="0"/>
    <w:pPr>
      <w:spacing w:line="360" w:lineRule="auto"/>
      <w:ind w:firstLine="200" w:firstLineChars="200"/>
    </w:pPr>
    <w:rPr>
      <w:sz w:val="24"/>
    </w:rPr>
  </w:style>
  <w:style w:type="paragraph" w:customStyle="1" w:styleId="12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0">
    <w:name w:val="List Paragraph1"/>
    <w:basedOn w:val="1"/>
    <w:qFormat/>
    <w:uiPriority w:val="0"/>
    <w:pPr>
      <w:spacing w:line="360" w:lineRule="auto"/>
      <w:ind w:firstLine="420" w:firstLineChars="200"/>
    </w:pPr>
    <w:rPr>
      <w:rFonts w:ascii="Calibri" w:hAnsi="Calibri"/>
      <w:sz w:val="24"/>
      <w:szCs w:val="22"/>
    </w:rPr>
  </w:style>
  <w:style w:type="paragraph" w:customStyle="1" w:styleId="13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2">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33">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列表段落1"/>
    <w:basedOn w:val="1"/>
    <w:qFormat/>
    <w:uiPriority w:val="0"/>
    <w:pPr>
      <w:ind w:firstLine="420" w:firstLineChars="200"/>
    </w:pPr>
  </w:style>
  <w:style w:type="paragraph" w:customStyle="1" w:styleId="135">
    <w:name w:val="方案正文"/>
    <w:basedOn w:val="1"/>
    <w:qFormat/>
    <w:uiPriority w:val="0"/>
    <w:pPr>
      <w:spacing w:before="120" w:line="360" w:lineRule="auto"/>
      <w:ind w:firstLine="425" w:firstLineChars="177"/>
    </w:pPr>
    <w:rPr>
      <w:rFonts w:ascii="华文细黑" w:hAnsi="华文细黑" w:eastAsia="华文细黑"/>
      <w:sz w:val="24"/>
    </w:rPr>
  </w:style>
  <w:style w:type="paragraph" w:customStyle="1" w:styleId="1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xl33"/>
    <w:basedOn w:val="1"/>
    <w:qFormat/>
    <w:uiPriority w:val="0"/>
    <w:pPr>
      <w:widowControl/>
      <w:spacing w:before="100" w:beforeAutospacing="1" w:after="100" w:afterAutospacing="1"/>
    </w:pPr>
    <w:rPr>
      <w:rFonts w:ascii="宋体" w:hAnsi="宋体"/>
      <w:kern w:val="0"/>
      <w:sz w:val="24"/>
    </w:rPr>
  </w:style>
  <w:style w:type="paragraph" w:customStyle="1" w:styleId="138">
    <w:name w:val="无间隔1"/>
    <w:basedOn w:val="1"/>
    <w:qFormat/>
    <w:uiPriority w:val="0"/>
    <w:pPr>
      <w:widowControl/>
      <w:jc w:val="left"/>
    </w:pPr>
    <w:rPr>
      <w:kern w:val="0"/>
      <w:sz w:val="20"/>
      <w:szCs w:val="20"/>
      <w:lang w:eastAsia="en-US"/>
    </w:rPr>
  </w:style>
  <w:style w:type="paragraph" w:customStyle="1" w:styleId="139">
    <w:name w:val="List Paragraph2"/>
    <w:basedOn w:val="1"/>
    <w:qFormat/>
    <w:uiPriority w:val="0"/>
    <w:pPr>
      <w:ind w:firstLine="420" w:firstLineChars="200"/>
    </w:pPr>
  </w:style>
  <w:style w:type="paragraph" w:customStyle="1" w:styleId="140">
    <w:name w:val="表格文字"/>
    <w:basedOn w:val="1"/>
    <w:next w:val="2"/>
    <w:qFormat/>
    <w:uiPriority w:val="0"/>
    <w:pPr>
      <w:adjustRightInd w:val="0"/>
      <w:spacing w:line="420" w:lineRule="atLeast"/>
      <w:jc w:val="left"/>
      <w:textAlignment w:val="baseline"/>
    </w:pPr>
    <w:rPr>
      <w:kern w:val="0"/>
    </w:rPr>
  </w:style>
  <w:style w:type="paragraph" w:customStyle="1" w:styleId="141">
    <w:name w:val="默认段落字体 Para Char Char Char Char Char Char Char Char Char1 Char Char Char Char"/>
    <w:basedOn w:val="1"/>
    <w:qFormat/>
    <w:uiPriority w:val="0"/>
    <w:rPr>
      <w:rFonts w:ascii="Tahoma" w:hAnsi="Tahoma"/>
      <w:sz w:val="24"/>
      <w:szCs w:val="20"/>
    </w:rPr>
  </w:style>
  <w:style w:type="paragraph" w:customStyle="1" w:styleId="142">
    <w:name w:val="列表段落"/>
    <w:basedOn w:val="1"/>
    <w:qFormat/>
    <w:uiPriority w:val="34"/>
    <w:pPr>
      <w:ind w:firstLine="420" w:firstLineChars="200"/>
    </w:pPr>
    <w:rPr>
      <w:szCs w:val="22"/>
    </w:rPr>
  </w:style>
  <w:style w:type="paragraph" w:customStyle="1" w:styleId="143">
    <w:name w:val="列出段落1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青鸟杭办</Company>
  <Pages>66</Pages>
  <Words>35805</Words>
  <Characters>38447</Characters>
  <Lines>310</Lines>
  <Paragraphs>87</Paragraphs>
  <TotalTime>285</TotalTime>
  <ScaleCrop>false</ScaleCrop>
  <LinksUpToDate>false</LinksUpToDate>
  <CharactersWithSpaces>40984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2022-07-22T06:26:00Z</dcterms:created>
  <dc:creator>黄旭明</dc:creator>
  <cp:lastModifiedBy>BigBearΨ熊﹏</cp:lastModifiedBy>
  <cp:lastPrinted>2022-07-25T08:17:00Z</cp:lastPrinted>
  <dcterms:modified xsi:type="dcterms:W3CDTF">2022-11-23T03:11:35Z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6FD2C31B76AD44EEB8DE5DAE4C198002</vt:lpwstr>
  </property>
</Properties>
</file>