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1B2B" w14:textId="77777777" w:rsidR="001E4CF1" w:rsidRDefault="00000000">
      <w:pPr>
        <w:pStyle w:val="affffffe"/>
        <w:ind w:firstLine="0"/>
        <w:jc w:val="both"/>
        <w:rPr>
          <w:rFonts w:ascii="Times New Roman" w:hAnsi="Times New Roman"/>
          <w:b/>
          <w:bCs/>
          <w:color w:val="000000" w:themeColor="text1"/>
          <w:sz w:val="52"/>
          <w:szCs w:val="52"/>
        </w:rPr>
      </w:pPr>
      <w:bookmarkStart w:id="0" w:name="_Toc341991041"/>
      <w:bookmarkStart w:id="1" w:name="_Toc341992627"/>
      <w:bookmarkStart w:id="2" w:name="_Toc342252860"/>
      <w:bookmarkStart w:id="3" w:name="_Toc341988481"/>
      <w:bookmarkStart w:id="4" w:name="_Toc342241484"/>
      <w:bookmarkStart w:id="5" w:name="_Toc341993786"/>
      <w:bookmarkStart w:id="6" w:name="_Toc341992707"/>
      <w:bookmarkStart w:id="7" w:name="_Toc341993112"/>
      <w:bookmarkStart w:id="8" w:name="_Toc337620797"/>
      <w:bookmarkStart w:id="9" w:name="_Toc337622980"/>
      <w:r>
        <w:rPr>
          <w:rFonts w:ascii="宋体" w:hint="eastAsia"/>
          <w:bCs/>
          <w:noProof/>
          <w:spacing w:val="80"/>
          <w:sz w:val="54"/>
          <w:szCs w:val="54"/>
        </w:rPr>
        <w:drawing>
          <wp:inline distT="0" distB="0" distL="114300" distR="114300" wp14:anchorId="6D334334" wp14:editId="62A60DB6">
            <wp:extent cx="1708785" cy="558165"/>
            <wp:effectExtent l="0" t="0" r="5715" b="13335"/>
            <wp:docPr id="1" name="图片 1" descr="嘉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嘉源LOGO"/>
                    <pic:cNvPicPr>
                      <a:picLocks noChangeAspect="1"/>
                    </pic:cNvPicPr>
                  </pic:nvPicPr>
                  <pic:blipFill>
                    <a:blip r:embed="rId8"/>
                    <a:stretch>
                      <a:fillRect/>
                    </a:stretch>
                  </pic:blipFill>
                  <pic:spPr>
                    <a:xfrm>
                      <a:off x="0" y="0"/>
                      <a:ext cx="1708785" cy="558165"/>
                    </a:xfrm>
                    <a:prstGeom prst="rect">
                      <a:avLst/>
                    </a:prstGeom>
                    <a:noFill/>
                    <a:ln>
                      <a:noFill/>
                    </a:ln>
                  </pic:spPr>
                </pic:pic>
              </a:graphicData>
            </a:graphic>
          </wp:inline>
        </w:drawing>
      </w:r>
    </w:p>
    <w:p w14:paraId="3B7A14C4" w14:textId="77777777" w:rsidR="001E4CF1" w:rsidRDefault="001E4CF1">
      <w:pPr>
        <w:pStyle w:val="affffffe"/>
        <w:spacing w:before="0" w:after="0"/>
        <w:ind w:firstLine="0"/>
        <w:jc w:val="center"/>
        <w:rPr>
          <w:rFonts w:ascii="Times New Roman" w:hAnsi="Times New Roman"/>
          <w:b/>
          <w:bCs/>
          <w:color w:val="000000" w:themeColor="text1"/>
          <w:sz w:val="52"/>
          <w:szCs w:val="52"/>
        </w:rPr>
      </w:pPr>
    </w:p>
    <w:p w14:paraId="557B7C5E" w14:textId="77777777" w:rsidR="001E4CF1" w:rsidRDefault="00000000">
      <w:pPr>
        <w:pStyle w:val="affffffe"/>
        <w:spacing w:before="0" w:after="0"/>
        <w:ind w:firstLine="0"/>
        <w:jc w:val="center"/>
        <w:rPr>
          <w:rFonts w:ascii="Times New Roman" w:hAnsi="Times New Roman"/>
          <w:b/>
          <w:bCs/>
          <w:color w:val="000000" w:themeColor="text1"/>
          <w:sz w:val="52"/>
          <w:szCs w:val="52"/>
        </w:rPr>
      </w:pPr>
      <w:r>
        <w:rPr>
          <w:rFonts w:ascii="Times New Roman" w:hAnsi="Times New Roman"/>
          <w:b/>
          <w:bCs/>
          <w:color w:val="000000" w:themeColor="text1"/>
          <w:sz w:val="52"/>
          <w:szCs w:val="52"/>
        </w:rPr>
        <w:t>竞争性磋商采购文件</w:t>
      </w:r>
    </w:p>
    <w:p w14:paraId="7D5F01D4" w14:textId="77777777" w:rsidR="001E4CF1" w:rsidRDefault="001E4CF1">
      <w:pPr>
        <w:pStyle w:val="affffffe"/>
        <w:ind w:firstLine="0"/>
        <w:rPr>
          <w:rFonts w:ascii="Times New Roman" w:hAnsi="Times New Roman"/>
          <w:b/>
          <w:bCs/>
          <w:color w:val="000000" w:themeColor="text1"/>
          <w:sz w:val="32"/>
          <w:szCs w:val="32"/>
        </w:rPr>
      </w:pPr>
    </w:p>
    <w:p w14:paraId="40D6207F" w14:textId="77777777" w:rsidR="001E4CF1" w:rsidRDefault="001E4CF1">
      <w:pPr>
        <w:pStyle w:val="affffffe"/>
        <w:ind w:firstLine="0"/>
        <w:rPr>
          <w:rFonts w:ascii="Times New Roman" w:hAnsi="Times New Roman"/>
          <w:b/>
          <w:bCs/>
          <w:color w:val="000000" w:themeColor="text1"/>
          <w:sz w:val="32"/>
          <w:szCs w:val="32"/>
        </w:rPr>
      </w:pPr>
    </w:p>
    <w:p w14:paraId="71A972FD" w14:textId="77777777" w:rsidR="001E4CF1" w:rsidRDefault="001E4CF1">
      <w:pPr>
        <w:pStyle w:val="affffffe"/>
        <w:ind w:firstLine="0"/>
        <w:rPr>
          <w:rFonts w:ascii="Times New Roman" w:hAnsi="Times New Roman"/>
          <w:b/>
          <w:bCs/>
          <w:color w:val="000000" w:themeColor="text1"/>
          <w:sz w:val="32"/>
          <w:szCs w:val="32"/>
        </w:rPr>
      </w:pPr>
    </w:p>
    <w:p w14:paraId="0CAD3F5C" w14:textId="77777777" w:rsidR="001E4CF1" w:rsidRDefault="001E4CF1">
      <w:pPr>
        <w:pStyle w:val="affffffe"/>
        <w:ind w:firstLine="0"/>
        <w:rPr>
          <w:rFonts w:ascii="Times New Roman" w:hAnsi="Times New Roman"/>
          <w:b/>
          <w:bCs/>
          <w:color w:val="000000" w:themeColor="text1"/>
          <w:sz w:val="32"/>
          <w:szCs w:val="32"/>
        </w:rPr>
      </w:pPr>
    </w:p>
    <w:p w14:paraId="6D64722D" w14:textId="77777777" w:rsidR="001E4CF1" w:rsidRDefault="001E4CF1">
      <w:pPr>
        <w:pStyle w:val="affffffe"/>
        <w:ind w:firstLine="0"/>
        <w:rPr>
          <w:rFonts w:ascii="Times New Roman" w:hAnsi="Times New Roman"/>
          <w:b/>
          <w:bCs/>
          <w:color w:val="000000" w:themeColor="text1"/>
          <w:sz w:val="32"/>
          <w:szCs w:val="32"/>
        </w:rPr>
      </w:pPr>
    </w:p>
    <w:p w14:paraId="417D2CAC" w14:textId="77777777" w:rsidR="001E4CF1" w:rsidRDefault="001E4CF1">
      <w:pPr>
        <w:pStyle w:val="affffffe"/>
        <w:ind w:firstLine="0"/>
        <w:rPr>
          <w:rFonts w:ascii="Times New Roman" w:hAnsi="Times New Roman"/>
          <w:b/>
          <w:bCs/>
          <w:color w:val="000000" w:themeColor="text1"/>
          <w:sz w:val="32"/>
          <w:szCs w:val="32"/>
        </w:rPr>
      </w:pPr>
    </w:p>
    <w:p w14:paraId="7A2793EE" w14:textId="77777777" w:rsidR="001E4CF1" w:rsidRDefault="001E4CF1">
      <w:pPr>
        <w:pStyle w:val="affffffe"/>
        <w:ind w:firstLine="0"/>
        <w:rPr>
          <w:rFonts w:ascii="Times New Roman" w:hAnsi="Times New Roman"/>
          <w:b/>
          <w:bCs/>
          <w:color w:val="000000" w:themeColor="text1"/>
          <w:sz w:val="32"/>
          <w:szCs w:val="32"/>
        </w:rPr>
      </w:pPr>
    </w:p>
    <w:p w14:paraId="5B62FC4F" w14:textId="77777777" w:rsidR="001E4CF1" w:rsidRDefault="001E4CF1">
      <w:pPr>
        <w:pStyle w:val="affffffe"/>
        <w:ind w:firstLine="0"/>
        <w:rPr>
          <w:rFonts w:ascii="Times New Roman" w:hAnsi="Times New Roman"/>
          <w:b/>
          <w:bCs/>
          <w:color w:val="000000" w:themeColor="text1"/>
          <w:sz w:val="32"/>
          <w:szCs w:val="32"/>
        </w:rPr>
      </w:pPr>
    </w:p>
    <w:p w14:paraId="7F763D6F" w14:textId="77777777" w:rsidR="001E4CF1" w:rsidRDefault="00000000">
      <w:pPr>
        <w:pStyle w:val="affffffe"/>
        <w:spacing w:before="0" w:after="0" w:line="480" w:lineRule="auto"/>
        <w:ind w:firstLine="0"/>
        <w:rPr>
          <w:rFonts w:ascii="Times New Roman" w:hAnsi="Times New Roman"/>
          <w:b/>
          <w:bCs/>
          <w:color w:val="000000" w:themeColor="text1"/>
          <w:szCs w:val="28"/>
        </w:rPr>
      </w:pPr>
      <w:r>
        <w:rPr>
          <w:rFonts w:ascii="Times New Roman" w:hAnsi="Times New Roman"/>
          <w:b/>
          <w:bCs/>
          <w:color w:val="000000" w:themeColor="text1"/>
          <w:szCs w:val="28"/>
        </w:rPr>
        <w:t>项目编号：</w:t>
      </w:r>
      <w:r>
        <w:rPr>
          <w:rFonts w:ascii="Times New Roman" w:hAnsi="Times New Roman"/>
          <w:b/>
          <w:bCs/>
          <w:color w:val="000000" w:themeColor="text1"/>
          <w:szCs w:val="28"/>
        </w:rPr>
        <w:t>JY</w:t>
      </w:r>
      <w:r>
        <w:rPr>
          <w:rFonts w:ascii="Times New Roman" w:hAnsi="Times New Roman"/>
          <w:b/>
          <w:bCs/>
          <w:color w:val="000000" w:themeColor="text1"/>
          <w:szCs w:val="28"/>
        </w:rPr>
        <w:t>【</w:t>
      </w:r>
      <w:r>
        <w:rPr>
          <w:rFonts w:ascii="Times New Roman" w:hAnsi="Times New Roman"/>
          <w:b/>
          <w:bCs/>
          <w:color w:val="000000" w:themeColor="text1"/>
          <w:szCs w:val="28"/>
        </w:rPr>
        <w:t>2023</w:t>
      </w:r>
      <w:r>
        <w:rPr>
          <w:rFonts w:ascii="Times New Roman" w:hAnsi="Times New Roman"/>
          <w:b/>
          <w:bCs/>
          <w:color w:val="000000" w:themeColor="text1"/>
          <w:szCs w:val="28"/>
        </w:rPr>
        <w:t>】</w:t>
      </w:r>
      <w:r>
        <w:rPr>
          <w:rFonts w:ascii="Times New Roman" w:hAnsi="Times New Roman"/>
          <w:b/>
          <w:bCs/>
          <w:color w:val="000000" w:themeColor="text1"/>
          <w:szCs w:val="28"/>
        </w:rPr>
        <w:t>GC-0005</w:t>
      </w:r>
    </w:p>
    <w:p w14:paraId="761FCA40" w14:textId="77777777" w:rsidR="001E4CF1" w:rsidRDefault="00000000">
      <w:pPr>
        <w:pStyle w:val="affffffe"/>
        <w:spacing w:before="0" w:after="0" w:line="480" w:lineRule="auto"/>
        <w:ind w:firstLine="0"/>
        <w:rPr>
          <w:rFonts w:ascii="Times New Roman" w:hAnsi="Times New Roman"/>
          <w:b/>
          <w:bCs/>
          <w:color w:val="000000" w:themeColor="text1"/>
          <w:szCs w:val="28"/>
        </w:rPr>
      </w:pPr>
      <w:r>
        <w:rPr>
          <w:rFonts w:ascii="Times New Roman" w:hAnsi="Times New Roman"/>
          <w:b/>
          <w:bCs/>
          <w:color w:val="000000" w:themeColor="text1"/>
          <w:szCs w:val="28"/>
        </w:rPr>
        <w:t>项目名称：</w:t>
      </w:r>
      <w:proofErr w:type="gramStart"/>
      <w:r>
        <w:rPr>
          <w:rFonts w:ascii="Times New Roman" w:hAnsi="Times New Roman" w:hint="eastAsia"/>
          <w:b/>
          <w:bCs/>
          <w:color w:val="000000" w:themeColor="text1"/>
          <w:szCs w:val="28"/>
        </w:rPr>
        <w:t>余姚北排二通道</w:t>
      </w:r>
      <w:proofErr w:type="gramEnd"/>
      <w:r>
        <w:rPr>
          <w:rFonts w:ascii="Times New Roman" w:hAnsi="Times New Roman" w:hint="eastAsia"/>
          <w:b/>
          <w:bCs/>
          <w:color w:val="000000" w:themeColor="text1"/>
          <w:szCs w:val="28"/>
        </w:rPr>
        <w:t>—青山港、奖嘉隆江等整治工程施工、监理招标代理及招标控制价编制项目</w:t>
      </w:r>
    </w:p>
    <w:p w14:paraId="3C9EEE10" w14:textId="77777777" w:rsidR="001E4CF1" w:rsidRDefault="00000000">
      <w:pPr>
        <w:pStyle w:val="affffffe"/>
        <w:spacing w:before="0" w:after="0" w:line="480" w:lineRule="auto"/>
        <w:ind w:firstLine="0"/>
        <w:rPr>
          <w:rFonts w:ascii="Times New Roman" w:hAnsi="Times New Roman"/>
          <w:b/>
          <w:bCs/>
          <w:color w:val="000000" w:themeColor="text1"/>
          <w:szCs w:val="28"/>
        </w:rPr>
      </w:pPr>
      <w:r>
        <w:rPr>
          <w:rFonts w:ascii="Times New Roman" w:hAnsi="Times New Roman"/>
          <w:b/>
          <w:bCs/>
          <w:color w:val="000000" w:themeColor="text1"/>
          <w:szCs w:val="28"/>
        </w:rPr>
        <w:t>采购人：</w:t>
      </w:r>
      <w:proofErr w:type="gramStart"/>
      <w:r>
        <w:rPr>
          <w:rFonts w:ascii="Times New Roman" w:hAnsi="Times New Roman"/>
          <w:b/>
          <w:bCs/>
          <w:color w:val="000000" w:themeColor="text1"/>
          <w:szCs w:val="28"/>
        </w:rPr>
        <w:t>宁波舜农集团</w:t>
      </w:r>
      <w:proofErr w:type="gramEnd"/>
      <w:r>
        <w:rPr>
          <w:rFonts w:ascii="Times New Roman" w:hAnsi="Times New Roman"/>
          <w:b/>
          <w:bCs/>
          <w:color w:val="000000" w:themeColor="text1"/>
          <w:szCs w:val="28"/>
        </w:rPr>
        <w:t>有限公司</w:t>
      </w:r>
    </w:p>
    <w:p w14:paraId="381FBC8C" w14:textId="77777777" w:rsidR="001E4CF1" w:rsidRDefault="00000000">
      <w:pPr>
        <w:pStyle w:val="affffffe"/>
        <w:spacing w:before="0" w:after="0" w:line="480" w:lineRule="auto"/>
        <w:ind w:firstLine="0"/>
        <w:rPr>
          <w:rFonts w:ascii="Times New Roman" w:hAnsi="Times New Roman"/>
          <w:b/>
          <w:bCs/>
          <w:color w:val="000000" w:themeColor="text1"/>
          <w:szCs w:val="28"/>
        </w:rPr>
      </w:pPr>
      <w:r>
        <w:rPr>
          <w:rFonts w:ascii="Times New Roman" w:hAnsi="Times New Roman"/>
          <w:b/>
          <w:bCs/>
          <w:color w:val="000000" w:themeColor="text1"/>
          <w:szCs w:val="28"/>
        </w:rPr>
        <w:t>代理机构：</w:t>
      </w:r>
      <w:r>
        <w:rPr>
          <w:rFonts w:ascii="Times New Roman" w:hAnsi="Times New Roman" w:hint="eastAsia"/>
          <w:b/>
          <w:bCs/>
          <w:color w:val="000000" w:themeColor="text1"/>
          <w:szCs w:val="28"/>
        </w:rPr>
        <w:t>浙江嘉源工程项目管理有限公司</w:t>
      </w:r>
    </w:p>
    <w:p w14:paraId="34910D71" w14:textId="77777777" w:rsidR="001E4CF1" w:rsidRDefault="00000000">
      <w:pPr>
        <w:pStyle w:val="affffffe"/>
        <w:spacing w:before="0" w:after="0"/>
        <w:ind w:firstLine="0"/>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202</w:t>
      </w:r>
      <w:r>
        <w:rPr>
          <w:rFonts w:ascii="Times New Roman" w:hAnsi="Times New Roman" w:hint="eastAsia"/>
          <w:b/>
          <w:bCs/>
          <w:color w:val="000000" w:themeColor="text1"/>
          <w:sz w:val="32"/>
          <w:szCs w:val="32"/>
        </w:rPr>
        <w:t>3</w:t>
      </w:r>
      <w:r>
        <w:rPr>
          <w:rFonts w:ascii="Times New Roman" w:hAnsi="Times New Roman"/>
          <w:b/>
          <w:bCs/>
          <w:color w:val="000000" w:themeColor="text1"/>
          <w:sz w:val="32"/>
          <w:szCs w:val="32"/>
        </w:rPr>
        <w:t>年</w:t>
      </w:r>
      <w:r>
        <w:rPr>
          <w:rFonts w:ascii="Times New Roman" w:hAnsi="Times New Roman" w:hint="eastAsia"/>
          <w:b/>
          <w:bCs/>
          <w:color w:val="000000" w:themeColor="text1"/>
          <w:sz w:val="32"/>
          <w:szCs w:val="32"/>
        </w:rPr>
        <w:t>1</w:t>
      </w:r>
      <w:r>
        <w:rPr>
          <w:rFonts w:ascii="Times New Roman" w:hAnsi="Times New Roman"/>
          <w:b/>
          <w:bCs/>
          <w:color w:val="000000" w:themeColor="text1"/>
          <w:sz w:val="32"/>
          <w:szCs w:val="32"/>
        </w:rPr>
        <w:t>月</w:t>
      </w:r>
    </w:p>
    <w:p w14:paraId="3BBD85F0" w14:textId="77777777" w:rsidR="001E4CF1" w:rsidRDefault="00000000">
      <w:pPr>
        <w:pStyle w:val="TOC1"/>
        <w:tabs>
          <w:tab w:val="left" w:pos="1200"/>
          <w:tab w:val="right" w:leader="dot" w:pos="9060"/>
        </w:tabs>
        <w:jc w:val="center"/>
        <w:rPr>
          <w:rFonts w:ascii="Times New Roman" w:eastAsia="宋体" w:hAnsi="Times New Roman"/>
          <w:color w:val="000000" w:themeColor="text1"/>
        </w:rPr>
      </w:pPr>
      <w:r>
        <w:rPr>
          <w:rFonts w:ascii="Times New Roman" w:eastAsia="宋体" w:hAnsi="Times New Roman"/>
          <w:color w:val="000000" w:themeColor="text1"/>
        </w:rPr>
        <w:br w:type="page"/>
      </w:r>
      <w:bookmarkStart w:id="10" w:name="_Toc20823272"/>
      <w:bookmarkStart w:id="11" w:name="_Toc120614210"/>
      <w:bookmarkStart w:id="12" w:name="_Toc403986986"/>
      <w:bookmarkStart w:id="13" w:name="_Toc16938516"/>
      <w:bookmarkStart w:id="14" w:name="_Toc403987193"/>
      <w:bookmarkStart w:id="15" w:name="_Toc479757206"/>
      <w:bookmarkStart w:id="16" w:name="_Toc513029200"/>
      <w:bookmarkStart w:id="17" w:name="_Toc523127445"/>
    </w:p>
    <w:p w14:paraId="70C81284" w14:textId="77777777" w:rsidR="001E4CF1" w:rsidRDefault="00000000">
      <w:pPr>
        <w:pStyle w:val="TOC1"/>
        <w:tabs>
          <w:tab w:val="left" w:pos="1200"/>
          <w:tab w:val="right" w:leader="dot" w:pos="9060"/>
        </w:tabs>
        <w:jc w:val="center"/>
        <w:rPr>
          <w:rFonts w:ascii="Times New Roman" w:eastAsia="宋体" w:hAnsi="Times New Roman"/>
          <w:bCs w:val="0"/>
          <w:color w:val="000000" w:themeColor="text1"/>
          <w:sz w:val="32"/>
          <w:szCs w:val="32"/>
        </w:rPr>
      </w:pPr>
      <w:r>
        <w:rPr>
          <w:rFonts w:ascii="Times New Roman" w:eastAsia="宋体" w:hAnsi="Times New Roman"/>
          <w:bCs w:val="0"/>
          <w:color w:val="000000" w:themeColor="text1"/>
          <w:sz w:val="32"/>
          <w:szCs w:val="32"/>
        </w:rPr>
        <w:lastRenderedPageBreak/>
        <w:t>目</w:t>
      </w:r>
      <w:r>
        <w:rPr>
          <w:rFonts w:ascii="Times New Roman" w:eastAsia="宋体" w:hAnsi="Times New Roman"/>
          <w:bCs w:val="0"/>
          <w:color w:val="000000" w:themeColor="text1"/>
          <w:sz w:val="32"/>
          <w:szCs w:val="32"/>
        </w:rPr>
        <w:t xml:space="preserve"> </w:t>
      </w:r>
      <w:r>
        <w:rPr>
          <w:rFonts w:ascii="Times New Roman" w:eastAsia="宋体" w:hAnsi="Times New Roman"/>
          <w:bCs w:val="0"/>
          <w:color w:val="000000" w:themeColor="text1"/>
          <w:sz w:val="32"/>
          <w:szCs w:val="32"/>
        </w:rPr>
        <w:t>录</w:t>
      </w:r>
      <w:bookmarkEnd w:id="10"/>
      <w:bookmarkEnd w:id="11"/>
      <w:bookmarkEnd w:id="12"/>
      <w:bookmarkEnd w:id="13"/>
      <w:bookmarkEnd w:id="14"/>
      <w:bookmarkEnd w:id="15"/>
      <w:bookmarkEnd w:id="16"/>
      <w:bookmarkEnd w:id="17"/>
    </w:p>
    <w:p w14:paraId="467B32FC" w14:textId="77777777" w:rsidR="001E4CF1" w:rsidRDefault="00000000">
      <w:pPr>
        <w:pStyle w:val="TOC1"/>
        <w:tabs>
          <w:tab w:val="right" w:leader="dot" w:pos="9070"/>
        </w:tabs>
        <w:rPr>
          <w:rFonts w:ascii="Times New Roman" w:hAnsi="Times New Roman"/>
        </w:rPr>
      </w:pPr>
      <w:r>
        <w:rPr>
          <w:rFonts w:ascii="Times New Roman" w:eastAsia="宋体" w:hAnsi="Times New Roman"/>
          <w:b w:val="0"/>
          <w:color w:val="000000" w:themeColor="text1"/>
          <w:sz w:val="44"/>
        </w:rPr>
        <w:fldChar w:fldCharType="begin"/>
      </w:r>
      <w:r>
        <w:rPr>
          <w:rFonts w:ascii="Times New Roman" w:eastAsia="宋体" w:hAnsi="Times New Roman"/>
          <w:b w:val="0"/>
          <w:color w:val="000000" w:themeColor="text1"/>
          <w:sz w:val="44"/>
        </w:rPr>
        <w:instrText xml:space="preserve">TOC \o "1-1" \h \u </w:instrText>
      </w:r>
      <w:r>
        <w:rPr>
          <w:rFonts w:ascii="Times New Roman" w:eastAsia="宋体" w:hAnsi="Times New Roman"/>
          <w:b w:val="0"/>
          <w:color w:val="000000" w:themeColor="text1"/>
          <w:sz w:val="44"/>
        </w:rPr>
        <w:fldChar w:fldCharType="separate"/>
      </w:r>
      <w:hyperlink w:anchor="_Toc12173" w:history="1">
        <w:r>
          <w:rPr>
            <w:rFonts w:ascii="Times New Roman" w:eastAsia="宋体" w:hAnsi="Times New Roman"/>
            <w:szCs w:val="30"/>
          </w:rPr>
          <w:t>第一章</w:t>
        </w:r>
        <w:r>
          <w:rPr>
            <w:rFonts w:ascii="Times New Roman" w:eastAsia="宋体" w:hAnsi="Times New Roman"/>
            <w:szCs w:val="30"/>
          </w:rPr>
          <w:t xml:space="preserve"> </w:t>
        </w:r>
        <w:r>
          <w:rPr>
            <w:rFonts w:ascii="Times New Roman" w:eastAsia="宋体" w:hAnsi="Times New Roman"/>
            <w:szCs w:val="30"/>
          </w:rPr>
          <w:t>竞争性磋商公告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_Toc12173 \h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14:paraId="7F5FD013" w14:textId="77777777" w:rsidR="001E4CF1" w:rsidRDefault="00000000">
      <w:pPr>
        <w:pStyle w:val="TOC1"/>
        <w:tabs>
          <w:tab w:val="right" w:leader="dot" w:pos="9070"/>
        </w:tabs>
        <w:rPr>
          <w:rFonts w:ascii="Times New Roman" w:hAnsi="Times New Roman"/>
        </w:rPr>
      </w:pPr>
      <w:hyperlink w:anchor="_Toc7262" w:history="1">
        <w:r>
          <w:rPr>
            <w:rFonts w:ascii="Times New Roman" w:eastAsia="宋体" w:hAnsi="Times New Roman"/>
            <w:szCs w:val="30"/>
          </w:rPr>
          <w:t>第二章</w:t>
        </w:r>
        <w:r>
          <w:rPr>
            <w:rFonts w:ascii="Times New Roman" w:eastAsia="宋体" w:hAnsi="Times New Roman"/>
            <w:szCs w:val="30"/>
          </w:rPr>
          <w:t xml:space="preserve"> </w:t>
        </w:r>
        <w:r>
          <w:rPr>
            <w:rFonts w:ascii="Times New Roman" w:eastAsia="宋体" w:hAnsi="Times New Roman"/>
            <w:szCs w:val="30"/>
          </w:rPr>
          <w:t>供应商须知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_Toc7262 \h </w:instrText>
        </w:r>
        <w:r>
          <w:rPr>
            <w:rFonts w:ascii="Times New Roman" w:hAnsi="Times New Roman"/>
          </w:rPr>
        </w:r>
        <w:r>
          <w:rPr>
            <w:rFonts w:ascii="Times New Roman" w:hAnsi="Times New Roman"/>
          </w:rPr>
          <w:fldChar w:fldCharType="separate"/>
        </w:r>
        <w:r>
          <w:rPr>
            <w:rFonts w:ascii="Times New Roman" w:hAnsi="Times New Roman"/>
          </w:rPr>
          <w:t>4</w:t>
        </w:r>
        <w:r>
          <w:rPr>
            <w:rFonts w:ascii="Times New Roman" w:hAnsi="Times New Roman"/>
          </w:rPr>
          <w:fldChar w:fldCharType="end"/>
        </w:r>
      </w:hyperlink>
    </w:p>
    <w:p w14:paraId="19BE63A3" w14:textId="77777777" w:rsidR="001E4CF1" w:rsidRDefault="00000000">
      <w:pPr>
        <w:pStyle w:val="TOC1"/>
        <w:tabs>
          <w:tab w:val="right" w:leader="dot" w:pos="9070"/>
        </w:tabs>
        <w:rPr>
          <w:rFonts w:ascii="Times New Roman" w:hAnsi="Times New Roman"/>
        </w:rPr>
      </w:pPr>
      <w:hyperlink w:anchor="_Toc26700" w:history="1">
        <w:r>
          <w:rPr>
            <w:rFonts w:ascii="Times New Roman" w:eastAsia="宋体" w:hAnsi="Times New Roman"/>
            <w:szCs w:val="30"/>
          </w:rPr>
          <w:t>第三章</w:t>
        </w:r>
        <w:r>
          <w:rPr>
            <w:rFonts w:ascii="Times New Roman" w:eastAsia="宋体" w:hAnsi="Times New Roman"/>
            <w:szCs w:val="30"/>
          </w:rPr>
          <w:t xml:space="preserve"> </w:t>
        </w:r>
        <w:r>
          <w:rPr>
            <w:rFonts w:ascii="Times New Roman" w:eastAsia="宋体" w:hAnsi="Times New Roman"/>
            <w:szCs w:val="30"/>
          </w:rPr>
          <w:t>合同条款及格式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_Toc26700 \h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hyperlink>
    </w:p>
    <w:p w14:paraId="38012C12" w14:textId="77777777" w:rsidR="001E4CF1" w:rsidRDefault="00000000">
      <w:pPr>
        <w:pStyle w:val="TOC1"/>
        <w:tabs>
          <w:tab w:val="right" w:leader="dot" w:pos="9070"/>
        </w:tabs>
        <w:rPr>
          <w:rFonts w:ascii="Times New Roman" w:hAnsi="Times New Roman"/>
        </w:rPr>
      </w:pPr>
      <w:hyperlink w:anchor="_Toc31187" w:history="1">
        <w:r>
          <w:rPr>
            <w:rFonts w:ascii="Times New Roman" w:eastAsia="宋体" w:hAnsi="Times New Roman"/>
            <w:szCs w:val="30"/>
          </w:rPr>
          <w:t>第四章</w:t>
        </w:r>
        <w:r>
          <w:rPr>
            <w:rFonts w:ascii="Times New Roman" w:eastAsia="宋体" w:hAnsi="Times New Roman"/>
            <w:szCs w:val="30"/>
          </w:rPr>
          <w:t xml:space="preserve"> </w:t>
        </w:r>
        <w:r>
          <w:rPr>
            <w:rFonts w:ascii="Times New Roman" w:eastAsia="宋体" w:hAnsi="Times New Roman"/>
            <w:szCs w:val="30"/>
          </w:rPr>
          <w:t>项目需求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_Toc31187 \h </w:instrText>
        </w:r>
        <w:r>
          <w:rPr>
            <w:rFonts w:ascii="Times New Roman" w:hAnsi="Times New Roman"/>
          </w:rPr>
        </w:r>
        <w:r>
          <w:rPr>
            <w:rFonts w:ascii="Times New Roman" w:hAnsi="Times New Roman"/>
          </w:rPr>
          <w:fldChar w:fldCharType="separate"/>
        </w:r>
        <w:r>
          <w:rPr>
            <w:rFonts w:ascii="Times New Roman" w:hAnsi="Times New Roman"/>
          </w:rPr>
          <w:t>38</w:t>
        </w:r>
        <w:r>
          <w:rPr>
            <w:rFonts w:ascii="Times New Roman" w:hAnsi="Times New Roman"/>
          </w:rPr>
          <w:fldChar w:fldCharType="end"/>
        </w:r>
      </w:hyperlink>
    </w:p>
    <w:p w14:paraId="20048FCC" w14:textId="77777777" w:rsidR="001E4CF1" w:rsidRDefault="00000000">
      <w:pPr>
        <w:pStyle w:val="TOC1"/>
        <w:tabs>
          <w:tab w:val="right" w:leader="dot" w:pos="9070"/>
        </w:tabs>
        <w:rPr>
          <w:rFonts w:ascii="Times New Roman" w:hAnsi="Times New Roman"/>
        </w:rPr>
      </w:pPr>
      <w:hyperlink w:anchor="_Toc8193" w:history="1">
        <w:r>
          <w:rPr>
            <w:rFonts w:ascii="Times New Roman" w:eastAsia="宋体" w:hAnsi="Times New Roman"/>
            <w:szCs w:val="30"/>
          </w:rPr>
          <w:t>第五章</w:t>
        </w:r>
        <w:r>
          <w:rPr>
            <w:rFonts w:ascii="Times New Roman" w:eastAsia="宋体" w:hAnsi="Times New Roman"/>
            <w:szCs w:val="30"/>
          </w:rPr>
          <w:t xml:space="preserve"> </w:t>
        </w:r>
        <w:r>
          <w:rPr>
            <w:rFonts w:ascii="Times New Roman" w:eastAsia="宋体" w:hAnsi="Times New Roman"/>
            <w:szCs w:val="30"/>
          </w:rPr>
          <w:t>评审办法及标准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_Toc8193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hyperlink>
    </w:p>
    <w:p w14:paraId="6A0D561B" w14:textId="77777777" w:rsidR="001E4CF1" w:rsidRDefault="00000000">
      <w:pPr>
        <w:pStyle w:val="TOC1"/>
        <w:tabs>
          <w:tab w:val="right" w:leader="dot" w:pos="9070"/>
        </w:tabs>
        <w:rPr>
          <w:rFonts w:ascii="Times New Roman" w:hAnsi="Times New Roman"/>
        </w:rPr>
      </w:pPr>
      <w:hyperlink w:anchor="_Toc11548" w:history="1">
        <w:r>
          <w:rPr>
            <w:rFonts w:ascii="Times New Roman" w:eastAsia="宋体" w:hAnsi="Times New Roman"/>
            <w:szCs w:val="30"/>
          </w:rPr>
          <w:t>第六章</w:t>
        </w:r>
        <w:r>
          <w:rPr>
            <w:rFonts w:ascii="Times New Roman" w:eastAsia="宋体" w:hAnsi="Times New Roman"/>
            <w:szCs w:val="30"/>
          </w:rPr>
          <w:t xml:space="preserve"> </w:t>
        </w:r>
        <w:r>
          <w:rPr>
            <w:rFonts w:ascii="Times New Roman" w:eastAsia="宋体" w:hAnsi="Times New Roman"/>
            <w:szCs w:val="30"/>
          </w:rPr>
          <w:t>响应文件格式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_Toc11548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1CAD3136" w14:textId="77777777" w:rsidR="001E4CF1" w:rsidRDefault="00000000">
      <w:pPr>
        <w:pStyle w:val="TOC1"/>
        <w:tabs>
          <w:tab w:val="left" w:pos="1200"/>
          <w:tab w:val="right" w:leader="dot" w:pos="9060"/>
        </w:tabs>
        <w:jc w:val="both"/>
        <w:rPr>
          <w:rFonts w:ascii="Times New Roman" w:eastAsia="宋体" w:hAnsi="Times New Roman"/>
          <w:b w:val="0"/>
          <w:color w:val="000000" w:themeColor="text1"/>
          <w:sz w:val="44"/>
        </w:rPr>
      </w:pPr>
      <w:r>
        <w:rPr>
          <w:rFonts w:ascii="Times New Roman" w:eastAsia="宋体" w:hAnsi="Times New Roman"/>
          <w:color w:val="000000" w:themeColor="text1"/>
        </w:rPr>
        <w:fldChar w:fldCharType="end"/>
      </w:r>
    </w:p>
    <w:p w14:paraId="3B45B192" w14:textId="77777777" w:rsidR="001E4CF1" w:rsidRDefault="001E4CF1">
      <w:pPr>
        <w:spacing w:line="480" w:lineRule="auto"/>
        <w:rPr>
          <w:rFonts w:ascii="Times New Roman" w:eastAsia="宋体" w:hAnsi="Times New Roman"/>
          <w:b/>
          <w:color w:val="000000" w:themeColor="text1"/>
          <w:sz w:val="44"/>
        </w:rPr>
        <w:sectPr w:rsidR="001E4CF1">
          <w:headerReference w:type="default" r:id="rId9"/>
          <w:footerReference w:type="even" r:id="rId10"/>
          <w:footerReference w:type="default" r:id="rId11"/>
          <w:pgSz w:w="11905" w:h="16838"/>
          <w:pgMar w:top="1701" w:right="1417" w:bottom="1304" w:left="1134" w:header="964" w:footer="567" w:gutter="567"/>
          <w:pgNumType w:start="1"/>
          <w:cols w:space="0"/>
          <w:docGrid w:type="lines" w:linePitch="384"/>
        </w:sectPr>
      </w:pPr>
    </w:p>
    <w:p w14:paraId="7BB9F66B" w14:textId="77777777" w:rsidR="001E4CF1" w:rsidRDefault="00000000">
      <w:pPr>
        <w:keepNext/>
        <w:keepLines/>
        <w:adjustRightInd/>
        <w:jc w:val="center"/>
        <w:textAlignment w:val="auto"/>
        <w:rPr>
          <w:rFonts w:ascii="Times New Roman" w:eastAsia="宋体" w:hAnsi="Times New Roman"/>
          <w:b/>
          <w:bCs/>
          <w:sz w:val="32"/>
          <w:szCs w:val="32"/>
        </w:rPr>
      </w:pPr>
      <w:bookmarkStart w:id="18" w:name="_Toc23178"/>
      <w:bookmarkStart w:id="19" w:name="_Toc17177"/>
      <w:bookmarkStart w:id="20" w:name="_Toc341988484"/>
      <w:bookmarkStart w:id="21" w:name="_Toc337622278"/>
      <w:bookmarkStart w:id="22" w:name="_Toc337620692"/>
      <w:bookmarkStart w:id="23" w:name="_Toc337622790"/>
      <w:bookmarkStart w:id="24" w:name="_Toc337620620"/>
      <w:bookmarkStart w:id="25" w:name="_Toc373781378"/>
      <w:bookmarkStart w:id="26" w:name="_Toc337622372"/>
      <w:bookmarkStart w:id="27" w:name="_Toc337584877"/>
      <w:bookmarkStart w:id="28" w:name="_Toc403401434"/>
      <w:bookmarkStart w:id="29" w:name="_Toc337622640"/>
      <w:bookmarkStart w:id="30" w:name="_Toc341991044"/>
      <w:bookmarkStart w:id="31" w:name="_Toc337584958"/>
      <w:bookmarkStart w:id="32" w:name="_Toc342497332"/>
      <w:bookmarkStart w:id="33" w:name="_Toc342558384"/>
      <w:bookmarkStart w:id="34" w:name="_Toc341992710"/>
      <w:bookmarkStart w:id="35" w:name="_Toc366517151"/>
      <w:bookmarkStart w:id="36" w:name="_Toc341993788"/>
      <w:bookmarkStart w:id="37" w:name="_Toc337620800"/>
      <w:bookmarkStart w:id="38" w:name="_Toc337622590"/>
      <w:bookmarkStart w:id="39" w:name="_Toc342241487"/>
      <w:bookmarkStart w:id="40" w:name="_Toc342374716"/>
      <w:bookmarkStart w:id="41" w:name="_Toc341992630"/>
      <w:bookmarkStart w:id="42" w:name="_Toc403560410"/>
      <w:bookmarkStart w:id="43" w:name="_Toc365619242"/>
      <w:bookmarkStart w:id="44" w:name="_Toc337584644"/>
      <w:bookmarkStart w:id="45" w:name="_Toc337622251"/>
      <w:bookmarkStart w:id="46" w:name="_Toc342252863"/>
      <w:bookmarkStart w:id="47" w:name="_Ref352791871"/>
      <w:bookmarkStart w:id="48" w:name="_Toc337622983"/>
      <w:bookmarkStart w:id="49" w:name="_Toc337622690"/>
      <w:bookmarkStart w:id="50" w:name="_Toc341993114"/>
      <w:bookmarkEnd w:id="0"/>
      <w:bookmarkEnd w:id="1"/>
      <w:bookmarkEnd w:id="2"/>
      <w:bookmarkEnd w:id="3"/>
      <w:bookmarkEnd w:id="4"/>
      <w:bookmarkEnd w:id="5"/>
      <w:bookmarkEnd w:id="6"/>
      <w:bookmarkEnd w:id="7"/>
      <w:bookmarkEnd w:id="8"/>
      <w:bookmarkEnd w:id="9"/>
      <w:r>
        <w:rPr>
          <w:rFonts w:ascii="Times New Roman" w:eastAsia="宋体" w:hAnsi="Times New Roman"/>
          <w:b/>
          <w:bCs/>
          <w:sz w:val="32"/>
          <w:szCs w:val="32"/>
        </w:rPr>
        <w:lastRenderedPageBreak/>
        <w:t>说</w:t>
      </w:r>
      <w:r>
        <w:rPr>
          <w:rFonts w:ascii="Times New Roman" w:eastAsia="宋体" w:hAnsi="Times New Roman"/>
          <w:b/>
          <w:bCs/>
          <w:sz w:val="32"/>
          <w:szCs w:val="32"/>
        </w:rPr>
        <w:t xml:space="preserve"> </w:t>
      </w:r>
      <w:r>
        <w:rPr>
          <w:rFonts w:ascii="Times New Roman" w:eastAsia="宋体" w:hAnsi="Times New Roman"/>
          <w:b/>
          <w:bCs/>
          <w:sz w:val="32"/>
          <w:szCs w:val="32"/>
        </w:rPr>
        <w:t>明</w:t>
      </w:r>
    </w:p>
    <w:p w14:paraId="282F528B" w14:textId="77777777" w:rsidR="001E4CF1" w:rsidRDefault="00000000">
      <w:pPr>
        <w:pStyle w:val="afff1"/>
        <w:spacing w:after="0"/>
        <w:ind w:firstLineChars="200" w:firstLine="562"/>
        <w:rPr>
          <w:rFonts w:ascii="Times New Roman" w:hAnsi="Times New Roman"/>
          <w:b/>
          <w:bCs/>
          <w:sz w:val="22"/>
          <w:szCs w:val="20"/>
        </w:rPr>
        <w:sectPr w:rsidR="001E4CF1">
          <w:footerReference w:type="default" r:id="rId12"/>
          <w:footnotePr>
            <w:numFmt w:val="decimalEnclosedCircleChinese"/>
          </w:footnotePr>
          <w:pgSz w:w="11905" w:h="16838"/>
          <w:pgMar w:top="1701" w:right="1134" w:bottom="1304" w:left="1134" w:header="964" w:footer="567" w:gutter="567"/>
          <w:cols w:space="0"/>
          <w:docGrid w:type="lines" w:linePitch="384"/>
        </w:sectPr>
      </w:pPr>
      <w:r>
        <w:rPr>
          <w:rFonts w:ascii="Times New Roman" w:eastAsia="宋体" w:hAnsi="Times New Roman"/>
          <w:b/>
          <w:bCs/>
          <w:sz w:val="28"/>
          <w:szCs w:val="28"/>
        </w:rPr>
        <w:t>本项目为国企采购，采购文件中有涉及政府采购内容及相关政策等，本项目均参照执行。</w:t>
      </w:r>
    </w:p>
    <w:p w14:paraId="3A7E7916" w14:textId="77777777" w:rsidR="001E4CF1" w:rsidRDefault="00000000">
      <w:pPr>
        <w:pStyle w:val="1"/>
        <w:adjustRightInd/>
        <w:spacing w:before="0" w:after="0" w:line="360" w:lineRule="auto"/>
        <w:jc w:val="center"/>
        <w:textAlignment w:val="auto"/>
        <w:rPr>
          <w:rFonts w:ascii="Times New Roman" w:eastAsia="宋体" w:hAnsi="Times New Roman"/>
          <w:sz w:val="30"/>
          <w:szCs w:val="30"/>
        </w:rPr>
      </w:pPr>
      <w:bookmarkStart w:id="51" w:name="_Toc12173"/>
      <w:r>
        <w:rPr>
          <w:rFonts w:ascii="Times New Roman" w:eastAsia="宋体" w:hAnsi="Times New Roman"/>
          <w:sz w:val="30"/>
          <w:szCs w:val="30"/>
        </w:rPr>
        <w:lastRenderedPageBreak/>
        <w:t>第一章</w:t>
      </w:r>
      <w:r>
        <w:rPr>
          <w:rFonts w:ascii="Times New Roman" w:eastAsia="宋体" w:hAnsi="Times New Roman"/>
          <w:sz w:val="30"/>
          <w:szCs w:val="30"/>
        </w:rPr>
        <w:t xml:space="preserve"> </w:t>
      </w:r>
      <w:r>
        <w:rPr>
          <w:rFonts w:ascii="Times New Roman" w:eastAsia="宋体" w:hAnsi="Times New Roman"/>
          <w:sz w:val="30"/>
          <w:szCs w:val="30"/>
        </w:rPr>
        <w:t>竞争性磋商公告</w:t>
      </w:r>
      <w:bookmarkEnd w:id="18"/>
      <w:bookmarkEnd w:id="51"/>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CF1" w14:paraId="2085E74F" w14:textId="77777777">
        <w:trPr>
          <w:jc w:val="center"/>
        </w:trPr>
        <w:tc>
          <w:tcPr>
            <w:tcW w:w="8527" w:type="dxa"/>
          </w:tcPr>
          <w:p w14:paraId="20F80B9F" w14:textId="77777777" w:rsidR="001E4CF1" w:rsidRDefault="00000000">
            <w:pPr>
              <w:widowControl/>
              <w:jc w:val="left"/>
              <w:rPr>
                <w:rFonts w:ascii="Times New Roman" w:eastAsia="宋体" w:hAnsi="Times New Roman"/>
                <w:b/>
                <w:bCs/>
                <w:color w:val="383838"/>
                <w:sz w:val="21"/>
              </w:rPr>
            </w:pPr>
            <w:bookmarkStart w:id="52" w:name="_Toc28359002"/>
            <w:bookmarkStart w:id="53" w:name="_Toc28359079"/>
            <w:bookmarkStart w:id="54" w:name="_Toc35393621"/>
            <w:bookmarkStart w:id="55" w:name="_Toc35393790"/>
            <w:bookmarkStart w:id="56" w:name="_Hlk24379207"/>
            <w:r>
              <w:rPr>
                <w:rFonts w:ascii="Times New Roman" w:eastAsia="宋体" w:hAnsi="Times New Roman"/>
                <w:b/>
                <w:bCs/>
                <w:color w:val="383838"/>
                <w:sz w:val="21"/>
              </w:rPr>
              <w:t>项目概况</w:t>
            </w:r>
          </w:p>
          <w:p w14:paraId="66E2A94D" w14:textId="78CE5D24" w:rsidR="001E4CF1" w:rsidRDefault="00000000">
            <w:pPr>
              <w:spacing w:line="240" w:lineRule="auto"/>
              <w:ind w:firstLineChars="200" w:firstLine="420"/>
              <w:rPr>
                <w:rFonts w:ascii="Times New Roman" w:eastAsia="宋体" w:hAnsi="Times New Roman"/>
                <w:sz w:val="21"/>
              </w:rPr>
            </w:pPr>
            <w:proofErr w:type="gramStart"/>
            <w:r>
              <w:rPr>
                <w:rFonts w:ascii="Times New Roman" w:eastAsia="宋体" w:hAnsi="Times New Roman" w:hint="eastAsia"/>
                <w:color w:val="383838"/>
                <w:sz w:val="21"/>
                <w:u w:val="single"/>
                <w:shd w:val="clear" w:color="auto" w:fill="FFFFFF"/>
              </w:rPr>
              <w:t>余姚北排二通道</w:t>
            </w:r>
            <w:proofErr w:type="gramEnd"/>
            <w:r>
              <w:rPr>
                <w:rFonts w:ascii="Times New Roman" w:eastAsia="宋体" w:hAnsi="Times New Roman" w:hint="eastAsia"/>
                <w:color w:val="383838"/>
                <w:sz w:val="21"/>
                <w:u w:val="single"/>
                <w:shd w:val="clear" w:color="auto" w:fill="FFFFFF"/>
              </w:rPr>
              <w:t>—青山港、奖嘉隆江等整治工程施工、监理招标代理及招标控制价编制</w:t>
            </w:r>
            <w:r>
              <w:rPr>
                <w:rFonts w:ascii="Times New Roman" w:eastAsia="宋体" w:hAnsi="Times New Roman"/>
                <w:color w:val="383838"/>
                <w:sz w:val="21"/>
                <w:shd w:val="clear" w:color="auto" w:fill="FFFFFF"/>
              </w:rPr>
              <w:t>采购项目的潜在供应商应在</w:t>
            </w:r>
            <w:r>
              <w:rPr>
                <w:rFonts w:ascii="Times New Roman" w:eastAsia="宋体" w:hAnsi="Times New Roman"/>
                <w:color w:val="383838"/>
                <w:sz w:val="21"/>
                <w:u w:val="single"/>
                <w:shd w:val="clear" w:color="auto" w:fill="FFFFFF"/>
              </w:rPr>
              <w:t>政</w:t>
            </w:r>
            <w:proofErr w:type="gramStart"/>
            <w:r>
              <w:rPr>
                <w:rFonts w:ascii="Times New Roman" w:eastAsia="宋体" w:hAnsi="Times New Roman"/>
                <w:color w:val="383838"/>
                <w:sz w:val="21"/>
                <w:u w:val="single"/>
                <w:shd w:val="clear" w:color="auto" w:fill="FFFFFF"/>
              </w:rPr>
              <w:t>采云</w:t>
            </w:r>
            <w:proofErr w:type="gramEnd"/>
            <w:r>
              <w:rPr>
                <w:rFonts w:ascii="Times New Roman" w:eastAsia="宋体" w:hAnsi="Times New Roman"/>
                <w:color w:val="383838"/>
                <w:sz w:val="21"/>
                <w:u w:val="single"/>
                <w:shd w:val="clear" w:color="auto" w:fill="FFFFFF"/>
              </w:rPr>
              <w:t>平台（</w:t>
            </w:r>
            <w:r>
              <w:rPr>
                <w:rFonts w:ascii="Times New Roman" w:eastAsia="宋体" w:hAnsi="Times New Roman"/>
                <w:color w:val="383838"/>
                <w:sz w:val="21"/>
                <w:u w:val="single"/>
                <w:shd w:val="clear" w:color="auto" w:fill="FFFFFF"/>
              </w:rPr>
              <w:t>www.zcygov.cn</w:t>
            </w:r>
            <w:r>
              <w:rPr>
                <w:rFonts w:ascii="Times New Roman" w:eastAsia="宋体" w:hAnsi="Times New Roman"/>
                <w:color w:val="383838"/>
                <w:sz w:val="21"/>
                <w:u w:val="single"/>
                <w:shd w:val="clear" w:color="auto" w:fill="FFFFFF"/>
              </w:rPr>
              <w:t>）</w:t>
            </w:r>
            <w:r>
              <w:rPr>
                <w:rFonts w:ascii="Times New Roman" w:eastAsia="宋体" w:hAnsi="Times New Roman"/>
                <w:color w:val="383838"/>
                <w:sz w:val="21"/>
                <w:shd w:val="clear" w:color="auto" w:fill="FFFFFF"/>
              </w:rPr>
              <w:t>获取（下载）采购文件，并于</w:t>
            </w:r>
            <w:r>
              <w:rPr>
                <w:rFonts w:ascii="Times New Roman" w:eastAsia="宋体" w:hAnsi="Times New Roman"/>
                <w:sz w:val="21"/>
                <w:u w:val="single"/>
                <w:shd w:val="clear" w:color="auto" w:fill="FFFFFF"/>
              </w:rPr>
              <w:t>202</w:t>
            </w:r>
            <w:r>
              <w:rPr>
                <w:rFonts w:ascii="Times New Roman" w:eastAsia="宋体" w:hAnsi="Times New Roman" w:hint="eastAsia"/>
                <w:sz w:val="21"/>
                <w:u w:val="single"/>
                <w:shd w:val="clear" w:color="auto" w:fill="FFFFFF"/>
              </w:rPr>
              <w:t>3</w:t>
            </w:r>
            <w:r>
              <w:rPr>
                <w:rFonts w:ascii="Times New Roman" w:eastAsia="宋体" w:hAnsi="Times New Roman"/>
                <w:sz w:val="21"/>
                <w:u w:val="single"/>
                <w:shd w:val="clear" w:color="auto" w:fill="FFFFFF"/>
              </w:rPr>
              <w:t>年</w:t>
            </w:r>
            <w:r>
              <w:rPr>
                <w:rFonts w:ascii="Times New Roman" w:eastAsia="宋体" w:hAnsi="Times New Roman" w:hint="eastAsia"/>
                <w:sz w:val="21"/>
                <w:u w:val="single"/>
                <w:shd w:val="clear" w:color="auto" w:fill="FFFFFF"/>
              </w:rPr>
              <w:t xml:space="preserve"> </w:t>
            </w:r>
            <w:r w:rsidR="00A220A8">
              <w:rPr>
                <w:rFonts w:ascii="Times New Roman" w:eastAsia="宋体" w:hAnsi="Times New Roman"/>
                <w:sz w:val="21"/>
                <w:u w:val="single"/>
                <w:shd w:val="clear" w:color="auto" w:fill="FFFFFF"/>
              </w:rPr>
              <w:t>0</w:t>
            </w:r>
            <w:r>
              <w:rPr>
                <w:rFonts w:ascii="Times New Roman" w:eastAsia="宋体" w:hAnsi="Times New Roman" w:hint="eastAsia"/>
                <w:sz w:val="21"/>
                <w:u w:val="single"/>
                <w:shd w:val="clear" w:color="auto" w:fill="FFFFFF"/>
              </w:rPr>
              <w:t xml:space="preserve">2 </w:t>
            </w:r>
            <w:r>
              <w:rPr>
                <w:rFonts w:ascii="Times New Roman" w:eastAsia="宋体" w:hAnsi="Times New Roman"/>
                <w:sz w:val="21"/>
                <w:u w:val="single"/>
                <w:shd w:val="clear" w:color="auto" w:fill="FFFFFF"/>
              </w:rPr>
              <w:t>月</w:t>
            </w:r>
            <w:r w:rsidR="00A220A8">
              <w:rPr>
                <w:rFonts w:ascii="Times New Roman" w:eastAsia="宋体" w:hAnsi="Times New Roman" w:hint="eastAsia"/>
                <w:sz w:val="21"/>
                <w:u w:val="single"/>
                <w:shd w:val="clear" w:color="auto" w:fill="FFFFFF"/>
              </w:rPr>
              <w:t xml:space="preserve"> </w:t>
            </w:r>
            <w:r w:rsidR="00A220A8">
              <w:rPr>
                <w:rFonts w:ascii="Times New Roman" w:eastAsia="宋体" w:hAnsi="Times New Roman"/>
                <w:sz w:val="21"/>
                <w:u w:val="single"/>
                <w:shd w:val="clear" w:color="auto" w:fill="FFFFFF"/>
              </w:rPr>
              <w:t xml:space="preserve">03 </w:t>
            </w:r>
            <w:r>
              <w:rPr>
                <w:rFonts w:ascii="Times New Roman" w:eastAsia="宋体" w:hAnsi="Times New Roman"/>
                <w:sz w:val="21"/>
                <w:u w:val="single"/>
                <w:shd w:val="clear" w:color="auto" w:fill="FFFFFF"/>
              </w:rPr>
              <w:t>日</w:t>
            </w:r>
            <w:r w:rsidR="00A220A8">
              <w:rPr>
                <w:rFonts w:ascii="Times New Roman" w:eastAsia="宋体" w:hAnsi="Times New Roman"/>
                <w:sz w:val="21"/>
                <w:u w:val="single"/>
                <w:shd w:val="clear" w:color="auto" w:fill="FFFFFF"/>
              </w:rPr>
              <w:t>09</w:t>
            </w:r>
            <w:r>
              <w:rPr>
                <w:rFonts w:ascii="Times New Roman" w:eastAsia="宋体" w:hAnsi="Times New Roman"/>
                <w:sz w:val="21"/>
                <w:u w:val="single"/>
                <w:shd w:val="clear" w:color="auto" w:fill="FFFFFF"/>
              </w:rPr>
              <w:t>：</w:t>
            </w:r>
            <w:r w:rsidR="00A220A8">
              <w:rPr>
                <w:rFonts w:ascii="Times New Roman" w:eastAsia="宋体" w:hAnsi="Times New Roman" w:hint="eastAsia"/>
                <w:sz w:val="21"/>
                <w:u w:val="single"/>
                <w:shd w:val="clear" w:color="auto" w:fill="FFFFFF"/>
              </w:rPr>
              <w:t>3</w:t>
            </w:r>
            <w:r>
              <w:rPr>
                <w:rFonts w:ascii="Times New Roman" w:eastAsia="宋体" w:hAnsi="Times New Roman"/>
                <w:sz w:val="21"/>
                <w:u w:val="single"/>
                <w:shd w:val="clear" w:color="auto" w:fill="FFFFFF"/>
              </w:rPr>
              <w:t>0</w:t>
            </w:r>
            <w:r>
              <w:rPr>
                <w:rFonts w:ascii="Times New Roman" w:eastAsia="宋体" w:hAnsi="Times New Roman"/>
                <w:sz w:val="21"/>
                <w:shd w:val="clear" w:color="auto" w:fill="FFFFFF"/>
              </w:rPr>
              <w:t>（北</w:t>
            </w:r>
            <w:r>
              <w:rPr>
                <w:rFonts w:ascii="Times New Roman" w:eastAsia="宋体" w:hAnsi="Times New Roman"/>
                <w:color w:val="383838"/>
                <w:sz w:val="21"/>
                <w:shd w:val="clear" w:color="auto" w:fill="FFFFFF"/>
              </w:rPr>
              <w:t>京时间，下同）前递交（上传）响应文件</w:t>
            </w:r>
            <w:r>
              <w:rPr>
                <w:rFonts w:ascii="Times New Roman" w:eastAsia="宋体" w:hAnsi="Times New Roman"/>
                <w:sz w:val="21"/>
              </w:rPr>
              <w:t>。</w:t>
            </w:r>
          </w:p>
        </w:tc>
      </w:tr>
    </w:tbl>
    <w:p w14:paraId="4C079099" w14:textId="77777777" w:rsidR="001E4CF1" w:rsidRDefault="00000000">
      <w:pPr>
        <w:adjustRightInd/>
        <w:spacing w:line="240" w:lineRule="auto"/>
        <w:ind w:firstLineChars="200" w:firstLine="422"/>
        <w:textAlignment w:val="auto"/>
        <w:rPr>
          <w:rFonts w:ascii="Times New Roman" w:eastAsia="宋体" w:hAnsi="Times New Roman"/>
          <w:b/>
          <w:sz w:val="21"/>
        </w:rPr>
      </w:pPr>
      <w:r>
        <w:rPr>
          <w:rFonts w:ascii="Times New Roman" w:eastAsia="宋体" w:hAnsi="Times New Roman"/>
          <w:b/>
          <w:sz w:val="21"/>
        </w:rPr>
        <w:t>一、项目基本情况</w:t>
      </w:r>
      <w:bookmarkEnd w:id="52"/>
      <w:bookmarkEnd w:id="53"/>
      <w:bookmarkEnd w:id="54"/>
      <w:bookmarkEnd w:id="55"/>
    </w:p>
    <w:p w14:paraId="594321AF"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项目编号：</w:t>
      </w:r>
    </w:p>
    <w:p w14:paraId="7F702A2F"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项目名称：</w:t>
      </w:r>
      <w:proofErr w:type="gramStart"/>
      <w:r>
        <w:rPr>
          <w:rFonts w:ascii="Times New Roman" w:eastAsia="宋体" w:hAnsi="Times New Roman" w:hint="eastAsia"/>
          <w:color w:val="000000"/>
          <w:sz w:val="21"/>
        </w:rPr>
        <w:t>余姚北排二通道</w:t>
      </w:r>
      <w:proofErr w:type="gramEnd"/>
      <w:r>
        <w:rPr>
          <w:rFonts w:ascii="Times New Roman" w:eastAsia="宋体" w:hAnsi="Times New Roman" w:hint="eastAsia"/>
          <w:color w:val="000000"/>
          <w:sz w:val="21"/>
        </w:rPr>
        <w:t>—青山港、奖嘉隆江等整治工程施工、监理招标代理及招标控制价编制项目</w:t>
      </w:r>
    </w:p>
    <w:p w14:paraId="0D0F57B2"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采购方式：竞争性磋商</w:t>
      </w:r>
    </w:p>
    <w:bookmarkEnd w:id="56"/>
    <w:p w14:paraId="20A3FCA4" w14:textId="179DA12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预算金额（元）：</w:t>
      </w:r>
      <w:r w:rsidR="00D3195D">
        <w:rPr>
          <w:rFonts w:ascii="Times New Roman" w:eastAsia="宋体" w:hAnsi="Times New Roman"/>
          <w:color w:val="000000"/>
          <w:sz w:val="21"/>
        </w:rPr>
        <w:t>3500000</w:t>
      </w:r>
    </w:p>
    <w:p w14:paraId="4E1FE32A" w14:textId="115896F0"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最高限价（元）：</w:t>
      </w:r>
      <w:r w:rsidR="00D3195D">
        <w:rPr>
          <w:rFonts w:ascii="Times New Roman" w:eastAsia="宋体" w:hAnsi="Times New Roman"/>
          <w:color w:val="000000"/>
          <w:sz w:val="21"/>
        </w:rPr>
        <w:t>3500000</w:t>
      </w:r>
    </w:p>
    <w:p w14:paraId="385A95F4"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采购需求：</w:t>
      </w:r>
    </w:p>
    <w:p w14:paraId="0637875D"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proofErr w:type="gramStart"/>
      <w:r>
        <w:rPr>
          <w:rFonts w:ascii="Times New Roman" w:eastAsia="宋体" w:hAnsi="Times New Roman"/>
          <w:color w:val="000000"/>
          <w:sz w:val="21"/>
        </w:rPr>
        <w:t>标项名称</w:t>
      </w:r>
      <w:proofErr w:type="gramEnd"/>
      <w:r>
        <w:rPr>
          <w:rFonts w:ascii="Times New Roman" w:eastAsia="宋体" w:hAnsi="Times New Roman"/>
          <w:color w:val="000000"/>
          <w:sz w:val="21"/>
        </w:rPr>
        <w:t>：</w:t>
      </w:r>
      <w:proofErr w:type="gramStart"/>
      <w:r>
        <w:rPr>
          <w:rFonts w:ascii="Times New Roman" w:eastAsia="宋体" w:hAnsi="Times New Roman" w:hint="eastAsia"/>
          <w:color w:val="000000"/>
          <w:sz w:val="21"/>
        </w:rPr>
        <w:t>余姚北排二通道</w:t>
      </w:r>
      <w:proofErr w:type="gramEnd"/>
      <w:r>
        <w:rPr>
          <w:rFonts w:ascii="Times New Roman" w:eastAsia="宋体" w:hAnsi="Times New Roman" w:hint="eastAsia"/>
          <w:color w:val="000000"/>
          <w:sz w:val="21"/>
        </w:rPr>
        <w:t>—青山港、奖嘉隆江等整治工程施工、监理招标代理及招标控制价编制项目</w:t>
      </w:r>
    </w:p>
    <w:p w14:paraId="1B50A679"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数量：</w:t>
      </w:r>
      <w:r>
        <w:rPr>
          <w:rFonts w:ascii="Times New Roman" w:eastAsia="宋体" w:hAnsi="Times New Roman"/>
          <w:color w:val="000000"/>
          <w:sz w:val="21"/>
        </w:rPr>
        <w:t>1  </w:t>
      </w:r>
    </w:p>
    <w:p w14:paraId="000F1F77" w14:textId="7E6773D1"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预算金额（元）：</w:t>
      </w:r>
      <w:r w:rsidR="00D3195D">
        <w:rPr>
          <w:rFonts w:ascii="Times New Roman" w:eastAsia="宋体" w:hAnsi="Times New Roman"/>
          <w:color w:val="000000"/>
          <w:sz w:val="21"/>
        </w:rPr>
        <w:t>3500000</w:t>
      </w:r>
    </w:p>
    <w:p w14:paraId="5F36D1D9"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单位：项</w:t>
      </w:r>
    </w:p>
    <w:p w14:paraId="551D65D2"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hint="eastAsia"/>
          <w:color w:val="000000"/>
          <w:sz w:val="21"/>
        </w:rPr>
        <w:t>工程概况</w:t>
      </w:r>
      <w:r>
        <w:rPr>
          <w:rFonts w:ascii="Times New Roman" w:eastAsia="宋体" w:hAnsi="Times New Roman"/>
          <w:color w:val="000000"/>
          <w:sz w:val="21"/>
        </w:rPr>
        <w:t>：本工程为</w:t>
      </w:r>
      <w:r>
        <w:rPr>
          <w:rFonts w:ascii="Times New Roman" w:eastAsia="宋体" w:hAnsi="Times New Roman"/>
          <w:color w:val="000000"/>
          <w:sz w:val="21"/>
        </w:rPr>
        <w:t>Ⅳ</w:t>
      </w:r>
      <w:r>
        <w:rPr>
          <w:rFonts w:ascii="Times New Roman" w:eastAsia="宋体" w:hAnsi="Times New Roman"/>
          <w:color w:val="000000"/>
          <w:sz w:val="21"/>
        </w:rPr>
        <w:t>等工程，主要建筑物包括河道堤防、闸（泵）站、</w:t>
      </w:r>
      <w:proofErr w:type="gramStart"/>
      <w:r>
        <w:rPr>
          <w:rFonts w:ascii="Times New Roman" w:eastAsia="宋体" w:hAnsi="Times New Roman"/>
          <w:color w:val="000000"/>
          <w:sz w:val="21"/>
        </w:rPr>
        <w:t>节制闸及桥梁</w:t>
      </w:r>
      <w:proofErr w:type="gramEnd"/>
      <w:r>
        <w:rPr>
          <w:rFonts w:ascii="Times New Roman" w:eastAsia="宋体" w:hAnsi="Times New Roman"/>
          <w:color w:val="000000"/>
          <w:sz w:val="21"/>
        </w:rPr>
        <w:t>等工程。初设阶段工程布置为整治河道总长度</w:t>
      </w:r>
      <w:r>
        <w:rPr>
          <w:rFonts w:ascii="Times New Roman" w:eastAsia="宋体" w:hAnsi="Times New Roman"/>
          <w:color w:val="000000"/>
          <w:sz w:val="21"/>
        </w:rPr>
        <w:t>20.40km</w:t>
      </w:r>
      <w:r>
        <w:rPr>
          <w:rFonts w:ascii="Times New Roman" w:eastAsia="宋体" w:hAnsi="Times New Roman"/>
          <w:color w:val="000000"/>
          <w:sz w:val="21"/>
        </w:rPr>
        <w:t>，新建闸站</w:t>
      </w:r>
      <w:r>
        <w:rPr>
          <w:rFonts w:ascii="Times New Roman" w:eastAsia="宋体" w:hAnsi="Times New Roman"/>
          <w:color w:val="000000"/>
          <w:sz w:val="21"/>
        </w:rPr>
        <w:t>12</w:t>
      </w:r>
      <w:r>
        <w:rPr>
          <w:rFonts w:ascii="Times New Roman" w:eastAsia="宋体" w:hAnsi="Times New Roman"/>
          <w:color w:val="000000"/>
          <w:sz w:val="21"/>
        </w:rPr>
        <w:t>座、节制</w:t>
      </w:r>
      <w:proofErr w:type="gramStart"/>
      <w:r>
        <w:rPr>
          <w:rFonts w:ascii="Times New Roman" w:eastAsia="宋体" w:hAnsi="Times New Roman"/>
          <w:color w:val="000000"/>
          <w:sz w:val="21"/>
        </w:rPr>
        <w:t>闸</w:t>
      </w:r>
      <w:proofErr w:type="gramEnd"/>
      <w:r>
        <w:rPr>
          <w:rFonts w:ascii="Times New Roman" w:eastAsia="宋体" w:hAnsi="Times New Roman"/>
          <w:color w:val="000000"/>
          <w:sz w:val="21"/>
        </w:rPr>
        <w:t>21</w:t>
      </w:r>
      <w:r>
        <w:rPr>
          <w:rFonts w:ascii="Times New Roman" w:eastAsia="宋体" w:hAnsi="Times New Roman"/>
          <w:color w:val="000000"/>
          <w:sz w:val="21"/>
        </w:rPr>
        <w:t>座，灌溉机埠</w:t>
      </w:r>
      <w:r>
        <w:rPr>
          <w:rFonts w:ascii="Times New Roman" w:eastAsia="宋体" w:hAnsi="Times New Roman"/>
          <w:color w:val="000000"/>
          <w:sz w:val="21"/>
        </w:rPr>
        <w:t>26</w:t>
      </w:r>
      <w:r>
        <w:rPr>
          <w:rFonts w:ascii="Times New Roman" w:eastAsia="宋体" w:hAnsi="Times New Roman"/>
          <w:color w:val="000000"/>
          <w:sz w:val="21"/>
        </w:rPr>
        <w:t>座，穿堤涵管</w:t>
      </w:r>
      <w:r>
        <w:rPr>
          <w:rFonts w:ascii="Times New Roman" w:eastAsia="宋体" w:hAnsi="Times New Roman"/>
          <w:color w:val="000000"/>
          <w:sz w:val="21"/>
        </w:rPr>
        <w:t>29</w:t>
      </w:r>
      <w:r>
        <w:rPr>
          <w:rFonts w:ascii="Times New Roman" w:eastAsia="宋体" w:hAnsi="Times New Roman"/>
          <w:color w:val="000000"/>
          <w:sz w:val="21"/>
        </w:rPr>
        <w:t>处，桥梁</w:t>
      </w:r>
      <w:r>
        <w:rPr>
          <w:rFonts w:ascii="Times New Roman" w:eastAsia="宋体" w:hAnsi="Times New Roman"/>
          <w:color w:val="000000"/>
          <w:sz w:val="21"/>
        </w:rPr>
        <w:t>30</w:t>
      </w:r>
      <w:proofErr w:type="gramStart"/>
      <w:r>
        <w:rPr>
          <w:rFonts w:ascii="Times New Roman" w:eastAsia="宋体" w:hAnsi="Times New Roman"/>
          <w:color w:val="000000"/>
          <w:sz w:val="21"/>
        </w:rPr>
        <w:t>座等</w:t>
      </w:r>
      <w:proofErr w:type="gramEnd"/>
      <w:r>
        <w:rPr>
          <w:rFonts w:ascii="Times New Roman" w:eastAsia="宋体" w:hAnsi="Times New Roman"/>
          <w:color w:val="000000"/>
          <w:sz w:val="21"/>
        </w:rPr>
        <w:t>，建设工期</w:t>
      </w:r>
      <w:r>
        <w:rPr>
          <w:rFonts w:ascii="Times New Roman" w:eastAsia="宋体" w:hAnsi="Times New Roman"/>
          <w:color w:val="000000"/>
          <w:sz w:val="21"/>
        </w:rPr>
        <w:t>42</w:t>
      </w:r>
      <w:r>
        <w:rPr>
          <w:rFonts w:ascii="Times New Roman" w:eastAsia="宋体" w:hAnsi="Times New Roman"/>
          <w:color w:val="000000"/>
          <w:sz w:val="21"/>
        </w:rPr>
        <w:t>个月。本工程估算投资为</w:t>
      </w:r>
      <w:r>
        <w:rPr>
          <w:rFonts w:ascii="Times New Roman" w:eastAsia="宋体" w:hAnsi="Times New Roman"/>
          <w:color w:val="000000"/>
          <w:sz w:val="21"/>
        </w:rPr>
        <w:t>33.9</w:t>
      </w:r>
      <w:r>
        <w:rPr>
          <w:rFonts w:ascii="Times New Roman" w:eastAsia="宋体" w:hAnsi="Times New Roman"/>
          <w:color w:val="000000"/>
          <w:sz w:val="21"/>
        </w:rPr>
        <w:t>亿元，其中工程费用约</w:t>
      </w:r>
      <w:r>
        <w:rPr>
          <w:rFonts w:ascii="Times New Roman" w:eastAsia="宋体" w:hAnsi="Times New Roman" w:hint="eastAsia"/>
          <w:color w:val="000000"/>
          <w:sz w:val="21"/>
        </w:rPr>
        <w:t>16</w:t>
      </w:r>
      <w:r>
        <w:rPr>
          <w:rFonts w:ascii="Times New Roman" w:eastAsia="宋体" w:hAnsi="Times New Roman"/>
          <w:color w:val="000000"/>
          <w:sz w:val="21"/>
        </w:rPr>
        <w:t>亿元</w:t>
      </w:r>
      <w:r>
        <w:rPr>
          <w:rFonts w:ascii="Times New Roman" w:eastAsia="宋体" w:hAnsi="Times New Roman" w:hint="eastAsia"/>
          <w:color w:val="000000"/>
          <w:sz w:val="21"/>
        </w:rPr>
        <w:t>（投资数据为大致估算，具体以实际相关批文为准）</w:t>
      </w:r>
      <w:r>
        <w:rPr>
          <w:rFonts w:ascii="Times New Roman" w:eastAsia="宋体" w:hAnsi="Times New Roman"/>
          <w:color w:val="000000"/>
          <w:sz w:val="21"/>
        </w:rPr>
        <w:t>，现对本工程</w:t>
      </w:r>
      <w:r>
        <w:rPr>
          <w:rFonts w:ascii="Times New Roman" w:eastAsia="宋体" w:hAnsi="Times New Roman" w:hint="eastAsia"/>
          <w:color w:val="000000"/>
          <w:sz w:val="21"/>
        </w:rPr>
        <w:t>施工、监理</w:t>
      </w:r>
      <w:r>
        <w:rPr>
          <w:rFonts w:ascii="Times New Roman" w:eastAsia="宋体" w:hAnsi="Times New Roman"/>
          <w:color w:val="000000"/>
          <w:sz w:val="21"/>
        </w:rPr>
        <w:t>招标代理及招标控制价（含工程量清单）编制服务进行竞争性磋商采购，确定本工程</w:t>
      </w:r>
      <w:r>
        <w:rPr>
          <w:rFonts w:ascii="Times New Roman" w:eastAsia="宋体" w:hAnsi="Times New Roman" w:hint="eastAsia"/>
          <w:color w:val="000000"/>
          <w:sz w:val="21"/>
        </w:rPr>
        <w:t>施工、监理</w:t>
      </w:r>
      <w:r>
        <w:rPr>
          <w:rFonts w:ascii="Times New Roman" w:eastAsia="宋体" w:hAnsi="Times New Roman"/>
          <w:color w:val="000000"/>
          <w:sz w:val="21"/>
        </w:rPr>
        <w:t>招标代理及招标控制价编制供应商。</w:t>
      </w:r>
    </w:p>
    <w:p w14:paraId="63D817A8"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备注：无。</w:t>
      </w:r>
    </w:p>
    <w:p w14:paraId="74107739"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合同履约期限：按采购人要求的期限</w:t>
      </w:r>
      <w:r>
        <w:rPr>
          <w:rFonts w:ascii="Times New Roman" w:eastAsia="宋体" w:hAnsi="Times New Roman" w:hint="eastAsia"/>
          <w:color w:val="000000"/>
          <w:sz w:val="21"/>
        </w:rPr>
        <w:t>内</w:t>
      </w:r>
      <w:r>
        <w:rPr>
          <w:rFonts w:ascii="Times New Roman" w:eastAsia="宋体" w:hAnsi="Times New Roman"/>
          <w:color w:val="000000"/>
          <w:sz w:val="21"/>
        </w:rPr>
        <w:t>完成本工程（</w:t>
      </w:r>
      <w:proofErr w:type="gramStart"/>
      <w:r>
        <w:rPr>
          <w:rFonts w:ascii="Times New Roman" w:eastAsia="宋体" w:hAnsi="Times New Roman"/>
          <w:color w:val="000000"/>
          <w:sz w:val="21"/>
        </w:rPr>
        <w:t>除试验</w:t>
      </w:r>
      <w:proofErr w:type="gramEnd"/>
      <w:r>
        <w:rPr>
          <w:rFonts w:ascii="Times New Roman" w:eastAsia="宋体" w:hAnsi="Times New Roman"/>
          <w:color w:val="000000"/>
          <w:sz w:val="21"/>
        </w:rPr>
        <w:t>段外）招标代理等全部工作。</w:t>
      </w:r>
    </w:p>
    <w:p w14:paraId="36BAB4D4"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本项目（否）接受联合体参加磋商。</w:t>
      </w:r>
    </w:p>
    <w:p w14:paraId="33B7EAE1" w14:textId="77777777" w:rsidR="001E4CF1" w:rsidRDefault="00000000">
      <w:pPr>
        <w:adjustRightInd/>
        <w:snapToGrid w:val="0"/>
        <w:spacing w:line="240" w:lineRule="auto"/>
        <w:ind w:firstLineChars="200" w:firstLine="422"/>
        <w:textAlignment w:val="auto"/>
        <w:rPr>
          <w:rFonts w:ascii="Times New Roman" w:eastAsia="宋体" w:hAnsi="Times New Roman"/>
          <w:b/>
          <w:sz w:val="21"/>
        </w:rPr>
      </w:pPr>
      <w:r>
        <w:rPr>
          <w:rFonts w:ascii="Times New Roman" w:eastAsia="宋体" w:hAnsi="Times New Roman"/>
          <w:b/>
          <w:sz w:val="21"/>
        </w:rPr>
        <w:t>二、申请人的资格要求</w:t>
      </w:r>
    </w:p>
    <w:p w14:paraId="31BA869E"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1.</w:t>
      </w:r>
      <w:r>
        <w:rPr>
          <w:rFonts w:ascii="Times New Roman" w:eastAsia="宋体" w:hAnsi="Times New Roman"/>
          <w:color w:val="000000"/>
          <w:sz w:val="21"/>
        </w:rPr>
        <w:t>满足《中华人民共和国政府采购法》第二十二条规定；未被</w:t>
      </w:r>
      <w:r>
        <w:rPr>
          <w:rFonts w:ascii="Times New Roman" w:eastAsia="宋体" w:hAnsi="Times New Roman"/>
          <w:color w:val="000000"/>
          <w:sz w:val="21"/>
        </w:rPr>
        <w:t>“</w:t>
      </w:r>
      <w:r>
        <w:rPr>
          <w:rFonts w:ascii="Times New Roman" w:eastAsia="宋体" w:hAnsi="Times New Roman"/>
          <w:color w:val="000000"/>
          <w:sz w:val="21"/>
        </w:rPr>
        <w:t>信用中国</w:t>
      </w:r>
      <w:r>
        <w:rPr>
          <w:rFonts w:ascii="Times New Roman" w:eastAsia="宋体" w:hAnsi="Times New Roman"/>
          <w:color w:val="000000"/>
          <w:sz w:val="21"/>
        </w:rPr>
        <w:t>”</w:t>
      </w:r>
      <w:r>
        <w:rPr>
          <w:rFonts w:ascii="Times New Roman" w:eastAsia="宋体" w:hAnsi="Times New Roman"/>
          <w:color w:val="000000"/>
          <w:sz w:val="21"/>
        </w:rPr>
        <w:t>（</w:t>
      </w:r>
      <w:r>
        <w:rPr>
          <w:rFonts w:ascii="Times New Roman" w:eastAsia="宋体" w:hAnsi="Times New Roman"/>
          <w:color w:val="000000"/>
          <w:sz w:val="21"/>
        </w:rPr>
        <w:t>www.creditchina.gov.cn)</w:t>
      </w:r>
      <w:r>
        <w:rPr>
          <w:rFonts w:ascii="Times New Roman" w:eastAsia="宋体" w:hAnsi="Times New Roman"/>
          <w:color w:val="000000"/>
          <w:sz w:val="21"/>
        </w:rPr>
        <w:t>、中国政府采购网（</w:t>
      </w:r>
      <w:r>
        <w:rPr>
          <w:rFonts w:ascii="Times New Roman" w:eastAsia="宋体" w:hAnsi="Times New Roman"/>
          <w:color w:val="000000"/>
          <w:sz w:val="21"/>
        </w:rPr>
        <w:t>www.ccgp.gov.cn</w:t>
      </w:r>
      <w:r>
        <w:rPr>
          <w:rFonts w:ascii="Times New Roman" w:eastAsia="宋体" w:hAnsi="Times New Roman"/>
          <w:color w:val="000000"/>
          <w:sz w:val="21"/>
        </w:rPr>
        <w:t>）列入失信被执行人、重大税收违法案件当事人名单、政府采购严重违法失信行为记录名单。</w:t>
      </w:r>
    </w:p>
    <w:p w14:paraId="5BCB1CCF" w14:textId="77777777" w:rsidR="001E4CF1" w:rsidRDefault="00000000">
      <w:pPr>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w:t>
      </w:r>
      <w:r>
        <w:rPr>
          <w:rFonts w:ascii="Times New Roman" w:eastAsia="宋体" w:hAnsi="Times New Roman"/>
          <w:color w:val="000000"/>
          <w:sz w:val="21"/>
        </w:rPr>
        <w:t>落实政府采购政策需满足的资格要求：无。</w:t>
      </w:r>
    </w:p>
    <w:p w14:paraId="1A1D20FF" w14:textId="77777777" w:rsidR="001E4CF1" w:rsidRDefault="00000000">
      <w:pPr>
        <w:adjustRightInd/>
        <w:spacing w:line="240" w:lineRule="auto"/>
        <w:ind w:firstLineChars="200" w:firstLine="422"/>
        <w:textAlignment w:val="auto"/>
        <w:rPr>
          <w:rFonts w:ascii="Times New Roman" w:eastAsia="宋体" w:hAnsi="Times New Roman"/>
          <w:b/>
          <w:bCs/>
          <w:color w:val="000000"/>
          <w:sz w:val="21"/>
        </w:rPr>
      </w:pPr>
      <w:r>
        <w:rPr>
          <w:rFonts w:ascii="Times New Roman" w:eastAsia="宋体" w:hAnsi="Times New Roman"/>
          <w:b/>
          <w:bCs/>
          <w:color w:val="000000"/>
          <w:sz w:val="21"/>
        </w:rPr>
        <w:t>三、获取（下载）采购文件</w:t>
      </w:r>
    </w:p>
    <w:p w14:paraId="6A878A69" w14:textId="5E86375D"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lastRenderedPageBreak/>
        <w:t>时间：</w:t>
      </w:r>
      <w:r>
        <w:rPr>
          <w:rFonts w:ascii="Times New Roman" w:eastAsia="宋体" w:hAnsi="Times New Roman"/>
          <w:sz w:val="21"/>
          <w:u w:val="single"/>
          <w:shd w:val="clear" w:color="auto" w:fill="FFFFFF"/>
        </w:rPr>
        <w:t>202</w:t>
      </w:r>
      <w:r>
        <w:rPr>
          <w:rFonts w:ascii="Times New Roman" w:eastAsia="宋体" w:hAnsi="Times New Roman" w:hint="eastAsia"/>
          <w:sz w:val="21"/>
          <w:u w:val="single"/>
          <w:shd w:val="clear" w:color="auto" w:fill="FFFFFF"/>
        </w:rPr>
        <w:t>3</w:t>
      </w:r>
      <w:r>
        <w:rPr>
          <w:rFonts w:ascii="Times New Roman" w:eastAsia="宋体" w:hAnsi="Times New Roman"/>
          <w:sz w:val="21"/>
          <w:u w:val="single"/>
          <w:shd w:val="clear" w:color="auto" w:fill="FFFFFF"/>
        </w:rPr>
        <w:t>年</w:t>
      </w:r>
      <w:r w:rsidR="00A220A8">
        <w:rPr>
          <w:rFonts w:ascii="Times New Roman" w:eastAsia="宋体" w:hAnsi="Times New Roman"/>
          <w:sz w:val="21"/>
          <w:u w:val="single"/>
          <w:shd w:val="clear" w:color="auto" w:fill="FFFFFF"/>
        </w:rPr>
        <w:t>01</w:t>
      </w:r>
      <w:r>
        <w:rPr>
          <w:rFonts w:ascii="Times New Roman" w:eastAsia="宋体" w:hAnsi="Times New Roman"/>
          <w:sz w:val="21"/>
          <w:u w:val="single"/>
          <w:shd w:val="clear" w:color="auto" w:fill="FFFFFF"/>
        </w:rPr>
        <w:t>月</w:t>
      </w:r>
      <w:r w:rsidR="003576B2">
        <w:rPr>
          <w:rFonts w:ascii="Times New Roman" w:eastAsia="宋体" w:hAnsi="Times New Roman"/>
          <w:sz w:val="21"/>
          <w:u w:val="single"/>
          <w:shd w:val="clear" w:color="auto" w:fill="FFFFFF"/>
        </w:rPr>
        <w:t>20</w:t>
      </w:r>
      <w:r>
        <w:rPr>
          <w:rFonts w:ascii="Times New Roman" w:eastAsia="宋体" w:hAnsi="Times New Roman"/>
          <w:sz w:val="21"/>
          <w:u w:val="single"/>
          <w:shd w:val="clear" w:color="auto" w:fill="FFFFFF"/>
        </w:rPr>
        <w:t>日</w:t>
      </w:r>
      <w:r>
        <w:rPr>
          <w:rFonts w:ascii="Times New Roman" w:eastAsia="宋体" w:hAnsi="Times New Roman"/>
          <w:color w:val="000000"/>
          <w:sz w:val="21"/>
        </w:rPr>
        <w:t>至</w:t>
      </w:r>
      <w:r>
        <w:rPr>
          <w:rFonts w:ascii="Times New Roman" w:eastAsia="宋体" w:hAnsi="Times New Roman"/>
          <w:sz w:val="21"/>
          <w:u w:val="single"/>
          <w:shd w:val="clear" w:color="auto" w:fill="FFFFFF"/>
        </w:rPr>
        <w:t>202</w:t>
      </w:r>
      <w:r>
        <w:rPr>
          <w:rFonts w:ascii="Times New Roman" w:eastAsia="宋体" w:hAnsi="Times New Roman" w:hint="eastAsia"/>
          <w:sz w:val="21"/>
          <w:u w:val="single"/>
          <w:shd w:val="clear" w:color="auto" w:fill="FFFFFF"/>
        </w:rPr>
        <w:t>3</w:t>
      </w:r>
      <w:r>
        <w:rPr>
          <w:rFonts w:ascii="Times New Roman" w:eastAsia="宋体" w:hAnsi="Times New Roman"/>
          <w:sz w:val="21"/>
          <w:u w:val="single"/>
          <w:shd w:val="clear" w:color="auto" w:fill="FFFFFF"/>
        </w:rPr>
        <w:t>年</w:t>
      </w:r>
      <w:r w:rsidR="00A220A8">
        <w:rPr>
          <w:rFonts w:ascii="Times New Roman" w:eastAsia="宋体" w:hAnsi="Times New Roman"/>
          <w:sz w:val="21"/>
          <w:u w:val="single"/>
          <w:shd w:val="clear" w:color="auto" w:fill="FFFFFF"/>
        </w:rPr>
        <w:t>01</w:t>
      </w:r>
      <w:r>
        <w:rPr>
          <w:rFonts w:ascii="Times New Roman" w:eastAsia="宋体" w:hAnsi="Times New Roman"/>
          <w:sz w:val="21"/>
          <w:u w:val="single"/>
          <w:shd w:val="clear" w:color="auto" w:fill="FFFFFF"/>
        </w:rPr>
        <w:t>月</w:t>
      </w:r>
      <w:r w:rsidR="003576B2">
        <w:rPr>
          <w:rFonts w:ascii="Times New Roman" w:eastAsia="宋体" w:hAnsi="Times New Roman"/>
          <w:sz w:val="21"/>
          <w:u w:val="single"/>
          <w:shd w:val="clear" w:color="auto" w:fill="FFFFFF"/>
        </w:rPr>
        <w:t>30</w:t>
      </w:r>
      <w:r>
        <w:rPr>
          <w:rFonts w:ascii="Times New Roman" w:eastAsia="宋体" w:hAnsi="Times New Roman"/>
          <w:sz w:val="21"/>
          <w:u w:val="single"/>
          <w:shd w:val="clear" w:color="auto" w:fill="FFFFFF"/>
        </w:rPr>
        <w:t>日</w:t>
      </w:r>
      <w:r>
        <w:rPr>
          <w:rFonts w:ascii="Times New Roman" w:eastAsia="宋体" w:hAnsi="Times New Roman"/>
          <w:color w:val="000000"/>
          <w:sz w:val="21"/>
        </w:rPr>
        <w:t>，每天上午</w:t>
      </w:r>
      <w:r>
        <w:rPr>
          <w:rFonts w:ascii="Times New Roman" w:eastAsia="宋体" w:hAnsi="Times New Roman"/>
          <w:color w:val="000000"/>
          <w:sz w:val="21"/>
        </w:rPr>
        <w:t>00:00</w:t>
      </w:r>
      <w:r>
        <w:rPr>
          <w:rFonts w:ascii="Times New Roman" w:eastAsia="宋体" w:hAnsi="Times New Roman"/>
          <w:color w:val="000000"/>
          <w:sz w:val="21"/>
        </w:rPr>
        <w:t>至</w:t>
      </w:r>
      <w:r>
        <w:rPr>
          <w:rFonts w:ascii="Times New Roman" w:eastAsia="宋体" w:hAnsi="Times New Roman"/>
          <w:color w:val="000000"/>
          <w:sz w:val="21"/>
        </w:rPr>
        <w:t>12:00</w:t>
      </w:r>
      <w:r>
        <w:rPr>
          <w:rFonts w:ascii="Times New Roman" w:eastAsia="宋体" w:hAnsi="Times New Roman"/>
          <w:color w:val="000000"/>
          <w:sz w:val="21"/>
        </w:rPr>
        <w:t>，下午</w:t>
      </w:r>
      <w:r>
        <w:rPr>
          <w:rFonts w:ascii="Times New Roman" w:eastAsia="宋体" w:hAnsi="Times New Roman"/>
          <w:color w:val="000000"/>
          <w:sz w:val="21"/>
        </w:rPr>
        <w:t>12:00</w:t>
      </w:r>
      <w:r>
        <w:rPr>
          <w:rFonts w:ascii="Times New Roman" w:eastAsia="宋体" w:hAnsi="Times New Roman"/>
          <w:color w:val="000000"/>
          <w:sz w:val="21"/>
        </w:rPr>
        <w:t>至</w:t>
      </w:r>
      <w:r>
        <w:rPr>
          <w:rFonts w:ascii="Times New Roman" w:eastAsia="宋体" w:hAnsi="Times New Roman"/>
          <w:color w:val="000000"/>
          <w:sz w:val="21"/>
        </w:rPr>
        <w:t>23:59</w:t>
      </w:r>
      <w:r>
        <w:rPr>
          <w:rFonts w:ascii="Times New Roman" w:eastAsia="宋体" w:hAnsi="Times New Roman"/>
          <w:color w:val="000000"/>
          <w:sz w:val="21"/>
        </w:rPr>
        <w:t>（北京时间，线上获取法定节假日均可，线下获取文件法定节假日除外）</w:t>
      </w:r>
    </w:p>
    <w:p w14:paraId="6CD5CBB0"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地点：</w:t>
      </w:r>
      <w:r>
        <w:rPr>
          <w:rFonts w:ascii="Times New Roman" w:eastAsia="宋体" w:hAnsi="Times New Roman" w:hint="eastAsia"/>
          <w:color w:val="000000"/>
          <w:sz w:val="21"/>
        </w:rPr>
        <w:t>浙江嘉源工程项目管理有限公司（</w:t>
      </w:r>
      <w:r>
        <w:rPr>
          <w:rFonts w:ascii="Times New Roman" w:eastAsia="宋体" w:hAnsi="Times New Roman"/>
          <w:color w:val="000000"/>
          <w:sz w:val="21"/>
        </w:rPr>
        <w:t>宁波市国家大学科技</w:t>
      </w:r>
      <w:proofErr w:type="gramStart"/>
      <w:r>
        <w:rPr>
          <w:rFonts w:ascii="Times New Roman" w:eastAsia="宋体" w:hAnsi="Times New Roman"/>
          <w:color w:val="000000"/>
          <w:sz w:val="21"/>
        </w:rPr>
        <w:t>园科创大厦</w:t>
      </w:r>
      <w:proofErr w:type="gramEnd"/>
      <w:r>
        <w:rPr>
          <w:rFonts w:ascii="Times New Roman" w:eastAsia="宋体" w:hAnsi="Times New Roman"/>
          <w:color w:val="000000"/>
          <w:sz w:val="21"/>
        </w:rPr>
        <w:t>16</w:t>
      </w:r>
      <w:r>
        <w:rPr>
          <w:rFonts w:ascii="Times New Roman" w:eastAsia="宋体" w:hAnsi="Times New Roman"/>
          <w:color w:val="000000"/>
          <w:sz w:val="21"/>
        </w:rPr>
        <w:t>楼</w:t>
      </w:r>
      <w:r>
        <w:rPr>
          <w:rFonts w:ascii="Times New Roman" w:eastAsia="宋体" w:hAnsi="Times New Roman"/>
          <w:color w:val="000000"/>
          <w:sz w:val="21"/>
        </w:rPr>
        <w:t>1603-1606</w:t>
      </w:r>
      <w:r>
        <w:rPr>
          <w:rFonts w:ascii="Times New Roman" w:eastAsia="宋体" w:hAnsi="Times New Roman"/>
          <w:color w:val="000000"/>
          <w:sz w:val="21"/>
        </w:rPr>
        <w:t>室，电话：</w:t>
      </w:r>
      <w:r>
        <w:rPr>
          <w:rFonts w:ascii="Times New Roman" w:eastAsia="宋体" w:hAnsi="Times New Roman"/>
          <w:color w:val="000000"/>
          <w:sz w:val="21"/>
        </w:rPr>
        <w:t>0574-</w:t>
      </w:r>
      <w:r>
        <w:rPr>
          <w:rFonts w:ascii="Times New Roman" w:eastAsia="宋体" w:hAnsi="Times New Roman" w:hint="eastAsia"/>
          <w:color w:val="000000"/>
          <w:sz w:val="21"/>
        </w:rPr>
        <w:t>56151951</w:t>
      </w:r>
      <w:r>
        <w:rPr>
          <w:rFonts w:ascii="Times New Roman" w:eastAsia="宋体" w:hAnsi="Times New Roman"/>
          <w:color w:val="000000"/>
          <w:sz w:val="21"/>
        </w:rPr>
        <w:t>，邮箱：</w:t>
      </w:r>
      <w:r>
        <w:rPr>
          <w:rFonts w:ascii="Times New Roman" w:eastAsia="宋体" w:hAnsi="Times New Roman" w:hint="eastAsia"/>
          <w:color w:val="000000"/>
          <w:sz w:val="21"/>
        </w:rPr>
        <w:t>344414630</w:t>
      </w:r>
      <w:r>
        <w:rPr>
          <w:rFonts w:ascii="Times New Roman" w:eastAsia="宋体" w:hAnsi="Times New Roman"/>
          <w:color w:val="000000"/>
          <w:sz w:val="21"/>
        </w:rPr>
        <w:t>@qq.com</w:t>
      </w:r>
      <w:r>
        <w:rPr>
          <w:rFonts w:ascii="Times New Roman" w:eastAsia="宋体" w:hAnsi="Times New Roman"/>
          <w:color w:val="000000"/>
          <w:sz w:val="21"/>
        </w:rPr>
        <w:t>）。</w:t>
      </w:r>
    </w:p>
    <w:p w14:paraId="60F40E34" w14:textId="45CB1CB1"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方式：公对公汇款</w:t>
      </w:r>
      <w:r w:rsidR="008D6DF0">
        <w:rPr>
          <w:rFonts w:ascii="Times New Roman" w:eastAsia="宋体" w:hAnsi="Times New Roman" w:hint="eastAsia"/>
          <w:color w:val="000000"/>
          <w:sz w:val="21"/>
        </w:rPr>
        <w:t>或现金</w:t>
      </w:r>
      <w:r>
        <w:rPr>
          <w:rFonts w:ascii="Times New Roman" w:eastAsia="宋体" w:hAnsi="Times New Roman"/>
          <w:color w:val="000000"/>
          <w:sz w:val="21"/>
        </w:rPr>
        <w:t>（申请人付款后应及时将汇款凭证、购买采购文件的项目编号、单位名称（附营业执照复印件）、联系人、联系号码、邮箱及邮寄地址（上述信息汇总于一个</w:t>
      </w:r>
      <w:r>
        <w:rPr>
          <w:rFonts w:ascii="Times New Roman" w:eastAsia="宋体" w:hAnsi="Times New Roman"/>
          <w:color w:val="000000"/>
          <w:sz w:val="21"/>
        </w:rPr>
        <w:t>Word</w:t>
      </w:r>
      <w:r>
        <w:rPr>
          <w:rFonts w:ascii="Times New Roman" w:eastAsia="宋体" w:hAnsi="Times New Roman"/>
          <w:color w:val="000000"/>
          <w:sz w:val="21"/>
        </w:rPr>
        <w:t>文件）发送至上述邮箱，请给予配合）。</w:t>
      </w:r>
    </w:p>
    <w:p w14:paraId="0DD1D70E"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购买采购文件的款项汇入的账号：</w:t>
      </w:r>
    </w:p>
    <w:p w14:paraId="4633F8B8"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开户银行：宁波银行庄市支行</w:t>
      </w:r>
    </w:p>
    <w:p w14:paraId="52D9935E" w14:textId="77777777" w:rsidR="001E4CF1" w:rsidRDefault="00000000">
      <w:pPr>
        <w:widowControl/>
        <w:adjustRightInd/>
        <w:spacing w:line="240" w:lineRule="auto"/>
        <w:ind w:firstLineChars="200" w:firstLine="420"/>
        <w:textAlignment w:val="auto"/>
        <w:rPr>
          <w:rFonts w:ascii="Times New Roman" w:eastAsia="宋体" w:hAnsi="Times New Roman"/>
          <w:sz w:val="21"/>
        </w:rPr>
      </w:pPr>
      <w:r>
        <w:rPr>
          <w:rFonts w:ascii="Times New Roman" w:eastAsia="宋体" w:hAnsi="Times New Roman"/>
          <w:sz w:val="21"/>
        </w:rPr>
        <w:t>账号：</w:t>
      </w:r>
      <w:r>
        <w:rPr>
          <w:rFonts w:ascii="Times New Roman" w:eastAsia="宋体" w:hAnsi="Times New Roman"/>
          <w:sz w:val="21"/>
        </w:rPr>
        <w:t>52040122000456682</w:t>
      </w:r>
    </w:p>
    <w:p w14:paraId="7FF765E5"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户名：</w:t>
      </w:r>
      <w:r>
        <w:rPr>
          <w:rFonts w:ascii="Times New Roman" w:eastAsia="宋体" w:hAnsi="Times New Roman" w:hint="eastAsia"/>
          <w:color w:val="000000"/>
          <w:sz w:val="21"/>
        </w:rPr>
        <w:t>浙江嘉源工程项目管理有限公司</w:t>
      </w:r>
    </w:p>
    <w:p w14:paraId="510CFFD8"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highlight w:val="yellow"/>
        </w:rPr>
      </w:pPr>
      <w:r>
        <w:rPr>
          <w:rFonts w:ascii="Times New Roman" w:eastAsia="宋体" w:hAnsi="Times New Roman"/>
          <w:color w:val="000000"/>
          <w:sz w:val="21"/>
        </w:rPr>
        <w:t>售价（元）：</w:t>
      </w:r>
      <w:r>
        <w:rPr>
          <w:rFonts w:ascii="Times New Roman" w:eastAsia="宋体" w:hAnsi="Times New Roman"/>
          <w:color w:val="000000"/>
          <w:sz w:val="21"/>
        </w:rPr>
        <w:t>500</w:t>
      </w:r>
      <w:r>
        <w:rPr>
          <w:rFonts w:ascii="Times New Roman" w:eastAsia="宋体" w:hAnsi="Times New Roman" w:hint="eastAsia"/>
          <w:color w:val="000000"/>
          <w:sz w:val="21"/>
        </w:rPr>
        <w:t>。</w:t>
      </w:r>
      <w:r>
        <w:rPr>
          <w:rFonts w:ascii="Times New Roman" w:eastAsia="宋体" w:hAnsi="Times New Roman" w:hint="eastAsia"/>
          <w:b/>
          <w:bCs/>
          <w:color w:val="000000"/>
          <w:sz w:val="21"/>
        </w:rPr>
        <w:t>（供应商应于获取截止时间前完成标书费缴纳，否则视为无效获取）</w:t>
      </w:r>
    </w:p>
    <w:p w14:paraId="7ABFF2D5" w14:textId="77777777" w:rsidR="001E4CF1" w:rsidRDefault="00000000">
      <w:pPr>
        <w:widowControl/>
        <w:adjustRightInd/>
        <w:spacing w:line="240" w:lineRule="auto"/>
        <w:ind w:firstLineChars="200" w:firstLine="422"/>
        <w:textAlignment w:val="auto"/>
        <w:rPr>
          <w:rFonts w:ascii="Times New Roman" w:eastAsia="宋体" w:hAnsi="Times New Roman"/>
          <w:b/>
          <w:bCs/>
          <w:color w:val="000000"/>
          <w:sz w:val="21"/>
        </w:rPr>
      </w:pPr>
      <w:r>
        <w:rPr>
          <w:rFonts w:ascii="Times New Roman" w:eastAsia="宋体" w:hAnsi="Times New Roman" w:hint="eastAsia"/>
          <w:b/>
          <w:bCs/>
          <w:color w:val="000000"/>
          <w:sz w:val="21"/>
        </w:rPr>
        <w:t>注：公告附件内的采购文件（或项目需求）仅供阅览使用（如有），供应商只有在政</w:t>
      </w:r>
      <w:proofErr w:type="gramStart"/>
      <w:r>
        <w:rPr>
          <w:rFonts w:ascii="Times New Roman" w:eastAsia="宋体" w:hAnsi="Times New Roman" w:hint="eastAsia"/>
          <w:b/>
          <w:bCs/>
          <w:color w:val="000000"/>
          <w:sz w:val="21"/>
        </w:rPr>
        <w:t>采云</w:t>
      </w:r>
      <w:proofErr w:type="gramEnd"/>
      <w:r>
        <w:rPr>
          <w:rFonts w:ascii="Times New Roman" w:eastAsia="宋体" w:hAnsi="Times New Roman" w:hint="eastAsia"/>
          <w:b/>
          <w:bCs/>
          <w:color w:val="000000"/>
          <w:sz w:val="21"/>
        </w:rPr>
        <w:t>平台（</w:t>
      </w:r>
      <w:r>
        <w:rPr>
          <w:rFonts w:ascii="Times New Roman" w:eastAsia="宋体" w:hAnsi="Times New Roman" w:hint="eastAsia"/>
          <w:b/>
          <w:bCs/>
          <w:color w:val="000000"/>
          <w:sz w:val="21"/>
        </w:rPr>
        <w:t>www.zcygov.cn</w:t>
      </w:r>
      <w:r>
        <w:rPr>
          <w:rFonts w:ascii="Times New Roman" w:eastAsia="宋体" w:hAnsi="Times New Roman" w:hint="eastAsia"/>
          <w:b/>
          <w:bCs/>
          <w:color w:val="000000"/>
          <w:sz w:val="21"/>
        </w:rPr>
        <w:t>）完成获取采购文件申请，下载了采购文件并支付本次采购的标书费后才视作依法获取采购文件。</w:t>
      </w:r>
    </w:p>
    <w:p w14:paraId="30D3CEC4" w14:textId="77777777" w:rsidR="001E4CF1" w:rsidRDefault="00000000">
      <w:pPr>
        <w:widowControl/>
        <w:adjustRightInd/>
        <w:spacing w:line="240" w:lineRule="auto"/>
        <w:ind w:firstLineChars="200" w:firstLine="422"/>
        <w:textAlignment w:val="auto"/>
        <w:rPr>
          <w:rFonts w:ascii="Times New Roman" w:eastAsia="宋体" w:hAnsi="Times New Roman"/>
          <w:b/>
          <w:bCs/>
          <w:color w:val="000000"/>
          <w:sz w:val="21"/>
        </w:rPr>
      </w:pPr>
      <w:r>
        <w:rPr>
          <w:rFonts w:ascii="Times New Roman" w:eastAsia="宋体" w:hAnsi="Times New Roman"/>
          <w:b/>
          <w:bCs/>
          <w:color w:val="000000"/>
          <w:sz w:val="21"/>
        </w:rPr>
        <w:t>四、响应文件提交（上传）</w:t>
      </w:r>
    </w:p>
    <w:p w14:paraId="48AFF292" w14:textId="5F22ACF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截止时间：</w:t>
      </w:r>
      <w:r>
        <w:rPr>
          <w:rFonts w:ascii="Times New Roman" w:eastAsia="宋体" w:hAnsi="Times New Roman"/>
          <w:sz w:val="21"/>
          <w:u w:val="single"/>
          <w:shd w:val="clear" w:color="auto" w:fill="FFFFFF"/>
        </w:rPr>
        <w:t>202</w:t>
      </w:r>
      <w:r>
        <w:rPr>
          <w:rFonts w:ascii="Times New Roman" w:eastAsia="宋体" w:hAnsi="Times New Roman" w:hint="eastAsia"/>
          <w:sz w:val="21"/>
          <w:u w:val="single"/>
          <w:shd w:val="clear" w:color="auto" w:fill="FFFFFF"/>
        </w:rPr>
        <w:t>3</w:t>
      </w:r>
      <w:r>
        <w:rPr>
          <w:rFonts w:ascii="Times New Roman" w:eastAsia="宋体" w:hAnsi="Times New Roman"/>
          <w:sz w:val="21"/>
          <w:u w:val="single"/>
          <w:shd w:val="clear" w:color="auto" w:fill="FFFFFF"/>
        </w:rPr>
        <w:t>年</w:t>
      </w:r>
      <w:r w:rsidR="00A220A8">
        <w:rPr>
          <w:rFonts w:ascii="Times New Roman" w:eastAsia="宋体" w:hAnsi="Times New Roman"/>
          <w:sz w:val="21"/>
          <w:u w:val="single"/>
          <w:shd w:val="clear" w:color="auto" w:fill="FFFFFF"/>
        </w:rPr>
        <w:t>02</w:t>
      </w:r>
      <w:r>
        <w:rPr>
          <w:rFonts w:ascii="Times New Roman" w:eastAsia="宋体" w:hAnsi="Times New Roman"/>
          <w:sz w:val="21"/>
          <w:u w:val="single"/>
          <w:shd w:val="clear" w:color="auto" w:fill="FFFFFF"/>
        </w:rPr>
        <w:t>月</w:t>
      </w:r>
      <w:r w:rsidR="00A220A8">
        <w:rPr>
          <w:rFonts w:ascii="Times New Roman" w:eastAsia="宋体" w:hAnsi="Times New Roman"/>
          <w:sz w:val="21"/>
          <w:u w:val="single"/>
          <w:shd w:val="clear" w:color="auto" w:fill="FFFFFF"/>
        </w:rPr>
        <w:t>03</w:t>
      </w:r>
      <w:r>
        <w:rPr>
          <w:rFonts w:ascii="Times New Roman" w:eastAsia="宋体" w:hAnsi="Times New Roman"/>
          <w:sz w:val="21"/>
          <w:u w:val="single"/>
          <w:shd w:val="clear" w:color="auto" w:fill="FFFFFF"/>
        </w:rPr>
        <w:t>日</w:t>
      </w:r>
      <w:r w:rsidR="00A220A8">
        <w:rPr>
          <w:rFonts w:ascii="Times New Roman" w:eastAsia="宋体" w:hAnsi="Times New Roman"/>
          <w:sz w:val="21"/>
          <w:u w:val="single"/>
          <w:shd w:val="clear" w:color="auto" w:fill="FFFFFF"/>
        </w:rPr>
        <w:t>09</w:t>
      </w:r>
      <w:r>
        <w:rPr>
          <w:rFonts w:ascii="Times New Roman" w:eastAsia="宋体" w:hAnsi="Times New Roman"/>
          <w:sz w:val="21"/>
          <w:u w:val="single"/>
          <w:shd w:val="clear" w:color="auto" w:fill="FFFFFF"/>
        </w:rPr>
        <w:t>：</w:t>
      </w:r>
      <w:r w:rsidR="00A220A8">
        <w:rPr>
          <w:rFonts w:ascii="Times New Roman" w:eastAsia="宋体" w:hAnsi="Times New Roman"/>
          <w:sz w:val="21"/>
          <w:u w:val="single"/>
          <w:shd w:val="clear" w:color="auto" w:fill="FFFFFF"/>
        </w:rPr>
        <w:t>3</w:t>
      </w:r>
      <w:r>
        <w:rPr>
          <w:rFonts w:ascii="Times New Roman" w:eastAsia="宋体" w:hAnsi="Times New Roman"/>
          <w:sz w:val="21"/>
          <w:u w:val="single"/>
          <w:shd w:val="clear" w:color="auto" w:fill="FFFFFF"/>
        </w:rPr>
        <w:t>0</w:t>
      </w:r>
      <w:r>
        <w:rPr>
          <w:rFonts w:ascii="Times New Roman" w:eastAsia="宋体" w:hAnsi="Times New Roman"/>
          <w:color w:val="000000"/>
          <w:sz w:val="21"/>
        </w:rPr>
        <w:t>（北京时间）。</w:t>
      </w:r>
    </w:p>
    <w:p w14:paraId="20F99BD0" w14:textId="77777777" w:rsidR="001E4CF1" w:rsidRDefault="00000000">
      <w:pPr>
        <w:widowControl/>
        <w:adjustRightInd/>
        <w:spacing w:line="240" w:lineRule="auto"/>
        <w:ind w:firstLineChars="200" w:firstLine="420"/>
        <w:textAlignment w:val="auto"/>
        <w:rPr>
          <w:rFonts w:ascii="Times New Roman" w:eastAsia="宋体" w:hAnsi="Times New Roman"/>
          <w:b/>
          <w:bCs/>
          <w:sz w:val="21"/>
        </w:rPr>
      </w:pPr>
      <w:r>
        <w:rPr>
          <w:rFonts w:ascii="Times New Roman" w:eastAsia="宋体" w:hAnsi="Times New Roman"/>
          <w:color w:val="000000"/>
          <w:sz w:val="21"/>
        </w:rPr>
        <w:t>地点（网址）：</w:t>
      </w:r>
      <w:r>
        <w:rPr>
          <w:rFonts w:ascii="Times New Roman" w:eastAsia="宋体" w:hAnsi="Times New Roman"/>
          <w:b/>
          <w:bCs/>
          <w:color w:val="000000"/>
          <w:sz w:val="21"/>
        </w:rPr>
        <w:t>在政</w:t>
      </w:r>
      <w:proofErr w:type="gramStart"/>
      <w:r>
        <w:rPr>
          <w:rFonts w:ascii="Times New Roman" w:eastAsia="宋体" w:hAnsi="Times New Roman"/>
          <w:b/>
          <w:bCs/>
          <w:color w:val="000000"/>
          <w:sz w:val="21"/>
        </w:rPr>
        <w:t>采云</w:t>
      </w:r>
      <w:proofErr w:type="gramEnd"/>
      <w:r>
        <w:rPr>
          <w:rFonts w:ascii="Times New Roman" w:eastAsia="宋体" w:hAnsi="Times New Roman"/>
          <w:b/>
          <w:bCs/>
          <w:color w:val="000000"/>
          <w:sz w:val="21"/>
        </w:rPr>
        <w:t>平台（</w:t>
      </w:r>
      <w:r>
        <w:rPr>
          <w:rFonts w:ascii="Times New Roman" w:eastAsia="宋体" w:hAnsi="Times New Roman"/>
          <w:b/>
          <w:bCs/>
          <w:color w:val="000000"/>
          <w:sz w:val="21"/>
        </w:rPr>
        <w:t>http://www.zcygov.cn</w:t>
      </w:r>
      <w:r>
        <w:rPr>
          <w:rFonts w:ascii="Times New Roman" w:eastAsia="宋体" w:hAnsi="Times New Roman"/>
          <w:b/>
          <w:bCs/>
          <w:color w:val="000000"/>
          <w:sz w:val="21"/>
        </w:rPr>
        <w:t>）上开启响应文件，供应商应按采购文件规定的方式在线解密。</w:t>
      </w:r>
    </w:p>
    <w:p w14:paraId="22DB4D10" w14:textId="77777777" w:rsidR="001E4CF1" w:rsidRDefault="00000000">
      <w:pPr>
        <w:widowControl/>
        <w:adjustRightInd/>
        <w:spacing w:line="240" w:lineRule="auto"/>
        <w:ind w:firstLineChars="200" w:firstLine="422"/>
        <w:textAlignment w:val="auto"/>
        <w:rPr>
          <w:rFonts w:ascii="Times New Roman" w:eastAsia="宋体" w:hAnsi="Times New Roman"/>
          <w:b/>
          <w:bCs/>
          <w:color w:val="000000"/>
          <w:sz w:val="21"/>
        </w:rPr>
      </w:pPr>
      <w:r>
        <w:rPr>
          <w:rFonts w:ascii="Times New Roman" w:eastAsia="宋体" w:hAnsi="Times New Roman"/>
          <w:b/>
          <w:bCs/>
          <w:color w:val="000000"/>
          <w:sz w:val="21"/>
        </w:rPr>
        <w:t>五、响应文件开启</w:t>
      </w:r>
    </w:p>
    <w:p w14:paraId="522811C3" w14:textId="0B00348C" w:rsidR="001E4CF1" w:rsidRDefault="00000000">
      <w:pPr>
        <w:pStyle w:val="af1"/>
        <w:adjustRightInd/>
        <w:spacing w:after="0"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开启时间：</w:t>
      </w:r>
      <w:r>
        <w:rPr>
          <w:rFonts w:ascii="Times New Roman" w:eastAsia="宋体" w:hAnsi="Times New Roman"/>
          <w:sz w:val="21"/>
          <w:u w:val="single"/>
          <w:shd w:val="clear" w:color="auto" w:fill="FFFFFF"/>
        </w:rPr>
        <w:t>202</w:t>
      </w:r>
      <w:r>
        <w:rPr>
          <w:rFonts w:ascii="Times New Roman" w:eastAsia="宋体" w:hAnsi="Times New Roman" w:hint="eastAsia"/>
          <w:sz w:val="21"/>
          <w:u w:val="single"/>
          <w:shd w:val="clear" w:color="auto" w:fill="FFFFFF"/>
        </w:rPr>
        <w:t>3</w:t>
      </w:r>
      <w:r>
        <w:rPr>
          <w:rFonts w:ascii="Times New Roman" w:eastAsia="宋体" w:hAnsi="Times New Roman"/>
          <w:sz w:val="21"/>
          <w:u w:val="single"/>
          <w:shd w:val="clear" w:color="auto" w:fill="FFFFFF"/>
        </w:rPr>
        <w:t>年</w:t>
      </w:r>
      <w:r w:rsidR="00A220A8">
        <w:rPr>
          <w:rFonts w:ascii="Times New Roman" w:eastAsia="宋体" w:hAnsi="Times New Roman"/>
          <w:sz w:val="21"/>
          <w:u w:val="single"/>
          <w:shd w:val="clear" w:color="auto" w:fill="FFFFFF"/>
        </w:rPr>
        <w:t>02</w:t>
      </w:r>
      <w:r>
        <w:rPr>
          <w:rFonts w:ascii="Times New Roman" w:eastAsia="宋体" w:hAnsi="Times New Roman"/>
          <w:sz w:val="21"/>
          <w:u w:val="single"/>
          <w:shd w:val="clear" w:color="auto" w:fill="FFFFFF"/>
        </w:rPr>
        <w:t>月</w:t>
      </w:r>
      <w:r w:rsidR="00A220A8">
        <w:rPr>
          <w:rFonts w:ascii="Times New Roman" w:eastAsia="宋体" w:hAnsi="Times New Roman"/>
          <w:sz w:val="21"/>
          <w:u w:val="single"/>
          <w:shd w:val="clear" w:color="auto" w:fill="FFFFFF"/>
        </w:rPr>
        <w:t>03</w:t>
      </w:r>
      <w:r>
        <w:rPr>
          <w:rFonts w:ascii="Times New Roman" w:eastAsia="宋体" w:hAnsi="Times New Roman"/>
          <w:sz w:val="21"/>
          <w:u w:val="single"/>
          <w:shd w:val="clear" w:color="auto" w:fill="FFFFFF"/>
        </w:rPr>
        <w:t>日</w:t>
      </w:r>
      <w:r w:rsidR="00A220A8">
        <w:rPr>
          <w:rFonts w:ascii="Times New Roman" w:eastAsia="宋体" w:hAnsi="Times New Roman"/>
          <w:sz w:val="21"/>
          <w:u w:val="single"/>
          <w:shd w:val="clear" w:color="auto" w:fill="FFFFFF"/>
        </w:rPr>
        <w:t>09</w:t>
      </w:r>
      <w:r>
        <w:rPr>
          <w:rFonts w:ascii="Times New Roman" w:eastAsia="宋体" w:hAnsi="Times New Roman"/>
          <w:sz w:val="21"/>
          <w:u w:val="single"/>
          <w:shd w:val="clear" w:color="auto" w:fill="FFFFFF"/>
        </w:rPr>
        <w:t>：</w:t>
      </w:r>
      <w:r w:rsidR="00A220A8">
        <w:rPr>
          <w:rFonts w:ascii="Times New Roman" w:eastAsia="宋体" w:hAnsi="Times New Roman"/>
          <w:sz w:val="21"/>
          <w:u w:val="single"/>
          <w:shd w:val="clear" w:color="auto" w:fill="FFFFFF"/>
        </w:rPr>
        <w:t>3</w:t>
      </w:r>
      <w:r>
        <w:rPr>
          <w:rFonts w:ascii="Times New Roman" w:eastAsia="宋体" w:hAnsi="Times New Roman"/>
          <w:sz w:val="21"/>
          <w:u w:val="single"/>
          <w:shd w:val="clear" w:color="auto" w:fill="FFFFFF"/>
        </w:rPr>
        <w:t>0</w:t>
      </w:r>
      <w:r>
        <w:rPr>
          <w:rFonts w:ascii="Times New Roman" w:eastAsia="宋体" w:hAnsi="Times New Roman"/>
          <w:color w:val="000000"/>
          <w:sz w:val="21"/>
        </w:rPr>
        <w:t>（北京时间）。</w:t>
      </w:r>
    </w:p>
    <w:p w14:paraId="663E5375" w14:textId="77777777" w:rsidR="001E4CF1" w:rsidRDefault="00000000">
      <w:pPr>
        <w:pStyle w:val="af1"/>
        <w:adjustRightInd/>
        <w:spacing w:after="0" w:line="240" w:lineRule="auto"/>
        <w:ind w:firstLineChars="200" w:firstLine="420"/>
        <w:textAlignment w:val="auto"/>
        <w:rPr>
          <w:rFonts w:ascii="Times New Roman" w:eastAsia="宋体" w:hAnsi="Times New Roman"/>
          <w:b/>
          <w:bCs/>
          <w:color w:val="000000"/>
          <w:sz w:val="21"/>
        </w:rPr>
      </w:pPr>
      <w:r>
        <w:rPr>
          <w:rFonts w:ascii="Times New Roman" w:eastAsia="宋体" w:hAnsi="Times New Roman"/>
          <w:color w:val="000000"/>
          <w:sz w:val="21"/>
        </w:rPr>
        <w:t>地点（网址）：</w:t>
      </w:r>
      <w:r>
        <w:rPr>
          <w:rFonts w:ascii="Times New Roman" w:eastAsia="宋体" w:hAnsi="Times New Roman"/>
          <w:b/>
          <w:bCs/>
          <w:color w:val="000000"/>
          <w:sz w:val="21"/>
        </w:rPr>
        <w:t>政</w:t>
      </w:r>
      <w:proofErr w:type="gramStart"/>
      <w:r>
        <w:rPr>
          <w:rFonts w:ascii="Times New Roman" w:eastAsia="宋体" w:hAnsi="Times New Roman"/>
          <w:b/>
          <w:bCs/>
          <w:color w:val="000000"/>
          <w:sz w:val="21"/>
        </w:rPr>
        <w:t>采云</w:t>
      </w:r>
      <w:proofErr w:type="gramEnd"/>
      <w:r>
        <w:rPr>
          <w:rFonts w:ascii="Times New Roman" w:eastAsia="宋体" w:hAnsi="Times New Roman"/>
          <w:b/>
          <w:bCs/>
          <w:color w:val="000000"/>
          <w:sz w:val="21"/>
        </w:rPr>
        <w:t>平台（</w:t>
      </w:r>
      <w:r>
        <w:rPr>
          <w:rFonts w:ascii="Times New Roman" w:eastAsia="宋体" w:hAnsi="Times New Roman"/>
          <w:b/>
          <w:bCs/>
          <w:color w:val="000000"/>
          <w:sz w:val="21"/>
        </w:rPr>
        <w:t>http://www.zcygov.cn</w:t>
      </w:r>
      <w:r>
        <w:rPr>
          <w:rFonts w:ascii="Times New Roman" w:eastAsia="宋体" w:hAnsi="Times New Roman"/>
          <w:b/>
          <w:bCs/>
          <w:color w:val="000000"/>
          <w:sz w:val="21"/>
        </w:rPr>
        <w:t>），无须投标人到现场。</w:t>
      </w:r>
      <w:r>
        <w:rPr>
          <w:rFonts w:ascii="Times New Roman" w:eastAsia="宋体" w:hAnsi="Times New Roman"/>
          <w:b/>
          <w:bCs/>
          <w:color w:val="000000"/>
          <w:sz w:val="21"/>
        </w:rPr>
        <w:t> </w:t>
      </w:r>
    </w:p>
    <w:p w14:paraId="0014A5BF" w14:textId="77777777" w:rsidR="001E4CF1" w:rsidRDefault="00000000">
      <w:pPr>
        <w:widowControl/>
        <w:adjustRightInd/>
        <w:spacing w:line="240" w:lineRule="auto"/>
        <w:ind w:firstLineChars="200" w:firstLine="422"/>
        <w:textAlignment w:val="auto"/>
        <w:rPr>
          <w:rFonts w:ascii="Times New Roman" w:eastAsia="宋体" w:hAnsi="Times New Roman"/>
          <w:b/>
          <w:bCs/>
          <w:color w:val="000000"/>
          <w:sz w:val="21"/>
        </w:rPr>
      </w:pPr>
      <w:r>
        <w:rPr>
          <w:rFonts w:ascii="Times New Roman" w:eastAsia="宋体" w:hAnsi="Times New Roman"/>
          <w:b/>
          <w:bCs/>
          <w:color w:val="000000"/>
          <w:sz w:val="21"/>
        </w:rPr>
        <w:t>六、公告期限</w:t>
      </w:r>
    </w:p>
    <w:p w14:paraId="332735A1"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自本公告发布之日起</w:t>
      </w:r>
      <w:r>
        <w:rPr>
          <w:rFonts w:ascii="Times New Roman" w:eastAsia="宋体" w:hAnsi="Times New Roman"/>
          <w:color w:val="000000"/>
          <w:sz w:val="21"/>
        </w:rPr>
        <w:t>3</w:t>
      </w:r>
      <w:r>
        <w:rPr>
          <w:rFonts w:ascii="Times New Roman" w:eastAsia="宋体" w:hAnsi="Times New Roman"/>
          <w:color w:val="000000"/>
          <w:sz w:val="21"/>
        </w:rPr>
        <w:t>个工作日。</w:t>
      </w:r>
    </w:p>
    <w:p w14:paraId="02411F89" w14:textId="77777777" w:rsidR="001E4CF1" w:rsidRDefault="00000000">
      <w:pPr>
        <w:widowControl/>
        <w:adjustRightInd/>
        <w:spacing w:line="240" w:lineRule="auto"/>
        <w:ind w:firstLineChars="200" w:firstLine="422"/>
        <w:textAlignment w:val="auto"/>
        <w:rPr>
          <w:rFonts w:ascii="Times New Roman" w:eastAsia="宋体" w:hAnsi="Times New Roman"/>
          <w:b/>
          <w:bCs/>
          <w:color w:val="000000"/>
          <w:sz w:val="21"/>
        </w:rPr>
      </w:pPr>
      <w:r>
        <w:rPr>
          <w:rFonts w:ascii="Times New Roman" w:eastAsia="宋体" w:hAnsi="Times New Roman"/>
          <w:b/>
          <w:bCs/>
          <w:color w:val="000000"/>
          <w:sz w:val="21"/>
        </w:rPr>
        <w:t>七、其他补充事宜</w:t>
      </w:r>
      <w:r>
        <w:rPr>
          <w:rFonts w:ascii="Times New Roman" w:eastAsia="宋体" w:hAnsi="Times New Roman"/>
          <w:b/>
          <w:bCs/>
          <w:color w:val="000000"/>
          <w:sz w:val="21"/>
        </w:rPr>
        <w:t xml:space="preserve"> </w:t>
      </w:r>
    </w:p>
    <w:p w14:paraId="176374CF"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1</w:t>
      </w:r>
      <w:r>
        <w:rPr>
          <w:rFonts w:ascii="Times New Roman" w:eastAsia="宋体" w:hAnsi="Times New Roman"/>
          <w:color w:val="000000"/>
          <w:sz w:val="21"/>
        </w:rPr>
        <w:t>、供应商认为采购文件使自己的权益受到损害的，可以自获取采购文件之日或者采购文件公告期限届满之日（公告期限届满后获取采购文件的，以公告期限届满之日为准）起</w:t>
      </w:r>
      <w:r>
        <w:rPr>
          <w:rFonts w:ascii="Times New Roman" w:eastAsia="宋体" w:hAnsi="Times New Roman"/>
          <w:color w:val="000000"/>
          <w:sz w:val="21"/>
        </w:rPr>
        <w:t>7</w:t>
      </w:r>
      <w:r>
        <w:rPr>
          <w:rFonts w:ascii="Times New Roman" w:eastAsia="宋体" w:hAnsi="Times New Roman"/>
          <w:color w:val="000000"/>
          <w:sz w:val="21"/>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Times New Roman" w:eastAsia="宋体" w:hAnsi="Times New Roman"/>
          <w:color w:val="000000"/>
          <w:sz w:val="21"/>
        </w:rPr>
        <w:t>作出</w:t>
      </w:r>
      <w:proofErr w:type="gramEnd"/>
      <w:r>
        <w:rPr>
          <w:rFonts w:ascii="Times New Roman" w:eastAsia="宋体" w:hAnsi="Times New Roman"/>
          <w:color w:val="000000"/>
          <w:sz w:val="21"/>
        </w:rPr>
        <w:t>答复的，可以在答复期满后十五个工作日内向同级政府采购监督管理部门投诉。质疑函范本、投诉书范本请到浙江政府采购网下载专区下载。</w:t>
      </w:r>
    </w:p>
    <w:p w14:paraId="5D84D8DB"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w:t>
      </w:r>
      <w:r>
        <w:rPr>
          <w:rFonts w:ascii="Times New Roman" w:eastAsia="宋体" w:hAnsi="Times New Roman"/>
          <w:color w:val="000000"/>
          <w:sz w:val="21"/>
        </w:rPr>
        <w:t>、其他事项：</w:t>
      </w:r>
    </w:p>
    <w:p w14:paraId="4C80281E"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2.1</w:t>
      </w:r>
      <w:r>
        <w:rPr>
          <w:rFonts w:ascii="Times New Roman" w:eastAsia="宋体" w:hAnsi="Times New Roman"/>
          <w:color w:val="000000"/>
          <w:sz w:val="21"/>
        </w:rPr>
        <w:t>本次政府采购活动有关信息在浙江政府采购网公布，视同送达所有潜在供应商。</w:t>
      </w:r>
    </w:p>
    <w:p w14:paraId="6B8FE994"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2.2</w:t>
      </w:r>
      <w:r>
        <w:rPr>
          <w:rFonts w:ascii="Times New Roman" w:eastAsia="宋体" w:hAnsi="Times New Roman"/>
          <w:color w:val="000000"/>
          <w:sz w:val="21"/>
        </w:rPr>
        <w:t>本项目实行网上响应，采用电子响应文件。若供应商参与响应，自行承担响应一切费用。</w:t>
      </w:r>
    </w:p>
    <w:p w14:paraId="0B00B513"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2.2.1</w:t>
      </w:r>
      <w:r>
        <w:rPr>
          <w:rFonts w:ascii="Times New Roman" w:eastAsia="宋体" w:hAnsi="Times New Roman"/>
          <w:color w:val="000000"/>
          <w:sz w:val="21"/>
        </w:rPr>
        <w:t>响应前准备：各供应商应在响应前应确保成为浙江省政府采购网正式注册入库供应商，并完成</w:t>
      </w:r>
      <w:r>
        <w:rPr>
          <w:rFonts w:ascii="Times New Roman" w:eastAsia="宋体" w:hAnsi="Times New Roman"/>
          <w:color w:val="000000"/>
          <w:sz w:val="21"/>
        </w:rPr>
        <w:t>CA</w:t>
      </w:r>
      <w:r>
        <w:rPr>
          <w:rFonts w:ascii="Times New Roman" w:eastAsia="宋体" w:hAnsi="Times New Roman"/>
          <w:color w:val="000000"/>
          <w:sz w:val="21"/>
        </w:rPr>
        <w:t>数字证书办理（供应商</w:t>
      </w:r>
      <w:r>
        <w:rPr>
          <w:rFonts w:ascii="Times New Roman" w:eastAsia="宋体" w:hAnsi="Times New Roman"/>
          <w:color w:val="000000"/>
          <w:sz w:val="21"/>
        </w:rPr>
        <w:t>CA</w:t>
      </w:r>
      <w:r>
        <w:rPr>
          <w:rFonts w:ascii="Times New Roman" w:eastAsia="宋体" w:hAnsi="Times New Roman"/>
          <w:color w:val="000000"/>
          <w:sz w:val="21"/>
        </w:rPr>
        <w:t>申领操作指南详见政</w:t>
      </w:r>
      <w:proofErr w:type="gramStart"/>
      <w:r>
        <w:rPr>
          <w:rFonts w:ascii="Times New Roman" w:eastAsia="宋体" w:hAnsi="Times New Roman"/>
          <w:color w:val="000000"/>
          <w:sz w:val="21"/>
        </w:rPr>
        <w:t>采云</w:t>
      </w:r>
      <w:proofErr w:type="gramEnd"/>
      <w:r>
        <w:rPr>
          <w:rFonts w:ascii="Times New Roman" w:eastAsia="宋体" w:hAnsi="Times New Roman"/>
          <w:color w:val="000000"/>
          <w:sz w:val="21"/>
        </w:rPr>
        <w:t>平台（</w:t>
      </w:r>
      <w:r>
        <w:rPr>
          <w:rFonts w:ascii="Times New Roman" w:eastAsia="宋体" w:hAnsi="Times New Roman"/>
          <w:color w:val="000000"/>
          <w:sz w:val="21"/>
        </w:rPr>
        <w:t>www.zcygov.cn</w:t>
      </w:r>
      <w:r>
        <w:rPr>
          <w:rFonts w:ascii="Times New Roman" w:eastAsia="宋体" w:hAnsi="Times New Roman"/>
          <w:color w:val="000000"/>
          <w:sz w:val="21"/>
        </w:rPr>
        <w:t>），完成</w:t>
      </w:r>
      <w:r>
        <w:rPr>
          <w:rFonts w:ascii="Times New Roman" w:eastAsia="宋体" w:hAnsi="Times New Roman"/>
          <w:color w:val="000000"/>
          <w:sz w:val="21"/>
        </w:rPr>
        <w:t>CA</w:t>
      </w:r>
      <w:r>
        <w:rPr>
          <w:rFonts w:ascii="Times New Roman" w:eastAsia="宋体" w:hAnsi="Times New Roman"/>
          <w:color w:val="000000"/>
          <w:sz w:val="21"/>
        </w:rPr>
        <w:t>数</w:t>
      </w:r>
      <w:r>
        <w:rPr>
          <w:rFonts w:ascii="Times New Roman" w:eastAsia="宋体" w:hAnsi="Times New Roman"/>
          <w:color w:val="000000"/>
          <w:sz w:val="21"/>
        </w:rPr>
        <w:lastRenderedPageBreak/>
        <w:t>字证书办理预计二周左右，请供应商自行把握时间）。因未注册入库、未办理</w:t>
      </w:r>
      <w:r>
        <w:rPr>
          <w:rFonts w:ascii="Times New Roman" w:eastAsia="宋体" w:hAnsi="Times New Roman"/>
          <w:color w:val="000000"/>
          <w:sz w:val="21"/>
        </w:rPr>
        <w:t>CA</w:t>
      </w:r>
      <w:r>
        <w:rPr>
          <w:rFonts w:ascii="Times New Roman" w:eastAsia="宋体" w:hAnsi="Times New Roman"/>
          <w:color w:val="000000"/>
          <w:sz w:val="21"/>
        </w:rPr>
        <w:t>数字证书等原因造成无法获取采购文件、无法响应或响应失败等后果由供应商自行承担。</w:t>
      </w:r>
    </w:p>
    <w:p w14:paraId="352F595E"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2.3</w:t>
      </w:r>
      <w:r>
        <w:rPr>
          <w:rFonts w:ascii="Times New Roman" w:eastAsia="宋体" w:hAnsi="Times New Roman"/>
          <w:color w:val="000000"/>
          <w:sz w:val="21"/>
        </w:rPr>
        <w:t>响应文件制作：</w:t>
      </w:r>
    </w:p>
    <w:p w14:paraId="74843F37"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2.3.1</w:t>
      </w:r>
      <w:r>
        <w:rPr>
          <w:rFonts w:ascii="Times New Roman" w:eastAsia="宋体" w:hAnsi="Times New Roman"/>
          <w:color w:val="000000"/>
          <w:sz w:val="21"/>
        </w:rPr>
        <w:t>应按照本项目采购文件和政</w:t>
      </w:r>
      <w:proofErr w:type="gramStart"/>
      <w:r>
        <w:rPr>
          <w:rFonts w:ascii="Times New Roman" w:eastAsia="宋体" w:hAnsi="Times New Roman"/>
          <w:color w:val="000000"/>
          <w:sz w:val="21"/>
        </w:rPr>
        <w:t>采云</w:t>
      </w:r>
      <w:proofErr w:type="gramEnd"/>
      <w:r>
        <w:rPr>
          <w:rFonts w:ascii="Times New Roman" w:eastAsia="宋体" w:hAnsi="Times New Roman"/>
          <w:color w:val="000000"/>
          <w:sz w:val="21"/>
        </w:rPr>
        <w:t>平台的要求编制、加密并递交响应文件。供应商在使用系统进行响应的过程中遇到涉及平台使用的任何问题，可致电政</w:t>
      </w:r>
      <w:proofErr w:type="gramStart"/>
      <w:r>
        <w:rPr>
          <w:rFonts w:ascii="Times New Roman" w:eastAsia="宋体" w:hAnsi="Times New Roman"/>
          <w:color w:val="000000"/>
          <w:sz w:val="21"/>
        </w:rPr>
        <w:t>采云</w:t>
      </w:r>
      <w:proofErr w:type="gramEnd"/>
      <w:r>
        <w:rPr>
          <w:rFonts w:ascii="Times New Roman" w:eastAsia="宋体" w:hAnsi="Times New Roman"/>
          <w:color w:val="000000"/>
          <w:sz w:val="21"/>
        </w:rPr>
        <w:t>平台技术支持热线咨询，联系方式：</w:t>
      </w:r>
      <w:r>
        <w:rPr>
          <w:rFonts w:ascii="Times New Roman" w:eastAsia="宋体" w:hAnsi="Times New Roman"/>
          <w:color w:val="000000"/>
          <w:sz w:val="21"/>
        </w:rPr>
        <w:t>400-881-7190</w:t>
      </w:r>
      <w:r>
        <w:rPr>
          <w:rFonts w:ascii="Times New Roman" w:eastAsia="宋体" w:hAnsi="Times New Roman"/>
          <w:color w:val="000000"/>
          <w:sz w:val="21"/>
        </w:rPr>
        <w:t>。</w:t>
      </w:r>
    </w:p>
    <w:p w14:paraId="107A198B"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2.3.2</w:t>
      </w:r>
      <w:r>
        <w:rPr>
          <w:rFonts w:ascii="Times New Roman" w:eastAsia="宋体" w:hAnsi="Times New Roman"/>
          <w:color w:val="000000"/>
          <w:sz w:val="21"/>
        </w:rPr>
        <w:t>供应商通过</w:t>
      </w:r>
      <w:r>
        <w:rPr>
          <w:rFonts w:ascii="Times New Roman" w:eastAsia="宋体" w:hAnsi="Times New Roman"/>
          <w:color w:val="000000"/>
          <w:sz w:val="21"/>
        </w:rPr>
        <w:t>“</w:t>
      </w:r>
      <w:r>
        <w:rPr>
          <w:rFonts w:ascii="Times New Roman" w:eastAsia="宋体" w:hAnsi="Times New Roman"/>
          <w:color w:val="000000"/>
          <w:sz w:val="21"/>
        </w:rPr>
        <w:t>政</w:t>
      </w:r>
      <w:proofErr w:type="gramStart"/>
      <w:r>
        <w:rPr>
          <w:rFonts w:ascii="Times New Roman" w:eastAsia="宋体" w:hAnsi="Times New Roman"/>
          <w:color w:val="000000"/>
          <w:sz w:val="21"/>
        </w:rPr>
        <w:t>采云</w:t>
      </w:r>
      <w:proofErr w:type="gramEnd"/>
      <w:r>
        <w:rPr>
          <w:rFonts w:ascii="Times New Roman" w:eastAsia="宋体" w:hAnsi="Times New Roman"/>
          <w:color w:val="000000"/>
          <w:sz w:val="21"/>
        </w:rPr>
        <w:t>”</w:t>
      </w:r>
      <w:r>
        <w:rPr>
          <w:rFonts w:ascii="Times New Roman" w:eastAsia="宋体" w:hAnsi="Times New Roman"/>
          <w:color w:val="000000"/>
          <w:sz w:val="21"/>
        </w:rPr>
        <w:t>平台电子投标工具制作响应文件，电子投标工具请供应商自行前往浙江省政府采购网下载并安装。</w:t>
      </w:r>
    </w:p>
    <w:p w14:paraId="3732A703"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2.5</w:t>
      </w:r>
      <w:r>
        <w:rPr>
          <w:rFonts w:ascii="Times New Roman" w:eastAsia="宋体" w:hAnsi="Times New Roman"/>
          <w:color w:val="000000"/>
          <w:sz w:val="21"/>
        </w:rPr>
        <w:t>采购项目需要落实的政府采购政策：</w:t>
      </w:r>
      <w:r>
        <w:rPr>
          <w:rFonts w:ascii="Times New Roman" w:eastAsia="宋体" w:hAnsi="Times New Roman"/>
          <w:color w:val="000000"/>
          <w:sz w:val="21"/>
        </w:rPr>
        <w:t>1</w:t>
      </w:r>
      <w:r>
        <w:rPr>
          <w:rFonts w:ascii="Times New Roman" w:eastAsia="宋体" w:hAnsi="Times New Roman"/>
          <w:color w:val="000000"/>
          <w:sz w:val="21"/>
        </w:rPr>
        <w:t>）对小</w:t>
      </w:r>
      <w:proofErr w:type="gramStart"/>
      <w:r>
        <w:rPr>
          <w:rFonts w:ascii="Times New Roman" w:eastAsia="宋体" w:hAnsi="Times New Roman"/>
          <w:color w:val="000000"/>
          <w:sz w:val="21"/>
        </w:rPr>
        <w:t>微企业</w:t>
      </w:r>
      <w:proofErr w:type="gramEnd"/>
      <w:r>
        <w:rPr>
          <w:rFonts w:ascii="Times New Roman" w:eastAsia="宋体" w:hAnsi="Times New Roman"/>
          <w:color w:val="000000"/>
          <w:sz w:val="21"/>
        </w:rPr>
        <w:t>的产品给予价格优惠（监狱企业、残疾人福利性单位视同小微企业；残疾人福利性单位属于小型、微型企业的，不重复享受政策）。</w:t>
      </w:r>
      <w:r>
        <w:rPr>
          <w:rFonts w:ascii="Times New Roman" w:eastAsia="宋体" w:hAnsi="Times New Roman"/>
          <w:color w:val="000000"/>
          <w:sz w:val="21"/>
        </w:rPr>
        <w:t>2</w:t>
      </w:r>
      <w:r>
        <w:rPr>
          <w:rFonts w:ascii="Times New Roman" w:eastAsia="宋体" w:hAnsi="Times New Roman"/>
          <w:color w:val="000000"/>
          <w:sz w:val="21"/>
        </w:rPr>
        <w:t>）优先采购节能环保产品（注：所采购的货物在政府采购节能产品、环境标志产品实施品目清单范围内，且具有国家确定的认证机构出具的、处于有效期之内的节能产品、环境标志产品认证证书）。</w:t>
      </w:r>
      <w:r>
        <w:rPr>
          <w:rFonts w:ascii="Times New Roman" w:eastAsia="宋体" w:hAnsi="Times New Roman"/>
          <w:color w:val="000000"/>
          <w:sz w:val="21"/>
        </w:rPr>
        <w:t>3</w:t>
      </w:r>
      <w:r>
        <w:rPr>
          <w:rFonts w:ascii="Times New Roman" w:eastAsia="宋体" w:hAnsi="Times New Roman"/>
          <w:color w:val="000000"/>
          <w:sz w:val="21"/>
        </w:rPr>
        <w:t>）扶持少数民族地区或不发达地区政策。</w:t>
      </w:r>
    </w:p>
    <w:p w14:paraId="2D3DFCCD" w14:textId="77777777" w:rsidR="001E4CF1" w:rsidRDefault="00000000">
      <w:pPr>
        <w:widowControl/>
        <w:adjustRightInd/>
        <w:spacing w:line="240" w:lineRule="auto"/>
        <w:ind w:firstLineChars="200" w:firstLine="422"/>
        <w:textAlignment w:val="auto"/>
        <w:rPr>
          <w:rFonts w:ascii="Times New Roman" w:eastAsia="宋体" w:hAnsi="Times New Roman"/>
          <w:b/>
          <w:bCs/>
          <w:iCs/>
          <w:color w:val="000000"/>
          <w:sz w:val="21"/>
        </w:rPr>
      </w:pPr>
      <w:r>
        <w:rPr>
          <w:rFonts w:ascii="Times New Roman" w:eastAsia="宋体" w:hAnsi="Times New Roman"/>
          <w:b/>
          <w:bCs/>
          <w:iCs/>
          <w:color w:val="000000"/>
          <w:sz w:val="21"/>
        </w:rPr>
        <w:t>八、凡对本次招标提出询问、质疑、投诉，请按以下方式联系</w:t>
      </w:r>
    </w:p>
    <w:p w14:paraId="3E180EBA"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1.</w:t>
      </w:r>
      <w:r>
        <w:rPr>
          <w:rFonts w:ascii="Times New Roman" w:eastAsia="宋体" w:hAnsi="Times New Roman"/>
          <w:color w:val="000000"/>
          <w:sz w:val="21"/>
        </w:rPr>
        <w:t>采购人信息</w:t>
      </w:r>
    </w:p>
    <w:p w14:paraId="3BF9CFA2"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名</w:t>
      </w:r>
      <w:r>
        <w:rPr>
          <w:rFonts w:ascii="Times New Roman" w:eastAsia="宋体" w:hAnsi="Times New Roman"/>
          <w:color w:val="000000"/>
          <w:sz w:val="21"/>
        </w:rPr>
        <w:t xml:space="preserve">    </w:t>
      </w:r>
      <w:r>
        <w:rPr>
          <w:rFonts w:ascii="Times New Roman" w:eastAsia="宋体" w:hAnsi="Times New Roman"/>
          <w:color w:val="000000"/>
          <w:sz w:val="21"/>
        </w:rPr>
        <w:t>称：</w:t>
      </w:r>
      <w:proofErr w:type="gramStart"/>
      <w:r>
        <w:rPr>
          <w:rFonts w:ascii="Times New Roman" w:eastAsia="宋体" w:hAnsi="Times New Roman"/>
          <w:color w:val="000000"/>
          <w:sz w:val="21"/>
        </w:rPr>
        <w:t>宁波舜农集团</w:t>
      </w:r>
      <w:proofErr w:type="gramEnd"/>
      <w:r>
        <w:rPr>
          <w:rFonts w:ascii="Times New Roman" w:eastAsia="宋体" w:hAnsi="Times New Roman"/>
          <w:color w:val="000000"/>
          <w:sz w:val="21"/>
        </w:rPr>
        <w:t>有限公司</w:t>
      </w:r>
    </w:p>
    <w:p w14:paraId="799F606D"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地</w:t>
      </w:r>
      <w:r>
        <w:rPr>
          <w:rFonts w:ascii="Times New Roman" w:eastAsia="宋体" w:hAnsi="Times New Roman"/>
          <w:color w:val="000000"/>
          <w:sz w:val="21"/>
        </w:rPr>
        <w:t xml:space="preserve">    </w:t>
      </w:r>
      <w:r>
        <w:rPr>
          <w:rFonts w:ascii="Times New Roman" w:eastAsia="宋体" w:hAnsi="Times New Roman"/>
          <w:color w:val="000000"/>
          <w:sz w:val="21"/>
        </w:rPr>
        <w:t>址：余姚市南雷南路</w:t>
      </w:r>
      <w:r>
        <w:rPr>
          <w:rFonts w:ascii="Times New Roman" w:eastAsia="宋体" w:hAnsi="Times New Roman"/>
          <w:color w:val="000000"/>
          <w:sz w:val="21"/>
        </w:rPr>
        <w:t>1</w:t>
      </w:r>
      <w:r>
        <w:rPr>
          <w:rFonts w:ascii="Times New Roman" w:eastAsia="宋体" w:hAnsi="Times New Roman"/>
          <w:color w:val="000000"/>
          <w:sz w:val="21"/>
        </w:rPr>
        <w:t>号金融大厦</w:t>
      </w:r>
      <w:r>
        <w:rPr>
          <w:rFonts w:ascii="Times New Roman" w:eastAsia="宋体" w:hAnsi="Times New Roman"/>
          <w:color w:val="000000"/>
          <w:sz w:val="21"/>
        </w:rPr>
        <w:t>15</w:t>
      </w:r>
      <w:r>
        <w:rPr>
          <w:rFonts w:ascii="Times New Roman" w:eastAsia="宋体" w:hAnsi="Times New Roman"/>
          <w:color w:val="000000"/>
          <w:sz w:val="21"/>
        </w:rPr>
        <w:t>楼</w:t>
      </w:r>
    </w:p>
    <w:p w14:paraId="724328FC"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传</w:t>
      </w:r>
      <w:r>
        <w:rPr>
          <w:rFonts w:ascii="Times New Roman" w:eastAsia="宋体" w:hAnsi="Times New Roman"/>
          <w:color w:val="000000"/>
          <w:sz w:val="21"/>
        </w:rPr>
        <w:t xml:space="preserve">    </w:t>
      </w:r>
      <w:r>
        <w:rPr>
          <w:rFonts w:ascii="Times New Roman" w:eastAsia="宋体" w:hAnsi="Times New Roman"/>
          <w:color w:val="000000"/>
          <w:sz w:val="21"/>
        </w:rPr>
        <w:t>真：</w:t>
      </w:r>
      <w:r>
        <w:rPr>
          <w:rFonts w:ascii="Times New Roman" w:eastAsia="宋体" w:hAnsi="Times New Roman"/>
          <w:color w:val="000000"/>
          <w:sz w:val="21"/>
        </w:rPr>
        <w:t xml:space="preserve">/ </w:t>
      </w:r>
    </w:p>
    <w:p w14:paraId="15884143"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项目联系人（询问）：黄老师</w:t>
      </w:r>
    </w:p>
    <w:p w14:paraId="273C689B"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项目联系方式（询问）：</w:t>
      </w:r>
      <w:r>
        <w:rPr>
          <w:rFonts w:ascii="Times New Roman" w:eastAsia="宋体" w:hAnsi="Times New Roman" w:hint="eastAsia"/>
          <w:color w:val="000000"/>
          <w:sz w:val="21"/>
        </w:rPr>
        <w:t>0574-62647105</w:t>
      </w:r>
    </w:p>
    <w:p w14:paraId="5385BDCD"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质疑联系人：</w:t>
      </w:r>
      <w:r>
        <w:rPr>
          <w:rFonts w:ascii="Times New Roman" w:eastAsia="宋体" w:hAnsi="Times New Roman" w:hint="eastAsia"/>
          <w:color w:val="000000"/>
          <w:sz w:val="21"/>
        </w:rPr>
        <w:t>赵</w:t>
      </w:r>
      <w:r>
        <w:rPr>
          <w:rFonts w:ascii="Times New Roman" w:eastAsia="宋体" w:hAnsi="Times New Roman"/>
          <w:color w:val="000000"/>
          <w:sz w:val="21"/>
        </w:rPr>
        <w:t>老师</w:t>
      </w:r>
    </w:p>
    <w:p w14:paraId="4CCF43DA" w14:textId="77777777" w:rsidR="001E4CF1" w:rsidRDefault="00000000">
      <w:pPr>
        <w:widowControl/>
        <w:adjustRightInd/>
        <w:spacing w:line="240" w:lineRule="auto"/>
        <w:ind w:firstLineChars="200" w:firstLine="420"/>
        <w:textAlignment w:val="auto"/>
        <w:rPr>
          <w:rFonts w:ascii="Times New Roman" w:eastAsia="宋体" w:hAnsi="Times New Roman"/>
          <w:color w:val="000000"/>
          <w:sz w:val="21"/>
        </w:rPr>
      </w:pPr>
      <w:r>
        <w:rPr>
          <w:rFonts w:ascii="Times New Roman" w:eastAsia="宋体" w:hAnsi="Times New Roman"/>
          <w:color w:val="000000"/>
          <w:sz w:val="21"/>
        </w:rPr>
        <w:t>质疑联系方式：</w:t>
      </w:r>
      <w:r>
        <w:rPr>
          <w:rFonts w:ascii="Times New Roman" w:eastAsia="宋体" w:hAnsi="Times New Roman"/>
          <w:color w:val="000000"/>
          <w:sz w:val="21"/>
        </w:rPr>
        <w:t>0574-6264190</w:t>
      </w:r>
      <w:r>
        <w:rPr>
          <w:rFonts w:ascii="Times New Roman" w:eastAsia="宋体" w:hAnsi="Times New Roman" w:hint="eastAsia"/>
          <w:color w:val="000000"/>
          <w:sz w:val="21"/>
        </w:rPr>
        <w:t>7</w:t>
      </w:r>
    </w:p>
    <w:p w14:paraId="466AEEFE" w14:textId="77777777" w:rsidR="001E4CF1" w:rsidRDefault="001E4CF1">
      <w:pPr>
        <w:spacing w:line="240" w:lineRule="auto"/>
        <w:ind w:firstLineChars="200" w:firstLine="420"/>
        <w:rPr>
          <w:rFonts w:ascii="Times New Roman" w:eastAsia="宋体" w:hAnsi="Times New Roman"/>
          <w:sz w:val="21"/>
        </w:rPr>
      </w:pPr>
    </w:p>
    <w:p w14:paraId="0F5F563A"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2.</w:t>
      </w:r>
      <w:r>
        <w:rPr>
          <w:rFonts w:ascii="Times New Roman" w:eastAsia="宋体" w:hAnsi="Times New Roman"/>
          <w:sz w:val="21"/>
        </w:rPr>
        <w:t>采购代理机构信息</w:t>
      </w:r>
    </w:p>
    <w:p w14:paraId="577B9B47"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名称：</w:t>
      </w:r>
      <w:r>
        <w:rPr>
          <w:rFonts w:ascii="Times New Roman" w:eastAsia="宋体" w:hAnsi="Times New Roman" w:hint="eastAsia"/>
          <w:sz w:val="21"/>
        </w:rPr>
        <w:t>浙江嘉源工程项目管理有限公司</w:t>
      </w:r>
    </w:p>
    <w:p w14:paraId="3C00D314"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地址：宁波市国家大学科技</w:t>
      </w:r>
      <w:proofErr w:type="gramStart"/>
      <w:r>
        <w:rPr>
          <w:rFonts w:ascii="Times New Roman" w:eastAsia="宋体" w:hAnsi="Times New Roman"/>
          <w:sz w:val="21"/>
        </w:rPr>
        <w:t>园科创大厦</w:t>
      </w:r>
      <w:proofErr w:type="gramEnd"/>
      <w:r>
        <w:rPr>
          <w:rFonts w:ascii="Times New Roman" w:eastAsia="宋体" w:hAnsi="Times New Roman"/>
          <w:sz w:val="21"/>
        </w:rPr>
        <w:t>16</w:t>
      </w:r>
      <w:r>
        <w:rPr>
          <w:rFonts w:ascii="Times New Roman" w:eastAsia="宋体" w:hAnsi="Times New Roman"/>
          <w:sz w:val="21"/>
        </w:rPr>
        <w:t>楼</w:t>
      </w:r>
      <w:r>
        <w:rPr>
          <w:rFonts w:ascii="Times New Roman" w:eastAsia="宋体" w:hAnsi="Times New Roman"/>
          <w:sz w:val="21"/>
        </w:rPr>
        <w:t>1603-1606</w:t>
      </w:r>
      <w:r>
        <w:rPr>
          <w:rFonts w:ascii="Times New Roman" w:eastAsia="宋体" w:hAnsi="Times New Roman"/>
          <w:sz w:val="21"/>
        </w:rPr>
        <w:t>室</w:t>
      </w:r>
    </w:p>
    <w:p w14:paraId="06AE6968"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传真：</w:t>
      </w:r>
      <w:r>
        <w:rPr>
          <w:rFonts w:ascii="Times New Roman" w:eastAsia="宋体" w:hAnsi="Times New Roman"/>
          <w:sz w:val="21"/>
        </w:rPr>
        <w:t>/</w:t>
      </w:r>
    </w:p>
    <w:p w14:paraId="6C0E64AA"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项目联系人（询问）：金琳、</w:t>
      </w:r>
      <w:proofErr w:type="gramStart"/>
      <w:r>
        <w:rPr>
          <w:rFonts w:ascii="Times New Roman" w:eastAsia="宋体" w:hAnsi="Times New Roman" w:hint="eastAsia"/>
          <w:sz w:val="21"/>
        </w:rPr>
        <w:t>赖景刚</w:t>
      </w:r>
      <w:proofErr w:type="gramEnd"/>
    </w:p>
    <w:p w14:paraId="7F38BC33"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项目联系方式（询问）：</w:t>
      </w:r>
      <w:r>
        <w:rPr>
          <w:rFonts w:ascii="Times New Roman" w:eastAsia="宋体" w:hAnsi="Times New Roman"/>
          <w:sz w:val="21"/>
        </w:rPr>
        <w:t>0574-</w:t>
      </w:r>
      <w:r>
        <w:rPr>
          <w:rFonts w:ascii="Times New Roman" w:eastAsia="宋体" w:hAnsi="Times New Roman" w:hint="eastAsia"/>
          <w:sz w:val="21"/>
        </w:rPr>
        <w:t>56151951</w:t>
      </w:r>
    </w:p>
    <w:p w14:paraId="3E98E6D7" w14:textId="77777777" w:rsidR="001E4CF1" w:rsidRDefault="001E4CF1">
      <w:pPr>
        <w:spacing w:line="240" w:lineRule="auto"/>
        <w:ind w:firstLineChars="200" w:firstLine="422"/>
        <w:rPr>
          <w:rFonts w:ascii="Times New Roman" w:eastAsia="宋体" w:hAnsi="Times New Roman"/>
          <w:b/>
          <w:bCs/>
          <w:sz w:val="21"/>
        </w:rPr>
      </w:pPr>
    </w:p>
    <w:p w14:paraId="0ADC98C1" w14:textId="77777777" w:rsidR="001E4CF1" w:rsidRDefault="00000000">
      <w:pPr>
        <w:spacing w:line="240" w:lineRule="auto"/>
        <w:ind w:firstLineChars="200" w:firstLine="422"/>
        <w:rPr>
          <w:rFonts w:ascii="Times New Roman" w:eastAsia="宋体" w:hAnsi="Times New Roman"/>
          <w:b/>
          <w:bCs/>
          <w:sz w:val="21"/>
        </w:rPr>
      </w:pPr>
      <w:r>
        <w:rPr>
          <w:rFonts w:ascii="Times New Roman" w:eastAsia="宋体" w:hAnsi="Times New Roman"/>
          <w:b/>
          <w:bCs/>
          <w:sz w:val="21"/>
        </w:rPr>
        <w:t>若对项目采购电子交易系统操作有疑问，可登录政</w:t>
      </w:r>
      <w:proofErr w:type="gramStart"/>
      <w:r>
        <w:rPr>
          <w:rFonts w:ascii="Times New Roman" w:eastAsia="宋体" w:hAnsi="Times New Roman"/>
          <w:b/>
          <w:bCs/>
          <w:sz w:val="21"/>
        </w:rPr>
        <w:t>采云</w:t>
      </w:r>
      <w:proofErr w:type="gramEnd"/>
      <w:r>
        <w:rPr>
          <w:rFonts w:ascii="Times New Roman" w:eastAsia="宋体" w:hAnsi="Times New Roman"/>
          <w:b/>
          <w:bCs/>
          <w:sz w:val="21"/>
        </w:rPr>
        <w:t>（</w:t>
      </w:r>
      <w:r>
        <w:rPr>
          <w:rFonts w:ascii="Times New Roman" w:eastAsia="宋体" w:hAnsi="Times New Roman"/>
          <w:b/>
          <w:bCs/>
          <w:sz w:val="21"/>
        </w:rPr>
        <w:t>https://www.zcygov.cn/</w:t>
      </w:r>
      <w:r>
        <w:rPr>
          <w:rFonts w:ascii="Times New Roman" w:eastAsia="宋体" w:hAnsi="Times New Roman"/>
          <w:b/>
          <w:bCs/>
          <w:sz w:val="21"/>
        </w:rPr>
        <w:t>），点击右侧咨询小采，获取采小蜜智能服务管家帮助，或拨打政</w:t>
      </w:r>
      <w:proofErr w:type="gramStart"/>
      <w:r>
        <w:rPr>
          <w:rFonts w:ascii="Times New Roman" w:eastAsia="宋体" w:hAnsi="Times New Roman"/>
          <w:b/>
          <w:bCs/>
          <w:sz w:val="21"/>
        </w:rPr>
        <w:t>采云</w:t>
      </w:r>
      <w:proofErr w:type="gramEnd"/>
      <w:r>
        <w:rPr>
          <w:rFonts w:ascii="Times New Roman" w:eastAsia="宋体" w:hAnsi="Times New Roman"/>
          <w:b/>
          <w:bCs/>
          <w:sz w:val="21"/>
        </w:rPr>
        <w:t>服务热线</w:t>
      </w:r>
      <w:r>
        <w:rPr>
          <w:rFonts w:ascii="Times New Roman" w:eastAsia="宋体" w:hAnsi="Times New Roman"/>
          <w:b/>
          <w:bCs/>
          <w:sz w:val="21"/>
        </w:rPr>
        <w:t>400-881-7190</w:t>
      </w:r>
      <w:r>
        <w:rPr>
          <w:rFonts w:ascii="Times New Roman" w:eastAsia="宋体" w:hAnsi="Times New Roman"/>
          <w:b/>
          <w:bCs/>
          <w:sz w:val="21"/>
        </w:rPr>
        <w:t>获取热线服务帮助。</w:t>
      </w:r>
      <w:r>
        <w:rPr>
          <w:rFonts w:ascii="Times New Roman" w:eastAsia="宋体" w:hAnsi="Times New Roman"/>
          <w:b/>
          <w:bCs/>
          <w:sz w:val="21"/>
        </w:rPr>
        <w:t xml:space="preserve">       </w:t>
      </w:r>
    </w:p>
    <w:p w14:paraId="4BDCE500" w14:textId="77777777" w:rsidR="001E4CF1" w:rsidRDefault="00000000">
      <w:pPr>
        <w:spacing w:line="240" w:lineRule="auto"/>
        <w:ind w:firstLineChars="200" w:firstLine="422"/>
        <w:rPr>
          <w:rFonts w:ascii="Times New Roman" w:eastAsia="宋体" w:hAnsi="Times New Roman"/>
          <w:sz w:val="21"/>
        </w:rPr>
      </w:pPr>
      <w:r>
        <w:rPr>
          <w:rFonts w:ascii="Times New Roman" w:eastAsia="宋体" w:hAnsi="Times New Roman"/>
          <w:b/>
          <w:bCs/>
          <w:sz w:val="21"/>
        </w:rPr>
        <w:t>CA</w:t>
      </w:r>
      <w:r>
        <w:rPr>
          <w:rFonts w:ascii="Times New Roman" w:eastAsia="宋体" w:hAnsi="Times New Roman"/>
          <w:b/>
          <w:bCs/>
          <w:sz w:val="21"/>
        </w:rPr>
        <w:t>问题联系电话（人工）：</w:t>
      </w:r>
      <w:proofErr w:type="gramStart"/>
      <w:r>
        <w:rPr>
          <w:rFonts w:ascii="Times New Roman" w:eastAsia="宋体" w:hAnsi="Times New Roman"/>
          <w:b/>
          <w:bCs/>
          <w:sz w:val="21"/>
        </w:rPr>
        <w:t>汇信</w:t>
      </w:r>
      <w:proofErr w:type="gramEnd"/>
      <w:r>
        <w:rPr>
          <w:rFonts w:ascii="Times New Roman" w:eastAsia="宋体" w:hAnsi="Times New Roman"/>
          <w:b/>
          <w:bCs/>
          <w:sz w:val="21"/>
        </w:rPr>
        <w:t>CA 400-888-4636</w:t>
      </w:r>
      <w:r>
        <w:rPr>
          <w:rFonts w:ascii="Times New Roman" w:eastAsia="宋体" w:hAnsi="Times New Roman"/>
          <w:b/>
          <w:bCs/>
          <w:sz w:val="21"/>
        </w:rPr>
        <w:t>；天谷</w:t>
      </w:r>
      <w:r>
        <w:rPr>
          <w:rFonts w:ascii="Times New Roman" w:eastAsia="宋体" w:hAnsi="Times New Roman"/>
          <w:b/>
          <w:bCs/>
          <w:sz w:val="21"/>
        </w:rPr>
        <w:t>CA 400-087-8198</w:t>
      </w:r>
      <w:r>
        <w:rPr>
          <w:rFonts w:ascii="Times New Roman" w:eastAsia="宋体" w:hAnsi="Times New Roman"/>
          <w:b/>
          <w:bCs/>
          <w:sz w:val="21"/>
        </w:rPr>
        <w:t>。</w:t>
      </w:r>
    </w:p>
    <w:p w14:paraId="744A1660" w14:textId="77777777" w:rsidR="001E4CF1" w:rsidRDefault="001E4CF1">
      <w:pPr>
        <w:pStyle w:val="afffffff3"/>
        <w:spacing w:before="0" w:after="0" w:line="240" w:lineRule="auto"/>
        <w:ind w:left="0" w:firstLineChars="200" w:firstLine="723"/>
        <w:jc w:val="both"/>
        <w:rPr>
          <w:rStyle w:val="afffd"/>
          <w:rFonts w:ascii="Times New Roman" w:eastAsia="宋体" w:hAnsi="Times New Roman"/>
          <w:b/>
          <w:bCs/>
          <w:color w:val="000000" w:themeColor="text1"/>
        </w:rPr>
        <w:sectPr w:rsidR="001E4CF1">
          <w:footerReference w:type="default" r:id="rId13"/>
          <w:footnotePr>
            <w:numFmt w:val="decimalEnclosedCircleChinese"/>
          </w:footnotePr>
          <w:pgSz w:w="11905" w:h="16838"/>
          <w:pgMar w:top="1701" w:right="1134" w:bottom="1304" w:left="1134" w:header="964" w:footer="567" w:gutter="567"/>
          <w:cols w:space="0"/>
          <w:docGrid w:type="lines" w:linePitch="384"/>
        </w:sectPr>
      </w:pPr>
    </w:p>
    <w:p w14:paraId="594957DC" w14:textId="77777777" w:rsidR="001E4CF1" w:rsidRDefault="00000000">
      <w:pPr>
        <w:pStyle w:val="1"/>
        <w:adjustRightInd/>
        <w:spacing w:before="0" w:after="0" w:line="360" w:lineRule="auto"/>
        <w:jc w:val="center"/>
        <w:textAlignment w:val="auto"/>
        <w:rPr>
          <w:rFonts w:ascii="Times New Roman" w:eastAsia="宋体" w:hAnsi="Times New Roman"/>
          <w:sz w:val="30"/>
          <w:szCs w:val="30"/>
        </w:rPr>
      </w:pPr>
      <w:bookmarkStart w:id="57" w:name="_Toc17715"/>
      <w:bookmarkStart w:id="58" w:name="_Toc7262"/>
      <w:r>
        <w:rPr>
          <w:rFonts w:ascii="Times New Roman" w:eastAsia="宋体" w:hAnsi="Times New Roman"/>
          <w:sz w:val="30"/>
          <w:szCs w:val="30"/>
        </w:rPr>
        <w:lastRenderedPageBreak/>
        <w:t>第二章</w:t>
      </w:r>
      <w:r>
        <w:rPr>
          <w:rFonts w:ascii="Times New Roman" w:eastAsia="宋体" w:hAnsi="Times New Roman"/>
          <w:sz w:val="30"/>
          <w:szCs w:val="30"/>
        </w:rPr>
        <w:t xml:space="preserve"> </w:t>
      </w:r>
      <w:r>
        <w:rPr>
          <w:rFonts w:ascii="Times New Roman" w:eastAsia="宋体" w:hAnsi="Times New Roman"/>
          <w:sz w:val="30"/>
          <w:szCs w:val="30"/>
        </w:rPr>
        <w:t>供应商须知</w:t>
      </w:r>
      <w:bookmarkEnd w:id="19"/>
      <w:bookmarkEnd w:id="57"/>
      <w:bookmarkEnd w:id="58"/>
    </w:p>
    <w:tbl>
      <w:tblPr>
        <w:tblW w:w="83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9"/>
        <w:gridCol w:w="1764"/>
        <w:gridCol w:w="5883"/>
      </w:tblGrid>
      <w:tr w:rsidR="001E4CF1" w14:paraId="46453833"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DBC7DD8" w14:textId="77777777" w:rsidR="001E4CF1" w:rsidRDefault="00000000">
            <w:pPr>
              <w:adjustRightInd/>
              <w:spacing w:line="400" w:lineRule="exact"/>
              <w:jc w:val="center"/>
              <w:rPr>
                <w:rFonts w:ascii="Times New Roman" w:eastAsia="宋体" w:hAnsi="Times New Roman"/>
                <w:b/>
                <w:bCs/>
                <w:color w:val="000000" w:themeColor="text1"/>
                <w:sz w:val="21"/>
              </w:rPr>
            </w:pPr>
            <w:r>
              <w:rPr>
                <w:rFonts w:ascii="Times New Roman" w:eastAsia="宋体" w:hAnsi="Times New Roman"/>
                <w:b/>
                <w:bCs/>
                <w:color w:val="000000" w:themeColor="text1"/>
                <w:sz w:val="21"/>
              </w:rPr>
              <w:t>序号</w:t>
            </w:r>
          </w:p>
        </w:tc>
        <w:tc>
          <w:tcPr>
            <w:tcW w:w="7647" w:type="dxa"/>
            <w:gridSpan w:val="2"/>
            <w:tcBorders>
              <w:top w:val="single" w:sz="4" w:space="0" w:color="auto"/>
              <w:left w:val="single" w:sz="4" w:space="0" w:color="auto"/>
              <w:bottom w:val="single" w:sz="4" w:space="0" w:color="auto"/>
              <w:right w:val="single" w:sz="4" w:space="0" w:color="auto"/>
            </w:tcBorders>
            <w:vAlign w:val="center"/>
          </w:tcPr>
          <w:p w14:paraId="7334A906" w14:textId="77777777" w:rsidR="001E4CF1" w:rsidRDefault="00000000">
            <w:pPr>
              <w:adjustRightInd/>
              <w:spacing w:line="400" w:lineRule="exact"/>
              <w:jc w:val="center"/>
              <w:rPr>
                <w:rFonts w:ascii="Times New Roman" w:eastAsia="宋体" w:hAnsi="Times New Roman"/>
                <w:b/>
                <w:bCs/>
                <w:color w:val="000000" w:themeColor="text1"/>
                <w:sz w:val="21"/>
              </w:rPr>
            </w:pPr>
            <w:r>
              <w:rPr>
                <w:rFonts w:ascii="Times New Roman" w:eastAsia="宋体" w:hAnsi="Times New Roman"/>
                <w:b/>
                <w:bCs/>
                <w:color w:val="000000" w:themeColor="text1"/>
                <w:sz w:val="21"/>
              </w:rPr>
              <w:t>内</w:t>
            </w:r>
            <w:r>
              <w:rPr>
                <w:rFonts w:ascii="Times New Roman" w:eastAsia="宋体" w:hAnsi="Times New Roman"/>
                <w:b/>
                <w:bCs/>
                <w:color w:val="000000" w:themeColor="text1"/>
                <w:sz w:val="21"/>
              </w:rPr>
              <w:t xml:space="preserve"> </w:t>
            </w:r>
            <w:r>
              <w:rPr>
                <w:rFonts w:ascii="Times New Roman" w:eastAsia="宋体" w:hAnsi="Times New Roman"/>
                <w:b/>
                <w:bCs/>
                <w:color w:val="000000" w:themeColor="text1"/>
                <w:sz w:val="21"/>
              </w:rPr>
              <w:t>容</w:t>
            </w:r>
          </w:p>
        </w:tc>
      </w:tr>
      <w:tr w:rsidR="001E4CF1" w14:paraId="0FF03973"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889E174" w14:textId="77777777" w:rsidR="001E4CF1" w:rsidRDefault="00000000">
            <w:pPr>
              <w:adjustRightInd/>
              <w:snapToGrid w:val="0"/>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1</w:t>
            </w:r>
          </w:p>
        </w:tc>
        <w:tc>
          <w:tcPr>
            <w:tcW w:w="1764" w:type="dxa"/>
            <w:tcBorders>
              <w:top w:val="single" w:sz="4" w:space="0" w:color="auto"/>
              <w:left w:val="single" w:sz="4" w:space="0" w:color="auto"/>
              <w:bottom w:val="single" w:sz="4" w:space="0" w:color="auto"/>
              <w:right w:val="single" w:sz="4" w:space="0" w:color="auto"/>
            </w:tcBorders>
            <w:vAlign w:val="center"/>
          </w:tcPr>
          <w:p w14:paraId="0C9B12AF" w14:textId="77777777" w:rsidR="001E4CF1" w:rsidRDefault="00000000">
            <w:pPr>
              <w:adjustRightInd/>
              <w:snapToGrid w:val="0"/>
              <w:spacing w:line="240" w:lineRule="auto"/>
              <w:jc w:val="left"/>
              <w:rPr>
                <w:rFonts w:ascii="Times New Roman" w:eastAsia="宋体" w:hAnsi="Times New Roman"/>
                <w:color w:val="000000" w:themeColor="text1"/>
                <w:sz w:val="21"/>
              </w:rPr>
            </w:pPr>
            <w:r>
              <w:rPr>
                <w:rFonts w:ascii="Times New Roman" w:eastAsia="宋体" w:hAnsi="Times New Roman"/>
                <w:color w:val="000000" w:themeColor="text1"/>
                <w:sz w:val="21"/>
              </w:rPr>
              <w:t>项目编号</w:t>
            </w:r>
          </w:p>
        </w:tc>
        <w:tc>
          <w:tcPr>
            <w:tcW w:w="5883" w:type="dxa"/>
            <w:tcBorders>
              <w:top w:val="single" w:sz="4" w:space="0" w:color="auto"/>
              <w:left w:val="single" w:sz="4" w:space="0" w:color="auto"/>
              <w:bottom w:val="single" w:sz="4" w:space="0" w:color="auto"/>
              <w:right w:val="single" w:sz="4" w:space="0" w:color="auto"/>
            </w:tcBorders>
            <w:vAlign w:val="center"/>
          </w:tcPr>
          <w:p w14:paraId="34287A7F" w14:textId="77777777" w:rsidR="001E4CF1" w:rsidRDefault="00000000">
            <w:pPr>
              <w:tabs>
                <w:tab w:val="left" w:pos="675"/>
                <w:tab w:val="left" w:pos="2550"/>
                <w:tab w:val="left" w:pos="4935"/>
                <w:tab w:val="left" w:pos="6641"/>
              </w:tabs>
              <w:adjustRightInd/>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详见</w:t>
            </w:r>
            <w:r>
              <w:rPr>
                <w:rFonts w:ascii="Times New Roman" w:eastAsia="宋体" w:hAnsi="Times New Roman"/>
                <w:color w:val="000000" w:themeColor="text1"/>
                <w:sz w:val="21"/>
              </w:rPr>
              <w:t>“</w:t>
            </w:r>
            <w:r>
              <w:rPr>
                <w:rFonts w:ascii="Times New Roman" w:eastAsia="宋体" w:hAnsi="Times New Roman"/>
                <w:color w:val="000000" w:themeColor="text1"/>
                <w:sz w:val="21"/>
              </w:rPr>
              <w:t>第一章</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竞争性磋商公告</w:t>
            </w:r>
            <w:r>
              <w:rPr>
                <w:rFonts w:ascii="Times New Roman" w:eastAsia="宋体" w:hAnsi="Times New Roman"/>
                <w:color w:val="000000" w:themeColor="text1"/>
                <w:sz w:val="21"/>
              </w:rPr>
              <w:t>”</w:t>
            </w:r>
            <w:r>
              <w:rPr>
                <w:rFonts w:ascii="Times New Roman" w:eastAsia="宋体" w:hAnsi="Times New Roman"/>
                <w:color w:val="000000" w:themeColor="text1"/>
                <w:sz w:val="21"/>
              </w:rPr>
              <w:t>。</w:t>
            </w:r>
          </w:p>
        </w:tc>
      </w:tr>
      <w:tr w:rsidR="001E4CF1" w14:paraId="1875BDBD"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0DD8A60E" w14:textId="77777777" w:rsidR="001E4CF1" w:rsidRDefault="00000000">
            <w:pPr>
              <w:adjustRightInd/>
              <w:snapToGrid w:val="0"/>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2</w:t>
            </w:r>
          </w:p>
        </w:tc>
        <w:tc>
          <w:tcPr>
            <w:tcW w:w="1764" w:type="dxa"/>
            <w:tcBorders>
              <w:top w:val="single" w:sz="4" w:space="0" w:color="auto"/>
              <w:left w:val="single" w:sz="4" w:space="0" w:color="auto"/>
              <w:bottom w:val="single" w:sz="4" w:space="0" w:color="auto"/>
              <w:right w:val="single" w:sz="4" w:space="0" w:color="auto"/>
            </w:tcBorders>
            <w:vAlign w:val="center"/>
          </w:tcPr>
          <w:p w14:paraId="4B67202E" w14:textId="77777777" w:rsidR="001E4CF1" w:rsidRDefault="00000000">
            <w:pPr>
              <w:adjustRightInd/>
              <w:snapToGrid w:val="0"/>
              <w:spacing w:line="240" w:lineRule="auto"/>
              <w:jc w:val="left"/>
              <w:rPr>
                <w:rFonts w:ascii="Times New Roman" w:eastAsia="宋体" w:hAnsi="Times New Roman"/>
                <w:color w:val="000000" w:themeColor="text1"/>
                <w:sz w:val="21"/>
              </w:rPr>
            </w:pPr>
            <w:r>
              <w:rPr>
                <w:rFonts w:ascii="Times New Roman" w:eastAsia="宋体" w:hAnsi="Times New Roman"/>
                <w:color w:val="000000" w:themeColor="text1"/>
                <w:sz w:val="21"/>
              </w:rPr>
              <w:t>项目名称</w:t>
            </w:r>
          </w:p>
        </w:tc>
        <w:tc>
          <w:tcPr>
            <w:tcW w:w="5883" w:type="dxa"/>
            <w:tcBorders>
              <w:top w:val="single" w:sz="4" w:space="0" w:color="auto"/>
              <w:left w:val="single" w:sz="4" w:space="0" w:color="auto"/>
              <w:bottom w:val="single" w:sz="4" w:space="0" w:color="auto"/>
              <w:right w:val="single" w:sz="4" w:space="0" w:color="auto"/>
            </w:tcBorders>
            <w:vAlign w:val="center"/>
          </w:tcPr>
          <w:p w14:paraId="4E4A6E49" w14:textId="77777777" w:rsidR="001E4CF1" w:rsidRDefault="00000000">
            <w:pPr>
              <w:tabs>
                <w:tab w:val="left" w:pos="675"/>
                <w:tab w:val="left" w:pos="2550"/>
                <w:tab w:val="left" w:pos="4935"/>
                <w:tab w:val="left" w:pos="6641"/>
              </w:tabs>
              <w:adjustRightInd/>
              <w:spacing w:line="240" w:lineRule="auto"/>
              <w:rPr>
                <w:rFonts w:ascii="Times New Roman" w:eastAsia="宋体" w:hAnsi="Times New Roman"/>
                <w:color w:val="000000" w:themeColor="text1"/>
                <w:sz w:val="21"/>
              </w:rPr>
            </w:pPr>
            <w:proofErr w:type="gramStart"/>
            <w:r>
              <w:rPr>
                <w:rFonts w:ascii="Times New Roman" w:eastAsia="宋体" w:hAnsi="Times New Roman" w:hint="eastAsia"/>
                <w:color w:val="000000" w:themeColor="text1"/>
                <w:sz w:val="21"/>
              </w:rPr>
              <w:t>余姚北排二通道</w:t>
            </w:r>
            <w:proofErr w:type="gramEnd"/>
            <w:r>
              <w:rPr>
                <w:rFonts w:ascii="Times New Roman" w:eastAsia="宋体" w:hAnsi="Times New Roman" w:hint="eastAsia"/>
                <w:color w:val="000000" w:themeColor="text1"/>
                <w:sz w:val="21"/>
              </w:rPr>
              <w:t>—青山港、奖嘉隆江等整治工程施工、监理招标代理及招标控制</w:t>
            </w:r>
            <w:proofErr w:type="gramStart"/>
            <w:r>
              <w:rPr>
                <w:rFonts w:ascii="Times New Roman" w:eastAsia="宋体" w:hAnsi="Times New Roman" w:hint="eastAsia"/>
                <w:color w:val="000000" w:themeColor="text1"/>
                <w:sz w:val="21"/>
              </w:rPr>
              <w:t>价项目</w:t>
            </w:r>
            <w:proofErr w:type="gramEnd"/>
          </w:p>
        </w:tc>
      </w:tr>
      <w:tr w:rsidR="001E4CF1" w14:paraId="6A63ABA2"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77FCBF9E" w14:textId="77777777" w:rsidR="001E4CF1" w:rsidRDefault="00000000">
            <w:pPr>
              <w:adjustRightInd/>
              <w:snapToGrid w:val="0"/>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3</w:t>
            </w:r>
          </w:p>
        </w:tc>
        <w:tc>
          <w:tcPr>
            <w:tcW w:w="1764" w:type="dxa"/>
            <w:tcBorders>
              <w:top w:val="single" w:sz="4" w:space="0" w:color="auto"/>
              <w:left w:val="single" w:sz="4" w:space="0" w:color="auto"/>
              <w:bottom w:val="single" w:sz="4" w:space="0" w:color="auto"/>
              <w:right w:val="single" w:sz="4" w:space="0" w:color="auto"/>
            </w:tcBorders>
            <w:vAlign w:val="center"/>
          </w:tcPr>
          <w:p w14:paraId="365006F0" w14:textId="77777777" w:rsidR="001E4CF1" w:rsidRDefault="00000000">
            <w:pPr>
              <w:adjustRightInd/>
              <w:snapToGrid w:val="0"/>
              <w:spacing w:line="240" w:lineRule="auto"/>
              <w:jc w:val="left"/>
              <w:rPr>
                <w:rFonts w:ascii="Times New Roman" w:eastAsia="宋体" w:hAnsi="Times New Roman"/>
                <w:color w:val="000000" w:themeColor="text1"/>
                <w:sz w:val="21"/>
              </w:rPr>
            </w:pPr>
            <w:r>
              <w:rPr>
                <w:rFonts w:ascii="Times New Roman" w:eastAsia="宋体" w:hAnsi="Times New Roman"/>
                <w:color w:val="000000" w:themeColor="text1"/>
                <w:sz w:val="21"/>
              </w:rPr>
              <w:t>采购人</w:t>
            </w:r>
          </w:p>
        </w:tc>
        <w:tc>
          <w:tcPr>
            <w:tcW w:w="5883" w:type="dxa"/>
            <w:tcBorders>
              <w:top w:val="single" w:sz="4" w:space="0" w:color="auto"/>
              <w:left w:val="single" w:sz="4" w:space="0" w:color="auto"/>
              <w:bottom w:val="single" w:sz="4" w:space="0" w:color="auto"/>
              <w:right w:val="single" w:sz="4" w:space="0" w:color="auto"/>
            </w:tcBorders>
            <w:vAlign w:val="center"/>
          </w:tcPr>
          <w:p w14:paraId="3726E673" w14:textId="77777777" w:rsidR="001E4CF1" w:rsidRDefault="00000000">
            <w:pPr>
              <w:tabs>
                <w:tab w:val="left" w:pos="675"/>
                <w:tab w:val="left" w:pos="2550"/>
                <w:tab w:val="left" w:pos="4935"/>
                <w:tab w:val="left" w:pos="6641"/>
              </w:tabs>
              <w:adjustRightInd/>
              <w:spacing w:line="240" w:lineRule="auto"/>
              <w:rPr>
                <w:rFonts w:ascii="Times New Roman" w:eastAsia="宋体" w:hAnsi="Times New Roman"/>
                <w:color w:val="000000" w:themeColor="text1"/>
                <w:sz w:val="21"/>
              </w:rPr>
            </w:pPr>
            <w:proofErr w:type="gramStart"/>
            <w:r>
              <w:rPr>
                <w:rFonts w:ascii="Times New Roman" w:eastAsia="宋体" w:hAnsi="Times New Roman"/>
                <w:color w:val="000000" w:themeColor="text1"/>
                <w:sz w:val="21"/>
              </w:rPr>
              <w:t>宁波舜农集团</w:t>
            </w:r>
            <w:proofErr w:type="gramEnd"/>
            <w:r>
              <w:rPr>
                <w:rFonts w:ascii="Times New Roman" w:eastAsia="宋体" w:hAnsi="Times New Roman"/>
                <w:color w:val="000000" w:themeColor="text1"/>
                <w:sz w:val="21"/>
              </w:rPr>
              <w:t>有限公司</w:t>
            </w:r>
          </w:p>
        </w:tc>
      </w:tr>
      <w:tr w:rsidR="001E4CF1" w14:paraId="6A7B792C"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0CBC483C" w14:textId="77777777" w:rsidR="001E4CF1" w:rsidRDefault="00000000">
            <w:pPr>
              <w:adjustRightInd/>
              <w:snapToGrid w:val="0"/>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4</w:t>
            </w:r>
          </w:p>
        </w:tc>
        <w:tc>
          <w:tcPr>
            <w:tcW w:w="1764" w:type="dxa"/>
            <w:tcBorders>
              <w:top w:val="single" w:sz="4" w:space="0" w:color="auto"/>
              <w:left w:val="single" w:sz="4" w:space="0" w:color="auto"/>
              <w:bottom w:val="single" w:sz="4" w:space="0" w:color="auto"/>
              <w:right w:val="single" w:sz="4" w:space="0" w:color="auto"/>
            </w:tcBorders>
            <w:vAlign w:val="center"/>
          </w:tcPr>
          <w:p w14:paraId="2E2BEC3B" w14:textId="77777777" w:rsidR="001E4CF1" w:rsidRDefault="00000000">
            <w:pPr>
              <w:adjustRightInd/>
              <w:snapToGrid w:val="0"/>
              <w:spacing w:line="240" w:lineRule="auto"/>
              <w:jc w:val="left"/>
              <w:rPr>
                <w:rFonts w:ascii="Times New Roman" w:eastAsia="宋体" w:hAnsi="Times New Roman"/>
                <w:color w:val="000000" w:themeColor="text1"/>
                <w:sz w:val="21"/>
              </w:rPr>
            </w:pPr>
            <w:r>
              <w:rPr>
                <w:rFonts w:ascii="Times New Roman" w:eastAsia="宋体" w:hAnsi="Times New Roman"/>
                <w:color w:val="000000" w:themeColor="text1"/>
                <w:sz w:val="21"/>
              </w:rPr>
              <w:t>磋商代理机构</w:t>
            </w:r>
          </w:p>
        </w:tc>
        <w:tc>
          <w:tcPr>
            <w:tcW w:w="5883" w:type="dxa"/>
            <w:tcBorders>
              <w:top w:val="single" w:sz="4" w:space="0" w:color="auto"/>
              <w:left w:val="single" w:sz="4" w:space="0" w:color="auto"/>
              <w:bottom w:val="single" w:sz="4" w:space="0" w:color="auto"/>
              <w:right w:val="single" w:sz="4" w:space="0" w:color="auto"/>
            </w:tcBorders>
            <w:vAlign w:val="center"/>
          </w:tcPr>
          <w:p w14:paraId="66126361" w14:textId="77777777" w:rsidR="001E4CF1" w:rsidRDefault="00000000">
            <w:pPr>
              <w:tabs>
                <w:tab w:val="left" w:pos="675"/>
                <w:tab w:val="left" w:pos="2550"/>
                <w:tab w:val="left" w:pos="4935"/>
                <w:tab w:val="left" w:pos="6641"/>
              </w:tabs>
              <w:adjustRightInd/>
              <w:spacing w:line="240" w:lineRule="auto"/>
              <w:rPr>
                <w:rFonts w:ascii="Times New Roman" w:eastAsia="宋体" w:hAnsi="Times New Roman"/>
                <w:color w:val="000000" w:themeColor="text1"/>
                <w:sz w:val="21"/>
              </w:rPr>
            </w:pPr>
            <w:r>
              <w:rPr>
                <w:rFonts w:ascii="Times New Roman" w:eastAsia="宋体" w:hAnsi="Times New Roman" w:hint="eastAsia"/>
                <w:color w:val="000000" w:themeColor="text1"/>
                <w:sz w:val="21"/>
              </w:rPr>
              <w:t>浙江嘉源工程项目管理有限公司</w:t>
            </w:r>
          </w:p>
        </w:tc>
      </w:tr>
      <w:tr w:rsidR="001E4CF1" w14:paraId="41D6FA35"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1DE46D45"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★5</w:t>
            </w:r>
          </w:p>
        </w:tc>
        <w:tc>
          <w:tcPr>
            <w:tcW w:w="1764" w:type="dxa"/>
            <w:tcBorders>
              <w:top w:val="single" w:sz="4" w:space="0" w:color="auto"/>
              <w:left w:val="single" w:sz="4" w:space="0" w:color="auto"/>
              <w:bottom w:val="single" w:sz="4" w:space="0" w:color="auto"/>
              <w:right w:val="single" w:sz="4" w:space="0" w:color="auto"/>
            </w:tcBorders>
            <w:vAlign w:val="center"/>
          </w:tcPr>
          <w:p w14:paraId="5F40B333"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报价及费用</w:t>
            </w:r>
          </w:p>
        </w:tc>
        <w:tc>
          <w:tcPr>
            <w:tcW w:w="5883" w:type="dxa"/>
            <w:tcBorders>
              <w:top w:val="single" w:sz="4" w:space="0" w:color="auto"/>
              <w:left w:val="single" w:sz="4" w:space="0" w:color="auto"/>
              <w:bottom w:val="single" w:sz="4" w:space="0" w:color="auto"/>
              <w:right w:val="single" w:sz="4" w:space="0" w:color="auto"/>
            </w:tcBorders>
            <w:vAlign w:val="center"/>
          </w:tcPr>
          <w:p w14:paraId="5027A223"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）本项目采用</w:t>
            </w:r>
            <w:proofErr w:type="gramStart"/>
            <w:r>
              <w:rPr>
                <w:rFonts w:ascii="Times New Roman" w:eastAsia="宋体" w:hAnsi="Times New Roman" w:hint="eastAsia"/>
                <w:color w:val="000000" w:themeColor="text1"/>
                <w:sz w:val="21"/>
              </w:rPr>
              <w:t>下浮率报价</w:t>
            </w:r>
            <w:proofErr w:type="gramEnd"/>
            <w:r>
              <w:rPr>
                <w:rFonts w:ascii="Times New Roman" w:eastAsia="宋体" w:hAnsi="Times New Roman" w:hint="eastAsia"/>
                <w:color w:val="000000" w:themeColor="text1"/>
                <w:sz w:val="21"/>
              </w:rPr>
              <w:t>。</w:t>
            </w:r>
            <w:r>
              <w:rPr>
                <w:rFonts w:ascii="Times New Roman" w:eastAsia="宋体" w:hAnsi="Times New Roman"/>
                <w:color w:val="000000" w:themeColor="text1"/>
                <w:sz w:val="21"/>
              </w:rPr>
              <w:t>报价为完成本项目采购需求所包含的全部内容，达到合同目的的一切费用，包含但不仅限于雇员费用、税费、企业利润、合同实施过程中的应预见和不可预见费用等完成合同规定责任和义务一切费用。在报价中综合考虑本项目评标会务费、评标专家餐旅费、劳务费等费用。</w:t>
            </w:r>
          </w:p>
          <w:p w14:paraId="1B840729"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2</w:t>
            </w:r>
            <w:r>
              <w:rPr>
                <w:rFonts w:ascii="Times New Roman" w:eastAsia="宋体" w:hAnsi="Times New Roman"/>
                <w:color w:val="000000" w:themeColor="text1"/>
                <w:sz w:val="21"/>
              </w:rPr>
              <w:t>）不论采购结果如何，供应商均应自行承担所有与采购有关的全部费用；</w:t>
            </w:r>
          </w:p>
          <w:p w14:paraId="33137FB2" w14:textId="77777777" w:rsidR="001E4CF1" w:rsidRDefault="00000000">
            <w:pPr>
              <w:adjustRightInd/>
              <w:spacing w:line="400" w:lineRule="exact"/>
              <w:rPr>
                <w:rFonts w:ascii="Times New Roman" w:hAnsi="Times New Roman"/>
              </w:rPr>
            </w:pPr>
            <w:r>
              <w:rPr>
                <w:rFonts w:ascii="Times New Roman" w:eastAsia="宋体" w:hAnsi="Times New Roman"/>
                <w:color w:val="000000" w:themeColor="text1"/>
                <w:sz w:val="21"/>
              </w:rPr>
              <w:t>（</w:t>
            </w:r>
            <w:r>
              <w:rPr>
                <w:rFonts w:ascii="Times New Roman" w:eastAsia="宋体" w:hAnsi="Times New Roman"/>
                <w:color w:val="000000" w:themeColor="text1"/>
                <w:sz w:val="21"/>
              </w:rPr>
              <w:t>3</w:t>
            </w:r>
            <w:r>
              <w:rPr>
                <w:rFonts w:ascii="Times New Roman" w:eastAsia="宋体" w:hAnsi="Times New Roman"/>
                <w:color w:val="000000" w:themeColor="text1"/>
                <w:sz w:val="21"/>
              </w:rPr>
              <w:t>）采购代理机构向成交供应商收取采购代理服务费，费用为</w:t>
            </w:r>
            <w:r>
              <w:rPr>
                <w:rFonts w:ascii="Times New Roman" w:eastAsia="宋体" w:hAnsi="Times New Roman" w:hint="eastAsia"/>
                <w:color w:val="000000" w:themeColor="text1"/>
                <w:sz w:val="21"/>
              </w:rPr>
              <w:t>30000</w:t>
            </w:r>
            <w:r>
              <w:rPr>
                <w:rFonts w:ascii="Times New Roman" w:eastAsia="宋体" w:hAnsi="Times New Roman" w:hint="eastAsia"/>
                <w:color w:val="000000" w:themeColor="text1"/>
                <w:sz w:val="21"/>
              </w:rPr>
              <w:t>元</w:t>
            </w:r>
            <w:r>
              <w:rPr>
                <w:rFonts w:ascii="Times New Roman" w:eastAsia="宋体" w:hAnsi="Times New Roman"/>
                <w:color w:val="000000" w:themeColor="text1"/>
                <w:sz w:val="21"/>
              </w:rPr>
              <w:t>。</w:t>
            </w:r>
          </w:p>
          <w:p w14:paraId="0E16944D"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4</w:t>
            </w:r>
            <w:r>
              <w:rPr>
                <w:rFonts w:ascii="Times New Roman" w:eastAsia="宋体" w:hAnsi="Times New Roman"/>
                <w:color w:val="000000" w:themeColor="text1"/>
                <w:sz w:val="21"/>
              </w:rPr>
              <w:t>）成交服务费款项汇入的账号：</w:t>
            </w:r>
          </w:p>
          <w:p w14:paraId="13441023"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开户银行：宁波银行庄市支行</w:t>
            </w:r>
          </w:p>
          <w:p w14:paraId="352BD11A" w14:textId="77777777" w:rsidR="001E4CF1" w:rsidRDefault="00000000">
            <w:pPr>
              <w:adjustRightInd/>
              <w:spacing w:line="400" w:lineRule="exact"/>
              <w:rPr>
                <w:rFonts w:ascii="Times New Roman" w:eastAsia="宋体" w:hAnsi="Times New Roman"/>
                <w:color w:val="000000" w:themeColor="text1"/>
                <w:sz w:val="21"/>
              </w:rPr>
            </w:pPr>
            <w:proofErr w:type="gramStart"/>
            <w:r>
              <w:rPr>
                <w:rFonts w:ascii="Times New Roman" w:eastAsia="宋体" w:hAnsi="Times New Roman"/>
                <w:color w:val="000000" w:themeColor="text1"/>
                <w:sz w:val="21"/>
              </w:rPr>
              <w:t>账</w:t>
            </w:r>
            <w:proofErr w:type="gramEnd"/>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号：</w:t>
            </w:r>
            <w:r>
              <w:rPr>
                <w:rFonts w:ascii="Times New Roman" w:eastAsia="宋体" w:hAnsi="Times New Roman"/>
                <w:color w:val="000000" w:themeColor="text1"/>
                <w:sz w:val="21"/>
              </w:rPr>
              <w:t>52040122000456682</w:t>
            </w:r>
          </w:p>
          <w:p w14:paraId="6D01A9BC"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户</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名：</w:t>
            </w:r>
            <w:r>
              <w:rPr>
                <w:rFonts w:ascii="Times New Roman" w:eastAsia="宋体" w:hAnsi="Times New Roman" w:hint="eastAsia"/>
                <w:color w:val="000000" w:themeColor="text1"/>
                <w:sz w:val="21"/>
              </w:rPr>
              <w:t>浙江嘉源工程项目管理有限公司</w:t>
            </w:r>
          </w:p>
          <w:p w14:paraId="73D98296"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5</w:t>
            </w:r>
            <w:r>
              <w:rPr>
                <w:rFonts w:ascii="Times New Roman" w:eastAsia="宋体" w:hAnsi="Times New Roman"/>
                <w:color w:val="000000" w:themeColor="text1"/>
                <w:sz w:val="21"/>
              </w:rPr>
              <w:t>）交易服务费（如有则按实收取）</w:t>
            </w:r>
          </w:p>
          <w:p w14:paraId="7A73A6E8" w14:textId="77777777" w:rsidR="001E4CF1" w:rsidRDefault="00000000">
            <w:pPr>
              <w:adjustRightInd/>
              <w:spacing w:line="400" w:lineRule="exact"/>
              <w:rPr>
                <w:rFonts w:ascii="Times New Roman" w:hAnsi="Times New Roman"/>
              </w:rPr>
            </w:pPr>
            <w:r>
              <w:rPr>
                <w:rFonts w:ascii="Times New Roman" w:eastAsia="宋体" w:hAnsi="Times New Roman"/>
                <w:color w:val="000000" w:themeColor="text1"/>
                <w:sz w:val="21"/>
              </w:rPr>
              <w:t>因平台要求，发布成交结果公告前需缴纳交易服务费，金额为成交价的万分之五（最低</w:t>
            </w:r>
            <w:r>
              <w:rPr>
                <w:rFonts w:ascii="Times New Roman" w:eastAsia="宋体" w:hAnsi="Times New Roman"/>
                <w:color w:val="000000" w:themeColor="text1"/>
                <w:sz w:val="21"/>
              </w:rPr>
              <w:t>500</w:t>
            </w:r>
            <w:r>
              <w:rPr>
                <w:rFonts w:ascii="Times New Roman" w:eastAsia="宋体" w:hAnsi="Times New Roman"/>
                <w:color w:val="000000" w:themeColor="text1"/>
                <w:sz w:val="21"/>
              </w:rPr>
              <w:t>元，封顶</w:t>
            </w:r>
            <w:r>
              <w:rPr>
                <w:rFonts w:ascii="Times New Roman" w:eastAsia="宋体" w:hAnsi="Times New Roman"/>
                <w:color w:val="000000" w:themeColor="text1"/>
                <w:sz w:val="21"/>
              </w:rPr>
              <w:t>8000</w:t>
            </w:r>
            <w:r>
              <w:rPr>
                <w:rFonts w:ascii="Times New Roman" w:eastAsia="宋体" w:hAnsi="Times New Roman"/>
                <w:color w:val="000000" w:themeColor="text1"/>
                <w:sz w:val="21"/>
              </w:rPr>
              <w:t>元），该笔费用</w:t>
            </w:r>
            <w:proofErr w:type="gramStart"/>
            <w:r>
              <w:rPr>
                <w:rFonts w:ascii="Times New Roman" w:eastAsia="宋体" w:hAnsi="Times New Roman"/>
                <w:color w:val="000000" w:themeColor="text1"/>
                <w:sz w:val="21"/>
              </w:rPr>
              <w:t>由</w:t>
            </w:r>
            <w:r>
              <w:rPr>
                <w:rFonts w:ascii="Times New Roman" w:eastAsia="宋体" w:hAnsi="Times New Roman" w:hint="eastAsia"/>
                <w:color w:val="000000" w:themeColor="text1"/>
                <w:sz w:val="21"/>
              </w:rPr>
              <w:t>成交</w:t>
            </w:r>
            <w:proofErr w:type="gramEnd"/>
            <w:r>
              <w:rPr>
                <w:rFonts w:ascii="Times New Roman" w:eastAsia="宋体" w:hAnsi="Times New Roman" w:hint="eastAsia"/>
                <w:color w:val="000000" w:themeColor="text1"/>
                <w:sz w:val="21"/>
              </w:rPr>
              <w:t>供应商</w:t>
            </w:r>
            <w:r>
              <w:rPr>
                <w:rFonts w:ascii="Times New Roman" w:eastAsia="宋体" w:hAnsi="Times New Roman"/>
                <w:color w:val="000000" w:themeColor="text1"/>
                <w:sz w:val="21"/>
              </w:rPr>
              <w:t>支付。</w:t>
            </w:r>
          </w:p>
        </w:tc>
      </w:tr>
      <w:tr w:rsidR="001E4CF1" w14:paraId="369BC666"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F499AB1"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6</w:t>
            </w:r>
          </w:p>
        </w:tc>
        <w:tc>
          <w:tcPr>
            <w:tcW w:w="1764" w:type="dxa"/>
            <w:tcBorders>
              <w:top w:val="single" w:sz="4" w:space="0" w:color="auto"/>
              <w:left w:val="single" w:sz="4" w:space="0" w:color="auto"/>
              <w:bottom w:val="single" w:sz="4" w:space="0" w:color="auto"/>
              <w:right w:val="single" w:sz="4" w:space="0" w:color="auto"/>
            </w:tcBorders>
            <w:vAlign w:val="center"/>
          </w:tcPr>
          <w:p w14:paraId="75C07787"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结果公示</w:t>
            </w:r>
          </w:p>
        </w:tc>
        <w:tc>
          <w:tcPr>
            <w:tcW w:w="5883" w:type="dxa"/>
            <w:tcBorders>
              <w:top w:val="single" w:sz="4" w:space="0" w:color="auto"/>
              <w:left w:val="single" w:sz="4" w:space="0" w:color="auto"/>
              <w:bottom w:val="single" w:sz="4" w:space="0" w:color="auto"/>
              <w:right w:val="single" w:sz="4" w:space="0" w:color="auto"/>
            </w:tcBorders>
            <w:vAlign w:val="center"/>
          </w:tcPr>
          <w:p w14:paraId="73B6605D" w14:textId="77777777" w:rsidR="001E4CF1" w:rsidRDefault="00000000">
            <w:pPr>
              <w:adjustRightInd/>
              <w:spacing w:line="400" w:lineRule="exact"/>
              <w:rPr>
                <w:rFonts w:ascii="Times New Roman" w:eastAsia="宋体" w:hAnsi="Times New Roman"/>
                <w:color w:val="000000" w:themeColor="text1"/>
                <w:kern w:val="2"/>
                <w:sz w:val="21"/>
              </w:rPr>
            </w:pPr>
            <w:r>
              <w:rPr>
                <w:rFonts w:ascii="Times New Roman" w:eastAsia="宋体" w:hAnsi="Times New Roman"/>
                <w:color w:val="000000" w:themeColor="text1"/>
                <w:sz w:val="21"/>
              </w:rPr>
              <w:t>评审结束后，成交结果公示于浙江政府采购网、宁波政府采购网、宁波公共资源交易网余姚市分网</w:t>
            </w:r>
            <w:r>
              <w:rPr>
                <w:rFonts w:ascii="Times New Roman" w:eastAsia="宋体" w:hAnsi="Times New Roman" w:hint="eastAsia"/>
                <w:color w:val="000000" w:themeColor="text1"/>
                <w:sz w:val="21"/>
              </w:rPr>
              <w:t>、浙江嘉源工程项目管理有限公司网站</w:t>
            </w:r>
            <w:r>
              <w:rPr>
                <w:rFonts w:ascii="Times New Roman" w:eastAsia="宋体" w:hAnsi="Times New Roman"/>
                <w:color w:val="000000" w:themeColor="text1"/>
                <w:sz w:val="21"/>
              </w:rPr>
              <w:t>上公布。</w:t>
            </w:r>
          </w:p>
        </w:tc>
      </w:tr>
      <w:tr w:rsidR="001E4CF1" w14:paraId="4F388838"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1116FF37" w14:textId="77777777" w:rsidR="001E4CF1" w:rsidRDefault="00000000">
            <w:pPr>
              <w:adjustRightInd/>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7</w:t>
            </w:r>
          </w:p>
        </w:tc>
        <w:tc>
          <w:tcPr>
            <w:tcW w:w="1764" w:type="dxa"/>
            <w:tcBorders>
              <w:top w:val="single" w:sz="4" w:space="0" w:color="auto"/>
              <w:left w:val="single" w:sz="4" w:space="0" w:color="auto"/>
              <w:bottom w:val="single" w:sz="4" w:space="0" w:color="auto"/>
              <w:right w:val="single" w:sz="4" w:space="0" w:color="auto"/>
            </w:tcBorders>
            <w:vAlign w:val="center"/>
          </w:tcPr>
          <w:p w14:paraId="3A499163" w14:textId="77777777" w:rsidR="001E4CF1" w:rsidRDefault="00000000">
            <w:pPr>
              <w:adjustRightInd/>
              <w:spacing w:line="240" w:lineRule="auto"/>
              <w:jc w:val="left"/>
              <w:rPr>
                <w:rFonts w:ascii="Times New Roman" w:eastAsia="宋体" w:hAnsi="Times New Roman"/>
                <w:color w:val="000000" w:themeColor="text1"/>
                <w:sz w:val="21"/>
              </w:rPr>
            </w:pPr>
            <w:r>
              <w:rPr>
                <w:rFonts w:ascii="Times New Roman" w:eastAsia="宋体" w:hAnsi="Times New Roman"/>
                <w:color w:val="000000" w:themeColor="text1"/>
                <w:sz w:val="21"/>
              </w:rPr>
              <w:t>采购资金来源</w:t>
            </w:r>
          </w:p>
        </w:tc>
        <w:tc>
          <w:tcPr>
            <w:tcW w:w="5883" w:type="dxa"/>
            <w:tcBorders>
              <w:top w:val="single" w:sz="4" w:space="0" w:color="auto"/>
              <w:left w:val="single" w:sz="4" w:space="0" w:color="auto"/>
              <w:bottom w:val="single" w:sz="4" w:space="0" w:color="auto"/>
              <w:right w:val="single" w:sz="4" w:space="0" w:color="auto"/>
            </w:tcBorders>
            <w:vAlign w:val="center"/>
          </w:tcPr>
          <w:p w14:paraId="335B437B" w14:textId="77777777" w:rsidR="001E4CF1" w:rsidRDefault="00000000">
            <w:pPr>
              <w:adjustRightInd/>
              <w:spacing w:line="240" w:lineRule="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宁波市财政按规定予以补助外，其余资金由余姚市自筹解决</w:t>
            </w:r>
          </w:p>
        </w:tc>
      </w:tr>
      <w:tr w:rsidR="001E4CF1" w14:paraId="4C17D157"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46CEB192" w14:textId="77777777" w:rsidR="001E4CF1" w:rsidRDefault="00000000">
            <w:pPr>
              <w:adjustRightInd/>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8</w:t>
            </w:r>
          </w:p>
        </w:tc>
        <w:tc>
          <w:tcPr>
            <w:tcW w:w="1764" w:type="dxa"/>
            <w:tcBorders>
              <w:top w:val="single" w:sz="4" w:space="0" w:color="auto"/>
              <w:left w:val="single" w:sz="4" w:space="0" w:color="auto"/>
              <w:bottom w:val="single" w:sz="4" w:space="0" w:color="auto"/>
              <w:right w:val="single" w:sz="4" w:space="0" w:color="auto"/>
            </w:tcBorders>
            <w:vAlign w:val="center"/>
          </w:tcPr>
          <w:p w14:paraId="027F1718" w14:textId="77777777" w:rsidR="001E4CF1" w:rsidRDefault="00000000">
            <w:pPr>
              <w:adjustRightInd/>
              <w:spacing w:line="240" w:lineRule="auto"/>
              <w:jc w:val="left"/>
              <w:rPr>
                <w:rFonts w:ascii="Times New Roman" w:eastAsia="宋体" w:hAnsi="Times New Roman"/>
                <w:color w:val="000000" w:themeColor="text1"/>
                <w:sz w:val="21"/>
              </w:rPr>
            </w:pPr>
            <w:r>
              <w:rPr>
                <w:rFonts w:ascii="Times New Roman" w:eastAsia="宋体" w:hAnsi="Times New Roman"/>
                <w:color w:val="000000" w:themeColor="text1"/>
                <w:sz w:val="21"/>
              </w:rPr>
              <w:t>采购方式</w:t>
            </w:r>
          </w:p>
        </w:tc>
        <w:tc>
          <w:tcPr>
            <w:tcW w:w="5883" w:type="dxa"/>
            <w:tcBorders>
              <w:top w:val="single" w:sz="4" w:space="0" w:color="auto"/>
              <w:left w:val="single" w:sz="4" w:space="0" w:color="auto"/>
              <w:bottom w:val="single" w:sz="4" w:space="0" w:color="auto"/>
              <w:right w:val="single" w:sz="4" w:space="0" w:color="auto"/>
            </w:tcBorders>
            <w:vAlign w:val="center"/>
          </w:tcPr>
          <w:p w14:paraId="60A59A28" w14:textId="77777777" w:rsidR="001E4CF1" w:rsidRDefault="00000000">
            <w:pPr>
              <w:adjustRightInd/>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竞争性磋商</w:t>
            </w:r>
          </w:p>
        </w:tc>
      </w:tr>
      <w:tr w:rsidR="001E4CF1" w14:paraId="127F2AD3"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48C6DB29"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★9</w:t>
            </w:r>
          </w:p>
        </w:tc>
        <w:tc>
          <w:tcPr>
            <w:tcW w:w="1764" w:type="dxa"/>
            <w:tcBorders>
              <w:top w:val="single" w:sz="4" w:space="0" w:color="auto"/>
              <w:left w:val="single" w:sz="4" w:space="0" w:color="auto"/>
              <w:bottom w:val="single" w:sz="4" w:space="0" w:color="auto"/>
              <w:right w:val="single" w:sz="4" w:space="0" w:color="auto"/>
            </w:tcBorders>
            <w:vAlign w:val="center"/>
          </w:tcPr>
          <w:p w14:paraId="0FD28498"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响应有效期</w:t>
            </w:r>
          </w:p>
        </w:tc>
        <w:tc>
          <w:tcPr>
            <w:tcW w:w="5883" w:type="dxa"/>
            <w:tcBorders>
              <w:top w:val="single" w:sz="4" w:space="0" w:color="auto"/>
              <w:left w:val="single" w:sz="4" w:space="0" w:color="auto"/>
              <w:bottom w:val="single" w:sz="4" w:space="0" w:color="auto"/>
              <w:right w:val="single" w:sz="4" w:space="0" w:color="auto"/>
            </w:tcBorders>
            <w:vAlign w:val="center"/>
          </w:tcPr>
          <w:p w14:paraId="1A3586C0"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响应文件开启之日起</w:t>
            </w:r>
            <w:r>
              <w:rPr>
                <w:rFonts w:ascii="Times New Roman" w:eastAsia="宋体" w:hAnsi="Times New Roman"/>
                <w:color w:val="000000" w:themeColor="text1"/>
                <w:sz w:val="21"/>
              </w:rPr>
              <w:t>60</w:t>
            </w:r>
            <w:r>
              <w:rPr>
                <w:rFonts w:ascii="Times New Roman" w:eastAsia="宋体" w:hAnsi="Times New Roman"/>
                <w:color w:val="000000" w:themeColor="text1"/>
                <w:sz w:val="21"/>
              </w:rPr>
              <w:t>天。</w:t>
            </w:r>
          </w:p>
        </w:tc>
      </w:tr>
      <w:tr w:rsidR="001E4CF1" w14:paraId="15540CC4"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339AA789"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lastRenderedPageBreak/>
              <w:t>10</w:t>
            </w:r>
          </w:p>
        </w:tc>
        <w:tc>
          <w:tcPr>
            <w:tcW w:w="1764" w:type="dxa"/>
            <w:tcBorders>
              <w:top w:val="single" w:sz="4" w:space="0" w:color="auto"/>
              <w:left w:val="single" w:sz="4" w:space="0" w:color="auto"/>
              <w:bottom w:val="single" w:sz="4" w:space="0" w:color="auto"/>
              <w:right w:val="single" w:sz="4" w:space="0" w:color="auto"/>
            </w:tcBorders>
            <w:vAlign w:val="center"/>
          </w:tcPr>
          <w:p w14:paraId="4F1A062A"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响应文件份数</w:t>
            </w:r>
          </w:p>
        </w:tc>
        <w:tc>
          <w:tcPr>
            <w:tcW w:w="5883" w:type="dxa"/>
            <w:tcBorders>
              <w:top w:val="single" w:sz="4" w:space="0" w:color="auto"/>
              <w:left w:val="single" w:sz="4" w:space="0" w:color="auto"/>
              <w:bottom w:val="single" w:sz="4" w:space="0" w:color="auto"/>
              <w:right w:val="single" w:sz="4" w:space="0" w:color="auto"/>
            </w:tcBorders>
            <w:vAlign w:val="center"/>
          </w:tcPr>
          <w:p w14:paraId="346B5977"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电子响应文件</w:t>
            </w:r>
            <w:r>
              <w:rPr>
                <w:rFonts w:ascii="Times New Roman" w:eastAsia="宋体" w:hAnsi="Times New Roman"/>
                <w:color w:val="000000" w:themeColor="text1"/>
                <w:sz w:val="21"/>
              </w:rPr>
              <w:t>1</w:t>
            </w:r>
            <w:r>
              <w:rPr>
                <w:rFonts w:ascii="Times New Roman" w:eastAsia="宋体" w:hAnsi="Times New Roman"/>
                <w:color w:val="000000" w:themeColor="text1"/>
                <w:sz w:val="21"/>
              </w:rPr>
              <w:t>份，响应文件提交截止时间前将生成的</w:t>
            </w:r>
            <w:r>
              <w:rPr>
                <w:rFonts w:ascii="Times New Roman" w:eastAsia="宋体" w:hAnsi="Times New Roman"/>
                <w:color w:val="000000" w:themeColor="text1"/>
                <w:sz w:val="21"/>
              </w:rPr>
              <w:t>“</w:t>
            </w:r>
            <w:r>
              <w:rPr>
                <w:rFonts w:ascii="Times New Roman" w:eastAsia="宋体" w:hAnsi="Times New Roman"/>
                <w:color w:val="000000" w:themeColor="text1"/>
                <w:sz w:val="21"/>
              </w:rPr>
              <w:t>电子响应文件</w:t>
            </w:r>
            <w:r>
              <w:rPr>
                <w:rFonts w:ascii="Times New Roman" w:eastAsia="宋体" w:hAnsi="Times New Roman"/>
                <w:color w:val="000000" w:themeColor="text1"/>
                <w:sz w:val="21"/>
              </w:rPr>
              <w:t>”</w:t>
            </w:r>
            <w:r>
              <w:rPr>
                <w:rFonts w:ascii="Times New Roman" w:eastAsia="宋体" w:hAnsi="Times New Roman"/>
                <w:color w:val="000000" w:themeColor="text1"/>
                <w:sz w:val="21"/>
              </w:rPr>
              <w:t>上传递交至</w:t>
            </w:r>
            <w:r>
              <w:rPr>
                <w:rFonts w:ascii="Times New Roman" w:eastAsia="宋体" w:hAnsi="Times New Roman"/>
                <w:color w:val="000000" w:themeColor="text1"/>
                <w:sz w:val="21"/>
              </w:rPr>
              <w:t>“</w:t>
            </w:r>
            <w:r>
              <w:rPr>
                <w:rFonts w:ascii="Times New Roman" w:eastAsia="宋体" w:hAnsi="Times New Roman"/>
                <w:color w:val="000000" w:themeColor="text1"/>
                <w:sz w:val="21"/>
              </w:rPr>
              <w:t>政府采购云平台</w:t>
            </w:r>
            <w:r>
              <w:rPr>
                <w:rFonts w:ascii="Times New Roman" w:eastAsia="宋体" w:hAnsi="Times New Roman"/>
                <w:color w:val="000000" w:themeColor="text1"/>
                <w:sz w:val="21"/>
              </w:rPr>
              <w:t>”</w:t>
            </w:r>
            <w:r>
              <w:rPr>
                <w:rFonts w:ascii="Times New Roman" w:eastAsia="宋体" w:hAnsi="Times New Roman" w:hint="eastAsia"/>
                <w:color w:val="000000" w:themeColor="text1"/>
                <w:sz w:val="21"/>
              </w:rPr>
              <w:t>。</w:t>
            </w:r>
          </w:p>
        </w:tc>
      </w:tr>
      <w:tr w:rsidR="001E4CF1" w14:paraId="13B07633"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547A6935"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★11</w:t>
            </w:r>
          </w:p>
        </w:tc>
        <w:tc>
          <w:tcPr>
            <w:tcW w:w="1764" w:type="dxa"/>
            <w:tcBorders>
              <w:top w:val="single" w:sz="4" w:space="0" w:color="auto"/>
              <w:left w:val="single" w:sz="4" w:space="0" w:color="auto"/>
              <w:bottom w:val="single" w:sz="4" w:space="0" w:color="auto"/>
              <w:right w:val="single" w:sz="4" w:space="0" w:color="auto"/>
            </w:tcBorders>
            <w:vAlign w:val="center"/>
          </w:tcPr>
          <w:p w14:paraId="77230452"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磋商保证金</w:t>
            </w:r>
          </w:p>
        </w:tc>
        <w:tc>
          <w:tcPr>
            <w:tcW w:w="5883" w:type="dxa"/>
            <w:tcBorders>
              <w:top w:val="single" w:sz="4" w:space="0" w:color="auto"/>
              <w:left w:val="single" w:sz="4" w:space="0" w:color="auto"/>
              <w:bottom w:val="single" w:sz="4" w:space="0" w:color="auto"/>
              <w:right w:val="single" w:sz="4" w:space="0" w:color="auto"/>
            </w:tcBorders>
            <w:vAlign w:val="center"/>
          </w:tcPr>
          <w:p w14:paraId="1569B77A"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无。</w:t>
            </w:r>
          </w:p>
        </w:tc>
      </w:tr>
      <w:tr w:rsidR="001E4CF1" w14:paraId="5DAD8429"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73B342D0"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12</w:t>
            </w:r>
          </w:p>
        </w:tc>
        <w:tc>
          <w:tcPr>
            <w:tcW w:w="1764" w:type="dxa"/>
            <w:tcBorders>
              <w:top w:val="single" w:sz="4" w:space="0" w:color="auto"/>
              <w:left w:val="single" w:sz="4" w:space="0" w:color="auto"/>
              <w:bottom w:val="single" w:sz="4" w:space="0" w:color="auto"/>
              <w:right w:val="single" w:sz="4" w:space="0" w:color="auto"/>
            </w:tcBorders>
            <w:vAlign w:val="center"/>
          </w:tcPr>
          <w:p w14:paraId="3F171FEC"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响应截止时间</w:t>
            </w:r>
          </w:p>
        </w:tc>
        <w:tc>
          <w:tcPr>
            <w:tcW w:w="5883" w:type="dxa"/>
            <w:tcBorders>
              <w:top w:val="single" w:sz="4" w:space="0" w:color="auto"/>
              <w:left w:val="single" w:sz="4" w:space="0" w:color="auto"/>
              <w:bottom w:val="single" w:sz="4" w:space="0" w:color="auto"/>
              <w:right w:val="single" w:sz="4" w:space="0" w:color="auto"/>
            </w:tcBorders>
            <w:vAlign w:val="center"/>
          </w:tcPr>
          <w:p w14:paraId="75306C09"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详见第一章</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竞争性磋商公告。</w:t>
            </w:r>
          </w:p>
        </w:tc>
      </w:tr>
      <w:tr w:rsidR="001E4CF1" w14:paraId="3AACAF52"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4B41280"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13</w:t>
            </w:r>
          </w:p>
        </w:tc>
        <w:tc>
          <w:tcPr>
            <w:tcW w:w="1764" w:type="dxa"/>
            <w:tcBorders>
              <w:top w:val="single" w:sz="4" w:space="0" w:color="auto"/>
              <w:left w:val="single" w:sz="4" w:space="0" w:color="auto"/>
              <w:bottom w:val="single" w:sz="4" w:space="0" w:color="auto"/>
              <w:right w:val="single" w:sz="4" w:space="0" w:color="auto"/>
            </w:tcBorders>
            <w:vAlign w:val="center"/>
          </w:tcPr>
          <w:p w14:paraId="6B36B122"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响应文件提交</w:t>
            </w:r>
          </w:p>
        </w:tc>
        <w:tc>
          <w:tcPr>
            <w:tcW w:w="5883" w:type="dxa"/>
            <w:tcBorders>
              <w:top w:val="single" w:sz="4" w:space="0" w:color="auto"/>
              <w:left w:val="single" w:sz="4" w:space="0" w:color="auto"/>
              <w:bottom w:val="single" w:sz="4" w:space="0" w:color="auto"/>
              <w:right w:val="single" w:sz="4" w:space="0" w:color="auto"/>
            </w:tcBorders>
            <w:vAlign w:val="center"/>
          </w:tcPr>
          <w:p w14:paraId="2C365020"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详见第一章</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竞争性磋商公告。</w:t>
            </w:r>
          </w:p>
        </w:tc>
      </w:tr>
      <w:tr w:rsidR="001E4CF1" w14:paraId="77325997"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0DCEB283"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14</w:t>
            </w:r>
          </w:p>
        </w:tc>
        <w:tc>
          <w:tcPr>
            <w:tcW w:w="1764" w:type="dxa"/>
            <w:tcBorders>
              <w:top w:val="single" w:sz="4" w:space="0" w:color="auto"/>
              <w:left w:val="single" w:sz="4" w:space="0" w:color="auto"/>
              <w:bottom w:val="single" w:sz="4" w:space="0" w:color="auto"/>
              <w:right w:val="single" w:sz="4" w:space="0" w:color="auto"/>
            </w:tcBorders>
            <w:vAlign w:val="center"/>
          </w:tcPr>
          <w:p w14:paraId="4DA2F746"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磋商时间及地点</w:t>
            </w:r>
          </w:p>
        </w:tc>
        <w:tc>
          <w:tcPr>
            <w:tcW w:w="5883" w:type="dxa"/>
            <w:tcBorders>
              <w:top w:val="single" w:sz="4" w:space="0" w:color="auto"/>
              <w:left w:val="single" w:sz="4" w:space="0" w:color="auto"/>
              <w:bottom w:val="single" w:sz="4" w:space="0" w:color="auto"/>
              <w:right w:val="single" w:sz="4" w:space="0" w:color="auto"/>
            </w:tcBorders>
            <w:vAlign w:val="center"/>
          </w:tcPr>
          <w:p w14:paraId="7FF50E4B"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详见第一章</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竞争性磋商公告。</w:t>
            </w:r>
          </w:p>
        </w:tc>
      </w:tr>
      <w:tr w:rsidR="001E4CF1" w14:paraId="30F56AF0"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1A3E9EB"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15</w:t>
            </w:r>
          </w:p>
        </w:tc>
        <w:tc>
          <w:tcPr>
            <w:tcW w:w="1764" w:type="dxa"/>
            <w:tcBorders>
              <w:top w:val="single" w:sz="4" w:space="0" w:color="auto"/>
              <w:left w:val="single" w:sz="4" w:space="0" w:color="auto"/>
              <w:bottom w:val="single" w:sz="4" w:space="0" w:color="auto"/>
              <w:right w:val="single" w:sz="4" w:space="0" w:color="auto"/>
            </w:tcBorders>
            <w:vAlign w:val="center"/>
          </w:tcPr>
          <w:p w14:paraId="6851C425"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签订合同时间</w:t>
            </w:r>
          </w:p>
        </w:tc>
        <w:tc>
          <w:tcPr>
            <w:tcW w:w="5883" w:type="dxa"/>
            <w:tcBorders>
              <w:top w:val="single" w:sz="4" w:space="0" w:color="auto"/>
              <w:left w:val="single" w:sz="4" w:space="0" w:color="auto"/>
              <w:bottom w:val="single" w:sz="4" w:space="0" w:color="auto"/>
              <w:right w:val="single" w:sz="4" w:space="0" w:color="auto"/>
            </w:tcBorders>
            <w:vAlign w:val="center"/>
          </w:tcPr>
          <w:p w14:paraId="23DEAF3D"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成交通知书发出之日起</w:t>
            </w:r>
            <w:r>
              <w:rPr>
                <w:rFonts w:ascii="Times New Roman" w:eastAsia="宋体" w:hAnsi="Times New Roman"/>
                <w:color w:val="000000" w:themeColor="text1"/>
                <w:sz w:val="21"/>
              </w:rPr>
              <w:t>30</w:t>
            </w:r>
            <w:r>
              <w:rPr>
                <w:rFonts w:ascii="Times New Roman" w:eastAsia="宋体" w:hAnsi="Times New Roman"/>
                <w:color w:val="000000" w:themeColor="text1"/>
                <w:sz w:val="21"/>
              </w:rPr>
              <w:t>日内。</w:t>
            </w:r>
          </w:p>
        </w:tc>
      </w:tr>
      <w:tr w:rsidR="001E4CF1" w14:paraId="5EFB503F" w14:textId="77777777">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5214405E" w14:textId="77777777" w:rsidR="001E4CF1" w:rsidRDefault="00000000">
            <w:pPr>
              <w:adjustRightInd/>
              <w:spacing w:line="400" w:lineRule="exact"/>
              <w:jc w:val="center"/>
              <w:rPr>
                <w:rFonts w:ascii="Times New Roman" w:eastAsia="宋体" w:hAnsi="Times New Roman"/>
                <w:color w:val="000000" w:themeColor="text1"/>
                <w:sz w:val="21"/>
              </w:rPr>
            </w:pPr>
            <w:r>
              <w:rPr>
                <w:rFonts w:ascii="Times New Roman" w:eastAsia="宋体" w:hAnsi="Times New Roman"/>
                <w:color w:val="000000" w:themeColor="text1"/>
                <w:sz w:val="21"/>
              </w:rPr>
              <w:t>16</w:t>
            </w:r>
          </w:p>
        </w:tc>
        <w:tc>
          <w:tcPr>
            <w:tcW w:w="1764" w:type="dxa"/>
            <w:tcBorders>
              <w:top w:val="single" w:sz="4" w:space="0" w:color="auto"/>
              <w:left w:val="single" w:sz="4" w:space="0" w:color="auto"/>
              <w:bottom w:val="single" w:sz="4" w:space="0" w:color="auto"/>
              <w:right w:val="single" w:sz="4" w:space="0" w:color="auto"/>
            </w:tcBorders>
            <w:vAlign w:val="center"/>
          </w:tcPr>
          <w:p w14:paraId="6DF6456A"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授予合同</w:t>
            </w:r>
          </w:p>
        </w:tc>
        <w:tc>
          <w:tcPr>
            <w:tcW w:w="5883" w:type="dxa"/>
            <w:tcBorders>
              <w:top w:val="single" w:sz="4" w:space="0" w:color="auto"/>
              <w:left w:val="single" w:sz="4" w:space="0" w:color="auto"/>
              <w:bottom w:val="single" w:sz="4" w:space="0" w:color="auto"/>
              <w:right w:val="single" w:sz="4" w:space="0" w:color="auto"/>
            </w:tcBorders>
            <w:vAlign w:val="center"/>
          </w:tcPr>
          <w:p w14:paraId="1BD1E999"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hint="eastAsia"/>
                <w:color w:val="000000" w:themeColor="text1"/>
                <w:sz w:val="21"/>
              </w:rPr>
              <w:t>按</w:t>
            </w:r>
            <w:proofErr w:type="gramStart"/>
            <w:r>
              <w:rPr>
                <w:rFonts w:ascii="Times New Roman" w:eastAsia="宋体" w:hAnsi="Times New Roman" w:hint="eastAsia"/>
                <w:color w:val="000000" w:themeColor="text1"/>
                <w:sz w:val="21"/>
              </w:rPr>
              <w:t>采购办</w:t>
            </w:r>
            <w:proofErr w:type="gramEnd"/>
            <w:r>
              <w:rPr>
                <w:rFonts w:ascii="Times New Roman" w:eastAsia="宋体" w:hAnsi="Times New Roman" w:hint="eastAsia"/>
                <w:color w:val="000000" w:themeColor="text1"/>
                <w:sz w:val="21"/>
              </w:rPr>
              <w:t>有关规定，成交人在签订合同后需报</w:t>
            </w:r>
            <w:proofErr w:type="gramStart"/>
            <w:r>
              <w:rPr>
                <w:rFonts w:ascii="Times New Roman" w:eastAsia="宋体" w:hAnsi="Times New Roman" w:hint="eastAsia"/>
                <w:color w:val="000000" w:themeColor="text1"/>
                <w:sz w:val="21"/>
              </w:rPr>
              <w:t>采购办</w:t>
            </w:r>
            <w:proofErr w:type="gramEnd"/>
            <w:r>
              <w:rPr>
                <w:rFonts w:ascii="Times New Roman" w:eastAsia="宋体" w:hAnsi="Times New Roman" w:hint="eastAsia"/>
                <w:color w:val="000000" w:themeColor="text1"/>
                <w:sz w:val="21"/>
              </w:rPr>
              <w:t>备案。</w:t>
            </w:r>
          </w:p>
        </w:tc>
      </w:tr>
      <w:tr w:rsidR="001E4CF1" w14:paraId="7B7AF420" w14:textId="77777777">
        <w:trPr>
          <w:cantSplit/>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A426D88" w14:textId="77777777" w:rsidR="001E4CF1" w:rsidRDefault="00000000">
            <w:pPr>
              <w:pStyle w:val="af7"/>
              <w:adjustRightInd/>
              <w:spacing w:line="400" w:lineRule="exact"/>
              <w:jc w:val="center"/>
              <w:rPr>
                <w:rFonts w:ascii="Times New Roman" w:eastAsia="宋体" w:hAnsi="Times New Roman"/>
                <w:color w:val="000000" w:themeColor="text1"/>
              </w:rPr>
            </w:pPr>
            <w:r>
              <w:rPr>
                <w:rFonts w:ascii="Times New Roman" w:eastAsia="宋体" w:hAnsi="Times New Roman"/>
                <w:color w:val="000000" w:themeColor="text1"/>
              </w:rPr>
              <w:t>17</w:t>
            </w:r>
          </w:p>
        </w:tc>
        <w:tc>
          <w:tcPr>
            <w:tcW w:w="1764" w:type="dxa"/>
            <w:tcBorders>
              <w:top w:val="single" w:sz="4" w:space="0" w:color="auto"/>
              <w:left w:val="single" w:sz="4" w:space="0" w:color="auto"/>
              <w:bottom w:val="single" w:sz="4" w:space="0" w:color="auto"/>
              <w:right w:val="single" w:sz="4" w:space="0" w:color="auto"/>
            </w:tcBorders>
            <w:vAlign w:val="center"/>
          </w:tcPr>
          <w:p w14:paraId="1170E2C9" w14:textId="77777777" w:rsidR="001E4CF1" w:rsidRDefault="00000000">
            <w:pPr>
              <w:pStyle w:val="af7"/>
              <w:adjustRightInd/>
              <w:spacing w:line="400" w:lineRule="exact"/>
              <w:jc w:val="left"/>
              <w:rPr>
                <w:rFonts w:ascii="Times New Roman" w:eastAsia="宋体" w:hAnsi="Times New Roman"/>
                <w:color w:val="000000" w:themeColor="text1"/>
              </w:rPr>
            </w:pPr>
            <w:r>
              <w:rPr>
                <w:rFonts w:ascii="Times New Roman" w:eastAsia="宋体" w:hAnsi="Times New Roman"/>
                <w:color w:val="000000" w:themeColor="text1"/>
              </w:rPr>
              <w:t>其他事项</w:t>
            </w:r>
          </w:p>
        </w:tc>
        <w:tc>
          <w:tcPr>
            <w:tcW w:w="5883" w:type="dxa"/>
            <w:tcBorders>
              <w:top w:val="single" w:sz="4" w:space="0" w:color="auto"/>
              <w:left w:val="single" w:sz="4" w:space="0" w:color="auto"/>
              <w:bottom w:val="single" w:sz="4" w:space="0" w:color="auto"/>
              <w:right w:val="single" w:sz="4" w:space="0" w:color="auto"/>
            </w:tcBorders>
            <w:vAlign w:val="center"/>
          </w:tcPr>
          <w:p w14:paraId="32B8ED78" w14:textId="77777777" w:rsidR="001E4CF1" w:rsidRDefault="00000000">
            <w:pPr>
              <w:adjustRightInd/>
              <w:spacing w:line="400" w:lineRule="exact"/>
              <w:rPr>
                <w:rFonts w:ascii="Times New Roman" w:eastAsia="宋体" w:hAnsi="Times New Roman"/>
                <w:color w:val="000000" w:themeColor="text1"/>
                <w:sz w:val="21"/>
              </w:rPr>
            </w:pPr>
            <w:r>
              <w:rPr>
                <w:rFonts w:ascii="Times New Roman" w:eastAsia="宋体" w:hAnsi="Times New Roman"/>
                <w:color w:val="000000" w:themeColor="text1"/>
                <w:sz w:val="21"/>
              </w:rPr>
              <w:t>参加采购活动的供应商在采购活动前必须到</w:t>
            </w:r>
            <w:r>
              <w:rPr>
                <w:rFonts w:ascii="Times New Roman" w:eastAsia="宋体" w:hAnsi="Times New Roman"/>
                <w:color w:val="000000" w:themeColor="text1"/>
                <w:sz w:val="21"/>
              </w:rPr>
              <w:t>“</w:t>
            </w:r>
            <w:r>
              <w:rPr>
                <w:rFonts w:ascii="Times New Roman" w:eastAsia="宋体" w:hAnsi="Times New Roman"/>
                <w:color w:val="000000" w:themeColor="text1"/>
                <w:sz w:val="21"/>
              </w:rPr>
              <w:t>浙江省政府采购云平台</w:t>
            </w:r>
            <w:r>
              <w:rPr>
                <w:rFonts w:ascii="Times New Roman" w:eastAsia="宋体" w:hAnsi="Times New Roman"/>
                <w:color w:val="000000" w:themeColor="text1"/>
                <w:sz w:val="21"/>
              </w:rPr>
              <w:t>”</w:t>
            </w:r>
            <w:r>
              <w:rPr>
                <w:rFonts w:ascii="Times New Roman" w:eastAsia="宋体" w:hAnsi="Times New Roman"/>
                <w:color w:val="000000" w:themeColor="text1"/>
                <w:sz w:val="21"/>
              </w:rPr>
              <w:t>上进行注册登记。</w:t>
            </w:r>
          </w:p>
        </w:tc>
      </w:tr>
      <w:tr w:rsidR="001E4CF1" w14:paraId="274C6425" w14:textId="77777777">
        <w:trPr>
          <w:cantSplit/>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36F4602B" w14:textId="77777777" w:rsidR="001E4CF1" w:rsidRDefault="00000000">
            <w:pPr>
              <w:pStyle w:val="af7"/>
              <w:adjustRightInd/>
              <w:spacing w:line="400" w:lineRule="exact"/>
              <w:jc w:val="center"/>
              <w:rPr>
                <w:rFonts w:ascii="Times New Roman" w:eastAsia="宋体" w:hAnsi="Times New Roman"/>
                <w:color w:val="000000" w:themeColor="text1"/>
              </w:rPr>
            </w:pPr>
            <w:r>
              <w:rPr>
                <w:rFonts w:ascii="Times New Roman" w:eastAsia="宋体" w:hAnsi="Times New Roman"/>
                <w:color w:val="000000" w:themeColor="text1"/>
              </w:rPr>
              <w:t>18</w:t>
            </w:r>
          </w:p>
        </w:tc>
        <w:tc>
          <w:tcPr>
            <w:tcW w:w="1764" w:type="dxa"/>
            <w:tcBorders>
              <w:top w:val="single" w:sz="4" w:space="0" w:color="auto"/>
              <w:left w:val="single" w:sz="4" w:space="0" w:color="auto"/>
              <w:bottom w:val="single" w:sz="4" w:space="0" w:color="auto"/>
              <w:right w:val="single" w:sz="4" w:space="0" w:color="auto"/>
            </w:tcBorders>
            <w:vAlign w:val="center"/>
          </w:tcPr>
          <w:p w14:paraId="581A24DE" w14:textId="77777777" w:rsidR="001E4CF1" w:rsidRDefault="00000000">
            <w:pPr>
              <w:adjustRightInd/>
              <w:spacing w:line="400" w:lineRule="exact"/>
              <w:jc w:val="left"/>
              <w:rPr>
                <w:rFonts w:ascii="Times New Roman" w:eastAsia="宋体" w:hAnsi="Times New Roman"/>
                <w:color w:val="000000" w:themeColor="text1"/>
                <w:sz w:val="21"/>
              </w:rPr>
            </w:pPr>
            <w:r>
              <w:rPr>
                <w:rFonts w:ascii="Times New Roman" w:eastAsia="宋体" w:hAnsi="Times New Roman"/>
                <w:color w:val="000000" w:themeColor="text1"/>
                <w:sz w:val="21"/>
              </w:rPr>
              <w:t>签约方</w:t>
            </w:r>
          </w:p>
        </w:tc>
        <w:tc>
          <w:tcPr>
            <w:tcW w:w="5883" w:type="dxa"/>
            <w:tcBorders>
              <w:top w:val="single" w:sz="4" w:space="0" w:color="auto"/>
              <w:left w:val="single" w:sz="4" w:space="0" w:color="auto"/>
              <w:bottom w:val="single" w:sz="4" w:space="0" w:color="auto"/>
              <w:right w:val="single" w:sz="4" w:space="0" w:color="auto"/>
            </w:tcBorders>
            <w:vAlign w:val="center"/>
          </w:tcPr>
          <w:p w14:paraId="7E052AEB" w14:textId="77777777" w:rsidR="001E4CF1" w:rsidRDefault="00000000">
            <w:pPr>
              <w:adjustRightInd/>
              <w:spacing w:line="400" w:lineRule="exact"/>
              <w:rPr>
                <w:rFonts w:ascii="Times New Roman" w:eastAsia="宋体" w:hAnsi="Times New Roman"/>
                <w:color w:val="000000" w:themeColor="text1"/>
                <w:sz w:val="21"/>
              </w:rPr>
            </w:pPr>
            <w:proofErr w:type="gramStart"/>
            <w:r>
              <w:rPr>
                <w:rFonts w:ascii="Times New Roman" w:eastAsia="宋体" w:hAnsi="Times New Roman"/>
                <w:color w:val="000000" w:themeColor="text1"/>
                <w:sz w:val="21"/>
              </w:rPr>
              <w:t>宁波舜农集团</w:t>
            </w:r>
            <w:proofErr w:type="gramEnd"/>
            <w:r>
              <w:rPr>
                <w:rFonts w:ascii="Times New Roman" w:eastAsia="宋体" w:hAnsi="Times New Roman"/>
                <w:color w:val="000000" w:themeColor="text1"/>
                <w:sz w:val="21"/>
              </w:rPr>
              <w:t>有限公司</w:t>
            </w:r>
          </w:p>
        </w:tc>
      </w:tr>
      <w:tr w:rsidR="001E4CF1" w14:paraId="30D4435F" w14:textId="77777777">
        <w:trPr>
          <w:cantSplit/>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38AAB323" w14:textId="77777777" w:rsidR="001E4CF1" w:rsidRDefault="00000000">
            <w:pPr>
              <w:pStyle w:val="af7"/>
              <w:adjustRightInd/>
              <w:spacing w:line="400" w:lineRule="exact"/>
              <w:jc w:val="center"/>
              <w:rPr>
                <w:rFonts w:ascii="Times New Roman" w:eastAsia="宋体" w:hAnsi="Times New Roman"/>
                <w:color w:val="000000" w:themeColor="text1"/>
              </w:rPr>
            </w:pPr>
            <w:r>
              <w:rPr>
                <w:rFonts w:ascii="Times New Roman" w:eastAsia="宋体" w:hAnsi="Times New Roman"/>
                <w:color w:val="000000" w:themeColor="text1"/>
              </w:rPr>
              <w:t>19</w:t>
            </w:r>
          </w:p>
        </w:tc>
        <w:tc>
          <w:tcPr>
            <w:tcW w:w="7647" w:type="dxa"/>
            <w:gridSpan w:val="2"/>
            <w:tcBorders>
              <w:top w:val="single" w:sz="4" w:space="0" w:color="auto"/>
              <w:left w:val="single" w:sz="4" w:space="0" w:color="auto"/>
              <w:bottom w:val="single" w:sz="4" w:space="0" w:color="auto"/>
              <w:right w:val="single" w:sz="4" w:space="0" w:color="auto"/>
            </w:tcBorders>
            <w:vAlign w:val="center"/>
          </w:tcPr>
          <w:p w14:paraId="07A71B70" w14:textId="77777777" w:rsidR="001E4CF1" w:rsidRDefault="00000000">
            <w:pPr>
              <w:adjustRightInd/>
              <w:spacing w:line="400" w:lineRule="exact"/>
              <w:rPr>
                <w:rFonts w:ascii="Times New Roman" w:eastAsia="宋体" w:hAnsi="Times New Roman"/>
                <w:color w:val="000000" w:themeColor="text1"/>
                <w:sz w:val="21"/>
                <w:u w:val="single"/>
              </w:rPr>
            </w:pPr>
            <w:r>
              <w:rPr>
                <w:rFonts w:ascii="Times New Roman" w:eastAsia="宋体" w:hAnsi="Times New Roman"/>
                <w:color w:val="000000" w:themeColor="text1"/>
                <w:sz w:val="21"/>
              </w:rPr>
              <w:t>解释：本采购文件的解释权属于采购单位。</w:t>
            </w:r>
          </w:p>
        </w:tc>
      </w:tr>
    </w:tbl>
    <w:p w14:paraId="5A296961" w14:textId="77777777" w:rsidR="001E4CF1" w:rsidRDefault="00000000">
      <w:pPr>
        <w:pStyle w:val="a7"/>
        <w:tabs>
          <w:tab w:val="left" w:pos="720"/>
        </w:tabs>
        <w:adjustRightInd/>
        <w:snapToGrid w:val="0"/>
        <w:rPr>
          <w:rFonts w:ascii="Times New Roman" w:eastAsia="宋体" w:hAnsi="Times New Roman"/>
          <w:color w:val="000000" w:themeColor="text1"/>
        </w:rPr>
      </w:pPr>
      <w:r>
        <w:rPr>
          <w:rFonts w:ascii="Times New Roman" w:eastAsia="宋体" w:hAnsi="Times New Roman"/>
          <w:color w:val="000000" w:themeColor="text1"/>
        </w:rPr>
        <w:br w:type="page"/>
      </w:r>
      <w:bookmarkStart w:id="59" w:name="_Toc120614221"/>
      <w:bookmarkStart w:id="60" w:name="_Toc16938558"/>
      <w:bookmarkStart w:id="61" w:name="_Toc479757207"/>
      <w:bookmarkStart w:id="62" w:name="_Toc20823314"/>
      <w:bookmarkStart w:id="63" w:name="_Toc513029242"/>
    </w:p>
    <w:p w14:paraId="01BC8E3A"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lastRenderedPageBreak/>
        <w:t>一、总则</w:t>
      </w:r>
    </w:p>
    <w:p w14:paraId="39A8EE55"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（一）适用范围</w:t>
      </w:r>
    </w:p>
    <w:p w14:paraId="20CC139E"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本采购文件适用于本项目的采购邀请、响应、评审、验收、合同履约、付款等行为（法律、法规另有规定的，从其规定）。</w:t>
      </w:r>
    </w:p>
    <w:p w14:paraId="50194B9F"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（二）定义</w:t>
      </w:r>
    </w:p>
    <w:p w14:paraId="7576E794"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采购单位</w:t>
      </w:r>
      <w:r>
        <w:rPr>
          <w:rFonts w:ascii="Times New Roman" w:eastAsia="宋体" w:hAnsi="Times New Roman"/>
          <w:color w:val="000000" w:themeColor="text1"/>
        </w:rPr>
        <w:t>”</w:t>
      </w:r>
      <w:r>
        <w:rPr>
          <w:rFonts w:ascii="Times New Roman" w:eastAsia="宋体" w:hAnsi="Times New Roman"/>
          <w:color w:val="000000" w:themeColor="text1"/>
        </w:rPr>
        <w:t>系指组织本次采购的代理机构和采购人。</w:t>
      </w:r>
    </w:p>
    <w:p w14:paraId="6D9F0A48"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供应商</w:t>
      </w:r>
      <w:r>
        <w:rPr>
          <w:rFonts w:ascii="Times New Roman" w:eastAsia="宋体" w:hAnsi="Times New Roman"/>
          <w:color w:val="000000" w:themeColor="text1"/>
        </w:rPr>
        <w:t>”</w:t>
      </w:r>
      <w:r>
        <w:rPr>
          <w:rFonts w:ascii="Times New Roman" w:eastAsia="宋体" w:hAnsi="Times New Roman"/>
          <w:color w:val="000000" w:themeColor="text1"/>
        </w:rPr>
        <w:t>系指向采购单位提交响应文件的单位或个人。</w:t>
      </w:r>
    </w:p>
    <w:p w14:paraId="095A4D31"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服务</w:t>
      </w:r>
      <w:r>
        <w:rPr>
          <w:rFonts w:ascii="Times New Roman" w:eastAsia="宋体" w:hAnsi="Times New Roman"/>
          <w:color w:val="000000" w:themeColor="text1"/>
        </w:rPr>
        <w:t>”</w:t>
      </w:r>
      <w:r>
        <w:rPr>
          <w:rFonts w:ascii="Times New Roman" w:eastAsia="宋体" w:hAnsi="Times New Roman"/>
          <w:color w:val="000000" w:themeColor="text1"/>
        </w:rPr>
        <w:t>系指采购文件规定供应商须承担的各项义务。</w:t>
      </w:r>
    </w:p>
    <w:p w14:paraId="68500CF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项目</w:t>
      </w:r>
      <w:r>
        <w:rPr>
          <w:rFonts w:ascii="Times New Roman" w:eastAsia="宋体" w:hAnsi="Times New Roman"/>
          <w:color w:val="000000" w:themeColor="text1"/>
        </w:rPr>
        <w:t>”</w:t>
      </w:r>
      <w:r>
        <w:rPr>
          <w:rFonts w:ascii="Times New Roman" w:eastAsia="宋体" w:hAnsi="Times New Roman"/>
          <w:color w:val="000000" w:themeColor="text1"/>
        </w:rPr>
        <w:t>系指供应商按采购文件规定向采购人提供的产品和服务。</w:t>
      </w:r>
    </w:p>
    <w:p w14:paraId="620E5A76"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5.“</w:t>
      </w:r>
      <w:r>
        <w:rPr>
          <w:rFonts w:ascii="Times New Roman" w:eastAsia="宋体" w:hAnsi="Times New Roman"/>
          <w:color w:val="000000" w:themeColor="text1"/>
        </w:rPr>
        <w:t>书面形式</w:t>
      </w:r>
      <w:r>
        <w:rPr>
          <w:rFonts w:ascii="Times New Roman" w:eastAsia="宋体" w:hAnsi="Times New Roman"/>
          <w:color w:val="000000" w:themeColor="text1"/>
        </w:rPr>
        <w:t>”</w:t>
      </w:r>
      <w:r>
        <w:rPr>
          <w:rFonts w:ascii="Times New Roman" w:eastAsia="宋体" w:hAnsi="Times New Roman"/>
          <w:color w:val="000000" w:themeColor="text1"/>
        </w:rPr>
        <w:t>包括信函、传真、电报等。</w:t>
      </w:r>
    </w:p>
    <w:p w14:paraId="5BB14EEF"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6.“★”</w:t>
      </w:r>
      <w:r>
        <w:rPr>
          <w:rFonts w:ascii="Times New Roman" w:eastAsia="宋体" w:hAnsi="Times New Roman"/>
          <w:color w:val="000000" w:themeColor="text1"/>
        </w:rPr>
        <w:t>系指实质性要求条款。</w:t>
      </w:r>
    </w:p>
    <w:p w14:paraId="3C2E2082"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（三）采购方式</w:t>
      </w:r>
    </w:p>
    <w:p w14:paraId="50A1F47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本次采购采用竞争性磋商方式进行。</w:t>
      </w:r>
    </w:p>
    <w:p w14:paraId="702C5FE1"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（四）磋商委托</w:t>
      </w:r>
    </w:p>
    <w:p w14:paraId="71673518"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供应商代表须携带有效身份证件。如供应商代表不是法定代表人，须有法定代表人出具的授权委托书（响应文件正本用原件，副本可用复印件，格式见第六章）。</w:t>
      </w:r>
    </w:p>
    <w:p w14:paraId="1F6CCB63"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（五）磋商费用</w:t>
      </w:r>
    </w:p>
    <w:p w14:paraId="2BC35D92"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不论采购结果如何，供应商均应自行承担所有与采购有关的全部费用（采购文件有相关规定除外）。</w:t>
      </w:r>
    </w:p>
    <w:p w14:paraId="00E98442" w14:textId="77777777" w:rsidR="001E4CF1" w:rsidRDefault="00000000">
      <w:pPr>
        <w:pStyle w:val="a7"/>
        <w:tabs>
          <w:tab w:val="left" w:pos="720"/>
          <w:tab w:val="center" w:pos="481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（六）联合体报价</w:t>
      </w:r>
    </w:p>
    <w:p w14:paraId="19837FC4"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本项目不接受联合体响应。</w:t>
      </w:r>
    </w:p>
    <w:p w14:paraId="64C946FD"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（七）转包与分包</w:t>
      </w:r>
    </w:p>
    <w:p w14:paraId="18B53383"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本项目不允许转包，</w:t>
      </w:r>
      <w:r>
        <w:rPr>
          <w:rFonts w:ascii="Times New Roman" w:eastAsia="宋体" w:hAnsi="Times New Roman" w:hint="eastAsia"/>
          <w:bCs/>
          <w:color w:val="000000" w:themeColor="text1"/>
        </w:rPr>
        <w:t>经采购人同意允许对部分专业进行分包（不含水利相关专业）。</w:t>
      </w:r>
    </w:p>
    <w:p w14:paraId="7A85F16B"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（八）特别说明</w:t>
      </w:r>
    </w:p>
    <w:p w14:paraId="7F8B84FC"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供应商磋商所使用的资格、信誉、荣誉、业绩与企业认证必须为本法人所拥有。</w:t>
      </w:r>
    </w:p>
    <w:p w14:paraId="2679C623"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供应商应仔细阅读采购文件的所有内容，按照采购文件的要求提交响应文件，并对所提供的全部资料的真实性承担法律责任。</w:t>
      </w:r>
    </w:p>
    <w:p w14:paraId="28B2F9AB"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提供相同品牌产品且通过资格审查、符合性审查的不同供应商参加同一合同项下响应的，按一家供应商计算。</w:t>
      </w:r>
    </w:p>
    <w:p w14:paraId="7520DD80"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若采用综合评分法进行评审的，评审后得分最高的同品牌供应商获得成交人推荐资格；评审得分相同的，由磋商小组按照采购文件规定的方式确定一个供应商获得成交人的推荐资格，采购文件未规定的采取随机抽取的方式确定，其他同品牌供应商不作为成交候选人。</w:t>
      </w:r>
    </w:p>
    <w:p w14:paraId="08DE632D"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非单一产品采购项目，供应商使用相同制造产品（相同制造产品是指采购文件中指定的</w:t>
      </w:r>
      <w:r>
        <w:rPr>
          <w:rFonts w:ascii="Times New Roman" w:eastAsia="宋体" w:hAnsi="Times New Roman"/>
          <w:color w:val="000000" w:themeColor="text1"/>
        </w:rPr>
        <w:t>“</w:t>
      </w:r>
      <w:r>
        <w:rPr>
          <w:rFonts w:ascii="Times New Roman" w:eastAsia="宋体" w:hAnsi="Times New Roman"/>
          <w:color w:val="000000" w:themeColor="text1"/>
        </w:rPr>
        <w:t>核心产品</w:t>
      </w:r>
      <w:r>
        <w:rPr>
          <w:rFonts w:ascii="Times New Roman" w:eastAsia="宋体" w:hAnsi="Times New Roman"/>
          <w:color w:val="000000" w:themeColor="text1"/>
        </w:rPr>
        <w:t>”</w:t>
      </w:r>
      <w:r>
        <w:rPr>
          <w:rFonts w:ascii="Times New Roman" w:eastAsia="宋体" w:hAnsi="Times New Roman"/>
          <w:color w:val="000000" w:themeColor="text1"/>
        </w:rPr>
        <w:t>）作为其项目的一部分，按一家供应商认定。</w:t>
      </w:r>
    </w:p>
    <w:p w14:paraId="568F6992"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lastRenderedPageBreak/>
        <w:t>（九）关于分公司响应</w:t>
      </w:r>
    </w:p>
    <w:p w14:paraId="56D1F708"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除银行、保险、石油石化、电力、电信、移动、联通等行业外，分公司响应的，需提供具有法人资格的总公司的营业执照及授权书，授权书须加盖总公司公章。总公司可就本项目或此类项目在一定范围或时间内出具授权书。已由总公司授权的，总公司取得的相关资质证书对分公司有效。</w:t>
      </w:r>
    </w:p>
    <w:p w14:paraId="4FFEC473"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（十）关于知识产权</w:t>
      </w:r>
    </w:p>
    <w:p w14:paraId="7BC341BF"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供应商必须保证，采购人在中华人民共和国境内使用货物、资料、技术、服务或其任何一部分时，享有不受限制的无偿使用权，如有第三方向采购人提出侵犯其专利权、商标权或其它知识产权的主张，该责任应由供应商承担。</w:t>
      </w:r>
    </w:p>
    <w:p w14:paraId="0CBE31A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报价应包含所有应向所有权人支付的专利权、商标权或其它知识产权的一切相关费用。</w:t>
      </w:r>
    </w:p>
    <w:p w14:paraId="7783917B"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系统软件、通用软件必须是具有在中国境内的合法使用权或版权的正版软件，涉及到第三方提出侵权或知识产权的起诉及支付版税等费用由供应商承担所有责任及费用。</w:t>
      </w:r>
    </w:p>
    <w:p w14:paraId="0D711645"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（十一）质疑和投诉</w:t>
      </w:r>
    </w:p>
    <w:p w14:paraId="46700ED6"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14:paraId="53F6034E"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提出质疑的供应商应当是参与所质疑项目采购活动的供应商。未依法获取采购文件的，不得就采购文件提出质疑；未提交响应文件的供应商，视为与采购结果没有利害关系，不得就采购响应截止时间后的采购过程、采购结果提出质疑。</w:t>
      </w:r>
    </w:p>
    <w:p w14:paraId="1FE99FD4"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供应商提出质疑应当提交质疑函和必要的证明材料，质疑</w:t>
      </w:r>
      <w:proofErr w:type="gramStart"/>
      <w:r>
        <w:rPr>
          <w:rFonts w:ascii="Times New Roman" w:eastAsia="宋体" w:hAnsi="Times New Roman"/>
          <w:color w:val="000000" w:themeColor="text1"/>
        </w:rPr>
        <w:t>函应当</w:t>
      </w:r>
      <w:proofErr w:type="gramEnd"/>
      <w:r>
        <w:rPr>
          <w:rFonts w:ascii="Times New Roman" w:eastAsia="宋体" w:hAnsi="Times New Roman"/>
          <w:color w:val="000000" w:themeColor="text1"/>
        </w:rPr>
        <w:t>面以书面形式提出，质疑函格式和内容须符合财政部《质疑函范本》要求，供应商可到浙江政府采购网下载专区下载财政部《质疑函范本》。</w:t>
      </w:r>
    </w:p>
    <w:p w14:paraId="60A54F58"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接收书面质疑函的方式：质疑人可通过送达、邮寄、传真的形式提交书面质疑函，通过邮寄方式提交的书面</w:t>
      </w:r>
      <w:proofErr w:type="gramStart"/>
      <w:r>
        <w:rPr>
          <w:rFonts w:ascii="Times New Roman" w:eastAsia="宋体" w:hAnsi="Times New Roman"/>
          <w:color w:val="000000" w:themeColor="text1"/>
        </w:rPr>
        <w:t>质疑函以被</w:t>
      </w:r>
      <w:proofErr w:type="gramEnd"/>
      <w:r>
        <w:rPr>
          <w:rFonts w:ascii="Times New Roman" w:eastAsia="宋体" w:hAnsi="Times New Roman"/>
          <w:color w:val="000000" w:themeColor="text1"/>
        </w:rPr>
        <w:t>质疑人签收邮件之日为收到书面质疑文件之日，通过传真方式提交的书面</w:t>
      </w:r>
      <w:proofErr w:type="gramStart"/>
      <w:r>
        <w:rPr>
          <w:rFonts w:ascii="Times New Roman" w:eastAsia="宋体" w:hAnsi="Times New Roman"/>
          <w:color w:val="000000" w:themeColor="text1"/>
        </w:rPr>
        <w:t>质疑函以被</w:t>
      </w:r>
      <w:proofErr w:type="gramEnd"/>
      <w:r>
        <w:rPr>
          <w:rFonts w:ascii="Times New Roman" w:eastAsia="宋体" w:hAnsi="Times New Roman"/>
          <w:color w:val="000000" w:themeColor="text1"/>
        </w:rPr>
        <w:t>质疑人收到书面质疑文件原件之日为收到书面质疑文件之日。采购人和采购代理机构接收质疑函的联系方式：见本采购文件第一章有关联系方式。</w:t>
      </w:r>
    </w:p>
    <w:p w14:paraId="40E1E02D"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5.</w:t>
      </w:r>
      <w:r>
        <w:rPr>
          <w:rFonts w:ascii="Times New Roman" w:eastAsia="宋体" w:hAnsi="Times New Roman"/>
          <w:color w:val="000000" w:themeColor="text1"/>
        </w:rPr>
        <w:t>供应商对采购人或采购代理机构的质疑答复不满意或者采购人或采购代理机构未在规定时间内</w:t>
      </w:r>
      <w:proofErr w:type="gramStart"/>
      <w:r>
        <w:rPr>
          <w:rFonts w:ascii="Times New Roman" w:eastAsia="宋体" w:hAnsi="Times New Roman"/>
          <w:color w:val="000000" w:themeColor="text1"/>
        </w:rPr>
        <w:t>作出</w:t>
      </w:r>
      <w:proofErr w:type="gramEnd"/>
      <w:r>
        <w:rPr>
          <w:rFonts w:ascii="Times New Roman" w:eastAsia="宋体" w:hAnsi="Times New Roman"/>
          <w:color w:val="000000" w:themeColor="text1"/>
        </w:rPr>
        <w:t>答复的，可以在答复期满后十五个工作日内向同级采购监管部门投诉，供应商可到浙江政府采购网下载专区下载财政部《投诉函范本》。</w:t>
      </w:r>
    </w:p>
    <w:p w14:paraId="3461E5D5"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二、采购文件</w:t>
      </w:r>
    </w:p>
    <w:p w14:paraId="2ABADACC"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（一）采购文件的构成。本采购文件由以下部分组成：</w:t>
      </w:r>
    </w:p>
    <w:p w14:paraId="5D688359"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竞争性磋商公告</w:t>
      </w:r>
    </w:p>
    <w:p w14:paraId="0D83D2DD"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供应商须知</w:t>
      </w:r>
    </w:p>
    <w:p w14:paraId="153D207C"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合同条款及格式</w:t>
      </w:r>
    </w:p>
    <w:p w14:paraId="6513F15D"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项目需求</w:t>
      </w:r>
    </w:p>
    <w:p w14:paraId="491F5F1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lastRenderedPageBreak/>
        <w:t>5.</w:t>
      </w:r>
      <w:r>
        <w:rPr>
          <w:rFonts w:ascii="Times New Roman" w:eastAsia="宋体" w:hAnsi="Times New Roman"/>
          <w:color w:val="000000" w:themeColor="text1"/>
        </w:rPr>
        <w:t>评审办法及标准</w:t>
      </w:r>
    </w:p>
    <w:p w14:paraId="538FDB2F"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6.</w:t>
      </w:r>
      <w:r>
        <w:rPr>
          <w:rFonts w:ascii="Times New Roman" w:eastAsia="宋体" w:hAnsi="Times New Roman"/>
          <w:color w:val="000000" w:themeColor="text1"/>
        </w:rPr>
        <w:t>响应文件格式</w:t>
      </w:r>
    </w:p>
    <w:p w14:paraId="50D86E25"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7.</w:t>
      </w:r>
      <w:r>
        <w:rPr>
          <w:rFonts w:ascii="Times New Roman" w:eastAsia="宋体" w:hAnsi="Times New Roman"/>
          <w:color w:val="000000" w:themeColor="text1"/>
        </w:rPr>
        <w:t>本项目采购文件的澄清、答复、修改、补充的内容</w:t>
      </w:r>
    </w:p>
    <w:p w14:paraId="1A0653A4"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（二）供应商的风险</w:t>
      </w:r>
    </w:p>
    <w:p w14:paraId="7FC37804"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供应商没有按照采购文件要求提供全部资料，或者供应商没有对采购文件在各方面</w:t>
      </w:r>
      <w:proofErr w:type="gramStart"/>
      <w:r>
        <w:rPr>
          <w:rFonts w:ascii="Times New Roman" w:eastAsia="宋体" w:hAnsi="Times New Roman"/>
          <w:color w:val="000000" w:themeColor="text1"/>
        </w:rPr>
        <w:t>作出</w:t>
      </w:r>
      <w:proofErr w:type="gramEnd"/>
      <w:r>
        <w:rPr>
          <w:rFonts w:ascii="Times New Roman" w:eastAsia="宋体" w:hAnsi="Times New Roman"/>
          <w:color w:val="000000" w:themeColor="text1"/>
        </w:rPr>
        <w:t>实质性响应是供应商的风险，并可能导致其响应文件被拒绝。</w:t>
      </w:r>
    </w:p>
    <w:p w14:paraId="08E02F90"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（三）采购文件的澄清与修改</w:t>
      </w:r>
    </w:p>
    <w:p w14:paraId="1B8D4F6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提交首次响应文件截止之日前，采购人、采购代理机构或者磋商小组对已发出的采购文件进行必要的澄清或者修改，澄清或者修改的内容作为采购文件的组成部分。澄清或者修改的内容可能影响响应文件编制的，采购人、采购代理机构将在提交首次响应文件截止时间至少</w:t>
      </w:r>
      <w:r>
        <w:rPr>
          <w:rFonts w:ascii="Times New Roman" w:eastAsia="宋体" w:hAnsi="Times New Roman"/>
          <w:color w:val="000000" w:themeColor="text1"/>
        </w:rPr>
        <w:t>5</w:t>
      </w:r>
      <w:r>
        <w:rPr>
          <w:rFonts w:ascii="Times New Roman" w:eastAsia="宋体" w:hAnsi="Times New Roman"/>
          <w:color w:val="000000" w:themeColor="text1"/>
        </w:rPr>
        <w:t>日前，在规定信息发布网站上通知所有获取采购文件的供应商；不足</w:t>
      </w:r>
      <w:r>
        <w:rPr>
          <w:rFonts w:ascii="Times New Roman" w:eastAsia="宋体" w:hAnsi="Times New Roman"/>
          <w:color w:val="000000" w:themeColor="text1"/>
        </w:rPr>
        <w:t>5</w:t>
      </w:r>
      <w:r>
        <w:rPr>
          <w:rFonts w:ascii="Times New Roman" w:eastAsia="宋体" w:hAnsi="Times New Roman"/>
          <w:color w:val="000000" w:themeColor="text1"/>
        </w:rPr>
        <w:t>日的，采购人、采购代理机构将顺延提交首次响应文件截止时间，在规定信息发布网站上通知所有获取采购文件的供应商。</w:t>
      </w:r>
    </w:p>
    <w:p w14:paraId="172BDCB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购买采购文件的潜在供应商对采购文件有异议，应知其权益受到损害之日起七个工作日内。逾期提出的将不予受理。对采购文件的异议应有法定代表人或授权代表签字，并加盖供应商公章和注明日期。</w:t>
      </w:r>
    </w:p>
    <w:p w14:paraId="08BF1819"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没有提出异议且又参与了该项目磋商的供应商将被视为完全认同采购文件。</w:t>
      </w:r>
    </w:p>
    <w:p w14:paraId="260C32BA"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三、响应文件的编制</w:t>
      </w:r>
    </w:p>
    <w:p w14:paraId="3D02D386"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（一）响应文件的组成</w:t>
      </w:r>
    </w:p>
    <w:p w14:paraId="3079A03C"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响应文件至少包含以下部分：</w:t>
      </w:r>
    </w:p>
    <w:p w14:paraId="4504EE7F" w14:textId="77777777" w:rsidR="001E4CF1" w:rsidRDefault="00000000">
      <w:pPr>
        <w:pStyle w:val="af7"/>
        <w:adjustRightInd/>
        <w:snapToGrid w:val="0"/>
        <w:ind w:firstLineChars="200" w:firstLine="422"/>
        <w:rPr>
          <w:rFonts w:ascii="Times New Roman" w:eastAsia="宋体" w:hAnsi="Times New Roman"/>
          <w:b/>
          <w:bCs/>
          <w:color w:val="000000" w:themeColor="text1"/>
        </w:rPr>
      </w:pPr>
      <w:r>
        <w:rPr>
          <w:rFonts w:ascii="Times New Roman" w:eastAsia="宋体" w:hAnsi="Times New Roman"/>
          <w:b/>
          <w:bCs/>
          <w:color w:val="000000" w:themeColor="text1"/>
        </w:rPr>
        <w:t>A.</w:t>
      </w:r>
      <w:r>
        <w:rPr>
          <w:rFonts w:ascii="Times New Roman" w:eastAsia="宋体" w:hAnsi="Times New Roman"/>
          <w:b/>
          <w:bCs/>
          <w:color w:val="000000" w:themeColor="text1"/>
        </w:rPr>
        <w:t>资格审查部分：</w:t>
      </w:r>
    </w:p>
    <w:p w14:paraId="693E49AA" w14:textId="77777777" w:rsidR="001E4CF1" w:rsidRDefault="00000000">
      <w:pPr>
        <w:adjustRightInd/>
        <w:snapToGrid w:val="0"/>
        <w:ind w:firstLineChars="200" w:firstLine="420"/>
        <w:rPr>
          <w:rFonts w:ascii="Times New Roman" w:eastAsia="宋体" w:hAnsi="Times New Roman"/>
          <w:color w:val="000000" w:themeColor="text1"/>
          <w:sz w:val="21"/>
        </w:rPr>
      </w:pPr>
      <w:bookmarkStart w:id="64" w:name="_Hlk16697615"/>
      <w:r>
        <w:rPr>
          <w:rFonts w:ascii="Times New Roman" w:eastAsia="宋体" w:hAnsi="Times New Roman"/>
          <w:color w:val="000000" w:themeColor="text1"/>
          <w:sz w:val="21"/>
        </w:rPr>
        <w:t>1</w:t>
      </w:r>
      <w:r>
        <w:rPr>
          <w:rFonts w:ascii="Times New Roman" w:eastAsia="宋体" w:hAnsi="Times New Roman"/>
          <w:color w:val="000000" w:themeColor="text1"/>
          <w:sz w:val="21"/>
        </w:rPr>
        <w:t>、供应商资格声明函（格式附后）；</w:t>
      </w:r>
    </w:p>
    <w:p w14:paraId="159CDC32"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、符合《中华人民共和国政府采购法》第二十二条规定的供应商资格条件，提供以下材料及承诺（承诺详见《供应商资格声明函》）：</w:t>
      </w:r>
    </w:p>
    <w:p w14:paraId="3DB8310C"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1</w:t>
      </w:r>
      <w:r>
        <w:rPr>
          <w:rFonts w:ascii="Times New Roman" w:eastAsia="宋体" w:hAnsi="Times New Roman"/>
          <w:color w:val="000000" w:themeColor="text1"/>
          <w:sz w:val="21"/>
        </w:rPr>
        <w:t>）有效的企业法人营业执照（或事业法人登记证）、其他组织（个体工商户）的营业执照或者民办非企业单位登记证书复印件（加盖公章）；</w:t>
      </w:r>
    </w:p>
    <w:p w14:paraId="5E3E6CC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2</w:t>
      </w:r>
      <w:r>
        <w:rPr>
          <w:rFonts w:ascii="Times New Roman" w:eastAsia="宋体" w:hAnsi="Times New Roman"/>
          <w:color w:val="000000" w:themeColor="text1"/>
          <w:sz w:val="21"/>
        </w:rPr>
        <w:t>）</w:t>
      </w:r>
      <w:r>
        <w:rPr>
          <w:rFonts w:ascii="Times New Roman" w:eastAsia="宋体" w:hAnsi="Times New Roman"/>
          <w:bCs/>
          <w:color w:val="000000"/>
          <w:sz w:val="21"/>
        </w:rPr>
        <w:t>特定资格要求证明材料（如有）。</w:t>
      </w:r>
    </w:p>
    <w:p w14:paraId="1BDF0853"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、采购文件要求的其他资格条件证明材料（如有）。</w:t>
      </w:r>
    </w:p>
    <w:bookmarkEnd w:id="64"/>
    <w:p w14:paraId="564F1452" w14:textId="77777777" w:rsidR="001E4CF1" w:rsidRDefault="00000000">
      <w:pPr>
        <w:pStyle w:val="af7"/>
        <w:adjustRightInd/>
        <w:snapToGrid w:val="0"/>
        <w:ind w:firstLineChars="200" w:firstLine="422"/>
        <w:rPr>
          <w:rFonts w:ascii="Times New Roman" w:eastAsia="宋体" w:hAnsi="Times New Roman"/>
          <w:b/>
          <w:bCs/>
          <w:color w:val="000000" w:themeColor="text1"/>
        </w:rPr>
      </w:pPr>
      <w:r>
        <w:rPr>
          <w:rFonts w:ascii="Times New Roman" w:eastAsia="宋体" w:hAnsi="Times New Roman"/>
          <w:b/>
          <w:bCs/>
          <w:color w:val="000000" w:themeColor="text1"/>
        </w:rPr>
        <w:t>B.</w:t>
      </w:r>
      <w:r>
        <w:rPr>
          <w:rFonts w:ascii="Times New Roman" w:eastAsia="宋体" w:hAnsi="Times New Roman"/>
          <w:b/>
          <w:bCs/>
          <w:color w:val="000000" w:themeColor="text1"/>
        </w:rPr>
        <w:t>报价部分：</w:t>
      </w:r>
    </w:p>
    <w:p w14:paraId="32CB6229"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、报价函（格式附后）；</w:t>
      </w:r>
    </w:p>
    <w:p w14:paraId="3F81869A"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、首次报价一览表（格式附后）；</w:t>
      </w:r>
    </w:p>
    <w:p w14:paraId="67159543"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、中小企业声明函（如有）（格式附后）；</w:t>
      </w:r>
    </w:p>
    <w:p w14:paraId="420C2AF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w:t>
      </w:r>
      <w:r>
        <w:rPr>
          <w:rFonts w:ascii="Times New Roman" w:eastAsia="宋体" w:hAnsi="Times New Roman"/>
          <w:color w:val="000000" w:themeColor="text1"/>
          <w:sz w:val="21"/>
          <w:lang w:val="zh-CN"/>
        </w:rPr>
        <w:t>残疾人福利性单位声明函</w:t>
      </w:r>
      <w:r>
        <w:rPr>
          <w:rFonts w:ascii="Times New Roman" w:eastAsia="宋体" w:hAnsi="Times New Roman"/>
          <w:color w:val="000000" w:themeColor="text1"/>
          <w:sz w:val="21"/>
        </w:rPr>
        <w:t>（如有）（格式附后）；</w:t>
      </w:r>
    </w:p>
    <w:p w14:paraId="67D84633"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5</w:t>
      </w:r>
      <w:r>
        <w:rPr>
          <w:rFonts w:ascii="Times New Roman" w:eastAsia="宋体" w:hAnsi="Times New Roman"/>
          <w:color w:val="000000" w:themeColor="text1"/>
          <w:sz w:val="21"/>
        </w:rPr>
        <w:t>、供应商针对报价需要说明的其他文件和说明（格式自拟）。</w:t>
      </w:r>
    </w:p>
    <w:p w14:paraId="6F0A0CE2" w14:textId="77777777" w:rsidR="001E4CF1" w:rsidRDefault="00000000">
      <w:pPr>
        <w:pStyle w:val="af7"/>
        <w:adjustRightInd/>
        <w:snapToGrid w:val="0"/>
        <w:ind w:firstLineChars="200" w:firstLine="422"/>
        <w:rPr>
          <w:rFonts w:ascii="Times New Roman" w:eastAsia="宋体" w:hAnsi="Times New Roman"/>
          <w:b/>
          <w:bCs/>
          <w:color w:val="000000" w:themeColor="text1"/>
        </w:rPr>
      </w:pPr>
      <w:r>
        <w:rPr>
          <w:rFonts w:ascii="Times New Roman" w:eastAsia="宋体" w:hAnsi="Times New Roman"/>
          <w:b/>
          <w:bCs/>
          <w:color w:val="000000" w:themeColor="text1"/>
        </w:rPr>
        <w:t>C.</w:t>
      </w:r>
      <w:r>
        <w:rPr>
          <w:rFonts w:ascii="Times New Roman" w:eastAsia="宋体" w:hAnsi="Times New Roman"/>
          <w:b/>
          <w:bCs/>
          <w:color w:val="000000" w:themeColor="text1"/>
        </w:rPr>
        <w:t>技术商务部分：</w:t>
      </w:r>
    </w:p>
    <w:p w14:paraId="6F9D2BB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lastRenderedPageBreak/>
        <w:t>1</w:t>
      </w:r>
      <w:r>
        <w:rPr>
          <w:rFonts w:ascii="Times New Roman" w:eastAsia="宋体" w:hAnsi="Times New Roman"/>
          <w:color w:val="000000" w:themeColor="text1"/>
          <w:sz w:val="21"/>
        </w:rPr>
        <w:t>、需求响应（偏离）表（格式附后）；</w:t>
      </w:r>
    </w:p>
    <w:p w14:paraId="7BA20D39"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、法定代表人身份证明或法定代表人授权委托书；</w:t>
      </w:r>
    </w:p>
    <w:p w14:paraId="12E24184"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、评分标准（按顺序）或采购文件需要提供的其他技术商务材料（格式自拟）；</w:t>
      </w:r>
    </w:p>
    <w:p w14:paraId="0CF81788"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、评分标准要求提供的其他技术资料及说明。</w:t>
      </w:r>
    </w:p>
    <w:p w14:paraId="24AB8730"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（二）响应文件的语言及计量</w:t>
      </w:r>
    </w:p>
    <w:p w14:paraId="636DFA8D" w14:textId="77777777" w:rsidR="001E4CF1" w:rsidRDefault="00000000">
      <w:pPr>
        <w:adjustRightInd/>
        <w:snapToGrid w:val="0"/>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★1.</w:t>
      </w:r>
      <w:r>
        <w:rPr>
          <w:rFonts w:ascii="Times New Roman" w:eastAsia="宋体" w:hAnsi="Times New Roman"/>
          <w:bCs/>
          <w:color w:val="000000" w:themeColor="text1"/>
          <w:sz w:val="21"/>
        </w:rPr>
        <w:t>响应文件以及供应商与采购单位就有关磋商事宜的所有来往函电，均应以中文汉语书写。除签名、盖章、专用名称等特殊情形外，以中文汉语以外的文字表述的响应文件视同未提供。</w:t>
      </w:r>
    </w:p>
    <w:p w14:paraId="0D31E352" w14:textId="77777777" w:rsidR="001E4CF1" w:rsidRDefault="00000000">
      <w:pPr>
        <w:adjustRightInd/>
        <w:snapToGrid w:val="0"/>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★2.</w:t>
      </w:r>
      <w:r>
        <w:rPr>
          <w:rFonts w:ascii="Times New Roman" w:eastAsia="宋体" w:hAnsi="Times New Roman"/>
          <w:bCs/>
          <w:color w:val="000000" w:themeColor="text1"/>
          <w:sz w:val="21"/>
        </w:rPr>
        <w:t>报价计量单位：采购文件已有明确规定的，使用采购文件规定的计量单位；采购文件没有规定的，应采用中华人民共和国法定计量单位（货币单位：人民币元），否则视同未响应。</w:t>
      </w:r>
    </w:p>
    <w:p w14:paraId="4DEA6A13"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（三）报价要求</w:t>
      </w:r>
    </w:p>
    <w:p w14:paraId="34F437F7" w14:textId="77777777" w:rsidR="001E4CF1" w:rsidRDefault="00000000">
      <w:pPr>
        <w:pStyle w:val="a7"/>
        <w:tabs>
          <w:tab w:val="left" w:pos="720"/>
        </w:tabs>
        <w:adjustRightInd/>
        <w:snapToGrid w:val="0"/>
        <w:ind w:left="0"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报价应按采购文件中相关附表格式填写。</w:t>
      </w:r>
    </w:p>
    <w:p w14:paraId="1813C923" w14:textId="77777777" w:rsidR="001E4CF1" w:rsidRDefault="00000000">
      <w:pPr>
        <w:pStyle w:val="a7"/>
        <w:tabs>
          <w:tab w:val="left" w:pos="720"/>
        </w:tabs>
        <w:adjustRightInd/>
        <w:snapToGrid w:val="0"/>
        <w:ind w:left="0"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响应文件只允许有一个总报价，有选择的或有条件的报价将不予接受。</w:t>
      </w:r>
    </w:p>
    <w:p w14:paraId="4A18055A"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（四）响应文件的有效期</w:t>
      </w:r>
    </w:p>
    <w:p w14:paraId="16922C08" w14:textId="77777777" w:rsidR="001E4CF1" w:rsidRDefault="00000000">
      <w:pPr>
        <w:pStyle w:val="a7"/>
        <w:tabs>
          <w:tab w:val="left" w:pos="720"/>
        </w:tabs>
        <w:adjustRightInd/>
        <w:snapToGrid w:val="0"/>
        <w:ind w:left="0"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自递交首次响应文件截止日起</w:t>
      </w:r>
      <w:r>
        <w:rPr>
          <w:rFonts w:ascii="Times New Roman" w:eastAsia="宋体" w:hAnsi="Times New Roman"/>
          <w:color w:val="000000" w:themeColor="text1"/>
          <w:sz w:val="21"/>
          <w:u w:val="single"/>
        </w:rPr>
        <w:t xml:space="preserve"> 60 </w:t>
      </w:r>
      <w:r>
        <w:rPr>
          <w:rFonts w:ascii="Times New Roman" w:eastAsia="宋体" w:hAnsi="Times New Roman"/>
          <w:color w:val="000000" w:themeColor="text1"/>
          <w:sz w:val="21"/>
        </w:rPr>
        <w:t>天响应文件应保持有效。有效期不足的响应文件将被拒绝。</w:t>
      </w:r>
    </w:p>
    <w:p w14:paraId="00AFFCB0" w14:textId="77777777" w:rsidR="001E4CF1" w:rsidRDefault="00000000">
      <w:pPr>
        <w:pStyle w:val="a7"/>
        <w:tabs>
          <w:tab w:val="left" w:pos="720"/>
        </w:tabs>
        <w:adjustRightInd/>
        <w:snapToGrid w:val="0"/>
        <w:ind w:left="0"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在特殊情况下，采购人可与供应商协商延长响应文件的有效期，这种要求和答复均以书面形式进行。</w:t>
      </w:r>
    </w:p>
    <w:p w14:paraId="7A7D8DE0" w14:textId="77777777" w:rsidR="001E4CF1" w:rsidRDefault="00000000">
      <w:pPr>
        <w:pStyle w:val="a7"/>
        <w:tabs>
          <w:tab w:val="left" w:pos="720"/>
        </w:tabs>
        <w:adjustRightInd/>
        <w:snapToGrid w:val="0"/>
        <w:ind w:left="0"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成交供应商的响应文件自开启之日起至合同履行完毕</w:t>
      </w:r>
      <w:proofErr w:type="gramStart"/>
      <w:r>
        <w:rPr>
          <w:rFonts w:ascii="Times New Roman" w:eastAsia="宋体" w:hAnsi="Times New Roman"/>
          <w:color w:val="000000" w:themeColor="text1"/>
          <w:sz w:val="21"/>
        </w:rPr>
        <w:t>止</w:t>
      </w:r>
      <w:proofErr w:type="gramEnd"/>
      <w:r>
        <w:rPr>
          <w:rFonts w:ascii="Times New Roman" w:eastAsia="宋体" w:hAnsi="Times New Roman"/>
          <w:color w:val="000000" w:themeColor="text1"/>
          <w:sz w:val="21"/>
        </w:rPr>
        <w:t>均应保持有效。</w:t>
      </w:r>
    </w:p>
    <w:p w14:paraId="3DB8D572"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（五）响应文件的签署和份数</w:t>
      </w:r>
    </w:p>
    <w:p w14:paraId="76E13A39"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供应商应按本采购文件规定的格式和顺序编制、装订响应文件并标注页码，响应文件内容不完整、编排混乱导致响应文件被误读、漏读或者查找不到相关内容的，是供应商的责任。</w:t>
      </w:r>
    </w:p>
    <w:p w14:paraId="3983854F"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、响应文件的份数：</w:t>
      </w:r>
    </w:p>
    <w:p w14:paraId="059DF10F"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本项目实行网上响应，供应商应准备以下响应文件：</w:t>
      </w:r>
    </w:p>
    <w:p w14:paraId="17357942"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上传到政府采购云平台的电子响应文件（</w:t>
      </w:r>
      <w:proofErr w:type="gramStart"/>
      <w:r>
        <w:rPr>
          <w:rFonts w:ascii="Times New Roman" w:eastAsia="宋体" w:hAnsi="Times New Roman"/>
          <w:color w:val="000000" w:themeColor="text1"/>
        </w:rPr>
        <w:t>含资格</w:t>
      </w:r>
      <w:proofErr w:type="gramEnd"/>
      <w:r>
        <w:rPr>
          <w:rFonts w:ascii="Times New Roman" w:eastAsia="宋体" w:hAnsi="Times New Roman"/>
          <w:color w:val="000000" w:themeColor="text1"/>
        </w:rPr>
        <w:t>审查部分、技术商务部分、报价部分）</w:t>
      </w:r>
      <w:r>
        <w:rPr>
          <w:rFonts w:ascii="Times New Roman" w:eastAsia="宋体" w:hAnsi="Times New Roman"/>
          <w:color w:val="000000" w:themeColor="text1"/>
        </w:rPr>
        <w:t>1</w:t>
      </w:r>
      <w:r>
        <w:rPr>
          <w:rFonts w:ascii="Times New Roman" w:eastAsia="宋体" w:hAnsi="Times New Roman"/>
          <w:color w:val="000000" w:themeColor="text1"/>
        </w:rPr>
        <w:t>份。</w:t>
      </w:r>
    </w:p>
    <w:p w14:paraId="7979A447"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、电子响应文件：</w:t>
      </w:r>
    </w:p>
    <w:p w14:paraId="4AA026B0"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供应商应根据政府采购云平台的要求及本采购文件规定的格式和顺序编制电子响应文件并进行关联定位。</w:t>
      </w:r>
    </w:p>
    <w:p w14:paraId="7CF9012E" w14:textId="77777777" w:rsidR="001E4CF1" w:rsidRDefault="00000000">
      <w:pPr>
        <w:pStyle w:val="af7"/>
        <w:adjustRightInd/>
        <w:snapToGrid w:val="0"/>
        <w:ind w:firstLineChars="200" w:firstLine="422"/>
        <w:rPr>
          <w:rFonts w:ascii="Times New Roman" w:eastAsia="宋体" w:hAnsi="Times New Roman"/>
          <w:b/>
          <w:bCs/>
          <w:color w:val="000000" w:themeColor="text1"/>
        </w:rPr>
      </w:pPr>
      <w:r>
        <w:rPr>
          <w:rFonts w:ascii="Times New Roman" w:eastAsia="宋体" w:hAnsi="Times New Roman"/>
          <w:b/>
          <w:bCs/>
          <w:color w:val="000000" w:themeColor="text1"/>
        </w:rPr>
        <w:t>（六）响应文件的递交、修改和撤回</w:t>
      </w:r>
    </w:p>
    <w:p w14:paraId="77AF3A58"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供应商应当在响应截止时间前完成电子响应文件的传输递交，并可以补充、修改或者撤回电子响应文件。补充或者修改电子响应文件的，应当先行撤回原文件，补充、修改后重新传输递交。响应截止时间前未完成传输的，视为撤回响应文件。响应截止时间后传输递交的响应文件，将被拒收。</w:t>
      </w:r>
    </w:p>
    <w:p w14:paraId="185E2CE5"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四、磋商程序</w:t>
      </w:r>
    </w:p>
    <w:p w14:paraId="6FED0875"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（一）磋商准备</w:t>
      </w:r>
    </w:p>
    <w:p w14:paraId="736A6457"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采购代理机构将在规定的时间和地点进行磋商，供应商的法定代表人或授权代表应参加磋商并签到。供应商的法定代表人或授权代表未按时签到的，视同</w:t>
      </w:r>
      <w:proofErr w:type="gramStart"/>
      <w:r>
        <w:rPr>
          <w:rFonts w:ascii="Times New Roman" w:eastAsia="宋体" w:hAnsi="Times New Roman"/>
          <w:bCs/>
          <w:color w:val="000000" w:themeColor="text1"/>
        </w:rPr>
        <w:t>放弃磋商</w:t>
      </w:r>
      <w:proofErr w:type="gramEnd"/>
      <w:r>
        <w:rPr>
          <w:rFonts w:ascii="Times New Roman" w:eastAsia="宋体" w:hAnsi="Times New Roman"/>
          <w:bCs/>
          <w:color w:val="000000" w:themeColor="text1"/>
        </w:rPr>
        <w:t>权利、</w:t>
      </w:r>
      <w:proofErr w:type="gramStart"/>
      <w:r>
        <w:rPr>
          <w:rFonts w:ascii="Times New Roman" w:eastAsia="宋体" w:hAnsi="Times New Roman"/>
          <w:bCs/>
          <w:color w:val="000000" w:themeColor="text1"/>
        </w:rPr>
        <w:t>认可磋商</w:t>
      </w:r>
      <w:proofErr w:type="gramEnd"/>
      <w:r>
        <w:rPr>
          <w:rFonts w:ascii="Times New Roman" w:eastAsia="宋体" w:hAnsi="Times New Roman"/>
          <w:bCs/>
          <w:color w:val="000000" w:themeColor="text1"/>
        </w:rPr>
        <w:t>结果。</w:t>
      </w:r>
    </w:p>
    <w:p w14:paraId="539856EA"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lastRenderedPageBreak/>
        <w:t>（二）磋商程序：</w:t>
      </w:r>
    </w:p>
    <w:p w14:paraId="164B2BD9"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1</w:t>
      </w:r>
      <w:r>
        <w:rPr>
          <w:rFonts w:ascii="Times New Roman" w:eastAsia="宋体" w:hAnsi="Times New Roman"/>
          <w:bCs/>
          <w:color w:val="000000" w:themeColor="text1"/>
        </w:rPr>
        <w:t>、电子招投标采购活动程序：</w:t>
      </w:r>
    </w:p>
    <w:p w14:paraId="5CDDD954"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第一阶段：</w:t>
      </w:r>
    </w:p>
    <w:p w14:paraId="45E75FE1"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w:t>
      </w:r>
      <w:r>
        <w:rPr>
          <w:rFonts w:ascii="Times New Roman" w:eastAsia="宋体" w:hAnsi="Times New Roman"/>
          <w:bCs/>
          <w:color w:val="000000" w:themeColor="text1"/>
        </w:rPr>
        <w:t>）供应商在提交响应文件截止时间之前完成电子响应文件的传输递交。</w:t>
      </w:r>
    </w:p>
    <w:p w14:paraId="585617F3"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2</w:t>
      </w:r>
      <w:r>
        <w:rPr>
          <w:rFonts w:ascii="Times New Roman" w:eastAsia="宋体" w:hAnsi="Times New Roman"/>
          <w:bCs/>
          <w:color w:val="000000" w:themeColor="text1"/>
        </w:rPr>
        <w:t>）响应截止时间后，供应商登录政府采购云平台，用</w:t>
      </w:r>
      <w:r>
        <w:rPr>
          <w:rFonts w:ascii="Times New Roman" w:eastAsia="宋体" w:hAnsi="Times New Roman"/>
          <w:bCs/>
          <w:color w:val="000000" w:themeColor="text1"/>
        </w:rPr>
        <w:t>“</w:t>
      </w:r>
      <w:r>
        <w:rPr>
          <w:rFonts w:ascii="Times New Roman" w:eastAsia="宋体" w:hAnsi="Times New Roman"/>
          <w:bCs/>
          <w:color w:val="000000" w:themeColor="text1"/>
        </w:rPr>
        <w:t>项目采购</w:t>
      </w:r>
      <w:r>
        <w:rPr>
          <w:rFonts w:ascii="Times New Roman" w:eastAsia="宋体" w:hAnsi="Times New Roman"/>
          <w:bCs/>
          <w:color w:val="000000" w:themeColor="text1"/>
        </w:rPr>
        <w:t>-</w:t>
      </w:r>
      <w:r>
        <w:rPr>
          <w:rFonts w:ascii="Times New Roman" w:eastAsia="宋体" w:hAnsi="Times New Roman"/>
          <w:bCs/>
          <w:color w:val="000000" w:themeColor="text1"/>
        </w:rPr>
        <w:t>开标评标</w:t>
      </w:r>
      <w:r>
        <w:rPr>
          <w:rFonts w:ascii="Times New Roman" w:eastAsia="宋体" w:hAnsi="Times New Roman"/>
          <w:bCs/>
          <w:color w:val="000000" w:themeColor="text1"/>
        </w:rPr>
        <w:t>”</w:t>
      </w:r>
      <w:r>
        <w:rPr>
          <w:rFonts w:ascii="Times New Roman" w:eastAsia="宋体" w:hAnsi="Times New Roman"/>
          <w:bCs/>
          <w:color w:val="000000" w:themeColor="text1"/>
        </w:rPr>
        <w:t>功能对电子响应文件进行在线解密，在线解密电子响应文件按政府采购云平台设置执行。</w:t>
      </w:r>
    </w:p>
    <w:p w14:paraId="79E19D9D"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3</w:t>
      </w:r>
      <w:r>
        <w:rPr>
          <w:rFonts w:ascii="Times New Roman" w:eastAsia="宋体" w:hAnsi="Times New Roman"/>
          <w:bCs/>
          <w:color w:val="000000" w:themeColor="text1"/>
        </w:rPr>
        <w:t>）在政府采购云平台开启已解密供应商的</w:t>
      </w:r>
      <w:r>
        <w:rPr>
          <w:rFonts w:ascii="Times New Roman" w:eastAsia="宋体" w:hAnsi="Times New Roman"/>
          <w:bCs/>
          <w:color w:val="000000" w:themeColor="text1"/>
        </w:rPr>
        <w:t>“</w:t>
      </w:r>
      <w:r>
        <w:rPr>
          <w:rFonts w:ascii="Times New Roman" w:eastAsia="宋体" w:hAnsi="Times New Roman"/>
          <w:bCs/>
          <w:color w:val="000000" w:themeColor="text1"/>
        </w:rPr>
        <w:t>响应文件</w:t>
      </w:r>
      <w:r>
        <w:rPr>
          <w:rFonts w:ascii="Times New Roman" w:eastAsia="宋体" w:hAnsi="Times New Roman"/>
          <w:bCs/>
          <w:color w:val="000000" w:themeColor="text1"/>
        </w:rPr>
        <w:t>”</w:t>
      </w:r>
      <w:r>
        <w:rPr>
          <w:rFonts w:ascii="Times New Roman" w:eastAsia="宋体" w:hAnsi="Times New Roman"/>
          <w:bCs/>
          <w:color w:val="000000" w:themeColor="text1"/>
        </w:rPr>
        <w:t>，并</w:t>
      </w:r>
      <w:proofErr w:type="gramStart"/>
      <w:r>
        <w:rPr>
          <w:rFonts w:ascii="Times New Roman" w:eastAsia="宋体" w:hAnsi="Times New Roman"/>
          <w:bCs/>
          <w:color w:val="000000" w:themeColor="text1"/>
        </w:rPr>
        <w:t>做首次</w:t>
      </w:r>
      <w:proofErr w:type="gramEnd"/>
      <w:r>
        <w:rPr>
          <w:rFonts w:ascii="Times New Roman" w:eastAsia="宋体" w:hAnsi="Times New Roman"/>
          <w:bCs/>
          <w:color w:val="000000" w:themeColor="text1"/>
        </w:rPr>
        <w:t>报价记录。</w:t>
      </w:r>
    </w:p>
    <w:p w14:paraId="5F689628"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第二阶段：</w:t>
      </w:r>
    </w:p>
    <w:p w14:paraId="4A555BC4"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w:t>
      </w:r>
      <w:r>
        <w:rPr>
          <w:rFonts w:ascii="Times New Roman" w:eastAsia="宋体" w:hAnsi="Times New Roman"/>
          <w:bCs/>
          <w:color w:val="000000" w:themeColor="text1"/>
        </w:rPr>
        <w:t>）资格审查：采购人或者采购代理机构对供应商的资格进行审查，不符合资格审查的供应商将被拒绝。</w:t>
      </w:r>
    </w:p>
    <w:p w14:paraId="47AE42DF"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2</w:t>
      </w:r>
      <w:r>
        <w:rPr>
          <w:rFonts w:ascii="Times New Roman" w:eastAsia="宋体" w:hAnsi="Times New Roman"/>
          <w:bCs/>
          <w:color w:val="000000" w:themeColor="text1"/>
        </w:rPr>
        <w:t>）符合性审查：磋商小组应当对符合资格的供应商的响应文件进行符合性审查，以确定其是否满足采购文件的实质性要求。</w:t>
      </w:r>
    </w:p>
    <w:p w14:paraId="03484898"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3</w:t>
      </w:r>
      <w:r>
        <w:rPr>
          <w:rFonts w:ascii="Times New Roman" w:eastAsia="宋体" w:hAnsi="Times New Roman"/>
          <w:bCs/>
          <w:color w:val="000000" w:themeColor="text1"/>
        </w:rPr>
        <w:t>）磋商小组依照顺序与</w:t>
      </w:r>
      <w:proofErr w:type="gramStart"/>
      <w:r>
        <w:rPr>
          <w:rFonts w:ascii="Times New Roman" w:eastAsia="宋体" w:hAnsi="Times New Roman"/>
          <w:bCs/>
          <w:color w:val="000000" w:themeColor="text1"/>
        </w:rPr>
        <w:t>进入磋商</w:t>
      </w:r>
      <w:proofErr w:type="gramEnd"/>
      <w:r>
        <w:rPr>
          <w:rFonts w:ascii="Times New Roman" w:eastAsia="宋体" w:hAnsi="Times New Roman"/>
          <w:bCs/>
          <w:color w:val="000000" w:themeColor="text1"/>
        </w:rPr>
        <w:t>的单一供应商分别进行磋商。</w:t>
      </w:r>
    </w:p>
    <w:p w14:paraId="0715B20F" w14:textId="77777777" w:rsidR="001E4CF1" w:rsidRDefault="00000000">
      <w:pPr>
        <w:pStyle w:val="af7"/>
        <w:adjustRightInd/>
        <w:snapToGrid w:val="0"/>
        <w:ind w:firstLineChars="200" w:firstLine="422"/>
        <w:rPr>
          <w:rFonts w:ascii="Times New Roman" w:eastAsia="宋体" w:hAnsi="Times New Roman"/>
          <w:bCs/>
          <w:color w:val="000000" w:themeColor="text1"/>
        </w:rPr>
      </w:pPr>
      <w:r>
        <w:rPr>
          <w:rFonts w:ascii="Times New Roman" w:eastAsia="宋体" w:hAnsi="Times New Roman"/>
          <w:b/>
          <w:color w:val="000000" w:themeColor="text1"/>
        </w:rPr>
        <w:t>在磋商过程中，磋商小组可以根据采购文件和磋商情况实质性变动采购需求中的技术、服务要求（即本采购文件第四章</w:t>
      </w:r>
      <w:r>
        <w:rPr>
          <w:rFonts w:ascii="Times New Roman" w:eastAsia="宋体" w:hAnsi="Times New Roman"/>
          <w:b/>
          <w:color w:val="000000" w:themeColor="text1"/>
        </w:rPr>
        <w:t xml:space="preserve"> </w:t>
      </w:r>
      <w:r>
        <w:rPr>
          <w:rFonts w:ascii="Times New Roman" w:eastAsia="宋体" w:hAnsi="Times New Roman"/>
          <w:b/>
          <w:color w:val="000000" w:themeColor="text1"/>
        </w:rPr>
        <w:t>项目需求）以及合同草案条款（即本采购文件第三章</w:t>
      </w:r>
      <w:r>
        <w:rPr>
          <w:rFonts w:ascii="Times New Roman" w:eastAsia="宋体" w:hAnsi="Times New Roman"/>
          <w:b/>
          <w:color w:val="000000" w:themeColor="text1"/>
        </w:rPr>
        <w:t xml:space="preserve"> </w:t>
      </w:r>
      <w:r>
        <w:rPr>
          <w:rFonts w:ascii="Times New Roman" w:eastAsia="宋体" w:hAnsi="Times New Roman"/>
          <w:b/>
          <w:color w:val="000000" w:themeColor="text1"/>
        </w:rPr>
        <w:t>合同条款及格式）；对采购文件</w:t>
      </w:r>
      <w:proofErr w:type="gramStart"/>
      <w:r>
        <w:rPr>
          <w:rFonts w:ascii="Times New Roman" w:eastAsia="宋体" w:hAnsi="Times New Roman"/>
          <w:b/>
          <w:color w:val="000000" w:themeColor="text1"/>
        </w:rPr>
        <w:t>作出</w:t>
      </w:r>
      <w:proofErr w:type="gramEnd"/>
      <w:r>
        <w:rPr>
          <w:rFonts w:ascii="Times New Roman" w:eastAsia="宋体" w:hAnsi="Times New Roman"/>
          <w:b/>
          <w:color w:val="000000" w:themeColor="text1"/>
        </w:rPr>
        <w:t>的实质性变动是采购文件的有效组成部分，磋商小组以书面形式同时通知所有参加磋商的供应商。供应</w:t>
      </w:r>
      <w:proofErr w:type="gramStart"/>
      <w:r>
        <w:rPr>
          <w:rFonts w:ascii="Times New Roman" w:eastAsia="宋体" w:hAnsi="Times New Roman"/>
          <w:b/>
          <w:color w:val="000000" w:themeColor="text1"/>
        </w:rPr>
        <w:t>商按照</w:t>
      </w:r>
      <w:proofErr w:type="gramEnd"/>
      <w:r>
        <w:rPr>
          <w:rFonts w:ascii="Times New Roman" w:eastAsia="宋体" w:hAnsi="Times New Roman"/>
          <w:b/>
          <w:color w:val="000000" w:themeColor="text1"/>
        </w:rPr>
        <w:t>采购文件的变动情况和磋商小组的要求在规定时间内重新提交响应文件（或补充文件），并由其法定代表人或授权代表签字或加盖公章。重新提交的响应文件（或补充文件）具有相应的法律效力；磋商结束后，磋商小组要求所有实质性响应的供应商在规定时间内提交最后报价。最后报价是供应商响应文件的有效组成部分。</w:t>
      </w:r>
    </w:p>
    <w:p w14:paraId="665C9DD3"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4</w:t>
      </w:r>
      <w:r>
        <w:rPr>
          <w:rFonts w:ascii="Times New Roman" w:eastAsia="宋体" w:hAnsi="Times New Roman"/>
          <w:bCs/>
          <w:color w:val="000000" w:themeColor="text1"/>
        </w:rPr>
        <w:t>）经磋商确定最终采购需求和提交最后报价的供应商后，由磋商小组采用综合评分法对提交最后报价的供应商的响应文件和最后报价进行综合评分（评分标准详见第五章</w:t>
      </w:r>
      <w:r>
        <w:rPr>
          <w:rFonts w:ascii="Times New Roman" w:eastAsia="宋体" w:hAnsi="Times New Roman"/>
          <w:bCs/>
          <w:color w:val="000000" w:themeColor="text1"/>
        </w:rPr>
        <w:t xml:space="preserve"> </w:t>
      </w:r>
      <w:r>
        <w:rPr>
          <w:rFonts w:ascii="Times New Roman" w:eastAsia="宋体" w:hAnsi="Times New Roman"/>
          <w:bCs/>
          <w:color w:val="000000" w:themeColor="text1"/>
        </w:rPr>
        <w:t>评审办法及标准）。</w:t>
      </w:r>
    </w:p>
    <w:p w14:paraId="0A1F9737"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5</w:t>
      </w:r>
      <w:r>
        <w:rPr>
          <w:rFonts w:ascii="Times New Roman" w:eastAsia="宋体" w:hAnsi="Times New Roman"/>
          <w:bCs/>
          <w:color w:val="000000" w:themeColor="text1"/>
        </w:rPr>
        <w:t>）磋商小组根据综合评分情况，按照评审得分由高到低顺序推荐</w:t>
      </w:r>
      <w:r>
        <w:rPr>
          <w:rFonts w:ascii="Times New Roman" w:eastAsia="宋体" w:hAnsi="Times New Roman"/>
          <w:bCs/>
          <w:color w:val="000000" w:themeColor="text1"/>
        </w:rPr>
        <w:t>3</w:t>
      </w:r>
      <w:r>
        <w:rPr>
          <w:rFonts w:ascii="Times New Roman" w:eastAsia="宋体" w:hAnsi="Times New Roman"/>
          <w:bCs/>
          <w:color w:val="000000" w:themeColor="text1"/>
        </w:rPr>
        <w:t>名成交候选供应商，并编写评审报告。评审得分相同的，按照最后报价由低到高的顺序推荐。评审得分且最后报价相同的，按照技术指标优劣顺序推荐。</w:t>
      </w:r>
    </w:p>
    <w:p w14:paraId="78F8CEED"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6</w:t>
      </w:r>
      <w:r>
        <w:rPr>
          <w:rFonts w:ascii="Times New Roman" w:eastAsia="宋体" w:hAnsi="Times New Roman"/>
          <w:bCs/>
          <w:color w:val="000000" w:themeColor="text1"/>
        </w:rPr>
        <w:t>）在政府采购云平台公布评审结果。</w:t>
      </w:r>
    </w:p>
    <w:p w14:paraId="7C2751E8"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7</w:t>
      </w:r>
      <w:r>
        <w:rPr>
          <w:rFonts w:ascii="Times New Roman" w:eastAsia="宋体" w:hAnsi="Times New Roman"/>
          <w:bCs/>
          <w:color w:val="000000" w:themeColor="text1"/>
        </w:rPr>
        <w:t>）磋商会议结束。</w:t>
      </w:r>
    </w:p>
    <w:p w14:paraId="0B7E1C35"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8</w:t>
      </w:r>
      <w:r>
        <w:rPr>
          <w:rFonts w:ascii="Times New Roman" w:eastAsia="宋体" w:hAnsi="Times New Roman"/>
          <w:bCs/>
          <w:color w:val="000000" w:themeColor="text1"/>
        </w:rPr>
        <w:t>）采购人从评审报告提出的成交候选供应商中，按照排序由高到低的原则确定成交供应商。采购代理机构在浙江省政府采购网、宁波市政府采购网</w:t>
      </w:r>
      <w:r>
        <w:rPr>
          <w:rFonts w:ascii="Times New Roman" w:eastAsia="宋体" w:hAnsi="Times New Roman" w:hint="eastAsia"/>
          <w:bCs/>
          <w:color w:val="000000" w:themeColor="text1"/>
        </w:rPr>
        <w:t>、宁波公共资源交易网余姚市分网</w:t>
      </w:r>
      <w:r>
        <w:rPr>
          <w:rFonts w:ascii="Times New Roman" w:eastAsia="宋体" w:hAnsi="Times New Roman"/>
          <w:bCs/>
          <w:color w:val="000000" w:themeColor="text1"/>
        </w:rPr>
        <w:t>和</w:t>
      </w:r>
      <w:r>
        <w:rPr>
          <w:rFonts w:ascii="Times New Roman" w:eastAsia="宋体" w:hAnsi="Times New Roman" w:hint="eastAsia"/>
          <w:bCs/>
          <w:color w:val="000000" w:themeColor="text1"/>
        </w:rPr>
        <w:t>浙江嘉源工程项目管理有限公司</w:t>
      </w:r>
      <w:r>
        <w:rPr>
          <w:rFonts w:ascii="Times New Roman" w:eastAsia="宋体" w:hAnsi="Times New Roman"/>
          <w:bCs/>
          <w:color w:val="000000" w:themeColor="text1"/>
        </w:rPr>
        <w:t>网站上公布成交结果。</w:t>
      </w:r>
    </w:p>
    <w:p w14:paraId="000CD887"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2</w:t>
      </w:r>
      <w:r>
        <w:rPr>
          <w:rFonts w:ascii="Times New Roman" w:eastAsia="宋体" w:hAnsi="Times New Roman"/>
          <w:b/>
          <w:color w:val="000000" w:themeColor="text1"/>
        </w:rPr>
        <w:t>、特别说明：政府采购云平台如对电子化开启及评审程序有调整的，按调整后的程序操作。</w:t>
      </w:r>
    </w:p>
    <w:p w14:paraId="07DB5A29"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本项目原则上采用政</w:t>
      </w:r>
      <w:proofErr w:type="gramStart"/>
      <w:r>
        <w:rPr>
          <w:rFonts w:ascii="Times New Roman" w:eastAsia="宋体" w:hAnsi="Times New Roman"/>
          <w:b/>
          <w:color w:val="000000" w:themeColor="text1"/>
        </w:rPr>
        <w:t>采云</w:t>
      </w:r>
      <w:proofErr w:type="gramEnd"/>
      <w:r>
        <w:rPr>
          <w:rFonts w:ascii="Times New Roman" w:eastAsia="宋体" w:hAnsi="Times New Roman"/>
          <w:b/>
          <w:color w:val="000000" w:themeColor="text1"/>
        </w:rPr>
        <w:t>电子招投标开启程序，但有下情形之一的，按以下情况处理：</w:t>
      </w:r>
    </w:p>
    <w:p w14:paraId="051E8355"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w:t>
      </w:r>
      <w:r>
        <w:rPr>
          <w:rFonts w:ascii="Times New Roman" w:eastAsia="宋体" w:hAnsi="Times New Roman"/>
          <w:b/>
          <w:color w:val="000000" w:themeColor="text1"/>
        </w:rPr>
        <w:t>1</w:t>
      </w:r>
      <w:r>
        <w:rPr>
          <w:rFonts w:ascii="Times New Roman" w:eastAsia="宋体" w:hAnsi="Times New Roman"/>
          <w:b/>
          <w:color w:val="000000" w:themeColor="text1"/>
        </w:rPr>
        <w:t>）采购过程中出现以下情形，导致电子交易平台无法正常运行，或者无法保证电子交易的公平、公正和安全时，采购人（或代理机构）可中止电子交易活动：</w:t>
      </w:r>
    </w:p>
    <w:p w14:paraId="7EA109FE"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lastRenderedPageBreak/>
        <w:t>1.1</w:t>
      </w:r>
      <w:r>
        <w:rPr>
          <w:rFonts w:ascii="Times New Roman" w:eastAsia="宋体" w:hAnsi="Times New Roman"/>
          <w:b/>
          <w:color w:val="000000" w:themeColor="text1"/>
        </w:rPr>
        <w:t>电子交易平台发生故障而无法登录访问的；</w:t>
      </w:r>
    </w:p>
    <w:p w14:paraId="0309532D"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1.2</w:t>
      </w:r>
      <w:r>
        <w:rPr>
          <w:rFonts w:ascii="Times New Roman" w:eastAsia="宋体" w:hAnsi="Times New Roman"/>
          <w:b/>
          <w:color w:val="000000" w:themeColor="text1"/>
        </w:rPr>
        <w:t>电子交易平台应用或数据库出现错误，不能进行正常操作的；</w:t>
      </w:r>
    </w:p>
    <w:p w14:paraId="17C89707"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1.3</w:t>
      </w:r>
      <w:r>
        <w:rPr>
          <w:rFonts w:ascii="Times New Roman" w:eastAsia="宋体" w:hAnsi="Times New Roman"/>
          <w:b/>
          <w:color w:val="000000" w:themeColor="text1"/>
        </w:rPr>
        <w:t>电子交易平台发现严重安全漏洞，有潜在泄密危险的；</w:t>
      </w:r>
    </w:p>
    <w:p w14:paraId="0556AB6F"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1.4</w:t>
      </w:r>
      <w:r>
        <w:rPr>
          <w:rFonts w:ascii="Times New Roman" w:eastAsia="宋体" w:hAnsi="Times New Roman"/>
          <w:b/>
          <w:color w:val="000000" w:themeColor="text1"/>
        </w:rPr>
        <w:t>病毒发作导致不能进行正常操作的；</w:t>
      </w:r>
    </w:p>
    <w:p w14:paraId="68FB7B2B"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1.5</w:t>
      </w:r>
      <w:r>
        <w:rPr>
          <w:rFonts w:ascii="Times New Roman" w:eastAsia="宋体" w:hAnsi="Times New Roman"/>
          <w:b/>
          <w:color w:val="000000" w:themeColor="text1"/>
        </w:rPr>
        <w:t>其他无法保证电子交易的公平、公正和安全的情况。</w:t>
      </w:r>
    </w:p>
    <w:p w14:paraId="12B10328" w14:textId="77777777" w:rsidR="001E4CF1" w:rsidRDefault="00000000">
      <w:pPr>
        <w:pStyle w:val="af7"/>
        <w:adjustRightInd/>
        <w:snapToGrid w:val="0"/>
        <w:ind w:firstLineChars="200" w:firstLine="422"/>
        <w:rPr>
          <w:rFonts w:ascii="Times New Roman" w:eastAsia="宋体" w:hAnsi="Times New Roman"/>
          <w:bCs/>
          <w:color w:val="000000" w:themeColor="text1"/>
        </w:rPr>
      </w:pPr>
      <w:r>
        <w:rPr>
          <w:rFonts w:ascii="Times New Roman" w:eastAsia="宋体" w:hAnsi="Times New Roman"/>
          <w:b/>
          <w:color w:val="000000" w:themeColor="text1"/>
        </w:rPr>
        <w:t>出现前款规定情形，不影响采购公平、公正性的，采购人（或代理机构）可以待上述情形消除后继续组织电子交易活动。</w:t>
      </w:r>
    </w:p>
    <w:p w14:paraId="2BD2C38A"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五、评审</w:t>
      </w:r>
    </w:p>
    <w:p w14:paraId="4FA44CD7"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（一）组建磋商小组</w:t>
      </w:r>
    </w:p>
    <w:p w14:paraId="6D24A76C"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磋商小组根据国家相关规定和有关的法规组建磋商小组。</w:t>
      </w:r>
    </w:p>
    <w:p w14:paraId="3237D9D7"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（二）评审的方式</w:t>
      </w:r>
    </w:p>
    <w:p w14:paraId="23ACCD79"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本项目采用不公开方式评审，评审的依据为采购文件和响应文件。</w:t>
      </w:r>
    </w:p>
    <w:p w14:paraId="37534F8F"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（三）</w:t>
      </w:r>
      <w:r>
        <w:rPr>
          <w:rFonts w:ascii="Times New Roman" w:eastAsia="宋体" w:hAnsi="Times New Roman"/>
          <w:b/>
          <w:bCs/>
          <w:color w:val="000000" w:themeColor="text1"/>
        </w:rPr>
        <w:t>评审程序</w:t>
      </w:r>
    </w:p>
    <w:p w14:paraId="121FE80F" w14:textId="77777777" w:rsidR="001E4CF1" w:rsidRDefault="00000000">
      <w:pPr>
        <w:adjustRightInd/>
        <w:snapToGrid w:val="0"/>
        <w:ind w:firstLineChars="200" w:firstLine="422"/>
        <w:rPr>
          <w:rFonts w:ascii="Times New Roman" w:eastAsia="宋体" w:hAnsi="Times New Roman"/>
          <w:b/>
          <w:bCs/>
          <w:color w:val="000000" w:themeColor="text1"/>
          <w:sz w:val="21"/>
        </w:rPr>
      </w:pPr>
      <w:r>
        <w:rPr>
          <w:rFonts w:ascii="Times New Roman" w:eastAsia="宋体" w:hAnsi="Times New Roman"/>
          <w:b/>
          <w:bCs/>
          <w:color w:val="000000" w:themeColor="text1"/>
          <w:sz w:val="21"/>
        </w:rPr>
        <w:t>1.</w:t>
      </w:r>
      <w:r>
        <w:rPr>
          <w:rFonts w:ascii="Times New Roman" w:eastAsia="宋体" w:hAnsi="Times New Roman"/>
          <w:b/>
          <w:bCs/>
          <w:color w:val="000000" w:themeColor="text1"/>
          <w:sz w:val="21"/>
        </w:rPr>
        <w:t>形式审查</w:t>
      </w:r>
    </w:p>
    <w:p w14:paraId="6D164962" w14:textId="77777777" w:rsidR="001E4CF1" w:rsidRDefault="00000000">
      <w:pPr>
        <w:adjustRightInd/>
        <w:snapToGrid w:val="0"/>
        <w:ind w:firstLineChars="200" w:firstLine="420"/>
        <w:rPr>
          <w:rFonts w:ascii="Times New Roman" w:eastAsia="宋体" w:hAnsi="Times New Roman"/>
          <w:b/>
          <w:color w:val="000000" w:themeColor="text1"/>
          <w:sz w:val="21"/>
        </w:rPr>
      </w:pPr>
      <w:r>
        <w:rPr>
          <w:rFonts w:ascii="Times New Roman" w:eastAsia="宋体" w:hAnsi="Times New Roman"/>
          <w:color w:val="000000" w:themeColor="text1"/>
          <w:sz w:val="21"/>
        </w:rPr>
        <w:t>采购人代表和代理机构工作人员对供应商的资格和响应文件的完整性、合法性等进行审查。</w:t>
      </w:r>
    </w:p>
    <w:p w14:paraId="0B0A2ED0" w14:textId="77777777" w:rsidR="001E4CF1" w:rsidRDefault="00000000">
      <w:pPr>
        <w:adjustRightInd/>
        <w:snapToGrid w:val="0"/>
        <w:ind w:firstLineChars="200" w:firstLine="422"/>
        <w:rPr>
          <w:rFonts w:ascii="Times New Roman" w:eastAsia="宋体" w:hAnsi="Times New Roman"/>
          <w:b/>
          <w:bCs/>
          <w:color w:val="000000" w:themeColor="text1"/>
          <w:sz w:val="21"/>
        </w:rPr>
      </w:pPr>
      <w:r>
        <w:rPr>
          <w:rFonts w:ascii="Times New Roman" w:eastAsia="宋体" w:hAnsi="Times New Roman"/>
          <w:b/>
          <w:bCs/>
          <w:color w:val="000000" w:themeColor="text1"/>
          <w:sz w:val="21"/>
        </w:rPr>
        <w:t>2.</w:t>
      </w:r>
      <w:r>
        <w:rPr>
          <w:rFonts w:ascii="Times New Roman" w:eastAsia="宋体" w:hAnsi="Times New Roman"/>
          <w:b/>
          <w:bCs/>
          <w:color w:val="000000" w:themeColor="text1"/>
          <w:sz w:val="21"/>
        </w:rPr>
        <w:t>实质审查与比较</w:t>
      </w:r>
    </w:p>
    <w:p w14:paraId="20B29EEE"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1</w:t>
      </w:r>
      <w:r>
        <w:rPr>
          <w:rFonts w:ascii="Times New Roman" w:eastAsia="宋体" w:hAnsi="Times New Roman"/>
          <w:color w:val="000000" w:themeColor="text1"/>
          <w:sz w:val="21"/>
        </w:rPr>
        <w:t>）磋商小组审查响应文件的实质性内容是否符合采购文件的实质性要求。</w:t>
      </w:r>
    </w:p>
    <w:p w14:paraId="7F87E13B"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2</w:t>
      </w:r>
      <w:r>
        <w:rPr>
          <w:rFonts w:ascii="Times New Roman" w:eastAsia="宋体" w:hAnsi="Times New Roman"/>
          <w:color w:val="000000" w:themeColor="text1"/>
          <w:sz w:val="21"/>
        </w:rPr>
        <w:t>）磋商小组将根据供应商的响应文件进行审查、核对，如有疑问，将对供应商进行询问</w:t>
      </w:r>
      <w:r>
        <w:rPr>
          <w:rFonts w:ascii="Times New Roman" w:eastAsia="宋体" w:hAnsi="Times New Roman"/>
          <w:color w:val="000000" w:themeColor="text1"/>
          <w:sz w:val="21"/>
        </w:rPr>
        <w:t>,</w:t>
      </w:r>
      <w:r>
        <w:rPr>
          <w:rFonts w:ascii="Times New Roman" w:eastAsia="宋体" w:hAnsi="Times New Roman"/>
          <w:color w:val="000000" w:themeColor="text1"/>
          <w:sz w:val="21"/>
        </w:rPr>
        <w:t>供应商要向磋商小组澄清有关问题</w:t>
      </w:r>
      <w:r>
        <w:rPr>
          <w:rFonts w:ascii="Times New Roman" w:eastAsia="宋体" w:hAnsi="Times New Roman"/>
          <w:color w:val="000000" w:themeColor="text1"/>
          <w:sz w:val="21"/>
        </w:rPr>
        <w:t>,</w:t>
      </w:r>
      <w:r>
        <w:rPr>
          <w:rFonts w:ascii="Times New Roman" w:eastAsia="宋体" w:hAnsi="Times New Roman"/>
          <w:color w:val="000000" w:themeColor="text1"/>
          <w:sz w:val="21"/>
        </w:rPr>
        <w:t>并最终以书面形式进行答复。</w:t>
      </w:r>
    </w:p>
    <w:p w14:paraId="1AD88D4C"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供应商代表未到场或者拒绝澄清或者澄清的内容改变了响应文件的实质性内容的，磋商小组有权对该响应文件做出不利于供应商的评判。</w:t>
      </w:r>
    </w:p>
    <w:p w14:paraId="00B14FA4"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3</w:t>
      </w:r>
      <w:r>
        <w:rPr>
          <w:rFonts w:ascii="Times New Roman" w:eastAsia="宋体" w:hAnsi="Times New Roman"/>
          <w:color w:val="000000" w:themeColor="text1"/>
          <w:sz w:val="21"/>
        </w:rPr>
        <w:t>）各供应商的技术商务得分为所有磋商小组成员的有效评分的算术平均数，由指定专人进行计算复核。</w:t>
      </w:r>
    </w:p>
    <w:p w14:paraId="2D48EE7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4</w:t>
      </w:r>
      <w:r>
        <w:rPr>
          <w:rFonts w:ascii="Times New Roman" w:eastAsia="宋体" w:hAnsi="Times New Roman"/>
          <w:color w:val="000000" w:themeColor="text1"/>
          <w:sz w:val="21"/>
        </w:rPr>
        <w:t>）代理机构工作人员协助磋商小组根据本项目的评分标准计算各供应商的报价得分。</w:t>
      </w:r>
    </w:p>
    <w:p w14:paraId="61F030CD"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5</w:t>
      </w:r>
      <w:r>
        <w:rPr>
          <w:rFonts w:ascii="Times New Roman" w:eastAsia="宋体" w:hAnsi="Times New Roman"/>
          <w:color w:val="000000" w:themeColor="text1"/>
          <w:sz w:val="21"/>
        </w:rPr>
        <w:t>）磋商小组完成评审后，评审成员对各部分得分汇总，计算出本项目最终得分，对明显畸高、</w:t>
      </w:r>
      <w:proofErr w:type="gramStart"/>
      <w:r>
        <w:rPr>
          <w:rFonts w:ascii="Times New Roman" w:eastAsia="宋体" w:hAnsi="Times New Roman"/>
          <w:color w:val="000000" w:themeColor="text1"/>
          <w:sz w:val="21"/>
        </w:rPr>
        <w:t>畸</w:t>
      </w:r>
      <w:proofErr w:type="gramEnd"/>
      <w:r>
        <w:rPr>
          <w:rFonts w:ascii="Times New Roman" w:eastAsia="宋体" w:hAnsi="Times New Roman"/>
          <w:color w:val="000000" w:themeColor="text1"/>
          <w:sz w:val="21"/>
        </w:rPr>
        <w:t>低的评分（其总评分偏离平均分</w:t>
      </w:r>
      <w:r>
        <w:rPr>
          <w:rFonts w:ascii="Times New Roman" w:eastAsia="宋体" w:hAnsi="Times New Roman"/>
          <w:color w:val="000000" w:themeColor="text1"/>
          <w:sz w:val="21"/>
        </w:rPr>
        <w:t>30%</w:t>
      </w:r>
      <w:r>
        <w:rPr>
          <w:rFonts w:ascii="Times New Roman" w:eastAsia="宋体" w:hAnsi="Times New Roman"/>
          <w:color w:val="000000" w:themeColor="text1"/>
          <w:sz w:val="21"/>
        </w:rPr>
        <w:t>以上的），磋商小组组长提醒相关评审人员进行复核或书面说明理由。磋商小组按评审原则推荐成交候选供应商同时起草评审报告。</w:t>
      </w:r>
    </w:p>
    <w:p w14:paraId="568D2650" w14:textId="77777777" w:rsidR="001E4CF1" w:rsidRDefault="00000000">
      <w:pPr>
        <w:adjustRightInd/>
        <w:snapToGrid w:val="0"/>
        <w:ind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3.</w:t>
      </w:r>
      <w:r>
        <w:rPr>
          <w:rFonts w:ascii="Times New Roman" w:eastAsia="宋体" w:hAnsi="Times New Roman"/>
          <w:b/>
          <w:color w:val="000000" w:themeColor="text1"/>
          <w:sz w:val="21"/>
        </w:rPr>
        <w:t>响应无效的情形</w:t>
      </w:r>
    </w:p>
    <w:p w14:paraId="0003BA8F" w14:textId="77777777" w:rsidR="001E4CF1" w:rsidRDefault="00000000">
      <w:pPr>
        <w:pStyle w:val="af7"/>
        <w:adjustRightInd/>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实质上没有响应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做出必要的澄清、说明或者更正。供应商的澄清、说明或更正不得超出响应文件的范围或者改变响应文件的实质性内容。供应商的澄清、说明或更正应当由法定代表人或授权代表签字或者加盖公章。限期内</w:t>
      </w:r>
      <w:proofErr w:type="gramStart"/>
      <w:r>
        <w:rPr>
          <w:rFonts w:ascii="Times New Roman" w:eastAsia="宋体" w:hAnsi="Times New Roman"/>
          <w:color w:val="000000" w:themeColor="text1"/>
        </w:rPr>
        <w:t>不</w:t>
      </w:r>
      <w:proofErr w:type="gramEnd"/>
      <w:r>
        <w:rPr>
          <w:rFonts w:ascii="Times New Roman" w:eastAsia="宋体" w:hAnsi="Times New Roman"/>
          <w:color w:val="000000" w:themeColor="text1"/>
        </w:rPr>
        <w:t>补正或经补正后仍不符合采购文件要求的，应认定其响应无效。供应商澄清、说明或更正后，不影响磋商</w:t>
      </w:r>
      <w:r>
        <w:rPr>
          <w:rFonts w:ascii="Times New Roman" w:eastAsia="宋体" w:hAnsi="Times New Roman"/>
          <w:color w:val="000000" w:themeColor="text1"/>
        </w:rPr>
        <w:lastRenderedPageBreak/>
        <w:t>小组对其响应文件所作的评价和评分结果。</w:t>
      </w:r>
    </w:p>
    <w:p w14:paraId="2A18BE37"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1</w:t>
      </w:r>
      <w:r>
        <w:rPr>
          <w:rFonts w:ascii="Times New Roman" w:eastAsia="宋体" w:hAnsi="Times New Roman"/>
          <w:b/>
          <w:color w:val="000000" w:themeColor="text1"/>
          <w:sz w:val="21"/>
        </w:rPr>
        <w:t>）在资格审查中，如发现下列情形之一的，响应文件将被视为无效：</w:t>
      </w:r>
    </w:p>
    <w:p w14:paraId="12461BA7"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w:t>
      </w:r>
      <w:r>
        <w:rPr>
          <w:rFonts w:ascii="Times New Roman" w:eastAsia="宋体" w:hAnsi="Times New Roman"/>
          <w:bCs/>
          <w:color w:val="000000" w:themeColor="text1"/>
        </w:rPr>
        <w:t>）资格证明文件不全的，或者不符合采购文件标明的资格要求的；</w:t>
      </w:r>
    </w:p>
    <w:p w14:paraId="269F848A"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2</w:t>
      </w:r>
      <w:r>
        <w:rPr>
          <w:rFonts w:ascii="Times New Roman" w:eastAsia="宋体" w:hAnsi="Times New Roman"/>
          <w:bCs/>
          <w:color w:val="000000" w:themeColor="text1"/>
        </w:rPr>
        <w:t>）供应商资格</w:t>
      </w:r>
      <w:proofErr w:type="gramStart"/>
      <w:r>
        <w:rPr>
          <w:rFonts w:ascii="Times New Roman" w:eastAsia="宋体" w:hAnsi="Times New Roman"/>
          <w:bCs/>
          <w:color w:val="000000" w:themeColor="text1"/>
        </w:rPr>
        <w:t>声明函无法定</w:t>
      </w:r>
      <w:proofErr w:type="gramEnd"/>
      <w:r>
        <w:rPr>
          <w:rFonts w:ascii="Times New Roman" w:eastAsia="宋体" w:hAnsi="Times New Roman"/>
          <w:bCs/>
          <w:color w:val="000000" w:themeColor="text1"/>
        </w:rPr>
        <w:t>代表人或授权代表签名；</w:t>
      </w:r>
    </w:p>
    <w:p w14:paraId="50AC5A11"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2</w:t>
      </w:r>
      <w:r>
        <w:rPr>
          <w:rFonts w:ascii="Times New Roman" w:eastAsia="宋体" w:hAnsi="Times New Roman"/>
          <w:b/>
          <w:color w:val="000000" w:themeColor="text1"/>
        </w:rPr>
        <w:t>）在符合性审查（技术商务部分）时，如发现下列情形之一的，响应文件将被视为无效：</w:t>
      </w:r>
    </w:p>
    <w:p w14:paraId="7F081BA5"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w:t>
      </w:r>
      <w:r>
        <w:rPr>
          <w:rFonts w:ascii="Times New Roman" w:eastAsia="宋体" w:hAnsi="Times New Roman"/>
          <w:bCs/>
          <w:color w:val="000000" w:themeColor="text1"/>
        </w:rPr>
        <w:t>）未提交报价函或报价</w:t>
      </w:r>
      <w:proofErr w:type="gramStart"/>
      <w:r>
        <w:rPr>
          <w:rFonts w:ascii="Times New Roman" w:eastAsia="宋体" w:hAnsi="Times New Roman"/>
          <w:bCs/>
          <w:color w:val="000000" w:themeColor="text1"/>
        </w:rPr>
        <w:t>函内容</w:t>
      </w:r>
      <w:proofErr w:type="gramEnd"/>
      <w:r>
        <w:rPr>
          <w:rFonts w:ascii="Times New Roman" w:eastAsia="宋体" w:hAnsi="Times New Roman"/>
          <w:bCs/>
          <w:color w:val="000000" w:themeColor="text1"/>
        </w:rPr>
        <w:t>不符合采购文件要求；</w:t>
      </w:r>
    </w:p>
    <w:p w14:paraId="75198CD0"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2</w:t>
      </w:r>
      <w:r>
        <w:rPr>
          <w:rFonts w:ascii="Times New Roman" w:eastAsia="宋体" w:hAnsi="Times New Roman"/>
          <w:bCs/>
          <w:color w:val="000000" w:themeColor="text1"/>
        </w:rPr>
        <w:t>）未按照采购文件规定要求签署或盖章；</w:t>
      </w:r>
    </w:p>
    <w:p w14:paraId="703BFBC6"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3</w:t>
      </w:r>
      <w:r>
        <w:rPr>
          <w:rFonts w:ascii="Times New Roman" w:eastAsia="宋体" w:hAnsi="Times New Roman"/>
          <w:bCs/>
          <w:color w:val="000000" w:themeColor="text1"/>
        </w:rPr>
        <w:t>）响应文件无法定代表人签署本人姓名（或印盖本人姓名章），或签署人未提供有效的法定代表人授权委托书或授权委托书填写项目不齐全的；</w:t>
      </w:r>
    </w:p>
    <w:p w14:paraId="4836D0A4"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4</w:t>
      </w:r>
      <w:r>
        <w:rPr>
          <w:rFonts w:ascii="Times New Roman" w:eastAsia="宋体" w:hAnsi="Times New Roman"/>
          <w:bCs/>
          <w:color w:val="000000" w:themeColor="text1"/>
        </w:rPr>
        <w:t>）响应文件项目不齐全；</w:t>
      </w:r>
    </w:p>
    <w:p w14:paraId="79EF0B33"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5</w:t>
      </w:r>
      <w:r>
        <w:rPr>
          <w:rFonts w:ascii="Times New Roman" w:eastAsia="宋体" w:hAnsi="Times New Roman"/>
          <w:bCs/>
          <w:color w:val="000000" w:themeColor="text1"/>
        </w:rPr>
        <w:t>）响应文件标明的响应或偏离与事实不符或</w:t>
      </w:r>
      <w:proofErr w:type="gramStart"/>
      <w:r>
        <w:rPr>
          <w:rFonts w:ascii="Times New Roman" w:eastAsia="宋体" w:hAnsi="Times New Roman"/>
          <w:bCs/>
          <w:color w:val="000000" w:themeColor="text1"/>
        </w:rPr>
        <w:t>虚假响应</w:t>
      </w:r>
      <w:proofErr w:type="gramEnd"/>
      <w:r>
        <w:rPr>
          <w:rFonts w:ascii="Times New Roman" w:eastAsia="宋体" w:hAnsi="Times New Roman"/>
          <w:bCs/>
          <w:color w:val="000000" w:themeColor="text1"/>
        </w:rPr>
        <w:t>的；</w:t>
      </w:r>
    </w:p>
    <w:p w14:paraId="628DABBF"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6</w:t>
      </w:r>
      <w:r>
        <w:rPr>
          <w:rFonts w:ascii="Times New Roman" w:eastAsia="宋体" w:hAnsi="Times New Roman"/>
          <w:bCs/>
          <w:color w:val="000000" w:themeColor="text1"/>
        </w:rPr>
        <w:t>）响应文件的实质性内容未使用中文表述、意思表述不明确、前后矛盾或者使用计量单位不符合采购文件要求的（经磋商小组认定并允许其当场更正的笔误除外）；</w:t>
      </w:r>
    </w:p>
    <w:p w14:paraId="7002A0EA"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7</w:t>
      </w:r>
      <w:r>
        <w:rPr>
          <w:rFonts w:ascii="Times New Roman" w:eastAsia="宋体" w:hAnsi="Times New Roman"/>
          <w:bCs/>
          <w:color w:val="000000" w:themeColor="text1"/>
        </w:rPr>
        <w:t>）带</w:t>
      </w:r>
      <w:r>
        <w:rPr>
          <w:rFonts w:ascii="Times New Roman" w:eastAsia="宋体" w:hAnsi="Times New Roman"/>
          <w:bCs/>
          <w:color w:val="000000" w:themeColor="text1"/>
        </w:rPr>
        <w:t>“★”</w:t>
      </w:r>
      <w:r>
        <w:rPr>
          <w:rFonts w:ascii="Times New Roman" w:eastAsia="宋体" w:hAnsi="Times New Roman"/>
          <w:bCs/>
          <w:color w:val="000000" w:themeColor="text1"/>
        </w:rPr>
        <w:t>的条款不能满足采购文件要求、未实质性响应采购文件要求或者响应文件有采购人不能接受的附加条件的；</w:t>
      </w:r>
    </w:p>
    <w:p w14:paraId="2FE42BBE"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8</w:t>
      </w:r>
      <w:r>
        <w:rPr>
          <w:rFonts w:ascii="Times New Roman" w:eastAsia="宋体" w:hAnsi="Times New Roman"/>
          <w:bCs/>
          <w:color w:val="000000" w:themeColor="text1"/>
        </w:rPr>
        <w:t>）允许偏离的技术、性能指标或者辅助功能项目发生负偏离达</w:t>
      </w:r>
      <w:r>
        <w:rPr>
          <w:rFonts w:ascii="Times New Roman" w:eastAsia="宋体" w:hAnsi="Times New Roman"/>
          <w:bCs/>
          <w:color w:val="000000" w:themeColor="text1"/>
        </w:rPr>
        <w:t>5</w:t>
      </w:r>
      <w:r>
        <w:rPr>
          <w:rFonts w:ascii="Times New Roman" w:eastAsia="宋体" w:hAnsi="Times New Roman"/>
          <w:bCs/>
          <w:color w:val="000000" w:themeColor="text1"/>
        </w:rPr>
        <w:t>项（不含）以上的；</w:t>
      </w:r>
    </w:p>
    <w:p w14:paraId="5F6EDFE1"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9</w:t>
      </w:r>
      <w:r>
        <w:rPr>
          <w:rFonts w:ascii="Times New Roman" w:eastAsia="宋体" w:hAnsi="Times New Roman"/>
          <w:bCs/>
          <w:color w:val="000000" w:themeColor="text1"/>
        </w:rPr>
        <w:t>）技术方案不明确，存在一个或一个以上备选（替代）方案的；</w:t>
      </w:r>
    </w:p>
    <w:p w14:paraId="3B8F9BFF"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10</w:t>
      </w:r>
      <w:r>
        <w:rPr>
          <w:rFonts w:ascii="Times New Roman" w:eastAsia="宋体" w:hAnsi="Times New Roman"/>
          <w:bCs/>
          <w:color w:val="000000" w:themeColor="text1"/>
        </w:rPr>
        <w:t>）法律、法规和采购文件规定的其他无效情形；</w:t>
      </w:r>
    </w:p>
    <w:p w14:paraId="0F6056A3"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11</w:t>
      </w:r>
      <w:r>
        <w:rPr>
          <w:rFonts w:ascii="Times New Roman" w:eastAsia="宋体" w:hAnsi="Times New Roman"/>
          <w:bCs/>
          <w:color w:val="000000" w:themeColor="text1"/>
        </w:rPr>
        <w:t>）响应文件的有效期不满足采购文件要求；</w:t>
      </w:r>
    </w:p>
    <w:p w14:paraId="7DE86C40"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12</w:t>
      </w:r>
      <w:r>
        <w:rPr>
          <w:rFonts w:ascii="Times New Roman" w:eastAsia="宋体" w:hAnsi="Times New Roman"/>
          <w:bCs/>
          <w:color w:val="000000" w:themeColor="text1"/>
        </w:rPr>
        <w:t>）响应文件（技术商务部分）存在采购文件所规定的其它无效投响应条款要求。</w:t>
      </w:r>
    </w:p>
    <w:p w14:paraId="588DC690" w14:textId="77777777" w:rsidR="001E4CF1" w:rsidRDefault="00000000">
      <w:pPr>
        <w:pStyle w:val="a7"/>
        <w:tabs>
          <w:tab w:val="left" w:pos="720"/>
        </w:tabs>
        <w:adjustRightInd/>
        <w:snapToGrid w:val="0"/>
        <w:ind w:left="0"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3</w:t>
      </w:r>
      <w:r>
        <w:rPr>
          <w:rFonts w:ascii="Times New Roman" w:eastAsia="宋体" w:hAnsi="Times New Roman"/>
          <w:b/>
          <w:color w:val="000000" w:themeColor="text1"/>
          <w:sz w:val="21"/>
        </w:rPr>
        <w:t>）在符合性审查（报价部分）时，如发现下列情形之一的，响应文件将被视为无效：</w:t>
      </w:r>
    </w:p>
    <w:p w14:paraId="52077121"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w:t>
      </w:r>
      <w:r>
        <w:rPr>
          <w:rFonts w:ascii="Times New Roman" w:eastAsia="宋体" w:hAnsi="Times New Roman"/>
          <w:bCs/>
          <w:color w:val="000000" w:themeColor="text1"/>
        </w:rPr>
        <w:t>）未按照采购文件规定要求签署或盖章；</w:t>
      </w:r>
    </w:p>
    <w:p w14:paraId="028BF1A2"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2</w:t>
      </w:r>
      <w:r>
        <w:rPr>
          <w:rFonts w:ascii="Times New Roman" w:eastAsia="宋体" w:hAnsi="Times New Roman"/>
          <w:bCs/>
          <w:color w:val="000000" w:themeColor="text1"/>
        </w:rPr>
        <w:t>）响应文件项目不齐全；</w:t>
      </w:r>
    </w:p>
    <w:p w14:paraId="4DC183E1"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3</w:t>
      </w:r>
      <w:r>
        <w:rPr>
          <w:rFonts w:ascii="Times New Roman" w:eastAsia="宋体" w:hAnsi="Times New Roman"/>
          <w:bCs/>
          <w:color w:val="000000" w:themeColor="text1"/>
        </w:rPr>
        <w:t>）未采用人民币报价或者未按照采购文件标明的币种报价的；</w:t>
      </w:r>
    </w:p>
    <w:p w14:paraId="13ED3924"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4</w:t>
      </w:r>
      <w:r>
        <w:rPr>
          <w:rFonts w:ascii="Times New Roman" w:eastAsia="宋体" w:hAnsi="Times New Roman"/>
          <w:bCs/>
          <w:color w:val="000000" w:themeColor="text1"/>
        </w:rPr>
        <w:t>）报价超出最高限价，或者超出采购预算金额，采购人不能支付的；</w:t>
      </w:r>
    </w:p>
    <w:p w14:paraId="0EB5E1DD"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5</w:t>
      </w:r>
      <w:r>
        <w:rPr>
          <w:rFonts w:ascii="Times New Roman" w:eastAsia="宋体" w:hAnsi="Times New Roman"/>
          <w:bCs/>
          <w:color w:val="000000" w:themeColor="text1"/>
        </w:rPr>
        <w:t>）报价具有选择性的；</w:t>
      </w:r>
    </w:p>
    <w:p w14:paraId="72A68F35"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6</w:t>
      </w:r>
      <w:r>
        <w:rPr>
          <w:rFonts w:ascii="Times New Roman" w:eastAsia="宋体" w:hAnsi="Times New Roman"/>
          <w:bCs/>
          <w:color w:val="000000" w:themeColor="text1"/>
        </w:rPr>
        <w:t>）报价中出现重大缺项、漏项；</w:t>
      </w:r>
    </w:p>
    <w:p w14:paraId="7AD0DFBC"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7</w:t>
      </w:r>
      <w:r>
        <w:rPr>
          <w:rFonts w:ascii="Times New Roman" w:eastAsia="宋体" w:hAnsi="Times New Roman"/>
          <w:bCs/>
          <w:color w:val="000000" w:themeColor="text1"/>
        </w:rPr>
        <w:t>）磋商小组认为供应商的报价明显低于其他通过符合性审查供应商的报价，有可能影响产品质量或者不能诚信履约的，且不能在评审现场合理时间内提供相关证明材料说明其报价的合理性的；</w:t>
      </w:r>
    </w:p>
    <w:p w14:paraId="3A241653"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8</w:t>
      </w:r>
      <w:r>
        <w:rPr>
          <w:rFonts w:ascii="Times New Roman" w:eastAsia="宋体" w:hAnsi="Times New Roman"/>
          <w:bCs/>
          <w:color w:val="000000" w:themeColor="text1"/>
        </w:rPr>
        <w:t>）响应文件（报价部分）内容与响应文件（技术商务部分）内容有重大差异的；</w:t>
      </w:r>
    </w:p>
    <w:p w14:paraId="15793EB4"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9</w:t>
      </w:r>
      <w:r>
        <w:rPr>
          <w:rFonts w:ascii="Times New Roman" w:eastAsia="宋体" w:hAnsi="Times New Roman"/>
          <w:bCs/>
          <w:color w:val="000000" w:themeColor="text1"/>
        </w:rPr>
        <w:t>）法律、法规和采购文件规定的其他无效情形；</w:t>
      </w:r>
    </w:p>
    <w:p w14:paraId="67673CFB"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w:t>
      </w:r>
      <w:r>
        <w:rPr>
          <w:rFonts w:ascii="Times New Roman" w:eastAsia="宋体" w:hAnsi="Times New Roman"/>
          <w:bCs/>
          <w:color w:val="000000" w:themeColor="text1"/>
        </w:rPr>
        <w:t>10</w:t>
      </w:r>
      <w:r>
        <w:rPr>
          <w:rFonts w:ascii="Times New Roman" w:eastAsia="宋体" w:hAnsi="Times New Roman"/>
          <w:bCs/>
          <w:color w:val="000000" w:themeColor="text1"/>
        </w:rPr>
        <w:t>）响应文件（报价部分）存在采购文件所规定的其它无效响应条款要求。</w:t>
      </w:r>
    </w:p>
    <w:p w14:paraId="7E9B4EDC"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rPr>
        <w:t>4</w:t>
      </w:r>
      <w:r>
        <w:rPr>
          <w:rFonts w:ascii="Times New Roman" w:eastAsia="宋体" w:hAnsi="Times New Roman"/>
          <w:b/>
        </w:rPr>
        <w:t>）不同供应商的响应文件出自同一终端设备或在相同</w:t>
      </w:r>
      <w:r>
        <w:rPr>
          <w:rFonts w:ascii="Times New Roman" w:eastAsia="宋体" w:hAnsi="Times New Roman"/>
          <w:b/>
        </w:rPr>
        <w:t>Internet</w:t>
      </w:r>
      <w:r>
        <w:rPr>
          <w:rFonts w:ascii="Times New Roman" w:eastAsia="宋体" w:hAnsi="Times New Roman"/>
          <w:b/>
        </w:rPr>
        <w:t>主机分配地址（相同</w:t>
      </w:r>
      <w:r>
        <w:rPr>
          <w:rFonts w:ascii="Times New Roman" w:eastAsia="宋体" w:hAnsi="Times New Roman"/>
          <w:b/>
        </w:rPr>
        <w:t>IP</w:t>
      </w:r>
      <w:r>
        <w:rPr>
          <w:rFonts w:ascii="Times New Roman" w:eastAsia="宋体" w:hAnsi="Times New Roman"/>
          <w:b/>
        </w:rPr>
        <w:t>地址）</w:t>
      </w:r>
      <w:r>
        <w:rPr>
          <w:rFonts w:ascii="Times New Roman" w:eastAsia="宋体" w:hAnsi="Times New Roman"/>
          <w:b/>
          <w:color w:val="000000" w:themeColor="text1"/>
        </w:rPr>
        <w:t>网上报名响应的。</w:t>
      </w:r>
    </w:p>
    <w:p w14:paraId="272D3A6B"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lastRenderedPageBreak/>
        <w:t>（四）澄清问题的形式</w:t>
      </w:r>
    </w:p>
    <w:p w14:paraId="0D26F550" w14:textId="77777777" w:rsidR="001E4CF1" w:rsidRDefault="00000000">
      <w:pPr>
        <w:pStyle w:val="af7"/>
        <w:adjustRightInd/>
        <w:snapToGrid w:val="0"/>
        <w:ind w:firstLineChars="200" w:firstLine="420"/>
        <w:rPr>
          <w:rFonts w:ascii="Times New Roman" w:eastAsia="宋体" w:hAnsi="Times New Roman"/>
          <w:b/>
          <w:color w:val="000000" w:themeColor="text1"/>
        </w:rPr>
      </w:pPr>
      <w:r>
        <w:rPr>
          <w:rFonts w:ascii="Times New Roman" w:eastAsia="宋体" w:hAnsi="Times New Roman"/>
          <w:color w:val="000000" w:themeColor="text1"/>
        </w:rPr>
        <w:t>对响应文件中含义不明确、同类问题表述不一致或者有明显文字和计算错误的内容，磋商小组以书面形式要求供应商</w:t>
      </w:r>
      <w:proofErr w:type="gramStart"/>
      <w:r>
        <w:rPr>
          <w:rFonts w:ascii="Times New Roman" w:eastAsia="宋体" w:hAnsi="Times New Roman"/>
          <w:color w:val="000000" w:themeColor="text1"/>
        </w:rPr>
        <w:t>作出</w:t>
      </w:r>
      <w:proofErr w:type="gramEnd"/>
      <w:r>
        <w:rPr>
          <w:rFonts w:ascii="Times New Roman" w:eastAsia="宋体" w:hAnsi="Times New Roman"/>
          <w:color w:val="000000" w:themeColor="text1"/>
        </w:rPr>
        <w:t>必要的澄清、说明或者补正。供应商的澄清、说明或者更正不得超出响应文件的范围或者改变响应文件的实质性内容。供应商的澄清、说明或者更正应当由法定代表人或</w:t>
      </w:r>
      <w:r>
        <w:rPr>
          <w:rFonts w:ascii="Times New Roman" w:eastAsia="宋体" w:hAnsi="Times New Roman"/>
          <w:bCs/>
          <w:color w:val="000000" w:themeColor="text1"/>
        </w:rPr>
        <w:t>授权代表签字或者加盖公章。</w:t>
      </w:r>
    </w:p>
    <w:p w14:paraId="2A9DBAC2"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（五）错误修正</w:t>
      </w:r>
    </w:p>
    <w:p w14:paraId="00125CE7"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响应文件报价出现前后不一致的，除采购文件另有规定外，按照下列规定修正：</w:t>
      </w:r>
    </w:p>
    <w:p w14:paraId="5B82B4C7"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响应文件中报价一览表（报价表）内容与响应文件中相应内容不一致的，以报价一览表（报价表）为准；</w:t>
      </w:r>
    </w:p>
    <w:p w14:paraId="405E0C3D"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大写金额和小写金额不一致的，以大写金额为准；</w:t>
      </w:r>
    </w:p>
    <w:p w14:paraId="73084E62"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单价金额小数点或者百分比有明显错位的，以报价一览表的总价为准，并修改单价；</w:t>
      </w:r>
    </w:p>
    <w:p w14:paraId="20B3F7B8"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总价金额与按单价汇总金额不一致的，以单价金额计算结果为准。</w:t>
      </w:r>
    </w:p>
    <w:p w14:paraId="333319E6"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color w:val="000000" w:themeColor="text1"/>
        </w:rPr>
        <w:t>同时出现两种以上不一致的，按照前款规定的顺序修正。修正后的报价</w:t>
      </w:r>
      <w:proofErr w:type="gramStart"/>
      <w:r>
        <w:rPr>
          <w:rFonts w:ascii="Times New Roman" w:eastAsia="宋体" w:hAnsi="Times New Roman"/>
          <w:color w:val="000000" w:themeColor="text1"/>
        </w:rPr>
        <w:t>经供应</w:t>
      </w:r>
      <w:proofErr w:type="gramEnd"/>
      <w:r>
        <w:rPr>
          <w:rFonts w:ascii="Times New Roman" w:eastAsia="宋体" w:hAnsi="Times New Roman"/>
          <w:color w:val="000000" w:themeColor="text1"/>
        </w:rPr>
        <w:t>商确认后产生约</w:t>
      </w:r>
      <w:r>
        <w:rPr>
          <w:rFonts w:ascii="Times New Roman" w:eastAsia="宋体" w:hAnsi="Times New Roman"/>
          <w:bCs/>
          <w:color w:val="000000" w:themeColor="text1"/>
        </w:rPr>
        <w:t>束力，供应商不确认的，其响应无效。</w:t>
      </w:r>
    </w:p>
    <w:p w14:paraId="4A754E0B"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（六）评审原则和评审办法</w:t>
      </w:r>
    </w:p>
    <w:p w14:paraId="113FCC66"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评审原则。磋商小组必须公平、公正、客观，不带任何倾向性和启发性；不得向外界透露任何与评审有关的内容；任何单位和个人不得干扰、影响评审的正常进行；磋商小组及有关工作人员不得私下与供应商接触。</w:t>
      </w:r>
    </w:p>
    <w:p w14:paraId="579114B5"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bCs/>
          <w:color w:val="000000" w:themeColor="text1"/>
        </w:rPr>
        <w:t>2.</w:t>
      </w:r>
      <w:r>
        <w:rPr>
          <w:rFonts w:ascii="Times New Roman" w:eastAsia="宋体" w:hAnsi="Times New Roman"/>
          <w:bCs/>
          <w:color w:val="000000" w:themeColor="text1"/>
        </w:rPr>
        <w:t>评审办法。本项目评审办法是</w:t>
      </w:r>
      <w:r>
        <w:rPr>
          <w:rFonts w:ascii="Times New Roman" w:eastAsia="宋体" w:hAnsi="Times New Roman"/>
          <w:bCs/>
          <w:color w:val="000000" w:themeColor="text1"/>
        </w:rPr>
        <w:t xml:space="preserve"> </w:t>
      </w:r>
      <w:r>
        <w:rPr>
          <w:rFonts w:ascii="Times New Roman" w:eastAsia="宋体" w:hAnsi="Times New Roman"/>
          <w:bCs/>
          <w:color w:val="000000" w:themeColor="text1"/>
        </w:rPr>
        <w:t>综合评分法</w:t>
      </w:r>
      <w:r>
        <w:rPr>
          <w:rFonts w:ascii="Times New Roman" w:eastAsia="宋体" w:hAnsi="Times New Roman"/>
          <w:bCs/>
          <w:color w:val="000000" w:themeColor="text1"/>
        </w:rPr>
        <w:t xml:space="preserve"> </w:t>
      </w:r>
      <w:r>
        <w:rPr>
          <w:rFonts w:ascii="Times New Roman" w:eastAsia="宋体" w:hAnsi="Times New Roman"/>
          <w:bCs/>
          <w:color w:val="000000" w:themeColor="text1"/>
        </w:rPr>
        <w:t>，具体评审内容及评分标准等详见《第五章：评审办法及标准》。</w:t>
      </w:r>
    </w:p>
    <w:p w14:paraId="73D451AC"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（七）评审专家有下列情形之一的，受到邀请应主动提出回避，采购当事人也可以要求该评审专家回避：</w:t>
      </w:r>
    </w:p>
    <w:p w14:paraId="334E1F3B"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、参加采购活动前三年内，与供应</w:t>
      </w:r>
      <w:proofErr w:type="gramStart"/>
      <w:r>
        <w:rPr>
          <w:rFonts w:ascii="Times New Roman" w:eastAsia="宋体" w:hAnsi="Times New Roman" w:hint="eastAsia"/>
          <w:color w:val="000000" w:themeColor="text1"/>
          <w:sz w:val="21"/>
        </w:rPr>
        <w:t>商存在</w:t>
      </w:r>
      <w:proofErr w:type="gramEnd"/>
      <w:r>
        <w:rPr>
          <w:rFonts w:ascii="Times New Roman" w:eastAsia="宋体" w:hAnsi="Times New Roman" w:hint="eastAsia"/>
          <w:color w:val="000000" w:themeColor="text1"/>
          <w:sz w:val="21"/>
        </w:rPr>
        <w:t>劳动关系，或者担任</w:t>
      </w:r>
      <w:proofErr w:type="gramStart"/>
      <w:r>
        <w:rPr>
          <w:rFonts w:ascii="Times New Roman" w:eastAsia="宋体" w:hAnsi="Times New Roman" w:hint="eastAsia"/>
          <w:color w:val="000000" w:themeColor="text1"/>
          <w:sz w:val="21"/>
        </w:rPr>
        <w:t>过供应</w:t>
      </w:r>
      <w:proofErr w:type="gramEnd"/>
      <w:r>
        <w:rPr>
          <w:rFonts w:ascii="Times New Roman" w:eastAsia="宋体" w:hAnsi="Times New Roman" w:hint="eastAsia"/>
          <w:color w:val="000000" w:themeColor="text1"/>
          <w:sz w:val="21"/>
        </w:rPr>
        <w:t>商的董事、监事，或者是供应商的控股股东或实际控制人；</w:t>
      </w:r>
    </w:p>
    <w:p w14:paraId="5710FC10"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、与供应商的法定代表人或者负责人有夫妻、直系血亲、三代以内旁系血亲或者近姻亲关系；</w:t>
      </w:r>
    </w:p>
    <w:p w14:paraId="41A2E5A7"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、与供应商有其他可能影响政府采购活动公平、公正进行的关系；</w:t>
      </w:r>
    </w:p>
    <w:p w14:paraId="21510A77"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、参与过采购项目进口产品论证；</w:t>
      </w:r>
    </w:p>
    <w:p w14:paraId="3D0B460E"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、通过随机抽到本单位的评审专家，</w:t>
      </w:r>
      <w:hyperlink r:id="rId14" w:tgtFrame="/home/czj/Documentsx/_blank" w:history="1">
        <w:r>
          <w:rPr>
            <w:rFonts w:ascii="Times New Roman" w:eastAsia="宋体" w:hAnsi="Times New Roman" w:hint="eastAsia"/>
            <w:color w:val="000000" w:themeColor="text1"/>
            <w:sz w:val="21"/>
          </w:rPr>
          <w:t>采购人</w:t>
        </w:r>
      </w:hyperlink>
      <w:r>
        <w:rPr>
          <w:rFonts w:ascii="Times New Roman" w:eastAsia="宋体" w:hAnsi="Times New Roman" w:hint="eastAsia"/>
          <w:color w:val="000000" w:themeColor="text1"/>
          <w:sz w:val="21"/>
        </w:rPr>
        <w:t>已经指定了采购人代表，该评审专家应当回避，采购人自行选定相应专业领域评审专家情形除外；</w:t>
      </w:r>
    </w:p>
    <w:p w14:paraId="748B6438"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6</w:t>
      </w:r>
      <w:r>
        <w:rPr>
          <w:rFonts w:ascii="Times New Roman" w:eastAsia="宋体" w:hAnsi="Times New Roman" w:hint="eastAsia"/>
          <w:color w:val="000000" w:themeColor="text1"/>
          <w:sz w:val="21"/>
        </w:rPr>
        <w:t>、法律、法规、规章规定应当回避以及其他可能影响公正评审的。</w:t>
      </w:r>
    </w:p>
    <w:p w14:paraId="2290B015"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（八）磋商小组判断响应文件的有效性、合格性和响应情况，仅依据供应商所提交一切文件的真实表述，不受与本项目无直接关联的外部信息、传言而影响自身的专业判断。</w:t>
      </w:r>
    </w:p>
    <w:p w14:paraId="23BFD34C"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（九）磋商小组成员依法独立评审，并对评审意见承担个人责任。磋商小组成员对需要共同认定的事项存在争议的，按照少数服从多数的原则做出结论。持不同意见的评委应当在评审报告上签</w:t>
      </w:r>
      <w:r>
        <w:rPr>
          <w:rFonts w:ascii="Times New Roman" w:eastAsia="宋体" w:hAnsi="Times New Roman"/>
          <w:b/>
          <w:color w:val="000000" w:themeColor="text1"/>
        </w:rPr>
        <w:lastRenderedPageBreak/>
        <w:t>署不同意见并说明理由，否则视为同意。</w:t>
      </w:r>
    </w:p>
    <w:p w14:paraId="1119D0E5"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（十）评审过程的监控</w:t>
      </w:r>
    </w:p>
    <w:p w14:paraId="266FA335"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本项目评审过程实行全程录音、录像监控，供应商在评审过程中所进行的试图影响评审结果的不公正活动，可能导致其响应被拒绝。</w:t>
      </w:r>
    </w:p>
    <w:p w14:paraId="23D4DCB5"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开启后到成交通知书发出之前，所有</w:t>
      </w:r>
      <w:proofErr w:type="gramStart"/>
      <w:r>
        <w:rPr>
          <w:rFonts w:ascii="Times New Roman" w:eastAsia="宋体" w:hAnsi="Times New Roman"/>
          <w:color w:val="000000" w:themeColor="text1"/>
        </w:rPr>
        <w:t>涉及磋商</w:t>
      </w:r>
      <w:proofErr w:type="gramEnd"/>
      <w:r>
        <w:rPr>
          <w:rFonts w:ascii="Times New Roman" w:eastAsia="宋体" w:hAnsi="Times New Roman"/>
          <w:color w:val="000000" w:themeColor="text1"/>
        </w:rPr>
        <w:t>小组名单以及对响应文件的澄清、评价、比较</w:t>
      </w:r>
      <w:r>
        <w:rPr>
          <w:rFonts w:ascii="Times New Roman" w:eastAsia="宋体" w:hAnsi="Times New Roman"/>
          <w:bCs/>
          <w:color w:val="000000" w:themeColor="text1"/>
        </w:rPr>
        <w:t>等情况，磋商小组成员、采购人和采购代理机构的有关人员均不得向供应商或其他无关人员透露。</w:t>
      </w:r>
    </w:p>
    <w:p w14:paraId="3823C4ED"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六、确定成交供应商：本项目由采购人（或采购人事先</w:t>
      </w:r>
      <w:proofErr w:type="gramStart"/>
      <w:r>
        <w:rPr>
          <w:rFonts w:ascii="Times New Roman" w:eastAsia="宋体" w:hAnsi="Times New Roman"/>
          <w:b/>
          <w:color w:val="000000" w:themeColor="text1"/>
        </w:rPr>
        <w:t>授权磋商</w:t>
      </w:r>
      <w:proofErr w:type="gramEnd"/>
      <w:r>
        <w:rPr>
          <w:rFonts w:ascii="Times New Roman" w:eastAsia="宋体" w:hAnsi="Times New Roman"/>
          <w:b/>
          <w:color w:val="000000" w:themeColor="text1"/>
        </w:rPr>
        <w:t>小组）确定成交供应商。</w:t>
      </w:r>
    </w:p>
    <w:p w14:paraId="4F468247"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采购代理机构应当在评审结束后</w:t>
      </w:r>
      <w:r>
        <w:rPr>
          <w:rFonts w:ascii="Times New Roman" w:eastAsia="宋体" w:hAnsi="Times New Roman"/>
          <w:color w:val="000000" w:themeColor="text1"/>
          <w:sz w:val="21"/>
        </w:rPr>
        <w:t>2</w:t>
      </w:r>
      <w:r>
        <w:rPr>
          <w:rFonts w:ascii="Times New Roman" w:eastAsia="宋体" w:hAnsi="Times New Roman"/>
          <w:color w:val="000000" w:themeColor="text1"/>
          <w:sz w:val="21"/>
        </w:rPr>
        <w:t>个工作日内将评审报告送采购人确认。</w:t>
      </w:r>
    </w:p>
    <w:p w14:paraId="5F00B0E3"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采购人应当在收到评审报告后</w:t>
      </w:r>
      <w:r>
        <w:rPr>
          <w:rFonts w:ascii="Times New Roman" w:eastAsia="宋体" w:hAnsi="Times New Roman"/>
          <w:color w:val="000000" w:themeColor="text1"/>
          <w:sz w:val="21"/>
        </w:rPr>
        <w:t>5</w:t>
      </w:r>
      <w:r>
        <w:rPr>
          <w:rFonts w:ascii="Times New Roman" w:eastAsia="宋体" w:hAnsi="Times New Roman"/>
          <w:color w:val="000000" w:themeColor="text1"/>
          <w:sz w:val="21"/>
        </w:rPr>
        <w:t>个工作日内，从评审报告提出的成交候选供应商中，按照排序由高到低的原则确定成交供应商，也可以书面</w:t>
      </w:r>
      <w:proofErr w:type="gramStart"/>
      <w:r>
        <w:rPr>
          <w:rFonts w:ascii="Times New Roman" w:eastAsia="宋体" w:hAnsi="Times New Roman"/>
          <w:color w:val="000000" w:themeColor="text1"/>
          <w:sz w:val="21"/>
        </w:rPr>
        <w:t>授权磋商</w:t>
      </w:r>
      <w:proofErr w:type="gramEnd"/>
      <w:r>
        <w:rPr>
          <w:rFonts w:ascii="Times New Roman" w:eastAsia="宋体" w:hAnsi="Times New Roman"/>
          <w:color w:val="000000" w:themeColor="text1"/>
          <w:sz w:val="21"/>
        </w:rPr>
        <w:t>小组直接确定成交供应商。采购人逾期未确定成交</w:t>
      </w:r>
      <w:proofErr w:type="gramStart"/>
      <w:r>
        <w:rPr>
          <w:rFonts w:ascii="Times New Roman" w:eastAsia="宋体" w:hAnsi="Times New Roman"/>
          <w:color w:val="000000" w:themeColor="text1"/>
          <w:sz w:val="21"/>
        </w:rPr>
        <w:t>供应商且不</w:t>
      </w:r>
      <w:proofErr w:type="gramEnd"/>
      <w:r>
        <w:rPr>
          <w:rFonts w:ascii="Times New Roman" w:eastAsia="宋体" w:hAnsi="Times New Roman"/>
          <w:color w:val="000000" w:themeColor="text1"/>
          <w:sz w:val="21"/>
        </w:rPr>
        <w:t>提出异议的，视为确定评审报告提出的排序第一的供应商为成交供应商。</w:t>
      </w:r>
    </w:p>
    <w:p w14:paraId="388EDF2A"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采购人或者采购代理机构应当在成交供应商确定后</w:t>
      </w:r>
      <w:r>
        <w:rPr>
          <w:rFonts w:ascii="Times New Roman" w:eastAsia="宋体" w:hAnsi="Times New Roman"/>
          <w:color w:val="000000" w:themeColor="text1"/>
          <w:sz w:val="21"/>
        </w:rPr>
        <w:t>2</w:t>
      </w:r>
      <w:r>
        <w:rPr>
          <w:rFonts w:ascii="Times New Roman" w:eastAsia="宋体" w:hAnsi="Times New Roman"/>
          <w:color w:val="000000" w:themeColor="text1"/>
          <w:sz w:val="21"/>
        </w:rPr>
        <w:t>个工作日内，在省级以上财政部门指定的政府采购信息发布媒体上公告成交结果，同时向成交供应商发出成交通知书。</w:t>
      </w:r>
    </w:p>
    <w:p w14:paraId="5C141AE8" w14:textId="77777777" w:rsidR="001E4CF1" w:rsidRDefault="00000000">
      <w:pPr>
        <w:pStyle w:val="af7"/>
        <w:adjustRightInd/>
        <w:snapToGrid w:val="0"/>
        <w:ind w:firstLineChars="200" w:firstLine="420"/>
        <w:rPr>
          <w:rFonts w:ascii="Times New Roman" w:eastAsia="宋体" w:hAnsi="Times New Roman"/>
          <w:b/>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若成交供应商放弃成交，或因不可抗力提出不能履行合同，或不按采购文件规定提交履约保</w:t>
      </w:r>
      <w:r>
        <w:rPr>
          <w:rFonts w:ascii="Times New Roman" w:eastAsia="宋体" w:hAnsi="Times New Roman"/>
          <w:bCs/>
          <w:color w:val="000000" w:themeColor="text1"/>
        </w:rPr>
        <w:t>证金（不适用），或其它原因被依法撤销成交资格，则采购人重新组织采购活动。</w:t>
      </w:r>
    </w:p>
    <w:p w14:paraId="0A592F85"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七、合同授予</w:t>
      </w:r>
    </w:p>
    <w:p w14:paraId="1A80B0C0"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采购人与成交供应商应当在成交通知书发出之日起</w:t>
      </w:r>
      <w:r>
        <w:rPr>
          <w:rFonts w:ascii="Times New Roman" w:eastAsia="宋体" w:hAnsi="Times New Roman"/>
          <w:color w:val="000000" w:themeColor="text1"/>
          <w:sz w:val="21"/>
        </w:rPr>
        <w:t>30</w:t>
      </w:r>
      <w:r>
        <w:rPr>
          <w:rFonts w:ascii="Times New Roman" w:eastAsia="宋体" w:hAnsi="Times New Roman"/>
          <w:color w:val="000000" w:themeColor="text1"/>
          <w:sz w:val="21"/>
        </w:rPr>
        <w:t>日内签订合同。同时，采购代理机构对合同内容进行审查，如发现与采购结果和响应承诺内容不一致的，应予以纠正。</w:t>
      </w:r>
    </w:p>
    <w:p w14:paraId="56096867"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成交供应商拖延、拒签合同的，将被取消成交资格。</w:t>
      </w:r>
    </w:p>
    <w:p w14:paraId="41F7092A"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成交供应</w:t>
      </w:r>
      <w:proofErr w:type="gramStart"/>
      <w:r>
        <w:rPr>
          <w:rFonts w:ascii="Times New Roman" w:eastAsia="宋体" w:hAnsi="Times New Roman"/>
          <w:color w:val="000000" w:themeColor="text1"/>
          <w:sz w:val="21"/>
        </w:rPr>
        <w:t>商拒绝</w:t>
      </w:r>
      <w:proofErr w:type="gramEnd"/>
      <w:r>
        <w:rPr>
          <w:rFonts w:ascii="Times New Roman" w:eastAsia="宋体" w:hAnsi="Times New Roman"/>
          <w:color w:val="000000" w:themeColor="text1"/>
          <w:sz w:val="21"/>
        </w:rPr>
        <w:t>与采购人签订合同的，采购人可以按照评审报告推荐的成交候选供应商名单排序，确定下一候选人为成交供应商或重新组织采购活动。拒绝签订政府采购合同的成交供应商不得参加该项目重新开展的采购活动。</w:t>
      </w:r>
    </w:p>
    <w:p w14:paraId="3D27709E"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成交人如不遵守采购文件或响应文件各项条款的邀约与要约，或在接到成交通知书后借故拖延，拒签合同的，采购人将按《浙江省政府采购供应商注册及诚信管理暂行办法》的规定上报诚信</w:t>
      </w:r>
      <w:r>
        <w:rPr>
          <w:rFonts w:ascii="Times New Roman" w:eastAsia="宋体" w:hAnsi="Times New Roman"/>
          <w:bCs/>
          <w:color w:val="000000" w:themeColor="text1"/>
        </w:rPr>
        <w:t>状况。给采购人造成的损失的还应当予以赔偿。</w:t>
      </w:r>
    </w:p>
    <w:p w14:paraId="2D182781" w14:textId="77777777" w:rsidR="001E4CF1" w:rsidRDefault="00000000">
      <w:pPr>
        <w:pStyle w:val="af7"/>
        <w:adjustRightInd/>
        <w:snapToGrid w:val="0"/>
        <w:ind w:firstLineChars="200" w:firstLine="422"/>
        <w:rPr>
          <w:rFonts w:ascii="Times New Roman" w:eastAsia="宋体" w:hAnsi="Times New Roman"/>
          <w:b/>
          <w:color w:val="000000" w:themeColor="text1"/>
        </w:rPr>
      </w:pPr>
      <w:bookmarkStart w:id="65" w:name="_Toc8588"/>
      <w:r>
        <w:rPr>
          <w:rFonts w:ascii="Times New Roman" w:eastAsia="宋体" w:hAnsi="Times New Roman"/>
          <w:b/>
          <w:color w:val="000000" w:themeColor="text1"/>
        </w:rPr>
        <w:t>八、履约验收</w:t>
      </w:r>
      <w:bookmarkEnd w:id="65"/>
    </w:p>
    <w:p w14:paraId="12B04BFE" w14:textId="77777777" w:rsidR="001E4CF1" w:rsidRDefault="00000000">
      <w:pPr>
        <w:pStyle w:val="af7"/>
        <w:adjustRightInd/>
        <w:snapToGrid w:val="0"/>
        <w:ind w:firstLineChars="200" w:firstLine="420"/>
        <w:rPr>
          <w:rFonts w:ascii="Times New Roman" w:eastAsia="宋体" w:hAnsi="Times New Roman"/>
          <w:bCs/>
          <w:color w:val="000000" w:themeColor="text1"/>
        </w:rPr>
      </w:pPr>
      <w:r>
        <w:rPr>
          <w:rFonts w:ascii="Times New Roman" w:eastAsia="宋体" w:hAnsi="Times New Roman"/>
          <w:color w:val="000000" w:themeColor="text1"/>
        </w:rPr>
        <w:t>采购人负责对成交供应商的履约行为进行验收。政府向社会公众提供的公共服务项目，验收时</w:t>
      </w:r>
      <w:r>
        <w:rPr>
          <w:rFonts w:ascii="Times New Roman" w:eastAsia="宋体" w:hAnsi="Times New Roman"/>
          <w:bCs/>
          <w:color w:val="000000" w:themeColor="text1"/>
        </w:rPr>
        <w:t>应当邀请服务对象参与并出具意见，验收结果应当向社会公告。</w:t>
      </w:r>
    </w:p>
    <w:p w14:paraId="106017BB" w14:textId="77777777" w:rsidR="001E4CF1" w:rsidRDefault="00000000">
      <w:pPr>
        <w:pStyle w:val="af7"/>
        <w:adjustRightInd/>
        <w:snapToGrid w:val="0"/>
        <w:ind w:firstLineChars="200" w:firstLine="422"/>
        <w:rPr>
          <w:rFonts w:ascii="Times New Roman" w:eastAsia="宋体" w:hAnsi="Times New Roman"/>
          <w:b/>
          <w:color w:val="000000" w:themeColor="text1"/>
        </w:rPr>
      </w:pPr>
      <w:r>
        <w:rPr>
          <w:rFonts w:ascii="Times New Roman" w:eastAsia="宋体" w:hAnsi="Times New Roman"/>
          <w:b/>
          <w:color w:val="000000" w:themeColor="text1"/>
        </w:rPr>
        <w:t>九、特别说明</w:t>
      </w:r>
    </w:p>
    <w:p w14:paraId="517B2D36" w14:textId="77777777" w:rsidR="001E4CF1" w:rsidRDefault="00000000">
      <w:pPr>
        <w:adjustRightInd/>
        <w:snapToGrid w:val="0"/>
        <w:ind w:firstLineChars="200" w:firstLine="420"/>
        <w:rPr>
          <w:rFonts w:ascii="Times New Roman" w:eastAsia="宋体" w:hAnsi="Times New Roman"/>
          <w:color w:val="000000" w:themeColor="text1"/>
          <w:sz w:val="21"/>
        </w:rPr>
      </w:pPr>
      <w:bookmarkStart w:id="66" w:name="_Toc28649"/>
      <w:r>
        <w:rPr>
          <w:rFonts w:ascii="Times New Roman" w:eastAsia="宋体" w:hAnsi="Times New Roman"/>
          <w:color w:val="000000" w:themeColor="text1"/>
          <w:sz w:val="21"/>
        </w:rPr>
        <w:t>1</w:t>
      </w:r>
      <w:r>
        <w:rPr>
          <w:rFonts w:ascii="Times New Roman" w:eastAsia="宋体" w:hAnsi="Times New Roman"/>
          <w:color w:val="000000" w:themeColor="text1"/>
          <w:sz w:val="21"/>
        </w:rPr>
        <w:t>、本项目</w:t>
      </w:r>
      <w:r>
        <w:rPr>
          <w:rFonts w:ascii="Times New Roman" w:eastAsia="宋体" w:hAnsi="Times New Roman"/>
          <w:b/>
          <w:bCs/>
          <w:color w:val="000000" w:themeColor="text1"/>
          <w:sz w:val="21"/>
          <w:u w:val="single"/>
        </w:rPr>
        <w:t xml:space="preserve"> </w:t>
      </w:r>
      <w:r>
        <w:rPr>
          <w:rFonts w:ascii="Times New Roman" w:eastAsia="宋体" w:hAnsi="Times New Roman"/>
          <w:b/>
          <w:bCs/>
          <w:color w:val="000000" w:themeColor="text1"/>
          <w:sz w:val="21"/>
          <w:u w:val="single"/>
        </w:rPr>
        <w:t>非</w:t>
      </w:r>
      <w:r>
        <w:rPr>
          <w:rFonts w:ascii="Times New Roman" w:eastAsia="宋体" w:hAnsi="Times New Roman" w:hint="eastAsia"/>
          <w:b/>
          <w:bCs/>
          <w:color w:val="000000" w:themeColor="text1"/>
          <w:sz w:val="21"/>
          <w:u w:val="single"/>
        </w:rPr>
        <w:t xml:space="preserve"> </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专门面向中小企业采购。</w:t>
      </w:r>
    </w:p>
    <w:p w14:paraId="7D824702"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、本项目对应的中小企业划分标准所属行业：其他未列明行业。</w:t>
      </w:r>
      <w:r>
        <w:rPr>
          <w:rFonts w:ascii="Times New Roman" w:eastAsia="宋体" w:hAnsi="Times New Roman"/>
          <w:color w:val="000000" w:themeColor="text1"/>
          <w:sz w:val="21"/>
        </w:rPr>
        <w:t xml:space="preserve"> </w:t>
      </w:r>
    </w:p>
    <w:p w14:paraId="09EB022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是指中华人民共和国境内依法设立，依据国务院批准的中小企业划分标准确定的小型企业和微型企业，但与大企业的负责人为同一人，或者与大企业存在直接控股、管理关系的除外。</w:t>
      </w:r>
      <w:r>
        <w:rPr>
          <w:rFonts w:ascii="Times New Roman" w:eastAsia="宋体" w:hAnsi="Times New Roman"/>
          <w:color w:val="000000" w:themeColor="text1"/>
          <w:sz w:val="21"/>
        </w:rPr>
        <w:t xml:space="preserve"> </w:t>
      </w:r>
    </w:p>
    <w:p w14:paraId="17BD5CC5"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符合中小企业划分标准的个体工商户，在政府采购活动中视同中小企业。</w:t>
      </w:r>
      <w:r>
        <w:rPr>
          <w:rFonts w:ascii="Times New Roman" w:eastAsia="宋体" w:hAnsi="Times New Roman"/>
          <w:color w:val="000000" w:themeColor="text1"/>
          <w:sz w:val="21"/>
        </w:rPr>
        <w:t xml:space="preserve"> </w:t>
      </w:r>
    </w:p>
    <w:p w14:paraId="569CAE8F"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lastRenderedPageBreak/>
        <w:t>国务院批准的中小企业划分标准：具体见工信部联企业【</w:t>
      </w:r>
      <w:r>
        <w:rPr>
          <w:rFonts w:ascii="Times New Roman" w:eastAsia="宋体" w:hAnsi="Times New Roman"/>
          <w:color w:val="000000" w:themeColor="text1"/>
          <w:sz w:val="21"/>
        </w:rPr>
        <w:t>2011</w:t>
      </w:r>
      <w:r>
        <w:rPr>
          <w:rFonts w:ascii="Times New Roman" w:eastAsia="宋体" w:hAnsi="Times New Roman"/>
          <w:color w:val="000000" w:themeColor="text1"/>
          <w:sz w:val="21"/>
        </w:rPr>
        <w:t>】</w:t>
      </w:r>
      <w:r>
        <w:rPr>
          <w:rFonts w:ascii="Times New Roman" w:eastAsia="宋体" w:hAnsi="Times New Roman"/>
          <w:color w:val="000000" w:themeColor="text1"/>
          <w:sz w:val="21"/>
        </w:rPr>
        <w:t>300</w:t>
      </w:r>
      <w:r>
        <w:rPr>
          <w:rFonts w:ascii="Times New Roman" w:eastAsia="宋体" w:hAnsi="Times New Roman"/>
          <w:color w:val="000000" w:themeColor="text1"/>
          <w:sz w:val="21"/>
        </w:rPr>
        <w:t>号。</w:t>
      </w:r>
      <w:r>
        <w:rPr>
          <w:rFonts w:ascii="Times New Roman" w:eastAsia="宋体" w:hAnsi="Times New Roman"/>
          <w:color w:val="000000" w:themeColor="text1"/>
          <w:sz w:val="21"/>
        </w:rPr>
        <w:t xml:space="preserve"> </w:t>
      </w:r>
    </w:p>
    <w:p w14:paraId="53E1783E"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、在政府采购活动中，供应商提供的货物、工程或者服务符合下列情形的，可享受小型、微型企业（以下简称小微企业）的价格扣除：</w:t>
      </w:r>
      <w:r>
        <w:rPr>
          <w:rFonts w:ascii="Times New Roman" w:eastAsia="宋体" w:hAnsi="Times New Roman"/>
          <w:color w:val="000000" w:themeColor="text1"/>
          <w:sz w:val="21"/>
        </w:rPr>
        <w:t xml:space="preserve"> </w:t>
      </w:r>
    </w:p>
    <w:p w14:paraId="0BCEC9A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1</w:t>
      </w:r>
      <w:r>
        <w:rPr>
          <w:rFonts w:ascii="Times New Roman" w:eastAsia="宋体" w:hAnsi="Times New Roman"/>
          <w:color w:val="000000" w:themeColor="text1"/>
          <w:sz w:val="21"/>
        </w:rPr>
        <w:t>）在货物采购项目中，货物由小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制造，即货物由小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生产且使用该小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商号或者注册商标；</w:t>
      </w:r>
      <w:r>
        <w:rPr>
          <w:rFonts w:ascii="Times New Roman" w:eastAsia="宋体" w:hAnsi="Times New Roman"/>
          <w:color w:val="000000" w:themeColor="text1"/>
          <w:sz w:val="21"/>
        </w:rPr>
        <w:t xml:space="preserve"> </w:t>
      </w:r>
    </w:p>
    <w:p w14:paraId="1719D692"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2</w:t>
      </w:r>
      <w:r>
        <w:rPr>
          <w:rFonts w:ascii="Times New Roman" w:eastAsia="宋体" w:hAnsi="Times New Roman"/>
          <w:color w:val="000000" w:themeColor="text1"/>
          <w:sz w:val="21"/>
        </w:rPr>
        <w:t>）在工程采购项目中，工程由小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承建，即工程施工单位为小微企业；</w:t>
      </w:r>
      <w:r>
        <w:rPr>
          <w:rFonts w:ascii="Times New Roman" w:eastAsia="宋体" w:hAnsi="Times New Roman"/>
          <w:color w:val="000000" w:themeColor="text1"/>
          <w:sz w:val="21"/>
        </w:rPr>
        <w:t xml:space="preserve"> </w:t>
      </w:r>
    </w:p>
    <w:p w14:paraId="5549518A"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3</w:t>
      </w:r>
      <w:r>
        <w:rPr>
          <w:rFonts w:ascii="Times New Roman" w:eastAsia="宋体" w:hAnsi="Times New Roman"/>
          <w:color w:val="000000" w:themeColor="text1"/>
          <w:sz w:val="21"/>
        </w:rPr>
        <w:t>）在服务采购项目中，服务由小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承接，即提供服务的人员为小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依照《中华人民共和国劳动合同法》订立劳动合同的从业人员。</w:t>
      </w:r>
      <w:r>
        <w:rPr>
          <w:rFonts w:ascii="Times New Roman" w:eastAsia="宋体" w:hAnsi="Times New Roman"/>
          <w:color w:val="000000" w:themeColor="text1"/>
          <w:sz w:val="21"/>
        </w:rPr>
        <w:t xml:space="preserve"> </w:t>
      </w:r>
    </w:p>
    <w:p w14:paraId="78CA054E"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以联合体形</w:t>
      </w:r>
      <w:proofErr w:type="gramStart"/>
      <w:r>
        <w:rPr>
          <w:rFonts w:ascii="Times New Roman" w:eastAsia="宋体" w:hAnsi="Times New Roman"/>
          <w:color w:val="000000" w:themeColor="text1"/>
          <w:sz w:val="21"/>
        </w:rPr>
        <w:t>式参加</w:t>
      </w:r>
      <w:proofErr w:type="gramEnd"/>
      <w:r>
        <w:rPr>
          <w:rFonts w:ascii="Times New Roman" w:eastAsia="宋体" w:hAnsi="Times New Roman"/>
          <w:color w:val="000000" w:themeColor="text1"/>
          <w:sz w:val="21"/>
        </w:rPr>
        <w:t>政府采购活动，联合体各方均为小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的，联合体视同小微企业。（本条不适用）</w:t>
      </w:r>
    </w:p>
    <w:p w14:paraId="793A69EF"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5</w:t>
      </w:r>
      <w:r>
        <w:rPr>
          <w:rFonts w:ascii="Times New Roman" w:eastAsia="宋体" w:hAnsi="Times New Roman"/>
          <w:color w:val="000000" w:themeColor="text1"/>
          <w:sz w:val="21"/>
        </w:rPr>
        <w:t>、在货物采购项目中，供应商提供的货物既有中小企业制造货物，也有大型企业制造货物的，不享受的小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价格扣除。</w:t>
      </w:r>
      <w:r>
        <w:rPr>
          <w:rFonts w:ascii="Times New Roman" w:eastAsia="宋体" w:hAnsi="Times New Roman"/>
          <w:color w:val="000000" w:themeColor="text1"/>
          <w:sz w:val="21"/>
        </w:rPr>
        <w:t xml:space="preserve"> </w:t>
      </w:r>
    </w:p>
    <w:p w14:paraId="50FEE58B"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6</w:t>
      </w:r>
      <w:r>
        <w:rPr>
          <w:rFonts w:ascii="Times New Roman" w:eastAsia="宋体" w:hAnsi="Times New Roman"/>
          <w:color w:val="000000" w:themeColor="text1"/>
          <w:sz w:val="21"/>
        </w:rPr>
        <w:t>、本项目对符合《浙江省财政厅关于进一步加大政府采购支持中小企业力度助力扎实稳住经济的通知》（</w:t>
      </w:r>
      <w:proofErr w:type="gramStart"/>
      <w:r>
        <w:rPr>
          <w:rFonts w:ascii="Times New Roman" w:eastAsia="宋体" w:hAnsi="Times New Roman"/>
          <w:color w:val="000000" w:themeColor="text1"/>
          <w:sz w:val="21"/>
        </w:rPr>
        <w:t>浙财采监</w:t>
      </w:r>
      <w:proofErr w:type="gramEnd"/>
      <w:r>
        <w:rPr>
          <w:rFonts w:ascii="Times New Roman" w:eastAsia="宋体" w:hAnsi="Times New Roman"/>
          <w:color w:val="000000" w:themeColor="text1"/>
          <w:sz w:val="21"/>
        </w:rPr>
        <w:t>【</w:t>
      </w:r>
      <w:r>
        <w:rPr>
          <w:rFonts w:ascii="Times New Roman" w:eastAsia="宋体" w:hAnsi="Times New Roman"/>
          <w:color w:val="000000" w:themeColor="text1"/>
          <w:sz w:val="21"/>
        </w:rPr>
        <w:t>2022</w:t>
      </w:r>
      <w:r>
        <w:rPr>
          <w:rFonts w:ascii="Times New Roman" w:eastAsia="宋体" w:hAnsi="Times New Roman"/>
          <w:color w:val="000000" w:themeColor="text1"/>
          <w:sz w:val="21"/>
        </w:rPr>
        <w:t>】</w:t>
      </w:r>
      <w:r>
        <w:rPr>
          <w:rFonts w:ascii="Times New Roman" w:eastAsia="宋体" w:hAnsi="Times New Roman"/>
          <w:color w:val="000000" w:themeColor="text1"/>
          <w:sz w:val="21"/>
        </w:rPr>
        <w:t>8</w:t>
      </w:r>
      <w:r>
        <w:rPr>
          <w:rFonts w:ascii="Times New Roman" w:eastAsia="宋体" w:hAnsi="Times New Roman"/>
          <w:color w:val="000000" w:themeColor="text1"/>
          <w:sz w:val="21"/>
        </w:rPr>
        <w:t>号）规定的小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报价给予</w:t>
      </w:r>
      <w:r>
        <w:rPr>
          <w:rFonts w:ascii="Times New Roman" w:eastAsia="宋体" w:hAnsi="Times New Roman" w:hint="eastAsia"/>
          <w:color w:val="000000" w:themeColor="text1"/>
          <w:sz w:val="21"/>
        </w:rPr>
        <w:t>1</w:t>
      </w:r>
      <w:r>
        <w:rPr>
          <w:rFonts w:ascii="Times New Roman" w:eastAsia="宋体" w:hAnsi="Times New Roman"/>
          <w:color w:val="000000" w:themeColor="text1"/>
          <w:sz w:val="21"/>
        </w:rPr>
        <w:t>0%</w:t>
      </w:r>
      <w:r>
        <w:rPr>
          <w:rFonts w:ascii="Times New Roman" w:eastAsia="宋体" w:hAnsi="Times New Roman"/>
          <w:color w:val="000000" w:themeColor="text1"/>
          <w:sz w:val="21"/>
        </w:rPr>
        <w:t>（工程项目为</w:t>
      </w:r>
      <w:r>
        <w:rPr>
          <w:rFonts w:ascii="Times New Roman" w:eastAsia="宋体" w:hAnsi="Times New Roman"/>
          <w:color w:val="000000" w:themeColor="text1"/>
          <w:sz w:val="21"/>
        </w:rPr>
        <w:t>5%</w:t>
      </w:r>
      <w:r>
        <w:rPr>
          <w:rFonts w:ascii="Times New Roman" w:eastAsia="宋体" w:hAnsi="Times New Roman"/>
          <w:color w:val="000000" w:themeColor="text1"/>
          <w:sz w:val="21"/>
        </w:rPr>
        <w:t>）的扣除，用扣除后的价格参加评审。</w:t>
      </w:r>
      <w:r>
        <w:rPr>
          <w:rFonts w:ascii="Times New Roman" w:eastAsia="宋体" w:hAnsi="Times New Roman"/>
          <w:color w:val="000000" w:themeColor="text1"/>
          <w:sz w:val="21"/>
        </w:rPr>
        <w:t xml:space="preserve"> </w:t>
      </w:r>
    </w:p>
    <w:p w14:paraId="5DB8D8BD"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接受大中型企业与小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组成联合体或者允许大中型企业向一家或者多家小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分包的采购项目，对于联合协议或者分包意向协议约定小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的合同份额占到合同总金额</w:t>
      </w:r>
      <w:r>
        <w:rPr>
          <w:rFonts w:ascii="Times New Roman" w:eastAsia="宋体" w:hAnsi="Times New Roman"/>
          <w:color w:val="000000" w:themeColor="text1"/>
          <w:sz w:val="21"/>
        </w:rPr>
        <w:t xml:space="preserve"> 30%</w:t>
      </w:r>
      <w:r>
        <w:rPr>
          <w:rFonts w:ascii="Times New Roman" w:eastAsia="宋体" w:hAnsi="Times New Roman"/>
          <w:color w:val="000000" w:themeColor="text1"/>
          <w:sz w:val="21"/>
        </w:rPr>
        <w:t>以上的，对联合体或者大中型企业的报价给予</w:t>
      </w:r>
      <w:r>
        <w:rPr>
          <w:rFonts w:ascii="Times New Roman" w:eastAsia="宋体" w:hAnsi="Times New Roman"/>
          <w:color w:val="000000" w:themeColor="text1"/>
          <w:sz w:val="21"/>
        </w:rPr>
        <w:t>6%</w:t>
      </w:r>
      <w:r>
        <w:rPr>
          <w:rFonts w:ascii="Times New Roman" w:eastAsia="宋体" w:hAnsi="Times New Roman"/>
          <w:color w:val="000000" w:themeColor="text1"/>
          <w:sz w:val="21"/>
        </w:rPr>
        <w:t>（工程项目为</w:t>
      </w:r>
      <w:r>
        <w:rPr>
          <w:rFonts w:ascii="Times New Roman" w:eastAsia="宋体" w:hAnsi="Times New Roman"/>
          <w:color w:val="000000" w:themeColor="text1"/>
          <w:sz w:val="21"/>
        </w:rPr>
        <w:t>2%</w:t>
      </w:r>
      <w:r>
        <w:rPr>
          <w:rFonts w:ascii="Times New Roman" w:eastAsia="宋体" w:hAnsi="Times New Roman"/>
          <w:color w:val="000000" w:themeColor="text1"/>
          <w:sz w:val="21"/>
        </w:rPr>
        <w:t>）的扣除，用扣除后的价格参加评审。组成联合体或者接受分包的小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与联合体内其他企业、分包企业之间存在直接控股、管理关系的，不享受价格扣除优惠政策。（本条不适用）</w:t>
      </w:r>
    </w:p>
    <w:p w14:paraId="175FC34C"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7</w:t>
      </w:r>
      <w:r>
        <w:rPr>
          <w:rFonts w:ascii="Times New Roman" w:eastAsia="宋体" w:hAnsi="Times New Roman"/>
          <w:color w:val="000000" w:themeColor="text1"/>
          <w:sz w:val="21"/>
        </w:rPr>
        <w:t>、小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应按照采购文件格式要求提供《中小企业声明函》。</w:t>
      </w:r>
      <w:r>
        <w:rPr>
          <w:rFonts w:ascii="Times New Roman" w:eastAsia="宋体" w:hAnsi="Times New Roman"/>
          <w:color w:val="000000" w:themeColor="text1"/>
          <w:sz w:val="21"/>
        </w:rPr>
        <w:t xml:space="preserve"> </w:t>
      </w:r>
    </w:p>
    <w:p w14:paraId="4FD3FF05"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8</w:t>
      </w:r>
      <w:r>
        <w:rPr>
          <w:rFonts w:ascii="Times New Roman" w:eastAsia="宋体" w:hAnsi="Times New Roman"/>
          <w:color w:val="000000" w:themeColor="text1"/>
          <w:sz w:val="21"/>
        </w:rPr>
        <w:t>、根据《财政部司法部关于政府采购支持监狱企业发展有关问题的通知》（财库【</w:t>
      </w:r>
      <w:r>
        <w:rPr>
          <w:rFonts w:ascii="Times New Roman" w:eastAsia="宋体" w:hAnsi="Times New Roman"/>
          <w:color w:val="000000" w:themeColor="text1"/>
          <w:sz w:val="21"/>
        </w:rPr>
        <w:t>2014</w:t>
      </w:r>
      <w:r>
        <w:rPr>
          <w:rFonts w:ascii="Times New Roman" w:eastAsia="宋体" w:hAnsi="Times New Roman"/>
          <w:color w:val="000000" w:themeColor="text1"/>
          <w:sz w:val="21"/>
        </w:rPr>
        <w:t>】</w:t>
      </w:r>
      <w:r>
        <w:rPr>
          <w:rFonts w:ascii="Times New Roman" w:eastAsia="宋体" w:hAnsi="Times New Roman"/>
          <w:color w:val="000000" w:themeColor="text1"/>
          <w:sz w:val="21"/>
        </w:rPr>
        <w:t>68</w:t>
      </w:r>
      <w:r>
        <w:rPr>
          <w:rFonts w:ascii="Times New Roman" w:eastAsia="宋体" w:hAnsi="Times New Roman"/>
          <w:color w:val="000000" w:themeColor="text1"/>
          <w:sz w:val="21"/>
        </w:rPr>
        <w:t>号）规定，监狱企业视同小型、微型企业。监狱企业参加政府采购活动时，应当提供由省级以上监狱管理局、戒毒管理局（含新疆生产建设兵团）出具的属于监狱企业的证明文件。</w:t>
      </w:r>
      <w:r>
        <w:rPr>
          <w:rFonts w:ascii="Times New Roman" w:eastAsia="宋体" w:hAnsi="Times New Roman"/>
          <w:color w:val="000000" w:themeColor="text1"/>
          <w:sz w:val="21"/>
        </w:rPr>
        <w:t xml:space="preserve"> </w:t>
      </w:r>
    </w:p>
    <w:p w14:paraId="12EB367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9</w:t>
      </w:r>
      <w:r>
        <w:rPr>
          <w:rFonts w:ascii="Times New Roman" w:eastAsia="宋体" w:hAnsi="Times New Roman"/>
          <w:color w:val="000000" w:themeColor="text1"/>
          <w:sz w:val="21"/>
        </w:rPr>
        <w:t>、根据《关于促进残疾人就业政府采购政策的通知》（财库【</w:t>
      </w:r>
      <w:r>
        <w:rPr>
          <w:rFonts w:ascii="Times New Roman" w:eastAsia="宋体" w:hAnsi="Times New Roman"/>
          <w:color w:val="000000" w:themeColor="text1"/>
          <w:sz w:val="21"/>
        </w:rPr>
        <w:t>2017</w:t>
      </w:r>
      <w:r>
        <w:rPr>
          <w:rFonts w:ascii="Times New Roman" w:eastAsia="宋体" w:hAnsi="Times New Roman"/>
          <w:color w:val="000000" w:themeColor="text1"/>
          <w:sz w:val="21"/>
        </w:rPr>
        <w:t>】</w:t>
      </w:r>
      <w:r>
        <w:rPr>
          <w:rFonts w:ascii="Times New Roman" w:eastAsia="宋体" w:hAnsi="Times New Roman"/>
          <w:color w:val="000000" w:themeColor="text1"/>
          <w:sz w:val="21"/>
        </w:rPr>
        <w:t>141</w:t>
      </w:r>
      <w:r>
        <w:rPr>
          <w:rFonts w:ascii="Times New Roman" w:eastAsia="宋体" w:hAnsi="Times New Roman"/>
          <w:color w:val="000000" w:themeColor="text1"/>
          <w:sz w:val="21"/>
        </w:rPr>
        <w:t>号）规定，在政府采购活动中，残疾人福利性单位视同小型、微型企业。残疾人福利性单位参加政府采购活动时，提供《残疾人福利性单位声明函》。</w:t>
      </w:r>
    </w:p>
    <w:p w14:paraId="6494356F"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10</w:t>
      </w:r>
      <w:r>
        <w:rPr>
          <w:rFonts w:ascii="Times New Roman" w:eastAsia="宋体" w:hAnsi="Times New Roman"/>
          <w:color w:val="000000" w:themeColor="text1"/>
          <w:sz w:val="21"/>
        </w:rPr>
        <w:t>、按规定享受扶持政策获得政府采购合同的，小</w:t>
      </w:r>
      <w:proofErr w:type="gramStart"/>
      <w:r>
        <w:rPr>
          <w:rFonts w:ascii="Times New Roman" w:eastAsia="宋体" w:hAnsi="Times New Roman"/>
          <w:color w:val="000000" w:themeColor="text1"/>
          <w:sz w:val="21"/>
        </w:rPr>
        <w:t>微企业</w:t>
      </w:r>
      <w:proofErr w:type="gramEnd"/>
      <w:r>
        <w:rPr>
          <w:rFonts w:ascii="Times New Roman" w:eastAsia="宋体" w:hAnsi="Times New Roman"/>
          <w:color w:val="000000" w:themeColor="text1"/>
          <w:sz w:val="21"/>
        </w:rPr>
        <w:t>不得将合同分包给大中型企业，中型企业不得将合同分包给大型企业。</w:t>
      </w:r>
      <w:r>
        <w:rPr>
          <w:rFonts w:ascii="Times New Roman" w:eastAsia="宋体" w:hAnsi="Times New Roman"/>
          <w:color w:val="000000" w:themeColor="text1"/>
          <w:sz w:val="21"/>
        </w:rPr>
        <w:t xml:space="preserve"> </w:t>
      </w:r>
    </w:p>
    <w:p w14:paraId="24D2DFDB"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11</w:t>
      </w:r>
      <w:r>
        <w:rPr>
          <w:rFonts w:ascii="Times New Roman" w:eastAsia="宋体" w:hAnsi="Times New Roman"/>
          <w:color w:val="000000" w:themeColor="text1"/>
          <w:sz w:val="21"/>
        </w:rPr>
        <w:t>、采购活动过程中，对供应商的</w:t>
      </w:r>
      <w:r>
        <w:rPr>
          <w:rFonts w:ascii="Times New Roman" w:eastAsia="宋体" w:hAnsi="Times New Roman"/>
          <w:color w:val="000000" w:themeColor="text1"/>
          <w:sz w:val="21"/>
        </w:rPr>
        <w:t>“</w:t>
      </w:r>
      <w:r>
        <w:rPr>
          <w:rFonts w:ascii="Times New Roman" w:eastAsia="宋体" w:hAnsi="Times New Roman"/>
          <w:color w:val="000000" w:themeColor="text1"/>
          <w:sz w:val="21"/>
        </w:rPr>
        <w:t>中小企业</w:t>
      </w:r>
      <w:r>
        <w:rPr>
          <w:rFonts w:ascii="Times New Roman" w:eastAsia="宋体" w:hAnsi="Times New Roman"/>
          <w:color w:val="000000" w:themeColor="text1"/>
          <w:sz w:val="21"/>
        </w:rPr>
        <w:t>”</w:t>
      </w:r>
      <w:r>
        <w:rPr>
          <w:rFonts w:ascii="Times New Roman" w:eastAsia="宋体" w:hAnsi="Times New Roman"/>
          <w:color w:val="000000" w:themeColor="text1"/>
          <w:sz w:val="21"/>
        </w:rPr>
        <w:t>资格认定，以供应商提交的《中小企业声明函》为准，供应商必须实事求是地提交声明函，如有虚假，将依法承担法律责任。如果在采</w:t>
      </w:r>
      <w:r>
        <w:rPr>
          <w:rFonts w:ascii="Times New Roman" w:eastAsia="宋体" w:hAnsi="Times New Roman"/>
          <w:color w:val="000000" w:themeColor="text1"/>
          <w:sz w:val="21"/>
        </w:rPr>
        <w:t xml:space="preserve"> </w:t>
      </w:r>
      <w:proofErr w:type="gramStart"/>
      <w:r>
        <w:rPr>
          <w:rFonts w:ascii="Times New Roman" w:eastAsia="宋体" w:hAnsi="Times New Roman"/>
          <w:color w:val="000000" w:themeColor="text1"/>
          <w:sz w:val="21"/>
        </w:rPr>
        <w:t>购活动</w:t>
      </w:r>
      <w:proofErr w:type="gramEnd"/>
      <w:r>
        <w:rPr>
          <w:rFonts w:ascii="Times New Roman" w:eastAsia="宋体" w:hAnsi="Times New Roman"/>
          <w:color w:val="000000" w:themeColor="text1"/>
          <w:sz w:val="21"/>
        </w:rPr>
        <w:t>过程中相关采购当事人对供应商</w:t>
      </w:r>
      <w:r>
        <w:rPr>
          <w:rFonts w:ascii="Times New Roman" w:eastAsia="宋体" w:hAnsi="Times New Roman"/>
          <w:color w:val="000000" w:themeColor="text1"/>
          <w:sz w:val="21"/>
        </w:rPr>
        <w:t>“</w:t>
      </w:r>
      <w:r>
        <w:rPr>
          <w:rFonts w:ascii="Times New Roman" w:eastAsia="宋体" w:hAnsi="Times New Roman"/>
          <w:color w:val="000000" w:themeColor="text1"/>
          <w:sz w:val="21"/>
        </w:rPr>
        <w:t>中小企业</w:t>
      </w:r>
      <w:r>
        <w:rPr>
          <w:rFonts w:ascii="Times New Roman" w:eastAsia="宋体" w:hAnsi="Times New Roman"/>
          <w:color w:val="000000" w:themeColor="text1"/>
          <w:sz w:val="21"/>
        </w:rPr>
        <w:t>”</w:t>
      </w:r>
      <w:r>
        <w:rPr>
          <w:rFonts w:ascii="Times New Roman" w:eastAsia="宋体" w:hAnsi="Times New Roman"/>
          <w:color w:val="000000" w:themeColor="text1"/>
          <w:sz w:val="21"/>
        </w:rPr>
        <w:t>资格有异议的，由货物制造商或者工程、服务供应</w:t>
      </w:r>
      <w:proofErr w:type="gramStart"/>
      <w:r>
        <w:rPr>
          <w:rFonts w:ascii="Times New Roman" w:eastAsia="宋体" w:hAnsi="Times New Roman"/>
          <w:color w:val="000000" w:themeColor="text1"/>
          <w:sz w:val="21"/>
        </w:rPr>
        <w:t>商注册</w:t>
      </w:r>
      <w:proofErr w:type="gramEnd"/>
      <w:r>
        <w:rPr>
          <w:rFonts w:ascii="Times New Roman" w:eastAsia="宋体" w:hAnsi="Times New Roman"/>
          <w:color w:val="000000" w:themeColor="text1"/>
          <w:sz w:val="21"/>
        </w:rPr>
        <w:t>登记所在地的县级以上人民政府中小企业主管部门负责认定。供应</w:t>
      </w:r>
      <w:proofErr w:type="gramStart"/>
      <w:r>
        <w:rPr>
          <w:rFonts w:ascii="Times New Roman" w:eastAsia="宋体" w:hAnsi="Times New Roman"/>
          <w:color w:val="000000" w:themeColor="text1"/>
          <w:sz w:val="21"/>
        </w:rPr>
        <w:t>商按照</w:t>
      </w:r>
      <w:proofErr w:type="gramEnd"/>
      <w:r>
        <w:rPr>
          <w:rFonts w:ascii="Times New Roman" w:eastAsia="宋体" w:hAnsi="Times New Roman"/>
          <w:color w:val="000000" w:themeColor="text1"/>
          <w:sz w:val="21"/>
        </w:rPr>
        <w:t>《政府采购促进中小企业发展管理办法》（财库【</w:t>
      </w:r>
      <w:r>
        <w:rPr>
          <w:rFonts w:ascii="Times New Roman" w:eastAsia="宋体" w:hAnsi="Times New Roman"/>
          <w:color w:val="000000" w:themeColor="text1"/>
          <w:sz w:val="21"/>
        </w:rPr>
        <w:t>2020</w:t>
      </w:r>
      <w:r>
        <w:rPr>
          <w:rFonts w:ascii="Times New Roman" w:eastAsia="宋体" w:hAnsi="Times New Roman"/>
          <w:color w:val="000000" w:themeColor="text1"/>
          <w:sz w:val="21"/>
        </w:rPr>
        <w:t>】</w:t>
      </w:r>
      <w:r>
        <w:rPr>
          <w:rFonts w:ascii="Times New Roman" w:eastAsia="宋体" w:hAnsi="Times New Roman"/>
          <w:color w:val="000000" w:themeColor="text1"/>
          <w:sz w:val="21"/>
        </w:rPr>
        <w:t>46</w:t>
      </w:r>
      <w:r>
        <w:rPr>
          <w:rFonts w:ascii="Times New Roman" w:eastAsia="宋体" w:hAnsi="Times New Roman"/>
          <w:color w:val="000000" w:themeColor="text1"/>
          <w:sz w:val="21"/>
        </w:rPr>
        <w:t>号）规定提供声明</w:t>
      </w:r>
      <w:proofErr w:type="gramStart"/>
      <w:r>
        <w:rPr>
          <w:rFonts w:ascii="Times New Roman" w:eastAsia="宋体" w:hAnsi="Times New Roman"/>
          <w:color w:val="000000" w:themeColor="text1"/>
          <w:sz w:val="21"/>
        </w:rPr>
        <w:t>函内容</w:t>
      </w:r>
      <w:proofErr w:type="gramEnd"/>
      <w:r>
        <w:rPr>
          <w:rFonts w:ascii="Times New Roman" w:eastAsia="宋体" w:hAnsi="Times New Roman"/>
          <w:color w:val="000000" w:themeColor="text1"/>
          <w:sz w:val="21"/>
        </w:rPr>
        <w:t>不实的，供应商需承担相应的法律责任。</w:t>
      </w:r>
      <w:r>
        <w:rPr>
          <w:rFonts w:ascii="Times New Roman" w:eastAsia="宋体" w:hAnsi="Times New Roman"/>
          <w:color w:val="000000" w:themeColor="text1"/>
          <w:sz w:val="21"/>
        </w:rPr>
        <w:t xml:space="preserve"> </w:t>
      </w:r>
    </w:p>
    <w:p w14:paraId="48E2AA0D"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lastRenderedPageBreak/>
        <w:t>12</w:t>
      </w:r>
      <w:r>
        <w:rPr>
          <w:rFonts w:ascii="Times New Roman" w:eastAsia="宋体" w:hAnsi="Times New Roman"/>
          <w:color w:val="000000" w:themeColor="text1"/>
          <w:sz w:val="21"/>
        </w:rPr>
        <w:t>、《中小企业声明函》由参加响应的供应商提交，如供应商为代理商，须自行采集制造商的中小企业划分类型信息填入相应栏目并对其真实性负责。</w:t>
      </w:r>
    </w:p>
    <w:p w14:paraId="3AA2983A" w14:textId="77777777" w:rsidR="001E4CF1" w:rsidRDefault="001E4CF1">
      <w:pPr>
        <w:pStyle w:val="af7"/>
        <w:rPr>
          <w:rFonts w:ascii="Times New Roman" w:hAnsi="Times New Roman"/>
        </w:rPr>
      </w:pPr>
    </w:p>
    <w:p w14:paraId="0AB6CB4E" w14:textId="77777777" w:rsidR="001E4CF1" w:rsidRDefault="001E4CF1">
      <w:pPr>
        <w:pStyle w:val="1"/>
        <w:adjustRightInd/>
        <w:spacing w:before="0" w:after="0" w:line="360" w:lineRule="auto"/>
        <w:jc w:val="center"/>
        <w:textAlignment w:val="auto"/>
        <w:rPr>
          <w:rFonts w:ascii="Times New Roman" w:eastAsia="宋体" w:hAnsi="Times New Roman"/>
          <w:sz w:val="30"/>
          <w:szCs w:val="30"/>
        </w:rPr>
        <w:sectPr w:rsidR="001E4CF1">
          <w:footnotePr>
            <w:numFmt w:val="decimalEnclosedCircleChinese"/>
          </w:footnotePr>
          <w:pgSz w:w="11905" w:h="16838"/>
          <w:pgMar w:top="1701" w:right="1134" w:bottom="1304" w:left="1134" w:header="964" w:footer="567" w:gutter="567"/>
          <w:cols w:space="0"/>
          <w:docGrid w:type="lines" w:linePitch="384"/>
        </w:sectPr>
      </w:pPr>
    </w:p>
    <w:p w14:paraId="21A227D6" w14:textId="77777777" w:rsidR="001E4CF1" w:rsidRDefault="00000000">
      <w:pPr>
        <w:pStyle w:val="1"/>
        <w:adjustRightInd/>
        <w:spacing w:before="0" w:after="0" w:line="360" w:lineRule="auto"/>
        <w:jc w:val="center"/>
        <w:textAlignment w:val="auto"/>
        <w:rPr>
          <w:rFonts w:ascii="Times New Roman" w:eastAsia="宋体" w:hAnsi="Times New Roman"/>
          <w:sz w:val="21"/>
          <w:szCs w:val="21"/>
        </w:rPr>
      </w:pPr>
      <w:bookmarkStart w:id="67" w:name="_Toc24318"/>
      <w:bookmarkStart w:id="68" w:name="_Toc26700"/>
      <w:r>
        <w:rPr>
          <w:rFonts w:ascii="Times New Roman" w:eastAsia="宋体" w:hAnsi="Times New Roman"/>
          <w:sz w:val="30"/>
          <w:szCs w:val="30"/>
        </w:rPr>
        <w:lastRenderedPageBreak/>
        <w:t>第三章</w:t>
      </w:r>
      <w:r>
        <w:rPr>
          <w:rFonts w:ascii="Times New Roman" w:eastAsia="宋体" w:hAnsi="Times New Roman"/>
          <w:sz w:val="30"/>
          <w:szCs w:val="30"/>
        </w:rPr>
        <w:t xml:space="preserve"> </w:t>
      </w:r>
      <w:r>
        <w:rPr>
          <w:rFonts w:ascii="Times New Roman" w:eastAsia="宋体" w:hAnsi="Times New Roman"/>
          <w:sz w:val="30"/>
          <w:szCs w:val="30"/>
        </w:rPr>
        <w:t>合同条款及格式</w:t>
      </w:r>
      <w:bookmarkStart w:id="69" w:name="_Toc12142"/>
      <w:bookmarkStart w:id="70" w:name="_Toc303512745"/>
      <w:bookmarkStart w:id="71" w:name="_Toc348790040"/>
      <w:bookmarkStart w:id="72" w:name="_Toc49090575"/>
      <w:bookmarkStart w:id="73" w:name="_Toc26554093"/>
      <w:bookmarkStart w:id="74" w:name="_Toc479757211"/>
      <w:bookmarkStart w:id="75" w:name="_Toc462564139"/>
      <w:bookmarkEnd w:id="59"/>
      <w:bookmarkEnd w:id="60"/>
      <w:bookmarkEnd w:id="61"/>
      <w:bookmarkEnd w:id="62"/>
      <w:bookmarkEnd w:id="63"/>
      <w:bookmarkEnd w:id="66"/>
      <w:bookmarkEnd w:id="67"/>
      <w:bookmarkEnd w:id="68"/>
    </w:p>
    <w:p w14:paraId="64DEEE91" w14:textId="77777777" w:rsidR="001E4CF1" w:rsidRDefault="001E4CF1">
      <w:pPr>
        <w:ind w:firstLineChars="200" w:firstLine="420"/>
        <w:rPr>
          <w:rFonts w:ascii="Times New Roman" w:eastAsia="宋体" w:hAnsi="Times New Roman"/>
          <w:sz w:val="21"/>
        </w:rPr>
      </w:pPr>
    </w:p>
    <w:p w14:paraId="577328DC" w14:textId="77777777" w:rsidR="001E4CF1" w:rsidRDefault="001E4CF1">
      <w:pPr>
        <w:spacing w:beforeLines="50" w:before="192" w:after="200" w:line="276" w:lineRule="auto"/>
        <w:jc w:val="center"/>
        <w:rPr>
          <w:rFonts w:hAnsi="宋体"/>
          <w:b/>
          <w:snapToGrid w:val="0"/>
          <w:w w:val="90"/>
          <w:sz w:val="48"/>
          <w:szCs w:val="48"/>
        </w:rPr>
      </w:pPr>
    </w:p>
    <w:p w14:paraId="77F3673F" w14:textId="77777777" w:rsidR="001E4CF1" w:rsidRDefault="00000000">
      <w:pPr>
        <w:spacing w:beforeLines="50" w:before="192" w:after="200" w:line="276" w:lineRule="auto"/>
        <w:jc w:val="center"/>
        <w:rPr>
          <w:rFonts w:hAnsi="宋体"/>
          <w:b/>
          <w:snapToGrid w:val="0"/>
          <w:w w:val="90"/>
          <w:sz w:val="48"/>
          <w:szCs w:val="48"/>
        </w:rPr>
      </w:pPr>
      <w:r>
        <w:rPr>
          <w:rFonts w:hAnsi="宋体" w:hint="eastAsia"/>
          <w:b/>
          <w:snapToGrid w:val="0"/>
          <w:w w:val="90"/>
          <w:sz w:val="48"/>
          <w:szCs w:val="48"/>
        </w:rPr>
        <w:t>建设工程招标代理合同</w:t>
      </w:r>
    </w:p>
    <w:p w14:paraId="4FCCC83B" w14:textId="77777777" w:rsidR="001E4CF1" w:rsidRDefault="001E4CF1">
      <w:pPr>
        <w:snapToGrid w:val="0"/>
        <w:spacing w:line="300" w:lineRule="auto"/>
        <w:ind w:firstLine="240"/>
        <w:rPr>
          <w:rFonts w:hAnsi="宋体"/>
          <w:b/>
          <w:bCs/>
          <w:snapToGrid w:val="0"/>
          <w:w w:val="90"/>
          <w:sz w:val="24"/>
          <w:szCs w:val="24"/>
        </w:rPr>
      </w:pPr>
    </w:p>
    <w:p w14:paraId="7E2A7272" w14:textId="77777777" w:rsidR="001E4CF1" w:rsidRDefault="001E4CF1">
      <w:pPr>
        <w:snapToGrid w:val="0"/>
        <w:spacing w:line="300" w:lineRule="auto"/>
        <w:ind w:firstLine="240"/>
        <w:rPr>
          <w:rFonts w:hAnsi="宋体"/>
          <w:b/>
          <w:bCs/>
          <w:snapToGrid w:val="0"/>
          <w:w w:val="90"/>
          <w:sz w:val="24"/>
          <w:szCs w:val="24"/>
        </w:rPr>
      </w:pPr>
    </w:p>
    <w:p w14:paraId="3D7578A6" w14:textId="77777777" w:rsidR="001E4CF1" w:rsidRDefault="001E4CF1">
      <w:pPr>
        <w:snapToGrid w:val="0"/>
        <w:spacing w:line="300" w:lineRule="auto"/>
        <w:ind w:firstLine="240"/>
        <w:rPr>
          <w:rFonts w:hAnsi="宋体"/>
          <w:b/>
          <w:bCs/>
          <w:snapToGrid w:val="0"/>
          <w:w w:val="90"/>
          <w:sz w:val="24"/>
          <w:szCs w:val="24"/>
        </w:rPr>
      </w:pPr>
    </w:p>
    <w:p w14:paraId="5EA24E3F" w14:textId="77777777" w:rsidR="001E4CF1" w:rsidRDefault="001E4CF1">
      <w:pPr>
        <w:pStyle w:val="NormalIndent"/>
        <w:numPr>
          <w:ilvl w:val="0"/>
          <w:numId w:val="0"/>
        </w:numPr>
      </w:pPr>
    </w:p>
    <w:p w14:paraId="13A0ADD7" w14:textId="77777777" w:rsidR="001E4CF1" w:rsidRDefault="001E4CF1">
      <w:pPr>
        <w:pStyle w:val="NormalIndent"/>
        <w:numPr>
          <w:ilvl w:val="0"/>
          <w:numId w:val="0"/>
        </w:numPr>
        <w:ind w:firstLine="420"/>
      </w:pPr>
    </w:p>
    <w:p w14:paraId="1639DA9D" w14:textId="77777777" w:rsidR="001E4CF1" w:rsidRDefault="001E4CF1">
      <w:pPr>
        <w:pStyle w:val="NormalIndent"/>
        <w:numPr>
          <w:ilvl w:val="0"/>
          <w:numId w:val="0"/>
        </w:numPr>
        <w:ind w:firstLine="420"/>
      </w:pPr>
    </w:p>
    <w:p w14:paraId="448473C7" w14:textId="77777777" w:rsidR="001E4CF1" w:rsidRDefault="00000000">
      <w:pPr>
        <w:pStyle w:val="NormalIndent"/>
        <w:numPr>
          <w:ilvl w:val="0"/>
          <w:numId w:val="0"/>
        </w:numPr>
        <w:ind w:firstLine="420"/>
        <w:rPr>
          <w:rFonts w:eastAsia="宋体" w:hAnsi="宋体" w:cs="宋体"/>
        </w:rPr>
      </w:pPr>
      <w:r>
        <w:rPr>
          <w:rFonts w:eastAsia="宋体" w:hAnsi="宋体" w:cs="宋体" w:hint="eastAsia"/>
          <w:bCs/>
        </w:rPr>
        <w:t>项目名称：</w:t>
      </w:r>
      <w:r>
        <w:rPr>
          <w:rFonts w:eastAsia="宋体" w:hAnsi="宋体" w:cs="宋体" w:hint="eastAsia"/>
          <w:bCs/>
          <w:u w:val="single"/>
        </w:rPr>
        <w:t xml:space="preserve"> </w:t>
      </w:r>
      <w:proofErr w:type="gramStart"/>
      <w:r>
        <w:rPr>
          <w:rFonts w:eastAsia="宋体" w:hAnsi="宋体" w:cs="宋体" w:hint="eastAsia"/>
          <w:bCs/>
          <w:u w:val="single"/>
        </w:rPr>
        <w:t>余姚北排二通道</w:t>
      </w:r>
      <w:proofErr w:type="gramEnd"/>
      <w:r>
        <w:rPr>
          <w:rFonts w:eastAsia="宋体" w:hAnsi="宋体" w:cs="宋体" w:hint="eastAsia"/>
          <w:bCs/>
          <w:u w:val="single"/>
        </w:rPr>
        <w:t xml:space="preserve">—青山港、奖嘉隆江等整治工程施工、监理招标代理项目 </w:t>
      </w:r>
    </w:p>
    <w:p w14:paraId="285A82B8" w14:textId="77777777" w:rsidR="001E4CF1" w:rsidRDefault="001E4CF1">
      <w:pPr>
        <w:pStyle w:val="NormalIndent"/>
        <w:numPr>
          <w:ilvl w:val="0"/>
          <w:numId w:val="0"/>
        </w:numPr>
        <w:ind w:firstLine="420"/>
      </w:pPr>
    </w:p>
    <w:p w14:paraId="33559620" w14:textId="77777777" w:rsidR="001E4CF1" w:rsidRDefault="001E4CF1">
      <w:pPr>
        <w:pStyle w:val="NormalIndent"/>
        <w:numPr>
          <w:ilvl w:val="0"/>
          <w:numId w:val="0"/>
        </w:numPr>
      </w:pPr>
    </w:p>
    <w:p w14:paraId="756D15D3" w14:textId="77777777" w:rsidR="001E4CF1" w:rsidRDefault="001E4CF1">
      <w:pPr>
        <w:pStyle w:val="NormalIndent"/>
        <w:numPr>
          <w:ilvl w:val="0"/>
          <w:numId w:val="0"/>
        </w:numPr>
        <w:ind w:firstLine="420"/>
      </w:pPr>
    </w:p>
    <w:p w14:paraId="74EB3570" w14:textId="77777777" w:rsidR="001E4CF1" w:rsidRDefault="001E4CF1">
      <w:pPr>
        <w:snapToGrid w:val="0"/>
        <w:spacing w:line="300" w:lineRule="auto"/>
        <w:ind w:firstLine="240"/>
        <w:rPr>
          <w:rFonts w:hAnsi="宋体"/>
          <w:b/>
          <w:bCs/>
          <w:snapToGrid w:val="0"/>
          <w:w w:val="90"/>
          <w:sz w:val="24"/>
          <w:szCs w:val="24"/>
        </w:rPr>
      </w:pPr>
    </w:p>
    <w:p w14:paraId="7E6DF834" w14:textId="77777777" w:rsidR="001E4CF1" w:rsidRDefault="001E4CF1">
      <w:pPr>
        <w:snapToGrid w:val="0"/>
        <w:spacing w:line="300" w:lineRule="auto"/>
        <w:ind w:firstLine="240"/>
        <w:rPr>
          <w:rFonts w:hAnsi="宋体"/>
          <w:b/>
          <w:bCs/>
          <w:snapToGrid w:val="0"/>
          <w:w w:val="90"/>
          <w:sz w:val="24"/>
          <w:szCs w:val="24"/>
        </w:rPr>
      </w:pPr>
    </w:p>
    <w:p w14:paraId="5BD7E018" w14:textId="77777777" w:rsidR="001E4CF1" w:rsidRDefault="001E4CF1">
      <w:pPr>
        <w:snapToGrid w:val="0"/>
        <w:spacing w:line="300" w:lineRule="auto"/>
        <w:ind w:firstLine="240"/>
        <w:rPr>
          <w:rFonts w:hAnsi="宋体"/>
          <w:b/>
          <w:bCs/>
          <w:snapToGrid w:val="0"/>
          <w:w w:val="90"/>
          <w:sz w:val="24"/>
          <w:szCs w:val="24"/>
        </w:rPr>
      </w:pPr>
    </w:p>
    <w:p w14:paraId="03BCE6A4" w14:textId="77777777" w:rsidR="001E4CF1" w:rsidRDefault="001E4CF1">
      <w:pPr>
        <w:snapToGrid w:val="0"/>
        <w:spacing w:line="300" w:lineRule="auto"/>
        <w:ind w:firstLine="240"/>
        <w:rPr>
          <w:rFonts w:hAnsi="宋体"/>
          <w:b/>
          <w:bCs/>
          <w:snapToGrid w:val="0"/>
          <w:w w:val="90"/>
          <w:sz w:val="24"/>
          <w:szCs w:val="24"/>
        </w:rPr>
      </w:pPr>
    </w:p>
    <w:tbl>
      <w:tblPr>
        <w:tblpPr w:leftFromText="180" w:rightFromText="180" w:vertAnchor="text" w:horzAnchor="margin" w:tblpXSpec="center" w:tblpY="405"/>
        <w:tblW w:w="0" w:type="auto"/>
        <w:tblLayout w:type="fixed"/>
        <w:tblLook w:val="04A0" w:firstRow="1" w:lastRow="0" w:firstColumn="1" w:lastColumn="0" w:noHBand="0" w:noVBand="1"/>
      </w:tblPr>
      <w:tblGrid>
        <w:gridCol w:w="4422"/>
        <w:gridCol w:w="961"/>
      </w:tblGrid>
      <w:tr w:rsidR="001E4CF1" w14:paraId="211E06BD" w14:textId="77777777">
        <w:trPr>
          <w:trHeight w:val="688"/>
        </w:trPr>
        <w:tc>
          <w:tcPr>
            <w:tcW w:w="4422" w:type="dxa"/>
            <w:vAlign w:val="center"/>
          </w:tcPr>
          <w:p w14:paraId="00E8E6F7" w14:textId="77777777" w:rsidR="001E4CF1" w:rsidRDefault="00000000">
            <w:pPr>
              <w:snapToGrid w:val="0"/>
              <w:spacing w:line="300" w:lineRule="auto"/>
              <w:rPr>
                <w:rFonts w:hAnsi="宋体"/>
                <w:b/>
                <w:bCs/>
                <w:snapToGrid w:val="0"/>
                <w:w w:val="90"/>
                <w:szCs w:val="28"/>
              </w:rPr>
            </w:pPr>
            <w:r>
              <w:rPr>
                <w:rFonts w:hAnsi="宋体" w:hint="eastAsia"/>
                <w:b/>
                <w:snapToGrid w:val="0"/>
                <w:w w:val="90"/>
                <w:szCs w:val="28"/>
              </w:rPr>
              <w:t>中华人民共和国建设部</w:t>
            </w:r>
          </w:p>
        </w:tc>
        <w:tc>
          <w:tcPr>
            <w:tcW w:w="961" w:type="dxa"/>
            <w:vMerge w:val="restart"/>
            <w:vAlign w:val="center"/>
          </w:tcPr>
          <w:p w14:paraId="01F14CDA" w14:textId="77777777" w:rsidR="001E4CF1" w:rsidRDefault="00000000">
            <w:pPr>
              <w:snapToGrid w:val="0"/>
              <w:spacing w:line="300" w:lineRule="auto"/>
              <w:rPr>
                <w:rFonts w:hAnsi="宋体"/>
                <w:b/>
                <w:bCs/>
                <w:snapToGrid w:val="0"/>
                <w:w w:val="90"/>
                <w:szCs w:val="28"/>
              </w:rPr>
            </w:pPr>
            <w:r>
              <w:rPr>
                <w:rFonts w:hAnsi="宋体" w:hint="eastAsia"/>
                <w:b/>
                <w:snapToGrid w:val="0"/>
                <w:w w:val="90"/>
                <w:szCs w:val="28"/>
              </w:rPr>
              <w:t>制定</w:t>
            </w:r>
          </w:p>
        </w:tc>
      </w:tr>
      <w:tr w:rsidR="001E4CF1" w14:paraId="4221F786" w14:textId="77777777">
        <w:trPr>
          <w:trHeight w:val="688"/>
        </w:trPr>
        <w:tc>
          <w:tcPr>
            <w:tcW w:w="4422" w:type="dxa"/>
            <w:vAlign w:val="center"/>
          </w:tcPr>
          <w:p w14:paraId="17F540D6" w14:textId="77777777" w:rsidR="001E4CF1" w:rsidRDefault="00000000">
            <w:pPr>
              <w:snapToGrid w:val="0"/>
              <w:spacing w:line="300" w:lineRule="auto"/>
              <w:rPr>
                <w:rFonts w:hAnsi="宋体"/>
                <w:b/>
                <w:bCs/>
                <w:snapToGrid w:val="0"/>
                <w:w w:val="90"/>
                <w:szCs w:val="28"/>
              </w:rPr>
            </w:pPr>
            <w:r>
              <w:rPr>
                <w:rFonts w:hAnsi="宋体" w:hint="eastAsia"/>
                <w:b/>
                <w:snapToGrid w:val="0"/>
                <w:w w:val="90"/>
                <w:szCs w:val="28"/>
              </w:rPr>
              <w:t>国家工商行政管理总局</w:t>
            </w:r>
          </w:p>
        </w:tc>
        <w:tc>
          <w:tcPr>
            <w:tcW w:w="961" w:type="dxa"/>
            <w:vMerge/>
            <w:vAlign w:val="center"/>
          </w:tcPr>
          <w:p w14:paraId="36C51777" w14:textId="77777777" w:rsidR="001E4CF1" w:rsidRDefault="001E4CF1">
            <w:pPr>
              <w:snapToGrid w:val="0"/>
              <w:spacing w:line="300" w:lineRule="auto"/>
              <w:rPr>
                <w:rFonts w:hAnsi="宋体"/>
                <w:b/>
                <w:bCs/>
                <w:snapToGrid w:val="0"/>
                <w:w w:val="90"/>
                <w:szCs w:val="28"/>
              </w:rPr>
            </w:pPr>
          </w:p>
        </w:tc>
      </w:tr>
    </w:tbl>
    <w:p w14:paraId="2C21B62F" w14:textId="77777777" w:rsidR="001E4CF1" w:rsidRDefault="001E4CF1">
      <w:pPr>
        <w:snapToGrid w:val="0"/>
        <w:spacing w:line="300" w:lineRule="auto"/>
        <w:ind w:firstLine="240"/>
        <w:rPr>
          <w:rFonts w:hAnsi="宋体"/>
          <w:b/>
          <w:bCs/>
          <w:snapToGrid w:val="0"/>
          <w:w w:val="90"/>
          <w:szCs w:val="28"/>
        </w:rPr>
      </w:pPr>
    </w:p>
    <w:p w14:paraId="2456EF22" w14:textId="77777777" w:rsidR="001E4CF1" w:rsidRDefault="001E4CF1">
      <w:pPr>
        <w:snapToGrid w:val="0"/>
        <w:spacing w:line="300" w:lineRule="auto"/>
        <w:ind w:firstLine="240"/>
        <w:rPr>
          <w:rFonts w:hAnsi="宋体"/>
          <w:b/>
          <w:bCs/>
          <w:snapToGrid w:val="0"/>
          <w:w w:val="90"/>
          <w:sz w:val="24"/>
          <w:szCs w:val="24"/>
        </w:rPr>
      </w:pPr>
    </w:p>
    <w:p w14:paraId="3620BED3" w14:textId="77777777" w:rsidR="001E4CF1" w:rsidRDefault="001E4CF1">
      <w:pPr>
        <w:snapToGrid w:val="0"/>
        <w:spacing w:line="300" w:lineRule="auto"/>
        <w:rPr>
          <w:rFonts w:hAnsi="宋体"/>
          <w:b/>
          <w:bCs/>
          <w:snapToGrid w:val="0"/>
          <w:w w:val="90"/>
          <w:sz w:val="24"/>
          <w:szCs w:val="24"/>
        </w:rPr>
      </w:pPr>
    </w:p>
    <w:p w14:paraId="21456578" w14:textId="77777777" w:rsidR="001E4CF1" w:rsidRDefault="00000000">
      <w:pPr>
        <w:pStyle w:val="affd"/>
        <w:pageBreakBefore/>
        <w:snapToGrid w:val="0"/>
        <w:spacing w:before="0" w:after="0" w:line="300" w:lineRule="auto"/>
        <w:rPr>
          <w:w w:val="90"/>
          <w:sz w:val="30"/>
          <w:szCs w:val="30"/>
        </w:rPr>
      </w:pPr>
      <w:bookmarkStart w:id="76" w:name="_Toc104369136"/>
      <w:bookmarkStart w:id="77" w:name="_Hlk104364288"/>
      <w:r>
        <w:rPr>
          <w:rFonts w:hint="eastAsia"/>
          <w:w w:val="90"/>
          <w:sz w:val="30"/>
          <w:szCs w:val="30"/>
        </w:rPr>
        <w:lastRenderedPageBreak/>
        <w:t>工程建设项目招标代理协议书</w:t>
      </w:r>
      <w:bookmarkEnd w:id="76"/>
    </w:p>
    <w:p w14:paraId="7E5264A3" w14:textId="77777777" w:rsidR="001E4CF1" w:rsidRDefault="001E4CF1">
      <w:pPr>
        <w:snapToGrid w:val="0"/>
        <w:spacing w:line="300" w:lineRule="auto"/>
        <w:ind w:firstLineChars="200" w:firstLine="431"/>
        <w:rPr>
          <w:rFonts w:hAnsi="宋体"/>
          <w:snapToGrid w:val="0"/>
          <w:w w:val="90"/>
          <w:sz w:val="24"/>
          <w:szCs w:val="24"/>
        </w:rPr>
      </w:pPr>
    </w:p>
    <w:p w14:paraId="39EBBC53"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委托人：</w:t>
      </w:r>
      <w:r>
        <w:rPr>
          <w:rFonts w:eastAsia="宋体" w:hAnsi="宋体" w:cs="宋体" w:hint="eastAsia"/>
          <w:bCs/>
          <w:sz w:val="21"/>
          <w:u w:val="single"/>
        </w:rPr>
        <w:t xml:space="preserve">                                  </w:t>
      </w:r>
    </w:p>
    <w:p w14:paraId="23A4806A"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受托人：</w:t>
      </w:r>
      <w:r>
        <w:rPr>
          <w:rFonts w:eastAsia="宋体" w:hAnsi="宋体" w:cs="宋体" w:hint="eastAsia"/>
          <w:bCs/>
          <w:sz w:val="21"/>
          <w:u w:val="single"/>
        </w:rPr>
        <w:t xml:space="preserve">                                   </w:t>
      </w:r>
    </w:p>
    <w:p w14:paraId="78DF2830" w14:textId="77777777" w:rsidR="001E4CF1" w:rsidRDefault="00000000">
      <w:pPr>
        <w:spacing w:line="312" w:lineRule="auto"/>
        <w:rPr>
          <w:rFonts w:eastAsia="宋体" w:hAnsi="宋体" w:cs="宋体"/>
          <w:sz w:val="21"/>
        </w:rPr>
      </w:pPr>
      <w:r>
        <w:rPr>
          <w:rFonts w:eastAsia="宋体" w:hAnsi="宋体" w:cs="宋体" w:hint="eastAsia"/>
          <w:sz w:val="21"/>
        </w:rPr>
        <w:t xml:space="preserve">    依照《中华人民共和国合同法》、《中华人民共和国招标投标法》及国家的有关法律、行政法规，遵循平等、 自愿、公平和诚实信用的原则，双方就</w:t>
      </w:r>
      <w:r>
        <w:rPr>
          <w:rFonts w:eastAsia="宋体" w:hAnsi="宋体" w:cs="宋体" w:hint="eastAsia"/>
          <w:sz w:val="21"/>
          <w:u w:val="single"/>
        </w:rPr>
        <w:t xml:space="preserve"> </w:t>
      </w:r>
      <w:proofErr w:type="gramStart"/>
      <w:r>
        <w:rPr>
          <w:rFonts w:eastAsia="宋体" w:hAnsi="宋体" w:cs="宋体" w:hint="eastAsia"/>
          <w:sz w:val="21"/>
          <w:u w:val="single"/>
        </w:rPr>
        <w:t>余姚北排二通道</w:t>
      </w:r>
      <w:proofErr w:type="gramEnd"/>
      <w:r>
        <w:rPr>
          <w:rFonts w:eastAsia="宋体" w:hAnsi="宋体" w:cs="宋体" w:hint="eastAsia"/>
          <w:sz w:val="21"/>
          <w:u w:val="single"/>
        </w:rPr>
        <w:t xml:space="preserve">—青山港、奖嘉隆江等整治工程施工、监理招标代理 </w:t>
      </w:r>
      <w:r>
        <w:rPr>
          <w:rFonts w:eastAsia="宋体" w:hAnsi="宋体" w:cs="宋体" w:hint="eastAsia"/>
          <w:sz w:val="21"/>
        </w:rPr>
        <w:t>事项协商一致，订立本合同。</w:t>
      </w:r>
    </w:p>
    <w:p w14:paraId="2415B6CB"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一、工程概况</w:t>
      </w:r>
    </w:p>
    <w:p w14:paraId="70125F3D" w14:textId="77777777" w:rsidR="001E4CF1" w:rsidRDefault="00000000">
      <w:pPr>
        <w:spacing w:line="312" w:lineRule="auto"/>
        <w:ind w:firstLineChars="200" w:firstLine="420"/>
        <w:rPr>
          <w:rFonts w:eastAsia="宋体" w:hAnsi="宋体" w:cs="宋体"/>
          <w:sz w:val="21"/>
          <w:u w:val="single"/>
        </w:rPr>
      </w:pPr>
      <w:r>
        <w:rPr>
          <w:rFonts w:eastAsia="宋体" w:hAnsi="宋体" w:cs="宋体" w:hint="eastAsia"/>
          <w:sz w:val="21"/>
        </w:rPr>
        <w:t>工程名称：</w:t>
      </w:r>
      <w:r>
        <w:rPr>
          <w:rFonts w:eastAsia="宋体" w:hAnsi="宋体" w:cs="宋体" w:hint="eastAsia"/>
          <w:sz w:val="21"/>
          <w:u w:val="single"/>
        </w:rPr>
        <w:t xml:space="preserve"> </w:t>
      </w:r>
      <w:proofErr w:type="gramStart"/>
      <w:r>
        <w:rPr>
          <w:rFonts w:eastAsia="宋体" w:hAnsi="宋体" w:cs="宋体" w:hint="eastAsia"/>
          <w:sz w:val="21"/>
          <w:u w:val="single"/>
        </w:rPr>
        <w:t>余姚北排二通道</w:t>
      </w:r>
      <w:proofErr w:type="gramEnd"/>
      <w:r>
        <w:rPr>
          <w:rFonts w:eastAsia="宋体" w:hAnsi="宋体" w:cs="宋体" w:hint="eastAsia"/>
          <w:sz w:val="21"/>
          <w:u w:val="single"/>
        </w:rPr>
        <w:t>—青山港、奖嘉隆江等整治工程施工、监理招标代理</w:t>
      </w:r>
      <w:r>
        <w:rPr>
          <w:rFonts w:eastAsia="宋体" w:hAnsi="宋体" w:cs="宋体" w:hint="eastAsia"/>
          <w:bCs/>
          <w:sz w:val="21"/>
          <w:u w:val="single"/>
        </w:rPr>
        <w:t xml:space="preserve"> </w:t>
      </w:r>
    </w:p>
    <w:p w14:paraId="0BDC8AAB" w14:textId="77777777" w:rsidR="001E4CF1" w:rsidRDefault="00000000">
      <w:pPr>
        <w:spacing w:line="312" w:lineRule="auto"/>
        <w:ind w:firstLineChars="200" w:firstLine="420"/>
        <w:rPr>
          <w:rFonts w:eastAsia="宋体" w:hAnsi="宋体" w:cs="宋体"/>
          <w:sz w:val="21"/>
          <w:u w:val="single"/>
        </w:rPr>
      </w:pPr>
      <w:r>
        <w:rPr>
          <w:rFonts w:eastAsia="宋体" w:hAnsi="宋体" w:cs="宋体" w:hint="eastAsia"/>
          <w:sz w:val="21"/>
        </w:rPr>
        <w:t>地    点：</w:t>
      </w:r>
      <w:r>
        <w:rPr>
          <w:rFonts w:eastAsia="宋体" w:hAnsi="宋体" w:cs="宋体" w:hint="eastAsia"/>
          <w:bCs/>
          <w:sz w:val="21"/>
          <w:u w:val="single"/>
        </w:rPr>
        <w:t>余姚市</w:t>
      </w:r>
    </w:p>
    <w:p w14:paraId="26C07DFE" w14:textId="77777777" w:rsidR="001E4CF1" w:rsidRDefault="00000000">
      <w:pPr>
        <w:spacing w:line="312" w:lineRule="auto"/>
        <w:ind w:firstLineChars="200" w:firstLine="420"/>
        <w:rPr>
          <w:rFonts w:eastAsia="宋体" w:hAnsi="宋体" w:cs="宋体"/>
          <w:sz w:val="21"/>
          <w:highlight w:val="magenta"/>
          <w:u w:val="single"/>
        </w:rPr>
      </w:pPr>
      <w:proofErr w:type="gramStart"/>
      <w:r>
        <w:rPr>
          <w:rFonts w:eastAsia="宋体" w:hAnsi="宋体" w:cs="宋体" w:hint="eastAsia"/>
          <w:sz w:val="21"/>
        </w:rPr>
        <w:t>规</w:t>
      </w:r>
      <w:proofErr w:type="gramEnd"/>
      <w:r>
        <w:rPr>
          <w:rFonts w:eastAsia="宋体" w:hAnsi="宋体" w:cs="宋体" w:hint="eastAsia"/>
          <w:sz w:val="21"/>
        </w:rPr>
        <w:t xml:space="preserve">    模：</w:t>
      </w:r>
      <w:r>
        <w:rPr>
          <w:rFonts w:ascii="Times New Roman" w:eastAsia="宋体" w:hAnsi="Times New Roman"/>
          <w:color w:val="000000"/>
          <w:sz w:val="21"/>
          <w:u w:val="single"/>
        </w:rPr>
        <w:t>初设阶段工程布置为整治河道总长度</w:t>
      </w:r>
      <w:r>
        <w:rPr>
          <w:rFonts w:ascii="Times New Roman" w:eastAsia="宋体" w:hAnsi="Times New Roman"/>
          <w:color w:val="000000"/>
          <w:sz w:val="21"/>
          <w:u w:val="single"/>
        </w:rPr>
        <w:t>20.40km</w:t>
      </w:r>
      <w:r>
        <w:rPr>
          <w:rFonts w:ascii="Times New Roman" w:eastAsia="宋体" w:hAnsi="Times New Roman"/>
          <w:color w:val="000000"/>
          <w:sz w:val="21"/>
          <w:u w:val="single"/>
        </w:rPr>
        <w:t>，新建闸站</w:t>
      </w:r>
      <w:r>
        <w:rPr>
          <w:rFonts w:ascii="Times New Roman" w:eastAsia="宋体" w:hAnsi="Times New Roman"/>
          <w:color w:val="000000"/>
          <w:sz w:val="21"/>
          <w:u w:val="single"/>
        </w:rPr>
        <w:t>12</w:t>
      </w:r>
      <w:r>
        <w:rPr>
          <w:rFonts w:ascii="Times New Roman" w:eastAsia="宋体" w:hAnsi="Times New Roman"/>
          <w:color w:val="000000"/>
          <w:sz w:val="21"/>
          <w:u w:val="single"/>
        </w:rPr>
        <w:t>座、节制</w:t>
      </w:r>
      <w:proofErr w:type="gramStart"/>
      <w:r>
        <w:rPr>
          <w:rFonts w:ascii="Times New Roman" w:eastAsia="宋体" w:hAnsi="Times New Roman"/>
          <w:color w:val="000000"/>
          <w:sz w:val="21"/>
          <w:u w:val="single"/>
        </w:rPr>
        <w:t>闸</w:t>
      </w:r>
      <w:proofErr w:type="gramEnd"/>
      <w:r>
        <w:rPr>
          <w:rFonts w:ascii="Times New Roman" w:eastAsia="宋体" w:hAnsi="Times New Roman"/>
          <w:color w:val="000000"/>
          <w:sz w:val="21"/>
          <w:u w:val="single"/>
        </w:rPr>
        <w:t>21</w:t>
      </w:r>
      <w:r>
        <w:rPr>
          <w:rFonts w:ascii="Times New Roman" w:eastAsia="宋体" w:hAnsi="Times New Roman"/>
          <w:color w:val="000000"/>
          <w:sz w:val="21"/>
          <w:u w:val="single"/>
        </w:rPr>
        <w:t>座，灌溉机埠</w:t>
      </w:r>
      <w:r>
        <w:rPr>
          <w:rFonts w:ascii="Times New Roman" w:eastAsia="宋体" w:hAnsi="Times New Roman"/>
          <w:color w:val="000000"/>
          <w:sz w:val="21"/>
          <w:u w:val="single"/>
        </w:rPr>
        <w:t>26</w:t>
      </w:r>
      <w:r>
        <w:rPr>
          <w:rFonts w:ascii="Times New Roman" w:eastAsia="宋体" w:hAnsi="Times New Roman"/>
          <w:color w:val="000000"/>
          <w:sz w:val="21"/>
          <w:u w:val="single"/>
        </w:rPr>
        <w:t>座，穿堤涵管</w:t>
      </w:r>
      <w:r>
        <w:rPr>
          <w:rFonts w:ascii="Times New Roman" w:eastAsia="宋体" w:hAnsi="Times New Roman"/>
          <w:color w:val="000000"/>
          <w:sz w:val="21"/>
          <w:u w:val="single"/>
        </w:rPr>
        <w:t>29</w:t>
      </w:r>
      <w:r>
        <w:rPr>
          <w:rFonts w:ascii="Times New Roman" w:eastAsia="宋体" w:hAnsi="Times New Roman"/>
          <w:color w:val="000000"/>
          <w:sz w:val="21"/>
          <w:u w:val="single"/>
        </w:rPr>
        <w:t>处，桥梁</w:t>
      </w:r>
      <w:r>
        <w:rPr>
          <w:rFonts w:ascii="Times New Roman" w:eastAsia="宋体" w:hAnsi="Times New Roman"/>
          <w:color w:val="000000"/>
          <w:sz w:val="21"/>
          <w:u w:val="single"/>
        </w:rPr>
        <w:t>30</w:t>
      </w:r>
      <w:proofErr w:type="gramStart"/>
      <w:r>
        <w:rPr>
          <w:rFonts w:ascii="Times New Roman" w:eastAsia="宋体" w:hAnsi="Times New Roman"/>
          <w:color w:val="000000"/>
          <w:sz w:val="21"/>
          <w:u w:val="single"/>
        </w:rPr>
        <w:t>座等</w:t>
      </w:r>
      <w:proofErr w:type="gramEnd"/>
      <w:r>
        <w:rPr>
          <w:rFonts w:ascii="Times New Roman" w:eastAsia="宋体" w:hAnsi="Times New Roman"/>
          <w:color w:val="000000"/>
          <w:sz w:val="21"/>
          <w:u w:val="single"/>
        </w:rPr>
        <w:t>，建设工期</w:t>
      </w:r>
      <w:r>
        <w:rPr>
          <w:rFonts w:ascii="Times New Roman" w:eastAsia="宋体" w:hAnsi="Times New Roman"/>
          <w:color w:val="000000"/>
          <w:sz w:val="21"/>
          <w:u w:val="single"/>
        </w:rPr>
        <w:t>42</w:t>
      </w:r>
      <w:r>
        <w:rPr>
          <w:rFonts w:ascii="Times New Roman" w:eastAsia="宋体" w:hAnsi="Times New Roman"/>
          <w:color w:val="000000"/>
          <w:sz w:val="21"/>
          <w:u w:val="single"/>
        </w:rPr>
        <w:t>个月</w:t>
      </w:r>
      <w:r>
        <w:rPr>
          <w:rFonts w:eastAsia="宋体" w:hAnsi="宋体" w:cs="宋体" w:hint="eastAsia"/>
          <w:sz w:val="21"/>
          <w:u w:val="single"/>
        </w:rPr>
        <w:t>。</w:t>
      </w:r>
    </w:p>
    <w:p w14:paraId="41AE31C5" w14:textId="77777777" w:rsidR="001E4CF1" w:rsidRDefault="00000000">
      <w:pPr>
        <w:spacing w:line="312" w:lineRule="auto"/>
        <w:ind w:firstLineChars="200" w:firstLine="420"/>
        <w:rPr>
          <w:rFonts w:eastAsia="宋体" w:hAnsi="宋体" w:cs="宋体"/>
          <w:sz w:val="21"/>
          <w:u w:val="single"/>
        </w:rPr>
      </w:pPr>
      <w:r>
        <w:rPr>
          <w:rFonts w:eastAsia="宋体" w:hAnsi="宋体" w:cs="宋体" w:hint="eastAsia"/>
          <w:sz w:val="21"/>
        </w:rPr>
        <w:t>工程建安费：</w:t>
      </w:r>
      <w:proofErr w:type="gramStart"/>
      <w:r>
        <w:rPr>
          <w:rFonts w:eastAsia="宋体" w:hAnsi="宋体" w:cs="宋体" w:hint="eastAsia"/>
          <w:sz w:val="21"/>
          <w:u w:val="single"/>
        </w:rPr>
        <w:t>暂估16亿元</w:t>
      </w:r>
      <w:proofErr w:type="gramEnd"/>
      <w:r>
        <w:rPr>
          <w:rFonts w:eastAsia="宋体" w:hAnsi="宋体" w:cs="宋体" w:hint="eastAsia"/>
          <w:sz w:val="21"/>
          <w:u w:val="single"/>
        </w:rPr>
        <w:t>，实际以初设批复建安费为准。</w:t>
      </w:r>
    </w:p>
    <w:p w14:paraId="52B82AC2" w14:textId="77777777" w:rsidR="001E4CF1" w:rsidRDefault="00000000">
      <w:pPr>
        <w:spacing w:line="312" w:lineRule="auto"/>
        <w:ind w:firstLineChars="200" w:firstLine="420"/>
        <w:rPr>
          <w:rFonts w:eastAsia="宋体" w:hAnsi="宋体" w:cs="宋体"/>
          <w:sz w:val="21"/>
          <w:u w:val="single"/>
        </w:rPr>
      </w:pPr>
      <w:r>
        <w:rPr>
          <w:rFonts w:eastAsia="宋体" w:hAnsi="宋体" w:cs="宋体" w:hint="eastAsia"/>
          <w:sz w:val="21"/>
        </w:rPr>
        <w:t>二、委托人委托受托人为</w:t>
      </w:r>
      <w:proofErr w:type="gramStart"/>
      <w:r>
        <w:rPr>
          <w:rFonts w:eastAsia="宋体" w:hAnsi="宋体" w:cs="宋体" w:hint="eastAsia"/>
          <w:sz w:val="21"/>
          <w:u w:val="single"/>
        </w:rPr>
        <w:t>余姚北排二通道</w:t>
      </w:r>
      <w:proofErr w:type="gramEnd"/>
      <w:r>
        <w:rPr>
          <w:rFonts w:eastAsia="宋体" w:hAnsi="宋体" w:cs="宋体" w:hint="eastAsia"/>
          <w:sz w:val="21"/>
          <w:u w:val="single"/>
        </w:rPr>
        <w:t>—青山港、奖嘉隆江等整治工程施工、监理</w:t>
      </w:r>
      <w:r>
        <w:rPr>
          <w:rFonts w:eastAsia="宋体" w:hAnsi="宋体" w:cs="宋体" w:hint="eastAsia"/>
          <w:sz w:val="21"/>
        </w:rPr>
        <w:t>的招标代理机构，承担本工程的</w:t>
      </w:r>
      <w:r>
        <w:rPr>
          <w:rFonts w:eastAsia="宋体" w:hAnsi="宋体" w:cs="宋体" w:hint="eastAsia"/>
          <w:sz w:val="21"/>
          <w:u w:val="single"/>
        </w:rPr>
        <w:t>施工、监理</w:t>
      </w:r>
      <w:r>
        <w:rPr>
          <w:rFonts w:eastAsia="宋体" w:hAnsi="宋体" w:cs="宋体" w:hint="eastAsia"/>
          <w:sz w:val="21"/>
        </w:rPr>
        <w:t>招标代理工作，本次招标代理服务范围</w:t>
      </w:r>
      <w:proofErr w:type="gramStart"/>
      <w:r>
        <w:rPr>
          <w:rFonts w:eastAsia="宋体" w:hAnsi="宋体" w:cs="宋体" w:hint="eastAsia"/>
          <w:sz w:val="21"/>
        </w:rPr>
        <w:t>非所有</w:t>
      </w:r>
      <w:proofErr w:type="gramEnd"/>
      <w:r>
        <w:rPr>
          <w:rFonts w:eastAsia="宋体" w:hAnsi="宋体" w:cs="宋体" w:hint="eastAsia"/>
          <w:sz w:val="21"/>
        </w:rPr>
        <w:t>标段，具体每阶段招标范围由委托人决定，受托人无条件接受此要求。</w:t>
      </w:r>
    </w:p>
    <w:p w14:paraId="7E4D264B"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三、合同价款</w:t>
      </w:r>
    </w:p>
    <w:p w14:paraId="70C318EF"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招标代理费：</w:t>
      </w:r>
      <w:r>
        <w:rPr>
          <w:rFonts w:eastAsia="宋体" w:hAnsi="宋体" w:cs="宋体" w:hint="eastAsia"/>
          <w:sz w:val="21"/>
          <w:u w:val="single"/>
        </w:rPr>
        <w:t>按国家计委关于印发《招标代理服务收费管理暂行办法》的通知（计价格[2002]1980号）和《关于降低部分建设项目收费标准规范收费行为等有关问题的通知》(</w:t>
      </w:r>
      <w:proofErr w:type="gramStart"/>
      <w:r>
        <w:rPr>
          <w:rFonts w:eastAsia="宋体" w:hAnsi="宋体" w:cs="宋体" w:hint="eastAsia"/>
          <w:sz w:val="21"/>
          <w:u w:val="single"/>
        </w:rPr>
        <w:t>发改价格</w:t>
      </w:r>
      <w:proofErr w:type="gramEnd"/>
      <w:r>
        <w:rPr>
          <w:rFonts w:eastAsia="宋体" w:hAnsi="宋体" w:cs="宋体" w:hint="eastAsia"/>
          <w:sz w:val="21"/>
          <w:u w:val="single"/>
        </w:rPr>
        <w:t>[2011]534号)规定的标准下浮     %。若本工程各标段分阶段招标的，以各标段中标价为基数计取，若本工程各标段同时招标的，</w:t>
      </w:r>
      <w:proofErr w:type="gramStart"/>
      <w:r>
        <w:rPr>
          <w:rFonts w:eastAsia="宋体" w:hAnsi="宋体" w:cs="宋体" w:hint="eastAsia"/>
          <w:sz w:val="21"/>
          <w:u w:val="single"/>
        </w:rPr>
        <w:t>以该各招标</w:t>
      </w:r>
      <w:proofErr w:type="gramEnd"/>
      <w:r>
        <w:rPr>
          <w:rFonts w:eastAsia="宋体" w:hAnsi="宋体" w:cs="宋体" w:hint="eastAsia"/>
          <w:sz w:val="21"/>
          <w:u w:val="single"/>
        </w:rPr>
        <w:t>标段中标价合计为基数。关于分阶段招标或同时招标的判定，由委托人决定，受托人无条件接受此要求。</w:t>
      </w:r>
    </w:p>
    <w:p w14:paraId="07A07540"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四、组成本合同的文件：</w:t>
      </w:r>
    </w:p>
    <w:p w14:paraId="31BEC56F"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1、本合同履行过程中双方以书面形式签署的补充和修正文件；</w:t>
      </w:r>
    </w:p>
    <w:p w14:paraId="7EA8FB1A"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2、本合同协议书；</w:t>
      </w:r>
    </w:p>
    <w:p w14:paraId="33B61519"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3、本合同专用条款；</w:t>
      </w:r>
    </w:p>
    <w:p w14:paraId="6B543546"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4、本合同通用条款。</w:t>
      </w:r>
    </w:p>
    <w:p w14:paraId="188CAC6D"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五、本协议书中的有关词语定义与本合同第一部分《通用条款》中分别赋予它们的定义相同。</w:t>
      </w:r>
    </w:p>
    <w:p w14:paraId="67BF9DF3"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lastRenderedPageBreak/>
        <w:t>六、受托人向委托人承诺，按照本合同的约定，承担本合同专用条款中约定范围内的代理业务。</w:t>
      </w:r>
    </w:p>
    <w:p w14:paraId="3D1B50A3"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七、委托人向受托人承诺，按照本合同的约定，确保代理报酬的支付。</w:t>
      </w:r>
    </w:p>
    <w:p w14:paraId="5BF1637E"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八、合同订立</w:t>
      </w:r>
    </w:p>
    <w:p w14:paraId="5682B04A"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合同订立时间：</w:t>
      </w:r>
      <w:r>
        <w:rPr>
          <w:rFonts w:eastAsia="宋体" w:hAnsi="宋体" w:cs="宋体" w:hint="eastAsia"/>
          <w:sz w:val="21"/>
          <w:u w:val="single"/>
        </w:rPr>
        <w:t xml:space="preserve">      </w:t>
      </w:r>
      <w:r>
        <w:rPr>
          <w:rFonts w:eastAsia="宋体" w:hAnsi="宋体" w:cs="宋体" w:hint="eastAsia"/>
          <w:sz w:val="21"/>
        </w:rPr>
        <w:t>年</w:t>
      </w:r>
      <w:r>
        <w:rPr>
          <w:rFonts w:eastAsia="宋体" w:hAnsi="宋体" w:cs="宋体" w:hint="eastAsia"/>
          <w:sz w:val="21"/>
          <w:u w:val="single"/>
        </w:rPr>
        <w:t xml:space="preserve">      </w:t>
      </w:r>
      <w:r>
        <w:rPr>
          <w:rFonts w:eastAsia="宋体" w:hAnsi="宋体" w:cs="宋体" w:hint="eastAsia"/>
          <w:sz w:val="21"/>
        </w:rPr>
        <w:t>月</w:t>
      </w:r>
      <w:r>
        <w:rPr>
          <w:rFonts w:eastAsia="宋体" w:hAnsi="宋体" w:cs="宋体" w:hint="eastAsia"/>
          <w:sz w:val="21"/>
          <w:u w:val="single"/>
        </w:rPr>
        <w:t xml:space="preserve">    </w:t>
      </w:r>
      <w:r>
        <w:rPr>
          <w:rFonts w:eastAsia="宋体" w:hAnsi="宋体" w:cs="宋体" w:hint="eastAsia"/>
          <w:sz w:val="21"/>
        </w:rPr>
        <w:t>日</w:t>
      </w:r>
    </w:p>
    <w:p w14:paraId="6EB1E6B7" w14:textId="77777777" w:rsidR="001E4CF1" w:rsidRDefault="00000000">
      <w:pPr>
        <w:spacing w:line="312" w:lineRule="auto"/>
        <w:ind w:firstLineChars="200" w:firstLine="420"/>
        <w:rPr>
          <w:rFonts w:eastAsia="宋体" w:hAnsi="宋体" w:cs="宋体"/>
          <w:sz w:val="21"/>
          <w:u w:val="single"/>
        </w:rPr>
      </w:pPr>
      <w:r>
        <w:rPr>
          <w:rFonts w:eastAsia="宋体" w:hAnsi="宋体" w:cs="宋体" w:hint="eastAsia"/>
          <w:sz w:val="21"/>
        </w:rPr>
        <w:t>合同订立地点：</w:t>
      </w:r>
      <w:r>
        <w:rPr>
          <w:rFonts w:eastAsia="宋体" w:hAnsi="宋体" w:cs="宋体" w:hint="eastAsia"/>
          <w:sz w:val="21"/>
          <w:u w:val="single"/>
        </w:rPr>
        <w:t xml:space="preserve">                        </w:t>
      </w:r>
    </w:p>
    <w:p w14:paraId="39ECE089"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九、合同生效</w:t>
      </w:r>
    </w:p>
    <w:p w14:paraId="4F6EAA88" w14:textId="77777777" w:rsidR="001E4CF1" w:rsidRDefault="00000000">
      <w:pPr>
        <w:spacing w:line="312" w:lineRule="auto"/>
        <w:ind w:firstLineChars="200" w:firstLine="420"/>
        <w:rPr>
          <w:rFonts w:eastAsia="宋体" w:hAnsi="宋体" w:cs="宋体"/>
          <w:sz w:val="21"/>
        </w:rPr>
      </w:pPr>
      <w:r>
        <w:rPr>
          <w:rFonts w:eastAsia="宋体" w:hAnsi="宋体" w:cs="宋体" w:hint="eastAsia"/>
          <w:sz w:val="21"/>
        </w:rPr>
        <w:t>本合同双方约定</w:t>
      </w:r>
      <w:r>
        <w:rPr>
          <w:rFonts w:eastAsia="宋体" w:hAnsi="宋体" w:cs="宋体" w:hint="eastAsia"/>
          <w:sz w:val="21"/>
          <w:u w:val="single"/>
        </w:rPr>
        <w:t xml:space="preserve">   双方签章    </w:t>
      </w:r>
      <w:r>
        <w:rPr>
          <w:rFonts w:eastAsia="宋体" w:hAnsi="宋体" w:cs="宋体" w:hint="eastAsia"/>
          <w:sz w:val="21"/>
        </w:rPr>
        <w:t>后生效。</w:t>
      </w:r>
    </w:p>
    <w:p w14:paraId="6390F72D" w14:textId="77777777" w:rsidR="001E4CF1" w:rsidRDefault="001E4CF1">
      <w:pPr>
        <w:pStyle w:val="-"/>
        <w:spacing w:after="192"/>
        <w:ind w:firstLineChars="0" w:firstLine="0"/>
        <w:rPr>
          <w:rFonts w:ascii="Times New Roman" w:eastAsia="宋体" w:hAnsi="Times New Roman"/>
          <w:color w:val="000000" w:themeColor="text1"/>
          <w:sz w:val="21"/>
          <w:szCs w:val="21"/>
        </w:rPr>
      </w:pPr>
    </w:p>
    <w:p w14:paraId="4B675609" w14:textId="77777777" w:rsidR="001E4CF1" w:rsidRDefault="001E4CF1">
      <w:pPr>
        <w:pStyle w:val="-"/>
        <w:spacing w:after="192"/>
        <w:ind w:firstLine="420"/>
        <w:rPr>
          <w:rFonts w:ascii="Times New Roman" w:eastAsia="宋体" w:hAnsi="Times New Roman"/>
          <w:color w:val="000000" w:themeColor="text1"/>
          <w:sz w:val="21"/>
          <w:szCs w:val="21"/>
        </w:rPr>
      </w:pPr>
    </w:p>
    <w:p w14:paraId="565C6532" w14:textId="77777777" w:rsidR="001E4CF1" w:rsidRDefault="00000000">
      <w:pPr>
        <w:snapToGrid w:val="0"/>
        <w:ind w:firstLineChars="195" w:firstLine="409"/>
        <w:rPr>
          <w:rFonts w:ascii="Times New Roman" w:eastAsia="宋体" w:hAnsi="Times New Roman"/>
          <w:color w:val="000000" w:themeColor="text1"/>
          <w:sz w:val="21"/>
        </w:rPr>
      </w:pPr>
      <w:r>
        <w:rPr>
          <w:rFonts w:ascii="Times New Roman" w:eastAsia="宋体" w:hAnsi="Times New Roman" w:hint="eastAsia"/>
          <w:color w:val="000000" w:themeColor="text1"/>
          <w:sz w:val="21"/>
        </w:rPr>
        <w:t>委托人（盖章）：</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受托人（盖章）：</w:t>
      </w:r>
    </w:p>
    <w:p w14:paraId="31A30568"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法定代表人（签字或盖章）：</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法定代表人（签字或盖章）：</w:t>
      </w:r>
    </w:p>
    <w:p w14:paraId="5613433E" w14:textId="77777777" w:rsidR="001E4CF1" w:rsidRDefault="00000000">
      <w:pPr>
        <w:snapToGrid w:val="0"/>
        <w:ind w:firstLineChars="195" w:firstLine="409"/>
        <w:rPr>
          <w:rFonts w:ascii="Times New Roman" w:eastAsia="宋体" w:hAnsi="Times New Roman"/>
          <w:color w:val="000000" w:themeColor="text1"/>
          <w:sz w:val="21"/>
        </w:rPr>
      </w:pPr>
      <w:r>
        <w:rPr>
          <w:rFonts w:ascii="Times New Roman" w:eastAsia="宋体" w:hAnsi="Times New Roman" w:hint="eastAsia"/>
          <w:color w:val="000000" w:themeColor="text1"/>
          <w:sz w:val="21"/>
        </w:rPr>
        <w:t>授权代理人（签字或盖章）：</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授权代理人（签字或盖章）：</w:t>
      </w:r>
    </w:p>
    <w:p w14:paraId="3C0780E8" w14:textId="77777777" w:rsidR="001E4CF1" w:rsidRDefault="00000000">
      <w:pPr>
        <w:snapToGrid w:val="0"/>
        <w:ind w:firstLineChars="195" w:firstLine="409"/>
        <w:rPr>
          <w:rFonts w:ascii="Times New Roman" w:eastAsia="宋体" w:hAnsi="Times New Roman"/>
          <w:color w:val="000000" w:themeColor="text1"/>
          <w:sz w:val="21"/>
        </w:rPr>
      </w:pPr>
      <w:r>
        <w:rPr>
          <w:rFonts w:ascii="Times New Roman" w:eastAsia="宋体" w:hAnsi="Times New Roman" w:hint="eastAsia"/>
          <w:color w:val="000000" w:themeColor="text1"/>
          <w:sz w:val="21"/>
        </w:rPr>
        <w:t>单位地址：</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单位地址：</w:t>
      </w:r>
      <w:r>
        <w:rPr>
          <w:rFonts w:ascii="Times New Roman" w:eastAsia="宋体" w:hAnsi="Times New Roman" w:hint="eastAsia"/>
          <w:color w:val="000000" w:themeColor="text1"/>
          <w:sz w:val="21"/>
        </w:rPr>
        <w:t xml:space="preserve"> </w:t>
      </w:r>
    </w:p>
    <w:p w14:paraId="06E926E4" w14:textId="77777777" w:rsidR="001E4CF1" w:rsidRDefault="00000000">
      <w:pPr>
        <w:snapToGrid w:val="0"/>
        <w:ind w:firstLineChars="195" w:firstLine="409"/>
        <w:rPr>
          <w:rFonts w:ascii="Times New Roman" w:eastAsia="宋体" w:hAnsi="Times New Roman"/>
          <w:color w:val="000000" w:themeColor="text1"/>
          <w:sz w:val="21"/>
        </w:rPr>
      </w:pPr>
      <w:r>
        <w:rPr>
          <w:rFonts w:ascii="Times New Roman" w:eastAsia="宋体" w:hAnsi="Times New Roman" w:hint="eastAsia"/>
          <w:color w:val="000000" w:themeColor="text1"/>
          <w:sz w:val="21"/>
        </w:rPr>
        <w:t>邮政编码：</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邮政编码：</w:t>
      </w:r>
      <w:r>
        <w:rPr>
          <w:rFonts w:ascii="Times New Roman" w:eastAsia="宋体" w:hAnsi="Times New Roman" w:hint="eastAsia"/>
          <w:color w:val="000000" w:themeColor="text1"/>
          <w:sz w:val="21"/>
        </w:rPr>
        <w:t xml:space="preserve"> </w:t>
      </w:r>
    </w:p>
    <w:p w14:paraId="3985ADCE"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联系电话：</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联系电话：</w:t>
      </w:r>
      <w:r>
        <w:rPr>
          <w:rFonts w:ascii="Times New Roman" w:eastAsia="宋体" w:hAnsi="Times New Roman" w:hint="eastAsia"/>
          <w:color w:val="000000" w:themeColor="text1"/>
          <w:sz w:val="21"/>
        </w:rPr>
        <w:t xml:space="preserve"> </w:t>
      </w:r>
    </w:p>
    <w:p w14:paraId="58697B6C"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传</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真：</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传</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真：</w:t>
      </w:r>
      <w:r>
        <w:rPr>
          <w:rFonts w:ascii="Times New Roman" w:eastAsia="宋体" w:hAnsi="Times New Roman" w:hint="eastAsia"/>
          <w:color w:val="000000" w:themeColor="text1"/>
          <w:sz w:val="21"/>
        </w:rPr>
        <w:t xml:space="preserve"> </w:t>
      </w:r>
    </w:p>
    <w:p w14:paraId="61B0B1ED"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电子信箱：</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电子信箱：</w:t>
      </w:r>
      <w:r>
        <w:rPr>
          <w:rFonts w:ascii="Times New Roman" w:eastAsia="宋体" w:hAnsi="Times New Roman" w:hint="eastAsia"/>
          <w:color w:val="000000" w:themeColor="text1"/>
          <w:sz w:val="21"/>
        </w:rPr>
        <w:t xml:space="preserve"> </w:t>
      </w:r>
    </w:p>
    <w:p w14:paraId="52A6CD2E"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开户银行：</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开户银行：</w:t>
      </w:r>
      <w:r>
        <w:rPr>
          <w:rFonts w:ascii="Times New Roman" w:eastAsia="宋体" w:hAnsi="Times New Roman" w:hint="eastAsia"/>
          <w:color w:val="000000" w:themeColor="text1"/>
          <w:sz w:val="21"/>
        </w:rPr>
        <w:t xml:space="preserve"> </w:t>
      </w:r>
    </w:p>
    <w:p w14:paraId="641A2FC1" w14:textId="77777777" w:rsidR="001E4CF1" w:rsidRDefault="00000000">
      <w:pPr>
        <w:adjustRightInd/>
        <w:snapToGrid w:val="0"/>
        <w:ind w:firstLineChars="200" w:firstLine="420"/>
        <w:rPr>
          <w:rFonts w:ascii="Times New Roman" w:eastAsia="宋体" w:hAnsi="Times New Roman"/>
          <w:color w:val="000000" w:themeColor="text1"/>
          <w:sz w:val="21"/>
        </w:rPr>
      </w:pPr>
      <w:r>
        <w:rPr>
          <w:rFonts w:ascii="Times New Roman" w:eastAsia="宋体" w:hAnsi="Times New Roman" w:hint="eastAsia"/>
          <w:color w:val="000000" w:themeColor="text1"/>
          <w:sz w:val="21"/>
        </w:rPr>
        <w:t>帐</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号：</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帐</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号：</w:t>
      </w:r>
      <w:r>
        <w:rPr>
          <w:rFonts w:ascii="Times New Roman" w:eastAsia="宋体" w:hAnsi="Times New Roman" w:hint="eastAsia"/>
          <w:color w:val="000000" w:themeColor="text1"/>
          <w:sz w:val="21"/>
        </w:rPr>
        <w:t xml:space="preserve"> </w:t>
      </w:r>
    </w:p>
    <w:p w14:paraId="5BA6FB58" w14:textId="77777777" w:rsidR="001E4CF1" w:rsidRDefault="001E4CF1">
      <w:pPr>
        <w:snapToGrid w:val="0"/>
        <w:spacing w:line="300" w:lineRule="auto"/>
        <w:ind w:firstLineChars="197" w:firstLine="372"/>
        <w:rPr>
          <w:rFonts w:eastAsia="宋体" w:hAnsi="宋体" w:cs="宋体"/>
          <w:snapToGrid w:val="0"/>
          <w:w w:val="90"/>
          <w:sz w:val="21"/>
        </w:rPr>
      </w:pPr>
    </w:p>
    <w:p w14:paraId="30053EF4" w14:textId="77777777" w:rsidR="001E4CF1" w:rsidRDefault="001E4CF1">
      <w:pPr>
        <w:snapToGrid w:val="0"/>
        <w:spacing w:line="300" w:lineRule="auto"/>
        <w:ind w:firstLineChars="197" w:firstLine="372"/>
        <w:rPr>
          <w:rFonts w:eastAsia="宋体" w:hAnsi="宋体" w:cs="宋体"/>
          <w:snapToGrid w:val="0"/>
          <w:w w:val="90"/>
          <w:sz w:val="21"/>
        </w:rPr>
      </w:pPr>
    </w:p>
    <w:p w14:paraId="544CE444" w14:textId="77777777" w:rsidR="001E4CF1" w:rsidRDefault="00000000">
      <w:pPr>
        <w:pStyle w:val="affd"/>
        <w:pageBreakBefore/>
        <w:snapToGrid w:val="0"/>
        <w:spacing w:before="0" w:after="0" w:line="300" w:lineRule="auto"/>
        <w:rPr>
          <w:rFonts w:ascii="Times New Roman" w:eastAsia="宋体" w:hAnsi="Times New Roman"/>
          <w:b w:val="0"/>
          <w:bCs w:val="0"/>
          <w:color w:val="000000" w:themeColor="text1"/>
          <w:sz w:val="21"/>
          <w:szCs w:val="21"/>
        </w:rPr>
      </w:pPr>
      <w:bookmarkStart w:id="78" w:name="_Toc104369137"/>
      <w:r>
        <w:rPr>
          <w:rFonts w:ascii="Times New Roman" w:eastAsia="宋体" w:hAnsi="Times New Roman" w:hint="eastAsia"/>
          <w:b w:val="0"/>
          <w:bCs w:val="0"/>
          <w:color w:val="000000" w:themeColor="text1"/>
          <w:sz w:val="21"/>
          <w:szCs w:val="21"/>
        </w:rPr>
        <w:lastRenderedPageBreak/>
        <w:t>第一部分</w:t>
      </w:r>
      <w:r>
        <w:rPr>
          <w:rFonts w:ascii="Times New Roman" w:eastAsia="宋体" w:hAnsi="Times New Roman" w:hint="eastAsia"/>
          <w:b w:val="0"/>
          <w:bCs w:val="0"/>
          <w:color w:val="000000" w:themeColor="text1"/>
          <w:sz w:val="21"/>
          <w:szCs w:val="21"/>
        </w:rPr>
        <w:t xml:space="preserve">   </w:t>
      </w:r>
      <w:r>
        <w:rPr>
          <w:rFonts w:ascii="Times New Roman" w:eastAsia="宋体" w:hAnsi="Times New Roman" w:hint="eastAsia"/>
          <w:b w:val="0"/>
          <w:bCs w:val="0"/>
          <w:color w:val="000000" w:themeColor="text1"/>
          <w:sz w:val="21"/>
          <w:szCs w:val="21"/>
        </w:rPr>
        <w:t>通用条款</w:t>
      </w:r>
      <w:bookmarkEnd w:id="78"/>
    </w:p>
    <w:p w14:paraId="24DDE570"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一、词语定义和适用法律</w:t>
      </w:r>
    </w:p>
    <w:p w14:paraId="6FB7C04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1、词语定义</w:t>
      </w:r>
    </w:p>
    <w:p w14:paraId="7757F4F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下列词语除本合同专用条款另有约定外，应具有本条款所赋予的定义：</w:t>
      </w:r>
    </w:p>
    <w:p w14:paraId="045CFF0C"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l.1 招标代理合同：委托人将工程建设项目招标工作委托给具有相应招标代理资质的受托人，实施招标活动签订的委托合同，</w:t>
      </w:r>
    </w:p>
    <w:p w14:paraId="7EB1311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l.2通用条款：是根据有关法律、行政法规和工程建设项目招标代理的需要所订立，通用于各类工程建设项目招标代理的条款。</w:t>
      </w:r>
    </w:p>
    <w:p w14:paraId="6EB464D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1.3专用条款：是委托人与受托人根据有关法律、行政法规规定，结合具体工程建设项目招标代理的实际，经协商达成一致意见的条款，是对通用条款的具体化、补充或修改。</w:t>
      </w:r>
    </w:p>
    <w:p w14:paraId="198D7C20"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l.4  委托人：指在合同中约定的，具有建设项目招标委托主体资格的当事人，以及取得该当事人资格的合法继承人。</w:t>
      </w:r>
    </w:p>
    <w:p w14:paraId="63DFA06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1.5  受托人：指在合同中约定的，被委托人接受的具有建设项目招标代理主体资格的当事人，以及取得该当事人资格的合法继承人。</w:t>
      </w:r>
    </w:p>
    <w:p w14:paraId="1518916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1.6  招标代理项目负责人：指受托人在专用条款中指定的负责合同履行的代表。</w:t>
      </w:r>
    </w:p>
    <w:p w14:paraId="6A8E6F3C"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1.7  工程建设项目：指由委托人和受托人在合同中约定的委托代理招标的工程。</w:t>
      </w:r>
    </w:p>
    <w:p w14:paraId="754E3CB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1.8  招标代理业务：委托人委托受托人代理实施工程建设项目招标的工作内容。</w:t>
      </w:r>
    </w:p>
    <w:p w14:paraId="557B41B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1.9  附加服务：指委托人和受托人在本合同通用条款4.1款和专用条款4.1款中双方约定工作范围之外的附加工作。</w:t>
      </w:r>
    </w:p>
    <w:p w14:paraId="74950D9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1.10  代理报酬：委托人和受托人在合同中约定的，受托人按照约定应收取的代理报酬总额。</w:t>
      </w:r>
    </w:p>
    <w:p w14:paraId="1536C98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1.11  图纸：指由委托人提供的满足招标需要的所有图纸、计算书、配套说明以及相关的技术资料。</w:t>
      </w:r>
    </w:p>
    <w:p w14:paraId="71DDDCBD"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1.12  书面形式：指具有公章、法定代表人或授权代理人签字的合同书、信件和数据电文（包括电报、电传、传真）等可以有形地表现所载内容的形式。</w:t>
      </w:r>
    </w:p>
    <w:p w14:paraId="676A2E4D"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1.13违约责任：指合同一方不履行合同义务或履行合同义务不符合约定所应承担的责任。</w:t>
      </w:r>
    </w:p>
    <w:p w14:paraId="6F7F32A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1.14索赔：指在合同履行过程中，对于并非自己的过错，而是应由对方承担责任的情况造成的实际损失，向对方提出经济补偿或其他的要求。</w:t>
      </w:r>
    </w:p>
    <w:p w14:paraId="7DC8674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1.15不可抗力：指双方无法控制和不可预见的事件，但不包括双方的违约或疏忽。这些事件包括但不限于战争、严重火灾、洪水、台风、地震，或其他双方一致认为属于不可抗力的事件。</w:t>
      </w:r>
    </w:p>
    <w:p w14:paraId="0C2FB50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14:paraId="1D40FFCD"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2、合同文件及解释顺序</w:t>
      </w:r>
    </w:p>
    <w:p w14:paraId="61A213A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2.l  合同文件应能互相解释，互为说明。除本合同专用条款另有约定外，组成本合同的文件及优先解释顺序如下：</w:t>
      </w:r>
    </w:p>
    <w:p w14:paraId="21D969C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（1）本合同履行过程中双方以书面形式签署的补充和修正文件；</w:t>
      </w:r>
    </w:p>
    <w:p w14:paraId="2CBCBFC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lastRenderedPageBreak/>
        <w:t xml:space="preserve">  （2）本合同协议书：</w:t>
      </w:r>
    </w:p>
    <w:p w14:paraId="60161B1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（3）本合同专用条款；</w:t>
      </w:r>
    </w:p>
    <w:p w14:paraId="4B1B485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（4）本合同通用条款。</w:t>
      </w:r>
    </w:p>
    <w:p w14:paraId="70B2B71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2.2  当合同文件内容出现含糊不清或不相一致时，应在不影响招标代理业务正常进行的情况下，由委托人和受托人协商解决。双方协商不成时，按本合同通用条款第12条关于争议的约定处理。</w:t>
      </w:r>
    </w:p>
    <w:p w14:paraId="132637B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3、语言文字和适用法律</w:t>
      </w:r>
    </w:p>
    <w:p w14:paraId="3C33F27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3.1  语言文字</w:t>
      </w:r>
    </w:p>
    <w:p w14:paraId="2FEAC08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除本合同专用条款中另有约定，本合同文件使用汉语语言文字书写、解释和说明。如本合同专用条款约定使用两种以上（含两种）语言文字时，汉语应为解释和说明本合同的标准语言文字。</w:t>
      </w:r>
    </w:p>
    <w:p w14:paraId="5BE83B4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3.2 适用法律和行政法规</w:t>
      </w:r>
    </w:p>
    <w:p w14:paraId="7736FCE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本合同文件适用有关法律和行政法规。需要明示的法律和行政法规，双方可在本合同专用条款中约定。</w:t>
      </w:r>
    </w:p>
    <w:p w14:paraId="1390987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二、双方一般权利和义务</w:t>
      </w:r>
    </w:p>
    <w:p w14:paraId="2D35B46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4、委托人的义务</w:t>
      </w:r>
    </w:p>
    <w:p w14:paraId="005746A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4.1 委托人将委托招标代理工作的具体范围和内容在本合同专用条款中约定。</w:t>
      </w:r>
    </w:p>
    <w:p w14:paraId="2F3DA5E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4.2 委托人按本合同专用条款约定的内容和时间完成下列工作：</w:t>
      </w:r>
    </w:p>
    <w:p w14:paraId="6B1305E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（1）向受托人提供本工程招标代理业务应具备的相关工程前期资料（如立项批准手续规划许可、报建证等）及资金落实情况资料；</w:t>
      </w:r>
    </w:p>
    <w:p w14:paraId="53D58B5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（2）向受托人提供完成本工程招标代理业务所需的全部技术资料和图纸，需要交底的须向受托人详细交底，并对提供资料的真实性、完整性、准确性负责；</w:t>
      </w:r>
    </w:p>
    <w:p w14:paraId="424F532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（3）向受托人提供保证招标工作顺利完成的条件，提供的条件在本合同专用条款内约定；</w:t>
      </w:r>
    </w:p>
    <w:p w14:paraId="78361B7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（4）指定专人与受托人联系，指定人员的姓名、职务、职称在本合同专用条款内约定；</w:t>
      </w:r>
    </w:p>
    <w:p w14:paraId="4EC8A0B0"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（5）根据需要，作好与第三方的协调工作；</w:t>
      </w:r>
    </w:p>
    <w:p w14:paraId="01C94E8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（6）按本合同专用条款的约定支付代理报酬；</w:t>
      </w:r>
    </w:p>
    <w:p w14:paraId="22D6CC5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（7）依法应尽的其他义务，双方在本合同专用条款内约定。</w:t>
      </w:r>
    </w:p>
    <w:p w14:paraId="256AE98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4.3受托人在履行招标代理业务过程中，提出的超出招标代理范围的合理化建议，经委托人同意并取得经济效益，委托人应向受托人支付一定的经济奖励。</w:t>
      </w:r>
    </w:p>
    <w:p w14:paraId="118D8D1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4.4 委托人负有对受托人为本合同提供的技术服务进行知识产权保护的责任。</w:t>
      </w:r>
    </w:p>
    <w:p w14:paraId="7E69F21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4.5委托人未能履行以上各项义务，给受托人造成损失的，应当赔偿受托人的有关损失。</w:t>
      </w:r>
    </w:p>
    <w:p w14:paraId="4179FEB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5、受托人的义务</w:t>
      </w:r>
    </w:p>
    <w:p w14:paraId="002D13D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5.1受托人应根据本合同专用条款中约定的委托招标代理业务的工作范围和内容，选择有足够经验的专职技术</w:t>
      </w:r>
      <w:proofErr w:type="gramStart"/>
      <w:r>
        <w:rPr>
          <w:rFonts w:eastAsia="宋体" w:hAnsi="宋体" w:cs="宋体" w:hint="eastAsia"/>
          <w:sz w:val="21"/>
          <w:lang w:val="zh-CN"/>
        </w:rPr>
        <w:t>经济人</w:t>
      </w:r>
      <w:proofErr w:type="gramEnd"/>
      <w:r>
        <w:rPr>
          <w:rFonts w:eastAsia="宋体" w:hAnsi="宋体" w:cs="宋体" w:hint="eastAsia"/>
          <w:sz w:val="21"/>
          <w:lang w:val="zh-CN"/>
        </w:rPr>
        <w:t>员担任招标代理项目负责人。招标代理项目负责人的姓名、身份证号在专用条款内写明。</w:t>
      </w:r>
    </w:p>
    <w:p w14:paraId="5C5EC76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5.2受托人按本合同专用条款约定的内容和时间完成下列工作：</w:t>
      </w:r>
    </w:p>
    <w:p w14:paraId="3B15231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（1）依法按照公开、公平、公正和诚实信用原则， 组织招标工作，维护各方的合法权益；</w:t>
      </w:r>
    </w:p>
    <w:p w14:paraId="34EF518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（2）应用专业技术与技能为委托人提供完成招标工作相关的咨询服务；</w:t>
      </w:r>
    </w:p>
    <w:p w14:paraId="5C17F97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lastRenderedPageBreak/>
        <w:t>（3）向委托人宣传有关工程招标的法律、行政法规和规章，解释合理的招标程序，  以便得到委托人的支持和配合；</w:t>
      </w:r>
    </w:p>
    <w:p w14:paraId="1ECA3E5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（4）依法应尽的其他义务，双方在本合同专用条款内约定。</w:t>
      </w:r>
    </w:p>
    <w:p w14:paraId="4FC78AD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5.3受托人应对招标工作中受托人所出具有关数据的计算、技术经济资料等的科学性和准确性负责。</w:t>
      </w:r>
    </w:p>
    <w:p w14:paraId="352558A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5.4受托人不得接受与本合同工程建设项目中委托招标范围之内的相关的投标咨询业务。</w:t>
      </w:r>
    </w:p>
    <w:p w14:paraId="74C5F71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w:t>
      </w:r>
      <w:r>
        <w:rPr>
          <w:rFonts w:eastAsia="宋体" w:hAnsi="宋体" w:cs="宋体" w:hint="eastAsia"/>
          <w:sz w:val="21"/>
        </w:rPr>
        <w:t xml:space="preserve"> </w:t>
      </w:r>
      <w:r>
        <w:rPr>
          <w:rFonts w:eastAsia="宋体" w:hAnsi="宋体" w:cs="宋体" w:hint="eastAsia"/>
          <w:sz w:val="21"/>
          <w:lang w:val="zh-CN"/>
        </w:rPr>
        <w:t>5.5受托人为本合同提供技术服务的知识产权应属受托人专有。任何第三方如果提出侵权指控，受托人须与第三方交涉并承担由此而引起的一切法律责任和费用。</w:t>
      </w:r>
    </w:p>
    <w:p w14:paraId="69A649E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5.6 未经委托人同意，受托人不得分包或转让本合同的任何权利和义务。</w:t>
      </w:r>
    </w:p>
    <w:p w14:paraId="2B6E4DF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5.7受托人不得接受所有投标人的礼品、宴请和任何其它好处，不得泄露招标、评标、定标过程中依法需要保密的内容。合同终止后，未经委托人同意，受托人不得泄漏与本合同工</w:t>
      </w:r>
      <w:proofErr w:type="gramStart"/>
      <w:r>
        <w:rPr>
          <w:rFonts w:eastAsia="宋体" w:hAnsi="宋体" w:cs="宋体" w:hint="eastAsia"/>
          <w:sz w:val="21"/>
          <w:lang w:val="zh-CN"/>
        </w:rPr>
        <w:t>程相关</w:t>
      </w:r>
      <w:proofErr w:type="gramEnd"/>
      <w:r>
        <w:rPr>
          <w:rFonts w:eastAsia="宋体" w:hAnsi="宋体" w:cs="宋体" w:hint="eastAsia"/>
          <w:sz w:val="21"/>
          <w:lang w:val="zh-CN"/>
        </w:rPr>
        <w:t>的任何招标资料和情况。</w:t>
      </w:r>
    </w:p>
    <w:p w14:paraId="41B263F6" w14:textId="77777777" w:rsidR="001E4CF1" w:rsidRDefault="00000000">
      <w:pPr>
        <w:spacing w:line="240" w:lineRule="auto"/>
        <w:ind w:firstLineChars="300" w:firstLine="630"/>
        <w:rPr>
          <w:rFonts w:eastAsia="宋体" w:hAnsi="宋体" w:cs="宋体"/>
          <w:sz w:val="21"/>
          <w:lang w:val="zh-CN"/>
        </w:rPr>
      </w:pPr>
      <w:r>
        <w:rPr>
          <w:rFonts w:eastAsia="宋体" w:hAnsi="宋体" w:cs="宋体" w:hint="eastAsia"/>
          <w:sz w:val="21"/>
          <w:lang w:val="zh-CN"/>
        </w:rPr>
        <w:t>5.8受托人未能履行以上各项义务，给委托人造成损失的，应当赔偿委托人的有关损失。</w:t>
      </w:r>
    </w:p>
    <w:p w14:paraId="73B19CAC" w14:textId="77777777" w:rsidR="001E4CF1" w:rsidRDefault="00000000">
      <w:pPr>
        <w:spacing w:line="240" w:lineRule="auto"/>
        <w:rPr>
          <w:rFonts w:eastAsia="宋体" w:hAnsi="宋体" w:cs="宋体"/>
          <w:sz w:val="21"/>
          <w:lang w:val="zh-CN"/>
        </w:rPr>
      </w:pPr>
      <w:r>
        <w:rPr>
          <w:rFonts w:eastAsia="宋体" w:hAnsi="宋体" w:cs="宋体" w:hint="eastAsia"/>
          <w:sz w:val="21"/>
          <w:lang w:val="zh-CN"/>
        </w:rPr>
        <w:t>6、委托人的权利</w:t>
      </w:r>
    </w:p>
    <w:p w14:paraId="7FD4572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6.1委托人拥有下列权利：</w:t>
      </w:r>
    </w:p>
    <w:p w14:paraId="1021AB1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（1）按合同约定，接收招标代理成果；</w:t>
      </w:r>
    </w:p>
    <w:p w14:paraId="76ACBB4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（2）向受托人询问本合同工程招标工作进展情况和相关内容或提出不违反法律、行政法规的建议；</w:t>
      </w:r>
    </w:p>
    <w:p w14:paraId="5B98DE7E" w14:textId="77777777" w:rsidR="001E4CF1" w:rsidRDefault="00000000">
      <w:pPr>
        <w:spacing w:line="240" w:lineRule="auto"/>
        <w:ind w:firstLineChars="300" w:firstLine="630"/>
        <w:rPr>
          <w:rFonts w:eastAsia="宋体" w:hAnsi="宋体" w:cs="宋体"/>
          <w:sz w:val="21"/>
          <w:lang w:val="zh-CN"/>
        </w:rPr>
      </w:pPr>
      <w:r>
        <w:rPr>
          <w:rFonts w:eastAsia="宋体" w:hAnsi="宋体" w:cs="宋体" w:hint="eastAsia"/>
          <w:sz w:val="21"/>
          <w:lang w:val="zh-CN"/>
        </w:rPr>
        <w:t>（3）审查受托人为本合同工程编制的各种文件，并提出修正意见；</w:t>
      </w:r>
    </w:p>
    <w:p w14:paraId="129C6A02"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（4）要求受托人提交招标代理业务工作报告；</w:t>
      </w:r>
    </w:p>
    <w:p w14:paraId="159B873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（5）与受托人协商，建议更换其不称职的招标代理从业人员；</w:t>
      </w:r>
    </w:p>
    <w:p w14:paraId="0A9F6DE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（6）依法选择中标人；</w:t>
      </w:r>
    </w:p>
    <w:p w14:paraId="2147E26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（7）本合同履行期间，由于受托人不履行合同约定的内容，给委托人造成损失或影响招标工作正常进行的，委托人有权终止本合同，并依法向受托人追索经济赔偿，直至追究法律责任；</w:t>
      </w:r>
    </w:p>
    <w:p w14:paraId="5DC4643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（8）依法享有的其他权利，双方在本合同专用条款内约定。</w:t>
      </w:r>
    </w:p>
    <w:p w14:paraId="5244E4D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7、受托人的权利</w:t>
      </w:r>
    </w:p>
    <w:p w14:paraId="380D31E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7.1受托人拥有下列权利：</w:t>
      </w:r>
    </w:p>
    <w:p w14:paraId="6D3F49A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（1）按合同约定收取委托代理报酬；</w:t>
      </w:r>
    </w:p>
    <w:p w14:paraId="2FFA298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（2）对招标过程中应由委托人做出的决定，受托人有权提出建议；</w:t>
      </w:r>
    </w:p>
    <w:p w14:paraId="2B17ABA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（3）当委托人提供的资料不足或不明确时，有权要求委托人补足资料或</w:t>
      </w:r>
      <w:proofErr w:type="gramStart"/>
      <w:r>
        <w:rPr>
          <w:rFonts w:eastAsia="宋体" w:hAnsi="宋体" w:cs="宋体" w:hint="eastAsia"/>
          <w:sz w:val="21"/>
          <w:lang w:val="zh-CN"/>
        </w:rPr>
        <w:t>作出</w:t>
      </w:r>
      <w:proofErr w:type="gramEnd"/>
      <w:r>
        <w:rPr>
          <w:rFonts w:eastAsia="宋体" w:hAnsi="宋体" w:cs="宋体" w:hint="eastAsia"/>
          <w:sz w:val="21"/>
          <w:lang w:val="zh-CN"/>
        </w:rPr>
        <w:t>明确的答复；</w:t>
      </w:r>
    </w:p>
    <w:p w14:paraId="46212BC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（4）拒绝委托人提出的违反法律、行政法规的要求，并向委托人</w:t>
      </w:r>
      <w:proofErr w:type="gramStart"/>
      <w:r>
        <w:rPr>
          <w:rFonts w:eastAsia="宋体" w:hAnsi="宋体" w:cs="宋体" w:hint="eastAsia"/>
          <w:sz w:val="21"/>
          <w:lang w:val="zh-CN"/>
        </w:rPr>
        <w:t>作出</w:t>
      </w:r>
      <w:proofErr w:type="gramEnd"/>
      <w:r>
        <w:rPr>
          <w:rFonts w:eastAsia="宋体" w:hAnsi="宋体" w:cs="宋体" w:hint="eastAsia"/>
          <w:sz w:val="21"/>
          <w:lang w:val="zh-CN"/>
        </w:rPr>
        <w:t>解释；</w:t>
      </w:r>
    </w:p>
    <w:p w14:paraId="0199C37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（5）有权参加委托人组织的涉及招标工作的所有会议和活动；    </w:t>
      </w:r>
    </w:p>
    <w:p w14:paraId="02EC995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（6）对于为本合同工程编制的所有文件拥有知识产权，委托人仅有使用或复制的权利；</w:t>
      </w:r>
    </w:p>
    <w:p w14:paraId="49C2F0F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（7）依法享有的其他权利，双方在本合同专用条款内约定。</w:t>
      </w:r>
    </w:p>
    <w:p w14:paraId="56A3746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三、委托代理报酬与收取</w:t>
      </w:r>
    </w:p>
    <w:p w14:paraId="57B5933F" w14:textId="77777777" w:rsidR="001E4CF1" w:rsidRDefault="00000000">
      <w:pPr>
        <w:spacing w:line="240" w:lineRule="auto"/>
        <w:ind w:firstLineChars="400" w:firstLine="840"/>
        <w:rPr>
          <w:rFonts w:eastAsia="宋体" w:hAnsi="宋体" w:cs="宋体"/>
          <w:sz w:val="21"/>
          <w:lang w:val="zh-CN"/>
        </w:rPr>
      </w:pPr>
      <w:r>
        <w:rPr>
          <w:rFonts w:eastAsia="宋体" w:hAnsi="宋体" w:cs="宋体" w:hint="eastAsia"/>
          <w:sz w:val="21"/>
          <w:lang w:val="zh-CN"/>
        </w:rPr>
        <w:t>8、委托代理报酬</w:t>
      </w:r>
    </w:p>
    <w:p w14:paraId="6BDEAD1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lastRenderedPageBreak/>
        <w:t xml:space="preserve">  8.1双方按照本合同约定的招标代理业务范围，在本合同专用条款内约定委托代理报酬的计算方法、金额、币种、汇率和支付方式、支付时间。   </w:t>
      </w:r>
    </w:p>
    <w:p w14:paraId="58A2C642"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8.2受托人对所承接的招标代理业务需要出外考察的，其外出人员数量和费用，经委托人同意后，向委托人实报实销。</w:t>
      </w:r>
    </w:p>
    <w:p w14:paraId="779CC4B0"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8.3在招标代理业务范围内所发生的费用（如：评标会务费、评标专家的差旅费、劳务费等），由委托人与受托人在补充条款中约定。</w:t>
      </w:r>
    </w:p>
    <w:p w14:paraId="543297A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9、委托代理报酬的收取</w:t>
      </w:r>
    </w:p>
    <w:p w14:paraId="33F114D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9.1合同范围内项目招标完成且协助业主签订合同后一次性支付完全部代理报酬。</w:t>
      </w:r>
    </w:p>
    <w:p w14:paraId="42B8A1B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9.2受托人完成委托人委托的招标代理工作范围以外的工作。受托人应无条件服从委托人根据专业分包要求进行的招投标，中标服务费率不变。施工单位进场后，因合同条款解释、工程量清单、单价等变更问题，受托人须按委托人要求无条件参与并做好相关服务工作。</w:t>
      </w:r>
    </w:p>
    <w:p w14:paraId="4021CD9D" w14:textId="77777777" w:rsidR="001E4CF1" w:rsidRDefault="00000000">
      <w:pPr>
        <w:spacing w:line="240" w:lineRule="auto"/>
        <w:ind w:firstLineChars="300" w:firstLine="630"/>
        <w:rPr>
          <w:rFonts w:eastAsia="宋体" w:hAnsi="宋体" w:cs="宋体"/>
          <w:sz w:val="21"/>
          <w:lang w:val="zh-CN"/>
        </w:rPr>
      </w:pPr>
      <w:r>
        <w:rPr>
          <w:rFonts w:eastAsia="宋体" w:hAnsi="宋体" w:cs="宋体" w:hint="eastAsia"/>
          <w:sz w:val="21"/>
          <w:lang w:val="zh-CN"/>
        </w:rPr>
        <w:t>9.3委托人在本合同专用条款约定的支付时间内，未能如期支付代理预付费用，自应支付之日起，按同期银行贷款利率，计算支付代理预付费用的利息。</w:t>
      </w:r>
    </w:p>
    <w:p w14:paraId="6BD9E6D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9.4委托人在本合同专用条款约定的支付时间内，未能如期支付代理报酬，除应承担违约责任外，还应按同期银行贷款利率，计算支付应付代理报酬的利息。</w:t>
      </w:r>
    </w:p>
    <w:p w14:paraId="217981AD"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9.5委托代理报酬应由委托人按本合同专用条款约定的支付方法和时间，直接向受托人支付；或受托人按照约定直接向中标人收取。</w:t>
      </w:r>
    </w:p>
    <w:p w14:paraId="4D708CE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四、违约、索赔和争议</w:t>
      </w:r>
    </w:p>
    <w:p w14:paraId="71DA8FEC"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10、违约</w:t>
      </w:r>
    </w:p>
    <w:p w14:paraId="68D0434C"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10.1 委托人违约。 当发生下列情况时：</w:t>
      </w:r>
    </w:p>
    <w:p w14:paraId="18B2B07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（1）本合同通用条款第4.2 -（3）款提到的委托人未按本合同专用条款的约定向受托人提供为保证招标工作顺利完成的条件，致使招标工作无法进行；</w:t>
      </w:r>
    </w:p>
    <w:p w14:paraId="1A28E11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（2）本合同通用条款第4.2 -（6）款提到的委托人未按本合同专用条款的约定向受托人支付委托代理报酬；</w:t>
      </w:r>
    </w:p>
    <w:p w14:paraId="2D4FB54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 xml:space="preserve"> （3）委托人不履行合同义务或不按合同约定履行义务的其他情况。</w:t>
      </w:r>
    </w:p>
    <w:p w14:paraId="65EA25A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委托人承担违约责任，赔偿因其违约给受托人造成的经济损失，双方在本合同专用条款内约定委托人赔偿受托人损失的计算方法或委托人应当支付违约金的数额或计算方法。</w:t>
      </w:r>
    </w:p>
    <w:p w14:paraId="62B4699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10.2  受托人违约。 当发生下列情况时：</w:t>
      </w:r>
    </w:p>
    <w:p w14:paraId="3E43967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（1）本合同通用条款第5.2 -（2）款提到的受托人未按本合同专用条款的约定，向委托人提供为完成招标工作的咨询服务；</w:t>
      </w:r>
    </w:p>
    <w:p w14:paraId="41F0B13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（2）本合同通用条款第5.4款提到的受托人未按本合同专用条款的约定，接受了与本合同工程建设项目有关的投标咨询业务；</w:t>
      </w:r>
    </w:p>
    <w:p w14:paraId="49CC791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（3）本合同通用条款第5.7款提到的受托人未按本合同专用条款的约定，泄露了与本合同工</w:t>
      </w:r>
      <w:proofErr w:type="gramStart"/>
      <w:r>
        <w:rPr>
          <w:rFonts w:eastAsia="宋体" w:hAnsi="宋体" w:cs="宋体" w:hint="eastAsia"/>
          <w:sz w:val="21"/>
          <w:lang w:val="zh-CN"/>
        </w:rPr>
        <w:t>程相关</w:t>
      </w:r>
      <w:proofErr w:type="gramEnd"/>
      <w:r>
        <w:rPr>
          <w:rFonts w:eastAsia="宋体" w:hAnsi="宋体" w:cs="宋体" w:hint="eastAsia"/>
          <w:sz w:val="21"/>
          <w:lang w:val="zh-CN"/>
        </w:rPr>
        <w:t>的任何招标资料和情况；</w:t>
      </w:r>
    </w:p>
    <w:p w14:paraId="444DE12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（4）受托人不履行合同义务或不按合同约定履行义务的其他情况。</w:t>
      </w:r>
    </w:p>
    <w:p w14:paraId="7AC2D2A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受托人承担违约责任，赔偿因其违约给委托人造成的经济损失，双方在本合同专用条款内约定</w:t>
      </w:r>
      <w:r>
        <w:rPr>
          <w:rFonts w:eastAsia="宋体" w:hAnsi="宋体" w:cs="宋体" w:hint="eastAsia"/>
          <w:sz w:val="21"/>
          <w:lang w:val="zh-CN"/>
        </w:rPr>
        <w:lastRenderedPageBreak/>
        <w:t>受托人赔偿委托人损失的计算方法或受托人应当支付违约金的数额或计算方法。受托人承担违约责任，赔偿金额最高不应超过委托代理报酬的金额（扣除税金）。</w:t>
      </w:r>
    </w:p>
    <w:p w14:paraId="1F175F4E"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10.3  第三方违约。如果一方的违约被认定为是与第三方共同造成的，则应由合同双方中有违约的一方先行向另一方承担全部违约责任，再由承担违约责任的</w:t>
      </w:r>
      <w:proofErr w:type="gramStart"/>
      <w:r>
        <w:rPr>
          <w:rFonts w:eastAsia="宋体" w:hAnsi="宋体" w:cs="宋体" w:hint="eastAsia"/>
          <w:sz w:val="21"/>
          <w:lang w:val="zh-CN"/>
        </w:rPr>
        <w:t>一</w:t>
      </w:r>
      <w:proofErr w:type="gramEnd"/>
      <w:r>
        <w:rPr>
          <w:rFonts w:eastAsia="宋体" w:hAnsi="宋体" w:cs="宋体" w:hint="eastAsia"/>
          <w:sz w:val="21"/>
          <w:lang w:val="zh-CN"/>
        </w:rPr>
        <w:t>方向第三方追索。</w:t>
      </w:r>
    </w:p>
    <w:p w14:paraId="5EAFEDB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11、索赔</w:t>
      </w:r>
    </w:p>
    <w:p w14:paraId="1E3EFF5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11.1当事人</w:t>
      </w:r>
      <w:proofErr w:type="gramStart"/>
      <w:r>
        <w:rPr>
          <w:rFonts w:eastAsia="宋体" w:hAnsi="宋体" w:cs="宋体" w:hint="eastAsia"/>
          <w:sz w:val="21"/>
          <w:lang w:val="zh-CN"/>
        </w:rPr>
        <w:t>一</w:t>
      </w:r>
      <w:proofErr w:type="gramEnd"/>
      <w:r>
        <w:rPr>
          <w:rFonts w:eastAsia="宋体" w:hAnsi="宋体" w:cs="宋体" w:hint="eastAsia"/>
          <w:sz w:val="21"/>
          <w:lang w:val="zh-CN"/>
        </w:rPr>
        <w:t>方向另一方提出索赔时，要有正当的索赔理由，且有索赔事件发生时的有效证据。</w:t>
      </w:r>
    </w:p>
    <w:p w14:paraId="71D66420"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11.2委托人未能按合同约定履行自己的各项义务，或者发生应由委托人承担责任的其他情况，给受托人造成损失，受托人可按下列程序以书面形式向委托人索赔：</w:t>
      </w:r>
    </w:p>
    <w:p w14:paraId="48CC1051"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（1）索赔事件发生后7天内，向委托人发出索赔报告及有关资料；</w:t>
      </w:r>
    </w:p>
    <w:p w14:paraId="579AD47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（2）委托人收到受托人的索赔报告及有关资料后，于7天内给予答复，或要求受托人进一步补充索赔理由和证据；</w:t>
      </w:r>
    </w:p>
    <w:p w14:paraId="69D56EF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（3）委托人在收到受托人送交的索赔报告和有关资料后7天内未予答复，或未对受托人作进一步要求，视为该项索赔已经认可。</w:t>
      </w:r>
    </w:p>
    <w:p w14:paraId="3C0EA0C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11.3受托人未能按合同约定履行自己的各项义务，或者发生应由受托人承担责任的其他情况，给委托人造成经济损失，委托人可按11.2款确定的时限和程序向受托人提出索赔。</w:t>
      </w:r>
    </w:p>
    <w:p w14:paraId="183A716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12、争议</w:t>
      </w:r>
    </w:p>
    <w:p w14:paraId="151D02A4"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12.1  委托人和受托人履行合同时发生争议，可以和解或者向有关部门或机构申请调解。当事人不愿和解、调解或者和解、调解不成的，双方可以在本合同专用条款约定以下一种方式解决争议：</w:t>
      </w:r>
    </w:p>
    <w:p w14:paraId="14FB03F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（1）双方达成仲裁协议，向约定的仲裁委员会申请仲裁；</w:t>
      </w:r>
    </w:p>
    <w:p w14:paraId="7CD462B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（2）向有管辖权的人民法院起诉。</w:t>
      </w:r>
    </w:p>
    <w:p w14:paraId="7ADBD899"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五、合同变更、生效与终止</w:t>
      </w:r>
    </w:p>
    <w:p w14:paraId="5F1168C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13、合同变更或解除</w:t>
      </w:r>
    </w:p>
    <w:p w14:paraId="39ED9C9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13.1本合同签订后，由于委托人原因，使得受托人不能持续履行招标代理业务时，委托人应及时通知受托人暂停招标代理业务。当需要恢复招标代理业务时，应当在正式恢复前7天通知受托人。</w:t>
      </w:r>
    </w:p>
    <w:p w14:paraId="6B9D482F"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若暂停时间超过六个月，当需要恢复招标代理业务时，委托人应支付重新启动该招标代理工作一定的补偿费用，具体计算方式经双方协商以补充协议确定。</w:t>
      </w:r>
    </w:p>
    <w:p w14:paraId="0BE73288"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13.2 本合同签订后，如因法律、行政法规发生变化或由于任何后续新颁布的法律、行政法规导致服务所需的成本或时间发生改变，则本合同约定的服务报酬和服务期限由双方签订补充协议进行相应调整。</w:t>
      </w:r>
    </w:p>
    <w:p w14:paraId="3F8A3DD5"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13.3 本合同当事人一方要求变更或解除合同时，除法律、行政法规另有规定外，应与对方当事人协商一致并达成书面协议。未达成书面协议的，本合同依然有效。</w:t>
      </w:r>
    </w:p>
    <w:p w14:paraId="3572F79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13.4 因解除合同使当事人一放遭受损失的，除依法可以免除责任外，应由责任方负责赔偿对方的损失，赔偿方法与金额由双方在协议书约定。</w:t>
      </w:r>
    </w:p>
    <w:p w14:paraId="1690FBD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14、合同生效</w:t>
      </w:r>
    </w:p>
    <w:p w14:paraId="531AA32D"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14.1除生效条件双方在协议书中另有约定外，本合同自双方签字盖章之日起生效。</w:t>
      </w:r>
    </w:p>
    <w:p w14:paraId="3FF2CC0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15、合同终止</w:t>
      </w:r>
    </w:p>
    <w:p w14:paraId="608A7B8A"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lastRenderedPageBreak/>
        <w:t>15.1 受托人完成委托人全部委托招标代理业务，并待完成施工合同工程量的50%以上，支付全部代理报酬（含附加服务的报酬）后本合同终止。</w:t>
      </w:r>
    </w:p>
    <w:p w14:paraId="3BB24A27"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15.2 本合同终止并不影响各方应有的权利和应承担的义务。</w:t>
      </w:r>
    </w:p>
    <w:p w14:paraId="41D39F06"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15.3 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14:paraId="6E886F63"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15.4 本合同的权利和义务终止后，委托人和受托人应当遵循诚实信用原则，履行通知、协助、保密等义务。</w:t>
      </w:r>
    </w:p>
    <w:p w14:paraId="03260A60"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六、其他</w:t>
      </w:r>
    </w:p>
    <w:p w14:paraId="6568BD72"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16、合同的份数</w:t>
      </w:r>
    </w:p>
    <w:p w14:paraId="7E389D92"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16.1 本合同正本一式两份，委托人和受托人各执一份。副本根据双方需要在本合同专用条款内约定。</w:t>
      </w:r>
    </w:p>
    <w:p w14:paraId="5D01F51B"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17、补充条款</w:t>
      </w:r>
    </w:p>
    <w:p w14:paraId="2F24EB72" w14:textId="77777777" w:rsidR="001E4CF1" w:rsidRDefault="00000000">
      <w:pPr>
        <w:spacing w:line="240" w:lineRule="auto"/>
        <w:ind w:firstLineChars="200" w:firstLine="420"/>
        <w:rPr>
          <w:rFonts w:eastAsia="宋体" w:hAnsi="宋体" w:cs="宋体"/>
          <w:sz w:val="21"/>
          <w:lang w:val="zh-CN"/>
        </w:rPr>
      </w:pPr>
      <w:r>
        <w:rPr>
          <w:rFonts w:eastAsia="宋体" w:hAnsi="宋体" w:cs="宋体" w:hint="eastAsia"/>
          <w:sz w:val="21"/>
          <w:lang w:val="zh-CN"/>
        </w:rPr>
        <w:t>双方根据有关法律、行政法规规定，结合本合同招标工程实际，经协商一致后，可对本合同通用条款未涉及的内容进行补充。</w:t>
      </w:r>
    </w:p>
    <w:p w14:paraId="366937B3" w14:textId="77777777" w:rsidR="001E4CF1" w:rsidRDefault="00000000">
      <w:pPr>
        <w:pStyle w:val="affd"/>
        <w:pageBreakBefore/>
        <w:snapToGrid w:val="0"/>
        <w:spacing w:before="0" w:after="0" w:line="288" w:lineRule="auto"/>
        <w:rPr>
          <w:rFonts w:ascii="Times New Roman" w:eastAsia="宋体" w:hAnsi="Times New Roman"/>
          <w:b w:val="0"/>
          <w:bCs w:val="0"/>
          <w:color w:val="000000" w:themeColor="text1"/>
          <w:sz w:val="21"/>
          <w:szCs w:val="21"/>
        </w:rPr>
      </w:pPr>
      <w:bookmarkStart w:id="79" w:name="_Toc104369138"/>
      <w:r>
        <w:rPr>
          <w:rFonts w:ascii="Times New Roman" w:eastAsia="宋体" w:hAnsi="Times New Roman" w:hint="eastAsia"/>
          <w:b w:val="0"/>
          <w:bCs w:val="0"/>
          <w:color w:val="000000" w:themeColor="text1"/>
          <w:sz w:val="21"/>
          <w:szCs w:val="21"/>
        </w:rPr>
        <w:lastRenderedPageBreak/>
        <w:t>第二部分</w:t>
      </w:r>
      <w:r>
        <w:rPr>
          <w:rFonts w:ascii="Times New Roman" w:eastAsia="宋体" w:hAnsi="Times New Roman" w:hint="eastAsia"/>
          <w:b w:val="0"/>
          <w:bCs w:val="0"/>
          <w:color w:val="000000" w:themeColor="text1"/>
          <w:sz w:val="21"/>
          <w:szCs w:val="21"/>
        </w:rPr>
        <w:t xml:space="preserve">   </w:t>
      </w:r>
      <w:r>
        <w:rPr>
          <w:rFonts w:ascii="Times New Roman" w:eastAsia="宋体" w:hAnsi="Times New Roman" w:hint="eastAsia"/>
          <w:b w:val="0"/>
          <w:bCs w:val="0"/>
          <w:color w:val="000000" w:themeColor="text1"/>
          <w:sz w:val="21"/>
          <w:szCs w:val="21"/>
        </w:rPr>
        <w:t>专用条款</w:t>
      </w:r>
      <w:bookmarkEnd w:id="79"/>
    </w:p>
    <w:p w14:paraId="7D8AAC35" w14:textId="77777777" w:rsidR="001E4CF1" w:rsidRDefault="00000000">
      <w:pPr>
        <w:autoSpaceDE w:val="0"/>
        <w:autoSpaceDN w:val="0"/>
        <w:spacing w:line="240" w:lineRule="auto"/>
        <w:ind w:firstLine="540"/>
        <w:rPr>
          <w:rFonts w:eastAsia="宋体" w:hAnsi="宋体" w:cs="宋体"/>
          <w:b/>
          <w:bCs/>
          <w:sz w:val="21"/>
          <w:lang w:val="zh-CN"/>
        </w:rPr>
      </w:pPr>
      <w:r>
        <w:rPr>
          <w:rFonts w:eastAsia="宋体" w:hAnsi="宋体" w:cs="宋体" w:hint="eastAsia"/>
          <w:b/>
          <w:bCs/>
          <w:sz w:val="21"/>
          <w:lang w:val="zh-CN"/>
        </w:rPr>
        <w:t>一、词语定义和适用法律</w:t>
      </w:r>
    </w:p>
    <w:p w14:paraId="4BFD79D2"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2、合同文件及解释顺序</w:t>
      </w:r>
    </w:p>
    <w:p w14:paraId="56373DD6" w14:textId="77777777" w:rsidR="001E4CF1" w:rsidRDefault="00000000">
      <w:pPr>
        <w:autoSpaceDE w:val="0"/>
        <w:autoSpaceDN w:val="0"/>
        <w:spacing w:line="240" w:lineRule="auto"/>
        <w:ind w:firstLine="540"/>
        <w:rPr>
          <w:rFonts w:eastAsia="宋体" w:hAnsi="宋体" w:cs="宋体"/>
          <w:sz w:val="21"/>
          <w:u w:val="single"/>
          <w:lang w:val="zh-CN"/>
        </w:rPr>
      </w:pPr>
      <w:r>
        <w:rPr>
          <w:rFonts w:eastAsia="宋体" w:hAnsi="宋体" w:cs="宋体" w:hint="eastAsia"/>
          <w:sz w:val="21"/>
          <w:lang w:val="zh-CN"/>
        </w:rPr>
        <w:t>2.1 合同文件及解释顺序</w:t>
      </w:r>
      <w:r>
        <w:rPr>
          <w:rFonts w:eastAsia="宋体" w:hAnsi="宋体" w:cs="宋体" w:hint="eastAsia"/>
          <w:sz w:val="21"/>
          <w:u w:val="single"/>
          <w:lang w:val="zh-CN"/>
        </w:rPr>
        <w:t xml:space="preserve">    本通用条款2.1条（1）-（4）   </w:t>
      </w:r>
    </w:p>
    <w:p w14:paraId="204C1EB3"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3、语言文字和适用法律</w:t>
      </w:r>
    </w:p>
    <w:p w14:paraId="23427858"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3.1 语言文字</w:t>
      </w:r>
    </w:p>
    <w:p w14:paraId="480F8E1A" w14:textId="77777777" w:rsidR="001E4CF1" w:rsidRDefault="00000000">
      <w:pPr>
        <w:autoSpaceDE w:val="0"/>
        <w:autoSpaceDN w:val="0"/>
        <w:spacing w:line="240" w:lineRule="auto"/>
        <w:ind w:firstLineChars="200" w:firstLine="420"/>
        <w:rPr>
          <w:rFonts w:eastAsia="宋体" w:hAnsi="宋体" w:cs="宋体"/>
          <w:sz w:val="21"/>
          <w:u w:val="single"/>
          <w:lang w:val="zh-CN"/>
        </w:rPr>
      </w:pPr>
      <w:r>
        <w:rPr>
          <w:rFonts w:eastAsia="宋体" w:hAnsi="宋体" w:cs="宋体" w:hint="eastAsia"/>
          <w:sz w:val="21"/>
          <w:lang w:val="zh-CN"/>
        </w:rPr>
        <w:t>本合同采用的文字为：</w:t>
      </w:r>
      <w:r>
        <w:rPr>
          <w:rFonts w:eastAsia="宋体" w:hAnsi="宋体" w:cs="宋体" w:hint="eastAsia"/>
          <w:sz w:val="21"/>
          <w:u w:val="single"/>
          <w:lang w:val="zh-CN"/>
        </w:rPr>
        <w:t xml:space="preserve">       中文      </w:t>
      </w:r>
    </w:p>
    <w:p w14:paraId="17CB55E3" w14:textId="77777777" w:rsidR="001E4CF1" w:rsidRDefault="00000000">
      <w:pPr>
        <w:autoSpaceDE w:val="0"/>
        <w:autoSpaceDN w:val="0"/>
        <w:spacing w:line="240" w:lineRule="auto"/>
        <w:ind w:firstLine="540"/>
        <w:rPr>
          <w:rFonts w:eastAsia="宋体" w:hAnsi="宋体" w:cs="宋体"/>
          <w:sz w:val="21"/>
          <w:u w:val="single"/>
          <w:lang w:val="zh-CN"/>
        </w:rPr>
      </w:pPr>
      <w:r>
        <w:rPr>
          <w:rFonts w:eastAsia="宋体" w:hAnsi="宋体" w:cs="宋体" w:hint="eastAsia"/>
          <w:sz w:val="21"/>
          <w:lang w:val="zh-CN"/>
        </w:rPr>
        <w:t>3.2 本合同需要明示的法律、行政法规：</w:t>
      </w:r>
      <w:r>
        <w:rPr>
          <w:rFonts w:eastAsia="宋体" w:hAnsi="宋体" w:cs="宋体" w:hint="eastAsia"/>
          <w:sz w:val="21"/>
          <w:u w:val="single"/>
          <w:lang w:val="zh-CN"/>
        </w:rPr>
        <w:t xml:space="preserve">  《中华人民共和国合同法》、《中华人民共和国招投标法》、《中华人民共和国采购法》等相关法律法规。 </w:t>
      </w:r>
    </w:p>
    <w:p w14:paraId="6EAAA227" w14:textId="77777777" w:rsidR="001E4CF1" w:rsidRDefault="00000000">
      <w:pPr>
        <w:autoSpaceDE w:val="0"/>
        <w:autoSpaceDN w:val="0"/>
        <w:spacing w:line="240" w:lineRule="auto"/>
        <w:ind w:firstLine="540"/>
        <w:rPr>
          <w:rFonts w:eastAsia="宋体" w:hAnsi="宋体" w:cs="宋体"/>
          <w:b/>
          <w:bCs/>
          <w:sz w:val="21"/>
          <w:lang w:val="zh-CN"/>
        </w:rPr>
      </w:pPr>
      <w:r>
        <w:rPr>
          <w:rFonts w:eastAsia="宋体" w:hAnsi="宋体" w:cs="宋体" w:hint="eastAsia"/>
          <w:b/>
          <w:bCs/>
          <w:sz w:val="21"/>
          <w:lang w:val="zh-CN"/>
        </w:rPr>
        <w:t>二、双方一般权利和义务</w:t>
      </w:r>
    </w:p>
    <w:p w14:paraId="231BB751"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4、委托人的义务</w:t>
      </w:r>
    </w:p>
    <w:p w14:paraId="79546FB8" w14:textId="77777777" w:rsidR="001E4CF1" w:rsidRDefault="00000000">
      <w:pPr>
        <w:autoSpaceDE w:val="0"/>
        <w:autoSpaceDN w:val="0"/>
        <w:spacing w:line="240" w:lineRule="auto"/>
        <w:ind w:firstLineChars="225" w:firstLine="473"/>
        <w:rPr>
          <w:rFonts w:eastAsia="宋体" w:hAnsi="宋体" w:cs="宋体"/>
          <w:sz w:val="21"/>
          <w:highlight w:val="yellow"/>
          <w:u w:val="single"/>
          <w:lang w:val="zh-CN"/>
        </w:rPr>
      </w:pPr>
      <w:r>
        <w:rPr>
          <w:rFonts w:eastAsia="宋体" w:hAnsi="宋体" w:cs="宋体" w:hint="eastAsia"/>
          <w:sz w:val="21"/>
          <w:lang w:val="zh-CN"/>
        </w:rPr>
        <w:t>4.1 委托招标代理工作的具体范围和内容：</w:t>
      </w:r>
    </w:p>
    <w:p w14:paraId="374EE91E"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1</w:t>
      </w:r>
      <w:r>
        <w:rPr>
          <w:rFonts w:eastAsia="宋体" w:hAnsi="宋体" w:cs="宋体" w:hint="eastAsia"/>
          <w:sz w:val="21"/>
          <w:u w:val="single"/>
          <w:lang w:val="zh-CN"/>
        </w:rPr>
        <w:t>)</w:t>
      </w:r>
      <w:r>
        <w:rPr>
          <w:rFonts w:eastAsia="宋体" w:hAnsi="宋体" w:cs="宋体" w:hint="eastAsia"/>
          <w:sz w:val="21"/>
          <w:u w:val="single"/>
          <w:lang w:val="zh-CN"/>
        </w:rPr>
        <w:tab/>
        <w:t>拟订招标方案；</w:t>
      </w:r>
    </w:p>
    <w:p w14:paraId="695206BA"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2</w:t>
      </w:r>
      <w:r>
        <w:rPr>
          <w:rFonts w:eastAsia="宋体" w:hAnsi="宋体" w:cs="宋体" w:hint="eastAsia"/>
          <w:sz w:val="21"/>
          <w:u w:val="single"/>
          <w:lang w:val="zh-CN"/>
        </w:rPr>
        <w:t>)</w:t>
      </w:r>
      <w:r>
        <w:rPr>
          <w:rFonts w:eastAsia="宋体" w:hAnsi="宋体" w:cs="宋体" w:hint="eastAsia"/>
          <w:sz w:val="21"/>
          <w:u w:val="single"/>
          <w:lang w:val="zh-CN"/>
        </w:rPr>
        <w:tab/>
      </w:r>
      <w:proofErr w:type="gramStart"/>
      <w:r>
        <w:rPr>
          <w:rFonts w:eastAsia="宋体" w:hAnsi="宋体" w:cs="宋体" w:hint="eastAsia"/>
          <w:sz w:val="21"/>
          <w:u w:val="single"/>
          <w:lang w:val="zh-CN"/>
        </w:rPr>
        <w:t>向招投标</w:t>
      </w:r>
      <w:proofErr w:type="gramEnd"/>
      <w:r>
        <w:rPr>
          <w:rFonts w:eastAsia="宋体" w:hAnsi="宋体" w:cs="宋体" w:hint="eastAsia"/>
          <w:sz w:val="21"/>
          <w:u w:val="single"/>
          <w:lang w:val="zh-CN"/>
        </w:rPr>
        <w:t>监督管理部门提出招标申请及办理相关的手续；</w:t>
      </w:r>
    </w:p>
    <w:p w14:paraId="0AD8FDD1"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3</w:t>
      </w:r>
      <w:r>
        <w:rPr>
          <w:rFonts w:eastAsia="宋体" w:hAnsi="宋体" w:cs="宋体" w:hint="eastAsia"/>
          <w:sz w:val="21"/>
          <w:u w:val="single"/>
          <w:lang w:val="zh-CN"/>
        </w:rPr>
        <w:t>)</w:t>
      </w:r>
      <w:r>
        <w:rPr>
          <w:rFonts w:eastAsia="宋体" w:hAnsi="宋体" w:cs="宋体" w:hint="eastAsia"/>
          <w:sz w:val="21"/>
          <w:u w:val="single"/>
          <w:lang w:val="zh-CN"/>
        </w:rPr>
        <w:tab/>
        <w:t>编制并发布招标公告；</w:t>
      </w:r>
    </w:p>
    <w:p w14:paraId="418DF226"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4</w:t>
      </w:r>
      <w:r>
        <w:rPr>
          <w:rFonts w:eastAsia="宋体" w:hAnsi="宋体" w:cs="宋体" w:hint="eastAsia"/>
          <w:sz w:val="21"/>
          <w:u w:val="single"/>
          <w:lang w:val="zh-CN"/>
        </w:rPr>
        <w:t>)</w:t>
      </w:r>
      <w:r>
        <w:rPr>
          <w:rFonts w:eastAsia="宋体" w:hAnsi="宋体" w:cs="宋体" w:hint="eastAsia"/>
          <w:sz w:val="21"/>
          <w:u w:val="single"/>
          <w:lang w:val="zh-CN"/>
        </w:rPr>
        <w:tab/>
        <w:t>编制并发售资格预审文件（如需）；</w:t>
      </w:r>
    </w:p>
    <w:p w14:paraId="7D8F709F"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5</w:t>
      </w:r>
      <w:r>
        <w:rPr>
          <w:rFonts w:eastAsia="宋体" w:hAnsi="宋体" w:cs="宋体" w:hint="eastAsia"/>
          <w:sz w:val="21"/>
          <w:u w:val="single"/>
          <w:lang w:val="zh-CN"/>
        </w:rPr>
        <w:t>)</w:t>
      </w:r>
      <w:r>
        <w:rPr>
          <w:rFonts w:eastAsia="宋体" w:hAnsi="宋体" w:cs="宋体" w:hint="eastAsia"/>
          <w:sz w:val="21"/>
          <w:u w:val="single"/>
          <w:lang w:val="zh-CN"/>
        </w:rPr>
        <w:tab/>
        <w:t>组织资格预审；</w:t>
      </w:r>
    </w:p>
    <w:p w14:paraId="02E07548"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6</w:t>
      </w:r>
      <w:r>
        <w:rPr>
          <w:rFonts w:eastAsia="宋体" w:hAnsi="宋体" w:cs="宋体" w:hint="eastAsia"/>
          <w:sz w:val="21"/>
          <w:u w:val="single"/>
          <w:lang w:val="zh-CN"/>
        </w:rPr>
        <w:t>)</w:t>
      </w:r>
      <w:r>
        <w:rPr>
          <w:rFonts w:eastAsia="宋体" w:hAnsi="宋体" w:cs="宋体" w:hint="eastAsia"/>
          <w:sz w:val="21"/>
          <w:u w:val="single"/>
          <w:lang w:val="zh-CN"/>
        </w:rPr>
        <w:tab/>
        <w:t>编制招标文件；</w:t>
      </w:r>
    </w:p>
    <w:p w14:paraId="780005D2"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7</w:t>
      </w:r>
      <w:r>
        <w:rPr>
          <w:rFonts w:eastAsia="宋体" w:hAnsi="宋体" w:cs="宋体" w:hint="eastAsia"/>
          <w:sz w:val="21"/>
          <w:u w:val="single"/>
          <w:lang w:val="zh-CN"/>
        </w:rPr>
        <w:t>)</w:t>
      </w:r>
      <w:r>
        <w:rPr>
          <w:rFonts w:eastAsia="宋体" w:hAnsi="宋体" w:cs="宋体" w:hint="eastAsia"/>
          <w:sz w:val="21"/>
          <w:u w:val="single"/>
          <w:lang w:val="zh-CN"/>
        </w:rPr>
        <w:tab/>
        <w:t>发售招标文件；</w:t>
      </w:r>
    </w:p>
    <w:p w14:paraId="33EC521D"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8</w:t>
      </w:r>
      <w:r>
        <w:rPr>
          <w:rFonts w:eastAsia="宋体" w:hAnsi="宋体" w:cs="宋体" w:hint="eastAsia"/>
          <w:sz w:val="21"/>
          <w:u w:val="single"/>
          <w:lang w:val="zh-CN"/>
        </w:rPr>
        <w:t>)</w:t>
      </w:r>
      <w:r>
        <w:rPr>
          <w:rFonts w:eastAsia="宋体" w:hAnsi="宋体" w:cs="宋体" w:hint="eastAsia"/>
          <w:sz w:val="21"/>
          <w:u w:val="single"/>
          <w:lang w:val="zh-CN"/>
        </w:rPr>
        <w:tab/>
        <w:t>组织投标人踏勘现场和答疑，整理答疑纪要；</w:t>
      </w:r>
    </w:p>
    <w:p w14:paraId="0C16E0A7"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w:t>
      </w:r>
      <w:r>
        <w:rPr>
          <w:rFonts w:eastAsia="宋体" w:hAnsi="宋体" w:cs="宋体" w:hint="eastAsia"/>
          <w:sz w:val="21"/>
          <w:u w:val="single"/>
        </w:rPr>
        <w:t>9</w:t>
      </w:r>
      <w:r>
        <w:rPr>
          <w:rFonts w:eastAsia="宋体" w:hAnsi="宋体" w:cs="宋体" w:hint="eastAsia"/>
          <w:sz w:val="21"/>
          <w:u w:val="single"/>
          <w:lang w:val="zh-CN"/>
        </w:rPr>
        <w:t>)按国家相关法规组建评标委员会；</w:t>
      </w:r>
    </w:p>
    <w:p w14:paraId="64B53065"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0</w:t>
      </w:r>
      <w:r>
        <w:rPr>
          <w:rFonts w:eastAsia="宋体" w:hAnsi="宋体" w:cs="宋体" w:hint="eastAsia"/>
          <w:sz w:val="21"/>
          <w:u w:val="single"/>
          <w:lang w:val="zh-CN"/>
        </w:rPr>
        <w:t>)组织开标、评标和定标；</w:t>
      </w:r>
    </w:p>
    <w:p w14:paraId="160E88B5"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1</w:t>
      </w:r>
      <w:r>
        <w:rPr>
          <w:rFonts w:eastAsia="宋体" w:hAnsi="宋体" w:cs="宋体" w:hint="eastAsia"/>
          <w:sz w:val="21"/>
          <w:u w:val="single"/>
          <w:lang w:val="zh-CN"/>
        </w:rPr>
        <w:t>)向招标人提交招投标书面情况报告；</w:t>
      </w:r>
    </w:p>
    <w:p w14:paraId="469F3E74"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2</w:t>
      </w:r>
      <w:r>
        <w:rPr>
          <w:rFonts w:eastAsia="宋体" w:hAnsi="宋体" w:cs="宋体" w:hint="eastAsia"/>
          <w:sz w:val="21"/>
          <w:u w:val="single"/>
          <w:lang w:val="zh-CN"/>
        </w:rPr>
        <w:t>)发布中标公示；</w:t>
      </w:r>
    </w:p>
    <w:p w14:paraId="662BB28B"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3</w:t>
      </w:r>
      <w:r>
        <w:rPr>
          <w:rFonts w:eastAsia="宋体" w:hAnsi="宋体" w:cs="宋体" w:hint="eastAsia"/>
          <w:sz w:val="21"/>
          <w:u w:val="single"/>
          <w:lang w:val="zh-CN"/>
        </w:rPr>
        <w:t>)发中标通知书；</w:t>
      </w:r>
    </w:p>
    <w:p w14:paraId="356D667F"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4</w:t>
      </w:r>
      <w:r>
        <w:rPr>
          <w:rFonts w:eastAsia="宋体" w:hAnsi="宋体" w:cs="宋体" w:hint="eastAsia"/>
          <w:sz w:val="21"/>
          <w:u w:val="single"/>
          <w:lang w:val="zh-CN"/>
        </w:rPr>
        <w:t>)草拟合同，协助合同签订；</w:t>
      </w:r>
    </w:p>
    <w:p w14:paraId="4101F479"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5</w:t>
      </w:r>
      <w:r>
        <w:rPr>
          <w:rFonts w:eastAsia="宋体" w:hAnsi="宋体" w:cs="宋体" w:hint="eastAsia"/>
          <w:sz w:val="21"/>
          <w:u w:val="single"/>
          <w:lang w:val="zh-CN"/>
        </w:rPr>
        <w:t>)向招标人移交完整的招投标档案；</w:t>
      </w:r>
    </w:p>
    <w:p w14:paraId="030C93BD" w14:textId="77777777" w:rsidR="001E4CF1" w:rsidRDefault="00000000">
      <w:pPr>
        <w:autoSpaceDE w:val="0"/>
        <w:autoSpaceDN w:val="0"/>
        <w:spacing w:line="240" w:lineRule="auto"/>
        <w:ind w:firstLineChars="225" w:firstLine="473"/>
        <w:rPr>
          <w:rFonts w:eastAsia="宋体" w:hAnsi="宋体" w:cs="宋体"/>
          <w:sz w:val="21"/>
          <w:u w:val="single"/>
          <w:lang w:val="zh-CN"/>
        </w:rPr>
      </w:pPr>
      <w:r>
        <w:rPr>
          <w:rFonts w:eastAsia="宋体" w:hAnsi="宋体" w:cs="宋体" w:hint="eastAsia"/>
          <w:sz w:val="21"/>
          <w:u w:val="single"/>
          <w:lang w:val="zh-CN"/>
        </w:rPr>
        <w:t>(1</w:t>
      </w:r>
      <w:r>
        <w:rPr>
          <w:rFonts w:eastAsia="宋体" w:hAnsi="宋体" w:cs="宋体" w:hint="eastAsia"/>
          <w:sz w:val="21"/>
          <w:u w:val="single"/>
        </w:rPr>
        <w:t>6</w:t>
      </w:r>
      <w:r>
        <w:rPr>
          <w:rFonts w:eastAsia="宋体" w:hAnsi="宋体" w:cs="宋体" w:hint="eastAsia"/>
          <w:sz w:val="21"/>
          <w:u w:val="single"/>
          <w:lang w:val="zh-CN"/>
        </w:rPr>
        <w:t xml:space="preserve">)协助监督部门处理投标人质疑或投诉，并对相关问题进行调查，出具书面报告。 </w:t>
      </w:r>
    </w:p>
    <w:p w14:paraId="148C5B9B"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4.2 委托人应按约定的时间和要求完成下列工作：</w:t>
      </w:r>
    </w:p>
    <w:p w14:paraId="67A307A6" w14:textId="77777777" w:rsidR="001E4CF1" w:rsidRDefault="00000000">
      <w:pPr>
        <w:autoSpaceDE w:val="0"/>
        <w:autoSpaceDN w:val="0"/>
        <w:spacing w:line="240" w:lineRule="auto"/>
        <w:ind w:firstLineChars="200" w:firstLine="420"/>
        <w:rPr>
          <w:rFonts w:eastAsia="宋体" w:hAnsi="宋体" w:cs="宋体"/>
          <w:sz w:val="21"/>
          <w:u w:val="single"/>
          <w:vertAlign w:val="subscript"/>
        </w:rPr>
      </w:pPr>
      <w:r>
        <w:rPr>
          <w:rFonts w:eastAsia="宋体" w:hAnsi="宋体" w:cs="宋体" w:hint="eastAsia"/>
          <w:sz w:val="21"/>
          <w:lang w:val="zh-CN"/>
        </w:rPr>
        <w:t>（1）向受托人提供本工程招标代理业务应具备的相关工作前期资料（如立项批准手续、规划许可、报建证等）及资金落实情况资料的时间：</w:t>
      </w:r>
      <w:r>
        <w:rPr>
          <w:rFonts w:eastAsia="宋体" w:hAnsi="宋体" w:cs="宋体" w:hint="eastAsia"/>
          <w:sz w:val="21"/>
          <w:u w:val="single"/>
          <w:lang w:val="zh-CN"/>
        </w:rPr>
        <w:t xml:space="preserve">     无       </w:t>
      </w:r>
    </w:p>
    <w:p w14:paraId="746960F0" w14:textId="77777777" w:rsidR="001E4CF1" w:rsidRDefault="00000000">
      <w:pPr>
        <w:autoSpaceDE w:val="0"/>
        <w:autoSpaceDN w:val="0"/>
        <w:spacing w:line="240" w:lineRule="auto"/>
        <w:ind w:firstLineChars="200" w:firstLine="420"/>
        <w:rPr>
          <w:rFonts w:eastAsia="宋体" w:hAnsi="宋体" w:cs="宋体"/>
          <w:sz w:val="21"/>
          <w:u w:val="single"/>
          <w:lang w:val="zh-CN"/>
        </w:rPr>
      </w:pPr>
      <w:r>
        <w:rPr>
          <w:rFonts w:eastAsia="宋体" w:hAnsi="宋体" w:cs="宋体" w:hint="eastAsia"/>
          <w:sz w:val="21"/>
          <w:lang w:val="zh-CN"/>
        </w:rPr>
        <w:t>（2）向受托人提供完</w:t>
      </w:r>
      <w:r>
        <w:rPr>
          <w:rFonts w:eastAsia="宋体" w:hAnsi="宋体" w:cs="宋体" w:hint="eastAsia"/>
          <w:sz w:val="21"/>
        </w:rPr>
        <w:t>成</w:t>
      </w:r>
      <w:r>
        <w:rPr>
          <w:rFonts w:eastAsia="宋体" w:hAnsi="宋体" w:cs="宋体" w:hint="eastAsia"/>
          <w:sz w:val="21"/>
          <w:lang w:val="zh-CN"/>
        </w:rPr>
        <w:t>代理招标业务所需的全部资料的时间：</w:t>
      </w:r>
      <w:r>
        <w:rPr>
          <w:rFonts w:eastAsia="宋体" w:hAnsi="宋体" w:cs="宋体" w:hint="eastAsia"/>
          <w:sz w:val="21"/>
          <w:u w:val="single"/>
          <w:lang w:val="zh-CN"/>
        </w:rPr>
        <w:t xml:space="preserve">      无     </w:t>
      </w:r>
    </w:p>
    <w:p w14:paraId="09B8DE23"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（3）向受托人提供保证招标工作顺利完成的条件：</w:t>
      </w:r>
      <w:r>
        <w:rPr>
          <w:rFonts w:eastAsia="宋体" w:hAnsi="宋体" w:cs="宋体" w:hint="eastAsia"/>
          <w:sz w:val="21"/>
          <w:u w:val="single"/>
          <w:lang w:val="zh-CN"/>
        </w:rPr>
        <w:t xml:space="preserve">      无      </w:t>
      </w:r>
    </w:p>
    <w:p w14:paraId="142E9D70"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（4）指定的与受托人联系的人员</w:t>
      </w:r>
    </w:p>
    <w:p w14:paraId="5B5A986B"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姓名：</w:t>
      </w:r>
      <w:r>
        <w:rPr>
          <w:rFonts w:eastAsia="宋体" w:hAnsi="宋体" w:cs="宋体" w:hint="eastAsia"/>
          <w:sz w:val="21"/>
          <w:u w:val="single"/>
          <w:lang w:val="zh-CN"/>
        </w:rPr>
        <w:t xml:space="preserve">  </w:t>
      </w:r>
      <w:r>
        <w:rPr>
          <w:rFonts w:eastAsia="宋体" w:hAnsi="宋体" w:cs="宋体" w:hint="eastAsia"/>
          <w:sz w:val="21"/>
          <w:u w:val="single"/>
        </w:rPr>
        <w:t xml:space="preserve">       </w:t>
      </w:r>
      <w:r>
        <w:rPr>
          <w:rFonts w:eastAsia="宋体" w:hAnsi="宋体" w:cs="宋体" w:hint="eastAsia"/>
          <w:sz w:val="21"/>
          <w:u w:val="single"/>
          <w:lang w:val="zh-CN"/>
        </w:rPr>
        <w:t xml:space="preserve">   </w:t>
      </w:r>
    </w:p>
    <w:p w14:paraId="3D962CB2" w14:textId="77777777" w:rsidR="001E4CF1" w:rsidRDefault="00000000">
      <w:pPr>
        <w:autoSpaceDE w:val="0"/>
        <w:autoSpaceDN w:val="0"/>
        <w:spacing w:line="240" w:lineRule="auto"/>
        <w:ind w:firstLineChars="200" w:firstLine="420"/>
        <w:rPr>
          <w:rFonts w:eastAsia="宋体" w:hAnsi="宋体" w:cs="宋体"/>
          <w:sz w:val="21"/>
          <w:u w:val="single"/>
          <w:lang w:val="zh-CN"/>
        </w:rPr>
      </w:pPr>
      <w:r>
        <w:rPr>
          <w:rFonts w:eastAsia="宋体" w:hAnsi="宋体" w:cs="宋体" w:hint="eastAsia"/>
          <w:sz w:val="21"/>
          <w:lang w:val="zh-CN"/>
        </w:rPr>
        <w:t>职务：</w:t>
      </w:r>
      <w:r>
        <w:rPr>
          <w:rFonts w:eastAsia="宋体" w:hAnsi="宋体" w:cs="宋体" w:hint="eastAsia"/>
          <w:sz w:val="21"/>
          <w:u w:val="single"/>
          <w:lang w:val="zh-CN"/>
        </w:rPr>
        <w:t xml:space="preserve">            </w:t>
      </w:r>
    </w:p>
    <w:p w14:paraId="453D6AC0" w14:textId="77777777" w:rsidR="001E4CF1" w:rsidRDefault="00000000">
      <w:pPr>
        <w:autoSpaceDE w:val="0"/>
        <w:autoSpaceDN w:val="0"/>
        <w:spacing w:line="240" w:lineRule="auto"/>
        <w:ind w:firstLineChars="200" w:firstLine="420"/>
        <w:rPr>
          <w:rFonts w:eastAsia="宋体" w:hAnsi="宋体" w:cs="宋体"/>
          <w:sz w:val="21"/>
          <w:u w:val="single"/>
          <w:lang w:val="zh-CN"/>
        </w:rPr>
      </w:pPr>
      <w:r>
        <w:rPr>
          <w:rFonts w:eastAsia="宋体" w:hAnsi="宋体" w:cs="宋体" w:hint="eastAsia"/>
          <w:sz w:val="21"/>
          <w:lang w:val="zh-CN"/>
        </w:rPr>
        <w:lastRenderedPageBreak/>
        <w:t>职称：</w:t>
      </w:r>
      <w:r>
        <w:rPr>
          <w:rFonts w:eastAsia="宋体" w:hAnsi="宋体" w:cs="宋体" w:hint="eastAsia"/>
          <w:sz w:val="21"/>
          <w:u w:val="single"/>
          <w:lang w:val="zh-CN"/>
        </w:rPr>
        <w:t xml:space="preserve">            </w:t>
      </w:r>
    </w:p>
    <w:p w14:paraId="60352988" w14:textId="77777777" w:rsidR="001E4CF1" w:rsidRDefault="00000000">
      <w:pPr>
        <w:autoSpaceDE w:val="0"/>
        <w:autoSpaceDN w:val="0"/>
        <w:spacing w:line="240" w:lineRule="auto"/>
        <w:ind w:firstLineChars="200" w:firstLine="420"/>
        <w:rPr>
          <w:rFonts w:eastAsia="宋体" w:hAnsi="宋体" w:cs="宋体"/>
          <w:sz w:val="21"/>
          <w:u w:val="single"/>
        </w:rPr>
      </w:pPr>
      <w:r>
        <w:rPr>
          <w:rFonts w:eastAsia="宋体" w:hAnsi="宋体" w:cs="宋体" w:hint="eastAsia"/>
          <w:sz w:val="21"/>
          <w:lang w:val="zh-CN"/>
        </w:rPr>
        <w:t>电话：</w:t>
      </w:r>
      <w:r>
        <w:rPr>
          <w:rFonts w:eastAsia="宋体" w:hAnsi="宋体" w:cs="宋体" w:hint="eastAsia"/>
          <w:sz w:val="21"/>
          <w:u w:val="single"/>
        </w:rPr>
        <w:t xml:space="preserve">               </w:t>
      </w:r>
    </w:p>
    <w:p w14:paraId="728721D1" w14:textId="77777777" w:rsidR="001E4CF1" w:rsidRDefault="00000000">
      <w:pPr>
        <w:autoSpaceDE w:val="0"/>
        <w:autoSpaceDN w:val="0"/>
        <w:spacing w:line="240" w:lineRule="auto"/>
        <w:ind w:firstLineChars="200" w:firstLine="420"/>
        <w:rPr>
          <w:rFonts w:eastAsia="宋体" w:hAnsi="宋体" w:cs="宋体"/>
          <w:sz w:val="21"/>
          <w:vertAlign w:val="subscript"/>
        </w:rPr>
      </w:pPr>
      <w:r>
        <w:rPr>
          <w:rFonts w:eastAsia="宋体" w:hAnsi="宋体" w:cs="宋体" w:hint="eastAsia"/>
          <w:sz w:val="21"/>
          <w:lang w:val="zh-CN"/>
        </w:rPr>
        <w:t>（5）需要与第三方协调的工作：</w:t>
      </w:r>
      <w:r>
        <w:rPr>
          <w:rFonts w:eastAsia="宋体" w:hAnsi="宋体" w:cs="宋体" w:hint="eastAsia"/>
          <w:sz w:val="21"/>
          <w:u w:val="single"/>
          <w:lang w:val="zh-CN"/>
        </w:rPr>
        <w:t xml:space="preserve">     无     </w:t>
      </w:r>
    </w:p>
    <w:p w14:paraId="45293FD8" w14:textId="77777777" w:rsidR="001E4CF1" w:rsidRDefault="00000000">
      <w:pPr>
        <w:autoSpaceDE w:val="0"/>
        <w:autoSpaceDN w:val="0"/>
        <w:spacing w:line="240" w:lineRule="auto"/>
        <w:ind w:firstLineChars="200" w:firstLine="420"/>
        <w:rPr>
          <w:rFonts w:eastAsia="宋体" w:hAnsi="宋体" w:cs="宋体"/>
          <w:sz w:val="21"/>
          <w:vertAlign w:val="subscript"/>
        </w:rPr>
      </w:pPr>
      <w:r>
        <w:rPr>
          <w:rFonts w:eastAsia="宋体" w:hAnsi="宋体" w:cs="宋体" w:hint="eastAsia"/>
          <w:sz w:val="21"/>
          <w:lang w:val="zh-CN"/>
        </w:rPr>
        <w:t>（</w:t>
      </w:r>
      <w:r>
        <w:rPr>
          <w:rFonts w:eastAsia="宋体" w:hAnsi="宋体" w:cs="宋体" w:hint="eastAsia"/>
          <w:sz w:val="21"/>
        </w:rPr>
        <w:t>7</w:t>
      </w:r>
      <w:r>
        <w:rPr>
          <w:rFonts w:eastAsia="宋体" w:hAnsi="宋体" w:cs="宋体" w:hint="eastAsia"/>
          <w:sz w:val="21"/>
          <w:lang w:val="zh-CN"/>
        </w:rPr>
        <w:t>）应尽的其他义务：</w:t>
      </w:r>
      <w:r>
        <w:rPr>
          <w:rFonts w:eastAsia="宋体" w:hAnsi="宋体" w:cs="宋体" w:hint="eastAsia"/>
          <w:sz w:val="21"/>
          <w:u w:val="single"/>
          <w:lang w:val="zh-CN"/>
        </w:rPr>
        <w:t xml:space="preserve"> 无        </w:t>
      </w:r>
    </w:p>
    <w:p w14:paraId="5A83111E"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5、受托人的义务</w:t>
      </w:r>
    </w:p>
    <w:p w14:paraId="713488F5" w14:textId="77777777" w:rsidR="001E4CF1" w:rsidRDefault="00000000">
      <w:pPr>
        <w:autoSpaceDE w:val="0"/>
        <w:autoSpaceDN w:val="0"/>
        <w:spacing w:line="240" w:lineRule="auto"/>
        <w:ind w:firstLine="540"/>
        <w:rPr>
          <w:rFonts w:eastAsia="宋体" w:hAnsi="宋体" w:cs="宋体"/>
          <w:sz w:val="21"/>
          <w:u w:val="single"/>
        </w:rPr>
      </w:pPr>
      <w:r>
        <w:rPr>
          <w:rFonts w:eastAsia="宋体" w:hAnsi="宋体" w:cs="宋体" w:hint="eastAsia"/>
          <w:sz w:val="21"/>
          <w:lang w:val="zh-CN"/>
        </w:rPr>
        <w:t>5.1 招标代理项目负责人姓名：</w:t>
      </w:r>
      <w:r>
        <w:rPr>
          <w:rFonts w:eastAsia="宋体" w:hAnsi="宋体" w:cs="宋体" w:hint="eastAsia"/>
          <w:sz w:val="21"/>
          <w:u w:val="single"/>
        </w:rPr>
        <w:t xml:space="preserve">       </w:t>
      </w:r>
      <w:r>
        <w:rPr>
          <w:rFonts w:eastAsia="宋体" w:hAnsi="宋体" w:cs="宋体" w:hint="eastAsia"/>
          <w:sz w:val="21"/>
          <w:lang w:val="zh-CN"/>
        </w:rPr>
        <w:t>身份证号：</w:t>
      </w:r>
      <w:r>
        <w:rPr>
          <w:rFonts w:eastAsia="宋体" w:hAnsi="宋体" w:cs="宋体" w:hint="eastAsia"/>
          <w:sz w:val="21"/>
          <w:u w:val="single"/>
        </w:rPr>
        <w:t xml:space="preserve">             </w:t>
      </w:r>
    </w:p>
    <w:p w14:paraId="07770FC6"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5.2 受托人应按约定的时间和要求完全下列工作：</w:t>
      </w:r>
    </w:p>
    <w:p w14:paraId="7DA4E0A3" w14:textId="77777777" w:rsidR="001E4CF1" w:rsidRDefault="00000000">
      <w:pPr>
        <w:autoSpaceDE w:val="0"/>
        <w:autoSpaceDN w:val="0"/>
        <w:spacing w:line="240" w:lineRule="auto"/>
        <w:ind w:firstLine="540"/>
        <w:rPr>
          <w:rFonts w:eastAsia="宋体" w:hAnsi="宋体" w:cs="宋体"/>
          <w:sz w:val="21"/>
          <w:u w:val="single"/>
          <w:lang w:val="zh-CN"/>
        </w:rPr>
      </w:pPr>
      <w:r>
        <w:rPr>
          <w:rFonts w:eastAsia="宋体" w:hAnsi="宋体" w:cs="宋体" w:hint="eastAsia"/>
          <w:sz w:val="21"/>
          <w:lang w:val="zh-CN"/>
        </w:rPr>
        <w:t>（1）组织招标工作的内容和时间：</w:t>
      </w:r>
      <w:r>
        <w:rPr>
          <w:rFonts w:eastAsia="宋体" w:hAnsi="宋体" w:cs="宋体" w:hint="eastAsia"/>
          <w:sz w:val="21"/>
          <w:u w:val="single"/>
          <w:lang w:val="zh-CN"/>
        </w:rPr>
        <w:t xml:space="preserve"> 发布招标信息、编制招标文件、组织答疑、组织开标和评标、编制招投标情况</w:t>
      </w:r>
      <w:proofErr w:type="gramStart"/>
      <w:r>
        <w:rPr>
          <w:rFonts w:eastAsia="宋体" w:hAnsi="宋体" w:cs="宋体" w:hint="eastAsia"/>
          <w:sz w:val="21"/>
          <w:u w:val="single"/>
          <w:lang w:val="zh-CN"/>
        </w:rPr>
        <w:t>报告等招投标</w:t>
      </w:r>
      <w:proofErr w:type="gramEnd"/>
      <w:r>
        <w:rPr>
          <w:rFonts w:eastAsia="宋体" w:hAnsi="宋体" w:cs="宋体" w:hint="eastAsia"/>
          <w:sz w:val="21"/>
          <w:u w:val="single"/>
          <w:lang w:val="zh-CN"/>
        </w:rPr>
        <w:t>过程的业务工作。</w:t>
      </w:r>
    </w:p>
    <w:p w14:paraId="394AD8E2"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（2）为招标人提供的为完成招标工作的相关咨询服务：</w:t>
      </w:r>
      <w:r>
        <w:rPr>
          <w:rFonts w:eastAsia="宋体" w:hAnsi="宋体" w:cs="宋体" w:hint="eastAsia"/>
          <w:sz w:val="21"/>
          <w:u w:val="single"/>
          <w:lang w:val="zh-CN"/>
        </w:rPr>
        <w:t xml:space="preserve">      无        </w:t>
      </w:r>
    </w:p>
    <w:p w14:paraId="076F1FC3"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（3）承担招标代理业务过程中，应由受托人支付的费用：</w:t>
      </w:r>
      <w:r>
        <w:rPr>
          <w:rFonts w:eastAsia="宋体" w:hAnsi="宋体" w:cs="宋体" w:hint="eastAsia"/>
          <w:sz w:val="21"/>
          <w:u w:val="single"/>
        </w:rPr>
        <w:t xml:space="preserve">   /  </w:t>
      </w:r>
    </w:p>
    <w:p w14:paraId="4D221E28" w14:textId="77777777" w:rsidR="001E4CF1" w:rsidRDefault="00000000">
      <w:pPr>
        <w:autoSpaceDE w:val="0"/>
        <w:autoSpaceDN w:val="0"/>
        <w:spacing w:line="240" w:lineRule="auto"/>
        <w:ind w:firstLine="540"/>
        <w:rPr>
          <w:rFonts w:eastAsia="宋体" w:hAnsi="宋体" w:cs="宋体"/>
          <w:sz w:val="21"/>
          <w:vertAlign w:val="subscript"/>
        </w:rPr>
      </w:pPr>
      <w:r>
        <w:rPr>
          <w:rFonts w:eastAsia="宋体" w:hAnsi="宋体" w:cs="宋体" w:hint="eastAsia"/>
          <w:sz w:val="21"/>
          <w:lang w:val="zh-CN"/>
        </w:rPr>
        <w:t>（4）应尽的其他义务：受托人应无条件服从委托人根据专业分包要求进行的招投标，中标服务费率不变。施工单位进场后，因合同条款解释、工程量清单、单价等变更问题，受托人须按委托人要求无条件参与并做好相关服务工作。</w:t>
      </w:r>
    </w:p>
    <w:p w14:paraId="30EBC5B7"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6、委托人的权利</w:t>
      </w:r>
    </w:p>
    <w:p w14:paraId="600CC782" w14:textId="77777777" w:rsidR="001E4CF1" w:rsidRDefault="00000000">
      <w:pPr>
        <w:autoSpaceDE w:val="0"/>
        <w:autoSpaceDN w:val="0"/>
        <w:spacing w:line="240" w:lineRule="auto"/>
        <w:ind w:firstLine="540"/>
        <w:rPr>
          <w:rFonts w:eastAsia="宋体" w:hAnsi="宋体" w:cs="宋体"/>
          <w:sz w:val="21"/>
          <w:vertAlign w:val="subscript"/>
        </w:rPr>
      </w:pPr>
      <w:r>
        <w:rPr>
          <w:rFonts w:eastAsia="宋体" w:hAnsi="宋体" w:cs="宋体" w:hint="eastAsia"/>
          <w:sz w:val="21"/>
          <w:lang w:val="zh-CN"/>
        </w:rPr>
        <w:t>委托人拥有的其他权利：</w:t>
      </w:r>
      <w:r>
        <w:rPr>
          <w:rFonts w:eastAsia="宋体" w:hAnsi="宋体" w:cs="宋体" w:hint="eastAsia"/>
          <w:sz w:val="21"/>
          <w:u w:val="single"/>
          <w:lang w:val="zh-CN"/>
        </w:rPr>
        <w:t xml:space="preserve">         无          </w:t>
      </w:r>
    </w:p>
    <w:p w14:paraId="654EB1BF" w14:textId="77777777" w:rsidR="001E4CF1" w:rsidRDefault="00000000">
      <w:pPr>
        <w:tabs>
          <w:tab w:val="left" w:pos="540"/>
        </w:tabs>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7、受托人的权利</w:t>
      </w:r>
    </w:p>
    <w:p w14:paraId="1705DF54" w14:textId="77777777" w:rsidR="001E4CF1" w:rsidRDefault="00000000">
      <w:pPr>
        <w:tabs>
          <w:tab w:val="left" w:pos="720"/>
          <w:tab w:val="left" w:pos="900"/>
        </w:tabs>
        <w:autoSpaceDE w:val="0"/>
        <w:autoSpaceDN w:val="0"/>
        <w:spacing w:line="240" w:lineRule="auto"/>
        <w:ind w:firstLineChars="250" w:firstLine="525"/>
        <w:rPr>
          <w:rFonts w:eastAsia="宋体" w:hAnsi="宋体" w:cs="宋体"/>
          <w:sz w:val="21"/>
          <w:lang w:val="zh-CN"/>
        </w:rPr>
      </w:pPr>
      <w:r>
        <w:rPr>
          <w:rFonts w:eastAsia="宋体" w:hAnsi="宋体" w:cs="宋体" w:hint="eastAsia"/>
          <w:sz w:val="21"/>
          <w:lang w:val="zh-CN"/>
        </w:rPr>
        <w:t>受托人拥有的其他权利：</w:t>
      </w:r>
      <w:r>
        <w:rPr>
          <w:rFonts w:eastAsia="宋体" w:hAnsi="宋体" w:cs="宋体" w:hint="eastAsia"/>
          <w:sz w:val="21"/>
          <w:u w:val="single"/>
          <w:lang w:val="zh-CN"/>
        </w:rPr>
        <w:t xml:space="preserve">          无           </w:t>
      </w:r>
    </w:p>
    <w:p w14:paraId="5755656B" w14:textId="77777777" w:rsidR="001E4CF1" w:rsidRDefault="00000000">
      <w:pPr>
        <w:autoSpaceDE w:val="0"/>
        <w:autoSpaceDN w:val="0"/>
        <w:spacing w:line="240" w:lineRule="auto"/>
        <w:ind w:firstLine="540"/>
        <w:rPr>
          <w:rFonts w:eastAsia="宋体" w:hAnsi="宋体" w:cs="宋体"/>
          <w:b/>
          <w:bCs/>
          <w:sz w:val="21"/>
          <w:lang w:val="zh-CN"/>
        </w:rPr>
      </w:pPr>
      <w:r>
        <w:rPr>
          <w:rFonts w:eastAsia="宋体" w:hAnsi="宋体" w:cs="宋体" w:hint="eastAsia"/>
          <w:b/>
          <w:bCs/>
          <w:sz w:val="21"/>
          <w:lang w:val="zh-CN"/>
        </w:rPr>
        <w:t>三、委托代理报酬与收取</w:t>
      </w:r>
    </w:p>
    <w:p w14:paraId="022093CA"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8、委托代理报酬</w:t>
      </w:r>
    </w:p>
    <w:p w14:paraId="36D25EA9" w14:textId="77777777" w:rsidR="001E4CF1" w:rsidRDefault="00000000">
      <w:pPr>
        <w:spacing w:line="312" w:lineRule="auto"/>
        <w:ind w:firstLineChars="200" w:firstLine="420"/>
        <w:rPr>
          <w:rFonts w:eastAsia="宋体" w:hAnsi="宋体" w:cs="宋体"/>
          <w:sz w:val="21"/>
          <w:u w:val="single"/>
        </w:rPr>
      </w:pPr>
      <w:r>
        <w:rPr>
          <w:rFonts w:eastAsia="宋体" w:hAnsi="宋体" w:cs="宋体" w:hint="eastAsia"/>
          <w:sz w:val="21"/>
          <w:lang w:val="zh-CN"/>
        </w:rPr>
        <w:t>8.1</w:t>
      </w:r>
      <w:r>
        <w:rPr>
          <w:rFonts w:eastAsia="宋体" w:hAnsi="宋体" w:cs="宋体" w:hint="eastAsia"/>
          <w:sz w:val="21"/>
        </w:rPr>
        <w:t>招标代理费：</w:t>
      </w:r>
      <w:r>
        <w:rPr>
          <w:rFonts w:eastAsia="宋体" w:hAnsi="宋体" w:cs="宋体" w:hint="eastAsia"/>
          <w:sz w:val="21"/>
          <w:u w:val="single"/>
        </w:rPr>
        <w:t>按国家计委关于印发《招标代理服务收费管理暂行办法》的通知（计价格[2002]1980号）和《关于降低部分建设项目收费标准规范收费行为等有关问题的通知》(</w:t>
      </w:r>
      <w:proofErr w:type="gramStart"/>
      <w:r>
        <w:rPr>
          <w:rFonts w:eastAsia="宋体" w:hAnsi="宋体" w:cs="宋体" w:hint="eastAsia"/>
          <w:sz w:val="21"/>
          <w:u w:val="single"/>
        </w:rPr>
        <w:t>发改价格</w:t>
      </w:r>
      <w:proofErr w:type="gramEnd"/>
      <w:r>
        <w:rPr>
          <w:rFonts w:eastAsia="宋体" w:hAnsi="宋体" w:cs="宋体" w:hint="eastAsia"/>
          <w:sz w:val="21"/>
          <w:u w:val="single"/>
        </w:rPr>
        <w:t>[2011]534号)规定的标准下浮     %。若本工程各标段分阶段招标的，以各标段中标价为基数计取，若本工程各标段同时招标的，</w:t>
      </w:r>
      <w:proofErr w:type="gramStart"/>
      <w:r>
        <w:rPr>
          <w:rFonts w:eastAsia="宋体" w:hAnsi="宋体" w:cs="宋体" w:hint="eastAsia"/>
          <w:sz w:val="21"/>
          <w:u w:val="single"/>
        </w:rPr>
        <w:t>以该各招标</w:t>
      </w:r>
      <w:proofErr w:type="gramEnd"/>
      <w:r>
        <w:rPr>
          <w:rFonts w:eastAsia="宋体" w:hAnsi="宋体" w:cs="宋体" w:hint="eastAsia"/>
          <w:sz w:val="21"/>
          <w:u w:val="single"/>
        </w:rPr>
        <w:t>标段中标价合计为基数。关于分阶段招标或同时招标的判定，由委托人决定，受托人无条件接受此要求。</w:t>
      </w:r>
    </w:p>
    <w:p w14:paraId="3F864EAA" w14:textId="77777777" w:rsidR="001E4CF1" w:rsidRDefault="00000000">
      <w:pPr>
        <w:autoSpaceDE w:val="0"/>
        <w:autoSpaceDN w:val="0"/>
        <w:spacing w:line="240" w:lineRule="auto"/>
        <w:ind w:firstLineChars="300" w:firstLine="630"/>
        <w:rPr>
          <w:rFonts w:eastAsia="宋体" w:hAnsi="宋体" w:cs="宋体"/>
          <w:sz w:val="21"/>
          <w:lang w:val="zh-CN"/>
        </w:rPr>
      </w:pPr>
      <w:r>
        <w:rPr>
          <w:rFonts w:eastAsia="宋体" w:hAnsi="宋体" w:cs="宋体" w:hint="eastAsia"/>
          <w:sz w:val="21"/>
          <w:lang w:val="zh-CN"/>
        </w:rPr>
        <w:t>代理报酬的金额或收取比例：</w:t>
      </w:r>
      <w:r>
        <w:rPr>
          <w:rFonts w:eastAsia="宋体" w:hAnsi="宋体" w:cs="宋体" w:hint="eastAsia"/>
          <w:sz w:val="21"/>
          <w:u w:val="single"/>
          <w:lang w:val="zh-CN"/>
        </w:rPr>
        <w:t xml:space="preserve">       无        </w:t>
      </w:r>
    </w:p>
    <w:p w14:paraId="1E84B55D" w14:textId="77777777" w:rsidR="001E4CF1" w:rsidRDefault="00000000">
      <w:pPr>
        <w:autoSpaceDE w:val="0"/>
        <w:autoSpaceDN w:val="0"/>
        <w:spacing w:line="240" w:lineRule="auto"/>
        <w:ind w:firstLineChars="300" w:firstLine="630"/>
        <w:rPr>
          <w:rFonts w:eastAsia="宋体" w:hAnsi="宋体" w:cs="宋体"/>
          <w:sz w:val="21"/>
          <w:lang w:val="zh-CN"/>
        </w:rPr>
      </w:pPr>
      <w:r>
        <w:rPr>
          <w:rFonts w:eastAsia="宋体" w:hAnsi="宋体" w:cs="宋体" w:hint="eastAsia"/>
          <w:sz w:val="21"/>
          <w:lang w:val="zh-CN"/>
        </w:rPr>
        <w:t>代理报酬的币种：</w:t>
      </w:r>
      <w:r>
        <w:rPr>
          <w:rFonts w:eastAsia="宋体" w:hAnsi="宋体" w:cs="宋体" w:hint="eastAsia"/>
          <w:sz w:val="21"/>
          <w:u w:val="single"/>
          <w:lang w:val="zh-CN"/>
        </w:rPr>
        <w:t xml:space="preserve">      人民币        </w:t>
      </w:r>
      <w:r>
        <w:rPr>
          <w:rFonts w:eastAsia="宋体" w:hAnsi="宋体" w:cs="宋体" w:hint="eastAsia"/>
          <w:sz w:val="21"/>
        </w:rPr>
        <w:t xml:space="preserve">  汇率</w:t>
      </w:r>
      <w:r>
        <w:rPr>
          <w:rFonts w:eastAsia="宋体" w:hAnsi="宋体" w:cs="宋体" w:hint="eastAsia"/>
          <w:sz w:val="21"/>
          <w:u w:val="single"/>
          <w:lang w:val="zh-CN"/>
        </w:rPr>
        <w:t xml:space="preserve">       无      </w:t>
      </w:r>
    </w:p>
    <w:p w14:paraId="642E6FF3" w14:textId="77777777" w:rsidR="001E4CF1" w:rsidRDefault="00000000">
      <w:pPr>
        <w:autoSpaceDE w:val="0"/>
        <w:autoSpaceDN w:val="0"/>
        <w:spacing w:line="240" w:lineRule="auto"/>
        <w:ind w:firstLineChars="300" w:firstLine="630"/>
        <w:rPr>
          <w:rFonts w:eastAsia="宋体" w:hAnsi="宋体" w:cs="宋体"/>
          <w:sz w:val="21"/>
          <w:u w:val="single"/>
          <w:lang w:val="zh-CN"/>
        </w:rPr>
      </w:pPr>
      <w:r>
        <w:rPr>
          <w:rFonts w:eastAsia="宋体" w:hAnsi="宋体" w:cs="宋体" w:hint="eastAsia"/>
          <w:sz w:val="21"/>
          <w:lang w:val="zh-CN"/>
        </w:rPr>
        <w:t>代理报酬的支付方式：</w:t>
      </w:r>
      <w:r>
        <w:rPr>
          <w:rFonts w:eastAsia="宋体" w:hAnsi="宋体" w:cs="宋体" w:hint="eastAsia"/>
          <w:sz w:val="21"/>
          <w:u w:val="single"/>
          <w:lang w:val="zh-CN"/>
        </w:rPr>
        <w:t xml:space="preserve">   转帐支票或电子汇票     </w:t>
      </w:r>
    </w:p>
    <w:p w14:paraId="64899BD6" w14:textId="77777777" w:rsidR="001E4CF1" w:rsidRDefault="00000000">
      <w:pPr>
        <w:autoSpaceDE w:val="0"/>
        <w:autoSpaceDN w:val="0"/>
        <w:spacing w:line="240" w:lineRule="auto"/>
        <w:ind w:firstLineChars="300" w:firstLine="630"/>
        <w:rPr>
          <w:rFonts w:eastAsia="宋体"/>
        </w:rPr>
      </w:pPr>
      <w:r>
        <w:rPr>
          <w:rFonts w:eastAsia="宋体" w:hAnsi="宋体" w:cs="宋体" w:hint="eastAsia"/>
          <w:sz w:val="21"/>
          <w:lang w:val="zh-CN"/>
        </w:rPr>
        <w:t>代理报酬的支付时间：</w:t>
      </w:r>
      <w:r>
        <w:rPr>
          <w:rFonts w:eastAsia="宋体" w:hAnsi="宋体" w:cs="宋体" w:hint="eastAsia"/>
          <w:sz w:val="21"/>
          <w:u w:val="single"/>
        </w:rPr>
        <w:t xml:space="preserve"> 合同范围内项目分阶段招标完成且协助业主签订合同后一个月内支付相应阶段代理报酬的70%，施工单位进场后完成施工合同工程量的30%以上支付完全部代理报酬</w:t>
      </w:r>
      <w:r>
        <w:rPr>
          <w:rFonts w:eastAsia="宋体" w:hAnsi="宋体" w:cs="宋体" w:hint="eastAsia"/>
          <w:sz w:val="21"/>
          <w:u w:val="single"/>
          <w:lang w:val="zh-CN"/>
        </w:rPr>
        <w:t>。</w:t>
      </w:r>
    </w:p>
    <w:p w14:paraId="0E2C436D"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9、委托代理报酬的收取</w:t>
      </w:r>
    </w:p>
    <w:p w14:paraId="5323688A"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9.1 预计委托代理费用额度（比例）：</w:t>
      </w:r>
      <w:r>
        <w:rPr>
          <w:rFonts w:eastAsia="宋体" w:hAnsi="宋体" w:cs="宋体" w:hint="eastAsia"/>
          <w:sz w:val="21"/>
          <w:u w:val="single"/>
          <w:lang w:val="zh-CN"/>
        </w:rPr>
        <w:t xml:space="preserve">         无         </w:t>
      </w:r>
    </w:p>
    <w:p w14:paraId="106E5BF7"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9.3 逾期支付时，银行贷款利率：</w:t>
      </w:r>
      <w:r>
        <w:rPr>
          <w:rFonts w:eastAsia="宋体" w:hAnsi="宋体" w:cs="宋体" w:hint="eastAsia"/>
          <w:sz w:val="21"/>
          <w:u w:val="single"/>
          <w:lang w:val="zh-CN"/>
        </w:rPr>
        <w:t xml:space="preserve">        无         </w:t>
      </w:r>
    </w:p>
    <w:p w14:paraId="74CAC06F"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9.4 逾期支付时，应收取的利息：</w:t>
      </w:r>
      <w:r>
        <w:rPr>
          <w:rFonts w:eastAsia="宋体" w:hAnsi="宋体" w:cs="宋体" w:hint="eastAsia"/>
          <w:sz w:val="21"/>
          <w:u w:val="single"/>
          <w:lang w:val="zh-CN"/>
        </w:rPr>
        <w:t xml:space="preserve">        无        </w:t>
      </w:r>
    </w:p>
    <w:p w14:paraId="21455AE3" w14:textId="77777777" w:rsidR="001E4CF1" w:rsidRDefault="00000000">
      <w:pPr>
        <w:autoSpaceDE w:val="0"/>
        <w:autoSpaceDN w:val="0"/>
        <w:spacing w:line="240" w:lineRule="auto"/>
        <w:ind w:firstLine="540"/>
        <w:rPr>
          <w:rFonts w:eastAsia="宋体" w:hAnsi="宋体" w:cs="宋体"/>
          <w:b/>
          <w:bCs/>
          <w:sz w:val="21"/>
          <w:lang w:val="zh-CN"/>
        </w:rPr>
      </w:pPr>
      <w:r>
        <w:rPr>
          <w:rFonts w:eastAsia="宋体" w:hAnsi="宋体" w:cs="宋体" w:hint="eastAsia"/>
          <w:b/>
          <w:bCs/>
          <w:sz w:val="21"/>
          <w:lang w:val="zh-CN"/>
        </w:rPr>
        <w:lastRenderedPageBreak/>
        <w:t>四、违约、索赔和争议</w:t>
      </w:r>
    </w:p>
    <w:p w14:paraId="7CBC73FA"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10、违约</w:t>
      </w:r>
    </w:p>
    <w:p w14:paraId="64BA42E4"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 xml:space="preserve">10.1 本合同关于委托人违约的具体责任： </w:t>
      </w:r>
    </w:p>
    <w:p w14:paraId="58A51572"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（1）委托人未按照本合同通用条款第4.2－（3）款的约定，向受托人提供保证招标工作顺利完成的条件应承担的违约责任：</w:t>
      </w:r>
      <w:r>
        <w:rPr>
          <w:rFonts w:eastAsia="宋体" w:hAnsi="宋体" w:cs="宋体" w:hint="eastAsia"/>
          <w:sz w:val="21"/>
          <w:u w:val="single"/>
          <w:lang w:val="zh-CN"/>
        </w:rPr>
        <w:t xml:space="preserve">       无       </w:t>
      </w:r>
    </w:p>
    <w:p w14:paraId="5034907A" w14:textId="77777777" w:rsidR="001E4CF1" w:rsidRDefault="00000000">
      <w:pPr>
        <w:autoSpaceDE w:val="0"/>
        <w:autoSpaceDN w:val="0"/>
        <w:spacing w:line="240" w:lineRule="auto"/>
        <w:ind w:firstLineChars="200" w:firstLine="420"/>
        <w:rPr>
          <w:rFonts w:eastAsia="宋体" w:hAnsi="宋体" w:cs="宋体"/>
          <w:sz w:val="21"/>
          <w:vertAlign w:val="subscript"/>
        </w:rPr>
      </w:pPr>
      <w:r>
        <w:rPr>
          <w:rFonts w:eastAsia="宋体" w:hAnsi="宋体" w:cs="宋体" w:hint="eastAsia"/>
          <w:sz w:val="21"/>
          <w:lang w:val="zh-CN"/>
        </w:rPr>
        <w:t>（2）委托人未按本合同通用条款第4.2－（6）款的约定，向受托人支付委托代理报酬应承担的违约责任：</w:t>
      </w:r>
      <w:r>
        <w:rPr>
          <w:rFonts w:eastAsia="宋体" w:hAnsi="宋体" w:cs="宋体" w:hint="eastAsia"/>
          <w:sz w:val="21"/>
          <w:u w:val="single"/>
          <w:lang w:val="zh-CN"/>
        </w:rPr>
        <w:t xml:space="preserve">        无        </w:t>
      </w:r>
    </w:p>
    <w:p w14:paraId="0B977EE7" w14:textId="77777777" w:rsidR="001E4CF1" w:rsidRDefault="00000000">
      <w:pPr>
        <w:autoSpaceDE w:val="0"/>
        <w:autoSpaceDN w:val="0"/>
        <w:spacing w:line="240" w:lineRule="auto"/>
        <w:ind w:firstLineChars="240" w:firstLine="504"/>
        <w:rPr>
          <w:rFonts w:eastAsia="宋体" w:hAnsi="宋体" w:cs="宋体"/>
          <w:sz w:val="21"/>
          <w:vertAlign w:val="subscript"/>
        </w:rPr>
      </w:pPr>
      <w:r>
        <w:rPr>
          <w:rFonts w:eastAsia="宋体" w:hAnsi="宋体" w:cs="宋体" w:hint="eastAsia"/>
          <w:sz w:val="21"/>
          <w:lang w:val="zh-CN"/>
        </w:rPr>
        <w:t>（3）双方约定的委托人的其他违约责任：</w:t>
      </w:r>
      <w:r>
        <w:rPr>
          <w:rFonts w:eastAsia="宋体" w:hAnsi="宋体" w:cs="宋体" w:hint="eastAsia"/>
          <w:sz w:val="21"/>
          <w:u w:val="single"/>
          <w:lang w:val="zh-CN"/>
        </w:rPr>
        <w:t xml:space="preserve">        无       </w:t>
      </w:r>
    </w:p>
    <w:p w14:paraId="4DEC0A95"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 xml:space="preserve">10.2 本合同关于受托人违约的具体责任： </w:t>
      </w:r>
    </w:p>
    <w:p w14:paraId="735EC57A" w14:textId="77777777" w:rsidR="001E4CF1" w:rsidRDefault="00000000">
      <w:pPr>
        <w:autoSpaceDE w:val="0"/>
        <w:autoSpaceDN w:val="0"/>
        <w:spacing w:line="240" w:lineRule="auto"/>
        <w:ind w:firstLineChars="200" w:firstLine="420"/>
        <w:rPr>
          <w:rFonts w:eastAsia="宋体" w:hAnsi="宋体" w:cs="宋体"/>
          <w:sz w:val="21"/>
          <w:lang w:val="zh-CN"/>
        </w:rPr>
      </w:pPr>
      <w:r>
        <w:rPr>
          <w:rFonts w:eastAsia="宋体" w:hAnsi="宋体" w:cs="宋体" w:hint="eastAsia"/>
          <w:sz w:val="21"/>
          <w:lang w:val="zh-CN"/>
        </w:rPr>
        <w:t>（1）受托人未按照本合同通用条款第5.2－（2）款的约定，向委托人提供为完成招标工作的咨询服务应承担的责任：</w:t>
      </w:r>
      <w:r>
        <w:rPr>
          <w:rFonts w:eastAsia="宋体" w:hAnsi="宋体" w:cs="宋体" w:hint="eastAsia"/>
          <w:sz w:val="21"/>
          <w:u w:val="single"/>
          <w:lang w:val="zh-CN"/>
        </w:rPr>
        <w:t xml:space="preserve">        无       </w:t>
      </w:r>
    </w:p>
    <w:p w14:paraId="15CAC0E0" w14:textId="77777777" w:rsidR="001E4CF1" w:rsidRDefault="00000000">
      <w:pPr>
        <w:autoSpaceDE w:val="0"/>
        <w:autoSpaceDN w:val="0"/>
        <w:spacing w:line="240" w:lineRule="auto"/>
        <w:ind w:firstLineChars="200" w:firstLine="420"/>
        <w:rPr>
          <w:rFonts w:eastAsia="宋体" w:hAnsi="宋体" w:cs="宋体"/>
          <w:sz w:val="21"/>
          <w:vertAlign w:val="subscript"/>
        </w:rPr>
      </w:pPr>
      <w:r>
        <w:rPr>
          <w:rFonts w:eastAsia="宋体" w:hAnsi="宋体" w:cs="宋体" w:hint="eastAsia"/>
          <w:sz w:val="21"/>
          <w:lang w:val="zh-CN"/>
        </w:rPr>
        <w:t>（2）受托人违反本合同通用条款第5.4款的约定，接受了与本合同工程建设项目有关的投标咨询业务应承担的违约责任：</w:t>
      </w:r>
      <w:r>
        <w:rPr>
          <w:rFonts w:eastAsia="宋体" w:hAnsi="宋体" w:cs="宋体" w:hint="eastAsia"/>
          <w:sz w:val="21"/>
          <w:u w:val="single"/>
          <w:lang w:val="zh-CN"/>
        </w:rPr>
        <w:t xml:space="preserve">        无        </w:t>
      </w:r>
    </w:p>
    <w:p w14:paraId="1E56060D" w14:textId="77777777" w:rsidR="001E4CF1" w:rsidRDefault="00000000">
      <w:pPr>
        <w:autoSpaceDE w:val="0"/>
        <w:autoSpaceDN w:val="0"/>
        <w:spacing w:line="240" w:lineRule="auto"/>
        <w:ind w:firstLineChars="200" w:firstLine="420"/>
        <w:rPr>
          <w:rFonts w:eastAsia="宋体" w:hAnsi="宋体" w:cs="宋体"/>
          <w:sz w:val="21"/>
          <w:vertAlign w:val="subscript"/>
        </w:rPr>
      </w:pPr>
      <w:r>
        <w:rPr>
          <w:rFonts w:eastAsia="宋体" w:hAnsi="宋体" w:cs="宋体" w:hint="eastAsia"/>
          <w:sz w:val="21"/>
          <w:lang w:val="zh-CN"/>
        </w:rPr>
        <w:t>（3）受托人违反本合同通用条款第5.7款的约定，泄露了与本合同工程有关的任何不应泄露的招标资料和情况应承担的违约责任：</w:t>
      </w:r>
      <w:r>
        <w:rPr>
          <w:rFonts w:eastAsia="宋体" w:hAnsi="宋体" w:cs="宋体" w:hint="eastAsia"/>
          <w:sz w:val="21"/>
          <w:u w:val="single"/>
          <w:lang w:val="zh-CN"/>
        </w:rPr>
        <w:t xml:space="preserve">       无         </w:t>
      </w:r>
    </w:p>
    <w:p w14:paraId="6532EECC" w14:textId="77777777" w:rsidR="001E4CF1" w:rsidRDefault="00000000">
      <w:pPr>
        <w:autoSpaceDE w:val="0"/>
        <w:autoSpaceDN w:val="0"/>
        <w:spacing w:line="240" w:lineRule="auto"/>
        <w:ind w:firstLineChars="240" w:firstLine="504"/>
        <w:rPr>
          <w:rFonts w:eastAsia="宋体" w:hAnsi="宋体" w:cs="宋体"/>
          <w:sz w:val="21"/>
          <w:lang w:val="zh-CN"/>
        </w:rPr>
      </w:pPr>
      <w:r>
        <w:rPr>
          <w:rFonts w:eastAsia="宋体" w:hAnsi="宋体" w:cs="宋体" w:hint="eastAsia"/>
          <w:sz w:val="21"/>
          <w:lang w:val="zh-CN"/>
        </w:rPr>
        <w:t>（4）项目负责人、招标代理项目负责人必须参与全过程招投标工作，并做好后续的服务工作。如需更换项目负责人、招标代理项目负责人，应经委托人同意并每位项目负责人处1万元罚金，在代理报酬中扣除。</w:t>
      </w:r>
    </w:p>
    <w:p w14:paraId="6DFFEC49" w14:textId="77777777" w:rsidR="001E4CF1" w:rsidRDefault="00000000">
      <w:pPr>
        <w:autoSpaceDE w:val="0"/>
        <w:autoSpaceDN w:val="0"/>
        <w:spacing w:line="240" w:lineRule="auto"/>
        <w:ind w:firstLineChars="240" w:firstLine="504"/>
        <w:rPr>
          <w:rFonts w:eastAsia="宋体" w:hAnsi="宋体" w:cs="宋体"/>
          <w:sz w:val="21"/>
          <w:vertAlign w:val="subscript"/>
        </w:rPr>
      </w:pPr>
      <w:r>
        <w:rPr>
          <w:rFonts w:eastAsia="宋体" w:hAnsi="宋体" w:cs="宋体" w:hint="eastAsia"/>
          <w:sz w:val="21"/>
          <w:lang w:val="zh-CN"/>
        </w:rPr>
        <w:t>（</w:t>
      </w:r>
      <w:r>
        <w:rPr>
          <w:rFonts w:eastAsia="宋体" w:hAnsi="宋体" w:cs="宋体" w:hint="eastAsia"/>
          <w:sz w:val="21"/>
        </w:rPr>
        <w:t>5</w:t>
      </w:r>
      <w:r>
        <w:rPr>
          <w:rFonts w:eastAsia="宋体" w:hAnsi="宋体" w:cs="宋体" w:hint="eastAsia"/>
          <w:sz w:val="21"/>
          <w:lang w:val="zh-CN"/>
        </w:rPr>
        <w:t>）双方约定的受托人的其他违约责任：</w:t>
      </w:r>
      <w:r>
        <w:rPr>
          <w:rFonts w:eastAsia="宋体" w:hAnsi="宋体" w:cs="宋体" w:hint="eastAsia"/>
          <w:sz w:val="21"/>
          <w:u w:val="single"/>
          <w:lang w:val="zh-CN"/>
        </w:rPr>
        <w:t xml:space="preserve">        无       </w:t>
      </w:r>
    </w:p>
    <w:p w14:paraId="0E18A71B"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12、争议</w:t>
      </w:r>
    </w:p>
    <w:p w14:paraId="62CF7094"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12.1 双方约定，凡因执行本合同所发生的与本合同有关的一切争议，当和解或调解不成时，选择下列第</w:t>
      </w:r>
      <w:r>
        <w:rPr>
          <w:rFonts w:eastAsia="宋体" w:hAnsi="宋体" w:cs="宋体" w:hint="eastAsia"/>
          <w:sz w:val="21"/>
          <w:u w:val="single"/>
        </w:rPr>
        <w:t xml:space="preserve"> </w:t>
      </w:r>
      <w:r>
        <w:rPr>
          <w:rFonts w:eastAsia="宋体" w:hAnsi="宋体" w:cs="宋体" w:hint="eastAsia"/>
          <w:sz w:val="21"/>
          <w:u w:val="single"/>
          <w:lang w:val="zh-CN"/>
        </w:rPr>
        <w:t xml:space="preserve">1 </w:t>
      </w:r>
      <w:r>
        <w:rPr>
          <w:rFonts w:eastAsia="宋体" w:hAnsi="宋体" w:cs="宋体" w:hint="eastAsia"/>
          <w:sz w:val="21"/>
          <w:lang w:val="zh-CN"/>
        </w:rPr>
        <w:t>种方式解决：</w:t>
      </w:r>
    </w:p>
    <w:p w14:paraId="4B1EB954"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（1）将争议提交</w:t>
      </w:r>
      <w:r>
        <w:rPr>
          <w:rFonts w:eastAsia="宋体" w:hAnsi="宋体" w:cs="宋体" w:hint="eastAsia"/>
          <w:sz w:val="21"/>
          <w:u w:val="single"/>
          <w:lang w:val="zh-CN"/>
        </w:rPr>
        <w:t xml:space="preserve">   宁波  </w:t>
      </w:r>
      <w:r>
        <w:rPr>
          <w:rFonts w:eastAsia="宋体" w:hAnsi="宋体" w:cs="宋体" w:hint="eastAsia"/>
          <w:sz w:val="21"/>
          <w:lang w:val="zh-CN"/>
        </w:rPr>
        <w:t>仲裁委员会仲裁；</w:t>
      </w:r>
    </w:p>
    <w:p w14:paraId="74B8A401"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（2）依法向</w:t>
      </w:r>
      <w:r>
        <w:rPr>
          <w:rFonts w:eastAsia="宋体" w:hAnsi="宋体" w:cs="宋体" w:hint="eastAsia"/>
          <w:sz w:val="21"/>
          <w:u w:val="single"/>
          <w:lang w:val="zh-CN"/>
        </w:rPr>
        <w:t xml:space="preserve"> 余姚市 </w:t>
      </w:r>
      <w:r>
        <w:rPr>
          <w:rFonts w:eastAsia="宋体" w:hAnsi="宋体" w:cs="宋体" w:hint="eastAsia"/>
          <w:sz w:val="21"/>
          <w:lang w:val="zh-CN"/>
        </w:rPr>
        <w:t>人民法院提起诉讼。</w:t>
      </w:r>
    </w:p>
    <w:p w14:paraId="6A78A80E" w14:textId="77777777" w:rsidR="001E4CF1" w:rsidRDefault="00000000">
      <w:pPr>
        <w:autoSpaceDE w:val="0"/>
        <w:autoSpaceDN w:val="0"/>
        <w:spacing w:line="240" w:lineRule="auto"/>
        <w:ind w:firstLine="540"/>
        <w:rPr>
          <w:rFonts w:eastAsia="宋体" w:hAnsi="宋体" w:cs="宋体"/>
          <w:b/>
          <w:bCs/>
          <w:sz w:val="21"/>
          <w:lang w:val="zh-CN"/>
        </w:rPr>
      </w:pPr>
      <w:r>
        <w:rPr>
          <w:rFonts w:eastAsia="宋体" w:hAnsi="宋体" w:cs="宋体" w:hint="eastAsia"/>
          <w:b/>
          <w:bCs/>
          <w:sz w:val="21"/>
          <w:lang w:val="zh-CN"/>
        </w:rPr>
        <w:t>六、其他</w:t>
      </w:r>
    </w:p>
    <w:p w14:paraId="31D41E4B"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16、合同份数</w:t>
      </w:r>
    </w:p>
    <w:p w14:paraId="319AEABB" w14:textId="77777777" w:rsidR="001E4CF1" w:rsidRDefault="00000000">
      <w:pPr>
        <w:autoSpaceDE w:val="0"/>
        <w:autoSpaceDN w:val="0"/>
        <w:spacing w:line="240" w:lineRule="auto"/>
        <w:ind w:firstLine="540"/>
        <w:rPr>
          <w:rFonts w:eastAsia="宋体" w:hAnsi="宋体" w:cs="宋体"/>
          <w:sz w:val="21"/>
          <w:lang w:val="zh-CN"/>
        </w:rPr>
      </w:pPr>
      <w:r>
        <w:rPr>
          <w:rFonts w:eastAsia="宋体" w:hAnsi="宋体" w:cs="宋体" w:hint="eastAsia"/>
          <w:sz w:val="21"/>
          <w:lang w:val="zh-CN"/>
        </w:rPr>
        <w:t>16.2 双方约定本合同一式</w:t>
      </w:r>
      <w:r>
        <w:rPr>
          <w:rFonts w:eastAsia="宋体" w:hAnsi="宋体" w:cs="宋体" w:hint="eastAsia"/>
          <w:sz w:val="21"/>
          <w:u w:val="single"/>
          <w:lang w:val="zh-CN"/>
        </w:rPr>
        <w:t>八份</w:t>
      </w:r>
      <w:r>
        <w:rPr>
          <w:rFonts w:eastAsia="宋体" w:hAnsi="宋体" w:cs="宋体" w:hint="eastAsia"/>
          <w:sz w:val="21"/>
          <w:lang w:val="zh-CN"/>
        </w:rPr>
        <w:t>，其中，委托人</w:t>
      </w:r>
      <w:r>
        <w:rPr>
          <w:rFonts w:eastAsia="宋体" w:hAnsi="宋体" w:cs="宋体" w:hint="eastAsia"/>
          <w:sz w:val="21"/>
          <w:u w:val="single"/>
          <w:lang w:val="zh-CN"/>
        </w:rPr>
        <w:t xml:space="preserve">  四 </w:t>
      </w:r>
      <w:r>
        <w:rPr>
          <w:rFonts w:eastAsia="宋体" w:hAnsi="宋体" w:cs="宋体" w:hint="eastAsia"/>
          <w:sz w:val="21"/>
          <w:lang w:val="zh-CN"/>
        </w:rPr>
        <w:t>份，受托人</w:t>
      </w:r>
      <w:r>
        <w:rPr>
          <w:rFonts w:eastAsia="宋体" w:hAnsi="宋体" w:cs="宋体" w:hint="eastAsia"/>
          <w:sz w:val="21"/>
          <w:u w:val="single"/>
          <w:lang w:val="zh-CN"/>
        </w:rPr>
        <w:t xml:space="preserve">  四  </w:t>
      </w:r>
      <w:r>
        <w:rPr>
          <w:rFonts w:eastAsia="宋体" w:hAnsi="宋体" w:cs="宋体" w:hint="eastAsia"/>
          <w:sz w:val="21"/>
          <w:lang w:val="zh-CN"/>
        </w:rPr>
        <w:t>份。</w:t>
      </w:r>
    </w:p>
    <w:p w14:paraId="1F2BC65A" w14:textId="77777777" w:rsidR="001E4CF1" w:rsidRDefault="00000000">
      <w:pPr>
        <w:spacing w:line="240" w:lineRule="auto"/>
        <w:ind w:firstLine="540"/>
        <w:rPr>
          <w:rFonts w:eastAsia="宋体" w:hAnsi="宋体" w:cs="宋体"/>
          <w:sz w:val="21"/>
          <w:u w:val="single"/>
          <w:lang w:val="zh-CN"/>
        </w:rPr>
      </w:pPr>
      <w:r>
        <w:rPr>
          <w:rFonts w:eastAsia="宋体" w:hAnsi="宋体" w:cs="宋体" w:hint="eastAsia"/>
          <w:sz w:val="21"/>
          <w:lang w:val="zh-CN"/>
        </w:rPr>
        <w:t>17、补充条款：</w:t>
      </w:r>
      <w:r>
        <w:rPr>
          <w:rFonts w:eastAsia="宋体" w:hAnsi="宋体" w:cs="宋体" w:hint="eastAsia"/>
          <w:sz w:val="21"/>
          <w:u w:val="single"/>
          <w:lang w:val="zh-CN"/>
        </w:rPr>
        <w:t xml:space="preserve">  本项目评标会务费、评标专家餐旅费、劳务费</w:t>
      </w:r>
      <w:r>
        <w:rPr>
          <w:rFonts w:eastAsia="宋体" w:hAnsi="宋体" w:cs="宋体" w:hint="eastAsia"/>
          <w:sz w:val="21"/>
          <w:u w:val="single"/>
        </w:rPr>
        <w:t>等</w:t>
      </w:r>
      <w:r>
        <w:rPr>
          <w:rFonts w:eastAsia="宋体" w:hAnsi="宋体" w:cs="宋体" w:hint="eastAsia"/>
          <w:sz w:val="21"/>
          <w:u w:val="single"/>
          <w:lang w:val="zh-CN"/>
        </w:rPr>
        <w:t>由受托人支付。</w:t>
      </w:r>
    </w:p>
    <w:p w14:paraId="6D6529EF" w14:textId="77777777" w:rsidR="001E4CF1" w:rsidRDefault="001E4CF1">
      <w:pPr>
        <w:snapToGrid w:val="0"/>
        <w:spacing w:line="288" w:lineRule="auto"/>
        <w:ind w:firstLine="426"/>
        <w:rPr>
          <w:rFonts w:ascii="Times New Roman" w:eastAsia="宋体" w:hAnsi="Times New Roman"/>
          <w:color w:val="000000" w:themeColor="text1"/>
          <w:sz w:val="21"/>
          <w:u w:val="single"/>
          <w:lang w:val="zh-CN"/>
        </w:rPr>
      </w:pPr>
    </w:p>
    <w:bookmarkEnd w:id="77"/>
    <w:p w14:paraId="5D069B5A" w14:textId="77777777" w:rsidR="001E4CF1" w:rsidRDefault="00000000">
      <w:pPr>
        <w:rPr>
          <w:rFonts w:ascii="Times New Roman" w:eastAsia="宋体" w:hAnsi="Times New Roman"/>
          <w:b/>
          <w:color w:val="000000" w:themeColor="text1"/>
          <w:sz w:val="21"/>
        </w:rPr>
      </w:pPr>
      <w:r>
        <w:rPr>
          <w:rFonts w:ascii="Times New Roman" w:eastAsia="宋体" w:hAnsi="Times New Roman"/>
          <w:b/>
          <w:color w:val="000000" w:themeColor="text1"/>
          <w:sz w:val="21"/>
        </w:rPr>
        <w:br w:type="page"/>
      </w:r>
    </w:p>
    <w:p w14:paraId="6182AA54" w14:textId="77777777" w:rsidR="001E4CF1" w:rsidRDefault="00000000">
      <w:pPr>
        <w:rPr>
          <w:rFonts w:eastAsia="楷体_GB2312"/>
          <w:sz w:val="24"/>
          <w:u w:val="single"/>
        </w:rPr>
      </w:pPr>
      <w:r>
        <w:rPr>
          <w:rFonts w:eastAsia="楷体_GB2312" w:hint="eastAsia"/>
          <w:sz w:val="24"/>
        </w:rPr>
        <w:lastRenderedPageBreak/>
        <w:t>合同编号：</w:t>
      </w:r>
      <w:r>
        <w:rPr>
          <w:rFonts w:eastAsia="楷体_GB2312" w:hint="eastAsia"/>
          <w:sz w:val="24"/>
          <w:u w:val="single"/>
        </w:rPr>
        <w:t xml:space="preserve">          </w:t>
      </w:r>
    </w:p>
    <w:p w14:paraId="6CCD4229" w14:textId="77777777" w:rsidR="001E4CF1" w:rsidRDefault="001E4CF1">
      <w:pPr>
        <w:pStyle w:val="affc"/>
        <w:rPr>
          <w:rFonts w:ascii="_x000B__x000C_" w:hAnsi="_x000B__x000C_"/>
          <w:b/>
          <w:bCs/>
          <w:sz w:val="30"/>
          <w:szCs w:val="18"/>
        </w:rPr>
      </w:pPr>
    </w:p>
    <w:p w14:paraId="19702372" w14:textId="77777777" w:rsidR="001E4CF1" w:rsidRDefault="001E4CF1">
      <w:pPr>
        <w:pStyle w:val="affc"/>
        <w:rPr>
          <w:rFonts w:ascii="_x000B__x000C_" w:hAnsi="_x000B__x000C_"/>
          <w:b/>
          <w:bCs/>
          <w:szCs w:val="18"/>
        </w:rPr>
      </w:pPr>
    </w:p>
    <w:p w14:paraId="7E0C8C53" w14:textId="77777777" w:rsidR="001E4CF1" w:rsidRDefault="001E4CF1">
      <w:pPr>
        <w:pStyle w:val="affc"/>
        <w:rPr>
          <w:rFonts w:ascii="_x000B__x000C_" w:hAnsi="_x000B__x000C_"/>
          <w:b/>
          <w:bCs/>
          <w:szCs w:val="18"/>
        </w:rPr>
      </w:pPr>
    </w:p>
    <w:p w14:paraId="42704A08" w14:textId="77777777" w:rsidR="001E4CF1" w:rsidRDefault="001E4CF1">
      <w:pPr>
        <w:pStyle w:val="affc"/>
        <w:rPr>
          <w:rFonts w:ascii="_x000B__x000C_" w:hAnsi="_x000B__x000C_"/>
          <w:b/>
          <w:bCs/>
          <w:szCs w:val="18"/>
        </w:rPr>
      </w:pPr>
    </w:p>
    <w:p w14:paraId="68D4F4BD" w14:textId="77777777" w:rsidR="001E4CF1" w:rsidRDefault="00000000">
      <w:pPr>
        <w:pStyle w:val="affc"/>
        <w:jc w:val="center"/>
        <w:rPr>
          <w:rFonts w:ascii="黑体" w:eastAsia="黑体" w:hAnsi="_x000B__x000C_"/>
          <w:bCs/>
          <w:sz w:val="52"/>
          <w:szCs w:val="52"/>
        </w:rPr>
      </w:pPr>
      <w:r>
        <w:rPr>
          <w:rFonts w:ascii="黑体" w:eastAsia="黑体" w:hAnsi="_x000B__x000C_" w:hint="eastAsia"/>
          <w:bCs/>
          <w:sz w:val="52"/>
          <w:szCs w:val="52"/>
        </w:rPr>
        <w:t>建设工程造价咨询合同</w:t>
      </w:r>
    </w:p>
    <w:p w14:paraId="4CBDDCB6" w14:textId="77777777" w:rsidR="001E4CF1" w:rsidRDefault="001E4CF1">
      <w:pPr>
        <w:pStyle w:val="affc"/>
        <w:spacing w:beforeLines="50" w:before="192"/>
        <w:jc w:val="center"/>
        <w:rPr>
          <w:rFonts w:ascii="_x000B__x000C_" w:eastAsia="华文中宋" w:hAnsi="_x000B__x000C_"/>
          <w:bCs/>
          <w:sz w:val="56"/>
          <w:szCs w:val="18"/>
        </w:rPr>
      </w:pPr>
    </w:p>
    <w:p w14:paraId="2AC91B18" w14:textId="77777777" w:rsidR="001E4CF1" w:rsidRDefault="001E4CF1">
      <w:pPr>
        <w:pStyle w:val="affc"/>
        <w:spacing w:beforeLines="50" w:before="192"/>
        <w:jc w:val="center"/>
        <w:rPr>
          <w:rFonts w:ascii="_x000B__x000C_" w:eastAsia="华文中宋" w:hAnsi="_x000B__x000C_"/>
          <w:bCs/>
          <w:sz w:val="56"/>
          <w:szCs w:val="18"/>
        </w:rPr>
      </w:pPr>
    </w:p>
    <w:p w14:paraId="00212D8E" w14:textId="77777777" w:rsidR="001E4CF1" w:rsidRDefault="00000000">
      <w:pPr>
        <w:pStyle w:val="affc"/>
        <w:jc w:val="center"/>
        <w:rPr>
          <w:rFonts w:ascii="_x000B__x000C_" w:hAnsi="_x000B__x000C_"/>
          <w:sz w:val="18"/>
          <w:szCs w:val="18"/>
        </w:rPr>
      </w:pPr>
      <w:r>
        <w:rPr>
          <w:rFonts w:ascii="_x000B__x000C_" w:hAnsi="_x000B__x000C_" w:hint="eastAsia"/>
          <w:sz w:val="18"/>
          <w:szCs w:val="18"/>
        </w:rPr>
        <w:t> </w:t>
      </w:r>
    </w:p>
    <w:p w14:paraId="13DD5F27" w14:textId="77777777" w:rsidR="001E4CF1" w:rsidRDefault="001E4CF1">
      <w:pPr>
        <w:pStyle w:val="affc"/>
        <w:jc w:val="center"/>
        <w:rPr>
          <w:rFonts w:ascii="_x000B__x000C_" w:hAnsi="_x000B__x000C_"/>
          <w:sz w:val="18"/>
          <w:szCs w:val="18"/>
        </w:rPr>
      </w:pPr>
    </w:p>
    <w:p w14:paraId="2E982859" w14:textId="77777777" w:rsidR="001E4CF1" w:rsidRDefault="001E4CF1">
      <w:pPr>
        <w:pStyle w:val="affc"/>
        <w:jc w:val="center"/>
        <w:rPr>
          <w:rFonts w:ascii="_x000B__x000C_" w:hAnsi="_x000B__x000C_"/>
          <w:sz w:val="18"/>
          <w:szCs w:val="18"/>
        </w:rPr>
      </w:pPr>
    </w:p>
    <w:p w14:paraId="1E50A3A0" w14:textId="77777777" w:rsidR="001E4CF1" w:rsidRDefault="001E4CF1">
      <w:pPr>
        <w:pStyle w:val="affc"/>
        <w:jc w:val="center"/>
        <w:rPr>
          <w:rFonts w:ascii="_x000B__x000C_" w:hAnsi="_x000B__x000C_"/>
          <w:sz w:val="18"/>
          <w:szCs w:val="18"/>
        </w:rPr>
      </w:pPr>
    </w:p>
    <w:p w14:paraId="16A1ED25" w14:textId="77777777" w:rsidR="001E4CF1" w:rsidRDefault="001E4CF1">
      <w:pPr>
        <w:pStyle w:val="affc"/>
        <w:rPr>
          <w:rFonts w:ascii="_x000B__x000C_" w:hAnsi="_x000B__x000C_"/>
          <w:sz w:val="18"/>
          <w:szCs w:val="18"/>
        </w:rPr>
      </w:pPr>
    </w:p>
    <w:p w14:paraId="5D136ADF" w14:textId="77777777" w:rsidR="001E4CF1" w:rsidRDefault="001E4CF1">
      <w:pPr>
        <w:pStyle w:val="affc"/>
        <w:jc w:val="center"/>
        <w:rPr>
          <w:rFonts w:ascii="_x000B__x000C_" w:hAnsi="_x000B__x000C_"/>
          <w:sz w:val="18"/>
          <w:szCs w:val="18"/>
        </w:rPr>
      </w:pPr>
    </w:p>
    <w:p w14:paraId="4CF7E353" w14:textId="77777777" w:rsidR="001E4CF1" w:rsidRDefault="001E4CF1">
      <w:pPr>
        <w:pStyle w:val="affc"/>
        <w:jc w:val="center"/>
        <w:rPr>
          <w:rFonts w:ascii="_x000B__x000C_" w:hAnsi="_x000B__x000C_"/>
          <w:sz w:val="18"/>
          <w:szCs w:val="18"/>
        </w:rPr>
      </w:pPr>
    </w:p>
    <w:p w14:paraId="5CD8B9B9" w14:textId="77777777" w:rsidR="001E4CF1" w:rsidRDefault="00000000">
      <w:pPr>
        <w:ind w:firstLineChars="100" w:firstLine="280"/>
        <w:rPr>
          <w:rFonts w:eastAsia="宋体" w:hAnsi="宋体" w:cs="宋体"/>
          <w:b/>
          <w:spacing w:val="4"/>
          <w:szCs w:val="24"/>
          <w:u w:val="single"/>
        </w:rPr>
      </w:pPr>
      <w:r>
        <w:rPr>
          <w:rFonts w:eastAsia="宋体" w:hAnsi="宋体" w:cs="宋体" w:hint="eastAsia"/>
        </w:rPr>
        <w:t>工程名称：</w:t>
      </w:r>
      <w:r>
        <w:rPr>
          <w:rFonts w:eastAsia="宋体" w:hAnsi="宋体" w:cs="宋体" w:hint="eastAsia"/>
          <w:b/>
          <w:spacing w:val="4"/>
          <w:szCs w:val="24"/>
          <w:u w:val="single"/>
        </w:rPr>
        <w:t xml:space="preserve"> </w:t>
      </w:r>
      <w:proofErr w:type="gramStart"/>
      <w:r>
        <w:rPr>
          <w:rFonts w:eastAsia="宋体" w:hAnsi="宋体" w:cs="宋体" w:hint="eastAsia"/>
          <w:bCs/>
          <w:u w:val="single"/>
        </w:rPr>
        <w:t>余姚北排二通道</w:t>
      </w:r>
      <w:proofErr w:type="gramEnd"/>
      <w:r>
        <w:rPr>
          <w:rFonts w:eastAsia="宋体" w:hAnsi="宋体" w:cs="宋体" w:hint="eastAsia"/>
          <w:bCs/>
          <w:u w:val="single"/>
        </w:rPr>
        <w:t>—青山港、奖嘉隆江等整治工程招标控制价编制项目</w:t>
      </w:r>
      <w:r>
        <w:rPr>
          <w:rFonts w:eastAsia="宋体" w:hAnsi="宋体" w:cs="宋体" w:hint="eastAsia"/>
          <w:b/>
          <w:spacing w:val="4"/>
          <w:szCs w:val="24"/>
          <w:u w:val="single"/>
        </w:rPr>
        <w:t xml:space="preserve">  </w:t>
      </w:r>
    </w:p>
    <w:p w14:paraId="0159CE7E" w14:textId="77777777" w:rsidR="001E4CF1" w:rsidRDefault="00000000">
      <w:pPr>
        <w:ind w:firstLineChars="100" w:firstLine="280"/>
        <w:rPr>
          <w:rFonts w:eastAsia="宋体" w:hAnsi="宋体" w:cs="宋体"/>
          <w:b/>
          <w:spacing w:val="4"/>
          <w:szCs w:val="24"/>
          <w:u w:val="single"/>
        </w:rPr>
      </w:pPr>
      <w:r>
        <w:rPr>
          <w:rFonts w:eastAsia="宋体" w:hAnsi="宋体" w:cs="宋体" w:hint="eastAsia"/>
        </w:rPr>
        <w:t>委 托 方：</w:t>
      </w:r>
      <w:r>
        <w:rPr>
          <w:rFonts w:eastAsia="宋体" w:hAnsi="宋体" w:cs="宋体" w:hint="eastAsia"/>
          <w:b/>
          <w:spacing w:val="4"/>
          <w:szCs w:val="24"/>
          <w:u w:val="single"/>
        </w:rPr>
        <w:t xml:space="preserve">                                      </w:t>
      </w:r>
    </w:p>
    <w:p w14:paraId="6D537AE8" w14:textId="77777777" w:rsidR="001E4CF1" w:rsidRDefault="00000000">
      <w:pPr>
        <w:ind w:firstLineChars="100" w:firstLine="280"/>
        <w:rPr>
          <w:rFonts w:eastAsia="宋体" w:hAnsi="宋体" w:cs="宋体"/>
          <w:u w:val="single"/>
        </w:rPr>
      </w:pPr>
      <w:r>
        <w:rPr>
          <w:rFonts w:eastAsia="宋体" w:hAnsi="宋体" w:cs="宋体" w:hint="eastAsia"/>
        </w:rPr>
        <w:t>咨询单位：</w:t>
      </w:r>
      <w:r>
        <w:rPr>
          <w:rFonts w:eastAsia="宋体" w:hAnsi="宋体" w:cs="宋体" w:hint="eastAsia"/>
          <w:b/>
          <w:spacing w:val="4"/>
          <w:szCs w:val="24"/>
          <w:u w:val="single"/>
        </w:rPr>
        <w:t xml:space="preserve">                                    </w:t>
      </w:r>
      <w:r>
        <w:rPr>
          <w:rFonts w:eastAsia="宋体" w:hAnsi="宋体" w:cs="宋体" w:hint="eastAsia"/>
          <w:u w:val="single"/>
        </w:rPr>
        <w:t xml:space="preserve"> </w:t>
      </w:r>
    </w:p>
    <w:p w14:paraId="369F0CE5" w14:textId="77777777" w:rsidR="001E4CF1" w:rsidRDefault="001E4CF1">
      <w:pPr>
        <w:pStyle w:val="-"/>
        <w:spacing w:after="192"/>
      </w:pPr>
    </w:p>
    <w:p w14:paraId="0EBE80E4" w14:textId="77777777" w:rsidR="001E4CF1" w:rsidRDefault="001E4CF1">
      <w:pPr>
        <w:pStyle w:val="af3"/>
        <w:ind w:left="560"/>
        <w:rPr>
          <w:rFonts w:ascii="Times New Roman" w:hAnsi="Times New Roman"/>
        </w:rPr>
        <w:sectPr w:rsidR="001E4CF1">
          <w:footnotePr>
            <w:numFmt w:val="decimalEnclosedCircleChinese"/>
          </w:footnotePr>
          <w:pgSz w:w="11905" w:h="16838"/>
          <w:pgMar w:top="1701" w:right="1134" w:bottom="1304" w:left="1134" w:header="964" w:footer="567" w:gutter="567"/>
          <w:cols w:space="0"/>
          <w:docGrid w:type="lines" w:linePitch="384"/>
        </w:sectPr>
      </w:pPr>
    </w:p>
    <w:p w14:paraId="3D635A2F" w14:textId="77777777" w:rsidR="001E4CF1" w:rsidRDefault="00000000">
      <w:pPr>
        <w:pStyle w:val="affc"/>
        <w:jc w:val="center"/>
        <w:rPr>
          <w:rFonts w:ascii="_x000B__x000C_" w:eastAsia="黑体" w:hAnsi="_x000B__x000C_"/>
          <w:sz w:val="18"/>
          <w:szCs w:val="18"/>
        </w:rPr>
      </w:pPr>
      <w:bookmarkStart w:id="80" w:name="_Toc13945"/>
      <w:r>
        <w:rPr>
          <w:rFonts w:ascii="_x000B__x000C_" w:eastAsia="黑体" w:hAnsi="_x000B__x000C_" w:hint="eastAsia"/>
          <w:b/>
          <w:bCs/>
          <w:szCs w:val="18"/>
        </w:rPr>
        <w:lastRenderedPageBreak/>
        <w:t xml:space="preserve">第一部分　</w:t>
      </w:r>
      <w:r>
        <w:rPr>
          <w:rFonts w:ascii="_x000B__x000C_" w:eastAsia="黑体" w:hAnsi="_x000B__x000C_" w:hint="eastAsia"/>
          <w:b/>
          <w:bCs/>
          <w:szCs w:val="18"/>
        </w:rPr>
        <w:t xml:space="preserve"> </w:t>
      </w:r>
      <w:r>
        <w:rPr>
          <w:rFonts w:ascii="_x000B__x000C_" w:eastAsia="黑体" w:hAnsi="_x000B__x000C_" w:hint="eastAsia"/>
          <w:b/>
          <w:bCs/>
          <w:szCs w:val="18"/>
        </w:rPr>
        <w:t>建设工程造价咨询合同</w:t>
      </w:r>
    </w:p>
    <w:p w14:paraId="27878F1F"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委托人名称：</w:t>
      </w:r>
      <w:r>
        <w:rPr>
          <w:rFonts w:ascii="宋体" w:eastAsia="宋体" w:hAnsi="宋体" w:cs="宋体" w:hint="eastAsia"/>
          <w:spacing w:val="4"/>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以下简称委托人）</w:t>
      </w:r>
    </w:p>
    <w:p w14:paraId="168A6E22"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受托人名称：</w:t>
      </w:r>
      <w:r>
        <w:rPr>
          <w:rFonts w:ascii="宋体" w:eastAsia="宋体" w:hAnsi="宋体" w:cs="宋体" w:hint="eastAsia"/>
          <w:spacing w:val="4"/>
          <w:sz w:val="21"/>
          <w:szCs w:val="21"/>
          <w:u w:val="single"/>
        </w:rPr>
        <w:t xml:space="preserve">                            </w:t>
      </w:r>
      <w:r>
        <w:rPr>
          <w:rFonts w:ascii="宋体" w:eastAsia="宋体" w:hAnsi="宋体" w:cs="宋体" w:hint="eastAsia"/>
          <w:sz w:val="21"/>
          <w:szCs w:val="21"/>
        </w:rPr>
        <w:t>（以下简称咨询人）</w:t>
      </w:r>
    </w:p>
    <w:p w14:paraId="57AFC7F8"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经过双方协商一致，签订本合同。</w:t>
      </w:r>
    </w:p>
    <w:p w14:paraId="0D976916"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一、委托人委托咨询人为以下项目提供建设工程造价咨询服务：</w:t>
      </w:r>
    </w:p>
    <w:p w14:paraId="04A72B5E" w14:textId="77777777" w:rsidR="001E4CF1" w:rsidRDefault="00000000">
      <w:pPr>
        <w:pStyle w:val="affc"/>
        <w:spacing w:line="288" w:lineRule="auto"/>
        <w:ind w:firstLineChars="200" w:firstLine="420"/>
        <w:rPr>
          <w:rFonts w:ascii="宋体" w:eastAsia="宋体" w:hAnsi="宋体" w:cs="宋体"/>
          <w:sz w:val="21"/>
          <w:szCs w:val="21"/>
        </w:rPr>
      </w:pPr>
      <w:r>
        <w:rPr>
          <w:rFonts w:ascii="宋体" w:eastAsia="宋体" w:hAnsi="宋体" w:cs="宋体" w:hint="eastAsia"/>
          <w:sz w:val="21"/>
          <w:szCs w:val="21"/>
        </w:rPr>
        <w:t>1．项目名称：</w:t>
      </w:r>
      <w:r>
        <w:rPr>
          <w:rFonts w:ascii="宋体" w:eastAsia="宋体" w:hAnsi="宋体" w:cs="宋体" w:hint="eastAsia"/>
          <w:sz w:val="21"/>
          <w:szCs w:val="21"/>
          <w:u w:val="single"/>
        </w:rPr>
        <w:t xml:space="preserve"> </w:t>
      </w:r>
      <w:proofErr w:type="gramStart"/>
      <w:r>
        <w:rPr>
          <w:rFonts w:ascii="宋体" w:eastAsia="宋体" w:hAnsi="宋体" w:cs="宋体" w:hint="eastAsia"/>
          <w:sz w:val="21"/>
          <w:szCs w:val="21"/>
          <w:u w:val="single"/>
        </w:rPr>
        <w:t>余姚北排二通道</w:t>
      </w:r>
      <w:proofErr w:type="gramEnd"/>
      <w:r>
        <w:rPr>
          <w:rFonts w:ascii="宋体" w:eastAsia="宋体" w:hAnsi="宋体" w:cs="宋体" w:hint="eastAsia"/>
          <w:sz w:val="21"/>
          <w:szCs w:val="21"/>
          <w:u w:val="single"/>
        </w:rPr>
        <w:t>—青山港、奖嘉隆江等整治工程招标控制价编制项目</w:t>
      </w:r>
      <w:r>
        <w:rPr>
          <w:rFonts w:ascii="宋体" w:eastAsia="宋体" w:hAnsi="宋体" w:cs="宋体" w:hint="eastAsia"/>
          <w:sz w:val="21"/>
          <w:szCs w:val="21"/>
        </w:rPr>
        <w:t xml:space="preserve">  </w:t>
      </w:r>
    </w:p>
    <w:p w14:paraId="1C37555F" w14:textId="77777777" w:rsidR="001E4CF1" w:rsidRDefault="00000000">
      <w:pPr>
        <w:pStyle w:val="affc"/>
        <w:spacing w:line="288" w:lineRule="auto"/>
        <w:ind w:firstLineChars="200" w:firstLine="420"/>
        <w:rPr>
          <w:rFonts w:ascii="宋体" w:eastAsia="宋体" w:hAnsi="宋体" w:cs="宋体"/>
          <w:sz w:val="21"/>
          <w:szCs w:val="21"/>
        </w:rPr>
      </w:pPr>
      <w:r>
        <w:rPr>
          <w:rFonts w:ascii="宋体" w:eastAsia="宋体" w:hAnsi="宋体" w:cs="宋体" w:hint="eastAsia"/>
          <w:sz w:val="21"/>
          <w:szCs w:val="21"/>
        </w:rPr>
        <w:t>2．服务类别：</w:t>
      </w:r>
      <w:r>
        <w:rPr>
          <w:rFonts w:ascii="宋体" w:eastAsia="宋体" w:hAnsi="宋体" w:cs="宋体" w:hint="eastAsia"/>
          <w:sz w:val="21"/>
          <w:szCs w:val="21"/>
          <w:u w:val="single"/>
        </w:rPr>
        <w:t xml:space="preserve">   招标控制价编制     </w:t>
      </w:r>
    </w:p>
    <w:p w14:paraId="11D2D509" w14:textId="77777777" w:rsidR="001E4CF1" w:rsidRDefault="00000000">
      <w:pPr>
        <w:pStyle w:val="affc"/>
        <w:spacing w:line="288" w:lineRule="auto"/>
        <w:ind w:firstLineChars="200" w:firstLine="420"/>
        <w:rPr>
          <w:rFonts w:ascii="宋体" w:eastAsia="宋体" w:hAnsi="宋体" w:cs="宋体"/>
          <w:sz w:val="21"/>
          <w:szCs w:val="21"/>
          <w:highlight w:val="yellow"/>
        </w:rPr>
      </w:pPr>
      <w:r>
        <w:rPr>
          <w:rFonts w:ascii="宋体" w:eastAsia="宋体" w:hAnsi="宋体" w:cs="宋体" w:hint="eastAsia"/>
          <w:sz w:val="21"/>
          <w:szCs w:val="21"/>
        </w:rPr>
        <w:t>3、工程建安费：</w:t>
      </w:r>
      <w:r>
        <w:rPr>
          <w:rFonts w:ascii="宋体" w:eastAsia="宋体" w:hAnsi="宋体" w:cs="宋体" w:hint="eastAsia"/>
          <w:sz w:val="21"/>
          <w:szCs w:val="21"/>
          <w:u w:val="single"/>
        </w:rPr>
        <w:t xml:space="preserve"> </w:t>
      </w:r>
      <w:proofErr w:type="gramStart"/>
      <w:r>
        <w:rPr>
          <w:rFonts w:ascii="宋体" w:eastAsia="宋体" w:hAnsi="宋体" w:cs="宋体" w:hint="eastAsia"/>
          <w:sz w:val="21"/>
          <w:szCs w:val="21"/>
          <w:u w:val="single"/>
        </w:rPr>
        <w:t>暂估约</w:t>
      </w:r>
      <w:proofErr w:type="gramEnd"/>
      <w:r>
        <w:rPr>
          <w:rFonts w:ascii="宋体" w:eastAsia="宋体" w:hAnsi="宋体" w:cs="宋体" w:hint="eastAsia"/>
          <w:sz w:val="21"/>
          <w:szCs w:val="21"/>
          <w:u w:val="single"/>
        </w:rPr>
        <w:t xml:space="preserve">16亿元，实际以初设批复为准。           </w:t>
      </w:r>
    </w:p>
    <w:p w14:paraId="60438499"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二、本合同的措词和用语与所属建设工程造价咨询合同条件及有关附件同义。</w:t>
      </w:r>
    </w:p>
    <w:p w14:paraId="1942C29E"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三、下列文件均为本合同的组成部分：</w:t>
      </w:r>
    </w:p>
    <w:p w14:paraId="3130E37E"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 xml:space="preserve">　　1．建设工程造价咨询合同标准条件；</w:t>
      </w:r>
    </w:p>
    <w:p w14:paraId="3B94262D"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 xml:space="preserve">　　2．建设工程造价咨询合同专用条件；</w:t>
      </w:r>
    </w:p>
    <w:p w14:paraId="3D89582D"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 xml:space="preserve">　　3．建设工程造价咨询合同执行中共同签署的补充与修正文件。</w:t>
      </w:r>
    </w:p>
    <w:p w14:paraId="5908894B"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四、咨询人同意按照本合同的规定，承担本合同专用条件中议定范围内的建设工程造价咨询业务。</w:t>
      </w:r>
    </w:p>
    <w:p w14:paraId="3787DF02"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五、委托人同意按照本合同规定的期限、方式、币种、额度向咨询人支付酬金。</w:t>
      </w:r>
    </w:p>
    <w:p w14:paraId="7283249E"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六、本合同的建设工程造价咨询业务自</w:t>
      </w:r>
      <w:r>
        <w:rPr>
          <w:rFonts w:ascii="宋体" w:eastAsia="宋体" w:hAnsi="宋体" w:cs="宋体" w:hint="eastAsia"/>
          <w:sz w:val="21"/>
          <w:szCs w:val="21"/>
          <w:u w:val="single"/>
        </w:rPr>
        <w:t>合同签订之日起</w:t>
      </w:r>
      <w:r>
        <w:rPr>
          <w:rFonts w:ascii="宋体" w:eastAsia="宋体" w:hAnsi="宋体" w:cs="宋体" w:hint="eastAsia"/>
          <w:sz w:val="21"/>
          <w:szCs w:val="21"/>
        </w:rPr>
        <w:t>开始实施，至</w:t>
      </w:r>
      <w:r>
        <w:rPr>
          <w:rFonts w:ascii="宋体" w:eastAsia="宋体" w:hAnsi="宋体" w:cs="宋体" w:hint="eastAsia"/>
          <w:sz w:val="21"/>
          <w:szCs w:val="21"/>
          <w:u w:val="single"/>
        </w:rPr>
        <w:t>完成施工招标且无发生异议或纠纷</w:t>
      </w:r>
      <w:r>
        <w:rPr>
          <w:rFonts w:ascii="宋体" w:eastAsia="宋体" w:hAnsi="宋体" w:cs="宋体" w:hint="eastAsia"/>
          <w:sz w:val="21"/>
          <w:szCs w:val="21"/>
        </w:rPr>
        <w:t>终结，另按合同约定的除外。</w:t>
      </w:r>
    </w:p>
    <w:p w14:paraId="2C20B9E2" w14:textId="77777777" w:rsidR="001E4CF1" w:rsidRDefault="00000000">
      <w:pPr>
        <w:pStyle w:val="affc"/>
        <w:spacing w:line="288" w:lineRule="auto"/>
        <w:rPr>
          <w:rFonts w:ascii="宋体" w:eastAsia="宋体" w:hAnsi="宋体" w:cs="宋体"/>
          <w:sz w:val="21"/>
          <w:szCs w:val="21"/>
        </w:rPr>
      </w:pPr>
      <w:r>
        <w:rPr>
          <w:rFonts w:ascii="宋体" w:eastAsia="宋体" w:hAnsi="宋体" w:cs="宋体" w:hint="eastAsia"/>
          <w:sz w:val="21"/>
          <w:szCs w:val="21"/>
        </w:rPr>
        <w:t>七、本合同一式</w:t>
      </w:r>
      <w:r>
        <w:rPr>
          <w:rFonts w:ascii="宋体" w:eastAsia="宋体" w:hAnsi="宋体" w:cs="宋体" w:hint="eastAsia"/>
          <w:sz w:val="21"/>
          <w:szCs w:val="21"/>
          <w:u w:val="single"/>
        </w:rPr>
        <w:t xml:space="preserve"> 八 </w:t>
      </w:r>
      <w:r>
        <w:rPr>
          <w:rFonts w:ascii="宋体" w:eastAsia="宋体" w:hAnsi="宋体" w:cs="宋体" w:hint="eastAsia"/>
          <w:sz w:val="21"/>
          <w:szCs w:val="21"/>
        </w:rPr>
        <w:t>份，具有同等法律效力，甲方执</w:t>
      </w:r>
      <w:r>
        <w:rPr>
          <w:rFonts w:ascii="宋体" w:eastAsia="宋体" w:hAnsi="宋体" w:cs="宋体" w:hint="eastAsia"/>
          <w:sz w:val="21"/>
          <w:szCs w:val="21"/>
          <w:u w:val="single"/>
        </w:rPr>
        <w:t xml:space="preserve"> 四 </w:t>
      </w:r>
      <w:r>
        <w:rPr>
          <w:rFonts w:ascii="宋体" w:eastAsia="宋体" w:hAnsi="宋体" w:cs="宋体" w:hint="eastAsia"/>
          <w:sz w:val="21"/>
          <w:szCs w:val="21"/>
        </w:rPr>
        <w:t>份，乙方执</w:t>
      </w:r>
      <w:r>
        <w:rPr>
          <w:rFonts w:ascii="宋体" w:eastAsia="宋体" w:hAnsi="宋体" w:cs="宋体" w:hint="eastAsia"/>
          <w:sz w:val="21"/>
          <w:szCs w:val="21"/>
          <w:u w:val="single"/>
        </w:rPr>
        <w:t xml:space="preserve"> 四 </w:t>
      </w:r>
      <w:r>
        <w:rPr>
          <w:rFonts w:ascii="宋体" w:eastAsia="宋体" w:hAnsi="宋体" w:cs="宋体" w:hint="eastAsia"/>
          <w:sz w:val="21"/>
          <w:szCs w:val="21"/>
        </w:rPr>
        <w:t>份。</w:t>
      </w:r>
    </w:p>
    <w:p w14:paraId="7E87EFEF"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委　托　人：（盖章）</w:t>
      </w:r>
      <w:proofErr w:type="gramStart"/>
      <w:r>
        <w:rPr>
          <w:rFonts w:ascii="宋体" w:eastAsia="宋体" w:hAnsi="宋体" w:cs="宋体" w:hint="eastAsia"/>
          <w:sz w:val="21"/>
          <w:szCs w:val="21"/>
        </w:rPr>
        <w:t xml:space="preserve">　　　　　</w:t>
      </w:r>
      <w:proofErr w:type="gramEnd"/>
      <w:r>
        <w:rPr>
          <w:rFonts w:ascii="宋体" w:eastAsia="宋体" w:hAnsi="宋体" w:cs="宋体" w:hint="eastAsia"/>
          <w:sz w:val="21"/>
          <w:szCs w:val="21"/>
        </w:rPr>
        <w:t xml:space="preserve">               </w:t>
      </w:r>
      <w:proofErr w:type="gramStart"/>
      <w:r>
        <w:rPr>
          <w:rFonts w:ascii="宋体" w:eastAsia="宋体" w:hAnsi="宋体" w:cs="宋体" w:hint="eastAsia"/>
          <w:sz w:val="21"/>
          <w:szCs w:val="21"/>
        </w:rPr>
        <w:t>咨</w:t>
      </w:r>
      <w:proofErr w:type="gramEnd"/>
      <w:r>
        <w:rPr>
          <w:rFonts w:ascii="宋体" w:eastAsia="宋体" w:hAnsi="宋体" w:cs="宋体" w:hint="eastAsia"/>
          <w:sz w:val="21"/>
          <w:szCs w:val="21"/>
        </w:rPr>
        <w:t xml:space="preserve">　</w:t>
      </w:r>
      <w:proofErr w:type="gramStart"/>
      <w:r>
        <w:rPr>
          <w:rFonts w:ascii="宋体" w:eastAsia="宋体" w:hAnsi="宋体" w:cs="宋体" w:hint="eastAsia"/>
          <w:sz w:val="21"/>
          <w:szCs w:val="21"/>
        </w:rPr>
        <w:t>询</w:t>
      </w:r>
      <w:proofErr w:type="gramEnd"/>
      <w:r>
        <w:rPr>
          <w:rFonts w:ascii="宋体" w:eastAsia="宋体" w:hAnsi="宋体" w:cs="宋体" w:hint="eastAsia"/>
          <w:sz w:val="21"/>
          <w:szCs w:val="21"/>
        </w:rPr>
        <w:t xml:space="preserve">　人：（盖章）</w:t>
      </w:r>
    </w:p>
    <w:p w14:paraId="400CA60D"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法定代表人：（签字）　　</w:t>
      </w:r>
      <w:proofErr w:type="gramStart"/>
      <w:r>
        <w:rPr>
          <w:rFonts w:ascii="宋体" w:eastAsia="宋体" w:hAnsi="宋体" w:cs="宋体" w:hint="eastAsia"/>
          <w:sz w:val="21"/>
          <w:szCs w:val="21"/>
        </w:rPr>
        <w:t xml:space="preserve">　</w:t>
      </w:r>
      <w:proofErr w:type="gramEnd"/>
      <w:r>
        <w:rPr>
          <w:rFonts w:ascii="宋体" w:eastAsia="宋体" w:hAnsi="宋体" w:cs="宋体" w:hint="eastAsia"/>
          <w:sz w:val="21"/>
          <w:szCs w:val="21"/>
        </w:rPr>
        <w:t xml:space="preserve">  　　             法定代表人：（签字）</w:t>
      </w:r>
    </w:p>
    <w:p w14:paraId="404B0EE0"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委托代理人：（签字）</w:t>
      </w:r>
      <w:proofErr w:type="gramStart"/>
      <w:r>
        <w:rPr>
          <w:rFonts w:ascii="宋体" w:eastAsia="宋体" w:hAnsi="宋体" w:cs="宋体" w:hint="eastAsia"/>
          <w:sz w:val="21"/>
          <w:szCs w:val="21"/>
        </w:rPr>
        <w:t xml:space="preserve">　　　　　　</w:t>
      </w:r>
      <w:proofErr w:type="gramEnd"/>
      <w:r>
        <w:rPr>
          <w:rFonts w:ascii="宋体" w:eastAsia="宋体" w:hAnsi="宋体" w:cs="宋体" w:hint="eastAsia"/>
          <w:sz w:val="21"/>
          <w:szCs w:val="21"/>
        </w:rPr>
        <w:t xml:space="preserve">             委托代理人：（签字）</w:t>
      </w:r>
    </w:p>
    <w:p w14:paraId="1A866C29" w14:textId="77777777" w:rsidR="001E4CF1" w:rsidRDefault="00000000">
      <w:pPr>
        <w:pStyle w:val="affc"/>
        <w:spacing w:line="240" w:lineRule="auto"/>
        <w:rPr>
          <w:rFonts w:ascii="宋体" w:eastAsia="宋体" w:hAnsi="宋体" w:cs="宋体"/>
          <w:sz w:val="21"/>
          <w:szCs w:val="21"/>
        </w:rPr>
      </w:pPr>
      <w:proofErr w:type="gramStart"/>
      <w:r>
        <w:rPr>
          <w:rFonts w:ascii="宋体" w:eastAsia="宋体" w:hAnsi="宋体" w:cs="宋体" w:hint="eastAsia"/>
          <w:sz w:val="21"/>
          <w:szCs w:val="21"/>
        </w:rPr>
        <w:t xml:space="preserve">住　　</w:t>
      </w:r>
      <w:proofErr w:type="gramEnd"/>
      <w:r>
        <w:rPr>
          <w:rFonts w:ascii="宋体" w:eastAsia="宋体" w:hAnsi="宋体" w:cs="宋体" w:hint="eastAsia"/>
          <w:sz w:val="21"/>
          <w:szCs w:val="21"/>
        </w:rPr>
        <w:t xml:space="preserve">所：                                   </w:t>
      </w:r>
      <w:proofErr w:type="gramStart"/>
      <w:r>
        <w:rPr>
          <w:rFonts w:ascii="宋体" w:eastAsia="宋体" w:hAnsi="宋体" w:cs="宋体" w:hint="eastAsia"/>
          <w:sz w:val="21"/>
          <w:szCs w:val="21"/>
        </w:rPr>
        <w:t xml:space="preserve">住　　</w:t>
      </w:r>
      <w:proofErr w:type="gramEnd"/>
      <w:r>
        <w:rPr>
          <w:rFonts w:ascii="宋体" w:eastAsia="宋体" w:hAnsi="宋体" w:cs="宋体" w:hint="eastAsia"/>
          <w:sz w:val="21"/>
          <w:szCs w:val="21"/>
        </w:rPr>
        <w:t>所：</w:t>
      </w:r>
    </w:p>
    <w:p w14:paraId="31F030FE" w14:textId="77777777" w:rsidR="001E4CF1" w:rsidRDefault="00000000">
      <w:pPr>
        <w:pStyle w:val="affc"/>
        <w:spacing w:line="240" w:lineRule="auto"/>
        <w:rPr>
          <w:rFonts w:ascii="宋体" w:eastAsia="宋体" w:hAnsi="宋体" w:cs="宋体"/>
          <w:color w:val="FF0000"/>
          <w:sz w:val="21"/>
          <w:szCs w:val="21"/>
        </w:rPr>
      </w:pPr>
      <w:r>
        <w:rPr>
          <w:rFonts w:ascii="宋体" w:eastAsia="宋体" w:hAnsi="宋体" w:cs="宋体" w:hint="eastAsia"/>
          <w:sz w:val="21"/>
          <w:szCs w:val="21"/>
        </w:rPr>
        <w:t xml:space="preserve">开户银行：                  </w:t>
      </w:r>
      <w:r>
        <w:rPr>
          <w:rFonts w:ascii="宋体" w:eastAsia="宋体" w:hAnsi="宋体" w:cs="宋体" w:hint="eastAsia"/>
          <w:color w:val="FF0000"/>
          <w:sz w:val="21"/>
          <w:szCs w:val="21"/>
        </w:rPr>
        <w:t xml:space="preserve">  </w:t>
      </w:r>
      <w:r>
        <w:rPr>
          <w:rFonts w:ascii="宋体" w:eastAsia="宋体" w:hAnsi="宋体" w:cs="宋体" w:hint="eastAsia"/>
          <w:sz w:val="21"/>
          <w:szCs w:val="21"/>
        </w:rPr>
        <w:t xml:space="preserve">　　           开户银行：</w:t>
      </w:r>
    </w:p>
    <w:p w14:paraId="669460C7" w14:textId="77777777" w:rsidR="001E4CF1" w:rsidRDefault="00000000">
      <w:pPr>
        <w:pStyle w:val="affc"/>
        <w:spacing w:line="240" w:lineRule="auto"/>
        <w:rPr>
          <w:rFonts w:ascii="宋体" w:eastAsia="宋体" w:hAnsi="宋体" w:cs="宋体"/>
          <w:sz w:val="21"/>
          <w:szCs w:val="21"/>
        </w:rPr>
      </w:pPr>
      <w:proofErr w:type="gramStart"/>
      <w:r>
        <w:rPr>
          <w:rFonts w:ascii="宋体" w:eastAsia="宋体" w:hAnsi="宋体" w:cs="宋体" w:hint="eastAsia"/>
          <w:sz w:val="21"/>
          <w:szCs w:val="21"/>
        </w:rPr>
        <w:t xml:space="preserve">帐　　</w:t>
      </w:r>
      <w:proofErr w:type="gramEnd"/>
      <w:r>
        <w:rPr>
          <w:rFonts w:ascii="宋体" w:eastAsia="宋体" w:hAnsi="宋体" w:cs="宋体" w:hint="eastAsia"/>
          <w:sz w:val="21"/>
          <w:szCs w:val="21"/>
        </w:rPr>
        <w:t xml:space="preserve">号：　　　　　　　　　　　             </w:t>
      </w:r>
      <w:proofErr w:type="gramStart"/>
      <w:r>
        <w:rPr>
          <w:rFonts w:ascii="宋体" w:eastAsia="宋体" w:hAnsi="宋体" w:cs="宋体" w:hint="eastAsia"/>
          <w:sz w:val="21"/>
          <w:szCs w:val="21"/>
        </w:rPr>
        <w:t xml:space="preserve">帐　　</w:t>
      </w:r>
      <w:proofErr w:type="gramEnd"/>
      <w:r>
        <w:rPr>
          <w:rFonts w:ascii="宋体" w:eastAsia="宋体" w:hAnsi="宋体" w:cs="宋体" w:hint="eastAsia"/>
          <w:sz w:val="21"/>
          <w:szCs w:val="21"/>
        </w:rPr>
        <w:t>号：</w:t>
      </w:r>
    </w:p>
    <w:p w14:paraId="6551B0B2"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邮政编码：　　　　　　　　　　　　           邮政编码：</w:t>
      </w:r>
    </w:p>
    <w:p w14:paraId="09F486EA" w14:textId="77777777" w:rsidR="001E4CF1" w:rsidRDefault="00000000">
      <w:pPr>
        <w:pStyle w:val="affc"/>
        <w:spacing w:line="240" w:lineRule="auto"/>
        <w:rPr>
          <w:rFonts w:ascii="宋体" w:eastAsia="宋体" w:hAnsi="宋体" w:cs="宋体"/>
          <w:b/>
          <w:sz w:val="21"/>
          <w:szCs w:val="21"/>
        </w:rPr>
      </w:pPr>
      <w:r>
        <w:rPr>
          <w:rFonts w:ascii="宋体" w:eastAsia="宋体" w:hAnsi="宋体" w:cs="宋体" w:hint="eastAsia"/>
          <w:sz w:val="21"/>
          <w:szCs w:val="21"/>
        </w:rPr>
        <w:t>电　　话：　　　　　　　　                   电　　话：</w:t>
      </w:r>
    </w:p>
    <w:p w14:paraId="04E88837" w14:textId="77777777" w:rsidR="001E4CF1" w:rsidRDefault="00000000">
      <w:pPr>
        <w:pStyle w:val="affc"/>
        <w:spacing w:line="240" w:lineRule="auto"/>
        <w:rPr>
          <w:rFonts w:ascii="宋体" w:eastAsia="宋体" w:hAnsi="宋体" w:cs="宋体"/>
          <w:b/>
          <w:sz w:val="21"/>
          <w:szCs w:val="21"/>
        </w:rPr>
      </w:pPr>
      <w:r>
        <w:rPr>
          <w:rFonts w:ascii="宋体" w:eastAsia="宋体" w:hAnsi="宋体" w:cs="宋体" w:hint="eastAsia"/>
          <w:sz w:val="21"/>
          <w:szCs w:val="21"/>
        </w:rPr>
        <w:t>传　　真：　　　　　　　　                   传　　真：</w:t>
      </w:r>
    </w:p>
    <w:p w14:paraId="67BE6B36"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电子信箱：　　　　　　　　　　　　           电子信箱：</w:t>
      </w:r>
    </w:p>
    <w:p w14:paraId="0F23F087" w14:textId="77777777" w:rsidR="001E4CF1" w:rsidRDefault="00000000">
      <w:pPr>
        <w:pStyle w:val="affc"/>
        <w:tabs>
          <w:tab w:val="left" w:pos="0"/>
          <w:tab w:val="left" w:pos="180"/>
        </w:tabs>
        <w:spacing w:line="312" w:lineRule="auto"/>
        <w:ind w:firstLineChars="100" w:firstLine="210"/>
        <w:rPr>
          <w:rFonts w:ascii="宋体" w:eastAsia="宋体" w:hAnsi="宋体" w:cs="宋体"/>
          <w:sz w:val="21"/>
          <w:szCs w:val="21"/>
        </w:rPr>
      </w:pPr>
      <w:r>
        <w:rPr>
          <w:rFonts w:ascii="宋体" w:eastAsia="宋体" w:hAnsi="宋体" w:cs="宋体" w:hint="eastAsia"/>
          <w:sz w:val="21"/>
          <w:szCs w:val="21"/>
        </w:rPr>
        <w:t xml:space="preserve">二O二三年  月  日                　          二O二三年  月  日 </w:t>
      </w:r>
    </w:p>
    <w:p w14:paraId="70CF32D2" w14:textId="77777777" w:rsidR="001E4CF1" w:rsidRDefault="00000000">
      <w:pPr>
        <w:widowControl/>
        <w:adjustRightInd/>
        <w:spacing w:line="240" w:lineRule="auto"/>
        <w:jc w:val="left"/>
        <w:textAlignment w:val="auto"/>
        <w:rPr>
          <w:rFonts w:eastAsia="宋体" w:hAnsi="宋体" w:cs="宋体"/>
          <w:b/>
          <w:sz w:val="21"/>
        </w:rPr>
      </w:pPr>
      <w:r>
        <w:rPr>
          <w:rFonts w:eastAsia="宋体" w:hAnsi="宋体" w:cs="宋体"/>
          <w:b/>
          <w:sz w:val="21"/>
        </w:rPr>
        <w:br w:type="page"/>
      </w:r>
    </w:p>
    <w:p w14:paraId="57DDA2F1" w14:textId="77777777" w:rsidR="001E4CF1" w:rsidRDefault="00000000">
      <w:pPr>
        <w:spacing w:line="240" w:lineRule="auto"/>
        <w:jc w:val="center"/>
        <w:rPr>
          <w:rFonts w:eastAsia="宋体" w:hAnsi="宋体" w:cs="宋体"/>
          <w:b/>
          <w:sz w:val="21"/>
        </w:rPr>
      </w:pPr>
      <w:r>
        <w:rPr>
          <w:rFonts w:eastAsia="宋体" w:hAnsi="宋体" w:cs="宋体" w:hint="eastAsia"/>
          <w:b/>
          <w:sz w:val="21"/>
        </w:rPr>
        <w:lastRenderedPageBreak/>
        <w:t>第二部分　建设工程造价咨询合同标准条件</w:t>
      </w:r>
    </w:p>
    <w:p w14:paraId="6CC0CCBE"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词语定义、适用语言和法律、法规</w:t>
      </w:r>
    </w:p>
    <w:p w14:paraId="3B7B8305"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第一条　下列名词和用语，除上下文另有规定外具有如下含义。</w:t>
      </w:r>
    </w:p>
    <w:p w14:paraId="0C5E232C"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1、"委托人"是指委托建设工程造价咨询业务和聘用工程造价咨询单位的一方，以及其合法继承人。</w:t>
      </w:r>
    </w:p>
    <w:p w14:paraId="127805FC"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2、"咨询人"是指承担建设工程造价咨询业务和工程造价咨询责任的一方，以及其合法继承人。</w:t>
      </w:r>
    </w:p>
    <w:p w14:paraId="218A5477"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3、"第三人"是指除委托人、咨询人以外与本咨询业务有关的当事人。</w:t>
      </w:r>
    </w:p>
    <w:p w14:paraId="52D70A62"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4、"日"是指任何一天零时至第二天零时的时间段。</w:t>
      </w:r>
    </w:p>
    <w:p w14:paraId="1EB63170"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第二条　建设工程造价咨询合同适用的是中国的法律、法规，以及专用条件中议定的部门规章、工程造价有关计价办法和规定或项目所在地的地方法规、地方规章。</w:t>
      </w:r>
    </w:p>
    <w:p w14:paraId="4E935560"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第三条　建设工程造价咨询合同的书写、解释和说明，以汉语为主导语言。当不同语言文本发生不同解释时，以汉语合同文本为准。</w:t>
      </w:r>
    </w:p>
    <w:p w14:paraId="053F2CDA"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咨询人的义务</w:t>
      </w:r>
    </w:p>
    <w:p w14:paraId="63A86D07"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第四条　向委托人提供与工程造价咨询业务有关的资料，包括工程造价咨询的资质证书及承担本合同业务的专业人员名单、咨询工作计划等，并按合同专用条件中约定的范围实施咨询业务。</w:t>
      </w:r>
    </w:p>
    <w:p w14:paraId="4F6B8A79"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第五条　咨询人在履行本合同期间，向委托人提供的服务包括正常服务、附加服务和额外服务。</w:t>
      </w:r>
    </w:p>
    <w:p w14:paraId="6BAC1121"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1、"正常服务"是指双方在专用条件中约定的工程造价咨询工作；</w:t>
      </w:r>
    </w:p>
    <w:p w14:paraId="431A22A3"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2、"附加服务"是指在"正常服务"以外，经双方书面协议确定的附加服务；</w:t>
      </w:r>
    </w:p>
    <w:p w14:paraId="5CAFA699"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3、"额外服务"是指不属于"正常服务"和"附加服务"，但根据合同标准条件第十三条、第二十条和二十二条的规定，咨询人应增加的额外工作量。</w:t>
      </w:r>
    </w:p>
    <w:p w14:paraId="59971E30"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第六条　在履行合同期间或合同规定期限内，不得泄露与本合同规定业务活动有关的保密资料。</w:t>
      </w:r>
    </w:p>
    <w:p w14:paraId="156DF2C7"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委托人的义务</w:t>
      </w:r>
    </w:p>
    <w:p w14:paraId="36077FE1"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第七条　委托人应负责与</w:t>
      </w:r>
      <w:proofErr w:type="gramStart"/>
      <w:r>
        <w:rPr>
          <w:rFonts w:ascii="宋体" w:eastAsia="宋体" w:hAnsi="宋体" w:cs="宋体" w:hint="eastAsia"/>
          <w:sz w:val="21"/>
          <w:szCs w:val="21"/>
        </w:rPr>
        <w:t>本建设</w:t>
      </w:r>
      <w:proofErr w:type="gramEnd"/>
      <w:r>
        <w:rPr>
          <w:rFonts w:ascii="宋体" w:eastAsia="宋体" w:hAnsi="宋体" w:cs="宋体" w:hint="eastAsia"/>
          <w:sz w:val="21"/>
          <w:szCs w:val="21"/>
        </w:rPr>
        <w:t>工程造价咨询业务有关的第三人的协调，为咨询人工作提供外部条件。</w:t>
      </w:r>
    </w:p>
    <w:p w14:paraId="58C1AE6F"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第八条　委托人应当在约定的时间内，</w:t>
      </w:r>
      <w:r>
        <w:rPr>
          <w:rFonts w:ascii="宋体" w:eastAsia="宋体" w:hAnsi="宋体" w:cs="宋体" w:hint="eastAsia"/>
          <w:strike/>
          <w:sz w:val="21"/>
          <w:szCs w:val="21"/>
        </w:rPr>
        <w:t>免费</w:t>
      </w:r>
      <w:r>
        <w:rPr>
          <w:rFonts w:ascii="宋体" w:eastAsia="宋体" w:hAnsi="宋体" w:cs="宋体" w:hint="eastAsia"/>
          <w:sz w:val="21"/>
          <w:szCs w:val="21"/>
        </w:rPr>
        <w:t>向咨询人提供与本项目咨询业务有关的资料。</w:t>
      </w:r>
    </w:p>
    <w:p w14:paraId="194DAE0B"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第九条　委托人应当在约定的时间内就咨询人书面提交并要求做出答复的事宜做出书面答复。咨询人要求第三人提供有关资料时，委托人应负责转达及资料转送。</w:t>
      </w:r>
    </w:p>
    <w:p w14:paraId="541AAE0B"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第十条　委托人应当授权胜任本咨询业务的代表，负责与咨询人联系。</w:t>
      </w:r>
    </w:p>
    <w:p w14:paraId="1E93B1DE"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lastRenderedPageBreak/>
        <w:t>咨询人的权利</w:t>
      </w:r>
    </w:p>
    <w:p w14:paraId="231B4B45"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第十一条　委托人在委托的建设工程造价咨询业务范围内，授予咨询人以下权利：</w:t>
      </w:r>
    </w:p>
    <w:p w14:paraId="692363B1"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1、咨询人在咨询过程中，如委托人提供的资料不明确时可向委托人提出书面报告。</w:t>
      </w:r>
    </w:p>
    <w:p w14:paraId="0DB45E09"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2、咨询人在咨询过程中，有权对第三人提出与本咨询业务有关的问题进行核对或查问。</w:t>
      </w:r>
    </w:p>
    <w:p w14:paraId="5B8845DA"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3、咨询人在咨询过程中，有到工程现场勘察的权利。</w:t>
      </w:r>
    </w:p>
    <w:p w14:paraId="15EC9A15"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委托人的权利</w:t>
      </w:r>
    </w:p>
    <w:p w14:paraId="30DFE1F6"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第十二条　委托人有下列权利：</w:t>
      </w:r>
    </w:p>
    <w:p w14:paraId="17EC550A"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1、委托人有权向咨询人询问工作进展情况及相关的内容。</w:t>
      </w:r>
    </w:p>
    <w:p w14:paraId="60871CB9"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2、委托人有权阐述对具体问题的意见和建议。</w:t>
      </w:r>
    </w:p>
    <w:p w14:paraId="3A65D8F9"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3、当委托人认定咨询专业人员不按咨询合同履行其职责，或与第三人串通给委托人造成经济损失的，委托人有权要求更换咨询专业人员，直至终止合同并要求咨询人承担相应的赔偿责任。</w:t>
      </w:r>
    </w:p>
    <w:p w14:paraId="70419448"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咨询人的责任</w:t>
      </w:r>
    </w:p>
    <w:p w14:paraId="1EE28778"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sz w:val="21"/>
          <w:szCs w:val="21"/>
        </w:rPr>
        <w:t xml:space="preserve">　　</w:t>
      </w:r>
      <w:r>
        <w:rPr>
          <w:rFonts w:ascii="宋体" w:eastAsia="宋体" w:hAnsi="宋体" w:cs="宋体" w:hint="eastAsia"/>
          <w:bCs/>
          <w:sz w:val="21"/>
          <w:szCs w:val="21"/>
        </w:rPr>
        <w:t>第十三条　咨询人的责任期即建设工程造价咨询合同有效期。如因</w:t>
      </w:r>
      <w:proofErr w:type="gramStart"/>
      <w:r>
        <w:rPr>
          <w:rFonts w:ascii="宋体" w:eastAsia="宋体" w:hAnsi="宋体" w:cs="宋体" w:hint="eastAsia"/>
          <w:bCs/>
          <w:sz w:val="21"/>
          <w:szCs w:val="21"/>
        </w:rPr>
        <w:t>非咨询</w:t>
      </w:r>
      <w:proofErr w:type="gramEnd"/>
      <w:r>
        <w:rPr>
          <w:rFonts w:ascii="宋体" w:eastAsia="宋体" w:hAnsi="宋体" w:cs="宋体" w:hint="eastAsia"/>
          <w:bCs/>
          <w:sz w:val="21"/>
          <w:szCs w:val="21"/>
        </w:rPr>
        <w:t>人的责任造成进度的推迟或延误而超过约定的日期，双方应进一步约定相应延长合同有效期。</w:t>
      </w:r>
    </w:p>
    <w:p w14:paraId="7373BD10"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第十四条　咨询人责任期内，应当履行建设工程造价咨询合同中约定的义务，</w:t>
      </w:r>
      <w:proofErr w:type="gramStart"/>
      <w:r>
        <w:rPr>
          <w:rFonts w:ascii="宋体" w:eastAsia="宋体" w:hAnsi="宋体" w:cs="宋体" w:hint="eastAsia"/>
          <w:bCs/>
          <w:sz w:val="21"/>
          <w:szCs w:val="21"/>
        </w:rPr>
        <w:t>因咨询</w:t>
      </w:r>
      <w:proofErr w:type="gramEnd"/>
      <w:r>
        <w:rPr>
          <w:rFonts w:ascii="宋体" w:eastAsia="宋体" w:hAnsi="宋体" w:cs="宋体" w:hint="eastAsia"/>
          <w:bCs/>
          <w:sz w:val="21"/>
          <w:szCs w:val="21"/>
        </w:rPr>
        <w:t>人的单方过失造成的经济损失，应当向委托人进行赔偿。累计赔偿总额不应超过建设工程造价咨询酬金总额（除去税金）。</w:t>
      </w:r>
    </w:p>
    <w:p w14:paraId="3A29110A"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第十五条　咨询人对委托人或第三人所提出的问题不能及时核对或答复，导致合同不能全部或部分履行，咨询人应承担责任。</w:t>
      </w:r>
    </w:p>
    <w:p w14:paraId="547F7AC8"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第十六条　咨询人向委托人提出赔偿要求不能成立时，则应补偿由于该赔偿或其他要求所导致委托人的各种费用的支出。</w:t>
      </w:r>
    </w:p>
    <w:p w14:paraId="399635CE"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委托人的责任</w:t>
      </w:r>
    </w:p>
    <w:p w14:paraId="529AEFEF"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第十七条　委托人应当履行建设工程造价咨询合同约定的义务，如有违反则应当承担违约责任，赔偿给咨询人造成的损失。</w:t>
      </w:r>
    </w:p>
    <w:p w14:paraId="1CF38456" w14:textId="77777777" w:rsidR="001E4CF1" w:rsidRDefault="00000000">
      <w:pPr>
        <w:pStyle w:val="affc"/>
        <w:spacing w:line="240" w:lineRule="auto"/>
        <w:rPr>
          <w:rFonts w:ascii="宋体" w:eastAsia="宋体" w:hAnsi="宋体" w:cs="宋体"/>
          <w:sz w:val="21"/>
          <w:szCs w:val="21"/>
        </w:rPr>
      </w:pPr>
      <w:r>
        <w:rPr>
          <w:rFonts w:ascii="宋体" w:eastAsia="宋体" w:hAnsi="宋体" w:cs="宋体" w:hint="eastAsia"/>
          <w:sz w:val="21"/>
          <w:szCs w:val="21"/>
        </w:rPr>
        <w:t xml:space="preserve">　　第十八条　委托人如果向咨询人提出赔偿或其他要求不能成立时，则应补偿由于该赔偿或其他要求所导致咨询人的各种费用的支出。</w:t>
      </w:r>
    </w:p>
    <w:p w14:paraId="452888EB"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合同生效，变更与终止</w:t>
      </w:r>
    </w:p>
    <w:p w14:paraId="3F19899F"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sz w:val="21"/>
          <w:szCs w:val="21"/>
        </w:rPr>
        <w:t xml:space="preserve">　　</w:t>
      </w:r>
      <w:r>
        <w:rPr>
          <w:rFonts w:ascii="宋体" w:eastAsia="宋体" w:hAnsi="宋体" w:cs="宋体" w:hint="eastAsia"/>
          <w:bCs/>
          <w:sz w:val="21"/>
          <w:szCs w:val="21"/>
        </w:rPr>
        <w:t>第十九条　本合同自双方签字盖章之日起生效。</w:t>
      </w:r>
    </w:p>
    <w:p w14:paraId="51C161F7"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第二十条　由于委托人或第三人的原因使咨询人工作受到阻碍或延误以致增加了工作量或持续时间，</w:t>
      </w:r>
      <w:proofErr w:type="gramStart"/>
      <w:r>
        <w:rPr>
          <w:rFonts w:ascii="宋体" w:eastAsia="宋体" w:hAnsi="宋体" w:cs="宋体" w:hint="eastAsia"/>
          <w:bCs/>
          <w:sz w:val="21"/>
          <w:szCs w:val="21"/>
        </w:rPr>
        <w:t>则咨询</w:t>
      </w:r>
      <w:proofErr w:type="gramEnd"/>
      <w:r>
        <w:rPr>
          <w:rFonts w:ascii="宋体" w:eastAsia="宋体" w:hAnsi="宋体" w:cs="宋体" w:hint="eastAsia"/>
          <w:bCs/>
          <w:sz w:val="21"/>
          <w:szCs w:val="21"/>
        </w:rPr>
        <w:t>人应当将此情况与可能产生的影响及时书面通知委托人。由此增加的工作</w:t>
      </w:r>
      <w:r>
        <w:rPr>
          <w:rFonts w:ascii="宋体" w:eastAsia="宋体" w:hAnsi="宋体" w:cs="宋体" w:hint="eastAsia"/>
          <w:bCs/>
          <w:sz w:val="21"/>
          <w:szCs w:val="21"/>
        </w:rPr>
        <w:lastRenderedPageBreak/>
        <w:t>量视为额外服务，完成建设工程造价咨询工作的时间应当相应延长，并得到额外的酬金。</w:t>
      </w:r>
    </w:p>
    <w:p w14:paraId="02D82C55"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第二十一条　当事人一方要求变更或解除合同时，则应当在14日前通知对方；因变更或解除合同使一方遭受损失的，应由责任方负责赔偿。</w:t>
      </w:r>
    </w:p>
    <w:p w14:paraId="3A296610"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第二十二条　咨询人由于非自身原因暂停或终止执行建设工程造价咨询业务，由此而增加的恢复执行建设工程造价咨询业务的工作，应视为额外服务，有权得到额外的时间和酬金。</w:t>
      </w:r>
    </w:p>
    <w:p w14:paraId="613D3B98"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第二十三条　变更或解除合同的通知或协议应当采取书面形式，新的协议未达成之前，原合同仍然有效。</w:t>
      </w:r>
    </w:p>
    <w:p w14:paraId="05242784"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咨询业务的酬金</w:t>
      </w:r>
    </w:p>
    <w:p w14:paraId="570C98A4"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第二十四条　正常的建设工程造价咨询业务，附加工作和额外工作的酬金，按照建设工程造价咨询合同专用条件约定的方法计取，并按约定的时间和数额支付。</w:t>
      </w:r>
    </w:p>
    <w:p w14:paraId="1948B36E"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第二十五条　如果委托人在规定的支付期限内未支付建设工程造价咨询酬金，自规定支付之日起，应当向咨询人补偿应支付的酬金利息。利息额按规定支付期限最后一日银行活期贷款乘以拖欠酬金时间计算。</w:t>
      </w:r>
    </w:p>
    <w:p w14:paraId="1518535D"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第二十六条　如果委托人对咨询人提交的支付通知书中酬金或部分酬金项目提出异议，应当在收到支付通知书两日内向咨询人发出异议的通知，但委托人不得拖延其无异议酬金项目的支付。</w:t>
      </w:r>
    </w:p>
    <w:p w14:paraId="6142C670"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第二十七条　支付建设工程造价咨询酬金所采取的货币币种、汇率由合同专用条件约定。</w:t>
      </w:r>
    </w:p>
    <w:p w14:paraId="59C3A49B"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其　　他</w:t>
      </w:r>
    </w:p>
    <w:p w14:paraId="418EBA0E"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第二十八条　因建设工程造价咨询业务的需要，咨询人在合同约定外的外出考察，经委托人同意，其所需费用由委托人负责。</w:t>
      </w:r>
    </w:p>
    <w:p w14:paraId="1B848C92"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第二十九条　咨询人如需外聘专家协助，在委托的建设工程造价咨询业务范围内其费用由咨询人承担；在委托的建设工程造价咨询业务范围以外经委托人认可其费用由委托人承担。</w:t>
      </w:r>
    </w:p>
    <w:p w14:paraId="47117C94"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第三十条　未经对方的书面同意，各方均不得转让合同约定的权利和义务。</w:t>
      </w:r>
    </w:p>
    <w:p w14:paraId="04E514CF"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 xml:space="preserve">　　第三十一条　除委托人书面同意外，咨询人及咨询专业人员</w:t>
      </w:r>
      <w:proofErr w:type="gramStart"/>
      <w:r>
        <w:rPr>
          <w:rFonts w:ascii="宋体" w:eastAsia="宋体" w:hAnsi="宋体" w:cs="宋体" w:hint="eastAsia"/>
          <w:bCs/>
          <w:sz w:val="21"/>
          <w:szCs w:val="21"/>
        </w:rPr>
        <w:t>不</w:t>
      </w:r>
      <w:proofErr w:type="gramEnd"/>
      <w:r>
        <w:rPr>
          <w:rFonts w:ascii="宋体" w:eastAsia="宋体" w:hAnsi="宋体" w:cs="宋体" w:hint="eastAsia"/>
          <w:bCs/>
          <w:sz w:val="21"/>
          <w:szCs w:val="21"/>
        </w:rPr>
        <w:t>应接</w:t>
      </w:r>
      <w:proofErr w:type="gramStart"/>
      <w:r>
        <w:rPr>
          <w:rFonts w:ascii="宋体" w:eastAsia="宋体" w:hAnsi="宋体" w:cs="宋体" w:hint="eastAsia"/>
          <w:bCs/>
          <w:sz w:val="21"/>
          <w:szCs w:val="21"/>
        </w:rPr>
        <w:t>受建设</w:t>
      </w:r>
      <w:proofErr w:type="gramEnd"/>
      <w:r>
        <w:rPr>
          <w:rFonts w:ascii="宋体" w:eastAsia="宋体" w:hAnsi="宋体" w:cs="宋体" w:hint="eastAsia"/>
          <w:bCs/>
          <w:sz w:val="21"/>
          <w:szCs w:val="21"/>
        </w:rPr>
        <w:t>工程造价咨询合同约定以外的与工程造价咨询项目有关的任何报酬。</w:t>
      </w:r>
    </w:p>
    <w:p w14:paraId="635BF0E9"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咨询人不得参与可能与合同规定的与委托人利益相冲突的任何活动。</w:t>
      </w:r>
    </w:p>
    <w:p w14:paraId="5935FED3"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第三十二条  咨询人必须按合同工期完成工作，若咨询人因自行原因导致工期延迟，每延迟一天处罚1000元。</w:t>
      </w:r>
    </w:p>
    <w:p w14:paraId="077DB8E0" w14:textId="77777777" w:rsidR="001E4CF1" w:rsidRDefault="00000000">
      <w:pPr>
        <w:spacing w:beforeLines="50" w:before="192" w:afterLines="50" w:after="192" w:line="240" w:lineRule="auto"/>
        <w:jc w:val="center"/>
        <w:rPr>
          <w:rFonts w:eastAsia="宋体" w:hAnsi="宋体" w:cs="宋体"/>
          <w:b/>
          <w:sz w:val="21"/>
        </w:rPr>
      </w:pPr>
      <w:r>
        <w:rPr>
          <w:rFonts w:eastAsia="宋体" w:hAnsi="宋体" w:cs="宋体" w:hint="eastAsia"/>
          <w:b/>
          <w:sz w:val="21"/>
        </w:rPr>
        <w:t>合同争议的解决</w:t>
      </w:r>
    </w:p>
    <w:p w14:paraId="7D2A2324" w14:textId="77777777" w:rsidR="001E4CF1" w:rsidRDefault="00000000">
      <w:pPr>
        <w:pStyle w:val="affc"/>
        <w:spacing w:line="240" w:lineRule="auto"/>
        <w:rPr>
          <w:rFonts w:ascii="宋体" w:eastAsia="宋体" w:hAnsi="宋体" w:cs="宋体"/>
          <w:bCs/>
          <w:sz w:val="21"/>
          <w:szCs w:val="21"/>
        </w:rPr>
      </w:pPr>
      <w:r>
        <w:rPr>
          <w:rFonts w:ascii="宋体" w:eastAsia="宋体" w:hAnsi="宋体" w:cs="宋体" w:hint="eastAsia"/>
          <w:bCs/>
          <w:sz w:val="21"/>
          <w:szCs w:val="21"/>
        </w:rPr>
        <w:t>第三十二条　因违约或终止合同而引起的损失和损害的赔偿，委托人与咨询人之间应当协商解决；如未能达成一致，可提交有关主管部门调解；协商或调解不成的，根据双方约定提交仲裁机关仲裁，或向人民法院提起诉讼。</w:t>
      </w:r>
    </w:p>
    <w:p w14:paraId="54931E01" w14:textId="77777777" w:rsidR="001E4CF1" w:rsidRDefault="00000000">
      <w:pPr>
        <w:spacing w:line="240" w:lineRule="auto"/>
        <w:jc w:val="center"/>
        <w:rPr>
          <w:rFonts w:eastAsia="宋体" w:hAnsi="宋体" w:cs="宋体"/>
          <w:b/>
          <w:bCs/>
          <w:sz w:val="21"/>
        </w:rPr>
      </w:pPr>
      <w:r>
        <w:rPr>
          <w:rFonts w:eastAsia="宋体" w:hAnsi="宋体" w:cs="宋体" w:hint="eastAsia"/>
          <w:b/>
          <w:bCs/>
          <w:sz w:val="21"/>
        </w:rPr>
        <w:t>第三部分　建设工程造价咨询合同专用条件</w:t>
      </w:r>
    </w:p>
    <w:p w14:paraId="2AF2E501" w14:textId="77777777" w:rsidR="001E4CF1" w:rsidRDefault="001E4CF1">
      <w:pPr>
        <w:spacing w:line="240" w:lineRule="auto"/>
        <w:jc w:val="center"/>
        <w:rPr>
          <w:rFonts w:eastAsia="宋体" w:hAnsi="宋体" w:cs="宋体"/>
          <w:b/>
          <w:bCs/>
          <w:sz w:val="21"/>
        </w:rPr>
      </w:pPr>
    </w:p>
    <w:p w14:paraId="43482CA2" w14:textId="77777777" w:rsidR="001E4CF1" w:rsidRDefault="00000000">
      <w:pPr>
        <w:pStyle w:val="affc"/>
        <w:spacing w:line="240" w:lineRule="auto"/>
        <w:ind w:firstLineChars="200" w:firstLine="420"/>
        <w:rPr>
          <w:rFonts w:ascii="宋体" w:eastAsia="宋体" w:hAnsi="宋体" w:cs="宋体"/>
          <w:spacing w:val="6"/>
          <w:sz w:val="21"/>
          <w:szCs w:val="21"/>
          <w:u w:val="single"/>
        </w:rPr>
      </w:pPr>
      <w:r>
        <w:rPr>
          <w:rFonts w:ascii="宋体" w:eastAsia="宋体" w:hAnsi="宋体" w:cs="宋体" w:hint="eastAsia"/>
          <w:sz w:val="21"/>
          <w:szCs w:val="21"/>
        </w:rPr>
        <w:t>第二条　本合同适用的法律、法规及工程造价计价办法和规定：</w:t>
      </w:r>
      <w:r>
        <w:rPr>
          <w:rFonts w:ascii="宋体" w:eastAsia="宋体" w:hAnsi="宋体" w:cs="宋体" w:hint="eastAsia"/>
          <w:sz w:val="21"/>
          <w:szCs w:val="21"/>
          <w:u w:val="single"/>
        </w:rPr>
        <w:t>国家及</w:t>
      </w:r>
      <w:r>
        <w:rPr>
          <w:rFonts w:ascii="宋体" w:eastAsia="宋体" w:hAnsi="宋体" w:cs="宋体" w:hint="eastAsia"/>
          <w:spacing w:val="4"/>
          <w:sz w:val="21"/>
          <w:szCs w:val="21"/>
          <w:u w:val="single"/>
        </w:rPr>
        <w:t>省市工程造价计价办法和有关的行业工程造价管理规定</w:t>
      </w:r>
      <w:r>
        <w:rPr>
          <w:rFonts w:ascii="宋体" w:eastAsia="宋体" w:hAnsi="宋体" w:cs="宋体" w:hint="eastAsia"/>
          <w:spacing w:val="6"/>
          <w:sz w:val="21"/>
          <w:szCs w:val="21"/>
          <w:u w:val="single"/>
        </w:rPr>
        <w:t>。</w:t>
      </w:r>
    </w:p>
    <w:p w14:paraId="42E51174" w14:textId="77777777" w:rsidR="001E4CF1" w:rsidRDefault="00000000">
      <w:pPr>
        <w:pStyle w:val="affc"/>
        <w:spacing w:line="240" w:lineRule="auto"/>
        <w:ind w:firstLineChars="200" w:firstLine="420"/>
        <w:rPr>
          <w:rFonts w:ascii="宋体" w:eastAsia="宋体" w:hAnsi="宋体" w:cs="宋体"/>
          <w:spacing w:val="6"/>
          <w:sz w:val="21"/>
          <w:szCs w:val="21"/>
          <w:u w:val="single"/>
        </w:rPr>
      </w:pPr>
      <w:r>
        <w:rPr>
          <w:rFonts w:ascii="宋体" w:eastAsia="宋体" w:hAnsi="宋体" w:cs="宋体" w:hint="eastAsia"/>
          <w:sz w:val="21"/>
          <w:szCs w:val="21"/>
        </w:rPr>
        <w:t>第四条  咨询人向委托人提供的工程造价咨询资料，包括但不限于：1、可用于施工招标的工程量清单。</w:t>
      </w:r>
    </w:p>
    <w:p w14:paraId="68DB575F" w14:textId="77777777" w:rsidR="001E4CF1" w:rsidRDefault="00000000">
      <w:pPr>
        <w:pStyle w:val="affc"/>
        <w:spacing w:line="240" w:lineRule="auto"/>
        <w:ind w:firstLineChars="200" w:firstLine="420"/>
        <w:rPr>
          <w:rFonts w:ascii="宋体" w:eastAsia="宋体" w:hAnsi="宋体" w:cs="宋体"/>
          <w:spacing w:val="6"/>
          <w:sz w:val="21"/>
          <w:szCs w:val="21"/>
        </w:rPr>
      </w:pPr>
      <w:r>
        <w:rPr>
          <w:rFonts w:ascii="宋体" w:eastAsia="宋体" w:hAnsi="宋体" w:cs="宋体" w:hint="eastAsia"/>
          <w:sz w:val="21"/>
          <w:szCs w:val="21"/>
        </w:rPr>
        <w:t>第八条　双方约定的委托人应提供的建设工程造价咨询材料及提供时间：</w:t>
      </w:r>
      <w:r>
        <w:rPr>
          <w:rFonts w:ascii="宋体" w:eastAsia="宋体" w:hAnsi="宋体" w:cs="宋体" w:hint="eastAsia"/>
          <w:spacing w:val="6"/>
          <w:sz w:val="21"/>
          <w:szCs w:val="21"/>
          <w:u w:val="single"/>
        </w:rPr>
        <w:t xml:space="preserve">工程施工设计图等。 时间为开始咨询前3天 </w:t>
      </w:r>
      <w:r>
        <w:rPr>
          <w:rFonts w:ascii="宋体" w:eastAsia="宋体" w:hAnsi="宋体" w:cs="宋体" w:hint="eastAsia"/>
          <w:spacing w:val="6"/>
          <w:sz w:val="21"/>
          <w:szCs w:val="21"/>
        </w:rPr>
        <w:t>。</w:t>
      </w:r>
    </w:p>
    <w:p w14:paraId="41B3B53F" w14:textId="77777777" w:rsidR="001E4CF1" w:rsidRDefault="00000000">
      <w:pPr>
        <w:spacing w:line="240" w:lineRule="auto"/>
        <w:rPr>
          <w:rFonts w:eastAsia="宋体" w:hAnsi="宋体" w:cs="宋体"/>
          <w:sz w:val="21"/>
        </w:rPr>
      </w:pPr>
      <w:r>
        <w:rPr>
          <w:rFonts w:eastAsia="宋体" w:hAnsi="宋体" w:cs="宋体" w:hint="eastAsia"/>
          <w:sz w:val="21"/>
        </w:rPr>
        <w:t xml:space="preserve">　　第九条　委托人应在</w:t>
      </w:r>
      <w:r>
        <w:rPr>
          <w:rFonts w:eastAsia="宋体" w:hAnsi="宋体" w:cs="宋体" w:hint="eastAsia"/>
          <w:sz w:val="21"/>
          <w:u w:val="single"/>
        </w:rPr>
        <w:t>3</w:t>
      </w:r>
      <w:r>
        <w:rPr>
          <w:rFonts w:eastAsia="宋体" w:hAnsi="宋体" w:cs="宋体" w:hint="eastAsia"/>
          <w:sz w:val="21"/>
        </w:rPr>
        <w:t>日内对咨询人书面提交并要求做出答复的事宜做出书面答复。</w:t>
      </w:r>
    </w:p>
    <w:p w14:paraId="263D14A5" w14:textId="77777777" w:rsidR="001E4CF1" w:rsidRDefault="00000000">
      <w:pPr>
        <w:spacing w:line="240" w:lineRule="auto"/>
        <w:ind w:firstLineChars="200" w:firstLine="420"/>
        <w:rPr>
          <w:rFonts w:eastAsia="宋体" w:hAnsi="宋体" w:cs="宋体"/>
          <w:spacing w:val="6"/>
          <w:sz w:val="21"/>
        </w:rPr>
      </w:pPr>
      <w:r>
        <w:rPr>
          <w:rFonts w:eastAsia="宋体" w:hAnsi="宋体" w:cs="宋体" w:hint="eastAsia"/>
          <w:sz w:val="21"/>
        </w:rPr>
        <w:t>第二十四条　委托人同意按以下的计算方法、支付时间与金额，支付咨询人的正常服务酬金：</w:t>
      </w:r>
      <w:r>
        <w:rPr>
          <w:rFonts w:eastAsia="宋体" w:hAnsi="宋体" w:cs="宋体" w:hint="eastAsia"/>
          <w:spacing w:val="6"/>
          <w:sz w:val="21"/>
        </w:rPr>
        <w:t>根据</w:t>
      </w:r>
      <w:r>
        <w:rPr>
          <w:rFonts w:eastAsia="宋体" w:hAnsi="宋体" w:cs="宋体" w:hint="eastAsia"/>
          <w:sz w:val="21"/>
        </w:rPr>
        <w:t>《浙江省物价局关于进一部完善工程造价咨询服务收费的通知》</w:t>
      </w:r>
      <w:proofErr w:type="gramStart"/>
      <w:r>
        <w:rPr>
          <w:rFonts w:eastAsia="宋体" w:hAnsi="宋体" w:cs="宋体" w:hint="eastAsia"/>
          <w:sz w:val="21"/>
        </w:rPr>
        <w:t>浙价服</w:t>
      </w:r>
      <w:proofErr w:type="gramEnd"/>
      <w:r>
        <w:rPr>
          <w:rFonts w:eastAsia="宋体" w:hAnsi="宋体" w:cs="宋体" w:hint="eastAsia"/>
          <w:sz w:val="21"/>
        </w:rPr>
        <w:t>[2009]84号文件中的工程量清单及预算、招标控制价的编制栏下浮</w:t>
      </w:r>
      <w:r>
        <w:rPr>
          <w:rFonts w:eastAsia="宋体" w:hAnsi="宋体" w:cs="宋体" w:hint="eastAsia"/>
          <w:sz w:val="21"/>
          <w:u w:val="single"/>
        </w:rPr>
        <w:t xml:space="preserve">  </w:t>
      </w:r>
      <w:r>
        <w:rPr>
          <w:rFonts w:eastAsia="宋体" w:hAnsi="宋体" w:cs="宋体" w:hint="eastAsia"/>
          <w:sz w:val="21"/>
        </w:rPr>
        <w:t>%计算</w:t>
      </w:r>
      <w:r>
        <w:rPr>
          <w:rFonts w:eastAsia="宋体" w:hAnsi="宋体" w:cs="宋体" w:hint="eastAsia"/>
          <w:spacing w:val="6"/>
          <w:sz w:val="21"/>
        </w:rPr>
        <w:t>。暂按建安费16亿元计算，造价咨询费为</w:t>
      </w:r>
      <w:r>
        <w:rPr>
          <w:rFonts w:eastAsia="宋体" w:hAnsi="宋体" w:cs="宋体" w:hint="eastAsia"/>
          <w:spacing w:val="6"/>
          <w:sz w:val="21"/>
          <w:u w:val="single"/>
        </w:rPr>
        <w:t xml:space="preserve">      </w:t>
      </w:r>
      <w:r>
        <w:rPr>
          <w:rFonts w:eastAsia="宋体" w:hAnsi="宋体" w:cs="宋体" w:hint="eastAsia"/>
          <w:spacing w:val="6"/>
          <w:sz w:val="21"/>
        </w:rPr>
        <w:t>万元。实际咨询费以各标段招标控制价为基数</w:t>
      </w:r>
      <w:proofErr w:type="gramStart"/>
      <w:r>
        <w:rPr>
          <w:rFonts w:eastAsia="宋体" w:hAnsi="宋体" w:cs="宋体" w:hint="eastAsia"/>
          <w:spacing w:val="6"/>
          <w:sz w:val="21"/>
        </w:rPr>
        <w:t>按浙价服</w:t>
      </w:r>
      <w:proofErr w:type="gramEnd"/>
      <w:r>
        <w:rPr>
          <w:rFonts w:eastAsia="宋体" w:hAnsi="宋体" w:cs="宋体" w:hint="eastAsia"/>
          <w:spacing w:val="6"/>
          <w:sz w:val="21"/>
        </w:rPr>
        <w:t>[2009]84号文件中的工程量清单及预算、招标控制价的编制栏下浮</w:t>
      </w:r>
      <w:r>
        <w:rPr>
          <w:rFonts w:eastAsia="宋体" w:hAnsi="宋体" w:cs="宋体" w:hint="eastAsia"/>
          <w:spacing w:val="6"/>
          <w:sz w:val="21"/>
          <w:u w:val="single"/>
        </w:rPr>
        <w:t xml:space="preserve">    %</w:t>
      </w:r>
      <w:r>
        <w:rPr>
          <w:rFonts w:eastAsia="宋体" w:hAnsi="宋体" w:cs="宋体" w:hint="eastAsia"/>
          <w:spacing w:val="6"/>
          <w:sz w:val="21"/>
        </w:rPr>
        <w:t>计算。</w:t>
      </w:r>
    </w:p>
    <w:p w14:paraId="104DC0DB" w14:textId="77777777" w:rsidR="001E4CF1" w:rsidRDefault="00000000">
      <w:pPr>
        <w:spacing w:line="240" w:lineRule="auto"/>
        <w:ind w:firstLineChars="200" w:firstLine="444"/>
        <w:rPr>
          <w:rFonts w:eastAsia="宋体" w:hAnsi="宋体" w:cs="宋体"/>
          <w:color w:val="FF0000"/>
          <w:sz w:val="21"/>
          <w:u w:val="single"/>
        </w:rPr>
      </w:pPr>
      <w:r>
        <w:rPr>
          <w:rFonts w:eastAsia="宋体" w:hAnsi="宋体" w:cs="宋体" w:hint="eastAsia"/>
          <w:spacing w:val="6"/>
          <w:sz w:val="21"/>
        </w:rPr>
        <w:t>支付方式：</w:t>
      </w:r>
      <w:r>
        <w:rPr>
          <w:rFonts w:eastAsia="宋体" w:hAnsi="宋体" w:cs="宋体" w:hint="eastAsia"/>
          <w:sz w:val="21"/>
          <w:u w:val="single"/>
        </w:rPr>
        <w:t>待提交完整咨询成果给委托人并完成各标段施工招标后一个月内支付相应标段造价咨询费的70%，施工单位进场后完成施工合同工程量的30%以上后一个月内结清。</w:t>
      </w:r>
    </w:p>
    <w:p w14:paraId="11EC4CE8" w14:textId="77777777" w:rsidR="001E4CF1" w:rsidRDefault="00000000">
      <w:pPr>
        <w:spacing w:line="240" w:lineRule="auto"/>
        <w:rPr>
          <w:rFonts w:eastAsia="宋体" w:hAnsi="宋体" w:cs="宋体"/>
          <w:sz w:val="21"/>
        </w:rPr>
      </w:pPr>
      <w:r>
        <w:rPr>
          <w:rFonts w:eastAsia="宋体" w:hAnsi="宋体" w:cs="宋体" w:hint="eastAsia"/>
          <w:sz w:val="21"/>
        </w:rPr>
        <w:t xml:space="preserve">　　第二十七条　双方同意用</w:t>
      </w:r>
      <w:r>
        <w:rPr>
          <w:rFonts w:eastAsia="宋体" w:hAnsi="宋体" w:cs="宋体" w:hint="eastAsia"/>
          <w:sz w:val="21"/>
          <w:u w:val="single"/>
        </w:rPr>
        <w:t>人民币</w:t>
      </w:r>
      <w:r>
        <w:rPr>
          <w:rFonts w:eastAsia="宋体" w:hAnsi="宋体" w:cs="宋体" w:hint="eastAsia"/>
          <w:sz w:val="21"/>
        </w:rPr>
        <w:t>支付酬金，按</w:t>
      </w:r>
      <w:r>
        <w:rPr>
          <w:rFonts w:eastAsia="宋体" w:hAnsi="宋体" w:cs="宋体" w:hint="eastAsia"/>
          <w:sz w:val="21"/>
          <w:u w:val="single"/>
        </w:rPr>
        <w:t xml:space="preserve">　------  </w:t>
      </w:r>
      <w:r>
        <w:rPr>
          <w:rFonts w:eastAsia="宋体" w:hAnsi="宋体" w:cs="宋体" w:hint="eastAsia"/>
          <w:sz w:val="21"/>
        </w:rPr>
        <w:t>汇率计付。</w:t>
      </w:r>
    </w:p>
    <w:p w14:paraId="314F0E5D" w14:textId="77777777" w:rsidR="001E4CF1" w:rsidRDefault="00000000">
      <w:pPr>
        <w:spacing w:line="240" w:lineRule="auto"/>
        <w:rPr>
          <w:rFonts w:eastAsia="宋体" w:hAnsi="宋体" w:cs="宋体"/>
          <w:sz w:val="21"/>
        </w:rPr>
      </w:pPr>
      <w:r>
        <w:rPr>
          <w:rFonts w:eastAsia="宋体" w:hAnsi="宋体" w:cs="宋体" w:hint="eastAsia"/>
          <w:sz w:val="21"/>
        </w:rPr>
        <w:t xml:space="preserve">　　第三十二条　建设工程造价咨询合同在履行过程中发生争议，委托人与咨询人应及时协商解决；如未能达成一致，可提交有关主管部门调解；协商或调解不成的，按下列第</w:t>
      </w:r>
      <w:r>
        <w:rPr>
          <w:rFonts w:eastAsia="宋体" w:hAnsi="宋体" w:cs="宋体" w:hint="eastAsia"/>
          <w:sz w:val="21"/>
          <w:u w:val="single"/>
        </w:rPr>
        <w:t xml:space="preserve"> 一 </w:t>
      </w:r>
      <w:r>
        <w:rPr>
          <w:rFonts w:eastAsia="宋体" w:hAnsi="宋体" w:cs="宋体" w:hint="eastAsia"/>
          <w:sz w:val="21"/>
        </w:rPr>
        <w:t>种方式解决：</w:t>
      </w:r>
    </w:p>
    <w:p w14:paraId="40E6D476" w14:textId="77777777" w:rsidR="001E4CF1" w:rsidRDefault="00000000">
      <w:pPr>
        <w:spacing w:line="240" w:lineRule="auto"/>
        <w:rPr>
          <w:rFonts w:eastAsia="宋体" w:hAnsi="宋体" w:cs="宋体"/>
          <w:sz w:val="21"/>
        </w:rPr>
      </w:pPr>
      <w:r>
        <w:rPr>
          <w:rFonts w:eastAsia="宋体" w:hAnsi="宋体" w:cs="宋体" w:hint="eastAsia"/>
          <w:sz w:val="21"/>
        </w:rPr>
        <w:t xml:space="preserve">　　</w:t>
      </w:r>
      <w:bookmarkStart w:id="81" w:name="_Hlk124789367"/>
      <w:r>
        <w:rPr>
          <w:rFonts w:eastAsia="宋体" w:hAnsi="宋体" w:cs="宋体" w:hint="eastAsia"/>
          <w:sz w:val="21"/>
        </w:rPr>
        <w:t>（一）提交</w:t>
      </w:r>
      <w:r>
        <w:rPr>
          <w:rFonts w:eastAsia="宋体" w:hAnsi="宋体" w:cs="宋体" w:hint="eastAsia"/>
          <w:sz w:val="21"/>
          <w:u w:val="single"/>
        </w:rPr>
        <w:t xml:space="preserve">　---- </w:t>
      </w:r>
      <w:r>
        <w:rPr>
          <w:rFonts w:eastAsia="宋体" w:hAnsi="宋体" w:cs="宋体" w:hint="eastAsia"/>
          <w:sz w:val="21"/>
        </w:rPr>
        <w:t>仲裁委员会仲裁；</w:t>
      </w:r>
    </w:p>
    <w:p w14:paraId="72718210" w14:textId="77777777" w:rsidR="001E4CF1" w:rsidRDefault="00000000">
      <w:pPr>
        <w:spacing w:line="240" w:lineRule="auto"/>
        <w:rPr>
          <w:rFonts w:eastAsia="宋体" w:hAnsi="宋体" w:cs="宋体"/>
          <w:sz w:val="21"/>
        </w:rPr>
      </w:pPr>
      <w:r>
        <w:rPr>
          <w:rFonts w:eastAsia="宋体" w:hAnsi="宋体" w:cs="宋体" w:hint="eastAsia"/>
          <w:sz w:val="21"/>
        </w:rPr>
        <w:t xml:space="preserve">　　（二）依法向</w:t>
      </w:r>
      <w:r>
        <w:rPr>
          <w:rFonts w:eastAsia="宋体" w:hAnsi="宋体" w:cs="宋体" w:hint="eastAsia"/>
          <w:sz w:val="21"/>
          <w:u w:val="single"/>
        </w:rPr>
        <w:t xml:space="preserve">　宁波市 </w:t>
      </w:r>
      <w:r>
        <w:rPr>
          <w:rFonts w:eastAsia="宋体" w:hAnsi="宋体" w:cs="宋体" w:hint="eastAsia"/>
          <w:sz w:val="21"/>
        </w:rPr>
        <w:t>人民法院起诉。</w:t>
      </w:r>
    </w:p>
    <w:bookmarkEnd w:id="81"/>
    <w:p w14:paraId="07979FCB" w14:textId="77777777" w:rsidR="001E4CF1" w:rsidRDefault="00000000">
      <w:pPr>
        <w:pStyle w:val="affc"/>
        <w:spacing w:line="240" w:lineRule="auto"/>
        <w:ind w:firstLineChars="200" w:firstLine="444"/>
        <w:rPr>
          <w:rFonts w:ascii="宋体" w:eastAsia="宋体" w:hAnsi="宋体" w:cs="宋体"/>
          <w:spacing w:val="6"/>
          <w:sz w:val="21"/>
          <w:szCs w:val="21"/>
        </w:rPr>
      </w:pPr>
      <w:r>
        <w:rPr>
          <w:rFonts w:ascii="宋体" w:eastAsia="宋体" w:hAnsi="宋体" w:cs="宋体" w:hint="eastAsia"/>
          <w:spacing w:val="6"/>
          <w:sz w:val="21"/>
          <w:szCs w:val="21"/>
        </w:rPr>
        <w:t>附加协议条款：</w:t>
      </w:r>
    </w:p>
    <w:p w14:paraId="5ED9EB83" w14:textId="77777777" w:rsidR="001E4CF1" w:rsidRDefault="00000000">
      <w:pPr>
        <w:pStyle w:val="affc"/>
        <w:spacing w:line="240" w:lineRule="auto"/>
        <w:ind w:left="464"/>
        <w:rPr>
          <w:rFonts w:ascii="宋体" w:eastAsia="宋体" w:hAnsi="宋体" w:cs="宋体"/>
          <w:bCs/>
          <w:sz w:val="21"/>
          <w:szCs w:val="21"/>
        </w:rPr>
      </w:pPr>
      <w:r>
        <w:rPr>
          <w:rFonts w:ascii="宋体" w:eastAsia="宋体" w:hAnsi="宋体" w:cs="宋体" w:hint="eastAsia"/>
          <w:bCs/>
          <w:sz w:val="21"/>
          <w:szCs w:val="21"/>
        </w:rPr>
        <w:t>1.咨询人应在规定时间内提交咨询成果一式</w:t>
      </w:r>
      <w:r>
        <w:rPr>
          <w:rFonts w:ascii="宋体" w:eastAsia="宋体" w:hAnsi="宋体" w:cs="宋体" w:hint="eastAsia"/>
          <w:bCs/>
          <w:sz w:val="21"/>
          <w:szCs w:val="21"/>
          <w:u w:val="single"/>
        </w:rPr>
        <w:t xml:space="preserve"> 陆 </w:t>
      </w:r>
      <w:r>
        <w:rPr>
          <w:rFonts w:ascii="宋体" w:eastAsia="宋体" w:hAnsi="宋体" w:cs="宋体" w:hint="eastAsia"/>
          <w:bCs/>
          <w:sz w:val="21"/>
          <w:szCs w:val="21"/>
        </w:rPr>
        <w:t>份</w:t>
      </w:r>
    </w:p>
    <w:p w14:paraId="692CE657" w14:textId="77777777" w:rsidR="001E4CF1" w:rsidRDefault="00000000">
      <w:pPr>
        <w:pStyle w:val="affc"/>
        <w:spacing w:line="240" w:lineRule="auto"/>
        <w:ind w:left="464"/>
        <w:rPr>
          <w:rFonts w:ascii="宋体" w:eastAsia="宋体" w:hAnsi="宋体" w:cs="宋体"/>
          <w:bCs/>
          <w:sz w:val="21"/>
          <w:szCs w:val="21"/>
        </w:rPr>
      </w:pPr>
      <w:r>
        <w:rPr>
          <w:rFonts w:ascii="宋体" w:eastAsia="宋体" w:hAnsi="宋体" w:cs="宋体" w:hint="eastAsia"/>
          <w:bCs/>
          <w:sz w:val="21"/>
          <w:szCs w:val="21"/>
        </w:rPr>
        <w:t>2.咨询人在咨询服务期内，不得向第三方泄露有关本项目工程的任何信息。</w:t>
      </w:r>
    </w:p>
    <w:p w14:paraId="7A8D8B11" w14:textId="77777777" w:rsidR="001E4CF1" w:rsidRDefault="00000000">
      <w:pPr>
        <w:pStyle w:val="affc"/>
        <w:spacing w:line="240" w:lineRule="auto"/>
        <w:ind w:left="464"/>
        <w:rPr>
          <w:rFonts w:ascii="宋体" w:eastAsia="宋体" w:hAnsi="宋体" w:cs="宋体"/>
          <w:sz w:val="21"/>
          <w:szCs w:val="21"/>
        </w:rPr>
      </w:pPr>
      <w:r>
        <w:rPr>
          <w:rFonts w:ascii="宋体" w:eastAsia="宋体" w:hAnsi="宋体" w:cs="宋体" w:hint="eastAsia"/>
          <w:sz w:val="21"/>
          <w:szCs w:val="21"/>
        </w:rPr>
        <w:t>以下空白。</w:t>
      </w:r>
    </w:p>
    <w:p w14:paraId="231D07DC" w14:textId="77777777" w:rsidR="001E4CF1" w:rsidRDefault="001E4CF1">
      <w:pPr>
        <w:rPr>
          <w:rFonts w:ascii="Times New Roman" w:eastAsia="宋体" w:hAnsi="Times New Roman"/>
          <w:spacing w:val="-1"/>
          <w:sz w:val="21"/>
        </w:rPr>
      </w:pPr>
    </w:p>
    <w:p w14:paraId="2BC33FFD" w14:textId="77777777" w:rsidR="001E4CF1" w:rsidRDefault="00000000">
      <w:pPr>
        <w:rPr>
          <w:rFonts w:ascii="Times New Roman" w:eastAsia="宋体" w:hAnsi="Times New Roman"/>
          <w:spacing w:val="-1"/>
          <w:sz w:val="21"/>
        </w:rPr>
      </w:pPr>
      <w:r>
        <w:rPr>
          <w:rFonts w:ascii="Times New Roman" w:eastAsia="宋体" w:hAnsi="Times New Roman"/>
          <w:spacing w:val="-1"/>
          <w:sz w:val="21"/>
        </w:rPr>
        <w:br w:type="page"/>
      </w:r>
    </w:p>
    <w:p w14:paraId="7C7AA82B" w14:textId="77777777" w:rsidR="001E4CF1" w:rsidRDefault="00000000">
      <w:pPr>
        <w:spacing w:before="91" w:line="222" w:lineRule="auto"/>
        <w:rPr>
          <w:rFonts w:ascii="Times New Roman" w:eastAsia="宋体" w:hAnsi="Times New Roman"/>
          <w:sz w:val="21"/>
        </w:rPr>
      </w:pPr>
      <w:r>
        <w:rPr>
          <w:rFonts w:ascii="Times New Roman" w:eastAsia="宋体" w:hAnsi="Times New Roman"/>
          <w:spacing w:val="-1"/>
          <w:sz w:val="21"/>
        </w:rPr>
        <w:lastRenderedPageBreak/>
        <w:t>附件：廉政合</w:t>
      </w:r>
      <w:r>
        <w:rPr>
          <w:rFonts w:ascii="Times New Roman" w:eastAsia="宋体" w:hAnsi="Times New Roman"/>
          <w:sz w:val="21"/>
        </w:rPr>
        <w:t>同</w:t>
      </w:r>
    </w:p>
    <w:p w14:paraId="089282F8" w14:textId="77777777" w:rsidR="001E4CF1" w:rsidRDefault="00000000">
      <w:pPr>
        <w:spacing w:before="259" w:line="218" w:lineRule="auto"/>
        <w:jc w:val="center"/>
        <w:rPr>
          <w:rFonts w:ascii="Times New Roman" w:eastAsia="宋体" w:hAnsi="Times New Roman"/>
          <w:b/>
          <w:bCs/>
          <w:sz w:val="21"/>
        </w:rPr>
      </w:pPr>
      <w:proofErr w:type="gramStart"/>
      <w:r>
        <w:rPr>
          <w:rFonts w:ascii="Times New Roman" w:eastAsia="宋体" w:hAnsi="Times New Roman"/>
          <w:b/>
          <w:bCs/>
          <w:spacing w:val="-2"/>
          <w:sz w:val="21"/>
        </w:rPr>
        <w:t>宁波舜农集团</w:t>
      </w:r>
      <w:proofErr w:type="gramEnd"/>
      <w:r>
        <w:rPr>
          <w:rFonts w:ascii="Times New Roman" w:eastAsia="宋体" w:hAnsi="Times New Roman"/>
          <w:b/>
          <w:bCs/>
          <w:spacing w:val="-2"/>
          <w:sz w:val="21"/>
        </w:rPr>
        <w:t>有限公司</w:t>
      </w:r>
    </w:p>
    <w:p w14:paraId="77B7159E" w14:textId="77777777" w:rsidR="001E4CF1" w:rsidRDefault="00000000">
      <w:pPr>
        <w:spacing w:before="205" w:line="216" w:lineRule="auto"/>
        <w:jc w:val="center"/>
        <w:rPr>
          <w:rFonts w:ascii="Times New Roman" w:eastAsia="宋体" w:hAnsi="Times New Roman"/>
          <w:b/>
          <w:bCs/>
          <w:sz w:val="21"/>
        </w:rPr>
      </w:pP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廉政合同</w:t>
      </w: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w:t>
      </w: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试行</w:t>
      </w: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w:t>
      </w:r>
    </w:p>
    <w:p w14:paraId="45C55113" w14:textId="77777777" w:rsidR="001E4CF1" w:rsidRDefault="001E4CF1">
      <w:pPr>
        <w:ind w:firstLineChars="200" w:firstLine="420"/>
        <w:rPr>
          <w:rFonts w:ascii="Times New Roman" w:eastAsia="宋体" w:hAnsi="Times New Roman"/>
          <w:sz w:val="21"/>
        </w:rPr>
      </w:pPr>
    </w:p>
    <w:p w14:paraId="3DC4175A"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甲方：</w:t>
      </w:r>
      <w:proofErr w:type="gramStart"/>
      <w:r>
        <w:rPr>
          <w:rFonts w:ascii="Times New Roman" w:eastAsia="宋体" w:hAnsi="Times New Roman"/>
          <w:sz w:val="21"/>
          <w:u w:val="single"/>
        </w:rPr>
        <w:t>宁波舜农集团</w:t>
      </w:r>
      <w:proofErr w:type="gramEnd"/>
      <w:r>
        <w:rPr>
          <w:rFonts w:ascii="Times New Roman" w:eastAsia="宋体" w:hAnsi="Times New Roman"/>
          <w:sz w:val="21"/>
          <w:u w:val="single"/>
        </w:rPr>
        <w:t>有限公司</w:t>
      </w:r>
    </w:p>
    <w:p w14:paraId="26C09C2E" w14:textId="77777777" w:rsidR="001E4CF1" w:rsidRDefault="00000000">
      <w:pPr>
        <w:spacing w:line="240" w:lineRule="auto"/>
        <w:ind w:firstLineChars="200" w:firstLine="420"/>
        <w:rPr>
          <w:rFonts w:ascii="Times New Roman" w:eastAsia="宋体" w:hAnsi="Times New Roman"/>
          <w:sz w:val="21"/>
          <w:u w:val="single"/>
        </w:rPr>
      </w:pPr>
      <w:r>
        <w:rPr>
          <w:rFonts w:ascii="Times New Roman" w:eastAsia="宋体" w:hAnsi="Times New Roman"/>
          <w:sz w:val="21"/>
        </w:rPr>
        <w:t>乙方：</w:t>
      </w:r>
      <w:r>
        <w:rPr>
          <w:rFonts w:ascii="Times New Roman" w:eastAsia="宋体" w:hAnsi="Times New Roman" w:hint="eastAsia"/>
          <w:sz w:val="21"/>
          <w:u w:val="single"/>
        </w:rPr>
        <w:t xml:space="preserve">                    </w:t>
      </w:r>
    </w:p>
    <w:p w14:paraId="46346B4D"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工程建设</w:t>
      </w:r>
      <w:r>
        <w:rPr>
          <w:rFonts w:ascii="Times New Roman" w:eastAsia="宋体" w:hAnsi="Times New Roman"/>
          <w:sz w:val="21"/>
        </w:rPr>
        <w:t>□</w:t>
      </w:r>
      <w:r>
        <w:rPr>
          <w:rFonts w:ascii="Times New Roman" w:eastAsia="宋体" w:hAnsi="Times New Roman"/>
          <w:sz w:val="21"/>
        </w:rPr>
        <w:t>物资货物采购</w:t>
      </w:r>
      <w:r>
        <w:rPr>
          <w:rFonts w:ascii="Times New Roman" w:eastAsia="宋体" w:hAnsi="Times New Roman"/>
          <w:sz w:val="21"/>
        </w:rPr>
        <w:t>□</w:t>
      </w:r>
      <w:r>
        <w:rPr>
          <w:rFonts w:ascii="Times New Roman" w:eastAsia="宋体" w:hAnsi="Times New Roman"/>
          <w:sz w:val="21"/>
        </w:rPr>
        <w:t>服务采购</w:t>
      </w:r>
      <w:r>
        <w:rPr>
          <w:rFonts w:ascii="Times New Roman" w:eastAsia="宋体" w:hAnsi="Times New Roman"/>
          <w:sz w:val="21"/>
        </w:rPr>
        <w:sym w:font="Wingdings 2" w:char="0052"/>
      </w:r>
      <w:r>
        <w:rPr>
          <w:rFonts w:ascii="Times New Roman" w:eastAsia="宋体" w:hAnsi="Times New Roman"/>
          <w:sz w:val="21"/>
        </w:rPr>
        <w:t xml:space="preserve"> </w:t>
      </w:r>
      <w:r>
        <w:rPr>
          <w:rFonts w:ascii="Times New Roman" w:eastAsia="宋体" w:hAnsi="Times New Roman"/>
          <w:sz w:val="21"/>
        </w:rPr>
        <w:t>（相对应类别</w:t>
      </w:r>
      <w:r>
        <w:rPr>
          <w:rFonts w:ascii="Times New Roman" w:eastAsia="宋体" w:hAnsi="Times New Roman"/>
          <w:sz w:val="21"/>
        </w:rPr>
        <w:t>□</w:t>
      </w:r>
      <w:r>
        <w:rPr>
          <w:rFonts w:ascii="Times New Roman" w:eastAsia="宋体" w:hAnsi="Times New Roman"/>
          <w:sz w:val="21"/>
        </w:rPr>
        <w:t>内打</w:t>
      </w:r>
      <w:r>
        <w:rPr>
          <w:rFonts w:ascii="Times New Roman" w:eastAsia="宋体" w:hAnsi="Times New Roman"/>
          <w:sz w:val="21"/>
        </w:rPr>
        <w:t>“√”</w:t>
      </w:r>
      <w:r>
        <w:rPr>
          <w:rFonts w:ascii="Times New Roman" w:eastAsia="宋体" w:hAnsi="Times New Roman"/>
          <w:sz w:val="21"/>
        </w:rPr>
        <w:t>）</w:t>
      </w:r>
    </w:p>
    <w:p w14:paraId="64053399"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项目名称（编号）：</w:t>
      </w:r>
      <w:proofErr w:type="gramStart"/>
      <w:r>
        <w:rPr>
          <w:rFonts w:ascii="Times New Roman" w:eastAsia="宋体" w:hAnsi="Times New Roman" w:hint="eastAsia"/>
          <w:sz w:val="21"/>
          <w:u w:val="single"/>
        </w:rPr>
        <w:t>余姚北排二通道</w:t>
      </w:r>
      <w:proofErr w:type="gramEnd"/>
      <w:r>
        <w:rPr>
          <w:rFonts w:ascii="Times New Roman" w:eastAsia="宋体" w:hAnsi="Times New Roman" w:hint="eastAsia"/>
          <w:sz w:val="21"/>
          <w:u w:val="single"/>
        </w:rPr>
        <w:t>—青山港、奖嘉隆江等整治工程施工、监理招标代理及招标控制价编制项目</w:t>
      </w:r>
    </w:p>
    <w:p w14:paraId="3699717D"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为加强工程建设、物资采购和服务采购领域廉政建设工作，规范工作过程中甲、乙双方各项活动，树立公正、廉洁、文明、高效的企业形象，根据国家有关法律、法规和</w:t>
      </w:r>
      <w:r>
        <w:rPr>
          <w:rFonts w:ascii="Times New Roman" w:eastAsia="宋体" w:hAnsi="Times New Roman"/>
          <w:sz w:val="21"/>
        </w:rPr>
        <w:t xml:space="preserve"> </w:t>
      </w:r>
      <w:r>
        <w:rPr>
          <w:rFonts w:ascii="Times New Roman" w:eastAsia="宋体" w:hAnsi="Times New Roman"/>
          <w:sz w:val="21"/>
        </w:rPr>
        <w:t>廉政建设相关规定，经甲乙双方同意，在签订经济合同的同时，</w:t>
      </w:r>
      <w:proofErr w:type="gramStart"/>
      <w:r>
        <w:rPr>
          <w:rFonts w:ascii="Times New Roman" w:eastAsia="宋体" w:hAnsi="Times New Roman"/>
          <w:sz w:val="21"/>
        </w:rPr>
        <w:t>签定</w:t>
      </w:r>
      <w:proofErr w:type="gramEnd"/>
      <w:r>
        <w:rPr>
          <w:rFonts w:ascii="Times New Roman" w:eastAsia="宋体" w:hAnsi="Times New Roman"/>
          <w:sz w:val="21"/>
        </w:rPr>
        <w:t>本廉政合同，作为甲乙双方共同遵守的行为准则。</w:t>
      </w:r>
    </w:p>
    <w:p w14:paraId="37A39A62"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一、双方的责任</w:t>
      </w:r>
    </w:p>
    <w:p w14:paraId="1A667081"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1</w:t>
      </w:r>
      <w:r>
        <w:rPr>
          <w:rFonts w:ascii="Times New Roman" w:eastAsia="宋体" w:hAnsi="Times New Roman"/>
          <w:sz w:val="21"/>
        </w:rPr>
        <w:t>、应严格遵守国家、省、市关于廉政建设各项规定和有关工程项目管理、廉洁风险防范等制度。</w:t>
      </w:r>
    </w:p>
    <w:p w14:paraId="66F6C29A"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2</w:t>
      </w:r>
      <w:r>
        <w:rPr>
          <w:rFonts w:ascii="Times New Roman" w:eastAsia="宋体" w:hAnsi="Times New Roman"/>
          <w:sz w:val="21"/>
        </w:rPr>
        <w:t>、严格执行本项目甲乙方签订的</w:t>
      </w:r>
      <w:proofErr w:type="gramStart"/>
      <w:r>
        <w:rPr>
          <w:rFonts w:ascii="Times New Roman" w:eastAsia="宋体" w:hAnsi="Times New Roman" w:hint="eastAsia"/>
          <w:sz w:val="21"/>
          <w:u w:val="single"/>
        </w:rPr>
        <w:t>余姚北排二通道</w:t>
      </w:r>
      <w:proofErr w:type="gramEnd"/>
      <w:r>
        <w:rPr>
          <w:rFonts w:ascii="Times New Roman" w:eastAsia="宋体" w:hAnsi="Times New Roman" w:hint="eastAsia"/>
          <w:sz w:val="21"/>
          <w:u w:val="single"/>
        </w:rPr>
        <w:t>—青山港、奖嘉隆江等整治工程施工、监理招标代理及招标控制价编制项目</w:t>
      </w:r>
      <w:r>
        <w:rPr>
          <w:rFonts w:ascii="Times New Roman" w:eastAsia="宋体" w:hAnsi="Times New Roman"/>
          <w:sz w:val="21"/>
        </w:rPr>
        <w:t>合同文件，自觉按合同办事。</w:t>
      </w:r>
    </w:p>
    <w:p w14:paraId="23948190"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3</w:t>
      </w:r>
      <w:r>
        <w:rPr>
          <w:rFonts w:ascii="Times New Roman" w:eastAsia="宋体" w:hAnsi="Times New Roman"/>
          <w:sz w:val="21"/>
        </w:rPr>
        <w:t>、业务活动必须坚持公开、公平、公正、诚信、透明的原则（除法律法规另有规定者外），严禁获取不正当的利益，不得损害国家、集体和对方利益，不得违反工程建设、物资采购、服务采购等工作管理的规章制度。</w:t>
      </w:r>
    </w:p>
    <w:p w14:paraId="133B2F35"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4</w:t>
      </w:r>
      <w:r>
        <w:rPr>
          <w:rFonts w:ascii="Times New Roman" w:eastAsia="宋体" w:hAnsi="Times New Roman"/>
          <w:sz w:val="21"/>
        </w:rPr>
        <w:t>、建立健全廉政制度，开展廉洁教育，设立廉政告示牌，公布举报电话，监督并认真查处违法行为。发现对方在业务活动中有违规、违纪、违法行为的，有及时提醒对方的权力和义务。情节严重的，有向集团或纪检监察、司法等机关举报的权力和义务。</w:t>
      </w:r>
    </w:p>
    <w:p w14:paraId="608EB914"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二、甲方责任</w:t>
      </w:r>
    </w:p>
    <w:p w14:paraId="5E5F1047"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1</w:t>
      </w:r>
      <w:r>
        <w:rPr>
          <w:rFonts w:ascii="Times New Roman" w:eastAsia="宋体" w:hAnsi="Times New Roman"/>
          <w:sz w:val="21"/>
        </w:rPr>
        <w:t>、甲方须积极做好本单位人员的廉政教育工作，员工要遵守各项廉政建设的规定和制度。</w:t>
      </w:r>
    </w:p>
    <w:p w14:paraId="00004FBC"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2</w:t>
      </w:r>
      <w:r>
        <w:rPr>
          <w:rFonts w:ascii="Times New Roman" w:eastAsia="宋体" w:hAnsi="Times New Roman"/>
          <w:sz w:val="21"/>
        </w:rPr>
        <w:t>、甲方及其人员须严格遵守本单位有关廉政建设的各项制度和规定，</w:t>
      </w:r>
      <w:r>
        <w:rPr>
          <w:rFonts w:ascii="Times New Roman" w:eastAsia="宋体" w:hAnsi="Times New Roman"/>
          <w:sz w:val="21"/>
        </w:rPr>
        <w:t xml:space="preserve"> </w:t>
      </w:r>
      <w:r>
        <w:rPr>
          <w:rFonts w:ascii="Times New Roman" w:eastAsia="宋体" w:hAnsi="Times New Roman"/>
          <w:sz w:val="21"/>
        </w:rPr>
        <w:t>严禁利用职权和职务</w:t>
      </w:r>
      <w:r>
        <w:rPr>
          <w:rFonts w:ascii="Times New Roman" w:eastAsia="宋体" w:hAnsi="Times New Roman"/>
          <w:sz w:val="21"/>
        </w:rPr>
        <w:t xml:space="preserve"> </w:t>
      </w:r>
      <w:r>
        <w:rPr>
          <w:rFonts w:ascii="Times New Roman" w:eastAsia="宋体" w:hAnsi="Times New Roman"/>
          <w:sz w:val="21"/>
        </w:rPr>
        <w:t>上的影响索取、收受乙方的各种财物、有价证券、支付凭证等；严禁以要求乙方提供无偿服务为目的卡压、刁难；严禁故意提高预决算金额或降低工程质量标准以暗示乙方给予钱物；严禁在乙方单位报销应由甲方单位或个人支付的各种费用；严禁在工程建设项目实施中不合</w:t>
      </w:r>
      <w:proofErr w:type="gramStart"/>
      <w:r>
        <w:rPr>
          <w:rFonts w:ascii="Times New Roman" w:eastAsia="宋体" w:hAnsi="Times New Roman"/>
          <w:sz w:val="21"/>
        </w:rPr>
        <w:t>规</w:t>
      </w:r>
      <w:proofErr w:type="gramEnd"/>
      <w:r>
        <w:rPr>
          <w:rFonts w:ascii="Times New Roman" w:eastAsia="宋体" w:hAnsi="Times New Roman"/>
          <w:sz w:val="21"/>
        </w:rPr>
        <w:t>不规范报销单据。</w:t>
      </w:r>
    </w:p>
    <w:p w14:paraId="26FF8DE7"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3</w:t>
      </w:r>
      <w:r>
        <w:rPr>
          <w:rFonts w:ascii="Times New Roman" w:eastAsia="宋体" w:hAnsi="Times New Roman"/>
          <w:sz w:val="21"/>
        </w:rPr>
        <w:t>、不参加有可能影响行使公正职权的乙方（或相关单位）的宴请、娱乐、健身、旅游等活动安排。</w:t>
      </w:r>
    </w:p>
    <w:p w14:paraId="34F3B003"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4</w:t>
      </w:r>
      <w:r>
        <w:rPr>
          <w:rFonts w:ascii="Times New Roman" w:eastAsia="宋体" w:hAnsi="Times New Roman"/>
          <w:sz w:val="21"/>
        </w:rPr>
        <w:t>、不向乙方和相关单位介绍其配偶、子女、亲属参与本项目合同有关的业务活动。</w:t>
      </w:r>
    </w:p>
    <w:p w14:paraId="03B4233C"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lastRenderedPageBreak/>
        <w:t>5</w:t>
      </w:r>
      <w:r>
        <w:rPr>
          <w:rFonts w:ascii="Times New Roman" w:eastAsia="宋体" w:hAnsi="Times New Roman"/>
          <w:sz w:val="21"/>
        </w:rPr>
        <w:t>、甲方及其人员在工程建设项目实施中收受贿赂或向乙方索取贿赂的，按管理权限由相应纪检部门查处。行为涉嫌违法时，移交司法机关处理。</w:t>
      </w:r>
    </w:p>
    <w:p w14:paraId="30B8547E"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6</w:t>
      </w:r>
      <w:r>
        <w:rPr>
          <w:rFonts w:ascii="Times New Roman" w:eastAsia="宋体" w:hAnsi="Times New Roman"/>
          <w:sz w:val="21"/>
        </w:rPr>
        <w:t>、甲方及其人员发现乙方有不廉洁行为，应及时予以制止，并向乙方上级反映。如发现经济犯罪线索，应及时向其上级纪检部门或司法机关举报。</w:t>
      </w:r>
    </w:p>
    <w:p w14:paraId="2A8E393F"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三、乙方责任</w:t>
      </w:r>
    </w:p>
    <w:p w14:paraId="2D36E6B3"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1</w:t>
      </w:r>
      <w:r>
        <w:rPr>
          <w:rFonts w:ascii="Times New Roman" w:eastAsia="宋体" w:hAnsi="Times New Roman"/>
          <w:sz w:val="21"/>
        </w:rPr>
        <w:t>、乙方须积极做好本单位人员的廉政教育工作，员工要遵守各项廉政建设的规定和制度。</w:t>
      </w:r>
    </w:p>
    <w:p w14:paraId="2E3D3F70"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2</w:t>
      </w:r>
      <w:r>
        <w:rPr>
          <w:rFonts w:ascii="Times New Roman" w:eastAsia="宋体" w:hAnsi="Times New Roman"/>
          <w:sz w:val="21"/>
        </w:rPr>
        <w:t>、应与甲方保持正常的业务交往，按照有关法律法规和程序开展业务工作，严格执行有关方针、政策，尤其是有关本项目的强制性标准和规范。</w:t>
      </w:r>
    </w:p>
    <w:p w14:paraId="7EB7806E"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3</w:t>
      </w:r>
      <w:r>
        <w:rPr>
          <w:rFonts w:ascii="Times New Roman" w:eastAsia="宋体" w:hAnsi="Times New Roman"/>
          <w:sz w:val="21"/>
        </w:rPr>
        <w:t>、不以任何理由向甲方及其工作人员赠送礼金、有价证券、贵重物品及给予回扣、好处费、感谢费等。</w:t>
      </w:r>
    </w:p>
    <w:p w14:paraId="60C6E682"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4</w:t>
      </w:r>
      <w:r>
        <w:rPr>
          <w:rFonts w:ascii="Times New Roman" w:eastAsia="宋体" w:hAnsi="Times New Roman"/>
          <w:sz w:val="21"/>
        </w:rPr>
        <w:t>、不以任何理由为甲方和相关单位报销应由对方或个人支付的费用。</w:t>
      </w:r>
    </w:p>
    <w:p w14:paraId="4985EE74"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5</w:t>
      </w:r>
      <w:r>
        <w:rPr>
          <w:rFonts w:ascii="Times New Roman" w:eastAsia="宋体" w:hAnsi="Times New Roman"/>
          <w:sz w:val="21"/>
        </w:rPr>
        <w:t>、不提供或暗示为甲方个人装修住房事宜、婚丧嫁娶等事宜、配偶子女的工作安排以及出国（境）、旅游等提供方便。</w:t>
      </w:r>
    </w:p>
    <w:p w14:paraId="3219C131"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6</w:t>
      </w:r>
      <w:r>
        <w:rPr>
          <w:rFonts w:ascii="Times New Roman" w:eastAsia="宋体" w:hAnsi="Times New Roman"/>
          <w:sz w:val="21"/>
        </w:rPr>
        <w:t>、不以任何理由为甲方单位或个人组织有可能影响公正执行业务的宴请、健身、娱乐等活动。</w:t>
      </w:r>
    </w:p>
    <w:p w14:paraId="2115419B"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7</w:t>
      </w:r>
      <w:r>
        <w:rPr>
          <w:rFonts w:ascii="Times New Roman" w:eastAsia="宋体" w:hAnsi="Times New Roman"/>
          <w:sz w:val="21"/>
        </w:rPr>
        <w:t>、乙方及其人员在项目实施中发现甲方人员有不</w:t>
      </w:r>
      <w:proofErr w:type="gramStart"/>
      <w:r>
        <w:rPr>
          <w:rFonts w:ascii="Times New Roman" w:eastAsia="宋体" w:hAnsi="Times New Roman"/>
          <w:sz w:val="21"/>
        </w:rPr>
        <w:t>廉洁或</w:t>
      </w:r>
      <w:proofErr w:type="gramEnd"/>
      <w:r>
        <w:rPr>
          <w:rFonts w:ascii="Times New Roman" w:eastAsia="宋体" w:hAnsi="Times New Roman"/>
          <w:sz w:val="21"/>
        </w:rPr>
        <w:t>违法行为，应向监督职能部门或甲方单位主管领导反映，如发现经济犯罪线索，应及时向纪检部门或司法机关举报。</w:t>
      </w:r>
    </w:p>
    <w:p w14:paraId="478291C1"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四、附则</w:t>
      </w:r>
    </w:p>
    <w:p w14:paraId="771E66A9"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1</w:t>
      </w:r>
      <w:r>
        <w:rPr>
          <w:rFonts w:ascii="Times New Roman" w:eastAsia="宋体" w:hAnsi="Times New Roman"/>
          <w:sz w:val="21"/>
        </w:rPr>
        <w:t>、本合同与主合同具有同等法律效力，经签字盖章后立即生效。</w:t>
      </w:r>
    </w:p>
    <w:p w14:paraId="64556185"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2</w:t>
      </w:r>
      <w:r>
        <w:rPr>
          <w:rFonts w:ascii="Times New Roman" w:eastAsia="宋体" w:hAnsi="Times New Roman"/>
          <w:sz w:val="21"/>
        </w:rPr>
        <w:t>、本合同的有效期：自双方签字盖章之日起，有效期同主合同一致；主合同因故延长时，本合同自动延续，有效期同主合同一致。</w:t>
      </w:r>
    </w:p>
    <w:p w14:paraId="3A8B1C89"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3</w:t>
      </w:r>
      <w:r>
        <w:rPr>
          <w:rFonts w:ascii="Times New Roman" w:eastAsia="宋体" w:hAnsi="Times New Roman"/>
          <w:sz w:val="21"/>
        </w:rPr>
        <w:t>、本合同未尽事宜，由甲、乙双方协商解决。</w:t>
      </w:r>
    </w:p>
    <w:p w14:paraId="05D278DB" w14:textId="77777777" w:rsidR="001E4CF1" w:rsidRDefault="00000000">
      <w:pPr>
        <w:spacing w:line="240" w:lineRule="auto"/>
        <w:ind w:firstLineChars="200" w:firstLine="420"/>
        <w:rPr>
          <w:rFonts w:ascii="Times New Roman" w:eastAsia="宋体" w:hAnsi="Times New Roman"/>
          <w:sz w:val="21"/>
        </w:rPr>
      </w:pPr>
      <w:r>
        <w:rPr>
          <w:rFonts w:ascii="Times New Roman" w:eastAsia="宋体" w:hAnsi="Times New Roman"/>
          <w:sz w:val="21"/>
        </w:rPr>
        <w:t>4</w:t>
      </w:r>
      <w:r>
        <w:rPr>
          <w:rFonts w:ascii="Times New Roman" w:eastAsia="宋体" w:hAnsi="Times New Roman"/>
          <w:sz w:val="21"/>
        </w:rPr>
        <w:t>、合同一式</w:t>
      </w:r>
      <w:r>
        <w:rPr>
          <w:rFonts w:ascii="Times New Roman" w:eastAsia="宋体" w:hAnsi="Times New Roman"/>
          <w:sz w:val="21"/>
          <w:u w:val="single"/>
        </w:rPr>
        <w:t xml:space="preserve">     </w:t>
      </w:r>
      <w:r>
        <w:rPr>
          <w:rFonts w:ascii="Times New Roman" w:eastAsia="宋体" w:hAnsi="Times New Roman"/>
          <w:sz w:val="21"/>
        </w:rPr>
        <w:t>份：甲乙双方各执</w:t>
      </w:r>
      <w:r>
        <w:rPr>
          <w:rFonts w:ascii="Times New Roman" w:eastAsia="宋体" w:hAnsi="Times New Roman"/>
          <w:sz w:val="21"/>
          <w:u w:val="single"/>
        </w:rPr>
        <w:t xml:space="preserve">     </w:t>
      </w:r>
      <w:r>
        <w:rPr>
          <w:rFonts w:ascii="Times New Roman" w:eastAsia="宋体" w:hAnsi="Times New Roman"/>
          <w:sz w:val="21"/>
        </w:rPr>
        <w:t>份，甲方本级监督部门</w:t>
      </w:r>
      <w:r>
        <w:rPr>
          <w:rFonts w:ascii="Times New Roman" w:eastAsia="宋体" w:hAnsi="Times New Roman"/>
          <w:sz w:val="21"/>
          <w:u w:val="single"/>
        </w:rPr>
        <w:t xml:space="preserve">     </w:t>
      </w:r>
      <w:r>
        <w:rPr>
          <w:rFonts w:ascii="Times New Roman" w:eastAsia="宋体" w:hAnsi="Times New Roman"/>
          <w:sz w:val="21"/>
        </w:rPr>
        <w:t>份。</w:t>
      </w:r>
    </w:p>
    <w:p w14:paraId="76732F2A" w14:textId="77777777" w:rsidR="001E4CF1" w:rsidRDefault="001E4CF1">
      <w:pPr>
        <w:ind w:firstLineChars="200" w:firstLine="420"/>
        <w:rPr>
          <w:rFonts w:ascii="Times New Roman" w:eastAsia="宋体" w:hAnsi="Times New Roman"/>
          <w:sz w:val="21"/>
        </w:rPr>
      </w:pPr>
    </w:p>
    <w:p w14:paraId="3BE554A5"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甲方（单位盖章）：</w:t>
      </w:r>
      <w:r>
        <w:rPr>
          <w:rFonts w:ascii="Times New Roman" w:eastAsia="宋体" w:hAnsi="Times New Roman"/>
          <w:sz w:val="21"/>
        </w:rPr>
        <w:t xml:space="preserve">            </w:t>
      </w:r>
      <w:r>
        <w:rPr>
          <w:rFonts w:ascii="Times New Roman" w:eastAsia="宋体" w:hAnsi="Times New Roman"/>
          <w:sz w:val="21"/>
        </w:rPr>
        <w:t>乙方（单位盖章）：</w:t>
      </w:r>
    </w:p>
    <w:p w14:paraId="67ED177B" w14:textId="77777777" w:rsidR="001E4CF1" w:rsidRDefault="001E4CF1">
      <w:pPr>
        <w:ind w:firstLineChars="200" w:firstLine="420"/>
        <w:rPr>
          <w:rFonts w:ascii="Times New Roman" w:eastAsia="宋体" w:hAnsi="Times New Roman"/>
          <w:sz w:val="21"/>
        </w:rPr>
      </w:pPr>
    </w:p>
    <w:p w14:paraId="0DAAA5D9" w14:textId="77777777" w:rsidR="001E4CF1" w:rsidRDefault="001E4CF1">
      <w:pPr>
        <w:ind w:firstLineChars="200" w:firstLine="420"/>
        <w:rPr>
          <w:rFonts w:ascii="Times New Roman" w:eastAsia="宋体" w:hAnsi="Times New Roman"/>
          <w:sz w:val="21"/>
        </w:rPr>
        <w:sectPr w:rsidR="001E4CF1">
          <w:footerReference w:type="default" r:id="rId15"/>
          <w:pgSz w:w="11905" w:h="16838"/>
          <w:pgMar w:top="1701" w:right="1417" w:bottom="1304" w:left="1417" w:header="964" w:footer="567" w:gutter="567"/>
          <w:cols w:space="0"/>
          <w:docGrid w:type="lines" w:linePitch="384"/>
        </w:sectPr>
      </w:pPr>
    </w:p>
    <w:p w14:paraId="66A93957"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负责人（签字或盖章）：</w:t>
      </w:r>
      <w:r>
        <w:rPr>
          <w:rFonts w:ascii="Times New Roman" w:eastAsia="宋体" w:hAnsi="Times New Roman"/>
          <w:sz w:val="21"/>
        </w:rPr>
        <w:t xml:space="preserve">        </w:t>
      </w:r>
      <w:r>
        <w:rPr>
          <w:rFonts w:ascii="Times New Roman" w:eastAsia="宋体" w:hAnsi="Times New Roman"/>
          <w:sz w:val="21"/>
        </w:rPr>
        <w:t>负责人（签字或盖章）：</w:t>
      </w:r>
    </w:p>
    <w:p w14:paraId="0509B1B3" w14:textId="77777777" w:rsidR="001E4CF1" w:rsidRDefault="00000000">
      <w:pPr>
        <w:ind w:firstLineChars="200" w:firstLine="420"/>
        <w:rPr>
          <w:rFonts w:ascii="Times New Roman" w:eastAsia="宋体" w:hAnsi="Times New Roman"/>
          <w:sz w:val="21"/>
        </w:rPr>
        <w:sectPr w:rsidR="001E4CF1">
          <w:type w:val="continuous"/>
          <w:pgSz w:w="11905" w:h="16838"/>
          <w:pgMar w:top="1701" w:right="1134" w:bottom="1304" w:left="1134" w:header="964" w:footer="567" w:gutter="567"/>
          <w:cols w:space="0"/>
          <w:docGrid w:type="lines" w:linePitch="384"/>
        </w:sectPr>
      </w:pPr>
      <w:r>
        <w:rPr>
          <w:rFonts w:ascii="Times New Roman" w:eastAsia="宋体" w:hAnsi="Times New Roman"/>
          <w:sz w:val="21"/>
        </w:rPr>
        <w:t>年</w:t>
      </w:r>
      <w:r>
        <w:rPr>
          <w:rFonts w:ascii="Times New Roman" w:eastAsia="宋体" w:hAnsi="Times New Roman"/>
          <w:sz w:val="21"/>
        </w:rPr>
        <w:t xml:space="preserve">   </w:t>
      </w:r>
      <w:r>
        <w:rPr>
          <w:rFonts w:ascii="Times New Roman" w:eastAsia="宋体" w:hAnsi="Times New Roman"/>
          <w:sz w:val="21"/>
        </w:rPr>
        <w:t>月</w:t>
      </w:r>
      <w:r>
        <w:rPr>
          <w:rFonts w:ascii="Times New Roman" w:eastAsia="宋体" w:hAnsi="Times New Roman"/>
          <w:sz w:val="21"/>
        </w:rPr>
        <w:t xml:space="preserve">   </w:t>
      </w:r>
      <w:r>
        <w:rPr>
          <w:rFonts w:ascii="Times New Roman" w:eastAsia="宋体" w:hAnsi="Times New Roman"/>
          <w:sz w:val="21"/>
        </w:rPr>
        <w:t>日</w:t>
      </w:r>
      <w:r>
        <w:rPr>
          <w:rFonts w:ascii="Times New Roman" w:eastAsia="宋体" w:hAnsi="Times New Roman"/>
          <w:sz w:val="21"/>
        </w:rPr>
        <w:t xml:space="preserve">                  </w:t>
      </w:r>
      <w:r>
        <w:rPr>
          <w:rFonts w:ascii="Times New Roman" w:eastAsia="宋体" w:hAnsi="Times New Roman"/>
          <w:sz w:val="21"/>
        </w:rPr>
        <w:t>年</w:t>
      </w:r>
      <w:r>
        <w:rPr>
          <w:rFonts w:ascii="Times New Roman" w:eastAsia="宋体" w:hAnsi="Times New Roman"/>
          <w:sz w:val="21"/>
        </w:rPr>
        <w:t xml:space="preserve">   </w:t>
      </w:r>
      <w:r>
        <w:rPr>
          <w:rFonts w:ascii="Times New Roman" w:eastAsia="宋体" w:hAnsi="Times New Roman"/>
          <w:sz w:val="21"/>
        </w:rPr>
        <w:t>月</w:t>
      </w:r>
      <w:r>
        <w:rPr>
          <w:rFonts w:ascii="Times New Roman" w:eastAsia="宋体" w:hAnsi="Times New Roman"/>
          <w:sz w:val="21"/>
        </w:rPr>
        <w:t xml:space="preserve">   </w:t>
      </w:r>
      <w:r>
        <w:rPr>
          <w:rFonts w:ascii="Times New Roman" w:eastAsia="宋体" w:hAnsi="Times New Roman"/>
          <w:sz w:val="21"/>
        </w:rPr>
        <w:t>日</w:t>
      </w:r>
      <w:r>
        <w:rPr>
          <w:rFonts w:ascii="Times New Roman" w:eastAsia="宋体" w:hAnsi="Times New Roman"/>
          <w:sz w:val="21"/>
        </w:rPr>
        <w:t xml:space="preserve">  </w:t>
      </w:r>
    </w:p>
    <w:p w14:paraId="5FF2D380" w14:textId="77777777" w:rsidR="001E4CF1" w:rsidRDefault="00000000">
      <w:pPr>
        <w:spacing w:before="117" w:line="218" w:lineRule="auto"/>
        <w:jc w:val="center"/>
        <w:rPr>
          <w:rFonts w:ascii="Times New Roman" w:eastAsia="宋体" w:hAnsi="Times New Roman"/>
          <w:b/>
          <w:bCs/>
          <w:sz w:val="21"/>
        </w:rPr>
      </w:pPr>
      <w:proofErr w:type="gramStart"/>
      <w:r>
        <w:rPr>
          <w:rFonts w:ascii="Times New Roman" w:eastAsia="宋体" w:hAnsi="Times New Roman"/>
          <w:b/>
          <w:bCs/>
          <w:spacing w:val="-2"/>
          <w:sz w:val="21"/>
        </w:rPr>
        <w:lastRenderedPageBreak/>
        <w:t>宁波舜农集团</w:t>
      </w:r>
      <w:proofErr w:type="gramEnd"/>
      <w:r>
        <w:rPr>
          <w:rFonts w:ascii="Times New Roman" w:eastAsia="宋体" w:hAnsi="Times New Roman"/>
          <w:b/>
          <w:bCs/>
          <w:spacing w:val="-2"/>
          <w:sz w:val="21"/>
        </w:rPr>
        <w:t>有限公司</w:t>
      </w:r>
    </w:p>
    <w:p w14:paraId="01A8CD8A" w14:textId="77777777" w:rsidR="001E4CF1" w:rsidRDefault="00000000">
      <w:pPr>
        <w:spacing w:before="190" w:line="216" w:lineRule="auto"/>
        <w:jc w:val="center"/>
        <w:rPr>
          <w:rFonts w:ascii="Times New Roman" w:eastAsia="宋体" w:hAnsi="Times New Roman"/>
          <w:b/>
          <w:bCs/>
          <w:sz w:val="21"/>
        </w:rPr>
      </w:pP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廉政承诺</w:t>
      </w: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w:t>
      </w: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试行</w:t>
      </w:r>
      <w:r>
        <w:rPr>
          <w:rFonts w:ascii="Times New Roman" w:eastAsia="宋体" w:hAnsi="Times New Roman"/>
          <w:b/>
          <w:bCs/>
          <w:spacing w:val="27"/>
          <w:sz w:val="21"/>
          <w14:textOutline w14:w="6540" w14:cap="flat" w14:cmpd="sng" w14:algn="ctr">
            <w14:solidFill>
              <w14:srgbClr w14:val="000000"/>
            </w14:solidFill>
            <w14:prstDash w14:val="solid"/>
            <w14:miter w14:lim="0"/>
          </w14:textOutline>
        </w:rPr>
        <w:t>)</w:t>
      </w:r>
    </w:p>
    <w:p w14:paraId="43E1DA29" w14:textId="77777777" w:rsidR="001E4CF1" w:rsidRDefault="001E4CF1">
      <w:pPr>
        <w:spacing w:line="298" w:lineRule="auto"/>
        <w:rPr>
          <w:rFonts w:ascii="Times New Roman" w:eastAsia="宋体" w:hAnsi="Times New Roman"/>
          <w:sz w:val="21"/>
        </w:rPr>
      </w:pPr>
    </w:p>
    <w:p w14:paraId="4A7B251F"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我承诺：在</w:t>
      </w:r>
      <w:proofErr w:type="gramStart"/>
      <w:r>
        <w:rPr>
          <w:rFonts w:ascii="Times New Roman" w:eastAsia="宋体" w:hAnsi="Times New Roman" w:hint="eastAsia"/>
          <w:sz w:val="21"/>
          <w:u w:val="single"/>
        </w:rPr>
        <w:t>姚北排二通道</w:t>
      </w:r>
      <w:proofErr w:type="gramEnd"/>
      <w:r>
        <w:rPr>
          <w:rFonts w:ascii="Times New Roman" w:eastAsia="宋体" w:hAnsi="Times New Roman" w:hint="eastAsia"/>
          <w:sz w:val="21"/>
          <w:u w:val="single"/>
        </w:rPr>
        <w:t>—青山港、奖嘉隆江等整治工程施工、监理招标代理及招标控制价编制项目</w:t>
      </w:r>
      <w:r>
        <w:rPr>
          <w:rFonts w:ascii="Times New Roman" w:eastAsia="宋体" w:hAnsi="Times New Roman"/>
          <w:sz w:val="21"/>
        </w:rPr>
        <w:t>管理中，严格遵守本单位有关廉政建设的各项制度和规定，自觉做到：</w:t>
      </w:r>
    </w:p>
    <w:p w14:paraId="714BED7A"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1</w:t>
      </w:r>
      <w:r>
        <w:rPr>
          <w:rFonts w:ascii="Times New Roman" w:eastAsia="宋体" w:hAnsi="Times New Roman"/>
          <w:sz w:val="21"/>
        </w:rPr>
        <w:t>、不利用职权和职务上的影响索取、收受承包方（供货方、服务提供方）的各种财物、有价证券、支付凭证以及宴请、旅游、健身、娱乐等活动安排。</w:t>
      </w:r>
    </w:p>
    <w:p w14:paraId="08E24BA6"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2</w:t>
      </w:r>
      <w:r>
        <w:rPr>
          <w:rFonts w:ascii="Times New Roman" w:eastAsia="宋体" w:hAnsi="Times New Roman"/>
          <w:sz w:val="21"/>
        </w:rPr>
        <w:t>、不以要求承包方（供货方、服务提供方）提供无偿服务为目的卡压、刁难。</w:t>
      </w:r>
      <w:r>
        <w:rPr>
          <w:rFonts w:ascii="Times New Roman" w:eastAsia="宋体" w:hAnsi="Times New Roman"/>
          <w:sz w:val="21"/>
        </w:rPr>
        <w:t xml:space="preserve"> </w:t>
      </w:r>
    </w:p>
    <w:p w14:paraId="6C7CC930"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3</w:t>
      </w:r>
      <w:r>
        <w:rPr>
          <w:rFonts w:ascii="Times New Roman" w:eastAsia="宋体" w:hAnsi="Times New Roman"/>
          <w:sz w:val="21"/>
        </w:rPr>
        <w:t>、不以故意提高预决算金额或降低工程质量以暗示乙方给予钱物。</w:t>
      </w:r>
    </w:p>
    <w:p w14:paraId="0A3F24E3"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4</w:t>
      </w:r>
      <w:r>
        <w:rPr>
          <w:rFonts w:ascii="Times New Roman" w:eastAsia="宋体" w:hAnsi="Times New Roman"/>
          <w:sz w:val="21"/>
        </w:rPr>
        <w:t>、不在乙方单位报销应由甲方单位或个人支付的各种费用。</w:t>
      </w:r>
    </w:p>
    <w:p w14:paraId="3376C20D"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5</w:t>
      </w:r>
      <w:r>
        <w:rPr>
          <w:rFonts w:ascii="Times New Roman" w:eastAsia="宋体" w:hAnsi="Times New Roman"/>
          <w:sz w:val="21"/>
        </w:rPr>
        <w:t>、不在项目实施中违规报销单据。</w:t>
      </w:r>
      <w:r>
        <w:rPr>
          <w:rFonts w:ascii="Times New Roman" w:eastAsia="宋体" w:hAnsi="Times New Roman"/>
          <w:sz w:val="21"/>
        </w:rPr>
        <w:t xml:space="preserve">                                    </w:t>
      </w:r>
    </w:p>
    <w:p w14:paraId="6DFF3F4B"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6</w:t>
      </w:r>
      <w:r>
        <w:rPr>
          <w:rFonts w:ascii="Times New Roman" w:eastAsia="宋体" w:hAnsi="Times New Roman"/>
          <w:sz w:val="21"/>
        </w:rPr>
        <w:t>、不发生其他损害国家和集体利益、违反廉政建设管理的违法违纪行为。</w:t>
      </w:r>
      <w:r>
        <w:rPr>
          <w:rFonts w:ascii="Times New Roman" w:eastAsia="宋体" w:hAnsi="Times New Roman"/>
          <w:sz w:val="21"/>
        </w:rPr>
        <w:t xml:space="preserve"> </w:t>
      </w:r>
    </w:p>
    <w:p w14:paraId="742C0087" w14:textId="77777777" w:rsidR="001E4CF1" w:rsidRDefault="00000000">
      <w:pPr>
        <w:ind w:firstLineChars="200" w:firstLine="420"/>
        <w:rPr>
          <w:rFonts w:ascii="Times New Roman" w:eastAsia="宋体" w:hAnsi="Times New Roman"/>
          <w:sz w:val="21"/>
        </w:rPr>
      </w:pPr>
      <w:r>
        <w:rPr>
          <w:rFonts w:ascii="Times New Roman" w:eastAsia="宋体" w:hAnsi="Times New Roman"/>
          <w:sz w:val="21"/>
        </w:rPr>
        <w:t>如出现上述所</w:t>
      </w:r>
      <w:proofErr w:type="gramStart"/>
      <w:r>
        <w:rPr>
          <w:rFonts w:ascii="Times New Roman" w:eastAsia="宋体" w:hAnsi="Times New Roman"/>
          <w:sz w:val="21"/>
        </w:rPr>
        <w:t>列行</w:t>
      </w:r>
      <w:proofErr w:type="gramEnd"/>
      <w:r>
        <w:rPr>
          <w:rFonts w:ascii="Times New Roman" w:eastAsia="宋体" w:hAnsi="Times New Roman"/>
          <w:sz w:val="21"/>
        </w:rPr>
        <w:t>为，愿接受组织处理，并承担一切后果。</w:t>
      </w:r>
    </w:p>
    <w:p w14:paraId="571D249E" w14:textId="77777777" w:rsidR="001E4CF1" w:rsidRDefault="001E4CF1">
      <w:pPr>
        <w:ind w:firstLineChars="200" w:firstLine="420"/>
        <w:rPr>
          <w:rFonts w:ascii="Times New Roman" w:eastAsia="宋体" w:hAnsi="Times New Roman"/>
          <w:sz w:val="21"/>
        </w:rPr>
      </w:pPr>
    </w:p>
    <w:p w14:paraId="141298B1" w14:textId="77777777" w:rsidR="001E4CF1" w:rsidRDefault="001E4CF1">
      <w:pPr>
        <w:ind w:firstLineChars="200" w:firstLine="420"/>
        <w:jc w:val="center"/>
        <w:rPr>
          <w:rFonts w:ascii="Times New Roman" w:eastAsia="宋体" w:hAnsi="Times New Roman"/>
          <w:sz w:val="21"/>
        </w:rPr>
      </w:pPr>
    </w:p>
    <w:p w14:paraId="2878893B" w14:textId="77777777" w:rsidR="001E4CF1" w:rsidRDefault="001E4CF1">
      <w:pPr>
        <w:ind w:firstLineChars="200" w:firstLine="420"/>
        <w:jc w:val="center"/>
        <w:rPr>
          <w:rFonts w:ascii="Times New Roman" w:eastAsia="宋体" w:hAnsi="Times New Roman"/>
          <w:sz w:val="21"/>
        </w:rPr>
      </w:pPr>
    </w:p>
    <w:p w14:paraId="3335687D" w14:textId="77777777" w:rsidR="001E4CF1" w:rsidRDefault="00000000">
      <w:pPr>
        <w:ind w:firstLineChars="200" w:firstLine="420"/>
        <w:jc w:val="center"/>
        <w:rPr>
          <w:rFonts w:ascii="Times New Roman" w:eastAsia="宋体" w:hAnsi="Times New Roman"/>
          <w:sz w:val="21"/>
        </w:rPr>
      </w:pPr>
      <w:r>
        <w:rPr>
          <w:rFonts w:ascii="Times New Roman" w:eastAsia="宋体" w:hAnsi="Times New Roman"/>
          <w:sz w:val="21"/>
        </w:rPr>
        <w:t>承诺人（签字或盖章）</w:t>
      </w:r>
      <w:r>
        <w:rPr>
          <w:rFonts w:ascii="Times New Roman" w:eastAsia="宋体" w:hAnsi="Times New Roman"/>
          <w:sz w:val="21"/>
        </w:rPr>
        <w:t xml:space="preserve"> </w:t>
      </w:r>
      <w:r>
        <w:rPr>
          <w:rFonts w:ascii="Times New Roman" w:eastAsia="宋体" w:hAnsi="Times New Roman"/>
          <w:sz w:val="21"/>
        </w:rPr>
        <w:t>：</w:t>
      </w:r>
    </w:p>
    <w:p w14:paraId="22F644E6" w14:textId="77777777" w:rsidR="001E4CF1" w:rsidRDefault="00000000">
      <w:pPr>
        <w:ind w:firstLineChars="200" w:firstLine="420"/>
        <w:jc w:val="center"/>
        <w:rPr>
          <w:rFonts w:ascii="Times New Roman" w:eastAsia="宋体" w:hAnsi="Times New Roman"/>
          <w:sz w:val="21"/>
        </w:rPr>
      </w:pPr>
      <w:r>
        <w:rPr>
          <w:rFonts w:ascii="Times New Roman" w:eastAsia="宋体" w:hAnsi="Times New Roman"/>
          <w:sz w:val="21"/>
        </w:rPr>
        <w:t>年</w:t>
      </w:r>
      <w:r>
        <w:rPr>
          <w:rFonts w:ascii="Times New Roman" w:eastAsia="宋体" w:hAnsi="Times New Roman"/>
          <w:sz w:val="21"/>
        </w:rPr>
        <w:t xml:space="preserve">   </w:t>
      </w:r>
      <w:r>
        <w:rPr>
          <w:rFonts w:ascii="Times New Roman" w:eastAsia="宋体" w:hAnsi="Times New Roman"/>
          <w:sz w:val="21"/>
        </w:rPr>
        <w:t>月</w:t>
      </w:r>
      <w:r>
        <w:rPr>
          <w:rFonts w:ascii="Times New Roman" w:eastAsia="宋体" w:hAnsi="Times New Roman"/>
          <w:sz w:val="21"/>
        </w:rPr>
        <w:t xml:space="preserve">   </w:t>
      </w:r>
      <w:r>
        <w:rPr>
          <w:rFonts w:ascii="Times New Roman" w:eastAsia="宋体" w:hAnsi="Times New Roman"/>
          <w:sz w:val="21"/>
        </w:rPr>
        <w:t>日</w:t>
      </w:r>
    </w:p>
    <w:p w14:paraId="5CBDFBF4" w14:textId="77777777" w:rsidR="001E4CF1" w:rsidRDefault="001E4CF1">
      <w:pPr>
        <w:ind w:firstLineChars="200" w:firstLine="420"/>
        <w:rPr>
          <w:rFonts w:ascii="Times New Roman" w:eastAsia="宋体" w:hAnsi="Times New Roman"/>
          <w:sz w:val="21"/>
        </w:rPr>
        <w:sectPr w:rsidR="001E4CF1">
          <w:footnotePr>
            <w:numFmt w:val="decimalEnclosedCircleChinese"/>
          </w:footnotePr>
          <w:pgSz w:w="11905" w:h="16838"/>
          <w:pgMar w:top="1701" w:right="1134" w:bottom="1304" w:left="1134" w:header="964" w:footer="567" w:gutter="567"/>
          <w:cols w:space="0"/>
          <w:docGrid w:type="lines" w:linePitch="384"/>
        </w:sectPr>
      </w:pPr>
    </w:p>
    <w:p w14:paraId="7F7795A8" w14:textId="77777777" w:rsidR="001E4CF1" w:rsidRDefault="00000000">
      <w:pPr>
        <w:pStyle w:val="1"/>
        <w:adjustRightInd/>
        <w:spacing w:before="0" w:after="0" w:line="360" w:lineRule="auto"/>
        <w:jc w:val="center"/>
        <w:textAlignment w:val="auto"/>
        <w:rPr>
          <w:rFonts w:ascii="Times New Roman" w:eastAsia="宋体" w:hAnsi="Times New Roman"/>
          <w:sz w:val="30"/>
          <w:szCs w:val="30"/>
        </w:rPr>
      </w:pPr>
      <w:bookmarkStart w:id="82" w:name="_Toc31187"/>
      <w:r>
        <w:rPr>
          <w:rFonts w:ascii="Times New Roman" w:eastAsia="宋体" w:hAnsi="Times New Roman"/>
          <w:sz w:val="30"/>
          <w:szCs w:val="30"/>
        </w:rPr>
        <w:lastRenderedPageBreak/>
        <w:t>第四章</w:t>
      </w:r>
      <w:r>
        <w:rPr>
          <w:rFonts w:ascii="Times New Roman" w:eastAsia="宋体" w:hAnsi="Times New Roman"/>
          <w:sz w:val="30"/>
          <w:szCs w:val="30"/>
        </w:rPr>
        <w:t xml:space="preserve"> </w:t>
      </w:r>
      <w:r>
        <w:rPr>
          <w:rFonts w:ascii="Times New Roman" w:eastAsia="宋体" w:hAnsi="Times New Roman"/>
          <w:sz w:val="30"/>
          <w:szCs w:val="30"/>
        </w:rPr>
        <w:t>项目需求</w:t>
      </w:r>
      <w:bookmarkEnd w:id="69"/>
      <w:bookmarkEnd w:id="80"/>
      <w:bookmarkEnd w:id="82"/>
    </w:p>
    <w:p w14:paraId="29B53BF4" w14:textId="77777777" w:rsidR="001E4CF1" w:rsidRDefault="00000000">
      <w:pPr>
        <w:jc w:val="center"/>
        <w:rPr>
          <w:rFonts w:ascii="Times New Roman" w:eastAsia="宋体" w:hAnsi="Times New Roman"/>
          <w:color w:val="000000" w:themeColor="text1"/>
          <w:sz w:val="21"/>
        </w:rPr>
      </w:pPr>
      <w:bookmarkStart w:id="83" w:name="_Toc27752"/>
      <w:bookmarkStart w:id="84" w:name="_Toc18849"/>
      <w:r>
        <w:rPr>
          <w:rFonts w:ascii="Times New Roman" w:eastAsia="宋体" w:hAnsi="Times New Roman"/>
          <w:b/>
          <w:bCs/>
          <w:color w:val="000000" w:themeColor="text1"/>
          <w:sz w:val="21"/>
        </w:rPr>
        <w:t>前附表</w:t>
      </w:r>
      <w:bookmarkEnd w:id="83"/>
      <w:bookmarkEnd w:id="84"/>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759"/>
        <w:gridCol w:w="5384"/>
      </w:tblGrid>
      <w:tr w:rsidR="001E4CF1" w14:paraId="57525BD9" w14:textId="77777777">
        <w:trPr>
          <w:trHeight w:val="567"/>
          <w:tblHeader/>
          <w:jc w:val="center"/>
        </w:trPr>
        <w:tc>
          <w:tcPr>
            <w:tcW w:w="692" w:type="dxa"/>
            <w:vAlign w:val="center"/>
          </w:tcPr>
          <w:p w14:paraId="28C9C51A" w14:textId="77777777" w:rsidR="001E4CF1" w:rsidRDefault="00000000">
            <w:pPr>
              <w:jc w:val="center"/>
              <w:rPr>
                <w:rFonts w:ascii="Times New Roman" w:eastAsia="宋体" w:hAnsi="Times New Roman"/>
                <w:b/>
                <w:color w:val="000000" w:themeColor="text1"/>
                <w:sz w:val="21"/>
              </w:rPr>
            </w:pPr>
            <w:r>
              <w:rPr>
                <w:rFonts w:ascii="Times New Roman" w:eastAsia="宋体" w:hAnsi="Times New Roman"/>
                <w:b/>
                <w:color w:val="000000" w:themeColor="text1"/>
                <w:sz w:val="21"/>
              </w:rPr>
              <w:t>序号</w:t>
            </w:r>
          </w:p>
        </w:tc>
        <w:tc>
          <w:tcPr>
            <w:tcW w:w="2759" w:type="dxa"/>
            <w:vAlign w:val="center"/>
          </w:tcPr>
          <w:p w14:paraId="5F9B3888" w14:textId="77777777" w:rsidR="001E4CF1" w:rsidRDefault="00000000">
            <w:pPr>
              <w:jc w:val="center"/>
              <w:rPr>
                <w:rFonts w:ascii="Times New Roman" w:eastAsia="宋体" w:hAnsi="Times New Roman"/>
                <w:b/>
                <w:color w:val="000000" w:themeColor="text1"/>
                <w:sz w:val="21"/>
              </w:rPr>
            </w:pPr>
            <w:r>
              <w:rPr>
                <w:rFonts w:ascii="Times New Roman" w:eastAsia="宋体" w:hAnsi="Times New Roman"/>
                <w:b/>
                <w:color w:val="000000" w:themeColor="text1"/>
                <w:sz w:val="21"/>
              </w:rPr>
              <w:t>项目</w:t>
            </w:r>
          </w:p>
        </w:tc>
        <w:tc>
          <w:tcPr>
            <w:tcW w:w="5384" w:type="dxa"/>
            <w:vAlign w:val="center"/>
          </w:tcPr>
          <w:p w14:paraId="60D49B30" w14:textId="77777777" w:rsidR="001E4CF1" w:rsidRDefault="00000000">
            <w:pPr>
              <w:jc w:val="center"/>
              <w:rPr>
                <w:rFonts w:ascii="Times New Roman" w:eastAsia="宋体" w:hAnsi="Times New Roman"/>
                <w:b/>
                <w:color w:val="000000" w:themeColor="text1"/>
                <w:sz w:val="21"/>
              </w:rPr>
            </w:pPr>
            <w:r>
              <w:rPr>
                <w:rFonts w:ascii="Times New Roman" w:eastAsia="宋体" w:hAnsi="Times New Roman"/>
                <w:b/>
                <w:color w:val="000000" w:themeColor="text1"/>
                <w:sz w:val="21"/>
              </w:rPr>
              <w:t>需求内容</w:t>
            </w:r>
          </w:p>
        </w:tc>
      </w:tr>
      <w:tr w:rsidR="001E4CF1" w14:paraId="2C743E7D" w14:textId="77777777">
        <w:trPr>
          <w:trHeight w:val="567"/>
          <w:jc w:val="center"/>
        </w:trPr>
        <w:tc>
          <w:tcPr>
            <w:tcW w:w="692" w:type="dxa"/>
            <w:vAlign w:val="center"/>
          </w:tcPr>
          <w:p w14:paraId="0D9A84C1" w14:textId="77777777" w:rsidR="001E4CF1" w:rsidRDefault="00000000">
            <w:pPr>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1</w:t>
            </w:r>
          </w:p>
        </w:tc>
        <w:tc>
          <w:tcPr>
            <w:tcW w:w="2759" w:type="dxa"/>
            <w:vAlign w:val="center"/>
          </w:tcPr>
          <w:p w14:paraId="7BE38952"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采购内容</w:t>
            </w:r>
          </w:p>
        </w:tc>
        <w:tc>
          <w:tcPr>
            <w:tcW w:w="5384" w:type="dxa"/>
            <w:vAlign w:val="center"/>
          </w:tcPr>
          <w:p w14:paraId="63180B3E" w14:textId="77777777" w:rsidR="001E4CF1" w:rsidRDefault="00000000">
            <w:pPr>
              <w:spacing w:line="240" w:lineRule="auto"/>
              <w:rPr>
                <w:rFonts w:ascii="Times New Roman" w:eastAsia="宋体" w:hAnsi="Times New Roman"/>
                <w:color w:val="000000" w:themeColor="text1"/>
                <w:sz w:val="21"/>
              </w:rPr>
            </w:pPr>
            <w:proofErr w:type="gramStart"/>
            <w:r>
              <w:rPr>
                <w:rFonts w:ascii="Times New Roman" w:eastAsia="宋体" w:hAnsi="Times New Roman" w:hint="eastAsia"/>
                <w:color w:val="000000" w:themeColor="text1"/>
                <w:sz w:val="21"/>
              </w:rPr>
              <w:t>余姚北排二通道</w:t>
            </w:r>
            <w:proofErr w:type="gramEnd"/>
            <w:r>
              <w:rPr>
                <w:rFonts w:ascii="Times New Roman" w:eastAsia="宋体" w:hAnsi="Times New Roman" w:hint="eastAsia"/>
                <w:color w:val="000000" w:themeColor="text1"/>
                <w:sz w:val="21"/>
              </w:rPr>
              <w:t>—青山港、奖嘉隆江等整治工程施工、监理招标代理及招标控制价编制项目</w:t>
            </w:r>
          </w:p>
        </w:tc>
      </w:tr>
      <w:tr w:rsidR="001E4CF1" w14:paraId="56F03B34" w14:textId="77777777">
        <w:trPr>
          <w:trHeight w:val="567"/>
          <w:jc w:val="center"/>
        </w:trPr>
        <w:tc>
          <w:tcPr>
            <w:tcW w:w="692" w:type="dxa"/>
            <w:vAlign w:val="center"/>
          </w:tcPr>
          <w:p w14:paraId="028E09A5" w14:textId="77777777" w:rsidR="001E4CF1" w:rsidRDefault="00000000">
            <w:pPr>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2</w:t>
            </w:r>
          </w:p>
        </w:tc>
        <w:tc>
          <w:tcPr>
            <w:tcW w:w="2759" w:type="dxa"/>
            <w:vAlign w:val="center"/>
          </w:tcPr>
          <w:p w14:paraId="1E14B651"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单位及数量</w:t>
            </w:r>
          </w:p>
        </w:tc>
        <w:tc>
          <w:tcPr>
            <w:tcW w:w="5384" w:type="dxa"/>
            <w:vAlign w:val="center"/>
          </w:tcPr>
          <w:p w14:paraId="1BA2FDD3"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项。</w:t>
            </w:r>
          </w:p>
        </w:tc>
      </w:tr>
      <w:tr w:rsidR="001E4CF1" w14:paraId="557FB302" w14:textId="77777777">
        <w:trPr>
          <w:trHeight w:val="567"/>
          <w:jc w:val="center"/>
        </w:trPr>
        <w:tc>
          <w:tcPr>
            <w:tcW w:w="692" w:type="dxa"/>
            <w:vAlign w:val="center"/>
          </w:tcPr>
          <w:p w14:paraId="591C1288" w14:textId="77777777" w:rsidR="001E4CF1" w:rsidRDefault="00000000">
            <w:pPr>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3</w:t>
            </w:r>
          </w:p>
        </w:tc>
        <w:tc>
          <w:tcPr>
            <w:tcW w:w="2759" w:type="dxa"/>
            <w:vAlign w:val="center"/>
          </w:tcPr>
          <w:p w14:paraId="24FFC0AD"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交付或者实施的时间和地点</w:t>
            </w:r>
          </w:p>
        </w:tc>
        <w:tc>
          <w:tcPr>
            <w:tcW w:w="5384" w:type="dxa"/>
            <w:vAlign w:val="center"/>
          </w:tcPr>
          <w:p w14:paraId="028F7B74"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详见</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本章内容。</w:t>
            </w:r>
          </w:p>
        </w:tc>
      </w:tr>
      <w:tr w:rsidR="001E4CF1" w14:paraId="314AAE69" w14:textId="77777777">
        <w:trPr>
          <w:trHeight w:val="567"/>
          <w:jc w:val="center"/>
        </w:trPr>
        <w:tc>
          <w:tcPr>
            <w:tcW w:w="692" w:type="dxa"/>
            <w:vAlign w:val="center"/>
          </w:tcPr>
          <w:p w14:paraId="1F033177" w14:textId="77777777" w:rsidR="001E4CF1" w:rsidRDefault="00000000">
            <w:pPr>
              <w:spacing w:line="240" w:lineRule="auto"/>
              <w:jc w:val="center"/>
              <w:rPr>
                <w:rFonts w:ascii="Times New Roman" w:eastAsia="宋体" w:hAnsi="Times New Roman"/>
                <w:color w:val="000000" w:themeColor="text1"/>
                <w:sz w:val="21"/>
              </w:rPr>
            </w:pPr>
            <w:r>
              <w:rPr>
                <w:rFonts w:ascii="Times New Roman" w:eastAsia="宋体" w:hAnsi="Times New Roman"/>
                <w:color w:val="000000" w:themeColor="text1"/>
                <w:sz w:val="21"/>
              </w:rPr>
              <w:t>4</w:t>
            </w:r>
          </w:p>
        </w:tc>
        <w:tc>
          <w:tcPr>
            <w:tcW w:w="2759" w:type="dxa"/>
            <w:vAlign w:val="center"/>
          </w:tcPr>
          <w:p w14:paraId="588D75A0"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需实现的功能或者目标</w:t>
            </w:r>
          </w:p>
        </w:tc>
        <w:tc>
          <w:tcPr>
            <w:tcW w:w="5384" w:type="dxa"/>
            <w:vAlign w:val="center"/>
          </w:tcPr>
          <w:p w14:paraId="45E65B55"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详见</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本章内容。</w:t>
            </w:r>
          </w:p>
        </w:tc>
      </w:tr>
      <w:tr w:rsidR="001E4CF1" w14:paraId="3AD438B9" w14:textId="77777777">
        <w:trPr>
          <w:trHeight w:val="567"/>
          <w:jc w:val="center"/>
        </w:trPr>
        <w:tc>
          <w:tcPr>
            <w:tcW w:w="692" w:type="dxa"/>
            <w:vAlign w:val="center"/>
          </w:tcPr>
          <w:p w14:paraId="1911C684"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5</w:t>
            </w:r>
          </w:p>
        </w:tc>
        <w:tc>
          <w:tcPr>
            <w:tcW w:w="2759" w:type="dxa"/>
            <w:vAlign w:val="center"/>
          </w:tcPr>
          <w:p w14:paraId="59F97DA9"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执行的国家相关标准、行业标准、地方标准或者其它标准、规范</w:t>
            </w:r>
          </w:p>
        </w:tc>
        <w:tc>
          <w:tcPr>
            <w:tcW w:w="5384" w:type="dxa"/>
            <w:vAlign w:val="center"/>
          </w:tcPr>
          <w:p w14:paraId="53568FB7" w14:textId="77777777" w:rsidR="001E4CF1" w:rsidRDefault="00000000">
            <w:pPr>
              <w:rPr>
                <w:rFonts w:ascii="Times New Roman" w:eastAsia="宋体" w:hAnsi="Times New Roman"/>
                <w:color w:val="000000" w:themeColor="text1"/>
                <w:sz w:val="21"/>
              </w:rPr>
            </w:pPr>
            <w:r>
              <w:rPr>
                <w:rFonts w:ascii="Times New Roman" w:eastAsia="宋体" w:hAnsi="Times New Roman"/>
                <w:color w:val="000000" w:themeColor="text1"/>
                <w:sz w:val="21"/>
              </w:rPr>
              <w:t>国家相关标准、行业标准、地方标准或者其他标准规范。</w:t>
            </w:r>
          </w:p>
        </w:tc>
      </w:tr>
      <w:tr w:rsidR="001E4CF1" w14:paraId="58E33D90" w14:textId="77777777">
        <w:trPr>
          <w:trHeight w:val="567"/>
          <w:jc w:val="center"/>
        </w:trPr>
        <w:tc>
          <w:tcPr>
            <w:tcW w:w="692" w:type="dxa"/>
            <w:vAlign w:val="center"/>
          </w:tcPr>
          <w:p w14:paraId="7A90D17E"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6</w:t>
            </w:r>
          </w:p>
        </w:tc>
        <w:tc>
          <w:tcPr>
            <w:tcW w:w="2759" w:type="dxa"/>
            <w:vAlign w:val="center"/>
          </w:tcPr>
          <w:p w14:paraId="20C1C922"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技术规格（服务）要求</w:t>
            </w:r>
          </w:p>
        </w:tc>
        <w:tc>
          <w:tcPr>
            <w:tcW w:w="5384" w:type="dxa"/>
            <w:vAlign w:val="center"/>
          </w:tcPr>
          <w:p w14:paraId="454DE8A8"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详见</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本章内容。</w:t>
            </w:r>
          </w:p>
        </w:tc>
      </w:tr>
      <w:tr w:rsidR="001E4CF1" w14:paraId="5EE11584" w14:textId="77777777">
        <w:trPr>
          <w:trHeight w:val="567"/>
          <w:jc w:val="center"/>
        </w:trPr>
        <w:tc>
          <w:tcPr>
            <w:tcW w:w="692" w:type="dxa"/>
            <w:vAlign w:val="center"/>
          </w:tcPr>
          <w:p w14:paraId="20BD908F"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7</w:t>
            </w:r>
          </w:p>
        </w:tc>
        <w:tc>
          <w:tcPr>
            <w:tcW w:w="2759" w:type="dxa"/>
            <w:vAlign w:val="center"/>
          </w:tcPr>
          <w:p w14:paraId="235F9039"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物理特性要求</w:t>
            </w:r>
          </w:p>
        </w:tc>
        <w:tc>
          <w:tcPr>
            <w:tcW w:w="5384" w:type="dxa"/>
            <w:vAlign w:val="center"/>
          </w:tcPr>
          <w:p w14:paraId="242C9F1E"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w:t>
            </w:r>
          </w:p>
        </w:tc>
      </w:tr>
      <w:tr w:rsidR="001E4CF1" w14:paraId="1044EB1E" w14:textId="77777777">
        <w:trPr>
          <w:trHeight w:val="567"/>
          <w:jc w:val="center"/>
        </w:trPr>
        <w:tc>
          <w:tcPr>
            <w:tcW w:w="692" w:type="dxa"/>
            <w:vAlign w:val="center"/>
          </w:tcPr>
          <w:p w14:paraId="7C035E10"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8</w:t>
            </w:r>
          </w:p>
        </w:tc>
        <w:tc>
          <w:tcPr>
            <w:tcW w:w="2759" w:type="dxa"/>
            <w:vAlign w:val="center"/>
          </w:tcPr>
          <w:p w14:paraId="283C8858"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质量、安全要求</w:t>
            </w:r>
          </w:p>
        </w:tc>
        <w:tc>
          <w:tcPr>
            <w:tcW w:w="5384" w:type="dxa"/>
            <w:vAlign w:val="center"/>
          </w:tcPr>
          <w:p w14:paraId="35476D9D"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w:t>
            </w:r>
          </w:p>
        </w:tc>
      </w:tr>
      <w:tr w:rsidR="001E4CF1" w14:paraId="3B67B2F5" w14:textId="77777777">
        <w:trPr>
          <w:trHeight w:val="567"/>
          <w:jc w:val="center"/>
        </w:trPr>
        <w:tc>
          <w:tcPr>
            <w:tcW w:w="692" w:type="dxa"/>
            <w:vAlign w:val="center"/>
          </w:tcPr>
          <w:p w14:paraId="3EFC9186"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9</w:t>
            </w:r>
          </w:p>
        </w:tc>
        <w:tc>
          <w:tcPr>
            <w:tcW w:w="2759" w:type="dxa"/>
            <w:vAlign w:val="center"/>
          </w:tcPr>
          <w:p w14:paraId="7A67A149"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服务标准、期限、效率</w:t>
            </w:r>
          </w:p>
        </w:tc>
        <w:tc>
          <w:tcPr>
            <w:tcW w:w="5384" w:type="dxa"/>
            <w:vAlign w:val="center"/>
          </w:tcPr>
          <w:p w14:paraId="74A36507"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详见</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本章内容。</w:t>
            </w:r>
          </w:p>
        </w:tc>
      </w:tr>
      <w:tr w:rsidR="001E4CF1" w14:paraId="25913BB3" w14:textId="77777777">
        <w:trPr>
          <w:trHeight w:val="567"/>
          <w:jc w:val="center"/>
        </w:trPr>
        <w:tc>
          <w:tcPr>
            <w:tcW w:w="692" w:type="dxa"/>
            <w:vAlign w:val="center"/>
          </w:tcPr>
          <w:p w14:paraId="14492CC2"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10</w:t>
            </w:r>
          </w:p>
        </w:tc>
        <w:tc>
          <w:tcPr>
            <w:tcW w:w="2759" w:type="dxa"/>
            <w:vAlign w:val="center"/>
          </w:tcPr>
          <w:p w14:paraId="5646DA74"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验收标准</w:t>
            </w:r>
          </w:p>
        </w:tc>
        <w:tc>
          <w:tcPr>
            <w:tcW w:w="5384" w:type="dxa"/>
            <w:vAlign w:val="center"/>
          </w:tcPr>
          <w:p w14:paraId="77377505"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w:t>
            </w:r>
          </w:p>
        </w:tc>
      </w:tr>
      <w:tr w:rsidR="001E4CF1" w14:paraId="0197AB96" w14:textId="77777777">
        <w:trPr>
          <w:trHeight w:val="567"/>
          <w:jc w:val="center"/>
        </w:trPr>
        <w:tc>
          <w:tcPr>
            <w:tcW w:w="692" w:type="dxa"/>
            <w:vAlign w:val="center"/>
          </w:tcPr>
          <w:p w14:paraId="4FAC17AB"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11</w:t>
            </w:r>
          </w:p>
        </w:tc>
        <w:tc>
          <w:tcPr>
            <w:tcW w:w="2759" w:type="dxa"/>
            <w:vAlign w:val="center"/>
          </w:tcPr>
          <w:p w14:paraId="1814EC91"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现场踏勘</w:t>
            </w:r>
          </w:p>
        </w:tc>
        <w:tc>
          <w:tcPr>
            <w:tcW w:w="5384" w:type="dxa"/>
            <w:vAlign w:val="center"/>
          </w:tcPr>
          <w:p w14:paraId="75C42A4C"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w:t>
            </w:r>
            <w:r>
              <w:rPr>
                <w:rFonts w:ascii="Times New Roman" w:eastAsia="宋体" w:hAnsi="Times New Roman"/>
                <w:color w:val="000000" w:themeColor="text1"/>
                <w:sz w:val="21"/>
              </w:rPr>
              <w:t>。</w:t>
            </w:r>
          </w:p>
        </w:tc>
      </w:tr>
      <w:tr w:rsidR="001E4CF1" w14:paraId="12F36130" w14:textId="77777777">
        <w:trPr>
          <w:trHeight w:val="567"/>
          <w:jc w:val="center"/>
        </w:trPr>
        <w:tc>
          <w:tcPr>
            <w:tcW w:w="692" w:type="dxa"/>
            <w:vAlign w:val="center"/>
          </w:tcPr>
          <w:p w14:paraId="329E4447" w14:textId="77777777" w:rsidR="001E4CF1" w:rsidRDefault="00000000">
            <w:pPr>
              <w:jc w:val="center"/>
              <w:rPr>
                <w:rFonts w:ascii="Times New Roman" w:eastAsia="宋体" w:hAnsi="Times New Roman"/>
                <w:color w:val="000000" w:themeColor="text1"/>
                <w:sz w:val="21"/>
              </w:rPr>
            </w:pPr>
            <w:r>
              <w:rPr>
                <w:rFonts w:ascii="Times New Roman" w:eastAsia="宋体" w:hAnsi="Times New Roman"/>
                <w:color w:val="000000" w:themeColor="text1"/>
                <w:sz w:val="21"/>
              </w:rPr>
              <w:t>12</w:t>
            </w:r>
          </w:p>
        </w:tc>
        <w:tc>
          <w:tcPr>
            <w:tcW w:w="2759" w:type="dxa"/>
            <w:vAlign w:val="center"/>
          </w:tcPr>
          <w:p w14:paraId="7CAE26C4"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本项目的核心产品</w:t>
            </w:r>
          </w:p>
        </w:tc>
        <w:tc>
          <w:tcPr>
            <w:tcW w:w="5384" w:type="dxa"/>
            <w:vAlign w:val="center"/>
          </w:tcPr>
          <w:p w14:paraId="401223C7" w14:textId="77777777" w:rsidR="001E4CF1" w:rsidRDefault="00000000">
            <w:pPr>
              <w:spacing w:line="240" w:lineRule="auto"/>
              <w:rPr>
                <w:rFonts w:ascii="Times New Roman" w:eastAsia="宋体" w:hAnsi="Times New Roman"/>
                <w:color w:val="000000" w:themeColor="text1"/>
                <w:sz w:val="21"/>
              </w:rPr>
            </w:pPr>
            <w:r>
              <w:rPr>
                <w:rFonts w:ascii="Times New Roman" w:eastAsia="宋体" w:hAnsi="Times New Roman"/>
                <w:color w:val="000000" w:themeColor="text1"/>
                <w:sz w:val="21"/>
              </w:rPr>
              <w:t>无。</w:t>
            </w:r>
          </w:p>
        </w:tc>
      </w:tr>
    </w:tbl>
    <w:p w14:paraId="1DE42463" w14:textId="77777777" w:rsidR="001E4CF1" w:rsidRDefault="00000000">
      <w:pPr>
        <w:pStyle w:val="af7"/>
        <w:snapToGrid w:val="0"/>
        <w:spacing w:before="120" w:after="120"/>
        <w:rPr>
          <w:rFonts w:ascii="Times New Roman" w:eastAsia="宋体" w:hAnsi="Times New Roman"/>
          <w:b/>
          <w:color w:val="000000" w:themeColor="text1"/>
        </w:rPr>
      </w:pPr>
      <w:r>
        <w:rPr>
          <w:rFonts w:ascii="Times New Roman" w:eastAsia="宋体" w:hAnsi="Times New Roman"/>
          <w:b/>
          <w:color w:val="000000" w:themeColor="text1"/>
        </w:rPr>
        <w:br w:type="page"/>
      </w:r>
      <w:bookmarkStart w:id="85" w:name="_Toc120614281"/>
      <w:bookmarkEnd w:id="70"/>
      <w:bookmarkEnd w:id="71"/>
    </w:p>
    <w:p w14:paraId="5454BB69" w14:textId="77777777" w:rsidR="001E4CF1" w:rsidRDefault="001E4CF1">
      <w:pPr>
        <w:pStyle w:val="af7"/>
        <w:snapToGrid w:val="0"/>
        <w:spacing w:before="120" w:after="120"/>
        <w:ind w:firstLineChars="200" w:firstLine="422"/>
        <w:rPr>
          <w:rFonts w:ascii="Times New Roman" w:eastAsia="宋体" w:hAnsi="Times New Roman"/>
          <w:b/>
          <w:bCs/>
          <w:color w:val="000000" w:themeColor="text1"/>
        </w:rPr>
        <w:sectPr w:rsidR="001E4CF1">
          <w:footnotePr>
            <w:numFmt w:val="decimalEnclosedCircleChinese"/>
          </w:footnotePr>
          <w:pgSz w:w="11905" w:h="16838"/>
          <w:pgMar w:top="1701" w:right="1134" w:bottom="1304" w:left="1134" w:header="964" w:footer="567" w:gutter="567"/>
          <w:cols w:space="0"/>
          <w:docGrid w:type="lines" w:linePitch="384"/>
        </w:sectPr>
      </w:pPr>
    </w:p>
    <w:p w14:paraId="51A695FE"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lastRenderedPageBreak/>
        <w:t>一</w:t>
      </w:r>
      <w:r>
        <w:rPr>
          <w:rFonts w:ascii="Times New Roman" w:eastAsia="宋体" w:hAnsi="Times New Roman"/>
          <w:color w:val="000000" w:themeColor="text1"/>
        </w:rPr>
        <w:t>、项目概况</w:t>
      </w:r>
    </w:p>
    <w:p w14:paraId="7ED50BDC"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本工程主要建筑物包括河道堤防、闸（泵）站、</w:t>
      </w:r>
      <w:proofErr w:type="gramStart"/>
      <w:r>
        <w:rPr>
          <w:rFonts w:ascii="Times New Roman" w:eastAsia="宋体" w:hAnsi="Times New Roman"/>
          <w:color w:val="000000" w:themeColor="text1"/>
        </w:rPr>
        <w:t>节制闸及桥梁</w:t>
      </w:r>
      <w:proofErr w:type="gramEnd"/>
      <w:r>
        <w:rPr>
          <w:rFonts w:ascii="Times New Roman" w:eastAsia="宋体" w:hAnsi="Times New Roman"/>
          <w:color w:val="000000" w:themeColor="text1"/>
        </w:rPr>
        <w:t>等工程。初设阶段工程布置为整治河道总长度</w:t>
      </w:r>
      <w:r>
        <w:rPr>
          <w:rFonts w:ascii="Times New Roman" w:eastAsia="宋体" w:hAnsi="Times New Roman"/>
          <w:color w:val="000000" w:themeColor="text1"/>
        </w:rPr>
        <w:t>20.40km</w:t>
      </w:r>
      <w:r>
        <w:rPr>
          <w:rFonts w:ascii="Times New Roman" w:eastAsia="宋体" w:hAnsi="Times New Roman"/>
          <w:color w:val="000000" w:themeColor="text1"/>
        </w:rPr>
        <w:t>，新建闸站</w:t>
      </w:r>
      <w:r>
        <w:rPr>
          <w:rFonts w:ascii="Times New Roman" w:eastAsia="宋体" w:hAnsi="Times New Roman"/>
          <w:color w:val="000000" w:themeColor="text1"/>
        </w:rPr>
        <w:t>12</w:t>
      </w:r>
      <w:r>
        <w:rPr>
          <w:rFonts w:ascii="Times New Roman" w:eastAsia="宋体" w:hAnsi="Times New Roman"/>
          <w:color w:val="000000" w:themeColor="text1"/>
        </w:rPr>
        <w:t>座、节制</w:t>
      </w:r>
      <w:proofErr w:type="gramStart"/>
      <w:r>
        <w:rPr>
          <w:rFonts w:ascii="Times New Roman" w:eastAsia="宋体" w:hAnsi="Times New Roman"/>
          <w:color w:val="000000" w:themeColor="text1"/>
        </w:rPr>
        <w:t>闸</w:t>
      </w:r>
      <w:proofErr w:type="gramEnd"/>
      <w:r>
        <w:rPr>
          <w:rFonts w:ascii="Times New Roman" w:eastAsia="宋体" w:hAnsi="Times New Roman"/>
          <w:color w:val="000000" w:themeColor="text1"/>
        </w:rPr>
        <w:t>21</w:t>
      </w:r>
      <w:r>
        <w:rPr>
          <w:rFonts w:ascii="Times New Roman" w:eastAsia="宋体" w:hAnsi="Times New Roman"/>
          <w:color w:val="000000" w:themeColor="text1"/>
        </w:rPr>
        <w:t>座，灌溉机埠</w:t>
      </w:r>
      <w:r>
        <w:rPr>
          <w:rFonts w:ascii="Times New Roman" w:eastAsia="宋体" w:hAnsi="Times New Roman"/>
          <w:color w:val="000000" w:themeColor="text1"/>
        </w:rPr>
        <w:t>26</w:t>
      </w:r>
      <w:r>
        <w:rPr>
          <w:rFonts w:ascii="Times New Roman" w:eastAsia="宋体" w:hAnsi="Times New Roman"/>
          <w:color w:val="000000" w:themeColor="text1"/>
        </w:rPr>
        <w:t>座，穿堤涵管</w:t>
      </w:r>
      <w:r>
        <w:rPr>
          <w:rFonts w:ascii="Times New Roman" w:eastAsia="宋体" w:hAnsi="Times New Roman"/>
          <w:color w:val="000000" w:themeColor="text1"/>
        </w:rPr>
        <w:t>29</w:t>
      </w:r>
      <w:r>
        <w:rPr>
          <w:rFonts w:ascii="Times New Roman" w:eastAsia="宋体" w:hAnsi="Times New Roman"/>
          <w:color w:val="000000" w:themeColor="text1"/>
        </w:rPr>
        <w:t>处，桥梁</w:t>
      </w:r>
      <w:r>
        <w:rPr>
          <w:rFonts w:ascii="Times New Roman" w:eastAsia="宋体" w:hAnsi="Times New Roman"/>
          <w:color w:val="000000" w:themeColor="text1"/>
        </w:rPr>
        <w:t>30</w:t>
      </w:r>
      <w:proofErr w:type="gramStart"/>
      <w:r>
        <w:rPr>
          <w:rFonts w:ascii="Times New Roman" w:eastAsia="宋体" w:hAnsi="Times New Roman"/>
          <w:color w:val="000000" w:themeColor="text1"/>
        </w:rPr>
        <w:t>座等</w:t>
      </w:r>
      <w:proofErr w:type="gramEnd"/>
      <w:r>
        <w:rPr>
          <w:rFonts w:ascii="Times New Roman" w:eastAsia="宋体" w:hAnsi="Times New Roman"/>
          <w:color w:val="000000" w:themeColor="text1"/>
        </w:rPr>
        <w:t>，建设工期</w:t>
      </w:r>
      <w:r>
        <w:rPr>
          <w:rFonts w:ascii="Times New Roman" w:eastAsia="宋体" w:hAnsi="Times New Roman"/>
          <w:color w:val="000000" w:themeColor="text1"/>
        </w:rPr>
        <w:t>42</w:t>
      </w:r>
      <w:r>
        <w:rPr>
          <w:rFonts w:ascii="Times New Roman" w:eastAsia="宋体" w:hAnsi="Times New Roman"/>
          <w:color w:val="000000" w:themeColor="text1"/>
        </w:rPr>
        <w:t>个月。</w:t>
      </w:r>
    </w:p>
    <w:p w14:paraId="4E34E7EA"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工程布置及主要建筑物</w:t>
      </w:r>
    </w:p>
    <w:p w14:paraId="5EB1D28C"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w:t>
      </w:r>
      <w:r>
        <w:rPr>
          <w:rFonts w:ascii="Times New Roman" w:eastAsia="宋体" w:hAnsi="Times New Roman"/>
          <w:color w:val="000000" w:themeColor="text1"/>
        </w:rPr>
        <w:t>1</w:t>
      </w:r>
      <w:r>
        <w:rPr>
          <w:rFonts w:ascii="Times New Roman" w:eastAsia="宋体" w:hAnsi="Times New Roman"/>
          <w:color w:val="000000" w:themeColor="text1"/>
        </w:rPr>
        <w:t>）工程等级和设计标准</w:t>
      </w:r>
    </w:p>
    <w:p w14:paraId="66E73D31"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本工程为</w:t>
      </w:r>
      <w:r>
        <w:rPr>
          <w:rFonts w:ascii="Times New Roman" w:eastAsia="宋体" w:hAnsi="Times New Roman"/>
          <w:color w:val="000000" w:themeColor="text1"/>
        </w:rPr>
        <w:t>Ⅳ</w:t>
      </w:r>
      <w:r>
        <w:rPr>
          <w:rFonts w:ascii="Times New Roman" w:eastAsia="宋体" w:hAnsi="Times New Roman"/>
          <w:color w:val="000000" w:themeColor="text1"/>
        </w:rPr>
        <w:t>等工程，主要建筑物包括河道堤防、闸（泵）站、</w:t>
      </w:r>
      <w:proofErr w:type="gramStart"/>
      <w:r>
        <w:rPr>
          <w:rFonts w:ascii="Times New Roman" w:eastAsia="宋体" w:hAnsi="Times New Roman"/>
          <w:color w:val="000000" w:themeColor="text1"/>
        </w:rPr>
        <w:t>节制闸及桥梁</w:t>
      </w:r>
      <w:proofErr w:type="gramEnd"/>
      <w:r>
        <w:rPr>
          <w:rFonts w:ascii="Times New Roman" w:eastAsia="宋体" w:hAnsi="Times New Roman"/>
          <w:color w:val="000000" w:themeColor="text1"/>
        </w:rPr>
        <w:t>等工程，设计防洪标准为</w:t>
      </w:r>
      <w:r>
        <w:rPr>
          <w:rFonts w:ascii="Times New Roman" w:eastAsia="宋体" w:hAnsi="Times New Roman"/>
          <w:color w:val="000000" w:themeColor="text1"/>
        </w:rPr>
        <w:t>20</w:t>
      </w:r>
      <w:r>
        <w:rPr>
          <w:rFonts w:ascii="Times New Roman" w:eastAsia="宋体" w:hAnsi="Times New Roman"/>
          <w:color w:val="000000" w:themeColor="text1"/>
        </w:rPr>
        <w:t>年一遇</w:t>
      </w:r>
      <w:proofErr w:type="gramStart"/>
      <w:r>
        <w:rPr>
          <w:rFonts w:ascii="Times New Roman" w:eastAsia="宋体" w:hAnsi="Times New Roman"/>
          <w:color w:val="000000" w:themeColor="text1"/>
        </w:rPr>
        <w:t>，</w:t>
      </w:r>
      <w:proofErr w:type="gramEnd"/>
      <w:r>
        <w:rPr>
          <w:rFonts w:ascii="Times New Roman" w:eastAsia="宋体" w:hAnsi="Times New Roman"/>
          <w:color w:val="000000" w:themeColor="text1"/>
        </w:rPr>
        <w:t>排涝标准为</w:t>
      </w:r>
      <w:r>
        <w:rPr>
          <w:rFonts w:ascii="Times New Roman" w:eastAsia="宋体" w:hAnsi="Times New Roman"/>
          <w:color w:val="000000" w:themeColor="text1"/>
        </w:rPr>
        <w:t>20</w:t>
      </w:r>
      <w:r>
        <w:rPr>
          <w:rFonts w:ascii="Times New Roman" w:eastAsia="宋体" w:hAnsi="Times New Roman"/>
          <w:color w:val="000000" w:themeColor="text1"/>
        </w:rPr>
        <w:t>年一遇</w:t>
      </w:r>
      <w:r>
        <w:rPr>
          <w:rFonts w:ascii="Times New Roman" w:eastAsia="宋体" w:hAnsi="Times New Roman"/>
          <w:color w:val="000000" w:themeColor="text1"/>
        </w:rPr>
        <w:t>3</w:t>
      </w:r>
      <w:r>
        <w:rPr>
          <w:rFonts w:ascii="Times New Roman" w:eastAsia="宋体" w:hAnsi="Times New Roman"/>
          <w:color w:val="000000" w:themeColor="text1"/>
        </w:rPr>
        <w:t>天暴雨</w:t>
      </w:r>
      <w:r>
        <w:rPr>
          <w:rFonts w:ascii="Times New Roman" w:eastAsia="宋体" w:hAnsi="Times New Roman"/>
          <w:color w:val="000000" w:themeColor="text1"/>
        </w:rPr>
        <w:t>3</w:t>
      </w:r>
      <w:r>
        <w:rPr>
          <w:rFonts w:ascii="Times New Roman" w:eastAsia="宋体" w:hAnsi="Times New Roman"/>
          <w:color w:val="000000" w:themeColor="text1"/>
        </w:rPr>
        <w:t>天排出。</w:t>
      </w:r>
    </w:p>
    <w:p w14:paraId="50237610"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w:t>
      </w:r>
      <w:r>
        <w:rPr>
          <w:rFonts w:ascii="Times New Roman" w:eastAsia="宋体" w:hAnsi="Times New Roman"/>
          <w:color w:val="000000" w:themeColor="text1"/>
        </w:rPr>
        <w:t>2</w:t>
      </w:r>
      <w:r>
        <w:rPr>
          <w:rFonts w:ascii="Times New Roman" w:eastAsia="宋体" w:hAnsi="Times New Roman"/>
          <w:color w:val="000000" w:themeColor="text1"/>
        </w:rPr>
        <w:t>）工程总布置及主要建筑物</w:t>
      </w:r>
    </w:p>
    <w:p w14:paraId="7B7527EA"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初设阶段工程布置为整治河道总长度</w:t>
      </w:r>
      <w:r>
        <w:rPr>
          <w:rFonts w:ascii="Times New Roman" w:eastAsia="宋体" w:hAnsi="Times New Roman"/>
          <w:color w:val="000000" w:themeColor="text1"/>
        </w:rPr>
        <w:t>20.40km</w:t>
      </w:r>
      <w:r>
        <w:rPr>
          <w:rFonts w:ascii="Times New Roman" w:eastAsia="宋体" w:hAnsi="Times New Roman"/>
          <w:color w:val="000000" w:themeColor="text1"/>
        </w:rPr>
        <w:t>，新建闸站</w:t>
      </w:r>
      <w:r>
        <w:rPr>
          <w:rFonts w:ascii="Times New Roman" w:eastAsia="宋体" w:hAnsi="Times New Roman"/>
          <w:color w:val="000000" w:themeColor="text1"/>
        </w:rPr>
        <w:t>12</w:t>
      </w:r>
      <w:r>
        <w:rPr>
          <w:rFonts w:ascii="Times New Roman" w:eastAsia="宋体" w:hAnsi="Times New Roman"/>
          <w:color w:val="000000" w:themeColor="text1"/>
        </w:rPr>
        <w:t>座、节制</w:t>
      </w:r>
      <w:proofErr w:type="gramStart"/>
      <w:r>
        <w:rPr>
          <w:rFonts w:ascii="Times New Roman" w:eastAsia="宋体" w:hAnsi="Times New Roman"/>
          <w:color w:val="000000" w:themeColor="text1"/>
        </w:rPr>
        <w:t>闸</w:t>
      </w:r>
      <w:proofErr w:type="gramEnd"/>
      <w:r>
        <w:rPr>
          <w:rFonts w:ascii="Times New Roman" w:eastAsia="宋体" w:hAnsi="Times New Roman"/>
          <w:color w:val="000000" w:themeColor="text1"/>
        </w:rPr>
        <w:t>21</w:t>
      </w:r>
      <w:r>
        <w:rPr>
          <w:rFonts w:ascii="Times New Roman" w:eastAsia="宋体" w:hAnsi="Times New Roman"/>
          <w:color w:val="000000" w:themeColor="text1"/>
        </w:rPr>
        <w:t>座，灌溉机埠</w:t>
      </w:r>
      <w:r>
        <w:rPr>
          <w:rFonts w:ascii="Times New Roman" w:eastAsia="宋体" w:hAnsi="Times New Roman"/>
          <w:color w:val="000000" w:themeColor="text1"/>
        </w:rPr>
        <w:t>26</w:t>
      </w:r>
      <w:r>
        <w:rPr>
          <w:rFonts w:ascii="Times New Roman" w:eastAsia="宋体" w:hAnsi="Times New Roman"/>
          <w:color w:val="000000" w:themeColor="text1"/>
        </w:rPr>
        <w:t>座，穿堤涵管</w:t>
      </w:r>
      <w:r>
        <w:rPr>
          <w:rFonts w:ascii="Times New Roman" w:eastAsia="宋体" w:hAnsi="Times New Roman"/>
          <w:color w:val="000000" w:themeColor="text1"/>
        </w:rPr>
        <w:t>29</w:t>
      </w:r>
      <w:r>
        <w:rPr>
          <w:rFonts w:ascii="Times New Roman" w:eastAsia="宋体" w:hAnsi="Times New Roman"/>
          <w:color w:val="000000" w:themeColor="text1"/>
        </w:rPr>
        <w:t>处，桥梁</w:t>
      </w:r>
      <w:r>
        <w:rPr>
          <w:rFonts w:ascii="Times New Roman" w:eastAsia="宋体" w:hAnsi="Times New Roman"/>
          <w:color w:val="000000" w:themeColor="text1"/>
        </w:rPr>
        <w:t>30</w:t>
      </w:r>
      <w:proofErr w:type="gramStart"/>
      <w:r>
        <w:rPr>
          <w:rFonts w:ascii="Times New Roman" w:eastAsia="宋体" w:hAnsi="Times New Roman"/>
          <w:color w:val="000000" w:themeColor="text1"/>
        </w:rPr>
        <w:t>座等</w:t>
      </w:r>
      <w:proofErr w:type="gramEnd"/>
      <w:r>
        <w:rPr>
          <w:rFonts w:ascii="Times New Roman" w:eastAsia="宋体" w:hAnsi="Times New Roman"/>
          <w:color w:val="000000" w:themeColor="text1"/>
        </w:rPr>
        <w:t>，建设工期</w:t>
      </w:r>
      <w:r>
        <w:rPr>
          <w:rFonts w:ascii="Times New Roman" w:eastAsia="宋体" w:hAnsi="Times New Roman"/>
          <w:color w:val="000000" w:themeColor="text1"/>
        </w:rPr>
        <w:t>42</w:t>
      </w:r>
      <w:r>
        <w:rPr>
          <w:rFonts w:ascii="Times New Roman" w:eastAsia="宋体" w:hAnsi="Times New Roman"/>
          <w:color w:val="000000" w:themeColor="text1"/>
        </w:rPr>
        <w:t>个月。</w:t>
      </w:r>
      <w:r>
        <w:rPr>
          <w:rFonts w:ascii="Times New Roman" w:eastAsia="宋体" w:hAnsi="Times New Roman"/>
          <w:color w:val="000000" w:themeColor="text1"/>
        </w:rPr>
        <w:t xml:space="preserve"> </w:t>
      </w:r>
    </w:p>
    <w:p w14:paraId="58892F9F"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本工程估算投资为</w:t>
      </w:r>
      <w:r>
        <w:rPr>
          <w:rFonts w:ascii="Times New Roman" w:eastAsia="宋体" w:hAnsi="Times New Roman"/>
          <w:color w:val="000000" w:themeColor="text1"/>
        </w:rPr>
        <w:t>33.9</w:t>
      </w:r>
      <w:r>
        <w:rPr>
          <w:rFonts w:ascii="Times New Roman" w:eastAsia="宋体" w:hAnsi="Times New Roman"/>
          <w:color w:val="000000" w:themeColor="text1"/>
        </w:rPr>
        <w:t>亿元，其中工程费用约</w:t>
      </w:r>
      <w:r>
        <w:rPr>
          <w:rFonts w:ascii="Times New Roman" w:eastAsia="宋体" w:hAnsi="Times New Roman" w:hint="eastAsia"/>
          <w:color w:val="000000" w:themeColor="text1"/>
        </w:rPr>
        <w:t>16</w:t>
      </w:r>
      <w:r>
        <w:rPr>
          <w:rFonts w:ascii="Times New Roman" w:eastAsia="宋体" w:hAnsi="Times New Roman"/>
          <w:color w:val="000000" w:themeColor="text1"/>
        </w:rPr>
        <w:t>亿元（投资数据为大致估算，具体以实际相关批文为准）。</w:t>
      </w:r>
    </w:p>
    <w:p w14:paraId="21F4CB18"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二</w:t>
      </w:r>
      <w:r>
        <w:rPr>
          <w:rFonts w:ascii="Times New Roman" w:eastAsia="宋体" w:hAnsi="Times New Roman"/>
          <w:color w:val="000000" w:themeColor="text1"/>
        </w:rPr>
        <w:t>、服务内容</w:t>
      </w:r>
    </w:p>
    <w:p w14:paraId="47201383"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（一）招标代理服务内容</w:t>
      </w:r>
    </w:p>
    <w:p w14:paraId="3499607B"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、拟订招标方案；</w:t>
      </w:r>
    </w:p>
    <w:p w14:paraId="7B172AFE"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、向招投标监督管理部门提出招标申请及办理相关的手续；</w:t>
      </w:r>
    </w:p>
    <w:p w14:paraId="42D94A15"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、编制并发布招标公告；</w:t>
      </w:r>
    </w:p>
    <w:p w14:paraId="24FBF28E"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、编制并发售资格预审文件（如需）；</w:t>
      </w:r>
    </w:p>
    <w:p w14:paraId="7094ECC7"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5</w:t>
      </w:r>
      <w:r>
        <w:rPr>
          <w:rFonts w:ascii="Times New Roman" w:eastAsia="宋体" w:hAnsi="Times New Roman"/>
          <w:color w:val="000000" w:themeColor="text1"/>
        </w:rPr>
        <w:t>、组织资格预审；</w:t>
      </w:r>
    </w:p>
    <w:p w14:paraId="1C4C7B2B"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6</w:t>
      </w:r>
      <w:r>
        <w:rPr>
          <w:rFonts w:ascii="Times New Roman" w:eastAsia="宋体" w:hAnsi="Times New Roman"/>
          <w:color w:val="000000" w:themeColor="text1"/>
        </w:rPr>
        <w:t>、编制招标文件；</w:t>
      </w:r>
    </w:p>
    <w:p w14:paraId="3D1DD140"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7</w:t>
      </w:r>
      <w:r>
        <w:rPr>
          <w:rFonts w:ascii="Times New Roman" w:eastAsia="宋体" w:hAnsi="Times New Roman"/>
          <w:color w:val="000000" w:themeColor="text1"/>
        </w:rPr>
        <w:t>、发售招标文件；</w:t>
      </w:r>
    </w:p>
    <w:p w14:paraId="3BF159AB"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8</w:t>
      </w:r>
      <w:r>
        <w:rPr>
          <w:rFonts w:ascii="Times New Roman" w:eastAsia="宋体" w:hAnsi="Times New Roman"/>
          <w:color w:val="000000" w:themeColor="text1"/>
        </w:rPr>
        <w:t>、组织投标人踏勘现场和答疑，整理答疑纪要；</w:t>
      </w:r>
    </w:p>
    <w:p w14:paraId="3509D1A9"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9</w:t>
      </w:r>
      <w:r>
        <w:rPr>
          <w:rFonts w:ascii="Times New Roman" w:eastAsia="宋体" w:hAnsi="Times New Roman"/>
          <w:color w:val="000000" w:themeColor="text1"/>
        </w:rPr>
        <w:t>、按国家相关法规组建评标委员会；</w:t>
      </w:r>
    </w:p>
    <w:p w14:paraId="54BD0062"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10</w:t>
      </w:r>
      <w:r>
        <w:rPr>
          <w:rFonts w:ascii="Times New Roman" w:eastAsia="宋体" w:hAnsi="Times New Roman"/>
          <w:color w:val="000000" w:themeColor="text1"/>
        </w:rPr>
        <w:t>、组织开标、评标和公示及业绩调查核实；</w:t>
      </w:r>
    </w:p>
    <w:p w14:paraId="71C48E15"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11</w:t>
      </w:r>
      <w:r>
        <w:rPr>
          <w:rFonts w:ascii="Times New Roman" w:eastAsia="宋体" w:hAnsi="Times New Roman"/>
          <w:color w:val="000000" w:themeColor="text1"/>
        </w:rPr>
        <w:t>、向采购人提交招投标书面情况报告；</w:t>
      </w:r>
    </w:p>
    <w:p w14:paraId="1C8BBDB5"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12</w:t>
      </w:r>
      <w:r>
        <w:rPr>
          <w:rFonts w:ascii="Times New Roman" w:eastAsia="宋体" w:hAnsi="Times New Roman"/>
          <w:color w:val="000000" w:themeColor="text1"/>
        </w:rPr>
        <w:t>、发布中标公示；</w:t>
      </w:r>
    </w:p>
    <w:p w14:paraId="37F988D2"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13</w:t>
      </w:r>
      <w:r>
        <w:rPr>
          <w:rFonts w:ascii="Times New Roman" w:eastAsia="宋体" w:hAnsi="Times New Roman"/>
          <w:color w:val="000000" w:themeColor="text1"/>
        </w:rPr>
        <w:t>、发中标通知书；</w:t>
      </w:r>
    </w:p>
    <w:p w14:paraId="7B029F60"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14</w:t>
      </w:r>
      <w:r>
        <w:rPr>
          <w:rFonts w:ascii="Times New Roman" w:eastAsia="宋体" w:hAnsi="Times New Roman"/>
          <w:color w:val="000000" w:themeColor="text1"/>
        </w:rPr>
        <w:t>、草拟合同，协助合同签订；</w:t>
      </w:r>
    </w:p>
    <w:p w14:paraId="2EA923D5"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15</w:t>
      </w:r>
      <w:r>
        <w:rPr>
          <w:rFonts w:ascii="Times New Roman" w:eastAsia="宋体" w:hAnsi="Times New Roman"/>
          <w:color w:val="000000" w:themeColor="text1"/>
        </w:rPr>
        <w:t>、向采购人移交完整的招投标档案；</w:t>
      </w:r>
    </w:p>
    <w:p w14:paraId="29D062E5"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16</w:t>
      </w:r>
      <w:r>
        <w:rPr>
          <w:rFonts w:ascii="Times New Roman" w:eastAsia="宋体" w:hAnsi="Times New Roman"/>
          <w:color w:val="000000" w:themeColor="text1"/>
        </w:rPr>
        <w:t>、处理投标人质疑，协助监督部门处理投诉，并对相关问题进行调查，出具书面报告。</w:t>
      </w:r>
    </w:p>
    <w:p w14:paraId="3A6EADBA"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（二）招标控制价（含工程量清单）编制服务内容：</w:t>
      </w:r>
      <w:r>
        <w:rPr>
          <w:rFonts w:ascii="Times New Roman" w:eastAsia="宋体" w:hAnsi="Times New Roman"/>
          <w:color w:val="000000" w:themeColor="text1"/>
        </w:rPr>
        <w:t xml:space="preserve"> </w:t>
      </w:r>
    </w:p>
    <w:p w14:paraId="430B9DCC"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、根据深化的初步设计图纸及采购人要求编制达到施工图预算要求的工程量清单及招标控制价；</w:t>
      </w:r>
    </w:p>
    <w:p w14:paraId="2FB18429"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lastRenderedPageBreak/>
        <w:t>2</w:t>
      </w:r>
      <w:r>
        <w:rPr>
          <w:rFonts w:ascii="Times New Roman" w:eastAsia="宋体" w:hAnsi="Times New Roman"/>
          <w:color w:val="000000" w:themeColor="text1"/>
        </w:rPr>
        <w:t>、进行现场踏勘，了解项目情况；</w:t>
      </w:r>
    </w:p>
    <w:p w14:paraId="4827E5B2"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、审查初步设计图纸提出合理建议；</w:t>
      </w:r>
    </w:p>
    <w:p w14:paraId="3DA3BE79"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、对采购人提出的建议或者异议给予书面答复；</w:t>
      </w:r>
    </w:p>
    <w:p w14:paraId="4DCEF582"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5</w:t>
      </w:r>
      <w:r>
        <w:rPr>
          <w:rFonts w:ascii="Times New Roman" w:eastAsia="宋体" w:hAnsi="Times New Roman"/>
          <w:color w:val="000000" w:themeColor="text1"/>
        </w:rPr>
        <w:t>、项目实施过程中的其他配合工作；</w:t>
      </w:r>
    </w:p>
    <w:p w14:paraId="17AD55FE"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6</w:t>
      </w:r>
      <w:r>
        <w:rPr>
          <w:rFonts w:ascii="Times New Roman" w:eastAsia="宋体" w:hAnsi="Times New Roman"/>
          <w:color w:val="000000" w:themeColor="text1"/>
        </w:rPr>
        <w:t>、向采购人提交最终的成果文件。</w:t>
      </w:r>
    </w:p>
    <w:p w14:paraId="6FC8BBF9"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三</w:t>
      </w:r>
      <w:r>
        <w:rPr>
          <w:rFonts w:ascii="Times New Roman" w:eastAsia="宋体" w:hAnsi="Times New Roman"/>
          <w:color w:val="000000" w:themeColor="text1"/>
        </w:rPr>
        <w:t>、服务要求</w:t>
      </w:r>
    </w:p>
    <w:p w14:paraId="02E04356"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（一）工作要求</w:t>
      </w:r>
    </w:p>
    <w:p w14:paraId="7083E1BA"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、供应商应根据委托招标代理业务的工作范围和内容，选择有足够经验的专职技术</w:t>
      </w:r>
      <w:proofErr w:type="gramStart"/>
      <w:r>
        <w:rPr>
          <w:rFonts w:ascii="Times New Roman" w:eastAsia="宋体" w:hAnsi="Times New Roman"/>
          <w:color w:val="000000" w:themeColor="text1"/>
        </w:rPr>
        <w:t>经济人</w:t>
      </w:r>
      <w:proofErr w:type="gramEnd"/>
      <w:r>
        <w:rPr>
          <w:rFonts w:ascii="Times New Roman" w:eastAsia="宋体" w:hAnsi="Times New Roman"/>
          <w:color w:val="000000" w:themeColor="text1"/>
        </w:rPr>
        <w:t>员担任招标代理项目负责人。</w:t>
      </w:r>
    </w:p>
    <w:p w14:paraId="0E779237"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、依法按照公开、公平、公正和诚实信用原则，</w:t>
      </w:r>
      <w:r>
        <w:rPr>
          <w:rFonts w:ascii="Times New Roman" w:eastAsia="宋体" w:hAnsi="Times New Roman"/>
          <w:color w:val="000000" w:themeColor="text1"/>
        </w:rPr>
        <w:t xml:space="preserve"> </w:t>
      </w:r>
      <w:r>
        <w:rPr>
          <w:rFonts w:ascii="Times New Roman" w:eastAsia="宋体" w:hAnsi="Times New Roman"/>
          <w:color w:val="000000" w:themeColor="text1"/>
        </w:rPr>
        <w:t>组织招标工作，维护各方的合法权益；</w:t>
      </w:r>
    </w:p>
    <w:p w14:paraId="1C30F2EB"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、应用专业技术与技能为采购人提供完成招标工作相关的咨询服务；</w:t>
      </w:r>
    </w:p>
    <w:p w14:paraId="1CE3D7EC"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、提供有关工程招标的法律、行政法规和规章相关依据，解释合理的招标程序，以便得到采购人的支持和配合；</w:t>
      </w:r>
    </w:p>
    <w:p w14:paraId="6BDF3533"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5</w:t>
      </w:r>
      <w:r>
        <w:rPr>
          <w:rFonts w:ascii="Times New Roman" w:eastAsia="宋体" w:hAnsi="Times New Roman"/>
          <w:color w:val="000000" w:themeColor="text1"/>
        </w:rPr>
        <w:t>、供应商应对招标工作中所出具有关数据的计算、技术经济资料等的科学性和准确性负责。</w:t>
      </w:r>
    </w:p>
    <w:p w14:paraId="6D08D5C4"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6</w:t>
      </w:r>
      <w:r>
        <w:rPr>
          <w:rFonts w:ascii="Times New Roman" w:eastAsia="宋体" w:hAnsi="Times New Roman"/>
          <w:color w:val="000000" w:themeColor="text1"/>
        </w:rPr>
        <w:t>、供应商不得接受与本合同工程建设项目中委托招标范围之内的相关的投标咨询业务。</w:t>
      </w:r>
    </w:p>
    <w:p w14:paraId="06FDC44E"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7</w:t>
      </w:r>
      <w:r>
        <w:rPr>
          <w:rFonts w:ascii="Times New Roman" w:eastAsia="宋体" w:hAnsi="Times New Roman"/>
          <w:color w:val="000000" w:themeColor="text1"/>
        </w:rPr>
        <w:t>、供应商为本合同提供技术服务的知识产权应属供应商专有。任何第三方如果提出侵权指控，供应商须与第三方交涉并承担由此而引起的一切法律责任和费用。</w:t>
      </w:r>
    </w:p>
    <w:p w14:paraId="5060A0CD"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8</w:t>
      </w:r>
      <w:r>
        <w:rPr>
          <w:rFonts w:ascii="Times New Roman" w:eastAsia="宋体" w:hAnsi="Times New Roman"/>
          <w:color w:val="000000" w:themeColor="text1"/>
        </w:rPr>
        <w:t>、供应商不得接受投标人的礼品、宴请和任何其它好处，不得泄露招标、评标、定标过程中依法需要保密的内容。</w:t>
      </w:r>
    </w:p>
    <w:p w14:paraId="2605C8B8"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9</w:t>
      </w:r>
      <w:r>
        <w:rPr>
          <w:rFonts w:ascii="Times New Roman" w:eastAsia="宋体" w:hAnsi="Times New Roman"/>
          <w:color w:val="000000" w:themeColor="text1"/>
        </w:rPr>
        <w:t>、供应商从事工程造价咨询活动，应当遵循独立、客观、公正、诚实信用的原则，不得损害社会公共利益和他人的合法权益。</w:t>
      </w:r>
    </w:p>
    <w:p w14:paraId="46F1F211"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10</w:t>
      </w:r>
      <w:r>
        <w:rPr>
          <w:rFonts w:ascii="Times New Roman" w:eastAsia="宋体" w:hAnsi="Times New Roman"/>
          <w:color w:val="000000" w:themeColor="text1"/>
        </w:rPr>
        <w:t>、供应商提供造价咨询服务以及出具工程造价咨询成果文件应符合现行国家或行业有关规定、标准、规范和招标要求，不得违反国家及工程所在地的强制性标准、规范。</w:t>
      </w:r>
    </w:p>
    <w:p w14:paraId="4AE04AFF"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11</w:t>
      </w:r>
      <w:r>
        <w:rPr>
          <w:rFonts w:ascii="Times New Roman" w:eastAsia="宋体" w:hAnsi="Times New Roman"/>
          <w:color w:val="000000" w:themeColor="text1"/>
        </w:rPr>
        <w:t>、供应商应在约定的时间内，对采购人以书面形式提出的建议或者异议给予书面答复。</w:t>
      </w:r>
    </w:p>
    <w:p w14:paraId="19A9E3CB"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12</w:t>
      </w:r>
      <w:r>
        <w:rPr>
          <w:rFonts w:ascii="Times New Roman" w:eastAsia="宋体" w:hAnsi="Times New Roman"/>
          <w:color w:val="000000" w:themeColor="text1"/>
        </w:rPr>
        <w:t>、供应商承诺按照法律规定及合同约定，完成建设工程造价咨询服务，</w:t>
      </w:r>
      <w:proofErr w:type="gramStart"/>
      <w:r>
        <w:rPr>
          <w:rFonts w:ascii="Times New Roman" w:eastAsia="宋体" w:hAnsi="Times New Roman"/>
          <w:color w:val="000000" w:themeColor="text1"/>
        </w:rPr>
        <w:t>不</w:t>
      </w:r>
      <w:proofErr w:type="gramEnd"/>
      <w:r>
        <w:rPr>
          <w:rFonts w:ascii="Times New Roman" w:eastAsia="宋体" w:hAnsi="Times New Roman"/>
          <w:color w:val="000000" w:themeColor="text1"/>
        </w:rPr>
        <w:t>转包承接的造价咨询服务业务。</w:t>
      </w:r>
    </w:p>
    <w:p w14:paraId="25949D58"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13</w:t>
      </w:r>
      <w:r>
        <w:rPr>
          <w:rFonts w:ascii="Times New Roman" w:eastAsia="宋体" w:hAnsi="Times New Roman"/>
          <w:color w:val="000000" w:themeColor="text1"/>
        </w:rPr>
        <w:t>、未经采购人同意，供应商不得泄漏与本合同工</w:t>
      </w:r>
      <w:proofErr w:type="gramStart"/>
      <w:r>
        <w:rPr>
          <w:rFonts w:ascii="Times New Roman" w:eastAsia="宋体" w:hAnsi="Times New Roman"/>
          <w:color w:val="000000" w:themeColor="text1"/>
        </w:rPr>
        <w:t>程相关</w:t>
      </w:r>
      <w:proofErr w:type="gramEnd"/>
      <w:r>
        <w:rPr>
          <w:rFonts w:ascii="Times New Roman" w:eastAsia="宋体" w:hAnsi="Times New Roman"/>
          <w:color w:val="000000" w:themeColor="text1"/>
        </w:rPr>
        <w:t>的任何招标资料和情况。</w:t>
      </w:r>
    </w:p>
    <w:p w14:paraId="5164EE18"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14</w:t>
      </w:r>
      <w:r>
        <w:rPr>
          <w:rFonts w:ascii="Times New Roman" w:eastAsia="宋体" w:hAnsi="Times New Roman"/>
          <w:color w:val="000000" w:themeColor="text1"/>
        </w:rPr>
        <w:t>、本招标期间，由于供应商的责任，给采购人造成损失或影响招标工作正常进行的，采购人有权终止合同，并依法向供应商追索经济赔偿，直至追究法律责任。</w:t>
      </w:r>
    </w:p>
    <w:p w14:paraId="280EE03E"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（二）对服务团队的要求</w:t>
      </w:r>
    </w:p>
    <w:p w14:paraId="5DBD75FA"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为保证本项目的服务质量，成交人须为采购人组成相对固定的项目团队，开展招标代理和招标控制价（含工程量清单）编制相关工作，保证采购人招标代理工作的顺利实施，要求如下：</w:t>
      </w:r>
    </w:p>
    <w:p w14:paraId="4863CE4A"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▲1</w:t>
      </w:r>
      <w:r>
        <w:rPr>
          <w:rFonts w:ascii="Times New Roman" w:eastAsia="宋体" w:hAnsi="Times New Roman"/>
          <w:color w:val="000000" w:themeColor="text1"/>
        </w:rPr>
        <w:t>、供应商</w:t>
      </w:r>
      <w:proofErr w:type="gramStart"/>
      <w:r>
        <w:rPr>
          <w:rFonts w:ascii="Times New Roman" w:eastAsia="宋体" w:hAnsi="Times New Roman"/>
          <w:color w:val="000000" w:themeColor="text1"/>
        </w:rPr>
        <w:t>需承诺</w:t>
      </w:r>
      <w:proofErr w:type="gramEnd"/>
      <w:r>
        <w:rPr>
          <w:rFonts w:ascii="Times New Roman" w:eastAsia="宋体" w:hAnsi="Times New Roman"/>
          <w:color w:val="000000" w:themeColor="text1"/>
        </w:rPr>
        <w:t>提供为本项目服务团队人员数量不得少于</w:t>
      </w:r>
      <w:r>
        <w:rPr>
          <w:rFonts w:ascii="Times New Roman" w:eastAsia="宋体" w:hAnsi="Times New Roman"/>
          <w:color w:val="000000" w:themeColor="text1"/>
        </w:rPr>
        <w:t xml:space="preserve"> 7</w:t>
      </w:r>
      <w:r>
        <w:rPr>
          <w:rFonts w:ascii="Times New Roman" w:eastAsia="宋体" w:hAnsi="Times New Roman"/>
          <w:color w:val="000000" w:themeColor="text1"/>
        </w:rPr>
        <w:t>人，要求具有相关的专业</w:t>
      </w:r>
      <w:r>
        <w:rPr>
          <w:rFonts w:ascii="Times New Roman" w:eastAsia="宋体" w:hAnsi="Times New Roman"/>
          <w:color w:val="000000" w:themeColor="text1"/>
        </w:rPr>
        <w:lastRenderedPageBreak/>
        <w:t>技术职称或相应专业执业资格。团队负责人应在响应文件中承诺到位率，若实际委托时，该团队负责人无法到位的，采购人有权不予委托。</w:t>
      </w:r>
    </w:p>
    <w:p w14:paraId="37EDB7E3"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▲2</w:t>
      </w:r>
      <w:r>
        <w:rPr>
          <w:rFonts w:ascii="Times New Roman" w:eastAsia="宋体" w:hAnsi="Times New Roman"/>
          <w:color w:val="000000" w:themeColor="text1"/>
        </w:rPr>
        <w:t>、服务团队中至少配备相对固定的服务人员</w:t>
      </w:r>
      <w:r>
        <w:rPr>
          <w:rFonts w:ascii="Times New Roman" w:eastAsia="宋体" w:hAnsi="Times New Roman"/>
          <w:color w:val="000000" w:themeColor="text1"/>
        </w:rPr>
        <w:t xml:space="preserve"> 3 </w:t>
      </w:r>
      <w:r>
        <w:rPr>
          <w:rFonts w:ascii="Times New Roman" w:eastAsia="宋体" w:hAnsi="Times New Roman"/>
          <w:color w:val="000000" w:themeColor="text1"/>
        </w:rPr>
        <w:t>名，项目负责人，招标代理负责人，造价咨询负责人各</w:t>
      </w:r>
      <w:r>
        <w:rPr>
          <w:rFonts w:ascii="Times New Roman" w:eastAsia="宋体" w:hAnsi="Times New Roman"/>
          <w:color w:val="000000" w:themeColor="text1"/>
        </w:rPr>
        <w:t>1</w:t>
      </w:r>
      <w:r>
        <w:rPr>
          <w:rFonts w:ascii="Times New Roman" w:eastAsia="宋体" w:hAnsi="Times New Roman"/>
          <w:color w:val="000000" w:themeColor="text1"/>
        </w:rPr>
        <w:t>名，上述人员要求具有中级以上专业技术职称，其中造价负责人必须具有水利专业一级造价工程师注册证书。</w:t>
      </w:r>
    </w:p>
    <w:p w14:paraId="35B4527D"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3</w:t>
      </w:r>
      <w:r>
        <w:rPr>
          <w:rFonts w:ascii="Times New Roman" w:eastAsia="宋体" w:hAnsi="Times New Roman"/>
          <w:color w:val="000000" w:themeColor="text1"/>
        </w:rPr>
        <w:t>、在响应文件中列明拟派项目负责人、</w:t>
      </w:r>
      <w:r>
        <w:rPr>
          <w:rFonts w:ascii="Times New Roman" w:eastAsia="宋体" w:hAnsi="Times New Roman" w:hint="eastAsia"/>
          <w:color w:val="000000" w:themeColor="text1"/>
        </w:rPr>
        <w:t>招标</w:t>
      </w:r>
      <w:r>
        <w:rPr>
          <w:rFonts w:ascii="Times New Roman" w:eastAsia="宋体" w:hAnsi="Times New Roman"/>
          <w:color w:val="000000" w:themeColor="text1"/>
        </w:rPr>
        <w:t>代理负责人、造价</w:t>
      </w:r>
      <w:r>
        <w:rPr>
          <w:rFonts w:ascii="Times New Roman" w:eastAsia="宋体" w:hAnsi="Times New Roman" w:hint="eastAsia"/>
          <w:color w:val="000000" w:themeColor="text1"/>
        </w:rPr>
        <w:t>咨询</w:t>
      </w:r>
      <w:r>
        <w:rPr>
          <w:rFonts w:ascii="Times New Roman" w:eastAsia="宋体" w:hAnsi="Times New Roman"/>
          <w:color w:val="000000" w:themeColor="text1"/>
        </w:rPr>
        <w:t>负责人和日常参与招标代理、造价咨询业务人员、技术人员的基本情况，并列</w:t>
      </w:r>
      <w:proofErr w:type="gramStart"/>
      <w:r>
        <w:rPr>
          <w:rFonts w:ascii="Times New Roman" w:eastAsia="宋体" w:hAnsi="Times New Roman"/>
          <w:color w:val="000000" w:themeColor="text1"/>
        </w:rPr>
        <w:t>明相关</w:t>
      </w:r>
      <w:proofErr w:type="gramEnd"/>
      <w:r>
        <w:rPr>
          <w:rFonts w:ascii="Times New Roman" w:eastAsia="宋体" w:hAnsi="Times New Roman"/>
          <w:color w:val="000000" w:themeColor="text1"/>
        </w:rPr>
        <w:t>人员基本情况及服务内容。</w:t>
      </w:r>
    </w:p>
    <w:p w14:paraId="61CD42C6"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4</w:t>
      </w:r>
      <w:r>
        <w:rPr>
          <w:rFonts w:ascii="Times New Roman" w:eastAsia="宋体" w:hAnsi="Times New Roman"/>
          <w:color w:val="000000" w:themeColor="text1"/>
        </w:rPr>
        <w:t>、在合同履行期间，服务人员存在严重过失行为等，采购人要求更换的，供应商应当更换：</w:t>
      </w:r>
    </w:p>
    <w:p w14:paraId="1A879D11"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（三）服务期限</w:t>
      </w:r>
    </w:p>
    <w:p w14:paraId="5FA167AC"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w:t>
      </w:r>
      <w:r>
        <w:rPr>
          <w:rFonts w:ascii="Times New Roman" w:eastAsia="宋体" w:hAnsi="Times New Roman" w:hint="eastAsia"/>
          <w:color w:val="000000" w:themeColor="text1"/>
        </w:rPr>
        <w:tab/>
      </w:r>
      <w:r>
        <w:rPr>
          <w:rFonts w:ascii="Times New Roman" w:eastAsia="宋体" w:hAnsi="Times New Roman"/>
          <w:color w:val="000000" w:themeColor="text1"/>
        </w:rPr>
        <w:t>按采购人要求的期限内完成本工程（</w:t>
      </w:r>
      <w:proofErr w:type="gramStart"/>
      <w:r>
        <w:rPr>
          <w:rFonts w:ascii="Times New Roman" w:eastAsia="宋体" w:hAnsi="Times New Roman"/>
          <w:color w:val="000000" w:themeColor="text1"/>
        </w:rPr>
        <w:t>除试验</w:t>
      </w:r>
      <w:proofErr w:type="gramEnd"/>
      <w:r>
        <w:rPr>
          <w:rFonts w:ascii="Times New Roman" w:eastAsia="宋体" w:hAnsi="Times New Roman"/>
          <w:color w:val="000000" w:themeColor="text1"/>
        </w:rPr>
        <w:t>段外）招标代理等全部工作。</w:t>
      </w:r>
    </w:p>
    <w:p w14:paraId="4E130ACC"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hint="eastAsia"/>
          <w:color w:val="000000" w:themeColor="text1"/>
        </w:rPr>
        <w:t>（四）服务范围</w:t>
      </w:r>
    </w:p>
    <w:p w14:paraId="4B9221BB" w14:textId="77777777" w:rsidR="001E4CF1" w:rsidRDefault="00000000">
      <w:pPr>
        <w:pStyle w:val="af7"/>
        <w:snapToGrid w:val="0"/>
        <w:ind w:firstLineChars="200" w:firstLine="420"/>
        <w:rPr>
          <w:rFonts w:ascii="Times New Roman" w:eastAsia="宋体" w:hAnsi="Times New Roman"/>
          <w:color w:val="000000" w:themeColor="text1"/>
        </w:rPr>
      </w:pPr>
      <w:r>
        <w:rPr>
          <w:rFonts w:ascii="Times New Roman" w:eastAsia="宋体" w:hAnsi="Times New Roman"/>
          <w:color w:val="000000" w:themeColor="text1"/>
        </w:rPr>
        <w:t>本项目服务范围</w:t>
      </w:r>
      <w:proofErr w:type="gramStart"/>
      <w:r>
        <w:rPr>
          <w:rFonts w:ascii="Times New Roman" w:eastAsia="宋体" w:hAnsi="Times New Roman"/>
          <w:color w:val="000000" w:themeColor="text1"/>
        </w:rPr>
        <w:t>非所有</w:t>
      </w:r>
      <w:proofErr w:type="gramEnd"/>
      <w:r>
        <w:rPr>
          <w:rFonts w:ascii="Times New Roman" w:eastAsia="宋体" w:hAnsi="Times New Roman"/>
          <w:color w:val="000000" w:themeColor="text1"/>
        </w:rPr>
        <w:t>标段，具体每阶段服务范围由委托人决定，受托人需无条件按照委托人要求实施相关工作内容。</w:t>
      </w:r>
    </w:p>
    <w:p w14:paraId="4024D2CF" w14:textId="77777777" w:rsidR="001E4CF1" w:rsidRDefault="00000000">
      <w:pPr>
        <w:pStyle w:val="af7"/>
        <w:snapToGrid w:val="0"/>
        <w:ind w:firstLineChars="200" w:firstLine="422"/>
        <w:rPr>
          <w:rFonts w:ascii="Times New Roman" w:eastAsia="宋体" w:hAnsi="Times New Roman"/>
          <w:color w:val="000000" w:themeColor="text1"/>
        </w:rPr>
      </w:pPr>
      <w:r>
        <w:rPr>
          <w:rFonts w:ascii="Times New Roman" w:eastAsia="宋体" w:hAnsi="Times New Roman" w:hint="eastAsia"/>
          <w:b/>
          <w:bCs/>
          <w:color w:val="000000" w:themeColor="text1"/>
        </w:rPr>
        <w:t>四</w:t>
      </w:r>
      <w:r>
        <w:rPr>
          <w:rFonts w:ascii="Times New Roman" w:eastAsia="宋体" w:hAnsi="Times New Roman"/>
          <w:b/>
          <w:bCs/>
          <w:color w:val="000000" w:themeColor="text1"/>
        </w:rPr>
        <w:t>、商务要求表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6"/>
        <w:gridCol w:w="6509"/>
      </w:tblGrid>
      <w:tr w:rsidR="001E4CF1" w14:paraId="6BEC907F" w14:textId="77777777">
        <w:trPr>
          <w:trHeight w:val="567"/>
          <w:jc w:val="center"/>
        </w:trPr>
        <w:tc>
          <w:tcPr>
            <w:tcW w:w="1826" w:type="dxa"/>
            <w:tcBorders>
              <w:top w:val="single" w:sz="4" w:space="0" w:color="auto"/>
              <w:left w:val="single" w:sz="4" w:space="0" w:color="auto"/>
              <w:bottom w:val="single" w:sz="4" w:space="0" w:color="auto"/>
              <w:right w:val="single" w:sz="4" w:space="0" w:color="auto"/>
            </w:tcBorders>
            <w:vAlign w:val="center"/>
          </w:tcPr>
          <w:p w14:paraId="5FB81ACD" w14:textId="77777777" w:rsidR="001E4CF1" w:rsidRDefault="00000000">
            <w:pPr>
              <w:adjustRightInd/>
              <w:spacing w:line="400" w:lineRule="exact"/>
              <w:jc w:val="center"/>
              <w:textAlignment w:val="auto"/>
              <w:rPr>
                <w:rFonts w:ascii="Times New Roman" w:eastAsia="宋体" w:hAnsi="Times New Roman"/>
                <w:b/>
                <w:bCs/>
                <w:color w:val="000000" w:themeColor="text1"/>
                <w:kern w:val="2"/>
                <w:sz w:val="21"/>
              </w:rPr>
            </w:pPr>
            <w:bookmarkStart w:id="86" w:name="_Toc513103337"/>
            <w:r>
              <w:rPr>
                <w:rFonts w:ascii="Times New Roman" w:eastAsia="宋体" w:hAnsi="Times New Roman"/>
                <w:b/>
                <w:bCs/>
                <w:color w:val="000000" w:themeColor="text1"/>
                <w:kern w:val="2"/>
                <w:sz w:val="21"/>
              </w:rPr>
              <w:t>项</w:t>
            </w:r>
            <w:r>
              <w:rPr>
                <w:rFonts w:ascii="Times New Roman" w:eastAsia="宋体" w:hAnsi="Times New Roman"/>
                <w:b/>
                <w:bCs/>
                <w:color w:val="000000" w:themeColor="text1"/>
                <w:kern w:val="2"/>
                <w:sz w:val="21"/>
              </w:rPr>
              <w:t xml:space="preserve"> </w:t>
            </w:r>
            <w:r>
              <w:rPr>
                <w:rFonts w:ascii="Times New Roman" w:eastAsia="宋体" w:hAnsi="Times New Roman"/>
                <w:b/>
                <w:bCs/>
                <w:color w:val="000000" w:themeColor="text1"/>
                <w:kern w:val="2"/>
                <w:sz w:val="21"/>
              </w:rPr>
              <w:t>目</w:t>
            </w:r>
          </w:p>
        </w:tc>
        <w:tc>
          <w:tcPr>
            <w:tcW w:w="6509" w:type="dxa"/>
            <w:tcBorders>
              <w:top w:val="single" w:sz="4" w:space="0" w:color="auto"/>
              <w:left w:val="single" w:sz="4" w:space="0" w:color="auto"/>
              <w:bottom w:val="single" w:sz="4" w:space="0" w:color="auto"/>
              <w:right w:val="single" w:sz="4" w:space="0" w:color="auto"/>
            </w:tcBorders>
            <w:vAlign w:val="center"/>
          </w:tcPr>
          <w:p w14:paraId="34E90EE1" w14:textId="77777777" w:rsidR="001E4CF1" w:rsidRDefault="00000000">
            <w:pPr>
              <w:adjustRightInd/>
              <w:spacing w:line="400" w:lineRule="exact"/>
              <w:jc w:val="center"/>
              <w:textAlignment w:val="auto"/>
              <w:rPr>
                <w:rFonts w:ascii="Times New Roman" w:eastAsia="宋体" w:hAnsi="Times New Roman"/>
                <w:b/>
                <w:bCs/>
                <w:color w:val="000000" w:themeColor="text1"/>
                <w:kern w:val="2"/>
                <w:sz w:val="21"/>
              </w:rPr>
            </w:pPr>
            <w:r>
              <w:rPr>
                <w:rFonts w:ascii="Times New Roman" w:eastAsia="宋体" w:hAnsi="Times New Roman"/>
                <w:b/>
                <w:bCs/>
                <w:color w:val="000000" w:themeColor="text1"/>
                <w:kern w:val="2"/>
                <w:sz w:val="21"/>
              </w:rPr>
              <w:t>要</w:t>
            </w:r>
            <w:r>
              <w:rPr>
                <w:rFonts w:ascii="Times New Roman" w:eastAsia="宋体" w:hAnsi="Times New Roman"/>
                <w:b/>
                <w:bCs/>
                <w:color w:val="000000" w:themeColor="text1"/>
                <w:kern w:val="2"/>
                <w:sz w:val="21"/>
              </w:rPr>
              <w:t xml:space="preserve"> </w:t>
            </w:r>
            <w:r>
              <w:rPr>
                <w:rFonts w:ascii="Times New Roman" w:eastAsia="宋体" w:hAnsi="Times New Roman"/>
                <w:b/>
                <w:bCs/>
                <w:color w:val="000000" w:themeColor="text1"/>
                <w:kern w:val="2"/>
                <w:sz w:val="21"/>
              </w:rPr>
              <w:t>求</w:t>
            </w:r>
          </w:p>
        </w:tc>
      </w:tr>
      <w:tr w:rsidR="001E4CF1" w14:paraId="6BE962DA" w14:textId="77777777">
        <w:trPr>
          <w:trHeight w:val="567"/>
          <w:jc w:val="center"/>
        </w:trPr>
        <w:tc>
          <w:tcPr>
            <w:tcW w:w="1826" w:type="dxa"/>
            <w:tcBorders>
              <w:top w:val="single" w:sz="4" w:space="0" w:color="auto"/>
              <w:left w:val="single" w:sz="4" w:space="0" w:color="auto"/>
              <w:bottom w:val="single" w:sz="4" w:space="0" w:color="auto"/>
              <w:right w:val="single" w:sz="4" w:space="0" w:color="auto"/>
            </w:tcBorders>
            <w:vAlign w:val="center"/>
          </w:tcPr>
          <w:p w14:paraId="6D705244"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w:t>
            </w:r>
            <w:r>
              <w:rPr>
                <w:rFonts w:ascii="Times New Roman" w:eastAsia="宋体" w:hAnsi="Times New Roman"/>
                <w:color w:val="000000" w:themeColor="text1"/>
                <w:kern w:val="2"/>
                <w:sz w:val="21"/>
              </w:rPr>
              <w:t>、</w:t>
            </w:r>
            <w:r>
              <w:rPr>
                <w:rFonts w:ascii="Times New Roman" w:eastAsia="宋体" w:hAnsi="Times New Roman"/>
                <w:sz w:val="21"/>
              </w:rPr>
              <w:t>合同履约期限</w:t>
            </w:r>
          </w:p>
        </w:tc>
        <w:tc>
          <w:tcPr>
            <w:tcW w:w="6509" w:type="dxa"/>
            <w:tcBorders>
              <w:top w:val="single" w:sz="4" w:space="0" w:color="auto"/>
              <w:left w:val="single" w:sz="4" w:space="0" w:color="auto"/>
              <w:bottom w:val="single" w:sz="4" w:space="0" w:color="auto"/>
              <w:right w:val="single" w:sz="4" w:space="0" w:color="auto"/>
            </w:tcBorders>
            <w:vAlign w:val="center"/>
          </w:tcPr>
          <w:p w14:paraId="0910FDE8"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详见第一章</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竞争性磋商公告。</w:t>
            </w:r>
          </w:p>
        </w:tc>
      </w:tr>
      <w:tr w:rsidR="001E4CF1" w14:paraId="799834E1" w14:textId="77777777">
        <w:trPr>
          <w:trHeight w:val="567"/>
          <w:jc w:val="center"/>
        </w:trPr>
        <w:tc>
          <w:tcPr>
            <w:tcW w:w="1826" w:type="dxa"/>
            <w:tcBorders>
              <w:top w:val="single" w:sz="4" w:space="0" w:color="auto"/>
              <w:left w:val="single" w:sz="4" w:space="0" w:color="auto"/>
              <w:bottom w:val="single" w:sz="4" w:space="0" w:color="auto"/>
              <w:right w:val="single" w:sz="4" w:space="0" w:color="auto"/>
            </w:tcBorders>
            <w:vAlign w:val="center"/>
          </w:tcPr>
          <w:p w14:paraId="73824086"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2</w:t>
            </w:r>
            <w:r>
              <w:rPr>
                <w:rFonts w:ascii="Times New Roman" w:eastAsia="宋体" w:hAnsi="Times New Roman"/>
                <w:color w:val="000000" w:themeColor="text1"/>
                <w:kern w:val="2"/>
                <w:sz w:val="21"/>
              </w:rPr>
              <w:t>、付款方式</w:t>
            </w:r>
          </w:p>
        </w:tc>
        <w:tc>
          <w:tcPr>
            <w:tcW w:w="6509" w:type="dxa"/>
            <w:tcBorders>
              <w:top w:val="single" w:sz="4" w:space="0" w:color="auto"/>
              <w:left w:val="single" w:sz="4" w:space="0" w:color="auto"/>
              <w:bottom w:val="single" w:sz="4" w:space="0" w:color="auto"/>
              <w:right w:val="single" w:sz="4" w:space="0" w:color="auto"/>
            </w:tcBorders>
            <w:vAlign w:val="center"/>
          </w:tcPr>
          <w:p w14:paraId="66F25448" w14:textId="77777777" w:rsidR="001E4CF1" w:rsidRDefault="00000000">
            <w:pPr>
              <w:widowControl/>
              <w:adjustRightInd/>
              <w:spacing w:line="240" w:lineRule="auto"/>
              <w:jc w:val="left"/>
              <w:textAlignment w:val="auto"/>
              <w:rPr>
                <w:rFonts w:ascii="Times New Roman" w:hAnsi="Times New Roman"/>
              </w:rPr>
            </w:pPr>
            <w:r>
              <w:rPr>
                <w:rFonts w:eastAsia="宋体" w:hAnsi="宋体" w:cs="宋体" w:hint="eastAsia"/>
                <w:sz w:val="21"/>
              </w:rPr>
              <w:t>合同范围内项目各阶段招标完成且协助业主签订合同后一个月内支付相应阶段代理报酬的70%，施工单位进场后完成施工合同工程量的30%以上支付完全部代理报酬</w:t>
            </w:r>
            <w:r>
              <w:rPr>
                <w:rFonts w:ascii="Times New Roman" w:eastAsia="宋体" w:hAnsi="Times New Roman" w:hint="eastAsia"/>
                <w:color w:val="000000" w:themeColor="text1"/>
                <w:kern w:val="2"/>
                <w:sz w:val="21"/>
              </w:rPr>
              <w:t>。</w:t>
            </w:r>
          </w:p>
        </w:tc>
      </w:tr>
      <w:tr w:rsidR="001E4CF1" w14:paraId="37DDDE33" w14:textId="77777777">
        <w:trPr>
          <w:trHeight w:val="567"/>
          <w:jc w:val="center"/>
        </w:trPr>
        <w:tc>
          <w:tcPr>
            <w:tcW w:w="1826" w:type="dxa"/>
            <w:tcBorders>
              <w:top w:val="single" w:sz="4" w:space="0" w:color="auto"/>
              <w:left w:val="single" w:sz="4" w:space="0" w:color="auto"/>
              <w:bottom w:val="single" w:sz="4" w:space="0" w:color="auto"/>
              <w:right w:val="single" w:sz="4" w:space="0" w:color="auto"/>
            </w:tcBorders>
            <w:vAlign w:val="center"/>
          </w:tcPr>
          <w:p w14:paraId="5F319D10"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3</w:t>
            </w:r>
            <w:r>
              <w:rPr>
                <w:rFonts w:ascii="Times New Roman" w:eastAsia="宋体" w:hAnsi="Times New Roman"/>
                <w:color w:val="000000" w:themeColor="text1"/>
                <w:kern w:val="2"/>
                <w:sz w:val="21"/>
              </w:rPr>
              <w:t>、服务响应</w:t>
            </w:r>
          </w:p>
        </w:tc>
        <w:tc>
          <w:tcPr>
            <w:tcW w:w="6509" w:type="dxa"/>
            <w:tcBorders>
              <w:top w:val="single" w:sz="4" w:space="0" w:color="auto"/>
              <w:left w:val="single" w:sz="4" w:space="0" w:color="auto"/>
              <w:bottom w:val="single" w:sz="4" w:space="0" w:color="auto"/>
              <w:right w:val="single" w:sz="4" w:space="0" w:color="auto"/>
            </w:tcBorders>
            <w:vAlign w:val="center"/>
          </w:tcPr>
          <w:p w14:paraId="0D635C70"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30</w:t>
            </w:r>
            <w:r>
              <w:rPr>
                <w:rFonts w:ascii="Times New Roman" w:eastAsia="宋体" w:hAnsi="Times New Roman"/>
                <w:color w:val="000000" w:themeColor="text1"/>
                <w:kern w:val="2"/>
                <w:sz w:val="21"/>
              </w:rPr>
              <w:t>分钟内响应，如需到现场服务的应在接到通知后</w:t>
            </w:r>
            <w:r>
              <w:rPr>
                <w:rFonts w:ascii="Times New Roman" w:eastAsia="宋体" w:hAnsi="Times New Roman"/>
                <w:color w:val="000000" w:themeColor="text1"/>
                <w:kern w:val="2"/>
                <w:sz w:val="21"/>
              </w:rPr>
              <w:t>2</w:t>
            </w:r>
            <w:r>
              <w:rPr>
                <w:rFonts w:ascii="Times New Roman" w:eastAsia="宋体" w:hAnsi="Times New Roman"/>
                <w:color w:val="000000" w:themeColor="text1"/>
                <w:kern w:val="2"/>
                <w:sz w:val="21"/>
              </w:rPr>
              <w:t>小时内到达现场。</w:t>
            </w:r>
          </w:p>
        </w:tc>
      </w:tr>
      <w:tr w:rsidR="001E4CF1" w14:paraId="66DBE973" w14:textId="77777777">
        <w:trPr>
          <w:trHeight w:val="567"/>
          <w:jc w:val="center"/>
        </w:trPr>
        <w:tc>
          <w:tcPr>
            <w:tcW w:w="1826" w:type="dxa"/>
            <w:tcBorders>
              <w:top w:val="single" w:sz="4" w:space="0" w:color="auto"/>
              <w:left w:val="single" w:sz="4" w:space="0" w:color="auto"/>
              <w:bottom w:val="single" w:sz="4" w:space="0" w:color="auto"/>
              <w:right w:val="single" w:sz="4" w:space="0" w:color="auto"/>
            </w:tcBorders>
            <w:vAlign w:val="center"/>
          </w:tcPr>
          <w:p w14:paraId="55A21621"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4</w:t>
            </w:r>
            <w:r>
              <w:rPr>
                <w:rFonts w:ascii="Times New Roman" w:eastAsia="宋体" w:hAnsi="Times New Roman"/>
                <w:color w:val="000000" w:themeColor="text1"/>
                <w:kern w:val="2"/>
                <w:sz w:val="21"/>
              </w:rPr>
              <w:t>、履约保证金的收取及退还</w:t>
            </w:r>
          </w:p>
        </w:tc>
        <w:tc>
          <w:tcPr>
            <w:tcW w:w="6509" w:type="dxa"/>
            <w:tcBorders>
              <w:top w:val="single" w:sz="4" w:space="0" w:color="auto"/>
              <w:left w:val="single" w:sz="4" w:space="0" w:color="auto"/>
              <w:bottom w:val="single" w:sz="4" w:space="0" w:color="auto"/>
              <w:right w:val="single" w:sz="4" w:space="0" w:color="auto"/>
            </w:tcBorders>
            <w:vAlign w:val="center"/>
          </w:tcPr>
          <w:p w14:paraId="4637D464"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hint="eastAsia"/>
                <w:color w:val="000000" w:themeColor="text1"/>
                <w:kern w:val="2"/>
                <w:sz w:val="21"/>
              </w:rPr>
              <w:t>无。</w:t>
            </w:r>
          </w:p>
        </w:tc>
      </w:tr>
      <w:tr w:rsidR="001E4CF1" w14:paraId="112AFFCF" w14:textId="77777777">
        <w:trPr>
          <w:trHeight w:val="567"/>
          <w:jc w:val="center"/>
        </w:trPr>
        <w:tc>
          <w:tcPr>
            <w:tcW w:w="1826" w:type="dxa"/>
            <w:tcBorders>
              <w:top w:val="single" w:sz="4" w:space="0" w:color="auto"/>
              <w:left w:val="single" w:sz="4" w:space="0" w:color="auto"/>
              <w:bottom w:val="single" w:sz="4" w:space="0" w:color="auto"/>
              <w:right w:val="single" w:sz="4" w:space="0" w:color="auto"/>
            </w:tcBorders>
            <w:vAlign w:val="center"/>
          </w:tcPr>
          <w:p w14:paraId="1D97DAEA"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5</w:t>
            </w:r>
            <w:r>
              <w:rPr>
                <w:rFonts w:ascii="Times New Roman" w:eastAsia="宋体" w:hAnsi="Times New Roman"/>
                <w:color w:val="000000" w:themeColor="text1"/>
                <w:kern w:val="2"/>
                <w:sz w:val="21"/>
              </w:rPr>
              <w:t>、合同终止</w:t>
            </w:r>
          </w:p>
        </w:tc>
        <w:tc>
          <w:tcPr>
            <w:tcW w:w="6509" w:type="dxa"/>
            <w:tcBorders>
              <w:top w:val="single" w:sz="4" w:space="0" w:color="auto"/>
              <w:left w:val="single" w:sz="4" w:space="0" w:color="auto"/>
              <w:bottom w:val="single" w:sz="4" w:space="0" w:color="auto"/>
              <w:right w:val="single" w:sz="4" w:space="0" w:color="auto"/>
            </w:tcBorders>
            <w:vAlign w:val="center"/>
          </w:tcPr>
          <w:p w14:paraId="65B5F954" w14:textId="77777777" w:rsidR="001E4CF1" w:rsidRDefault="00000000">
            <w:pPr>
              <w:adjustRightInd/>
              <w:spacing w:line="400" w:lineRule="exact"/>
              <w:jc w:val="left"/>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成交人在合同有效期内，不得以任何理由终止合同，确有特殊情况的，须提前两个月向采购人提出书面申请，经采购人同意后，方可终止合同。因成交人发生重大差错事故的，采购人可有权终止协议，成交人承担全部责任。</w:t>
            </w:r>
          </w:p>
        </w:tc>
      </w:tr>
      <w:bookmarkEnd w:id="86"/>
    </w:tbl>
    <w:p w14:paraId="39A45814" w14:textId="77777777" w:rsidR="001E4CF1" w:rsidRDefault="00000000">
      <w:pPr>
        <w:pStyle w:val="28"/>
        <w:spacing w:after="0"/>
        <w:ind w:firstLineChars="0"/>
        <w:contextualSpacing/>
        <w:jc w:val="left"/>
        <w:rPr>
          <w:rFonts w:ascii="Times New Roman" w:eastAsia="宋体" w:hAnsi="Times New Roman"/>
          <w:color w:val="000000" w:themeColor="text1"/>
          <w:sz w:val="21"/>
          <w:lang w:eastAsia="zh-TW"/>
        </w:rPr>
      </w:pPr>
      <w:r>
        <w:rPr>
          <w:rFonts w:ascii="Times New Roman" w:eastAsia="宋体" w:hAnsi="Times New Roman"/>
          <w:color w:val="000000" w:themeColor="text1"/>
          <w:sz w:val="28"/>
          <w:szCs w:val="28"/>
        </w:rPr>
        <w:br w:type="page"/>
      </w:r>
    </w:p>
    <w:p w14:paraId="70D3D3B9" w14:textId="77777777" w:rsidR="001E4CF1" w:rsidRDefault="00000000">
      <w:pPr>
        <w:pStyle w:val="1"/>
        <w:adjustRightInd/>
        <w:spacing w:before="0" w:after="0" w:line="360" w:lineRule="auto"/>
        <w:jc w:val="center"/>
        <w:textAlignment w:val="auto"/>
        <w:rPr>
          <w:rFonts w:ascii="Times New Roman" w:eastAsia="宋体" w:hAnsi="Times New Roman"/>
          <w:color w:val="000000" w:themeColor="text1"/>
          <w:sz w:val="21"/>
        </w:rPr>
      </w:pPr>
      <w:bookmarkStart w:id="87" w:name="_Toc27365"/>
      <w:bookmarkStart w:id="88" w:name="_Toc8193"/>
      <w:bookmarkStart w:id="89" w:name="_Toc23088"/>
      <w:r>
        <w:rPr>
          <w:rFonts w:ascii="Times New Roman" w:eastAsia="宋体" w:hAnsi="Times New Roman"/>
          <w:sz w:val="30"/>
          <w:szCs w:val="30"/>
        </w:rPr>
        <w:lastRenderedPageBreak/>
        <w:t>第五章</w:t>
      </w:r>
      <w:r>
        <w:rPr>
          <w:rFonts w:ascii="Times New Roman" w:eastAsia="宋体" w:hAnsi="Times New Roman"/>
          <w:sz w:val="30"/>
          <w:szCs w:val="30"/>
        </w:rPr>
        <w:t xml:space="preserve"> </w:t>
      </w:r>
      <w:bookmarkEnd w:id="87"/>
      <w:bookmarkEnd w:id="88"/>
      <w:bookmarkEnd w:id="89"/>
      <w:r>
        <w:rPr>
          <w:rFonts w:ascii="Times New Roman" w:eastAsia="宋体" w:hAnsi="Times New Roman"/>
          <w:sz w:val="30"/>
          <w:szCs w:val="30"/>
        </w:rPr>
        <w:t>评审办法及标准</w:t>
      </w:r>
      <w:bookmarkStart w:id="90" w:name="OLE_LINK2"/>
      <w:bookmarkStart w:id="91" w:name="OLE_LINK1"/>
      <w:bookmarkEnd w:id="72"/>
      <w:bookmarkEnd w:id="73"/>
      <w:bookmarkEnd w:id="85"/>
      <w:bookmarkEnd w:id="90"/>
      <w:bookmarkEnd w:id="91"/>
    </w:p>
    <w:p w14:paraId="096E65F5" w14:textId="77777777" w:rsidR="001E4CF1" w:rsidRDefault="00000000">
      <w:pPr>
        <w:numPr>
          <w:ilvl w:val="0"/>
          <w:numId w:val="2"/>
        </w:numPr>
        <w:snapToGrid w:val="0"/>
        <w:jc w:val="center"/>
        <w:rPr>
          <w:rFonts w:ascii="Times New Roman" w:eastAsia="宋体" w:hAnsi="Times New Roman"/>
          <w:b/>
          <w:bCs/>
          <w:color w:val="000000" w:themeColor="text1"/>
          <w:sz w:val="21"/>
        </w:rPr>
      </w:pPr>
      <w:r>
        <w:rPr>
          <w:rFonts w:ascii="Times New Roman" w:eastAsia="宋体" w:hAnsi="Times New Roman"/>
          <w:b/>
          <w:bCs/>
          <w:color w:val="000000" w:themeColor="text1"/>
          <w:sz w:val="21"/>
        </w:rPr>
        <w:t>总则</w:t>
      </w:r>
    </w:p>
    <w:p w14:paraId="6B4A2452"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采购活动遵循公开、公平、公正、诚实信用的原则依法进行，采购活动及当事人接受依法实施的监督。</w:t>
      </w:r>
    </w:p>
    <w:p w14:paraId="16604019"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本项目采用综合评分法进行评审。综合评分法，是指响应文件满足磋商文件全部实质性要求，</w:t>
      </w:r>
      <w:proofErr w:type="gramStart"/>
      <w:r>
        <w:rPr>
          <w:rFonts w:ascii="Times New Roman" w:eastAsia="宋体" w:hAnsi="Times New Roman"/>
          <w:color w:val="000000" w:themeColor="text1"/>
          <w:sz w:val="21"/>
        </w:rPr>
        <w:t>且按照</w:t>
      </w:r>
      <w:proofErr w:type="gramEnd"/>
      <w:r>
        <w:rPr>
          <w:rFonts w:ascii="Times New Roman" w:eastAsia="宋体" w:hAnsi="Times New Roman"/>
          <w:color w:val="000000" w:themeColor="text1"/>
          <w:sz w:val="21"/>
        </w:rPr>
        <w:t>评审因素的量化指标评审得分最高的供应商为成交候选供应商的评审方法。磋商文件中没有规定的评审标准不得作为评审的依据。</w:t>
      </w:r>
    </w:p>
    <w:p w14:paraId="0587BE8D"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磋商小组成员应当按照客观、公正、审慎的原则，根据磋商文件规定的评审程序、评审方法和评审标准进行独立评审。未实质性响应磋商文件的响应文件作无效处理，磋商小组应当告知提交响应文件的供应商。</w:t>
      </w:r>
    </w:p>
    <w:p w14:paraId="43A5D4EE"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磋商小组对响应文件的判定，只根据响应文件本身对磋商文件的响应情况进行，不考虑供应商在响应文件提交截止时间后提交的任何的补充声明、修正方案（供应商的澄清、说明或者更正除外）。</w:t>
      </w:r>
    </w:p>
    <w:p w14:paraId="4BE680A8" w14:textId="77777777" w:rsidR="001E4CF1" w:rsidRDefault="00000000">
      <w:pPr>
        <w:snapToGrid w:val="0"/>
        <w:jc w:val="center"/>
        <w:rPr>
          <w:rFonts w:ascii="Times New Roman" w:eastAsia="宋体" w:hAnsi="Times New Roman"/>
          <w:b/>
          <w:bCs/>
          <w:color w:val="000000" w:themeColor="text1"/>
          <w:sz w:val="21"/>
        </w:rPr>
      </w:pPr>
      <w:r>
        <w:rPr>
          <w:rFonts w:ascii="Times New Roman" w:eastAsia="宋体" w:hAnsi="Times New Roman"/>
          <w:b/>
          <w:bCs/>
          <w:color w:val="000000" w:themeColor="text1"/>
          <w:sz w:val="21"/>
        </w:rPr>
        <w:t>二、评审组织</w:t>
      </w:r>
    </w:p>
    <w:p w14:paraId="64E290D5"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（一）评审工作由采购代理机构负责组织，并履行下列职责：</w:t>
      </w:r>
    </w:p>
    <w:p w14:paraId="62DB397B"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核对评审专家身份和采购人代表的授权意见确认书，对评审专家在政府采购活动中的职责履行情况予以记录，并及时将有关违法违规行为向财政部门报告；</w:t>
      </w:r>
    </w:p>
    <w:p w14:paraId="0F39186D"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公布供应商名单，宣布评审纪律，告知评审专家应当回避的情形；</w:t>
      </w:r>
    </w:p>
    <w:p w14:paraId="1C6AC0ED"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组织磋商小组推选评审组长，采购人代表不得担任组长；</w:t>
      </w:r>
    </w:p>
    <w:p w14:paraId="467807D5"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在评审期间采取必要的通讯管理措施，保证评审活动不受外界干扰；</w:t>
      </w:r>
    </w:p>
    <w:p w14:paraId="05D15804"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5.</w:t>
      </w:r>
      <w:r>
        <w:rPr>
          <w:rFonts w:ascii="Times New Roman" w:eastAsia="宋体" w:hAnsi="Times New Roman"/>
          <w:color w:val="000000" w:themeColor="text1"/>
          <w:sz w:val="21"/>
        </w:rPr>
        <w:t>介绍磋商文件及与评审相关的政策规定；</w:t>
      </w:r>
    </w:p>
    <w:p w14:paraId="4B2A3891"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6.</w:t>
      </w:r>
      <w:r>
        <w:rPr>
          <w:rFonts w:ascii="Times New Roman" w:eastAsia="宋体" w:hAnsi="Times New Roman"/>
          <w:color w:val="000000" w:themeColor="text1"/>
          <w:sz w:val="21"/>
        </w:rPr>
        <w:t>维护评审秩序，监督磋商小组按照磋商文件规定的评审程序、方法和标准进行独立评审，及时制止和纠正采购人代表、评审专家的倾向性言论或者违法违规行为；</w:t>
      </w:r>
    </w:p>
    <w:p w14:paraId="2DC8E579"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7.</w:t>
      </w:r>
      <w:r>
        <w:rPr>
          <w:rFonts w:ascii="Times New Roman" w:eastAsia="宋体" w:hAnsi="Times New Roman"/>
          <w:color w:val="000000" w:themeColor="text1"/>
          <w:sz w:val="21"/>
        </w:rPr>
        <w:t>核对评审结果；</w:t>
      </w:r>
    </w:p>
    <w:p w14:paraId="0F1821C9"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8.</w:t>
      </w:r>
      <w:r>
        <w:rPr>
          <w:rFonts w:ascii="Times New Roman" w:eastAsia="宋体" w:hAnsi="Times New Roman"/>
          <w:color w:val="000000" w:themeColor="text1"/>
          <w:sz w:val="21"/>
        </w:rPr>
        <w:t>评审工作完成后，按照规定向评审专家支付劳务报酬和异地评审差旅费，不得向评审专家以外的其他人员支付评审劳务报酬；</w:t>
      </w:r>
    </w:p>
    <w:p w14:paraId="2BD4D2CB"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9.</w:t>
      </w:r>
      <w:r>
        <w:rPr>
          <w:rFonts w:ascii="Times New Roman" w:eastAsia="宋体" w:hAnsi="Times New Roman"/>
          <w:color w:val="000000" w:themeColor="text1"/>
          <w:sz w:val="21"/>
        </w:rPr>
        <w:t>处理与评审有关的其他事项。</w:t>
      </w:r>
    </w:p>
    <w:p w14:paraId="1EA7871F"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（二）磋商小组：磋商小组由采购人代表和评审专家共</w:t>
      </w:r>
      <w:r>
        <w:rPr>
          <w:rFonts w:ascii="Times New Roman" w:eastAsia="宋体" w:hAnsi="Times New Roman"/>
          <w:color w:val="000000" w:themeColor="text1"/>
          <w:sz w:val="21"/>
        </w:rPr>
        <w:t>3</w:t>
      </w:r>
      <w:r>
        <w:rPr>
          <w:rFonts w:ascii="Times New Roman" w:eastAsia="宋体" w:hAnsi="Times New Roman"/>
          <w:color w:val="000000" w:themeColor="text1"/>
          <w:sz w:val="21"/>
        </w:rPr>
        <w:t>人及以上单数组成，其中评审专家人数不得</w:t>
      </w:r>
      <w:proofErr w:type="gramStart"/>
      <w:r>
        <w:rPr>
          <w:rFonts w:ascii="Times New Roman" w:eastAsia="宋体" w:hAnsi="Times New Roman"/>
          <w:color w:val="000000" w:themeColor="text1"/>
          <w:sz w:val="21"/>
        </w:rPr>
        <w:t>少于磋商</w:t>
      </w:r>
      <w:proofErr w:type="gramEnd"/>
      <w:r>
        <w:rPr>
          <w:rFonts w:ascii="Times New Roman" w:eastAsia="宋体" w:hAnsi="Times New Roman"/>
          <w:color w:val="000000" w:themeColor="text1"/>
          <w:sz w:val="21"/>
        </w:rPr>
        <w:t>小组成员总数的</w:t>
      </w:r>
      <w:r>
        <w:rPr>
          <w:rFonts w:ascii="Times New Roman" w:eastAsia="宋体" w:hAnsi="Times New Roman"/>
          <w:color w:val="000000" w:themeColor="text1"/>
          <w:sz w:val="21"/>
        </w:rPr>
        <w:t>2/3</w:t>
      </w:r>
      <w:r>
        <w:rPr>
          <w:rFonts w:ascii="Times New Roman" w:eastAsia="宋体" w:hAnsi="Times New Roman"/>
          <w:color w:val="000000" w:themeColor="text1"/>
          <w:sz w:val="21"/>
        </w:rPr>
        <w:t>。并在采购活动过程中履行下列职责：</w:t>
      </w:r>
    </w:p>
    <w:p w14:paraId="1BF76DC8" w14:textId="0BF17241"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1.</w:t>
      </w:r>
      <w:r>
        <w:rPr>
          <w:rFonts w:ascii="Times New Roman" w:eastAsia="宋体" w:hAnsi="Times New Roman"/>
          <w:color w:val="000000" w:themeColor="text1"/>
          <w:sz w:val="21"/>
        </w:rPr>
        <w:t>从符合相应条件的供应商名单中确定不少于</w:t>
      </w:r>
      <w:r w:rsidR="002F62ED">
        <w:rPr>
          <w:rFonts w:ascii="Times New Roman" w:eastAsia="宋体" w:hAnsi="Times New Roman"/>
          <w:color w:val="000000" w:themeColor="text1"/>
          <w:sz w:val="21"/>
        </w:rPr>
        <w:t>3</w:t>
      </w:r>
      <w:r>
        <w:rPr>
          <w:rFonts w:ascii="Times New Roman" w:eastAsia="宋体" w:hAnsi="Times New Roman"/>
          <w:color w:val="000000" w:themeColor="text1"/>
          <w:sz w:val="21"/>
        </w:rPr>
        <w:t>家的供应商参加磋商；</w:t>
      </w:r>
    </w:p>
    <w:p w14:paraId="7E3B4A00"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2.</w:t>
      </w:r>
      <w:r>
        <w:rPr>
          <w:rFonts w:ascii="Times New Roman" w:eastAsia="宋体" w:hAnsi="Times New Roman"/>
          <w:color w:val="000000" w:themeColor="text1"/>
          <w:sz w:val="21"/>
        </w:rPr>
        <w:t>审查供应商的响应文件并</w:t>
      </w:r>
      <w:proofErr w:type="gramStart"/>
      <w:r>
        <w:rPr>
          <w:rFonts w:ascii="Times New Roman" w:eastAsia="宋体" w:hAnsi="Times New Roman"/>
          <w:color w:val="000000" w:themeColor="text1"/>
          <w:sz w:val="21"/>
        </w:rPr>
        <w:t>作出</w:t>
      </w:r>
      <w:proofErr w:type="gramEnd"/>
      <w:r>
        <w:rPr>
          <w:rFonts w:ascii="Times New Roman" w:eastAsia="宋体" w:hAnsi="Times New Roman"/>
          <w:color w:val="000000" w:themeColor="text1"/>
          <w:sz w:val="21"/>
        </w:rPr>
        <w:t>评价；</w:t>
      </w:r>
    </w:p>
    <w:p w14:paraId="4392D29E"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3.</w:t>
      </w:r>
      <w:r>
        <w:rPr>
          <w:rFonts w:ascii="Times New Roman" w:eastAsia="宋体" w:hAnsi="Times New Roman"/>
          <w:color w:val="000000" w:themeColor="text1"/>
          <w:sz w:val="21"/>
        </w:rPr>
        <w:t>视情况要求供应</w:t>
      </w:r>
      <w:proofErr w:type="gramStart"/>
      <w:r>
        <w:rPr>
          <w:rFonts w:ascii="Times New Roman" w:eastAsia="宋体" w:hAnsi="Times New Roman"/>
          <w:color w:val="000000" w:themeColor="text1"/>
          <w:sz w:val="21"/>
        </w:rPr>
        <w:t>商解释</w:t>
      </w:r>
      <w:proofErr w:type="gramEnd"/>
      <w:r>
        <w:rPr>
          <w:rFonts w:ascii="Times New Roman" w:eastAsia="宋体" w:hAnsi="Times New Roman"/>
          <w:color w:val="000000" w:themeColor="text1"/>
          <w:sz w:val="21"/>
        </w:rPr>
        <w:t>或者澄清其响应文件；</w:t>
      </w:r>
    </w:p>
    <w:p w14:paraId="72A6D189"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4.</w:t>
      </w:r>
      <w:r>
        <w:rPr>
          <w:rFonts w:ascii="Times New Roman" w:eastAsia="宋体" w:hAnsi="Times New Roman"/>
          <w:color w:val="000000" w:themeColor="text1"/>
          <w:sz w:val="21"/>
        </w:rPr>
        <w:t>编写评审报告；</w:t>
      </w:r>
    </w:p>
    <w:p w14:paraId="04C16252"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lastRenderedPageBreak/>
        <w:t>5.</w:t>
      </w:r>
      <w:r>
        <w:rPr>
          <w:rFonts w:ascii="Times New Roman" w:eastAsia="宋体" w:hAnsi="Times New Roman"/>
          <w:color w:val="000000" w:themeColor="text1"/>
          <w:sz w:val="21"/>
        </w:rPr>
        <w:t>告知采购人、采购代理机构在评审过程中发现的供应商的违法违规行为。</w:t>
      </w:r>
    </w:p>
    <w:p w14:paraId="09E5867C"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磋商小组</w:t>
      </w:r>
      <w:proofErr w:type="gramStart"/>
      <w:r>
        <w:rPr>
          <w:rFonts w:ascii="Times New Roman" w:eastAsia="宋体" w:hAnsi="Times New Roman"/>
          <w:color w:val="000000" w:themeColor="text1"/>
          <w:sz w:val="21"/>
        </w:rPr>
        <w:t>发现磋商</w:t>
      </w:r>
      <w:proofErr w:type="gramEnd"/>
      <w:r>
        <w:rPr>
          <w:rFonts w:ascii="Times New Roman" w:eastAsia="宋体" w:hAnsi="Times New Roman"/>
          <w:color w:val="000000" w:themeColor="text1"/>
          <w:sz w:val="21"/>
        </w:rPr>
        <w:t>文件存在歧义、重大缺陷导致评审工作无法进行，或者磋商文件内容违反国家有关强制性规定的，应当停止评审工作，与采购人或者采购代理机构沟通并作书面记录。采购人或者采购代理机构确认后，应当修改磋商文件，重新组织采购活动。</w:t>
      </w:r>
    </w:p>
    <w:p w14:paraId="4564FA58" w14:textId="77777777" w:rsidR="001E4CF1" w:rsidRDefault="00000000">
      <w:pPr>
        <w:snapToGrid w:val="0"/>
        <w:ind w:firstLineChars="200" w:firstLine="422"/>
        <w:jc w:val="center"/>
        <w:rPr>
          <w:rFonts w:ascii="Times New Roman" w:eastAsia="宋体" w:hAnsi="Times New Roman"/>
          <w:b/>
          <w:bCs/>
          <w:color w:val="000000" w:themeColor="text1"/>
          <w:sz w:val="21"/>
        </w:rPr>
      </w:pPr>
      <w:r>
        <w:rPr>
          <w:rFonts w:ascii="Times New Roman" w:eastAsia="宋体" w:hAnsi="Times New Roman"/>
          <w:b/>
          <w:bCs/>
          <w:color w:val="000000" w:themeColor="text1"/>
          <w:sz w:val="21"/>
        </w:rPr>
        <w:t>三、评审程序</w:t>
      </w:r>
    </w:p>
    <w:p w14:paraId="4DE4DDC1" w14:textId="77777777" w:rsidR="001E4CF1" w:rsidRDefault="00000000">
      <w:pPr>
        <w:snapToGrid w:val="0"/>
        <w:rPr>
          <w:rFonts w:ascii="Times New Roman" w:eastAsia="宋体" w:hAnsi="Times New Roman"/>
          <w:color w:val="000000" w:themeColor="text1"/>
          <w:sz w:val="21"/>
        </w:rPr>
      </w:pPr>
      <w:r>
        <w:rPr>
          <w:rFonts w:ascii="Times New Roman" w:eastAsia="宋体" w:hAnsi="Times New Roman"/>
          <w:color w:val="000000" w:themeColor="text1"/>
          <w:sz w:val="21"/>
        </w:rPr>
        <w:t>（一）资格审查</w:t>
      </w:r>
    </w:p>
    <w:p w14:paraId="601C2282" w14:textId="77777777" w:rsidR="001E4CF1" w:rsidRDefault="00000000">
      <w:pPr>
        <w:snapToGrid w:val="0"/>
        <w:ind w:firstLineChars="200" w:firstLine="420"/>
        <w:rPr>
          <w:rFonts w:ascii="Times New Roman" w:eastAsia="宋体" w:hAnsi="Times New Roman"/>
          <w:b/>
          <w:bCs/>
          <w:color w:val="000000" w:themeColor="text1"/>
          <w:sz w:val="21"/>
        </w:rPr>
      </w:pPr>
      <w:r>
        <w:rPr>
          <w:rFonts w:ascii="Times New Roman" w:eastAsia="宋体" w:hAnsi="Times New Roman"/>
          <w:color w:val="000000" w:themeColor="text1"/>
          <w:sz w:val="21"/>
        </w:rPr>
        <w:t>响应文件开启后，磋商小组根据磋商文件的规定，对资格文件进行审查，以确定供应商是否具有响应资格。资格审查内容如下：</w:t>
      </w:r>
    </w:p>
    <w:tbl>
      <w:tblPr>
        <w:tblW w:w="9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3682"/>
        <w:gridCol w:w="4670"/>
      </w:tblGrid>
      <w:tr w:rsidR="001E4CF1" w14:paraId="5BBC4335" w14:textId="77777777">
        <w:trPr>
          <w:trHeight w:val="567"/>
          <w:jc w:val="center"/>
        </w:trPr>
        <w:tc>
          <w:tcPr>
            <w:tcW w:w="708" w:type="dxa"/>
            <w:vAlign w:val="center"/>
          </w:tcPr>
          <w:p w14:paraId="3264B68F" w14:textId="77777777" w:rsidR="001E4CF1" w:rsidRDefault="00000000">
            <w:pPr>
              <w:snapToGrid w:val="0"/>
              <w:jc w:val="center"/>
              <w:rPr>
                <w:rFonts w:eastAsia="宋体" w:hAnsi="宋体" w:cs="宋体"/>
                <w:b/>
                <w:snapToGrid w:val="0"/>
                <w:color w:val="000000"/>
                <w:w w:val="90"/>
                <w:sz w:val="21"/>
              </w:rPr>
            </w:pPr>
            <w:r>
              <w:rPr>
                <w:rFonts w:eastAsia="宋体" w:hAnsi="宋体" w:cs="宋体" w:hint="eastAsia"/>
                <w:b/>
                <w:snapToGrid w:val="0"/>
                <w:color w:val="000000"/>
                <w:w w:val="90"/>
                <w:sz w:val="21"/>
              </w:rPr>
              <w:t>序号</w:t>
            </w:r>
          </w:p>
        </w:tc>
        <w:tc>
          <w:tcPr>
            <w:tcW w:w="3682" w:type="dxa"/>
            <w:vAlign w:val="center"/>
          </w:tcPr>
          <w:p w14:paraId="5CBC63EA" w14:textId="77777777" w:rsidR="001E4CF1" w:rsidRDefault="00000000">
            <w:pPr>
              <w:snapToGrid w:val="0"/>
              <w:jc w:val="center"/>
              <w:rPr>
                <w:rFonts w:eastAsia="宋体" w:hAnsi="宋体" w:cs="宋体"/>
                <w:b/>
                <w:snapToGrid w:val="0"/>
                <w:color w:val="000000"/>
                <w:w w:val="90"/>
                <w:sz w:val="21"/>
              </w:rPr>
            </w:pPr>
            <w:r>
              <w:rPr>
                <w:rFonts w:eastAsia="宋体" w:hAnsi="宋体" w:cs="宋体" w:hint="eastAsia"/>
                <w:b/>
                <w:snapToGrid w:val="0"/>
                <w:color w:val="000000"/>
                <w:w w:val="90"/>
                <w:sz w:val="21"/>
              </w:rPr>
              <w:t>审查因素</w:t>
            </w:r>
          </w:p>
        </w:tc>
        <w:tc>
          <w:tcPr>
            <w:tcW w:w="4670" w:type="dxa"/>
            <w:vAlign w:val="center"/>
          </w:tcPr>
          <w:p w14:paraId="4251EB4A" w14:textId="77777777" w:rsidR="001E4CF1" w:rsidRDefault="00000000">
            <w:pPr>
              <w:snapToGrid w:val="0"/>
              <w:jc w:val="center"/>
              <w:rPr>
                <w:rFonts w:eastAsia="宋体" w:hAnsi="宋体" w:cs="宋体"/>
                <w:b/>
                <w:snapToGrid w:val="0"/>
                <w:color w:val="000000"/>
                <w:w w:val="90"/>
                <w:sz w:val="21"/>
              </w:rPr>
            </w:pPr>
            <w:r>
              <w:rPr>
                <w:rFonts w:eastAsia="宋体" w:hAnsi="宋体" w:cs="宋体" w:hint="eastAsia"/>
                <w:b/>
                <w:snapToGrid w:val="0"/>
                <w:color w:val="000000"/>
                <w:w w:val="90"/>
                <w:sz w:val="21"/>
              </w:rPr>
              <w:t>审查项目</w:t>
            </w:r>
          </w:p>
        </w:tc>
      </w:tr>
      <w:tr w:rsidR="001E4CF1" w14:paraId="11947CE4" w14:textId="77777777">
        <w:trPr>
          <w:trHeight w:val="567"/>
          <w:jc w:val="center"/>
        </w:trPr>
        <w:tc>
          <w:tcPr>
            <w:tcW w:w="708" w:type="dxa"/>
            <w:vAlign w:val="center"/>
          </w:tcPr>
          <w:p w14:paraId="606B337A" w14:textId="77777777" w:rsidR="001E4CF1" w:rsidRDefault="00000000">
            <w:pPr>
              <w:snapToGrid w:val="0"/>
              <w:jc w:val="center"/>
              <w:rPr>
                <w:rFonts w:eastAsia="宋体" w:hAnsi="宋体" w:cs="宋体"/>
                <w:snapToGrid w:val="0"/>
                <w:color w:val="000000"/>
                <w:w w:val="90"/>
                <w:sz w:val="21"/>
              </w:rPr>
            </w:pPr>
            <w:r>
              <w:rPr>
                <w:rFonts w:eastAsia="宋体" w:hAnsi="宋体" w:cs="宋体" w:hint="eastAsia"/>
                <w:snapToGrid w:val="0"/>
                <w:color w:val="000000"/>
                <w:w w:val="90"/>
                <w:sz w:val="21"/>
              </w:rPr>
              <w:t>1</w:t>
            </w:r>
          </w:p>
        </w:tc>
        <w:tc>
          <w:tcPr>
            <w:tcW w:w="3682" w:type="dxa"/>
            <w:vAlign w:val="center"/>
          </w:tcPr>
          <w:p w14:paraId="0BA2A664"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合格供应商的资格要求：</w:t>
            </w:r>
          </w:p>
          <w:p w14:paraId="79D60059"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满足《中华人民共和国政府采购法》第二十二条规定；未被“信用中国”（</w:t>
            </w:r>
            <w:r>
              <w:rPr>
                <w:rFonts w:ascii="Times New Roman" w:eastAsia="宋体" w:hAnsi="Times New Roman" w:hint="eastAsia"/>
                <w:color w:val="000000" w:themeColor="text1"/>
                <w:sz w:val="21"/>
              </w:rPr>
              <w:t>www.creditchina.gov.cn</w:t>
            </w:r>
            <w:r>
              <w:rPr>
                <w:rFonts w:ascii="Times New Roman" w:eastAsia="宋体" w:hAnsi="Times New Roman" w:hint="eastAsia"/>
                <w:color w:val="000000" w:themeColor="text1"/>
                <w:sz w:val="21"/>
              </w:rPr>
              <w:t>）、中国政府采购网（</w:t>
            </w:r>
            <w:r>
              <w:rPr>
                <w:rFonts w:ascii="Times New Roman" w:eastAsia="宋体" w:hAnsi="Times New Roman" w:hint="eastAsia"/>
                <w:color w:val="000000" w:themeColor="text1"/>
                <w:sz w:val="21"/>
              </w:rPr>
              <w:t>www.ccgp.gov.cn</w:t>
            </w:r>
            <w:r>
              <w:rPr>
                <w:rFonts w:ascii="Times New Roman" w:eastAsia="宋体" w:hAnsi="Times New Roman" w:hint="eastAsia"/>
                <w:color w:val="000000" w:themeColor="text1"/>
                <w:sz w:val="21"/>
              </w:rPr>
              <w:t>）列入失信被执行人、重大税收违法案件当事人名单、政府采购严重违法失信行为记录名单。</w:t>
            </w:r>
          </w:p>
          <w:p w14:paraId="21D8551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落实政府采购政策需满足的资格要求：无。</w:t>
            </w:r>
          </w:p>
          <w:p w14:paraId="0345F9E7"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本项目的特定资格要求：无。</w:t>
            </w:r>
          </w:p>
        </w:tc>
        <w:tc>
          <w:tcPr>
            <w:tcW w:w="4670" w:type="dxa"/>
            <w:vAlign w:val="center"/>
          </w:tcPr>
          <w:p w14:paraId="2E90C785"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合格供应商的承诺书。</w:t>
            </w:r>
          </w:p>
          <w:p w14:paraId="0343006E"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有效的营业执照或事业单位法人证书复印件。</w:t>
            </w:r>
          </w:p>
          <w:p w14:paraId="3C742E8A"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供应商</w:t>
            </w:r>
            <w:r>
              <w:rPr>
                <w:rFonts w:ascii="Times New Roman" w:eastAsia="宋体" w:hAnsi="Times New Roman" w:hint="eastAsia"/>
                <w:color w:val="000000" w:themeColor="text1"/>
                <w:sz w:val="21"/>
              </w:rPr>
              <w:t>2022</w:t>
            </w:r>
            <w:r>
              <w:rPr>
                <w:rFonts w:ascii="Times New Roman" w:eastAsia="宋体" w:hAnsi="Times New Roman" w:hint="eastAsia"/>
                <w:color w:val="000000" w:themeColor="text1"/>
                <w:sz w:val="21"/>
              </w:rPr>
              <w:t>年年度财务报表，必须包含资产负债表、利润表、现金流量表（新成立的供应商提供近期的）复印件或其基本开户银行出具的资信证明材料复印件。</w:t>
            </w:r>
          </w:p>
          <w:p w14:paraId="502A2EEA"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响应文件提交截止时间前</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年内任意一个月供应商缴纳税收的凭据证明材料复印件；如依法免税的，应提供相应文件证明其依法免税。</w:t>
            </w:r>
          </w:p>
          <w:p w14:paraId="7D569C1F"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响应文件提交截止时间前</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年内任意一个月供应商缴纳社会保险的凭据证明材料复印件；如依法不需要缴纳社会保障资金的，应提供相应文件证明其依法不需要缴纳社会保障资金。</w:t>
            </w:r>
          </w:p>
          <w:p w14:paraId="7EB05EA6"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6.</w:t>
            </w:r>
            <w:r>
              <w:rPr>
                <w:rFonts w:ascii="Times New Roman" w:eastAsia="宋体" w:hAnsi="Times New Roman" w:hint="eastAsia"/>
                <w:color w:val="000000" w:themeColor="text1"/>
                <w:sz w:val="21"/>
              </w:rPr>
              <w:t>供应商基本情况表。</w:t>
            </w:r>
          </w:p>
          <w:p w14:paraId="4F2BFD37"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7.</w:t>
            </w:r>
            <w:r>
              <w:rPr>
                <w:rFonts w:ascii="Times New Roman" w:eastAsia="宋体" w:hAnsi="Times New Roman" w:hint="eastAsia"/>
                <w:color w:val="000000" w:themeColor="text1"/>
                <w:sz w:val="21"/>
              </w:rPr>
              <w:t>法定代表人身份证明书。</w:t>
            </w:r>
          </w:p>
          <w:p w14:paraId="659E0B02"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8.</w:t>
            </w:r>
            <w:r>
              <w:rPr>
                <w:rFonts w:ascii="Times New Roman" w:eastAsia="宋体" w:hAnsi="Times New Roman" w:hint="eastAsia"/>
                <w:color w:val="000000" w:themeColor="text1"/>
                <w:sz w:val="21"/>
              </w:rPr>
              <w:t>供应商代表若非法定代表人的须提供法定代表人授权书。</w:t>
            </w:r>
          </w:p>
          <w:p w14:paraId="7B19385F"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9.</w:t>
            </w:r>
            <w:r>
              <w:rPr>
                <w:rFonts w:ascii="Times New Roman" w:eastAsia="宋体" w:hAnsi="Times New Roman" w:hint="eastAsia"/>
                <w:color w:val="000000" w:themeColor="text1"/>
                <w:sz w:val="21"/>
              </w:rPr>
              <w:t>在“信用中国”（</w:t>
            </w:r>
            <w:r>
              <w:rPr>
                <w:rFonts w:ascii="Times New Roman" w:eastAsia="宋体" w:hAnsi="Times New Roman" w:hint="eastAsia"/>
                <w:color w:val="000000" w:themeColor="text1"/>
                <w:sz w:val="21"/>
              </w:rPr>
              <w:t>www.creditchina.gov.cn)</w:t>
            </w:r>
            <w:r>
              <w:rPr>
                <w:rFonts w:ascii="Times New Roman" w:eastAsia="宋体" w:hAnsi="Times New Roman" w:hint="eastAsia"/>
                <w:color w:val="000000" w:themeColor="text1"/>
                <w:sz w:val="21"/>
              </w:rPr>
              <w:t>、中国政府采购网（</w:t>
            </w:r>
            <w:r>
              <w:rPr>
                <w:rFonts w:ascii="Times New Roman" w:eastAsia="宋体" w:hAnsi="Times New Roman" w:hint="eastAsia"/>
                <w:color w:val="000000" w:themeColor="text1"/>
                <w:sz w:val="21"/>
              </w:rPr>
              <w:t>www.ccgp.gov.cn</w:t>
            </w:r>
            <w:r>
              <w:rPr>
                <w:rFonts w:ascii="Times New Roman" w:eastAsia="宋体" w:hAnsi="Times New Roman" w:hint="eastAsia"/>
                <w:color w:val="000000" w:themeColor="text1"/>
                <w:sz w:val="21"/>
              </w:rPr>
              <w:t>）进行查询。在评审过程中因不可抗力无法进行查询的，则在评审结束后进行查询。</w:t>
            </w:r>
          </w:p>
        </w:tc>
      </w:tr>
      <w:tr w:rsidR="001E4CF1" w14:paraId="356980A6" w14:textId="77777777">
        <w:trPr>
          <w:trHeight w:val="567"/>
          <w:jc w:val="center"/>
        </w:trPr>
        <w:tc>
          <w:tcPr>
            <w:tcW w:w="708" w:type="dxa"/>
            <w:vAlign w:val="center"/>
          </w:tcPr>
          <w:p w14:paraId="0887EB5B" w14:textId="77777777" w:rsidR="001E4CF1" w:rsidRDefault="00000000">
            <w:pPr>
              <w:snapToGrid w:val="0"/>
              <w:jc w:val="center"/>
              <w:rPr>
                <w:rFonts w:eastAsia="宋体" w:hAnsi="宋体" w:cs="宋体"/>
                <w:snapToGrid w:val="0"/>
                <w:color w:val="000000"/>
                <w:w w:val="90"/>
                <w:sz w:val="21"/>
              </w:rPr>
            </w:pPr>
            <w:r>
              <w:rPr>
                <w:rFonts w:eastAsia="宋体" w:hAnsi="宋体" w:cs="宋体" w:hint="eastAsia"/>
                <w:snapToGrid w:val="0"/>
                <w:color w:val="000000"/>
                <w:w w:val="90"/>
                <w:sz w:val="21"/>
              </w:rPr>
              <w:t>2</w:t>
            </w:r>
          </w:p>
        </w:tc>
        <w:tc>
          <w:tcPr>
            <w:tcW w:w="3682" w:type="dxa"/>
            <w:vAlign w:val="center"/>
          </w:tcPr>
          <w:p w14:paraId="615CC232" w14:textId="77777777" w:rsidR="001E4CF1" w:rsidRDefault="00000000">
            <w:pPr>
              <w:snapToGrid w:val="0"/>
              <w:jc w:val="left"/>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合格供应商的其他要求：</w:t>
            </w:r>
          </w:p>
          <w:p w14:paraId="3E92E496" w14:textId="77777777" w:rsidR="001E4CF1" w:rsidRDefault="00000000">
            <w:pPr>
              <w:snapToGrid w:val="0"/>
              <w:jc w:val="left"/>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1.</w:t>
            </w:r>
            <w:r>
              <w:rPr>
                <w:rFonts w:ascii="Times New Roman" w:eastAsia="宋体" w:hAnsi="Times New Roman" w:hint="eastAsia"/>
                <w:color w:val="000000" w:themeColor="text1"/>
                <w:sz w:val="21"/>
                <w:lang w:val="zh-CN"/>
              </w:rPr>
              <w:t>单位负责人为同一人或者存在直接控股、管理关系的不同供应商，不得</w:t>
            </w:r>
            <w:r>
              <w:rPr>
                <w:rFonts w:ascii="Times New Roman" w:eastAsia="宋体" w:hAnsi="Times New Roman" w:hint="eastAsia"/>
                <w:color w:val="000000" w:themeColor="text1"/>
                <w:sz w:val="21"/>
                <w:lang w:val="zh-CN"/>
              </w:rPr>
              <w:lastRenderedPageBreak/>
              <w:t>参加同一合同项下的政府采购活动。</w:t>
            </w:r>
          </w:p>
          <w:p w14:paraId="245821F7" w14:textId="77777777" w:rsidR="001E4CF1" w:rsidRDefault="00000000">
            <w:pPr>
              <w:snapToGrid w:val="0"/>
              <w:jc w:val="left"/>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2.</w:t>
            </w:r>
            <w:r>
              <w:rPr>
                <w:rFonts w:ascii="Times New Roman" w:eastAsia="宋体" w:hAnsi="Times New Roman" w:hint="eastAsia"/>
                <w:color w:val="000000" w:themeColor="text1"/>
                <w:sz w:val="21"/>
                <w:lang w:val="zh-CN"/>
              </w:rPr>
              <w:t>除单一来源采购项目外，为采购项目提供整体设计、规范编制或者项目管理、监理、检测等服务的供应商，不得再参加该采购项目的其他采购活动。</w:t>
            </w:r>
          </w:p>
          <w:p w14:paraId="641BC18B" w14:textId="77777777" w:rsidR="001E4CF1" w:rsidRDefault="00000000">
            <w:pPr>
              <w:snapToGrid w:val="0"/>
              <w:jc w:val="left"/>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3.</w:t>
            </w:r>
            <w:r>
              <w:rPr>
                <w:rFonts w:ascii="Times New Roman" w:eastAsia="宋体" w:hAnsi="Times New Roman" w:hint="eastAsia"/>
                <w:color w:val="000000" w:themeColor="text1"/>
                <w:sz w:val="21"/>
                <w:lang w:val="zh-CN"/>
              </w:rPr>
              <w:t>本项目不接受联合体。</w:t>
            </w:r>
          </w:p>
          <w:p w14:paraId="17DCCFE9" w14:textId="77777777" w:rsidR="001E4CF1" w:rsidRDefault="00000000">
            <w:pPr>
              <w:snapToGrid w:val="0"/>
              <w:jc w:val="left"/>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本次磋商为非专业面向中小企业。</w:t>
            </w:r>
          </w:p>
        </w:tc>
        <w:tc>
          <w:tcPr>
            <w:tcW w:w="4670" w:type="dxa"/>
            <w:vAlign w:val="center"/>
          </w:tcPr>
          <w:p w14:paraId="0D20CC07"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lastRenderedPageBreak/>
              <w:t>1.</w:t>
            </w:r>
            <w:r>
              <w:rPr>
                <w:rFonts w:ascii="Times New Roman" w:eastAsia="宋体" w:hAnsi="Times New Roman" w:hint="eastAsia"/>
                <w:color w:val="000000" w:themeColor="text1"/>
                <w:sz w:val="21"/>
              </w:rPr>
              <w:t>合格供应商的承诺书。</w:t>
            </w:r>
          </w:p>
          <w:p w14:paraId="3E3FECBA"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proofErr w:type="gramStart"/>
            <w:r>
              <w:rPr>
                <w:rFonts w:ascii="Times New Roman" w:eastAsia="宋体" w:hAnsi="Times New Roman" w:hint="eastAsia"/>
                <w:color w:val="000000" w:themeColor="text1"/>
                <w:sz w:val="21"/>
              </w:rPr>
              <w:t>供应商非联合体</w:t>
            </w:r>
            <w:proofErr w:type="gramEnd"/>
            <w:r>
              <w:rPr>
                <w:rFonts w:ascii="Times New Roman" w:eastAsia="宋体" w:hAnsi="Times New Roman" w:hint="eastAsia"/>
                <w:color w:val="000000" w:themeColor="text1"/>
                <w:sz w:val="21"/>
              </w:rPr>
              <w:t>。</w:t>
            </w:r>
          </w:p>
        </w:tc>
      </w:tr>
    </w:tbl>
    <w:p w14:paraId="2B793B6B" w14:textId="77777777" w:rsidR="001E4CF1" w:rsidRDefault="00000000">
      <w:pPr>
        <w:snapToGrid w:val="0"/>
        <w:spacing w:line="300" w:lineRule="auto"/>
        <w:rPr>
          <w:rFonts w:ascii="Times New Roman" w:eastAsia="宋体" w:hAnsi="Times New Roman"/>
          <w:b/>
          <w:bCs/>
          <w:color w:val="000000" w:themeColor="text1"/>
          <w:sz w:val="21"/>
        </w:rPr>
      </w:pPr>
      <w:r>
        <w:rPr>
          <w:rFonts w:ascii="Times New Roman" w:eastAsia="宋体" w:hAnsi="Times New Roman"/>
          <w:b/>
          <w:bCs/>
          <w:color w:val="000000" w:themeColor="text1"/>
          <w:sz w:val="21"/>
        </w:rPr>
        <w:t>资格审查审查项目中有任意一项不符合的，为未通过资格审查，作无效处理。</w:t>
      </w:r>
    </w:p>
    <w:p w14:paraId="64E94CEA"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（二）符合性审查</w:t>
      </w:r>
    </w:p>
    <w:p w14:paraId="65388D10"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响应文件开启后，磋商小组根据磋商文件的规定，从响应文件的有效性、完整性和对磋商文件的响应程度进行审查，确定是否对磋商文件的实质性要求</w:t>
      </w:r>
      <w:proofErr w:type="gramStart"/>
      <w:r>
        <w:rPr>
          <w:rFonts w:ascii="Times New Roman" w:eastAsia="宋体" w:hAnsi="Times New Roman" w:hint="eastAsia"/>
          <w:color w:val="000000" w:themeColor="text1"/>
          <w:sz w:val="21"/>
        </w:rPr>
        <w:t>作出</w:t>
      </w:r>
      <w:proofErr w:type="gramEnd"/>
      <w:r>
        <w:rPr>
          <w:rFonts w:ascii="Times New Roman" w:eastAsia="宋体" w:hAnsi="Times New Roman" w:hint="eastAsia"/>
          <w:color w:val="000000" w:themeColor="text1"/>
          <w:sz w:val="21"/>
        </w:rPr>
        <w:t>响应。符合性审查内容如下：</w:t>
      </w:r>
    </w:p>
    <w:tbl>
      <w:tblPr>
        <w:tblW w:w="9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6"/>
        <w:gridCol w:w="2622"/>
        <w:gridCol w:w="5736"/>
      </w:tblGrid>
      <w:tr w:rsidR="001E4CF1" w14:paraId="4781887C" w14:textId="77777777">
        <w:trPr>
          <w:trHeight w:val="454"/>
          <w:jc w:val="center"/>
        </w:trPr>
        <w:tc>
          <w:tcPr>
            <w:tcW w:w="706" w:type="dxa"/>
            <w:vAlign w:val="center"/>
          </w:tcPr>
          <w:p w14:paraId="458899C5" w14:textId="77777777" w:rsidR="001E4CF1" w:rsidRDefault="00000000">
            <w:pPr>
              <w:snapToGrid w:val="0"/>
              <w:jc w:val="center"/>
              <w:rPr>
                <w:rFonts w:hAnsi="宋体"/>
                <w:b/>
                <w:snapToGrid w:val="0"/>
                <w:color w:val="000000"/>
                <w:w w:val="90"/>
                <w:sz w:val="24"/>
                <w:szCs w:val="24"/>
              </w:rPr>
            </w:pPr>
            <w:r>
              <w:rPr>
                <w:rFonts w:hAnsi="宋体" w:hint="eastAsia"/>
                <w:b/>
                <w:snapToGrid w:val="0"/>
                <w:color w:val="000000"/>
                <w:w w:val="90"/>
                <w:sz w:val="24"/>
                <w:szCs w:val="24"/>
              </w:rPr>
              <w:t>序号</w:t>
            </w:r>
          </w:p>
        </w:tc>
        <w:tc>
          <w:tcPr>
            <w:tcW w:w="2622" w:type="dxa"/>
            <w:vAlign w:val="center"/>
          </w:tcPr>
          <w:p w14:paraId="247FF72E" w14:textId="77777777" w:rsidR="001E4CF1" w:rsidRDefault="00000000">
            <w:pPr>
              <w:snapToGrid w:val="0"/>
              <w:jc w:val="center"/>
              <w:rPr>
                <w:rFonts w:hAnsi="宋体"/>
                <w:b/>
                <w:snapToGrid w:val="0"/>
                <w:color w:val="000000"/>
                <w:w w:val="90"/>
                <w:sz w:val="24"/>
                <w:szCs w:val="24"/>
              </w:rPr>
            </w:pPr>
            <w:r>
              <w:rPr>
                <w:rFonts w:hAnsi="宋体" w:hint="eastAsia"/>
                <w:b/>
                <w:snapToGrid w:val="0"/>
                <w:color w:val="000000"/>
                <w:w w:val="90"/>
                <w:sz w:val="24"/>
                <w:szCs w:val="24"/>
              </w:rPr>
              <w:t>审查因素</w:t>
            </w:r>
          </w:p>
        </w:tc>
        <w:tc>
          <w:tcPr>
            <w:tcW w:w="5736" w:type="dxa"/>
            <w:vAlign w:val="center"/>
          </w:tcPr>
          <w:p w14:paraId="5C3A66AB" w14:textId="77777777" w:rsidR="001E4CF1" w:rsidRDefault="00000000">
            <w:pPr>
              <w:snapToGrid w:val="0"/>
              <w:jc w:val="center"/>
              <w:rPr>
                <w:rFonts w:hAnsi="宋体"/>
                <w:b/>
                <w:snapToGrid w:val="0"/>
                <w:color w:val="000000"/>
                <w:w w:val="90"/>
                <w:sz w:val="24"/>
                <w:szCs w:val="24"/>
              </w:rPr>
            </w:pPr>
            <w:r>
              <w:rPr>
                <w:rFonts w:hAnsi="宋体" w:hint="eastAsia"/>
                <w:b/>
                <w:snapToGrid w:val="0"/>
                <w:color w:val="000000"/>
                <w:w w:val="90"/>
                <w:sz w:val="24"/>
                <w:szCs w:val="24"/>
              </w:rPr>
              <w:t>审查标准</w:t>
            </w:r>
          </w:p>
        </w:tc>
      </w:tr>
      <w:tr w:rsidR="001E4CF1" w14:paraId="56EE2C1E" w14:textId="77777777">
        <w:trPr>
          <w:trHeight w:val="454"/>
          <w:jc w:val="center"/>
        </w:trPr>
        <w:tc>
          <w:tcPr>
            <w:tcW w:w="706" w:type="dxa"/>
            <w:vAlign w:val="center"/>
          </w:tcPr>
          <w:p w14:paraId="4F5DD922"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p>
        </w:tc>
        <w:tc>
          <w:tcPr>
            <w:tcW w:w="2622" w:type="dxa"/>
            <w:vAlign w:val="center"/>
          </w:tcPr>
          <w:p w14:paraId="5E5FD04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供应商名称</w:t>
            </w:r>
          </w:p>
        </w:tc>
        <w:tc>
          <w:tcPr>
            <w:tcW w:w="5736" w:type="dxa"/>
            <w:vAlign w:val="center"/>
          </w:tcPr>
          <w:p w14:paraId="1CC544D4"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与营业执照或事业单位法人证书一致。</w:t>
            </w:r>
          </w:p>
        </w:tc>
      </w:tr>
      <w:tr w:rsidR="001E4CF1" w14:paraId="6A491ECB" w14:textId="77777777">
        <w:trPr>
          <w:trHeight w:val="454"/>
          <w:jc w:val="center"/>
        </w:trPr>
        <w:tc>
          <w:tcPr>
            <w:tcW w:w="706" w:type="dxa"/>
            <w:vAlign w:val="center"/>
          </w:tcPr>
          <w:p w14:paraId="0A1F5018"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p>
        </w:tc>
        <w:tc>
          <w:tcPr>
            <w:tcW w:w="2622" w:type="dxa"/>
            <w:vAlign w:val="center"/>
          </w:tcPr>
          <w:p w14:paraId="6E507059"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法定代表人身份证明书及授权书</w:t>
            </w:r>
          </w:p>
        </w:tc>
        <w:tc>
          <w:tcPr>
            <w:tcW w:w="5736" w:type="dxa"/>
            <w:vAlign w:val="center"/>
          </w:tcPr>
          <w:p w14:paraId="1EF2F90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法定代表人身份证明书及授权书有效，签字、盖章齐全。</w:t>
            </w:r>
          </w:p>
        </w:tc>
      </w:tr>
      <w:tr w:rsidR="001E4CF1" w14:paraId="55FD6A0C" w14:textId="77777777">
        <w:trPr>
          <w:trHeight w:val="454"/>
          <w:jc w:val="center"/>
        </w:trPr>
        <w:tc>
          <w:tcPr>
            <w:tcW w:w="706" w:type="dxa"/>
            <w:vAlign w:val="center"/>
          </w:tcPr>
          <w:p w14:paraId="122F3EFF"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p>
        </w:tc>
        <w:tc>
          <w:tcPr>
            <w:tcW w:w="2622" w:type="dxa"/>
            <w:vAlign w:val="center"/>
          </w:tcPr>
          <w:p w14:paraId="399069AB"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响应有效期</w:t>
            </w:r>
          </w:p>
        </w:tc>
        <w:tc>
          <w:tcPr>
            <w:tcW w:w="5736" w:type="dxa"/>
            <w:vAlign w:val="center"/>
          </w:tcPr>
          <w:p w14:paraId="7432A553" w14:textId="77777777" w:rsidR="001E4CF1" w:rsidRDefault="00000000">
            <w:pPr>
              <w:snapToGrid w:val="0"/>
              <w:jc w:val="left"/>
              <w:rPr>
                <w:rFonts w:ascii="Times New Roman" w:eastAsia="宋体" w:hAnsi="Times New Roman"/>
                <w:color w:val="000000" w:themeColor="text1"/>
                <w:sz w:val="21"/>
              </w:rPr>
            </w:pPr>
            <w:proofErr w:type="gramStart"/>
            <w:r>
              <w:rPr>
                <w:rFonts w:ascii="Times New Roman" w:eastAsia="宋体" w:hAnsi="Times New Roman" w:hint="eastAsia"/>
                <w:color w:val="000000" w:themeColor="text1"/>
                <w:sz w:val="21"/>
              </w:rPr>
              <w:t>符合磋商</w:t>
            </w:r>
            <w:proofErr w:type="gramEnd"/>
            <w:r>
              <w:rPr>
                <w:rFonts w:ascii="Times New Roman" w:eastAsia="宋体" w:hAnsi="Times New Roman" w:hint="eastAsia"/>
                <w:color w:val="000000" w:themeColor="text1"/>
                <w:sz w:val="21"/>
              </w:rPr>
              <w:t>文件</w:t>
            </w:r>
            <w:r>
              <w:rPr>
                <w:rFonts w:ascii="Times New Roman" w:eastAsia="宋体" w:hAnsi="Times New Roman" w:hint="eastAsia"/>
                <w:color w:val="000000" w:themeColor="text1"/>
                <w:sz w:val="21"/>
                <w:lang w:val="zh-CN"/>
              </w:rPr>
              <w:t>规定。</w:t>
            </w:r>
          </w:p>
        </w:tc>
      </w:tr>
      <w:tr w:rsidR="001E4CF1" w14:paraId="2B700DBD" w14:textId="77777777">
        <w:trPr>
          <w:trHeight w:val="454"/>
          <w:jc w:val="center"/>
        </w:trPr>
        <w:tc>
          <w:tcPr>
            <w:tcW w:w="706" w:type="dxa"/>
            <w:vAlign w:val="center"/>
          </w:tcPr>
          <w:p w14:paraId="75DA22CD"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4</w:t>
            </w:r>
          </w:p>
        </w:tc>
        <w:tc>
          <w:tcPr>
            <w:tcW w:w="2622" w:type="dxa"/>
            <w:vAlign w:val="center"/>
          </w:tcPr>
          <w:p w14:paraId="4C760783"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响应文件签署、盖章</w:t>
            </w:r>
          </w:p>
        </w:tc>
        <w:tc>
          <w:tcPr>
            <w:tcW w:w="5736" w:type="dxa"/>
            <w:vAlign w:val="center"/>
          </w:tcPr>
          <w:p w14:paraId="670AFBF0"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响应文件由供应商在规定位置盖章，响应文件必须由法定代表人或授权代表签署。</w:t>
            </w:r>
          </w:p>
        </w:tc>
      </w:tr>
      <w:tr w:rsidR="001E4CF1" w14:paraId="102119F1" w14:textId="77777777">
        <w:trPr>
          <w:trHeight w:val="454"/>
          <w:jc w:val="center"/>
        </w:trPr>
        <w:tc>
          <w:tcPr>
            <w:tcW w:w="706" w:type="dxa"/>
            <w:vAlign w:val="center"/>
          </w:tcPr>
          <w:p w14:paraId="04CBE68D"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5</w:t>
            </w:r>
          </w:p>
        </w:tc>
        <w:tc>
          <w:tcPr>
            <w:tcW w:w="2622" w:type="dxa"/>
            <w:vAlign w:val="center"/>
          </w:tcPr>
          <w:p w14:paraId="1D586F5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响应文件内容</w:t>
            </w:r>
          </w:p>
        </w:tc>
        <w:tc>
          <w:tcPr>
            <w:tcW w:w="5736" w:type="dxa"/>
            <w:vAlign w:val="center"/>
          </w:tcPr>
          <w:p w14:paraId="64B508D7"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对磋商文件</w:t>
            </w:r>
            <w:proofErr w:type="gramStart"/>
            <w:r>
              <w:rPr>
                <w:rFonts w:ascii="Times New Roman" w:eastAsia="宋体" w:hAnsi="Times New Roman" w:hint="eastAsia"/>
                <w:color w:val="000000" w:themeColor="text1"/>
                <w:sz w:val="21"/>
              </w:rPr>
              <w:t>作出</w:t>
            </w:r>
            <w:proofErr w:type="gramEnd"/>
            <w:r>
              <w:rPr>
                <w:rFonts w:ascii="Times New Roman" w:eastAsia="宋体" w:hAnsi="Times New Roman" w:hint="eastAsia"/>
                <w:color w:val="000000" w:themeColor="text1"/>
                <w:sz w:val="21"/>
              </w:rPr>
              <w:t>实质性响应。</w:t>
            </w:r>
          </w:p>
        </w:tc>
      </w:tr>
      <w:tr w:rsidR="001E4CF1" w14:paraId="0557F5E8" w14:textId="77777777">
        <w:trPr>
          <w:trHeight w:val="454"/>
          <w:jc w:val="center"/>
        </w:trPr>
        <w:tc>
          <w:tcPr>
            <w:tcW w:w="706" w:type="dxa"/>
            <w:vAlign w:val="center"/>
          </w:tcPr>
          <w:p w14:paraId="60ECF35D"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6</w:t>
            </w:r>
          </w:p>
        </w:tc>
        <w:tc>
          <w:tcPr>
            <w:tcW w:w="2622" w:type="dxa"/>
            <w:vAlign w:val="center"/>
          </w:tcPr>
          <w:p w14:paraId="7D41153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报价有效且唯一</w:t>
            </w:r>
          </w:p>
        </w:tc>
        <w:tc>
          <w:tcPr>
            <w:tcW w:w="5736" w:type="dxa"/>
            <w:vAlign w:val="center"/>
          </w:tcPr>
          <w:p w14:paraId="44D6F3E8"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lang w:val="zh-CN"/>
              </w:rPr>
              <w:t>只能在</w:t>
            </w:r>
            <w:r>
              <w:rPr>
                <w:rFonts w:ascii="Times New Roman" w:eastAsia="宋体" w:hAnsi="Times New Roman" w:hint="eastAsia"/>
                <w:color w:val="000000" w:themeColor="text1"/>
                <w:sz w:val="21"/>
              </w:rPr>
              <w:t>最高折限价范围</w:t>
            </w:r>
            <w:r>
              <w:rPr>
                <w:rFonts w:ascii="Times New Roman" w:eastAsia="宋体" w:hAnsi="Times New Roman" w:hint="eastAsia"/>
                <w:color w:val="000000" w:themeColor="text1"/>
                <w:sz w:val="21"/>
                <w:lang w:val="zh-CN"/>
              </w:rPr>
              <w:t>内报价，</w:t>
            </w:r>
            <w:r>
              <w:rPr>
                <w:rFonts w:ascii="Times New Roman" w:eastAsia="宋体" w:hAnsi="Times New Roman" w:hint="eastAsia"/>
                <w:color w:val="000000" w:themeColor="text1"/>
                <w:sz w:val="21"/>
              </w:rPr>
              <w:t>只允许有一个初次报价，有选择的或有条件的报价将不予接受。</w:t>
            </w:r>
          </w:p>
        </w:tc>
      </w:tr>
      <w:tr w:rsidR="001E4CF1" w14:paraId="426248A9" w14:textId="77777777">
        <w:trPr>
          <w:trHeight w:val="454"/>
          <w:jc w:val="center"/>
        </w:trPr>
        <w:tc>
          <w:tcPr>
            <w:tcW w:w="706" w:type="dxa"/>
            <w:vAlign w:val="center"/>
          </w:tcPr>
          <w:p w14:paraId="1A818AF8"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7</w:t>
            </w:r>
          </w:p>
        </w:tc>
        <w:tc>
          <w:tcPr>
            <w:tcW w:w="2622" w:type="dxa"/>
            <w:vAlign w:val="center"/>
          </w:tcPr>
          <w:p w14:paraId="76BCFCB8"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其他</w:t>
            </w:r>
          </w:p>
        </w:tc>
        <w:tc>
          <w:tcPr>
            <w:tcW w:w="5736" w:type="dxa"/>
            <w:vAlign w:val="center"/>
          </w:tcPr>
          <w:p w14:paraId="4B381AA0" w14:textId="77777777" w:rsidR="001E4CF1" w:rsidRDefault="00000000">
            <w:pPr>
              <w:snapToGrid w:val="0"/>
              <w:jc w:val="left"/>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未出现“</w:t>
            </w:r>
            <w:r>
              <w:rPr>
                <w:rFonts w:ascii="Times New Roman" w:eastAsia="宋体" w:hAnsi="Times New Roman" w:hint="eastAsia"/>
                <w:color w:val="000000" w:themeColor="text1"/>
                <w:sz w:val="21"/>
              </w:rPr>
              <w:t>七、无效的情形</w:t>
            </w:r>
            <w:r>
              <w:rPr>
                <w:rFonts w:ascii="Times New Roman" w:eastAsia="宋体" w:hAnsi="Times New Roman" w:hint="eastAsia"/>
                <w:color w:val="000000" w:themeColor="text1"/>
                <w:sz w:val="21"/>
                <w:lang w:val="zh-CN"/>
              </w:rPr>
              <w:t>”中的情形。</w:t>
            </w:r>
          </w:p>
        </w:tc>
      </w:tr>
    </w:tbl>
    <w:p w14:paraId="4F8A61BF" w14:textId="77777777" w:rsidR="001E4CF1" w:rsidRDefault="00000000">
      <w:pPr>
        <w:snapToGrid w:val="0"/>
        <w:ind w:firstLineChars="200" w:firstLine="422"/>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符合性审查审查标准中有任意一项不符合的，为未通过符合性审查，作无效处理。</w:t>
      </w:r>
    </w:p>
    <w:p w14:paraId="0AD4BAE0"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（三）澄清有关问题</w:t>
      </w:r>
    </w:p>
    <w:p w14:paraId="1E11D8BA"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磋商小组可以要求供应商对响应文件中含义不明确、同类问题表述不一致或者有明显文字和计算错误的内容等</w:t>
      </w:r>
      <w:proofErr w:type="gramStart"/>
      <w:r>
        <w:rPr>
          <w:rFonts w:ascii="Times New Roman" w:eastAsia="宋体" w:hAnsi="Times New Roman" w:hint="eastAsia"/>
          <w:color w:val="000000" w:themeColor="text1"/>
          <w:sz w:val="21"/>
        </w:rPr>
        <w:t>作出</w:t>
      </w:r>
      <w:proofErr w:type="gramEnd"/>
      <w:r>
        <w:rPr>
          <w:rFonts w:ascii="Times New Roman" w:eastAsia="宋体" w:hAnsi="Times New Roman" w:hint="eastAsia"/>
          <w:color w:val="000000" w:themeColor="text1"/>
          <w:sz w:val="21"/>
        </w:rPr>
        <w:t>必要的澄清、说明或者更正。供应商的澄清、说明或者更正不得超出响应文件的范围或者改变响应文件的实质性内容。澄清、说明或者更正响应文件应当以书面形式</w:t>
      </w:r>
      <w:proofErr w:type="gramStart"/>
      <w:r>
        <w:rPr>
          <w:rFonts w:ascii="Times New Roman" w:eastAsia="宋体" w:hAnsi="Times New Roman" w:hint="eastAsia"/>
          <w:color w:val="000000" w:themeColor="text1"/>
          <w:sz w:val="21"/>
        </w:rPr>
        <w:t>作出</w:t>
      </w:r>
      <w:proofErr w:type="gramEnd"/>
      <w:r>
        <w:rPr>
          <w:rFonts w:ascii="Times New Roman" w:eastAsia="宋体" w:hAnsi="Times New Roman" w:hint="eastAsia"/>
          <w:color w:val="000000" w:themeColor="text1"/>
          <w:sz w:val="21"/>
        </w:rPr>
        <w:t>，供应商的澄清、说明或者更正应当由供应商代表签字或者加盖电子公章并作为响应文件的一部分。</w:t>
      </w:r>
    </w:p>
    <w:p w14:paraId="2DB417A3"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响应文件报价出现前后不一致的，按照下列规定修正：（</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）响应文件中初次报价表内容与响应文件中相应内容不一致的，以初次报价表为准；（</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）大写金额和小写金额不一致</w:t>
      </w:r>
      <w:r>
        <w:rPr>
          <w:rFonts w:ascii="Times New Roman" w:eastAsia="宋体" w:hAnsi="Times New Roman" w:hint="eastAsia"/>
          <w:color w:val="000000" w:themeColor="text1"/>
          <w:sz w:val="21"/>
        </w:rPr>
        <w:lastRenderedPageBreak/>
        <w:t>的，以大写金额为准；（</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）单价金额小数点或者百分比有明显错位的，以初次报价表的总价为准，并修改单价；（</w:t>
      </w: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）总价金额与按单价汇总金额不一致的，以单价金额计算结果为准。同时出现两种以上不一致的，按照前款规定（</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）至（</w:t>
      </w: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）的顺序修正。修正应当采用书面形式，修正后的报价</w:t>
      </w:r>
      <w:proofErr w:type="gramStart"/>
      <w:r>
        <w:rPr>
          <w:rFonts w:ascii="Times New Roman" w:eastAsia="宋体" w:hAnsi="Times New Roman" w:hint="eastAsia"/>
          <w:color w:val="000000" w:themeColor="text1"/>
          <w:sz w:val="21"/>
        </w:rPr>
        <w:t>经供应</w:t>
      </w:r>
      <w:proofErr w:type="gramEnd"/>
      <w:r>
        <w:rPr>
          <w:rFonts w:ascii="Times New Roman" w:eastAsia="宋体" w:hAnsi="Times New Roman" w:hint="eastAsia"/>
          <w:color w:val="000000" w:themeColor="text1"/>
          <w:sz w:val="21"/>
        </w:rPr>
        <w:t>商确认由供应商代表签字或者加盖电子公章后产生约束力，供应商不确认的，作无效处理。</w:t>
      </w:r>
    </w:p>
    <w:p w14:paraId="70FB874D"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（四）比较与评价</w:t>
      </w:r>
    </w:p>
    <w:p w14:paraId="7C8292EC"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按照磋商文件中规定的评审办法及标准，对通过资格审查和符合性审查的响应文件进行商务技术及报价评审。</w:t>
      </w:r>
    </w:p>
    <w:p w14:paraId="384B74FA"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对不同文字文本的内容解释发生异议的，以中文文本为准。</w:t>
      </w:r>
    </w:p>
    <w:p w14:paraId="41D35D6F"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发现有两份及以上响应文件相互之间有特别相同或相似之处，且经询标，</w:t>
      </w:r>
      <w:proofErr w:type="gramStart"/>
      <w:r>
        <w:rPr>
          <w:rFonts w:ascii="Times New Roman" w:eastAsia="宋体" w:hAnsi="Times New Roman" w:hint="eastAsia"/>
          <w:color w:val="000000" w:themeColor="text1"/>
          <w:sz w:val="21"/>
        </w:rPr>
        <w:t>供应商无令人</w:t>
      </w:r>
      <w:proofErr w:type="gramEnd"/>
      <w:r>
        <w:rPr>
          <w:rFonts w:ascii="Times New Roman" w:eastAsia="宋体" w:hAnsi="Times New Roman" w:hint="eastAsia"/>
          <w:color w:val="000000" w:themeColor="text1"/>
          <w:sz w:val="21"/>
        </w:rPr>
        <w:t>信服的理由和可靠证据证明其合理性的，经磋商小组三分之二成员确认，其响应文件作无效处理，不进入单独磋商环节。</w:t>
      </w:r>
    </w:p>
    <w:p w14:paraId="64B43128"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（五）评审标准</w:t>
      </w:r>
    </w:p>
    <w:tbl>
      <w:tblPr>
        <w:tblW w:w="906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78"/>
        <w:gridCol w:w="992"/>
        <w:gridCol w:w="567"/>
        <w:gridCol w:w="6730"/>
      </w:tblGrid>
      <w:tr w:rsidR="001E4CF1" w14:paraId="017BE0A7" w14:textId="77777777">
        <w:trPr>
          <w:trHeight w:val="680"/>
          <w:jc w:val="center"/>
        </w:trPr>
        <w:tc>
          <w:tcPr>
            <w:tcW w:w="778" w:type="dxa"/>
            <w:vAlign w:val="center"/>
          </w:tcPr>
          <w:p w14:paraId="6FCEB075"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评审</w:t>
            </w:r>
          </w:p>
          <w:p w14:paraId="67546C0B"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项目</w:t>
            </w:r>
          </w:p>
        </w:tc>
        <w:tc>
          <w:tcPr>
            <w:tcW w:w="1559" w:type="dxa"/>
            <w:gridSpan w:val="2"/>
            <w:vAlign w:val="center"/>
          </w:tcPr>
          <w:p w14:paraId="2CC1BF6F" w14:textId="77777777" w:rsidR="001E4CF1" w:rsidRDefault="00000000">
            <w:pPr>
              <w:snapToGrid w:val="0"/>
              <w:ind w:firstLineChars="200" w:firstLine="42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评审标准</w:t>
            </w:r>
          </w:p>
        </w:tc>
        <w:tc>
          <w:tcPr>
            <w:tcW w:w="6730" w:type="dxa"/>
            <w:vAlign w:val="center"/>
          </w:tcPr>
          <w:p w14:paraId="1FD9CC35" w14:textId="77777777" w:rsidR="001E4CF1" w:rsidRDefault="00000000">
            <w:pPr>
              <w:snapToGrid w:val="0"/>
              <w:ind w:firstLineChars="200" w:firstLine="42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评审因素的量化指标</w:t>
            </w:r>
          </w:p>
        </w:tc>
      </w:tr>
      <w:tr w:rsidR="001E4CF1" w14:paraId="2DC3D0C4" w14:textId="77777777">
        <w:trPr>
          <w:trHeight w:val="680"/>
          <w:jc w:val="center"/>
        </w:trPr>
        <w:tc>
          <w:tcPr>
            <w:tcW w:w="778" w:type="dxa"/>
            <w:vAlign w:val="center"/>
          </w:tcPr>
          <w:p w14:paraId="08662084"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价格分</w:t>
            </w:r>
            <w:r>
              <w:rPr>
                <w:rFonts w:ascii="Times New Roman" w:eastAsia="宋体" w:hAnsi="Times New Roman" w:hint="eastAsia"/>
                <w:color w:val="000000" w:themeColor="text1"/>
                <w:sz w:val="21"/>
              </w:rPr>
              <w:t>(10</w:t>
            </w:r>
            <w:r>
              <w:rPr>
                <w:rFonts w:ascii="Times New Roman" w:eastAsia="宋体" w:hAnsi="Times New Roman" w:hint="eastAsia"/>
                <w:color w:val="000000" w:themeColor="text1"/>
                <w:sz w:val="21"/>
              </w:rPr>
              <w:t>分）</w:t>
            </w:r>
          </w:p>
        </w:tc>
        <w:tc>
          <w:tcPr>
            <w:tcW w:w="1559" w:type="dxa"/>
            <w:gridSpan w:val="2"/>
            <w:vAlign w:val="center"/>
          </w:tcPr>
          <w:p w14:paraId="50FA241F"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报价</w:t>
            </w:r>
          </w:p>
          <w:p w14:paraId="27489922" w14:textId="77777777" w:rsidR="001E4CF1" w:rsidRDefault="00000000">
            <w:pPr>
              <w:snapToGrid w:val="0"/>
              <w:jc w:val="center"/>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10</w:t>
            </w:r>
            <w:r>
              <w:rPr>
                <w:rFonts w:ascii="Times New Roman" w:eastAsia="宋体" w:hAnsi="Times New Roman" w:hint="eastAsia"/>
                <w:color w:val="000000" w:themeColor="text1"/>
                <w:sz w:val="21"/>
              </w:rPr>
              <w:t>分）</w:t>
            </w:r>
          </w:p>
        </w:tc>
        <w:tc>
          <w:tcPr>
            <w:tcW w:w="6730" w:type="dxa"/>
            <w:vAlign w:val="center"/>
          </w:tcPr>
          <w:p w14:paraId="272783A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满足磋商文件要求且磋商最后报价最低的供应商的价格为磋商基准价，其价格分为满分（</w:t>
            </w:r>
            <w:r>
              <w:rPr>
                <w:rFonts w:ascii="Times New Roman" w:eastAsia="宋体" w:hAnsi="Times New Roman" w:hint="eastAsia"/>
                <w:color w:val="000000" w:themeColor="text1"/>
                <w:sz w:val="21"/>
              </w:rPr>
              <w:t>10</w:t>
            </w:r>
            <w:r>
              <w:rPr>
                <w:rFonts w:ascii="Times New Roman" w:eastAsia="宋体" w:hAnsi="Times New Roman" w:hint="eastAsia"/>
                <w:color w:val="000000" w:themeColor="text1"/>
                <w:sz w:val="21"/>
              </w:rPr>
              <w:t>分）。其他供应商的价格</w:t>
            </w:r>
            <w:proofErr w:type="gramStart"/>
            <w:r>
              <w:rPr>
                <w:rFonts w:ascii="Times New Roman" w:eastAsia="宋体" w:hAnsi="Times New Roman" w:hint="eastAsia"/>
                <w:color w:val="000000" w:themeColor="text1"/>
                <w:sz w:val="21"/>
              </w:rPr>
              <w:t>分统一</w:t>
            </w:r>
            <w:proofErr w:type="gramEnd"/>
            <w:r>
              <w:rPr>
                <w:rFonts w:ascii="Times New Roman" w:eastAsia="宋体" w:hAnsi="Times New Roman" w:hint="eastAsia"/>
                <w:color w:val="000000" w:themeColor="text1"/>
                <w:sz w:val="21"/>
              </w:rPr>
              <w:t>按下列式公式计算：</w:t>
            </w:r>
          </w:p>
          <w:p w14:paraId="31F31A8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磋商报价得分</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（磋商基准价</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最后磋商报价）×</w:t>
            </w:r>
            <w:r>
              <w:rPr>
                <w:rFonts w:ascii="Times New Roman" w:eastAsia="宋体" w:hAnsi="Times New Roman" w:hint="eastAsia"/>
                <w:color w:val="000000" w:themeColor="text1"/>
                <w:sz w:val="21"/>
              </w:rPr>
              <w:t>10</w:t>
            </w:r>
            <w:r>
              <w:rPr>
                <w:rFonts w:ascii="Times New Roman" w:eastAsia="宋体" w:hAnsi="Times New Roman" w:hint="eastAsia"/>
                <w:color w:val="000000" w:themeColor="text1"/>
                <w:sz w:val="21"/>
              </w:rPr>
              <w:t>分。</w:t>
            </w:r>
          </w:p>
          <w:p w14:paraId="564E6E7C" w14:textId="77777777" w:rsidR="001E4CF1" w:rsidRDefault="00000000">
            <w:pPr>
              <w:snapToGrid w:val="0"/>
              <w:jc w:val="left"/>
              <w:rPr>
                <w:rFonts w:ascii="Times New Roman" w:eastAsia="宋体" w:hAnsi="Times New Roman"/>
                <w:color w:val="000000" w:themeColor="text1"/>
                <w:sz w:val="21"/>
                <w:lang w:eastAsia="ar-SA"/>
              </w:rPr>
            </w:pPr>
            <w:r>
              <w:rPr>
                <w:rFonts w:ascii="Times New Roman" w:eastAsia="宋体" w:hAnsi="Times New Roman" w:hint="eastAsia"/>
                <w:color w:val="000000" w:themeColor="text1"/>
                <w:sz w:val="21"/>
              </w:rPr>
              <w:t>注：①</w:t>
            </w:r>
            <w:r>
              <w:rPr>
                <w:rFonts w:ascii="Times New Roman" w:eastAsia="宋体" w:hAnsi="Times New Roman" w:hint="eastAsia"/>
                <w:color w:val="000000" w:themeColor="text1"/>
                <w:sz w:val="21"/>
                <w:lang w:eastAsia="ar-SA"/>
              </w:rPr>
              <w:t>在计算磋商报价得分，对小型和微型企业的报价给予</w:t>
            </w:r>
            <w:r>
              <w:rPr>
                <w:rFonts w:ascii="Times New Roman" w:eastAsia="宋体" w:hAnsi="Times New Roman" w:hint="eastAsia"/>
                <w:color w:val="000000" w:themeColor="text1"/>
                <w:sz w:val="21"/>
                <w:lang w:eastAsia="ar-SA"/>
              </w:rPr>
              <w:t>10%</w:t>
            </w:r>
            <w:r>
              <w:rPr>
                <w:rFonts w:ascii="Times New Roman" w:eastAsia="宋体" w:hAnsi="Times New Roman" w:hint="eastAsia"/>
                <w:color w:val="000000" w:themeColor="text1"/>
                <w:sz w:val="21"/>
                <w:lang w:eastAsia="ar-SA"/>
              </w:rPr>
              <w:t>的扣除</w:t>
            </w:r>
            <w:r>
              <w:rPr>
                <w:rFonts w:ascii="Times New Roman" w:eastAsia="宋体" w:hAnsi="Times New Roman" w:hint="eastAsia"/>
                <w:color w:val="000000" w:themeColor="text1"/>
                <w:sz w:val="21"/>
              </w:rPr>
              <w:t>【即：参加评审的价格</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最后磋商报价</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小微企业价格扣除优惠值（扣除</w:t>
            </w:r>
            <w:r>
              <w:rPr>
                <w:rFonts w:ascii="Times New Roman" w:eastAsia="宋体" w:hAnsi="Times New Roman" w:hint="eastAsia"/>
                <w:color w:val="000000" w:themeColor="text1"/>
                <w:sz w:val="21"/>
              </w:rPr>
              <w:t>10%</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lang w:eastAsia="ar-SA"/>
              </w:rPr>
              <w:t>，用扣除后的价格参加评审。</w:t>
            </w:r>
          </w:p>
          <w:p w14:paraId="19F16E08"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lang w:eastAsia="ar-SA"/>
              </w:rPr>
              <w:t>②若满足磋商文件要求且磋商最后报价最低的供应商</w:t>
            </w:r>
            <w:r>
              <w:rPr>
                <w:rFonts w:ascii="Times New Roman" w:eastAsia="宋体" w:hAnsi="Times New Roman" w:hint="eastAsia"/>
                <w:color w:val="000000" w:themeColor="text1"/>
                <w:sz w:val="21"/>
              </w:rPr>
              <w:t>为小型或微型企业，则磋商基准价</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该供应商的最后磋商报价</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小</w:t>
            </w:r>
            <w:proofErr w:type="gramStart"/>
            <w:r>
              <w:rPr>
                <w:rFonts w:ascii="Times New Roman" w:eastAsia="宋体" w:hAnsi="Times New Roman" w:hint="eastAsia"/>
                <w:color w:val="000000" w:themeColor="text1"/>
                <w:sz w:val="21"/>
              </w:rPr>
              <w:t>微企业</w:t>
            </w:r>
            <w:proofErr w:type="gramEnd"/>
            <w:r>
              <w:rPr>
                <w:rFonts w:ascii="Times New Roman" w:eastAsia="宋体" w:hAnsi="Times New Roman" w:hint="eastAsia"/>
                <w:color w:val="000000" w:themeColor="text1"/>
                <w:sz w:val="21"/>
              </w:rPr>
              <w:t>价格扣除优惠值（扣除</w:t>
            </w:r>
            <w:r>
              <w:rPr>
                <w:rFonts w:ascii="Times New Roman" w:eastAsia="宋体" w:hAnsi="Times New Roman" w:hint="eastAsia"/>
                <w:color w:val="000000" w:themeColor="text1"/>
                <w:sz w:val="21"/>
              </w:rPr>
              <w:t>10%</w:t>
            </w:r>
            <w:r>
              <w:rPr>
                <w:rFonts w:ascii="Times New Roman" w:eastAsia="宋体" w:hAnsi="Times New Roman" w:hint="eastAsia"/>
                <w:color w:val="000000" w:themeColor="text1"/>
                <w:sz w:val="21"/>
              </w:rPr>
              <w:t>）。</w:t>
            </w:r>
          </w:p>
          <w:p w14:paraId="5E16DA5B"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lang w:eastAsia="ar-SA"/>
              </w:rPr>
              <w:t>③监狱企业和残疾人福利性单位视同小微企业</w:t>
            </w:r>
            <w:r>
              <w:rPr>
                <w:rFonts w:ascii="Times New Roman" w:eastAsia="宋体" w:hAnsi="Times New Roman" w:hint="eastAsia"/>
                <w:color w:val="000000" w:themeColor="text1"/>
                <w:sz w:val="21"/>
              </w:rPr>
              <w:t>。</w:t>
            </w:r>
          </w:p>
        </w:tc>
      </w:tr>
      <w:tr w:rsidR="001E4CF1" w14:paraId="182B4286" w14:textId="77777777">
        <w:trPr>
          <w:trHeight w:val="680"/>
          <w:jc w:val="center"/>
        </w:trPr>
        <w:tc>
          <w:tcPr>
            <w:tcW w:w="778" w:type="dxa"/>
            <w:vMerge w:val="restart"/>
            <w:vAlign w:val="center"/>
          </w:tcPr>
          <w:p w14:paraId="4C2CC4C5"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商务技术分</w:t>
            </w:r>
            <w:r>
              <w:rPr>
                <w:rFonts w:ascii="Times New Roman" w:eastAsia="宋体" w:hAnsi="Times New Roman" w:hint="eastAsia"/>
                <w:color w:val="000000" w:themeColor="text1"/>
                <w:sz w:val="21"/>
              </w:rPr>
              <w:t>(90</w:t>
            </w:r>
            <w:r>
              <w:rPr>
                <w:rFonts w:ascii="Times New Roman" w:eastAsia="宋体" w:hAnsi="Times New Roman" w:hint="eastAsia"/>
                <w:color w:val="000000" w:themeColor="text1"/>
                <w:sz w:val="21"/>
              </w:rPr>
              <w:t>分</w:t>
            </w:r>
            <w:r>
              <w:rPr>
                <w:rFonts w:ascii="Times New Roman" w:eastAsia="宋体" w:hAnsi="Times New Roman" w:hint="eastAsia"/>
                <w:color w:val="000000" w:themeColor="text1"/>
                <w:sz w:val="21"/>
              </w:rPr>
              <w:t>)</w:t>
            </w:r>
          </w:p>
        </w:tc>
        <w:tc>
          <w:tcPr>
            <w:tcW w:w="992" w:type="dxa"/>
            <w:tcBorders>
              <w:right w:val="single" w:sz="4" w:space="0" w:color="auto"/>
            </w:tcBorders>
            <w:vAlign w:val="center"/>
          </w:tcPr>
          <w:p w14:paraId="6C85A40A"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项目业绩（</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c>
          <w:tcPr>
            <w:tcW w:w="567" w:type="dxa"/>
            <w:tcBorders>
              <w:left w:val="single" w:sz="4" w:space="0" w:color="auto"/>
            </w:tcBorders>
            <w:vAlign w:val="center"/>
          </w:tcPr>
          <w:p w14:paraId="5DF2F1BE"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客观分</w:t>
            </w:r>
          </w:p>
        </w:tc>
        <w:tc>
          <w:tcPr>
            <w:tcW w:w="6730" w:type="dxa"/>
            <w:vAlign w:val="center"/>
          </w:tcPr>
          <w:p w14:paraId="4C30E542"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供应商</w:t>
            </w:r>
            <w:r>
              <w:rPr>
                <w:rFonts w:ascii="Times New Roman" w:eastAsia="宋体" w:hAnsi="Times New Roman" w:hint="eastAsia"/>
                <w:color w:val="000000" w:themeColor="text1"/>
                <w:sz w:val="21"/>
              </w:rPr>
              <w:t>2020</w:t>
            </w:r>
            <w:r>
              <w:rPr>
                <w:rFonts w:ascii="Times New Roman" w:eastAsia="宋体" w:hAnsi="Times New Roman" w:hint="eastAsia"/>
                <w:color w:val="000000" w:themeColor="text1"/>
                <w:sz w:val="21"/>
              </w:rPr>
              <w:t>年</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月</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日至今（以合同签订日期为准）完成过水利水电工程施工项目招标代理业绩，每个得</w:t>
            </w:r>
            <w:r>
              <w:rPr>
                <w:rFonts w:ascii="Times New Roman" w:eastAsia="宋体" w:hAnsi="Times New Roman" w:hint="eastAsia"/>
                <w:color w:val="000000" w:themeColor="text1"/>
                <w:sz w:val="21"/>
              </w:rPr>
              <w:t>0.5</w:t>
            </w:r>
            <w:r>
              <w:rPr>
                <w:rFonts w:ascii="Times New Roman" w:eastAsia="宋体" w:hAnsi="Times New Roman" w:hint="eastAsia"/>
                <w:color w:val="000000" w:themeColor="text1"/>
                <w:sz w:val="21"/>
              </w:rPr>
              <w:t>分，最高得</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p w14:paraId="0AD7E9A6"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注：招标代理合同复印件和</w:t>
            </w:r>
            <w:r>
              <w:rPr>
                <w:rFonts w:ascii="Times New Roman" w:eastAsia="宋体" w:hAnsi="Times New Roman" w:hint="eastAsia"/>
                <w:sz w:val="21"/>
              </w:rPr>
              <w:t>中标通知书复印件</w:t>
            </w:r>
            <w:r>
              <w:rPr>
                <w:rFonts w:ascii="Times New Roman" w:eastAsia="宋体" w:hAnsi="Times New Roman" w:hint="eastAsia"/>
                <w:color w:val="000000" w:themeColor="text1"/>
                <w:sz w:val="21"/>
              </w:rPr>
              <w:t>并加盖供应商公章。同一项目不同标段的业绩可以累计。</w:t>
            </w:r>
          </w:p>
        </w:tc>
      </w:tr>
      <w:tr w:rsidR="001E4CF1" w14:paraId="632F5B82" w14:textId="77777777">
        <w:trPr>
          <w:trHeight w:val="680"/>
          <w:jc w:val="center"/>
        </w:trPr>
        <w:tc>
          <w:tcPr>
            <w:tcW w:w="778" w:type="dxa"/>
            <w:vMerge/>
            <w:vAlign w:val="center"/>
          </w:tcPr>
          <w:p w14:paraId="4EA3D184"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tcBorders>
              <w:right w:val="single" w:sz="4" w:space="0" w:color="auto"/>
            </w:tcBorders>
            <w:vAlign w:val="center"/>
          </w:tcPr>
          <w:p w14:paraId="7DA98FB0"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认证证书（</w:t>
            </w:r>
            <w:r>
              <w:rPr>
                <w:rFonts w:ascii="Times New Roman" w:eastAsia="宋体" w:hAnsi="Times New Roman" w:hint="eastAsia"/>
                <w:color w:val="000000" w:themeColor="text1"/>
                <w:sz w:val="21"/>
              </w:rPr>
              <w:t>1.5</w:t>
            </w:r>
            <w:r>
              <w:rPr>
                <w:rFonts w:ascii="Times New Roman" w:eastAsia="宋体" w:hAnsi="Times New Roman" w:hint="eastAsia"/>
                <w:color w:val="000000" w:themeColor="text1"/>
                <w:sz w:val="21"/>
              </w:rPr>
              <w:t>分）</w:t>
            </w:r>
          </w:p>
        </w:tc>
        <w:tc>
          <w:tcPr>
            <w:tcW w:w="567" w:type="dxa"/>
            <w:tcBorders>
              <w:left w:val="single" w:sz="4" w:space="0" w:color="auto"/>
            </w:tcBorders>
            <w:vAlign w:val="center"/>
          </w:tcPr>
          <w:p w14:paraId="6CFA51D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客观分</w:t>
            </w:r>
          </w:p>
        </w:tc>
        <w:tc>
          <w:tcPr>
            <w:tcW w:w="6730" w:type="dxa"/>
            <w:vAlign w:val="center"/>
          </w:tcPr>
          <w:p w14:paraId="5A238019"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供应商具有在有效期内的质量管理体系认证证书（</w:t>
            </w:r>
            <w:r>
              <w:rPr>
                <w:rFonts w:ascii="Times New Roman" w:eastAsia="宋体" w:hAnsi="Times New Roman" w:hint="eastAsia"/>
                <w:color w:val="000000" w:themeColor="text1"/>
                <w:sz w:val="21"/>
              </w:rPr>
              <w:t>ISO9001</w:t>
            </w:r>
            <w:r>
              <w:rPr>
                <w:rFonts w:ascii="Times New Roman" w:eastAsia="宋体" w:hAnsi="Times New Roman" w:hint="eastAsia"/>
                <w:color w:val="000000" w:themeColor="text1"/>
                <w:sz w:val="21"/>
              </w:rPr>
              <w:t>）、环境管理体系认证证书</w:t>
            </w:r>
            <w:r>
              <w:rPr>
                <w:rFonts w:ascii="Times New Roman" w:eastAsia="宋体" w:hAnsi="Times New Roman" w:hint="eastAsia"/>
                <w:color w:val="000000" w:themeColor="text1"/>
                <w:sz w:val="21"/>
              </w:rPr>
              <w:t>(ISO14001)</w:t>
            </w:r>
            <w:r>
              <w:rPr>
                <w:rFonts w:ascii="Times New Roman" w:eastAsia="宋体" w:hAnsi="Times New Roman" w:hint="eastAsia"/>
                <w:color w:val="000000" w:themeColor="text1"/>
                <w:sz w:val="21"/>
              </w:rPr>
              <w:t>、职业健康安全管理体系认证证书</w:t>
            </w:r>
            <w:r>
              <w:rPr>
                <w:rFonts w:ascii="Times New Roman" w:eastAsia="宋体" w:hAnsi="Times New Roman" w:hint="eastAsia"/>
                <w:color w:val="000000" w:themeColor="text1"/>
                <w:sz w:val="21"/>
              </w:rPr>
              <w:t>(ISO45001)</w:t>
            </w:r>
            <w:r>
              <w:rPr>
                <w:rFonts w:ascii="Times New Roman" w:eastAsia="宋体" w:hAnsi="Times New Roman" w:hint="eastAsia"/>
                <w:color w:val="000000" w:themeColor="text1"/>
                <w:sz w:val="21"/>
              </w:rPr>
              <w:t>的，每个得</w:t>
            </w:r>
            <w:r>
              <w:rPr>
                <w:rFonts w:ascii="Times New Roman" w:eastAsia="宋体" w:hAnsi="Times New Roman" w:hint="eastAsia"/>
                <w:color w:val="000000" w:themeColor="text1"/>
                <w:sz w:val="21"/>
              </w:rPr>
              <w:t>0.5</w:t>
            </w:r>
            <w:r>
              <w:rPr>
                <w:rFonts w:ascii="Times New Roman" w:eastAsia="宋体" w:hAnsi="Times New Roman" w:hint="eastAsia"/>
                <w:color w:val="000000" w:themeColor="text1"/>
                <w:sz w:val="21"/>
              </w:rPr>
              <w:t>分，最高得</w:t>
            </w:r>
            <w:r>
              <w:rPr>
                <w:rFonts w:ascii="Times New Roman" w:eastAsia="宋体" w:hAnsi="Times New Roman" w:hint="eastAsia"/>
                <w:color w:val="000000" w:themeColor="text1"/>
                <w:sz w:val="21"/>
              </w:rPr>
              <w:t>1.5</w:t>
            </w:r>
            <w:r>
              <w:rPr>
                <w:rFonts w:ascii="Times New Roman" w:eastAsia="宋体" w:hAnsi="Times New Roman" w:hint="eastAsia"/>
                <w:color w:val="000000" w:themeColor="text1"/>
                <w:sz w:val="21"/>
              </w:rPr>
              <w:t>分。</w:t>
            </w:r>
          </w:p>
          <w:p w14:paraId="1EF61FD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lastRenderedPageBreak/>
              <w:t>注：响应文件中提供上述证书复印件并加盖供应商公章。</w:t>
            </w:r>
          </w:p>
        </w:tc>
      </w:tr>
      <w:tr w:rsidR="001E4CF1" w14:paraId="7FB9A714" w14:textId="77777777">
        <w:trPr>
          <w:trHeight w:val="680"/>
          <w:jc w:val="center"/>
        </w:trPr>
        <w:tc>
          <w:tcPr>
            <w:tcW w:w="778" w:type="dxa"/>
            <w:vMerge/>
            <w:vAlign w:val="center"/>
          </w:tcPr>
          <w:p w14:paraId="2AD6681D"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tcBorders>
              <w:right w:val="single" w:sz="4" w:space="0" w:color="auto"/>
            </w:tcBorders>
            <w:vAlign w:val="center"/>
          </w:tcPr>
          <w:p w14:paraId="7E64EAD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项目负责人（</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分）</w:t>
            </w:r>
          </w:p>
        </w:tc>
        <w:tc>
          <w:tcPr>
            <w:tcW w:w="567" w:type="dxa"/>
            <w:tcBorders>
              <w:left w:val="single" w:sz="4" w:space="0" w:color="auto"/>
            </w:tcBorders>
            <w:vAlign w:val="center"/>
          </w:tcPr>
          <w:p w14:paraId="00930152"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客观分</w:t>
            </w:r>
          </w:p>
        </w:tc>
        <w:tc>
          <w:tcPr>
            <w:tcW w:w="6730" w:type="dxa"/>
            <w:vAlign w:val="center"/>
          </w:tcPr>
          <w:p w14:paraId="22A662F5"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拟派项目负责人具有：①水利（或水工）专业高级工程师及以上职称证书或水利专业一级造价工程师注册证书的，得</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分；②同时具有水利（或水工）专业高级工程师及以上职称证书和水利专业一级造价工程师注册证书的，得</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分；③其余情况，不得分。</w:t>
            </w:r>
          </w:p>
          <w:p w14:paraId="642F255F"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注：响应文件中提供拟派项目负责人相关证书复印件和开标之日近</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个月任意一个月的社保缴纳证明复印件加盖供应商公章，否则不得分。</w:t>
            </w:r>
          </w:p>
        </w:tc>
      </w:tr>
      <w:tr w:rsidR="001E4CF1" w14:paraId="2DB642C6" w14:textId="77777777">
        <w:trPr>
          <w:trHeight w:val="680"/>
          <w:jc w:val="center"/>
        </w:trPr>
        <w:tc>
          <w:tcPr>
            <w:tcW w:w="778" w:type="dxa"/>
            <w:vMerge/>
            <w:vAlign w:val="center"/>
          </w:tcPr>
          <w:p w14:paraId="104BB2A3"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tcBorders>
              <w:right w:val="single" w:sz="4" w:space="0" w:color="auto"/>
            </w:tcBorders>
            <w:vAlign w:val="center"/>
          </w:tcPr>
          <w:p w14:paraId="4310E12B"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招标代理负责人（</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分）</w:t>
            </w:r>
          </w:p>
        </w:tc>
        <w:tc>
          <w:tcPr>
            <w:tcW w:w="567" w:type="dxa"/>
            <w:tcBorders>
              <w:left w:val="single" w:sz="4" w:space="0" w:color="auto"/>
            </w:tcBorders>
            <w:vAlign w:val="center"/>
          </w:tcPr>
          <w:p w14:paraId="799B132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客观分</w:t>
            </w:r>
          </w:p>
        </w:tc>
        <w:tc>
          <w:tcPr>
            <w:tcW w:w="6730" w:type="dxa"/>
            <w:vAlign w:val="center"/>
          </w:tcPr>
          <w:p w14:paraId="4D3B760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拟派代理负责人具有：①高级工程师及以上专业技术职称的，得</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分；②工程师专业技术职称的，得</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分。</w:t>
            </w:r>
          </w:p>
          <w:p w14:paraId="7D2C75F5"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注：响应文件中提供拟派招标代理负责人相关证书复印件和开标之日近</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个月任意一个月的社保缴纳证明复印件加盖供应商公章，否则不得分。</w:t>
            </w:r>
          </w:p>
        </w:tc>
      </w:tr>
      <w:tr w:rsidR="001E4CF1" w14:paraId="5886D517" w14:textId="77777777">
        <w:trPr>
          <w:trHeight w:val="680"/>
          <w:jc w:val="center"/>
        </w:trPr>
        <w:tc>
          <w:tcPr>
            <w:tcW w:w="778" w:type="dxa"/>
            <w:vMerge/>
            <w:vAlign w:val="center"/>
          </w:tcPr>
          <w:p w14:paraId="442C68B1"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tcBorders>
              <w:right w:val="single" w:sz="4" w:space="0" w:color="auto"/>
            </w:tcBorders>
            <w:vAlign w:val="center"/>
          </w:tcPr>
          <w:p w14:paraId="76B9221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造价咨询负责人（</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分）</w:t>
            </w:r>
          </w:p>
        </w:tc>
        <w:tc>
          <w:tcPr>
            <w:tcW w:w="567" w:type="dxa"/>
            <w:tcBorders>
              <w:left w:val="single" w:sz="4" w:space="0" w:color="auto"/>
            </w:tcBorders>
            <w:vAlign w:val="center"/>
          </w:tcPr>
          <w:p w14:paraId="375CE93A"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客观分</w:t>
            </w:r>
          </w:p>
        </w:tc>
        <w:tc>
          <w:tcPr>
            <w:tcW w:w="6730" w:type="dxa"/>
            <w:vAlign w:val="center"/>
          </w:tcPr>
          <w:p w14:paraId="026C2413"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拟派造价咨询负责人具有：①水利专业一级造价工程师注册证书的，得</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分；②同时具有工程造价专业的高级工程师及以上职称证书和水利专业一级造价工程师注册证书的，得</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分；③其余情况，不得分。</w:t>
            </w:r>
          </w:p>
          <w:p w14:paraId="09B0A3C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注：响应文件中提供拟派造价负责人相关证书复印件和开标之日近</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个月任意一个月的社保缴纳证明复印件加盖供应商公章，否则不得分。</w:t>
            </w:r>
          </w:p>
        </w:tc>
      </w:tr>
      <w:tr w:rsidR="001E4CF1" w14:paraId="25D85CA5" w14:textId="77777777">
        <w:trPr>
          <w:trHeight w:val="680"/>
          <w:jc w:val="center"/>
        </w:trPr>
        <w:tc>
          <w:tcPr>
            <w:tcW w:w="778" w:type="dxa"/>
            <w:vMerge/>
            <w:vAlign w:val="center"/>
          </w:tcPr>
          <w:p w14:paraId="47A9CA1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tcBorders>
              <w:right w:val="single" w:sz="4" w:space="0" w:color="auto"/>
            </w:tcBorders>
            <w:vAlign w:val="center"/>
          </w:tcPr>
          <w:p w14:paraId="57BB5AE7" w14:textId="77777777" w:rsidR="001E4CF1" w:rsidRDefault="00000000">
            <w:pPr>
              <w:snapToGrid w:val="0"/>
              <w:jc w:val="left"/>
              <w:rPr>
                <w:rFonts w:ascii="Times New Roman" w:eastAsia="宋体" w:hAnsi="Times New Roman"/>
                <w:color w:val="000000" w:themeColor="text1"/>
                <w:sz w:val="21"/>
                <w:lang w:val="en-GB"/>
              </w:rPr>
            </w:pPr>
            <w:r>
              <w:rPr>
                <w:rFonts w:ascii="Times New Roman" w:eastAsia="宋体" w:hAnsi="Times New Roman" w:hint="eastAsia"/>
                <w:color w:val="000000" w:themeColor="text1"/>
                <w:sz w:val="21"/>
                <w:lang w:val="en-GB"/>
              </w:rPr>
              <w:t>企业综合实力</w:t>
            </w:r>
          </w:p>
          <w:p w14:paraId="499B3BBD" w14:textId="77777777" w:rsidR="001E4CF1" w:rsidRDefault="00000000">
            <w:pPr>
              <w:snapToGrid w:val="0"/>
              <w:jc w:val="left"/>
              <w:rPr>
                <w:rFonts w:ascii="Times New Roman" w:eastAsia="宋体" w:hAnsi="Times New Roman"/>
                <w:color w:val="000000" w:themeColor="text1"/>
                <w:sz w:val="21"/>
                <w:lang w:val="en-GB"/>
              </w:rPr>
            </w:pPr>
            <w:r>
              <w:rPr>
                <w:rFonts w:ascii="Times New Roman" w:eastAsia="宋体" w:hAnsi="Times New Roman" w:hint="eastAsia"/>
                <w:color w:val="000000" w:themeColor="text1"/>
                <w:sz w:val="21"/>
                <w:lang w:val="en-GB"/>
              </w:rPr>
              <w:t>(5</w:t>
            </w:r>
            <w:r>
              <w:rPr>
                <w:rFonts w:ascii="Times New Roman" w:eastAsia="宋体" w:hAnsi="Times New Roman" w:hint="eastAsia"/>
                <w:color w:val="000000" w:themeColor="text1"/>
                <w:sz w:val="21"/>
                <w:lang w:val="en-GB"/>
              </w:rPr>
              <w:t>分</w:t>
            </w:r>
            <w:r>
              <w:rPr>
                <w:rFonts w:ascii="Times New Roman" w:eastAsia="宋体" w:hAnsi="Times New Roman" w:hint="eastAsia"/>
                <w:color w:val="000000" w:themeColor="text1"/>
                <w:sz w:val="21"/>
                <w:lang w:val="en-GB"/>
              </w:rPr>
              <w:t>)</w:t>
            </w:r>
          </w:p>
        </w:tc>
        <w:tc>
          <w:tcPr>
            <w:tcW w:w="567" w:type="dxa"/>
            <w:tcBorders>
              <w:left w:val="single" w:sz="4" w:space="0" w:color="auto"/>
            </w:tcBorders>
            <w:vAlign w:val="center"/>
          </w:tcPr>
          <w:p w14:paraId="634FAA1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主观分</w:t>
            </w:r>
          </w:p>
        </w:tc>
        <w:tc>
          <w:tcPr>
            <w:tcW w:w="6730" w:type="dxa"/>
            <w:vAlign w:val="center"/>
          </w:tcPr>
          <w:p w14:paraId="023DD5F5" w14:textId="77777777" w:rsidR="001E4CF1" w:rsidRDefault="00000000">
            <w:pPr>
              <w:snapToGrid w:val="0"/>
              <w:jc w:val="left"/>
              <w:rPr>
                <w:rFonts w:ascii="Times New Roman" w:eastAsia="宋体" w:hAnsi="Times New Roman"/>
                <w:color w:val="000000" w:themeColor="text1"/>
                <w:sz w:val="21"/>
                <w:lang w:val="en-GB"/>
              </w:rPr>
            </w:pPr>
            <w:r>
              <w:rPr>
                <w:rFonts w:ascii="Times New Roman" w:eastAsia="宋体" w:hAnsi="Times New Roman" w:hint="eastAsia"/>
                <w:color w:val="000000" w:themeColor="text1"/>
                <w:sz w:val="21"/>
                <w:lang w:val="en-GB"/>
              </w:rPr>
              <w:t>根据行业主管部门（或协会）对供应</w:t>
            </w:r>
            <w:proofErr w:type="gramStart"/>
            <w:r>
              <w:rPr>
                <w:rFonts w:ascii="Times New Roman" w:eastAsia="宋体" w:hAnsi="Times New Roman" w:hint="eastAsia"/>
                <w:color w:val="000000" w:themeColor="text1"/>
                <w:sz w:val="21"/>
                <w:lang w:val="en-GB"/>
              </w:rPr>
              <w:t>商相关</w:t>
            </w:r>
            <w:proofErr w:type="gramEnd"/>
            <w:r>
              <w:rPr>
                <w:rFonts w:ascii="Times New Roman" w:eastAsia="宋体" w:hAnsi="Times New Roman" w:hint="eastAsia"/>
                <w:color w:val="000000" w:themeColor="text1"/>
                <w:sz w:val="21"/>
                <w:lang w:val="en-GB"/>
              </w:rPr>
              <w:t>的造价咨询行业的信用等级、企业荣誉等进行综合评议（</w:t>
            </w:r>
            <w:r>
              <w:rPr>
                <w:rFonts w:ascii="Times New Roman" w:eastAsia="宋体" w:hAnsi="Times New Roman" w:hint="eastAsia"/>
                <w:color w:val="000000" w:themeColor="text1"/>
                <w:sz w:val="21"/>
                <w:lang w:val="en-GB"/>
              </w:rPr>
              <w:t>5</w:t>
            </w:r>
            <w:r>
              <w:rPr>
                <w:rFonts w:ascii="Times New Roman" w:eastAsia="宋体" w:hAnsi="Times New Roman" w:hint="eastAsia"/>
                <w:color w:val="000000" w:themeColor="text1"/>
                <w:sz w:val="21"/>
                <w:lang w:val="en-GB"/>
              </w:rPr>
              <w:t>分）</w:t>
            </w:r>
          </w:p>
          <w:p w14:paraId="1945CD0E" w14:textId="77777777" w:rsidR="001E4CF1" w:rsidRDefault="00000000">
            <w:pPr>
              <w:snapToGrid w:val="0"/>
              <w:jc w:val="left"/>
              <w:rPr>
                <w:rFonts w:ascii="Times New Roman" w:eastAsia="宋体" w:hAnsi="Times New Roman"/>
                <w:color w:val="000000" w:themeColor="text1"/>
                <w:sz w:val="21"/>
                <w:lang w:val="en-GB"/>
              </w:rPr>
            </w:pPr>
            <w:r>
              <w:rPr>
                <w:rFonts w:ascii="Times New Roman" w:eastAsia="宋体" w:hAnsi="Times New Roman" w:hint="eastAsia"/>
                <w:color w:val="000000" w:themeColor="text1"/>
                <w:sz w:val="21"/>
              </w:rPr>
              <w:t>注：响应文件中附信用等级、企业荣誉及企业实力等证明材料（若有）。</w:t>
            </w:r>
          </w:p>
        </w:tc>
      </w:tr>
      <w:tr w:rsidR="001E4CF1" w14:paraId="1F74E0C9" w14:textId="77777777">
        <w:trPr>
          <w:trHeight w:val="680"/>
          <w:jc w:val="center"/>
        </w:trPr>
        <w:tc>
          <w:tcPr>
            <w:tcW w:w="778" w:type="dxa"/>
            <w:vMerge/>
            <w:vAlign w:val="center"/>
          </w:tcPr>
          <w:p w14:paraId="7866E627"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val="restart"/>
            <w:tcBorders>
              <w:right w:val="single" w:sz="4" w:space="0" w:color="auto"/>
            </w:tcBorders>
            <w:vAlign w:val="center"/>
          </w:tcPr>
          <w:p w14:paraId="1E98598F"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招标代理实施方案（</w:t>
            </w:r>
            <w:r>
              <w:rPr>
                <w:rFonts w:ascii="Times New Roman" w:eastAsia="宋体" w:hAnsi="Times New Roman" w:hint="eastAsia"/>
                <w:color w:val="000000" w:themeColor="text1"/>
                <w:sz w:val="21"/>
              </w:rPr>
              <w:t>35</w:t>
            </w:r>
            <w:r>
              <w:rPr>
                <w:rFonts w:ascii="Times New Roman" w:eastAsia="宋体" w:hAnsi="Times New Roman" w:hint="eastAsia"/>
                <w:color w:val="000000" w:themeColor="text1"/>
                <w:sz w:val="21"/>
              </w:rPr>
              <w:t>分）</w:t>
            </w:r>
          </w:p>
        </w:tc>
        <w:tc>
          <w:tcPr>
            <w:tcW w:w="567" w:type="dxa"/>
            <w:vMerge w:val="restart"/>
            <w:tcBorders>
              <w:left w:val="single" w:sz="4" w:space="0" w:color="auto"/>
            </w:tcBorders>
            <w:vAlign w:val="center"/>
          </w:tcPr>
          <w:p w14:paraId="55B0924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主观分</w:t>
            </w:r>
          </w:p>
        </w:tc>
        <w:tc>
          <w:tcPr>
            <w:tcW w:w="6730" w:type="dxa"/>
            <w:vAlign w:val="center"/>
          </w:tcPr>
          <w:p w14:paraId="71E95528"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对招标代理服务工作计划和实施方案的完整性、流程规范性、有效性进行综合评议（</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1AE085FC" w14:textId="77777777">
        <w:trPr>
          <w:trHeight w:val="343"/>
          <w:jc w:val="center"/>
        </w:trPr>
        <w:tc>
          <w:tcPr>
            <w:tcW w:w="778" w:type="dxa"/>
            <w:vMerge/>
            <w:vAlign w:val="center"/>
          </w:tcPr>
          <w:p w14:paraId="61E03F3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72E6ADD2"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16A74701"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2A5BB2A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对质量控制及档案管理等内控制度</w:t>
            </w:r>
            <w:r>
              <w:rPr>
                <w:rFonts w:ascii="Times New Roman" w:eastAsia="宋体" w:hAnsi="Times New Roman" w:hint="eastAsia"/>
                <w:color w:val="000000" w:themeColor="text1"/>
                <w:sz w:val="21"/>
                <w:lang w:val="zh-CN"/>
              </w:rPr>
              <w:t>进行综合评议</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r>
              <w:rPr>
                <w:rFonts w:ascii="Times New Roman" w:eastAsia="宋体" w:hAnsi="Times New Roman" w:hint="eastAsia"/>
                <w:color w:val="000000" w:themeColor="text1"/>
                <w:sz w:val="21"/>
              </w:rPr>
              <w:t>)</w:t>
            </w:r>
          </w:p>
        </w:tc>
      </w:tr>
      <w:tr w:rsidR="001E4CF1" w14:paraId="3351EDAA" w14:textId="77777777">
        <w:trPr>
          <w:trHeight w:val="410"/>
          <w:jc w:val="center"/>
        </w:trPr>
        <w:tc>
          <w:tcPr>
            <w:tcW w:w="778" w:type="dxa"/>
            <w:vMerge/>
            <w:vAlign w:val="center"/>
          </w:tcPr>
          <w:p w14:paraId="3280D091"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12CE111D"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06732F20"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0BE38AD6"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对防止围标、串标及质疑投诉的措施及处理方案</w:t>
            </w:r>
            <w:r>
              <w:rPr>
                <w:rFonts w:ascii="Times New Roman" w:eastAsia="宋体" w:hAnsi="Times New Roman" w:hint="eastAsia"/>
                <w:color w:val="000000" w:themeColor="text1"/>
                <w:sz w:val="21"/>
                <w:lang w:val="zh-CN"/>
              </w:rPr>
              <w:t>进行综合评议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38669DCE" w14:textId="77777777">
        <w:trPr>
          <w:trHeight w:val="356"/>
          <w:jc w:val="center"/>
        </w:trPr>
        <w:tc>
          <w:tcPr>
            <w:tcW w:w="778" w:type="dxa"/>
            <w:vMerge/>
            <w:vAlign w:val="center"/>
          </w:tcPr>
          <w:p w14:paraId="691755E4"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3F470271"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22357122"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7741F526"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对招标代理保密、廉政建设等内部制度</w:t>
            </w:r>
            <w:r>
              <w:rPr>
                <w:rFonts w:ascii="Times New Roman" w:eastAsia="宋体" w:hAnsi="Times New Roman" w:hint="eastAsia"/>
                <w:color w:val="000000" w:themeColor="text1"/>
                <w:sz w:val="21"/>
                <w:lang w:val="zh-CN"/>
              </w:rPr>
              <w:t>进行综合评议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24352F56" w14:textId="77777777">
        <w:trPr>
          <w:trHeight w:val="521"/>
          <w:jc w:val="center"/>
        </w:trPr>
        <w:tc>
          <w:tcPr>
            <w:tcW w:w="778" w:type="dxa"/>
            <w:vMerge/>
            <w:vAlign w:val="center"/>
          </w:tcPr>
          <w:p w14:paraId="53C0A9FF"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21468463"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2951A142"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3BA42BE8"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对本工程项目的设计要求、现场实际施工条件等了解</w:t>
            </w:r>
            <w:r>
              <w:rPr>
                <w:rFonts w:ascii="Times New Roman" w:eastAsia="宋体" w:hAnsi="Times New Roman" w:hint="eastAsia"/>
                <w:color w:val="000000" w:themeColor="text1"/>
                <w:sz w:val="21"/>
                <w:lang w:val="en-GB"/>
              </w:rPr>
              <w:t>熟悉</w:t>
            </w:r>
            <w:r>
              <w:rPr>
                <w:rFonts w:ascii="Times New Roman" w:eastAsia="宋体" w:hAnsi="Times New Roman" w:hint="eastAsia"/>
                <w:color w:val="000000" w:themeColor="text1"/>
                <w:sz w:val="21"/>
              </w:rPr>
              <w:t>程度进行</w:t>
            </w:r>
            <w:r>
              <w:rPr>
                <w:rFonts w:ascii="Times New Roman" w:eastAsia="宋体" w:hAnsi="Times New Roman" w:hint="eastAsia"/>
                <w:color w:val="000000" w:themeColor="text1"/>
                <w:sz w:val="21"/>
                <w:lang w:val="zh-CN"/>
              </w:rPr>
              <w:t>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5C1A37EB" w14:textId="77777777">
        <w:trPr>
          <w:trHeight w:val="680"/>
          <w:jc w:val="center"/>
        </w:trPr>
        <w:tc>
          <w:tcPr>
            <w:tcW w:w="778" w:type="dxa"/>
            <w:vMerge/>
            <w:vAlign w:val="center"/>
          </w:tcPr>
          <w:p w14:paraId="2765B7B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04465156"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18AAFFE6"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7327E21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lang w:val="en-GB"/>
              </w:rPr>
              <w:t>参考类似项目案例，</w:t>
            </w:r>
            <w:r>
              <w:rPr>
                <w:rFonts w:ascii="Times New Roman" w:eastAsia="宋体" w:hAnsi="Times New Roman" w:hint="eastAsia"/>
                <w:color w:val="000000" w:themeColor="text1"/>
                <w:sz w:val="21"/>
              </w:rPr>
              <w:t>对本工程项目</w:t>
            </w:r>
            <w:proofErr w:type="gramStart"/>
            <w:r>
              <w:rPr>
                <w:rFonts w:ascii="Times New Roman" w:eastAsia="宋体" w:hAnsi="Times New Roman" w:hint="eastAsia"/>
                <w:color w:val="000000" w:themeColor="text1"/>
                <w:sz w:val="21"/>
              </w:rPr>
              <w:t>招标</w:t>
            </w:r>
            <w:r>
              <w:rPr>
                <w:rFonts w:ascii="Times New Roman" w:eastAsia="宋体" w:hAnsi="Times New Roman" w:hint="eastAsia"/>
                <w:color w:val="000000" w:themeColor="text1"/>
                <w:sz w:val="21"/>
                <w:lang w:val="zh-CN"/>
              </w:rPr>
              <w:t>重</w:t>
            </w:r>
            <w:proofErr w:type="gramEnd"/>
            <w:r>
              <w:rPr>
                <w:rFonts w:ascii="Times New Roman" w:eastAsia="宋体" w:hAnsi="Times New Roman" w:hint="eastAsia"/>
                <w:color w:val="000000" w:themeColor="text1"/>
                <w:sz w:val="21"/>
                <w:lang w:val="zh-CN"/>
              </w:rPr>
              <w:t>难点分析和解决措施进行综合评议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6FCC5317" w14:textId="77777777">
        <w:trPr>
          <w:trHeight w:val="680"/>
          <w:jc w:val="center"/>
        </w:trPr>
        <w:tc>
          <w:tcPr>
            <w:tcW w:w="778" w:type="dxa"/>
            <w:vMerge/>
            <w:vAlign w:val="center"/>
          </w:tcPr>
          <w:p w14:paraId="74E01400"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536C37D7"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79A7060C"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179FFD7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对提供的拟派本项目代理咨询专业人员配置、类似项目招标代理经验等进行综合评议打分（</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3A65ECA0" w14:textId="77777777">
        <w:trPr>
          <w:trHeight w:val="680"/>
          <w:jc w:val="center"/>
        </w:trPr>
        <w:tc>
          <w:tcPr>
            <w:tcW w:w="778" w:type="dxa"/>
            <w:vMerge/>
            <w:vAlign w:val="center"/>
          </w:tcPr>
          <w:p w14:paraId="0C9C796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val="restart"/>
            <w:tcBorders>
              <w:right w:val="single" w:sz="4" w:space="0" w:color="auto"/>
            </w:tcBorders>
            <w:vAlign w:val="center"/>
          </w:tcPr>
          <w:p w14:paraId="69EAAC40"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造价咨询工作方案（</w:t>
            </w:r>
            <w:r>
              <w:rPr>
                <w:rFonts w:ascii="Times New Roman" w:eastAsia="宋体" w:hAnsi="Times New Roman" w:hint="eastAsia"/>
                <w:color w:val="000000" w:themeColor="text1"/>
                <w:sz w:val="21"/>
              </w:rPr>
              <w:t>30</w:t>
            </w:r>
            <w:r>
              <w:rPr>
                <w:rFonts w:ascii="Times New Roman" w:eastAsia="宋体" w:hAnsi="Times New Roman" w:hint="eastAsia"/>
                <w:color w:val="000000" w:themeColor="text1"/>
                <w:sz w:val="21"/>
              </w:rPr>
              <w:t>分）</w:t>
            </w:r>
          </w:p>
        </w:tc>
        <w:tc>
          <w:tcPr>
            <w:tcW w:w="567" w:type="dxa"/>
            <w:vMerge w:val="restart"/>
            <w:tcBorders>
              <w:left w:val="single" w:sz="4" w:space="0" w:color="auto"/>
            </w:tcBorders>
            <w:vAlign w:val="center"/>
          </w:tcPr>
          <w:p w14:paraId="6ADEFDC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主观分</w:t>
            </w:r>
          </w:p>
        </w:tc>
        <w:tc>
          <w:tcPr>
            <w:tcW w:w="6730" w:type="dxa"/>
            <w:vAlign w:val="center"/>
          </w:tcPr>
          <w:p w14:paraId="07BB6031"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对造价咨询工作思路、编制原则及标准、编制方法和质量内控流程，组织管理，配合服务等进行综合评议（</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3D3807F1" w14:textId="77777777">
        <w:trPr>
          <w:trHeight w:val="680"/>
          <w:jc w:val="center"/>
        </w:trPr>
        <w:tc>
          <w:tcPr>
            <w:tcW w:w="778" w:type="dxa"/>
            <w:vMerge/>
            <w:vAlign w:val="center"/>
          </w:tcPr>
          <w:p w14:paraId="73339222"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1C7A24A8"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14DCEFB7"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7AE4F92C"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对拟派本项目造价咨询专业人员配置、执业资格及类似水利工程造价咨询编审经验等进行综合评议打分（</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1539F683" w14:textId="77777777">
        <w:trPr>
          <w:trHeight w:val="680"/>
          <w:jc w:val="center"/>
        </w:trPr>
        <w:tc>
          <w:tcPr>
            <w:tcW w:w="778" w:type="dxa"/>
            <w:vMerge/>
            <w:vAlign w:val="center"/>
          </w:tcPr>
          <w:p w14:paraId="2995853D"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68254315"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788B793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19B6CF43"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对采购人、相关部门等提出的疑问、建议等反馈机制的合理、可行性</w:t>
            </w:r>
            <w:r>
              <w:rPr>
                <w:rFonts w:ascii="Times New Roman" w:eastAsia="宋体" w:hAnsi="Times New Roman" w:hint="eastAsia"/>
                <w:color w:val="000000" w:themeColor="text1"/>
                <w:sz w:val="21"/>
                <w:lang w:val="zh-CN"/>
              </w:rPr>
              <w:t>进行综合评议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3C89A946" w14:textId="77777777">
        <w:trPr>
          <w:trHeight w:val="466"/>
          <w:jc w:val="center"/>
        </w:trPr>
        <w:tc>
          <w:tcPr>
            <w:tcW w:w="778" w:type="dxa"/>
            <w:vMerge/>
            <w:vAlign w:val="center"/>
          </w:tcPr>
          <w:p w14:paraId="6BB2C9C4"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44F35DA9"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475D072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56E8D03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根据造价咨询成果保密及廉政建设等内部制度</w:t>
            </w:r>
            <w:r>
              <w:rPr>
                <w:rFonts w:ascii="Times New Roman" w:eastAsia="宋体" w:hAnsi="Times New Roman" w:hint="eastAsia"/>
                <w:color w:val="000000" w:themeColor="text1"/>
                <w:sz w:val="21"/>
                <w:lang w:val="zh-CN"/>
              </w:rPr>
              <w:t>进行综合评议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62638CF3" w14:textId="77777777">
        <w:trPr>
          <w:trHeight w:val="680"/>
          <w:jc w:val="center"/>
        </w:trPr>
        <w:tc>
          <w:tcPr>
            <w:tcW w:w="778" w:type="dxa"/>
            <w:vMerge/>
            <w:vAlign w:val="center"/>
          </w:tcPr>
          <w:p w14:paraId="082FB89A"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29C99B14"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364F0B68"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11757704"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对造价咨询成果提交时限、咨询成果偏差率控制承诺等</w:t>
            </w:r>
            <w:r>
              <w:rPr>
                <w:rFonts w:ascii="Times New Roman" w:eastAsia="宋体" w:hAnsi="Times New Roman" w:hint="eastAsia"/>
                <w:color w:val="000000" w:themeColor="text1"/>
                <w:sz w:val="21"/>
                <w:lang w:val="zh-CN"/>
              </w:rPr>
              <w:t>进行综合评议</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4FDDF6F1" w14:textId="77777777">
        <w:trPr>
          <w:trHeight w:val="680"/>
          <w:jc w:val="center"/>
        </w:trPr>
        <w:tc>
          <w:tcPr>
            <w:tcW w:w="778" w:type="dxa"/>
            <w:vMerge/>
            <w:vAlign w:val="center"/>
          </w:tcPr>
          <w:p w14:paraId="20231E78"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vMerge/>
            <w:tcBorders>
              <w:right w:val="single" w:sz="4" w:space="0" w:color="auto"/>
            </w:tcBorders>
            <w:vAlign w:val="center"/>
          </w:tcPr>
          <w:p w14:paraId="7E54B369"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567" w:type="dxa"/>
            <w:vMerge/>
            <w:tcBorders>
              <w:left w:val="single" w:sz="4" w:space="0" w:color="auto"/>
            </w:tcBorders>
            <w:vAlign w:val="center"/>
          </w:tcPr>
          <w:p w14:paraId="1273D0D6"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6730" w:type="dxa"/>
            <w:vAlign w:val="center"/>
          </w:tcPr>
          <w:p w14:paraId="001F67CE"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根据本项目的图纸设计深度和工程量清单及招标控制价编制要求，对造价咨询</w:t>
            </w:r>
            <w:proofErr w:type="gramStart"/>
            <w:r>
              <w:rPr>
                <w:rFonts w:ascii="Times New Roman" w:eastAsia="宋体" w:hAnsi="Times New Roman" w:hint="eastAsia"/>
                <w:color w:val="000000" w:themeColor="text1"/>
                <w:sz w:val="21"/>
              </w:rPr>
              <w:t>编制重</w:t>
            </w:r>
            <w:proofErr w:type="gramEnd"/>
            <w:r>
              <w:rPr>
                <w:rFonts w:ascii="Times New Roman" w:eastAsia="宋体" w:hAnsi="Times New Roman" w:hint="eastAsia"/>
                <w:color w:val="000000" w:themeColor="text1"/>
                <w:sz w:val="21"/>
              </w:rPr>
              <w:t>难点分析和解决的相关措施进行综合评议（</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分）</w:t>
            </w:r>
          </w:p>
        </w:tc>
      </w:tr>
      <w:tr w:rsidR="001E4CF1" w14:paraId="4B9F7EDA" w14:textId="77777777">
        <w:trPr>
          <w:trHeight w:val="1433"/>
          <w:jc w:val="center"/>
        </w:trPr>
        <w:tc>
          <w:tcPr>
            <w:tcW w:w="778" w:type="dxa"/>
            <w:vMerge/>
            <w:vAlign w:val="center"/>
          </w:tcPr>
          <w:p w14:paraId="115762BB" w14:textId="77777777" w:rsidR="001E4CF1" w:rsidRDefault="001E4CF1">
            <w:pPr>
              <w:snapToGrid w:val="0"/>
              <w:ind w:firstLineChars="200" w:firstLine="420"/>
              <w:jc w:val="left"/>
              <w:rPr>
                <w:rFonts w:ascii="Times New Roman" w:eastAsia="宋体" w:hAnsi="Times New Roman"/>
                <w:color w:val="000000" w:themeColor="text1"/>
                <w:sz w:val="21"/>
              </w:rPr>
            </w:pPr>
          </w:p>
        </w:tc>
        <w:tc>
          <w:tcPr>
            <w:tcW w:w="992" w:type="dxa"/>
            <w:tcBorders>
              <w:right w:val="single" w:sz="4" w:space="0" w:color="auto"/>
            </w:tcBorders>
            <w:vAlign w:val="center"/>
          </w:tcPr>
          <w:p w14:paraId="6073665D"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响应能力及合理化建议（</w:t>
            </w:r>
            <w:r>
              <w:rPr>
                <w:rFonts w:ascii="Times New Roman" w:eastAsia="宋体" w:hAnsi="Times New Roman" w:hint="eastAsia"/>
                <w:color w:val="000000" w:themeColor="text1"/>
                <w:sz w:val="21"/>
              </w:rPr>
              <w:t>6.5</w:t>
            </w:r>
            <w:r>
              <w:rPr>
                <w:rFonts w:ascii="Times New Roman" w:eastAsia="宋体" w:hAnsi="Times New Roman" w:hint="eastAsia"/>
                <w:color w:val="000000" w:themeColor="text1"/>
                <w:sz w:val="21"/>
              </w:rPr>
              <w:t>分）</w:t>
            </w:r>
          </w:p>
        </w:tc>
        <w:tc>
          <w:tcPr>
            <w:tcW w:w="567" w:type="dxa"/>
            <w:tcBorders>
              <w:left w:val="single" w:sz="4" w:space="0" w:color="auto"/>
            </w:tcBorders>
            <w:vAlign w:val="center"/>
          </w:tcPr>
          <w:p w14:paraId="462AF419"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主观分</w:t>
            </w:r>
          </w:p>
        </w:tc>
        <w:tc>
          <w:tcPr>
            <w:tcW w:w="6730" w:type="dxa"/>
            <w:vAlign w:val="center"/>
          </w:tcPr>
          <w:p w14:paraId="78E335A6"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）对供应商提供快速便捷服务的承诺及为实现所具备的条件等进行综合评议（</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分）</w:t>
            </w:r>
          </w:p>
          <w:p w14:paraId="3F8E27F4" w14:textId="77777777" w:rsidR="001E4CF1" w:rsidRDefault="00000000">
            <w:pPr>
              <w:snapToGrid w:val="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）对工程实施过程中相关合同条款和投资控制的合理化建议（</w:t>
            </w:r>
            <w:r>
              <w:rPr>
                <w:rFonts w:ascii="Times New Roman" w:eastAsia="宋体" w:hAnsi="Times New Roman" w:hint="eastAsia"/>
                <w:color w:val="000000" w:themeColor="text1"/>
                <w:sz w:val="21"/>
              </w:rPr>
              <w:t>4.5</w:t>
            </w:r>
            <w:r>
              <w:rPr>
                <w:rFonts w:ascii="Times New Roman" w:eastAsia="宋体" w:hAnsi="Times New Roman" w:hint="eastAsia"/>
                <w:color w:val="000000" w:themeColor="text1"/>
                <w:sz w:val="21"/>
              </w:rPr>
              <w:t>分）</w:t>
            </w:r>
          </w:p>
        </w:tc>
      </w:tr>
      <w:tr w:rsidR="001E4CF1" w14:paraId="5E30CE77" w14:textId="77777777">
        <w:trPr>
          <w:trHeight w:val="680"/>
          <w:jc w:val="center"/>
        </w:trPr>
        <w:tc>
          <w:tcPr>
            <w:tcW w:w="9067" w:type="dxa"/>
            <w:gridSpan w:val="4"/>
            <w:vAlign w:val="center"/>
          </w:tcPr>
          <w:p w14:paraId="40D2486A" w14:textId="77777777" w:rsidR="001E4CF1" w:rsidRDefault="00000000">
            <w:pPr>
              <w:snapToGrid w:val="0"/>
              <w:rPr>
                <w:rFonts w:hAnsi="宋体"/>
                <w:bCs/>
                <w:snapToGrid w:val="0"/>
                <w:color w:val="000000"/>
                <w:w w:val="90"/>
                <w:sz w:val="24"/>
                <w:szCs w:val="24"/>
              </w:rPr>
            </w:pPr>
            <w:r>
              <w:rPr>
                <w:rFonts w:ascii="Times New Roman" w:eastAsia="宋体" w:hAnsi="Times New Roman" w:hint="eastAsia"/>
                <w:color w:val="000000" w:themeColor="text1"/>
                <w:sz w:val="21"/>
              </w:rPr>
              <w:t>评审得分</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磋商报价得分</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商务技术得分（四舍五入保留两位小数）</w:t>
            </w:r>
          </w:p>
        </w:tc>
      </w:tr>
    </w:tbl>
    <w:p w14:paraId="116DA1C5"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（六）单独磋商</w:t>
      </w:r>
    </w:p>
    <w:p w14:paraId="35E3C3AE"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磋商小组所有成员将通过评标室座机集中与通过资格审查、符合性审查的单一供应商分别进行磋商，并给予所有参加磋商的供应商平等的磋商机会。</w:t>
      </w:r>
    </w:p>
    <w:p w14:paraId="7DD6BE21"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单独磋商环节开始后供应商代表应保持手机通讯畅通，以便及时取得联系，未能取得联系的视作放弃进一步磋商机会，将以原响应文件或已完成的磋商成果作为评审依据。</w:t>
      </w:r>
    </w:p>
    <w:p w14:paraId="3248E29D"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磋商小组将与单一供应商对涉及采购要求的方方面面进行一轮或多轮次的磋商。</w:t>
      </w:r>
    </w:p>
    <w:p w14:paraId="312A66CB"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在单独磋商中，磋商小组及有关当事人应当严格遵循保密原则，任何人不得暗示、提示、透露与磋商有关的其他供应商的技术资料、价格和其他信息等，在供应商未挂断电话之前不得谈论或评价有关问题以及其他有关的事项等。</w:t>
      </w:r>
    </w:p>
    <w:p w14:paraId="42B657B5"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当轮次磋商结束后，磋商小组将要求所有参加磋商的供应商在规定的时间内</w:t>
      </w:r>
      <w:proofErr w:type="gramStart"/>
      <w:r>
        <w:rPr>
          <w:rFonts w:ascii="Times New Roman" w:eastAsia="宋体" w:hAnsi="Times New Roman" w:hint="eastAsia"/>
          <w:color w:val="000000" w:themeColor="text1"/>
          <w:sz w:val="21"/>
        </w:rPr>
        <w:t>作出</w:t>
      </w:r>
      <w:proofErr w:type="gramEnd"/>
      <w:r>
        <w:rPr>
          <w:rFonts w:ascii="Times New Roman" w:eastAsia="宋体" w:hAnsi="Times New Roman" w:hint="eastAsia"/>
          <w:color w:val="000000" w:themeColor="text1"/>
          <w:sz w:val="21"/>
        </w:rPr>
        <w:t>报价或最后报价，提交最后报价的供应商不得少于</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家，报价或最后报价原则上小于等于供应商的前一次报价。</w:t>
      </w:r>
    </w:p>
    <w:p w14:paraId="684F8C0D"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6.</w:t>
      </w:r>
      <w:r>
        <w:rPr>
          <w:rFonts w:ascii="Times New Roman" w:eastAsia="宋体" w:hAnsi="Times New Roman" w:hint="eastAsia"/>
          <w:color w:val="000000" w:themeColor="text1"/>
          <w:sz w:val="21"/>
        </w:rPr>
        <w:t>采购代理机构在政府采购云平台上开启新一轮报价或者最后报价。注：（</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）每轮报价时间均为</w:t>
      </w:r>
      <w:r>
        <w:rPr>
          <w:rFonts w:ascii="Times New Roman" w:eastAsia="宋体" w:hAnsi="Times New Roman" w:hint="eastAsia"/>
          <w:color w:val="000000" w:themeColor="text1"/>
          <w:sz w:val="21"/>
        </w:rPr>
        <w:t>30</w:t>
      </w:r>
      <w:r>
        <w:rPr>
          <w:rFonts w:ascii="Times New Roman" w:eastAsia="宋体" w:hAnsi="Times New Roman" w:hint="eastAsia"/>
          <w:color w:val="000000" w:themeColor="text1"/>
          <w:sz w:val="21"/>
        </w:rPr>
        <w:t>分钟，如供应商均提前报价完成则可提前进入下一个环节；（</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）供应商在规定的</w:t>
      </w:r>
      <w:r>
        <w:rPr>
          <w:rFonts w:ascii="Times New Roman" w:eastAsia="宋体" w:hAnsi="Times New Roman" w:hint="eastAsia"/>
          <w:color w:val="000000" w:themeColor="text1"/>
          <w:sz w:val="21"/>
        </w:rPr>
        <w:t>30</w:t>
      </w:r>
      <w:r>
        <w:rPr>
          <w:rFonts w:ascii="Times New Roman" w:eastAsia="宋体" w:hAnsi="Times New Roman" w:hint="eastAsia"/>
          <w:color w:val="000000" w:themeColor="text1"/>
          <w:sz w:val="21"/>
        </w:rPr>
        <w:t>分钟内未报价的，采购代理机构按上一轮的有效报价作为本轮的报价，在系统上手动输入，并以“在线询标”方式让供应商提供加盖电子公章的报价确认文件；（</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）政</w:t>
      </w:r>
      <w:proofErr w:type="gramStart"/>
      <w:r>
        <w:rPr>
          <w:rFonts w:ascii="Times New Roman" w:eastAsia="宋体" w:hAnsi="Times New Roman" w:hint="eastAsia"/>
          <w:color w:val="000000" w:themeColor="text1"/>
          <w:sz w:val="21"/>
        </w:rPr>
        <w:t>采云</w:t>
      </w:r>
      <w:proofErr w:type="gramEnd"/>
      <w:r>
        <w:rPr>
          <w:rFonts w:ascii="Times New Roman" w:eastAsia="宋体" w:hAnsi="Times New Roman" w:hint="eastAsia"/>
          <w:color w:val="000000" w:themeColor="text1"/>
          <w:sz w:val="21"/>
        </w:rPr>
        <w:t>公</w:t>
      </w:r>
      <w:r>
        <w:rPr>
          <w:rFonts w:ascii="Times New Roman" w:eastAsia="宋体" w:hAnsi="Times New Roman" w:hint="eastAsia"/>
          <w:color w:val="000000" w:themeColor="text1"/>
          <w:sz w:val="21"/>
        </w:rPr>
        <w:lastRenderedPageBreak/>
        <w:t>司如对电子化开启及评审程序有调整的，按调整后的程序操作。</w:t>
      </w:r>
    </w:p>
    <w:p w14:paraId="4EBCABA2"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磋商小组认为供应商的最后报价明显低于其他通过符合性审查供应商的最后报价，有可能影响产品（服务）质量或者不能诚信履约的，应当通过电子询标方式要求其在合理的时间内（一般</w:t>
      </w:r>
      <w:r>
        <w:rPr>
          <w:rFonts w:ascii="Times New Roman" w:eastAsia="宋体" w:hAnsi="Times New Roman" w:hint="eastAsia"/>
          <w:color w:val="000000" w:themeColor="text1"/>
          <w:sz w:val="21"/>
        </w:rPr>
        <w:t>30</w:t>
      </w:r>
      <w:r>
        <w:rPr>
          <w:rFonts w:ascii="Times New Roman" w:eastAsia="宋体" w:hAnsi="Times New Roman" w:hint="eastAsia"/>
          <w:color w:val="000000" w:themeColor="text1"/>
          <w:sz w:val="21"/>
        </w:rPr>
        <w:t>分钟）提供书面说明，必要时提交相关证明材料；供应商不能证明其报价合理性的，经磋商小组三分之二成员确认，其响应文件作无效处理。</w:t>
      </w:r>
    </w:p>
    <w:p w14:paraId="371148AF"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7.</w:t>
      </w:r>
      <w:r>
        <w:rPr>
          <w:rFonts w:ascii="Times New Roman" w:eastAsia="宋体" w:hAnsi="Times New Roman" w:hint="eastAsia"/>
          <w:color w:val="000000" w:themeColor="text1"/>
          <w:sz w:val="21"/>
        </w:rPr>
        <w:t>已提交响应文件的供应商，在提交最后报价之前，可以根据磋商情况退出磋商。</w:t>
      </w:r>
    </w:p>
    <w:p w14:paraId="2D1E2B74"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8.</w:t>
      </w:r>
      <w:r>
        <w:rPr>
          <w:rFonts w:ascii="Times New Roman" w:eastAsia="宋体" w:hAnsi="Times New Roman" w:hint="eastAsia"/>
          <w:color w:val="000000" w:themeColor="text1"/>
          <w:sz w:val="21"/>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Times New Roman" w:eastAsia="宋体" w:hAnsi="Times New Roman" w:hint="eastAsia"/>
          <w:color w:val="000000" w:themeColor="text1"/>
          <w:sz w:val="21"/>
        </w:rPr>
        <w:t>作出</w:t>
      </w:r>
      <w:proofErr w:type="gramEnd"/>
      <w:r>
        <w:rPr>
          <w:rFonts w:ascii="Times New Roman" w:eastAsia="宋体" w:hAnsi="Times New Roman" w:hint="eastAsia"/>
          <w:color w:val="000000" w:themeColor="text1"/>
          <w:sz w:val="21"/>
        </w:rPr>
        <w:t>的实质性变动是磋商文件的有效组成部分，磋商小组应当及时以书面形式同时通知所有参加磋商的供应商。供应商应当按照磋商文件的变动情况和磋商小组的要求重新提交响应文件，并由供应商代表签字或者加盖电子公章。</w:t>
      </w:r>
    </w:p>
    <w:p w14:paraId="7975DEB9"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（七）推荐成交候选供应商</w:t>
      </w:r>
    </w:p>
    <w:p w14:paraId="39EE5A64"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磋商小组应当根据综合评分情况，按照评审得分由高到低顺序推荐三名成交候选供应商，并编写评审报告。评审得分相同的，按照最后报价由低到高的顺序推荐，评审得分且最后报价相同的，按照技术指标（技术指标是指商务技术分中除客观分以外的全部分数）优劣顺序推荐。</w:t>
      </w:r>
    </w:p>
    <w:p w14:paraId="080E797C"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成交金额</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供应商的磋商最后报价。</w:t>
      </w:r>
    </w:p>
    <w:p w14:paraId="2E5744A4"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磋商最后报价是供应商响应文件的有效组成部分。</w:t>
      </w:r>
    </w:p>
    <w:p w14:paraId="64F12310"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（八）评审报告</w:t>
      </w:r>
    </w:p>
    <w:p w14:paraId="11DB14B3"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磋商小组根据评审记录和评审结果编写评审报告，评审报告应当包括以下主要内容：（</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）邀请供应商参加采购活动的具体方式和相关情况；（</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）响应文件开启日期和地点；（</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w:t>
      </w:r>
      <w:proofErr w:type="gramStart"/>
      <w:r>
        <w:rPr>
          <w:rFonts w:ascii="Times New Roman" w:eastAsia="宋体" w:hAnsi="Times New Roman" w:hint="eastAsia"/>
          <w:color w:val="000000" w:themeColor="text1"/>
          <w:sz w:val="21"/>
        </w:rPr>
        <w:t>获取磋商</w:t>
      </w:r>
      <w:proofErr w:type="gramEnd"/>
      <w:r>
        <w:rPr>
          <w:rFonts w:ascii="Times New Roman" w:eastAsia="宋体" w:hAnsi="Times New Roman" w:hint="eastAsia"/>
          <w:color w:val="000000" w:themeColor="text1"/>
          <w:sz w:val="21"/>
        </w:rPr>
        <w:t>文件的供应商名单和磋商小组成员名单；（</w:t>
      </w: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）评审情况记录和说明，包括对供应商的资格审查情况、供应商响应文件评审情况、磋商情况、报价情况等；（</w:t>
      </w: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）提出的成交候选供应商的排序名单及理由。</w:t>
      </w:r>
    </w:p>
    <w:p w14:paraId="1CB5E27C"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08BE5F28"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（九）评审、磋商过程的保密</w:t>
      </w:r>
    </w:p>
    <w:p w14:paraId="0A55262D"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采购人、采购代理机构应当按照政府采购有关规定组织开展采购活动，并采取必要措施，保证评审、磋商在严格保密的情况下进行。</w:t>
      </w:r>
    </w:p>
    <w:p w14:paraId="7FA63900"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任何单位和个人不得非法干预、影响评审、磋商过程和结果。</w:t>
      </w:r>
    </w:p>
    <w:p w14:paraId="26E5BF18"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所有涉及对响应文件的审查、澄清、评价、比较等情况，磋商小组成员、采购人和采</w:t>
      </w:r>
      <w:r>
        <w:rPr>
          <w:rFonts w:ascii="Times New Roman" w:eastAsia="宋体" w:hAnsi="Times New Roman" w:hint="eastAsia"/>
          <w:color w:val="000000" w:themeColor="text1"/>
          <w:sz w:val="21"/>
        </w:rPr>
        <w:lastRenderedPageBreak/>
        <w:t>购代理机构的有关人员均不得向供应商或其他无关人员透露。</w:t>
      </w:r>
    </w:p>
    <w:p w14:paraId="56E0CC91"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4.</w:t>
      </w:r>
      <w:r>
        <w:rPr>
          <w:rFonts w:ascii="Times New Roman" w:eastAsia="宋体" w:hAnsi="Times New Roman" w:hint="eastAsia"/>
          <w:color w:val="000000" w:themeColor="text1"/>
          <w:sz w:val="21"/>
        </w:rPr>
        <w:t>供应商在评审、磋商过程中所进行的试图影响采购结果的不公正活动，将导致其响应被拒绝，并承担相应法律责任。</w:t>
      </w:r>
    </w:p>
    <w:p w14:paraId="0914B025"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5.</w:t>
      </w:r>
      <w:r>
        <w:rPr>
          <w:rFonts w:ascii="Times New Roman" w:eastAsia="宋体" w:hAnsi="Times New Roman" w:hint="eastAsia"/>
          <w:color w:val="000000" w:themeColor="text1"/>
          <w:sz w:val="21"/>
        </w:rPr>
        <w:t>磋商小组成员以及与评审工作有关的人员不得泄露评审、磋商情况以及评审、磋商过程中获悉的国家秘密、商业秘密。</w:t>
      </w:r>
    </w:p>
    <w:p w14:paraId="79B62A45"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（十）例外处理</w:t>
      </w:r>
    </w:p>
    <w:p w14:paraId="5C80870F"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采用竞争性磋商采购方式采购的政府购买服务项目（含政府和社会资本合作项目），在采购过程中符合要求的供应商（社会资本）只有</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家的，竞争性磋商采购活动可以继续进行。采购过程中符合要求的供应商（社会资本）只有</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家的，采购人（项目实施机构）或者采购代理机构应当终止竞争性磋商采购活动，发布项目终止公告并说明原因，重新开展采购活动。</w:t>
      </w:r>
    </w:p>
    <w:p w14:paraId="49CA3D2A" w14:textId="77777777" w:rsidR="001E4CF1" w:rsidRDefault="00000000">
      <w:pPr>
        <w:snapToGrid w:val="0"/>
        <w:jc w:val="left"/>
        <w:rPr>
          <w:rFonts w:ascii="Times New Roman" w:eastAsia="宋体" w:hAnsi="Times New Roman"/>
          <w:b/>
          <w:bCs/>
          <w:color w:val="000000" w:themeColor="text1"/>
          <w:sz w:val="21"/>
        </w:rPr>
      </w:pPr>
      <w:r>
        <w:rPr>
          <w:rFonts w:ascii="Times New Roman" w:eastAsia="宋体" w:hAnsi="Times New Roman" w:hint="eastAsia"/>
          <w:b/>
          <w:bCs/>
          <w:color w:val="000000" w:themeColor="text1"/>
          <w:sz w:val="21"/>
        </w:rPr>
        <w:t>（十一）有关中小企业声明、残疾人福利性单位、监狱企业的规定</w:t>
      </w:r>
    </w:p>
    <w:p w14:paraId="6E99519E"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中小企业声明：</w:t>
      </w:r>
    </w:p>
    <w:p w14:paraId="0ADD00AE"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根据《政府采购促进中小企业发展管理办法》（财库﹝</w:t>
      </w:r>
      <w:r>
        <w:rPr>
          <w:rFonts w:ascii="Times New Roman" w:eastAsia="宋体" w:hAnsi="Times New Roman" w:hint="eastAsia"/>
          <w:color w:val="000000" w:themeColor="text1"/>
          <w:sz w:val="21"/>
        </w:rPr>
        <w:t>2020</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46</w:t>
      </w:r>
      <w:r>
        <w:rPr>
          <w:rFonts w:ascii="Times New Roman" w:eastAsia="宋体" w:hAnsi="Times New Roman" w:hint="eastAsia"/>
          <w:color w:val="000000" w:themeColor="text1"/>
          <w:sz w:val="21"/>
        </w:rPr>
        <w:t>号）的规定，中小企业的标准为：</w:t>
      </w:r>
    </w:p>
    <w:p w14:paraId="5B6FC470"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标准根据《工业和信息化部、国家统计局、国家发展和改革委员会、财政部关于印发中小企业划型标准规定的通知》（工信部联企业〔</w:t>
      </w:r>
      <w:r>
        <w:rPr>
          <w:rFonts w:ascii="Times New Roman" w:eastAsia="宋体" w:hAnsi="Times New Roman" w:hint="eastAsia"/>
          <w:color w:val="000000" w:themeColor="text1"/>
          <w:sz w:val="21"/>
        </w:rPr>
        <w:t>2011</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300</w:t>
      </w:r>
      <w:r>
        <w:rPr>
          <w:rFonts w:ascii="Times New Roman" w:eastAsia="宋体" w:hAnsi="Times New Roman" w:hint="eastAsia"/>
          <w:color w:val="000000" w:themeColor="text1"/>
          <w:sz w:val="21"/>
        </w:rPr>
        <w:t>号）执行。</w:t>
      </w:r>
    </w:p>
    <w:p w14:paraId="69CFE37D"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）在政府采购活动中，供应商提供的货物、工程或者服务符合下列情形的，享受本办法规定的中小企业扶持政策：</w:t>
      </w:r>
    </w:p>
    <w:p w14:paraId="67571457"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①在货物采购项目中，货物由中小企业制造，即货物由中小企业生产且使用该中小企业商号或者注册商标；</w:t>
      </w:r>
    </w:p>
    <w:p w14:paraId="12B436F5"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②在工程采购项目中，工程由中小企业承建，即工程施工单位为中小企业；</w:t>
      </w:r>
    </w:p>
    <w:p w14:paraId="26AD1751"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③在服务采购项目中，服务由中小企业承接，即提供服务的人员为中小企业依照《中华人民共和国劳动合同法》订立劳动合同的从业人员。</w:t>
      </w:r>
    </w:p>
    <w:p w14:paraId="59644EBF"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④在货物采购项目中，供应商提供的货物既有中小企业制造货物，也有大型企业制造货物的，不享受本办法规定的中小企业扶持政策。</w:t>
      </w:r>
    </w:p>
    <w:p w14:paraId="782DEACC"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⑤以联合体形</w:t>
      </w:r>
      <w:proofErr w:type="gramStart"/>
      <w:r>
        <w:rPr>
          <w:rFonts w:ascii="Times New Roman" w:eastAsia="宋体" w:hAnsi="Times New Roman" w:hint="eastAsia"/>
          <w:color w:val="000000" w:themeColor="text1"/>
          <w:sz w:val="21"/>
        </w:rPr>
        <w:t>式参加</w:t>
      </w:r>
      <w:proofErr w:type="gramEnd"/>
      <w:r>
        <w:rPr>
          <w:rFonts w:ascii="Times New Roman" w:eastAsia="宋体" w:hAnsi="Times New Roman" w:hint="eastAsia"/>
          <w:color w:val="000000" w:themeColor="text1"/>
          <w:sz w:val="21"/>
        </w:rPr>
        <w:t>政府采购活动，联合体各方均为中小企业的，联合体视同中小企业。其中，联合体各方均为小</w:t>
      </w:r>
      <w:proofErr w:type="gramStart"/>
      <w:r>
        <w:rPr>
          <w:rFonts w:ascii="Times New Roman" w:eastAsia="宋体" w:hAnsi="Times New Roman" w:hint="eastAsia"/>
          <w:color w:val="000000" w:themeColor="text1"/>
          <w:sz w:val="21"/>
        </w:rPr>
        <w:t>微企业</w:t>
      </w:r>
      <w:proofErr w:type="gramEnd"/>
      <w:r>
        <w:rPr>
          <w:rFonts w:ascii="Times New Roman" w:eastAsia="宋体" w:hAnsi="Times New Roman" w:hint="eastAsia"/>
          <w:color w:val="000000" w:themeColor="text1"/>
          <w:sz w:val="21"/>
        </w:rPr>
        <w:t>的，联合体视同小微企业。</w:t>
      </w:r>
    </w:p>
    <w:p w14:paraId="14958627"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）中小企业参加政府采购活动，应当出具《中小企业声明函》，否则不享受相关中小企业扶持政策。供应商不用提供《中小企业声明函》之外的中小企业身份证明文件。</w:t>
      </w:r>
    </w:p>
    <w:p w14:paraId="47484B54"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lastRenderedPageBreak/>
        <w:t>2.</w:t>
      </w:r>
      <w:r>
        <w:rPr>
          <w:rFonts w:ascii="Times New Roman" w:eastAsia="宋体" w:hAnsi="Times New Roman" w:hint="eastAsia"/>
          <w:color w:val="000000" w:themeColor="text1"/>
          <w:sz w:val="21"/>
        </w:rPr>
        <w:t>残疾人福利性单位：</w:t>
      </w:r>
    </w:p>
    <w:p w14:paraId="3B7EA218"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根据《财政部</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民政部</w:t>
      </w:r>
      <w:r>
        <w:rPr>
          <w:rFonts w:ascii="Times New Roman" w:eastAsia="宋体" w:hAnsi="Times New Roman" w:hint="eastAsia"/>
          <w:color w:val="000000" w:themeColor="text1"/>
          <w:sz w:val="21"/>
        </w:rPr>
        <w:t xml:space="preserve"> </w:t>
      </w:r>
      <w:r>
        <w:rPr>
          <w:rFonts w:ascii="Times New Roman" w:eastAsia="宋体" w:hAnsi="Times New Roman" w:hint="eastAsia"/>
          <w:color w:val="000000" w:themeColor="text1"/>
          <w:sz w:val="21"/>
        </w:rPr>
        <w:t>中国残疾人联合会关于促进残疾人就业政府采购政策的通知》（财库</w:t>
      </w:r>
      <w:r>
        <w:rPr>
          <w:rFonts w:ascii="Times New Roman" w:eastAsia="宋体" w:hAnsi="Times New Roman" w:hint="eastAsia"/>
          <w:color w:val="000000" w:themeColor="text1"/>
          <w:sz w:val="21"/>
        </w:rPr>
        <w:t>[2017]141</w:t>
      </w:r>
      <w:r>
        <w:rPr>
          <w:rFonts w:ascii="Times New Roman" w:eastAsia="宋体" w:hAnsi="Times New Roman" w:hint="eastAsia"/>
          <w:color w:val="000000" w:themeColor="text1"/>
          <w:sz w:val="21"/>
        </w:rPr>
        <w:t>号）规定，在政府采购活动中，残疾人福利性单位视同小型、微型企业。残疾人福利性单位参加政府采购活动时，提供《残疾人福利性单位声明函》。</w:t>
      </w:r>
    </w:p>
    <w:p w14:paraId="041D3EA0"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3.</w:t>
      </w:r>
      <w:r>
        <w:rPr>
          <w:rFonts w:ascii="Times New Roman" w:eastAsia="宋体" w:hAnsi="Times New Roman" w:hint="eastAsia"/>
          <w:color w:val="000000" w:themeColor="text1"/>
          <w:sz w:val="21"/>
        </w:rPr>
        <w:t>监狱企业：</w:t>
      </w:r>
    </w:p>
    <w:p w14:paraId="70F833AC"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根据《财政部、司法部关于政府采购支持监狱企业发展有关问题的通知》（财库〔</w:t>
      </w:r>
      <w:r>
        <w:rPr>
          <w:rFonts w:ascii="Times New Roman" w:eastAsia="宋体" w:hAnsi="Times New Roman" w:hint="eastAsia"/>
          <w:color w:val="000000" w:themeColor="text1"/>
          <w:sz w:val="21"/>
        </w:rPr>
        <w:t>2014</w:t>
      </w: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68</w:t>
      </w:r>
      <w:r>
        <w:rPr>
          <w:rFonts w:ascii="Times New Roman" w:eastAsia="宋体" w:hAnsi="Times New Roman" w:hint="eastAsia"/>
          <w:color w:val="000000" w:themeColor="text1"/>
          <w:sz w:val="21"/>
        </w:rPr>
        <w:t>号）规定，监狱企业应当符合以下条件：</w:t>
      </w:r>
    </w:p>
    <w:p w14:paraId="7CE34C7C"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1</w:t>
      </w:r>
      <w:r>
        <w:rPr>
          <w:rFonts w:ascii="Times New Roman" w:eastAsia="宋体" w:hAnsi="Times New Roman" w:hint="eastAsia"/>
          <w:color w:val="000000" w:themeColor="text1"/>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6FA2CC1" w14:textId="77777777" w:rsidR="001E4CF1" w:rsidRDefault="00000000">
      <w:pPr>
        <w:snapToGrid w:val="0"/>
        <w:ind w:firstLineChars="200" w:firstLine="420"/>
        <w:jc w:val="left"/>
        <w:rPr>
          <w:rFonts w:ascii="Times New Roman" w:eastAsia="宋体" w:hAnsi="Times New Roman"/>
          <w:color w:val="000000" w:themeColor="text1"/>
          <w:sz w:val="21"/>
        </w:rPr>
      </w:pPr>
      <w:r>
        <w:rPr>
          <w:rFonts w:ascii="Times New Roman" w:eastAsia="宋体" w:hAnsi="Times New Roman" w:hint="eastAsia"/>
          <w:color w:val="000000" w:themeColor="text1"/>
          <w:sz w:val="21"/>
        </w:rPr>
        <w:t>（</w:t>
      </w:r>
      <w:r>
        <w:rPr>
          <w:rFonts w:ascii="Times New Roman" w:eastAsia="宋体" w:hAnsi="Times New Roman" w:hint="eastAsia"/>
          <w:color w:val="000000" w:themeColor="text1"/>
          <w:sz w:val="21"/>
        </w:rPr>
        <w:t>2</w:t>
      </w:r>
      <w:r>
        <w:rPr>
          <w:rFonts w:ascii="Times New Roman" w:eastAsia="宋体" w:hAnsi="Times New Roman" w:hint="eastAsia"/>
          <w:color w:val="000000" w:themeColor="text1"/>
          <w:sz w:val="21"/>
        </w:rPr>
        <w:t>）监狱企业参加政府采购活动时，视同小型、微型企业，应当提供由省级以上监狱管理局、戒毒管理局（含新疆生产建设兵团）出具的属于监狱企业的证明文件。</w:t>
      </w:r>
      <w:bookmarkStart w:id="92" w:name="_Toc11548"/>
      <w:bookmarkStart w:id="93" w:name="_Toc24760"/>
      <w:bookmarkStart w:id="94" w:name="_Toc1136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74"/>
      <w:bookmarkEnd w:id="75"/>
    </w:p>
    <w:p w14:paraId="3693BDC2" w14:textId="77777777" w:rsidR="001E4CF1" w:rsidRDefault="00000000">
      <w:pPr>
        <w:rPr>
          <w:rFonts w:ascii="Times New Roman" w:eastAsia="宋体" w:hAnsi="Times New Roman"/>
          <w:color w:val="000000" w:themeColor="text1"/>
          <w:sz w:val="21"/>
        </w:rPr>
      </w:pPr>
      <w:r>
        <w:rPr>
          <w:rFonts w:ascii="Times New Roman" w:eastAsia="宋体" w:hAnsi="Times New Roman" w:hint="eastAsia"/>
          <w:color w:val="000000" w:themeColor="text1"/>
          <w:sz w:val="21"/>
        </w:rPr>
        <w:br w:type="page"/>
      </w:r>
    </w:p>
    <w:p w14:paraId="5CE3868E" w14:textId="77777777" w:rsidR="001E4CF1" w:rsidRDefault="00000000">
      <w:pPr>
        <w:snapToGrid w:val="0"/>
        <w:jc w:val="center"/>
        <w:rPr>
          <w:rFonts w:ascii="Times New Roman" w:eastAsia="宋体" w:hAnsi="Times New Roman"/>
          <w:sz w:val="30"/>
          <w:szCs w:val="30"/>
        </w:rPr>
      </w:pPr>
      <w:r>
        <w:rPr>
          <w:rFonts w:ascii="Times New Roman" w:eastAsia="宋体" w:hAnsi="Times New Roman"/>
          <w:sz w:val="30"/>
          <w:szCs w:val="30"/>
        </w:rPr>
        <w:lastRenderedPageBreak/>
        <w:t>第六章</w:t>
      </w:r>
      <w:r>
        <w:rPr>
          <w:rFonts w:ascii="Times New Roman" w:eastAsia="宋体" w:hAnsi="Times New Roman"/>
          <w:sz w:val="30"/>
          <w:szCs w:val="30"/>
        </w:rPr>
        <w:t xml:space="preserve"> </w:t>
      </w:r>
      <w:r>
        <w:rPr>
          <w:rFonts w:ascii="Times New Roman" w:eastAsia="宋体" w:hAnsi="Times New Roman"/>
          <w:sz w:val="30"/>
          <w:szCs w:val="30"/>
        </w:rPr>
        <w:t>响应文件格式</w:t>
      </w:r>
      <w:bookmarkEnd w:id="92"/>
      <w:bookmarkEnd w:id="93"/>
      <w:bookmarkEnd w:id="94"/>
    </w:p>
    <w:p w14:paraId="1FADCF94" w14:textId="77777777" w:rsidR="001E4CF1" w:rsidRDefault="00000000">
      <w:pPr>
        <w:rPr>
          <w:rFonts w:ascii="Times New Roman" w:eastAsia="宋体" w:hAnsi="Times New Roman"/>
          <w:color w:val="000000" w:themeColor="text1"/>
          <w:sz w:val="21"/>
        </w:rPr>
      </w:pPr>
      <w:r>
        <w:rPr>
          <w:rFonts w:ascii="Times New Roman" w:eastAsia="宋体" w:hAnsi="Times New Roman"/>
          <w:b/>
          <w:bCs/>
          <w:color w:val="000000" w:themeColor="text1"/>
          <w:sz w:val="21"/>
        </w:rPr>
        <w:t>1.</w:t>
      </w:r>
      <w:r>
        <w:rPr>
          <w:rFonts w:ascii="Times New Roman" w:eastAsia="宋体" w:hAnsi="Times New Roman"/>
          <w:b/>
          <w:bCs/>
          <w:color w:val="000000" w:themeColor="text1"/>
          <w:sz w:val="21"/>
        </w:rPr>
        <w:t>封面格式：</w:t>
      </w:r>
    </w:p>
    <w:p w14:paraId="6A011A02" w14:textId="77777777" w:rsidR="001E4CF1" w:rsidRDefault="001E4CF1">
      <w:pPr>
        <w:ind w:firstLineChars="200" w:firstLine="422"/>
        <w:rPr>
          <w:rFonts w:ascii="Times New Roman" w:eastAsia="宋体" w:hAnsi="Times New Roman"/>
          <w:b/>
          <w:bCs/>
          <w:color w:val="000000" w:themeColor="text1"/>
          <w:sz w:val="21"/>
        </w:rPr>
      </w:pPr>
    </w:p>
    <w:p w14:paraId="474FB63D" w14:textId="77777777" w:rsidR="001E4CF1" w:rsidRDefault="001E4CF1">
      <w:pPr>
        <w:ind w:firstLineChars="200" w:firstLine="422"/>
        <w:rPr>
          <w:rFonts w:ascii="Times New Roman" w:eastAsia="宋体" w:hAnsi="Times New Roman"/>
          <w:b/>
          <w:bCs/>
          <w:color w:val="000000" w:themeColor="text1"/>
          <w:sz w:val="21"/>
        </w:rPr>
      </w:pPr>
    </w:p>
    <w:p w14:paraId="580F1122" w14:textId="77777777" w:rsidR="001E4CF1" w:rsidRDefault="00000000">
      <w:pPr>
        <w:ind w:firstLineChars="200" w:firstLine="422"/>
        <w:rPr>
          <w:rFonts w:ascii="Times New Roman" w:eastAsia="宋体" w:hAnsi="Times New Roman"/>
          <w:color w:val="000000" w:themeColor="text1"/>
          <w:sz w:val="21"/>
        </w:rPr>
      </w:pPr>
      <w:r>
        <w:rPr>
          <w:rFonts w:ascii="Times New Roman" w:eastAsia="宋体" w:hAnsi="Times New Roman"/>
          <w:b/>
          <w:bCs/>
          <w:color w:val="000000" w:themeColor="text1"/>
          <w:sz w:val="21"/>
        </w:rPr>
        <w:t>响应文件</w:t>
      </w:r>
    </w:p>
    <w:p w14:paraId="5511306C"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项目名称：</w:t>
      </w:r>
      <w:r>
        <w:rPr>
          <w:rFonts w:ascii="Times New Roman" w:eastAsia="宋体" w:hAnsi="Times New Roman"/>
          <w:color w:val="000000" w:themeColor="text1"/>
          <w:sz w:val="21"/>
        </w:rPr>
        <w:t xml:space="preserve">                       </w:t>
      </w:r>
    </w:p>
    <w:p w14:paraId="0F7B8EBB"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项目编号：</w:t>
      </w:r>
      <w:r>
        <w:rPr>
          <w:rFonts w:ascii="Times New Roman" w:eastAsia="宋体" w:hAnsi="Times New Roman"/>
          <w:color w:val="000000" w:themeColor="text1"/>
          <w:sz w:val="21"/>
        </w:rPr>
        <w:t xml:space="preserve">                       </w:t>
      </w:r>
    </w:p>
    <w:p w14:paraId="121F5A34"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供应商名称（加盖公章）：</w:t>
      </w:r>
    </w:p>
    <w:p w14:paraId="57D42E31"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法定代表人或授权代表（签字或盖章）：</w:t>
      </w:r>
    </w:p>
    <w:p w14:paraId="01FCFB93"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供应商地址：</w:t>
      </w:r>
    </w:p>
    <w:p w14:paraId="614BEDD9" w14:textId="77777777" w:rsidR="001E4CF1" w:rsidRDefault="001E4CF1">
      <w:pPr>
        <w:ind w:firstLineChars="200" w:firstLine="420"/>
        <w:rPr>
          <w:rFonts w:ascii="Times New Roman" w:eastAsia="宋体" w:hAnsi="Times New Roman"/>
          <w:color w:val="000000" w:themeColor="text1"/>
          <w:sz w:val="21"/>
        </w:rPr>
      </w:pPr>
    </w:p>
    <w:p w14:paraId="38F0878F"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年</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月</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日</w:t>
      </w:r>
    </w:p>
    <w:p w14:paraId="7E8D4EBD" w14:textId="77777777" w:rsidR="001E4CF1" w:rsidRDefault="00000000">
      <w:pPr>
        <w:snapToGrid w:val="0"/>
        <w:spacing w:before="50" w:after="50"/>
        <w:rPr>
          <w:rFonts w:ascii="Times New Roman" w:eastAsia="宋体" w:hAnsi="Times New Roman"/>
          <w:b/>
          <w:color w:val="000000" w:themeColor="text1"/>
          <w:sz w:val="21"/>
        </w:rPr>
      </w:pPr>
      <w:r>
        <w:rPr>
          <w:rFonts w:ascii="Times New Roman" w:eastAsia="宋体" w:hAnsi="Times New Roman"/>
          <w:color w:val="000000" w:themeColor="text1"/>
          <w:sz w:val="21"/>
        </w:rPr>
        <w:br w:type="page"/>
      </w:r>
    </w:p>
    <w:p w14:paraId="0E12A80B" w14:textId="77777777" w:rsidR="001E4CF1" w:rsidRDefault="00000000">
      <w:pPr>
        <w:rPr>
          <w:rFonts w:ascii="Times New Roman" w:eastAsia="宋体" w:hAnsi="Times New Roman"/>
          <w:b/>
          <w:color w:val="000000" w:themeColor="text1"/>
        </w:rPr>
      </w:pPr>
      <w:r>
        <w:rPr>
          <w:rFonts w:ascii="Times New Roman" w:eastAsia="宋体" w:hAnsi="Times New Roman"/>
          <w:b/>
          <w:color w:val="000000" w:themeColor="text1"/>
          <w:sz w:val="21"/>
        </w:rPr>
        <w:lastRenderedPageBreak/>
        <w:t>2.</w:t>
      </w:r>
      <w:bookmarkStart w:id="95" w:name="_Toc275865606"/>
      <w:r>
        <w:rPr>
          <w:rFonts w:ascii="Times New Roman" w:eastAsia="宋体" w:hAnsi="Times New Roman"/>
          <w:b/>
          <w:color w:val="000000" w:themeColor="text1"/>
          <w:sz w:val="21"/>
        </w:rPr>
        <w:t>供应商资格声明函</w:t>
      </w:r>
    </w:p>
    <w:bookmarkEnd w:id="95"/>
    <w:p w14:paraId="7CC55960" w14:textId="77777777" w:rsidR="001E4CF1" w:rsidRDefault="00000000">
      <w:pPr>
        <w:widowControl/>
        <w:adjustRightInd/>
        <w:jc w:val="center"/>
        <w:textAlignment w:val="auto"/>
        <w:rPr>
          <w:rFonts w:ascii="Times New Roman" w:eastAsia="宋体" w:hAnsi="Times New Roman"/>
          <w:b/>
          <w:bCs/>
          <w:color w:val="000000" w:themeColor="text1"/>
          <w:sz w:val="21"/>
        </w:rPr>
      </w:pPr>
      <w:r>
        <w:rPr>
          <w:rFonts w:ascii="Times New Roman" w:eastAsia="宋体" w:hAnsi="Times New Roman"/>
          <w:b/>
          <w:bCs/>
          <w:color w:val="000000" w:themeColor="text1"/>
          <w:sz w:val="21"/>
        </w:rPr>
        <w:t>供应商资格声明函</w:t>
      </w:r>
    </w:p>
    <w:p w14:paraId="3A02BE99" w14:textId="77777777" w:rsidR="001E4CF1" w:rsidRDefault="001E4CF1">
      <w:pPr>
        <w:adjustRightInd/>
        <w:textAlignment w:val="auto"/>
        <w:rPr>
          <w:rFonts w:ascii="Times New Roman" w:eastAsia="宋体" w:hAnsi="Times New Roman"/>
          <w:b/>
          <w:color w:val="000000" w:themeColor="text1"/>
          <w:kern w:val="2"/>
          <w:sz w:val="21"/>
        </w:rPr>
      </w:pPr>
    </w:p>
    <w:p w14:paraId="1656BDD7" w14:textId="77777777" w:rsidR="001E4CF1" w:rsidRDefault="00000000">
      <w:pPr>
        <w:adjustRightInd/>
        <w:textAlignment w:val="auto"/>
        <w:rPr>
          <w:rFonts w:ascii="Times New Roman" w:eastAsia="宋体" w:hAnsi="Times New Roman"/>
          <w:b/>
          <w:color w:val="000000" w:themeColor="text1"/>
          <w:kern w:val="2"/>
          <w:sz w:val="21"/>
        </w:rPr>
      </w:pPr>
      <w:r>
        <w:rPr>
          <w:rFonts w:ascii="Times New Roman" w:eastAsia="宋体" w:hAnsi="Times New Roman" w:hint="eastAsia"/>
          <w:b/>
          <w:color w:val="000000" w:themeColor="text1"/>
          <w:kern w:val="2"/>
          <w:sz w:val="21"/>
        </w:rPr>
        <w:t>浙江嘉源工程项目管理有限公司</w:t>
      </w:r>
      <w:r>
        <w:rPr>
          <w:rFonts w:ascii="Times New Roman" w:eastAsia="宋体" w:hAnsi="Times New Roman"/>
          <w:b/>
          <w:color w:val="000000" w:themeColor="text1"/>
          <w:kern w:val="2"/>
          <w:sz w:val="21"/>
        </w:rPr>
        <w:t>：</w:t>
      </w:r>
    </w:p>
    <w:p w14:paraId="18BD94CF"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关于贵司</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年</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月</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日发布</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项目（项目编号：</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）的采购公告，本公司（企业）愿意参加采购活动，并声明：</w:t>
      </w:r>
    </w:p>
    <w:p w14:paraId="3C02896A" w14:textId="77777777" w:rsidR="001E4CF1" w:rsidRDefault="00000000">
      <w:pPr>
        <w:numPr>
          <w:ilvl w:val="0"/>
          <w:numId w:val="3"/>
        </w:numPr>
        <w:adjustRightInd/>
        <w:snapToGrid w:val="0"/>
        <w:ind w:firstLineChars="200" w:firstLine="420"/>
        <w:textAlignment w:val="auto"/>
        <w:rPr>
          <w:rFonts w:ascii="Times New Roman" w:eastAsia="宋体" w:hAnsi="Times New Roman"/>
          <w:bCs/>
          <w:color w:val="000000" w:themeColor="text1"/>
          <w:kern w:val="2"/>
          <w:sz w:val="21"/>
        </w:rPr>
      </w:pPr>
      <w:r>
        <w:rPr>
          <w:rFonts w:ascii="Times New Roman" w:eastAsia="宋体" w:hAnsi="Times New Roman"/>
          <w:color w:val="000000" w:themeColor="text1"/>
          <w:kern w:val="2"/>
          <w:sz w:val="21"/>
        </w:rPr>
        <w:t>本公司（企业）具备</w:t>
      </w:r>
      <w:r>
        <w:rPr>
          <w:rFonts w:ascii="Times New Roman" w:eastAsia="宋体" w:hAnsi="Times New Roman"/>
          <w:bCs/>
          <w:color w:val="000000" w:themeColor="text1"/>
          <w:kern w:val="2"/>
          <w:sz w:val="21"/>
        </w:rPr>
        <w:t>《中华人民共和国政府采购法》第二十二条资格条件：</w:t>
      </w:r>
    </w:p>
    <w:p w14:paraId="485E7489"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1.1</w:t>
      </w:r>
      <w:r>
        <w:rPr>
          <w:rFonts w:ascii="Times New Roman" w:eastAsia="宋体" w:hAnsi="Times New Roman"/>
          <w:color w:val="000000" w:themeColor="text1"/>
          <w:kern w:val="2"/>
          <w:sz w:val="21"/>
        </w:rPr>
        <w:t>、具有独立承担民事责任的能力；</w:t>
      </w:r>
    </w:p>
    <w:p w14:paraId="6AA97B1E"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1.2</w:t>
      </w:r>
      <w:r>
        <w:rPr>
          <w:rFonts w:ascii="Times New Roman" w:eastAsia="宋体" w:hAnsi="Times New Roman"/>
          <w:color w:val="000000" w:themeColor="text1"/>
          <w:kern w:val="2"/>
          <w:sz w:val="21"/>
        </w:rPr>
        <w:t>、具有良好的商业信誉和健全的财务会计制度；</w:t>
      </w:r>
    </w:p>
    <w:p w14:paraId="02E51574"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1.3</w:t>
      </w:r>
      <w:r>
        <w:rPr>
          <w:rFonts w:ascii="Times New Roman" w:eastAsia="宋体" w:hAnsi="Times New Roman"/>
          <w:color w:val="000000" w:themeColor="text1"/>
          <w:kern w:val="2"/>
          <w:sz w:val="21"/>
        </w:rPr>
        <w:t>、具有履行合同所必需的设备和专业技术能力；</w:t>
      </w:r>
    </w:p>
    <w:p w14:paraId="2974B7AB"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1.4</w:t>
      </w:r>
      <w:r>
        <w:rPr>
          <w:rFonts w:ascii="Times New Roman" w:eastAsia="宋体" w:hAnsi="Times New Roman"/>
          <w:color w:val="000000" w:themeColor="text1"/>
          <w:kern w:val="2"/>
          <w:sz w:val="21"/>
        </w:rPr>
        <w:t>、有依法缴纳税收和社会保障资金的良好记录；</w:t>
      </w:r>
    </w:p>
    <w:p w14:paraId="7DB6DB42"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1.5</w:t>
      </w:r>
      <w:r>
        <w:rPr>
          <w:rFonts w:ascii="Times New Roman" w:eastAsia="宋体" w:hAnsi="Times New Roman"/>
          <w:color w:val="000000" w:themeColor="text1"/>
          <w:kern w:val="2"/>
          <w:sz w:val="21"/>
        </w:rPr>
        <w:t>、参加政府采购活动前三年内，在经营活动中没有重大违法记录；</w:t>
      </w:r>
    </w:p>
    <w:p w14:paraId="6B067666"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1.6</w:t>
      </w:r>
      <w:r>
        <w:rPr>
          <w:rFonts w:ascii="Times New Roman" w:eastAsia="宋体" w:hAnsi="Times New Roman"/>
          <w:color w:val="000000" w:themeColor="text1"/>
          <w:kern w:val="2"/>
          <w:sz w:val="21"/>
        </w:rPr>
        <w:t>、法律、行政法规规定的其他条件。</w:t>
      </w:r>
    </w:p>
    <w:p w14:paraId="71F917F8"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否则，由此所造成的损失、不良后果及法律责任，一律由我公司（企业）承担。</w:t>
      </w:r>
    </w:p>
    <w:p w14:paraId="7C197B1A"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2</w:t>
      </w:r>
      <w:r>
        <w:rPr>
          <w:rFonts w:ascii="Times New Roman" w:eastAsia="宋体" w:hAnsi="Times New Roman"/>
          <w:color w:val="000000" w:themeColor="text1"/>
          <w:kern w:val="2"/>
          <w:sz w:val="21"/>
        </w:rPr>
        <w:t>、本公司（企业）未被列入</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信用中国</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网站（</w:t>
      </w:r>
      <w:r>
        <w:rPr>
          <w:rFonts w:ascii="Times New Roman" w:eastAsia="宋体" w:hAnsi="Times New Roman"/>
          <w:color w:val="000000" w:themeColor="text1"/>
          <w:kern w:val="2"/>
          <w:sz w:val="21"/>
        </w:rPr>
        <w:t>www.creditchina.gov.cn</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记录失信被执行人或重大税收违法案件当事人名单或政府采购严重违法失信行为</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记录名单；不处于中国政府采购网（</w:t>
      </w:r>
      <w:r>
        <w:rPr>
          <w:rFonts w:ascii="Times New Roman" w:eastAsia="宋体" w:hAnsi="Times New Roman"/>
          <w:color w:val="000000" w:themeColor="text1"/>
          <w:kern w:val="2"/>
          <w:sz w:val="21"/>
        </w:rPr>
        <w:t>www.ccgp.gov.cn</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政府采购严重违法失信行为信息记录</w:t>
      </w:r>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rPr>
        <w:t>中的禁止参加政府采购活动期间。否则，由此所造成的损失、不良后果及法律责任，一律由我公司（企业）承担。</w:t>
      </w:r>
    </w:p>
    <w:p w14:paraId="789497F1"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3</w:t>
      </w:r>
      <w:r>
        <w:rPr>
          <w:rFonts w:ascii="Times New Roman" w:eastAsia="宋体" w:hAnsi="Times New Roman"/>
          <w:color w:val="000000" w:themeColor="text1"/>
          <w:kern w:val="2"/>
          <w:sz w:val="21"/>
        </w:rPr>
        <w:t>、本公司（企业）的法定代表人或单位负责人与所参投的本项目的其他供应商的法定代表人或单位负责人不为同一人且与其</w:t>
      </w:r>
      <w:proofErr w:type="gramStart"/>
      <w:r>
        <w:rPr>
          <w:rFonts w:ascii="Times New Roman" w:eastAsia="宋体" w:hAnsi="Times New Roman"/>
          <w:color w:val="000000" w:themeColor="text1"/>
          <w:kern w:val="2"/>
          <w:sz w:val="21"/>
        </w:rPr>
        <w:t>他供应</w:t>
      </w:r>
      <w:proofErr w:type="gramEnd"/>
      <w:r>
        <w:rPr>
          <w:rFonts w:ascii="Times New Roman" w:eastAsia="宋体" w:hAnsi="Times New Roman"/>
          <w:color w:val="000000" w:themeColor="text1"/>
          <w:kern w:val="2"/>
          <w:sz w:val="21"/>
        </w:rPr>
        <w:t>商之间不存在直接控股、管理关系。</w:t>
      </w:r>
    </w:p>
    <w:p w14:paraId="7795F05C"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4</w:t>
      </w:r>
      <w:r>
        <w:rPr>
          <w:rFonts w:ascii="Times New Roman" w:eastAsia="宋体" w:hAnsi="Times New Roman"/>
          <w:color w:val="000000" w:themeColor="text1"/>
          <w:kern w:val="2"/>
          <w:sz w:val="21"/>
        </w:rPr>
        <w:t>、根据《中华人民共和国政府采购法实施条例》的规定，本公司（企业）如为本项目提供整体设计、规范编制或者项目管理、监理、检测等服务的供应商，不得再参加该项目的其他采购活动（单一来源除外）。否则，由此所造成的损失、不良后果及法律责任，一律由我公司（企业）承担。</w:t>
      </w:r>
    </w:p>
    <w:p w14:paraId="4E32E458" w14:textId="77777777" w:rsidR="001E4CF1" w:rsidRDefault="00000000">
      <w:pPr>
        <w:adjustRightInd/>
        <w:snapToGrid w:val="0"/>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5</w:t>
      </w:r>
      <w:r>
        <w:rPr>
          <w:rFonts w:ascii="Times New Roman" w:eastAsia="宋体" w:hAnsi="Times New Roman"/>
          <w:color w:val="000000" w:themeColor="text1"/>
          <w:kern w:val="2"/>
          <w:sz w:val="21"/>
        </w:rPr>
        <w:t>、我公司已清楚采购文件的要求及有关文件规定。本次采购活动中，如有违法、违规、弄虚作假行为，所造成的损失、不良后果及法律责任，一律由我公司（企业）承担。</w:t>
      </w:r>
    </w:p>
    <w:p w14:paraId="116EE59A" w14:textId="77777777" w:rsidR="001E4CF1" w:rsidRDefault="00000000">
      <w:pPr>
        <w:adjustRightInd/>
        <w:snapToGrid w:val="0"/>
        <w:ind w:firstLineChars="200" w:firstLine="422"/>
        <w:textAlignment w:val="auto"/>
        <w:rPr>
          <w:rFonts w:ascii="Times New Roman" w:eastAsia="宋体" w:hAnsi="Times New Roman"/>
          <w:color w:val="000000" w:themeColor="text1"/>
          <w:spacing w:val="4"/>
          <w:kern w:val="2"/>
          <w:sz w:val="21"/>
        </w:rPr>
      </w:pPr>
      <w:r>
        <w:rPr>
          <w:rFonts w:ascii="Times New Roman" w:eastAsia="宋体" w:hAnsi="Times New Roman"/>
          <w:b/>
          <w:color w:val="000000" w:themeColor="text1"/>
          <w:kern w:val="2"/>
          <w:sz w:val="21"/>
        </w:rPr>
        <w:t>特此声明！</w:t>
      </w:r>
    </w:p>
    <w:p w14:paraId="666B126B" w14:textId="77777777" w:rsidR="001E4CF1" w:rsidRDefault="001E4CF1">
      <w:pPr>
        <w:widowControl/>
        <w:ind w:firstLineChars="200" w:firstLine="420"/>
        <w:rPr>
          <w:rFonts w:ascii="Times New Roman" w:eastAsia="宋体" w:hAnsi="Times New Roman"/>
          <w:color w:val="000000" w:themeColor="text1"/>
          <w:sz w:val="21"/>
        </w:rPr>
      </w:pPr>
    </w:p>
    <w:p w14:paraId="34AE8C08" w14:textId="77777777" w:rsidR="001E4CF1" w:rsidRDefault="00000000">
      <w:pPr>
        <w:widowControl/>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供应商名称（盖章）：</w:t>
      </w:r>
    </w:p>
    <w:p w14:paraId="273EDDBC" w14:textId="77777777" w:rsidR="001E4CF1" w:rsidRDefault="00000000">
      <w:pPr>
        <w:widowControl/>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法定代表人或授权代表（签字或盖章）：</w:t>
      </w:r>
    </w:p>
    <w:p w14:paraId="31CD2C12" w14:textId="77777777" w:rsidR="001E4CF1" w:rsidRDefault="00000000">
      <w:pPr>
        <w:widowControl/>
        <w:ind w:firstLineChars="200" w:firstLine="420"/>
        <w:rPr>
          <w:rFonts w:ascii="Times New Roman" w:eastAsia="宋体" w:hAnsi="Times New Roman"/>
          <w:b/>
          <w:color w:val="000000" w:themeColor="text1"/>
          <w:spacing w:val="-4"/>
        </w:rPr>
      </w:pPr>
      <w:r>
        <w:rPr>
          <w:rFonts w:ascii="Times New Roman" w:eastAsia="宋体" w:hAnsi="Times New Roman"/>
          <w:color w:val="000000" w:themeColor="text1"/>
          <w:sz w:val="21"/>
        </w:rPr>
        <w:lastRenderedPageBreak/>
        <w:t>日</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期：</w:t>
      </w:r>
    </w:p>
    <w:p w14:paraId="27207FEA" w14:textId="77777777" w:rsidR="001E4CF1" w:rsidRDefault="00000000">
      <w:pPr>
        <w:rPr>
          <w:rFonts w:ascii="Times New Roman" w:eastAsia="宋体" w:hAnsi="Times New Roman"/>
          <w:b/>
          <w:color w:val="000000" w:themeColor="text1"/>
          <w:sz w:val="21"/>
        </w:rPr>
      </w:pPr>
      <w:r>
        <w:rPr>
          <w:rFonts w:ascii="Times New Roman" w:eastAsia="宋体" w:hAnsi="Times New Roman"/>
          <w:b/>
          <w:color w:val="000000" w:themeColor="text1"/>
          <w:sz w:val="21"/>
        </w:rPr>
        <w:t>3.</w:t>
      </w:r>
      <w:r>
        <w:rPr>
          <w:rFonts w:ascii="Times New Roman" w:eastAsia="宋体" w:hAnsi="Times New Roman"/>
          <w:b/>
          <w:color w:val="000000" w:themeColor="text1"/>
          <w:sz w:val="21"/>
        </w:rPr>
        <w:t>符合《中华人民共和国政府采购法》第二十二条规定的供应商资格条件，提供以下材料及承诺（承诺详见《供应商资格声明函》）：</w:t>
      </w:r>
    </w:p>
    <w:p w14:paraId="24D7F187" w14:textId="77777777" w:rsidR="001E4CF1" w:rsidRDefault="00000000">
      <w:pPr>
        <w:rPr>
          <w:rFonts w:ascii="Times New Roman" w:eastAsia="宋体" w:hAnsi="Times New Roman"/>
          <w:b/>
          <w:color w:val="000000" w:themeColor="text1"/>
          <w:sz w:val="21"/>
        </w:rPr>
      </w:pPr>
      <w:r>
        <w:rPr>
          <w:rFonts w:ascii="Times New Roman" w:eastAsia="宋体" w:hAnsi="Times New Roman"/>
          <w:b/>
          <w:color w:val="000000" w:themeColor="text1"/>
          <w:sz w:val="21"/>
        </w:rPr>
        <w:t>（</w:t>
      </w:r>
      <w:r>
        <w:rPr>
          <w:rFonts w:ascii="Times New Roman" w:eastAsia="宋体" w:hAnsi="Times New Roman"/>
          <w:b/>
          <w:color w:val="000000" w:themeColor="text1"/>
          <w:sz w:val="21"/>
        </w:rPr>
        <w:t>1</w:t>
      </w:r>
      <w:r>
        <w:rPr>
          <w:rFonts w:ascii="Times New Roman" w:eastAsia="宋体" w:hAnsi="Times New Roman"/>
          <w:b/>
          <w:color w:val="000000" w:themeColor="text1"/>
          <w:sz w:val="21"/>
        </w:rPr>
        <w:t>）有效的企业法人营业执照（或事业法人登记证）、其他组织（个体工商户）的营业执照或者民办非企业单位登记证书复印件（加盖公章）；</w:t>
      </w:r>
    </w:p>
    <w:p w14:paraId="0B598065" w14:textId="77777777" w:rsidR="001E4CF1" w:rsidRDefault="00000000">
      <w:pPr>
        <w:pStyle w:val="afff1"/>
        <w:ind w:firstLineChars="0" w:firstLine="0"/>
        <w:rPr>
          <w:rFonts w:ascii="Times New Roman" w:eastAsia="宋体" w:hAnsi="Times New Roman"/>
          <w:b/>
          <w:bCs/>
          <w:color w:val="000000" w:themeColor="text1"/>
          <w:sz w:val="21"/>
        </w:rPr>
      </w:pPr>
      <w:r>
        <w:rPr>
          <w:rFonts w:ascii="Times New Roman" w:eastAsia="宋体" w:hAnsi="Times New Roman"/>
          <w:b/>
          <w:bCs/>
          <w:color w:val="000000" w:themeColor="text1"/>
          <w:sz w:val="21"/>
        </w:rPr>
        <w:t>（</w:t>
      </w:r>
      <w:r>
        <w:rPr>
          <w:rFonts w:ascii="Times New Roman" w:eastAsia="宋体" w:hAnsi="Times New Roman"/>
          <w:b/>
          <w:bCs/>
          <w:color w:val="000000" w:themeColor="text1"/>
          <w:sz w:val="21"/>
        </w:rPr>
        <w:t>2</w:t>
      </w:r>
      <w:r>
        <w:rPr>
          <w:rFonts w:ascii="Times New Roman" w:eastAsia="宋体" w:hAnsi="Times New Roman"/>
          <w:b/>
          <w:bCs/>
          <w:color w:val="000000" w:themeColor="text1"/>
          <w:sz w:val="21"/>
        </w:rPr>
        <w:t>）特定资格要求证明材料（如有）。</w:t>
      </w:r>
    </w:p>
    <w:p w14:paraId="039F4696" w14:textId="77777777" w:rsidR="001E4CF1" w:rsidRDefault="001E4CF1">
      <w:pPr>
        <w:pStyle w:val="TOC6"/>
      </w:pPr>
    </w:p>
    <w:p w14:paraId="10639C32" w14:textId="77777777" w:rsidR="001E4CF1" w:rsidRDefault="00000000">
      <w:pPr>
        <w:rPr>
          <w:rFonts w:ascii="Times New Roman" w:eastAsia="宋体" w:hAnsi="Times New Roman"/>
          <w:color w:val="000000" w:themeColor="text1"/>
        </w:rPr>
      </w:pPr>
      <w:r>
        <w:rPr>
          <w:rFonts w:ascii="Times New Roman" w:eastAsia="宋体" w:hAnsi="Times New Roman"/>
          <w:b/>
          <w:color w:val="000000" w:themeColor="text1"/>
          <w:sz w:val="21"/>
        </w:rPr>
        <w:br w:type="page"/>
      </w:r>
    </w:p>
    <w:p w14:paraId="586BEA60" w14:textId="77777777" w:rsidR="001E4CF1" w:rsidRDefault="00000000">
      <w:pPr>
        <w:widowControl/>
        <w:adjustRightInd/>
        <w:jc w:val="left"/>
        <w:textAlignment w:val="auto"/>
        <w:rPr>
          <w:rFonts w:ascii="Times New Roman" w:eastAsia="宋体" w:hAnsi="Times New Roman"/>
          <w:b/>
          <w:bCs/>
          <w:color w:val="000000" w:themeColor="text1"/>
          <w:sz w:val="21"/>
        </w:rPr>
      </w:pPr>
      <w:r>
        <w:rPr>
          <w:rFonts w:ascii="Times New Roman" w:eastAsia="宋体" w:hAnsi="Times New Roman"/>
          <w:b/>
          <w:color w:val="000000" w:themeColor="text1"/>
          <w:sz w:val="21"/>
        </w:rPr>
        <w:lastRenderedPageBreak/>
        <w:t>4.</w:t>
      </w:r>
      <w:r>
        <w:rPr>
          <w:rFonts w:ascii="Times New Roman" w:eastAsia="宋体" w:hAnsi="Times New Roman"/>
          <w:b/>
          <w:color w:val="000000" w:themeColor="text1"/>
          <w:sz w:val="21"/>
        </w:rPr>
        <w:t>报价函</w:t>
      </w:r>
    </w:p>
    <w:p w14:paraId="3F0B5844" w14:textId="77777777" w:rsidR="001E4CF1" w:rsidRDefault="00000000">
      <w:pPr>
        <w:widowControl/>
        <w:adjustRightInd/>
        <w:jc w:val="center"/>
        <w:textAlignment w:val="auto"/>
        <w:rPr>
          <w:rFonts w:ascii="Times New Roman" w:eastAsia="宋体" w:hAnsi="Times New Roman"/>
          <w:b/>
          <w:bCs/>
          <w:color w:val="000000" w:themeColor="text1"/>
          <w:sz w:val="21"/>
        </w:rPr>
      </w:pPr>
      <w:r>
        <w:rPr>
          <w:rFonts w:ascii="Times New Roman" w:eastAsia="宋体" w:hAnsi="Times New Roman"/>
          <w:b/>
          <w:bCs/>
          <w:color w:val="000000" w:themeColor="text1"/>
          <w:sz w:val="21"/>
        </w:rPr>
        <w:t>报</w:t>
      </w:r>
      <w:r>
        <w:rPr>
          <w:rFonts w:ascii="Times New Roman" w:eastAsia="宋体" w:hAnsi="Times New Roman"/>
          <w:b/>
          <w:bCs/>
          <w:color w:val="000000" w:themeColor="text1"/>
          <w:sz w:val="21"/>
        </w:rPr>
        <w:t xml:space="preserve"> </w:t>
      </w:r>
      <w:r>
        <w:rPr>
          <w:rFonts w:ascii="Times New Roman" w:eastAsia="宋体" w:hAnsi="Times New Roman"/>
          <w:b/>
          <w:bCs/>
          <w:color w:val="000000" w:themeColor="text1"/>
          <w:sz w:val="21"/>
        </w:rPr>
        <w:t>价</w:t>
      </w:r>
      <w:r>
        <w:rPr>
          <w:rFonts w:ascii="Times New Roman" w:eastAsia="宋体" w:hAnsi="Times New Roman"/>
          <w:b/>
          <w:bCs/>
          <w:color w:val="000000" w:themeColor="text1"/>
          <w:sz w:val="21"/>
        </w:rPr>
        <w:t xml:space="preserve"> </w:t>
      </w:r>
      <w:r>
        <w:rPr>
          <w:rFonts w:ascii="Times New Roman" w:eastAsia="宋体" w:hAnsi="Times New Roman"/>
          <w:b/>
          <w:bCs/>
          <w:color w:val="000000" w:themeColor="text1"/>
          <w:sz w:val="21"/>
        </w:rPr>
        <w:t>函</w:t>
      </w:r>
    </w:p>
    <w:p w14:paraId="3145F80E" w14:textId="77777777" w:rsidR="001E4CF1" w:rsidRDefault="00000000">
      <w:pPr>
        <w:pStyle w:val="affc"/>
        <w:snapToGrid w:val="0"/>
        <w:rPr>
          <w:rFonts w:eastAsia="宋体" w:hAnsi="Times New Roman"/>
          <w:color w:val="000000" w:themeColor="text1"/>
          <w:sz w:val="21"/>
        </w:rPr>
      </w:pPr>
      <w:r>
        <w:rPr>
          <w:rFonts w:eastAsia="宋体" w:hAnsi="Times New Roman" w:hint="eastAsia"/>
          <w:b/>
          <w:bCs/>
          <w:color w:val="000000" w:themeColor="text1"/>
          <w:spacing w:val="-4"/>
          <w:kern w:val="2"/>
          <w:sz w:val="21"/>
        </w:rPr>
        <w:t>浙江嘉源工程项目管理有限公司</w:t>
      </w:r>
      <w:r>
        <w:rPr>
          <w:rFonts w:eastAsia="宋体" w:hAnsi="Times New Roman"/>
          <w:b/>
          <w:bCs/>
          <w:color w:val="000000" w:themeColor="text1"/>
          <w:spacing w:val="-4"/>
          <w:kern w:val="2"/>
          <w:sz w:val="21"/>
        </w:rPr>
        <w:t>：</w:t>
      </w:r>
    </w:p>
    <w:p w14:paraId="6449F246" w14:textId="77777777" w:rsidR="001E4CF1" w:rsidRDefault="00000000">
      <w:pPr>
        <w:pStyle w:val="affc"/>
        <w:adjustRightInd/>
        <w:ind w:firstLineChars="200" w:firstLine="404"/>
        <w:rPr>
          <w:rFonts w:eastAsia="宋体" w:hAnsi="Times New Roman"/>
          <w:color w:val="000000" w:themeColor="text1"/>
          <w:sz w:val="21"/>
          <w:u w:val="single"/>
        </w:rPr>
      </w:pPr>
      <w:r>
        <w:rPr>
          <w:rFonts w:eastAsia="宋体" w:hAnsi="Times New Roman"/>
          <w:color w:val="000000" w:themeColor="text1"/>
          <w:spacing w:val="-4"/>
          <w:kern w:val="2"/>
          <w:sz w:val="21"/>
          <w:u w:val="single"/>
        </w:rPr>
        <w:t xml:space="preserve">           </w:t>
      </w:r>
      <w:r>
        <w:rPr>
          <w:rFonts w:eastAsia="宋体" w:hAnsi="Times New Roman"/>
          <w:color w:val="000000" w:themeColor="text1"/>
          <w:spacing w:val="-4"/>
          <w:kern w:val="2"/>
          <w:sz w:val="21"/>
          <w:u w:val="single"/>
        </w:rPr>
        <w:t>（供应商名称）</w:t>
      </w:r>
      <w:r>
        <w:rPr>
          <w:rFonts w:eastAsia="宋体" w:hAnsi="Times New Roman"/>
          <w:color w:val="000000" w:themeColor="text1"/>
          <w:spacing w:val="-4"/>
          <w:kern w:val="2"/>
          <w:sz w:val="21"/>
          <w:u w:val="single"/>
        </w:rPr>
        <w:t xml:space="preserve">      </w:t>
      </w:r>
      <w:r>
        <w:rPr>
          <w:rFonts w:eastAsia="宋体" w:hAnsi="Times New Roman"/>
          <w:color w:val="000000" w:themeColor="text1"/>
          <w:spacing w:val="-4"/>
          <w:kern w:val="2"/>
          <w:sz w:val="21"/>
        </w:rPr>
        <w:t>授权</w:t>
      </w:r>
      <w:r>
        <w:rPr>
          <w:rFonts w:eastAsia="宋体" w:hAnsi="Times New Roman"/>
          <w:color w:val="000000" w:themeColor="text1"/>
          <w:spacing w:val="-4"/>
          <w:kern w:val="2"/>
          <w:sz w:val="21"/>
          <w:u w:val="single"/>
        </w:rPr>
        <w:t>（授权代表姓名、职务）</w:t>
      </w:r>
      <w:r>
        <w:rPr>
          <w:rFonts w:eastAsia="宋体" w:hAnsi="Times New Roman"/>
          <w:color w:val="000000" w:themeColor="text1"/>
          <w:spacing w:val="-4"/>
          <w:kern w:val="2"/>
          <w:sz w:val="21"/>
        </w:rPr>
        <w:t>为本公司（单位）合法代理人，参加贵方组织的</w:t>
      </w:r>
      <w:r>
        <w:rPr>
          <w:rFonts w:eastAsia="宋体" w:hAnsi="Times New Roman"/>
          <w:color w:val="000000" w:themeColor="text1"/>
          <w:spacing w:val="-4"/>
          <w:kern w:val="2"/>
          <w:sz w:val="21"/>
        </w:rPr>
        <w:t xml:space="preserve"> </w:t>
      </w:r>
      <w:r>
        <w:rPr>
          <w:rFonts w:eastAsia="宋体" w:hAnsi="Times New Roman"/>
          <w:color w:val="000000" w:themeColor="text1"/>
          <w:spacing w:val="-4"/>
          <w:kern w:val="2"/>
          <w:sz w:val="21"/>
          <w:u w:val="single"/>
        </w:rPr>
        <w:t xml:space="preserve">         </w:t>
      </w:r>
      <w:r>
        <w:rPr>
          <w:rFonts w:eastAsia="宋体" w:hAnsi="Times New Roman"/>
          <w:color w:val="000000" w:themeColor="text1"/>
          <w:spacing w:val="-4"/>
          <w:kern w:val="2"/>
          <w:sz w:val="21"/>
          <w:u w:val="single"/>
        </w:rPr>
        <w:t>（项目编号、项目名称）</w:t>
      </w:r>
      <w:r>
        <w:rPr>
          <w:rFonts w:eastAsia="宋体" w:hAnsi="Times New Roman"/>
          <w:color w:val="000000" w:themeColor="text1"/>
          <w:spacing w:val="-4"/>
          <w:kern w:val="2"/>
          <w:sz w:val="21"/>
          <w:u w:val="single"/>
        </w:rPr>
        <w:t xml:space="preserve">      </w:t>
      </w:r>
      <w:r>
        <w:rPr>
          <w:rFonts w:eastAsia="宋体" w:hAnsi="Times New Roman"/>
          <w:color w:val="000000" w:themeColor="text1"/>
          <w:spacing w:val="-4"/>
          <w:kern w:val="2"/>
          <w:sz w:val="21"/>
        </w:rPr>
        <w:t>采购活动，代表本公司（单位）处理采购活动中的一切事宜，为对</w:t>
      </w:r>
      <w:r>
        <w:rPr>
          <w:rFonts w:eastAsia="宋体" w:hAnsi="Times New Roman"/>
          <w:color w:val="000000" w:themeColor="text1"/>
          <w:spacing w:val="-4"/>
          <w:kern w:val="2"/>
          <w:sz w:val="21"/>
          <w:u w:val="single"/>
        </w:rPr>
        <w:t xml:space="preserve">     </w:t>
      </w:r>
      <w:r>
        <w:rPr>
          <w:rFonts w:eastAsia="宋体" w:hAnsi="Times New Roman"/>
          <w:color w:val="000000" w:themeColor="text1"/>
          <w:spacing w:val="-4"/>
          <w:kern w:val="2"/>
          <w:sz w:val="21"/>
          <w:u w:val="single"/>
        </w:rPr>
        <w:t>（项目名称）</w:t>
      </w:r>
      <w:r>
        <w:rPr>
          <w:rFonts w:eastAsia="宋体" w:hAnsi="Times New Roman"/>
          <w:color w:val="000000" w:themeColor="text1"/>
          <w:spacing w:val="-4"/>
          <w:kern w:val="2"/>
          <w:sz w:val="21"/>
          <w:u w:val="single"/>
        </w:rPr>
        <w:t xml:space="preserve">       </w:t>
      </w:r>
      <w:r>
        <w:rPr>
          <w:rFonts w:eastAsia="宋体" w:hAnsi="Times New Roman"/>
          <w:color w:val="000000" w:themeColor="text1"/>
          <w:spacing w:val="-4"/>
          <w:kern w:val="2"/>
          <w:sz w:val="21"/>
        </w:rPr>
        <w:t>进行响应，在此：</w:t>
      </w:r>
    </w:p>
    <w:p w14:paraId="03E04252"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1</w:t>
      </w:r>
      <w:r>
        <w:rPr>
          <w:rFonts w:eastAsia="宋体" w:hAnsi="Times New Roman"/>
          <w:color w:val="000000" w:themeColor="text1"/>
          <w:spacing w:val="-4"/>
          <w:kern w:val="2"/>
          <w:sz w:val="21"/>
        </w:rPr>
        <w:t>、提供采购文件中</w:t>
      </w:r>
      <w:r>
        <w:rPr>
          <w:rFonts w:eastAsia="宋体" w:hAnsi="Times New Roman"/>
          <w:color w:val="000000" w:themeColor="text1"/>
          <w:spacing w:val="-4"/>
          <w:kern w:val="2"/>
          <w:sz w:val="21"/>
        </w:rPr>
        <w:t>“</w:t>
      </w:r>
      <w:r>
        <w:rPr>
          <w:rFonts w:eastAsia="宋体" w:hAnsi="Times New Roman"/>
          <w:color w:val="000000" w:themeColor="text1"/>
          <w:spacing w:val="-4"/>
          <w:kern w:val="2"/>
          <w:sz w:val="21"/>
        </w:rPr>
        <w:t>响应须知</w:t>
      </w:r>
      <w:r>
        <w:rPr>
          <w:rFonts w:eastAsia="宋体" w:hAnsi="Times New Roman"/>
          <w:color w:val="000000" w:themeColor="text1"/>
          <w:spacing w:val="-4"/>
          <w:kern w:val="2"/>
          <w:sz w:val="21"/>
        </w:rPr>
        <w:t>”</w:t>
      </w:r>
      <w:r>
        <w:rPr>
          <w:rFonts w:eastAsia="宋体" w:hAnsi="Times New Roman"/>
          <w:color w:val="000000" w:themeColor="text1"/>
          <w:spacing w:val="-4"/>
          <w:kern w:val="2"/>
          <w:sz w:val="21"/>
        </w:rPr>
        <w:t>规定的全部响应文件：</w:t>
      </w:r>
    </w:p>
    <w:p w14:paraId="4D5D03ED"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1</w:t>
      </w:r>
      <w:r>
        <w:rPr>
          <w:rFonts w:eastAsia="宋体" w:hAnsi="Times New Roman"/>
          <w:color w:val="000000" w:themeColor="text1"/>
          <w:spacing w:val="-4"/>
          <w:kern w:val="2"/>
          <w:sz w:val="21"/>
        </w:rPr>
        <w:t>）响应文件（资格审查部分、商务技术部分、报价部分）</w:t>
      </w:r>
      <w:r>
        <w:rPr>
          <w:rFonts w:eastAsia="宋体" w:hAnsi="Times New Roman"/>
          <w:color w:val="000000" w:themeColor="text1"/>
          <w:spacing w:val="-4"/>
          <w:kern w:val="2"/>
          <w:sz w:val="21"/>
        </w:rPr>
        <w:t>1</w:t>
      </w:r>
      <w:r>
        <w:rPr>
          <w:rFonts w:eastAsia="宋体" w:hAnsi="Times New Roman"/>
          <w:color w:val="000000" w:themeColor="text1"/>
          <w:spacing w:val="-4"/>
          <w:kern w:val="2"/>
          <w:sz w:val="21"/>
        </w:rPr>
        <w:t>份。</w:t>
      </w:r>
    </w:p>
    <w:p w14:paraId="046C8786"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2</w:t>
      </w:r>
      <w:r>
        <w:rPr>
          <w:rFonts w:eastAsia="宋体" w:hAnsi="Times New Roman"/>
          <w:color w:val="000000" w:themeColor="text1"/>
          <w:spacing w:val="-4"/>
          <w:kern w:val="2"/>
          <w:sz w:val="21"/>
        </w:rPr>
        <w:t>、据此函，签字代表宣布并承诺如下：</w:t>
      </w:r>
    </w:p>
    <w:p w14:paraId="5297CCC9"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1</w:t>
      </w:r>
      <w:r>
        <w:rPr>
          <w:rFonts w:eastAsia="宋体" w:hAnsi="Times New Roman"/>
          <w:color w:val="000000" w:themeColor="text1"/>
          <w:spacing w:val="-4"/>
          <w:kern w:val="2"/>
          <w:sz w:val="21"/>
        </w:rPr>
        <w:t>）本</w:t>
      </w:r>
      <w:proofErr w:type="gramStart"/>
      <w:r>
        <w:rPr>
          <w:rFonts w:eastAsia="宋体" w:hAnsi="Times New Roman"/>
          <w:color w:val="000000" w:themeColor="text1"/>
          <w:spacing w:val="-4"/>
          <w:kern w:val="2"/>
          <w:sz w:val="21"/>
        </w:rPr>
        <w:t>响应自</w:t>
      </w:r>
      <w:proofErr w:type="gramEnd"/>
      <w:r>
        <w:rPr>
          <w:rFonts w:eastAsia="宋体" w:hAnsi="Times New Roman"/>
          <w:color w:val="000000" w:themeColor="text1"/>
          <w:spacing w:val="-4"/>
          <w:kern w:val="2"/>
          <w:sz w:val="21"/>
        </w:rPr>
        <w:t>开启之日起</w:t>
      </w:r>
      <w:r>
        <w:rPr>
          <w:rFonts w:eastAsia="宋体" w:hAnsi="Times New Roman"/>
          <w:color w:val="000000" w:themeColor="text1"/>
          <w:spacing w:val="-4"/>
          <w:kern w:val="2"/>
          <w:sz w:val="21"/>
          <w:u w:val="single"/>
        </w:rPr>
        <w:t xml:space="preserve"> 60 </w:t>
      </w:r>
      <w:r>
        <w:rPr>
          <w:rFonts w:eastAsia="宋体" w:hAnsi="Times New Roman"/>
          <w:color w:val="000000" w:themeColor="text1"/>
          <w:spacing w:val="-4"/>
          <w:kern w:val="2"/>
          <w:sz w:val="21"/>
        </w:rPr>
        <w:t>天内有效。</w:t>
      </w:r>
    </w:p>
    <w:p w14:paraId="24982233"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2</w:t>
      </w:r>
      <w:r>
        <w:rPr>
          <w:rFonts w:eastAsia="宋体" w:hAnsi="Times New Roman"/>
          <w:color w:val="000000" w:themeColor="text1"/>
          <w:spacing w:val="-4"/>
          <w:kern w:val="2"/>
          <w:sz w:val="21"/>
        </w:rPr>
        <w:t>）我们已详细审查全部采购文件及有关的澄清</w:t>
      </w:r>
      <w:r>
        <w:rPr>
          <w:rFonts w:eastAsia="宋体" w:hAnsi="Times New Roman"/>
          <w:color w:val="000000" w:themeColor="text1"/>
          <w:spacing w:val="-4"/>
          <w:kern w:val="2"/>
          <w:sz w:val="21"/>
        </w:rPr>
        <w:t>/</w:t>
      </w:r>
      <w:r>
        <w:rPr>
          <w:rFonts w:eastAsia="宋体" w:hAnsi="Times New Roman"/>
          <w:color w:val="000000" w:themeColor="text1"/>
          <w:spacing w:val="-4"/>
          <w:kern w:val="2"/>
          <w:sz w:val="21"/>
        </w:rPr>
        <w:t>修改文件（若有的话），我们完全理解并同意放弃对这方面提出任何异议的权利。保证遵守采购文件有关条款规定。</w:t>
      </w:r>
    </w:p>
    <w:p w14:paraId="7B64B692"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3</w:t>
      </w:r>
      <w:r>
        <w:rPr>
          <w:rFonts w:eastAsia="宋体" w:hAnsi="Times New Roman"/>
          <w:color w:val="000000" w:themeColor="text1"/>
          <w:spacing w:val="-4"/>
          <w:kern w:val="2"/>
          <w:sz w:val="21"/>
        </w:rPr>
        <w:t>）保证在成交后忠实地执行与采购人所签署的合同，并承担合同规定的责任义务。保证在成交后按照采购文件的规定支付成交服务费。</w:t>
      </w:r>
    </w:p>
    <w:p w14:paraId="61BCFA25"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4</w:t>
      </w:r>
      <w:r>
        <w:rPr>
          <w:rFonts w:eastAsia="宋体" w:hAnsi="Times New Roman"/>
          <w:color w:val="000000" w:themeColor="text1"/>
          <w:spacing w:val="-4"/>
          <w:kern w:val="2"/>
          <w:sz w:val="21"/>
        </w:rPr>
        <w:t>）承诺应贵方要求提供任何与该项目响应有关的数据、情况和技术资料。</w:t>
      </w:r>
    </w:p>
    <w:p w14:paraId="29D54811"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5</w:t>
      </w:r>
      <w:r>
        <w:rPr>
          <w:rFonts w:eastAsia="宋体" w:hAnsi="Times New Roman"/>
          <w:color w:val="000000" w:themeColor="text1"/>
          <w:spacing w:val="-4"/>
          <w:kern w:val="2"/>
          <w:sz w:val="21"/>
        </w:rPr>
        <w:t>）我们承诺，与为采购人采购本次的货物或服务进行设计、编制规范和其他文件所委托的咨询公司或其附属机构无任何直接或间接的关联。</w:t>
      </w:r>
    </w:p>
    <w:p w14:paraId="763A79DB"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w:t>
      </w:r>
      <w:r>
        <w:rPr>
          <w:rFonts w:eastAsia="宋体" w:hAnsi="Times New Roman"/>
          <w:color w:val="000000" w:themeColor="text1"/>
          <w:spacing w:val="-4"/>
          <w:kern w:val="2"/>
          <w:sz w:val="21"/>
        </w:rPr>
        <w:t>6</w:t>
      </w:r>
      <w:r>
        <w:rPr>
          <w:rFonts w:eastAsia="宋体" w:hAnsi="Times New Roman"/>
          <w:color w:val="000000" w:themeColor="text1"/>
          <w:spacing w:val="-4"/>
          <w:kern w:val="2"/>
          <w:sz w:val="21"/>
        </w:rPr>
        <w:t>）响应方已详细审查并理解全部采购文件，如有违反，愿意接受监管机构相应的处理。</w:t>
      </w:r>
    </w:p>
    <w:p w14:paraId="3C61C3EA"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3</w:t>
      </w:r>
      <w:r>
        <w:rPr>
          <w:rFonts w:eastAsia="宋体" w:hAnsi="Times New Roman"/>
          <w:color w:val="000000" w:themeColor="text1"/>
          <w:spacing w:val="-4"/>
          <w:kern w:val="2"/>
          <w:sz w:val="21"/>
        </w:rPr>
        <w:t>、与本采购活动有关的一切往来通讯请寄：</w:t>
      </w:r>
    </w:p>
    <w:p w14:paraId="0DA5BD81" w14:textId="77777777" w:rsidR="001E4CF1" w:rsidRDefault="00000000">
      <w:pPr>
        <w:pStyle w:val="affc"/>
        <w:adjustRightInd/>
        <w:spacing w:line="240" w:lineRule="auto"/>
        <w:ind w:firstLineChars="200" w:firstLine="404"/>
        <w:rPr>
          <w:rFonts w:eastAsia="宋体" w:hAnsi="Times New Roman"/>
          <w:color w:val="000000" w:themeColor="text1"/>
          <w:sz w:val="21"/>
        </w:rPr>
      </w:pPr>
      <w:r>
        <w:rPr>
          <w:rFonts w:eastAsia="宋体" w:hAnsi="Times New Roman"/>
          <w:color w:val="000000" w:themeColor="text1"/>
          <w:spacing w:val="-4"/>
          <w:kern w:val="2"/>
          <w:sz w:val="21"/>
        </w:rPr>
        <w:t>地址：</w:t>
      </w:r>
    </w:p>
    <w:p w14:paraId="2A63BB02" w14:textId="77777777" w:rsidR="001E4CF1" w:rsidRDefault="00000000">
      <w:pPr>
        <w:pStyle w:val="affc"/>
        <w:adjustRightInd/>
        <w:spacing w:line="240" w:lineRule="auto"/>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邮编：</w:t>
      </w:r>
    </w:p>
    <w:p w14:paraId="4F09F798" w14:textId="77777777" w:rsidR="001E4CF1" w:rsidRDefault="00000000">
      <w:pPr>
        <w:pStyle w:val="affc"/>
        <w:adjustRightInd/>
        <w:spacing w:line="240" w:lineRule="auto"/>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电话：</w:t>
      </w:r>
    </w:p>
    <w:p w14:paraId="4C6C6114" w14:textId="77777777" w:rsidR="001E4CF1" w:rsidRDefault="00000000">
      <w:pPr>
        <w:pStyle w:val="affc"/>
        <w:adjustRightInd/>
        <w:spacing w:line="240" w:lineRule="auto"/>
        <w:ind w:firstLineChars="200" w:firstLine="404"/>
        <w:rPr>
          <w:rFonts w:eastAsia="宋体" w:hAnsi="Times New Roman"/>
          <w:color w:val="000000" w:themeColor="text1"/>
          <w:sz w:val="21"/>
          <w:u w:val="single"/>
        </w:rPr>
      </w:pPr>
      <w:r>
        <w:rPr>
          <w:rFonts w:eastAsia="宋体" w:hAnsi="Times New Roman"/>
          <w:color w:val="000000" w:themeColor="text1"/>
          <w:spacing w:val="-4"/>
          <w:kern w:val="2"/>
          <w:sz w:val="21"/>
        </w:rPr>
        <w:t>传真：</w:t>
      </w:r>
    </w:p>
    <w:p w14:paraId="74D51474" w14:textId="77777777" w:rsidR="001E4CF1" w:rsidRDefault="001E4CF1">
      <w:pPr>
        <w:pStyle w:val="affc"/>
        <w:adjustRightInd/>
        <w:spacing w:line="240" w:lineRule="auto"/>
        <w:ind w:firstLineChars="200" w:firstLine="404"/>
        <w:rPr>
          <w:rFonts w:eastAsia="宋体" w:hAnsi="Times New Roman"/>
          <w:color w:val="000000" w:themeColor="text1"/>
          <w:spacing w:val="-4"/>
          <w:kern w:val="2"/>
          <w:sz w:val="21"/>
        </w:rPr>
      </w:pPr>
    </w:p>
    <w:p w14:paraId="2D7E9E54" w14:textId="77777777" w:rsidR="001E4CF1" w:rsidRDefault="00000000">
      <w:pPr>
        <w:pStyle w:val="affc"/>
        <w:adjustRightInd/>
        <w:spacing w:line="240" w:lineRule="auto"/>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供应商的法定代表人或授权代表（</w:t>
      </w:r>
      <w:r>
        <w:rPr>
          <w:rFonts w:eastAsia="宋体" w:hAnsi="Times New Roman"/>
          <w:color w:val="000000" w:themeColor="text1"/>
          <w:sz w:val="21"/>
        </w:rPr>
        <w:t>签字或盖章</w:t>
      </w:r>
      <w:r>
        <w:rPr>
          <w:rFonts w:eastAsia="宋体" w:hAnsi="Times New Roman"/>
          <w:color w:val="000000" w:themeColor="text1"/>
          <w:spacing w:val="-4"/>
          <w:kern w:val="2"/>
          <w:sz w:val="21"/>
        </w:rPr>
        <w:t>）：</w:t>
      </w:r>
      <w:r>
        <w:rPr>
          <w:rFonts w:eastAsia="宋体" w:hAnsi="Times New Roman"/>
          <w:color w:val="000000" w:themeColor="text1"/>
          <w:spacing w:val="-4"/>
          <w:kern w:val="2"/>
          <w:sz w:val="21"/>
        </w:rPr>
        <w:t xml:space="preserve">     </w:t>
      </w:r>
    </w:p>
    <w:p w14:paraId="6D8CBD7A" w14:textId="77777777" w:rsidR="001E4CF1" w:rsidRDefault="00000000">
      <w:pPr>
        <w:pStyle w:val="affc"/>
        <w:adjustRightInd/>
        <w:spacing w:line="240" w:lineRule="auto"/>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供应商名称（盖章）：</w:t>
      </w:r>
      <w:r>
        <w:rPr>
          <w:rFonts w:eastAsia="宋体" w:hAnsi="Times New Roman"/>
          <w:color w:val="000000" w:themeColor="text1"/>
          <w:spacing w:val="-4"/>
          <w:kern w:val="2"/>
          <w:sz w:val="21"/>
        </w:rPr>
        <w:t xml:space="preserve">          </w:t>
      </w:r>
    </w:p>
    <w:p w14:paraId="4B4DDDAB" w14:textId="77777777" w:rsidR="001E4CF1" w:rsidRDefault="00000000">
      <w:pPr>
        <w:pStyle w:val="affc"/>
        <w:adjustRightInd/>
        <w:spacing w:line="240" w:lineRule="auto"/>
        <w:ind w:firstLineChars="200" w:firstLine="404"/>
        <w:rPr>
          <w:rFonts w:eastAsia="宋体" w:hAnsi="Times New Roman"/>
          <w:color w:val="000000" w:themeColor="text1"/>
        </w:rPr>
      </w:pPr>
      <w:r>
        <w:rPr>
          <w:rFonts w:eastAsia="宋体" w:hAnsi="Times New Roman"/>
          <w:color w:val="000000" w:themeColor="text1"/>
          <w:spacing w:val="-4"/>
          <w:kern w:val="2"/>
          <w:sz w:val="21"/>
        </w:rPr>
        <w:t>日</w:t>
      </w:r>
      <w:r>
        <w:rPr>
          <w:rFonts w:eastAsia="宋体" w:hAnsi="Times New Roman"/>
          <w:color w:val="000000" w:themeColor="text1"/>
          <w:spacing w:val="-4"/>
          <w:kern w:val="2"/>
          <w:sz w:val="21"/>
        </w:rPr>
        <w:t xml:space="preserve">  </w:t>
      </w:r>
      <w:r>
        <w:rPr>
          <w:rFonts w:eastAsia="宋体" w:hAnsi="Times New Roman"/>
          <w:color w:val="000000" w:themeColor="text1"/>
          <w:spacing w:val="-4"/>
          <w:kern w:val="2"/>
          <w:sz w:val="21"/>
        </w:rPr>
        <w:t>期：</w:t>
      </w:r>
      <w:r>
        <w:rPr>
          <w:rFonts w:eastAsia="宋体" w:hAnsi="Times New Roman"/>
          <w:color w:val="000000" w:themeColor="text1"/>
        </w:rPr>
        <w:br w:type="page"/>
      </w:r>
    </w:p>
    <w:p w14:paraId="053DB5C7" w14:textId="77777777" w:rsidR="001E4CF1" w:rsidRDefault="00000000">
      <w:pPr>
        <w:snapToGrid w:val="0"/>
        <w:rPr>
          <w:rFonts w:ascii="Times New Roman" w:eastAsia="宋体" w:hAnsi="Times New Roman"/>
          <w:color w:val="000000" w:themeColor="text1"/>
          <w:sz w:val="21"/>
          <w:lang w:val="zh-CN"/>
        </w:rPr>
      </w:pPr>
      <w:r>
        <w:rPr>
          <w:rFonts w:ascii="Times New Roman" w:eastAsia="宋体" w:hAnsi="Times New Roman"/>
          <w:b/>
          <w:color w:val="000000" w:themeColor="text1"/>
          <w:sz w:val="21"/>
        </w:rPr>
        <w:lastRenderedPageBreak/>
        <w:t>5.</w:t>
      </w:r>
      <w:r>
        <w:rPr>
          <w:rFonts w:ascii="Times New Roman" w:eastAsia="宋体" w:hAnsi="Times New Roman"/>
          <w:b/>
          <w:color w:val="000000" w:themeColor="text1"/>
          <w:sz w:val="21"/>
        </w:rPr>
        <w:t>首次报价一览表</w:t>
      </w:r>
    </w:p>
    <w:p w14:paraId="2B733FCD" w14:textId="77777777" w:rsidR="001E4CF1" w:rsidRDefault="00000000">
      <w:pPr>
        <w:widowControl/>
        <w:adjustRightInd/>
        <w:jc w:val="center"/>
        <w:textAlignment w:val="auto"/>
        <w:rPr>
          <w:rFonts w:ascii="Times New Roman" w:eastAsia="宋体" w:hAnsi="Times New Roman"/>
          <w:b/>
          <w:bCs/>
          <w:color w:val="000000" w:themeColor="text1"/>
          <w:sz w:val="21"/>
          <w:lang w:val="zh-CN"/>
        </w:rPr>
      </w:pPr>
      <w:r>
        <w:rPr>
          <w:rFonts w:ascii="Times New Roman" w:eastAsia="宋体" w:hAnsi="Times New Roman"/>
          <w:b/>
          <w:bCs/>
          <w:color w:val="000000" w:themeColor="text1"/>
          <w:sz w:val="21"/>
        </w:rPr>
        <w:t>首次</w:t>
      </w:r>
      <w:r>
        <w:rPr>
          <w:rFonts w:ascii="Times New Roman" w:eastAsia="宋体" w:hAnsi="Times New Roman"/>
          <w:b/>
          <w:bCs/>
          <w:color w:val="000000" w:themeColor="text1"/>
          <w:sz w:val="21"/>
          <w:lang w:val="zh-CN"/>
        </w:rPr>
        <w:t>报价</w:t>
      </w:r>
      <w:r>
        <w:rPr>
          <w:rFonts w:ascii="Times New Roman" w:eastAsia="宋体" w:hAnsi="Times New Roman"/>
          <w:b/>
          <w:bCs/>
          <w:color w:val="000000" w:themeColor="text1"/>
          <w:sz w:val="21"/>
        </w:rPr>
        <w:t>一览</w:t>
      </w:r>
      <w:r>
        <w:rPr>
          <w:rFonts w:ascii="Times New Roman" w:eastAsia="宋体" w:hAnsi="Times New Roman"/>
          <w:b/>
          <w:bCs/>
          <w:color w:val="000000" w:themeColor="text1"/>
          <w:sz w:val="21"/>
          <w:lang w:val="zh-CN"/>
        </w:rPr>
        <w:t>表</w:t>
      </w:r>
    </w:p>
    <w:p w14:paraId="7F637143" w14:textId="77777777" w:rsidR="001E4CF1" w:rsidRDefault="00000000">
      <w:pPr>
        <w:rPr>
          <w:rFonts w:ascii="Times New Roman" w:eastAsia="宋体" w:hAnsi="Times New Roman"/>
          <w:color w:val="000000" w:themeColor="text1"/>
          <w:sz w:val="21"/>
          <w:lang w:val="zh-CN"/>
        </w:rPr>
      </w:pPr>
      <w:r>
        <w:rPr>
          <w:rFonts w:ascii="Times New Roman" w:eastAsia="宋体" w:hAnsi="Times New Roman"/>
          <w:color w:val="000000" w:themeColor="text1"/>
          <w:sz w:val="21"/>
          <w:lang w:val="zh-CN"/>
        </w:rPr>
        <w:t>项目名称：</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lang w:val="zh-CN"/>
        </w:rPr>
        <w:t>项目编号：</w:t>
      </w:r>
      <w:r>
        <w:rPr>
          <w:rFonts w:ascii="Times New Roman" w:eastAsia="宋体" w:hAnsi="Times New Roman"/>
          <w:color w:val="000000" w:themeColor="text1"/>
          <w:sz w:val="21"/>
          <w:lang w:val="zh-CN"/>
        </w:rPr>
        <w:t xml:space="preserve">           </w:t>
      </w:r>
      <w:r>
        <w:rPr>
          <w:rFonts w:ascii="Times New Roman" w:eastAsia="宋体" w:hAnsi="Times New Roman"/>
          <w:color w:val="000000" w:themeColor="text1"/>
          <w:sz w:val="21"/>
        </w:rPr>
        <w:t xml:space="preserve">               </w:t>
      </w:r>
    </w:p>
    <w:tbl>
      <w:tblPr>
        <w:tblW w:w="8194"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8"/>
        <w:gridCol w:w="1870"/>
        <w:gridCol w:w="5506"/>
      </w:tblGrid>
      <w:tr w:rsidR="001E4CF1" w14:paraId="10CCD716" w14:textId="77777777">
        <w:trPr>
          <w:trHeight w:val="1417"/>
        </w:trPr>
        <w:tc>
          <w:tcPr>
            <w:tcW w:w="818" w:type="dxa"/>
            <w:vAlign w:val="center"/>
          </w:tcPr>
          <w:p w14:paraId="24FD16B8"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color w:val="000000" w:themeColor="text1"/>
                <w:sz w:val="21"/>
                <w:lang w:val="zh-CN"/>
              </w:rPr>
              <w:t>序号</w:t>
            </w:r>
          </w:p>
        </w:tc>
        <w:tc>
          <w:tcPr>
            <w:tcW w:w="1870" w:type="dxa"/>
            <w:vAlign w:val="center"/>
          </w:tcPr>
          <w:p w14:paraId="1C5D6298"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color w:val="000000" w:themeColor="text1"/>
                <w:sz w:val="21"/>
                <w:lang w:val="zh-CN"/>
              </w:rPr>
              <w:t>服务名称</w:t>
            </w:r>
          </w:p>
        </w:tc>
        <w:tc>
          <w:tcPr>
            <w:tcW w:w="5506" w:type="dxa"/>
            <w:vAlign w:val="center"/>
          </w:tcPr>
          <w:p w14:paraId="459C1B37"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rPr>
              <w:t>下浮</w:t>
            </w:r>
            <w:r>
              <w:rPr>
                <w:rFonts w:ascii="Times New Roman" w:eastAsia="宋体" w:hAnsi="Times New Roman" w:hint="eastAsia"/>
                <w:color w:val="000000" w:themeColor="text1"/>
                <w:sz w:val="21"/>
                <w:lang w:val="zh-CN"/>
              </w:rPr>
              <w:t>率（</w:t>
            </w:r>
            <w:r>
              <w:rPr>
                <w:rFonts w:ascii="Times New Roman" w:eastAsia="宋体" w:hAnsi="Times New Roman" w:hint="eastAsia"/>
                <w:color w:val="000000" w:themeColor="text1"/>
                <w:sz w:val="21"/>
                <w:lang w:val="zh-CN"/>
              </w:rPr>
              <w:t>%</w:t>
            </w:r>
            <w:r>
              <w:rPr>
                <w:rFonts w:ascii="Times New Roman" w:eastAsia="宋体" w:hAnsi="Times New Roman" w:hint="eastAsia"/>
                <w:color w:val="000000" w:themeColor="text1"/>
                <w:sz w:val="21"/>
                <w:lang w:val="zh-CN"/>
              </w:rPr>
              <w:t>）</w:t>
            </w:r>
          </w:p>
        </w:tc>
      </w:tr>
      <w:tr w:rsidR="001E4CF1" w14:paraId="4BCA92A7" w14:textId="77777777">
        <w:trPr>
          <w:trHeight w:val="1417"/>
        </w:trPr>
        <w:tc>
          <w:tcPr>
            <w:tcW w:w="818" w:type="dxa"/>
            <w:vAlign w:val="center"/>
          </w:tcPr>
          <w:p w14:paraId="1D64331F"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color w:val="000000" w:themeColor="text1"/>
                <w:sz w:val="21"/>
                <w:lang w:val="zh-CN"/>
              </w:rPr>
              <w:t>1</w:t>
            </w:r>
          </w:p>
        </w:tc>
        <w:tc>
          <w:tcPr>
            <w:tcW w:w="1870" w:type="dxa"/>
            <w:vAlign w:val="center"/>
          </w:tcPr>
          <w:p w14:paraId="2809F4B8"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招标代理费</w:t>
            </w:r>
          </w:p>
        </w:tc>
        <w:tc>
          <w:tcPr>
            <w:tcW w:w="5506" w:type="dxa"/>
            <w:vMerge w:val="restart"/>
            <w:vAlign w:val="center"/>
          </w:tcPr>
          <w:p w14:paraId="20FE031F" w14:textId="77777777" w:rsidR="001E4CF1" w:rsidRDefault="001E4CF1">
            <w:pPr>
              <w:jc w:val="center"/>
              <w:rPr>
                <w:rFonts w:ascii="Times New Roman" w:eastAsia="宋体" w:hAnsi="Times New Roman"/>
                <w:color w:val="000000" w:themeColor="text1"/>
                <w:sz w:val="21"/>
                <w:lang w:val="zh-CN"/>
              </w:rPr>
            </w:pPr>
          </w:p>
        </w:tc>
      </w:tr>
      <w:tr w:rsidR="001E4CF1" w14:paraId="12769CF4" w14:textId="77777777">
        <w:trPr>
          <w:trHeight w:val="1417"/>
        </w:trPr>
        <w:tc>
          <w:tcPr>
            <w:tcW w:w="818" w:type="dxa"/>
            <w:vAlign w:val="center"/>
          </w:tcPr>
          <w:p w14:paraId="3568FB11"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2</w:t>
            </w:r>
          </w:p>
        </w:tc>
        <w:tc>
          <w:tcPr>
            <w:tcW w:w="1870" w:type="dxa"/>
            <w:vAlign w:val="center"/>
          </w:tcPr>
          <w:p w14:paraId="17749252" w14:textId="77777777" w:rsidR="001E4CF1" w:rsidRDefault="00000000">
            <w:pPr>
              <w:jc w:val="center"/>
              <w:rPr>
                <w:rFonts w:ascii="Times New Roman" w:eastAsia="宋体" w:hAnsi="Times New Roman"/>
                <w:color w:val="000000" w:themeColor="text1"/>
                <w:sz w:val="21"/>
                <w:lang w:val="zh-CN"/>
              </w:rPr>
            </w:pPr>
            <w:r>
              <w:rPr>
                <w:rFonts w:ascii="Times New Roman" w:eastAsia="宋体" w:hAnsi="Times New Roman" w:hint="eastAsia"/>
                <w:color w:val="000000" w:themeColor="text1"/>
                <w:sz w:val="21"/>
                <w:lang w:val="zh-CN"/>
              </w:rPr>
              <w:t>招标控制价（含工程量清单）编制费</w:t>
            </w:r>
          </w:p>
        </w:tc>
        <w:tc>
          <w:tcPr>
            <w:tcW w:w="5506" w:type="dxa"/>
            <w:vMerge/>
            <w:vAlign w:val="center"/>
          </w:tcPr>
          <w:p w14:paraId="6E1E10C7" w14:textId="77777777" w:rsidR="001E4CF1" w:rsidRDefault="001E4CF1">
            <w:pPr>
              <w:jc w:val="center"/>
              <w:rPr>
                <w:rFonts w:ascii="Times New Roman" w:eastAsia="宋体" w:hAnsi="Times New Roman"/>
                <w:color w:val="000000" w:themeColor="text1"/>
                <w:sz w:val="21"/>
                <w:lang w:val="zh-CN"/>
              </w:rPr>
            </w:pPr>
          </w:p>
        </w:tc>
      </w:tr>
    </w:tbl>
    <w:p w14:paraId="6B6FFD74" w14:textId="77777777" w:rsidR="001E4CF1" w:rsidRDefault="00000000">
      <w:pPr>
        <w:widowControl/>
        <w:snapToGrid w:val="0"/>
        <w:ind w:right="375"/>
        <w:rPr>
          <w:rFonts w:ascii="Times New Roman" w:eastAsia="宋体" w:hAnsi="Times New Roman"/>
          <w:color w:val="000000" w:themeColor="text1"/>
          <w:sz w:val="21"/>
        </w:rPr>
      </w:pPr>
      <w:bookmarkStart w:id="96" w:name="_Toc78171641"/>
      <w:bookmarkStart w:id="97" w:name="_Toc25084"/>
      <w:r>
        <w:rPr>
          <w:rFonts w:ascii="Times New Roman" w:eastAsia="宋体" w:hAnsi="Times New Roman"/>
          <w:color w:val="000000" w:themeColor="text1"/>
          <w:sz w:val="21"/>
        </w:rPr>
        <w:t>注：</w:t>
      </w:r>
      <w:r>
        <w:rPr>
          <w:rFonts w:ascii="Times New Roman" w:eastAsia="宋体" w:hAnsi="Times New Roman"/>
          <w:color w:val="000000" w:themeColor="text1"/>
          <w:sz w:val="21"/>
        </w:rPr>
        <w:t>①</w:t>
      </w:r>
      <w:r>
        <w:rPr>
          <w:rFonts w:ascii="Times New Roman" w:eastAsia="宋体" w:hAnsi="Times New Roman"/>
          <w:color w:val="000000" w:themeColor="text1"/>
          <w:sz w:val="21"/>
        </w:rPr>
        <w:t>报价一经涂改，应在涂改处加盖单位公章或者由法定代表人或授权委托人签名或盖章，否则其投标作无效处理。</w:t>
      </w:r>
    </w:p>
    <w:p w14:paraId="425B298D" w14:textId="77777777" w:rsidR="001E4CF1" w:rsidRDefault="00000000">
      <w:pPr>
        <w:widowControl/>
        <w:snapToGrid w:val="0"/>
        <w:ind w:right="375"/>
        <w:rPr>
          <w:rFonts w:ascii="Times New Roman" w:eastAsia="宋体" w:hAnsi="Times New Roman"/>
          <w:color w:val="000000" w:themeColor="text1"/>
          <w:sz w:val="21"/>
        </w:rPr>
      </w:pPr>
      <w:r>
        <w:rPr>
          <w:rFonts w:ascii="Times New Roman" w:eastAsia="宋体" w:hAnsi="Times New Roman"/>
          <w:color w:val="000000" w:themeColor="text1"/>
          <w:sz w:val="21"/>
        </w:rPr>
        <w:t xml:space="preserve">   </w:t>
      </w:r>
    </w:p>
    <w:p w14:paraId="3E55DAF8" w14:textId="77777777" w:rsidR="001E4CF1" w:rsidRDefault="001E4CF1">
      <w:pPr>
        <w:pStyle w:val="28"/>
        <w:ind w:firstLineChars="0" w:firstLine="0"/>
        <w:rPr>
          <w:rFonts w:ascii="Times New Roman" w:eastAsia="宋体" w:hAnsi="Times New Roman"/>
          <w:color w:val="000000" w:themeColor="text1"/>
          <w:sz w:val="21"/>
        </w:rPr>
      </w:pPr>
    </w:p>
    <w:p w14:paraId="7EBE2046" w14:textId="77777777" w:rsidR="001E4CF1" w:rsidRDefault="001E4CF1">
      <w:pPr>
        <w:rPr>
          <w:rFonts w:ascii="Times New Roman" w:eastAsia="宋体" w:hAnsi="Times New Roman"/>
          <w:color w:val="000000" w:themeColor="text1"/>
        </w:rPr>
      </w:pPr>
    </w:p>
    <w:p w14:paraId="5EE928DF" w14:textId="77777777" w:rsidR="001E4CF1" w:rsidRDefault="001E4CF1">
      <w:pPr>
        <w:widowControl/>
        <w:snapToGrid w:val="0"/>
        <w:ind w:right="375"/>
        <w:rPr>
          <w:rFonts w:ascii="Times New Roman" w:eastAsia="宋体" w:hAnsi="Times New Roman"/>
          <w:color w:val="000000" w:themeColor="text1"/>
          <w:sz w:val="21"/>
        </w:rPr>
      </w:pPr>
    </w:p>
    <w:p w14:paraId="31D1CE33"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供应商的法定代表人或授权代表（</w:t>
      </w:r>
      <w:r>
        <w:rPr>
          <w:rFonts w:eastAsia="宋体" w:hAnsi="Times New Roman"/>
          <w:color w:val="000000" w:themeColor="text1"/>
          <w:sz w:val="21"/>
        </w:rPr>
        <w:t>签字或盖章</w:t>
      </w:r>
      <w:r>
        <w:rPr>
          <w:rFonts w:eastAsia="宋体" w:hAnsi="Times New Roman"/>
          <w:color w:val="000000" w:themeColor="text1"/>
          <w:spacing w:val="-4"/>
          <w:kern w:val="2"/>
          <w:sz w:val="21"/>
        </w:rPr>
        <w:t>）：</w:t>
      </w:r>
      <w:r>
        <w:rPr>
          <w:rFonts w:eastAsia="宋体" w:hAnsi="Times New Roman"/>
          <w:color w:val="000000" w:themeColor="text1"/>
          <w:spacing w:val="-4"/>
          <w:kern w:val="2"/>
          <w:sz w:val="21"/>
        </w:rPr>
        <w:t xml:space="preserve">     </w:t>
      </w:r>
    </w:p>
    <w:p w14:paraId="58E0568A"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供应商名称（盖章）：</w:t>
      </w:r>
      <w:r>
        <w:rPr>
          <w:rFonts w:eastAsia="宋体" w:hAnsi="Times New Roman"/>
          <w:color w:val="000000" w:themeColor="text1"/>
          <w:spacing w:val="-4"/>
          <w:kern w:val="2"/>
          <w:sz w:val="21"/>
        </w:rPr>
        <w:t xml:space="preserve">          </w:t>
      </w:r>
    </w:p>
    <w:p w14:paraId="3164C812"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日</w:t>
      </w:r>
      <w:r>
        <w:rPr>
          <w:rFonts w:eastAsia="宋体" w:hAnsi="Times New Roman"/>
          <w:color w:val="000000" w:themeColor="text1"/>
          <w:spacing w:val="-4"/>
          <w:kern w:val="2"/>
          <w:sz w:val="21"/>
        </w:rPr>
        <w:t xml:space="preserve">  </w:t>
      </w:r>
      <w:r>
        <w:rPr>
          <w:rFonts w:eastAsia="宋体" w:hAnsi="Times New Roman"/>
          <w:color w:val="000000" w:themeColor="text1"/>
          <w:spacing w:val="-4"/>
          <w:kern w:val="2"/>
          <w:sz w:val="21"/>
        </w:rPr>
        <w:t>期：</w:t>
      </w:r>
    </w:p>
    <w:p w14:paraId="025C2F83" w14:textId="77777777" w:rsidR="001E4CF1" w:rsidRDefault="00000000">
      <w:pPr>
        <w:widowControl/>
        <w:snapToGrid w:val="0"/>
        <w:ind w:right="375" w:firstLineChars="1000" w:firstLine="2100"/>
        <w:rPr>
          <w:rFonts w:ascii="Times New Roman" w:eastAsia="宋体" w:hAnsi="Times New Roman"/>
          <w:color w:val="000000" w:themeColor="text1"/>
          <w:sz w:val="21"/>
        </w:rPr>
      </w:pPr>
      <w:r>
        <w:rPr>
          <w:rFonts w:ascii="Times New Roman" w:eastAsia="宋体" w:hAnsi="Times New Roman"/>
          <w:color w:val="000000" w:themeColor="text1"/>
          <w:sz w:val="21"/>
        </w:rPr>
        <w:t xml:space="preserve">                       </w:t>
      </w:r>
    </w:p>
    <w:p w14:paraId="25976751" w14:textId="77777777" w:rsidR="001E4CF1" w:rsidRDefault="00000000">
      <w:pPr>
        <w:rPr>
          <w:rFonts w:ascii="Times New Roman" w:eastAsia="宋体" w:hAnsi="Times New Roman"/>
          <w:b/>
          <w:color w:val="000000" w:themeColor="text1"/>
          <w:sz w:val="21"/>
        </w:rPr>
      </w:pPr>
      <w:r>
        <w:rPr>
          <w:rFonts w:ascii="Times New Roman" w:eastAsia="宋体" w:hAnsi="Times New Roman"/>
          <w:b/>
          <w:color w:val="000000" w:themeColor="text1"/>
          <w:sz w:val="21"/>
        </w:rPr>
        <w:br w:type="page"/>
      </w:r>
      <w:bookmarkEnd w:id="96"/>
    </w:p>
    <w:p w14:paraId="3C636725" w14:textId="77777777" w:rsidR="001E4CF1" w:rsidRDefault="00000000">
      <w:pPr>
        <w:rPr>
          <w:rFonts w:ascii="Times New Roman" w:eastAsia="宋体" w:hAnsi="Times New Roman"/>
          <w:color w:val="000000" w:themeColor="text1"/>
          <w:sz w:val="21"/>
          <w:lang w:val="zh-CN"/>
        </w:rPr>
      </w:pPr>
      <w:r>
        <w:rPr>
          <w:rFonts w:ascii="Times New Roman" w:eastAsia="宋体" w:hAnsi="Times New Roman"/>
          <w:b/>
          <w:color w:val="000000" w:themeColor="text1"/>
          <w:sz w:val="21"/>
        </w:rPr>
        <w:lastRenderedPageBreak/>
        <w:t>6.</w:t>
      </w:r>
      <w:r>
        <w:rPr>
          <w:rFonts w:ascii="Times New Roman" w:eastAsia="宋体" w:hAnsi="Times New Roman"/>
          <w:b/>
          <w:color w:val="000000" w:themeColor="text1"/>
          <w:sz w:val="21"/>
        </w:rPr>
        <w:t>中小企业声明函</w:t>
      </w:r>
    </w:p>
    <w:bookmarkEnd w:id="97"/>
    <w:p w14:paraId="4C78C351" w14:textId="77777777" w:rsidR="001E4CF1" w:rsidRDefault="00000000">
      <w:pPr>
        <w:widowControl/>
        <w:adjustRightInd/>
        <w:jc w:val="center"/>
        <w:textAlignment w:val="auto"/>
        <w:rPr>
          <w:rFonts w:ascii="Times New Roman" w:eastAsia="宋体" w:hAnsi="Times New Roman"/>
          <w:b/>
          <w:bCs/>
          <w:color w:val="000000" w:themeColor="text1"/>
          <w:sz w:val="21"/>
        </w:rPr>
      </w:pPr>
      <w:r>
        <w:rPr>
          <w:rFonts w:ascii="Times New Roman" w:eastAsia="宋体" w:hAnsi="Times New Roman"/>
          <w:b/>
          <w:bCs/>
          <w:color w:val="000000" w:themeColor="text1"/>
          <w:sz w:val="21"/>
        </w:rPr>
        <w:t>中小企业声明函（服务）</w:t>
      </w:r>
    </w:p>
    <w:p w14:paraId="4FE9E233" w14:textId="77777777" w:rsidR="001E4CF1" w:rsidRDefault="00000000">
      <w:pPr>
        <w:spacing w:line="312" w:lineRule="auto"/>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本公司（联合体）郑重声明，根据《政府采购促进中小企业发展管理办法》（财库【</w:t>
      </w:r>
      <w:r>
        <w:rPr>
          <w:rFonts w:ascii="Times New Roman" w:eastAsia="宋体" w:hAnsi="Times New Roman"/>
          <w:color w:val="000000" w:themeColor="text1"/>
          <w:sz w:val="21"/>
        </w:rPr>
        <w:t>2020</w:t>
      </w:r>
      <w:r>
        <w:rPr>
          <w:rFonts w:ascii="Times New Roman" w:eastAsia="宋体" w:hAnsi="Times New Roman"/>
          <w:color w:val="000000" w:themeColor="text1"/>
          <w:sz w:val="21"/>
        </w:rPr>
        <w:t>】</w:t>
      </w:r>
      <w:r>
        <w:rPr>
          <w:rFonts w:ascii="Times New Roman" w:eastAsia="宋体" w:hAnsi="Times New Roman"/>
          <w:color w:val="000000" w:themeColor="text1"/>
          <w:sz w:val="21"/>
        </w:rPr>
        <w:t xml:space="preserve">46 </w:t>
      </w:r>
      <w:r>
        <w:rPr>
          <w:rFonts w:ascii="Times New Roman" w:eastAsia="宋体" w:hAnsi="Times New Roman"/>
          <w:color w:val="000000" w:themeColor="text1"/>
          <w:sz w:val="21"/>
        </w:rPr>
        <w:t>号）的规定，本公司（联合体）参加（单位名称）的（项目名称）采购活动，服务全部由符合政策要求的中小企业制造。相关企业（含联合体中的中小企业、签订分包意向协议的中小企业）的具体情况如下：</w:t>
      </w:r>
    </w:p>
    <w:p w14:paraId="5A97AE52" w14:textId="77777777" w:rsidR="001E4CF1" w:rsidRDefault="00000000">
      <w:pPr>
        <w:spacing w:line="312" w:lineRule="auto"/>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 xml:space="preserve">1. </w:t>
      </w:r>
      <w:r>
        <w:rPr>
          <w:rFonts w:ascii="Times New Roman" w:eastAsia="宋体" w:hAnsi="Times New Roman"/>
          <w:color w:val="000000" w:themeColor="text1"/>
          <w:sz w:val="21"/>
          <w:u w:val="single"/>
        </w:rPr>
        <w:t>（标的名称）</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rPr>
        <w:t>，属于</w:t>
      </w:r>
      <w:r>
        <w:rPr>
          <w:rFonts w:ascii="Times New Roman" w:eastAsia="宋体" w:hAnsi="Times New Roman"/>
          <w:b/>
          <w:bCs/>
          <w:color w:val="000000" w:themeColor="text1"/>
          <w:sz w:val="21"/>
          <w:u w:val="single"/>
        </w:rPr>
        <w:t>其他未列明行业</w:t>
      </w:r>
      <w:r>
        <w:rPr>
          <w:rFonts w:ascii="Times New Roman" w:eastAsia="宋体" w:hAnsi="Times New Roman"/>
          <w:color w:val="000000" w:themeColor="text1"/>
          <w:sz w:val="21"/>
        </w:rPr>
        <w:t>；承接企业为</w:t>
      </w:r>
      <w:r>
        <w:rPr>
          <w:rFonts w:ascii="Times New Roman" w:eastAsia="宋体" w:hAnsi="Times New Roman"/>
          <w:color w:val="000000" w:themeColor="text1"/>
          <w:sz w:val="21"/>
          <w:u w:val="single"/>
        </w:rPr>
        <w:t>（企业名称）</w:t>
      </w:r>
      <w:r>
        <w:rPr>
          <w:rFonts w:ascii="Times New Roman" w:eastAsia="宋体" w:hAnsi="Times New Roman"/>
          <w:color w:val="000000" w:themeColor="text1"/>
          <w:sz w:val="21"/>
        </w:rPr>
        <w:t>，从业人员</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rPr>
        <w:t>人，营业收入为</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rPr>
        <w:t>万元，资产总额为</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rPr>
        <w:t>万元，属于</w:t>
      </w:r>
      <w:r>
        <w:rPr>
          <w:rFonts w:ascii="Times New Roman" w:eastAsia="宋体" w:hAnsi="Times New Roman"/>
          <w:color w:val="000000" w:themeColor="text1"/>
          <w:sz w:val="21"/>
          <w:u w:val="single"/>
        </w:rPr>
        <w:t>（中型企业、小型企业、微型企业）</w:t>
      </w:r>
      <w:r>
        <w:rPr>
          <w:rFonts w:ascii="Times New Roman" w:eastAsia="宋体" w:hAnsi="Times New Roman"/>
          <w:color w:val="000000" w:themeColor="text1"/>
          <w:sz w:val="21"/>
        </w:rPr>
        <w:t>；</w:t>
      </w:r>
    </w:p>
    <w:p w14:paraId="080759EE" w14:textId="77777777" w:rsidR="001E4CF1" w:rsidRDefault="00000000">
      <w:pPr>
        <w:spacing w:line="312" w:lineRule="auto"/>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以上企业，不属于大企业的分支机构，不存在控股股东为大企业的情形，也不存在与大企业的负责人为同一人的情形。</w:t>
      </w:r>
    </w:p>
    <w:p w14:paraId="1D11C6A5" w14:textId="77777777" w:rsidR="001E4CF1" w:rsidRDefault="00000000">
      <w:pPr>
        <w:spacing w:line="312" w:lineRule="auto"/>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本企业对上述声明内容的真实性负责。如有虚假，将依法承担相应责任。</w:t>
      </w:r>
    </w:p>
    <w:p w14:paraId="4DFE70D9" w14:textId="77777777" w:rsidR="001E4CF1" w:rsidRDefault="001E4CF1">
      <w:pPr>
        <w:ind w:firstLineChars="200" w:firstLine="420"/>
        <w:rPr>
          <w:rFonts w:ascii="Times New Roman" w:eastAsia="宋体" w:hAnsi="Times New Roman"/>
          <w:color w:val="000000" w:themeColor="text1"/>
          <w:sz w:val="21"/>
        </w:rPr>
      </w:pPr>
    </w:p>
    <w:p w14:paraId="353C048F"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企业名称（盖章）：</w:t>
      </w:r>
    </w:p>
    <w:p w14:paraId="5A879F9D" w14:textId="77777777" w:rsidR="001E4CF1" w:rsidRDefault="00000000">
      <w:pPr>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日期：</w:t>
      </w:r>
    </w:p>
    <w:p w14:paraId="200336AF" w14:textId="77777777" w:rsidR="001E4CF1" w:rsidRDefault="001E4CF1">
      <w:pPr>
        <w:ind w:firstLineChars="200" w:firstLine="420"/>
        <w:rPr>
          <w:rFonts w:ascii="Times New Roman" w:eastAsia="宋体" w:hAnsi="Times New Roman"/>
          <w:color w:val="000000" w:themeColor="text1"/>
          <w:sz w:val="21"/>
        </w:rPr>
      </w:pPr>
    </w:p>
    <w:p w14:paraId="36559996" w14:textId="77777777" w:rsidR="001E4CF1" w:rsidRDefault="00000000">
      <w:pPr>
        <w:spacing w:line="312" w:lineRule="auto"/>
        <w:ind w:firstLineChars="200" w:firstLine="420"/>
        <w:rPr>
          <w:rFonts w:eastAsia="宋体" w:hAnsi="宋体" w:cs="宋体"/>
          <w:color w:val="000000" w:themeColor="text1"/>
          <w:sz w:val="21"/>
        </w:rPr>
      </w:pPr>
      <w:r>
        <w:rPr>
          <w:rFonts w:eastAsia="宋体" w:hAnsi="宋体" w:cs="宋体" w:hint="eastAsia"/>
          <w:color w:val="000000" w:themeColor="text1"/>
          <w:sz w:val="21"/>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14:paraId="0CF1EA4F" w14:textId="77777777" w:rsidR="001E4CF1" w:rsidRDefault="00000000">
      <w:pPr>
        <w:spacing w:line="312" w:lineRule="auto"/>
        <w:ind w:firstLineChars="200" w:firstLine="420"/>
        <w:rPr>
          <w:rFonts w:eastAsia="宋体" w:hAnsi="宋体" w:cs="宋体"/>
          <w:color w:val="000000" w:themeColor="text1"/>
          <w:sz w:val="21"/>
        </w:rPr>
      </w:pPr>
      <w:r>
        <w:rPr>
          <w:rFonts w:eastAsia="宋体" w:hAnsi="宋体" w:cs="宋体" w:hint="eastAsia"/>
          <w:color w:val="000000" w:themeColor="text1"/>
          <w:sz w:val="21"/>
        </w:rPr>
        <w:t>2、行业及规模：其他未列明行业。从业人员300人以下的为中小微型企业。其中，从业人员100人及以上的为中型企业；从业人员10人及以上的为小型企业；从业人员10人以下的为微型企业。</w:t>
      </w:r>
    </w:p>
    <w:p w14:paraId="37B691DF" w14:textId="77777777" w:rsidR="001E4CF1" w:rsidRDefault="00000000">
      <w:pPr>
        <w:spacing w:line="312" w:lineRule="auto"/>
        <w:ind w:firstLineChars="200" w:firstLine="420"/>
        <w:rPr>
          <w:rFonts w:eastAsia="宋体" w:hAnsi="宋体" w:cs="宋体"/>
          <w:color w:val="000000" w:themeColor="text1"/>
          <w:sz w:val="21"/>
        </w:rPr>
      </w:pPr>
      <w:r>
        <w:rPr>
          <w:rFonts w:eastAsia="宋体" w:hAnsi="宋体" w:cs="宋体" w:hint="eastAsia"/>
          <w:color w:val="000000" w:themeColor="text1"/>
          <w:sz w:val="21"/>
        </w:rPr>
        <w:t>3、从业人员、营业收入、资产总额填报上一年度数据，无上</w:t>
      </w:r>
      <w:proofErr w:type="gramStart"/>
      <w:r>
        <w:rPr>
          <w:rFonts w:eastAsia="宋体" w:hAnsi="宋体" w:cs="宋体" w:hint="eastAsia"/>
          <w:color w:val="000000" w:themeColor="text1"/>
          <w:sz w:val="21"/>
        </w:rPr>
        <w:t>一</w:t>
      </w:r>
      <w:proofErr w:type="gramEnd"/>
      <w:r>
        <w:rPr>
          <w:rFonts w:eastAsia="宋体" w:hAnsi="宋体" w:cs="宋体" w:hint="eastAsia"/>
          <w:color w:val="000000" w:themeColor="text1"/>
          <w:sz w:val="21"/>
        </w:rPr>
        <w:t>年度数据的新成立企业可</w:t>
      </w:r>
      <w:r>
        <w:rPr>
          <w:rFonts w:eastAsia="宋体" w:hAnsi="宋体" w:cs="宋体" w:hint="eastAsia"/>
          <w:color w:val="000000" w:themeColor="text1"/>
          <w:sz w:val="21"/>
        </w:rPr>
        <w:lastRenderedPageBreak/>
        <w:t>不填。</w:t>
      </w:r>
    </w:p>
    <w:p w14:paraId="7206E230" w14:textId="77777777" w:rsidR="001E4CF1" w:rsidRDefault="00000000">
      <w:pPr>
        <w:spacing w:line="312" w:lineRule="auto"/>
        <w:ind w:firstLineChars="200" w:firstLine="420"/>
        <w:rPr>
          <w:rFonts w:eastAsia="宋体" w:hAnsi="宋体" w:cs="宋体"/>
          <w:color w:val="000000" w:themeColor="text1"/>
          <w:sz w:val="21"/>
        </w:rPr>
      </w:pPr>
      <w:r>
        <w:rPr>
          <w:rFonts w:eastAsia="宋体" w:hAnsi="宋体" w:cs="宋体" w:hint="eastAsia"/>
          <w:color w:val="000000" w:themeColor="text1"/>
          <w:sz w:val="21"/>
        </w:rPr>
        <w:t>4、如接受联合体响应的项目，所有联合体参与方均需提供本表。</w:t>
      </w:r>
    </w:p>
    <w:p w14:paraId="0D2044E6" w14:textId="77777777" w:rsidR="001E4CF1" w:rsidRDefault="00000000">
      <w:pPr>
        <w:spacing w:line="312" w:lineRule="auto"/>
        <w:ind w:firstLineChars="200" w:firstLine="422"/>
        <w:rPr>
          <w:rFonts w:eastAsia="宋体" w:hAnsi="宋体" w:cs="宋体"/>
          <w:b/>
          <w:bCs/>
          <w:color w:val="000000" w:themeColor="text1"/>
          <w:sz w:val="21"/>
        </w:rPr>
      </w:pPr>
      <w:r>
        <w:rPr>
          <w:rFonts w:eastAsia="宋体" w:hAnsi="宋体" w:cs="宋体" w:hint="eastAsia"/>
          <w:b/>
          <w:bCs/>
          <w:color w:val="000000" w:themeColor="text1"/>
          <w:sz w:val="21"/>
        </w:rPr>
        <w:t>风险提示：</w:t>
      </w:r>
    </w:p>
    <w:p w14:paraId="29FFEFF7" w14:textId="77777777" w:rsidR="001E4CF1" w:rsidRDefault="00000000">
      <w:pPr>
        <w:spacing w:line="312" w:lineRule="auto"/>
        <w:ind w:firstLineChars="200" w:firstLine="420"/>
        <w:rPr>
          <w:rFonts w:eastAsia="宋体" w:hAnsi="宋体" w:cs="宋体"/>
          <w:color w:val="000000" w:themeColor="text1"/>
          <w:sz w:val="21"/>
        </w:rPr>
      </w:pPr>
      <w:r>
        <w:rPr>
          <w:rFonts w:eastAsia="宋体" w:hAnsi="宋体" w:cs="宋体" w:hint="eastAsia"/>
          <w:color w:val="000000" w:themeColor="text1"/>
          <w:sz w:val="21"/>
        </w:rPr>
        <w:t>1、对于非面向联合体的项目，在货物采购项目中，供应商提供的货物既有中型企业制造，也有小</w:t>
      </w:r>
      <w:proofErr w:type="gramStart"/>
      <w:r>
        <w:rPr>
          <w:rFonts w:eastAsia="宋体" w:hAnsi="宋体" w:cs="宋体" w:hint="eastAsia"/>
          <w:color w:val="000000" w:themeColor="text1"/>
          <w:sz w:val="21"/>
        </w:rPr>
        <w:t>微企业</w:t>
      </w:r>
      <w:proofErr w:type="gramEnd"/>
      <w:r>
        <w:rPr>
          <w:rFonts w:eastAsia="宋体" w:hAnsi="宋体" w:cs="宋体" w:hint="eastAsia"/>
          <w:color w:val="000000" w:themeColor="text1"/>
          <w:sz w:val="21"/>
        </w:rPr>
        <w:t>制造的，不享受办法规定的小</w:t>
      </w:r>
      <w:proofErr w:type="gramStart"/>
      <w:r>
        <w:rPr>
          <w:rFonts w:eastAsia="宋体" w:hAnsi="宋体" w:cs="宋体" w:hint="eastAsia"/>
          <w:color w:val="000000" w:themeColor="text1"/>
          <w:sz w:val="21"/>
        </w:rPr>
        <w:t>微企业</w:t>
      </w:r>
      <w:proofErr w:type="gramEnd"/>
      <w:r>
        <w:rPr>
          <w:rFonts w:eastAsia="宋体" w:hAnsi="宋体" w:cs="宋体" w:hint="eastAsia"/>
          <w:color w:val="000000" w:themeColor="text1"/>
          <w:sz w:val="21"/>
        </w:rPr>
        <w:t>扶持政策。</w:t>
      </w:r>
    </w:p>
    <w:p w14:paraId="5AA5AA59" w14:textId="77777777" w:rsidR="001E4CF1" w:rsidRDefault="00000000">
      <w:pPr>
        <w:spacing w:line="312" w:lineRule="auto"/>
        <w:ind w:firstLineChars="200" w:firstLine="420"/>
        <w:rPr>
          <w:rFonts w:ascii="Times New Roman" w:eastAsia="宋体" w:hAnsi="Times New Roman"/>
          <w:color w:val="000000" w:themeColor="text1"/>
          <w:sz w:val="21"/>
        </w:rPr>
      </w:pPr>
      <w:r>
        <w:rPr>
          <w:rFonts w:eastAsia="宋体" w:hAnsi="宋体" w:cs="宋体" w:hint="eastAsia"/>
          <w:color w:val="000000" w:themeColor="text1"/>
          <w:sz w:val="21"/>
        </w:rPr>
        <w:t>2、供应商应当对其出具的《中小企业声明函》真实性负责，供应商出具的《中小企业声明函》内容不实的，属于提供虚假材料谋取成交。在实际操作中，供应商希望获得《办法》规定政策支持的，应从制造商处获得充分、准确的信息。对相关制造商信息了解不充分，或者不能确定相关信息真实、准确的，不建议出具《中小企业声明函》。</w:t>
      </w:r>
    </w:p>
    <w:p w14:paraId="20850D72" w14:textId="77777777" w:rsidR="001E4CF1" w:rsidRDefault="001E4CF1">
      <w:pPr>
        <w:contextualSpacing/>
        <w:rPr>
          <w:rFonts w:ascii="Times New Roman" w:eastAsia="宋体" w:hAnsi="Times New Roman"/>
          <w:color w:val="000000" w:themeColor="text1"/>
        </w:rPr>
      </w:pPr>
    </w:p>
    <w:p w14:paraId="2B61A495" w14:textId="77777777" w:rsidR="001E4CF1" w:rsidRDefault="00000000">
      <w:pPr>
        <w:widowControl/>
        <w:spacing w:before="100" w:beforeAutospacing="1" w:after="100" w:afterAutospacing="1"/>
        <w:jc w:val="left"/>
        <w:rPr>
          <w:rFonts w:ascii="Times New Roman" w:eastAsia="宋体" w:hAnsi="Times New Roman"/>
          <w:color w:val="000000" w:themeColor="text1"/>
          <w:sz w:val="21"/>
        </w:rPr>
      </w:pPr>
      <w:r>
        <w:rPr>
          <w:rFonts w:ascii="Times New Roman" w:eastAsia="宋体" w:hAnsi="Times New Roman"/>
          <w:color w:val="000000" w:themeColor="text1"/>
          <w:sz w:val="21"/>
        </w:rPr>
        <w:br w:type="page"/>
      </w:r>
    </w:p>
    <w:p w14:paraId="5BF3BD9F" w14:textId="77777777" w:rsidR="001E4CF1" w:rsidRDefault="00000000">
      <w:pPr>
        <w:spacing w:before="240"/>
        <w:rPr>
          <w:rFonts w:ascii="Times New Roman" w:eastAsia="宋体" w:hAnsi="Times New Roman"/>
          <w:b/>
          <w:color w:val="000000" w:themeColor="text1"/>
          <w:sz w:val="21"/>
        </w:rPr>
      </w:pPr>
      <w:r>
        <w:rPr>
          <w:rFonts w:ascii="Times New Roman" w:eastAsia="宋体" w:hAnsi="Times New Roman"/>
          <w:b/>
          <w:color w:val="000000" w:themeColor="text1"/>
          <w:sz w:val="21"/>
        </w:rPr>
        <w:lastRenderedPageBreak/>
        <w:t>7.</w:t>
      </w:r>
      <w:r>
        <w:rPr>
          <w:rFonts w:ascii="Times New Roman" w:eastAsia="宋体" w:hAnsi="Times New Roman"/>
          <w:b/>
          <w:color w:val="000000" w:themeColor="text1"/>
          <w:sz w:val="21"/>
        </w:rPr>
        <w:t>残疾人福利性单位声明函</w:t>
      </w:r>
    </w:p>
    <w:p w14:paraId="30BE6045" w14:textId="77777777" w:rsidR="001E4CF1" w:rsidRDefault="00000000">
      <w:pPr>
        <w:widowControl/>
        <w:adjustRightInd/>
        <w:jc w:val="center"/>
        <w:textAlignment w:val="auto"/>
        <w:rPr>
          <w:rFonts w:ascii="Times New Roman" w:eastAsia="宋体" w:hAnsi="Times New Roman"/>
          <w:b/>
          <w:bCs/>
          <w:color w:val="000000" w:themeColor="text1"/>
          <w:sz w:val="21"/>
        </w:rPr>
      </w:pPr>
      <w:r>
        <w:rPr>
          <w:rFonts w:ascii="Times New Roman" w:eastAsia="宋体" w:hAnsi="Times New Roman"/>
          <w:b/>
          <w:bCs/>
          <w:color w:val="000000" w:themeColor="text1"/>
          <w:sz w:val="21"/>
        </w:rPr>
        <w:t>残疾人福利性单位声明函</w:t>
      </w:r>
    </w:p>
    <w:p w14:paraId="127FF2F0"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本单位郑重声明，根据《财政部</w:t>
      </w:r>
      <w:r>
        <w:rPr>
          <w:rFonts w:ascii="Times New Roman" w:eastAsia="宋体" w:hAnsi="Times New Roman"/>
          <w:bCs/>
          <w:color w:val="000000" w:themeColor="text1"/>
          <w:sz w:val="21"/>
        </w:rPr>
        <w:t xml:space="preserve"> </w:t>
      </w:r>
      <w:r>
        <w:rPr>
          <w:rFonts w:ascii="Times New Roman" w:eastAsia="宋体" w:hAnsi="Times New Roman"/>
          <w:bCs/>
          <w:color w:val="000000" w:themeColor="text1"/>
          <w:sz w:val="21"/>
        </w:rPr>
        <w:t>民政部</w:t>
      </w:r>
      <w:r>
        <w:rPr>
          <w:rFonts w:ascii="Times New Roman" w:eastAsia="宋体" w:hAnsi="Times New Roman"/>
          <w:bCs/>
          <w:color w:val="000000" w:themeColor="text1"/>
          <w:sz w:val="21"/>
        </w:rPr>
        <w:t xml:space="preserve"> </w:t>
      </w:r>
      <w:r>
        <w:rPr>
          <w:rFonts w:ascii="Times New Roman" w:eastAsia="宋体" w:hAnsi="Times New Roman"/>
          <w:bCs/>
          <w:color w:val="000000" w:themeColor="text1"/>
          <w:sz w:val="21"/>
        </w:rPr>
        <w:t>中国残疾人联合会关于促进残疾人就业政府采购政策的通知》（财库【</w:t>
      </w:r>
      <w:r>
        <w:rPr>
          <w:rFonts w:ascii="Times New Roman" w:eastAsia="宋体" w:hAnsi="Times New Roman"/>
          <w:bCs/>
          <w:color w:val="000000" w:themeColor="text1"/>
          <w:sz w:val="21"/>
        </w:rPr>
        <w:t>2017</w:t>
      </w:r>
      <w:r>
        <w:rPr>
          <w:rFonts w:ascii="Times New Roman" w:eastAsia="宋体" w:hAnsi="Times New Roman"/>
          <w:bCs/>
          <w:color w:val="000000" w:themeColor="text1"/>
          <w:sz w:val="21"/>
        </w:rPr>
        <w:t>】</w:t>
      </w:r>
      <w:r>
        <w:rPr>
          <w:rFonts w:ascii="Times New Roman" w:eastAsia="宋体" w:hAnsi="Times New Roman"/>
          <w:bCs/>
          <w:color w:val="000000" w:themeColor="text1"/>
          <w:sz w:val="21"/>
        </w:rPr>
        <w:t>141</w:t>
      </w:r>
      <w:r>
        <w:rPr>
          <w:rFonts w:ascii="Times New Roman" w:eastAsia="宋体" w:hAnsi="Times New Roman"/>
          <w:bCs/>
          <w:color w:val="000000" w:themeColor="text1"/>
          <w:sz w:val="21"/>
        </w:rPr>
        <w:t>号）的规定，本单位为符合条件的残疾人福利性单位，且本单位参加</w:t>
      </w:r>
      <w:r>
        <w:rPr>
          <w:rFonts w:ascii="Times New Roman" w:eastAsia="宋体" w:hAnsi="Times New Roman"/>
          <w:bCs/>
          <w:color w:val="000000" w:themeColor="text1"/>
          <w:sz w:val="21"/>
        </w:rPr>
        <w:t>______</w:t>
      </w:r>
      <w:r>
        <w:rPr>
          <w:rFonts w:ascii="Times New Roman" w:eastAsia="宋体" w:hAnsi="Times New Roman"/>
          <w:bCs/>
          <w:color w:val="000000" w:themeColor="text1"/>
          <w:sz w:val="21"/>
        </w:rPr>
        <w:t>单位的</w:t>
      </w:r>
      <w:r>
        <w:rPr>
          <w:rFonts w:ascii="Times New Roman" w:eastAsia="宋体" w:hAnsi="Times New Roman"/>
          <w:bCs/>
          <w:color w:val="000000" w:themeColor="text1"/>
          <w:sz w:val="21"/>
        </w:rPr>
        <w:t>______</w:t>
      </w:r>
      <w:r>
        <w:rPr>
          <w:rFonts w:ascii="Times New Roman" w:eastAsia="宋体" w:hAnsi="Times New Roman"/>
          <w:bCs/>
          <w:color w:val="000000" w:themeColor="text1"/>
          <w:sz w:val="21"/>
        </w:rPr>
        <w:t>项目采购活动提供本单位制造的货物（由本单位承担工程</w:t>
      </w:r>
      <w:r>
        <w:rPr>
          <w:rFonts w:ascii="Times New Roman" w:eastAsia="宋体" w:hAnsi="Times New Roman"/>
          <w:bCs/>
          <w:color w:val="000000" w:themeColor="text1"/>
          <w:sz w:val="21"/>
        </w:rPr>
        <w:t>/</w:t>
      </w:r>
      <w:r>
        <w:rPr>
          <w:rFonts w:ascii="Times New Roman" w:eastAsia="宋体" w:hAnsi="Times New Roman"/>
          <w:bCs/>
          <w:color w:val="000000" w:themeColor="text1"/>
          <w:sz w:val="21"/>
        </w:rPr>
        <w:t>提供服务），或者提供其他残疾人福利性单位制造的货物（不包括使用非残疾人福利性单位注册商标的货物）。</w:t>
      </w:r>
    </w:p>
    <w:p w14:paraId="519799AF"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本单位对上述声明的真实性负责。如有虚假，将依法承担相应责任。</w:t>
      </w:r>
    </w:p>
    <w:p w14:paraId="3FEFA6C4" w14:textId="77777777" w:rsidR="001E4CF1" w:rsidRDefault="001E4CF1">
      <w:pPr>
        <w:ind w:firstLineChars="200" w:firstLine="420"/>
        <w:rPr>
          <w:rFonts w:ascii="Times New Roman" w:eastAsia="宋体" w:hAnsi="Times New Roman"/>
          <w:bCs/>
          <w:color w:val="000000" w:themeColor="text1"/>
          <w:sz w:val="21"/>
        </w:rPr>
      </w:pPr>
    </w:p>
    <w:p w14:paraId="67DD7F06" w14:textId="77777777" w:rsidR="001E4CF1" w:rsidRDefault="00000000">
      <w:pPr>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单位名称（盖章）：</w:t>
      </w:r>
    </w:p>
    <w:p w14:paraId="375EF082" w14:textId="77777777" w:rsidR="001E4CF1" w:rsidRDefault="00000000">
      <w:pPr>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日</w:t>
      </w:r>
      <w:r>
        <w:rPr>
          <w:rFonts w:ascii="Times New Roman" w:eastAsia="宋体" w:hAnsi="Times New Roman"/>
          <w:bCs/>
          <w:color w:val="000000" w:themeColor="text1"/>
          <w:sz w:val="21"/>
        </w:rPr>
        <w:t xml:space="preserve">  </w:t>
      </w:r>
      <w:r>
        <w:rPr>
          <w:rFonts w:ascii="Times New Roman" w:eastAsia="宋体" w:hAnsi="Times New Roman"/>
          <w:bCs/>
          <w:color w:val="000000" w:themeColor="text1"/>
          <w:sz w:val="21"/>
        </w:rPr>
        <w:t>期：</w:t>
      </w:r>
    </w:p>
    <w:p w14:paraId="503D7135"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注：</w:t>
      </w:r>
    </w:p>
    <w:p w14:paraId="602CF11E"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1</w:t>
      </w:r>
      <w:r>
        <w:rPr>
          <w:rFonts w:ascii="Times New Roman" w:eastAsia="宋体" w:hAnsi="Times New Roman"/>
          <w:bCs/>
          <w:color w:val="000000" w:themeColor="text1"/>
          <w:sz w:val="21"/>
        </w:rPr>
        <w:t>、如供应商为非残疾人福利性单位的可不提供本声明函。</w:t>
      </w:r>
    </w:p>
    <w:p w14:paraId="372AF732"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2</w:t>
      </w:r>
      <w:r>
        <w:rPr>
          <w:rFonts w:ascii="Times New Roman" w:eastAsia="宋体" w:hAnsi="Times New Roman"/>
          <w:bCs/>
          <w:color w:val="000000" w:themeColor="text1"/>
          <w:sz w:val="21"/>
        </w:rPr>
        <w:t>、享受政府采购支持政策的残疾人福利性单位应当同时满足以下条件：</w:t>
      </w:r>
    </w:p>
    <w:p w14:paraId="065A1734"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（一）安置的残疾人占本单位在职职工人数的比例不低于</w:t>
      </w:r>
      <w:r>
        <w:rPr>
          <w:rFonts w:ascii="Times New Roman" w:eastAsia="宋体" w:hAnsi="Times New Roman"/>
          <w:bCs/>
          <w:color w:val="000000" w:themeColor="text1"/>
          <w:sz w:val="21"/>
        </w:rPr>
        <w:t>25%</w:t>
      </w:r>
      <w:r>
        <w:rPr>
          <w:rFonts w:ascii="Times New Roman" w:eastAsia="宋体" w:hAnsi="Times New Roman"/>
          <w:bCs/>
          <w:color w:val="000000" w:themeColor="text1"/>
          <w:sz w:val="21"/>
        </w:rPr>
        <w:t>（含</w:t>
      </w:r>
      <w:r>
        <w:rPr>
          <w:rFonts w:ascii="Times New Roman" w:eastAsia="宋体" w:hAnsi="Times New Roman"/>
          <w:bCs/>
          <w:color w:val="000000" w:themeColor="text1"/>
          <w:sz w:val="21"/>
        </w:rPr>
        <w:t>25%</w:t>
      </w:r>
      <w:r>
        <w:rPr>
          <w:rFonts w:ascii="Times New Roman" w:eastAsia="宋体" w:hAnsi="Times New Roman"/>
          <w:bCs/>
          <w:color w:val="000000" w:themeColor="text1"/>
          <w:sz w:val="21"/>
        </w:rPr>
        <w:t>），并且安置的残疾人人数不少于</w:t>
      </w:r>
      <w:r>
        <w:rPr>
          <w:rFonts w:ascii="Times New Roman" w:eastAsia="宋体" w:hAnsi="Times New Roman"/>
          <w:bCs/>
          <w:color w:val="000000" w:themeColor="text1"/>
          <w:sz w:val="21"/>
        </w:rPr>
        <w:t>10</w:t>
      </w:r>
      <w:r>
        <w:rPr>
          <w:rFonts w:ascii="Times New Roman" w:eastAsia="宋体" w:hAnsi="Times New Roman"/>
          <w:bCs/>
          <w:color w:val="000000" w:themeColor="text1"/>
          <w:sz w:val="21"/>
        </w:rPr>
        <w:t>人（含</w:t>
      </w:r>
      <w:r>
        <w:rPr>
          <w:rFonts w:ascii="Times New Roman" w:eastAsia="宋体" w:hAnsi="Times New Roman"/>
          <w:bCs/>
          <w:color w:val="000000" w:themeColor="text1"/>
          <w:sz w:val="21"/>
        </w:rPr>
        <w:t>10</w:t>
      </w:r>
      <w:r>
        <w:rPr>
          <w:rFonts w:ascii="Times New Roman" w:eastAsia="宋体" w:hAnsi="Times New Roman"/>
          <w:bCs/>
          <w:color w:val="000000" w:themeColor="text1"/>
          <w:sz w:val="21"/>
        </w:rPr>
        <w:t>人）；</w:t>
      </w:r>
    </w:p>
    <w:p w14:paraId="4938D7CB"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（二）依法与安置的每位残疾人签订了一年以上（含一年）的劳动合同或服务协议；</w:t>
      </w:r>
    </w:p>
    <w:p w14:paraId="24BB5F8A"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（三）为安置的每位残疾人按月足额缴纳了基本养老保险、基本医疗保险、失业保险、工伤保险和生育保险等社会保险费；</w:t>
      </w:r>
    </w:p>
    <w:p w14:paraId="434CEDFA"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（四）通过银行等金融机构向安置的每位残疾人，按月支付了不低于单位所在区县适用的经省级人民政府批准的月最低工资标准的工资；</w:t>
      </w:r>
    </w:p>
    <w:p w14:paraId="7952562D"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（五）提供本单位制造的货物、承担的工程或者服务（以下简称产品），或者提供其他残疾人福利性单位制造的货物（不包括使用非残疾人福利性单位注册商标的货物）。</w:t>
      </w:r>
    </w:p>
    <w:p w14:paraId="66C0EBB0" w14:textId="77777777" w:rsidR="001E4CF1" w:rsidRDefault="00000000">
      <w:pPr>
        <w:spacing w:line="312" w:lineRule="auto"/>
        <w:ind w:firstLineChars="200" w:firstLine="420"/>
        <w:rPr>
          <w:rFonts w:ascii="Times New Roman" w:eastAsia="宋体" w:hAnsi="Times New Roman"/>
          <w:bCs/>
          <w:color w:val="000000" w:themeColor="text1"/>
          <w:sz w:val="21"/>
        </w:rPr>
      </w:pPr>
      <w:r>
        <w:rPr>
          <w:rFonts w:ascii="Times New Roman" w:eastAsia="宋体" w:hAnsi="Times New Roman"/>
          <w:bCs/>
          <w:color w:val="000000" w:themeColor="text1"/>
          <w:sz w:val="21"/>
        </w:rPr>
        <w:t>前款所称残疾人是指法</w:t>
      </w:r>
      <w:proofErr w:type="gramStart"/>
      <w:r>
        <w:rPr>
          <w:rFonts w:ascii="Times New Roman" w:eastAsia="宋体" w:hAnsi="Times New Roman"/>
          <w:bCs/>
          <w:color w:val="000000" w:themeColor="text1"/>
          <w:sz w:val="21"/>
        </w:rPr>
        <w:t>定劳动</w:t>
      </w:r>
      <w:proofErr w:type="gramEnd"/>
      <w:r>
        <w:rPr>
          <w:rFonts w:ascii="Times New Roman" w:eastAsia="宋体" w:hAnsi="Times New Roman"/>
          <w:bCs/>
          <w:color w:val="000000" w:themeColor="text1"/>
          <w:sz w:val="21"/>
        </w:rPr>
        <w:t>年龄内，持有《中华人民共和国残疾人证》或者《中华人民共和国残疾军人证（</w:t>
      </w:r>
      <w:r>
        <w:rPr>
          <w:rFonts w:ascii="Times New Roman" w:eastAsia="宋体" w:hAnsi="Times New Roman"/>
          <w:bCs/>
          <w:color w:val="000000" w:themeColor="text1"/>
          <w:sz w:val="21"/>
        </w:rPr>
        <w:t>1</w:t>
      </w:r>
      <w:r>
        <w:rPr>
          <w:rFonts w:ascii="Times New Roman" w:eastAsia="宋体" w:hAnsi="Times New Roman"/>
          <w:bCs/>
          <w:color w:val="000000" w:themeColor="text1"/>
          <w:sz w:val="21"/>
        </w:rPr>
        <w:t>至</w:t>
      </w:r>
      <w:r>
        <w:rPr>
          <w:rFonts w:ascii="Times New Roman" w:eastAsia="宋体" w:hAnsi="Times New Roman"/>
          <w:bCs/>
          <w:color w:val="000000" w:themeColor="text1"/>
          <w:sz w:val="21"/>
        </w:rPr>
        <w:t>8</w:t>
      </w:r>
      <w:r>
        <w:rPr>
          <w:rFonts w:ascii="Times New Roman" w:eastAsia="宋体" w:hAnsi="Times New Roman"/>
          <w:bCs/>
          <w:color w:val="000000" w:themeColor="text1"/>
          <w:sz w:val="21"/>
        </w:rPr>
        <w:t>级）》的自然人，包括具有劳动条件和劳动意愿的精神残疾人。在职职工人数是指与残疾人福利性单位建立劳动关系并依法签订劳动合同或者服务协议的雇员人数。</w:t>
      </w:r>
    </w:p>
    <w:p w14:paraId="121EBC25" w14:textId="77777777" w:rsidR="001E4CF1" w:rsidRDefault="00000000">
      <w:pPr>
        <w:rPr>
          <w:rFonts w:ascii="Times New Roman" w:eastAsia="宋体" w:hAnsi="Times New Roman"/>
          <w:b/>
          <w:color w:val="000000" w:themeColor="text1"/>
          <w:sz w:val="21"/>
        </w:rPr>
      </w:pPr>
      <w:r>
        <w:rPr>
          <w:rFonts w:ascii="Times New Roman" w:eastAsia="宋体" w:hAnsi="Times New Roman"/>
          <w:b/>
          <w:color w:val="000000" w:themeColor="text1"/>
          <w:sz w:val="21"/>
        </w:rPr>
        <w:lastRenderedPageBreak/>
        <w:t>8.</w:t>
      </w:r>
      <w:r>
        <w:rPr>
          <w:rFonts w:ascii="Times New Roman" w:eastAsia="宋体" w:hAnsi="Times New Roman"/>
          <w:b/>
          <w:color w:val="000000" w:themeColor="text1"/>
          <w:sz w:val="21"/>
        </w:rPr>
        <w:t>需求响应（偏离）表；</w:t>
      </w:r>
    </w:p>
    <w:p w14:paraId="40249EEC" w14:textId="77777777" w:rsidR="001E4CF1" w:rsidRDefault="00000000">
      <w:pPr>
        <w:widowControl/>
        <w:adjustRightInd/>
        <w:jc w:val="center"/>
        <w:textAlignment w:val="auto"/>
        <w:rPr>
          <w:rFonts w:ascii="Times New Roman" w:eastAsia="宋体" w:hAnsi="Times New Roman"/>
          <w:b/>
          <w:bCs/>
          <w:color w:val="000000" w:themeColor="text1"/>
          <w:sz w:val="21"/>
        </w:rPr>
      </w:pPr>
      <w:r>
        <w:rPr>
          <w:rFonts w:ascii="Times New Roman" w:eastAsia="宋体" w:hAnsi="Times New Roman"/>
          <w:b/>
          <w:bCs/>
          <w:color w:val="000000" w:themeColor="text1"/>
          <w:sz w:val="21"/>
        </w:rPr>
        <w:t>需求响应（偏离）表</w:t>
      </w:r>
    </w:p>
    <w:p w14:paraId="57F1A883" w14:textId="77777777" w:rsidR="001E4CF1" w:rsidRDefault="00000000">
      <w:pPr>
        <w:ind w:rightChars="12" w:right="34"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lang w:val="zh-CN"/>
        </w:rPr>
        <w:t>项目名称：</w:t>
      </w:r>
      <w:r>
        <w:rPr>
          <w:rFonts w:ascii="Times New Roman" w:eastAsia="宋体" w:hAnsi="Times New Roman"/>
          <w:color w:val="000000" w:themeColor="text1"/>
          <w:sz w:val="21"/>
          <w:lang w:val="zh-CN"/>
        </w:rPr>
        <w:t xml:space="preserve">        </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lang w:val="zh-CN"/>
        </w:rPr>
        <w:t xml:space="preserve">  </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lang w:val="zh-CN"/>
        </w:rPr>
        <w:t xml:space="preserve">   </w:t>
      </w:r>
      <w:r>
        <w:rPr>
          <w:rFonts w:ascii="Times New Roman" w:eastAsia="宋体" w:hAnsi="Times New Roman"/>
          <w:color w:val="000000" w:themeColor="text1"/>
          <w:sz w:val="21"/>
          <w:lang w:val="zh-CN"/>
        </w:rPr>
        <w:t>项目编号：</w:t>
      </w:r>
      <w:r>
        <w:rPr>
          <w:rFonts w:ascii="Times New Roman" w:eastAsia="宋体" w:hAnsi="Times New Roman"/>
          <w:color w:val="000000" w:themeColor="text1"/>
          <w:sz w:val="21"/>
          <w:lang w:val="zh-CN"/>
        </w:rPr>
        <w:t xml:space="preserve">    </w:t>
      </w:r>
      <w:r>
        <w:rPr>
          <w:rFonts w:ascii="Times New Roman" w:eastAsia="宋体" w:hAnsi="Times New Roman"/>
          <w:color w:val="000000" w:themeColor="text1"/>
          <w:sz w:val="21"/>
        </w:rPr>
        <w:t xml:space="preserve">                    </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699"/>
        <w:gridCol w:w="2837"/>
        <w:gridCol w:w="2407"/>
      </w:tblGrid>
      <w:tr w:rsidR="001E4CF1" w14:paraId="5D455C79" w14:textId="77777777">
        <w:trPr>
          <w:trHeight w:val="607"/>
          <w:jc w:val="center"/>
        </w:trPr>
        <w:tc>
          <w:tcPr>
            <w:tcW w:w="811" w:type="dxa"/>
            <w:tcBorders>
              <w:top w:val="single" w:sz="4" w:space="0" w:color="auto"/>
              <w:left w:val="single" w:sz="4" w:space="0" w:color="auto"/>
              <w:bottom w:val="single" w:sz="4" w:space="0" w:color="auto"/>
              <w:right w:val="single" w:sz="4" w:space="0" w:color="auto"/>
            </w:tcBorders>
            <w:vAlign w:val="center"/>
          </w:tcPr>
          <w:p w14:paraId="6CDA8F31" w14:textId="77777777" w:rsidR="001E4CF1" w:rsidRDefault="00000000">
            <w:pPr>
              <w:topLinePunct/>
              <w:jc w:val="center"/>
              <w:rPr>
                <w:rFonts w:ascii="Times New Roman" w:eastAsia="宋体" w:hAnsi="Times New Roman"/>
                <w:color w:val="000000" w:themeColor="text1"/>
                <w:sz w:val="21"/>
              </w:rPr>
            </w:pPr>
            <w:r>
              <w:rPr>
                <w:rFonts w:ascii="Times New Roman" w:eastAsia="宋体" w:hAnsi="Times New Roman"/>
                <w:color w:val="000000" w:themeColor="text1"/>
                <w:sz w:val="21"/>
              </w:rPr>
              <w:t>序号</w:t>
            </w:r>
          </w:p>
        </w:tc>
        <w:tc>
          <w:tcPr>
            <w:tcW w:w="2699" w:type="dxa"/>
            <w:tcBorders>
              <w:top w:val="single" w:sz="4" w:space="0" w:color="auto"/>
              <w:left w:val="single" w:sz="4" w:space="0" w:color="auto"/>
              <w:bottom w:val="single" w:sz="4" w:space="0" w:color="auto"/>
              <w:right w:val="single" w:sz="4" w:space="0" w:color="auto"/>
            </w:tcBorders>
            <w:vAlign w:val="center"/>
          </w:tcPr>
          <w:p w14:paraId="17B43055" w14:textId="77777777" w:rsidR="001E4CF1" w:rsidRDefault="00000000">
            <w:pPr>
              <w:topLinePunct/>
              <w:jc w:val="center"/>
              <w:rPr>
                <w:rFonts w:ascii="Times New Roman" w:eastAsia="宋体" w:hAnsi="Times New Roman"/>
                <w:color w:val="000000" w:themeColor="text1"/>
                <w:sz w:val="21"/>
              </w:rPr>
            </w:pPr>
            <w:r>
              <w:rPr>
                <w:rFonts w:ascii="Times New Roman" w:eastAsia="宋体" w:hAnsi="Times New Roman"/>
                <w:color w:val="000000" w:themeColor="text1"/>
                <w:sz w:val="21"/>
              </w:rPr>
              <w:t>采购文件技术要求</w:t>
            </w:r>
          </w:p>
        </w:tc>
        <w:tc>
          <w:tcPr>
            <w:tcW w:w="2837" w:type="dxa"/>
            <w:tcBorders>
              <w:top w:val="single" w:sz="4" w:space="0" w:color="auto"/>
              <w:left w:val="single" w:sz="4" w:space="0" w:color="auto"/>
              <w:bottom w:val="single" w:sz="4" w:space="0" w:color="auto"/>
              <w:right w:val="single" w:sz="4" w:space="0" w:color="auto"/>
            </w:tcBorders>
            <w:vAlign w:val="center"/>
          </w:tcPr>
          <w:p w14:paraId="76AEE526" w14:textId="77777777" w:rsidR="001E4CF1" w:rsidRDefault="00000000">
            <w:pPr>
              <w:topLinePunct/>
              <w:jc w:val="center"/>
              <w:rPr>
                <w:rFonts w:ascii="Times New Roman" w:eastAsia="宋体" w:hAnsi="Times New Roman"/>
                <w:color w:val="000000" w:themeColor="text1"/>
                <w:sz w:val="21"/>
              </w:rPr>
            </w:pPr>
            <w:r>
              <w:rPr>
                <w:rFonts w:ascii="Times New Roman" w:eastAsia="宋体" w:hAnsi="Times New Roman"/>
                <w:color w:val="000000" w:themeColor="text1"/>
                <w:sz w:val="21"/>
              </w:rPr>
              <w:t>响应文件响应情况</w:t>
            </w:r>
          </w:p>
        </w:tc>
        <w:tc>
          <w:tcPr>
            <w:tcW w:w="2407" w:type="dxa"/>
            <w:tcBorders>
              <w:top w:val="single" w:sz="4" w:space="0" w:color="auto"/>
              <w:left w:val="single" w:sz="4" w:space="0" w:color="auto"/>
              <w:bottom w:val="single" w:sz="4" w:space="0" w:color="auto"/>
              <w:right w:val="single" w:sz="4" w:space="0" w:color="auto"/>
            </w:tcBorders>
            <w:vAlign w:val="center"/>
          </w:tcPr>
          <w:p w14:paraId="2E99CC74" w14:textId="77777777" w:rsidR="001E4CF1" w:rsidRDefault="00000000">
            <w:pPr>
              <w:topLinePunct/>
              <w:jc w:val="center"/>
              <w:rPr>
                <w:rFonts w:ascii="Times New Roman" w:eastAsia="宋体" w:hAnsi="Times New Roman"/>
                <w:color w:val="000000" w:themeColor="text1"/>
                <w:sz w:val="21"/>
              </w:rPr>
            </w:pPr>
            <w:r>
              <w:rPr>
                <w:rFonts w:ascii="Times New Roman" w:eastAsia="宋体" w:hAnsi="Times New Roman"/>
                <w:color w:val="000000" w:themeColor="text1"/>
                <w:sz w:val="21"/>
              </w:rPr>
              <w:t>备注</w:t>
            </w:r>
          </w:p>
        </w:tc>
      </w:tr>
      <w:tr w:rsidR="001E4CF1" w14:paraId="22BC6AC4"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48F98218" w14:textId="77777777" w:rsidR="001E4CF1" w:rsidRDefault="00000000">
            <w:pPr>
              <w:topLinePunct/>
              <w:jc w:val="center"/>
              <w:rPr>
                <w:rFonts w:ascii="Times New Roman" w:eastAsia="宋体" w:hAnsi="Times New Roman"/>
                <w:b/>
                <w:color w:val="000000" w:themeColor="text1"/>
                <w:sz w:val="21"/>
              </w:rPr>
            </w:pPr>
            <w:r>
              <w:rPr>
                <w:rFonts w:ascii="Times New Roman" w:eastAsia="宋体" w:hAnsi="Times New Roman"/>
                <w:b/>
                <w:color w:val="000000" w:themeColor="text1"/>
                <w:sz w:val="21"/>
              </w:rPr>
              <w:t>1</w:t>
            </w:r>
          </w:p>
        </w:tc>
        <w:tc>
          <w:tcPr>
            <w:tcW w:w="2699" w:type="dxa"/>
            <w:tcBorders>
              <w:top w:val="single" w:sz="4" w:space="0" w:color="auto"/>
              <w:left w:val="single" w:sz="4" w:space="0" w:color="auto"/>
              <w:bottom w:val="single" w:sz="4" w:space="0" w:color="auto"/>
              <w:right w:val="single" w:sz="4" w:space="0" w:color="auto"/>
            </w:tcBorders>
            <w:vAlign w:val="center"/>
          </w:tcPr>
          <w:p w14:paraId="2700C164" w14:textId="77777777" w:rsidR="001E4CF1" w:rsidRDefault="00000000">
            <w:pPr>
              <w:topLinePunct/>
              <w:jc w:val="center"/>
              <w:rPr>
                <w:rFonts w:ascii="Times New Roman" w:eastAsia="宋体" w:hAnsi="Times New Roman"/>
                <w:b/>
                <w:color w:val="000000" w:themeColor="text1"/>
                <w:sz w:val="21"/>
              </w:rPr>
            </w:pPr>
            <w:r>
              <w:rPr>
                <w:rFonts w:ascii="Times New Roman" w:eastAsia="宋体" w:hAnsi="Times New Roman"/>
                <w:b/>
                <w:bCs/>
                <w:color w:val="000000" w:themeColor="text1"/>
                <w:sz w:val="21"/>
                <w:lang w:val="zh-CN"/>
              </w:rPr>
              <w:t>若</w:t>
            </w:r>
            <w:proofErr w:type="gramStart"/>
            <w:r>
              <w:rPr>
                <w:rFonts w:ascii="Times New Roman" w:eastAsia="宋体" w:hAnsi="Times New Roman"/>
                <w:b/>
                <w:bCs/>
                <w:color w:val="000000" w:themeColor="text1"/>
                <w:sz w:val="21"/>
                <w:lang w:val="zh-CN"/>
              </w:rPr>
              <w:t>完全响应</w:t>
            </w:r>
            <w:proofErr w:type="gramEnd"/>
            <w:r>
              <w:rPr>
                <w:rFonts w:ascii="Times New Roman" w:eastAsia="宋体" w:hAnsi="Times New Roman"/>
                <w:b/>
                <w:bCs/>
                <w:color w:val="000000" w:themeColor="text1"/>
                <w:sz w:val="21"/>
                <w:lang w:val="zh-CN"/>
              </w:rPr>
              <w:t>本项目第四章</w:t>
            </w:r>
            <w:r>
              <w:rPr>
                <w:rFonts w:ascii="Times New Roman" w:eastAsia="宋体" w:hAnsi="Times New Roman"/>
                <w:b/>
                <w:bCs/>
                <w:color w:val="000000" w:themeColor="text1"/>
                <w:sz w:val="21"/>
              </w:rPr>
              <w:t xml:space="preserve"> </w:t>
            </w:r>
            <w:r>
              <w:rPr>
                <w:rFonts w:ascii="Times New Roman" w:eastAsia="宋体" w:hAnsi="Times New Roman"/>
                <w:b/>
                <w:bCs/>
                <w:color w:val="000000" w:themeColor="text1"/>
                <w:sz w:val="21"/>
              </w:rPr>
              <w:t>项目需求，请在本栏填写</w:t>
            </w:r>
            <w:r>
              <w:rPr>
                <w:rFonts w:ascii="Times New Roman" w:eastAsia="宋体" w:hAnsi="Times New Roman"/>
                <w:b/>
                <w:color w:val="000000" w:themeColor="text1"/>
                <w:sz w:val="21"/>
              </w:rPr>
              <w:t>“</w:t>
            </w:r>
            <w:r>
              <w:rPr>
                <w:rFonts w:ascii="Times New Roman" w:eastAsia="宋体" w:hAnsi="Times New Roman"/>
                <w:b/>
                <w:bCs/>
                <w:color w:val="000000" w:themeColor="text1"/>
                <w:sz w:val="21"/>
              </w:rPr>
              <w:t>本项目所有项目需求</w:t>
            </w:r>
            <w:r>
              <w:rPr>
                <w:rFonts w:ascii="Times New Roman" w:eastAsia="宋体" w:hAnsi="Times New Roman"/>
                <w:b/>
                <w:color w:val="000000" w:themeColor="text1"/>
                <w:sz w:val="21"/>
              </w:rPr>
              <w:t>”</w:t>
            </w:r>
            <w:r>
              <w:rPr>
                <w:rFonts w:ascii="Times New Roman" w:eastAsia="宋体" w:hAnsi="Times New Roman"/>
                <w:b/>
                <w:color w:val="000000" w:themeColor="text1"/>
                <w:sz w:val="21"/>
              </w:rPr>
              <w:t>。</w:t>
            </w:r>
          </w:p>
        </w:tc>
        <w:tc>
          <w:tcPr>
            <w:tcW w:w="2837" w:type="dxa"/>
            <w:tcBorders>
              <w:top w:val="single" w:sz="4" w:space="0" w:color="auto"/>
              <w:left w:val="single" w:sz="4" w:space="0" w:color="auto"/>
              <w:bottom w:val="single" w:sz="4" w:space="0" w:color="auto"/>
              <w:right w:val="single" w:sz="4" w:space="0" w:color="auto"/>
            </w:tcBorders>
            <w:vAlign w:val="center"/>
          </w:tcPr>
          <w:p w14:paraId="6307D7AB" w14:textId="77777777" w:rsidR="001E4CF1" w:rsidRDefault="00000000">
            <w:pPr>
              <w:topLinePunct/>
              <w:jc w:val="center"/>
              <w:rPr>
                <w:rFonts w:ascii="Times New Roman" w:eastAsia="宋体" w:hAnsi="Times New Roman"/>
                <w:b/>
                <w:color w:val="000000" w:themeColor="text1"/>
                <w:sz w:val="21"/>
              </w:rPr>
            </w:pPr>
            <w:r>
              <w:rPr>
                <w:rFonts w:ascii="Times New Roman" w:eastAsia="宋体" w:hAnsi="Times New Roman"/>
                <w:b/>
                <w:bCs/>
                <w:color w:val="000000" w:themeColor="text1"/>
                <w:sz w:val="21"/>
                <w:lang w:val="zh-CN"/>
              </w:rPr>
              <w:t>若</w:t>
            </w:r>
            <w:proofErr w:type="gramStart"/>
            <w:r>
              <w:rPr>
                <w:rFonts w:ascii="Times New Roman" w:eastAsia="宋体" w:hAnsi="Times New Roman"/>
                <w:b/>
                <w:bCs/>
                <w:color w:val="000000" w:themeColor="text1"/>
                <w:sz w:val="21"/>
                <w:lang w:val="zh-CN"/>
              </w:rPr>
              <w:t>完全响应</w:t>
            </w:r>
            <w:proofErr w:type="gramEnd"/>
            <w:r>
              <w:rPr>
                <w:rFonts w:ascii="Times New Roman" w:eastAsia="宋体" w:hAnsi="Times New Roman"/>
                <w:b/>
                <w:bCs/>
                <w:color w:val="000000" w:themeColor="text1"/>
                <w:sz w:val="21"/>
                <w:lang w:val="zh-CN"/>
              </w:rPr>
              <w:t>本项目第四章</w:t>
            </w:r>
            <w:r>
              <w:rPr>
                <w:rFonts w:ascii="Times New Roman" w:eastAsia="宋体" w:hAnsi="Times New Roman"/>
                <w:b/>
                <w:bCs/>
                <w:color w:val="000000" w:themeColor="text1"/>
                <w:sz w:val="21"/>
              </w:rPr>
              <w:t xml:space="preserve"> </w:t>
            </w:r>
            <w:r>
              <w:rPr>
                <w:rFonts w:ascii="Times New Roman" w:eastAsia="宋体" w:hAnsi="Times New Roman"/>
                <w:b/>
                <w:bCs/>
                <w:color w:val="000000" w:themeColor="text1"/>
                <w:sz w:val="21"/>
              </w:rPr>
              <w:t>项目需求，请在本栏填写</w:t>
            </w:r>
            <w:r>
              <w:rPr>
                <w:rFonts w:ascii="Times New Roman" w:eastAsia="宋体" w:hAnsi="Times New Roman"/>
                <w:b/>
                <w:bCs/>
                <w:color w:val="000000" w:themeColor="text1"/>
                <w:sz w:val="21"/>
              </w:rPr>
              <w:t>“</w:t>
            </w:r>
            <w:r>
              <w:rPr>
                <w:rFonts w:ascii="Times New Roman" w:eastAsia="宋体" w:hAnsi="Times New Roman"/>
                <w:b/>
                <w:bCs/>
                <w:color w:val="000000" w:themeColor="text1"/>
                <w:sz w:val="21"/>
              </w:rPr>
              <w:t>完全响应本项目所有项目需求</w:t>
            </w:r>
            <w:r>
              <w:rPr>
                <w:rFonts w:ascii="Times New Roman" w:eastAsia="宋体" w:hAnsi="Times New Roman"/>
                <w:b/>
                <w:bCs/>
                <w:color w:val="000000" w:themeColor="text1"/>
                <w:sz w:val="21"/>
              </w:rPr>
              <w:t>”</w:t>
            </w:r>
            <w:r>
              <w:rPr>
                <w:rFonts w:ascii="Times New Roman" w:eastAsia="宋体" w:hAnsi="Times New Roman"/>
                <w:b/>
                <w:bCs/>
                <w:color w:val="000000" w:themeColor="text1"/>
                <w:sz w:val="21"/>
              </w:rPr>
              <w:t>。</w:t>
            </w:r>
          </w:p>
        </w:tc>
        <w:tc>
          <w:tcPr>
            <w:tcW w:w="2407" w:type="dxa"/>
            <w:tcBorders>
              <w:top w:val="single" w:sz="4" w:space="0" w:color="auto"/>
              <w:left w:val="single" w:sz="4" w:space="0" w:color="auto"/>
              <w:bottom w:val="single" w:sz="4" w:space="0" w:color="auto"/>
              <w:right w:val="single" w:sz="4" w:space="0" w:color="auto"/>
            </w:tcBorders>
            <w:vAlign w:val="center"/>
          </w:tcPr>
          <w:p w14:paraId="3EE999C2" w14:textId="77777777" w:rsidR="001E4CF1" w:rsidRDefault="001E4CF1">
            <w:pPr>
              <w:topLinePunct/>
              <w:jc w:val="center"/>
              <w:rPr>
                <w:rFonts w:ascii="Times New Roman" w:eastAsia="宋体" w:hAnsi="Times New Roman"/>
                <w:b/>
                <w:color w:val="000000" w:themeColor="text1"/>
                <w:sz w:val="21"/>
              </w:rPr>
            </w:pPr>
          </w:p>
        </w:tc>
      </w:tr>
      <w:tr w:rsidR="001E4CF1" w14:paraId="4AA87E27"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31589907"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2EF36162"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49EBBD26"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73C43EC2" w14:textId="77777777" w:rsidR="001E4CF1" w:rsidRDefault="001E4CF1">
            <w:pPr>
              <w:topLinePunct/>
              <w:jc w:val="center"/>
              <w:rPr>
                <w:rFonts w:ascii="Times New Roman" w:eastAsia="宋体" w:hAnsi="Times New Roman"/>
                <w:b/>
                <w:color w:val="000000" w:themeColor="text1"/>
                <w:sz w:val="21"/>
              </w:rPr>
            </w:pPr>
          </w:p>
        </w:tc>
      </w:tr>
      <w:tr w:rsidR="001E4CF1" w14:paraId="290D6895"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3CFC8ABD"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3F635611"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60E9A91C"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7F097654" w14:textId="77777777" w:rsidR="001E4CF1" w:rsidRDefault="001E4CF1">
            <w:pPr>
              <w:topLinePunct/>
              <w:jc w:val="center"/>
              <w:rPr>
                <w:rFonts w:ascii="Times New Roman" w:eastAsia="宋体" w:hAnsi="Times New Roman"/>
                <w:b/>
                <w:color w:val="000000" w:themeColor="text1"/>
                <w:sz w:val="21"/>
              </w:rPr>
            </w:pPr>
          </w:p>
        </w:tc>
      </w:tr>
      <w:tr w:rsidR="001E4CF1" w14:paraId="06F51C2D"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0271DD8C"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654CE6ED"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5243EC3D"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12CABE59" w14:textId="77777777" w:rsidR="001E4CF1" w:rsidRDefault="001E4CF1">
            <w:pPr>
              <w:topLinePunct/>
              <w:jc w:val="center"/>
              <w:rPr>
                <w:rFonts w:ascii="Times New Roman" w:eastAsia="宋体" w:hAnsi="Times New Roman"/>
                <w:b/>
                <w:color w:val="000000" w:themeColor="text1"/>
                <w:sz w:val="21"/>
              </w:rPr>
            </w:pPr>
          </w:p>
        </w:tc>
      </w:tr>
      <w:tr w:rsidR="001E4CF1" w14:paraId="3D72BB34"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04469489"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22BD095D"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491CF419"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76CD4F93" w14:textId="77777777" w:rsidR="001E4CF1" w:rsidRDefault="001E4CF1">
            <w:pPr>
              <w:topLinePunct/>
              <w:jc w:val="center"/>
              <w:rPr>
                <w:rFonts w:ascii="Times New Roman" w:eastAsia="宋体" w:hAnsi="Times New Roman"/>
                <w:b/>
                <w:color w:val="000000" w:themeColor="text1"/>
                <w:sz w:val="21"/>
              </w:rPr>
            </w:pPr>
          </w:p>
        </w:tc>
      </w:tr>
      <w:tr w:rsidR="001E4CF1" w14:paraId="58592CC6"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75849D05"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7B88AE91"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459DE44A"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554BCF36" w14:textId="77777777" w:rsidR="001E4CF1" w:rsidRDefault="001E4CF1">
            <w:pPr>
              <w:topLinePunct/>
              <w:jc w:val="center"/>
              <w:rPr>
                <w:rFonts w:ascii="Times New Roman" w:eastAsia="宋体" w:hAnsi="Times New Roman"/>
                <w:b/>
                <w:color w:val="000000" w:themeColor="text1"/>
                <w:sz w:val="21"/>
              </w:rPr>
            </w:pPr>
          </w:p>
        </w:tc>
      </w:tr>
      <w:tr w:rsidR="001E4CF1" w14:paraId="7F85A3EF"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70177FD1"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508F779A"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2AEC2065"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3FA3872D" w14:textId="77777777" w:rsidR="001E4CF1" w:rsidRDefault="001E4CF1">
            <w:pPr>
              <w:topLinePunct/>
              <w:jc w:val="center"/>
              <w:rPr>
                <w:rFonts w:ascii="Times New Roman" w:eastAsia="宋体" w:hAnsi="Times New Roman"/>
                <w:b/>
                <w:color w:val="000000" w:themeColor="text1"/>
                <w:sz w:val="21"/>
              </w:rPr>
            </w:pPr>
          </w:p>
        </w:tc>
      </w:tr>
      <w:tr w:rsidR="001E4CF1" w14:paraId="7E89E581"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44EEF8D1"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1ECC4078"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1CD20D91"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415F4293" w14:textId="77777777" w:rsidR="001E4CF1" w:rsidRDefault="001E4CF1">
            <w:pPr>
              <w:topLinePunct/>
              <w:jc w:val="center"/>
              <w:rPr>
                <w:rFonts w:ascii="Times New Roman" w:eastAsia="宋体" w:hAnsi="Times New Roman"/>
                <w:b/>
                <w:color w:val="000000" w:themeColor="text1"/>
                <w:sz w:val="21"/>
              </w:rPr>
            </w:pPr>
          </w:p>
        </w:tc>
      </w:tr>
      <w:tr w:rsidR="001E4CF1" w14:paraId="442793CA" w14:textId="77777777">
        <w:trPr>
          <w:trHeight w:val="405"/>
          <w:jc w:val="center"/>
        </w:trPr>
        <w:tc>
          <w:tcPr>
            <w:tcW w:w="811" w:type="dxa"/>
            <w:tcBorders>
              <w:top w:val="single" w:sz="4" w:space="0" w:color="auto"/>
              <w:left w:val="single" w:sz="4" w:space="0" w:color="auto"/>
              <w:bottom w:val="single" w:sz="4" w:space="0" w:color="auto"/>
              <w:right w:val="single" w:sz="4" w:space="0" w:color="auto"/>
            </w:tcBorders>
            <w:vAlign w:val="center"/>
          </w:tcPr>
          <w:p w14:paraId="0B36797B" w14:textId="77777777" w:rsidR="001E4CF1" w:rsidRDefault="001E4CF1">
            <w:pPr>
              <w:topLinePunct/>
              <w:jc w:val="center"/>
              <w:rPr>
                <w:rFonts w:ascii="Times New Roman" w:eastAsia="宋体" w:hAnsi="Times New Roman"/>
                <w:b/>
                <w:color w:val="000000" w:themeColor="text1"/>
                <w:sz w:val="21"/>
              </w:rPr>
            </w:pPr>
          </w:p>
        </w:tc>
        <w:tc>
          <w:tcPr>
            <w:tcW w:w="2699" w:type="dxa"/>
            <w:tcBorders>
              <w:top w:val="single" w:sz="4" w:space="0" w:color="auto"/>
              <w:left w:val="single" w:sz="4" w:space="0" w:color="auto"/>
              <w:bottom w:val="single" w:sz="4" w:space="0" w:color="auto"/>
              <w:right w:val="single" w:sz="4" w:space="0" w:color="auto"/>
            </w:tcBorders>
            <w:vAlign w:val="center"/>
          </w:tcPr>
          <w:p w14:paraId="43DF21A6" w14:textId="77777777" w:rsidR="001E4CF1" w:rsidRDefault="001E4CF1">
            <w:pPr>
              <w:topLinePunct/>
              <w:jc w:val="center"/>
              <w:rPr>
                <w:rFonts w:ascii="Times New Roman" w:eastAsia="宋体" w:hAnsi="Times New Roman"/>
                <w:b/>
                <w:color w:val="000000" w:themeColor="text1"/>
                <w:sz w:val="21"/>
              </w:rPr>
            </w:pPr>
          </w:p>
        </w:tc>
        <w:tc>
          <w:tcPr>
            <w:tcW w:w="2837" w:type="dxa"/>
            <w:tcBorders>
              <w:top w:val="single" w:sz="4" w:space="0" w:color="auto"/>
              <w:left w:val="single" w:sz="4" w:space="0" w:color="auto"/>
              <w:bottom w:val="single" w:sz="4" w:space="0" w:color="auto"/>
              <w:right w:val="single" w:sz="4" w:space="0" w:color="auto"/>
            </w:tcBorders>
            <w:vAlign w:val="center"/>
          </w:tcPr>
          <w:p w14:paraId="621ABF76" w14:textId="77777777" w:rsidR="001E4CF1" w:rsidRDefault="001E4CF1">
            <w:pPr>
              <w:topLinePunct/>
              <w:jc w:val="center"/>
              <w:rPr>
                <w:rFonts w:ascii="Times New Roman" w:eastAsia="宋体" w:hAnsi="Times New Roman"/>
                <w:b/>
                <w:color w:val="000000" w:themeColor="text1"/>
                <w:sz w:val="21"/>
              </w:rPr>
            </w:pPr>
          </w:p>
        </w:tc>
        <w:tc>
          <w:tcPr>
            <w:tcW w:w="2407" w:type="dxa"/>
            <w:tcBorders>
              <w:top w:val="single" w:sz="4" w:space="0" w:color="auto"/>
              <w:left w:val="single" w:sz="4" w:space="0" w:color="auto"/>
              <w:bottom w:val="single" w:sz="4" w:space="0" w:color="auto"/>
              <w:right w:val="single" w:sz="4" w:space="0" w:color="auto"/>
            </w:tcBorders>
            <w:vAlign w:val="center"/>
          </w:tcPr>
          <w:p w14:paraId="372FE9C2" w14:textId="77777777" w:rsidR="001E4CF1" w:rsidRDefault="001E4CF1">
            <w:pPr>
              <w:topLinePunct/>
              <w:jc w:val="center"/>
              <w:rPr>
                <w:rFonts w:ascii="Times New Roman" w:eastAsia="宋体" w:hAnsi="Times New Roman"/>
                <w:b/>
                <w:color w:val="000000" w:themeColor="text1"/>
                <w:sz w:val="21"/>
              </w:rPr>
            </w:pPr>
          </w:p>
        </w:tc>
      </w:tr>
    </w:tbl>
    <w:p w14:paraId="3D5D7DD5" w14:textId="77777777" w:rsidR="001E4CF1" w:rsidRDefault="001E4CF1">
      <w:pPr>
        <w:ind w:right="420" w:firstLineChars="1500" w:firstLine="3150"/>
        <w:rPr>
          <w:rFonts w:ascii="Times New Roman" w:eastAsia="宋体" w:hAnsi="Times New Roman"/>
          <w:color w:val="000000" w:themeColor="text1"/>
          <w:sz w:val="21"/>
        </w:rPr>
      </w:pPr>
    </w:p>
    <w:p w14:paraId="46B118DD"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供应商的法定代表人或授权代表（</w:t>
      </w:r>
      <w:r>
        <w:rPr>
          <w:rFonts w:eastAsia="宋体" w:hAnsi="Times New Roman"/>
          <w:color w:val="000000" w:themeColor="text1"/>
          <w:sz w:val="21"/>
        </w:rPr>
        <w:t>签字或盖章</w:t>
      </w:r>
      <w:r>
        <w:rPr>
          <w:rFonts w:eastAsia="宋体" w:hAnsi="Times New Roman"/>
          <w:color w:val="000000" w:themeColor="text1"/>
          <w:spacing w:val="-4"/>
          <w:kern w:val="2"/>
          <w:sz w:val="21"/>
        </w:rPr>
        <w:t>）：</w:t>
      </w:r>
      <w:r>
        <w:rPr>
          <w:rFonts w:eastAsia="宋体" w:hAnsi="Times New Roman"/>
          <w:color w:val="000000" w:themeColor="text1"/>
          <w:spacing w:val="-4"/>
          <w:kern w:val="2"/>
          <w:sz w:val="21"/>
        </w:rPr>
        <w:t xml:space="preserve">     </w:t>
      </w:r>
    </w:p>
    <w:p w14:paraId="1313B0E0"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供应商名称（盖章）：</w:t>
      </w:r>
      <w:r>
        <w:rPr>
          <w:rFonts w:eastAsia="宋体" w:hAnsi="Times New Roman"/>
          <w:color w:val="000000" w:themeColor="text1"/>
          <w:spacing w:val="-4"/>
          <w:kern w:val="2"/>
          <w:sz w:val="21"/>
        </w:rPr>
        <w:t xml:space="preserve">          </w:t>
      </w:r>
    </w:p>
    <w:p w14:paraId="75754C00" w14:textId="77777777" w:rsidR="001E4CF1" w:rsidRDefault="00000000">
      <w:pPr>
        <w:pStyle w:val="affc"/>
        <w:adjustRightInd/>
        <w:ind w:firstLineChars="200" w:firstLine="404"/>
        <w:rPr>
          <w:rFonts w:eastAsia="宋体" w:hAnsi="Times New Roman"/>
          <w:color w:val="000000" w:themeColor="text1"/>
          <w:spacing w:val="-4"/>
          <w:kern w:val="2"/>
          <w:sz w:val="21"/>
        </w:rPr>
      </w:pPr>
      <w:r>
        <w:rPr>
          <w:rFonts w:eastAsia="宋体" w:hAnsi="Times New Roman"/>
          <w:color w:val="000000" w:themeColor="text1"/>
          <w:spacing w:val="-4"/>
          <w:kern w:val="2"/>
          <w:sz w:val="21"/>
        </w:rPr>
        <w:t>日</w:t>
      </w:r>
      <w:r>
        <w:rPr>
          <w:rFonts w:eastAsia="宋体" w:hAnsi="Times New Roman"/>
          <w:color w:val="000000" w:themeColor="text1"/>
          <w:spacing w:val="-4"/>
          <w:kern w:val="2"/>
          <w:sz w:val="21"/>
        </w:rPr>
        <w:t xml:space="preserve">  </w:t>
      </w:r>
      <w:r>
        <w:rPr>
          <w:rFonts w:eastAsia="宋体" w:hAnsi="Times New Roman"/>
          <w:color w:val="000000" w:themeColor="text1"/>
          <w:spacing w:val="-4"/>
          <w:kern w:val="2"/>
          <w:sz w:val="21"/>
        </w:rPr>
        <w:t>期：</w:t>
      </w:r>
    </w:p>
    <w:p w14:paraId="2FF198E8" w14:textId="77777777" w:rsidR="001E4CF1" w:rsidRDefault="00000000">
      <w:pPr>
        <w:ind w:right="420"/>
        <w:rPr>
          <w:rFonts w:ascii="Times New Roman" w:eastAsia="宋体" w:hAnsi="Times New Roman"/>
          <w:b/>
          <w:color w:val="000000" w:themeColor="text1"/>
          <w:sz w:val="21"/>
        </w:rPr>
      </w:pPr>
      <w:r>
        <w:rPr>
          <w:rFonts w:ascii="Times New Roman" w:eastAsia="宋体" w:hAnsi="Times New Roman"/>
          <w:color w:val="000000" w:themeColor="text1"/>
          <w:sz w:val="21"/>
        </w:rPr>
        <w:br w:type="page"/>
      </w:r>
      <w:r>
        <w:rPr>
          <w:rFonts w:ascii="Times New Roman" w:eastAsia="宋体" w:hAnsi="Times New Roman"/>
          <w:b/>
          <w:color w:val="000000" w:themeColor="text1"/>
          <w:sz w:val="21"/>
        </w:rPr>
        <w:lastRenderedPageBreak/>
        <w:t>9.</w:t>
      </w:r>
      <w:r>
        <w:rPr>
          <w:rFonts w:ascii="Times New Roman" w:eastAsia="宋体" w:hAnsi="Times New Roman"/>
          <w:b/>
          <w:color w:val="000000" w:themeColor="text1"/>
          <w:sz w:val="21"/>
        </w:rPr>
        <w:t>法定代表人身份证明及授权委托书格式：</w:t>
      </w:r>
    </w:p>
    <w:p w14:paraId="6283CE53" w14:textId="77777777" w:rsidR="001E4CF1" w:rsidRDefault="001E4CF1">
      <w:pPr>
        <w:rPr>
          <w:rFonts w:ascii="Times New Roman" w:eastAsia="宋体" w:hAnsi="Times New Roman"/>
          <w:color w:val="000000" w:themeColor="text1"/>
          <w:sz w:val="21"/>
        </w:rPr>
      </w:pPr>
    </w:p>
    <w:p w14:paraId="758F4261" w14:textId="77777777" w:rsidR="001E4CF1" w:rsidRDefault="00000000">
      <w:pPr>
        <w:widowControl/>
        <w:adjustRightInd/>
        <w:jc w:val="center"/>
        <w:textAlignment w:val="auto"/>
        <w:rPr>
          <w:rFonts w:ascii="Times New Roman" w:eastAsia="宋体" w:hAnsi="Times New Roman"/>
          <w:b/>
          <w:bCs/>
          <w:color w:val="000000" w:themeColor="text1"/>
          <w:sz w:val="21"/>
        </w:rPr>
      </w:pPr>
      <w:r>
        <w:rPr>
          <w:rFonts w:ascii="Times New Roman" w:eastAsia="宋体" w:hAnsi="Times New Roman"/>
          <w:b/>
          <w:bCs/>
          <w:color w:val="000000" w:themeColor="text1"/>
          <w:sz w:val="21"/>
        </w:rPr>
        <w:t>法定代表人证明</w:t>
      </w:r>
    </w:p>
    <w:p w14:paraId="13F28996" w14:textId="77777777" w:rsidR="001E4CF1" w:rsidRDefault="00000000">
      <w:pPr>
        <w:widowControl/>
        <w:adjustRightInd/>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单位名称：</w:t>
      </w:r>
      <w:r>
        <w:rPr>
          <w:rFonts w:ascii="Times New Roman" w:eastAsia="宋体" w:hAnsi="Times New Roman"/>
          <w:color w:val="000000" w:themeColor="text1"/>
          <w:kern w:val="2"/>
          <w:sz w:val="21"/>
          <w:u w:val="single"/>
        </w:rPr>
        <w:t xml:space="preserve">                                      </w:t>
      </w:r>
    </w:p>
    <w:p w14:paraId="5A950D31" w14:textId="77777777" w:rsidR="001E4CF1" w:rsidRDefault="00000000">
      <w:pPr>
        <w:widowControl/>
        <w:adjustRightInd/>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地</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址：</w:t>
      </w:r>
      <w:r>
        <w:rPr>
          <w:rFonts w:ascii="Times New Roman" w:eastAsia="宋体" w:hAnsi="Times New Roman"/>
          <w:color w:val="000000" w:themeColor="text1"/>
          <w:kern w:val="2"/>
          <w:sz w:val="21"/>
          <w:u w:val="single"/>
        </w:rPr>
        <w:t xml:space="preserve">                                      </w:t>
      </w:r>
    </w:p>
    <w:p w14:paraId="2327F881" w14:textId="77777777" w:rsidR="001E4CF1" w:rsidRDefault="00000000">
      <w:pPr>
        <w:widowControl/>
        <w:adjustRightInd/>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姓</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名：</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性</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别：</w:t>
      </w:r>
      <w:r>
        <w:rPr>
          <w:rFonts w:ascii="Times New Roman" w:eastAsia="宋体" w:hAnsi="Times New Roman"/>
          <w:color w:val="000000" w:themeColor="text1"/>
          <w:kern w:val="2"/>
          <w:sz w:val="21"/>
          <w:u w:val="single"/>
        </w:rPr>
        <w:t xml:space="preserve">                    </w:t>
      </w:r>
    </w:p>
    <w:p w14:paraId="4F752F53" w14:textId="77777777" w:rsidR="001E4CF1" w:rsidRDefault="00000000">
      <w:pPr>
        <w:widowControl/>
        <w:adjustRightInd/>
        <w:ind w:firstLineChars="200" w:firstLine="420"/>
        <w:textAlignment w:val="auto"/>
        <w:rPr>
          <w:rFonts w:ascii="Times New Roman" w:eastAsia="宋体" w:hAnsi="Times New Roman"/>
          <w:color w:val="000000" w:themeColor="text1"/>
          <w:kern w:val="2"/>
          <w:sz w:val="21"/>
          <w:u w:val="single"/>
        </w:rPr>
      </w:pPr>
      <w:r>
        <w:rPr>
          <w:rFonts w:ascii="Times New Roman" w:eastAsia="宋体" w:hAnsi="Times New Roman"/>
          <w:color w:val="000000" w:themeColor="text1"/>
          <w:kern w:val="2"/>
          <w:sz w:val="21"/>
        </w:rPr>
        <w:t>年</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龄：</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 xml:space="preserve"> </w:t>
      </w:r>
      <w:r>
        <w:rPr>
          <w:rFonts w:ascii="Times New Roman" w:eastAsia="宋体" w:hAnsi="Times New Roman"/>
          <w:color w:val="000000" w:themeColor="text1"/>
          <w:kern w:val="2"/>
          <w:sz w:val="21"/>
        </w:rPr>
        <w:t>职</w:t>
      </w:r>
      <w:r>
        <w:rPr>
          <w:rFonts w:ascii="Times New Roman" w:eastAsia="宋体" w:hAnsi="Times New Roman"/>
          <w:color w:val="000000" w:themeColor="text1"/>
          <w:kern w:val="2"/>
          <w:sz w:val="21"/>
        </w:rPr>
        <w:t xml:space="preserve">    </w:t>
      </w:r>
      <w:proofErr w:type="gramStart"/>
      <w:r>
        <w:rPr>
          <w:rFonts w:ascii="Times New Roman" w:eastAsia="宋体" w:hAnsi="Times New Roman"/>
          <w:color w:val="000000" w:themeColor="text1"/>
          <w:kern w:val="2"/>
          <w:sz w:val="21"/>
        </w:rPr>
        <w:t>务</w:t>
      </w:r>
      <w:proofErr w:type="gramEnd"/>
      <w:r>
        <w:rPr>
          <w:rFonts w:ascii="Times New Roman" w:eastAsia="宋体" w:hAnsi="Times New Roman"/>
          <w:color w:val="000000" w:themeColor="text1"/>
          <w:kern w:val="2"/>
          <w:sz w:val="21"/>
        </w:rPr>
        <w:t>：</w:t>
      </w:r>
      <w:r>
        <w:rPr>
          <w:rFonts w:ascii="Times New Roman" w:eastAsia="宋体" w:hAnsi="Times New Roman"/>
          <w:color w:val="000000" w:themeColor="text1"/>
          <w:kern w:val="2"/>
          <w:sz w:val="21"/>
          <w:u w:val="single"/>
        </w:rPr>
        <w:t xml:space="preserve">                    </w:t>
      </w:r>
    </w:p>
    <w:p w14:paraId="5DA56169" w14:textId="77777777" w:rsidR="001E4CF1" w:rsidRDefault="00000000">
      <w:pPr>
        <w:widowControl/>
        <w:adjustRightInd/>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身份证号码：</w:t>
      </w:r>
      <w:r>
        <w:rPr>
          <w:rFonts w:ascii="Times New Roman" w:eastAsia="宋体" w:hAnsi="Times New Roman"/>
          <w:color w:val="000000" w:themeColor="text1"/>
          <w:kern w:val="2"/>
          <w:sz w:val="21"/>
          <w:u w:val="single"/>
        </w:rPr>
        <w:t xml:space="preserve">                                    </w:t>
      </w:r>
    </w:p>
    <w:p w14:paraId="2C96E651" w14:textId="77777777" w:rsidR="001E4CF1" w:rsidRDefault="00000000">
      <w:pPr>
        <w:widowControl/>
        <w:adjustRightInd/>
        <w:ind w:firstLineChars="200" w:firstLine="420"/>
        <w:textAlignment w:val="auto"/>
        <w:rPr>
          <w:rFonts w:ascii="Times New Roman" w:eastAsia="宋体" w:hAnsi="Times New Roman"/>
          <w:color w:val="000000" w:themeColor="text1"/>
          <w:kern w:val="2"/>
          <w:sz w:val="21"/>
        </w:rPr>
      </w:pPr>
      <w:r>
        <w:rPr>
          <w:rFonts w:ascii="Times New Roman" w:eastAsia="宋体" w:hAnsi="Times New Roman"/>
          <w:color w:val="000000" w:themeColor="text1"/>
          <w:kern w:val="2"/>
          <w:sz w:val="21"/>
        </w:rPr>
        <w:t>系</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u w:val="single"/>
        </w:rPr>
        <w:t>（供应商名称）</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的法定代表人，为</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u w:val="single"/>
        </w:rPr>
        <w:t>（项目编号、项目名称）</w:t>
      </w:r>
      <w:r>
        <w:rPr>
          <w:rFonts w:ascii="Times New Roman" w:eastAsia="宋体" w:hAnsi="Times New Roman"/>
          <w:color w:val="000000" w:themeColor="text1"/>
          <w:kern w:val="2"/>
          <w:sz w:val="21"/>
          <w:u w:val="single"/>
        </w:rPr>
        <w:t xml:space="preserve">   </w:t>
      </w:r>
      <w:r>
        <w:rPr>
          <w:rFonts w:ascii="Times New Roman" w:eastAsia="宋体" w:hAnsi="Times New Roman"/>
          <w:color w:val="000000" w:themeColor="text1"/>
          <w:kern w:val="2"/>
          <w:sz w:val="21"/>
        </w:rPr>
        <w:t>项目，签署上述项目的响应文件，进行合同谈判、签署合同和处理与之有关的一切事宜。</w:t>
      </w:r>
    </w:p>
    <w:p w14:paraId="340E7DDB" w14:textId="77777777" w:rsidR="001E4CF1" w:rsidRDefault="00000000">
      <w:pPr>
        <w:widowControl/>
        <w:adjustRightInd/>
        <w:ind w:firstLineChars="200" w:firstLine="422"/>
        <w:textAlignment w:val="auto"/>
        <w:rPr>
          <w:rFonts w:ascii="Times New Roman" w:eastAsia="宋体" w:hAnsi="Times New Roman"/>
          <w:color w:val="000000" w:themeColor="text1"/>
          <w:kern w:val="2"/>
          <w:sz w:val="21"/>
        </w:rPr>
      </w:pPr>
      <w:r>
        <w:rPr>
          <w:rFonts w:ascii="Times New Roman" w:eastAsia="宋体" w:hAnsi="Times New Roman"/>
          <w:b/>
          <w:bCs/>
          <w:color w:val="000000" w:themeColor="text1"/>
          <w:kern w:val="2"/>
          <w:sz w:val="21"/>
        </w:rPr>
        <w:t>特此证明！</w:t>
      </w:r>
    </w:p>
    <w:p w14:paraId="2AFEF887" w14:textId="77777777" w:rsidR="001E4CF1" w:rsidRDefault="001E4CF1">
      <w:pPr>
        <w:ind w:firstLineChars="200" w:firstLine="422"/>
        <w:rPr>
          <w:rFonts w:ascii="Times New Roman" w:eastAsia="宋体" w:hAnsi="Times New Roman"/>
          <w:b/>
          <w:color w:val="000000" w:themeColor="text1"/>
          <w:sz w:val="21"/>
        </w:rPr>
      </w:pPr>
    </w:p>
    <w:p w14:paraId="12910ED7" w14:textId="77777777" w:rsidR="001E4CF1" w:rsidRDefault="001E4CF1">
      <w:pPr>
        <w:ind w:firstLineChars="200" w:firstLine="422"/>
        <w:rPr>
          <w:rFonts w:ascii="Times New Roman" w:eastAsia="宋体" w:hAnsi="Times New Roman"/>
          <w:b/>
          <w:color w:val="000000" w:themeColor="text1"/>
          <w:sz w:val="21"/>
        </w:rPr>
      </w:pPr>
    </w:p>
    <w:p w14:paraId="61F2FFA2" w14:textId="77777777" w:rsidR="001E4CF1" w:rsidRDefault="00000000">
      <w:pPr>
        <w:ind w:firstLineChars="200" w:firstLine="422"/>
        <w:rPr>
          <w:rFonts w:ascii="Times New Roman" w:eastAsia="宋体" w:hAnsi="Times New Roman"/>
          <w:b/>
          <w:color w:val="000000" w:themeColor="text1"/>
          <w:sz w:val="21"/>
        </w:rPr>
      </w:pPr>
      <w:r>
        <w:rPr>
          <w:rFonts w:ascii="Times New Roman" w:eastAsia="宋体" w:hAnsi="Times New Roman"/>
          <w:b/>
          <w:color w:val="000000" w:themeColor="text1"/>
          <w:sz w:val="21"/>
        </w:rPr>
        <w:t>附身份证复印件（正反面）：</w:t>
      </w:r>
    </w:p>
    <w:p w14:paraId="4245C62A" w14:textId="77777777" w:rsidR="001E4CF1" w:rsidRDefault="001E4CF1">
      <w:pPr>
        <w:pStyle w:val="28"/>
        <w:ind w:left="560" w:firstLine="422"/>
        <w:rPr>
          <w:rFonts w:ascii="Times New Roman" w:eastAsia="宋体" w:hAnsi="Times New Roman"/>
          <w:b/>
          <w:color w:val="000000" w:themeColor="text1"/>
          <w:sz w:val="21"/>
        </w:rPr>
      </w:pPr>
    </w:p>
    <w:p w14:paraId="09D00AB5" w14:textId="77777777" w:rsidR="001E4CF1" w:rsidRDefault="001E4CF1">
      <w:pPr>
        <w:pStyle w:val="28"/>
        <w:ind w:left="560" w:firstLine="422"/>
        <w:rPr>
          <w:rFonts w:ascii="Times New Roman" w:eastAsia="宋体" w:hAnsi="Times New Roman"/>
          <w:b/>
          <w:color w:val="000000" w:themeColor="text1"/>
          <w:sz w:val="21"/>
        </w:rPr>
      </w:pPr>
    </w:p>
    <w:p w14:paraId="0D37863E" w14:textId="77777777" w:rsidR="001E4CF1" w:rsidRDefault="00000000">
      <w:pPr>
        <w:ind w:right="420" w:firstLineChars="1500" w:firstLine="3150"/>
        <w:rPr>
          <w:rFonts w:ascii="Times New Roman" w:eastAsia="宋体" w:hAnsi="Times New Roman"/>
          <w:color w:val="000000" w:themeColor="text1"/>
          <w:sz w:val="21"/>
        </w:rPr>
      </w:pPr>
      <w:r>
        <w:rPr>
          <w:rFonts w:ascii="Times New Roman" w:eastAsia="宋体" w:hAnsi="Times New Roman"/>
          <w:color w:val="000000" w:themeColor="text1"/>
          <w:sz w:val="21"/>
        </w:rPr>
        <w:t>供应商的法定代表人（签字或盖章）：</w:t>
      </w:r>
      <w:r>
        <w:rPr>
          <w:rFonts w:ascii="Times New Roman" w:eastAsia="宋体" w:hAnsi="Times New Roman"/>
          <w:color w:val="000000" w:themeColor="text1"/>
          <w:sz w:val="21"/>
        </w:rPr>
        <w:t xml:space="preserve">     </w:t>
      </w:r>
    </w:p>
    <w:p w14:paraId="2625ACC0" w14:textId="77777777" w:rsidR="001E4CF1" w:rsidRDefault="00000000">
      <w:pPr>
        <w:ind w:right="420" w:firstLineChars="1500" w:firstLine="3150"/>
        <w:rPr>
          <w:rFonts w:ascii="Times New Roman" w:eastAsia="宋体" w:hAnsi="Times New Roman"/>
          <w:color w:val="000000" w:themeColor="text1"/>
          <w:sz w:val="21"/>
        </w:rPr>
      </w:pPr>
      <w:r>
        <w:rPr>
          <w:rFonts w:ascii="Times New Roman" w:eastAsia="宋体" w:hAnsi="Times New Roman"/>
          <w:color w:val="000000" w:themeColor="text1"/>
          <w:sz w:val="21"/>
        </w:rPr>
        <w:t>供应商名称（盖章）：</w:t>
      </w:r>
      <w:r>
        <w:rPr>
          <w:rFonts w:ascii="Times New Roman" w:eastAsia="宋体" w:hAnsi="Times New Roman"/>
          <w:color w:val="000000" w:themeColor="text1"/>
          <w:sz w:val="21"/>
        </w:rPr>
        <w:t xml:space="preserve">            </w:t>
      </w:r>
    </w:p>
    <w:p w14:paraId="0E610C62" w14:textId="77777777" w:rsidR="001E4CF1" w:rsidRDefault="00000000">
      <w:pPr>
        <w:ind w:right="420" w:firstLineChars="1500" w:firstLine="3150"/>
        <w:rPr>
          <w:rFonts w:ascii="Times New Roman" w:eastAsia="宋体" w:hAnsi="Times New Roman"/>
          <w:b/>
          <w:color w:val="000000" w:themeColor="text1"/>
          <w:sz w:val="21"/>
        </w:rPr>
      </w:pPr>
      <w:r>
        <w:rPr>
          <w:rFonts w:ascii="Times New Roman" w:eastAsia="宋体" w:hAnsi="Times New Roman"/>
          <w:color w:val="000000" w:themeColor="text1"/>
          <w:sz w:val="21"/>
        </w:rPr>
        <w:t>日</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期：</w:t>
      </w:r>
      <w:r>
        <w:rPr>
          <w:rFonts w:ascii="Times New Roman" w:eastAsia="宋体" w:hAnsi="Times New Roman"/>
          <w:color w:val="000000" w:themeColor="text1"/>
          <w:sz w:val="21"/>
        </w:rPr>
        <w:t xml:space="preserve">                   </w:t>
      </w:r>
    </w:p>
    <w:p w14:paraId="3C24BBC8" w14:textId="77777777" w:rsidR="001E4CF1" w:rsidRDefault="00000000">
      <w:pPr>
        <w:jc w:val="center"/>
        <w:rPr>
          <w:rFonts w:ascii="Times New Roman" w:eastAsia="宋体" w:hAnsi="Times New Roman"/>
          <w:b/>
          <w:color w:val="000000" w:themeColor="text1"/>
          <w:sz w:val="32"/>
        </w:rPr>
      </w:pPr>
      <w:r>
        <w:rPr>
          <w:rFonts w:ascii="Times New Roman" w:eastAsia="宋体" w:hAnsi="Times New Roman"/>
          <w:b/>
          <w:color w:val="000000" w:themeColor="text1"/>
        </w:rPr>
        <w:br w:type="page"/>
      </w:r>
      <w:r>
        <w:rPr>
          <w:rFonts w:ascii="Times New Roman" w:eastAsia="宋体" w:hAnsi="Times New Roman"/>
          <w:b/>
          <w:color w:val="000000" w:themeColor="text1"/>
          <w:sz w:val="21"/>
        </w:rPr>
        <w:lastRenderedPageBreak/>
        <w:t>法定代表人授权委托书</w:t>
      </w:r>
    </w:p>
    <w:p w14:paraId="6844B9A0" w14:textId="77777777" w:rsidR="001E4CF1" w:rsidRDefault="001E4CF1">
      <w:pPr>
        <w:snapToGrid w:val="0"/>
        <w:rPr>
          <w:rFonts w:ascii="Times New Roman" w:eastAsia="宋体" w:hAnsi="Times New Roman"/>
          <w:color w:val="000000" w:themeColor="text1"/>
          <w:sz w:val="21"/>
        </w:rPr>
      </w:pPr>
    </w:p>
    <w:p w14:paraId="2F922464" w14:textId="77777777" w:rsidR="001E4CF1" w:rsidRDefault="00000000">
      <w:pPr>
        <w:snapToGrid w:val="0"/>
        <w:rPr>
          <w:rFonts w:ascii="Times New Roman" w:eastAsia="宋体" w:hAnsi="Times New Roman"/>
          <w:color w:val="000000" w:themeColor="text1"/>
          <w:sz w:val="21"/>
        </w:rPr>
      </w:pPr>
      <w:r>
        <w:rPr>
          <w:rFonts w:ascii="Times New Roman" w:eastAsia="宋体" w:hAnsi="Times New Roman"/>
          <w:color w:val="000000" w:themeColor="text1"/>
          <w:sz w:val="21"/>
        </w:rPr>
        <w:t>致：（采购单位名称）：</w:t>
      </w:r>
    </w:p>
    <w:p w14:paraId="148ACE12" w14:textId="77777777" w:rsidR="001E4CF1" w:rsidRDefault="00000000">
      <w:pPr>
        <w:snapToGrid w:val="0"/>
        <w:ind w:firstLineChars="200" w:firstLine="420"/>
        <w:rPr>
          <w:rFonts w:ascii="Times New Roman" w:eastAsia="宋体" w:hAnsi="Times New Roman"/>
          <w:color w:val="000000" w:themeColor="text1"/>
          <w:sz w:val="21"/>
          <w:u w:val="single"/>
        </w:rPr>
      </w:pPr>
      <w:r>
        <w:rPr>
          <w:rFonts w:ascii="Times New Roman" w:eastAsia="宋体" w:hAnsi="Times New Roman"/>
          <w:color w:val="000000" w:themeColor="text1"/>
          <w:sz w:val="21"/>
        </w:rPr>
        <w:t>我（姓名）系（供应商名称）的法定代表人，现授权委托本单位在职职工</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u w:val="single"/>
        </w:rPr>
        <w:t>（姓名）</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rPr>
        <w:t>以我方的名义参加</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u w:val="single"/>
        </w:rPr>
        <w:t>（项目名称）</w:t>
      </w:r>
      <w:r>
        <w:rPr>
          <w:rFonts w:ascii="Times New Roman" w:eastAsia="宋体" w:hAnsi="Times New Roman"/>
          <w:color w:val="000000" w:themeColor="text1"/>
          <w:sz w:val="21"/>
          <w:u w:val="single"/>
        </w:rPr>
        <w:t xml:space="preserve">          </w:t>
      </w:r>
      <w:r>
        <w:rPr>
          <w:rFonts w:ascii="Times New Roman" w:eastAsia="宋体" w:hAnsi="Times New Roman"/>
          <w:color w:val="000000" w:themeColor="text1"/>
          <w:sz w:val="21"/>
        </w:rPr>
        <w:t>项目的采购活动，并代表我方全权办理针对上述项目的采购活动、签约等具体事务和签署相关文件。</w:t>
      </w:r>
    </w:p>
    <w:p w14:paraId="2C1055CB" w14:textId="77777777" w:rsidR="001E4CF1" w:rsidRDefault="00000000">
      <w:pPr>
        <w:snapToGrid w:val="0"/>
        <w:ind w:firstLineChars="200" w:firstLine="420"/>
        <w:rPr>
          <w:rFonts w:ascii="Times New Roman" w:eastAsia="宋体" w:hAnsi="Times New Roman"/>
          <w:color w:val="000000" w:themeColor="text1"/>
          <w:sz w:val="21"/>
          <w:u w:val="single"/>
        </w:rPr>
      </w:pPr>
      <w:r>
        <w:rPr>
          <w:rFonts w:ascii="Times New Roman" w:eastAsia="宋体" w:hAnsi="Times New Roman"/>
          <w:color w:val="000000" w:themeColor="text1"/>
          <w:sz w:val="21"/>
        </w:rPr>
        <w:t>我方对授权代表的签名事项负全部责任。</w:t>
      </w:r>
    </w:p>
    <w:p w14:paraId="09B80AA4"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在撤销授权的书面通知以前，本授权书一直有效。授权代表在授权书有效期内签署的所有文件不因授权的撤销而失效。</w:t>
      </w:r>
    </w:p>
    <w:p w14:paraId="747CEA66"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授权代表无转委托权，特此委托。</w:t>
      </w:r>
    </w:p>
    <w:p w14:paraId="77394D6D" w14:textId="77777777" w:rsidR="001E4CF1" w:rsidRDefault="001E4CF1">
      <w:pPr>
        <w:snapToGrid w:val="0"/>
        <w:ind w:firstLineChars="200" w:firstLine="420"/>
        <w:rPr>
          <w:rFonts w:ascii="Times New Roman" w:eastAsia="宋体" w:hAnsi="Times New Roman"/>
          <w:color w:val="000000" w:themeColor="text1"/>
          <w:sz w:val="21"/>
        </w:rPr>
      </w:pPr>
    </w:p>
    <w:p w14:paraId="6C5C50E5" w14:textId="77777777" w:rsidR="001E4CF1" w:rsidRDefault="001E4CF1">
      <w:pPr>
        <w:snapToGrid w:val="0"/>
        <w:ind w:firstLineChars="200" w:firstLine="420"/>
        <w:rPr>
          <w:rFonts w:ascii="Times New Roman" w:eastAsia="宋体" w:hAnsi="Times New Roman"/>
          <w:color w:val="000000" w:themeColor="text1"/>
          <w:sz w:val="21"/>
        </w:rPr>
      </w:pPr>
    </w:p>
    <w:p w14:paraId="2C985C9A" w14:textId="77777777" w:rsidR="001E4CF1" w:rsidRDefault="00000000">
      <w:pPr>
        <w:snapToGrid w:val="0"/>
        <w:ind w:firstLineChars="200" w:firstLine="420"/>
        <w:rPr>
          <w:rFonts w:ascii="Times New Roman" w:eastAsia="宋体" w:hAnsi="Times New Roman"/>
          <w:color w:val="000000" w:themeColor="text1"/>
          <w:sz w:val="21"/>
          <w:u w:val="single"/>
        </w:rPr>
      </w:pPr>
      <w:r>
        <w:rPr>
          <w:rFonts w:ascii="Times New Roman" w:eastAsia="宋体" w:hAnsi="Times New Roman"/>
          <w:color w:val="000000" w:themeColor="text1"/>
          <w:sz w:val="21"/>
        </w:rPr>
        <w:t>授权代表（签字或盖章）：</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法定代表人（签字或盖章）：</w:t>
      </w:r>
    </w:p>
    <w:p w14:paraId="6C2539B6"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职务：</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职务：</w:t>
      </w:r>
    </w:p>
    <w:p w14:paraId="6B23FD0A" w14:textId="77777777" w:rsidR="001E4CF1" w:rsidRDefault="00000000">
      <w:pPr>
        <w:snapToGrid w:val="0"/>
        <w:ind w:firstLineChars="200" w:firstLine="420"/>
        <w:rPr>
          <w:rFonts w:ascii="Times New Roman" w:eastAsia="宋体" w:hAnsi="Times New Roman"/>
          <w:color w:val="000000" w:themeColor="text1"/>
          <w:sz w:val="21"/>
        </w:rPr>
      </w:pPr>
      <w:r>
        <w:rPr>
          <w:rFonts w:ascii="Times New Roman" w:eastAsia="宋体" w:hAnsi="Times New Roman"/>
          <w:color w:val="000000" w:themeColor="text1"/>
          <w:sz w:val="21"/>
        </w:rPr>
        <w:t>授权代表身份证号码：</w:t>
      </w:r>
    </w:p>
    <w:p w14:paraId="5EAF67A2" w14:textId="77777777" w:rsidR="001E4CF1" w:rsidRDefault="001E4CF1">
      <w:pPr>
        <w:snapToGrid w:val="0"/>
        <w:rPr>
          <w:rFonts w:ascii="Times New Roman" w:eastAsia="宋体" w:hAnsi="Times New Roman"/>
          <w:color w:val="000000" w:themeColor="text1"/>
          <w:sz w:val="21"/>
        </w:rPr>
      </w:pPr>
    </w:p>
    <w:p w14:paraId="0A27AD90" w14:textId="77777777" w:rsidR="001E4CF1" w:rsidRDefault="001E4CF1">
      <w:pPr>
        <w:snapToGrid w:val="0"/>
        <w:rPr>
          <w:rFonts w:ascii="Times New Roman" w:eastAsia="宋体" w:hAnsi="Times New Roman"/>
          <w:color w:val="000000" w:themeColor="text1"/>
          <w:sz w:val="21"/>
        </w:rPr>
      </w:pPr>
    </w:p>
    <w:p w14:paraId="2F3A1C85" w14:textId="77777777" w:rsidR="001E4CF1" w:rsidRDefault="00000000">
      <w:pPr>
        <w:snapToGrid w:val="0"/>
        <w:ind w:firstLineChars="2300" w:firstLine="4830"/>
        <w:rPr>
          <w:rFonts w:ascii="Times New Roman" w:eastAsia="宋体" w:hAnsi="Times New Roman"/>
          <w:color w:val="000000" w:themeColor="text1"/>
          <w:sz w:val="21"/>
        </w:rPr>
      </w:pPr>
      <w:r>
        <w:rPr>
          <w:rFonts w:ascii="Times New Roman" w:eastAsia="宋体" w:hAnsi="Times New Roman"/>
          <w:color w:val="000000" w:themeColor="text1"/>
          <w:sz w:val="21"/>
        </w:rPr>
        <w:t>供应商的法定代表人（签字或盖章）：</w:t>
      </w:r>
      <w:r>
        <w:rPr>
          <w:rFonts w:ascii="Times New Roman" w:eastAsia="宋体" w:hAnsi="Times New Roman"/>
          <w:color w:val="000000" w:themeColor="text1"/>
          <w:sz w:val="21"/>
        </w:rPr>
        <w:t xml:space="preserve">     </w:t>
      </w:r>
    </w:p>
    <w:p w14:paraId="6364DE6D" w14:textId="77777777" w:rsidR="001E4CF1" w:rsidRDefault="00000000">
      <w:pPr>
        <w:snapToGrid w:val="0"/>
        <w:ind w:firstLineChars="2300" w:firstLine="4830"/>
        <w:rPr>
          <w:rFonts w:ascii="Times New Roman" w:eastAsia="宋体" w:hAnsi="Times New Roman"/>
          <w:color w:val="000000" w:themeColor="text1"/>
          <w:sz w:val="21"/>
        </w:rPr>
      </w:pPr>
      <w:r>
        <w:rPr>
          <w:rFonts w:ascii="Times New Roman" w:eastAsia="宋体" w:hAnsi="Times New Roman"/>
          <w:color w:val="000000" w:themeColor="text1"/>
          <w:sz w:val="21"/>
        </w:rPr>
        <w:t>供应商名称（盖章）：</w:t>
      </w:r>
      <w:r>
        <w:rPr>
          <w:rFonts w:ascii="Times New Roman" w:eastAsia="宋体" w:hAnsi="Times New Roman"/>
          <w:color w:val="000000" w:themeColor="text1"/>
          <w:sz w:val="21"/>
        </w:rPr>
        <w:t xml:space="preserve">        </w:t>
      </w:r>
    </w:p>
    <w:p w14:paraId="2FB5D9B5" w14:textId="77777777" w:rsidR="001E4CF1" w:rsidRDefault="00000000">
      <w:pPr>
        <w:snapToGrid w:val="0"/>
        <w:ind w:firstLineChars="2300" w:firstLine="4830"/>
        <w:rPr>
          <w:rFonts w:ascii="Times New Roman" w:eastAsia="宋体" w:hAnsi="Times New Roman"/>
          <w:color w:val="000000" w:themeColor="text1"/>
          <w:sz w:val="21"/>
        </w:rPr>
      </w:pPr>
      <w:r>
        <w:rPr>
          <w:rFonts w:ascii="Times New Roman" w:eastAsia="宋体" w:hAnsi="Times New Roman"/>
          <w:color w:val="000000" w:themeColor="text1"/>
          <w:sz w:val="21"/>
        </w:rPr>
        <w:t>日</w:t>
      </w:r>
      <w:r>
        <w:rPr>
          <w:rFonts w:ascii="Times New Roman" w:eastAsia="宋体" w:hAnsi="Times New Roman"/>
          <w:color w:val="000000" w:themeColor="text1"/>
          <w:sz w:val="21"/>
        </w:rPr>
        <w:t xml:space="preserve">  </w:t>
      </w:r>
      <w:r>
        <w:rPr>
          <w:rFonts w:ascii="Times New Roman" w:eastAsia="宋体" w:hAnsi="Times New Roman"/>
          <w:color w:val="000000" w:themeColor="text1"/>
          <w:sz w:val="21"/>
        </w:rPr>
        <w:t>期：</w:t>
      </w:r>
      <w:r>
        <w:rPr>
          <w:rFonts w:ascii="Times New Roman" w:eastAsia="宋体" w:hAnsi="Times New Roman"/>
          <w:color w:val="000000" w:themeColor="text1"/>
          <w:sz w:val="21"/>
        </w:rPr>
        <w:t xml:space="preserve">                       </w:t>
      </w:r>
    </w:p>
    <w:p w14:paraId="6E6DD3FC" w14:textId="77777777" w:rsidR="001E4CF1" w:rsidRDefault="001E4CF1">
      <w:pPr>
        <w:snapToGrid w:val="0"/>
        <w:rPr>
          <w:rFonts w:ascii="Times New Roman" w:eastAsia="宋体" w:hAnsi="Times New Roman"/>
          <w:color w:val="000000" w:themeColor="text1"/>
          <w:sz w:val="21"/>
        </w:rPr>
      </w:pPr>
    </w:p>
    <w:p w14:paraId="066A6595" w14:textId="77777777" w:rsidR="001E4CF1" w:rsidRDefault="001E4CF1">
      <w:pPr>
        <w:rPr>
          <w:rFonts w:ascii="Times New Roman" w:eastAsia="宋体" w:hAnsi="Times New Roman"/>
          <w:b/>
          <w:color w:val="000000" w:themeColor="text1"/>
          <w:sz w:val="21"/>
        </w:rPr>
      </w:pPr>
    </w:p>
    <w:p w14:paraId="3AC7C27F" w14:textId="77777777" w:rsidR="001E4CF1" w:rsidRDefault="001E4CF1">
      <w:pPr>
        <w:rPr>
          <w:rFonts w:ascii="Times New Roman" w:eastAsia="宋体" w:hAnsi="Times New Roman"/>
          <w:b/>
          <w:color w:val="000000" w:themeColor="text1"/>
          <w:sz w:val="21"/>
        </w:rPr>
      </w:pPr>
    </w:p>
    <w:p w14:paraId="1C7D52E9" w14:textId="77777777" w:rsidR="001E4CF1" w:rsidRDefault="00000000">
      <w:pPr>
        <w:snapToGrid w:val="0"/>
        <w:spacing w:before="50" w:after="50"/>
        <w:rPr>
          <w:rFonts w:ascii="Times New Roman" w:eastAsia="宋体" w:hAnsi="Times New Roman"/>
          <w:color w:val="000000" w:themeColor="text1"/>
          <w:sz w:val="21"/>
        </w:rPr>
      </w:pPr>
      <w:r>
        <w:rPr>
          <w:rFonts w:ascii="Times New Roman" w:eastAsia="宋体" w:hAnsi="Times New Roman"/>
          <w:b/>
          <w:color w:val="000000" w:themeColor="text1"/>
          <w:sz w:val="21"/>
        </w:rPr>
        <w:t>附：法定代表人身份证复印件（正反面），授权代表身份证复印件（正反面）及开启日前三个月内任意一个月当地相关部门出具的</w:t>
      </w:r>
      <w:proofErr w:type="gramStart"/>
      <w:r>
        <w:rPr>
          <w:rFonts w:ascii="Times New Roman" w:eastAsia="宋体" w:hAnsi="Times New Roman"/>
          <w:b/>
          <w:color w:val="000000" w:themeColor="text1"/>
          <w:sz w:val="21"/>
        </w:rPr>
        <w:t>社保证明</w:t>
      </w:r>
      <w:proofErr w:type="gramEnd"/>
      <w:r>
        <w:rPr>
          <w:rFonts w:ascii="Times New Roman" w:eastAsia="宋体" w:hAnsi="Times New Roman"/>
          <w:b/>
          <w:color w:val="000000" w:themeColor="text1"/>
          <w:sz w:val="21"/>
        </w:rPr>
        <w:t>。</w:t>
      </w:r>
    </w:p>
    <w:p w14:paraId="0EE28725" w14:textId="77777777" w:rsidR="001E4CF1" w:rsidRDefault="001E4CF1">
      <w:pPr>
        <w:pStyle w:val="affc"/>
        <w:rPr>
          <w:rFonts w:eastAsia="宋体" w:hAnsi="Times New Roman"/>
          <w:color w:val="000000" w:themeColor="text1"/>
          <w:sz w:val="21"/>
        </w:rPr>
      </w:pPr>
    </w:p>
    <w:p w14:paraId="23674965" w14:textId="77777777" w:rsidR="001E4CF1" w:rsidRDefault="001E4CF1">
      <w:pPr>
        <w:pStyle w:val="affc"/>
        <w:rPr>
          <w:rFonts w:eastAsia="宋体" w:hAnsi="Times New Roman"/>
          <w:color w:val="000000" w:themeColor="text1"/>
          <w:sz w:val="21"/>
        </w:rPr>
      </w:pPr>
    </w:p>
    <w:p w14:paraId="4C776EF3" w14:textId="77777777" w:rsidR="001E4CF1" w:rsidRDefault="001E4CF1">
      <w:pPr>
        <w:pStyle w:val="affc"/>
        <w:rPr>
          <w:rFonts w:eastAsia="宋体" w:hAnsi="Times New Roman"/>
          <w:color w:val="000000" w:themeColor="text1"/>
          <w:sz w:val="21"/>
        </w:rPr>
      </w:pPr>
    </w:p>
    <w:p w14:paraId="1CE83027" w14:textId="77777777" w:rsidR="001E4CF1" w:rsidRDefault="001E4CF1">
      <w:pPr>
        <w:pStyle w:val="affc"/>
        <w:rPr>
          <w:rFonts w:eastAsia="宋体" w:hAnsi="Times New Roman"/>
          <w:color w:val="000000" w:themeColor="text1"/>
          <w:sz w:val="21"/>
        </w:rPr>
      </w:pPr>
    </w:p>
    <w:p w14:paraId="128C13C6" w14:textId="77777777" w:rsidR="001E4CF1" w:rsidRDefault="00000000">
      <w:pPr>
        <w:rPr>
          <w:rFonts w:ascii="Times New Roman" w:eastAsia="宋体" w:hAnsi="Times New Roman"/>
          <w:color w:val="000000" w:themeColor="text1"/>
          <w:sz w:val="21"/>
        </w:rPr>
      </w:pPr>
      <w:r>
        <w:rPr>
          <w:rFonts w:ascii="Times New Roman" w:eastAsia="宋体" w:hAnsi="Times New Roman"/>
          <w:color w:val="000000" w:themeColor="text1"/>
          <w:sz w:val="21"/>
        </w:rPr>
        <w:br w:type="page"/>
      </w:r>
    </w:p>
    <w:p w14:paraId="22DF50F9" w14:textId="77777777" w:rsidR="001E4CF1" w:rsidRDefault="00000000">
      <w:pPr>
        <w:pStyle w:val="affd"/>
        <w:snapToGrid w:val="0"/>
        <w:spacing w:before="0" w:after="0" w:line="300" w:lineRule="auto"/>
        <w:rPr>
          <w:w w:val="90"/>
          <w:sz w:val="30"/>
          <w:szCs w:val="30"/>
        </w:rPr>
      </w:pPr>
      <w:bookmarkStart w:id="98" w:name="_Toc104369150"/>
      <w:r>
        <w:rPr>
          <w:rFonts w:hint="eastAsia"/>
          <w:w w:val="90"/>
          <w:sz w:val="30"/>
          <w:szCs w:val="30"/>
        </w:rPr>
        <w:lastRenderedPageBreak/>
        <w:t>招标代理实施方案</w:t>
      </w:r>
      <w:bookmarkEnd w:id="98"/>
    </w:p>
    <w:p w14:paraId="6C322337" w14:textId="77777777" w:rsidR="001E4CF1" w:rsidRDefault="00000000">
      <w:pPr>
        <w:jc w:val="center"/>
        <w:rPr>
          <w:rFonts w:hAnsi="宋体"/>
          <w:snapToGrid w:val="0"/>
          <w:w w:val="90"/>
          <w:sz w:val="24"/>
          <w:szCs w:val="24"/>
        </w:rPr>
      </w:pPr>
      <w:r>
        <w:rPr>
          <w:rFonts w:hAnsi="宋体" w:hint="eastAsia"/>
          <w:snapToGrid w:val="0"/>
          <w:w w:val="90"/>
          <w:sz w:val="24"/>
          <w:szCs w:val="24"/>
        </w:rPr>
        <w:t>（格式自拟）</w:t>
      </w:r>
    </w:p>
    <w:p w14:paraId="5A7DEF1D" w14:textId="77777777" w:rsidR="001E4CF1" w:rsidRDefault="00000000">
      <w:pPr>
        <w:rPr>
          <w:rFonts w:ascii="Times New Roman" w:eastAsia="宋体" w:hAnsi="Times New Roman"/>
          <w:color w:val="000000" w:themeColor="text1"/>
          <w:sz w:val="21"/>
        </w:rPr>
      </w:pPr>
      <w:r>
        <w:rPr>
          <w:rFonts w:ascii="Times New Roman" w:eastAsia="宋体" w:hAnsi="Times New Roman"/>
          <w:color w:val="000000" w:themeColor="text1"/>
          <w:sz w:val="21"/>
        </w:rPr>
        <w:br w:type="page"/>
      </w:r>
    </w:p>
    <w:p w14:paraId="2C4B085F" w14:textId="77777777" w:rsidR="001E4CF1" w:rsidRDefault="00000000">
      <w:pPr>
        <w:pStyle w:val="affd"/>
        <w:snapToGrid w:val="0"/>
        <w:spacing w:before="0" w:after="0" w:line="300" w:lineRule="auto"/>
        <w:rPr>
          <w:w w:val="90"/>
          <w:sz w:val="30"/>
          <w:szCs w:val="30"/>
        </w:rPr>
      </w:pPr>
      <w:bookmarkStart w:id="99" w:name="_Toc104369151"/>
      <w:r>
        <w:rPr>
          <w:rFonts w:hint="eastAsia"/>
          <w:w w:val="90"/>
          <w:sz w:val="30"/>
          <w:szCs w:val="30"/>
        </w:rPr>
        <w:lastRenderedPageBreak/>
        <w:t>造价咨询工作方案</w:t>
      </w:r>
      <w:bookmarkEnd w:id="99"/>
    </w:p>
    <w:p w14:paraId="558D005F" w14:textId="77777777" w:rsidR="001E4CF1" w:rsidRDefault="00000000">
      <w:pPr>
        <w:jc w:val="center"/>
        <w:rPr>
          <w:rFonts w:hAnsi="宋体"/>
          <w:snapToGrid w:val="0"/>
          <w:w w:val="90"/>
          <w:sz w:val="24"/>
          <w:szCs w:val="24"/>
        </w:rPr>
      </w:pPr>
      <w:r>
        <w:rPr>
          <w:rFonts w:hAnsi="宋体" w:hint="eastAsia"/>
          <w:snapToGrid w:val="0"/>
          <w:w w:val="90"/>
          <w:sz w:val="24"/>
          <w:szCs w:val="24"/>
        </w:rPr>
        <w:t>（格式自拟）</w:t>
      </w:r>
    </w:p>
    <w:p w14:paraId="1D5430E1" w14:textId="77777777" w:rsidR="001E4CF1" w:rsidRDefault="001E4CF1">
      <w:pPr>
        <w:pStyle w:val="affc"/>
        <w:rPr>
          <w:rFonts w:eastAsia="宋体" w:hAnsi="Times New Roman"/>
          <w:color w:val="000000" w:themeColor="text1"/>
          <w:sz w:val="21"/>
        </w:rPr>
      </w:pPr>
    </w:p>
    <w:p w14:paraId="41E3DE96" w14:textId="77777777" w:rsidR="001E4CF1" w:rsidRDefault="00000000">
      <w:pPr>
        <w:rPr>
          <w:rFonts w:ascii="Times New Roman" w:eastAsia="宋体" w:hAnsi="Times New Roman"/>
          <w:color w:val="000000" w:themeColor="text1"/>
          <w:sz w:val="21"/>
        </w:rPr>
      </w:pPr>
      <w:r>
        <w:rPr>
          <w:rFonts w:ascii="Times New Roman" w:eastAsia="宋体" w:hAnsi="Times New Roman"/>
          <w:color w:val="000000" w:themeColor="text1"/>
          <w:sz w:val="21"/>
        </w:rPr>
        <w:br w:type="page"/>
      </w:r>
    </w:p>
    <w:p w14:paraId="5DDEF8D5" w14:textId="77777777" w:rsidR="001E4CF1" w:rsidRDefault="00000000">
      <w:pPr>
        <w:pStyle w:val="affd"/>
        <w:snapToGrid w:val="0"/>
        <w:spacing w:before="0" w:after="0" w:line="300" w:lineRule="auto"/>
        <w:rPr>
          <w:w w:val="90"/>
          <w:sz w:val="30"/>
          <w:szCs w:val="30"/>
        </w:rPr>
      </w:pPr>
      <w:bookmarkStart w:id="100" w:name="_Toc104369152"/>
      <w:r>
        <w:rPr>
          <w:rFonts w:hint="eastAsia"/>
          <w:w w:val="90"/>
          <w:sz w:val="30"/>
          <w:szCs w:val="30"/>
        </w:rPr>
        <w:lastRenderedPageBreak/>
        <w:t>为满足</w:t>
      </w:r>
      <w:r>
        <w:rPr>
          <w:rFonts w:ascii="Times New Roman" w:eastAsia="宋体" w:hAnsi="Times New Roman"/>
          <w:sz w:val="30"/>
          <w:szCs w:val="30"/>
        </w:rPr>
        <w:t>评审标准</w:t>
      </w:r>
      <w:r>
        <w:rPr>
          <w:rFonts w:hint="eastAsia"/>
          <w:w w:val="90"/>
          <w:sz w:val="30"/>
          <w:szCs w:val="30"/>
        </w:rPr>
        <w:t>得分而需提供的资料（如有需提供）</w:t>
      </w:r>
      <w:bookmarkEnd w:id="100"/>
    </w:p>
    <w:p w14:paraId="4DFCE323" w14:textId="77777777" w:rsidR="001E4CF1" w:rsidRDefault="00000000">
      <w:pPr>
        <w:jc w:val="center"/>
        <w:rPr>
          <w:rFonts w:hAnsi="宋体"/>
          <w:snapToGrid w:val="0"/>
          <w:w w:val="90"/>
          <w:sz w:val="24"/>
          <w:szCs w:val="24"/>
        </w:rPr>
      </w:pPr>
      <w:r>
        <w:rPr>
          <w:rFonts w:hAnsi="宋体" w:hint="eastAsia"/>
          <w:snapToGrid w:val="0"/>
          <w:w w:val="90"/>
          <w:sz w:val="24"/>
          <w:szCs w:val="24"/>
        </w:rPr>
        <w:t>（格式自拟）</w:t>
      </w:r>
    </w:p>
    <w:p w14:paraId="79A294CC" w14:textId="77777777" w:rsidR="001E4CF1" w:rsidRDefault="001E4CF1">
      <w:pPr>
        <w:pStyle w:val="affc"/>
        <w:rPr>
          <w:rFonts w:eastAsia="宋体" w:hAnsi="Times New Roman"/>
          <w:color w:val="000000" w:themeColor="text1"/>
          <w:sz w:val="21"/>
        </w:rPr>
      </w:pPr>
    </w:p>
    <w:sectPr w:rsidR="001E4CF1">
      <w:footerReference w:type="default" r:id="rId16"/>
      <w:footnotePr>
        <w:numFmt w:val="decimalEnclosedCircleChinese"/>
      </w:footnotePr>
      <w:pgSz w:w="11905" w:h="16838"/>
      <w:pgMar w:top="1701" w:right="1417" w:bottom="1304" w:left="1417" w:header="964" w:footer="567" w:gutter="567"/>
      <w:cols w:space="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C2B9" w14:textId="77777777" w:rsidR="005804DB" w:rsidRDefault="005804DB">
      <w:pPr>
        <w:spacing w:line="240" w:lineRule="auto"/>
      </w:pPr>
      <w:r>
        <w:separator/>
      </w:r>
    </w:p>
  </w:endnote>
  <w:endnote w:type="continuationSeparator" w:id="0">
    <w:p w14:paraId="2AA771FD" w14:textId="77777777" w:rsidR="005804DB" w:rsidRDefault="00580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00" w:usb3="00000000" w:csb0="00040000" w:csb1="00000000"/>
  </w:font>
  <w:font w:name="Georgia">
    <w:panose1 w:val="02040502050405020303"/>
    <w:charset w:val="00"/>
    <w:family w:val="roman"/>
    <w:pitch w:val="variable"/>
    <w:sig w:usb0="00000287" w:usb1="00000000" w:usb2="00000000" w:usb3="00000000" w:csb0="0000009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auto"/>
    <w:pitch w:val="default"/>
    <w:sig w:usb0="FFFFFFFF" w:usb1="E9FFFFFF" w:usb2="0000003F" w:usb3="00000000" w:csb0="603F01FF" w:csb1="FFFF0000"/>
  </w:font>
  <w:font w:name="方正黑体_GBK">
    <w:altName w:val="微软雅黑"/>
    <w:charset w:val="86"/>
    <w:family w:val="script"/>
    <w:pitch w:val="default"/>
    <w:sig w:usb0="00000000" w:usb1="00000000" w:usb2="00000000" w:usb3="00000000" w:csb0="00040000" w:csb1="00000000"/>
  </w:font>
  <w:font w:name="System">
    <w:panose1 w:val="00000000000000000000"/>
    <w:charset w:val="4D"/>
    <w:family w:val="swiss"/>
    <w:pitch w:val="default"/>
    <w:sig w:usb0="00000000"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_x000B__x000C_">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B87" w14:textId="77777777" w:rsidR="001E4CF1" w:rsidRDefault="00000000">
    <w:pPr>
      <w:pStyle w:val="afe"/>
      <w:framePr w:wrap="around" w:vAnchor="text" w:hAnchor="margin" w:xAlign="center" w:y="1"/>
      <w:rPr>
        <w:rStyle w:val="afff9"/>
      </w:rPr>
    </w:pPr>
    <w:r>
      <w:fldChar w:fldCharType="begin"/>
    </w:r>
    <w:r>
      <w:rPr>
        <w:rStyle w:val="afff9"/>
      </w:rPr>
      <w:instrText xml:space="preserve">PAGE  </w:instrText>
    </w:r>
    <w:r>
      <w:fldChar w:fldCharType="end"/>
    </w:r>
  </w:p>
  <w:p w14:paraId="2E2A4FF2" w14:textId="77777777" w:rsidR="001E4CF1" w:rsidRDefault="001E4CF1">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4BB8" w14:textId="77777777" w:rsidR="001E4CF1" w:rsidRDefault="00000000">
    <w:pPr>
      <w:pStyle w:val="afe"/>
      <w:ind w:right="360"/>
      <w:jc w:val="center"/>
    </w:pPr>
    <w:r>
      <w:rPr>
        <w:noProof/>
      </w:rPr>
      <mc:AlternateContent>
        <mc:Choice Requires="wps">
          <w:drawing>
            <wp:anchor distT="0" distB="0" distL="114300" distR="114300" simplePos="0" relativeHeight="251662336" behindDoc="0" locked="0" layoutInCell="1" allowOverlap="1" wp14:anchorId="5A5CAA30" wp14:editId="2FF9CDE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9E2CBD" w14:textId="77777777" w:rsidR="001E4CF1" w:rsidRDefault="00000000">
                          <w:pPr>
                            <w:pStyle w:val="afe"/>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5CAA30"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29E2CBD" w14:textId="77777777" w:rsidR="001E4CF1" w:rsidRDefault="00000000">
                    <w:pPr>
                      <w:pStyle w:val="afe"/>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1A9E" w14:textId="77777777" w:rsidR="001E4CF1" w:rsidRDefault="00000000">
    <w:pPr>
      <w:pStyle w:val="afe"/>
      <w:jc w:val="center"/>
    </w:pPr>
    <w:r>
      <w:rPr>
        <w:noProof/>
      </w:rPr>
      <mc:AlternateContent>
        <mc:Choice Requires="wps">
          <w:drawing>
            <wp:anchor distT="0" distB="0" distL="114300" distR="114300" simplePos="0" relativeHeight="251663360" behindDoc="0" locked="0" layoutInCell="1" allowOverlap="1" wp14:anchorId="1D5BED6F" wp14:editId="6AB073BE">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9A5B91" w14:textId="77777777" w:rsidR="001E4CF1" w:rsidRDefault="00000000">
                          <w:pPr>
                            <w:pStyle w:val="afe"/>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5BED6F"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C9A5B91" w14:textId="77777777" w:rsidR="001E4CF1" w:rsidRDefault="00000000">
                    <w:pPr>
                      <w:pStyle w:val="afe"/>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E55379D" wp14:editId="7643319D">
              <wp:simplePos x="0" y="0"/>
              <wp:positionH relativeFrom="margin">
                <wp:posOffset>2743200</wp:posOffset>
              </wp:positionH>
              <wp:positionV relativeFrom="paragraph">
                <wp:posOffset>-18415</wp:posOffset>
              </wp:positionV>
              <wp:extent cx="24066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14:paraId="3E5E07C3" w14:textId="77777777" w:rsidR="001E4CF1" w:rsidRDefault="001E4CF1">
                          <w:pPr>
                            <w:pStyle w:val="afe"/>
                          </w:pPr>
                        </w:p>
                      </w:txbxContent>
                    </wps:txbx>
                    <wps:bodyPr rot="0" vert="horz" wrap="square" lIns="0" tIns="0" rIns="0" bIns="0" anchor="t" anchorCtr="0" upright="1">
                      <a:spAutoFit/>
                    </wps:bodyPr>
                  </wps:wsp>
                </a:graphicData>
              </a:graphic>
            </wp:anchor>
          </w:drawing>
        </mc:Choice>
        <mc:Fallback>
          <w:pict>
            <v:shape w14:anchorId="0E55379D" id="Text Box 3" o:spid="_x0000_s1028" type="#_x0000_t202" style="position:absolute;left:0;text-align:left;margin-left:3in;margin-top:-1.45pt;width:18.9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" filled="f" stroked="f">
              <v:textbox style="mso-fit-shape-to-text:t" inset="0,0,0,0">
                <w:txbxContent>
                  <w:p w14:paraId="3E5E07C3" w14:textId="77777777" w:rsidR="001E4CF1" w:rsidRDefault="001E4CF1">
                    <w:pPr>
                      <w:pStyle w:val="afe"/>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222F" w14:textId="77777777" w:rsidR="001E4CF1" w:rsidRDefault="00000000">
    <w:pPr>
      <w:pStyle w:val="afe"/>
      <w:jc w:val="center"/>
    </w:pPr>
    <w:r>
      <w:rPr>
        <w:noProof/>
      </w:rPr>
      <mc:AlternateContent>
        <mc:Choice Requires="wps">
          <w:drawing>
            <wp:anchor distT="0" distB="0" distL="114300" distR="114300" simplePos="0" relativeHeight="251664384" behindDoc="0" locked="0" layoutInCell="1" allowOverlap="1" wp14:anchorId="0AD33AFD" wp14:editId="648AC590">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B8894D" w14:textId="77777777" w:rsidR="001E4CF1" w:rsidRDefault="00000000">
                          <w:pPr>
                            <w:pStyle w:val="afe"/>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D33AFD"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51B8894D" w14:textId="77777777" w:rsidR="001E4CF1" w:rsidRDefault="00000000">
                    <w:pPr>
                      <w:pStyle w:val="afe"/>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ACA145B" wp14:editId="757BC83D">
              <wp:simplePos x="0" y="0"/>
              <wp:positionH relativeFrom="margin">
                <wp:posOffset>2743200</wp:posOffset>
              </wp:positionH>
              <wp:positionV relativeFrom="paragraph">
                <wp:posOffset>-18415</wp:posOffset>
              </wp:positionV>
              <wp:extent cx="24066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14:paraId="2E63D503" w14:textId="77777777" w:rsidR="001E4CF1" w:rsidRDefault="001E4CF1">
                          <w:pPr>
                            <w:pStyle w:val="afe"/>
                          </w:pPr>
                        </w:p>
                      </w:txbxContent>
                    </wps:txbx>
                    <wps:bodyPr rot="0" vert="horz" wrap="square" lIns="0" tIns="0" rIns="0" bIns="0" anchor="t" anchorCtr="0" upright="1">
                      <a:spAutoFit/>
                    </wps:bodyPr>
                  </wps:wsp>
                </a:graphicData>
              </a:graphic>
            </wp:anchor>
          </w:drawing>
        </mc:Choice>
        <mc:Fallback>
          <w:pict>
            <v:shape w14:anchorId="3ACA145B" id="_x0000_s1030" type="#_x0000_t202" style="position:absolute;left:0;text-align:left;margin-left:3in;margin-top:-1.45pt;width:18.9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" filled="f" stroked="f">
              <v:textbox style="mso-fit-shape-to-text:t" inset="0,0,0,0">
                <w:txbxContent>
                  <w:p w14:paraId="2E63D503" w14:textId="77777777" w:rsidR="001E4CF1" w:rsidRDefault="001E4CF1">
                    <w:pPr>
                      <w:pStyle w:val="afe"/>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AB01" w14:textId="77777777" w:rsidR="001E4CF1" w:rsidRDefault="00000000">
    <w:pPr>
      <w:spacing w:line="186" w:lineRule="auto"/>
      <w:ind w:left="4080"/>
      <w:rPr>
        <w:rFonts w:ascii="Times New Roman" w:eastAsia="Times New Roman" w:hAnsi="Times New Roman"/>
        <w:sz w:val="24"/>
        <w:szCs w:val="24"/>
      </w:rPr>
    </w:pPr>
    <w:r>
      <w:rPr>
        <w:noProof/>
        <w:sz w:val="24"/>
      </w:rPr>
      <mc:AlternateContent>
        <mc:Choice Requires="wps">
          <w:drawing>
            <wp:anchor distT="0" distB="0" distL="114300" distR="114300" simplePos="0" relativeHeight="251665408" behindDoc="0" locked="0" layoutInCell="1" allowOverlap="1" wp14:anchorId="28BDBC8E" wp14:editId="11F758BF">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7A4EEC" w14:textId="77777777" w:rsidR="001E4CF1" w:rsidRDefault="00000000">
                          <w:pPr>
                            <w:pStyle w:val="afe"/>
                          </w:pPr>
                          <w:r>
                            <w:fldChar w:fldCharType="begin"/>
                          </w:r>
                          <w:r>
                            <w:instrText xml:space="preserve"> PAGE  \* MERGEFORMAT </w:instrText>
                          </w:r>
                          <w:r>
                            <w:fldChar w:fldCharType="separate"/>
                          </w:r>
                          <w:r>
                            <w:t>XXX</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BDBC8E" id="_x0000_t202" coordsize="21600,21600" o:spt="202" path="m,l,21600r21600,l21600,xe">
              <v:stroke joinstyle="miter"/>
              <v:path gradientshapeok="t" o:connecttype="rect"/>
            </v:shapetype>
            <v:shape id="文本框 8" o:spid="_x0000_s1031"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14:paraId="747A4EEC" w14:textId="77777777" w:rsidR="001E4CF1" w:rsidRDefault="00000000">
                    <w:pPr>
                      <w:pStyle w:val="afe"/>
                    </w:pPr>
                    <w:r>
                      <w:fldChar w:fldCharType="begin"/>
                    </w:r>
                    <w:r>
                      <w:instrText xml:space="preserve"> PAGE  \* MERGEFORMAT </w:instrText>
                    </w:r>
                    <w:r>
                      <w:fldChar w:fldCharType="separate"/>
                    </w:r>
                    <w:r>
                      <w:t>XXX</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A285" w14:textId="77777777" w:rsidR="001E4CF1" w:rsidRDefault="00000000">
    <w:pPr>
      <w:pStyle w:val="afe"/>
      <w:jc w:val="both"/>
    </w:pPr>
    <w:r>
      <w:rPr>
        <w:noProof/>
      </w:rPr>
      <mc:AlternateContent>
        <mc:Choice Requires="wps">
          <w:drawing>
            <wp:anchor distT="0" distB="0" distL="114300" distR="114300" simplePos="0" relativeHeight="251666432" behindDoc="0" locked="0" layoutInCell="1" allowOverlap="1" wp14:anchorId="591463F6" wp14:editId="7E4BC6A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369B0F" w14:textId="77777777" w:rsidR="001E4CF1" w:rsidRDefault="00000000">
                          <w:pPr>
                            <w:pStyle w:val="afe"/>
                          </w:pPr>
                          <w:r>
                            <w:fldChar w:fldCharType="begin"/>
                          </w:r>
                          <w:r>
                            <w:instrText xml:space="preserve"> PAGE  \* MERGEFORMAT </w:instrText>
                          </w:r>
                          <w:r>
                            <w:fldChar w:fldCharType="separate"/>
                          </w:r>
                          <w:r>
                            <w:t>XXXIX</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1463F6" id="_x0000_t202" coordsize="21600,21600" o:spt="202" path="m,l,21600r21600,l21600,xe">
              <v:stroke joinstyle="miter"/>
              <v:path gradientshapeok="t" o:connecttype="rect"/>
            </v:shapetype>
            <v:shape id="文本框 9" o:spid="_x0000_s1032"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14:paraId="1A369B0F" w14:textId="77777777" w:rsidR="001E4CF1" w:rsidRDefault="00000000">
                    <w:pPr>
                      <w:pStyle w:val="afe"/>
                    </w:pPr>
                    <w:r>
                      <w:fldChar w:fldCharType="begin"/>
                    </w:r>
                    <w:r>
                      <w:instrText xml:space="preserve"> PAGE  \* MERGEFORMAT </w:instrText>
                    </w:r>
                    <w:r>
                      <w:fldChar w:fldCharType="separate"/>
                    </w:r>
                    <w:r>
                      <w:t>XXXIX</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C100EC4" wp14:editId="4F134DD8">
              <wp:simplePos x="0" y="0"/>
              <wp:positionH relativeFrom="margin">
                <wp:posOffset>2743200</wp:posOffset>
              </wp:positionH>
              <wp:positionV relativeFrom="paragraph">
                <wp:posOffset>-18415</wp:posOffset>
              </wp:positionV>
              <wp:extent cx="24066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14:paraId="3431B7BE" w14:textId="77777777" w:rsidR="001E4CF1" w:rsidRDefault="001E4CF1">
                          <w:pPr>
                            <w:pStyle w:val="afe"/>
                          </w:pPr>
                        </w:p>
                      </w:txbxContent>
                    </wps:txbx>
                    <wps:bodyPr rot="0" vert="horz" wrap="square" lIns="0" tIns="0" rIns="0" bIns="0" anchor="t" anchorCtr="0" upright="1">
                      <a:spAutoFit/>
                    </wps:bodyPr>
                  </wps:wsp>
                </a:graphicData>
              </a:graphic>
            </wp:anchor>
          </w:drawing>
        </mc:Choice>
        <mc:Fallback>
          <w:pict>
            <v:shape w14:anchorId="3C100EC4" id="_x0000_s1033" type="#_x0000_t202" style="position:absolute;left:0;text-align:left;margin-left:3in;margin-top:-1.45pt;width:18.9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" filled="f" stroked="f">
              <v:textbox style="mso-fit-shape-to-text:t" inset="0,0,0,0">
                <w:txbxContent>
                  <w:p w14:paraId="3431B7BE" w14:textId="77777777" w:rsidR="001E4CF1" w:rsidRDefault="001E4CF1">
                    <w:pPr>
                      <w:pStyle w:val="afe"/>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5BF7" w14:textId="77777777" w:rsidR="005804DB" w:rsidRDefault="005804DB">
      <w:r>
        <w:separator/>
      </w:r>
    </w:p>
  </w:footnote>
  <w:footnote w:type="continuationSeparator" w:id="0">
    <w:p w14:paraId="76C7D14C" w14:textId="77777777" w:rsidR="005804DB" w:rsidRDefault="0058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DEE1" w14:textId="77777777" w:rsidR="001E4CF1" w:rsidRDefault="001E4CF1">
    <w:pPr>
      <w:pStyle w:val="aff1"/>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NormalIndent"/>
      <w:lvlText w:val="%1."/>
      <w:lvlJc w:val="left"/>
      <w:pPr>
        <w:tabs>
          <w:tab w:val="left" w:pos="2040"/>
        </w:tabs>
        <w:ind w:left="2040" w:hanging="360"/>
      </w:pPr>
    </w:lvl>
  </w:abstractNum>
  <w:abstractNum w:abstractNumId="1" w15:restartNumberingAfterBreak="0">
    <w:nsid w:val="3E82356E"/>
    <w:multiLevelType w:val="singleLevel"/>
    <w:tmpl w:val="3E82356E"/>
    <w:lvl w:ilvl="0">
      <w:start w:val="1"/>
      <w:numFmt w:val="chineseCounting"/>
      <w:suff w:val="nothing"/>
      <w:lvlText w:val="%1、"/>
      <w:lvlJc w:val="left"/>
      <w:rPr>
        <w:rFonts w:hint="eastAsia"/>
      </w:rPr>
    </w:lvl>
  </w:abstractNum>
  <w:abstractNum w:abstractNumId="2" w15:restartNumberingAfterBreak="0">
    <w:nsid w:val="697B3B0C"/>
    <w:multiLevelType w:val="singleLevel"/>
    <w:tmpl w:val="697B3B0C"/>
    <w:lvl w:ilvl="0">
      <w:start w:val="1"/>
      <w:numFmt w:val="decimal"/>
      <w:suff w:val="nothing"/>
      <w:lvlText w:val="%1、"/>
      <w:lvlJc w:val="left"/>
    </w:lvl>
  </w:abstractNum>
  <w:num w:numId="1" w16cid:durableId="2087335829">
    <w:abstractNumId w:val="0"/>
  </w:num>
  <w:num w:numId="2" w16cid:durableId="1954168434">
    <w:abstractNumId w:val="1"/>
  </w:num>
  <w:num w:numId="3" w16cid:durableId="930627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280"/>
  <w:drawingGridVerticalSpacing w:val="19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M5ODMxZTc2NWFlMGVlYmE1MjM3ZmZiM2NmMDAwNDEifQ=="/>
    <w:docVar w:name="NE.Ref{38D6EA51-E1CA-4318-A4A8-0F383ED2A778}"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
    <w:docVar w:name="NE.Ref{BEBC398D-FC82-47FC-8F87-56D0800CFCFF}" w:val="(උϰʀ姄㊧塬㊧ϰ֑ϰ֑99(උ顰ѤĠඋĠඋ  Ə9උ㄰姄㊧Ęඋඋϰˀࡪ帴㊧塬㊧ϰ֑ϰ֑ϰϰ_x000a_Ęඋ顰Ѥȸඋ0උȸඋƯϰøඋ̰姄㊧ϰ֑̔粜ূ粔ূȰඋøඋϰ࡭帴㊧塬㊧ϰ֑ϰ֑ϰϰ_x000a_Ȱඋ顰Ѥ͐උĠඋ怈ඇ솯ࡸϰȐඋő08ϰ֑镴Ѥݍඇ͈උȐඋH镡ꉀו姄㊧塬㊧H9H9͈උ顰Ѥрඋȸඋ΀Ə̨උAиඋȐඋHH镡ꌀו姄㊧塬㊧HH9HH9иඋ顰Ѥ԰උȸඋƏИඋAԨඋȐඋH镡ꏀו姄㊧塬㊧H9H9Ԩඋ顰Ѥؠඋȸඋ@ƏԈඋAؘඋȐඋØH镡ꒀו姄㊧塬㊧ØH9ØH9ؘඋ顰ѤܐඋȸඋƏ׸උA܈උȐඋĠH镡ꕀו姄㊧塬㊧ĠH9ĠH9܈උ顰ѤࠀඋȸඋÀƏۨඋA߸උȐඋŨH镡ꘀו姄㊧塬㊧ŨH9ŨH9߸උ顰ѤࣰඋȸඋĀƏߘඋAࣨඋȐඋưH镡ꛀו姄㊧塬㊧ưH9ưH9ࣨඋ顰ѤৠඋȸඋŀƏࣈඋA৘උȐඋǸH镡Ꞁו姄㊧塬㊧ǸH9ǸH9৘උ顰ѤૐඋȸඋƀƏসඋAૈඋȐඋɀH镡ꡀו姄㊧塬㊧ɀH9ɀH9ૈඋ顰ѤீඋȸඋǀƏનඋAஸඋȐඋʈH镡꤀ו姄㊧塬㊧ʈH9ʈH9ஸඋ顰ѤರඋȸඋɀƏ஘උAನඋȐඋːH镡꧀ו姄㊧塬㊧ːH9ːH9ನඋ顰ѤචඋȸඋʀƏಈඋA඘උȐඋ̘H镡ꪀו姄㊧塬㊧̘H9̘H9඘උ顰ѤຐඋȸඋˀƏ൸උAຈඋȐඋ͠H镡ꭀו姄㊧塬㊧͠H9͠H9ຈඋ顰Ѥྀඋȸඋ̀Ə๨උAླྀඋȐඋΨH镡가ו姄㊧塬㊧ΨH9ΨH9ླྀඋ顰Ѥၰඋȸඋ̀ƏམඋAၨඋȐඋ9H镡곀ו姄㊧塬㊧9H99H9ၨඋ顰Ѥᅠඋȸඋ΀Ə၈උAᅘඋȐඋH9H镡궀ו姄㊧塬㊧H9H9H9H9ᅘඋ顰ѤቐඋȸඋƏᄸඋAቈඋȐඋ9H镡김ו姄㊧塬㊧9H99H9ቈඋ顰Ѥፀඋȸඋ@ƏረඋAጸඋȐඋØ9H镡꼀ו姄㊧塬㊧Ø9H9Ø9H9ጸඋ顰ѤᐰඋȸඋƏጘඋAᐨඋȐඋĠ9H镡耀ࡸ姄㊧塬㊧Ġ9H9Ġ9H9ᐨඋ顰ѤᔠඋȸඋÀƏᐈඋAᔘඋȐඋŨ9H镡胀ࡸ姄㊧塬㊧Ũ9H9Ũ9H9ᔘඋ顰ѤᘐඋȸඋĀƏᓸඋAᘈඋȐඋư9H镡膀ࡸ姄㊧塬㊧ư9H9ư9H9ᘈඋ顰ѤᜀඋȸඋŀƏᗨඋAᛸඋȐඋǸ9H镡艀ࡸ姄㊧塬㊧Ǹ9H9Ǹ9H9ᛸඋ顰Ѥ៰උȸඋƀƏᛘඋA៨උȐඋɀ9H镡茀ࡸ姄㊧塬㊧ɀ9H9ɀ9H9៨උ顰ѤᣠඋȸඋǀƏៈඋAᣘඋȐඋʈ9H镡菀ࡸ姄㊧塬㊧ʈ9H9ʈ9H9ᣘඋ顰Ѥ᧐උȸඋɀƏᢸඋAᧈඋȐඋː9H镡蒀ࡸ姄㊧塬㊧ː9H9ː9H9ᧈඋ顰ѤᫀඋȸඋʀƏᦨඋA᪸උȐඋ̘9H镡蕀ࡸ姄㊧塬㊧̘9H9̘9H9᪸උ顰Ѥ᮰උȸඋˀƏ᪘උAᮨඋȐඋ͠9H镡蘀ࡸ姄㊧塬㊧͠9H9͠9H9ᮨඋ顰ѤᲠඋȸඋ̀ƏᮈඋAᲘඋȐඋΨ9H镡蛀ࡸ姄㊧塬㊧Ψ9H9Ψ9H9Იඋ顰Ѥᶐඋȸඋ̀ƏᱸඋAᶈඋȐඋrH镡螀ࡸ姄㊧塬㊧rH9rH9ᶈඋ顰ѤẀඋȸඋ΀ƏᵨඋAṸඋȐඋHrH镡血ࡸ姄㊧塬㊧HrH9HrH9Ṹඋ顰Ѥ උȸඋƏṘඋAὨඋȐඋrH镡褀ࡸ姄㊧ƏỐඋAῠඋ愠ඇࡸ姄㊧උ塬㊧rH9rH9Ὠඋ顰Ѥ⃸උȸඋƏὈඋA⃰උȐඋØrH!觀ࡸ姄㊧塬㊧ØrH9ØrH9⃰උ顰Ѥ⇨උȸඋ癀Ə⃐උA$⾃#⇠උȐඋĠrH誀ࡸ姄㊧塬㊧ĠrH9ĠrH9⇠උ顰Ѥ⋘උȸඋʀƏ⇀උA⋐උȐඋŨrH繡譀ࡸ姄㊧塬㊧ŨrH9ŨrH9⋐උ顰Ѥ⏈උȸඋƏ⊰උA⏀උȐඋưrH谀ࡸ姄㊧塬㊧ưrH9ưrH9⏀උ顰ѤⒸඋȸඋƏ⎠උA⒰උȐඋǸrH賀ࡸ姄㊧塬㊧ǸrH9ǸrH9⒰උ顰Ѥ▨උȸඋƏ⒐උA■උȐඋɀrH趀ࡸ姄㊧塬㊧ɀrH9ɀrH9■උ顰Ѥ⚘උȸඋƏ▀උA⚐උȐඋʈrH蹀ࡸ姄㊧塬㊧ʈrH9ʈrH9⚐උ顰Ѥ➈උȸඋƏ♰උA➀උȐඋːrH輀ࡸ姄㊧塬㊧ːrH9ːrH9➀උ顰Ѥ⡸උȸඋƏƀ❠උA⡰උȐඋ̘rHӁ退ࡸ姄㊧塬㊧̘rH9̘rH9⡰උ顰Ѥ⥨උȸඋ僀Ə2⡐උA⥠උȐඋ͠rH郀ࡸ姄㊧塬㊧͠rH9͠rH9⥠උ顰Ѥ⩘උȸඋƏ⥀උAĘ⩐උȐඋΨrH醀ࡸ姄㊧塬㊧ΨrH9ΨrH9⩐උ顰Ѥ⭈උȸඋƏ⨰උA⭀උȐඋ«H鉀ࡸ姄㊧塬㊧«H9«H9⭀උ顰ѤⰸඋȸඋƏ⬠උAⰰඋȐඋH«H錀ࡸ姄㊧塬㊧H«H9H«H9ⰰඋ顰Ѥ⴨උȸඋƏⰐඋAⴠඋȐඋ«H鏀ࡸ姄㊧塬㊧«H9«H9ⴠඋ顰Ѥ⸘උȸඋƏⴀඋA⸐උȐඋØ«H钀ࡸ姄㊧塬㊧Ø«H9Ø«H9⸐උ顰Ѥ⼈උȸඋƏⷰඋA⼀උȐඋĠ«H镀ࡸ姄㊧塬㊧Ġ«H9Ġ«H9⼀උ顰Ѥ⿸උȸඋƏ⻠උA⿰උȐඋŨ«H阀ࡸ姄㊧塬㊧Ũ«H9Ũ«H9⿰උ"/>
    <w:docVar w:name="ne_docsoft" w:val="NE.Ref{BEBC398D-FC82-47FC-8F87-56D0800CFCF"/>
    <w:docVar w:name="ne_docversion" w:val=" Ѐࠀ⦚振怀曆ㆋ㖚ࠀ氀振怀曆ㆋꦚࠀ⹦振怀曆ㆋࠀቦ振怀曆ㆋ辶ࠀ⹦振怀曆ㆋネࠀⓍ振怀曆ㆋ"/>
  </w:docVars>
  <w:rsids>
    <w:rsidRoot w:val="00E07BDA"/>
    <w:rsid w:val="000003CF"/>
    <w:rsid w:val="000007FB"/>
    <w:rsid w:val="000008D6"/>
    <w:rsid w:val="00000B41"/>
    <w:rsid w:val="0000282C"/>
    <w:rsid w:val="0000309C"/>
    <w:rsid w:val="00003367"/>
    <w:rsid w:val="000044E3"/>
    <w:rsid w:val="000055AE"/>
    <w:rsid w:val="00005B97"/>
    <w:rsid w:val="00005FDF"/>
    <w:rsid w:val="00006ED6"/>
    <w:rsid w:val="000071DD"/>
    <w:rsid w:val="0000769F"/>
    <w:rsid w:val="00010294"/>
    <w:rsid w:val="00010B41"/>
    <w:rsid w:val="000112A2"/>
    <w:rsid w:val="00011819"/>
    <w:rsid w:val="00011839"/>
    <w:rsid w:val="00011F94"/>
    <w:rsid w:val="000123F6"/>
    <w:rsid w:val="00012C8F"/>
    <w:rsid w:val="0001449F"/>
    <w:rsid w:val="00015754"/>
    <w:rsid w:val="000168CD"/>
    <w:rsid w:val="00016C2B"/>
    <w:rsid w:val="0001764D"/>
    <w:rsid w:val="00017E5C"/>
    <w:rsid w:val="000211D1"/>
    <w:rsid w:val="00021513"/>
    <w:rsid w:val="000218AC"/>
    <w:rsid w:val="00022F68"/>
    <w:rsid w:val="000244DD"/>
    <w:rsid w:val="00024730"/>
    <w:rsid w:val="00025151"/>
    <w:rsid w:val="00026D2D"/>
    <w:rsid w:val="00026F79"/>
    <w:rsid w:val="00027626"/>
    <w:rsid w:val="00027732"/>
    <w:rsid w:val="00030B7E"/>
    <w:rsid w:val="00031443"/>
    <w:rsid w:val="000316C9"/>
    <w:rsid w:val="0003306F"/>
    <w:rsid w:val="00033459"/>
    <w:rsid w:val="000335F7"/>
    <w:rsid w:val="00034B57"/>
    <w:rsid w:val="000353B2"/>
    <w:rsid w:val="0003611B"/>
    <w:rsid w:val="000362C7"/>
    <w:rsid w:val="0003683D"/>
    <w:rsid w:val="00036B9F"/>
    <w:rsid w:val="00037A11"/>
    <w:rsid w:val="00037CCC"/>
    <w:rsid w:val="000401B2"/>
    <w:rsid w:val="00041DCB"/>
    <w:rsid w:val="000421A0"/>
    <w:rsid w:val="00042976"/>
    <w:rsid w:val="00043F96"/>
    <w:rsid w:val="000443F7"/>
    <w:rsid w:val="00044B0F"/>
    <w:rsid w:val="00044FB5"/>
    <w:rsid w:val="000450CB"/>
    <w:rsid w:val="00045E0A"/>
    <w:rsid w:val="00045F64"/>
    <w:rsid w:val="000474B8"/>
    <w:rsid w:val="000475CD"/>
    <w:rsid w:val="00047F9B"/>
    <w:rsid w:val="0005024A"/>
    <w:rsid w:val="00050A7F"/>
    <w:rsid w:val="00051FE9"/>
    <w:rsid w:val="00052074"/>
    <w:rsid w:val="0005283F"/>
    <w:rsid w:val="00053254"/>
    <w:rsid w:val="000541EC"/>
    <w:rsid w:val="000548EF"/>
    <w:rsid w:val="00055327"/>
    <w:rsid w:val="000558D1"/>
    <w:rsid w:val="00055C94"/>
    <w:rsid w:val="000560A8"/>
    <w:rsid w:val="000560C8"/>
    <w:rsid w:val="0005689E"/>
    <w:rsid w:val="00056A16"/>
    <w:rsid w:val="00057229"/>
    <w:rsid w:val="00057707"/>
    <w:rsid w:val="000604B0"/>
    <w:rsid w:val="00061E9D"/>
    <w:rsid w:val="0006281D"/>
    <w:rsid w:val="00062AD5"/>
    <w:rsid w:val="00063A53"/>
    <w:rsid w:val="00064031"/>
    <w:rsid w:val="00064EE8"/>
    <w:rsid w:val="00066AE0"/>
    <w:rsid w:val="000673B9"/>
    <w:rsid w:val="00067B61"/>
    <w:rsid w:val="00070B91"/>
    <w:rsid w:val="0007171B"/>
    <w:rsid w:val="00071D92"/>
    <w:rsid w:val="00072EF9"/>
    <w:rsid w:val="0007308C"/>
    <w:rsid w:val="00073661"/>
    <w:rsid w:val="00073C27"/>
    <w:rsid w:val="000741CD"/>
    <w:rsid w:val="0007429A"/>
    <w:rsid w:val="00076923"/>
    <w:rsid w:val="00076ECA"/>
    <w:rsid w:val="000803F7"/>
    <w:rsid w:val="00081807"/>
    <w:rsid w:val="000818C0"/>
    <w:rsid w:val="00082849"/>
    <w:rsid w:val="00082BED"/>
    <w:rsid w:val="00083549"/>
    <w:rsid w:val="00084D7E"/>
    <w:rsid w:val="0008552A"/>
    <w:rsid w:val="00085D3E"/>
    <w:rsid w:val="00086860"/>
    <w:rsid w:val="000868CB"/>
    <w:rsid w:val="00087B57"/>
    <w:rsid w:val="00090631"/>
    <w:rsid w:val="000914D0"/>
    <w:rsid w:val="00091986"/>
    <w:rsid w:val="0009762E"/>
    <w:rsid w:val="000A067D"/>
    <w:rsid w:val="000A362A"/>
    <w:rsid w:val="000A43FD"/>
    <w:rsid w:val="000A59D4"/>
    <w:rsid w:val="000A5A77"/>
    <w:rsid w:val="000A5E5C"/>
    <w:rsid w:val="000A71EC"/>
    <w:rsid w:val="000A7CC2"/>
    <w:rsid w:val="000B0AB2"/>
    <w:rsid w:val="000B0B56"/>
    <w:rsid w:val="000B12E8"/>
    <w:rsid w:val="000B20E6"/>
    <w:rsid w:val="000B2725"/>
    <w:rsid w:val="000B3B85"/>
    <w:rsid w:val="000B41A6"/>
    <w:rsid w:val="000B4953"/>
    <w:rsid w:val="000B4F9F"/>
    <w:rsid w:val="000B613E"/>
    <w:rsid w:val="000B6C6D"/>
    <w:rsid w:val="000C2660"/>
    <w:rsid w:val="000C291F"/>
    <w:rsid w:val="000C3138"/>
    <w:rsid w:val="000C5000"/>
    <w:rsid w:val="000C5C0D"/>
    <w:rsid w:val="000C5C50"/>
    <w:rsid w:val="000D145F"/>
    <w:rsid w:val="000D170E"/>
    <w:rsid w:val="000D1C71"/>
    <w:rsid w:val="000D343F"/>
    <w:rsid w:val="000D37F1"/>
    <w:rsid w:val="000D383C"/>
    <w:rsid w:val="000D3DB7"/>
    <w:rsid w:val="000D5D23"/>
    <w:rsid w:val="000D5F34"/>
    <w:rsid w:val="000D62EB"/>
    <w:rsid w:val="000D62F0"/>
    <w:rsid w:val="000D6F76"/>
    <w:rsid w:val="000E00C7"/>
    <w:rsid w:val="000E10B3"/>
    <w:rsid w:val="000E11DF"/>
    <w:rsid w:val="000E13DD"/>
    <w:rsid w:val="000E24AF"/>
    <w:rsid w:val="000E2D18"/>
    <w:rsid w:val="000E2D1B"/>
    <w:rsid w:val="000E3F1E"/>
    <w:rsid w:val="000E44F8"/>
    <w:rsid w:val="000E46BA"/>
    <w:rsid w:val="000E4990"/>
    <w:rsid w:val="000E572B"/>
    <w:rsid w:val="000E5C32"/>
    <w:rsid w:val="000E6C62"/>
    <w:rsid w:val="000E6E8B"/>
    <w:rsid w:val="000E72A2"/>
    <w:rsid w:val="000E7671"/>
    <w:rsid w:val="000E7B1B"/>
    <w:rsid w:val="000E7B6A"/>
    <w:rsid w:val="000E7C41"/>
    <w:rsid w:val="000F0226"/>
    <w:rsid w:val="000F02B9"/>
    <w:rsid w:val="000F0B48"/>
    <w:rsid w:val="000F14C8"/>
    <w:rsid w:val="000F22F0"/>
    <w:rsid w:val="000F3C73"/>
    <w:rsid w:val="000F4A7D"/>
    <w:rsid w:val="000F4BD2"/>
    <w:rsid w:val="000F4BEC"/>
    <w:rsid w:val="000F5210"/>
    <w:rsid w:val="000F5419"/>
    <w:rsid w:val="000F59A6"/>
    <w:rsid w:val="000F64FA"/>
    <w:rsid w:val="000F6761"/>
    <w:rsid w:val="000F6CB9"/>
    <w:rsid w:val="000F6ED9"/>
    <w:rsid w:val="000F75A8"/>
    <w:rsid w:val="000F7DC3"/>
    <w:rsid w:val="00100918"/>
    <w:rsid w:val="001041B9"/>
    <w:rsid w:val="001048DA"/>
    <w:rsid w:val="0010539D"/>
    <w:rsid w:val="00106328"/>
    <w:rsid w:val="00106CCB"/>
    <w:rsid w:val="0011163A"/>
    <w:rsid w:val="001116AB"/>
    <w:rsid w:val="00111ECD"/>
    <w:rsid w:val="0011206D"/>
    <w:rsid w:val="001127C0"/>
    <w:rsid w:val="001128E0"/>
    <w:rsid w:val="00112CED"/>
    <w:rsid w:val="00113024"/>
    <w:rsid w:val="00113055"/>
    <w:rsid w:val="001139D3"/>
    <w:rsid w:val="00114740"/>
    <w:rsid w:val="00116240"/>
    <w:rsid w:val="00117300"/>
    <w:rsid w:val="00117509"/>
    <w:rsid w:val="0011754A"/>
    <w:rsid w:val="00117B35"/>
    <w:rsid w:val="00117DCB"/>
    <w:rsid w:val="00120517"/>
    <w:rsid w:val="0012109E"/>
    <w:rsid w:val="001210A8"/>
    <w:rsid w:val="00121F6E"/>
    <w:rsid w:val="00122145"/>
    <w:rsid w:val="001222CF"/>
    <w:rsid w:val="001222DF"/>
    <w:rsid w:val="00123D22"/>
    <w:rsid w:val="00124690"/>
    <w:rsid w:val="00124FB0"/>
    <w:rsid w:val="001276F3"/>
    <w:rsid w:val="00130165"/>
    <w:rsid w:val="001304B7"/>
    <w:rsid w:val="00130CDD"/>
    <w:rsid w:val="0013202E"/>
    <w:rsid w:val="001330F0"/>
    <w:rsid w:val="001340B8"/>
    <w:rsid w:val="001341CB"/>
    <w:rsid w:val="001347AB"/>
    <w:rsid w:val="001354E5"/>
    <w:rsid w:val="001356BE"/>
    <w:rsid w:val="00135A97"/>
    <w:rsid w:val="00135D01"/>
    <w:rsid w:val="001360F3"/>
    <w:rsid w:val="001366EB"/>
    <w:rsid w:val="0013708F"/>
    <w:rsid w:val="00137C39"/>
    <w:rsid w:val="00140155"/>
    <w:rsid w:val="001413D1"/>
    <w:rsid w:val="00141861"/>
    <w:rsid w:val="001418B6"/>
    <w:rsid w:val="00142FF1"/>
    <w:rsid w:val="00143FD2"/>
    <w:rsid w:val="00145525"/>
    <w:rsid w:val="00145685"/>
    <w:rsid w:val="00145AA1"/>
    <w:rsid w:val="00145CCD"/>
    <w:rsid w:val="00145FD1"/>
    <w:rsid w:val="0014638D"/>
    <w:rsid w:val="001470F7"/>
    <w:rsid w:val="00147D49"/>
    <w:rsid w:val="00147D93"/>
    <w:rsid w:val="0015042B"/>
    <w:rsid w:val="001504B2"/>
    <w:rsid w:val="001506F5"/>
    <w:rsid w:val="00151768"/>
    <w:rsid w:val="001521D5"/>
    <w:rsid w:val="0015246A"/>
    <w:rsid w:val="001533F6"/>
    <w:rsid w:val="00153D7D"/>
    <w:rsid w:val="001540BD"/>
    <w:rsid w:val="00156124"/>
    <w:rsid w:val="00156CEB"/>
    <w:rsid w:val="00157513"/>
    <w:rsid w:val="001579EB"/>
    <w:rsid w:val="0016020E"/>
    <w:rsid w:val="001602E4"/>
    <w:rsid w:val="001607AB"/>
    <w:rsid w:val="001613E7"/>
    <w:rsid w:val="001629CC"/>
    <w:rsid w:val="001634B8"/>
    <w:rsid w:val="00163540"/>
    <w:rsid w:val="0016390F"/>
    <w:rsid w:val="00163AAE"/>
    <w:rsid w:val="00164250"/>
    <w:rsid w:val="001649E5"/>
    <w:rsid w:val="001656E4"/>
    <w:rsid w:val="001668F8"/>
    <w:rsid w:val="00166C47"/>
    <w:rsid w:val="0016709A"/>
    <w:rsid w:val="00167108"/>
    <w:rsid w:val="0016766E"/>
    <w:rsid w:val="00167BD8"/>
    <w:rsid w:val="00171083"/>
    <w:rsid w:val="00171156"/>
    <w:rsid w:val="00171D95"/>
    <w:rsid w:val="00172AD5"/>
    <w:rsid w:val="001732FD"/>
    <w:rsid w:val="001747C7"/>
    <w:rsid w:val="0017490C"/>
    <w:rsid w:val="0017529C"/>
    <w:rsid w:val="00175719"/>
    <w:rsid w:val="0017596C"/>
    <w:rsid w:val="00175FB9"/>
    <w:rsid w:val="00176BA9"/>
    <w:rsid w:val="00176C4D"/>
    <w:rsid w:val="00177F55"/>
    <w:rsid w:val="001803BA"/>
    <w:rsid w:val="001812BC"/>
    <w:rsid w:val="001812E8"/>
    <w:rsid w:val="00181311"/>
    <w:rsid w:val="001813C1"/>
    <w:rsid w:val="00182272"/>
    <w:rsid w:val="00182F36"/>
    <w:rsid w:val="00182FB9"/>
    <w:rsid w:val="001836D7"/>
    <w:rsid w:val="001837B4"/>
    <w:rsid w:val="001839B8"/>
    <w:rsid w:val="00183AD5"/>
    <w:rsid w:val="0018457E"/>
    <w:rsid w:val="00184FB8"/>
    <w:rsid w:val="001861AF"/>
    <w:rsid w:val="00186E7A"/>
    <w:rsid w:val="001873C0"/>
    <w:rsid w:val="001904B0"/>
    <w:rsid w:val="001924DE"/>
    <w:rsid w:val="00195759"/>
    <w:rsid w:val="00196DCB"/>
    <w:rsid w:val="001976EC"/>
    <w:rsid w:val="00197D40"/>
    <w:rsid w:val="001A0FEE"/>
    <w:rsid w:val="001A1215"/>
    <w:rsid w:val="001A29F6"/>
    <w:rsid w:val="001A4BEE"/>
    <w:rsid w:val="001A570F"/>
    <w:rsid w:val="001A7942"/>
    <w:rsid w:val="001B03C4"/>
    <w:rsid w:val="001B17FF"/>
    <w:rsid w:val="001B1D8B"/>
    <w:rsid w:val="001B1FEF"/>
    <w:rsid w:val="001B2180"/>
    <w:rsid w:val="001B2E17"/>
    <w:rsid w:val="001B4C30"/>
    <w:rsid w:val="001B5EC2"/>
    <w:rsid w:val="001B5FD8"/>
    <w:rsid w:val="001C05BB"/>
    <w:rsid w:val="001C0878"/>
    <w:rsid w:val="001C0A7A"/>
    <w:rsid w:val="001C0C9A"/>
    <w:rsid w:val="001C12B5"/>
    <w:rsid w:val="001C2921"/>
    <w:rsid w:val="001C3F92"/>
    <w:rsid w:val="001C4367"/>
    <w:rsid w:val="001C5156"/>
    <w:rsid w:val="001C63AC"/>
    <w:rsid w:val="001C66B4"/>
    <w:rsid w:val="001C72BC"/>
    <w:rsid w:val="001C78F0"/>
    <w:rsid w:val="001C790C"/>
    <w:rsid w:val="001D035B"/>
    <w:rsid w:val="001D0385"/>
    <w:rsid w:val="001D1EF3"/>
    <w:rsid w:val="001D2D49"/>
    <w:rsid w:val="001D34BC"/>
    <w:rsid w:val="001D363F"/>
    <w:rsid w:val="001D465B"/>
    <w:rsid w:val="001D4A5D"/>
    <w:rsid w:val="001D60A2"/>
    <w:rsid w:val="001E0412"/>
    <w:rsid w:val="001E070C"/>
    <w:rsid w:val="001E0CCC"/>
    <w:rsid w:val="001E1002"/>
    <w:rsid w:val="001E11C5"/>
    <w:rsid w:val="001E248B"/>
    <w:rsid w:val="001E2C82"/>
    <w:rsid w:val="001E307E"/>
    <w:rsid w:val="001E40B1"/>
    <w:rsid w:val="001E43A7"/>
    <w:rsid w:val="001E48CE"/>
    <w:rsid w:val="001E4AB1"/>
    <w:rsid w:val="001E4CF1"/>
    <w:rsid w:val="001E5273"/>
    <w:rsid w:val="001E5CBA"/>
    <w:rsid w:val="001E6D43"/>
    <w:rsid w:val="001E71DA"/>
    <w:rsid w:val="001F09C8"/>
    <w:rsid w:val="001F0E0A"/>
    <w:rsid w:val="001F1964"/>
    <w:rsid w:val="001F28B5"/>
    <w:rsid w:val="001F2CA9"/>
    <w:rsid w:val="001F2E64"/>
    <w:rsid w:val="001F3115"/>
    <w:rsid w:val="001F3840"/>
    <w:rsid w:val="001F497F"/>
    <w:rsid w:val="001F5746"/>
    <w:rsid w:val="001F5F78"/>
    <w:rsid w:val="001F657C"/>
    <w:rsid w:val="001F66BB"/>
    <w:rsid w:val="001F6D24"/>
    <w:rsid w:val="001F7E66"/>
    <w:rsid w:val="002015B8"/>
    <w:rsid w:val="0020340F"/>
    <w:rsid w:val="00203D40"/>
    <w:rsid w:val="00203ED8"/>
    <w:rsid w:val="00204D9E"/>
    <w:rsid w:val="00206227"/>
    <w:rsid w:val="00206482"/>
    <w:rsid w:val="00207C3C"/>
    <w:rsid w:val="00211617"/>
    <w:rsid w:val="0021174A"/>
    <w:rsid w:val="00212E9D"/>
    <w:rsid w:val="002136A9"/>
    <w:rsid w:val="002137FC"/>
    <w:rsid w:val="00213F0D"/>
    <w:rsid w:val="00214215"/>
    <w:rsid w:val="0021450C"/>
    <w:rsid w:val="00214E5C"/>
    <w:rsid w:val="00216A4A"/>
    <w:rsid w:val="00217807"/>
    <w:rsid w:val="0021784B"/>
    <w:rsid w:val="00217BF6"/>
    <w:rsid w:val="002201EE"/>
    <w:rsid w:val="00221149"/>
    <w:rsid w:val="00221836"/>
    <w:rsid w:val="00221B38"/>
    <w:rsid w:val="00221D51"/>
    <w:rsid w:val="002221BB"/>
    <w:rsid w:val="00223414"/>
    <w:rsid w:val="0022347F"/>
    <w:rsid w:val="00223639"/>
    <w:rsid w:val="002245E6"/>
    <w:rsid w:val="002250C2"/>
    <w:rsid w:val="002255AF"/>
    <w:rsid w:val="002258D1"/>
    <w:rsid w:val="00226D7B"/>
    <w:rsid w:val="00227B3E"/>
    <w:rsid w:val="002313B9"/>
    <w:rsid w:val="00232B05"/>
    <w:rsid w:val="00232FA6"/>
    <w:rsid w:val="00233150"/>
    <w:rsid w:val="0023440F"/>
    <w:rsid w:val="002346D2"/>
    <w:rsid w:val="00234F85"/>
    <w:rsid w:val="0023552B"/>
    <w:rsid w:val="00235E70"/>
    <w:rsid w:val="00236A6A"/>
    <w:rsid w:val="00237FE7"/>
    <w:rsid w:val="002421CD"/>
    <w:rsid w:val="00242AD1"/>
    <w:rsid w:val="00244CDA"/>
    <w:rsid w:val="00245565"/>
    <w:rsid w:val="0025024A"/>
    <w:rsid w:val="002503FE"/>
    <w:rsid w:val="00251D77"/>
    <w:rsid w:val="00252ABC"/>
    <w:rsid w:val="00252FE1"/>
    <w:rsid w:val="00253633"/>
    <w:rsid w:val="0025402B"/>
    <w:rsid w:val="00254314"/>
    <w:rsid w:val="0025475E"/>
    <w:rsid w:val="002548B0"/>
    <w:rsid w:val="00254B32"/>
    <w:rsid w:val="00255251"/>
    <w:rsid w:val="00255B58"/>
    <w:rsid w:val="002561F3"/>
    <w:rsid w:val="002564F9"/>
    <w:rsid w:val="002608BB"/>
    <w:rsid w:val="00260990"/>
    <w:rsid w:val="00261CF2"/>
    <w:rsid w:val="002622AA"/>
    <w:rsid w:val="0026257E"/>
    <w:rsid w:val="002630AF"/>
    <w:rsid w:val="002638F5"/>
    <w:rsid w:val="00263BBB"/>
    <w:rsid w:val="00264696"/>
    <w:rsid w:val="00265270"/>
    <w:rsid w:val="002663B4"/>
    <w:rsid w:val="00266F7A"/>
    <w:rsid w:val="00267426"/>
    <w:rsid w:val="00270AE5"/>
    <w:rsid w:val="00270B0D"/>
    <w:rsid w:val="00270BA8"/>
    <w:rsid w:val="00270D09"/>
    <w:rsid w:val="00270FFA"/>
    <w:rsid w:val="00271886"/>
    <w:rsid w:val="00272A6A"/>
    <w:rsid w:val="0027325F"/>
    <w:rsid w:val="002747C0"/>
    <w:rsid w:val="0027547E"/>
    <w:rsid w:val="002766F3"/>
    <w:rsid w:val="002767F5"/>
    <w:rsid w:val="00280660"/>
    <w:rsid w:val="00280D17"/>
    <w:rsid w:val="002822BC"/>
    <w:rsid w:val="00283129"/>
    <w:rsid w:val="002834D3"/>
    <w:rsid w:val="002837F0"/>
    <w:rsid w:val="00283ED2"/>
    <w:rsid w:val="00284E91"/>
    <w:rsid w:val="00286612"/>
    <w:rsid w:val="002900A7"/>
    <w:rsid w:val="00290440"/>
    <w:rsid w:val="00290D9A"/>
    <w:rsid w:val="00290FC6"/>
    <w:rsid w:val="00291765"/>
    <w:rsid w:val="00294D11"/>
    <w:rsid w:val="00295345"/>
    <w:rsid w:val="002966DA"/>
    <w:rsid w:val="00296834"/>
    <w:rsid w:val="002971D1"/>
    <w:rsid w:val="002979B9"/>
    <w:rsid w:val="00297BEC"/>
    <w:rsid w:val="002A03AE"/>
    <w:rsid w:val="002A11C7"/>
    <w:rsid w:val="002A17ED"/>
    <w:rsid w:val="002A1F92"/>
    <w:rsid w:val="002A2BC3"/>
    <w:rsid w:val="002A2EFE"/>
    <w:rsid w:val="002A45D7"/>
    <w:rsid w:val="002A56B9"/>
    <w:rsid w:val="002A57B6"/>
    <w:rsid w:val="002A6B46"/>
    <w:rsid w:val="002A6BE8"/>
    <w:rsid w:val="002A7B97"/>
    <w:rsid w:val="002B1312"/>
    <w:rsid w:val="002B1B40"/>
    <w:rsid w:val="002B1E45"/>
    <w:rsid w:val="002B2530"/>
    <w:rsid w:val="002B2887"/>
    <w:rsid w:val="002B3011"/>
    <w:rsid w:val="002B36B9"/>
    <w:rsid w:val="002B3F42"/>
    <w:rsid w:val="002B4B6B"/>
    <w:rsid w:val="002B5A35"/>
    <w:rsid w:val="002B5D41"/>
    <w:rsid w:val="002B614C"/>
    <w:rsid w:val="002B6650"/>
    <w:rsid w:val="002C03C1"/>
    <w:rsid w:val="002C0E0B"/>
    <w:rsid w:val="002C245A"/>
    <w:rsid w:val="002C2616"/>
    <w:rsid w:val="002C2A7B"/>
    <w:rsid w:val="002C2B8E"/>
    <w:rsid w:val="002C317B"/>
    <w:rsid w:val="002C4444"/>
    <w:rsid w:val="002C4D03"/>
    <w:rsid w:val="002C5305"/>
    <w:rsid w:val="002C61D0"/>
    <w:rsid w:val="002C6891"/>
    <w:rsid w:val="002C7A94"/>
    <w:rsid w:val="002C7C8A"/>
    <w:rsid w:val="002D06F8"/>
    <w:rsid w:val="002D0DAC"/>
    <w:rsid w:val="002D10C8"/>
    <w:rsid w:val="002D3109"/>
    <w:rsid w:val="002D3693"/>
    <w:rsid w:val="002D422C"/>
    <w:rsid w:val="002D4673"/>
    <w:rsid w:val="002D5A26"/>
    <w:rsid w:val="002D5C24"/>
    <w:rsid w:val="002D65E2"/>
    <w:rsid w:val="002D6C13"/>
    <w:rsid w:val="002E02D1"/>
    <w:rsid w:val="002E0951"/>
    <w:rsid w:val="002E0B9B"/>
    <w:rsid w:val="002E0F43"/>
    <w:rsid w:val="002E1351"/>
    <w:rsid w:val="002E13D7"/>
    <w:rsid w:val="002E1D3D"/>
    <w:rsid w:val="002E28E0"/>
    <w:rsid w:val="002E45C3"/>
    <w:rsid w:val="002E4B9B"/>
    <w:rsid w:val="002E58CA"/>
    <w:rsid w:val="002E5F41"/>
    <w:rsid w:val="002E695C"/>
    <w:rsid w:val="002E7AF5"/>
    <w:rsid w:val="002F2490"/>
    <w:rsid w:val="002F25D5"/>
    <w:rsid w:val="002F289C"/>
    <w:rsid w:val="002F2E9A"/>
    <w:rsid w:val="002F4E32"/>
    <w:rsid w:val="002F5161"/>
    <w:rsid w:val="002F62ED"/>
    <w:rsid w:val="002F6365"/>
    <w:rsid w:val="002F75B2"/>
    <w:rsid w:val="002F79BC"/>
    <w:rsid w:val="00301C6A"/>
    <w:rsid w:val="0030367E"/>
    <w:rsid w:val="003036FA"/>
    <w:rsid w:val="00303C85"/>
    <w:rsid w:val="003045F4"/>
    <w:rsid w:val="00304644"/>
    <w:rsid w:val="00305022"/>
    <w:rsid w:val="00305105"/>
    <w:rsid w:val="0030566C"/>
    <w:rsid w:val="003057BE"/>
    <w:rsid w:val="00306442"/>
    <w:rsid w:val="00306479"/>
    <w:rsid w:val="00306FF6"/>
    <w:rsid w:val="00310D04"/>
    <w:rsid w:val="003122BF"/>
    <w:rsid w:val="003124BB"/>
    <w:rsid w:val="0031309C"/>
    <w:rsid w:val="00313329"/>
    <w:rsid w:val="00314308"/>
    <w:rsid w:val="003145E0"/>
    <w:rsid w:val="00314B3A"/>
    <w:rsid w:val="00315008"/>
    <w:rsid w:val="00316105"/>
    <w:rsid w:val="00317606"/>
    <w:rsid w:val="00320EB9"/>
    <w:rsid w:val="003217CA"/>
    <w:rsid w:val="0032192D"/>
    <w:rsid w:val="00321D06"/>
    <w:rsid w:val="003230A5"/>
    <w:rsid w:val="003245B5"/>
    <w:rsid w:val="00325095"/>
    <w:rsid w:val="00325795"/>
    <w:rsid w:val="00326758"/>
    <w:rsid w:val="003267D4"/>
    <w:rsid w:val="00326D21"/>
    <w:rsid w:val="00326F18"/>
    <w:rsid w:val="00327B38"/>
    <w:rsid w:val="00327C4E"/>
    <w:rsid w:val="00331DB8"/>
    <w:rsid w:val="00333047"/>
    <w:rsid w:val="003334F1"/>
    <w:rsid w:val="00333887"/>
    <w:rsid w:val="00334228"/>
    <w:rsid w:val="00334F06"/>
    <w:rsid w:val="00336A84"/>
    <w:rsid w:val="00337401"/>
    <w:rsid w:val="0033762E"/>
    <w:rsid w:val="00340CC9"/>
    <w:rsid w:val="00341C9B"/>
    <w:rsid w:val="00341D34"/>
    <w:rsid w:val="00342052"/>
    <w:rsid w:val="00342854"/>
    <w:rsid w:val="0034306F"/>
    <w:rsid w:val="0034335E"/>
    <w:rsid w:val="0034348F"/>
    <w:rsid w:val="0034360D"/>
    <w:rsid w:val="00344F71"/>
    <w:rsid w:val="00345064"/>
    <w:rsid w:val="0034555A"/>
    <w:rsid w:val="00345C5A"/>
    <w:rsid w:val="003469BD"/>
    <w:rsid w:val="003473AD"/>
    <w:rsid w:val="003473C2"/>
    <w:rsid w:val="00351031"/>
    <w:rsid w:val="003510D2"/>
    <w:rsid w:val="003514DA"/>
    <w:rsid w:val="00351CF3"/>
    <w:rsid w:val="00351E2B"/>
    <w:rsid w:val="00352182"/>
    <w:rsid w:val="00352866"/>
    <w:rsid w:val="00352C49"/>
    <w:rsid w:val="00353612"/>
    <w:rsid w:val="00354859"/>
    <w:rsid w:val="00355050"/>
    <w:rsid w:val="00355219"/>
    <w:rsid w:val="0035658E"/>
    <w:rsid w:val="00356B95"/>
    <w:rsid w:val="003576B2"/>
    <w:rsid w:val="003578ED"/>
    <w:rsid w:val="00357C87"/>
    <w:rsid w:val="00357E48"/>
    <w:rsid w:val="003607FD"/>
    <w:rsid w:val="00360D54"/>
    <w:rsid w:val="00361D8D"/>
    <w:rsid w:val="00361F57"/>
    <w:rsid w:val="00362AD9"/>
    <w:rsid w:val="00362BF8"/>
    <w:rsid w:val="00363316"/>
    <w:rsid w:val="00363497"/>
    <w:rsid w:val="00363707"/>
    <w:rsid w:val="003638E2"/>
    <w:rsid w:val="00366A6A"/>
    <w:rsid w:val="003679A8"/>
    <w:rsid w:val="00370222"/>
    <w:rsid w:val="00370C2D"/>
    <w:rsid w:val="00371702"/>
    <w:rsid w:val="003723D1"/>
    <w:rsid w:val="00372814"/>
    <w:rsid w:val="00373007"/>
    <w:rsid w:val="00373866"/>
    <w:rsid w:val="00374A85"/>
    <w:rsid w:val="00374DF1"/>
    <w:rsid w:val="00374F3D"/>
    <w:rsid w:val="00375DAF"/>
    <w:rsid w:val="00376016"/>
    <w:rsid w:val="003764A2"/>
    <w:rsid w:val="0037689C"/>
    <w:rsid w:val="00376901"/>
    <w:rsid w:val="0038023C"/>
    <w:rsid w:val="00380352"/>
    <w:rsid w:val="0038100A"/>
    <w:rsid w:val="00381EF4"/>
    <w:rsid w:val="00382131"/>
    <w:rsid w:val="00382859"/>
    <w:rsid w:val="00382FD1"/>
    <w:rsid w:val="003834B4"/>
    <w:rsid w:val="00383BE5"/>
    <w:rsid w:val="00383F19"/>
    <w:rsid w:val="003845A0"/>
    <w:rsid w:val="00384892"/>
    <w:rsid w:val="003850FA"/>
    <w:rsid w:val="00385173"/>
    <w:rsid w:val="00385B6A"/>
    <w:rsid w:val="00385EC3"/>
    <w:rsid w:val="00386B06"/>
    <w:rsid w:val="00387025"/>
    <w:rsid w:val="00387264"/>
    <w:rsid w:val="003902EF"/>
    <w:rsid w:val="00391A0E"/>
    <w:rsid w:val="003920EB"/>
    <w:rsid w:val="00392B4D"/>
    <w:rsid w:val="003939C5"/>
    <w:rsid w:val="00393FA6"/>
    <w:rsid w:val="0039598C"/>
    <w:rsid w:val="0039666F"/>
    <w:rsid w:val="00396971"/>
    <w:rsid w:val="003969B1"/>
    <w:rsid w:val="00396B9B"/>
    <w:rsid w:val="003973B5"/>
    <w:rsid w:val="00397AC3"/>
    <w:rsid w:val="003A0241"/>
    <w:rsid w:val="003A0D77"/>
    <w:rsid w:val="003A102D"/>
    <w:rsid w:val="003A1292"/>
    <w:rsid w:val="003A1A67"/>
    <w:rsid w:val="003A3166"/>
    <w:rsid w:val="003A3B2A"/>
    <w:rsid w:val="003A3FB0"/>
    <w:rsid w:val="003A6582"/>
    <w:rsid w:val="003A6AF4"/>
    <w:rsid w:val="003A72E6"/>
    <w:rsid w:val="003A75B2"/>
    <w:rsid w:val="003A7C8A"/>
    <w:rsid w:val="003B002D"/>
    <w:rsid w:val="003B06CE"/>
    <w:rsid w:val="003B1300"/>
    <w:rsid w:val="003B1E6B"/>
    <w:rsid w:val="003B3158"/>
    <w:rsid w:val="003B3200"/>
    <w:rsid w:val="003B34A4"/>
    <w:rsid w:val="003B3725"/>
    <w:rsid w:val="003B4E85"/>
    <w:rsid w:val="003B5282"/>
    <w:rsid w:val="003B5790"/>
    <w:rsid w:val="003B57AC"/>
    <w:rsid w:val="003B5870"/>
    <w:rsid w:val="003B5A71"/>
    <w:rsid w:val="003B6614"/>
    <w:rsid w:val="003B7485"/>
    <w:rsid w:val="003B764E"/>
    <w:rsid w:val="003B7775"/>
    <w:rsid w:val="003B7AC5"/>
    <w:rsid w:val="003C0D47"/>
    <w:rsid w:val="003C1090"/>
    <w:rsid w:val="003C1D23"/>
    <w:rsid w:val="003C36FE"/>
    <w:rsid w:val="003C38FB"/>
    <w:rsid w:val="003C4A10"/>
    <w:rsid w:val="003C556A"/>
    <w:rsid w:val="003C58B7"/>
    <w:rsid w:val="003C6812"/>
    <w:rsid w:val="003C6BD1"/>
    <w:rsid w:val="003D0864"/>
    <w:rsid w:val="003D1177"/>
    <w:rsid w:val="003D2194"/>
    <w:rsid w:val="003D29C5"/>
    <w:rsid w:val="003D3351"/>
    <w:rsid w:val="003D3446"/>
    <w:rsid w:val="003D5571"/>
    <w:rsid w:val="003D5FA5"/>
    <w:rsid w:val="003D6CD6"/>
    <w:rsid w:val="003D72AA"/>
    <w:rsid w:val="003D792E"/>
    <w:rsid w:val="003E0323"/>
    <w:rsid w:val="003E0D55"/>
    <w:rsid w:val="003E1352"/>
    <w:rsid w:val="003E1D1E"/>
    <w:rsid w:val="003E264F"/>
    <w:rsid w:val="003E2BC7"/>
    <w:rsid w:val="003E3C3D"/>
    <w:rsid w:val="003E4FC5"/>
    <w:rsid w:val="003E5FC8"/>
    <w:rsid w:val="003E6AE1"/>
    <w:rsid w:val="003E6C95"/>
    <w:rsid w:val="003E6FEA"/>
    <w:rsid w:val="003F0905"/>
    <w:rsid w:val="003F173D"/>
    <w:rsid w:val="003F1FF3"/>
    <w:rsid w:val="003F27D5"/>
    <w:rsid w:val="003F3D6A"/>
    <w:rsid w:val="003F49F1"/>
    <w:rsid w:val="003F4CB1"/>
    <w:rsid w:val="003F6860"/>
    <w:rsid w:val="003F754E"/>
    <w:rsid w:val="003F7938"/>
    <w:rsid w:val="003F7FC8"/>
    <w:rsid w:val="004010F4"/>
    <w:rsid w:val="004011F2"/>
    <w:rsid w:val="00401678"/>
    <w:rsid w:val="00401952"/>
    <w:rsid w:val="004026D0"/>
    <w:rsid w:val="0040521A"/>
    <w:rsid w:val="00405318"/>
    <w:rsid w:val="004064A2"/>
    <w:rsid w:val="0040669E"/>
    <w:rsid w:val="00411A1E"/>
    <w:rsid w:val="00411FAA"/>
    <w:rsid w:val="00412590"/>
    <w:rsid w:val="0041319F"/>
    <w:rsid w:val="004133B3"/>
    <w:rsid w:val="0041358E"/>
    <w:rsid w:val="00414594"/>
    <w:rsid w:val="004145F1"/>
    <w:rsid w:val="00416383"/>
    <w:rsid w:val="00416B0D"/>
    <w:rsid w:val="00416DD0"/>
    <w:rsid w:val="00416ECC"/>
    <w:rsid w:val="00417282"/>
    <w:rsid w:val="00421854"/>
    <w:rsid w:val="00421F69"/>
    <w:rsid w:val="00422C90"/>
    <w:rsid w:val="00423282"/>
    <w:rsid w:val="004244B9"/>
    <w:rsid w:val="00424DA2"/>
    <w:rsid w:val="00424DD1"/>
    <w:rsid w:val="00424FBD"/>
    <w:rsid w:val="00427D8D"/>
    <w:rsid w:val="0043022F"/>
    <w:rsid w:val="004323FB"/>
    <w:rsid w:val="004324E1"/>
    <w:rsid w:val="004324EC"/>
    <w:rsid w:val="00432975"/>
    <w:rsid w:val="00433219"/>
    <w:rsid w:val="00433C9F"/>
    <w:rsid w:val="00433DF2"/>
    <w:rsid w:val="00433FB0"/>
    <w:rsid w:val="00434135"/>
    <w:rsid w:val="0043432F"/>
    <w:rsid w:val="00434529"/>
    <w:rsid w:val="00434D55"/>
    <w:rsid w:val="0043563F"/>
    <w:rsid w:val="0043571F"/>
    <w:rsid w:val="00435F5A"/>
    <w:rsid w:val="00436194"/>
    <w:rsid w:val="004361E4"/>
    <w:rsid w:val="00437064"/>
    <w:rsid w:val="004373F6"/>
    <w:rsid w:val="00437584"/>
    <w:rsid w:val="0043759B"/>
    <w:rsid w:val="00440C96"/>
    <w:rsid w:val="004410EA"/>
    <w:rsid w:val="00441EF1"/>
    <w:rsid w:val="0044263A"/>
    <w:rsid w:val="00442B3F"/>
    <w:rsid w:val="00443539"/>
    <w:rsid w:val="00443DBE"/>
    <w:rsid w:val="00443EAA"/>
    <w:rsid w:val="004443D0"/>
    <w:rsid w:val="00444AB8"/>
    <w:rsid w:val="00444EE8"/>
    <w:rsid w:val="0044505E"/>
    <w:rsid w:val="004456C6"/>
    <w:rsid w:val="00445B44"/>
    <w:rsid w:val="00446C54"/>
    <w:rsid w:val="004472CA"/>
    <w:rsid w:val="00447829"/>
    <w:rsid w:val="00447AD0"/>
    <w:rsid w:val="0045083A"/>
    <w:rsid w:val="00450C61"/>
    <w:rsid w:val="0045166D"/>
    <w:rsid w:val="00452B7F"/>
    <w:rsid w:val="00452B98"/>
    <w:rsid w:val="00452F03"/>
    <w:rsid w:val="00452F64"/>
    <w:rsid w:val="00453ACB"/>
    <w:rsid w:val="00453BC3"/>
    <w:rsid w:val="00453C16"/>
    <w:rsid w:val="00454158"/>
    <w:rsid w:val="0045465A"/>
    <w:rsid w:val="00455917"/>
    <w:rsid w:val="00455B93"/>
    <w:rsid w:val="004563E5"/>
    <w:rsid w:val="00456706"/>
    <w:rsid w:val="00456804"/>
    <w:rsid w:val="00460787"/>
    <w:rsid w:val="00460891"/>
    <w:rsid w:val="00460D4C"/>
    <w:rsid w:val="0046118D"/>
    <w:rsid w:val="004615AA"/>
    <w:rsid w:val="00461AD2"/>
    <w:rsid w:val="00462E74"/>
    <w:rsid w:val="00463ACB"/>
    <w:rsid w:val="0046552A"/>
    <w:rsid w:val="0046631C"/>
    <w:rsid w:val="004664F2"/>
    <w:rsid w:val="00466FC7"/>
    <w:rsid w:val="0046715F"/>
    <w:rsid w:val="00470778"/>
    <w:rsid w:val="004711DC"/>
    <w:rsid w:val="00471259"/>
    <w:rsid w:val="00472729"/>
    <w:rsid w:val="0047276F"/>
    <w:rsid w:val="004733C7"/>
    <w:rsid w:val="00473CB9"/>
    <w:rsid w:val="004741C8"/>
    <w:rsid w:val="00477BC3"/>
    <w:rsid w:val="0048014C"/>
    <w:rsid w:val="00480246"/>
    <w:rsid w:val="00481877"/>
    <w:rsid w:val="00481A18"/>
    <w:rsid w:val="004822BC"/>
    <w:rsid w:val="004835E9"/>
    <w:rsid w:val="00484186"/>
    <w:rsid w:val="00484CA2"/>
    <w:rsid w:val="00486133"/>
    <w:rsid w:val="0048613E"/>
    <w:rsid w:val="00486195"/>
    <w:rsid w:val="0048676A"/>
    <w:rsid w:val="00487432"/>
    <w:rsid w:val="00487BB2"/>
    <w:rsid w:val="00487F42"/>
    <w:rsid w:val="004903C8"/>
    <w:rsid w:val="004904A4"/>
    <w:rsid w:val="004911E4"/>
    <w:rsid w:val="00491B71"/>
    <w:rsid w:val="00491C99"/>
    <w:rsid w:val="00493FA8"/>
    <w:rsid w:val="00494481"/>
    <w:rsid w:val="00494D94"/>
    <w:rsid w:val="004954AF"/>
    <w:rsid w:val="00495DA6"/>
    <w:rsid w:val="00496D1C"/>
    <w:rsid w:val="00496D3E"/>
    <w:rsid w:val="00497122"/>
    <w:rsid w:val="00497AD0"/>
    <w:rsid w:val="00497ED5"/>
    <w:rsid w:val="004A033C"/>
    <w:rsid w:val="004A05C2"/>
    <w:rsid w:val="004A0703"/>
    <w:rsid w:val="004A0A6B"/>
    <w:rsid w:val="004A1280"/>
    <w:rsid w:val="004A12A0"/>
    <w:rsid w:val="004A187C"/>
    <w:rsid w:val="004A1F32"/>
    <w:rsid w:val="004A3F9F"/>
    <w:rsid w:val="004A4287"/>
    <w:rsid w:val="004A5324"/>
    <w:rsid w:val="004A6405"/>
    <w:rsid w:val="004A665A"/>
    <w:rsid w:val="004A6E78"/>
    <w:rsid w:val="004A7BE4"/>
    <w:rsid w:val="004B0E04"/>
    <w:rsid w:val="004B2271"/>
    <w:rsid w:val="004B2411"/>
    <w:rsid w:val="004B2DE9"/>
    <w:rsid w:val="004B3C64"/>
    <w:rsid w:val="004B4F85"/>
    <w:rsid w:val="004B6BC1"/>
    <w:rsid w:val="004B7FCA"/>
    <w:rsid w:val="004C0EB6"/>
    <w:rsid w:val="004C1626"/>
    <w:rsid w:val="004C1FD8"/>
    <w:rsid w:val="004C24CB"/>
    <w:rsid w:val="004C27E2"/>
    <w:rsid w:val="004C28EE"/>
    <w:rsid w:val="004C3254"/>
    <w:rsid w:val="004C3A3E"/>
    <w:rsid w:val="004C4539"/>
    <w:rsid w:val="004C4E81"/>
    <w:rsid w:val="004C5140"/>
    <w:rsid w:val="004C5C7D"/>
    <w:rsid w:val="004C5F46"/>
    <w:rsid w:val="004C6197"/>
    <w:rsid w:val="004D01F7"/>
    <w:rsid w:val="004D03C1"/>
    <w:rsid w:val="004D3D1A"/>
    <w:rsid w:val="004D48A8"/>
    <w:rsid w:val="004D4C7F"/>
    <w:rsid w:val="004D5AF6"/>
    <w:rsid w:val="004D6DBD"/>
    <w:rsid w:val="004D77BE"/>
    <w:rsid w:val="004E15FD"/>
    <w:rsid w:val="004E26A1"/>
    <w:rsid w:val="004E2ADB"/>
    <w:rsid w:val="004E3978"/>
    <w:rsid w:val="004E40F2"/>
    <w:rsid w:val="004E5779"/>
    <w:rsid w:val="004E5B13"/>
    <w:rsid w:val="004E6658"/>
    <w:rsid w:val="004F1484"/>
    <w:rsid w:val="004F150C"/>
    <w:rsid w:val="004F32D6"/>
    <w:rsid w:val="004F4AA0"/>
    <w:rsid w:val="004F5015"/>
    <w:rsid w:val="004F7010"/>
    <w:rsid w:val="004F7739"/>
    <w:rsid w:val="004F7F47"/>
    <w:rsid w:val="00500298"/>
    <w:rsid w:val="005006A1"/>
    <w:rsid w:val="00501DA5"/>
    <w:rsid w:val="00502BB3"/>
    <w:rsid w:val="00503112"/>
    <w:rsid w:val="005035CF"/>
    <w:rsid w:val="00503F12"/>
    <w:rsid w:val="00504BE0"/>
    <w:rsid w:val="00504F4B"/>
    <w:rsid w:val="00505719"/>
    <w:rsid w:val="005062F3"/>
    <w:rsid w:val="0050664B"/>
    <w:rsid w:val="00511F47"/>
    <w:rsid w:val="005120C9"/>
    <w:rsid w:val="00512827"/>
    <w:rsid w:val="00514290"/>
    <w:rsid w:val="00514323"/>
    <w:rsid w:val="005144CF"/>
    <w:rsid w:val="00514E39"/>
    <w:rsid w:val="00514F71"/>
    <w:rsid w:val="005155A2"/>
    <w:rsid w:val="0051566D"/>
    <w:rsid w:val="00515AFD"/>
    <w:rsid w:val="00515D28"/>
    <w:rsid w:val="00516005"/>
    <w:rsid w:val="005204AC"/>
    <w:rsid w:val="00520A87"/>
    <w:rsid w:val="00521BD3"/>
    <w:rsid w:val="00521C06"/>
    <w:rsid w:val="00523DE1"/>
    <w:rsid w:val="00524F19"/>
    <w:rsid w:val="00524F25"/>
    <w:rsid w:val="00526D04"/>
    <w:rsid w:val="00526EAC"/>
    <w:rsid w:val="005277AC"/>
    <w:rsid w:val="00527D2F"/>
    <w:rsid w:val="00527E20"/>
    <w:rsid w:val="00531734"/>
    <w:rsid w:val="00531880"/>
    <w:rsid w:val="00532706"/>
    <w:rsid w:val="00532F04"/>
    <w:rsid w:val="00533155"/>
    <w:rsid w:val="0053404E"/>
    <w:rsid w:val="005344D2"/>
    <w:rsid w:val="00535E06"/>
    <w:rsid w:val="00537EED"/>
    <w:rsid w:val="00540E62"/>
    <w:rsid w:val="0054175C"/>
    <w:rsid w:val="0054190B"/>
    <w:rsid w:val="00542A18"/>
    <w:rsid w:val="00542B1F"/>
    <w:rsid w:val="00542C8F"/>
    <w:rsid w:val="00542EBF"/>
    <w:rsid w:val="00542EFC"/>
    <w:rsid w:val="00543BC8"/>
    <w:rsid w:val="00543CE8"/>
    <w:rsid w:val="00543DC7"/>
    <w:rsid w:val="00544AF0"/>
    <w:rsid w:val="00544AF6"/>
    <w:rsid w:val="0054633D"/>
    <w:rsid w:val="00547135"/>
    <w:rsid w:val="00547C48"/>
    <w:rsid w:val="0055086E"/>
    <w:rsid w:val="0055117C"/>
    <w:rsid w:val="005511E1"/>
    <w:rsid w:val="005543A9"/>
    <w:rsid w:val="00555D5F"/>
    <w:rsid w:val="005577CD"/>
    <w:rsid w:val="005602DD"/>
    <w:rsid w:val="005607DC"/>
    <w:rsid w:val="00561036"/>
    <w:rsid w:val="005623AA"/>
    <w:rsid w:val="00562613"/>
    <w:rsid w:val="00563E1E"/>
    <w:rsid w:val="00563F6D"/>
    <w:rsid w:val="005640D8"/>
    <w:rsid w:val="005645F9"/>
    <w:rsid w:val="005645FE"/>
    <w:rsid w:val="005646B3"/>
    <w:rsid w:val="00565430"/>
    <w:rsid w:val="005655DF"/>
    <w:rsid w:val="00565C03"/>
    <w:rsid w:val="00565F5D"/>
    <w:rsid w:val="00566121"/>
    <w:rsid w:val="00566412"/>
    <w:rsid w:val="005676F3"/>
    <w:rsid w:val="00567733"/>
    <w:rsid w:val="00570421"/>
    <w:rsid w:val="00570FF8"/>
    <w:rsid w:val="005710FA"/>
    <w:rsid w:val="005713CC"/>
    <w:rsid w:val="005713EC"/>
    <w:rsid w:val="005722F0"/>
    <w:rsid w:val="0057370E"/>
    <w:rsid w:val="00574497"/>
    <w:rsid w:val="00577978"/>
    <w:rsid w:val="005779C6"/>
    <w:rsid w:val="005804DB"/>
    <w:rsid w:val="00580F6F"/>
    <w:rsid w:val="00581771"/>
    <w:rsid w:val="005819F5"/>
    <w:rsid w:val="00581D81"/>
    <w:rsid w:val="005823A6"/>
    <w:rsid w:val="00582BF2"/>
    <w:rsid w:val="00583F42"/>
    <w:rsid w:val="005844CE"/>
    <w:rsid w:val="00585334"/>
    <w:rsid w:val="00585755"/>
    <w:rsid w:val="00585B9A"/>
    <w:rsid w:val="00590286"/>
    <w:rsid w:val="00590DBE"/>
    <w:rsid w:val="005918C9"/>
    <w:rsid w:val="00591977"/>
    <w:rsid w:val="0059349C"/>
    <w:rsid w:val="00594646"/>
    <w:rsid w:val="00594698"/>
    <w:rsid w:val="00594D7B"/>
    <w:rsid w:val="00595858"/>
    <w:rsid w:val="00595C6B"/>
    <w:rsid w:val="00595E86"/>
    <w:rsid w:val="005960A3"/>
    <w:rsid w:val="00596844"/>
    <w:rsid w:val="00596874"/>
    <w:rsid w:val="0059717D"/>
    <w:rsid w:val="005973C3"/>
    <w:rsid w:val="0059771B"/>
    <w:rsid w:val="0059775C"/>
    <w:rsid w:val="00597899"/>
    <w:rsid w:val="00597F50"/>
    <w:rsid w:val="005A0113"/>
    <w:rsid w:val="005A1B21"/>
    <w:rsid w:val="005A369F"/>
    <w:rsid w:val="005A387F"/>
    <w:rsid w:val="005A45A5"/>
    <w:rsid w:val="005A68CC"/>
    <w:rsid w:val="005A690E"/>
    <w:rsid w:val="005A73B9"/>
    <w:rsid w:val="005A7472"/>
    <w:rsid w:val="005A7889"/>
    <w:rsid w:val="005B03F2"/>
    <w:rsid w:val="005B0425"/>
    <w:rsid w:val="005B0B2A"/>
    <w:rsid w:val="005B0EFE"/>
    <w:rsid w:val="005B211F"/>
    <w:rsid w:val="005B3C8E"/>
    <w:rsid w:val="005B44CC"/>
    <w:rsid w:val="005B46F3"/>
    <w:rsid w:val="005B4E1B"/>
    <w:rsid w:val="005C03BC"/>
    <w:rsid w:val="005C08E6"/>
    <w:rsid w:val="005C1279"/>
    <w:rsid w:val="005C14E0"/>
    <w:rsid w:val="005C1C47"/>
    <w:rsid w:val="005C1CBC"/>
    <w:rsid w:val="005C3278"/>
    <w:rsid w:val="005C3717"/>
    <w:rsid w:val="005C48A3"/>
    <w:rsid w:val="005C4AAB"/>
    <w:rsid w:val="005C5584"/>
    <w:rsid w:val="005C57C7"/>
    <w:rsid w:val="005C6125"/>
    <w:rsid w:val="005C74BE"/>
    <w:rsid w:val="005C78D5"/>
    <w:rsid w:val="005D02D5"/>
    <w:rsid w:val="005D057E"/>
    <w:rsid w:val="005D333A"/>
    <w:rsid w:val="005D3440"/>
    <w:rsid w:val="005D47D5"/>
    <w:rsid w:val="005D4CB8"/>
    <w:rsid w:val="005D6C65"/>
    <w:rsid w:val="005D6D53"/>
    <w:rsid w:val="005D7D2C"/>
    <w:rsid w:val="005D7DDE"/>
    <w:rsid w:val="005E188E"/>
    <w:rsid w:val="005E1A4A"/>
    <w:rsid w:val="005E1C6A"/>
    <w:rsid w:val="005E2A84"/>
    <w:rsid w:val="005E2C0F"/>
    <w:rsid w:val="005E3607"/>
    <w:rsid w:val="005E3E4F"/>
    <w:rsid w:val="005E4411"/>
    <w:rsid w:val="005E4BD1"/>
    <w:rsid w:val="005E4EA2"/>
    <w:rsid w:val="005E5451"/>
    <w:rsid w:val="005E5566"/>
    <w:rsid w:val="005E5CAF"/>
    <w:rsid w:val="005E5D07"/>
    <w:rsid w:val="005E6322"/>
    <w:rsid w:val="005E646F"/>
    <w:rsid w:val="005E681C"/>
    <w:rsid w:val="005E7B01"/>
    <w:rsid w:val="005F0F6B"/>
    <w:rsid w:val="005F2CA0"/>
    <w:rsid w:val="005F2DF2"/>
    <w:rsid w:val="005F3915"/>
    <w:rsid w:val="005F3DBB"/>
    <w:rsid w:val="005F4466"/>
    <w:rsid w:val="005F4480"/>
    <w:rsid w:val="005F5504"/>
    <w:rsid w:val="005F5B03"/>
    <w:rsid w:val="0060052D"/>
    <w:rsid w:val="00601297"/>
    <w:rsid w:val="00601BA4"/>
    <w:rsid w:val="00603784"/>
    <w:rsid w:val="006037F6"/>
    <w:rsid w:val="00603D59"/>
    <w:rsid w:val="0060452C"/>
    <w:rsid w:val="00605AD1"/>
    <w:rsid w:val="00605F44"/>
    <w:rsid w:val="0060648D"/>
    <w:rsid w:val="00606DB2"/>
    <w:rsid w:val="006111F4"/>
    <w:rsid w:val="00611B14"/>
    <w:rsid w:val="00612288"/>
    <w:rsid w:val="00612CB3"/>
    <w:rsid w:val="00612F43"/>
    <w:rsid w:val="00612FB8"/>
    <w:rsid w:val="00613B7C"/>
    <w:rsid w:val="006143E8"/>
    <w:rsid w:val="006147A0"/>
    <w:rsid w:val="00614AFB"/>
    <w:rsid w:val="00615180"/>
    <w:rsid w:val="0061541A"/>
    <w:rsid w:val="00616C09"/>
    <w:rsid w:val="00617412"/>
    <w:rsid w:val="0061796F"/>
    <w:rsid w:val="00617FC4"/>
    <w:rsid w:val="00620F89"/>
    <w:rsid w:val="00623983"/>
    <w:rsid w:val="00624498"/>
    <w:rsid w:val="006255E2"/>
    <w:rsid w:val="00625D44"/>
    <w:rsid w:val="00625D4C"/>
    <w:rsid w:val="00625DFF"/>
    <w:rsid w:val="00626410"/>
    <w:rsid w:val="00627343"/>
    <w:rsid w:val="006304A9"/>
    <w:rsid w:val="00630847"/>
    <w:rsid w:val="006311FC"/>
    <w:rsid w:val="00631593"/>
    <w:rsid w:val="006322E9"/>
    <w:rsid w:val="00632300"/>
    <w:rsid w:val="00634074"/>
    <w:rsid w:val="00634C87"/>
    <w:rsid w:val="00634DF6"/>
    <w:rsid w:val="0063505C"/>
    <w:rsid w:val="0063616F"/>
    <w:rsid w:val="0063636A"/>
    <w:rsid w:val="006366CE"/>
    <w:rsid w:val="006378E1"/>
    <w:rsid w:val="00637B20"/>
    <w:rsid w:val="006403FF"/>
    <w:rsid w:val="00641581"/>
    <w:rsid w:val="00641A4E"/>
    <w:rsid w:val="00641F69"/>
    <w:rsid w:val="00643702"/>
    <w:rsid w:val="00643741"/>
    <w:rsid w:val="00643E57"/>
    <w:rsid w:val="00644F9B"/>
    <w:rsid w:val="00646598"/>
    <w:rsid w:val="00647EC6"/>
    <w:rsid w:val="006517DF"/>
    <w:rsid w:val="00651BD1"/>
    <w:rsid w:val="00652CF3"/>
    <w:rsid w:val="006539A4"/>
    <w:rsid w:val="00654EAB"/>
    <w:rsid w:val="006554E4"/>
    <w:rsid w:val="00656B37"/>
    <w:rsid w:val="006577EF"/>
    <w:rsid w:val="00657A13"/>
    <w:rsid w:val="0066007E"/>
    <w:rsid w:val="00661284"/>
    <w:rsid w:val="00661FD7"/>
    <w:rsid w:val="006623E6"/>
    <w:rsid w:val="006624DC"/>
    <w:rsid w:val="00662E1F"/>
    <w:rsid w:val="006638EB"/>
    <w:rsid w:val="00665BBA"/>
    <w:rsid w:val="00665E30"/>
    <w:rsid w:val="00665F4D"/>
    <w:rsid w:val="0066650F"/>
    <w:rsid w:val="006679E4"/>
    <w:rsid w:val="006706A6"/>
    <w:rsid w:val="00670A7F"/>
    <w:rsid w:val="00670B01"/>
    <w:rsid w:val="006721C2"/>
    <w:rsid w:val="00672344"/>
    <w:rsid w:val="006724C1"/>
    <w:rsid w:val="00672676"/>
    <w:rsid w:val="0067283D"/>
    <w:rsid w:val="00672A01"/>
    <w:rsid w:val="00672B45"/>
    <w:rsid w:val="00676375"/>
    <w:rsid w:val="006766BE"/>
    <w:rsid w:val="00677E71"/>
    <w:rsid w:val="00680063"/>
    <w:rsid w:val="0068035B"/>
    <w:rsid w:val="006806B7"/>
    <w:rsid w:val="00680F0B"/>
    <w:rsid w:val="006811B6"/>
    <w:rsid w:val="006812C1"/>
    <w:rsid w:val="00681DDF"/>
    <w:rsid w:val="00681EB0"/>
    <w:rsid w:val="00683477"/>
    <w:rsid w:val="00683478"/>
    <w:rsid w:val="00683DD1"/>
    <w:rsid w:val="00684956"/>
    <w:rsid w:val="00684D3D"/>
    <w:rsid w:val="006858A4"/>
    <w:rsid w:val="00685BEA"/>
    <w:rsid w:val="00685F47"/>
    <w:rsid w:val="0068644C"/>
    <w:rsid w:val="0069016E"/>
    <w:rsid w:val="00692EC1"/>
    <w:rsid w:val="00693283"/>
    <w:rsid w:val="006942C5"/>
    <w:rsid w:val="00694C99"/>
    <w:rsid w:val="0069535D"/>
    <w:rsid w:val="0069586C"/>
    <w:rsid w:val="006964E4"/>
    <w:rsid w:val="00696C1D"/>
    <w:rsid w:val="00697A1C"/>
    <w:rsid w:val="00697CA6"/>
    <w:rsid w:val="006A069A"/>
    <w:rsid w:val="006A183F"/>
    <w:rsid w:val="006A2322"/>
    <w:rsid w:val="006A2897"/>
    <w:rsid w:val="006A2D85"/>
    <w:rsid w:val="006A4AA3"/>
    <w:rsid w:val="006A652C"/>
    <w:rsid w:val="006A70FB"/>
    <w:rsid w:val="006A771A"/>
    <w:rsid w:val="006A7FAA"/>
    <w:rsid w:val="006B2817"/>
    <w:rsid w:val="006B32A4"/>
    <w:rsid w:val="006B3460"/>
    <w:rsid w:val="006B3621"/>
    <w:rsid w:val="006B4674"/>
    <w:rsid w:val="006B484B"/>
    <w:rsid w:val="006B5D57"/>
    <w:rsid w:val="006C0EB4"/>
    <w:rsid w:val="006C1785"/>
    <w:rsid w:val="006C1E55"/>
    <w:rsid w:val="006C1F13"/>
    <w:rsid w:val="006C3C97"/>
    <w:rsid w:val="006C4059"/>
    <w:rsid w:val="006C67AD"/>
    <w:rsid w:val="006C74D9"/>
    <w:rsid w:val="006C760A"/>
    <w:rsid w:val="006D1097"/>
    <w:rsid w:val="006D1D73"/>
    <w:rsid w:val="006D2CBC"/>
    <w:rsid w:val="006D3B3D"/>
    <w:rsid w:val="006D457A"/>
    <w:rsid w:val="006D460F"/>
    <w:rsid w:val="006D5D4E"/>
    <w:rsid w:val="006D627A"/>
    <w:rsid w:val="006D6445"/>
    <w:rsid w:val="006D757C"/>
    <w:rsid w:val="006D76EB"/>
    <w:rsid w:val="006E1059"/>
    <w:rsid w:val="006E2801"/>
    <w:rsid w:val="006E2BD5"/>
    <w:rsid w:val="006E2CCC"/>
    <w:rsid w:val="006E305C"/>
    <w:rsid w:val="006E3FFD"/>
    <w:rsid w:val="006E4386"/>
    <w:rsid w:val="006E4B80"/>
    <w:rsid w:val="006E4CA9"/>
    <w:rsid w:val="006E4D35"/>
    <w:rsid w:val="006E5A39"/>
    <w:rsid w:val="006E5B78"/>
    <w:rsid w:val="006E5DF6"/>
    <w:rsid w:val="006E7A63"/>
    <w:rsid w:val="006E7F80"/>
    <w:rsid w:val="006F1311"/>
    <w:rsid w:val="006F1E61"/>
    <w:rsid w:val="006F2163"/>
    <w:rsid w:val="006F288B"/>
    <w:rsid w:val="006F444C"/>
    <w:rsid w:val="006F4461"/>
    <w:rsid w:val="006F4D34"/>
    <w:rsid w:val="006F4F0E"/>
    <w:rsid w:val="006F590B"/>
    <w:rsid w:val="006F5ADE"/>
    <w:rsid w:val="006F5C5C"/>
    <w:rsid w:val="006F70A0"/>
    <w:rsid w:val="006F76CE"/>
    <w:rsid w:val="006F7AEF"/>
    <w:rsid w:val="006F7C10"/>
    <w:rsid w:val="0070218B"/>
    <w:rsid w:val="007029F0"/>
    <w:rsid w:val="00703A9D"/>
    <w:rsid w:val="00704102"/>
    <w:rsid w:val="00704B82"/>
    <w:rsid w:val="00705211"/>
    <w:rsid w:val="0070651C"/>
    <w:rsid w:val="00706E5B"/>
    <w:rsid w:val="007071A0"/>
    <w:rsid w:val="00707DA2"/>
    <w:rsid w:val="0071022A"/>
    <w:rsid w:val="00710F3C"/>
    <w:rsid w:val="00710FDC"/>
    <w:rsid w:val="00711590"/>
    <w:rsid w:val="0071204C"/>
    <w:rsid w:val="0071262A"/>
    <w:rsid w:val="007136AB"/>
    <w:rsid w:val="00713D4B"/>
    <w:rsid w:val="00713F67"/>
    <w:rsid w:val="00714784"/>
    <w:rsid w:val="00714E7F"/>
    <w:rsid w:val="00715979"/>
    <w:rsid w:val="00715D45"/>
    <w:rsid w:val="007169BD"/>
    <w:rsid w:val="007200CA"/>
    <w:rsid w:val="0072019A"/>
    <w:rsid w:val="0072024F"/>
    <w:rsid w:val="007207D8"/>
    <w:rsid w:val="00721E11"/>
    <w:rsid w:val="0072237E"/>
    <w:rsid w:val="00722AC0"/>
    <w:rsid w:val="007233FA"/>
    <w:rsid w:val="00723B8E"/>
    <w:rsid w:val="00724741"/>
    <w:rsid w:val="00724EF9"/>
    <w:rsid w:val="00725377"/>
    <w:rsid w:val="00726D94"/>
    <w:rsid w:val="007273A5"/>
    <w:rsid w:val="00727B44"/>
    <w:rsid w:val="00731DEE"/>
    <w:rsid w:val="007326CC"/>
    <w:rsid w:val="007329A8"/>
    <w:rsid w:val="0073382A"/>
    <w:rsid w:val="00735968"/>
    <w:rsid w:val="00736078"/>
    <w:rsid w:val="00737002"/>
    <w:rsid w:val="00737E12"/>
    <w:rsid w:val="00737F18"/>
    <w:rsid w:val="0074079E"/>
    <w:rsid w:val="0074124A"/>
    <w:rsid w:val="00741D25"/>
    <w:rsid w:val="00742AE1"/>
    <w:rsid w:val="00743268"/>
    <w:rsid w:val="00743B96"/>
    <w:rsid w:val="00743D85"/>
    <w:rsid w:val="00745FB7"/>
    <w:rsid w:val="00746518"/>
    <w:rsid w:val="007474C6"/>
    <w:rsid w:val="00747776"/>
    <w:rsid w:val="00747FAC"/>
    <w:rsid w:val="00750C0A"/>
    <w:rsid w:val="007510E8"/>
    <w:rsid w:val="00751140"/>
    <w:rsid w:val="00751C62"/>
    <w:rsid w:val="007529F5"/>
    <w:rsid w:val="0075319B"/>
    <w:rsid w:val="00753B5C"/>
    <w:rsid w:val="00753FC7"/>
    <w:rsid w:val="0075475D"/>
    <w:rsid w:val="00755EB0"/>
    <w:rsid w:val="0075604F"/>
    <w:rsid w:val="00756DE8"/>
    <w:rsid w:val="00757686"/>
    <w:rsid w:val="00760685"/>
    <w:rsid w:val="007607BE"/>
    <w:rsid w:val="0076118F"/>
    <w:rsid w:val="00762A71"/>
    <w:rsid w:val="00762A9D"/>
    <w:rsid w:val="00763EB8"/>
    <w:rsid w:val="007643B4"/>
    <w:rsid w:val="0076453D"/>
    <w:rsid w:val="0076559D"/>
    <w:rsid w:val="0076640C"/>
    <w:rsid w:val="00767C24"/>
    <w:rsid w:val="00770727"/>
    <w:rsid w:val="00770A94"/>
    <w:rsid w:val="00770DEA"/>
    <w:rsid w:val="0077183A"/>
    <w:rsid w:val="00773DE9"/>
    <w:rsid w:val="00773E72"/>
    <w:rsid w:val="00775AE8"/>
    <w:rsid w:val="007770C8"/>
    <w:rsid w:val="00777560"/>
    <w:rsid w:val="0077770B"/>
    <w:rsid w:val="00777BF3"/>
    <w:rsid w:val="00777D1B"/>
    <w:rsid w:val="00780B4E"/>
    <w:rsid w:val="00783672"/>
    <w:rsid w:val="007838AE"/>
    <w:rsid w:val="007856FC"/>
    <w:rsid w:val="007857EA"/>
    <w:rsid w:val="00785933"/>
    <w:rsid w:val="007860BB"/>
    <w:rsid w:val="00787380"/>
    <w:rsid w:val="00787A4A"/>
    <w:rsid w:val="0079139C"/>
    <w:rsid w:val="00792DD3"/>
    <w:rsid w:val="00792FA9"/>
    <w:rsid w:val="0079373E"/>
    <w:rsid w:val="007953DA"/>
    <w:rsid w:val="00795FC5"/>
    <w:rsid w:val="0079788A"/>
    <w:rsid w:val="007979BD"/>
    <w:rsid w:val="007A052E"/>
    <w:rsid w:val="007A0824"/>
    <w:rsid w:val="007A0AA1"/>
    <w:rsid w:val="007A1080"/>
    <w:rsid w:val="007A212E"/>
    <w:rsid w:val="007A3130"/>
    <w:rsid w:val="007A43B3"/>
    <w:rsid w:val="007A4432"/>
    <w:rsid w:val="007A4AAE"/>
    <w:rsid w:val="007A5E20"/>
    <w:rsid w:val="007A60E6"/>
    <w:rsid w:val="007A675E"/>
    <w:rsid w:val="007A6EF9"/>
    <w:rsid w:val="007A72B8"/>
    <w:rsid w:val="007B1DC9"/>
    <w:rsid w:val="007B20F6"/>
    <w:rsid w:val="007B2E9A"/>
    <w:rsid w:val="007B30C9"/>
    <w:rsid w:val="007B30E7"/>
    <w:rsid w:val="007B311B"/>
    <w:rsid w:val="007B3582"/>
    <w:rsid w:val="007B3868"/>
    <w:rsid w:val="007B4658"/>
    <w:rsid w:val="007B51A9"/>
    <w:rsid w:val="007B53D4"/>
    <w:rsid w:val="007B595F"/>
    <w:rsid w:val="007B632C"/>
    <w:rsid w:val="007B67AE"/>
    <w:rsid w:val="007B698C"/>
    <w:rsid w:val="007B6C99"/>
    <w:rsid w:val="007B76E6"/>
    <w:rsid w:val="007C059A"/>
    <w:rsid w:val="007C0CF8"/>
    <w:rsid w:val="007C0E87"/>
    <w:rsid w:val="007C13C4"/>
    <w:rsid w:val="007C177D"/>
    <w:rsid w:val="007C1B1F"/>
    <w:rsid w:val="007C4470"/>
    <w:rsid w:val="007C4539"/>
    <w:rsid w:val="007C47A4"/>
    <w:rsid w:val="007C4A4A"/>
    <w:rsid w:val="007C6C25"/>
    <w:rsid w:val="007C6DC7"/>
    <w:rsid w:val="007C7375"/>
    <w:rsid w:val="007C7440"/>
    <w:rsid w:val="007C7568"/>
    <w:rsid w:val="007C772C"/>
    <w:rsid w:val="007C7AD2"/>
    <w:rsid w:val="007C7D1E"/>
    <w:rsid w:val="007D120A"/>
    <w:rsid w:val="007D2F4F"/>
    <w:rsid w:val="007D39F9"/>
    <w:rsid w:val="007D4AC6"/>
    <w:rsid w:val="007D69A6"/>
    <w:rsid w:val="007D7628"/>
    <w:rsid w:val="007D7CDE"/>
    <w:rsid w:val="007D7E12"/>
    <w:rsid w:val="007E0502"/>
    <w:rsid w:val="007E0587"/>
    <w:rsid w:val="007E0999"/>
    <w:rsid w:val="007E0F33"/>
    <w:rsid w:val="007E1970"/>
    <w:rsid w:val="007E290C"/>
    <w:rsid w:val="007E2A2B"/>
    <w:rsid w:val="007E3379"/>
    <w:rsid w:val="007E386D"/>
    <w:rsid w:val="007E3933"/>
    <w:rsid w:val="007E48B5"/>
    <w:rsid w:val="007E6651"/>
    <w:rsid w:val="007E6E42"/>
    <w:rsid w:val="007E7C11"/>
    <w:rsid w:val="007F076E"/>
    <w:rsid w:val="007F146C"/>
    <w:rsid w:val="007F1779"/>
    <w:rsid w:val="007F2267"/>
    <w:rsid w:val="007F38C3"/>
    <w:rsid w:val="007F3C59"/>
    <w:rsid w:val="007F4127"/>
    <w:rsid w:val="007F574D"/>
    <w:rsid w:val="007F5985"/>
    <w:rsid w:val="007F5E3D"/>
    <w:rsid w:val="007F62FE"/>
    <w:rsid w:val="007F6639"/>
    <w:rsid w:val="007F68E5"/>
    <w:rsid w:val="007F7B30"/>
    <w:rsid w:val="007F7D0A"/>
    <w:rsid w:val="007F7E71"/>
    <w:rsid w:val="008001FF"/>
    <w:rsid w:val="00800F5C"/>
    <w:rsid w:val="00802387"/>
    <w:rsid w:val="008026C9"/>
    <w:rsid w:val="00802BE4"/>
    <w:rsid w:val="00803695"/>
    <w:rsid w:val="00803B30"/>
    <w:rsid w:val="008042AD"/>
    <w:rsid w:val="008060E0"/>
    <w:rsid w:val="00806A6F"/>
    <w:rsid w:val="00807C05"/>
    <w:rsid w:val="00807E78"/>
    <w:rsid w:val="00810812"/>
    <w:rsid w:val="00810CB7"/>
    <w:rsid w:val="00810F54"/>
    <w:rsid w:val="00811C37"/>
    <w:rsid w:val="0081230A"/>
    <w:rsid w:val="00812B4C"/>
    <w:rsid w:val="00812C99"/>
    <w:rsid w:val="00814675"/>
    <w:rsid w:val="0081489C"/>
    <w:rsid w:val="00814D87"/>
    <w:rsid w:val="00815D22"/>
    <w:rsid w:val="00815DA6"/>
    <w:rsid w:val="0081624C"/>
    <w:rsid w:val="00817C9C"/>
    <w:rsid w:val="008204CF"/>
    <w:rsid w:val="00821E52"/>
    <w:rsid w:val="00821EC5"/>
    <w:rsid w:val="00822A0A"/>
    <w:rsid w:val="00823001"/>
    <w:rsid w:val="008238C4"/>
    <w:rsid w:val="00823C05"/>
    <w:rsid w:val="00823E26"/>
    <w:rsid w:val="008249CE"/>
    <w:rsid w:val="00824CA8"/>
    <w:rsid w:val="00825067"/>
    <w:rsid w:val="0082662F"/>
    <w:rsid w:val="008274B3"/>
    <w:rsid w:val="0083027B"/>
    <w:rsid w:val="00830A2E"/>
    <w:rsid w:val="008317D2"/>
    <w:rsid w:val="00831A83"/>
    <w:rsid w:val="00831C4D"/>
    <w:rsid w:val="00831EC9"/>
    <w:rsid w:val="0083203A"/>
    <w:rsid w:val="00832CA3"/>
    <w:rsid w:val="00833606"/>
    <w:rsid w:val="00833866"/>
    <w:rsid w:val="00835AF4"/>
    <w:rsid w:val="008360BE"/>
    <w:rsid w:val="00836B54"/>
    <w:rsid w:val="00836EAF"/>
    <w:rsid w:val="00840708"/>
    <w:rsid w:val="00841027"/>
    <w:rsid w:val="008429D5"/>
    <w:rsid w:val="00842D43"/>
    <w:rsid w:val="00843EAA"/>
    <w:rsid w:val="008440C5"/>
    <w:rsid w:val="00845428"/>
    <w:rsid w:val="0084596C"/>
    <w:rsid w:val="00845C4D"/>
    <w:rsid w:val="00846857"/>
    <w:rsid w:val="00847123"/>
    <w:rsid w:val="0084758C"/>
    <w:rsid w:val="008476FE"/>
    <w:rsid w:val="008500C3"/>
    <w:rsid w:val="0085090F"/>
    <w:rsid w:val="00850A44"/>
    <w:rsid w:val="00851AAD"/>
    <w:rsid w:val="00852B64"/>
    <w:rsid w:val="008539D5"/>
    <w:rsid w:val="008552B8"/>
    <w:rsid w:val="0085665F"/>
    <w:rsid w:val="00857246"/>
    <w:rsid w:val="0085726F"/>
    <w:rsid w:val="00857A5D"/>
    <w:rsid w:val="0086017A"/>
    <w:rsid w:val="008608F3"/>
    <w:rsid w:val="00861AD4"/>
    <w:rsid w:val="00861C43"/>
    <w:rsid w:val="00862C11"/>
    <w:rsid w:val="00862ED2"/>
    <w:rsid w:val="00863291"/>
    <w:rsid w:val="008650D4"/>
    <w:rsid w:val="00865C5F"/>
    <w:rsid w:val="0086687F"/>
    <w:rsid w:val="008668C6"/>
    <w:rsid w:val="00867F09"/>
    <w:rsid w:val="00870421"/>
    <w:rsid w:val="00870ED1"/>
    <w:rsid w:val="00872046"/>
    <w:rsid w:val="00873D00"/>
    <w:rsid w:val="00874228"/>
    <w:rsid w:val="00874253"/>
    <w:rsid w:val="00874338"/>
    <w:rsid w:val="008753E7"/>
    <w:rsid w:val="008759AD"/>
    <w:rsid w:val="00875A96"/>
    <w:rsid w:val="00877E0F"/>
    <w:rsid w:val="008800E7"/>
    <w:rsid w:val="00880A7B"/>
    <w:rsid w:val="00880F0F"/>
    <w:rsid w:val="00881945"/>
    <w:rsid w:val="00882B3D"/>
    <w:rsid w:val="0088373F"/>
    <w:rsid w:val="00883E18"/>
    <w:rsid w:val="00884D38"/>
    <w:rsid w:val="0088520F"/>
    <w:rsid w:val="0088596A"/>
    <w:rsid w:val="008869FA"/>
    <w:rsid w:val="00887201"/>
    <w:rsid w:val="00887982"/>
    <w:rsid w:val="0089056E"/>
    <w:rsid w:val="0089058C"/>
    <w:rsid w:val="008920CD"/>
    <w:rsid w:val="0089274E"/>
    <w:rsid w:val="00892C93"/>
    <w:rsid w:val="0089336A"/>
    <w:rsid w:val="00893582"/>
    <w:rsid w:val="008938EB"/>
    <w:rsid w:val="00893CAF"/>
    <w:rsid w:val="00893DB6"/>
    <w:rsid w:val="00894130"/>
    <w:rsid w:val="008952E7"/>
    <w:rsid w:val="00895B80"/>
    <w:rsid w:val="00895FD6"/>
    <w:rsid w:val="00896BB7"/>
    <w:rsid w:val="0089750A"/>
    <w:rsid w:val="008A2C4C"/>
    <w:rsid w:val="008A36E0"/>
    <w:rsid w:val="008A3E27"/>
    <w:rsid w:val="008A405A"/>
    <w:rsid w:val="008A4882"/>
    <w:rsid w:val="008A4F73"/>
    <w:rsid w:val="008A5D44"/>
    <w:rsid w:val="008A64AF"/>
    <w:rsid w:val="008A6ACA"/>
    <w:rsid w:val="008B0B11"/>
    <w:rsid w:val="008B1606"/>
    <w:rsid w:val="008B2A8A"/>
    <w:rsid w:val="008B41B2"/>
    <w:rsid w:val="008B449C"/>
    <w:rsid w:val="008B5A63"/>
    <w:rsid w:val="008B6779"/>
    <w:rsid w:val="008B78A7"/>
    <w:rsid w:val="008C0F06"/>
    <w:rsid w:val="008C15EA"/>
    <w:rsid w:val="008C1B2F"/>
    <w:rsid w:val="008C1D38"/>
    <w:rsid w:val="008C206B"/>
    <w:rsid w:val="008C23BB"/>
    <w:rsid w:val="008C30EC"/>
    <w:rsid w:val="008C37B9"/>
    <w:rsid w:val="008C3822"/>
    <w:rsid w:val="008C527E"/>
    <w:rsid w:val="008C53E6"/>
    <w:rsid w:val="008C56D5"/>
    <w:rsid w:val="008D096A"/>
    <w:rsid w:val="008D210C"/>
    <w:rsid w:val="008D275A"/>
    <w:rsid w:val="008D2D32"/>
    <w:rsid w:val="008D2E83"/>
    <w:rsid w:val="008D3FFB"/>
    <w:rsid w:val="008D4CE4"/>
    <w:rsid w:val="008D5219"/>
    <w:rsid w:val="008D55B5"/>
    <w:rsid w:val="008D63A5"/>
    <w:rsid w:val="008D6B75"/>
    <w:rsid w:val="008D6DF0"/>
    <w:rsid w:val="008E08F8"/>
    <w:rsid w:val="008E0DEF"/>
    <w:rsid w:val="008E134B"/>
    <w:rsid w:val="008E1D0D"/>
    <w:rsid w:val="008E1F6C"/>
    <w:rsid w:val="008E250F"/>
    <w:rsid w:val="008E2B71"/>
    <w:rsid w:val="008E3228"/>
    <w:rsid w:val="008E4FA6"/>
    <w:rsid w:val="008E5251"/>
    <w:rsid w:val="008E5853"/>
    <w:rsid w:val="008E5965"/>
    <w:rsid w:val="008E61D1"/>
    <w:rsid w:val="008E67E1"/>
    <w:rsid w:val="008E6C93"/>
    <w:rsid w:val="008E6EDE"/>
    <w:rsid w:val="008F0A30"/>
    <w:rsid w:val="008F0E56"/>
    <w:rsid w:val="008F1012"/>
    <w:rsid w:val="008F133A"/>
    <w:rsid w:val="008F18B8"/>
    <w:rsid w:val="008F2291"/>
    <w:rsid w:val="008F240A"/>
    <w:rsid w:val="008F2710"/>
    <w:rsid w:val="008F3145"/>
    <w:rsid w:val="008F346B"/>
    <w:rsid w:val="008F383D"/>
    <w:rsid w:val="008F3CE1"/>
    <w:rsid w:val="008F4D91"/>
    <w:rsid w:val="008F4F4D"/>
    <w:rsid w:val="008F69E9"/>
    <w:rsid w:val="008F7E60"/>
    <w:rsid w:val="009013F7"/>
    <w:rsid w:val="00901927"/>
    <w:rsid w:val="00902855"/>
    <w:rsid w:val="00903E79"/>
    <w:rsid w:val="00903F0D"/>
    <w:rsid w:val="009045EE"/>
    <w:rsid w:val="00904BA8"/>
    <w:rsid w:val="0090515B"/>
    <w:rsid w:val="00906DA3"/>
    <w:rsid w:val="00907B25"/>
    <w:rsid w:val="00913049"/>
    <w:rsid w:val="0091388F"/>
    <w:rsid w:val="00914865"/>
    <w:rsid w:val="00914D9E"/>
    <w:rsid w:val="00915162"/>
    <w:rsid w:val="009156B3"/>
    <w:rsid w:val="00920144"/>
    <w:rsid w:val="00920246"/>
    <w:rsid w:val="00920B4F"/>
    <w:rsid w:val="0092129B"/>
    <w:rsid w:val="009221C3"/>
    <w:rsid w:val="009223B0"/>
    <w:rsid w:val="0092368B"/>
    <w:rsid w:val="00924DCB"/>
    <w:rsid w:val="00925164"/>
    <w:rsid w:val="00926788"/>
    <w:rsid w:val="00927139"/>
    <w:rsid w:val="00927B33"/>
    <w:rsid w:val="00927B88"/>
    <w:rsid w:val="009305FC"/>
    <w:rsid w:val="009318ED"/>
    <w:rsid w:val="0093350F"/>
    <w:rsid w:val="00933B08"/>
    <w:rsid w:val="00934E3D"/>
    <w:rsid w:val="00936E5D"/>
    <w:rsid w:val="009374E7"/>
    <w:rsid w:val="009378DF"/>
    <w:rsid w:val="00940F53"/>
    <w:rsid w:val="009416C1"/>
    <w:rsid w:val="00941F84"/>
    <w:rsid w:val="0094234A"/>
    <w:rsid w:val="009445A4"/>
    <w:rsid w:val="0094462F"/>
    <w:rsid w:val="00945F11"/>
    <w:rsid w:val="00946097"/>
    <w:rsid w:val="00947D2E"/>
    <w:rsid w:val="00950007"/>
    <w:rsid w:val="00950AC2"/>
    <w:rsid w:val="0095280B"/>
    <w:rsid w:val="0095300E"/>
    <w:rsid w:val="009533AB"/>
    <w:rsid w:val="00954920"/>
    <w:rsid w:val="009563A7"/>
    <w:rsid w:val="00960188"/>
    <w:rsid w:val="009603EC"/>
    <w:rsid w:val="00962ED1"/>
    <w:rsid w:val="00963654"/>
    <w:rsid w:val="00963C4E"/>
    <w:rsid w:val="00963D67"/>
    <w:rsid w:val="0096569D"/>
    <w:rsid w:val="00965A9D"/>
    <w:rsid w:val="00965B86"/>
    <w:rsid w:val="009664FC"/>
    <w:rsid w:val="0096723F"/>
    <w:rsid w:val="00967810"/>
    <w:rsid w:val="00970D19"/>
    <w:rsid w:val="0097133B"/>
    <w:rsid w:val="00971527"/>
    <w:rsid w:val="00971C2D"/>
    <w:rsid w:val="00972377"/>
    <w:rsid w:val="00972445"/>
    <w:rsid w:val="00972E9F"/>
    <w:rsid w:val="00973714"/>
    <w:rsid w:val="009739D4"/>
    <w:rsid w:val="00973AB7"/>
    <w:rsid w:val="00973EB7"/>
    <w:rsid w:val="00974828"/>
    <w:rsid w:val="009763A9"/>
    <w:rsid w:val="00976FC4"/>
    <w:rsid w:val="009777C0"/>
    <w:rsid w:val="00977AEC"/>
    <w:rsid w:val="00977C69"/>
    <w:rsid w:val="00977D76"/>
    <w:rsid w:val="009807EC"/>
    <w:rsid w:val="009819DE"/>
    <w:rsid w:val="0098203F"/>
    <w:rsid w:val="00983F13"/>
    <w:rsid w:val="00983FFD"/>
    <w:rsid w:val="009849C0"/>
    <w:rsid w:val="00985AB4"/>
    <w:rsid w:val="00986829"/>
    <w:rsid w:val="00986B10"/>
    <w:rsid w:val="00986CD8"/>
    <w:rsid w:val="009875CC"/>
    <w:rsid w:val="00990FFE"/>
    <w:rsid w:val="00992FB7"/>
    <w:rsid w:val="009951C8"/>
    <w:rsid w:val="00996288"/>
    <w:rsid w:val="009963EF"/>
    <w:rsid w:val="00997B4B"/>
    <w:rsid w:val="009A0176"/>
    <w:rsid w:val="009A03EC"/>
    <w:rsid w:val="009A0716"/>
    <w:rsid w:val="009A143F"/>
    <w:rsid w:val="009A243F"/>
    <w:rsid w:val="009A2CDA"/>
    <w:rsid w:val="009A4F38"/>
    <w:rsid w:val="009A586B"/>
    <w:rsid w:val="009A67EF"/>
    <w:rsid w:val="009A7833"/>
    <w:rsid w:val="009B01B8"/>
    <w:rsid w:val="009B0E76"/>
    <w:rsid w:val="009B1C08"/>
    <w:rsid w:val="009B2414"/>
    <w:rsid w:val="009B27EF"/>
    <w:rsid w:val="009B3202"/>
    <w:rsid w:val="009B344A"/>
    <w:rsid w:val="009B3B3C"/>
    <w:rsid w:val="009B4CFB"/>
    <w:rsid w:val="009B57C8"/>
    <w:rsid w:val="009B5962"/>
    <w:rsid w:val="009B6612"/>
    <w:rsid w:val="009B66AC"/>
    <w:rsid w:val="009B66D1"/>
    <w:rsid w:val="009B6E9B"/>
    <w:rsid w:val="009C3384"/>
    <w:rsid w:val="009C4ADD"/>
    <w:rsid w:val="009C50A4"/>
    <w:rsid w:val="009C5144"/>
    <w:rsid w:val="009C6437"/>
    <w:rsid w:val="009C66FE"/>
    <w:rsid w:val="009C6739"/>
    <w:rsid w:val="009C6B04"/>
    <w:rsid w:val="009C6C1A"/>
    <w:rsid w:val="009C7BC4"/>
    <w:rsid w:val="009C7D51"/>
    <w:rsid w:val="009D0B03"/>
    <w:rsid w:val="009D168F"/>
    <w:rsid w:val="009D1A46"/>
    <w:rsid w:val="009D200A"/>
    <w:rsid w:val="009D2674"/>
    <w:rsid w:val="009D2DD9"/>
    <w:rsid w:val="009D55B1"/>
    <w:rsid w:val="009D61E8"/>
    <w:rsid w:val="009D62C1"/>
    <w:rsid w:val="009D763E"/>
    <w:rsid w:val="009D7D1B"/>
    <w:rsid w:val="009D7F61"/>
    <w:rsid w:val="009E0093"/>
    <w:rsid w:val="009E034A"/>
    <w:rsid w:val="009E0826"/>
    <w:rsid w:val="009E0B08"/>
    <w:rsid w:val="009E40C9"/>
    <w:rsid w:val="009E4354"/>
    <w:rsid w:val="009E4F92"/>
    <w:rsid w:val="009E547A"/>
    <w:rsid w:val="009E67C3"/>
    <w:rsid w:val="009E6C9B"/>
    <w:rsid w:val="009E708F"/>
    <w:rsid w:val="009E78F3"/>
    <w:rsid w:val="009F01C4"/>
    <w:rsid w:val="009F0DCA"/>
    <w:rsid w:val="009F0F9D"/>
    <w:rsid w:val="009F1C10"/>
    <w:rsid w:val="009F2091"/>
    <w:rsid w:val="009F236A"/>
    <w:rsid w:val="009F2865"/>
    <w:rsid w:val="009F4FEB"/>
    <w:rsid w:val="009F52DA"/>
    <w:rsid w:val="009F65AC"/>
    <w:rsid w:val="009F6BA8"/>
    <w:rsid w:val="00A011C9"/>
    <w:rsid w:val="00A01423"/>
    <w:rsid w:val="00A01C66"/>
    <w:rsid w:val="00A02A05"/>
    <w:rsid w:val="00A0317C"/>
    <w:rsid w:val="00A03E2D"/>
    <w:rsid w:val="00A04978"/>
    <w:rsid w:val="00A050B8"/>
    <w:rsid w:val="00A05429"/>
    <w:rsid w:val="00A056D9"/>
    <w:rsid w:val="00A061E9"/>
    <w:rsid w:val="00A06856"/>
    <w:rsid w:val="00A06CCE"/>
    <w:rsid w:val="00A07A1A"/>
    <w:rsid w:val="00A07AAC"/>
    <w:rsid w:val="00A11545"/>
    <w:rsid w:val="00A11DEA"/>
    <w:rsid w:val="00A11FBF"/>
    <w:rsid w:val="00A12F1E"/>
    <w:rsid w:val="00A14327"/>
    <w:rsid w:val="00A14451"/>
    <w:rsid w:val="00A1456E"/>
    <w:rsid w:val="00A14D9E"/>
    <w:rsid w:val="00A15133"/>
    <w:rsid w:val="00A15338"/>
    <w:rsid w:val="00A1593D"/>
    <w:rsid w:val="00A15F04"/>
    <w:rsid w:val="00A16A5E"/>
    <w:rsid w:val="00A173B2"/>
    <w:rsid w:val="00A17CA3"/>
    <w:rsid w:val="00A209E2"/>
    <w:rsid w:val="00A21536"/>
    <w:rsid w:val="00A21BE5"/>
    <w:rsid w:val="00A220A8"/>
    <w:rsid w:val="00A2319F"/>
    <w:rsid w:val="00A231DE"/>
    <w:rsid w:val="00A232E3"/>
    <w:rsid w:val="00A23CF1"/>
    <w:rsid w:val="00A23D43"/>
    <w:rsid w:val="00A24486"/>
    <w:rsid w:val="00A24A6B"/>
    <w:rsid w:val="00A2525C"/>
    <w:rsid w:val="00A26730"/>
    <w:rsid w:val="00A27544"/>
    <w:rsid w:val="00A27A51"/>
    <w:rsid w:val="00A30EEC"/>
    <w:rsid w:val="00A32617"/>
    <w:rsid w:val="00A331CE"/>
    <w:rsid w:val="00A34210"/>
    <w:rsid w:val="00A35286"/>
    <w:rsid w:val="00A35D96"/>
    <w:rsid w:val="00A36A27"/>
    <w:rsid w:val="00A40091"/>
    <w:rsid w:val="00A40AD0"/>
    <w:rsid w:val="00A41132"/>
    <w:rsid w:val="00A417E3"/>
    <w:rsid w:val="00A41901"/>
    <w:rsid w:val="00A43722"/>
    <w:rsid w:val="00A438CC"/>
    <w:rsid w:val="00A43CED"/>
    <w:rsid w:val="00A44BBB"/>
    <w:rsid w:val="00A44EEF"/>
    <w:rsid w:val="00A45297"/>
    <w:rsid w:val="00A4564D"/>
    <w:rsid w:val="00A46930"/>
    <w:rsid w:val="00A46AE7"/>
    <w:rsid w:val="00A46EBA"/>
    <w:rsid w:val="00A47355"/>
    <w:rsid w:val="00A47405"/>
    <w:rsid w:val="00A47841"/>
    <w:rsid w:val="00A50609"/>
    <w:rsid w:val="00A51046"/>
    <w:rsid w:val="00A511CA"/>
    <w:rsid w:val="00A53B87"/>
    <w:rsid w:val="00A543C5"/>
    <w:rsid w:val="00A54ACC"/>
    <w:rsid w:val="00A54E8C"/>
    <w:rsid w:val="00A55A72"/>
    <w:rsid w:val="00A56B5D"/>
    <w:rsid w:val="00A56C31"/>
    <w:rsid w:val="00A56E39"/>
    <w:rsid w:val="00A57196"/>
    <w:rsid w:val="00A57484"/>
    <w:rsid w:val="00A579A8"/>
    <w:rsid w:val="00A6050F"/>
    <w:rsid w:val="00A60E82"/>
    <w:rsid w:val="00A614CD"/>
    <w:rsid w:val="00A62529"/>
    <w:rsid w:val="00A646D5"/>
    <w:rsid w:val="00A6554E"/>
    <w:rsid w:val="00A655AF"/>
    <w:rsid w:val="00A661F4"/>
    <w:rsid w:val="00A666CF"/>
    <w:rsid w:val="00A667C2"/>
    <w:rsid w:val="00A66E70"/>
    <w:rsid w:val="00A670CE"/>
    <w:rsid w:val="00A6779D"/>
    <w:rsid w:val="00A7333F"/>
    <w:rsid w:val="00A740FB"/>
    <w:rsid w:val="00A759DA"/>
    <w:rsid w:val="00A75F8E"/>
    <w:rsid w:val="00A761C3"/>
    <w:rsid w:val="00A76265"/>
    <w:rsid w:val="00A7649A"/>
    <w:rsid w:val="00A7747E"/>
    <w:rsid w:val="00A77852"/>
    <w:rsid w:val="00A81448"/>
    <w:rsid w:val="00A81C4D"/>
    <w:rsid w:val="00A83007"/>
    <w:rsid w:val="00A85A9A"/>
    <w:rsid w:val="00A86573"/>
    <w:rsid w:val="00A871CD"/>
    <w:rsid w:val="00A87E75"/>
    <w:rsid w:val="00A9105E"/>
    <w:rsid w:val="00A914E6"/>
    <w:rsid w:val="00A916FD"/>
    <w:rsid w:val="00A94505"/>
    <w:rsid w:val="00A94D5A"/>
    <w:rsid w:val="00A95D49"/>
    <w:rsid w:val="00AA065A"/>
    <w:rsid w:val="00AA0A3F"/>
    <w:rsid w:val="00AA1610"/>
    <w:rsid w:val="00AA1D80"/>
    <w:rsid w:val="00AA33FC"/>
    <w:rsid w:val="00AA433D"/>
    <w:rsid w:val="00AA514C"/>
    <w:rsid w:val="00AA6AD0"/>
    <w:rsid w:val="00AA762A"/>
    <w:rsid w:val="00AB065E"/>
    <w:rsid w:val="00AB07AB"/>
    <w:rsid w:val="00AB0D32"/>
    <w:rsid w:val="00AB1265"/>
    <w:rsid w:val="00AB1B0A"/>
    <w:rsid w:val="00AB225A"/>
    <w:rsid w:val="00AB2520"/>
    <w:rsid w:val="00AB2932"/>
    <w:rsid w:val="00AB32F6"/>
    <w:rsid w:val="00AB4CBE"/>
    <w:rsid w:val="00AB4E72"/>
    <w:rsid w:val="00AB5187"/>
    <w:rsid w:val="00AB5BCF"/>
    <w:rsid w:val="00AB5D4E"/>
    <w:rsid w:val="00AB620F"/>
    <w:rsid w:val="00AB68C8"/>
    <w:rsid w:val="00AB7434"/>
    <w:rsid w:val="00AC032A"/>
    <w:rsid w:val="00AC08CF"/>
    <w:rsid w:val="00AC0C27"/>
    <w:rsid w:val="00AC12C1"/>
    <w:rsid w:val="00AC1EC4"/>
    <w:rsid w:val="00AC3758"/>
    <w:rsid w:val="00AC3E9C"/>
    <w:rsid w:val="00AC407D"/>
    <w:rsid w:val="00AC4A32"/>
    <w:rsid w:val="00AC55A7"/>
    <w:rsid w:val="00AC5AE6"/>
    <w:rsid w:val="00AC5D4D"/>
    <w:rsid w:val="00AC5F89"/>
    <w:rsid w:val="00AC6224"/>
    <w:rsid w:val="00AC717A"/>
    <w:rsid w:val="00AD0BC9"/>
    <w:rsid w:val="00AD0CC0"/>
    <w:rsid w:val="00AD0D93"/>
    <w:rsid w:val="00AD0E06"/>
    <w:rsid w:val="00AD19F8"/>
    <w:rsid w:val="00AD1FB7"/>
    <w:rsid w:val="00AD364E"/>
    <w:rsid w:val="00AD37F5"/>
    <w:rsid w:val="00AD391B"/>
    <w:rsid w:val="00AD4AB3"/>
    <w:rsid w:val="00AD5A3A"/>
    <w:rsid w:val="00AD5B74"/>
    <w:rsid w:val="00AD74AD"/>
    <w:rsid w:val="00AD7A41"/>
    <w:rsid w:val="00AE02DC"/>
    <w:rsid w:val="00AE1190"/>
    <w:rsid w:val="00AE1D07"/>
    <w:rsid w:val="00AE1D17"/>
    <w:rsid w:val="00AE2F88"/>
    <w:rsid w:val="00AE3AEF"/>
    <w:rsid w:val="00AE3BB6"/>
    <w:rsid w:val="00AE449F"/>
    <w:rsid w:val="00AE5F9B"/>
    <w:rsid w:val="00AE6F1F"/>
    <w:rsid w:val="00AE7921"/>
    <w:rsid w:val="00AF0775"/>
    <w:rsid w:val="00AF0DC1"/>
    <w:rsid w:val="00AF0E87"/>
    <w:rsid w:val="00AF1314"/>
    <w:rsid w:val="00AF1432"/>
    <w:rsid w:val="00AF30BA"/>
    <w:rsid w:val="00AF37CD"/>
    <w:rsid w:val="00AF5C4D"/>
    <w:rsid w:val="00AF5C7F"/>
    <w:rsid w:val="00AF5FE0"/>
    <w:rsid w:val="00AF67FF"/>
    <w:rsid w:val="00AF723E"/>
    <w:rsid w:val="00AF78B3"/>
    <w:rsid w:val="00AF7BF4"/>
    <w:rsid w:val="00B002DB"/>
    <w:rsid w:val="00B00643"/>
    <w:rsid w:val="00B00922"/>
    <w:rsid w:val="00B00938"/>
    <w:rsid w:val="00B00D6D"/>
    <w:rsid w:val="00B00F81"/>
    <w:rsid w:val="00B016B7"/>
    <w:rsid w:val="00B0190E"/>
    <w:rsid w:val="00B02B73"/>
    <w:rsid w:val="00B02E4F"/>
    <w:rsid w:val="00B03138"/>
    <w:rsid w:val="00B03348"/>
    <w:rsid w:val="00B03ED6"/>
    <w:rsid w:val="00B03FBD"/>
    <w:rsid w:val="00B04860"/>
    <w:rsid w:val="00B059EC"/>
    <w:rsid w:val="00B066F3"/>
    <w:rsid w:val="00B07218"/>
    <w:rsid w:val="00B073C0"/>
    <w:rsid w:val="00B07532"/>
    <w:rsid w:val="00B07F92"/>
    <w:rsid w:val="00B1050D"/>
    <w:rsid w:val="00B1065F"/>
    <w:rsid w:val="00B10DF6"/>
    <w:rsid w:val="00B144EF"/>
    <w:rsid w:val="00B14C6E"/>
    <w:rsid w:val="00B15D92"/>
    <w:rsid w:val="00B15FD4"/>
    <w:rsid w:val="00B161C7"/>
    <w:rsid w:val="00B17547"/>
    <w:rsid w:val="00B206B6"/>
    <w:rsid w:val="00B2089C"/>
    <w:rsid w:val="00B20D9B"/>
    <w:rsid w:val="00B20FC9"/>
    <w:rsid w:val="00B21B14"/>
    <w:rsid w:val="00B22889"/>
    <w:rsid w:val="00B2297D"/>
    <w:rsid w:val="00B22B8A"/>
    <w:rsid w:val="00B23A70"/>
    <w:rsid w:val="00B2432A"/>
    <w:rsid w:val="00B2433C"/>
    <w:rsid w:val="00B24344"/>
    <w:rsid w:val="00B24FF8"/>
    <w:rsid w:val="00B25856"/>
    <w:rsid w:val="00B2628F"/>
    <w:rsid w:val="00B26B87"/>
    <w:rsid w:val="00B27440"/>
    <w:rsid w:val="00B274C2"/>
    <w:rsid w:val="00B27A85"/>
    <w:rsid w:val="00B30727"/>
    <w:rsid w:val="00B30CF7"/>
    <w:rsid w:val="00B31067"/>
    <w:rsid w:val="00B31EBC"/>
    <w:rsid w:val="00B328BD"/>
    <w:rsid w:val="00B32B4A"/>
    <w:rsid w:val="00B32DA8"/>
    <w:rsid w:val="00B33DCE"/>
    <w:rsid w:val="00B34E12"/>
    <w:rsid w:val="00B36737"/>
    <w:rsid w:val="00B36F24"/>
    <w:rsid w:val="00B37619"/>
    <w:rsid w:val="00B3769B"/>
    <w:rsid w:val="00B409B8"/>
    <w:rsid w:val="00B423DB"/>
    <w:rsid w:val="00B44529"/>
    <w:rsid w:val="00B45760"/>
    <w:rsid w:val="00B467F3"/>
    <w:rsid w:val="00B469F2"/>
    <w:rsid w:val="00B504F8"/>
    <w:rsid w:val="00B50CBF"/>
    <w:rsid w:val="00B51459"/>
    <w:rsid w:val="00B52618"/>
    <w:rsid w:val="00B528D3"/>
    <w:rsid w:val="00B5345F"/>
    <w:rsid w:val="00B53799"/>
    <w:rsid w:val="00B5386C"/>
    <w:rsid w:val="00B542EB"/>
    <w:rsid w:val="00B555D8"/>
    <w:rsid w:val="00B558A6"/>
    <w:rsid w:val="00B559C9"/>
    <w:rsid w:val="00B56292"/>
    <w:rsid w:val="00B563C5"/>
    <w:rsid w:val="00B56537"/>
    <w:rsid w:val="00B57206"/>
    <w:rsid w:val="00B6161D"/>
    <w:rsid w:val="00B624F8"/>
    <w:rsid w:val="00B62A35"/>
    <w:rsid w:val="00B6580E"/>
    <w:rsid w:val="00B65918"/>
    <w:rsid w:val="00B666FC"/>
    <w:rsid w:val="00B714F0"/>
    <w:rsid w:val="00B72B72"/>
    <w:rsid w:val="00B73302"/>
    <w:rsid w:val="00B73A21"/>
    <w:rsid w:val="00B73C80"/>
    <w:rsid w:val="00B74539"/>
    <w:rsid w:val="00B74896"/>
    <w:rsid w:val="00B7619A"/>
    <w:rsid w:val="00B762CB"/>
    <w:rsid w:val="00B76480"/>
    <w:rsid w:val="00B76904"/>
    <w:rsid w:val="00B77EFA"/>
    <w:rsid w:val="00B80001"/>
    <w:rsid w:val="00B80DF1"/>
    <w:rsid w:val="00B8100D"/>
    <w:rsid w:val="00B81C6F"/>
    <w:rsid w:val="00B82CE2"/>
    <w:rsid w:val="00B84083"/>
    <w:rsid w:val="00B843CF"/>
    <w:rsid w:val="00B846B7"/>
    <w:rsid w:val="00B84A39"/>
    <w:rsid w:val="00B85B65"/>
    <w:rsid w:val="00B86636"/>
    <w:rsid w:val="00B86EB4"/>
    <w:rsid w:val="00B87881"/>
    <w:rsid w:val="00B902DA"/>
    <w:rsid w:val="00B922C6"/>
    <w:rsid w:val="00B95B1E"/>
    <w:rsid w:val="00B95F09"/>
    <w:rsid w:val="00B9601D"/>
    <w:rsid w:val="00B96106"/>
    <w:rsid w:val="00B9623C"/>
    <w:rsid w:val="00B96BE6"/>
    <w:rsid w:val="00B9702C"/>
    <w:rsid w:val="00B97377"/>
    <w:rsid w:val="00BA075B"/>
    <w:rsid w:val="00BA1930"/>
    <w:rsid w:val="00BA281B"/>
    <w:rsid w:val="00BA3289"/>
    <w:rsid w:val="00BA3639"/>
    <w:rsid w:val="00BA363A"/>
    <w:rsid w:val="00BA3932"/>
    <w:rsid w:val="00BA4603"/>
    <w:rsid w:val="00BA651B"/>
    <w:rsid w:val="00BA7495"/>
    <w:rsid w:val="00BB1942"/>
    <w:rsid w:val="00BB1E2C"/>
    <w:rsid w:val="00BB242D"/>
    <w:rsid w:val="00BB2DC1"/>
    <w:rsid w:val="00BB373C"/>
    <w:rsid w:val="00BB465A"/>
    <w:rsid w:val="00BB49C0"/>
    <w:rsid w:val="00BB5390"/>
    <w:rsid w:val="00BB595E"/>
    <w:rsid w:val="00BB5C07"/>
    <w:rsid w:val="00BB65C4"/>
    <w:rsid w:val="00BB6D42"/>
    <w:rsid w:val="00BB6EE0"/>
    <w:rsid w:val="00BB79A2"/>
    <w:rsid w:val="00BC0760"/>
    <w:rsid w:val="00BC0DD5"/>
    <w:rsid w:val="00BC1307"/>
    <w:rsid w:val="00BC19A5"/>
    <w:rsid w:val="00BC1F21"/>
    <w:rsid w:val="00BC32B7"/>
    <w:rsid w:val="00BC3CBF"/>
    <w:rsid w:val="00BC5395"/>
    <w:rsid w:val="00BC58C5"/>
    <w:rsid w:val="00BC5B85"/>
    <w:rsid w:val="00BC61F8"/>
    <w:rsid w:val="00BC6BD6"/>
    <w:rsid w:val="00BC7073"/>
    <w:rsid w:val="00BC7BBE"/>
    <w:rsid w:val="00BD1347"/>
    <w:rsid w:val="00BD158F"/>
    <w:rsid w:val="00BD1DC1"/>
    <w:rsid w:val="00BD320A"/>
    <w:rsid w:val="00BD3610"/>
    <w:rsid w:val="00BD451A"/>
    <w:rsid w:val="00BD45A7"/>
    <w:rsid w:val="00BD4CF7"/>
    <w:rsid w:val="00BD6CE4"/>
    <w:rsid w:val="00BD6FDA"/>
    <w:rsid w:val="00BD7762"/>
    <w:rsid w:val="00BE1157"/>
    <w:rsid w:val="00BE1B2B"/>
    <w:rsid w:val="00BE1BB2"/>
    <w:rsid w:val="00BE1DE1"/>
    <w:rsid w:val="00BE29F0"/>
    <w:rsid w:val="00BE2A74"/>
    <w:rsid w:val="00BE2A78"/>
    <w:rsid w:val="00BE3575"/>
    <w:rsid w:val="00BE5407"/>
    <w:rsid w:val="00BE6541"/>
    <w:rsid w:val="00BF2024"/>
    <w:rsid w:val="00BF4BD0"/>
    <w:rsid w:val="00BF4D22"/>
    <w:rsid w:val="00BF5580"/>
    <w:rsid w:val="00BF5B0D"/>
    <w:rsid w:val="00BF5F49"/>
    <w:rsid w:val="00BF6F22"/>
    <w:rsid w:val="00BF6F73"/>
    <w:rsid w:val="00BF6FAD"/>
    <w:rsid w:val="00BF7A6F"/>
    <w:rsid w:val="00BF7C27"/>
    <w:rsid w:val="00C029E8"/>
    <w:rsid w:val="00C042BD"/>
    <w:rsid w:val="00C053A8"/>
    <w:rsid w:val="00C05D71"/>
    <w:rsid w:val="00C0653F"/>
    <w:rsid w:val="00C07779"/>
    <w:rsid w:val="00C07DFF"/>
    <w:rsid w:val="00C1066C"/>
    <w:rsid w:val="00C10DFF"/>
    <w:rsid w:val="00C1319E"/>
    <w:rsid w:val="00C15E24"/>
    <w:rsid w:val="00C16358"/>
    <w:rsid w:val="00C16900"/>
    <w:rsid w:val="00C1699C"/>
    <w:rsid w:val="00C16F96"/>
    <w:rsid w:val="00C20463"/>
    <w:rsid w:val="00C236BB"/>
    <w:rsid w:val="00C238B1"/>
    <w:rsid w:val="00C239FC"/>
    <w:rsid w:val="00C23EC3"/>
    <w:rsid w:val="00C24940"/>
    <w:rsid w:val="00C24B17"/>
    <w:rsid w:val="00C24C9C"/>
    <w:rsid w:val="00C2550D"/>
    <w:rsid w:val="00C25573"/>
    <w:rsid w:val="00C26CB8"/>
    <w:rsid w:val="00C313CE"/>
    <w:rsid w:val="00C31EA7"/>
    <w:rsid w:val="00C3245F"/>
    <w:rsid w:val="00C32655"/>
    <w:rsid w:val="00C343A0"/>
    <w:rsid w:val="00C351A8"/>
    <w:rsid w:val="00C35655"/>
    <w:rsid w:val="00C364D1"/>
    <w:rsid w:val="00C364F0"/>
    <w:rsid w:val="00C36FB8"/>
    <w:rsid w:val="00C36FE1"/>
    <w:rsid w:val="00C37089"/>
    <w:rsid w:val="00C37502"/>
    <w:rsid w:val="00C379BB"/>
    <w:rsid w:val="00C40428"/>
    <w:rsid w:val="00C407AA"/>
    <w:rsid w:val="00C4087A"/>
    <w:rsid w:val="00C40920"/>
    <w:rsid w:val="00C40A96"/>
    <w:rsid w:val="00C41096"/>
    <w:rsid w:val="00C4130A"/>
    <w:rsid w:val="00C42138"/>
    <w:rsid w:val="00C433EC"/>
    <w:rsid w:val="00C439F8"/>
    <w:rsid w:val="00C43DB2"/>
    <w:rsid w:val="00C45354"/>
    <w:rsid w:val="00C45611"/>
    <w:rsid w:val="00C45676"/>
    <w:rsid w:val="00C464CA"/>
    <w:rsid w:val="00C4672B"/>
    <w:rsid w:val="00C47562"/>
    <w:rsid w:val="00C47ACF"/>
    <w:rsid w:val="00C47F4A"/>
    <w:rsid w:val="00C5049A"/>
    <w:rsid w:val="00C5190E"/>
    <w:rsid w:val="00C52B68"/>
    <w:rsid w:val="00C52D1E"/>
    <w:rsid w:val="00C53366"/>
    <w:rsid w:val="00C53526"/>
    <w:rsid w:val="00C53891"/>
    <w:rsid w:val="00C53F7F"/>
    <w:rsid w:val="00C540E3"/>
    <w:rsid w:val="00C5480C"/>
    <w:rsid w:val="00C553FB"/>
    <w:rsid w:val="00C55B2F"/>
    <w:rsid w:val="00C56E06"/>
    <w:rsid w:val="00C56F14"/>
    <w:rsid w:val="00C5715A"/>
    <w:rsid w:val="00C574B8"/>
    <w:rsid w:val="00C6081B"/>
    <w:rsid w:val="00C60AB8"/>
    <w:rsid w:val="00C621C1"/>
    <w:rsid w:val="00C622B6"/>
    <w:rsid w:val="00C658CA"/>
    <w:rsid w:val="00C65FEB"/>
    <w:rsid w:val="00C66911"/>
    <w:rsid w:val="00C70961"/>
    <w:rsid w:val="00C70CF6"/>
    <w:rsid w:val="00C71AC2"/>
    <w:rsid w:val="00C72220"/>
    <w:rsid w:val="00C72524"/>
    <w:rsid w:val="00C72B3C"/>
    <w:rsid w:val="00C75980"/>
    <w:rsid w:val="00C75A0C"/>
    <w:rsid w:val="00C75BD7"/>
    <w:rsid w:val="00C75E33"/>
    <w:rsid w:val="00C76024"/>
    <w:rsid w:val="00C76B1D"/>
    <w:rsid w:val="00C80049"/>
    <w:rsid w:val="00C81853"/>
    <w:rsid w:val="00C8233E"/>
    <w:rsid w:val="00C843E2"/>
    <w:rsid w:val="00C84465"/>
    <w:rsid w:val="00C84CFD"/>
    <w:rsid w:val="00C85AF4"/>
    <w:rsid w:val="00C8617C"/>
    <w:rsid w:val="00C86722"/>
    <w:rsid w:val="00C86CD0"/>
    <w:rsid w:val="00C879AF"/>
    <w:rsid w:val="00C87FA0"/>
    <w:rsid w:val="00C91511"/>
    <w:rsid w:val="00C91672"/>
    <w:rsid w:val="00C93CEE"/>
    <w:rsid w:val="00C94067"/>
    <w:rsid w:val="00C94F26"/>
    <w:rsid w:val="00C952F6"/>
    <w:rsid w:val="00C9575B"/>
    <w:rsid w:val="00C97930"/>
    <w:rsid w:val="00CA0C3A"/>
    <w:rsid w:val="00CA2368"/>
    <w:rsid w:val="00CA2662"/>
    <w:rsid w:val="00CA26F6"/>
    <w:rsid w:val="00CA26FC"/>
    <w:rsid w:val="00CA36F1"/>
    <w:rsid w:val="00CA5F3F"/>
    <w:rsid w:val="00CA6D82"/>
    <w:rsid w:val="00CA75BC"/>
    <w:rsid w:val="00CB04EB"/>
    <w:rsid w:val="00CB084A"/>
    <w:rsid w:val="00CB291E"/>
    <w:rsid w:val="00CB296C"/>
    <w:rsid w:val="00CB35E7"/>
    <w:rsid w:val="00CB3988"/>
    <w:rsid w:val="00CB4B4A"/>
    <w:rsid w:val="00CB585D"/>
    <w:rsid w:val="00CB5FBA"/>
    <w:rsid w:val="00CB60A9"/>
    <w:rsid w:val="00CB61B4"/>
    <w:rsid w:val="00CB7B43"/>
    <w:rsid w:val="00CB7B8A"/>
    <w:rsid w:val="00CC07BC"/>
    <w:rsid w:val="00CC1263"/>
    <w:rsid w:val="00CC2E62"/>
    <w:rsid w:val="00CC392A"/>
    <w:rsid w:val="00CC3EBF"/>
    <w:rsid w:val="00CC408C"/>
    <w:rsid w:val="00CC43C9"/>
    <w:rsid w:val="00CC47FB"/>
    <w:rsid w:val="00CC4BB2"/>
    <w:rsid w:val="00CC576E"/>
    <w:rsid w:val="00CC636B"/>
    <w:rsid w:val="00CC6A39"/>
    <w:rsid w:val="00CC6B6C"/>
    <w:rsid w:val="00CC70DF"/>
    <w:rsid w:val="00CC766B"/>
    <w:rsid w:val="00CC7E19"/>
    <w:rsid w:val="00CD0259"/>
    <w:rsid w:val="00CD0EEF"/>
    <w:rsid w:val="00CD3DF4"/>
    <w:rsid w:val="00CD6A85"/>
    <w:rsid w:val="00CD70B5"/>
    <w:rsid w:val="00CE0D91"/>
    <w:rsid w:val="00CE153D"/>
    <w:rsid w:val="00CE21D8"/>
    <w:rsid w:val="00CE29C1"/>
    <w:rsid w:val="00CE2E57"/>
    <w:rsid w:val="00CE375D"/>
    <w:rsid w:val="00CE4347"/>
    <w:rsid w:val="00CE4DAE"/>
    <w:rsid w:val="00CE5132"/>
    <w:rsid w:val="00CE6A67"/>
    <w:rsid w:val="00CE6BAA"/>
    <w:rsid w:val="00CE6E08"/>
    <w:rsid w:val="00CE7421"/>
    <w:rsid w:val="00CE74AE"/>
    <w:rsid w:val="00CE7BF4"/>
    <w:rsid w:val="00CF0038"/>
    <w:rsid w:val="00CF01BC"/>
    <w:rsid w:val="00CF0557"/>
    <w:rsid w:val="00CF0B76"/>
    <w:rsid w:val="00CF100A"/>
    <w:rsid w:val="00CF10D9"/>
    <w:rsid w:val="00CF1101"/>
    <w:rsid w:val="00CF22C3"/>
    <w:rsid w:val="00CF32AE"/>
    <w:rsid w:val="00CF66F7"/>
    <w:rsid w:val="00CF7079"/>
    <w:rsid w:val="00CF7A93"/>
    <w:rsid w:val="00D0024E"/>
    <w:rsid w:val="00D01CDB"/>
    <w:rsid w:val="00D02660"/>
    <w:rsid w:val="00D02AAA"/>
    <w:rsid w:val="00D03B4B"/>
    <w:rsid w:val="00D03CD4"/>
    <w:rsid w:val="00D03EB7"/>
    <w:rsid w:val="00D041E5"/>
    <w:rsid w:val="00D048A3"/>
    <w:rsid w:val="00D048F4"/>
    <w:rsid w:val="00D04EEE"/>
    <w:rsid w:val="00D051B2"/>
    <w:rsid w:val="00D056FA"/>
    <w:rsid w:val="00D062DC"/>
    <w:rsid w:val="00D072BC"/>
    <w:rsid w:val="00D07B52"/>
    <w:rsid w:val="00D07BF7"/>
    <w:rsid w:val="00D11551"/>
    <w:rsid w:val="00D1177B"/>
    <w:rsid w:val="00D12573"/>
    <w:rsid w:val="00D12B82"/>
    <w:rsid w:val="00D13D24"/>
    <w:rsid w:val="00D1455F"/>
    <w:rsid w:val="00D1478F"/>
    <w:rsid w:val="00D14DB1"/>
    <w:rsid w:val="00D15354"/>
    <w:rsid w:val="00D15A57"/>
    <w:rsid w:val="00D16C59"/>
    <w:rsid w:val="00D170F6"/>
    <w:rsid w:val="00D17981"/>
    <w:rsid w:val="00D17BEA"/>
    <w:rsid w:val="00D21454"/>
    <w:rsid w:val="00D2202A"/>
    <w:rsid w:val="00D2203A"/>
    <w:rsid w:val="00D222BF"/>
    <w:rsid w:val="00D23009"/>
    <w:rsid w:val="00D23996"/>
    <w:rsid w:val="00D23DC4"/>
    <w:rsid w:val="00D240A8"/>
    <w:rsid w:val="00D249F1"/>
    <w:rsid w:val="00D25BEC"/>
    <w:rsid w:val="00D26F9F"/>
    <w:rsid w:val="00D270A5"/>
    <w:rsid w:val="00D270F6"/>
    <w:rsid w:val="00D27280"/>
    <w:rsid w:val="00D30658"/>
    <w:rsid w:val="00D30ECE"/>
    <w:rsid w:val="00D30FDC"/>
    <w:rsid w:val="00D31594"/>
    <w:rsid w:val="00D3195D"/>
    <w:rsid w:val="00D31FDF"/>
    <w:rsid w:val="00D321F7"/>
    <w:rsid w:val="00D32D36"/>
    <w:rsid w:val="00D3419C"/>
    <w:rsid w:val="00D35782"/>
    <w:rsid w:val="00D36C91"/>
    <w:rsid w:val="00D41AA1"/>
    <w:rsid w:val="00D41D46"/>
    <w:rsid w:val="00D42CE1"/>
    <w:rsid w:val="00D42DCB"/>
    <w:rsid w:val="00D4342E"/>
    <w:rsid w:val="00D4379F"/>
    <w:rsid w:val="00D44261"/>
    <w:rsid w:val="00D44DBA"/>
    <w:rsid w:val="00D44FF1"/>
    <w:rsid w:val="00D4515E"/>
    <w:rsid w:val="00D45274"/>
    <w:rsid w:val="00D468EA"/>
    <w:rsid w:val="00D46AE9"/>
    <w:rsid w:val="00D4707D"/>
    <w:rsid w:val="00D47BBC"/>
    <w:rsid w:val="00D47C77"/>
    <w:rsid w:val="00D51257"/>
    <w:rsid w:val="00D542FF"/>
    <w:rsid w:val="00D5458F"/>
    <w:rsid w:val="00D551AD"/>
    <w:rsid w:val="00D5548A"/>
    <w:rsid w:val="00D55A0F"/>
    <w:rsid w:val="00D562A3"/>
    <w:rsid w:val="00D56476"/>
    <w:rsid w:val="00D57D8A"/>
    <w:rsid w:val="00D6077C"/>
    <w:rsid w:val="00D609EF"/>
    <w:rsid w:val="00D60DE4"/>
    <w:rsid w:val="00D624C5"/>
    <w:rsid w:val="00D632F5"/>
    <w:rsid w:val="00D6381C"/>
    <w:rsid w:val="00D63A29"/>
    <w:rsid w:val="00D652C2"/>
    <w:rsid w:val="00D659D4"/>
    <w:rsid w:val="00D65A89"/>
    <w:rsid w:val="00D703BF"/>
    <w:rsid w:val="00D71268"/>
    <w:rsid w:val="00D71AE4"/>
    <w:rsid w:val="00D731D3"/>
    <w:rsid w:val="00D748A7"/>
    <w:rsid w:val="00D749E3"/>
    <w:rsid w:val="00D74FF8"/>
    <w:rsid w:val="00D75257"/>
    <w:rsid w:val="00D75836"/>
    <w:rsid w:val="00D76619"/>
    <w:rsid w:val="00D8076D"/>
    <w:rsid w:val="00D8167D"/>
    <w:rsid w:val="00D81FA5"/>
    <w:rsid w:val="00D82CA5"/>
    <w:rsid w:val="00D84AA8"/>
    <w:rsid w:val="00D85035"/>
    <w:rsid w:val="00D85772"/>
    <w:rsid w:val="00D85EF7"/>
    <w:rsid w:val="00D862F3"/>
    <w:rsid w:val="00D869D2"/>
    <w:rsid w:val="00D907C0"/>
    <w:rsid w:val="00D90B79"/>
    <w:rsid w:val="00D914A6"/>
    <w:rsid w:val="00D91C62"/>
    <w:rsid w:val="00D92891"/>
    <w:rsid w:val="00D92EBD"/>
    <w:rsid w:val="00D9381E"/>
    <w:rsid w:val="00D93E24"/>
    <w:rsid w:val="00D94B29"/>
    <w:rsid w:val="00D9537B"/>
    <w:rsid w:val="00D972D6"/>
    <w:rsid w:val="00D97789"/>
    <w:rsid w:val="00D97C4D"/>
    <w:rsid w:val="00D97DA9"/>
    <w:rsid w:val="00D97EF8"/>
    <w:rsid w:val="00DA0CFC"/>
    <w:rsid w:val="00DA1BDB"/>
    <w:rsid w:val="00DA27D2"/>
    <w:rsid w:val="00DA2B68"/>
    <w:rsid w:val="00DA2B94"/>
    <w:rsid w:val="00DA42E8"/>
    <w:rsid w:val="00DA4F16"/>
    <w:rsid w:val="00DA58F8"/>
    <w:rsid w:val="00DA5D3C"/>
    <w:rsid w:val="00DA5FDF"/>
    <w:rsid w:val="00DA6883"/>
    <w:rsid w:val="00DA773B"/>
    <w:rsid w:val="00DB0052"/>
    <w:rsid w:val="00DB0B69"/>
    <w:rsid w:val="00DB1327"/>
    <w:rsid w:val="00DB1867"/>
    <w:rsid w:val="00DB22B7"/>
    <w:rsid w:val="00DB22CB"/>
    <w:rsid w:val="00DB36BE"/>
    <w:rsid w:val="00DB37AB"/>
    <w:rsid w:val="00DB42AC"/>
    <w:rsid w:val="00DB4662"/>
    <w:rsid w:val="00DB5056"/>
    <w:rsid w:val="00DB61B9"/>
    <w:rsid w:val="00DB6543"/>
    <w:rsid w:val="00DB66C0"/>
    <w:rsid w:val="00DB66CF"/>
    <w:rsid w:val="00DB66FD"/>
    <w:rsid w:val="00DB6F8F"/>
    <w:rsid w:val="00DB71A8"/>
    <w:rsid w:val="00DB7F80"/>
    <w:rsid w:val="00DC073B"/>
    <w:rsid w:val="00DC0947"/>
    <w:rsid w:val="00DC12C8"/>
    <w:rsid w:val="00DC1907"/>
    <w:rsid w:val="00DC1F1C"/>
    <w:rsid w:val="00DC31E7"/>
    <w:rsid w:val="00DC45FF"/>
    <w:rsid w:val="00DC568C"/>
    <w:rsid w:val="00DC5ED6"/>
    <w:rsid w:val="00DC677F"/>
    <w:rsid w:val="00DC6F1E"/>
    <w:rsid w:val="00DD0406"/>
    <w:rsid w:val="00DD0F74"/>
    <w:rsid w:val="00DD256C"/>
    <w:rsid w:val="00DD3A60"/>
    <w:rsid w:val="00DD4629"/>
    <w:rsid w:val="00DD47BD"/>
    <w:rsid w:val="00DD4FF8"/>
    <w:rsid w:val="00DD61BC"/>
    <w:rsid w:val="00DD6CFE"/>
    <w:rsid w:val="00DD7A86"/>
    <w:rsid w:val="00DE027C"/>
    <w:rsid w:val="00DE2342"/>
    <w:rsid w:val="00DE3B83"/>
    <w:rsid w:val="00DE4378"/>
    <w:rsid w:val="00DE53A9"/>
    <w:rsid w:val="00DE5977"/>
    <w:rsid w:val="00DE646C"/>
    <w:rsid w:val="00DE6B08"/>
    <w:rsid w:val="00DE70ED"/>
    <w:rsid w:val="00DE7E66"/>
    <w:rsid w:val="00DF0410"/>
    <w:rsid w:val="00DF1249"/>
    <w:rsid w:val="00DF1685"/>
    <w:rsid w:val="00DF1780"/>
    <w:rsid w:val="00DF1DE2"/>
    <w:rsid w:val="00DF281A"/>
    <w:rsid w:val="00DF3A27"/>
    <w:rsid w:val="00DF41B2"/>
    <w:rsid w:val="00DF43DA"/>
    <w:rsid w:val="00DF47C4"/>
    <w:rsid w:val="00DF5756"/>
    <w:rsid w:val="00DF6352"/>
    <w:rsid w:val="00E003DB"/>
    <w:rsid w:val="00E00617"/>
    <w:rsid w:val="00E00E15"/>
    <w:rsid w:val="00E01110"/>
    <w:rsid w:val="00E0246C"/>
    <w:rsid w:val="00E026F5"/>
    <w:rsid w:val="00E035EA"/>
    <w:rsid w:val="00E04BA7"/>
    <w:rsid w:val="00E04CE6"/>
    <w:rsid w:val="00E04E08"/>
    <w:rsid w:val="00E05785"/>
    <w:rsid w:val="00E06118"/>
    <w:rsid w:val="00E06E39"/>
    <w:rsid w:val="00E07BDA"/>
    <w:rsid w:val="00E07CF4"/>
    <w:rsid w:val="00E112E6"/>
    <w:rsid w:val="00E114D9"/>
    <w:rsid w:val="00E11761"/>
    <w:rsid w:val="00E120D3"/>
    <w:rsid w:val="00E12158"/>
    <w:rsid w:val="00E1344C"/>
    <w:rsid w:val="00E13BC3"/>
    <w:rsid w:val="00E13C58"/>
    <w:rsid w:val="00E16551"/>
    <w:rsid w:val="00E16B1D"/>
    <w:rsid w:val="00E1700F"/>
    <w:rsid w:val="00E20E22"/>
    <w:rsid w:val="00E216E6"/>
    <w:rsid w:val="00E2177B"/>
    <w:rsid w:val="00E21874"/>
    <w:rsid w:val="00E2187F"/>
    <w:rsid w:val="00E21C0B"/>
    <w:rsid w:val="00E22D61"/>
    <w:rsid w:val="00E2333C"/>
    <w:rsid w:val="00E23B14"/>
    <w:rsid w:val="00E23E2B"/>
    <w:rsid w:val="00E24320"/>
    <w:rsid w:val="00E24C76"/>
    <w:rsid w:val="00E250D3"/>
    <w:rsid w:val="00E25B36"/>
    <w:rsid w:val="00E25B43"/>
    <w:rsid w:val="00E25D5D"/>
    <w:rsid w:val="00E26899"/>
    <w:rsid w:val="00E26AB9"/>
    <w:rsid w:val="00E3005C"/>
    <w:rsid w:val="00E3134A"/>
    <w:rsid w:val="00E31B63"/>
    <w:rsid w:val="00E31BA6"/>
    <w:rsid w:val="00E326B4"/>
    <w:rsid w:val="00E335C1"/>
    <w:rsid w:val="00E33951"/>
    <w:rsid w:val="00E343A6"/>
    <w:rsid w:val="00E346C8"/>
    <w:rsid w:val="00E355EC"/>
    <w:rsid w:val="00E36308"/>
    <w:rsid w:val="00E36944"/>
    <w:rsid w:val="00E369FE"/>
    <w:rsid w:val="00E37591"/>
    <w:rsid w:val="00E404A5"/>
    <w:rsid w:val="00E423F4"/>
    <w:rsid w:val="00E42B6D"/>
    <w:rsid w:val="00E42D55"/>
    <w:rsid w:val="00E44B8C"/>
    <w:rsid w:val="00E4517E"/>
    <w:rsid w:val="00E45C23"/>
    <w:rsid w:val="00E45F3C"/>
    <w:rsid w:val="00E47F9E"/>
    <w:rsid w:val="00E502DF"/>
    <w:rsid w:val="00E51043"/>
    <w:rsid w:val="00E5131D"/>
    <w:rsid w:val="00E51617"/>
    <w:rsid w:val="00E52021"/>
    <w:rsid w:val="00E527A7"/>
    <w:rsid w:val="00E53E92"/>
    <w:rsid w:val="00E54949"/>
    <w:rsid w:val="00E5497B"/>
    <w:rsid w:val="00E5519E"/>
    <w:rsid w:val="00E552EB"/>
    <w:rsid w:val="00E61546"/>
    <w:rsid w:val="00E61E4C"/>
    <w:rsid w:val="00E62615"/>
    <w:rsid w:val="00E62769"/>
    <w:rsid w:val="00E62B6E"/>
    <w:rsid w:val="00E631B4"/>
    <w:rsid w:val="00E6333A"/>
    <w:rsid w:val="00E63905"/>
    <w:rsid w:val="00E64D23"/>
    <w:rsid w:val="00E6598E"/>
    <w:rsid w:val="00E65A4C"/>
    <w:rsid w:val="00E65EE5"/>
    <w:rsid w:val="00E662DE"/>
    <w:rsid w:val="00E668A4"/>
    <w:rsid w:val="00E66ADD"/>
    <w:rsid w:val="00E66F48"/>
    <w:rsid w:val="00E67CC0"/>
    <w:rsid w:val="00E70A9B"/>
    <w:rsid w:val="00E70E17"/>
    <w:rsid w:val="00E711D6"/>
    <w:rsid w:val="00E7148D"/>
    <w:rsid w:val="00E7166D"/>
    <w:rsid w:val="00E7195C"/>
    <w:rsid w:val="00E719EE"/>
    <w:rsid w:val="00E7218F"/>
    <w:rsid w:val="00E73969"/>
    <w:rsid w:val="00E74C4F"/>
    <w:rsid w:val="00E74CC8"/>
    <w:rsid w:val="00E74D93"/>
    <w:rsid w:val="00E74E6A"/>
    <w:rsid w:val="00E75CEB"/>
    <w:rsid w:val="00E762EE"/>
    <w:rsid w:val="00E763B5"/>
    <w:rsid w:val="00E764E1"/>
    <w:rsid w:val="00E76615"/>
    <w:rsid w:val="00E8165C"/>
    <w:rsid w:val="00E82302"/>
    <w:rsid w:val="00E825EE"/>
    <w:rsid w:val="00E82C69"/>
    <w:rsid w:val="00E83A57"/>
    <w:rsid w:val="00E84499"/>
    <w:rsid w:val="00E857CD"/>
    <w:rsid w:val="00E85A28"/>
    <w:rsid w:val="00E86482"/>
    <w:rsid w:val="00E86E4B"/>
    <w:rsid w:val="00E8731D"/>
    <w:rsid w:val="00E878DB"/>
    <w:rsid w:val="00E87ABD"/>
    <w:rsid w:val="00E87F7C"/>
    <w:rsid w:val="00E91BC2"/>
    <w:rsid w:val="00E93DA6"/>
    <w:rsid w:val="00E95FF8"/>
    <w:rsid w:val="00E96156"/>
    <w:rsid w:val="00E96684"/>
    <w:rsid w:val="00E96EE7"/>
    <w:rsid w:val="00E9744B"/>
    <w:rsid w:val="00E9762D"/>
    <w:rsid w:val="00E9774E"/>
    <w:rsid w:val="00E97AEC"/>
    <w:rsid w:val="00E97B70"/>
    <w:rsid w:val="00E97CFB"/>
    <w:rsid w:val="00EA03BE"/>
    <w:rsid w:val="00EA2D3D"/>
    <w:rsid w:val="00EA2F63"/>
    <w:rsid w:val="00EA31A6"/>
    <w:rsid w:val="00EA3867"/>
    <w:rsid w:val="00EA49FB"/>
    <w:rsid w:val="00EA6D8A"/>
    <w:rsid w:val="00EA740C"/>
    <w:rsid w:val="00EB0364"/>
    <w:rsid w:val="00EB0FE6"/>
    <w:rsid w:val="00EB2064"/>
    <w:rsid w:val="00EB3DDF"/>
    <w:rsid w:val="00EB48DE"/>
    <w:rsid w:val="00EB529C"/>
    <w:rsid w:val="00EB5CFA"/>
    <w:rsid w:val="00EB7D6E"/>
    <w:rsid w:val="00EB7E1E"/>
    <w:rsid w:val="00EC0490"/>
    <w:rsid w:val="00EC078B"/>
    <w:rsid w:val="00EC0BEC"/>
    <w:rsid w:val="00EC0C1A"/>
    <w:rsid w:val="00EC0D1C"/>
    <w:rsid w:val="00EC0E44"/>
    <w:rsid w:val="00EC1687"/>
    <w:rsid w:val="00EC1A80"/>
    <w:rsid w:val="00EC2900"/>
    <w:rsid w:val="00EC3220"/>
    <w:rsid w:val="00EC362D"/>
    <w:rsid w:val="00EC4226"/>
    <w:rsid w:val="00EC44F7"/>
    <w:rsid w:val="00EC4974"/>
    <w:rsid w:val="00EC4C6B"/>
    <w:rsid w:val="00EC5894"/>
    <w:rsid w:val="00EC6AF5"/>
    <w:rsid w:val="00EC7068"/>
    <w:rsid w:val="00ED0845"/>
    <w:rsid w:val="00ED0B37"/>
    <w:rsid w:val="00ED13E4"/>
    <w:rsid w:val="00ED2189"/>
    <w:rsid w:val="00ED2CAD"/>
    <w:rsid w:val="00ED2E5A"/>
    <w:rsid w:val="00ED30C8"/>
    <w:rsid w:val="00ED37DD"/>
    <w:rsid w:val="00ED3900"/>
    <w:rsid w:val="00ED4369"/>
    <w:rsid w:val="00ED4471"/>
    <w:rsid w:val="00ED4A31"/>
    <w:rsid w:val="00ED54B2"/>
    <w:rsid w:val="00ED5DC0"/>
    <w:rsid w:val="00ED641D"/>
    <w:rsid w:val="00ED78F6"/>
    <w:rsid w:val="00ED7AA6"/>
    <w:rsid w:val="00EE0614"/>
    <w:rsid w:val="00EE0E56"/>
    <w:rsid w:val="00EE138F"/>
    <w:rsid w:val="00EE2624"/>
    <w:rsid w:val="00EE4114"/>
    <w:rsid w:val="00EE47CD"/>
    <w:rsid w:val="00EE50FA"/>
    <w:rsid w:val="00EE6777"/>
    <w:rsid w:val="00EE684D"/>
    <w:rsid w:val="00EE7651"/>
    <w:rsid w:val="00EF02C7"/>
    <w:rsid w:val="00EF0930"/>
    <w:rsid w:val="00EF187C"/>
    <w:rsid w:val="00EF18BE"/>
    <w:rsid w:val="00EF3004"/>
    <w:rsid w:val="00EF5799"/>
    <w:rsid w:val="00EF6187"/>
    <w:rsid w:val="00EF6580"/>
    <w:rsid w:val="00EF7200"/>
    <w:rsid w:val="00EF752C"/>
    <w:rsid w:val="00F001A9"/>
    <w:rsid w:val="00F012FB"/>
    <w:rsid w:val="00F01A02"/>
    <w:rsid w:val="00F01BC3"/>
    <w:rsid w:val="00F106B6"/>
    <w:rsid w:val="00F11DAD"/>
    <w:rsid w:val="00F130EE"/>
    <w:rsid w:val="00F13DB3"/>
    <w:rsid w:val="00F1447C"/>
    <w:rsid w:val="00F156CC"/>
    <w:rsid w:val="00F15EC7"/>
    <w:rsid w:val="00F1601A"/>
    <w:rsid w:val="00F20561"/>
    <w:rsid w:val="00F208CE"/>
    <w:rsid w:val="00F21CD8"/>
    <w:rsid w:val="00F22462"/>
    <w:rsid w:val="00F22EC2"/>
    <w:rsid w:val="00F2408A"/>
    <w:rsid w:val="00F27016"/>
    <w:rsid w:val="00F271A9"/>
    <w:rsid w:val="00F274DE"/>
    <w:rsid w:val="00F2760E"/>
    <w:rsid w:val="00F30AA8"/>
    <w:rsid w:val="00F30F9A"/>
    <w:rsid w:val="00F3212F"/>
    <w:rsid w:val="00F32357"/>
    <w:rsid w:val="00F32C44"/>
    <w:rsid w:val="00F3351D"/>
    <w:rsid w:val="00F35371"/>
    <w:rsid w:val="00F35FCE"/>
    <w:rsid w:val="00F37113"/>
    <w:rsid w:val="00F3733D"/>
    <w:rsid w:val="00F40770"/>
    <w:rsid w:val="00F42B1F"/>
    <w:rsid w:val="00F435B2"/>
    <w:rsid w:val="00F43AF8"/>
    <w:rsid w:val="00F43E10"/>
    <w:rsid w:val="00F44511"/>
    <w:rsid w:val="00F44A82"/>
    <w:rsid w:val="00F44AFC"/>
    <w:rsid w:val="00F45D45"/>
    <w:rsid w:val="00F45D8A"/>
    <w:rsid w:val="00F467D9"/>
    <w:rsid w:val="00F47C72"/>
    <w:rsid w:val="00F47D40"/>
    <w:rsid w:val="00F50277"/>
    <w:rsid w:val="00F50632"/>
    <w:rsid w:val="00F519A9"/>
    <w:rsid w:val="00F53DF1"/>
    <w:rsid w:val="00F53F76"/>
    <w:rsid w:val="00F55443"/>
    <w:rsid w:val="00F554B3"/>
    <w:rsid w:val="00F55A79"/>
    <w:rsid w:val="00F55AFE"/>
    <w:rsid w:val="00F55BBF"/>
    <w:rsid w:val="00F57656"/>
    <w:rsid w:val="00F57D77"/>
    <w:rsid w:val="00F57F56"/>
    <w:rsid w:val="00F60962"/>
    <w:rsid w:val="00F6278D"/>
    <w:rsid w:val="00F6282A"/>
    <w:rsid w:val="00F62FB5"/>
    <w:rsid w:val="00F6384E"/>
    <w:rsid w:val="00F63929"/>
    <w:rsid w:val="00F65892"/>
    <w:rsid w:val="00F66477"/>
    <w:rsid w:val="00F66536"/>
    <w:rsid w:val="00F66A22"/>
    <w:rsid w:val="00F70051"/>
    <w:rsid w:val="00F701F0"/>
    <w:rsid w:val="00F70555"/>
    <w:rsid w:val="00F718C5"/>
    <w:rsid w:val="00F7343C"/>
    <w:rsid w:val="00F74774"/>
    <w:rsid w:val="00F756C9"/>
    <w:rsid w:val="00F767BC"/>
    <w:rsid w:val="00F77016"/>
    <w:rsid w:val="00F77417"/>
    <w:rsid w:val="00F77664"/>
    <w:rsid w:val="00F80794"/>
    <w:rsid w:val="00F80E56"/>
    <w:rsid w:val="00F8107D"/>
    <w:rsid w:val="00F8187D"/>
    <w:rsid w:val="00F81B0B"/>
    <w:rsid w:val="00F81B46"/>
    <w:rsid w:val="00F84C1E"/>
    <w:rsid w:val="00F84F27"/>
    <w:rsid w:val="00F85F89"/>
    <w:rsid w:val="00F87527"/>
    <w:rsid w:val="00F9034A"/>
    <w:rsid w:val="00F90702"/>
    <w:rsid w:val="00F91343"/>
    <w:rsid w:val="00F92F08"/>
    <w:rsid w:val="00F92FD9"/>
    <w:rsid w:val="00F93375"/>
    <w:rsid w:val="00F93D18"/>
    <w:rsid w:val="00F94C3B"/>
    <w:rsid w:val="00F96E08"/>
    <w:rsid w:val="00F96E86"/>
    <w:rsid w:val="00F97372"/>
    <w:rsid w:val="00F973CC"/>
    <w:rsid w:val="00F978F7"/>
    <w:rsid w:val="00FA0220"/>
    <w:rsid w:val="00FA04DE"/>
    <w:rsid w:val="00FA0BDD"/>
    <w:rsid w:val="00FA0EF5"/>
    <w:rsid w:val="00FA1CA4"/>
    <w:rsid w:val="00FA26CF"/>
    <w:rsid w:val="00FA2D81"/>
    <w:rsid w:val="00FA34B6"/>
    <w:rsid w:val="00FA36D9"/>
    <w:rsid w:val="00FA4456"/>
    <w:rsid w:val="00FA58A8"/>
    <w:rsid w:val="00FA5B61"/>
    <w:rsid w:val="00FA5D64"/>
    <w:rsid w:val="00FB03D8"/>
    <w:rsid w:val="00FB06C7"/>
    <w:rsid w:val="00FB1895"/>
    <w:rsid w:val="00FB1A29"/>
    <w:rsid w:val="00FB29E9"/>
    <w:rsid w:val="00FB40DF"/>
    <w:rsid w:val="00FB4256"/>
    <w:rsid w:val="00FB4E5A"/>
    <w:rsid w:val="00FB563A"/>
    <w:rsid w:val="00FB6A37"/>
    <w:rsid w:val="00FB6CF1"/>
    <w:rsid w:val="00FB7235"/>
    <w:rsid w:val="00FB734F"/>
    <w:rsid w:val="00FB75DB"/>
    <w:rsid w:val="00FC0E0C"/>
    <w:rsid w:val="00FC1B2E"/>
    <w:rsid w:val="00FC3585"/>
    <w:rsid w:val="00FC36EA"/>
    <w:rsid w:val="00FC5B39"/>
    <w:rsid w:val="00FC64D9"/>
    <w:rsid w:val="00FC6638"/>
    <w:rsid w:val="00FC6BE8"/>
    <w:rsid w:val="00FC7926"/>
    <w:rsid w:val="00FC7F06"/>
    <w:rsid w:val="00FD0D6E"/>
    <w:rsid w:val="00FD2580"/>
    <w:rsid w:val="00FD4BA3"/>
    <w:rsid w:val="00FD5695"/>
    <w:rsid w:val="00FD5704"/>
    <w:rsid w:val="00FD5940"/>
    <w:rsid w:val="00FD5A02"/>
    <w:rsid w:val="00FE0A54"/>
    <w:rsid w:val="00FE0D26"/>
    <w:rsid w:val="00FE2318"/>
    <w:rsid w:val="00FE3A5F"/>
    <w:rsid w:val="00FE3D31"/>
    <w:rsid w:val="00FE3DD7"/>
    <w:rsid w:val="00FE58CB"/>
    <w:rsid w:val="00FE6B72"/>
    <w:rsid w:val="00FF3669"/>
    <w:rsid w:val="00FF38CE"/>
    <w:rsid w:val="00FF4A8A"/>
    <w:rsid w:val="00FF4C86"/>
    <w:rsid w:val="00FF6011"/>
    <w:rsid w:val="00FF6EE1"/>
    <w:rsid w:val="00FF7634"/>
    <w:rsid w:val="00FF7DE3"/>
    <w:rsid w:val="011909A0"/>
    <w:rsid w:val="012C264B"/>
    <w:rsid w:val="013B6832"/>
    <w:rsid w:val="013E2CDD"/>
    <w:rsid w:val="0140183F"/>
    <w:rsid w:val="016104C8"/>
    <w:rsid w:val="01866C80"/>
    <w:rsid w:val="018927D2"/>
    <w:rsid w:val="01A72185"/>
    <w:rsid w:val="01B21508"/>
    <w:rsid w:val="01BE777F"/>
    <w:rsid w:val="01CE2402"/>
    <w:rsid w:val="01D37540"/>
    <w:rsid w:val="01E14438"/>
    <w:rsid w:val="01E41B53"/>
    <w:rsid w:val="01E85748"/>
    <w:rsid w:val="01F01BD2"/>
    <w:rsid w:val="0207238A"/>
    <w:rsid w:val="02074FB0"/>
    <w:rsid w:val="020E1C90"/>
    <w:rsid w:val="020E6F04"/>
    <w:rsid w:val="023E257C"/>
    <w:rsid w:val="02463C19"/>
    <w:rsid w:val="024C2C55"/>
    <w:rsid w:val="025276E6"/>
    <w:rsid w:val="025A299C"/>
    <w:rsid w:val="027B748C"/>
    <w:rsid w:val="02810607"/>
    <w:rsid w:val="02D7178C"/>
    <w:rsid w:val="02E216EB"/>
    <w:rsid w:val="02E37DD6"/>
    <w:rsid w:val="02E87BEC"/>
    <w:rsid w:val="03033868"/>
    <w:rsid w:val="033C541A"/>
    <w:rsid w:val="03503184"/>
    <w:rsid w:val="03586D10"/>
    <w:rsid w:val="036646E1"/>
    <w:rsid w:val="036F6365"/>
    <w:rsid w:val="03823527"/>
    <w:rsid w:val="038B02AA"/>
    <w:rsid w:val="03AB3FE3"/>
    <w:rsid w:val="03C861D8"/>
    <w:rsid w:val="03D62A1B"/>
    <w:rsid w:val="03EF363D"/>
    <w:rsid w:val="040C43CB"/>
    <w:rsid w:val="040D2052"/>
    <w:rsid w:val="04142319"/>
    <w:rsid w:val="041D446B"/>
    <w:rsid w:val="0430699B"/>
    <w:rsid w:val="04612003"/>
    <w:rsid w:val="04A33F8E"/>
    <w:rsid w:val="04D85C46"/>
    <w:rsid w:val="04DF34F7"/>
    <w:rsid w:val="05057298"/>
    <w:rsid w:val="05057A61"/>
    <w:rsid w:val="0515200D"/>
    <w:rsid w:val="054B78F5"/>
    <w:rsid w:val="056658F0"/>
    <w:rsid w:val="057B34FA"/>
    <w:rsid w:val="059531FA"/>
    <w:rsid w:val="05A718E9"/>
    <w:rsid w:val="05AD220A"/>
    <w:rsid w:val="05E1119E"/>
    <w:rsid w:val="05E54185"/>
    <w:rsid w:val="06014EB1"/>
    <w:rsid w:val="06252A3F"/>
    <w:rsid w:val="06491956"/>
    <w:rsid w:val="065F2E93"/>
    <w:rsid w:val="06646796"/>
    <w:rsid w:val="066D555B"/>
    <w:rsid w:val="067E2B43"/>
    <w:rsid w:val="06A1355F"/>
    <w:rsid w:val="06B01218"/>
    <w:rsid w:val="06DF738E"/>
    <w:rsid w:val="06E27865"/>
    <w:rsid w:val="06E96167"/>
    <w:rsid w:val="06F93B60"/>
    <w:rsid w:val="06FF7B39"/>
    <w:rsid w:val="07030AF6"/>
    <w:rsid w:val="07090A80"/>
    <w:rsid w:val="07106866"/>
    <w:rsid w:val="07145DF3"/>
    <w:rsid w:val="072B3942"/>
    <w:rsid w:val="073A7E66"/>
    <w:rsid w:val="074258A5"/>
    <w:rsid w:val="0745394C"/>
    <w:rsid w:val="074E05AE"/>
    <w:rsid w:val="07533C5F"/>
    <w:rsid w:val="07550659"/>
    <w:rsid w:val="07617D4C"/>
    <w:rsid w:val="076D70DD"/>
    <w:rsid w:val="07A90455"/>
    <w:rsid w:val="07C92425"/>
    <w:rsid w:val="07FA13F7"/>
    <w:rsid w:val="07FD3A06"/>
    <w:rsid w:val="08057E0A"/>
    <w:rsid w:val="08202A49"/>
    <w:rsid w:val="08266638"/>
    <w:rsid w:val="082C15F1"/>
    <w:rsid w:val="088A6BF7"/>
    <w:rsid w:val="08A24B37"/>
    <w:rsid w:val="08C44E94"/>
    <w:rsid w:val="08CB57C7"/>
    <w:rsid w:val="08D04674"/>
    <w:rsid w:val="08E44A94"/>
    <w:rsid w:val="09031FA5"/>
    <w:rsid w:val="090D6731"/>
    <w:rsid w:val="091E3677"/>
    <w:rsid w:val="092A6367"/>
    <w:rsid w:val="092C5BBE"/>
    <w:rsid w:val="09314020"/>
    <w:rsid w:val="0935633D"/>
    <w:rsid w:val="095D097A"/>
    <w:rsid w:val="096036E4"/>
    <w:rsid w:val="09705534"/>
    <w:rsid w:val="09983272"/>
    <w:rsid w:val="09B17CDB"/>
    <w:rsid w:val="09CF69B8"/>
    <w:rsid w:val="09E77C46"/>
    <w:rsid w:val="09EE3FB5"/>
    <w:rsid w:val="09EF0071"/>
    <w:rsid w:val="0A0B0B6F"/>
    <w:rsid w:val="0A1879AF"/>
    <w:rsid w:val="0A1C7BE2"/>
    <w:rsid w:val="0A321F14"/>
    <w:rsid w:val="0A43433F"/>
    <w:rsid w:val="0A5702B1"/>
    <w:rsid w:val="0A5C5057"/>
    <w:rsid w:val="0A64299D"/>
    <w:rsid w:val="0A755A8E"/>
    <w:rsid w:val="0A7E3A38"/>
    <w:rsid w:val="0A7F3862"/>
    <w:rsid w:val="0A8A2B4E"/>
    <w:rsid w:val="0A942A0E"/>
    <w:rsid w:val="0AA91CD5"/>
    <w:rsid w:val="0AB46EB3"/>
    <w:rsid w:val="0ABC72BC"/>
    <w:rsid w:val="0AC56362"/>
    <w:rsid w:val="0ACA3D19"/>
    <w:rsid w:val="0AEC2A5C"/>
    <w:rsid w:val="0AF85C7C"/>
    <w:rsid w:val="0AF85CFC"/>
    <w:rsid w:val="0B0E4E05"/>
    <w:rsid w:val="0B212DFC"/>
    <w:rsid w:val="0B2D019D"/>
    <w:rsid w:val="0B365327"/>
    <w:rsid w:val="0B373F9A"/>
    <w:rsid w:val="0B472B69"/>
    <w:rsid w:val="0B4B586D"/>
    <w:rsid w:val="0B5F4D58"/>
    <w:rsid w:val="0B6A5F6D"/>
    <w:rsid w:val="0B7F07E2"/>
    <w:rsid w:val="0B806092"/>
    <w:rsid w:val="0B892036"/>
    <w:rsid w:val="0B9D0DF0"/>
    <w:rsid w:val="0B9E269F"/>
    <w:rsid w:val="0BE208BC"/>
    <w:rsid w:val="0BFD6B4E"/>
    <w:rsid w:val="0C0322E9"/>
    <w:rsid w:val="0C06047E"/>
    <w:rsid w:val="0C0A0544"/>
    <w:rsid w:val="0C171CB6"/>
    <w:rsid w:val="0C1E011F"/>
    <w:rsid w:val="0C34386F"/>
    <w:rsid w:val="0C465C8F"/>
    <w:rsid w:val="0C655925"/>
    <w:rsid w:val="0C817E15"/>
    <w:rsid w:val="0C8269AF"/>
    <w:rsid w:val="0CBC3BE7"/>
    <w:rsid w:val="0CC179F6"/>
    <w:rsid w:val="0CC84A6D"/>
    <w:rsid w:val="0CDC1D0C"/>
    <w:rsid w:val="0CDD79E6"/>
    <w:rsid w:val="0D074FED"/>
    <w:rsid w:val="0D110597"/>
    <w:rsid w:val="0D1349D9"/>
    <w:rsid w:val="0D1D0ACF"/>
    <w:rsid w:val="0D2A3A26"/>
    <w:rsid w:val="0D502810"/>
    <w:rsid w:val="0D510501"/>
    <w:rsid w:val="0D642186"/>
    <w:rsid w:val="0D6941E1"/>
    <w:rsid w:val="0D7E2A60"/>
    <w:rsid w:val="0D7F205C"/>
    <w:rsid w:val="0D880078"/>
    <w:rsid w:val="0D953916"/>
    <w:rsid w:val="0DA544EC"/>
    <w:rsid w:val="0DA62FCD"/>
    <w:rsid w:val="0DAF6212"/>
    <w:rsid w:val="0DC203C7"/>
    <w:rsid w:val="0DCE0593"/>
    <w:rsid w:val="0DCF4826"/>
    <w:rsid w:val="0DCF5926"/>
    <w:rsid w:val="0DD674AC"/>
    <w:rsid w:val="0DE660EB"/>
    <w:rsid w:val="0E0A401C"/>
    <w:rsid w:val="0E250887"/>
    <w:rsid w:val="0E254AE8"/>
    <w:rsid w:val="0E3D4BDE"/>
    <w:rsid w:val="0E822A14"/>
    <w:rsid w:val="0E8C61B5"/>
    <w:rsid w:val="0E9F1C1B"/>
    <w:rsid w:val="0EBB4FEB"/>
    <w:rsid w:val="0ED05E16"/>
    <w:rsid w:val="0EDA6769"/>
    <w:rsid w:val="0EDA7121"/>
    <w:rsid w:val="0F0679F2"/>
    <w:rsid w:val="0F31452F"/>
    <w:rsid w:val="0F3B1D2C"/>
    <w:rsid w:val="0F4D021B"/>
    <w:rsid w:val="0F4E3FAD"/>
    <w:rsid w:val="0F8A41DA"/>
    <w:rsid w:val="0F9E392C"/>
    <w:rsid w:val="0FA05652"/>
    <w:rsid w:val="0FAB5180"/>
    <w:rsid w:val="0FAF0953"/>
    <w:rsid w:val="0FC82181"/>
    <w:rsid w:val="0FD7496E"/>
    <w:rsid w:val="0FF860F6"/>
    <w:rsid w:val="0FFF16BB"/>
    <w:rsid w:val="100D1E55"/>
    <w:rsid w:val="101C1DE4"/>
    <w:rsid w:val="103450E5"/>
    <w:rsid w:val="10362FED"/>
    <w:rsid w:val="10383328"/>
    <w:rsid w:val="10577D29"/>
    <w:rsid w:val="106B556A"/>
    <w:rsid w:val="108E6781"/>
    <w:rsid w:val="10944973"/>
    <w:rsid w:val="10A05E71"/>
    <w:rsid w:val="10B8174C"/>
    <w:rsid w:val="10D151BE"/>
    <w:rsid w:val="110D1C65"/>
    <w:rsid w:val="11220742"/>
    <w:rsid w:val="113311A8"/>
    <w:rsid w:val="113369A6"/>
    <w:rsid w:val="11564685"/>
    <w:rsid w:val="115C4C84"/>
    <w:rsid w:val="115E6204"/>
    <w:rsid w:val="116F7DCD"/>
    <w:rsid w:val="1172328B"/>
    <w:rsid w:val="117440EA"/>
    <w:rsid w:val="11AA40D6"/>
    <w:rsid w:val="11E06527"/>
    <w:rsid w:val="11EF2C7A"/>
    <w:rsid w:val="120634C7"/>
    <w:rsid w:val="120B3362"/>
    <w:rsid w:val="1210315D"/>
    <w:rsid w:val="12132537"/>
    <w:rsid w:val="121932AB"/>
    <w:rsid w:val="12301C47"/>
    <w:rsid w:val="12337055"/>
    <w:rsid w:val="12483364"/>
    <w:rsid w:val="124D68F1"/>
    <w:rsid w:val="12505EC7"/>
    <w:rsid w:val="125D4946"/>
    <w:rsid w:val="12602648"/>
    <w:rsid w:val="126E3B4A"/>
    <w:rsid w:val="128E1BD6"/>
    <w:rsid w:val="12B914AD"/>
    <w:rsid w:val="12C13A79"/>
    <w:rsid w:val="12DF1530"/>
    <w:rsid w:val="12F2399C"/>
    <w:rsid w:val="12FA73CB"/>
    <w:rsid w:val="130442B0"/>
    <w:rsid w:val="132666F8"/>
    <w:rsid w:val="133579FA"/>
    <w:rsid w:val="135371D9"/>
    <w:rsid w:val="135918B9"/>
    <w:rsid w:val="13663C89"/>
    <w:rsid w:val="13762695"/>
    <w:rsid w:val="137C0640"/>
    <w:rsid w:val="137D08F7"/>
    <w:rsid w:val="13AB4B56"/>
    <w:rsid w:val="13AF6DD9"/>
    <w:rsid w:val="13D210AD"/>
    <w:rsid w:val="13D32F89"/>
    <w:rsid w:val="13FE057B"/>
    <w:rsid w:val="141B3433"/>
    <w:rsid w:val="142F11A3"/>
    <w:rsid w:val="14301E8A"/>
    <w:rsid w:val="143B0521"/>
    <w:rsid w:val="144612FD"/>
    <w:rsid w:val="144E6FD6"/>
    <w:rsid w:val="145806EE"/>
    <w:rsid w:val="146F2B64"/>
    <w:rsid w:val="14851C36"/>
    <w:rsid w:val="149145EF"/>
    <w:rsid w:val="14A754A9"/>
    <w:rsid w:val="14B64D09"/>
    <w:rsid w:val="14C7354C"/>
    <w:rsid w:val="14CC00DC"/>
    <w:rsid w:val="14CD4D5B"/>
    <w:rsid w:val="151140FD"/>
    <w:rsid w:val="151F75DE"/>
    <w:rsid w:val="152C26A2"/>
    <w:rsid w:val="15450608"/>
    <w:rsid w:val="154B135D"/>
    <w:rsid w:val="15625630"/>
    <w:rsid w:val="15706FB8"/>
    <w:rsid w:val="157C23C9"/>
    <w:rsid w:val="158266AC"/>
    <w:rsid w:val="15A558BC"/>
    <w:rsid w:val="15AB2FC8"/>
    <w:rsid w:val="15F94046"/>
    <w:rsid w:val="16023AA4"/>
    <w:rsid w:val="16154D3D"/>
    <w:rsid w:val="161D3B9E"/>
    <w:rsid w:val="162315F9"/>
    <w:rsid w:val="16247087"/>
    <w:rsid w:val="16315E35"/>
    <w:rsid w:val="16435558"/>
    <w:rsid w:val="164F0484"/>
    <w:rsid w:val="165412AF"/>
    <w:rsid w:val="1660552D"/>
    <w:rsid w:val="16682BBA"/>
    <w:rsid w:val="16787689"/>
    <w:rsid w:val="16831B03"/>
    <w:rsid w:val="16902F73"/>
    <w:rsid w:val="16A51FB6"/>
    <w:rsid w:val="16CA5935"/>
    <w:rsid w:val="16F02D34"/>
    <w:rsid w:val="16FE5EAD"/>
    <w:rsid w:val="1703011C"/>
    <w:rsid w:val="170334A7"/>
    <w:rsid w:val="172851A0"/>
    <w:rsid w:val="173A0287"/>
    <w:rsid w:val="174617FF"/>
    <w:rsid w:val="175D08CA"/>
    <w:rsid w:val="175F2A72"/>
    <w:rsid w:val="175F761A"/>
    <w:rsid w:val="1760441B"/>
    <w:rsid w:val="17752C90"/>
    <w:rsid w:val="1776736B"/>
    <w:rsid w:val="17907A38"/>
    <w:rsid w:val="17AB1FB7"/>
    <w:rsid w:val="17BC2B74"/>
    <w:rsid w:val="17E700CE"/>
    <w:rsid w:val="17FD1F2F"/>
    <w:rsid w:val="18244DA0"/>
    <w:rsid w:val="182F467F"/>
    <w:rsid w:val="18457118"/>
    <w:rsid w:val="185217E9"/>
    <w:rsid w:val="187D47E6"/>
    <w:rsid w:val="18B11517"/>
    <w:rsid w:val="18BA4830"/>
    <w:rsid w:val="18C94AD3"/>
    <w:rsid w:val="19085F2A"/>
    <w:rsid w:val="190F6EE5"/>
    <w:rsid w:val="191F1E3D"/>
    <w:rsid w:val="19294ACA"/>
    <w:rsid w:val="192B46F6"/>
    <w:rsid w:val="193B12D7"/>
    <w:rsid w:val="19490291"/>
    <w:rsid w:val="195C64A6"/>
    <w:rsid w:val="197736CF"/>
    <w:rsid w:val="19822E5F"/>
    <w:rsid w:val="19883356"/>
    <w:rsid w:val="198A5390"/>
    <w:rsid w:val="198C6E15"/>
    <w:rsid w:val="199A6943"/>
    <w:rsid w:val="19AB1900"/>
    <w:rsid w:val="19B714B4"/>
    <w:rsid w:val="19C55EF7"/>
    <w:rsid w:val="19C61677"/>
    <w:rsid w:val="19F135CC"/>
    <w:rsid w:val="1A0C2EC9"/>
    <w:rsid w:val="1A2C762B"/>
    <w:rsid w:val="1A371C72"/>
    <w:rsid w:val="1A4652DA"/>
    <w:rsid w:val="1A5D1977"/>
    <w:rsid w:val="1A766229"/>
    <w:rsid w:val="1A853BD4"/>
    <w:rsid w:val="1A8F4B61"/>
    <w:rsid w:val="1A957A34"/>
    <w:rsid w:val="1AEF6A73"/>
    <w:rsid w:val="1B0F1897"/>
    <w:rsid w:val="1B1F0839"/>
    <w:rsid w:val="1B3041EF"/>
    <w:rsid w:val="1B5314C2"/>
    <w:rsid w:val="1B5F7045"/>
    <w:rsid w:val="1B6D123A"/>
    <w:rsid w:val="1B897B3A"/>
    <w:rsid w:val="1B940DDA"/>
    <w:rsid w:val="1BA80003"/>
    <w:rsid w:val="1BC86D9A"/>
    <w:rsid w:val="1BDB4B25"/>
    <w:rsid w:val="1C033806"/>
    <w:rsid w:val="1C2431CD"/>
    <w:rsid w:val="1C2A5BD4"/>
    <w:rsid w:val="1C2A76FC"/>
    <w:rsid w:val="1C2C385B"/>
    <w:rsid w:val="1C3652F8"/>
    <w:rsid w:val="1C3A02E9"/>
    <w:rsid w:val="1C4658D2"/>
    <w:rsid w:val="1C4B09FB"/>
    <w:rsid w:val="1C500552"/>
    <w:rsid w:val="1C661530"/>
    <w:rsid w:val="1C662846"/>
    <w:rsid w:val="1C9D156E"/>
    <w:rsid w:val="1CBE4F5D"/>
    <w:rsid w:val="1CD3490D"/>
    <w:rsid w:val="1CD65008"/>
    <w:rsid w:val="1CED1844"/>
    <w:rsid w:val="1CF75038"/>
    <w:rsid w:val="1D0A5979"/>
    <w:rsid w:val="1D21035C"/>
    <w:rsid w:val="1D286213"/>
    <w:rsid w:val="1D3D44C5"/>
    <w:rsid w:val="1D8B2A4F"/>
    <w:rsid w:val="1D8F7ADC"/>
    <w:rsid w:val="1D994A74"/>
    <w:rsid w:val="1DC075EF"/>
    <w:rsid w:val="1DC145CE"/>
    <w:rsid w:val="1DCC0215"/>
    <w:rsid w:val="1DE2477D"/>
    <w:rsid w:val="1E0D3D0F"/>
    <w:rsid w:val="1E420E59"/>
    <w:rsid w:val="1E5D0EAA"/>
    <w:rsid w:val="1E614503"/>
    <w:rsid w:val="1E7F6281"/>
    <w:rsid w:val="1E921EB7"/>
    <w:rsid w:val="1EA02D82"/>
    <w:rsid w:val="1EC27E2C"/>
    <w:rsid w:val="1EE02C94"/>
    <w:rsid w:val="1F12081F"/>
    <w:rsid w:val="1F2C2774"/>
    <w:rsid w:val="1F4945D6"/>
    <w:rsid w:val="1F500143"/>
    <w:rsid w:val="1F5E6980"/>
    <w:rsid w:val="1F6D2090"/>
    <w:rsid w:val="1F7B49EC"/>
    <w:rsid w:val="1FE35BAD"/>
    <w:rsid w:val="1FEF0036"/>
    <w:rsid w:val="1FF044B0"/>
    <w:rsid w:val="1FF17AEA"/>
    <w:rsid w:val="1FFE72C1"/>
    <w:rsid w:val="200F3743"/>
    <w:rsid w:val="20186B6F"/>
    <w:rsid w:val="201F0586"/>
    <w:rsid w:val="202145FE"/>
    <w:rsid w:val="204A72C7"/>
    <w:rsid w:val="20C367D7"/>
    <w:rsid w:val="20D02221"/>
    <w:rsid w:val="20D0725E"/>
    <w:rsid w:val="20D73FB8"/>
    <w:rsid w:val="20FD01D0"/>
    <w:rsid w:val="21005CAC"/>
    <w:rsid w:val="21152268"/>
    <w:rsid w:val="2123651D"/>
    <w:rsid w:val="21396DE5"/>
    <w:rsid w:val="214621B8"/>
    <w:rsid w:val="2148790A"/>
    <w:rsid w:val="215058E9"/>
    <w:rsid w:val="21536AC8"/>
    <w:rsid w:val="215A59C6"/>
    <w:rsid w:val="21613D6F"/>
    <w:rsid w:val="21725528"/>
    <w:rsid w:val="219E6E56"/>
    <w:rsid w:val="21BE54E6"/>
    <w:rsid w:val="21C15605"/>
    <w:rsid w:val="21CE287C"/>
    <w:rsid w:val="21D62F68"/>
    <w:rsid w:val="21DE2F48"/>
    <w:rsid w:val="21E60452"/>
    <w:rsid w:val="22065A04"/>
    <w:rsid w:val="22181615"/>
    <w:rsid w:val="221B4C80"/>
    <w:rsid w:val="222F013F"/>
    <w:rsid w:val="22325497"/>
    <w:rsid w:val="22360418"/>
    <w:rsid w:val="225F7AFE"/>
    <w:rsid w:val="22805EB3"/>
    <w:rsid w:val="22830B7A"/>
    <w:rsid w:val="228A448D"/>
    <w:rsid w:val="22913729"/>
    <w:rsid w:val="22A86950"/>
    <w:rsid w:val="22A90607"/>
    <w:rsid w:val="22B166F5"/>
    <w:rsid w:val="22B2557A"/>
    <w:rsid w:val="22B95CF1"/>
    <w:rsid w:val="22F90944"/>
    <w:rsid w:val="22FC4844"/>
    <w:rsid w:val="232D1B8F"/>
    <w:rsid w:val="23334BE8"/>
    <w:rsid w:val="23477A2F"/>
    <w:rsid w:val="23515DF1"/>
    <w:rsid w:val="235E564F"/>
    <w:rsid w:val="2368349C"/>
    <w:rsid w:val="23767A8C"/>
    <w:rsid w:val="23914F33"/>
    <w:rsid w:val="2399445A"/>
    <w:rsid w:val="23A0331B"/>
    <w:rsid w:val="23A70CBE"/>
    <w:rsid w:val="23C84B66"/>
    <w:rsid w:val="23E42364"/>
    <w:rsid w:val="23EE7F42"/>
    <w:rsid w:val="23F04964"/>
    <w:rsid w:val="23F22046"/>
    <w:rsid w:val="24001BF7"/>
    <w:rsid w:val="24064836"/>
    <w:rsid w:val="24112BA8"/>
    <w:rsid w:val="24191971"/>
    <w:rsid w:val="24207CEC"/>
    <w:rsid w:val="24277AFC"/>
    <w:rsid w:val="243A1F6F"/>
    <w:rsid w:val="244432B9"/>
    <w:rsid w:val="246D14CB"/>
    <w:rsid w:val="247F5F40"/>
    <w:rsid w:val="248B4053"/>
    <w:rsid w:val="24920EA3"/>
    <w:rsid w:val="24BD3838"/>
    <w:rsid w:val="24C20CEF"/>
    <w:rsid w:val="24EC2C25"/>
    <w:rsid w:val="24F15196"/>
    <w:rsid w:val="24F84776"/>
    <w:rsid w:val="2513573E"/>
    <w:rsid w:val="25187804"/>
    <w:rsid w:val="25200942"/>
    <w:rsid w:val="25271C58"/>
    <w:rsid w:val="2529236F"/>
    <w:rsid w:val="253D75FD"/>
    <w:rsid w:val="25421BA7"/>
    <w:rsid w:val="25562C19"/>
    <w:rsid w:val="255A0583"/>
    <w:rsid w:val="256B12C5"/>
    <w:rsid w:val="258F2039"/>
    <w:rsid w:val="259D0E7A"/>
    <w:rsid w:val="25A04755"/>
    <w:rsid w:val="25A86598"/>
    <w:rsid w:val="25B726BA"/>
    <w:rsid w:val="25B959ED"/>
    <w:rsid w:val="25D24890"/>
    <w:rsid w:val="260C3612"/>
    <w:rsid w:val="26324450"/>
    <w:rsid w:val="26325ACA"/>
    <w:rsid w:val="26344E72"/>
    <w:rsid w:val="2648613D"/>
    <w:rsid w:val="26857BC0"/>
    <w:rsid w:val="26933FC4"/>
    <w:rsid w:val="269B2802"/>
    <w:rsid w:val="26BB071A"/>
    <w:rsid w:val="26C046D3"/>
    <w:rsid w:val="26CB7C19"/>
    <w:rsid w:val="26D2775C"/>
    <w:rsid w:val="26F65916"/>
    <w:rsid w:val="27071FD1"/>
    <w:rsid w:val="270B71D6"/>
    <w:rsid w:val="270E08D7"/>
    <w:rsid w:val="27294AAE"/>
    <w:rsid w:val="273F778E"/>
    <w:rsid w:val="274A0591"/>
    <w:rsid w:val="2760376C"/>
    <w:rsid w:val="276E7E48"/>
    <w:rsid w:val="277443B1"/>
    <w:rsid w:val="277A2E02"/>
    <w:rsid w:val="277B1A28"/>
    <w:rsid w:val="27810129"/>
    <w:rsid w:val="2785527A"/>
    <w:rsid w:val="27907600"/>
    <w:rsid w:val="27950D73"/>
    <w:rsid w:val="2795247B"/>
    <w:rsid w:val="27997223"/>
    <w:rsid w:val="27C9700F"/>
    <w:rsid w:val="27CC1508"/>
    <w:rsid w:val="27D04727"/>
    <w:rsid w:val="27F855E8"/>
    <w:rsid w:val="28046B4F"/>
    <w:rsid w:val="28100635"/>
    <w:rsid w:val="28346E5E"/>
    <w:rsid w:val="283B1E80"/>
    <w:rsid w:val="28546E92"/>
    <w:rsid w:val="28553A4F"/>
    <w:rsid w:val="285C01CF"/>
    <w:rsid w:val="288A7F86"/>
    <w:rsid w:val="28AD196F"/>
    <w:rsid w:val="28CE22FD"/>
    <w:rsid w:val="28FE3CA1"/>
    <w:rsid w:val="290C1C95"/>
    <w:rsid w:val="291415B3"/>
    <w:rsid w:val="29751E36"/>
    <w:rsid w:val="29787B01"/>
    <w:rsid w:val="298A7270"/>
    <w:rsid w:val="29AA5E8D"/>
    <w:rsid w:val="29B330BF"/>
    <w:rsid w:val="29B41B75"/>
    <w:rsid w:val="29B66429"/>
    <w:rsid w:val="29C143DC"/>
    <w:rsid w:val="29CB6B35"/>
    <w:rsid w:val="29CC1492"/>
    <w:rsid w:val="29E14159"/>
    <w:rsid w:val="29E610BC"/>
    <w:rsid w:val="29F66892"/>
    <w:rsid w:val="2A072D67"/>
    <w:rsid w:val="2A34177A"/>
    <w:rsid w:val="2A485FB6"/>
    <w:rsid w:val="2A6F5427"/>
    <w:rsid w:val="2A7772FA"/>
    <w:rsid w:val="2A7A4012"/>
    <w:rsid w:val="2AC32ECE"/>
    <w:rsid w:val="2AD90CFD"/>
    <w:rsid w:val="2AF02BE6"/>
    <w:rsid w:val="2AF578E6"/>
    <w:rsid w:val="2AF704F2"/>
    <w:rsid w:val="2B0C5CEA"/>
    <w:rsid w:val="2B331F36"/>
    <w:rsid w:val="2B4728B9"/>
    <w:rsid w:val="2B4E0E7E"/>
    <w:rsid w:val="2B5F5175"/>
    <w:rsid w:val="2B6B2DA0"/>
    <w:rsid w:val="2B7E09CE"/>
    <w:rsid w:val="2B941CC6"/>
    <w:rsid w:val="2B95641F"/>
    <w:rsid w:val="2BA016C4"/>
    <w:rsid w:val="2BA465AF"/>
    <w:rsid w:val="2BA94DCC"/>
    <w:rsid w:val="2BB23EE3"/>
    <w:rsid w:val="2BE04625"/>
    <w:rsid w:val="2C080EE0"/>
    <w:rsid w:val="2C0F762B"/>
    <w:rsid w:val="2C1B38D1"/>
    <w:rsid w:val="2C2475FA"/>
    <w:rsid w:val="2C363C7C"/>
    <w:rsid w:val="2C7023E8"/>
    <w:rsid w:val="2C8161C3"/>
    <w:rsid w:val="2C840FE5"/>
    <w:rsid w:val="2C9A15A1"/>
    <w:rsid w:val="2CC20594"/>
    <w:rsid w:val="2CCD27C7"/>
    <w:rsid w:val="2D274585"/>
    <w:rsid w:val="2D2E527E"/>
    <w:rsid w:val="2D647612"/>
    <w:rsid w:val="2D850072"/>
    <w:rsid w:val="2D9A2E7A"/>
    <w:rsid w:val="2DBE7695"/>
    <w:rsid w:val="2DC04A9C"/>
    <w:rsid w:val="2DC35B75"/>
    <w:rsid w:val="2E101528"/>
    <w:rsid w:val="2E123F89"/>
    <w:rsid w:val="2E1923C8"/>
    <w:rsid w:val="2E1C1956"/>
    <w:rsid w:val="2E1D37EF"/>
    <w:rsid w:val="2E29099D"/>
    <w:rsid w:val="2E3B3EA9"/>
    <w:rsid w:val="2E454AA9"/>
    <w:rsid w:val="2E725511"/>
    <w:rsid w:val="2E7C64F8"/>
    <w:rsid w:val="2E9C4F24"/>
    <w:rsid w:val="2E9E4F0A"/>
    <w:rsid w:val="2E9E553B"/>
    <w:rsid w:val="2EC022DE"/>
    <w:rsid w:val="2EF4444D"/>
    <w:rsid w:val="2EF96605"/>
    <w:rsid w:val="2F0D7C64"/>
    <w:rsid w:val="2F1D3423"/>
    <w:rsid w:val="2F291470"/>
    <w:rsid w:val="2F345704"/>
    <w:rsid w:val="2F3C09AB"/>
    <w:rsid w:val="2F42060A"/>
    <w:rsid w:val="2F4A102D"/>
    <w:rsid w:val="2F760104"/>
    <w:rsid w:val="2F76584E"/>
    <w:rsid w:val="2F7A7B75"/>
    <w:rsid w:val="2F7E7420"/>
    <w:rsid w:val="2F8C55CF"/>
    <w:rsid w:val="2F970F5F"/>
    <w:rsid w:val="2FAC1181"/>
    <w:rsid w:val="2FC30494"/>
    <w:rsid w:val="2FF21F30"/>
    <w:rsid w:val="30013F05"/>
    <w:rsid w:val="3006760F"/>
    <w:rsid w:val="3014793C"/>
    <w:rsid w:val="30154685"/>
    <w:rsid w:val="30274304"/>
    <w:rsid w:val="30284443"/>
    <w:rsid w:val="302C0962"/>
    <w:rsid w:val="303133CD"/>
    <w:rsid w:val="30351C8C"/>
    <w:rsid w:val="30361366"/>
    <w:rsid w:val="3049232A"/>
    <w:rsid w:val="305A1A89"/>
    <w:rsid w:val="30822E87"/>
    <w:rsid w:val="30837AED"/>
    <w:rsid w:val="3094149E"/>
    <w:rsid w:val="309D26B9"/>
    <w:rsid w:val="30AF28CF"/>
    <w:rsid w:val="30BE204E"/>
    <w:rsid w:val="30C3531C"/>
    <w:rsid w:val="30C701DB"/>
    <w:rsid w:val="30E20AF4"/>
    <w:rsid w:val="30E32F8F"/>
    <w:rsid w:val="30E50A09"/>
    <w:rsid w:val="30F93DA8"/>
    <w:rsid w:val="30FF5616"/>
    <w:rsid w:val="311662C4"/>
    <w:rsid w:val="311A7D11"/>
    <w:rsid w:val="3122521A"/>
    <w:rsid w:val="31346A2A"/>
    <w:rsid w:val="3142432D"/>
    <w:rsid w:val="314C3B0E"/>
    <w:rsid w:val="316E0043"/>
    <w:rsid w:val="31931732"/>
    <w:rsid w:val="319E0E19"/>
    <w:rsid w:val="31C030B2"/>
    <w:rsid w:val="31E4685C"/>
    <w:rsid w:val="31E46AAB"/>
    <w:rsid w:val="31F22C5A"/>
    <w:rsid w:val="31F82D94"/>
    <w:rsid w:val="32027B7F"/>
    <w:rsid w:val="32095B8B"/>
    <w:rsid w:val="320E214E"/>
    <w:rsid w:val="321418CF"/>
    <w:rsid w:val="32296030"/>
    <w:rsid w:val="324D17CB"/>
    <w:rsid w:val="326C0CAE"/>
    <w:rsid w:val="32725326"/>
    <w:rsid w:val="329706CD"/>
    <w:rsid w:val="32B44783"/>
    <w:rsid w:val="32C11A61"/>
    <w:rsid w:val="32CC2D9E"/>
    <w:rsid w:val="32ED71B1"/>
    <w:rsid w:val="32F3657D"/>
    <w:rsid w:val="32F47240"/>
    <w:rsid w:val="32F7161B"/>
    <w:rsid w:val="32F86139"/>
    <w:rsid w:val="33020005"/>
    <w:rsid w:val="330D3AE3"/>
    <w:rsid w:val="33327544"/>
    <w:rsid w:val="33432F7A"/>
    <w:rsid w:val="335927F3"/>
    <w:rsid w:val="337851F0"/>
    <w:rsid w:val="338A6075"/>
    <w:rsid w:val="33911C9E"/>
    <w:rsid w:val="33A53035"/>
    <w:rsid w:val="33AB047D"/>
    <w:rsid w:val="33B41A0C"/>
    <w:rsid w:val="33F7193D"/>
    <w:rsid w:val="340E6C71"/>
    <w:rsid w:val="3415142D"/>
    <w:rsid w:val="341B13BD"/>
    <w:rsid w:val="342143E2"/>
    <w:rsid w:val="34292297"/>
    <w:rsid w:val="345C66F0"/>
    <w:rsid w:val="345F1283"/>
    <w:rsid w:val="3460157A"/>
    <w:rsid w:val="346431E7"/>
    <w:rsid w:val="34680270"/>
    <w:rsid w:val="34701C19"/>
    <w:rsid w:val="34904DB7"/>
    <w:rsid w:val="349F440E"/>
    <w:rsid w:val="34C2567B"/>
    <w:rsid w:val="34D97EE5"/>
    <w:rsid w:val="34F03E59"/>
    <w:rsid w:val="34FA3D16"/>
    <w:rsid w:val="350D6C6E"/>
    <w:rsid w:val="35143245"/>
    <w:rsid w:val="352A7C9F"/>
    <w:rsid w:val="35323C1E"/>
    <w:rsid w:val="35324C61"/>
    <w:rsid w:val="355C73BE"/>
    <w:rsid w:val="356532B0"/>
    <w:rsid w:val="35655471"/>
    <w:rsid w:val="35702490"/>
    <w:rsid w:val="35781FD3"/>
    <w:rsid w:val="357A4486"/>
    <w:rsid w:val="35930382"/>
    <w:rsid w:val="359955FD"/>
    <w:rsid w:val="35A61D8A"/>
    <w:rsid w:val="35AD0C5D"/>
    <w:rsid w:val="35B356DB"/>
    <w:rsid w:val="35BE69E6"/>
    <w:rsid w:val="35C73995"/>
    <w:rsid w:val="35C867DA"/>
    <w:rsid w:val="35E36953"/>
    <w:rsid w:val="35EE7983"/>
    <w:rsid w:val="360463BD"/>
    <w:rsid w:val="361A4CBA"/>
    <w:rsid w:val="361E2340"/>
    <w:rsid w:val="3628690B"/>
    <w:rsid w:val="36296AC3"/>
    <w:rsid w:val="3635244F"/>
    <w:rsid w:val="36491F9A"/>
    <w:rsid w:val="36737C13"/>
    <w:rsid w:val="3675780A"/>
    <w:rsid w:val="36823824"/>
    <w:rsid w:val="36853EF7"/>
    <w:rsid w:val="3686006F"/>
    <w:rsid w:val="368F2208"/>
    <w:rsid w:val="369B5F3D"/>
    <w:rsid w:val="36A5721F"/>
    <w:rsid w:val="36CA068A"/>
    <w:rsid w:val="36E462E8"/>
    <w:rsid w:val="36ED01E6"/>
    <w:rsid w:val="36F51061"/>
    <w:rsid w:val="370A1E89"/>
    <w:rsid w:val="372323A9"/>
    <w:rsid w:val="372B16AC"/>
    <w:rsid w:val="37530924"/>
    <w:rsid w:val="377305C1"/>
    <w:rsid w:val="37796C4F"/>
    <w:rsid w:val="37917CBC"/>
    <w:rsid w:val="37925AFD"/>
    <w:rsid w:val="379E2AFF"/>
    <w:rsid w:val="37CF5330"/>
    <w:rsid w:val="382449B4"/>
    <w:rsid w:val="383269FD"/>
    <w:rsid w:val="38557469"/>
    <w:rsid w:val="385C4F6A"/>
    <w:rsid w:val="387947EA"/>
    <w:rsid w:val="387E7C60"/>
    <w:rsid w:val="389538D6"/>
    <w:rsid w:val="38A71C05"/>
    <w:rsid w:val="38AC3520"/>
    <w:rsid w:val="38B16CBE"/>
    <w:rsid w:val="38DC2304"/>
    <w:rsid w:val="38DD5348"/>
    <w:rsid w:val="390670FB"/>
    <w:rsid w:val="39153C0D"/>
    <w:rsid w:val="39346276"/>
    <w:rsid w:val="394538AA"/>
    <w:rsid w:val="394D72C0"/>
    <w:rsid w:val="395157A1"/>
    <w:rsid w:val="39542A2B"/>
    <w:rsid w:val="395D2B81"/>
    <w:rsid w:val="39615F9A"/>
    <w:rsid w:val="397F0128"/>
    <w:rsid w:val="39900922"/>
    <w:rsid w:val="399703BB"/>
    <w:rsid w:val="39A20D13"/>
    <w:rsid w:val="39A83854"/>
    <w:rsid w:val="39B03AC1"/>
    <w:rsid w:val="39CE4CF3"/>
    <w:rsid w:val="39CE7365"/>
    <w:rsid w:val="39D16A55"/>
    <w:rsid w:val="39E3734B"/>
    <w:rsid w:val="39E62B73"/>
    <w:rsid w:val="39EA0B29"/>
    <w:rsid w:val="3A133C3A"/>
    <w:rsid w:val="3A190977"/>
    <w:rsid w:val="3A265CA1"/>
    <w:rsid w:val="3A43702A"/>
    <w:rsid w:val="3A744FCF"/>
    <w:rsid w:val="3A802937"/>
    <w:rsid w:val="3A930975"/>
    <w:rsid w:val="3A9F4183"/>
    <w:rsid w:val="3AA64710"/>
    <w:rsid w:val="3AAA3C34"/>
    <w:rsid w:val="3B3B1B01"/>
    <w:rsid w:val="3B421572"/>
    <w:rsid w:val="3B5461BC"/>
    <w:rsid w:val="3B567514"/>
    <w:rsid w:val="3B5B3F0C"/>
    <w:rsid w:val="3B607EC1"/>
    <w:rsid w:val="3B8834E9"/>
    <w:rsid w:val="3B8A53CA"/>
    <w:rsid w:val="3BA777F2"/>
    <w:rsid w:val="3BAB47CF"/>
    <w:rsid w:val="3BAC4273"/>
    <w:rsid w:val="3BDA1859"/>
    <w:rsid w:val="3BDF5C0A"/>
    <w:rsid w:val="3BE80327"/>
    <w:rsid w:val="3BEB3490"/>
    <w:rsid w:val="3C015CF0"/>
    <w:rsid w:val="3C0E0A2E"/>
    <w:rsid w:val="3C1E1135"/>
    <w:rsid w:val="3C242285"/>
    <w:rsid w:val="3C336EE8"/>
    <w:rsid w:val="3C3E0018"/>
    <w:rsid w:val="3C435010"/>
    <w:rsid w:val="3C446689"/>
    <w:rsid w:val="3C473951"/>
    <w:rsid w:val="3C7700E6"/>
    <w:rsid w:val="3C8C07B4"/>
    <w:rsid w:val="3C8D6FC7"/>
    <w:rsid w:val="3CB47F0E"/>
    <w:rsid w:val="3CC34211"/>
    <w:rsid w:val="3CDB69FF"/>
    <w:rsid w:val="3D0636DD"/>
    <w:rsid w:val="3D1F7288"/>
    <w:rsid w:val="3D3D520F"/>
    <w:rsid w:val="3D6069F2"/>
    <w:rsid w:val="3D710C24"/>
    <w:rsid w:val="3D8D69B5"/>
    <w:rsid w:val="3DA31C51"/>
    <w:rsid w:val="3DB22C1A"/>
    <w:rsid w:val="3DB47D35"/>
    <w:rsid w:val="3DCB1858"/>
    <w:rsid w:val="3DCC4998"/>
    <w:rsid w:val="3DCD5999"/>
    <w:rsid w:val="3DE3064D"/>
    <w:rsid w:val="3DEC5D8E"/>
    <w:rsid w:val="3DFA2135"/>
    <w:rsid w:val="3E10520C"/>
    <w:rsid w:val="3E282514"/>
    <w:rsid w:val="3E3208E7"/>
    <w:rsid w:val="3E4147A8"/>
    <w:rsid w:val="3E511B38"/>
    <w:rsid w:val="3E517369"/>
    <w:rsid w:val="3E737603"/>
    <w:rsid w:val="3E77738D"/>
    <w:rsid w:val="3E7933E3"/>
    <w:rsid w:val="3EA3333F"/>
    <w:rsid w:val="3EA63449"/>
    <w:rsid w:val="3EC26FB2"/>
    <w:rsid w:val="3EC823FF"/>
    <w:rsid w:val="3ED457EE"/>
    <w:rsid w:val="3EE65D0D"/>
    <w:rsid w:val="3F004322"/>
    <w:rsid w:val="3F051BD8"/>
    <w:rsid w:val="3F0960B1"/>
    <w:rsid w:val="3F0D1692"/>
    <w:rsid w:val="3F1A268D"/>
    <w:rsid w:val="3F374593"/>
    <w:rsid w:val="3F725E61"/>
    <w:rsid w:val="3F841B37"/>
    <w:rsid w:val="3F8A18B8"/>
    <w:rsid w:val="3FAB7A14"/>
    <w:rsid w:val="3FC755D5"/>
    <w:rsid w:val="3FCE71D4"/>
    <w:rsid w:val="4026168F"/>
    <w:rsid w:val="40300EB9"/>
    <w:rsid w:val="40346FDF"/>
    <w:rsid w:val="40382172"/>
    <w:rsid w:val="4044149D"/>
    <w:rsid w:val="406636E4"/>
    <w:rsid w:val="406B09C0"/>
    <w:rsid w:val="407070A2"/>
    <w:rsid w:val="40902A75"/>
    <w:rsid w:val="40B029D6"/>
    <w:rsid w:val="40B05AAD"/>
    <w:rsid w:val="40C46040"/>
    <w:rsid w:val="40C61DDD"/>
    <w:rsid w:val="40CE2B22"/>
    <w:rsid w:val="40D618C5"/>
    <w:rsid w:val="40E43639"/>
    <w:rsid w:val="40E55A05"/>
    <w:rsid w:val="40FF757A"/>
    <w:rsid w:val="410B06E8"/>
    <w:rsid w:val="410D516E"/>
    <w:rsid w:val="4114372D"/>
    <w:rsid w:val="411A5144"/>
    <w:rsid w:val="413A5271"/>
    <w:rsid w:val="41426B72"/>
    <w:rsid w:val="414A3029"/>
    <w:rsid w:val="415150E4"/>
    <w:rsid w:val="4155467D"/>
    <w:rsid w:val="4168510F"/>
    <w:rsid w:val="417E7959"/>
    <w:rsid w:val="41896578"/>
    <w:rsid w:val="419F1A7D"/>
    <w:rsid w:val="41AE4C6F"/>
    <w:rsid w:val="41B072D7"/>
    <w:rsid w:val="41DA4BAC"/>
    <w:rsid w:val="41E51B23"/>
    <w:rsid w:val="41E5643D"/>
    <w:rsid w:val="421500C6"/>
    <w:rsid w:val="421E4375"/>
    <w:rsid w:val="423A7959"/>
    <w:rsid w:val="42880F8A"/>
    <w:rsid w:val="429060CC"/>
    <w:rsid w:val="42D761E9"/>
    <w:rsid w:val="42E94F03"/>
    <w:rsid w:val="42F07AB2"/>
    <w:rsid w:val="430420E0"/>
    <w:rsid w:val="432A4378"/>
    <w:rsid w:val="43385080"/>
    <w:rsid w:val="43860A72"/>
    <w:rsid w:val="438E2C19"/>
    <w:rsid w:val="438F2B13"/>
    <w:rsid w:val="43B05954"/>
    <w:rsid w:val="43B348A9"/>
    <w:rsid w:val="43BE73F6"/>
    <w:rsid w:val="43BF0E83"/>
    <w:rsid w:val="43DB7805"/>
    <w:rsid w:val="43DC35E5"/>
    <w:rsid w:val="440A3F43"/>
    <w:rsid w:val="44544F95"/>
    <w:rsid w:val="44755DAE"/>
    <w:rsid w:val="447F7A4F"/>
    <w:rsid w:val="448E4517"/>
    <w:rsid w:val="44915457"/>
    <w:rsid w:val="44DD1E19"/>
    <w:rsid w:val="44E27B26"/>
    <w:rsid w:val="44E876B9"/>
    <w:rsid w:val="44F81321"/>
    <w:rsid w:val="450C5B24"/>
    <w:rsid w:val="450C67D3"/>
    <w:rsid w:val="450F48DA"/>
    <w:rsid w:val="452440C6"/>
    <w:rsid w:val="45247A34"/>
    <w:rsid w:val="45277DB3"/>
    <w:rsid w:val="453A6763"/>
    <w:rsid w:val="454C6C1F"/>
    <w:rsid w:val="4553160F"/>
    <w:rsid w:val="45675D3D"/>
    <w:rsid w:val="4591525A"/>
    <w:rsid w:val="45996738"/>
    <w:rsid w:val="45A025F0"/>
    <w:rsid w:val="45A534E6"/>
    <w:rsid w:val="45A87CFD"/>
    <w:rsid w:val="45B84DDF"/>
    <w:rsid w:val="45BB4D68"/>
    <w:rsid w:val="45C5215E"/>
    <w:rsid w:val="45C52B4B"/>
    <w:rsid w:val="45C61E54"/>
    <w:rsid w:val="45C6486C"/>
    <w:rsid w:val="45CA7611"/>
    <w:rsid w:val="45CD0A27"/>
    <w:rsid w:val="45D363E3"/>
    <w:rsid w:val="45E209F7"/>
    <w:rsid w:val="45ED1D05"/>
    <w:rsid w:val="460100A8"/>
    <w:rsid w:val="46026DAB"/>
    <w:rsid w:val="461D054F"/>
    <w:rsid w:val="464A5997"/>
    <w:rsid w:val="464D57D4"/>
    <w:rsid w:val="4654512D"/>
    <w:rsid w:val="46674EA6"/>
    <w:rsid w:val="46736387"/>
    <w:rsid w:val="46873C6C"/>
    <w:rsid w:val="46B80A41"/>
    <w:rsid w:val="46BD331C"/>
    <w:rsid w:val="46C179D0"/>
    <w:rsid w:val="46E01E27"/>
    <w:rsid w:val="46E04320"/>
    <w:rsid w:val="470B7832"/>
    <w:rsid w:val="47623541"/>
    <w:rsid w:val="47825A4E"/>
    <w:rsid w:val="479D20B4"/>
    <w:rsid w:val="47AB2C9D"/>
    <w:rsid w:val="47B068BA"/>
    <w:rsid w:val="47C9025C"/>
    <w:rsid w:val="47CD7F51"/>
    <w:rsid w:val="47D15DAC"/>
    <w:rsid w:val="47D32CE8"/>
    <w:rsid w:val="47D97915"/>
    <w:rsid w:val="47E32C0C"/>
    <w:rsid w:val="47FE7B5F"/>
    <w:rsid w:val="480C556E"/>
    <w:rsid w:val="481474AF"/>
    <w:rsid w:val="48162D6D"/>
    <w:rsid w:val="481C3A83"/>
    <w:rsid w:val="482D169E"/>
    <w:rsid w:val="482D7234"/>
    <w:rsid w:val="4842713F"/>
    <w:rsid w:val="48615124"/>
    <w:rsid w:val="486C49B0"/>
    <w:rsid w:val="48982F24"/>
    <w:rsid w:val="489F6C75"/>
    <w:rsid w:val="48A12020"/>
    <w:rsid w:val="48EC4E31"/>
    <w:rsid w:val="490B5DD2"/>
    <w:rsid w:val="49314AD1"/>
    <w:rsid w:val="494B26DD"/>
    <w:rsid w:val="495A70E5"/>
    <w:rsid w:val="49714100"/>
    <w:rsid w:val="4982618F"/>
    <w:rsid w:val="4984667E"/>
    <w:rsid w:val="499946E2"/>
    <w:rsid w:val="49AA1CEE"/>
    <w:rsid w:val="49E43B49"/>
    <w:rsid w:val="49E52C6C"/>
    <w:rsid w:val="49F27026"/>
    <w:rsid w:val="4A083C87"/>
    <w:rsid w:val="4A16639B"/>
    <w:rsid w:val="4A1D719E"/>
    <w:rsid w:val="4A540D78"/>
    <w:rsid w:val="4A581969"/>
    <w:rsid w:val="4A7D2F1F"/>
    <w:rsid w:val="4A91226D"/>
    <w:rsid w:val="4A952C70"/>
    <w:rsid w:val="4AAA655F"/>
    <w:rsid w:val="4AAE1370"/>
    <w:rsid w:val="4ABA6CC2"/>
    <w:rsid w:val="4AC84946"/>
    <w:rsid w:val="4AEE68F9"/>
    <w:rsid w:val="4B0A4E23"/>
    <w:rsid w:val="4B154F82"/>
    <w:rsid w:val="4B451BD3"/>
    <w:rsid w:val="4B681434"/>
    <w:rsid w:val="4BA120AB"/>
    <w:rsid w:val="4BED6239"/>
    <w:rsid w:val="4C1243BD"/>
    <w:rsid w:val="4C4C0D7A"/>
    <w:rsid w:val="4C503898"/>
    <w:rsid w:val="4C8D562B"/>
    <w:rsid w:val="4C8F02D9"/>
    <w:rsid w:val="4C9706BC"/>
    <w:rsid w:val="4CA31E46"/>
    <w:rsid w:val="4CA64130"/>
    <w:rsid w:val="4CE1473D"/>
    <w:rsid w:val="4CF1589A"/>
    <w:rsid w:val="4CF3744D"/>
    <w:rsid w:val="4CF4049F"/>
    <w:rsid w:val="4CF80F08"/>
    <w:rsid w:val="4D0649B1"/>
    <w:rsid w:val="4D0A756A"/>
    <w:rsid w:val="4D22522D"/>
    <w:rsid w:val="4D3832BB"/>
    <w:rsid w:val="4D4242D6"/>
    <w:rsid w:val="4D425F2A"/>
    <w:rsid w:val="4D460034"/>
    <w:rsid w:val="4D502A50"/>
    <w:rsid w:val="4D515951"/>
    <w:rsid w:val="4D5D7597"/>
    <w:rsid w:val="4D701627"/>
    <w:rsid w:val="4D7050C4"/>
    <w:rsid w:val="4D7A5DA6"/>
    <w:rsid w:val="4DAC0D8B"/>
    <w:rsid w:val="4DB926D6"/>
    <w:rsid w:val="4DBC10A9"/>
    <w:rsid w:val="4DBD6EBE"/>
    <w:rsid w:val="4DC20D30"/>
    <w:rsid w:val="4DE91E6B"/>
    <w:rsid w:val="4DF83CA6"/>
    <w:rsid w:val="4DF85FA6"/>
    <w:rsid w:val="4E074CB5"/>
    <w:rsid w:val="4E0A4E55"/>
    <w:rsid w:val="4E222111"/>
    <w:rsid w:val="4E2B23A9"/>
    <w:rsid w:val="4E2C7610"/>
    <w:rsid w:val="4E34792C"/>
    <w:rsid w:val="4E3C6544"/>
    <w:rsid w:val="4E4D2B79"/>
    <w:rsid w:val="4E524DC7"/>
    <w:rsid w:val="4E597982"/>
    <w:rsid w:val="4E996EE6"/>
    <w:rsid w:val="4EA24DD0"/>
    <w:rsid w:val="4EA367DB"/>
    <w:rsid w:val="4EA52F9A"/>
    <w:rsid w:val="4EA55F7A"/>
    <w:rsid w:val="4ECA7CCA"/>
    <w:rsid w:val="4ED3244B"/>
    <w:rsid w:val="4EDF4DBB"/>
    <w:rsid w:val="4F00700D"/>
    <w:rsid w:val="4F095D23"/>
    <w:rsid w:val="4F147D00"/>
    <w:rsid w:val="4F1666BD"/>
    <w:rsid w:val="4F742185"/>
    <w:rsid w:val="4F8346F1"/>
    <w:rsid w:val="4F917E95"/>
    <w:rsid w:val="4FAB6A19"/>
    <w:rsid w:val="4FAC452B"/>
    <w:rsid w:val="4FBF5A0A"/>
    <w:rsid w:val="4FC064D9"/>
    <w:rsid w:val="4FC45CCC"/>
    <w:rsid w:val="4FD22CA9"/>
    <w:rsid w:val="4FD342A7"/>
    <w:rsid w:val="50194AEC"/>
    <w:rsid w:val="503A3C1A"/>
    <w:rsid w:val="504C2D3B"/>
    <w:rsid w:val="50602AFE"/>
    <w:rsid w:val="506E1F1C"/>
    <w:rsid w:val="50771A85"/>
    <w:rsid w:val="507765E7"/>
    <w:rsid w:val="507B6689"/>
    <w:rsid w:val="50846528"/>
    <w:rsid w:val="508524AA"/>
    <w:rsid w:val="50954AC1"/>
    <w:rsid w:val="50A24A00"/>
    <w:rsid w:val="50AB40AB"/>
    <w:rsid w:val="50BF6A89"/>
    <w:rsid w:val="50D02762"/>
    <w:rsid w:val="50F605BF"/>
    <w:rsid w:val="50FA45D0"/>
    <w:rsid w:val="510C5BAB"/>
    <w:rsid w:val="510F06E4"/>
    <w:rsid w:val="511115F1"/>
    <w:rsid w:val="51167500"/>
    <w:rsid w:val="514722E6"/>
    <w:rsid w:val="515B0F49"/>
    <w:rsid w:val="51734C71"/>
    <w:rsid w:val="518067D4"/>
    <w:rsid w:val="518915B1"/>
    <w:rsid w:val="518A0C9C"/>
    <w:rsid w:val="518D0CFE"/>
    <w:rsid w:val="51AC22C1"/>
    <w:rsid w:val="51BF1FF4"/>
    <w:rsid w:val="51C84543"/>
    <w:rsid w:val="51F74F5B"/>
    <w:rsid w:val="51F87BC9"/>
    <w:rsid w:val="51FB6271"/>
    <w:rsid w:val="52114CB4"/>
    <w:rsid w:val="521B6EC1"/>
    <w:rsid w:val="525053F7"/>
    <w:rsid w:val="52666C23"/>
    <w:rsid w:val="52757193"/>
    <w:rsid w:val="529061C2"/>
    <w:rsid w:val="529741F3"/>
    <w:rsid w:val="52AB7419"/>
    <w:rsid w:val="52B4189C"/>
    <w:rsid w:val="52B95603"/>
    <w:rsid w:val="52D81EDC"/>
    <w:rsid w:val="52E83983"/>
    <w:rsid w:val="533C1D2D"/>
    <w:rsid w:val="533F3F25"/>
    <w:rsid w:val="534F21C2"/>
    <w:rsid w:val="536645BF"/>
    <w:rsid w:val="538F4DF5"/>
    <w:rsid w:val="53996A05"/>
    <w:rsid w:val="53A8333C"/>
    <w:rsid w:val="53B328F2"/>
    <w:rsid w:val="53B424C5"/>
    <w:rsid w:val="53BB2260"/>
    <w:rsid w:val="53C16164"/>
    <w:rsid w:val="53C30396"/>
    <w:rsid w:val="53C33348"/>
    <w:rsid w:val="53C5200C"/>
    <w:rsid w:val="53D03714"/>
    <w:rsid w:val="53D42FFF"/>
    <w:rsid w:val="53DB43C2"/>
    <w:rsid w:val="54040599"/>
    <w:rsid w:val="5426739E"/>
    <w:rsid w:val="547E7373"/>
    <w:rsid w:val="548D3D2D"/>
    <w:rsid w:val="54970F70"/>
    <w:rsid w:val="549F43DF"/>
    <w:rsid w:val="54A375E3"/>
    <w:rsid w:val="54AF4B6A"/>
    <w:rsid w:val="54D72B02"/>
    <w:rsid w:val="550B0F49"/>
    <w:rsid w:val="55103FF9"/>
    <w:rsid w:val="551D59AF"/>
    <w:rsid w:val="5529156B"/>
    <w:rsid w:val="55311CFB"/>
    <w:rsid w:val="554E6F0F"/>
    <w:rsid w:val="55630506"/>
    <w:rsid w:val="55671B4A"/>
    <w:rsid w:val="55765F7E"/>
    <w:rsid w:val="55A00D41"/>
    <w:rsid w:val="55CC4847"/>
    <w:rsid w:val="55D808B0"/>
    <w:rsid w:val="55DB4AE7"/>
    <w:rsid w:val="55E57C51"/>
    <w:rsid w:val="55E81237"/>
    <w:rsid w:val="55EC7130"/>
    <w:rsid w:val="56087171"/>
    <w:rsid w:val="560D4CD8"/>
    <w:rsid w:val="56524859"/>
    <w:rsid w:val="568E4AD9"/>
    <w:rsid w:val="56CA16BB"/>
    <w:rsid w:val="56DB2F61"/>
    <w:rsid w:val="56E5748E"/>
    <w:rsid w:val="56EA075D"/>
    <w:rsid w:val="56EE45EC"/>
    <w:rsid w:val="56FE72CE"/>
    <w:rsid w:val="56FF14E2"/>
    <w:rsid w:val="570E3AB3"/>
    <w:rsid w:val="57206834"/>
    <w:rsid w:val="57306F54"/>
    <w:rsid w:val="575E62E1"/>
    <w:rsid w:val="57787442"/>
    <w:rsid w:val="57B112F2"/>
    <w:rsid w:val="57D5598E"/>
    <w:rsid w:val="57EA51F8"/>
    <w:rsid w:val="57F43B3F"/>
    <w:rsid w:val="580E5185"/>
    <w:rsid w:val="58372E65"/>
    <w:rsid w:val="583F5C3D"/>
    <w:rsid w:val="584F1165"/>
    <w:rsid w:val="58527679"/>
    <w:rsid w:val="58587850"/>
    <w:rsid w:val="585D6988"/>
    <w:rsid w:val="587F58A8"/>
    <w:rsid w:val="588456B9"/>
    <w:rsid w:val="588F630F"/>
    <w:rsid w:val="58945778"/>
    <w:rsid w:val="58A45E6D"/>
    <w:rsid w:val="58BD3EE8"/>
    <w:rsid w:val="58BD62E2"/>
    <w:rsid w:val="58D451F1"/>
    <w:rsid w:val="58EA76E2"/>
    <w:rsid w:val="58F24A5D"/>
    <w:rsid w:val="58FA40E6"/>
    <w:rsid w:val="59264146"/>
    <w:rsid w:val="59305585"/>
    <w:rsid w:val="5931390E"/>
    <w:rsid w:val="5933349A"/>
    <w:rsid w:val="59385B7E"/>
    <w:rsid w:val="594218FC"/>
    <w:rsid w:val="59427042"/>
    <w:rsid w:val="594B184B"/>
    <w:rsid w:val="59586D2A"/>
    <w:rsid w:val="59620128"/>
    <w:rsid w:val="597605FA"/>
    <w:rsid w:val="598A68E5"/>
    <w:rsid w:val="5998599E"/>
    <w:rsid w:val="59A14377"/>
    <w:rsid w:val="59A81413"/>
    <w:rsid w:val="59B96EA6"/>
    <w:rsid w:val="59E2586D"/>
    <w:rsid w:val="59E75618"/>
    <w:rsid w:val="59F66283"/>
    <w:rsid w:val="5A0368DA"/>
    <w:rsid w:val="5A223BA7"/>
    <w:rsid w:val="5A2A0665"/>
    <w:rsid w:val="5A2E750B"/>
    <w:rsid w:val="5A454063"/>
    <w:rsid w:val="5A5A5113"/>
    <w:rsid w:val="5A6B0D60"/>
    <w:rsid w:val="5A892869"/>
    <w:rsid w:val="5A90452E"/>
    <w:rsid w:val="5A982CAE"/>
    <w:rsid w:val="5AAD4FCF"/>
    <w:rsid w:val="5AB91A6C"/>
    <w:rsid w:val="5ABF1E79"/>
    <w:rsid w:val="5AC66FA0"/>
    <w:rsid w:val="5B307B16"/>
    <w:rsid w:val="5B3417DC"/>
    <w:rsid w:val="5B3643B3"/>
    <w:rsid w:val="5B3C2019"/>
    <w:rsid w:val="5B436B82"/>
    <w:rsid w:val="5B4F0251"/>
    <w:rsid w:val="5B5273B7"/>
    <w:rsid w:val="5B59395A"/>
    <w:rsid w:val="5B5B3838"/>
    <w:rsid w:val="5B63428D"/>
    <w:rsid w:val="5B835E40"/>
    <w:rsid w:val="5B99712F"/>
    <w:rsid w:val="5B9F69D6"/>
    <w:rsid w:val="5BB32055"/>
    <w:rsid w:val="5BB65713"/>
    <w:rsid w:val="5BD46EF6"/>
    <w:rsid w:val="5BE64AC5"/>
    <w:rsid w:val="5BED62EF"/>
    <w:rsid w:val="5C021C77"/>
    <w:rsid w:val="5C190DC1"/>
    <w:rsid w:val="5C1D0456"/>
    <w:rsid w:val="5C2E333A"/>
    <w:rsid w:val="5C4233FC"/>
    <w:rsid w:val="5C432B0B"/>
    <w:rsid w:val="5C93449A"/>
    <w:rsid w:val="5C9641EF"/>
    <w:rsid w:val="5CA838D8"/>
    <w:rsid w:val="5CA8712B"/>
    <w:rsid w:val="5CD142A6"/>
    <w:rsid w:val="5CDE38C5"/>
    <w:rsid w:val="5CE96613"/>
    <w:rsid w:val="5CF53D12"/>
    <w:rsid w:val="5CF619DB"/>
    <w:rsid w:val="5D05575D"/>
    <w:rsid w:val="5D0B3072"/>
    <w:rsid w:val="5D1C3741"/>
    <w:rsid w:val="5D3C7E0A"/>
    <w:rsid w:val="5D4F028D"/>
    <w:rsid w:val="5D4F619D"/>
    <w:rsid w:val="5D5911E0"/>
    <w:rsid w:val="5D722C55"/>
    <w:rsid w:val="5D781FF4"/>
    <w:rsid w:val="5D921077"/>
    <w:rsid w:val="5D943075"/>
    <w:rsid w:val="5D9840D7"/>
    <w:rsid w:val="5DB370CA"/>
    <w:rsid w:val="5DB90503"/>
    <w:rsid w:val="5DB93DF1"/>
    <w:rsid w:val="5DC25562"/>
    <w:rsid w:val="5DC70681"/>
    <w:rsid w:val="5DEB50E5"/>
    <w:rsid w:val="5DF214BE"/>
    <w:rsid w:val="5DF50F50"/>
    <w:rsid w:val="5DF51C98"/>
    <w:rsid w:val="5E063189"/>
    <w:rsid w:val="5E186B70"/>
    <w:rsid w:val="5E322579"/>
    <w:rsid w:val="5E44084E"/>
    <w:rsid w:val="5E4B7FB9"/>
    <w:rsid w:val="5E514ED5"/>
    <w:rsid w:val="5E5D0481"/>
    <w:rsid w:val="5E663676"/>
    <w:rsid w:val="5E757748"/>
    <w:rsid w:val="5E7846E6"/>
    <w:rsid w:val="5EA63DA4"/>
    <w:rsid w:val="5EC42B56"/>
    <w:rsid w:val="5EEE261B"/>
    <w:rsid w:val="5EEF103B"/>
    <w:rsid w:val="5EF74470"/>
    <w:rsid w:val="5EF9147C"/>
    <w:rsid w:val="5F0A0CBF"/>
    <w:rsid w:val="5F0E1912"/>
    <w:rsid w:val="5F18399C"/>
    <w:rsid w:val="5F2F2C8B"/>
    <w:rsid w:val="5F5168EB"/>
    <w:rsid w:val="5F624F5D"/>
    <w:rsid w:val="5F673FE6"/>
    <w:rsid w:val="5FAE1A35"/>
    <w:rsid w:val="5FAF4C91"/>
    <w:rsid w:val="5FCB0839"/>
    <w:rsid w:val="5FEC5EC8"/>
    <w:rsid w:val="60042BD5"/>
    <w:rsid w:val="600C142F"/>
    <w:rsid w:val="601B473C"/>
    <w:rsid w:val="601C0B60"/>
    <w:rsid w:val="60275697"/>
    <w:rsid w:val="60383D1D"/>
    <w:rsid w:val="60530CAC"/>
    <w:rsid w:val="60634D29"/>
    <w:rsid w:val="60940AF0"/>
    <w:rsid w:val="60AC2AD0"/>
    <w:rsid w:val="60B365C5"/>
    <w:rsid w:val="60C1216A"/>
    <w:rsid w:val="60CF7652"/>
    <w:rsid w:val="60D76538"/>
    <w:rsid w:val="60E31EC4"/>
    <w:rsid w:val="60E4521F"/>
    <w:rsid w:val="60F06A24"/>
    <w:rsid w:val="61072301"/>
    <w:rsid w:val="610F71F0"/>
    <w:rsid w:val="611C1313"/>
    <w:rsid w:val="612F6067"/>
    <w:rsid w:val="615517AA"/>
    <w:rsid w:val="61686EB3"/>
    <w:rsid w:val="616D6078"/>
    <w:rsid w:val="617536D4"/>
    <w:rsid w:val="61877220"/>
    <w:rsid w:val="61C42064"/>
    <w:rsid w:val="61D648A4"/>
    <w:rsid w:val="61F17B26"/>
    <w:rsid w:val="61FD17CE"/>
    <w:rsid w:val="622D562D"/>
    <w:rsid w:val="62410803"/>
    <w:rsid w:val="62504DB0"/>
    <w:rsid w:val="62571FC8"/>
    <w:rsid w:val="626362B3"/>
    <w:rsid w:val="626C377A"/>
    <w:rsid w:val="628A38F2"/>
    <w:rsid w:val="629040CD"/>
    <w:rsid w:val="62927E2C"/>
    <w:rsid w:val="629575A7"/>
    <w:rsid w:val="62AF7836"/>
    <w:rsid w:val="62B65115"/>
    <w:rsid w:val="62BB22EC"/>
    <w:rsid w:val="62D4419C"/>
    <w:rsid w:val="62E00D13"/>
    <w:rsid w:val="62E47118"/>
    <w:rsid w:val="62F22374"/>
    <w:rsid w:val="62F34DFD"/>
    <w:rsid w:val="63086B8D"/>
    <w:rsid w:val="634A4A1F"/>
    <w:rsid w:val="634E1470"/>
    <w:rsid w:val="63511246"/>
    <w:rsid w:val="6351733D"/>
    <w:rsid w:val="636305D6"/>
    <w:rsid w:val="637D11D7"/>
    <w:rsid w:val="639669CB"/>
    <w:rsid w:val="63A20D55"/>
    <w:rsid w:val="63C27CF9"/>
    <w:rsid w:val="63EF63DA"/>
    <w:rsid w:val="63F333D7"/>
    <w:rsid w:val="63F560CF"/>
    <w:rsid w:val="640913CE"/>
    <w:rsid w:val="641843E2"/>
    <w:rsid w:val="64233F72"/>
    <w:rsid w:val="64267C38"/>
    <w:rsid w:val="642C1E32"/>
    <w:rsid w:val="64503AFF"/>
    <w:rsid w:val="647863BD"/>
    <w:rsid w:val="6499282F"/>
    <w:rsid w:val="64AA09C1"/>
    <w:rsid w:val="64AD1C0F"/>
    <w:rsid w:val="64B654D9"/>
    <w:rsid w:val="64FC0D83"/>
    <w:rsid w:val="65024C98"/>
    <w:rsid w:val="650921B8"/>
    <w:rsid w:val="65490C30"/>
    <w:rsid w:val="65554835"/>
    <w:rsid w:val="655B5703"/>
    <w:rsid w:val="65802023"/>
    <w:rsid w:val="658F725C"/>
    <w:rsid w:val="65A117EB"/>
    <w:rsid w:val="65AC744A"/>
    <w:rsid w:val="65B6061D"/>
    <w:rsid w:val="65CA52F1"/>
    <w:rsid w:val="65DD1070"/>
    <w:rsid w:val="65DD7618"/>
    <w:rsid w:val="65F3363E"/>
    <w:rsid w:val="66107F30"/>
    <w:rsid w:val="6611353E"/>
    <w:rsid w:val="663228BC"/>
    <w:rsid w:val="663919B1"/>
    <w:rsid w:val="663C59A0"/>
    <w:rsid w:val="66481D8C"/>
    <w:rsid w:val="664E51E0"/>
    <w:rsid w:val="666653E1"/>
    <w:rsid w:val="667B676C"/>
    <w:rsid w:val="6691079D"/>
    <w:rsid w:val="66996288"/>
    <w:rsid w:val="66BA7EF9"/>
    <w:rsid w:val="66C36EA9"/>
    <w:rsid w:val="66CB78BF"/>
    <w:rsid w:val="66DE06E7"/>
    <w:rsid w:val="66E87CBE"/>
    <w:rsid w:val="67066697"/>
    <w:rsid w:val="670A7FF7"/>
    <w:rsid w:val="67463905"/>
    <w:rsid w:val="67497885"/>
    <w:rsid w:val="674F0B98"/>
    <w:rsid w:val="675C4C03"/>
    <w:rsid w:val="67743131"/>
    <w:rsid w:val="677F56D4"/>
    <w:rsid w:val="67981CF8"/>
    <w:rsid w:val="67A74033"/>
    <w:rsid w:val="67AE12B8"/>
    <w:rsid w:val="67B62FC4"/>
    <w:rsid w:val="67C82BD8"/>
    <w:rsid w:val="67CD5D35"/>
    <w:rsid w:val="67D2646A"/>
    <w:rsid w:val="67D76215"/>
    <w:rsid w:val="67D97DF0"/>
    <w:rsid w:val="67F6636E"/>
    <w:rsid w:val="68021547"/>
    <w:rsid w:val="68113B42"/>
    <w:rsid w:val="682329AA"/>
    <w:rsid w:val="68374674"/>
    <w:rsid w:val="6839186E"/>
    <w:rsid w:val="68413602"/>
    <w:rsid w:val="686621E0"/>
    <w:rsid w:val="68725C6A"/>
    <w:rsid w:val="688B71E1"/>
    <w:rsid w:val="68A70E96"/>
    <w:rsid w:val="68AB2A73"/>
    <w:rsid w:val="68B1428D"/>
    <w:rsid w:val="68B97080"/>
    <w:rsid w:val="68EC2C79"/>
    <w:rsid w:val="68F46F95"/>
    <w:rsid w:val="68F62FE4"/>
    <w:rsid w:val="68FD6336"/>
    <w:rsid w:val="69232EFA"/>
    <w:rsid w:val="69242CA8"/>
    <w:rsid w:val="692763AB"/>
    <w:rsid w:val="69337A54"/>
    <w:rsid w:val="694111DC"/>
    <w:rsid w:val="69444A88"/>
    <w:rsid w:val="694F4502"/>
    <w:rsid w:val="695370CD"/>
    <w:rsid w:val="695979B8"/>
    <w:rsid w:val="695C79D2"/>
    <w:rsid w:val="696719A2"/>
    <w:rsid w:val="69681661"/>
    <w:rsid w:val="696F5C56"/>
    <w:rsid w:val="698017F5"/>
    <w:rsid w:val="698A0CA1"/>
    <w:rsid w:val="69904E70"/>
    <w:rsid w:val="699F1505"/>
    <w:rsid w:val="69A73054"/>
    <w:rsid w:val="69B71E97"/>
    <w:rsid w:val="69BF36D4"/>
    <w:rsid w:val="69CA7613"/>
    <w:rsid w:val="69F11A9B"/>
    <w:rsid w:val="69F70D18"/>
    <w:rsid w:val="69FD398F"/>
    <w:rsid w:val="6A5B19FE"/>
    <w:rsid w:val="6A5C3987"/>
    <w:rsid w:val="6A5F216E"/>
    <w:rsid w:val="6A740878"/>
    <w:rsid w:val="6A7A169E"/>
    <w:rsid w:val="6A7A5465"/>
    <w:rsid w:val="6A7F7D88"/>
    <w:rsid w:val="6A903EAB"/>
    <w:rsid w:val="6A930C8B"/>
    <w:rsid w:val="6A9726A4"/>
    <w:rsid w:val="6A9E45B3"/>
    <w:rsid w:val="6AAD1EE4"/>
    <w:rsid w:val="6AAE41E5"/>
    <w:rsid w:val="6ABD2921"/>
    <w:rsid w:val="6ACD6CBC"/>
    <w:rsid w:val="6ADF6AA2"/>
    <w:rsid w:val="6AFB3A24"/>
    <w:rsid w:val="6B057D75"/>
    <w:rsid w:val="6B066491"/>
    <w:rsid w:val="6B135EE9"/>
    <w:rsid w:val="6B1E33E5"/>
    <w:rsid w:val="6B240F89"/>
    <w:rsid w:val="6B2E7D0C"/>
    <w:rsid w:val="6B340AF9"/>
    <w:rsid w:val="6B3A325C"/>
    <w:rsid w:val="6B3C528A"/>
    <w:rsid w:val="6B3E2321"/>
    <w:rsid w:val="6B4C0C13"/>
    <w:rsid w:val="6B5B0D6D"/>
    <w:rsid w:val="6B765258"/>
    <w:rsid w:val="6B814F0D"/>
    <w:rsid w:val="6B841675"/>
    <w:rsid w:val="6B9D0B55"/>
    <w:rsid w:val="6BA3610B"/>
    <w:rsid w:val="6BD3270F"/>
    <w:rsid w:val="6BE14687"/>
    <w:rsid w:val="6BE92D89"/>
    <w:rsid w:val="6BE94538"/>
    <w:rsid w:val="6BEA428F"/>
    <w:rsid w:val="6C481AD5"/>
    <w:rsid w:val="6C610657"/>
    <w:rsid w:val="6C622420"/>
    <w:rsid w:val="6C6C0CCC"/>
    <w:rsid w:val="6C6C3C2F"/>
    <w:rsid w:val="6C720B42"/>
    <w:rsid w:val="6C79696B"/>
    <w:rsid w:val="6C8708E5"/>
    <w:rsid w:val="6CA168A9"/>
    <w:rsid w:val="6CA2244F"/>
    <w:rsid w:val="6CCB1DC2"/>
    <w:rsid w:val="6CEE5F77"/>
    <w:rsid w:val="6CF17C9C"/>
    <w:rsid w:val="6CF90658"/>
    <w:rsid w:val="6D20183B"/>
    <w:rsid w:val="6D3308B6"/>
    <w:rsid w:val="6D4608A2"/>
    <w:rsid w:val="6D61072D"/>
    <w:rsid w:val="6D992B63"/>
    <w:rsid w:val="6D995B04"/>
    <w:rsid w:val="6D9D6CA4"/>
    <w:rsid w:val="6DC95027"/>
    <w:rsid w:val="6DCA7220"/>
    <w:rsid w:val="6DCC38B7"/>
    <w:rsid w:val="6DDF0EA1"/>
    <w:rsid w:val="6DF838A7"/>
    <w:rsid w:val="6E080A13"/>
    <w:rsid w:val="6E135B90"/>
    <w:rsid w:val="6E2B4EAE"/>
    <w:rsid w:val="6E3763F9"/>
    <w:rsid w:val="6E3A64DC"/>
    <w:rsid w:val="6E4C7D7F"/>
    <w:rsid w:val="6E544745"/>
    <w:rsid w:val="6E5E51C0"/>
    <w:rsid w:val="6E603047"/>
    <w:rsid w:val="6E7E2C45"/>
    <w:rsid w:val="6E7F385D"/>
    <w:rsid w:val="6E845862"/>
    <w:rsid w:val="6E850E85"/>
    <w:rsid w:val="6E9C129B"/>
    <w:rsid w:val="6EA43CB6"/>
    <w:rsid w:val="6EA634C2"/>
    <w:rsid w:val="6EA72BDE"/>
    <w:rsid w:val="6ECF3FCD"/>
    <w:rsid w:val="6EF952AC"/>
    <w:rsid w:val="6F093047"/>
    <w:rsid w:val="6F1C045F"/>
    <w:rsid w:val="6F3B64CA"/>
    <w:rsid w:val="6F4E46E8"/>
    <w:rsid w:val="6F6D4745"/>
    <w:rsid w:val="6F733F0B"/>
    <w:rsid w:val="6F791A9D"/>
    <w:rsid w:val="6FA32AFD"/>
    <w:rsid w:val="6FAA42D8"/>
    <w:rsid w:val="6FC0720B"/>
    <w:rsid w:val="6FC96DE6"/>
    <w:rsid w:val="6FCA2DF6"/>
    <w:rsid w:val="6FDF4B0C"/>
    <w:rsid w:val="6FF73264"/>
    <w:rsid w:val="6FFF6853"/>
    <w:rsid w:val="700B519B"/>
    <w:rsid w:val="7024775E"/>
    <w:rsid w:val="704A7F74"/>
    <w:rsid w:val="704C75A4"/>
    <w:rsid w:val="70553C87"/>
    <w:rsid w:val="70A82F8E"/>
    <w:rsid w:val="70AA7B3D"/>
    <w:rsid w:val="70CB4E7D"/>
    <w:rsid w:val="70CF47F7"/>
    <w:rsid w:val="70DF5EE3"/>
    <w:rsid w:val="71020F9C"/>
    <w:rsid w:val="71157793"/>
    <w:rsid w:val="714C55C3"/>
    <w:rsid w:val="71557896"/>
    <w:rsid w:val="715A730A"/>
    <w:rsid w:val="7162689F"/>
    <w:rsid w:val="717F6C24"/>
    <w:rsid w:val="71A010A2"/>
    <w:rsid w:val="71BB4C68"/>
    <w:rsid w:val="71D302BD"/>
    <w:rsid w:val="71D910A7"/>
    <w:rsid w:val="71F41690"/>
    <w:rsid w:val="722579FD"/>
    <w:rsid w:val="7228205E"/>
    <w:rsid w:val="722D3DE6"/>
    <w:rsid w:val="724310E1"/>
    <w:rsid w:val="724F2C56"/>
    <w:rsid w:val="725B583E"/>
    <w:rsid w:val="72605643"/>
    <w:rsid w:val="727D6B51"/>
    <w:rsid w:val="729A67F5"/>
    <w:rsid w:val="72B66FE5"/>
    <w:rsid w:val="72C21B37"/>
    <w:rsid w:val="72D34A99"/>
    <w:rsid w:val="72DB2F85"/>
    <w:rsid w:val="72DB51F2"/>
    <w:rsid w:val="72FF1AD4"/>
    <w:rsid w:val="7302255C"/>
    <w:rsid w:val="730445BD"/>
    <w:rsid w:val="730D3299"/>
    <w:rsid w:val="733E22E7"/>
    <w:rsid w:val="733E56C2"/>
    <w:rsid w:val="734942EB"/>
    <w:rsid w:val="734C5106"/>
    <w:rsid w:val="73514ED4"/>
    <w:rsid w:val="73534A3F"/>
    <w:rsid w:val="73553921"/>
    <w:rsid w:val="736414AF"/>
    <w:rsid w:val="73A130AA"/>
    <w:rsid w:val="73A66A34"/>
    <w:rsid w:val="73B415A0"/>
    <w:rsid w:val="73C71CB3"/>
    <w:rsid w:val="73C745D4"/>
    <w:rsid w:val="73CD7F53"/>
    <w:rsid w:val="73D4583C"/>
    <w:rsid w:val="73D979ED"/>
    <w:rsid w:val="73E20053"/>
    <w:rsid w:val="74181243"/>
    <w:rsid w:val="742835D1"/>
    <w:rsid w:val="74393B28"/>
    <w:rsid w:val="74447F58"/>
    <w:rsid w:val="744867B8"/>
    <w:rsid w:val="746B58B8"/>
    <w:rsid w:val="74BB723C"/>
    <w:rsid w:val="74C81ECF"/>
    <w:rsid w:val="74F273BA"/>
    <w:rsid w:val="74F73FF0"/>
    <w:rsid w:val="750B47C6"/>
    <w:rsid w:val="75311836"/>
    <w:rsid w:val="754F714B"/>
    <w:rsid w:val="755E2EDB"/>
    <w:rsid w:val="75622B13"/>
    <w:rsid w:val="75741D26"/>
    <w:rsid w:val="75916A73"/>
    <w:rsid w:val="75951656"/>
    <w:rsid w:val="75AC6F45"/>
    <w:rsid w:val="75BB5E33"/>
    <w:rsid w:val="75E12D6D"/>
    <w:rsid w:val="75E67B07"/>
    <w:rsid w:val="75F94E0E"/>
    <w:rsid w:val="760A2CA9"/>
    <w:rsid w:val="760F78EA"/>
    <w:rsid w:val="76407C2B"/>
    <w:rsid w:val="76436845"/>
    <w:rsid w:val="76495B54"/>
    <w:rsid w:val="764A0A8F"/>
    <w:rsid w:val="76724260"/>
    <w:rsid w:val="76796257"/>
    <w:rsid w:val="76972408"/>
    <w:rsid w:val="76A43D54"/>
    <w:rsid w:val="76C03C04"/>
    <w:rsid w:val="76C63CAF"/>
    <w:rsid w:val="76CF6BFC"/>
    <w:rsid w:val="76D2088B"/>
    <w:rsid w:val="76D75A21"/>
    <w:rsid w:val="76EC3433"/>
    <w:rsid w:val="76EC4436"/>
    <w:rsid w:val="77054438"/>
    <w:rsid w:val="77085AB0"/>
    <w:rsid w:val="771A511B"/>
    <w:rsid w:val="773A2134"/>
    <w:rsid w:val="77557BAE"/>
    <w:rsid w:val="77616C41"/>
    <w:rsid w:val="77664A35"/>
    <w:rsid w:val="776857A9"/>
    <w:rsid w:val="77785CE2"/>
    <w:rsid w:val="7795166C"/>
    <w:rsid w:val="779E00B8"/>
    <w:rsid w:val="77A34190"/>
    <w:rsid w:val="77C55DC2"/>
    <w:rsid w:val="77D511EC"/>
    <w:rsid w:val="77F953AA"/>
    <w:rsid w:val="78315035"/>
    <w:rsid w:val="78551163"/>
    <w:rsid w:val="78587E06"/>
    <w:rsid w:val="78715C30"/>
    <w:rsid w:val="78741A08"/>
    <w:rsid w:val="787819D1"/>
    <w:rsid w:val="78791B9F"/>
    <w:rsid w:val="787C3E06"/>
    <w:rsid w:val="788342F6"/>
    <w:rsid w:val="78920C19"/>
    <w:rsid w:val="789A36FA"/>
    <w:rsid w:val="789D23FC"/>
    <w:rsid w:val="78A331E2"/>
    <w:rsid w:val="78A81E4E"/>
    <w:rsid w:val="78CC030B"/>
    <w:rsid w:val="78DD141D"/>
    <w:rsid w:val="78F27141"/>
    <w:rsid w:val="78FA10DA"/>
    <w:rsid w:val="790324A6"/>
    <w:rsid w:val="790676FD"/>
    <w:rsid w:val="79154721"/>
    <w:rsid w:val="79294073"/>
    <w:rsid w:val="795673FC"/>
    <w:rsid w:val="79636FDC"/>
    <w:rsid w:val="79645244"/>
    <w:rsid w:val="797A5596"/>
    <w:rsid w:val="797A7EB8"/>
    <w:rsid w:val="797F0D99"/>
    <w:rsid w:val="7985369A"/>
    <w:rsid w:val="79C67548"/>
    <w:rsid w:val="79F374C6"/>
    <w:rsid w:val="79F833BF"/>
    <w:rsid w:val="79F929E4"/>
    <w:rsid w:val="7A18355F"/>
    <w:rsid w:val="7A6C704B"/>
    <w:rsid w:val="7A6E52D7"/>
    <w:rsid w:val="7A812476"/>
    <w:rsid w:val="7A8E4B8E"/>
    <w:rsid w:val="7A9864EA"/>
    <w:rsid w:val="7ABC574A"/>
    <w:rsid w:val="7AD2644D"/>
    <w:rsid w:val="7AF207BB"/>
    <w:rsid w:val="7AF37B92"/>
    <w:rsid w:val="7B2F2D5E"/>
    <w:rsid w:val="7B5828E7"/>
    <w:rsid w:val="7B687A0D"/>
    <w:rsid w:val="7B6F732F"/>
    <w:rsid w:val="7B795228"/>
    <w:rsid w:val="7B7D0C51"/>
    <w:rsid w:val="7B8437E3"/>
    <w:rsid w:val="7B8451AD"/>
    <w:rsid w:val="7B8A1C3B"/>
    <w:rsid w:val="7B9F061D"/>
    <w:rsid w:val="7BA2646E"/>
    <w:rsid w:val="7BB827D6"/>
    <w:rsid w:val="7BCD2610"/>
    <w:rsid w:val="7BCF44AC"/>
    <w:rsid w:val="7BE53122"/>
    <w:rsid w:val="7BFA6B35"/>
    <w:rsid w:val="7C292ABD"/>
    <w:rsid w:val="7C3C0FAB"/>
    <w:rsid w:val="7C3E1027"/>
    <w:rsid w:val="7C48594F"/>
    <w:rsid w:val="7C4C7D39"/>
    <w:rsid w:val="7C5C736F"/>
    <w:rsid w:val="7C5E56B5"/>
    <w:rsid w:val="7C5F1E56"/>
    <w:rsid w:val="7C67531D"/>
    <w:rsid w:val="7C692DB1"/>
    <w:rsid w:val="7C7A35A5"/>
    <w:rsid w:val="7C8E2FA6"/>
    <w:rsid w:val="7CB2650A"/>
    <w:rsid w:val="7CBC18AD"/>
    <w:rsid w:val="7CDE7101"/>
    <w:rsid w:val="7D014575"/>
    <w:rsid w:val="7D1963D5"/>
    <w:rsid w:val="7D1F267E"/>
    <w:rsid w:val="7D2725B0"/>
    <w:rsid w:val="7D3D3836"/>
    <w:rsid w:val="7D9121E7"/>
    <w:rsid w:val="7D991D8E"/>
    <w:rsid w:val="7DB34B5F"/>
    <w:rsid w:val="7DBE0EFB"/>
    <w:rsid w:val="7DBF3497"/>
    <w:rsid w:val="7DD409A1"/>
    <w:rsid w:val="7DFA73A0"/>
    <w:rsid w:val="7E02064C"/>
    <w:rsid w:val="7E023B3D"/>
    <w:rsid w:val="7E0B5B0F"/>
    <w:rsid w:val="7E0D4CD8"/>
    <w:rsid w:val="7E43125F"/>
    <w:rsid w:val="7E817E4F"/>
    <w:rsid w:val="7E8F0AEC"/>
    <w:rsid w:val="7EBA3729"/>
    <w:rsid w:val="7ED3425C"/>
    <w:rsid w:val="7ED8110E"/>
    <w:rsid w:val="7EF56EA8"/>
    <w:rsid w:val="7F2F48B7"/>
    <w:rsid w:val="7F4D70F1"/>
    <w:rsid w:val="7F5B32B5"/>
    <w:rsid w:val="7F633D0C"/>
    <w:rsid w:val="7F6C7936"/>
    <w:rsid w:val="7F81031F"/>
    <w:rsid w:val="7F8A045F"/>
    <w:rsid w:val="7FA32E69"/>
    <w:rsid w:val="7FBC5E89"/>
    <w:rsid w:val="7FE6629E"/>
    <w:rsid w:val="7FEE1B93"/>
    <w:rsid w:val="7FFB0E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388BB"/>
  <w15:docId w15:val="{8750542F-5F74-4ACD-BAC9-88DB2A7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semiHidden="1" w:qFormat="1"/>
    <w:lsdException w:name="envelope return" w:semiHidden="1" w:qFormat="1"/>
    <w:lsdException w:name="footnote reference" w:qFormat="1"/>
    <w:lsdException w:name="annotation reference" w:qFormat="1"/>
    <w:lsdException w:name="line number"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qFormat="1"/>
    <w:lsdException w:name="Default Paragraph Font" w:semiHidden="1" w:uiPriority="1" w:unhideWhenUsed="1" w:qFormat="1"/>
    <w:lsdException w:name="Body Text" w:qFormat="1"/>
    <w:lsdException w:name="Body Text Indent" w:uiPriority="99"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qFormat="1"/>
    <w:lsdException w:name="Body Text First Indent 2"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qFormat="1"/>
    <w:lsdException w:name="FollowedHyperlink" w:uiPriority="99" w:qFormat="1"/>
    <w:lsdException w:name="Strong"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qFormat="1"/>
    <w:lsdException w:name="HTML Sample" w:semiHidden="1" w:qFormat="1"/>
    <w:lsdException w:name="HTML Typewriter" w:uiPriority="99" w:qFormat="1"/>
    <w:lsdException w:name="HTML Variable" w:semiHidden="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
    <w:qFormat/>
    <w:pPr>
      <w:widowControl w:val="0"/>
      <w:adjustRightInd w:val="0"/>
      <w:spacing w:line="360" w:lineRule="auto"/>
      <w:jc w:val="both"/>
      <w:textAlignment w:val="baseline"/>
    </w:pPr>
    <w:rPr>
      <w:rFonts w:ascii="宋体" w:eastAsia="仿宋" w:hAnsi="Calibri"/>
      <w:sz w:val="28"/>
      <w:szCs w:val="21"/>
    </w:rPr>
  </w:style>
  <w:style w:type="paragraph" w:styleId="1">
    <w:name w:val="heading 1"/>
    <w:basedOn w:val="a"/>
    <w:next w:val="a"/>
    <w:link w:val="10"/>
    <w:qFormat/>
    <w:pPr>
      <w:keepNext/>
      <w:keepLines/>
      <w:spacing w:before="340" w:after="330" w:line="578" w:lineRule="atLeast"/>
      <w:outlineLvl w:val="0"/>
    </w:pPr>
    <w:rPr>
      <w:b/>
      <w:bCs/>
      <w:kern w:val="44"/>
      <w:sz w:val="44"/>
      <w:szCs w:val="44"/>
    </w:rPr>
  </w:style>
  <w:style w:type="paragraph" w:styleId="2">
    <w:name w:val="heading 2"/>
    <w:basedOn w:val="a"/>
    <w:next w:val="a"/>
    <w:link w:val="20"/>
    <w:qFormat/>
    <w:pPr>
      <w:keepNext/>
      <w:keepLines/>
      <w:tabs>
        <w:tab w:val="left" w:pos="720"/>
      </w:tabs>
      <w:spacing w:before="260" w:after="260" w:line="416" w:lineRule="atLeast"/>
      <w:outlineLvl w:val="1"/>
    </w:pPr>
    <w:rPr>
      <w:rFonts w:ascii="Arial" w:eastAsia="黑体" w:hAnsi="Arial"/>
      <w:b/>
      <w:bCs/>
      <w:sz w:val="32"/>
      <w:szCs w:val="32"/>
    </w:rPr>
  </w:style>
  <w:style w:type="paragraph" w:styleId="3">
    <w:name w:val="heading 3"/>
    <w:basedOn w:val="a"/>
    <w:next w:val="a"/>
    <w:qFormat/>
    <w:pPr>
      <w:keepNext/>
      <w:keepLines/>
      <w:tabs>
        <w:tab w:val="left" w:pos="720"/>
      </w:tabs>
      <w:spacing w:before="260" w:after="260" w:line="416" w:lineRule="atLeast"/>
      <w:ind w:left="720" w:hanging="432"/>
      <w:outlineLvl w:val="2"/>
    </w:pPr>
    <w:rPr>
      <w:b/>
      <w:bCs/>
      <w:sz w:val="32"/>
      <w:szCs w:val="32"/>
    </w:rPr>
  </w:style>
  <w:style w:type="paragraph" w:styleId="4">
    <w:name w:val="heading 4"/>
    <w:basedOn w:val="a"/>
    <w:next w:val="a"/>
    <w:link w:val="40"/>
    <w:qFormat/>
    <w:pPr>
      <w:keepNext/>
      <w:keepLines/>
      <w:tabs>
        <w:tab w:val="left" w:pos="864"/>
      </w:tabs>
      <w:spacing w:before="280" w:after="290" w:line="376" w:lineRule="atLeast"/>
      <w:ind w:left="864" w:hanging="144"/>
      <w:outlineLvl w:val="3"/>
    </w:pPr>
    <w:rPr>
      <w:rFonts w:ascii="Arial" w:eastAsia="黑体" w:hAnsi="Arial"/>
      <w:b/>
      <w:bCs/>
      <w:szCs w:val="28"/>
    </w:rPr>
  </w:style>
  <w:style w:type="paragraph" w:styleId="5">
    <w:name w:val="heading 5"/>
    <w:basedOn w:val="a"/>
    <w:next w:val="a0"/>
    <w:link w:val="50"/>
    <w:qFormat/>
    <w:pPr>
      <w:keepNext/>
      <w:keepLines/>
      <w:tabs>
        <w:tab w:val="left" w:pos="1008"/>
      </w:tabs>
      <w:spacing w:before="280" w:after="290" w:line="376" w:lineRule="atLeast"/>
      <w:ind w:left="1008" w:hanging="432"/>
      <w:outlineLvl w:val="4"/>
    </w:pPr>
    <w:rPr>
      <w:b/>
      <w:bCs/>
      <w:szCs w:val="28"/>
    </w:rPr>
  </w:style>
  <w:style w:type="paragraph" w:styleId="6">
    <w:name w:val="heading 6"/>
    <w:basedOn w:val="a"/>
    <w:next w:val="a"/>
    <w:qFormat/>
    <w:pPr>
      <w:keepNext/>
      <w:keepLines/>
      <w:tabs>
        <w:tab w:val="left" w:pos="1152"/>
      </w:tabs>
      <w:spacing w:before="240" w:after="64" w:line="320" w:lineRule="atLeast"/>
      <w:ind w:left="1152" w:hanging="432"/>
      <w:outlineLvl w:val="5"/>
    </w:pPr>
    <w:rPr>
      <w:rFonts w:ascii="Arial" w:eastAsia="黑体" w:hAnsi="Arial"/>
      <w:b/>
      <w:bCs/>
      <w:sz w:val="24"/>
      <w:szCs w:val="24"/>
    </w:rPr>
  </w:style>
  <w:style w:type="paragraph" w:styleId="7">
    <w:name w:val="heading 7"/>
    <w:basedOn w:val="a"/>
    <w:next w:val="a"/>
    <w:qFormat/>
    <w:pPr>
      <w:keepNext/>
      <w:keepLines/>
      <w:tabs>
        <w:tab w:val="left" w:pos="1296"/>
      </w:tabs>
      <w:spacing w:before="240" w:after="64" w:line="320" w:lineRule="atLeast"/>
      <w:ind w:left="1296" w:hanging="288"/>
      <w:outlineLvl w:val="6"/>
    </w:pPr>
    <w:rPr>
      <w:b/>
      <w:bCs/>
      <w:sz w:val="24"/>
      <w:szCs w:val="24"/>
    </w:rPr>
  </w:style>
  <w:style w:type="paragraph" w:styleId="8">
    <w:name w:val="heading 8"/>
    <w:basedOn w:val="a"/>
    <w:next w:val="a"/>
    <w:qFormat/>
    <w:pPr>
      <w:keepNext/>
      <w:keepLines/>
      <w:tabs>
        <w:tab w:val="left" w:pos="1440"/>
      </w:tabs>
      <w:spacing w:before="240" w:after="64" w:line="320" w:lineRule="atLeast"/>
      <w:ind w:left="1440" w:hanging="432"/>
      <w:outlineLvl w:val="7"/>
    </w:pPr>
    <w:rPr>
      <w:rFonts w:ascii="Arial" w:eastAsia="黑体" w:hAnsi="Arial"/>
      <w:sz w:val="24"/>
      <w:szCs w:val="24"/>
    </w:rPr>
  </w:style>
  <w:style w:type="paragraph" w:styleId="9">
    <w:name w:val="heading 9"/>
    <w:basedOn w:val="a"/>
    <w:next w:val="a"/>
    <w:qFormat/>
    <w:pPr>
      <w:keepNext/>
      <w:keepLines/>
      <w:tabs>
        <w:tab w:val="left" w:pos="1584"/>
      </w:tabs>
      <w:spacing w:before="240" w:after="64" w:line="320" w:lineRule="atLeast"/>
      <w:ind w:left="1584" w:hanging="144"/>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标题-正文"/>
    <w:basedOn w:val="a"/>
    <w:uiPriority w:val="7"/>
    <w:qFormat/>
    <w:pPr>
      <w:spacing w:before="60" w:afterLines="50" w:after="60"/>
      <w:ind w:firstLineChars="200" w:firstLine="480"/>
    </w:pPr>
    <w:rPr>
      <w:rFonts w:ascii="Calibri"/>
      <w:sz w:val="24"/>
      <w:szCs w:val="22"/>
    </w:rPr>
  </w:style>
  <w:style w:type="paragraph" w:styleId="a0">
    <w:name w:val="Normal Indent"/>
    <w:basedOn w:val="a"/>
    <w:link w:val="a4"/>
    <w:qFormat/>
    <w:pPr>
      <w:ind w:firstLineChars="200" w:firstLine="420"/>
    </w:pPr>
    <w:rPr>
      <w:sz w:val="24"/>
    </w:rPr>
  </w:style>
  <w:style w:type="paragraph" w:styleId="30">
    <w:name w:val="List 3"/>
    <w:basedOn w:val="a"/>
    <w:qFormat/>
    <w:pPr>
      <w:ind w:leftChars="400" w:left="100" w:hangingChars="200" w:hanging="200"/>
    </w:pPr>
  </w:style>
  <w:style w:type="paragraph" w:styleId="TOC7">
    <w:name w:val="toc 7"/>
    <w:basedOn w:val="a"/>
    <w:next w:val="a"/>
    <w:qFormat/>
    <w:pPr>
      <w:ind w:left="1440"/>
      <w:jc w:val="left"/>
    </w:pPr>
    <w:rPr>
      <w:rFonts w:ascii="Calibri"/>
      <w:sz w:val="18"/>
      <w:szCs w:val="18"/>
    </w:rPr>
  </w:style>
  <w:style w:type="paragraph" w:styleId="21">
    <w:name w:val="List Number 2"/>
    <w:basedOn w:val="a"/>
    <w:qFormat/>
    <w:pPr>
      <w:tabs>
        <w:tab w:val="left" w:pos="780"/>
      </w:tabs>
      <w:ind w:left="780" w:hanging="360"/>
    </w:pPr>
  </w:style>
  <w:style w:type="paragraph" w:styleId="a5">
    <w:name w:val="Note Heading"/>
    <w:basedOn w:val="a"/>
    <w:next w:val="a"/>
    <w:semiHidden/>
    <w:qFormat/>
    <w:pPr>
      <w:jc w:val="center"/>
    </w:pPr>
  </w:style>
  <w:style w:type="paragraph" w:styleId="41">
    <w:name w:val="List Bullet 4"/>
    <w:basedOn w:val="a"/>
    <w:semiHidden/>
    <w:qFormat/>
    <w:pPr>
      <w:tabs>
        <w:tab w:val="left" w:pos="1620"/>
      </w:tabs>
      <w:ind w:left="1620" w:hanging="360"/>
    </w:pPr>
  </w:style>
  <w:style w:type="paragraph" w:styleId="a6">
    <w:name w:val="E-mail Signature"/>
    <w:basedOn w:val="a"/>
    <w:semiHidden/>
    <w:qFormat/>
  </w:style>
  <w:style w:type="paragraph" w:styleId="a7">
    <w:name w:val="List Number"/>
    <w:basedOn w:val="a"/>
    <w:qFormat/>
    <w:pPr>
      <w:tabs>
        <w:tab w:val="left" w:pos="360"/>
      </w:tabs>
      <w:ind w:left="360" w:hanging="360"/>
    </w:pPr>
  </w:style>
  <w:style w:type="paragraph" w:styleId="a8">
    <w:name w:val="List Bullet"/>
    <w:basedOn w:val="a"/>
    <w:qFormat/>
    <w:pPr>
      <w:tabs>
        <w:tab w:val="left" w:pos="360"/>
      </w:tabs>
      <w:ind w:left="360" w:hanging="360"/>
    </w:pPr>
  </w:style>
  <w:style w:type="paragraph" w:styleId="a9">
    <w:name w:val="envelope address"/>
    <w:basedOn w:val="a"/>
    <w:semiHidden/>
    <w:qFormat/>
    <w:pPr>
      <w:framePr w:w="7920" w:h="1980" w:hRule="exact" w:hSpace="180" w:wrap="around" w:hAnchor="page" w:xAlign="center" w:yAlign="bottom"/>
      <w:snapToGrid w:val="0"/>
      <w:ind w:leftChars="1400" w:left="100"/>
    </w:pPr>
    <w:rPr>
      <w:rFonts w:ascii="Arial" w:hAnsi="Arial" w:cs="Arial"/>
      <w:szCs w:val="24"/>
    </w:rPr>
  </w:style>
  <w:style w:type="paragraph" w:styleId="aa">
    <w:name w:val="Document Map"/>
    <w:basedOn w:val="a"/>
    <w:link w:val="ab"/>
    <w:qFormat/>
    <w:pPr>
      <w:shd w:val="clear" w:color="auto" w:fill="000080"/>
    </w:pPr>
    <w:rPr>
      <w:sz w:val="24"/>
    </w:rPr>
  </w:style>
  <w:style w:type="paragraph" w:styleId="ac">
    <w:name w:val="annotation text"/>
    <w:basedOn w:val="a"/>
    <w:link w:val="ad"/>
    <w:qFormat/>
    <w:pPr>
      <w:adjustRightInd/>
      <w:spacing w:line="240" w:lineRule="auto"/>
      <w:jc w:val="left"/>
      <w:textAlignment w:val="auto"/>
    </w:pPr>
    <w:rPr>
      <w:rFonts w:ascii="Calibri" w:eastAsia="宋体"/>
      <w:kern w:val="2"/>
      <w:sz w:val="21"/>
    </w:rPr>
  </w:style>
  <w:style w:type="paragraph" w:styleId="ae">
    <w:name w:val="Salutation"/>
    <w:basedOn w:val="a"/>
    <w:next w:val="a"/>
    <w:link w:val="af"/>
    <w:qFormat/>
    <w:rPr>
      <w:sz w:val="24"/>
    </w:rPr>
  </w:style>
  <w:style w:type="paragraph" w:styleId="31">
    <w:name w:val="Body Text 3"/>
    <w:basedOn w:val="a"/>
    <w:qFormat/>
    <w:pPr>
      <w:spacing w:after="120"/>
    </w:pPr>
    <w:rPr>
      <w:sz w:val="16"/>
      <w:szCs w:val="16"/>
    </w:rPr>
  </w:style>
  <w:style w:type="paragraph" w:styleId="af0">
    <w:name w:val="Closing"/>
    <w:basedOn w:val="a"/>
    <w:semiHidden/>
    <w:qFormat/>
    <w:pPr>
      <w:ind w:leftChars="2100" w:left="100"/>
    </w:pPr>
  </w:style>
  <w:style w:type="paragraph" w:styleId="32">
    <w:name w:val="List Bullet 3"/>
    <w:basedOn w:val="a"/>
    <w:semiHidden/>
    <w:qFormat/>
    <w:pPr>
      <w:tabs>
        <w:tab w:val="left" w:pos="1200"/>
      </w:tabs>
      <w:ind w:left="1200" w:hanging="360"/>
    </w:pPr>
  </w:style>
  <w:style w:type="paragraph" w:styleId="af1">
    <w:name w:val="Body Text"/>
    <w:basedOn w:val="a"/>
    <w:next w:val="a"/>
    <w:link w:val="af2"/>
    <w:qFormat/>
    <w:pPr>
      <w:spacing w:after="120"/>
    </w:pPr>
    <w:rPr>
      <w:sz w:val="24"/>
    </w:rPr>
  </w:style>
  <w:style w:type="paragraph" w:styleId="af3">
    <w:name w:val="Body Text Indent"/>
    <w:basedOn w:val="a"/>
    <w:next w:val="a"/>
    <w:link w:val="af4"/>
    <w:uiPriority w:val="99"/>
    <w:qFormat/>
    <w:pPr>
      <w:spacing w:after="120"/>
      <w:ind w:leftChars="200" w:left="420"/>
    </w:pPr>
    <w:rPr>
      <w:sz w:val="24"/>
    </w:rPr>
  </w:style>
  <w:style w:type="paragraph" w:styleId="33">
    <w:name w:val="List Number 3"/>
    <w:basedOn w:val="a"/>
    <w:semiHidden/>
    <w:qFormat/>
    <w:pPr>
      <w:tabs>
        <w:tab w:val="left" w:pos="1200"/>
      </w:tabs>
      <w:ind w:left="1200" w:hanging="360"/>
    </w:pPr>
  </w:style>
  <w:style w:type="paragraph" w:styleId="22">
    <w:name w:val="List 2"/>
    <w:basedOn w:val="a"/>
    <w:qFormat/>
    <w:pPr>
      <w:ind w:leftChars="200" w:left="100" w:hangingChars="200" w:hanging="200"/>
    </w:pPr>
  </w:style>
  <w:style w:type="paragraph" w:styleId="af5">
    <w:name w:val="List Continue"/>
    <w:basedOn w:val="a"/>
    <w:semiHidden/>
    <w:qFormat/>
    <w:pPr>
      <w:spacing w:after="120"/>
      <w:ind w:leftChars="200" w:left="420"/>
    </w:pPr>
  </w:style>
  <w:style w:type="paragraph" w:styleId="af6">
    <w:name w:val="Block Text"/>
    <w:basedOn w:val="a"/>
    <w:semiHidden/>
    <w:qFormat/>
    <w:pPr>
      <w:spacing w:after="120"/>
      <w:ind w:leftChars="700" w:left="1440" w:rightChars="700" w:right="1440"/>
    </w:pPr>
  </w:style>
  <w:style w:type="paragraph" w:styleId="23">
    <w:name w:val="List Bullet 2"/>
    <w:basedOn w:val="a"/>
    <w:semiHidden/>
    <w:qFormat/>
    <w:pPr>
      <w:tabs>
        <w:tab w:val="left" w:pos="780"/>
      </w:tabs>
      <w:ind w:left="780" w:hanging="360"/>
    </w:pPr>
  </w:style>
  <w:style w:type="paragraph" w:styleId="HTML">
    <w:name w:val="HTML Address"/>
    <w:basedOn w:val="a"/>
    <w:semiHidden/>
    <w:qFormat/>
    <w:rPr>
      <w:i/>
      <w:iCs/>
    </w:rPr>
  </w:style>
  <w:style w:type="paragraph" w:styleId="TOC5">
    <w:name w:val="toc 5"/>
    <w:basedOn w:val="a"/>
    <w:next w:val="a"/>
    <w:qFormat/>
    <w:pPr>
      <w:ind w:left="960"/>
      <w:jc w:val="left"/>
    </w:pPr>
    <w:rPr>
      <w:rFonts w:ascii="Calibri"/>
      <w:sz w:val="18"/>
      <w:szCs w:val="18"/>
    </w:rPr>
  </w:style>
  <w:style w:type="paragraph" w:styleId="TOC3">
    <w:name w:val="toc 3"/>
    <w:basedOn w:val="a"/>
    <w:next w:val="a"/>
    <w:uiPriority w:val="39"/>
    <w:qFormat/>
    <w:pPr>
      <w:ind w:left="480"/>
      <w:jc w:val="left"/>
    </w:pPr>
    <w:rPr>
      <w:rFonts w:ascii="Calibri"/>
      <w:i/>
      <w:iCs/>
      <w:sz w:val="20"/>
      <w:szCs w:val="20"/>
    </w:rPr>
  </w:style>
  <w:style w:type="paragraph" w:styleId="af7">
    <w:name w:val="Plain Text"/>
    <w:basedOn w:val="a"/>
    <w:next w:val="af1"/>
    <w:link w:val="af8"/>
    <w:qFormat/>
    <w:rPr>
      <w:rFonts w:hAnsi="Courier New"/>
      <w:sz w:val="21"/>
    </w:rPr>
  </w:style>
  <w:style w:type="paragraph" w:styleId="51">
    <w:name w:val="List Bullet 5"/>
    <w:basedOn w:val="a"/>
    <w:semiHidden/>
    <w:qFormat/>
    <w:pPr>
      <w:tabs>
        <w:tab w:val="left" w:pos="2040"/>
      </w:tabs>
      <w:ind w:left="2040" w:hanging="360"/>
    </w:pPr>
  </w:style>
  <w:style w:type="paragraph" w:styleId="42">
    <w:name w:val="List Number 4"/>
    <w:basedOn w:val="a"/>
    <w:semiHidden/>
    <w:qFormat/>
    <w:pPr>
      <w:tabs>
        <w:tab w:val="left" w:pos="1620"/>
      </w:tabs>
      <w:ind w:left="1620" w:hanging="360"/>
    </w:pPr>
  </w:style>
  <w:style w:type="paragraph" w:styleId="TOC8">
    <w:name w:val="toc 8"/>
    <w:basedOn w:val="a"/>
    <w:next w:val="a"/>
    <w:qFormat/>
    <w:pPr>
      <w:ind w:left="1680"/>
      <w:jc w:val="left"/>
    </w:pPr>
    <w:rPr>
      <w:rFonts w:ascii="Calibri"/>
      <w:sz w:val="18"/>
      <w:szCs w:val="18"/>
    </w:rPr>
  </w:style>
  <w:style w:type="paragraph" w:styleId="34">
    <w:name w:val="index 3"/>
    <w:basedOn w:val="a"/>
    <w:next w:val="a"/>
    <w:qFormat/>
    <w:pPr>
      <w:adjustRightInd/>
      <w:spacing w:line="240" w:lineRule="auto"/>
      <w:ind w:left="840"/>
      <w:textAlignment w:val="auto"/>
    </w:pPr>
    <w:rPr>
      <w:rFonts w:ascii="Times New Roman" w:eastAsia="宋体"/>
      <w:kern w:val="2"/>
      <w:sz w:val="21"/>
      <w:szCs w:val="20"/>
    </w:rPr>
  </w:style>
  <w:style w:type="paragraph" w:styleId="af9">
    <w:name w:val="Date"/>
    <w:basedOn w:val="a"/>
    <w:next w:val="a"/>
    <w:link w:val="afa"/>
    <w:qFormat/>
    <w:pPr>
      <w:ind w:leftChars="2500" w:left="100"/>
    </w:pPr>
    <w:rPr>
      <w:sz w:val="24"/>
    </w:rPr>
  </w:style>
  <w:style w:type="paragraph" w:styleId="24">
    <w:name w:val="Body Text Indent 2"/>
    <w:basedOn w:val="a"/>
    <w:link w:val="25"/>
    <w:qFormat/>
    <w:pPr>
      <w:spacing w:after="120" w:line="480" w:lineRule="auto"/>
      <w:ind w:leftChars="200" w:left="420"/>
    </w:pPr>
    <w:rPr>
      <w:sz w:val="24"/>
    </w:rPr>
  </w:style>
  <w:style w:type="paragraph" w:styleId="afb">
    <w:name w:val="endnote text"/>
    <w:basedOn w:val="a"/>
    <w:semiHidden/>
    <w:qFormat/>
    <w:pPr>
      <w:snapToGrid w:val="0"/>
      <w:jc w:val="left"/>
    </w:pPr>
  </w:style>
  <w:style w:type="paragraph" w:styleId="52">
    <w:name w:val="List Continue 5"/>
    <w:basedOn w:val="a"/>
    <w:semiHidden/>
    <w:qFormat/>
    <w:pPr>
      <w:spacing w:after="120"/>
      <w:ind w:leftChars="1000" w:left="2100"/>
    </w:pPr>
  </w:style>
  <w:style w:type="paragraph" w:styleId="afc">
    <w:name w:val="Balloon Text"/>
    <w:basedOn w:val="a"/>
    <w:link w:val="afd"/>
    <w:qFormat/>
    <w:rPr>
      <w:sz w:val="18"/>
      <w:szCs w:val="18"/>
    </w:rPr>
  </w:style>
  <w:style w:type="paragraph" w:styleId="afe">
    <w:name w:val="footer"/>
    <w:basedOn w:val="a"/>
    <w:link w:val="aff"/>
    <w:uiPriority w:val="99"/>
    <w:qFormat/>
    <w:pPr>
      <w:tabs>
        <w:tab w:val="center" w:pos="4153"/>
        <w:tab w:val="right" w:pos="8306"/>
      </w:tabs>
      <w:snapToGrid w:val="0"/>
      <w:spacing w:line="240" w:lineRule="atLeast"/>
      <w:jc w:val="left"/>
    </w:pPr>
    <w:rPr>
      <w:sz w:val="18"/>
      <w:szCs w:val="18"/>
    </w:rPr>
  </w:style>
  <w:style w:type="paragraph" w:styleId="aff0">
    <w:name w:val="envelope return"/>
    <w:basedOn w:val="a"/>
    <w:semiHidden/>
    <w:qFormat/>
    <w:pPr>
      <w:snapToGrid w:val="0"/>
    </w:pPr>
    <w:rPr>
      <w:rFonts w:ascii="Arial" w:hAnsi="Arial" w:cs="Arial"/>
    </w:rPr>
  </w:style>
  <w:style w:type="paragraph" w:styleId="aff1">
    <w:name w:val="header"/>
    <w:basedOn w:val="a"/>
    <w:link w:val="aff2"/>
    <w:qFormat/>
    <w:pPr>
      <w:pBdr>
        <w:bottom w:val="single" w:sz="6" w:space="1" w:color="auto"/>
      </w:pBdr>
      <w:tabs>
        <w:tab w:val="center" w:pos="4153"/>
        <w:tab w:val="right" w:pos="8306"/>
      </w:tabs>
      <w:snapToGrid w:val="0"/>
      <w:spacing w:line="240" w:lineRule="atLeast"/>
      <w:jc w:val="center"/>
    </w:pPr>
    <w:rPr>
      <w:sz w:val="18"/>
      <w:szCs w:val="18"/>
    </w:rPr>
  </w:style>
  <w:style w:type="paragraph" w:styleId="aff3">
    <w:name w:val="Signature"/>
    <w:basedOn w:val="a"/>
    <w:link w:val="aff4"/>
    <w:qFormat/>
    <w:pPr>
      <w:ind w:leftChars="2100" w:left="100"/>
    </w:pPr>
    <w:rPr>
      <w:sz w:val="24"/>
    </w:rPr>
  </w:style>
  <w:style w:type="paragraph" w:styleId="TOC1">
    <w:name w:val="toc 1"/>
    <w:basedOn w:val="a"/>
    <w:next w:val="a"/>
    <w:qFormat/>
    <w:pPr>
      <w:spacing w:before="120" w:after="120"/>
      <w:jc w:val="left"/>
    </w:pPr>
    <w:rPr>
      <w:rFonts w:ascii="Calibri"/>
      <w:b/>
      <w:bCs/>
      <w:caps/>
      <w:szCs w:val="20"/>
    </w:rPr>
  </w:style>
  <w:style w:type="paragraph" w:styleId="43">
    <w:name w:val="List Continue 4"/>
    <w:basedOn w:val="a"/>
    <w:semiHidden/>
    <w:qFormat/>
    <w:pPr>
      <w:spacing w:after="120"/>
      <w:ind w:leftChars="800" w:left="1680"/>
    </w:pPr>
  </w:style>
  <w:style w:type="paragraph" w:styleId="TOC4">
    <w:name w:val="toc 4"/>
    <w:basedOn w:val="a"/>
    <w:next w:val="a"/>
    <w:qFormat/>
    <w:pPr>
      <w:ind w:left="720"/>
      <w:jc w:val="left"/>
    </w:pPr>
    <w:rPr>
      <w:rFonts w:ascii="Calibri"/>
      <w:sz w:val="18"/>
      <w:szCs w:val="18"/>
    </w:rPr>
  </w:style>
  <w:style w:type="paragraph" w:styleId="aff5">
    <w:name w:val="index heading"/>
    <w:basedOn w:val="a"/>
    <w:next w:val="11"/>
    <w:qFormat/>
    <w:pPr>
      <w:adjustRightInd/>
      <w:spacing w:line="240" w:lineRule="auto"/>
      <w:textAlignment w:val="auto"/>
    </w:pPr>
    <w:rPr>
      <w:rFonts w:ascii="Times New Roman" w:eastAsia="宋体"/>
      <w:kern w:val="2"/>
      <w:sz w:val="21"/>
      <w:szCs w:val="20"/>
    </w:rPr>
  </w:style>
  <w:style w:type="paragraph" w:styleId="11">
    <w:name w:val="index 1"/>
    <w:basedOn w:val="a"/>
    <w:next w:val="a"/>
    <w:qFormat/>
  </w:style>
  <w:style w:type="paragraph" w:styleId="aff6">
    <w:name w:val="Subtitle"/>
    <w:basedOn w:val="a"/>
    <w:qFormat/>
    <w:pPr>
      <w:spacing w:before="240" w:after="60" w:line="312" w:lineRule="auto"/>
      <w:jc w:val="center"/>
      <w:outlineLvl w:val="1"/>
    </w:pPr>
    <w:rPr>
      <w:rFonts w:ascii="Arial" w:hAnsi="Arial" w:cs="Arial"/>
      <w:b/>
      <w:bCs/>
      <w:kern w:val="28"/>
      <w:sz w:val="32"/>
      <w:szCs w:val="32"/>
    </w:rPr>
  </w:style>
  <w:style w:type="paragraph" w:styleId="53">
    <w:name w:val="List Number 5"/>
    <w:basedOn w:val="a"/>
    <w:semiHidden/>
    <w:qFormat/>
    <w:pPr>
      <w:tabs>
        <w:tab w:val="left" w:pos="2040"/>
      </w:tabs>
      <w:ind w:left="2040" w:hanging="360"/>
    </w:pPr>
  </w:style>
  <w:style w:type="paragraph" w:styleId="aff7">
    <w:name w:val="List"/>
    <w:basedOn w:val="a"/>
    <w:qFormat/>
    <w:pPr>
      <w:ind w:left="200" w:hangingChars="200" w:hanging="200"/>
    </w:pPr>
  </w:style>
  <w:style w:type="paragraph" w:styleId="aff8">
    <w:name w:val="footnote text"/>
    <w:basedOn w:val="a"/>
    <w:link w:val="aff9"/>
    <w:qFormat/>
    <w:pPr>
      <w:snapToGrid w:val="0"/>
      <w:jc w:val="left"/>
    </w:pPr>
    <w:rPr>
      <w:sz w:val="18"/>
      <w:szCs w:val="18"/>
    </w:rPr>
  </w:style>
  <w:style w:type="paragraph" w:styleId="TOC6">
    <w:name w:val="toc 6"/>
    <w:basedOn w:val="a"/>
    <w:next w:val="a"/>
    <w:qFormat/>
    <w:pPr>
      <w:ind w:left="1200"/>
      <w:jc w:val="left"/>
    </w:pPr>
    <w:rPr>
      <w:rFonts w:ascii="Calibri"/>
      <w:sz w:val="18"/>
      <w:szCs w:val="18"/>
    </w:rPr>
  </w:style>
  <w:style w:type="paragraph" w:styleId="54">
    <w:name w:val="List 5"/>
    <w:basedOn w:val="a"/>
    <w:semiHidden/>
    <w:qFormat/>
    <w:pPr>
      <w:ind w:leftChars="800" w:left="100" w:hangingChars="200" w:hanging="200"/>
    </w:pPr>
  </w:style>
  <w:style w:type="paragraph" w:styleId="35">
    <w:name w:val="Body Text Indent 3"/>
    <w:basedOn w:val="a"/>
    <w:link w:val="36"/>
    <w:qFormat/>
    <w:pPr>
      <w:spacing w:after="120"/>
      <w:ind w:leftChars="200" w:left="420"/>
    </w:pPr>
    <w:rPr>
      <w:sz w:val="16"/>
      <w:szCs w:val="16"/>
    </w:rPr>
  </w:style>
  <w:style w:type="paragraph" w:styleId="affa">
    <w:name w:val="table of figures"/>
    <w:basedOn w:val="a"/>
    <w:next w:val="a"/>
    <w:qFormat/>
    <w:pPr>
      <w:adjustRightInd/>
      <w:spacing w:line="240" w:lineRule="auto"/>
      <w:ind w:left="840" w:hanging="420"/>
      <w:textAlignment w:val="auto"/>
    </w:pPr>
    <w:rPr>
      <w:rFonts w:ascii="Times New Roman" w:eastAsia="宋体"/>
      <w:kern w:val="2"/>
      <w:sz w:val="21"/>
    </w:rPr>
  </w:style>
  <w:style w:type="paragraph" w:styleId="TOC2">
    <w:name w:val="toc 2"/>
    <w:basedOn w:val="a"/>
    <w:next w:val="a"/>
    <w:uiPriority w:val="39"/>
    <w:qFormat/>
    <w:pPr>
      <w:ind w:left="240"/>
      <w:jc w:val="left"/>
    </w:pPr>
    <w:rPr>
      <w:rFonts w:ascii="Calibri"/>
      <w:smallCaps/>
      <w:sz w:val="20"/>
      <w:szCs w:val="20"/>
    </w:rPr>
  </w:style>
  <w:style w:type="paragraph" w:styleId="TOC9">
    <w:name w:val="toc 9"/>
    <w:basedOn w:val="a"/>
    <w:next w:val="a"/>
    <w:qFormat/>
    <w:pPr>
      <w:ind w:left="1920"/>
      <w:jc w:val="left"/>
    </w:pPr>
    <w:rPr>
      <w:rFonts w:ascii="Calibri"/>
      <w:sz w:val="18"/>
      <w:szCs w:val="18"/>
    </w:rPr>
  </w:style>
  <w:style w:type="paragraph" w:styleId="26">
    <w:name w:val="Body Text 2"/>
    <w:basedOn w:val="a"/>
    <w:qFormat/>
    <w:pPr>
      <w:spacing w:after="120" w:line="480" w:lineRule="auto"/>
    </w:pPr>
  </w:style>
  <w:style w:type="paragraph" w:styleId="44">
    <w:name w:val="List 4"/>
    <w:basedOn w:val="a"/>
    <w:semiHidden/>
    <w:qFormat/>
    <w:pPr>
      <w:ind w:leftChars="600" w:left="100" w:hangingChars="200" w:hanging="200"/>
    </w:pPr>
  </w:style>
  <w:style w:type="paragraph" w:styleId="27">
    <w:name w:val="List Continue 2"/>
    <w:basedOn w:val="a"/>
    <w:semiHidden/>
    <w:qFormat/>
    <w:pPr>
      <w:spacing w:after="120"/>
      <w:ind w:leftChars="400" w:left="840"/>
    </w:pPr>
  </w:style>
  <w:style w:type="paragraph" w:styleId="affb">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HTML0">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宋体" w:hAnsi="宋体" w:hint="eastAsia"/>
      <w:sz w:val="24"/>
      <w:szCs w:val="24"/>
    </w:rPr>
  </w:style>
  <w:style w:type="paragraph" w:styleId="affc">
    <w:name w:val="Normal (Web)"/>
    <w:basedOn w:val="a"/>
    <w:qFormat/>
    <w:rPr>
      <w:rFonts w:ascii="Times New Roman"/>
      <w:szCs w:val="24"/>
    </w:rPr>
  </w:style>
  <w:style w:type="paragraph" w:styleId="37">
    <w:name w:val="List Continue 3"/>
    <w:basedOn w:val="a"/>
    <w:semiHidden/>
    <w:qFormat/>
    <w:pPr>
      <w:spacing w:after="120"/>
      <w:ind w:leftChars="600" w:left="1260"/>
    </w:pPr>
  </w:style>
  <w:style w:type="paragraph" w:styleId="affd">
    <w:name w:val="Title"/>
    <w:basedOn w:val="a"/>
    <w:next w:val="a"/>
    <w:link w:val="affe"/>
    <w:qFormat/>
    <w:pPr>
      <w:spacing w:before="240" w:after="60"/>
      <w:jc w:val="center"/>
      <w:outlineLvl w:val="0"/>
    </w:pPr>
    <w:rPr>
      <w:rFonts w:ascii="Arial" w:hAnsi="Arial"/>
      <w:b/>
      <w:bCs/>
      <w:sz w:val="32"/>
      <w:szCs w:val="32"/>
    </w:rPr>
  </w:style>
  <w:style w:type="paragraph" w:styleId="afff">
    <w:name w:val="annotation subject"/>
    <w:basedOn w:val="ac"/>
    <w:next w:val="ac"/>
    <w:link w:val="afff0"/>
    <w:qFormat/>
    <w:rPr>
      <w:b/>
      <w:bCs/>
    </w:rPr>
  </w:style>
  <w:style w:type="paragraph" w:styleId="afff1">
    <w:name w:val="Body Text First Indent"/>
    <w:basedOn w:val="af1"/>
    <w:next w:val="TOC6"/>
    <w:qFormat/>
    <w:pPr>
      <w:ind w:firstLineChars="100" w:firstLine="420"/>
    </w:pPr>
  </w:style>
  <w:style w:type="paragraph" w:styleId="28">
    <w:name w:val="Body Text First Indent 2"/>
    <w:basedOn w:val="af1"/>
    <w:next w:val="af1"/>
    <w:qFormat/>
    <w:pPr>
      <w:ind w:firstLineChars="200" w:firstLine="420"/>
    </w:pPr>
  </w:style>
  <w:style w:type="table" w:styleId="afff2">
    <w:name w:val="Table Grid"/>
    <w:basedOn w:val="a2"/>
    <w:qFormat/>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3">
    <w:name w:val="Table Theme"/>
    <w:basedOn w:val="a2"/>
    <w:semiHidden/>
    <w:qFormat/>
    <w:pPr>
      <w:widowControl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semiHidden/>
    <w:qFormat/>
    <w:pPr>
      <w:widowControl w:val="0"/>
      <w:adjustRightInd w:val="0"/>
      <w:spacing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semiHidden/>
    <w:qFormat/>
    <w:pPr>
      <w:widowControl w:val="0"/>
      <w:adjustRightInd w:val="0"/>
      <w:spacing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2"/>
    <w:semiHidden/>
    <w:qFormat/>
    <w:pPr>
      <w:widowControl w:val="0"/>
      <w:adjustRightInd w:val="0"/>
      <w:spacing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4">
    <w:name w:val="Table Elegant"/>
    <w:basedOn w:val="a2"/>
    <w:semiHidden/>
    <w:qFormat/>
    <w:pPr>
      <w:widowControl w:val="0"/>
      <w:adjustRightInd w:val="0"/>
      <w:spacing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semiHidden/>
    <w:qFormat/>
    <w:pPr>
      <w:widowControl w:val="0"/>
      <w:adjustRightInd w:val="0"/>
      <w:spacing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semiHidden/>
    <w:qFormat/>
    <w:pPr>
      <w:widowControl w:val="0"/>
      <w:adjustRightInd w:val="0"/>
      <w:spacing w:line="312" w:lineRule="atLeast"/>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2"/>
    <w:semiHidden/>
    <w:qFormat/>
    <w:pPr>
      <w:widowControl w:val="0"/>
      <w:adjustRightInd w:val="0"/>
      <w:spacing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2"/>
    <w:semiHidden/>
    <w:qFormat/>
    <w:pPr>
      <w:widowControl w:val="0"/>
      <w:adjustRightInd w:val="0"/>
      <w:spacing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semiHidden/>
    <w:qFormat/>
    <w:pPr>
      <w:widowControl w:val="0"/>
      <w:adjustRightInd w:val="0"/>
      <w:spacing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semiHidden/>
    <w:qFormat/>
    <w:pPr>
      <w:widowControl w:val="0"/>
      <w:adjustRightInd w:val="0"/>
      <w:spacing w:line="360" w:lineRule="auto"/>
      <w:jc w:val="both"/>
      <w:textAlignment w:val="baseline"/>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2"/>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semiHidden/>
    <w:qFormat/>
    <w:pPr>
      <w:widowControl w:val="0"/>
      <w:adjustRightInd w:val="0"/>
      <w:spacing w:line="360" w:lineRule="auto"/>
      <w:jc w:val="both"/>
      <w:textAlignment w:val="baseline"/>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semiHidden/>
    <w:qFormat/>
    <w:pPr>
      <w:widowControl w:val="0"/>
      <w:adjustRightInd w:val="0"/>
      <w:spacing w:line="360" w:lineRule="auto"/>
      <w:jc w:val="both"/>
      <w:textAlignment w:val="baseline"/>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semiHidden/>
    <w:qFormat/>
    <w:pPr>
      <w:widowControl w:val="0"/>
      <w:adjustRightInd w:val="0"/>
      <w:spacing w:line="360" w:lineRule="auto"/>
      <w:jc w:val="both"/>
      <w:textAlignment w:val="baseline"/>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semiHidden/>
    <w:qFormat/>
    <w:pPr>
      <w:widowControl w:val="0"/>
      <w:adjustRightInd w:val="0"/>
      <w:spacing w:line="312" w:lineRule="atLeast"/>
      <w:jc w:val="both"/>
      <w:textAlignment w:val="baseline"/>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2"/>
    <w:semiHidden/>
    <w:qFormat/>
    <w:pPr>
      <w:widowControl w:val="0"/>
      <w:adjustRightInd w:val="0"/>
      <w:spacing w:line="360" w:lineRule="auto"/>
      <w:jc w:val="both"/>
      <w:textAlignment w:val="baseline"/>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semiHidden/>
    <w:qFormat/>
    <w:pPr>
      <w:widowControl w:val="0"/>
      <w:adjustRightInd w:val="0"/>
      <w:spacing w:line="360" w:lineRule="auto"/>
      <w:jc w:val="both"/>
      <w:textAlignment w:val="baseline"/>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semiHidden/>
    <w:qFormat/>
    <w:pPr>
      <w:widowControl w:val="0"/>
      <w:adjustRightInd w:val="0"/>
      <w:spacing w:line="360" w:lineRule="auto"/>
      <w:jc w:val="both"/>
      <w:textAlignment w:val="baseline"/>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2"/>
    <w:semiHidden/>
    <w:qFormat/>
    <w:pPr>
      <w:widowControl w:val="0"/>
      <w:adjustRightInd w:val="0"/>
      <w:spacing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2"/>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0">
    <w:name w:val="Table List 6"/>
    <w:basedOn w:val="a2"/>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0">
    <w:name w:val="Table List 7"/>
    <w:basedOn w:val="a2"/>
    <w:semiHidden/>
    <w:qFormat/>
    <w:pPr>
      <w:widowControl w:val="0"/>
      <w:adjustRightInd w:val="0"/>
      <w:spacing w:line="360" w:lineRule="auto"/>
      <w:jc w:val="both"/>
      <w:textAlignment w:val="baseline"/>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0">
    <w:name w:val="Table List 8"/>
    <w:basedOn w:val="a2"/>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5">
    <w:name w:val="Table Contemporary"/>
    <w:basedOn w:val="a2"/>
    <w:semiHidden/>
    <w:qFormat/>
    <w:pPr>
      <w:widowControl w:val="0"/>
      <w:adjustRightInd w:val="0"/>
      <w:spacing w:line="360" w:lineRule="auto"/>
      <w:jc w:val="both"/>
      <w:textAlignment w:val="baseline"/>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semiHidden/>
    <w:qFormat/>
    <w:pPr>
      <w:widowControl w:val="0"/>
      <w:adjustRightInd w:val="0"/>
      <w:spacing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semiHidden/>
    <w:qFormat/>
    <w:pPr>
      <w:widowControl w:val="0"/>
      <w:adjustRightInd w:val="0"/>
      <w:spacing w:line="360" w:lineRule="auto"/>
      <w:jc w:val="both"/>
      <w:textAlignment w:val="baseline"/>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2"/>
    <w:semiHidden/>
    <w:qFormat/>
    <w:pPr>
      <w:widowControl w:val="0"/>
      <w:adjustRightInd w:val="0"/>
      <w:spacing w:line="360" w:lineRule="auto"/>
      <w:jc w:val="both"/>
      <w:textAlignment w:val="baseline"/>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2"/>
    <w:semiHidden/>
    <w:qFormat/>
    <w:pPr>
      <w:widowControl w:val="0"/>
      <w:adjustRightInd w:val="0"/>
      <w:spacing w:line="360" w:lineRule="auto"/>
      <w:jc w:val="both"/>
      <w:textAlignment w:val="baseline"/>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qFormat/>
    <w:pPr>
      <w:widowControl w:val="0"/>
      <w:adjustRightInd w:val="0"/>
      <w:spacing w:line="360" w:lineRule="auto"/>
      <w:jc w:val="both"/>
      <w:textAlignment w:val="baseline"/>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semiHidden/>
    <w:qFormat/>
    <w:pPr>
      <w:widowControl w:val="0"/>
      <w:adjustRightInd w:val="0"/>
      <w:spacing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2"/>
    <w:semiHidden/>
    <w:qFormat/>
    <w:pPr>
      <w:widowControl w:val="0"/>
      <w:adjustRightInd w:val="0"/>
      <w:spacing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2"/>
    <w:semiHidden/>
    <w:qFormat/>
    <w:pPr>
      <w:widowControl w:val="0"/>
      <w:adjustRightInd w:val="0"/>
      <w:spacing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1">
    <w:name w:val="Table Grid 6"/>
    <w:basedOn w:val="a2"/>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2"/>
    <w:semiHidden/>
    <w:qFormat/>
    <w:pPr>
      <w:widowControl w:val="0"/>
      <w:adjustRightInd w:val="0"/>
      <w:spacing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semiHidden/>
    <w:qFormat/>
    <w:pPr>
      <w:widowControl w:val="0"/>
      <w:adjustRightInd w:val="0"/>
      <w:spacing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semiHidden/>
    <w:qFormat/>
    <w:pPr>
      <w:widowControl w:val="0"/>
      <w:adjustRightInd w:val="0"/>
      <w:spacing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semiHidden/>
    <w:qFormat/>
    <w:pPr>
      <w:widowControl w:val="0"/>
      <w:adjustRightInd w:val="0"/>
      <w:spacing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2"/>
    <w:semiHidden/>
    <w:qFormat/>
    <w:pPr>
      <w:widowControl w:val="0"/>
      <w:adjustRightInd w:val="0"/>
      <w:spacing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6">
    <w:name w:val="Table Professional"/>
    <w:basedOn w:val="a2"/>
    <w:semiHidden/>
    <w:qFormat/>
    <w:pPr>
      <w:widowControl w:val="0"/>
      <w:adjustRightInd w:val="0"/>
      <w:spacing w:line="312" w:lineRule="atLeas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7">
    <w:name w:val="Strong"/>
    <w:qFormat/>
    <w:rPr>
      <w:b/>
      <w:bCs/>
    </w:rPr>
  </w:style>
  <w:style w:type="character" w:styleId="afff8">
    <w:name w:val="endnote reference"/>
    <w:semiHidden/>
    <w:qFormat/>
    <w:rPr>
      <w:vertAlign w:val="superscript"/>
    </w:rPr>
  </w:style>
  <w:style w:type="character" w:styleId="afff9">
    <w:name w:val="page number"/>
    <w:basedOn w:val="a1"/>
    <w:qFormat/>
  </w:style>
  <w:style w:type="character" w:styleId="afffa">
    <w:name w:val="FollowedHyperlink"/>
    <w:basedOn w:val="a1"/>
    <w:uiPriority w:val="99"/>
    <w:qFormat/>
    <w:rPr>
      <w:color w:val="333333"/>
      <w:u w:val="none"/>
    </w:rPr>
  </w:style>
  <w:style w:type="character" w:styleId="afffb">
    <w:name w:val="Emphasis"/>
    <w:qFormat/>
    <w:rPr>
      <w:i/>
      <w:iCs/>
    </w:rPr>
  </w:style>
  <w:style w:type="character" w:styleId="afffc">
    <w:name w:val="line number"/>
    <w:basedOn w:val="a1"/>
    <w:qFormat/>
  </w:style>
  <w:style w:type="character" w:styleId="HTML2">
    <w:name w:val="HTML Definition"/>
    <w:semiHidden/>
    <w:qFormat/>
    <w:rPr>
      <w:i/>
      <w:iCs/>
    </w:rPr>
  </w:style>
  <w:style w:type="character" w:styleId="HTML3">
    <w:name w:val="HTML Typewriter"/>
    <w:uiPriority w:val="99"/>
    <w:qFormat/>
    <w:rPr>
      <w:rFonts w:ascii="Courier New" w:hAnsi="Courier New" w:cs="Courier New"/>
      <w:sz w:val="20"/>
      <w:szCs w:val="20"/>
    </w:rPr>
  </w:style>
  <w:style w:type="character" w:styleId="HTML4">
    <w:name w:val="HTML Acronym"/>
    <w:basedOn w:val="a1"/>
    <w:semiHidden/>
    <w:qFormat/>
  </w:style>
  <w:style w:type="character" w:styleId="HTML5">
    <w:name w:val="HTML Variable"/>
    <w:semiHidden/>
    <w:qFormat/>
    <w:rPr>
      <w:i/>
      <w:iCs/>
    </w:rPr>
  </w:style>
  <w:style w:type="character" w:styleId="afffd">
    <w:name w:val="Hyperlink"/>
    <w:basedOn w:val="a1"/>
    <w:qFormat/>
    <w:rPr>
      <w:color w:val="333333"/>
      <w:u w:val="none"/>
    </w:rPr>
  </w:style>
  <w:style w:type="character" w:styleId="HTML6">
    <w:name w:val="HTML Code"/>
    <w:semiHidden/>
    <w:qFormat/>
    <w:rPr>
      <w:rFonts w:ascii="Courier New" w:hAnsi="Courier New" w:cs="Courier New"/>
      <w:sz w:val="20"/>
      <w:szCs w:val="20"/>
    </w:rPr>
  </w:style>
  <w:style w:type="character" w:styleId="afffe">
    <w:name w:val="annotation reference"/>
    <w:qFormat/>
    <w:rPr>
      <w:sz w:val="21"/>
      <w:szCs w:val="21"/>
    </w:rPr>
  </w:style>
  <w:style w:type="character" w:styleId="HTML7">
    <w:name w:val="HTML Cite"/>
    <w:semiHidden/>
    <w:qFormat/>
    <w:rPr>
      <w:i/>
      <w:iCs/>
    </w:rPr>
  </w:style>
  <w:style w:type="character" w:styleId="affff">
    <w:name w:val="footnote reference"/>
    <w:qFormat/>
    <w:rPr>
      <w:vertAlign w:val="superscript"/>
    </w:rPr>
  </w:style>
  <w:style w:type="character" w:styleId="HTML8">
    <w:name w:val="HTML Keyboard"/>
    <w:semiHidden/>
    <w:qFormat/>
    <w:rPr>
      <w:rFonts w:ascii="Courier New" w:hAnsi="Courier New" w:cs="Courier New"/>
      <w:sz w:val="20"/>
      <w:szCs w:val="20"/>
    </w:rPr>
  </w:style>
  <w:style w:type="character" w:styleId="HTML9">
    <w:name w:val="HTML Sample"/>
    <w:semiHidden/>
    <w:qFormat/>
    <w:rPr>
      <w:rFonts w:ascii="Courier New" w:hAnsi="Courier New" w:cs="Courier New"/>
    </w:rPr>
  </w:style>
  <w:style w:type="paragraph" w:customStyle="1" w:styleId="3f0">
    <w:name w:val="样式3"/>
    <w:basedOn w:val="af7"/>
    <w:next w:val="a"/>
    <w:qFormat/>
    <w:pPr>
      <w:adjustRightInd/>
      <w:textAlignment w:val="auto"/>
    </w:pPr>
    <w:rPr>
      <w:rFonts w:ascii="Times New Roman" w:eastAsia="宋体"/>
      <w:kern w:val="2"/>
      <w:szCs w:val="20"/>
    </w:rPr>
  </w:style>
  <w:style w:type="paragraph" w:customStyle="1" w:styleId="NormalIndent">
    <w:name w:val="NormalIndent"/>
    <w:basedOn w:val="a"/>
    <w:qFormat/>
    <w:pPr>
      <w:numPr>
        <w:numId w:val="1"/>
      </w:numPr>
    </w:pPr>
    <w:rPr>
      <w:szCs w:val="20"/>
    </w:rPr>
  </w:style>
  <w:style w:type="character" w:customStyle="1" w:styleId="2Char">
    <w:name w:val="标题 2 Char"/>
    <w:qFormat/>
    <w:rPr>
      <w:rFonts w:ascii="Cambria" w:eastAsia="宋体" w:hAnsi="Cambria" w:cs="Times New Roman"/>
      <w:b/>
      <w:bCs/>
      <w:sz w:val="32"/>
      <w:szCs w:val="32"/>
    </w:rPr>
  </w:style>
  <w:style w:type="character" w:customStyle="1" w:styleId="3Char">
    <w:name w:val="标题 3 Char"/>
    <w:qFormat/>
    <w:rPr>
      <w:rFonts w:eastAsia="宋体"/>
      <w:b/>
      <w:bCs/>
      <w:kern w:val="2"/>
      <w:sz w:val="32"/>
      <w:szCs w:val="32"/>
      <w:lang w:val="en-US" w:eastAsia="zh-CN" w:bidi="ar-SA"/>
    </w:rPr>
  </w:style>
  <w:style w:type="character" w:customStyle="1" w:styleId="20">
    <w:name w:val="标题 2 字符"/>
    <w:link w:val="2"/>
    <w:qFormat/>
    <w:rPr>
      <w:rFonts w:ascii="Arial" w:eastAsia="黑体" w:hAnsi="Arial"/>
      <w:b/>
      <w:bCs/>
      <w:sz w:val="32"/>
      <w:szCs w:val="32"/>
    </w:rPr>
  </w:style>
  <w:style w:type="character" w:customStyle="1" w:styleId="Char">
    <w:name w:val="标准文本 Char"/>
    <w:qFormat/>
    <w:rPr>
      <w:rFonts w:eastAsia="宋体" w:cs="宋体"/>
      <w:kern w:val="2"/>
      <w:sz w:val="24"/>
      <w:szCs w:val="24"/>
      <w:lang w:val="en-US" w:eastAsia="zh-CN" w:bidi="ar-SA"/>
    </w:rPr>
  </w:style>
  <w:style w:type="character" w:customStyle="1" w:styleId="50">
    <w:name w:val="标题 5 字符"/>
    <w:link w:val="5"/>
    <w:qFormat/>
    <w:rPr>
      <w:rFonts w:ascii="宋体" w:eastAsia="仿宋"/>
      <w:b/>
      <w:bCs/>
      <w:sz w:val="28"/>
      <w:szCs w:val="28"/>
    </w:rPr>
  </w:style>
  <w:style w:type="character" w:customStyle="1" w:styleId="Char0">
    <w:name w:val="标准小四 Char"/>
    <w:qFormat/>
    <w:rPr>
      <w:rFonts w:ascii="Arial" w:eastAsia="宋体" w:hAnsi="Arial"/>
      <w:kern w:val="2"/>
      <w:sz w:val="24"/>
      <w:szCs w:val="21"/>
      <w:lang w:val="en-US" w:eastAsia="zh-CN" w:bidi="ar-SA"/>
    </w:rPr>
  </w:style>
  <w:style w:type="character" w:customStyle="1" w:styleId="CharChar8">
    <w:name w:val="Char Char8"/>
    <w:qFormat/>
    <w:rPr>
      <w:b/>
      <w:bCs/>
      <w:kern w:val="44"/>
      <w:sz w:val="44"/>
      <w:szCs w:val="44"/>
    </w:rPr>
  </w:style>
  <w:style w:type="character" w:customStyle="1" w:styleId="textcontents">
    <w:name w:val="textcontents"/>
    <w:basedOn w:val="a1"/>
    <w:qFormat/>
  </w:style>
  <w:style w:type="character" w:customStyle="1" w:styleId="CharChar5">
    <w:name w:val="Char Char5"/>
    <w:qFormat/>
    <w:rPr>
      <w:sz w:val="18"/>
      <w:szCs w:val="18"/>
    </w:rPr>
  </w:style>
  <w:style w:type="character" w:customStyle="1" w:styleId="1CharChar">
    <w:name w:val="华宇段落1 Char Char"/>
    <w:qFormat/>
    <w:rPr>
      <w:rFonts w:eastAsia="宋体"/>
      <w:bCs/>
      <w:kern w:val="2"/>
      <w:sz w:val="24"/>
      <w:szCs w:val="24"/>
      <w:lang w:val="en-US" w:eastAsia="zh-CN" w:bidi="ar-SA"/>
    </w:rPr>
  </w:style>
  <w:style w:type="character" w:customStyle="1" w:styleId="2Char0">
    <w:name w:val="正文缩进2格 Char"/>
    <w:link w:val="2f2"/>
    <w:qFormat/>
    <w:locked/>
    <w:rPr>
      <w:rFonts w:ascii="仿宋_GB2312" w:eastAsia="仿宋_GB2312" w:hAnsi="宋体"/>
      <w:kern w:val="2"/>
      <w:sz w:val="31"/>
      <w:szCs w:val="28"/>
    </w:rPr>
  </w:style>
  <w:style w:type="paragraph" w:customStyle="1" w:styleId="2f2">
    <w:name w:val="正文缩进2格"/>
    <w:basedOn w:val="a"/>
    <w:link w:val="2Char0"/>
    <w:qFormat/>
    <w:pPr>
      <w:adjustRightInd/>
      <w:spacing w:line="600" w:lineRule="exact"/>
      <w:ind w:firstLineChars="206" w:firstLine="639"/>
      <w:textAlignment w:val="auto"/>
    </w:pPr>
    <w:rPr>
      <w:rFonts w:ascii="仿宋_GB2312" w:eastAsia="仿宋_GB2312" w:hAnsi="宋体"/>
      <w:kern w:val="2"/>
      <w:sz w:val="31"/>
      <w:szCs w:val="28"/>
    </w:rPr>
  </w:style>
  <w:style w:type="character" w:customStyle="1" w:styleId="ad">
    <w:name w:val="批注文字 字符"/>
    <w:link w:val="ac"/>
    <w:qFormat/>
    <w:rPr>
      <w:kern w:val="2"/>
      <w:sz w:val="21"/>
      <w:szCs w:val="21"/>
    </w:rPr>
  </w:style>
  <w:style w:type="character" w:customStyle="1" w:styleId="style31">
    <w:name w:val="style31"/>
    <w:qFormat/>
    <w:rPr>
      <w:rFonts w:cs="Times New Roman"/>
      <w:b/>
      <w:bCs/>
      <w:color w:val="auto"/>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affff0">
    <w:name w:val="样式 宋体 小四"/>
    <w:qFormat/>
    <w:rPr>
      <w:rFonts w:ascii="宋体" w:hAnsi="宋体"/>
      <w:sz w:val="24"/>
    </w:rPr>
  </w:style>
  <w:style w:type="character" w:customStyle="1" w:styleId="aff2">
    <w:name w:val="页眉 字符"/>
    <w:link w:val="aff1"/>
    <w:qFormat/>
    <w:rPr>
      <w:rFonts w:ascii="宋体" w:eastAsia="仿宋"/>
      <w:sz w:val="18"/>
      <w:szCs w:val="18"/>
    </w:rPr>
  </w:style>
  <w:style w:type="character" w:customStyle="1" w:styleId="font31">
    <w:name w:val="font31"/>
    <w:basedOn w:val="a1"/>
    <w:qFormat/>
    <w:rPr>
      <w:rFonts w:ascii="Times New Roman" w:hAnsi="Times New Roman" w:cs="Times New Roman" w:hint="default"/>
      <w:color w:val="000000"/>
      <w:sz w:val="24"/>
      <w:szCs w:val="24"/>
      <w:u w:val="none"/>
    </w:rPr>
  </w:style>
  <w:style w:type="character" w:customStyle="1" w:styleId="apple-converted-space">
    <w:name w:val="apple-converted-space"/>
    <w:basedOn w:val="a1"/>
    <w:qFormat/>
  </w:style>
  <w:style w:type="character" w:customStyle="1" w:styleId="aff4">
    <w:name w:val="签名 字符"/>
    <w:link w:val="aff3"/>
    <w:qFormat/>
    <w:rPr>
      <w:rFonts w:ascii="宋体" w:eastAsia="仿宋"/>
      <w:sz w:val="24"/>
      <w:szCs w:val="21"/>
    </w:rPr>
  </w:style>
  <w:style w:type="character" w:customStyle="1" w:styleId="affff1">
    <w:name w:val="列表段落 字符"/>
    <w:link w:val="affff2"/>
    <w:qFormat/>
    <w:locked/>
    <w:rPr>
      <w:rFonts w:ascii="宋体" w:eastAsia="仿宋"/>
      <w:sz w:val="24"/>
      <w:szCs w:val="21"/>
    </w:rPr>
  </w:style>
  <w:style w:type="paragraph" w:styleId="affff2">
    <w:name w:val="List Paragraph"/>
    <w:basedOn w:val="a"/>
    <w:link w:val="affff1"/>
    <w:qFormat/>
    <w:pPr>
      <w:ind w:firstLineChars="200" w:firstLine="420"/>
    </w:pPr>
    <w:rPr>
      <w:sz w:val="24"/>
    </w:rPr>
  </w:style>
  <w:style w:type="character" w:customStyle="1" w:styleId="40">
    <w:name w:val="标题 4 字符"/>
    <w:link w:val="4"/>
    <w:qFormat/>
    <w:rPr>
      <w:rFonts w:ascii="Arial" w:eastAsia="黑体" w:hAnsi="Arial"/>
      <w:b/>
      <w:bCs/>
      <w:sz w:val="28"/>
      <w:szCs w:val="28"/>
    </w:rPr>
  </w:style>
  <w:style w:type="character" w:customStyle="1" w:styleId="afff0">
    <w:name w:val="批注主题 字符"/>
    <w:link w:val="afff"/>
    <w:qFormat/>
    <w:rPr>
      <w:b/>
      <w:bCs/>
      <w:kern w:val="2"/>
      <w:sz w:val="21"/>
      <w:szCs w:val="21"/>
    </w:rPr>
  </w:style>
  <w:style w:type="character" w:customStyle="1" w:styleId="apple-style-span">
    <w:name w:val="apple-style-span"/>
    <w:basedOn w:val="a1"/>
    <w:qFormat/>
  </w:style>
  <w:style w:type="character" w:customStyle="1" w:styleId="subtitle1">
    <w:name w:val="subtitle1"/>
    <w:qFormat/>
    <w:rPr>
      <w:rFonts w:ascii="Georgia" w:hAnsi="Georgia" w:hint="default"/>
      <w:b/>
      <w:bCs/>
      <w:color w:val="666666"/>
      <w:sz w:val="18"/>
      <w:szCs w:val="18"/>
    </w:rPr>
  </w:style>
  <w:style w:type="character" w:customStyle="1" w:styleId="Char1">
    <w:name w:val="小四 段落 宋体 Char1"/>
    <w:qFormat/>
    <w:rPr>
      <w:rFonts w:eastAsia="宋体"/>
      <w:kern w:val="2"/>
      <w:sz w:val="24"/>
      <w:szCs w:val="24"/>
      <w:lang w:val="en-US" w:eastAsia="zh-CN" w:bidi="ar-SA"/>
    </w:rPr>
  </w:style>
  <w:style w:type="character" w:customStyle="1" w:styleId="af4">
    <w:name w:val="正文文本缩进 字符"/>
    <w:link w:val="af3"/>
    <w:uiPriority w:val="99"/>
    <w:qFormat/>
    <w:rPr>
      <w:rFonts w:ascii="宋体" w:eastAsia="仿宋"/>
      <w:sz w:val="24"/>
      <w:szCs w:val="21"/>
    </w:rPr>
  </w:style>
  <w:style w:type="character" w:customStyle="1" w:styleId="contentlineheight1">
    <w:name w:val="content_lineheight1"/>
    <w:basedOn w:val="a1"/>
    <w:qFormat/>
  </w:style>
  <w:style w:type="character" w:customStyle="1" w:styleId="Char2">
    <w:name w:val="第四级 Char"/>
    <w:link w:val="affff3"/>
    <w:qFormat/>
    <w:rPr>
      <w:rFonts w:ascii="宋体" w:eastAsia="仿宋" w:hAnsi="宋体"/>
      <w:sz w:val="28"/>
      <w:szCs w:val="21"/>
    </w:rPr>
  </w:style>
  <w:style w:type="paragraph" w:customStyle="1" w:styleId="affff3">
    <w:name w:val="第四级"/>
    <w:basedOn w:val="a"/>
    <w:next w:val="210"/>
    <w:link w:val="Char2"/>
    <w:qFormat/>
    <w:pPr>
      <w:tabs>
        <w:tab w:val="left" w:pos="1134"/>
      </w:tabs>
    </w:pPr>
    <w:rPr>
      <w:rFonts w:hAnsi="宋体"/>
    </w:rPr>
  </w:style>
  <w:style w:type="paragraph" w:customStyle="1" w:styleId="210">
    <w:name w:val="正文空2格  1."/>
    <w:basedOn w:val="a"/>
    <w:qFormat/>
    <w:pPr>
      <w:ind w:firstLineChars="200" w:firstLine="480"/>
    </w:pPr>
    <w:rPr>
      <w:rFonts w:cs="宋体"/>
      <w:szCs w:val="20"/>
    </w:rPr>
  </w:style>
  <w:style w:type="character" w:customStyle="1" w:styleId="CharCharCharCharChar">
    <w:name w:val="小四 段落 宋体 Char Char Char Char Char"/>
    <w:qFormat/>
    <w:rPr>
      <w:rFonts w:eastAsia="宋体"/>
      <w:kern w:val="2"/>
      <w:sz w:val="24"/>
      <w:szCs w:val="24"/>
      <w:lang w:val="en-US" w:eastAsia="zh-CN" w:bidi="ar-SA"/>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aff9">
    <w:name w:val="脚注文本 字符"/>
    <w:link w:val="aff8"/>
    <w:qFormat/>
    <w:rPr>
      <w:rFonts w:ascii="宋体" w:eastAsia="仿宋"/>
      <w:sz w:val="18"/>
      <w:szCs w:val="18"/>
    </w:rPr>
  </w:style>
  <w:style w:type="character" w:customStyle="1" w:styleId="2h2sect12H2UNDERRUBRIK1-2hhHeadingTwoProphead2CharChar">
    <w:name w:val="样式 标题 2h2sect 1.2H2UNDERRUBRIK 1-2hhHeading TwoProphead 2... Char Char"/>
    <w:link w:val="2h2sect12H2UNDERRUBRIK1-2hhHeadingTwoProphead2"/>
    <w:qFormat/>
    <w:rPr>
      <w:rFonts w:ascii="黑体" w:eastAsia="黑体" w:hAnsi="黑体"/>
      <w:b/>
      <w:bCs/>
      <w:kern w:val="2"/>
      <w:sz w:val="32"/>
      <w:szCs w:val="32"/>
    </w:rPr>
  </w:style>
  <w:style w:type="paragraph" w:customStyle="1" w:styleId="2h2sect12H2UNDERRUBRIK1-2hhHeadingTwoProphead2">
    <w:name w:val="样式 标题 2h2sect 1.2H2UNDERRUBRIK 1-2hhHeading TwoProphead 2..."/>
    <w:basedOn w:val="2"/>
    <w:link w:val="2h2sect12H2UNDERRUBRIK1-2hhHeadingTwoProphead2CharChar"/>
    <w:qFormat/>
    <w:pPr>
      <w:keepNext w:val="0"/>
      <w:tabs>
        <w:tab w:val="left" w:pos="1681"/>
      </w:tabs>
      <w:adjustRightInd/>
      <w:spacing w:beforeLines="100" w:after="0" w:line="360" w:lineRule="auto"/>
      <w:ind w:left="1681" w:hanging="420"/>
      <w:jc w:val="left"/>
      <w:textAlignment w:val="auto"/>
    </w:pPr>
    <w:rPr>
      <w:rFonts w:ascii="黑体" w:hAnsi="黑体"/>
      <w:kern w:val="2"/>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3zw">
    <w:name w:val="3zw"/>
    <w:basedOn w:val="a1"/>
    <w:qFormat/>
  </w:style>
  <w:style w:type="character" w:customStyle="1" w:styleId="Char3">
    <w:name w:val="文档正文 Char"/>
    <w:link w:val="affff4"/>
    <w:qFormat/>
    <w:rPr>
      <w:rFonts w:ascii="宋体" w:eastAsia="宋体" w:hAnsi="宋体"/>
      <w:kern w:val="2"/>
      <w:sz w:val="24"/>
      <w:szCs w:val="24"/>
      <w:lang w:val="en-US" w:eastAsia="zh-CN" w:bidi="ar-SA"/>
    </w:rPr>
  </w:style>
  <w:style w:type="paragraph" w:customStyle="1" w:styleId="affff4">
    <w:name w:val="文档正文"/>
    <w:basedOn w:val="a"/>
    <w:link w:val="Char3"/>
    <w:qFormat/>
    <w:pPr>
      <w:adjustRightInd/>
      <w:spacing w:line="240" w:lineRule="auto"/>
      <w:ind w:firstLineChars="200" w:firstLine="480"/>
      <w:textAlignment w:val="auto"/>
    </w:pPr>
    <w:rPr>
      <w:rFonts w:eastAsia="宋体" w:hAnsi="宋体"/>
      <w:kern w:val="2"/>
      <w:sz w:val="24"/>
      <w:szCs w:val="24"/>
    </w:rPr>
  </w:style>
  <w:style w:type="character" w:customStyle="1" w:styleId="text1CharChar">
    <w:name w:val="text1 Char Char"/>
    <w:link w:val="text1"/>
    <w:qFormat/>
    <w:rPr>
      <w:sz w:val="24"/>
      <w:szCs w:val="24"/>
    </w:rPr>
  </w:style>
  <w:style w:type="paragraph" w:customStyle="1" w:styleId="text1">
    <w:name w:val="text1"/>
    <w:basedOn w:val="a"/>
    <w:link w:val="text1CharChar"/>
    <w:qFormat/>
    <w:pPr>
      <w:adjustRightInd/>
      <w:ind w:firstLineChars="200" w:firstLine="480"/>
      <w:textAlignment w:val="auto"/>
    </w:pPr>
    <w:rPr>
      <w:rFonts w:ascii="Calibri" w:eastAsia="宋体"/>
      <w:sz w:val="24"/>
      <w:szCs w:val="24"/>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CharChar0">
    <w:name w:val="标题 1 Char Char"/>
    <w:qFormat/>
    <w:rPr>
      <w:rFonts w:eastAsia="宋体"/>
      <w:b/>
      <w:spacing w:val="-2"/>
      <w:sz w:val="24"/>
      <w:lang w:val="en-US" w:eastAsia="zh-CN" w:bidi="ar-SA"/>
    </w:rPr>
  </w:style>
  <w:style w:type="character" w:customStyle="1" w:styleId="10">
    <w:name w:val="标题 1 字符"/>
    <w:link w:val="1"/>
    <w:qFormat/>
    <w:rPr>
      <w:rFonts w:ascii="宋体" w:eastAsia="仿宋"/>
      <w:b/>
      <w:bCs/>
      <w:kern w:val="44"/>
      <w:sz w:val="44"/>
      <w:szCs w:val="44"/>
    </w:rPr>
  </w:style>
  <w:style w:type="character" w:customStyle="1" w:styleId="wenhua">
    <w:name w:val="wenhua"/>
    <w:qFormat/>
    <w:rPr>
      <w:rFonts w:cs="Times New Roman"/>
    </w:rPr>
  </w:style>
  <w:style w:type="character" w:customStyle="1" w:styleId="hpsalt-edited">
    <w:name w:val="hps alt-edited"/>
    <w:basedOn w:val="a1"/>
    <w:qFormat/>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aff">
    <w:name w:val="页脚 字符"/>
    <w:link w:val="afe"/>
    <w:uiPriority w:val="99"/>
    <w:qFormat/>
    <w:rPr>
      <w:rFonts w:ascii="宋体" w:eastAsia="仿宋"/>
      <w:sz w:val="18"/>
      <w:szCs w:val="18"/>
    </w:rPr>
  </w:style>
  <w:style w:type="character" w:customStyle="1" w:styleId="affff5">
    <w:name w:val="正文 第五章 中间"/>
    <w:qFormat/>
    <w:rPr>
      <w:b/>
      <w:bCs/>
      <w:color w:val="000000"/>
      <w:sz w:val="32"/>
    </w:rPr>
  </w:style>
  <w:style w:type="character" w:customStyle="1" w:styleId="font5Char">
    <w:name w:val="font5 Char"/>
    <w:qFormat/>
    <w:rPr>
      <w:rFonts w:ascii="宋体" w:eastAsia="宋体" w:hAnsi="宋体"/>
      <w:sz w:val="28"/>
      <w:szCs w:val="28"/>
      <w:lang w:val="en-US" w:eastAsia="zh-CN" w:bidi="ar-SA"/>
    </w:rPr>
  </w:style>
  <w:style w:type="character" w:customStyle="1" w:styleId="hps">
    <w:name w:val="hps"/>
    <w:basedOn w:val="a1"/>
    <w:qFormat/>
  </w:style>
  <w:style w:type="character" w:customStyle="1" w:styleId="25">
    <w:name w:val="正文文本缩进 2 字符"/>
    <w:link w:val="24"/>
    <w:qFormat/>
    <w:rPr>
      <w:rFonts w:ascii="宋体" w:eastAsia="仿宋"/>
      <w:sz w:val="24"/>
      <w:szCs w:val="21"/>
    </w:rPr>
  </w:style>
  <w:style w:type="character" w:customStyle="1" w:styleId="ih151">
    <w:name w:val="ih151"/>
    <w:qFormat/>
    <w:rPr>
      <w:color w:val="666666"/>
      <w:sz w:val="18"/>
      <w:szCs w:val="18"/>
      <w:u w:val="none"/>
    </w:rPr>
  </w:style>
  <w:style w:type="character" w:customStyle="1" w:styleId="ab">
    <w:name w:val="文档结构图 字符"/>
    <w:link w:val="aa"/>
    <w:qFormat/>
    <w:rPr>
      <w:rFonts w:ascii="宋体" w:eastAsia="仿宋"/>
      <w:sz w:val="24"/>
      <w:szCs w:val="21"/>
      <w:shd w:val="clear" w:color="auto" w:fill="000080"/>
    </w:rPr>
  </w:style>
  <w:style w:type="character" w:customStyle="1" w:styleId="affe">
    <w:name w:val="标题 字符"/>
    <w:link w:val="affd"/>
    <w:qFormat/>
    <w:rPr>
      <w:rFonts w:ascii="Arial" w:eastAsia="仿宋" w:hAnsi="Arial" w:cs="Arial"/>
      <w:b/>
      <w:bCs/>
      <w:sz w:val="32"/>
      <w:szCs w:val="32"/>
    </w:rPr>
  </w:style>
  <w:style w:type="character" w:customStyle="1" w:styleId="afa">
    <w:name w:val="日期 字符"/>
    <w:link w:val="af9"/>
    <w:qFormat/>
    <w:rPr>
      <w:rFonts w:ascii="宋体" w:eastAsia="仿宋"/>
      <w:sz w:val="24"/>
      <w:szCs w:val="21"/>
    </w:rPr>
  </w:style>
  <w:style w:type="character" w:customStyle="1" w:styleId="a4">
    <w:name w:val="正文缩进 字符"/>
    <w:link w:val="a0"/>
    <w:qFormat/>
    <w:rPr>
      <w:rFonts w:ascii="宋体" w:eastAsia="仿宋"/>
      <w:sz w:val="24"/>
      <w:szCs w:val="21"/>
    </w:rPr>
  </w:style>
  <w:style w:type="character" w:customStyle="1" w:styleId="font21">
    <w:name w:val="font21"/>
    <w:basedOn w:val="a1"/>
    <w:qFormat/>
    <w:rPr>
      <w:rFonts w:ascii="Times New Roman" w:hAnsi="Times New Roman" w:cs="Times New Roman" w:hint="default"/>
      <w:color w:val="000000"/>
      <w:sz w:val="24"/>
      <w:szCs w:val="24"/>
      <w:u w:val="none"/>
    </w:rPr>
  </w:style>
  <w:style w:type="character" w:customStyle="1" w:styleId="style131">
    <w:name w:val="style131"/>
    <w:qFormat/>
    <w:rPr>
      <w:rFonts w:cs="Times New Roman"/>
      <w:sz w:val="18"/>
      <w:szCs w:val="18"/>
    </w:rPr>
  </w:style>
  <w:style w:type="character" w:customStyle="1" w:styleId="CharChar7">
    <w:name w:val="Char Char7"/>
    <w:qFormat/>
    <w:rPr>
      <w:b/>
      <w:bCs/>
      <w:kern w:val="44"/>
      <w:sz w:val="44"/>
      <w:szCs w:val="44"/>
    </w:rPr>
  </w:style>
  <w:style w:type="character" w:customStyle="1" w:styleId="ttag">
    <w:name w:val="t_tag"/>
    <w:qFormat/>
  </w:style>
  <w:style w:type="character" w:customStyle="1" w:styleId="Title1Char">
    <w:name w:val="Title1 Char"/>
    <w:qFormat/>
    <w:rPr>
      <w:rFonts w:eastAsia="宋体"/>
      <w:b/>
      <w:bCs/>
      <w:kern w:val="44"/>
      <w:sz w:val="44"/>
      <w:szCs w:val="44"/>
      <w:lang w:val="en-US" w:eastAsia="zh-CN" w:bidi="ar-SA"/>
    </w:rPr>
  </w:style>
  <w:style w:type="character" w:customStyle="1" w:styleId="HTML1">
    <w:name w:val="HTML 预设格式 字符"/>
    <w:link w:val="HTML0"/>
    <w:qFormat/>
    <w:rPr>
      <w:rFonts w:ascii="Courier New" w:eastAsia="仿宋" w:hAnsi="Courier New" w:cs="Courier New"/>
    </w:rPr>
  </w:style>
  <w:style w:type="character" w:customStyle="1" w:styleId="oblogtext">
    <w:name w:val="oblog_text"/>
    <w:qFormat/>
  </w:style>
  <w:style w:type="character" w:customStyle="1" w:styleId="1b">
    <w:name w:val="访问过的超链接1"/>
    <w:qFormat/>
    <w:rPr>
      <w:color w:val="800080"/>
      <w:u w:val="single"/>
    </w:rPr>
  </w:style>
  <w:style w:type="character" w:customStyle="1" w:styleId="FAChar">
    <w:name w:val="FA正文 Char"/>
    <w:link w:val="FA"/>
    <w:qFormat/>
    <w:rPr>
      <w:rFonts w:ascii="宋体" w:hAnsi="宋体"/>
      <w:spacing w:val="10"/>
      <w:kern w:val="2"/>
      <w:sz w:val="21"/>
      <w:szCs w:val="21"/>
    </w:rPr>
  </w:style>
  <w:style w:type="paragraph" w:customStyle="1" w:styleId="FA">
    <w:name w:val="FA正文"/>
    <w:basedOn w:val="a"/>
    <w:link w:val="FAChar"/>
    <w:qFormat/>
    <w:pPr>
      <w:tabs>
        <w:tab w:val="left" w:pos="426"/>
      </w:tabs>
      <w:adjustRightInd/>
      <w:ind w:left="420" w:firstLine="6"/>
      <w:textAlignment w:val="auto"/>
    </w:pPr>
    <w:rPr>
      <w:rFonts w:eastAsia="宋体" w:hAnsi="宋体"/>
      <w:spacing w:val="10"/>
      <w:kern w:val="2"/>
      <w:sz w:val="21"/>
    </w:rPr>
  </w:style>
  <w:style w:type="character" w:customStyle="1" w:styleId="af8">
    <w:name w:val="纯文本 字符"/>
    <w:link w:val="af7"/>
    <w:qFormat/>
    <w:rPr>
      <w:rFonts w:ascii="宋体" w:eastAsia="仿宋" w:hAnsi="Courier New" w:cs="Courier New"/>
      <w:sz w:val="21"/>
      <w:szCs w:val="21"/>
    </w:rPr>
  </w:style>
  <w:style w:type="character" w:customStyle="1" w:styleId="normalfont1">
    <w:name w:val="normalfont1"/>
    <w:qFormat/>
    <w:rPr>
      <w:rFonts w:ascii="ˎ̥" w:hAnsi="ˎ̥" w:hint="default"/>
      <w:sz w:val="18"/>
      <w:szCs w:val="18"/>
      <w:u w:val="none"/>
    </w:rPr>
  </w:style>
  <w:style w:type="character" w:customStyle="1" w:styleId="afd">
    <w:name w:val="批注框文本 字符"/>
    <w:link w:val="afc"/>
    <w:qFormat/>
    <w:rPr>
      <w:rFonts w:ascii="宋体" w:eastAsia="仿宋"/>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36">
    <w:name w:val="正文文本缩进 3 字符"/>
    <w:link w:val="35"/>
    <w:qFormat/>
    <w:rPr>
      <w:rFonts w:ascii="宋体" w:eastAsia="仿宋"/>
      <w:sz w:val="16"/>
      <w:szCs w:val="16"/>
    </w:rPr>
  </w:style>
  <w:style w:type="character" w:customStyle="1" w:styleId="af">
    <w:name w:val="称呼 字符"/>
    <w:link w:val="ae"/>
    <w:qFormat/>
    <w:rPr>
      <w:rFonts w:ascii="宋体" w:eastAsia="仿宋"/>
      <w:sz w:val="24"/>
      <w:szCs w:val="21"/>
    </w:rPr>
  </w:style>
  <w:style w:type="character" w:customStyle="1" w:styleId="IndentNormalChar">
    <w:name w:val="Indent Normal Char"/>
    <w:link w:val="IndentNormal"/>
    <w:qFormat/>
    <w:rPr>
      <w:kern w:val="2"/>
      <w:sz w:val="24"/>
      <w:szCs w:val="24"/>
    </w:rPr>
  </w:style>
  <w:style w:type="paragraph" w:customStyle="1" w:styleId="IndentNormal">
    <w:name w:val="Indent Normal"/>
    <w:basedOn w:val="a"/>
    <w:link w:val="IndentNormalChar"/>
    <w:qFormat/>
    <w:pPr>
      <w:adjustRightInd/>
      <w:spacing w:line="240" w:lineRule="auto"/>
      <w:ind w:firstLineChars="150" w:firstLine="150"/>
      <w:textAlignment w:val="auto"/>
    </w:pPr>
    <w:rPr>
      <w:rFonts w:ascii="Calibri" w:eastAsia="宋体"/>
      <w:kern w:val="2"/>
      <w:sz w:val="24"/>
      <w:szCs w:val="24"/>
    </w:rPr>
  </w:style>
  <w:style w:type="character" w:customStyle="1" w:styleId="af2">
    <w:name w:val="正文文本 字符"/>
    <w:link w:val="af1"/>
    <w:qFormat/>
    <w:rPr>
      <w:rFonts w:ascii="宋体" w:eastAsia="仿宋"/>
      <w:sz w:val="24"/>
      <w:szCs w:val="21"/>
    </w:rPr>
  </w:style>
  <w:style w:type="paragraph" w:customStyle="1" w:styleId="xl88">
    <w:name w:val="xl88"/>
    <w:basedOn w:val="a"/>
    <w:qFormat/>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a00">
    <w:name w:val="a0"/>
    <w:basedOn w:val="a"/>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Char4">
    <w:name w:val="符号与编号 Char"/>
    <w:basedOn w:val="a"/>
    <w:qFormat/>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affff6">
    <w:name w:val="（一）"/>
    <w:basedOn w:val="affff2"/>
    <w:qFormat/>
    <w:pPr>
      <w:tabs>
        <w:tab w:val="left" w:pos="360"/>
      </w:tabs>
      <w:adjustRightInd/>
      <w:spacing w:line="240" w:lineRule="auto"/>
      <w:ind w:leftChars="200" w:left="350" w:hangingChars="150" w:hanging="150"/>
      <w:textAlignment w:val="auto"/>
    </w:pPr>
    <w:rPr>
      <w:rFonts w:hAnsi="宋体"/>
      <w:kern w:val="2"/>
      <w:sz w:val="28"/>
      <w:szCs w:val="28"/>
    </w:rPr>
  </w:style>
  <w:style w:type="paragraph" w:customStyle="1" w:styleId="Char5">
    <w:name w:val="小四 段落 宋体 Char"/>
    <w:basedOn w:val="a7"/>
    <w:qFormat/>
    <w:pPr>
      <w:adjustRightInd/>
      <w:spacing w:line="240" w:lineRule="auto"/>
      <w:ind w:left="0" w:right="-33" w:firstLineChars="200" w:firstLine="600"/>
      <w:jc w:val="left"/>
      <w:textAlignment w:val="auto"/>
    </w:pPr>
    <w:rPr>
      <w:rFonts w:ascii="仿宋_GB2312" w:eastAsia="仿宋_GB2312"/>
      <w:kern w:val="2"/>
      <w:sz w:val="30"/>
      <w:szCs w:val="30"/>
    </w:rPr>
  </w:style>
  <w:style w:type="paragraph" w:customStyle="1" w:styleId="CharCharCharCharChar0">
    <w:name w:val="Char Char Char Char Char"/>
    <w:basedOn w:val="a"/>
    <w:qFormat/>
    <w:pPr>
      <w:adjustRightInd/>
      <w:spacing w:line="240" w:lineRule="auto"/>
      <w:textAlignment w:val="auto"/>
    </w:pPr>
    <w:rPr>
      <w:rFonts w:ascii="Tahoma" w:eastAsia="宋体" w:hAnsi="Tahoma"/>
      <w:kern w:val="2"/>
      <w:szCs w:val="20"/>
    </w:rPr>
  </w:style>
  <w:style w:type="paragraph" w:customStyle="1" w:styleId="2f3">
    <w:name w:val="正文2"/>
    <w:basedOn w:val="a"/>
    <w:qFormat/>
    <w:pPr>
      <w:adjustRightInd/>
      <w:spacing w:before="156"/>
      <w:ind w:firstLineChars="200" w:firstLine="510"/>
      <w:textAlignment w:val="auto"/>
    </w:pPr>
    <w:rPr>
      <w:rFonts w:ascii="Times New Roman" w:eastAsia="宋体"/>
      <w:kern w:val="2"/>
      <w:szCs w:val="20"/>
    </w:rPr>
  </w:style>
  <w:style w:type="paragraph" w:customStyle="1" w:styleId="xl87">
    <w:name w:val="xl87"/>
    <w:basedOn w:val="a"/>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CharCharCharCharCharCharCharChar2">
    <w:name w:val="Char Char Char Char Char Char Char Char2"/>
    <w:basedOn w:val="a"/>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affff7">
    <w:name w:val="样式"/>
    <w:basedOn w:val="a"/>
    <w:qFormat/>
    <w:pPr>
      <w:autoSpaceDE w:val="0"/>
      <w:autoSpaceDN w:val="0"/>
      <w:adjustRightInd/>
      <w:snapToGrid w:val="0"/>
      <w:spacing w:before="120" w:after="120"/>
      <w:textAlignment w:val="auto"/>
    </w:pPr>
    <w:rPr>
      <w:rFonts w:eastAsia="宋体"/>
      <w:kern w:val="2"/>
      <w:szCs w:val="20"/>
    </w:rPr>
  </w:style>
  <w:style w:type="paragraph" w:customStyle="1" w:styleId="58">
    <w:name w:val="表头_5"/>
    <w:basedOn w:val="a"/>
    <w:qFormat/>
    <w:rPr>
      <w:rFonts w:ascii="Times New Roman" w:eastAsia="宋体"/>
      <w:b/>
      <w:bCs/>
      <w:kern w:val="2"/>
    </w:rPr>
  </w:style>
  <w:style w:type="paragraph" w:customStyle="1" w:styleId="4Char">
    <w:name w:val="样式4 Char"/>
    <w:basedOn w:val="a"/>
    <w:qFormat/>
    <w:pPr>
      <w:widowControl/>
      <w:adjustRightInd/>
      <w:ind w:firstLine="480"/>
      <w:jc w:val="left"/>
      <w:textAlignment w:val="auto"/>
    </w:pPr>
    <w:rPr>
      <w:rFonts w:ascii="Times New Roman" w:eastAsia="宋体" w:cs="宋体"/>
      <w:color w:val="000000"/>
      <w:szCs w:val="24"/>
    </w:rPr>
  </w:style>
  <w:style w:type="paragraph" w:customStyle="1" w:styleId="affff8">
    <w:name w:val="上标"/>
    <w:basedOn w:val="210"/>
    <w:qFormat/>
    <w:rPr>
      <w:szCs w:val="24"/>
      <w:vertAlign w:val="superscript"/>
    </w:rPr>
  </w:style>
  <w:style w:type="paragraph" w:customStyle="1" w:styleId="affff9">
    <w:name w:val="仿宋五号"/>
    <w:basedOn w:val="a"/>
    <w:qFormat/>
    <w:pPr>
      <w:jc w:val="center"/>
    </w:pPr>
    <w:rPr>
      <w:rFonts w:hAnsi="宋体" w:cs="宋体"/>
      <w:sz w:val="21"/>
      <w:szCs w:val="20"/>
    </w:rPr>
  </w:style>
  <w:style w:type="paragraph" w:customStyle="1" w:styleId="CharCharCharCharCharCharChar">
    <w:name w:val="Char Char Char Char Char Char Char"/>
    <w:basedOn w:val="a"/>
    <w:qFormat/>
    <w:pPr>
      <w:tabs>
        <w:tab w:val="left" w:pos="432"/>
      </w:tabs>
      <w:adjustRightInd/>
      <w:spacing w:line="240" w:lineRule="auto"/>
      <w:ind w:left="432" w:hanging="432"/>
      <w:textAlignment w:val="auto"/>
    </w:pPr>
    <w:rPr>
      <w:rFonts w:ascii="Tahoma" w:eastAsia="宋体" w:hAnsi="Tahoma"/>
      <w:kern w:val="2"/>
      <w:sz w:val="24"/>
      <w:szCs w:val="20"/>
    </w:rPr>
  </w:style>
  <w:style w:type="paragraph" w:customStyle="1" w:styleId="CharChar1">
    <w:name w:val="Char Char1"/>
    <w:basedOn w:val="a"/>
    <w:qFormat/>
    <w:pPr>
      <w:adjustRightInd/>
      <w:spacing w:line="240" w:lineRule="auto"/>
      <w:textAlignment w:val="auto"/>
    </w:pPr>
    <w:rPr>
      <w:rFonts w:ascii="Tahoma" w:eastAsia="宋体" w:hAnsi="Tahoma"/>
      <w:kern w:val="2"/>
      <w:szCs w:val="20"/>
    </w:rPr>
  </w:style>
  <w:style w:type="paragraph" w:customStyle="1" w:styleId="flName">
    <w:name w:val="flName"/>
    <w:basedOn w:val="flNote"/>
    <w:qFormat/>
    <w:pPr>
      <w:spacing w:before="0" w:line="113" w:lineRule="atLeast"/>
    </w:pPr>
  </w:style>
  <w:style w:type="paragraph" w:customStyle="1" w:styleId="flNote">
    <w:name w:val="flNote"/>
    <w:basedOn w:val="a"/>
    <w:qFormat/>
    <w:pPr>
      <w:spacing w:before="567" w:line="360" w:lineRule="atLeast"/>
      <w:jc w:val="center"/>
    </w:pPr>
    <w:rPr>
      <w:rFonts w:ascii="Times New Roman" w:eastAsia="黑体"/>
      <w:b/>
      <w:szCs w:val="20"/>
    </w:rPr>
  </w:style>
  <w:style w:type="paragraph" w:customStyle="1" w:styleId="215">
    <w:name w:val="样式 【自定义】正文缩进2字符 + 底端: (单实线 自动设置  1.5 磅 行宽)"/>
    <w:basedOn w:val="210"/>
    <w:qFormat/>
    <w:pPr>
      <w:pBdr>
        <w:bottom w:val="single" w:sz="12" w:space="1" w:color="auto"/>
      </w:pBdr>
    </w:pPr>
  </w:style>
  <w:style w:type="paragraph" w:customStyle="1" w:styleId="affffa">
    <w:name w:val="表蕊"/>
    <w:basedOn w:val="a"/>
    <w:qFormat/>
    <w:pPr>
      <w:spacing w:line="320" w:lineRule="atLeast"/>
      <w:jc w:val="left"/>
    </w:pPr>
    <w:rPr>
      <w:rFonts w:ascii="Times New Roman" w:eastAsia="楷体_GB2312"/>
      <w:spacing w:val="-10"/>
      <w:sz w:val="21"/>
      <w:szCs w:val="20"/>
    </w:rPr>
  </w:style>
  <w:style w:type="paragraph" w:customStyle="1" w:styleId="CharCharCharCharCharCharCharCharChar">
    <w:name w:val="Char Char Char Char Char Char Char Char Char"/>
    <w:basedOn w:val="a"/>
    <w:qFormat/>
    <w:pPr>
      <w:tabs>
        <w:tab w:val="left" w:pos="360"/>
      </w:tabs>
      <w:adjustRightInd/>
      <w:spacing w:line="240" w:lineRule="auto"/>
      <w:ind w:left="360" w:hangingChars="200" w:hanging="360"/>
      <w:textAlignment w:val="auto"/>
    </w:pPr>
    <w:rPr>
      <w:rFonts w:ascii="Times New Roman" w:eastAsia="宋体"/>
      <w:kern w:val="2"/>
      <w:szCs w:val="24"/>
    </w:rPr>
  </w:style>
  <w:style w:type="paragraph" w:customStyle="1" w:styleId="affffb">
    <w:name w:val="一、投标人资质"/>
    <w:basedOn w:val="affff2"/>
    <w:qFormat/>
    <w:pPr>
      <w:tabs>
        <w:tab w:val="left" w:pos="680"/>
      </w:tabs>
      <w:adjustRightInd/>
      <w:spacing w:line="240" w:lineRule="auto"/>
      <w:ind w:left="567" w:firstLineChars="0" w:hanging="567"/>
      <w:textAlignment w:val="auto"/>
    </w:pPr>
    <w:rPr>
      <w:rFonts w:hAnsi="宋体"/>
      <w:kern w:val="2"/>
      <w:sz w:val="28"/>
      <w:szCs w:val="28"/>
    </w:rPr>
  </w:style>
  <w:style w:type="paragraph" w:customStyle="1" w:styleId="6a">
    <w:name w:val="正文空6格  a）"/>
    <w:basedOn w:val="a"/>
    <w:qFormat/>
    <w:pPr>
      <w:ind w:firstLineChars="600" w:firstLine="1680"/>
    </w:pPr>
    <w:rPr>
      <w:rFonts w:cs="宋体"/>
      <w:szCs w:val="20"/>
    </w:rPr>
  </w:style>
  <w:style w:type="paragraph" w:customStyle="1" w:styleId="GP">
    <w:name w:val="GP正文(无首行缩进)"/>
    <w:qFormat/>
    <w:pPr>
      <w:widowControl w:val="0"/>
      <w:spacing w:line="360" w:lineRule="auto"/>
    </w:pPr>
    <w:rPr>
      <w:rFonts w:ascii="Calibri" w:hAnsi="Calibri"/>
      <w:kern w:val="2"/>
      <w:sz w:val="24"/>
      <w:szCs w:val="21"/>
    </w:rPr>
  </w:style>
  <w:style w:type="paragraph" w:customStyle="1" w:styleId="2f4">
    <w:name w:val="标题2"/>
    <w:basedOn w:val="2"/>
    <w:qFormat/>
    <w:pPr>
      <w:keepNext w:val="0"/>
      <w:keepLines w:val="0"/>
      <w:tabs>
        <w:tab w:val="left" w:pos="0"/>
      </w:tabs>
      <w:adjustRightInd/>
      <w:spacing w:before="0" w:after="0" w:line="360" w:lineRule="auto"/>
      <w:textAlignment w:val="auto"/>
    </w:pPr>
    <w:rPr>
      <w:rFonts w:eastAsia="仿宋_GB2312"/>
      <w:b w:val="0"/>
      <w:kern w:val="2"/>
      <w:sz w:val="30"/>
    </w:rPr>
  </w:style>
  <w:style w:type="paragraph" w:customStyle="1" w:styleId="CharCharCharChar2">
    <w:name w:val="Char Char Char Char2"/>
    <w:basedOn w:val="aa"/>
    <w:qFormat/>
    <w:pPr>
      <w:snapToGrid w:val="0"/>
      <w:textAlignment w:val="auto"/>
    </w:pPr>
    <w:rPr>
      <w:rFonts w:ascii="Tahoma" w:eastAsia="宋体" w:hAnsi="Tahoma"/>
      <w:kern w:val="2"/>
      <w:szCs w:val="24"/>
    </w:rPr>
  </w:style>
  <w:style w:type="paragraph" w:customStyle="1" w:styleId="affffc">
    <w:name w:val="公文正文"/>
    <w:basedOn w:val="af3"/>
    <w:qFormat/>
    <w:pPr>
      <w:adjustRightInd/>
      <w:spacing w:after="0" w:line="240" w:lineRule="auto"/>
      <w:ind w:leftChars="0" w:left="0" w:firstLineChars="200" w:firstLine="200"/>
      <w:textAlignment w:val="auto"/>
    </w:pPr>
    <w:rPr>
      <w:rFonts w:ascii="仿宋_GB2312" w:eastAsia="仿宋_GB2312" w:hAnsi="宋体"/>
      <w:kern w:val="28"/>
      <w:sz w:val="28"/>
      <w:szCs w:val="24"/>
    </w:rPr>
  </w:style>
  <w:style w:type="paragraph" w:customStyle="1" w:styleId="49">
    <w:name w:val="马刚标题4"/>
    <w:basedOn w:val="3f1"/>
    <w:next w:val="a"/>
    <w:qFormat/>
    <w:pPr>
      <w:tabs>
        <w:tab w:val="left" w:pos="1050"/>
      </w:tabs>
      <w:spacing w:before="100" w:after="40"/>
      <w:outlineLvl w:val="3"/>
    </w:pPr>
    <w:rPr>
      <w:b w:val="0"/>
    </w:rPr>
  </w:style>
  <w:style w:type="paragraph" w:customStyle="1" w:styleId="3f1">
    <w:name w:val="马刚标题3"/>
    <w:basedOn w:val="a"/>
    <w:next w:val="a"/>
    <w:qFormat/>
    <w:pPr>
      <w:keepNext/>
      <w:keepLines/>
      <w:tabs>
        <w:tab w:val="left" w:pos="567"/>
        <w:tab w:val="left" w:pos="735"/>
      </w:tabs>
      <w:adjustRightInd/>
      <w:spacing w:before="120" w:after="60" w:line="413" w:lineRule="auto"/>
      <w:ind w:left="567" w:hanging="567"/>
      <w:jc w:val="left"/>
      <w:textAlignment w:val="auto"/>
      <w:outlineLvl w:val="2"/>
    </w:pPr>
    <w:rPr>
      <w:rFonts w:ascii="黑体" w:eastAsia="黑体" w:hAnsi="Arial"/>
      <w:b/>
      <w:bCs/>
      <w:kern w:val="2"/>
      <w:szCs w:val="20"/>
    </w:rPr>
  </w:style>
  <w:style w:type="paragraph" w:customStyle="1" w:styleId="xl89">
    <w:name w:val="xl89"/>
    <w:basedOn w:val="a"/>
    <w:qFormat/>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CharCharCharCharCharCharChar1">
    <w:name w:val="Char Char Char Char Char Char Char1"/>
    <w:basedOn w:val="a"/>
    <w:qFormat/>
    <w:pPr>
      <w:adjustRightInd/>
      <w:spacing w:line="240" w:lineRule="auto"/>
      <w:textAlignment w:val="auto"/>
    </w:pPr>
    <w:rPr>
      <w:rFonts w:ascii="Tahoma" w:eastAsia="宋体" w:hAnsi="Tahoma"/>
      <w:kern w:val="2"/>
      <w:szCs w:val="20"/>
    </w:rPr>
  </w:style>
  <w:style w:type="paragraph" w:customStyle="1" w:styleId="72">
    <w:name w:val="7"/>
    <w:basedOn w:val="a"/>
    <w:next w:val="affc"/>
    <w:qFormat/>
    <w:pPr>
      <w:widowControl/>
      <w:adjustRightInd/>
      <w:spacing w:before="100" w:beforeAutospacing="1" w:after="100" w:afterAutospacing="1" w:line="240" w:lineRule="auto"/>
      <w:jc w:val="left"/>
      <w:textAlignment w:val="auto"/>
    </w:pPr>
    <w:rPr>
      <w:rFonts w:eastAsia="宋体" w:hAnsi="宋体"/>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c">
    <w:name w:val="标题1，章节第一层"/>
    <w:basedOn w:val="affffd"/>
    <w:next w:val="affffd"/>
    <w:qFormat/>
    <w:pPr>
      <w:tabs>
        <w:tab w:val="left" w:pos="693"/>
      </w:tabs>
      <w:spacing w:beforeLines="0"/>
      <w:ind w:left="482"/>
      <w:outlineLvl w:val="0"/>
    </w:pPr>
    <w:rPr>
      <w:color w:val="000000"/>
      <w:sz w:val="24"/>
      <w:szCs w:val="24"/>
    </w:rPr>
  </w:style>
  <w:style w:type="paragraph" w:customStyle="1" w:styleId="affffd">
    <w:name w:val="正文格式"/>
    <w:basedOn w:val="a"/>
    <w:qFormat/>
    <w:pPr>
      <w:widowControl/>
      <w:snapToGrid w:val="0"/>
      <w:spacing w:beforeLines="25"/>
      <w:ind w:left="178" w:rightChars="21" w:right="44" w:hangingChars="85" w:hanging="178"/>
      <w:jc w:val="left"/>
    </w:pPr>
    <w:rPr>
      <w:rFonts w:eastAsia="宋体" w:hAnsi="宋体"/>
      <w:bCs/>
      <w:sz w:val="21"/>
    </w:rPr>
  </w:style>
  <w:style w:type="paragraph" w:customStyle="1" w:styleId="tablelines">
    <w:name w:val="table_lines"/>
    <w:basedOn w:val="a"/>
    <w:qFormat/>
    <w:pPr>
      <w:widowControl/>
      <w:adjustRightInd/>
      <w:spacing w:line="240" w:lineRule="auto"/>
      <w:jc w:val="left"/>
      <w:textAlignment w:val="auto"/>
    </w:pPr>
    <w:rPr>
      <w:rFonts w:ascii="Times New Roman" w:eastAsia="宋体"/>
      <w:sz w:val="20"/>
      <w:szCs w:val="20"/>
      <w:lang w:val="de-DE" w:eastAsia="de-DE"/>
    </w:rPr>
  </w:style>
  <w:style w:type="paragraph" w:customStyle="1" w:styleId="710">
    <w:name w:val="7.10表格"/>
    <w:basedOn w:val="a"/>
    <w:qFormat/>
    <w:pPr>
      <w:spacing w:line="240" w:lineRule="auto"/>
      <w:jc w:val="center"/>
    </w:pPr>
    <w:rPr>
      <w:rFonts w:hAnsi="宋体" w:cs="宋体"/>
      <w:szCs w:val="20"/>
    </w:rPr>
  </w:style>
  <w:style w:type="paragraph" w:customStyle="1" w:styleId="Web">
    <w:name w:val="普通 (Web)"/>
    <w:basedOn w:val="a"/>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3f2">
    <w:name w:val="标题3，章节第三层"/>
    <w:basedOn w:val="a"/>
    <w:next w:val="affffd"/>
    <w:qFormat/>
    <w:pPr>
      <w:snapToGrid w:val="0"/>
      <w:spacing w:before="78" w:line="300" w:lineRule="auto"/>
      <w:textAlignment w:val="auto"/>
      <w:outlineLvl w:val="2"/>
    </w:pPr>
    <w:rPr>
      <w:rFonts w:ascii="Arial" w:eastAsia="华文细黑" w:hAnsi="Arial"/>
      <w:kern w:val="2"/>
      <w:sz w:val="30"/>
      <w:szCs w:val="24"/>
    </w:rPr>
  </w:style>
  <w:style w:type="paragraph" w:customStyle="1" w:styleId="xl24">
    <w:name w:val="xl24"/>
    <w:basedOn w:val="a"/>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eastAsia="宋体" w:hAnsi="宋体"/>
      <w:szCs w:val="24"/>
    </w:rPr>
  </w:style>
  <w:style w:type="paragraph" w:customStyle="1" w:styleId="11212">
    <w:name w:val="样式 标题 1 + 四号 居中 段前: 12 磅 段后: 12 磅 行距: 单倍行距"/>
    <w:basedOn w:val="1"/>
    <w:qFormat/>
    <w:pPr>
      <w:tabs>
        <w:tab w:val="left" w:pos="851"/>
      </w:tabs>
      <w:spacing w:before="240" w:after="240" w:line="240" w:lineRule="auto"/>
      <w:jc w:val="center"/>
    </w:pPr>
    <w:rPr>
      <w:rFonts w:ascii="Times New Roman" w:eastAsia="宋体" w:cs="宋体"/>
      <w:sz w:val="28"/>
      <w:szCs w:val="20"/>
    </w:rPr>
  </w:style>
  <w:style w:type="paragraph" w:customStyle="1" w:styleId="font6">
    <w:name w:val="font6"/>
    <w:basedOn w:val="a"/>
    <w:qFormat/>
    <w:pPr>
      <w:widowControl/>
      <w:adjustRightInd/>
      <w:spacing w:before="100" w:beforeAutospacing="1" w:after="100" w:afterAutospacing="1" w:line="240" w:lineRule="auto"/>
      <w:jc w:val="left"/>
      <w:textAlignment w:val="auto"/>
    </w:pPr>
    <w:rPr>
      <w:rFonts w:eastAsia="宋体" w:hAnsi="宋体" w:hint="eastAsia"/>
      <w:szCs w:val="28"/>
      <w:u w:val="single"/>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4a">
    <w:name w:val="4"/>
    <w:basedOn w:val="a"/>
    <w:next w:val="35"/>
    <w:qFormat/>
    <w:pPr>
      <w:adjustRightInd/>
      <w:ind w:firstLine="420"/>
      <w:textAlignment w:val="auto"/>
    </w:pPr>
    <w:rPr>
      <w:rFonts w:ascii="Times New Roman" w:eastAsia="宋体"/>
      <w:color w:val="FF0000"/>
      <w:kern w:val="2"/>
      <w:szCs w:val="24"/>
    </w:rPr>
  </w:style>
  <w:style w:type="paragraph" w:customStyle="1" w:styleId="1d">
    <w:name w:val="条1"/>
    <w:basedOn w:val="a"/>
    <w:qFormat/>
    <w:pPr>
      <w:tabs>
        <w:tab w:val="left" w:pos="780"/>
      </w:tabs>
      <w:adjustRightInd/>
      <w:spacing w:before="156"/>
      <w:ind w:left="780" w:hanging="360"/>
      <w:textAlignment w:val="auto"/>
    </w:pPr>
    <w:rPr>
      <w:rFonts w:ascii="Times New Roman" w:eastAsia="黑体"/>
      <w:kern w:val="2"/>
      <w:szCs w:val="20"/>
    </w:rPr>
  </w:style>
  <w:style w:type="paragraph" w:customStyle="1" w:styleId="2f5">
    <w:name w:val="样式 正文缩进2字符 + 五号 居中"/>
    <w:basedOn w:val="210"/>
    <w:qFormat/>
    <w:pPr>
      <w:spacing w:line="100" w:lineRule="atLeast"/>
      <w:ind w:firstLineChars="0" w:firstLine="0"/>
      <w:jc w:val="center"/>
    </w:pPr>
    <w:rPr>
      <w:sz w:val="21"/>
    </w:rPr>
  </w:style>
  <w:style w:type="paragraph" w:customStyle="1" w:styleId="CharCharCharCharCharCharCharCharCharCharCharCharCharChar">
    <w:name w:val="Char Char Char Char Char Char Char Char Char Char Char Char Char Char"/>
    <w:basedOn w:val="a"/>
    <w:qFormat/>
    <w:pPr>
      <w:adjustRightInd/>
      <w:spacing w:line="240" w:lineRule="auto"/>
      <w:textAlignment w:val="auto"/>
    </w:pPr>
    <w:rPr>
      <w:rFonts w:ascii="Tahoma" w:eastAsia="宋体" w:hAnsi="Tahoma"/>
      <w:kern w:val="2"/>
      <w:szCs w:val="20"/>
    </w:rPr>
  </w:style>
  <w:style w:type="paragraph" w:customStyle="1" w:styleId="4b">
    <w:name w:val="标题4，章节第四层"/>
    <w:basedOn w:val="a"/>
    <w:next w:val="a"/>
    <w:qFormat/>
    <w:pPr>
      <w:tabs>
        <w:tab w:val="left" w:pos="0"/>
      </w:tabs>
      <w:adjustRightInd/>
      <w:textAlignment w:val="auto"/>
      <w:outlineLvl w:val="3"/>
    </w:pPr>
    <w:rPr>
      <w:rFonts w:eastAsia="宋体" w:hAnsi="宋体"/>
      <w:b/>
      <w:kern w:val="2"/>
      <w:szCs w:val="24"/>
    </w:rPr>
  </w:style>
  <w:style w:type="paragraph" w:customStyle="1" w:styleId="1111">
    <w:name w:val="1.1.1.1"/>
    <w:basedOn w:val="111"/>
    <w:next w:val="210"/>
    <w:qFormat/>
  </w:style>
  <w:style w:type="paragraph" w:customStyle="1" w:styleId="111">
    <w:name w:val="正文 1.1.1"/>
    <w:basedOn w:val="a"/>
    <w:next w:val="a"/>
    <w:qFormat/>
    <w:pPr>
      <w:tabs>
        <w:tab w:val="left" w:pos="851"/>
      </w:tabs>
      <w:outlineLvl w:val="2"/>
    </w:pPr>
    <w:rPr>
      <w:rFonts w:eastAsia="宋体" w:hAnsi="宋体"/>
      <w:color w:val="FF0000"/>
    </w:rPr>
  </w:style>
  <w:style w:type="paragraph" w:customStyle="1" w:styleId="affffe">
    <w:name w:val="正文表标题"/>
    <w:next w:val="afffff"/>
    <w:qFormat/>
    <w:pPr>
      <w:tabs>
        <w:tab w:val="left" w:pos="900"/>
      </w:tabs>
      <w:ind w:left="900" w:hanging="420"/>
      <w:jc w:val="center"/>
    </w:pPr>
    <w:rPr>
      <w:rFonts w:ascii="黑体" w:eastAsia="黑体" w:hAnsi="Calibri"/>
      <w:sz w:val="21"/>
    </w:rPr>
  </w:style>
  <w:style w:type="paragraph" w:customStyle="1" w:styleId="afffff">
    <w:name w:val="段"/>
    <w:qFormat/>
    <w:pPr>
      <w:autoSpaceDE w:val="0"/>
      <w:autoSpaceDN w:val="0"/>
      <w:ind w:firstLineChars="200" w:firstLine="200"/>
      <w:jc w:val="both"/>
    </w:pPr>
    <w:rPr>
      <w:rFonts w:ascii="宋体" w:hAnsi="Calibri"/>
      <w:sz w:val="21"/>
    </w:rPr>
  </w:style>
  <w:style w:type="paragraph" w:customStyle="1" w:styleId="CharCharCharChar">
    <w:name w:val="Char Char Char Char"/>
    <w:basedOn w:val="aa"/>
    <w:qFormat/>
    <w:pPr>
      <w:snapToGrid w:val="0"/>
      <w:textAlignment w:val="auto"/>
    </w:pPr>
    <w:rPr>
      <w:rFonts w:ascii="Tahoma" w:eastAsia="宋体" w:hAnsi="Tahoma"/>
      <w:kern w:val="2"/>
      <w:szCs w:val="24"/>
    </w:rPr>
  </w:style>
  <w:style w:type="paragraph" w:customStyle="1" w:styleId="1e">
    <w:name w:val="附录1"/>
    <w:qFormat/>
    <w:pPr>
      <w:tabs>
        <w:tab w:val="left" w:pos="907"/>
      </w:tabs>
      <w:snapToGrid w:val="0"/>
      <w:spacing w:before="240" w:line="600" w:lineRule="atLeast"/>
      <w:ind w:left="907" w:hanging="907"/>
    </w:pPr>
    <w:rPr>
      <w:rFonts w:ascii="Calibri" w:hAnsi="Calibri"/>
      <w:b/>
      <w:i/>
      <w:sz w:val="28"/>
    </w:rPr>
  </w:style>
  <w:style w:type="paragraph" w:customStyle="1" w:styleId="NewNew">
    <w:name w:val="正文 New New"/>
    <w:qFormat/>
    <w:pPr>
      <w:widowControl w:val="0"/>
      <w:jc w:val="both"/>
    </w:pPr>
    <w:rPr>
      <w:rFonts w:ascii="Calibri" w:hAnsi="Calibri"/>
      <w:kern w:val="2"/>
      <w:sz w:val="21"/>
      <w:szCs w:val="24"/>
    </w:rPr>
  </w:style>
  <w:style w:type="paragraph" w:customStyle="1" w:styleId="1f">
    <w:name w:val="正文1"/>
    <w:basedOn w:val="a"/>
    <w:next w:val="a"/>
    <w:qFormat/>
    <w:pPr>
      <w:adjustRightInd/>
      <w:spacing w:before="156"/>
      <w:ind w:firstLineChars="200" w:firstLine="510"/>
      <w:textAlignment w:val="auto"/>
    </w:pPr>
    <w:rPr>
      <w:rFonts w:ascii="Times New Roman" w:eastAsia="宋体"/>
      <w:kern w:val="2"/>
      <w:szCs w:val="20"/>
    </w:rPr>
  </w:style>
  <w:style w:type="paragraph" w:customStyle="1" w:styleId="Char1CharCharChar">
    <w:name w:val="Char1 Char Char Char"/>
    <w:basedOn w:val="a"/>
    <w:qFormat/>
    <w:pPr>
      <w:adjustRightInd/>
      <w:spacing w:line="240" w:lineRule="auto"/>
      <w:textAlignment w:val="auto"/>
    </w:pPr>
    <w:rPr>
      <w:rFonts w:ascii="Tahoma" w:eastAsia="宋体" w:hAnsi="Tahoma"/>
      <w:kern w:val="2"/>
      <w:szCs w:val="20"/>
    </w:rPr>
  </w:style>
  <w:style w:type="paragraph" w:customStyle="1" w:styleId="2f6">
    <w:name w:val="正文字缩2字"/>
    <w:basedOn w:val="a"/>
    <w:qFormat/>
    <w:pPr>
      <w:adjustRightInd/>
      <w:spacing w:before="60" w:after="60"/>
      <w:ind w:leftChars="200" w:left="200" w:firstLineChars="200" w:firstLine="200"/>
      <w:textAlignment w:val="auto"/>
    </w:pPr>
    <w:rPr>
      <w:rFonts w:ascii="Times New Roman" w:eastAsia="宋体"/>
      <w:kern w:val="2"/>
      <w:szCs w:val="24"/>
    </w:rPr>
  </w:style>
  <w:style w:type="paragraph" w:customStyle="1" w:styleId="3H3sect123BOD0Heading3-oldh3l3CTLevel3Head">
    <w:name w:val="样式 标题 3H3sect1.2.3BOD 0Heading 3 - oldh3l3CTLevel 3 Head..."/>
    <w:basedOn w:val="3"/>
    <w:qFormat/>
    <w:pPr>
      <w:adjustRightInd/>
      <w:spacing w:beforeLines="50" w:afterLines="50" w:line="240" w:lineRule="auto"/>
      <w:ind w:left="0" w:firstLine="0"/>
      <w:jc w:val="left"/>
      <w:textAlignment w:val="auto"/>
    </w:pPr>
    <w:rPr>
      <w:rFonts w:ascii="Times New Roman" w:eastAsia="宋体" w:cs="宋体"/>
      <w:kern w:val="2"/>
      <w:sz w:val="3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0">
    <w:name w:val="封面"/>
    <w:basedOn w:val="afffff1"/>
    <w:qFormat/>
    <w:pPr>
      <w:spacing w:line="480" w:lineRule="auto"/>
    </w:pPr>
    <w:rPr>
      <w:rFonts w:eastAsia="楷体"/>
      <w:bCs/>
    </w:rPr>
  </w:style>
  <w:style w:type="paragraph" w:customStyle="1" w:styleId="afffff1">
    <w:name w:val="封面大字"/>
    <w:basedOn w:val="afffff2"/>
    <w:qFormat/>
    <w:pPr>
      <w:jc w:val="center"/>
    </w:pPr>
    <w:rPr>
      <w:rFonts w:eastAsia="方正姚体"/>
      <w:b/>
      <w:sz w:val="52"/>
    </w:rPr>
  </w:style>
  <w:style w:type="paragraph" w:customStyle="1" w:styleId="afffff2">
    <w:name w:val="封面打字"/>
    <w:basedOn w:val="a"/>
    <w:qFormat/>
    <w:pPr>
      <w:jc w:val="left"/>
    </w:pPr>
    <w:rPr>
      <w:rFonts w:ascii="黑体" w:eastAsia="黑体" w:hAnsi="黑体" w:cs="宋体"/>
      <w:sz w:val="48"/>
      <w:szCs w:val="20"/>
    </w:rPr>
  </w:style>
  <w:style w:type="paragraph" w:customStyle="1" w:styleId="3f3">
    <w:name w:val="纯文本3"/>
    <w:basedOn w:val="a"/>
    <w:qFormat/>
    <w:pPr>
      <w:spacing w:line="240" w:lineRule="auto"/>
    </w:pPr>
    <w:rPr>
      <w:rFonts w:eastAsia="楷体_GB2312" w:hAnsi="Courier New"/>
      <w:kern w:val="2"/>
      <w:szCs w:val="20"/>
    </w:rPr>
  </w:style>
  <w:style w:type="paragraph" w:customStyle="1" w:styleId="1f0">
    <w:name w:val="列出段落1"/>
    <w:basedOn w:val="a"/>
    <w:qFormat/>
    <w:pPr>
      <w:adjustRightInd/>
      <w:spacing w:line="240" w:lineRule="auto"/>
      <w:ind w:firstLineChars="200" w:firstLine="420"/>
      <w:textAlignment w:val="auto"/>
    </w:pPr>
    <w:rPr>
      <w:rFonts w:ascii="Calibri" w:eastAsia="宋体" w:cs="Calibri"/>
      <w:kern w:val="2"/>
      <w:sz w:val="21"/>
    </w:rPr>
  </w:style>
  <w:style w:type="paragraph" w:customStyle="1" w:styleId="afffff3">
    <w:name w:val="正文斜下划线"/>
    <w:basedOn w:val="210"/>
    <w:qFormat/>
    <w:pPr>
      <w:ind w:firstLine="560"/>
    </w:pPr>
    <w:rPr>
      <w:i/>
      <w:iCs/>
      <w:u w:val="single"/>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xl104">
    <w:name w:val="xl104"/>
    <w:basedOn w:val="a"/>
    <w:qFormat/>
    <w:pPr>
      <w:widowControl/>
      <w:pBdr>
        <w:bottom w:val="single" w:sz="4" w:space="0" w:color="auto"/>
      </w:pBdr>
      <w:adjustRightInd/>
      <w:spacing w:before="100" w:beforeAutospacing="1" w:after="100" w:afterAutospacing="1" w:line="240" w:lineRule="auto"/>
      <w:jc w:val="center"/>
      <w:textAlignment w:val="center"/>
    </w:pPr>
    <w:rPr>
      <w:rFonts w:eastAsia="宋体" w:hAnsi="宋体" w:cs="宋体"/>
      <w:b/>
      <w:bCs/>
      <w:sz w:val="32"/>
      <w:szCs w:val="32"/>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20">
    <w:name w:val="Char2"/>
    <w:basedOn w:val="a"/>
    <w:qFormat/>
    <w:pPr>
      <w:adjustRightInd/>
      <w:spacing w:afterLines="50"/>
      <w:textAlignment w:val="auto"/>
    </w:pPr>
    <w:rPr>
      <w:rFonts w:ascii="Tahoma" w:eastAsia="宋体" w:hAnsi="Tahoma"/>
      <w:kern w:val="2"/>
      <w:szCs w:val="20"/>
    </w:rPr>
  </w:style>
  <w:style w:type="paragraph" w:customStyle="1" w:styleId="CharChar">
    <w:name w:val="小四 段落 宋体 Char Char"/>
    <w:basedOn w:val="a"/>
    <w:qFormat/>
    <w:pPr>
      <w:adjustRightInd/>
      <w:ind w:firstLineChars="200" w:firstLine="480"/>
      <w:textAlignment w:val="auto"/>
    </w:pPr>
    <w:rPr>
      <w:rFonts w:eastAsia="宋体" w:hAnsi="宋体"/>
      <w:kern w:val="2"/>
      <w:szCs w:val="24"/>
    </w:rPr>
  </w:style>
  <w:style w:type="paragraph" w:customStyle="1" w:styleId="3H3sect123BOD0Heading3-oldh3l3CTLevel3Head0">
    <w:name w:val="样式 样式 标题 3H3sect1.2.3BOD 0Heading 3 - oldh3l3CTLevel 3 Head... +..."/>
    <w:basedOn w:val="a"/>
    <w:qFormat/>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xl93">
    <w:name w:val="xl93"/>
    <w:basedOn w:val="a"/>
    <w:qFormat/>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Cs w:val="24"/>
    </w:rPr>
  </w:style>
  <w:style w:type="paragraph" w:customStyle="1" w:styleId="Test2">
    <w:name w:val="Test2"/>
    <w:basedOn w:val="2"/>
    <w:qFormat/>
    <w:pPr>
      <w:widowControl/>
      <w:snapToGrid w:val="0"/>
      <w:spacing w:beforeLines="50" w:afterLines="50" w:line="480" w:lineRule="exact"/>
      <w:jc w:val="center"/>
      <w:textAlignment w:val="auto"/>
    </w:pPr>
    <w:rPr>
      <w:rFonts w:ascii="黑体"/>
      <w:snapToGrid w:val="0"/>
      <w:sz w:val="24"/>
      <w:szCs w:val="24"/>
    </w:rPr>
  </w:style>
  <w:style w:type="paragraph" w:customStyle="1" w:styleId="afffff4">
    <w:name w:val="丁华正文"/>
    <w:basedOn w:val="35"/>
    <w:qFormat/>
    <w:pPr>
      <w:autoSpaceDE w:val="0"/>
      <w:autoSpaceDN w:val="0"/>
      <w:snapToGrid w:val="0"/>
      <w:spacing w:after="0"/>
      <w:ind w:leftChars="0" w:left="0" w:firstLine="510"/>
      <w:textAlignment w:val="auto"/>
    </w:pPr>
    <w:rPr>
      <w:rFonts w:eastAsia="宋体" w:hAnsi="Arial"/>
      <w:b/>
      <w:color w:val="000000"/>
      <w:kern w:val="2"/>
      <w:sz w:val="24"/>
    </w:rPr>
  </w:style>
  <w:style w:type="paragraph" w:customStyle="1" w:styleId="tableau">
    <w:name w:val="tableau"/>
    <w:basedOn w:val="a"/>
    <w:qFormat/>
    <w:pPr>
      <w:widowControl/>
      <w:adjustRightInd/>
      <w:spacing w:before="20" w:after="20" w:line="240" w:lineRule="auto"/>
      <w:jc w:val="center"/>
      <w:textAlignment w:val="auto"/>
    </w:pPr>
    <w:rPr>
      <w:rFonts w:ascii="Arial" w:eastAsia="宋体" w:hAnsi="Arial"/>
      <w:sz w:val="16"/>
      <w:szCs w:val="20"/>
      <w:lang w:val="en-GB" w:eastAsia="en-US"/>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2"/>
      <w:szCs w:val="22"/>
    </w:rPr>
  </w:style>
  <w:style w:type="paragraph" w:customStyle="1" w:styleId="ParaCharCharCharCharCharCharCharCharChar1CharCharCharCharCharCharChar">
    <w:name w:val="默认段落字体 Para Char Char Char Char Char Char Char Char Char1 Char Char Char Char Char Char Char"/>
    <w:basedOn w:val="aa"/>
    <w:qFormat/>
    <w:pPr>
      <w:adjustRightInd/>
      <w:spacing w:line="240" w:lineRule="auto"/>
      <w:textAlignment w:val="auto"/>
    </w:pPr>
    <w:rPr>
      <w:rFonts w:ascii="Times New Roman" w:eastAsia="宋体"/>
      <w:kern w:val="2"/>
      <w:sz w:val="21"/>
      <w:szCs w:val="20"/>
    </w:rPr>
  </w:style>
  <w:style w:type="paragraph" w:customStyle="1" w:styleId="CharCharCharCharCharCharCharChar">
    <w:name w:val="Char Char Char Char Char Char Char Char"/>
    <w:basedOn w:val="a"/>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Style40">
    <w:name w:val="_Style 40"/>
    <w:basedOn w:val="a"/>
    <w:qFormat/>
    <w:pPr>
      <w:adjustRightInd/>
      <w:spacing w:line="240" w:lineRule="auto"/>
      <w:textAlignment w:val="auto"/>
    </w:pPr>
    <w:rPr>
      <w:rFonts w:ascii="Times New Roman" w:eastAsia="宋体"/>
      <w:kern w:val="2"/>
      <w:sz w:val="21"/>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TOC10">
    <w:name w:val="TOC 标题1"/>
    <w:basedOn w:val="1"/>
    <w:next w:val="a"/>
    <w:uiPriority w:val="39"/>
    <w:qFormat/>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f7">
    <w:name w:val="列出段落2"/>
    <w:basedOn w:val="a"/>
    <w:uiPriority w:val="34"/>
    <w:qFormat/>
    <w:pPr>
      <w:ind w:firstLineChars="200" w:firstLine="420"/>
    </w:pPr>
  </w:style>
  <w:style w:type="paragraph" w:customStyle="1" w:styleId="2f8">
    <w:name w:val="公文标题 2"/>
    <w:basedOn w:val="a"/>
    <w:next w:val="affffc"/>
    <w:qFormat/>
    <w:pPr>
      <w:adjustRightInd/>
      <w:spacing w:line="240" w:lineRule="auto"/>
      <w:textAlignment w:val="auto"/>
      <w:outlineLvl w:val="1"/>
    </w:pPr>
    <w:rPr>
      <w:rFonts w:ascii="仿宋_GB2312" w:eastAsia="仿宋_GB2312" w:hAnsi="宋体"/>
      <w:kern w:val="28"/>
      <w:szCs w:val="24"/>
    </w:rPr>
  </w:style>
  <w:style w:type="paragraph" w:customStyle="1" w:styleId="CharCharCharCharCharCharCharChar1">
    <w:name w:val="Char Char Char Char Char Char Char Char1"/>
    <w:basedOn w:val="a"/>
    <w:qFormat/>
    <w:pPr>
      <w:adjustRightInd/>
      <w:spacing w:line="240" w:lineRule="auto"/>
      <w:textAlignment w:val="auto"/>
    </w:pPr>
    <w:rPr>
      <w:rFonts w:ascii="Tahoma" w:eastAsia="宋体" w:hAnsi="Tahoma"/>
      <w:kern w:val="2"/>
      <w:szCs w:val="20"/>
    </w:rPr>
  </w:style>
  <w:style w:type="paragraph" w:customStyle="1" w:styleId="2New">
    <w:name w:val="正文缩进2格 New"/>
    <w:basedOn w:val="NewNew"/>
    <w:qFormat/>
    <w:pPr>
      <w:spacing w:line="600" w:lineRule="exact"/>
      <w:ind w:firstLineChars="206" w:firstLine="639"/>
    </w:pPr>
    <w:rPr>
      <w:rFonts w:ascii="仿宋_GB2312" w:eastAsia="仿宋_GB2312" w:hAnsi="宋体"/>
      <w:sz w:val="31"/>
      <w:szCs w:val="28"/>
    </w:rPr>
  </w:style>
  <w:style w:type="paragraph" w:customStyle="1" w:styleId="CharChar0">
    <w:name w:val="符号与编号 Char Char"/>
    <w:basedOn w:val="a"/>
    <w:qFormat/>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CharChar3">
    <w:name w:val="Char Char"/>
    <w:basedOn w:val="a"/>
    <w:qFormat/>
    <w:pPr>
      <w:adjustRightInd/>
      <w:spacing w:line="240" w:lineRule="auto"/>
      <w:textAlignment w:val="auto"/>
    </w:pPr>
    <w:rPr>
      <w:rFonts w:ascii="Tahoma" w:eastAsia="宋体" w:hAnsi="Tahoma"/>
      <w:kern w:val="2"/>
      <w:szCs w:val="20"/>
    </w:rPr>
  </w:style>
  <w:style w:type="paragraph" w:customStyle="1" w:styleId="font5">
    <w:name w:val="font5"/>
    <w:basedOn w:val="a"/>
    <w:qFormat/>
    <w:pPr>
      <w:widowControl/>
      <w:adjustRightInd/>
      <w:spacing w:before="100" w:beforeAutospacing="1" w:after="100" w:afterAutospacing="1" w:line="240" w:lineRule="auto"/>
      <w:jc w:val="left"/>
      <w:textAlignment w:val="auto"/>
    </w:pPr>
    <w:rPr>
      <w:rFonts w:eastAsia="宋体" w:hAnsi="宋体" w:hint="eastAsia"/>
      <w:szCs w:val="28"/>
    </w:rPr>
  </w:style>
  <w:style w:type="paragraph" w:customStyle="1" w:styleId="CharCharCharChar10">
    <w:name w:val="Char Char Char Char1"/>
    <w:basedOn w:val="a"/>
    <w:qFormat/>
    <w:pPr>
      <w:widowControl/>
      <w:adjustRightInd/>
      <w:spacing w:after="160" w:line="240" w:lineRule="exact"/>
      <w:jc w:val="center"/>
      <w:textAlignment w:val="auto"/>
    </w:pPr>
    <w:rPr>
      <w:rFonts w:ascii="黑体" w:eastAsia="黑体" w:hAnsi="Verdana"/>
      <w:sz w:val="32"/>
      <w:szCs w:val="32"/>
      <w:lang w:eastAsia="en-US"/>
    </w:rPr>
  </w:style>
  <w:style w:type="paragraph" w:customStyle="1" w:styleId="afffff5">
    <w:name w:val="图标"/>
    <w:basedOn w:val="a"/>
    <w:next w:val="a"/>
    <w:qFormat/>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1f1">
    <w:name w:val="纯文本1"/>
    <w:basedOn w:val="a"/>
    <w:qFormat/>
    <w:pPr>
      <w:spacing w:line="240" w:lineRule="auto"/>
    </w:pPr>
    <w:rPr>
      <w:rFonts w:eastAsia="楷体_GB2312" w:hAnsi="Courier New"/>
      <w:kern w:val="2"/>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71">
    <w:name w:val="xl71"/>
    <w:basedOn w:val="a"/>
    <w:qFormat/>
    <w:pPr>
      <w:widowControl/>
      <w:adjustRightInd/>
      <w:spacing w:before="100" w:beforeAutospacing="1" w:after="100" w:afterAutospacing="1" w:line="240" w:lineRule="auto"/>
      <w:jc w:val="left"/>
      <w:textAlignment w:val="auto"/>
    </w:pPr>
    <w:rPr>
      <w:rFonts w:eastAsia="宋体" w:hAnsi="宋体" w:cs="宋体"/>
      <w:color w:val="000000"/>
      <w:szCs w:val="24"/>
    </w:rPr>
  </w:style>
  <w:style w:type="paragraph" w:customStyle="1" w:styleId="3f4">
    <w:name w:val="列出段落3"/>
    <w:basedOn w:val="a"/>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f6">
    <w:name w:val="表格内行距"/>
    <w:basedOn w:val="2f9"/>
    <w:qFormat/>
    <w:pPr>
      <w:jc w:val="center"/>
    </w:pPr>
    <w:rPr>
      <w:rFonts w:ascii="Verdana" w:hAnsi="宋体"/>
    </w:rPr>
  </w:style>
  <w:style w:type="paragraph" w:customStyle="1" w:styleId="2f9">
    <w:name w:val="样式 正文缩进2字符 + 五号"/>
    <w:basedOn w:val="210"/>
    <w:qFormat/>
    <w:pPr>
      <w:spacing w:line="240" w:lineRule="auto"/>
      <w:ind w:firstLineChars="0" w:firstLine="0"/>
    </w:pPr>
    <w:rPr>
      <w:sz w:val="21"/>
    </w:rPr>
  </w:style>
  <w:style w:type="paragraph" w:customStyle="1" w:styleId="afffff7">
    <w:name w:val="样式 表格正文 + 两端对齐"/>
    <w:basedOn w:val="a"/>
    <w:qFormat/>
    <w:pPr>
      <w:spacing w:line="300" w:lineRule="auto"/>
    </w:pPr>
    <w:rPr>
      <w:sz w:val="24"/>
    </w:rPr>
  </w:style>
  <w:style w:type="paragraph" w:customStyle="1" w:styleId="afffff8">
    <w:name w:val="符号与编号"/>
    <w:basedOn w:val="a"/>
    <w:qFormat/>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lzq">
    <w:name w:val="正文lzq"/>
    <w:basedOn w:val="a"/>
    <w:qFormat/>
    <w:pPr>
      <w:ind w:firstLine="480"/>
    </w:pPr>
    <w:rPr>
      <w:rFonts w:ascii="Times New Roman" w:eastAsia="宋体"/>
      <w:szCs w:val="20"/>
    </w:rPr>
  </w:style>
  <w:style w:type="paragraph" w:customStyle="1" w:styleId="1f2">
    <w:name w:val="普通(网站)1"/>
    <w:basedOn w:val="a"/>
    <w:unhideWhenUsed/>
    <w:qFormat/>
    <w:pPr>
      <w:widowControl/>
      <w:spacing w:before="100" w:beforeAutospacing="1" w:after="100" w:afterAutospacing="1"/>
      <w:jc w:val="left"/>
    </w:pPr>
    <w:rPr>
      <w:rFonts w:eastAsia="宋体" w:hAnsi="宋体" w:hint="eastAsia"/>
      <w:sz w:val="24"/>
    </w:rPr>
  </w:style>
  <w:style w:type="paragraph" w:customStyle="1" w:styleId="afffff9">
    <w:name w:val="正文段"/>
    <w:basedOn w:val="a"/>
    <w:qFormat/>
    <w:pPr>
      <w:widowControl/>
      <w:adjustRightInd/>
      <w:snapToGrid w:val="0"/>
      <w:spacing w:afterLines="50" w:line="240" w:lineRule="auto"/>
      <w:ind w:firstLineChars="200" w:firstLine="200"/>
      <w:textAlignment w:val="auto"/>
    </w:pPr>
    <w:rPr>
      <w:rFonts w:ascii="Times New Roman" w:eastAsia="宋体"/>
      <w:sz w:val="24"/>
      <w:szCs w:val="20"/>
    </w:rPr>
  </w:style>
  <w:style w:type="paragraph" w:customStyle="1" w:styleId="table1stline">
    <w:name w:val="table_1stline"/>
    <w:basedOn w:val="a"/>
    <w:qFormat/>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1f3">
    <w:name w:val="样式1"/>
    <w:basedOn w:val="a"/>
    <w:qFormat/>
    <w:pPr>
      <w:tabs>
        <w:tab w:val="left" w:pos="709"/>
      </w:tabs>
      <w:spacing w:line="240" w:lineRule="auto"/>
      <w:ind w:left="709" w:hanging="709"/>
    </w:pPr>
    <w:rPr>
      <w:rFonts w:eastAsia="宋体" w:hAnsi="宋体"/>
      <w:sz w:val="21"/>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pPr>
      <w:adjustRightInd/>
      <w:spacing w:line="240" w:lineRule="auto"/>
      <w:textAlignment w:val="auto"/>
    </w:pPr>
    <w:rPr>
      <w:rFonts w:ascii="Tahoma" w:eastAsia="宋体" w:hAnsi="Tahoma"/>
      <w:kern w:val="2"/>
      <w:szCs w:val="20"/>
    </w:rPr>
  </w:style>
  <w:style w:type="paragraph" w:customStyle="1" w:styleId="4c">
    <w:name w:val="标题 4宋体"/>
    <w:basedOn w:val="4"/>
    <w:qFormat/>
    <w:pPr>
      <w:keepLines w:val="0"/>
      <w:autoSpaceDE w:val="0"/>
      <w:autoSpaceDN w:val="0"/>
      <w:spacing w:before="0" w:after="0" w:line="360" w:lineRule="auto"/>
      <w:ind w:left="0" w:firstLine="0"/>
      <w:jc w:val="left"/>
      <w:textAlignment w:val="auto"/>
    </w:pPr>
    <w:rPr>
      <w:rFonts w:ascii="宋体" w:eastAsia="宋体" w:hAnsi="宋体"/>
      <w:color w:val="000000"/>
      <w:sz w:val="24"/>
      <w:szCs w:val="20"/>
    </w:rPr>
  </w:style>
  <w:style w:type="paragraph" w:customStyle="1" w:styleId="22Heading2HiddenHeading2CCBSheading2H2h2">
    <w:name w:val="样式 标题 2第一章 标题 2Heading 2 HiddenHeading 2 CCBSheading 2H2h2..."/>
    <w:basedOn w:val="2"/>
    <w:qFormat/>
    <w:pPr>
      <w:keepLines w:val="0"/>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flType">
    <w:name w:val="flType"/>
    <w:basedOn w:val="flName"/>
    <w:qFormat/>
    <w:pPr>
      <w:spacing w:after="284"/>
    </w:pPr>
    <w:rPr>
      <w:rFonts w:eastAsia="宋体"/>
      <w:b w:val="0"/>
    </w:rPr>
  </w:style>
  <w:style w:type="paragraph" w:customStyle="1" w:styleId="contentlineheight">
    <w:name w:val="content_lineheight"/>
    <w:basedOn w:val="a"/>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afffffa">
    <w:name w:val="日期 目录"/>
    <w:basedOn w:val="099"/>
    <w:qFormat/>
    <w:pPr>
      <w:jc w:val="center"/>
    </w:pPr>
  </w:style>
  <w:style w:type="paragraph" w:customStyle="1" w:styleId="099">
    <w:name w:val="样式 黑体 四号 左 左侧:  0.99 厘米"/>
    <w:basedOn w:val="a"/>
    <w:qFormat/>
    <w:pPr>
      <w:jc w:val="left"/>
    </w:pPr>
    <w:rPr>
      <w:rFonts w:ascii="黑体" w:eastAsia="黑体" w:hAnsi="黑体" w:cs="宋体"/>
      <w:szCs w:val="20"/>
    </w:rPr>
  </w:style>
  <w:style w:type="paragraph" w:customStyle="1" w:styleId="tgt2">
    <w:name w:val="tgt2"/>
    <w:basedOn w:val="a"/>
    <w:qFormat/>
    <w:pPr>
      <w:widowControl/>
      <w:adjustRightInd/>
      <w:spacing w:after="150"/>
      <w:jc w:val="left"/>
      <w:textAlignment w:val="auto"/>
    </w:pPr>
    <w:rPr>
      <w:rFonts w:hAnsi="宋体" w:cs="宋体"/>
      <w:b/>
      <w:bCs/>
      <w:sz w:val="36"/>
      <w:szCs w:val="36"/>
    </w:rPr>
  </w:style>
  <w:style w:type="paragraph" w:customStyle="1" w:styleId="1f4">
    <w:name w:val="标题1"/>
    <w:basedOn w:val="a"/>
    <w:next w:val="a"/>
    <w:qFormat/>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napToGrid w:val="0"/>
      <w:sz w:val="44"/>
      <w:szCs w:val="20"/>
    </w:rPr>
  </w:style>
  <w:style w:type="paragraph" w:customStyle="1" w:styleId="CharChar1Char1">
    <w:name w:val="Char Char1 Char1"/>
    <w:basedOn w:val="a"/>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afffffb">
    <w:name w:val="正文 居中"/>
    <w:basedOn w:val="a"/>
    <w:qFormat/>
    <w:pPr>
      <w:adjustRightInd/>
      <w:jc w:val="center"/>
      <w:textAlignment w:val="auto"/>
    </w:pPr>
    <w:rPr>
      <w:rFonts w:ascii="Times New Roman" w:eastAsia="宋体"/>
      <w:kern w:val="2"/>
      <w:szCs w:val="20"/>
    </w:rPr>
  </w:style>
  <w:style w:type="paragraph" w:customStyle="1" w:styleId="afffffc">
    <w:name w:val="二级条标题"/>
    <w:basedOn w:val="a"/>
    <w:next w:val="afffff"/>
    <w:qFormat/>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xl101">
    <w:name w:val="xl101"/>
    <w:basedOn w:val="a"/>
    <w:qFormat/>
    <w:pPr>
      <w:widowControl/>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xl102">
    <w:name w:val="xl102"/>
    <w:basedOn w:val="a"/>
    <w:qFormat/>
    <w:pPr>
      <w:widowControl/>
      <w:pBdr>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ParaChar">
    <w:name w:val="默认段落字体 Para Char"/>
    <w:basedOn w:val="a"/>
    <w:qFormat/>
    <w:pPr>
      <w:textAlignment w:val="auto"/>
    </w:pPr>
    <w:rPr>
      <w:rFonts w:ascii="Times New Roman" w:eastAsia="宋体"/>
      <w:szCs w:val="24"/>
    </w:rPr>
  </w:style>
  <w:style w:type="paragraph" w:customStyle="1" w:styleId="CharCharChar">
    <w:name w:val="Char Char Char"/>
    <w:basedOn w:val="a"/>
    <w:qFormat/>
    <w:pPr>
      <w:adjustRightInd/>
      <w:spacing w:line="240" w:lineRule="auto"/>
      <w:textAlignment w:val="auto"/>
    </w:pPr>
    <w:rPr>
      <w:rFonts w:ascii="Tahoma" w:eastAsia="宋体" w:hAnsi="Tahoma"/>
      <w:kern w:val="2"/>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27">
    <w:name w:val="xl27"/>
    <w:basedOn w:val="a"/>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宋体" w:hAnsi="宋体"/>
      <w:szCs w:val="24"/>
    </w:rPr>
  </w:style>
  <w:style w:type="paragraph" w:customStyle="1" w:styleId="2fa">
    <w:name w:val="正文首行缩进2字符"/>
    <w:basedOn w:val="a"/>
    <w:semiHidden/>
    <w:qFormat/>
    <w:pPr>
      <w:ind w:leftChars="200" w:left="200"/>
    </w:pPr>
  </w:style>
  <w:style w:type="paragraph" w:customStyle="1" w:styleId="CharCharCharCharCharCharCharCharCharCharChar">
    <w:name w:val="Char Char Char Char Char Char Char Char Char Char Char"/>
    <w:basedOn w:val="a"/>
    <w:qFormat/>
    <w:pPr>
      <w:adjustRightInd/>
      <w:spacing w:line="240" w:lineRule="auto"/>
      <w:textAlignment w:val="auto"/>
    </w:pPr>
    <w:rPr>
      <w:rFonts w:ascii="Tahoma" w:eastAsia="宋体" w:hAnsi="Tahoma"/>
      <w:kern w:val="2"/>
      <w:szCs w:val="20"/>
    </w:rPr>
  </w:style>
  <w:style w:type="paragraph" w:customStyle="1" w:styleId="afffffd">
    <w:name w:val="标准文本"/>
    <w:basedOn w:val="a"/>
    <w:qFormat/>
    <w:pPr>
      <w:adjustRightInd/>
      <w:ind w:firstLineChars="200" w:firstLine="480"/>
      <w:textAlignment w:val="auto"/>
    </w:pPr>
    <w:rPr>
      <w:rFonts w:ascii="Times New Roman" w:eastAsia="宋体" w:cs="宋体"/>
      <w:kern w:val="2"/>
      <w:szCs w:val="24"/>
    </w:rPr>
  </w:style>
  <w:style w:type="paragraph" w:customStyle="1" w:styleId="Style7">
    <w:name w:val="_Style 7"/>
    <w:basedOn w:val="a"/>
    <w:qFormat/>
    <w:rPr>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1f5">
    <w:name w:val="马刚标题1"/>
    <w:basedOn w:val="1"/>
    <w:next w:val="a"/>
    <w:qFormat/>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211">
    <w:name w:val="正文文本 21"/>
    <w:basedOn w:val="a"/>
    <w:qFormat/>
    <w:pPr>
      <w:widowControl/>
      <w:overflowPunct w:val="0"/>
      <w:autoSpaceDE w:val="0"/>
      <w:autoSpaceDN w:val="0"/>
      <w:spacing w:line="240" w:lineRule="auto"/>
      <w:ind w:left="720" w:hanging="720"/>
    </w:pPr>
    <w:rPr>
      <w:rFonts w:ascii="Times New Roman" w:eastAsia="宋体"/>
      <w:szCs w:val="20"/>
      <w:lang w:val="en-GB"/>
    </w:rPr>
  </w:style>
  <w:style w:type="paragraph" w:customStyle="1" w:styleId="05051">
    <w:name w:val="样式 加点正文 + 段前: 0.5 行 段后: 0.5 行1"/>
    <w:basedOn w:val="a"/>
    <w:qFormat/>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110">
    <w:name w:val="正文 1.1"/>
    <w:basedOn w:val="a"/>
    <w:next w:val="111"/>
    <w:qFormat/>
    <w:pPr>
      <w:ind w:left="980" w:hangingChars="350" w:hanging="980"/>
      <w:outlineLvl w:val="1"/>
    </w:pPr>
    <w:rPr>
      <w:rFonts w:ascii="仿宋" w:hAnsi="仿宋"/>
      <w:b/>
    </w:rPr>
  </w:style>
  <w:style w:type="paragraph" w:customStyle="1" w:styleId="0741505">
    <w:name w:val="样式 样式 首行缩进:  0.74 厘米 行距: 1.5 倍行距 + 段后: 0.5 行"/>
    <w:basedOn w:val="a"/>
    <w:qFormat/>
    <w:pPr>
      <w:adjustRightInd/>
      <w:ind w:firstLine="420"/>
      <w:textAlignment w:val="auto"/>
    </w:pPr>
    <w:rPr>
      <w:rFonts w:ascii="楷体_GB2312" w:eastAsia="楷体_GB2312"/>
      <w:bCs/>
      <w:kern w:val="2"/>
      <w:szCs w:val="20"/>
    </w:rPr>
  </w:style>
  <w:style w:type="paragraph" w:customStyle="1" w:styleId="Char6">
    <w:name w:val="段 Char"/>
    <w:qFormat/>
    <w:pPr>
      <w:autoSpaceDE w:val="0"/>
      <w:autoSpaceDN w:val="0"/>
      <w:ind w:firstLineChars="200" w:firstLine="200"/>
      <w:jc w:val="both"/>
    </w:pPr>
    <w:rPr>
      <w:rFonts w:ascii="宋体" w:hAnsi="Calibri"/>
      <w:sz w:val="21"/>
    </w:rPr>
  </w:style>
  <w:style w:type="paragraph" w:customStyle="1" w:styleId="afffffe">
    <w:name w:val="小四 段落 宋体"/>
    <w:basedOn w:val="a7"/>
    <w:qFormat/>
    <w:pPr>
      <w:adjustRightInd/>
      <w:ind w:left="113" w:right="113" w:firstLine="425"/>
      <w:jc w:val="left"/>
      <w:textAlignment w:val="auto"/>
    </w:pPr>
    <w:rPr>
      <w:rFonts w:ascii="Times New Roman" w:eastAsia="宋体"/>
      <w:kern w:val="2"/>
      <w:szCs w:val="24"/>
    </w:rPr>
  </w:style>
  <w:style w:type="paragraph" w:customStyle="1" w:styleId="CharChar1Char">
    <w:name w:val="Char Char1 Char"/>
    <w:basedOn w:val="a"/>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212">
    <w:name w:val="列出段落21"/>
    <w:basedOn w:val="a"/>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ff">
    <w:name w:val="三级标题"/>
    <w:basedOn w:val="a"/>
    <w:qFormat/>
    <w:pPr>
      <w:keepNext/>
      <w:keepLines/>
      <w:tabs>
        <w:tab w:val="left" w:pos="420"/>
        <w:tab w:val="left" w:pos="1304"/>
      </w:tabs>
      <w:snapToGrid w:val="0"/>
      <w:spacing w:line="300" w:lineRule="auto"/>
      <w:outlineLvl w:val="2"/>
    </w:pPr>
    <w:rPr>
      <w:rFonts w:ascii="仿宋_GB2312" w:eastAsia="仿宋_GB2312" w:hAnsi="Arial"/>
      <w:b/>
      <w:bCs/>
      <w:szCs w:val="28"/>
    </w:rPr>
  </w:style>
  <w:style w:type="paragraph" w:customStyle="1" w:styleId="CharCharCharCharCharChar">
    <w:name w:val="Char Char Char Char Char Char"/>
    <w:basedOn w:val="a"/>
    <w:qFormat/>
    <w:pPr>
      <w:adjustRightInd/>
      <w:spacing w:line="240" w:lineRule="auto"/>
      <w:textAlignment w:val="auto"/>
    </w:pPr>
    <w:rPr>
      <w:rFonts w:ascii="Times New Roman" w:eastAsia="宋体"/>
      <w:kern w:val="2"/>
      <w:sz w:val="21"/>
    </w:rPr>
  </w:style>
  <w:style w:type="paragraph" w:customStyle="1" w:styleId="affffff0">
    <w:name w:val="插图"/>
    <w:basedOn w:val="a"/>
    <w:qFormat/>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qw">
    <w:name w:val="qw"/>
    <w:qFormat/>
    <w:pPr>
      <w:widowControl w:val="0"/>
      <w:adjustRightInd w:val="0"/>
      <w:spacing w:line="312" w:lineRule="atLeast"/>
      <w:jc w:val="both"/>
      <w:textAlignment w:val="baseline"/>
    </w:pPr>
    <w:rPr>
      <w:rFonts w:ascii="宋体" w:hAnsi="Calibri"/>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213">
    <w:name w:val="样式 正文缩进2字符 + 五号 居中1"/>
    <w:basedOn w:val="210"/>
    <w:qFormat/>
    <w:pPr>
      <w:spacing w:line="240" w:lineRule="auto"/>
      <w:ind w:firstLineChars="0" w:firstLine="0"/>
      <w:jc w:val="center"/>
    </w:pPr>
    <w:rPr>
      <w:sz w:val="21"/>
    </w:rPr>
  </w:style>
  <w:style w:type="paragraph" w:customStyle="1" w:styleId="affffff1">
    <w:name w:val="二级标题"/>
    <w:basedOn w:val="2"/>
    <w:qFormat/>
    <w:pPr>
      <w:tabs>
        <w:tab w:val="left" w:pos="567"/>
      </w:tabs>
      <w:snapToGrid w:val="0"/>
      <w:spacing w:before="0" w:after="0" w:line="300" w:lineRule="auto"/>
      <w:ind w:left="567" w:hanging="567"/>
    </w:pPr>
    <w:rPr>
      <w:rFonts w:ascii="仿宋_GB2312" w:eastAsia="仿宋_GB2312" w:hAnsi="Times New Roman"/>
      <w:bCs w:val="0"/>
    </w:rPr>
  </w:style>
  <w:style w:type="paragraph" w:customStyle="1" w:styleId="affffff2">
    <w:name w:val="标准小四"/>
    <w:basedOn w:val="a"/>
    <w:qFormat/>
    <w:pPr>
      <w:adjustRightInd/>
      <w:ind w:firstLineChars="200" w:firstLine="480"/>
      <w:textAlignment w:val="auto"/>
    </w:pPr>
    <w:rPr>
      <w:rFonts w:ascii="Arial" w:eastAsia="宋体" w:hAnsi="Arial"/>
      <w:kern w:val="2"/>
    </w:rPr>
  </w:style>
  <w:style w:type="paragraph" w:customStyle="1" w:styleId="affffff3">
    <w:name w:val="项目符号：一级"/>
    <w:basedOn w:val="affffd"/>
    <w:next w:val="affffd"/>
    <w:qFormat/>
    <w:pPr>
      <w:ind w:rightChars="-64" w:right="-134"/>
    </w:pPr>
    <w:rPr>
      <w:bCs w:val="0"/>
    </w:rPr>
  </w:style>
  <w:style w:type="paragraph" w:customStyle="1" w:styleId="affffff4">
    <w:name w:val="段落"/>
    <w:qFormat/>
    <w:pPr>
      <w:adjustRightInd w:val="0"/>
      <w:snapToGrid w:val="0"/>
      <w:spacing w:before="120" w:after="120" w:line="360" w:lineRule="auto"/>
      <w:ind w:firstLineChars="200" w:firstLine="480"/>
      <w:jc w:val="both"/>
    </w:pPr>
    <w:rPr>
      <w:rFonts w:ascii="Calibri" w:eastAsia="仿宋_GB2312" w:hAnsi="Calibri"/>
      <w:kern w:val="2"/>
      <w:sz w:val="24"/>
      <w:szCs w:val="24"/>
    </w:rPr>
  </w:style>
  <w:style w:type="paragraph" w:customStyle="1" w:styleId="font7">
    <w:name w:val="font7"/>
    <w:basedOn w:val="a"/>
    <w:qFormat/>
    <w:pPr>
      <w:widowControl/>
      <w:adjustRightInd/>
      <w:spacing w:before="100" w:beforeAutospacing="1" w:after="100" w:afterAutospacing="1" w:line="240" w:lineRule="auto"/>
      <w:jc w:val="left"/>
      <w:textAlignment w:val="auto"/>
    </w:pPr>
    <w:rPr>
      <w:rFonts w:eastAsia="宋体" w:hAnsi="宋体" w:hint="eastAsia"/>
      <w:sz w:val="18"/>
      <w:szCs w:val="18"/>
    </w:rPr>
  </w:style>
  <w:style w:type="paragraph" w:customStyle="1" w:styleId="1f6">
    <w:name w:val="修订1"/>
    <w:uiPriority w:val="99"/>
    <w:semiHidden/>
    <w:qFormat/>
    <w:rPr>
      <w:rFonts w:ascii="华文楷体" w:eastAsia="华文楷体" w:hAnsi="华文楷体"/>
      <w:snapToGrid w:val="0"/>
      <w:sz w:val="21"/>
    </w:rPr>
  </w:style>
  <w:style w:type="paragraph" w:customStyle="1" w:styleId="CharCharCharCharCharCharCharCharChar1Char">
    <w:name w:val="Char Char Char Char Char Char Char Char Char1 Char"/>
    <w:basedOn w:val="aa"/>
    <w:qFormat/>
    <w:pPr>
      <w:snapToGrid w:val="0"/>
      <w:textAlignment w:val="auto"/>
    </w:pPr>
    <w:rPr>
      <w:rFonts w:ascii="Times New Roman" w:eastAsia="楷体_GB2312"/>
      <w:kern w:val="2"/>
      <w:sz w:val="28"/>
      <w:szCs w:val="20"/>
    </w:rPr>
  </w:style>
  <w:style w:type="paragraph" w:customStyle="1" w:styleId="--">
    <w:name w:val="正文--表格内正文"/>
    <w:basedOn w:val="a"/>
    <w:qFormat/>
    <w:pPr>
      <w:adjustRightInd/>
      <w:spacing w:beforeLines="50" w:line="0" w:lineRule="atLeast"/>
      <w:jc w:val="center"/>
      <w:textAlignment w:val="auto"/>
    </w:pPr>
    <w:rPr>
      <w:rFonts w:eastAsia="宋体" w:hAnsi="宋体"/>
      <w:color w:val="000000"/>
      <w:kern w:val="2"/>
      <w:szCs w:val="24"/>
    </w:rPr>
  </w:style>
  <w:style w:type="paragraph" w:customStyle="1" w:styleId="p0">
    <w:name w:val="p0"/>
    <w:basedOn w:val="a"/>
    <w:qFormat/>
    <w:pPr>
      <w:widowControl/>
      <w:adjustRightInd/>
      <w:spacing w:line="240" w:lineRule="auto"/>
      <w:textAlignment w:val="auto"/>
    </w:pPr>
    <w:rPr>
      <w:rFonts w:ascii="Times New Roman" w:eastAsia="宋体"/>
      <w:sz w:val="21"/>
    </w:rPr>
  </w:style>
  <w:style w:type="paragraph" w:customStyle="1" w:styleId="affffff5">
    <w:name w:val="表格内容"/>
    <w:basedOn w:val="a"/>
    <w:qFormat/>
    <w:pPr>
      <w:spacing w:line="240" w:lineRule="auto"/>
      <w:jc w:val="center"/>
    </w:pPr>
    <w:rPr>
      <w:sz w:val="21"/>
    </w:rPr>
  </w:style>
  <w:style w:type="paragraph" w:customStyle="1" w:styleId="affffff6">
    <w:name w:val="摘要"/>
    <w:basedOn w:val="a"/>
    <w:qFormat/>
    <w:pPr>
      <w:jc w:val="center"/>
    </w:pPr>
    <w:rPr>
      <w:rFonts w:ascii="黑体" w:eastAsia="黑体" w:cs="宋体"/>
      <w:sz w:val="30"/>
      <w:szCs w:val="20"/>
    </w:rPr>
  </w:style>
  <w:style w:type="paragraph" w:customStyle="1" w:styleId="xl25">
    <w:name w:val="xl25"/>
    <w:basedOn w:val="a"/>
    <w:qFormat/>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affffff7">
    <w:name w:val="新的内文"/>
    <w:basedOn w:val="a"/>
    <w:qFormat/>
    <w:pPr>
      <w:adjustRightInd/>
      <w:snapToGrid w:val="0"/>
      <w:spacing w:line="300" w:lineRule="auto"/>
      <w:ind w:firstLineChars="200" w:firstLine="518"/>
      <w:textAlignment w:val="auto"/>
    </w:pPr>
    <w:rPr>
      <w:rFonts w:ascii="仿宋_GB2312" w:eastAsia="仿宋_GB2312" w:cs="宋体"/>
      <w:kern w:val="2"/>
      <w:szCs w:val="28"/>
    </w:rPr>
  </w:style>
  <w:style w:type="paragraph" w:customStyle="1" w:styleId="affffff8">
    <w:name w:val="大标题"/>
    <w:basedOn w:val="a"/>
    <w:next w:val="a"/>
    <w:qFormat/>
    <w:pPr>
      <w:pageBreakBefore/>
      <w:spacing w:line="720" w:lineRule="auto"/>
      <w:jc w:val="center"/>
      <w:outlineLvl w:val="0"/>
    </w:pPr>
    <w:rPr>
      <w:rFonts w:ascii="黑体" w:eastAsia="黑体"/>
      <w:sz w:val="32"/>
      <w:szCs w:val="30"/>
    </w:rPr>
  </w:style>
  <w:style w:type="paragraph" w:customStyle="1" w:styleId="2fb">
    <w:name w:val="正文缩进2字符"/>
    <w:basedOn w:val="a"/>
    <w:qFormat/>
    <w:pPr>
      <w:snapToGrid w:val="0"/>
      <w:spacing w:line="300" w:lineRule="auto"/>
      <w:ind w:firstLineChars="200" w:firstLine="200"/>
      <w:textAlignment w:val="auto"/>
    </w:pPr>
    <w:rPr>
      <w:rFonts w:ascii="仿宋_GB2312" w:eastAsia="仿宋_GB2312"/>
      <w:kern w:val="2"/>
      <w:sz w:val="32"/>
      <w:szCs w:val="32"/>
    </w:rPr>
  </w:style>
  <w:style w:type="paragraph" w:customStyle="1" w:styleId="2150">
    <w:name w:val="样式 样式 首行缩进:  2 字符 + 行距: 1.5 倍行距"/>
    <w:basedOn w:val="a"/>
    <w:qFormat/>
    <w:pPr>
      <w:adjustRightInd/>
      <w:ind w:firstLineChars="196" w:firstLine="470"/>
      <w:textAlignment w:val="auto"/>
    </w:pPr>
    <w:rPr>
      <w:rFonts w:ascii="Times New Roman" w:eastAsia="宋体"/>
      <w:kern w:val="2"/>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410">
    <w:name w:val="正文空4格  1）"/>
    <w:basedOn w:val="a"/>
    <w:qFormat/>
    <w:pPr>
      <w:ind w:firstLineChars="400" w:firstLine="1120"/>
    </w:pPr>
    <w:rPr>
      <w:rFonts w:cs="宋体"/>
      <w:szCs w:val="20"/>
    </w:rPr>
  </w:style>
  <w:style w:type="paragraph" w:customStyle="1" w:styleId="retrait3">
    <w:name w:val="retrait3"/>
    <w:basedOn w:val="a"/>
    <w:qFormat/>
    <w:pPr>
      <w:widowControl/>
      <w:adjustRightInd/>
      <w:spacing w:before="20" w:after="20" w:line="240" w:lineRule="auto"/>
      <w:ind w:left="851"/>
      <w:jc w:val="left"/>
      <w:textAlignment w:val="auto"/>
    </w:pPr>
    <w:rPr>
      <w:rFonts w:ascii="Arial" w:eastAsia="宋体" w:hAnsi="Arial"/>
      <w:szCs w:val="20"/>
      <w:lang w:val="en-GB"/>
    </w:rPr>
  </w:style>
  <w:style w:type="paragraph" w:customStyle="1" w:styleId="Char30">
    <w:name w:val="Char3"/>
    <w:basedOn w:val="aa"/>
    <w:qFormat/>
    <w:pPr>
      <w:adjustRightInd/>
      <w:spacing w:line="240" w:lineRule="auto"/>
      <w:textAlignment w:val="auto"/>
    </w:pPr>
    <w:rPr>
      <w:rFonts w:ascii="Tahoma" w:eastAsia="宋体" w:hAnsi="Tahoma"/>
      <w:kern w:val="2"/>
      <w:szCs w:val="24"/>
    </w:rPr>
  </w:style>
  <w:style w:type="paragraph" w:customStyle="1" w:styleId="affffff9">
    <w:name w:val="正文 + 宋体"/>
    <w:basedOn w:val="a"/>
    <w:qFormat/>
    <w:pPr>
      <w:adjustRightInd/>
      <w:ind w:firstLineChars="200" w:firstLine="420"/>
      <w:textAlignment w:val="auto"/>
    </w:pPr>
    <w:rPr>
      <w:rFonts w:ascii="Times New Roman" w:eastAsia="宋体"/>
      <w:kern w:val="2"/>
      <w:sz w:val="21"/>
      <w:szCs w:val="24"/>
    </w:rPr>
  </w:style>
  <w:style w:type="paragraph" w:customStyle="1" w:styleId="0856202">
    <w:name w:val="样式 样式 (符号) 宋体 小四 首行缩进:  0.85 厘米 段后: 6 磅 行距: 固定值 20 磅 + 首行缩进:  2 ..."/>
    <w:basedOn w:val="a"/>
    <w:qFormat/>
    <w:pPr>
      <w:ind w:firstLineChars="236" w:firstLine="566"/>
      <w:jc w:val="left"/>
    </w:pPr>
    <w:rPr>
      <w:rFonts w:ascii="仿宋_GB2312" w:eastAsia="仿宋_GB2312" w:hAnsi="宋体" w:cs="宋体"/>
      <w:kern w:val="2"/>
      <w:szCs w:val="24"/>
    </w:rPr>
  </w:style>
  <w:style w:type="paragraph" w:customStyle="1" w:styleId="zw">
    <w:name w:val="zw"/>
    <w:basedOn w:val="a"/>
    <w:qFormat/>
    <w:pPr>
      <w:widowControl/>
      <w:adjustRightInd/>
      <w:ind w:firstLineChars="200" w:firstLine="480"/>
      <w:jc w:val="left"/>
      <w:textAlignment w:val="auto"/>
    </w:pPr>
    <w:rPr>
      <w:rFonts w:eastAsia="宋体" w:hAnsi="宋体"/>
      <w:bCs/>
      <w:szCs w:val="20"/>
    </w:rPr>
  </w:style>
  <w:style w:type="paragraph" w:customStyle="1" w:styleId="xl30">
    <w:name w:val="xl30"/>
    <w:basedOn w:val="a"/>
    <w:qFormat/>
    <w:pPr>
      <w:widowControl/>
      <w:adjustRightInd/>
      <w:spacing w:before="100" w:beforeAutospacing="1" w:after="100" w:afterAutospacing="1" w:line="240" w:lineRule="auto"/>
      <w:jc w:val="center"/>
      <w:textAlignment w:val="auto"/>
    </w:pPr>
    <w:rPr>
      <w:rFonts w:eastAsia="宋体" w:hAnsi="宋体"/>
      <w:b/>
      <w:bCs/>
      <w:sz w:val="36"/>
      <w:szCs w:val="36"/>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CharCharCharChar2">
    <w:name w:val="Char Char Char Char Char Char Char2"/>
    <w:basedOn w:val="a"/>
    <w:qFormat/>
    <w:pPr>
      <w:adjustRightInd/>
      <w:spacing w:line="240" w:lineRule="auto"/>
      <w:jc w:val="left"/>
      <w:textAlignment w:val="auto"/>
    </w:pPr>
    <w:rPr>
      <w:rFonts w:ascii="Tahoma" w:eastAsia="宋体" w:hAnsi="Tahoma"/>
      <w:kern w:val="2"/>
      <w:szCs w:val="20"/>
    </w:rPr>
  </w:style>
  <w:style w:type="paragraph" w:customStyle="1" w:styleId="xl91">
    <w:name w:val="xl91"/>
    <w:basedOn w:val="a"/>
    <w:qFormat/>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2fc">
    <w:name w:val="样式 正文缩进2字符 + 小五 居中"/>
    <w:basedOn w:val="210"/>
    <w:qFormat/>
    <w:pPr>
      <w:spacing w:line="100" w:lineRule="atLeast"/>
      <w:ind w:firstLineChars="0" w:firstLine="0"/>
      <w:jc w:val="center"/>
    </w:pPr>
    <w:rPr>
      <w:sz w:val="18"/>
    </w:rPr>
  </w:style>
  <w:style w:type="paragraph" w:customStyle="1" w:styleId="affffffa">
    <w:name w:val="方案正文"/>
    <w:basedOn w:val="a"/>
    <w:qFormat/>
    <w:pPr>
      <w:adjustRightInd/>
      <w:spacing w:before="156"/>
      <w:ind w:firstLineChars="171" w:firstLine="359"/>
      <w:jc w:val="left"/>
      <w:textAlignment w:val="auto"/>
    </w:pPr>
    <w:rPr>
      <w:rFonts w:ascii="Arial" w:eastAsia="宋体" w:hAnsi="Arial" w:cs="宋体"/>
      <w:kern w:val="2"/>
    </w:rPr>
  </w:style>
  <w:style w:type="paragraph" w:customStyle="1" w:styleId="xl29">
    <w:name w:val="xl29"/>
    <w:basedOn w:val="a"/>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Char7">
    <w:name w:val="Char"/>
    <w:basedOn w:val="a"/>
    <w:qFormat/>
    <w:pPr>
      <w:tabs>
        <w:tab w:val="left" w:pos="360"/>
      </w:tabs>
      <w:adjustRightInd/>
      <w:spacing w:line="240" w:lineRule="auto"/>
      <w:textAlignment w:val="auto"/>
    </w:pPr>
    <w:rPr>
      <w:rFonts w:ascii="Times New Roman" w:eastAsia="宋体"/>
      <w:kern w:val="2"/>
      <w:szCs w:val="24"/>
    </w:rPr>
  </w:style>
  <w:style w:type="paragraph" w:customStyle="1" w:styleId="CharCharCharCharCharCharCharCharCharChar">
    <w:name w:val="Char Char Char Char Char Char Char Char Char Char"/>
    <w:basedOn w:val="a"/>
    <w:qFormat/>
    <w:pPr>
      <w:textAlignment w:val="auto"/>
    </w:pPr>
    <w:rPr>
      <w:rFonts w:ascii="Times New Roman" w:eastAsia="宋体"/>
      <w:szCs w:val="20"/>
    </w:rPr>
  </w:style>
  <w:style w:type="paragraph" w:customStyle="1" w:styleId="2Char1">
    <w:name w:val="正文 首行缩进:  2 字符 Char"/>
    <w:basedOn w:val="a"/>
    <w:qFormat/>
    <w:pPr>
      <w:adjustRightInd/>
      <w:ind w:firstLine="480"/>
      <w:textAlignment w:val="auto"/>
    </w:pPr>
    <w:rPr>
      <w:rFonts w:ascii="Times New Roman" w:eastAsia="宋体" w:cs="宋体"/>
      <w:kern w:val="2"/>
      <w:szCs w:val="20"/>
    </w:rPr>
  </w:style>
  <w:style w:type="paragraph" w:customStyle="1" w:styleId="CharCharCharChar0">
    <w:name w:val="小四 段落 宋体 Char Char Char Char"/>
    <w:basedOn w:val="a"/>
    <w:qFormat/>
    <w:pPr>
      <w:adjustRightInd/>
      <w:ind w:right="-33" w:firstLineChars="200" w:firstLine="480"/>
      <w:jc w:val="left"/>
      <w:textAlignment w:val="auto"/>
    </w:pPr>
    <w:rPr>
      <w:rFonts w:ascii="Times New Roman" w:eastAsia="宋体"/>
      <w:kern w:val="2"/>
      <w:szCs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PlainText1">
    <w:name w:val="Plain Text1"/>
    <w:basedOn w:val="a"/>
    <w:qFormat/>
    <w:pPr>
      <w:spacing w:line="240" w:lineRule="auto"/>
    </w:pPr>
    <w:rPr>
      <w:rFonts w:eastAsia="楷体_GB2312" w:hAnsi="Courier New"/>
      <w:kern w:val="2"/>
      <w:szCs w:val="20"/>
    </w:rPr>
  </w:style>
  <w:style w:type="paragraph" w:customStyle="1" w:styleId="2fd">
    <w:name w:val="样式2"/>
    <w:basedOn w:val="a"/>
    <w:qFormat/>
    <w:pPr>
      <w:adjustRightInd/>
      <w:ind w:leftChars="200" w:left="200"/>
      <w:textAlignment w:val="auto"/>
    </w:pPr>
    <w:rPr>
      <w:rFonts w:eastAsia="宋体" w:hAnsi="宋体"/>
      <w:b/>
      <w:kern w:val="2"/>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cs="宋体"/>
      <w:szCs w:val="24"/>
    </w:rPr>
  </w:style>
  <w:style w:type="paragraph" w:customStyle="1" w:styleId="1f7">
    <w:name w:val="部分1"/>
    <w:basedOn w:val="a"/>
    <w:qFormat/>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affffffb">
    <w:name w:val="项目符号，一级"/>
    <w:basedOn w:val="affffd"/>
    <w:next w:val="affffd"/>
    <w:qFormat/>
    <w:pPr>
      <w:tabs>
        <w:tab w:val="left" w:pos="1320"/>
      </w:tabs>
      <w:spacing w:line="240" w:lineRule="atLeast"/>
      <w:ind w:leftChars="179" w:left="376" w:firstLine="0"/>
    </w:pPr>
    <w:rPr>
      <w:bCs w:val="0"/>
      <w:color w:val="000000"/>
      <w:szCs w:val="24"/>
    </w:rPr>
  </w:style>
  <w:style w:type="paragraph" w:customStyle="1" w:styleId="1Char">
    <w:name w:val="华宇段落1 Char"/>
    <w:basedOn w:val="a"/>
    <w:qFormat/>
    <w:pPr>
      <w:adjustRightInd/>
      <w:ind w:firstLineChars="200" w:firstLine="200"/>
      <w:textAlignment w:val="auto"/>
    </w:pPr>
    <w:rPr>
      <w:rFonts w:ascii="Times New Roman" w:eastAsia="宋体"/>
      <w:bCs/>
      <w:kern w:val="2"/>
      <w:szCs w:val="24"/>
    </w:rPr>
  </w:style>
  <w:style w:type="paragraph" w:customStyle="1" w:styleId="affffffc">
    <w:name w:val="表格内文字"/>
    <w:basedOn w:val="a"/>
    <w:qFormat/>
    <w:pPr>
      <w:adjustRightInd/>
      <w:spacing w:line="300" w:lineRule="atLeast"/>
      <w:textAlignment w:val="auto"/>
    </w:pPr>
    <w:rPr>
      <w:rFonts w:ascii="Times New Roman" w:eastAsia="宋体"/>
      <w:kern w:val="2"/>
      <w:sz w:val="18"/>
      <w:szCs w:val="24"/>
    </w:rPr>
  </w:style>
  <w:style w:type="paragraph" w:customStyle="1" w:styleId="2fe">
    <w:name w:val="标题2，章节第二层"/>
    <w:basedOn w:val="a"/>
    <w:next w:val="affffd"/>
    <w:qFormat/>
    <w:pPr>
      <w:tabs>
        <w:tab w:val="left" w:pos="630"/>
        <w:tab w:val="left" w:pos="992"/>
        <w:tab w:val="left" w:pos="1440"/>
      </w:tabs>
      <w:snapToGrid w:val="0"/>
      <w:spacing w:beforeLines="100" w:afterLines="100" w:line="300" w:lineRule="auto"/>
      <w:ind w:left="992" w:hanging="567"/>
      <w:textAlignment w:val="auto"/>
      <w:outlineLvl w:val="1"/>
    </w:pPr>
    <w:rPr>
      <w:rFonts w:ascii="Arial" w:eastAsia="黑体" w:hAnsi="Arial"/>
      <w:kern w:val="2"/>
      <w:sz w:val="32"/>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0">
    <w:name w:val="小四 段落 宋体 Char Char Char"/>
    <w:basedOn w:val="a7"/>
    <w:qFormat/>
    <w:pPr>
      <w:adjustRightInd/>
      <w:ind w:left="0" w:right="-33" w:firstLineChars="227" w:firstLine="545"/>
      <w:jc w:val="left"/>
      <w:textAlignment w:val="auto"/>
    </w:pPr>
    <w:rPr>
      <w:rFonts w:ascii="Times New Roman" w:eastAsia="宋体"/>
      <w:kern w:val="2"/>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hAnsi="Calibri"/>
    </w:rPr>
  </w:style>
  <w:style w:type="paragraph" w:customStyle="1" w:styleId="3f5">
    <w:name w:val="标题3"/>
    <w:basedOn w:val="a"/>
    <w:next w:val="a"/>
    <w:qFormat/>
    <w:pPr>
      <w:autoSpaceDE w:val="0"/>
      <w:autoSpaceDN w:val="0"/>
      <w:adjustRightInd/>
      <w:snapToGrid w:val="0"/>
      <w:spacing w:line="590" w:lineRule="atLeast"/>
      <w:ind w:firstLine="624"/>
      <w:textAlignment w:val="auto"/>
    </w:pPr>
    <w:rPr>
      <w:rFonts w:ascii="方正黑体_GBK" w:eastAsia="方正黑体_GBK"/>
      <w:snapToGrid w:val="0"/>
      <w:sz w:val="32"/>
      <w:szCs w:val="32"/>
    </w:rPr>
  </w:style>
  <w:style w:type="paragraph" w:customStyle="1" w:styleId="affffffd">
    <w:name w:val="正文格式（小四）"/>
    <w:basedOn w:val="a"/>
    <w:qFormat/>
    <w:pPr>
      <w:widowControl/>
      <w:snapToGrid w:val="0"/>
      <w:ind w:firstLine="482"/>
      <w:jc w:val="left"/>
    </w:pPr>
    <w:rPr>
      <w:rFonts w:ascii="Times New Roman" w:eastAsia="宋体"/>
      <w:kern w:val="24"/>
      <w:szCs w:val="24"/>
    </w:rPr>
  </w:style>
  <w:style w:type="paragraph" w:customStyle="1" w:styleId="ParaCharCharCharCharCharCharChar">
    <w:name w:val="默认段落字体 Para Char Char Char Char Char Char Char"/>
    <w:basedOn w:val="a"/>
    <w:qFormat/>
    <w:pPr>
      <w:adjustRightInd/>
      <w:spacing w:line="240" w:lineRule="auto"/>
      <w:textAlignment w:val="auto"/>
    </w:pPr>
    <w:rPr>
      <w:rFonts w:ascii="Tahoma" w:eastAsia="宋体" w:hAnsi="Tahoma"/>
      <w:kern w:val="2"/>
      <w:szCs w:val="20"/>
    </w:rPr>
  </w:style>
  <w:style w:type="paragraph" w:customStyle="1" w:styleId="affffffe">
    <w:name w:val="普通正文"/>
    <w:basedOn w:val="a"/>
    <w:qFormat/>
    <w:pPr>
      <w:spacing w:before="120" w:after="120"/>
      <w:ind w:firstLine="480"/>
      <w:jc w:val="left"/>
    </w:pPr>
    <w:rPr>
      <w:rFonts w:ascii="Arial" w:eastAsia="宋体" w:hAnsi="Arial"/>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styleId="afffffff">
    <w:name w:val="No Spacing"/>
    <w:uiPriority w:val="1"/>
    <w:qFormat/>
    <w:pPr>
      <w:widowControl w:val="0"/>
      <w:jc w:val="both"/>
    </w:pPr>
    <w:rPr>
      <w:rFonts w:ascii="Calibri" w:hAnsi="Calibri" w:cs="System"/>
      <w:sz w:val="28"/>
    </w:rPr>
  </w:style>
  <w:style w:type="paragraph" w:customStyle="1" w:styleId="afffffff0">
    <w:name w:val="参考文献"/>
    <w:basedOn w:val="a"/>
    <w:qFormat/>
    <w:pPr>
      <w:tabs>
        <w:tab w:val="left" w:pos="567"/>
      </w:tabs>
      <w:ind w:left="567" w:hanging="567"/>
    </w:pPr>
    <w:rPr>
      <w:sz w:val="24"/>
    </w:rPr>
  </w:style>
  <w:style w:type="paragraph" w:customStyle="1" w:styleId="xl86">
    <w:name w:val="xl86"/>
    <w:basedOn w:val="a"/>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CharCharCharCharCharCharCharCharCharCharChar1CharCharChar1">
    <w:name w:val="Char Char Char Char Char Char Char Char Char Char Char1 Char Char Char1"/>
    <w:basedOn w:val="a"/>
    <w:qFormat/>
    <w:pPr>
      <w:adjustRightInd/>
      <w:spacing w:line="240" w:lineRule="auto"/>
      <w:ind w:firstLineChars="200" w:firstLine="200"/>
      <w:jc w:val="left"/>
      <w:textAlignment w:val="auto"/>
    </w:pPr>
    <w:rPr>
      <w:rFonts w:ascii="Times New Roman" w:eastAsia="宋体"/>
      <w:kern w:val="2"/>
      <w:sz w:val="21"/>
    </w:rPr>
  </w:style>
  <w:style w:type="paragraph" w:customStyle="1" w:styleId="afffffff1">
    <w:name w:val="章标题"/>
    <w:next w:val="afffff"/>
    <w:qFormat/>
    <w:pPr>
      <w:spacing w:beforeLines="50" w:afterLines="50"/>
      <w:jc w:val="both"/>
      <w:outlineLvl w:val="1"/>
    </w:pPr>
    <w:rPr>
      <w:rFonts w:ascii="Calibri" w:eastAsia="黑体" w:hAnsi="Calibri"/>
      <w:sz w:val="21"/>
    </w:rPr>
  </w:style>
  <w:style w:type="paragraph" w:customStyle="1" w:styleId="2ff">
    <w:name w:val="纯文本2"/>
    <w:basedOn w:val="a"/>
    <w:qFormat/>
    <w:pPr>
      <w:spacing w:line="240" w:lineRule="auto"/>
    </w:pPr>
    <w:rPr>
      <w:rFonts w:eastAsia="楷体_GB2312" w:hAnsi="Courier New"/>
      <w:kern w:val="2"/>
      <w:szCs w:val="20"/>
    </w:rPr>
  </w:style>
  <w:style w:type="paragraph" w:customStyle="1" w:styleId="xl28">
    <w:name w:val="xl28"/>
    <w:basedOn w:val="a"/>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fffffff2">
    <w:name w:val="项目符号，二级"/>
    <w:basedOn w:val="affffd"/>
    <w:next w:val="affffd"/>
    <w:qFormat/>
    <w:pPr>
      <w:tabs>
        <w:tab w:val="left" w:pos="1211"/>
        <w:tab w:val="left" w:pos="1337"/>
      </w:tabs>
      <w:ind w:left="1337" w:right="-27" w:firstLine="480"/>
    </w:pPr>
    <w:rPr>
      <w:bCs w:val="0"/>
      <w:color w:val="000000"/>
      <w:sz w:val="24"/>
      <w:szCs w:val="24"/>
    </w:rPr>
  </w:style>
  <w:style w:type="paragraph" w:customStyle="1" w:styleId="afffffff3">
    <w:name w:val="正文 第一章"/>
    <w:basedOn w:val="a"/>
    <w:next w:val="110"/>
    <w:qFormat/>
    <w:pPr>
      <w:pageBreakBefore/>
      <w:spacing w:before="240" w:after="240" w:line="480" w:lineRule="auto"/>
      <w:ind w:left="300" w:hanging="420"/>
      <w:jc w:val="center"/>
      <w:outlineLvl w:val="0"/>
    </w:pPr>
    <w:rPr>
      <w:rFonts w:ascii="黑体" w:eastAsia="黑体" w:hAnsi="宋体"/>
      <w:sz w:val="36"/>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pPr>
      <w:adjustRightInd/>
      <w:spacing w:line="240" w:lineRule="auto"/>
      <w:textAlignment w:val="auto"/>
    </w:pPr>
    <w:rPr>
      <w:rFonts w:ascii="Tahoma" w:eastAsia="宋体" w:hAnsi="Tahoma"/>
      <w:kern w:val="2"/>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2CharChar">
    <w:name w:val="正文 首行缩进:  2 字符 Char Char"/>
    <w:basedOn w:val="a"/>
    <w:qFormat/>
    <w:pPr>
      <w:adjustRightInd/>
      <w:ind w:firstLine="480"/>
      <w:textAlignment w:val="auto"/>
    </w:pPr>
    <w:rPr>
      <w:rFonts w:ascii="楷体_GB2312" w:eastAsia="楷体_GB2312"/>
      <w:bCs/>
      <w:kern w:val="2"/>
      <w:szCs w:val="24"/>
    </w:rPr>
  </w:style>
  <w:style w:type="paragraph" w:customStyle="1" w:styleId="afffffff4">
    <w:name w:val="仿宋"/>
    <w:basedOn w:val="a"/>
    <w:qFormat/>
    <w:pPr>
      <w:jc w:val="center"/>
    </w:pPr>
    <w:rPr>
      <w:rFonts w:hAnsi="宋体" w:cs="宋体"/>
      <w:sz w:val="21"/>
      <w:szCs w:val="20"/>
    </w:rPr>
  </w:style>
  <w:style w:type="paragraph" w:customStyle="1" w:styleId="afffffff5">
    <w:name w:val="a"/>
    <w:basedOn w:val="a"/>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TableText--F10">
    <w:name w:val="Table Text--F10"/>
    <w:qFormat/>
    <w:pPr>
      <w:snapToGrid w:val="0"/>
      <w:spacing w:before="80" w:after="80"/>
    </w:pPr>
    <w:rPr>
      <w:rFonts w:ascii="Arial" w:hAnsi="Arial"/>
      <w:sz w:val="18"/>
    </w:rPr>
  </w:style>
  <w:style w:type="paragraph" w:customStyle="1" w:styleId="2ff0">
    <w:name w:val="丁华标题2"/>
    <w:basedOn w:val="2"/>
    <w:next w:val="afffff4"/>
    <w:qFormat/>
    <w:p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Char10">
    <w:name w:val="Char1"/>
    <w:basedOn w:val="a"/>
    <w:qFormat/>
    <w:pPr>
      <w:adjustRightInd/>
      <w:spacing w:line="240" w:lineRule="auto"/>
      <w:textAlignment w:val="auto"/>
    </w:pPr>
    <w:rPr>
      <w:rFonts w:ascii="仿宋_GB2312" w:eastAsia="仿宋_GB2312"/>
      <w:b/>
      <w:kern w:val="2"/>
      <w:sz w:val="32"/>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59">
    <w:name w:val="标题5，章节第五层"/>
    <w:basedOn w:val="a"/>
    <w:next w:val="a"/>
    <w:qFormat/>
    <w:pPr>
      <w:tabs>
        <w:tab w:val="left" w:pos="1050"/>
        <w:tab w:val="left" w:pos="2100"/>
      </w:tabs>
      <w:adjustRightInd/>
      <w:spacing w:before="78" w:line="240" w:lineRule="auto"/>
      <w:ind w:left="2100" w:hanging="420"/>
      <w:textAlignment w:val="auto"/>
      <w:outlineLvl w:val="4"/>
    </w:pPr>
    <w:rPr>
      <w:rFonts w:ascii="Arial" w:eastAsia="华文细黑" w:hAnsi="Arial"/>
      <w:kern w:val="2"/>
      <w:sz w:val="30"/>
      <w:szCs w:val="24"/>
    </w:rPr>
  </w:style>
  <w:style w:type="paragraph" w:customStyle="1" w:styleId="xl100">
    <w:name w:val="xl100"/>
    <w:basedOn w:val="a"/>
    <w:qFormat/>
    <w:pPr>
      <w:widowControl/>
      <w:pBdr>
        <w:lef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BodyTextch">
    <w:name w:val="Body Text(ch)"/>
    <w:basedOn w:val="a"/>
    <w:next w:val="af1"/>
    <w:qFormat/>
    <w:pPr>
      <w:adjustRightInd/>
      <w:spacing w:after="120" w:line="240" w:lineRule="auto"/>
      <w:textAlignment w:val="auto"/>
    </w:pPr>
    <w:rPr>
      <w:rFonts w:eastAsia="宋体" w:hAnsi="Arial"/>
      <w:bCs/>
      <w:iCs/>
      <w:kern w:val="2"/>
      <w:sz w:val="21"/>
      <w:szCs w:val="24"/>
    </w:rPr>
  </w:style>
  <w:style w:type="character" w:customStyle="1" w:styleId="font101">
    <w:name w:val="font101"/>
    <w:basedOn w:val="a1"/>
    <w:qFormat/>
    <w:rPr>
      <w:rFonts w:ascii="宋体" w:eastAsia="宋体" w:hAnsi="宋体" w:cs="宋体" w:hint="eastAsia"/>
      <w:color w:val="000000"/>
      <w:sz w:val="20"/>
      <w:szCs w:val="20"/>
      <w:u w:val="none"/>
    </w:rPr>
  </w:style>
  <w:style w:type="paragraph" w:customStyle="1" w:styleId="Afffffff6">
    <w:name w:val="正文 A"/>
    <w:qFormat/>
    <w:pPr>
      <w:widowControl w:val="0"/>
      <w:jc w:val="both"/>
    </w:pPr>
    <w:rPr>
      <w:rFonts w:eastAsia="Arial Unicode MS" w:cs="Arial Unicode MS"/>
      <w:color w:val="000000"/>
      <w:kern w:val="2"/>
      <w:sz w:val="21"/>
      <w:szCs w:val="21"/>
      <w:u w:color="000000"/>
    </w:rPr>
  </w:style>
  <w:style w:type="paragraph" w:customStyle="1" w:styleId="Bodytext2">
    <w:name w:val="Body text|2"/>
    <w:basedOn w:val="a"/>
    <w:qFormat/>
    <w:pPr>
      <w:spacing w:line="352" w:lineRule="exact"/>
      <w:ind w:left="820" w:firstLine="20"/>
    </w:pPr>
    <w:rPr>
      <w:rFonts w:ascii="MingLiU" w:eastAsia="MingLiU" w:hAnsi="MingLiU" w:cs="MingLiU"/>
      <w:sz w:val="18"/>
      <w:szCs w:val="18"/>
      <w:shd w:val="clear" w:color="auto" w:fill="FFFFFF"/>
      <w:lang w:val="zh-TW" w:eastAsia="zh-TW" w:bidi="zh-TW"/>
    </w:rPr>
  </w:style>
  <w:style w:type="paragraph" w:customStyle="1" w:styleId="3f6">
    <w:name w:val="技术标题3"/>
    <w:basedOn w:val="5"/>
    <w:qFormat/>
    <w:pPr>
      <w:keepNext w:val="0"/>
      <w:keepLines w:val="0"/>
      <w:snapToGrid w:val="0"/>
      <w:spacing w:before="0" w:after="0" w:line="360" w:lineRule="auto"/>
      <w:ind w:leftChars="213" w:left="815" w:hangingChars="131" w:hanging="368"/>
      <w:outlineLvl w:val="2"/>
    </w:pPr>
    <w:rPr>
      <w:rFonts w:hAnsi="宋体"/>
      <w:color w:val="000000"/>
      <w:kern w:val="2"/>
    </w:rPr>
  </w:style>
  <w:style w:type="character" w:customStyle="1" w:styleId="NormalCharacter">
    <w:name w:val="NormalCharacter"/>
    <w:qFormat/>
  </w:style>
  <w:style w:type="paragraph" w:customStyle="1" w:styleId="0">
    <w:name w:val="0正文"/>
    <w:basedOn w:val="a"/>
    <w:qFormat/>
    <w:pPr>
      <w:spacing w:line="560" w:lineRule="exact"/>
      <w:ind w:firstLineChars="200" w:firstLine="200"/>
    </w:pPr>
  </w:style>
  <w:style w:type="paragraph" w:customStyle="1" w:styleId="Style3">
    <w:name w:val="_Style 3"/>
    <w:uiPriority w:val="1"/>
    <w:qFormat/>
    <w:pPr>
      <w:widowControl w:val="0"/>
      <w:jc w:val="both"/>
    </w:pPr>
    <w:rPr>
      <w:kern w:val="2"/>
      <w:sz w:val="21"/>
      <w:szCs w:val="22"/>
    </w:rPr>
  </w:style>
  <w:style w:type="character" w:customStyle="1" w:styleId="layui-laypage-curr">
    <w:name w:val="layui-laypage-cur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igou2003.com/cg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6971</Words>
  <Characters>39738</Characters>
  <Application>Microsoft Office Word</Application>
  <DocSecurity>0</DocSecurity>
  <Lines>331</Lines>
  <Paragraphs>93</Paragraphs>
  <ScaleCrop>false</ScaleCrop>
  <Company>BK</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creator>微软用户</dc:creator>
  <cp:lastModifiedBy>徐 驰</cp:lastModifiedBy>
  <cp:revision>2</cp:revision>
  <cp:lastPrinted>2023-01-11T09:23:00Z</cp:lastPrinted>
  <dcterms:created xsi:type="dcterms:W3CDTF">2023-01-20T02:38:00Z</dcterms:created>
  <dcterms:modified xsi:type="dcterms:W3CDTF">2023-01-20T02:38:00Z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D6BE1E863CF04C44B982EEF8C94B09C2</vt:lpwstr>
  </property>
</Properties>
</file>