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bookmarkStart w:id="0" w:name="OLE_LINK1"/>
      <w:r>
        <w:rPr>
          <w:rFonts w:hint="eastAsia" w:ascii="宋体" w:hAnsi="宋体"/>
          <w:b/>
          <w:bCs/>
          <w:color w:val="auto"/>
          <w:sz w:val="36"/>
          <w:szCs w:val="36"/>
          <w:highlight w:val="none"/>
          <w:u w:val="single"/>
          <w:lang w:eastAsia="zh-CN"/>
        </w:rPr>
        <w:t>小学课桌椅“趴改躺”（三期）</w:t>
      </w:r>
      <w:bookmarkEnd w:id="0"/>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bookmarkStart w:id="1" w:name="OLE_LINK3"/>
      <w:r>
        <w:rPr>
          <w:rFonts w:hint="eastAsia" w:ascii="宋体" w:hAnsi="宋体"/>
          <w:b/>
          <w:bCs/>
          <w:color w:val="auto"/>
          <w:sz w:val="36"/>
          <w:szCs w:val="36"/>
          <w:highlight w:val="none"/>
          <w:u w:val="single"/>
          <w:lang w:eastAsia="zh-CN"/>
        </w:rPr>
        <w:t>BLZFCG2025031</w:t>
      </w:r>
      <w:bookmarkEnd w:id="1"/>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2" w:name="OLE_LINK5"/>
      <w:bookmarkStart w:id="3" w:name="OLE_LINK4"/>
      <w:r>
        <w:rPr>
          <w:rFonts w:hint="eastAsia"/>
          <w:b/>
          <w:bCs/>
          <w:color w:val="auto"/>
          <w:sz w:val="30"/>
          <w:szCs w:val="30"/>
          <w:highlight w:val="none"/>
          <w:lang w:eastAsia="zh-CN"/>
        </w:rPr>
        <w:t>宁波市北仑区教育局</w:t>
      </w:r>
    </w:p>
    <w:bookmarkEnd w:id="2"/>
    <w:bookmarkEnd w:id="3"/>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七</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宁波市北仑区教育局</w:t>
      </w:r>
      <w:r>
        <w:rPr>
          <w:rFonts w:hint="eastAsia" w:ascii="宋体" w:hAnsi="宋体" w:eastAsia="宋体" w:cs="宋体"/>
          <w:color w:val="auto"/>
          <w:highlight w:val="none"/>
        </w:rPr>
        <w:t>委托，就</w:t>
      </w:r>
      <w:r>
        <w:rPr>
          <w:rFonts w:hint="eastAsia" w:ascii="宋体" w:hAnsi="宋体" w:cs="宋体"/>
          <w:color w:val="auto"/>
          <w:highlight w:val="none"/>
          <w:lang w:eastAsia="zh-CN"/>
        </w:rPr>
        <w:t>小学课桌椅“趴改躺”（三期）</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BLZFCG2025031</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color w:val="auto"/>
          <w:highlight w:val="none"/>
          <w:lang w:eastAsia="zh-CN"/>
        </w:rPr>
        <w:t>小学课桌椅“趴改躺”（三期）</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、预算金额：人民币</w:t>
      </w:r>
      <w:r>
        <w:rPr>
          <w:rFonts w:hint="eastAsia" w:ascii="宋体" w:hAnsi="宋体" w:cs="宋体"/>
          <w:color w:val="auto"/>
          <w:highlight w:val="none"/>
          <w:lang w:val="en-US" w:eastAsia="zh-CN"/>
        </w:rPr>
        <w:t>579.25</w:t>
      </w:r>
      <w:r>
        <w:rPr>
          <w:rFonts w:hint="eastAsia" w:ascii="宋体" w:hAnsi="宋体" w:eastAsia="宋体" w:cs="宋体"/>
          <w:color w:val="auto"/>
          <w:highlight w:val="none"/>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w:t>
      </w:r>
      <w:r>
        <w:rPr>
          <w:rFonts w:hint="eastAsia" w:ascii="宋体" w:hAnsi="宋体" w:cs="宋体"/>
          <w:color w:val="auto"/>
          <w:highlight w:val="none"/>
          <w:lang w:val="en-US" w:eastAsia="zh-CN"/>
        </w:rPr>
        <w:t>579.25</w:t>
      </w:r>
      <w:r>
        <w:rPr>
          <w:rFonts w:hint="eastAsia" w:ascii="宋体" w:hAnsi="宋体" w:eastAsia="宋体" w:cs="宋体"/>
          <w:color w:val="auto"/>
          <w:highlight w:val="none"/>
          <w:lang w:val="en-US" w:eastAsia="zh-CN"/>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学生课桌椅 一批。</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1</w:t>
      </w:r>
      <w:r>
        <w:rPr>
          <w:rFonts w:hint="eastAsia" w:ascii="宋体" w:hAnsi="宋体"/>
          <w:color w:val="auto"/>
          <w:highlight w:val="none"/>
        </w:rPr>
        <w:t>个月内完成安装、调试并交付使用。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2、落实政府采购政策需满足的资格要求：本项目为专门面向中小企业的采购项目，供应商须为中小微企业（或残疾人福利性单位或监狱企业）。</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w:t>
      </w:r>
      <w:bookmarkStart w:id="4" w:name="OLE_LINK6"/>
      <w:r>
        <w:rPr>
          <w:rFonts w:hint="eastAsia" w:ascii="宋体" w:hAnsi="宋体" w:eastAsia="宋体" w:cs="宋体"/>
          <w:color w:val="auto"/>
          <w:highlight w:val="none"/>
        </w:rPr>
        <w:t>政府采购云平台（www.zcygov.cn）</w:t>
      </w:r>
      <w:bookmarkEnd w:id="4"/>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w:t>
      </w:r>
      <w:bookmarkStart w:id="5" w:name="OLE_LINK7"/>
      <w:r>
        <w:rPr>
          <w:rFonts w:hint="eastAsia" w:ascii="宋体" w:hAnsi="宋体" w:eastAsia="宋体" w:cs="宋体"/>
          <w:color w:val="auto"/>
          <w:highlight w:val="none"/>
        </w:rPr>
        <w:t>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bookmarkEnd w:id="5"/>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5</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5、投标供应商应在投标截止时间前将样品送达指定地点并完成摆放，本项目投标人可以不派代表到现场参加开标会议，只需准时在线参加即可。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宁波市北仑区教育局</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bookmarkStart w:id="6" w:name="OLE_LINK8"/>
      <w:r>
        <w:rPr>
          <w:rFonts w:hint="eastAsia" w:ascii="宋体" w:hAnsi="宋体" w:cs="宋体"/>
          <w:color w:val="auto"/>
          <w:highlight w:val="none"/>
          <w:lang w:eastAsia="zh-CN"/>
        </w:rPr>
        <w:t>北仑区四明山路773号行政大楼B座四楼</w:t>
      </w:r>
      <w:bookmarkEnd w:id="6"/>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胡哲辉</w:t>
      </w:r>
      <w:r>
        <w:rPr>
          <w:rFonts w:hint="eastAsia" w:ascii="宋体" w:hAnsi="宋体" w:cs="宋体"/>
          <w:color w:val="auto"/>
          <w:highlight w:val="none"/>
          <w:lang w:eastAsia="zh-CN"/>
        </w:rPr>
        <w:t xml:space="preserve">    电话：0574-8938399</w:t>
      </w:r>
      <w:r>
        <w:rPr>
          <w:rFonts w:hint="eastAsia" w:ascii="宋体" w:hAnsi="宋体" w:cs="宋体"/>
          <w:color w:val="auto"/>
          <w:highlight w:val="none"/>
          <w:lang w:val="en-US" w:eastAsia="zh-CN"/>
        </w:rPr>
        <w:t>7</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小学课桌椅“趴改躺”（三期）</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宁波市北仑区教育局</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胡哲辉</w:t>
            </w:r>
            <w:r>
              <w:rPr>
                <w:rFonts w:hint="eastAsia" w:ascii="宋体" w:hAnsi="宋体" w:cs="宋体"/>
                <w:color w:val="auto"/>
                <w:highlight w:val="none"/>
                <w:lang w:eastAsia="zh-CN"/>
              </w:rPr>
              <w:t xml:space="preserve">     电话：0574-8938399</w:t>
            </w:r>
            <w:r>
              <w:rPr>
                <w:rFonts w:hint="eastAsia" w:ascii="宋体" w:hAnsi="宋体" w:cs="宋体"/>
                <w:color w:val="auto"/>
                <w:highlight w:val="none"/>
                <w:lang w:val="en-US" w:eastAsia="zh-CN"/>
              </w:rPr>
              <w:t>7</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北仑区四明山路773号行政大楼B座四楼</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采购预算（最高限价）：人民币</w:t>
            </w:r>
            <w:r>
              <w:rPr>
                <w:rFonts w:hint="eastAsia" w:ascii="宋体" w:hAnsi="宋体" w:cs="宋体"/>
                <w:color w:val="auto"/>
                <w:highlight w:val="none"/>
                <w:lang w:val="en-US" w:eastAsia="zh-CN"/>
              </w:rPr>
              <w:t>579.25</w:t>
            </w:r>
            <w:r>
              <w:rPr>
                <w:rFonts w:hint="eastAsia" w:ascii="宋体" w:hAnsi="宋体" w:eastAsia="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履约保证金：本项目不收取履约保证金。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参加投标的供应商有义务在采购活动期间浏览</w:t>
      </w:r>
      <w:r>
        <w:rPr>
          <w:rFonts w:hint="eastAsia" w:ascii="宋体" w:hAnsi="宋体" w:eastAsia="宋体" w:cs="宋体"/>
          <w:color w:val="auto"/>
          <w:highlight w:val="none"/>
        </w:rPr>
        <w:t>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（3）投标文件解密结束，开启投标文件，对“资格证明文件”进行审查。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.1采购代理机构宣布开标后，将通过政采云平台发出解密指令，投标人登录政采云平台并使用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小学课桌椅“趴改躺”（三期）</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BLZFCG2025031</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4.3本项目质保期限：质保期为</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响应，简单故障能通过电话予以解决，如用户提出需要上门服务，维修人员应在4小时内赶到现场，提供不间断的服务直到维修</w:t>
      </w:r>
      <w:r>
        <w:rPr>
          <w:rFonts w:hint="eastAsia" w:ascii="宋体" w:hAnsi="宋体"/>
          <w:color w:val="auto"/>
          <w:highlight w:val="none"/>
        </w:rPr>
        <w:t>完成。</w:t>
      </w:r>
      <w:r>
        <w:rPr>
          <w:rFonts w:hint="eastAsia" w:ascii="宋体" w:hAnsi="宋体" w:eastAsia="宋体" w:cs="宋体"/>
          <w:b w:val="0"/>
          <w:bCs w:val="0"/>
          <w:color w:val="auto"/>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以下为投标人在投标文件中需要包含的最基本内容。若投标人提供的技术服务方案、</w:t>
      </w:r>
      <w:r>
        <w:rPr>
          <w:rFonts w:hint="eastAsia" w:ascii="宋体" w:hAnsi="宋体" w:cs="宋体"/>
          <w:color w:val="auto"/>
          <w:sz w:val="21"/>
          <w:szCs w:val="21"/>
          <w:highlight w:val="none"/>
          <w:lang w:val="en-US" w:eastAsia="zh-CN"/>
        </w:rPr>
        <w:t>货物及</w:t>
      </w:r>
      <w:r>
        <w:rPr>
          <w:rFonts w:hint="eastAsia" w:ascii="宋体" w:hAnsi="宋体" w:eastAsia="宋体" w:cs="宋体"/>
          <w:color w:val="auto"/>
          <w:sz w:val="21"/>
          <w:szCs w:val="21"/>
          <w:highlight w:val="none"/>
        </w:rPr>
        <w:t>材料性能参数与采购人要求不一致，必须在技术及服务条款偏离表中说明。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5.1.2家具生产的样式和工艺。描述投标产品的生产、技术优势，投标产品的生产工艺流程、工序，并提供投标产品的具体规格、样式（图片）等。格式参照第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部分格式：家具生产样式和工艺。如要求提供样品的，供应商应按招标要求提供样品。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5.1.3主、辅材料和零部件情况。详细说明投标产品制造生产过程中采用的</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rPr>
        <w:t>基材（钢管、塑料粒子等）、烤漆粉、塑料色粉、五金配件等材质和关键部件的具体情况。格式参照第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部分格式：主要材料、辅料、零部件情况表，并提供所列主辅料和零部件的相关质量证明资料。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5.2.1提供</w:t>
      </w:r>
      <w:r>
        <w:rPr>
          <w:rFonts w:hint="eastAsia" w:ascii="宋体" w:hAnsi="宋体" w:cs="宋体"/>
          <w:color w:val="auto"/>
          <w:sz w:val="21"/>
          <w:szCs w:val="21"/>
          <w:highlight w:val="none"/>
          <w:lang w:val="en-US" w:eastAsia="zh-CN"/>
        </w:rPr>
        <w:t>生产供货方案。</w:t>
      </w:r>
      <w:r>
        <w:rPr>
          <w:rFonts w:hint="eastAsia" w:ascii="宋体" w:hAnsi="宋体" w:eastAsia="宋体" w:cs="宋体"/>
          <w:color w:val="auto"/>
          <w:sz w:val="21"/>
          <w:szCs w:val="21"/>
          <w:highlight w:val="none"/>
        </w:rPr>
        <w:t>在货物交付买方前，负责对货物的保护。在交付前如果货物遇到损坏或丢失，所造成的损失由中标人承担。合同实施过程中，须与使用单位积极配合。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5.2.2提供实施进度计划，注明每个阶段的工作内容、负责人和完成时间。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w:t>
      </w:r>
      <w:r>
        <w:rPr>
          <w:rFonts w:hint="eastAsia" w:ascii="宋体" w:hAnsi="宋体" w:cs="宋体"/>
          <w:color w:val="auto"/>
          <w:sz w:val="21"/>
          <w:szCs w:val="21"/>
          <w:highlight w:val="none"/>
          <w:lang w:val="en-US" w:eastAsia="zh-CN"/>
        </w:rPr>
        <w:t>提供拟派</w:t>
      </w:r>
      <w:r>
        <w:rPr>
          <w:rFonts w:hint="eastAsia" w:ascii="宋体" w:hAnsi="宋体" w:eastAsia="宋体" w:cs="宋体"/>
          <w:color w:val="auto"/>
          <w:sz w:val="21"/>
          <w:szCs w:val="21"/>
          <w:highlight w:val="none"/>
        </w:rPr>
        <w:t>本项目主要实施管理人员的情况，未经采购人允许，不得对主要实施管理人员进行更换。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5.3质量保证及售后服务方案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5.3.2卖方应保证货物质量符合合同规定的要求，所提供的货物为未使用过的全新产品，生产（安装）符合国家标准、规范的要求。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5.3.3家具安装调试完成，试用期满后由采购人进行统一验收。货物验收合格的条件必须至少满足以下二个要求：已提供了合同要求的全部家具；试用期内出现的问题已被解决。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5.3.4在质保期内，卖方须免费负责修理和替换任何由于产品自身的质量问题造成的损坏及故障。卖方在质保期内的工作还应包括对货物的常规检查、调整。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供应商应对本项目提供长期有效的技术支持，投标文件中应提供技术服务和售后服务的内容及措施承诺，并列出售后服务机构设置情况，包括人员数量、人员技术资格情况、办公地址、联系方式及负责人等；售后服务时间安排，如返修的响应时间及解决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（2）货物送到指定地点且安装完成后7个工作日内，向中标人支付至合同总价的</w:t>
      </w:r>
      <w:r>
        <w:rPr>
          <w:rFonts w:hint="eastAsia" w:ascii="宋体" w:hAnsi="宋体" w:cs="宋体"/>
          <w:color w:val="auto"/>
          <w:sz w:val="21"/>
          <w:szCs w:val="21"/>
          <w:highlight w:val="none"/>
          <w:lang w:val="en-US" w:eastAsia="zh-CN"/>
        </w:rPr>
        <w:t>50</w:t>
      </w:r>
      <w:r>
        <w:rPr>
          <w:rFonts w:hint="eastAsia" w:ascii="宋体" w:hAnsi="宋体" w:cs="宋体"/>
          <w:color w:val="auto"/>
          <w:sz w:val="21"/>
          <w:szCs w:val="21"/>
          <w:highlight w:val="none"/>
          <w:lang w:eastAsia="zh-CN"/>
        </w:rPr>
        <w:t>%。</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lang w:val="en-US" w:eastAsia="zh-CN"/>
        </w:rPr>
        <w:t>试用期满经</w:t>
      </w:r>
      <w:r>
        <w:rPr>
          <w:rFonts w:hint="eastAsia" w:ascii="宋体" w:hAnsi="宋体" w:cs="宋体"/>
          <w:color w:val="auto"/>
          <w:sz w:val="21"/>
          <w:szCs w:val="21"/>
          <w:highlight w:val="none"/>
          <w:lang w:eastAsia="zh-CN"/>
        </w:rPr>
        <w:t>验收合格后，采购人收到发票后7个工作日内，向中标供应商付清剩余合同款。</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专门面向中小企业项目，根据《政府采购促进中小企业发展管理办法》（财库[2020]46号）及相关规定，符合中小微企业认定标准的供应商，在参加本次政府采购活动时，须提供《中小企业声明函》，格式参考第六部分格式：中小企业声明函，并对声明的真实性负责。未按要求提供声明函的不被认定为中小</w:t>
      </w:r>
      <w:r>
        <w:rPr>
          <w:rFonts w:hint="eastAsia" w:ascii="宋体"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本次政府采购活动，残疾人福利性单位视同小型、微型企业，享受促进中小企业发展的政府采购政策。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符合条件的残疾人福利性单位在参加本次政府采购活动时，应当提供《残疾人福利性单位声明函》，格式参考第六部分格式：残疾人福利性单位声明函，并对声明的真实性负责。未按要求提供声明函的不被认定为残疾人福利性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8.4.2根据现行政府采购节能环保政策，台式计算机、便携式计算机、激光打印机、针式打印机、液晶显示器、空调机等为政府强制采购产品，施行强制采购政策。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9.2关于品牌</w:t>
      </w:r>
    </w:p>
    <w:p>
      <w:pPr>
        <w:spacing w:line="360" w:lineRule="auto"/>
        <w:rPr>
          <w:rFonts w:hint="eastAsia" w:ascii="宋体" w:hAnsi="宋体"/>
          <w:strike w:val="0"/>
          <w:dstrike w:val="0"/>
          <w:color w:val="auto"/>
          <w:highlight w:val="none"/>
        </w:rPr>
      </w:pPr>
      <w:r>
        <w:rPr>
          <w:rFonts w:hint="eastAsia" w:ascii="宋体" w:hAnsi="宋体"/>
          <w:strike w:val="0"/>
          <w:dstrike w:val="0"/>
          <w:color w:val="auto"/>
          <w:highlight w:val="none"/>
          <w:lang w:val="en-US" w:eastAsia="zh-CN"/>
        </w:rPr>
        <w:t>9.2.1</w:t>
      </w:r>
      <w:r>
        <w:rPr>
          <w:rFonts w:hint="eastAsia" w:ascii="宋体" w:hAnsi="宋体"/>
          <w:strike w:val="0"/>
          <w:dstrike w:val="0"/>
          <w:color w:val="auto"/>
          <w:highlight w:val="none"/>
        </w:rPr>
        <w:t>不同投标人所投</w:t>
      </w:r>
      <w:r>
        <w:rPr>
          <w:rFonts w:hint="eastAsia" w:ascii="宋体" w:hAnsi="宋体"/>
          <w:strike w:val="0"/>
          <w:dstrike w:val="0"/>
          <w:color w:val="auto"/>
          <w:highlight w:val="none"/>
          <w:lang w:val="en-US" w:eastAsia="zh-CN"/>
        </w:rPr>
        <w:t>核心产品</w:t>
      </w:r>
      <w:r>
        <w:rPr>
          <w:rFonts w:hint="eastAsia" w:ascii="宋体" w:hAnsi="宋体"/>
          <w:strike w:val="0"/>
          <w:dstrike w:val="0"/>
          <w:color w:val="auto"/>
          <w:highlight w:val="none"/>
        </w:rPr>
        <w:t>品牌</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lang w:val="en-US" w:eastAsia="zh-CN"/>
        </w:rPr>
        <w:t>制造商</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rPr>
        <w:t>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6"/>
        <w:tblW w:w="9243" w:type="dxa"/>
        <w:tblInd w:w="0" w:type="dxa"/>
        <w:tblLayout w:type="fixed"/>
        <w:tblCellMar>
          <w:top w:w="0" w:type="dxa"/>
          <w:left w:w="108" w:type="dxa"/>
          <w:bottom w:w="0" w:type="dxa"/>
          <w:right w:w="108" w:type="dxa"/>
        </w:tblCellMar>
      </w:tblPr>
      <w:tblGrid>
        <w:gridCol w:w="738"/>
        <w:gridCol w:w="2490"/>
        <w:gridCol w:w="3075"/>
        <w:gridCol w:w="2940"/>
      </w:tblGrid>
      <w:tr>
        <w:tblPrEx>
          <w:tblCellMar>
            <w:top w:w="0" w:type="dxa"/>
            <w:left w:w="108" w:type="dxa"/>
            <w:bottom w:w="0" w:type="dxa"/>
            <w:right w:w="108" w:type="dxa"/>
          </w:tblCellMar>
        </w:tblPrEx>
        <w:trPr>
          <w:trHeight w:val="403"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3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29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颜色</w:t>
            </w:r>
          </w:p>
        </w:tc>
      </w:tr>
      <w:tr>
        <w:tblPrEx>
          <w:tblCellMar>
            <w:top w:w="0" w:type="dxa"/>
            <w:left w:w="108" w:type="dxa"/>
            <w:bottom w:w="0" w:type="dxa"/>
            <w:right w:w="108" w:type="dxa"/>
          </w:tblCellMar>
        </w:tblPrEx>
        <w:trPr>
          <w:trHeight w:val="403"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午休课桌</w:t>
            </w:r>
            <w:r>
              <w:rPr>
                <w:rStyle w:val="10"/>
                <w:rFonts w:hint="eastAsia" w:ascii="宋体" w:hAnsi="宋体" w:eastAsia="宋体" w:cs="宋体"/>
                <w:color w:val="auto"/>
                <w:sz w:val="21"/>
                <w:szCs w:val="21"/>
                <w:highlight w:val="none"/>
                <w:lang w:bidi="ar"/>
              </w:rPr>
              <w:t>S</w:t>
            </w:r>
            <w:r>
              <w:rPr>
                <w:rStyle w:val="11"/>
                <w:rFonts w:hint="eastAsia" w:ascii="宋体" w:hAnsi="宋体" w:eastAsia="宋体" w:cs="宋体"/>
                <w:color w:val="auto"/>
                <w:sz w:val="21"/>
                <w:szCs w:val="21"/>
                <w:highlight w:val="none"/>
                <w:lang w:bidi="ar"/>
              </w:rPr>
              <w:t>款</w:t>
            </w:r>
          </w:p>
        </w:tc>
        <w:tc>
          <w:tcPr>
            <w:tcW w:w="30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8750</w:t>
            </w:r>
            <w:r>
              <w:rPr>
                <w:rFonts w:hint="eastAsia" w:ascii="宋体" w:hAnsi="宋体" w:eastAsia="宋体" w:cs="宋体"/>
                <w:color w:val="auto"/>
                <w:kern w:val="0"/>
                <w:sz w:val="21"/>
                <w:szCs w:val="21"/>
                <w:highlight w:val="none"/>
                <w:lang w:bidi="ar"/>
              </w:rPr>
              <w:t>套</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（1张课桌加1</w:t>
            </w:r>
            <w:r>
              <w:rPr>
                <w:rFonts w:hint="eastAsia" w:ascii="宋体" w:hAnsi="宋体" w:eastAsia="宋体" w:cs="宋体"/>
                <w:color w:val="auto"/>
                <w:kern w:val="0"/>
                <w:sz w:val="21"/>
                <w:szCs w:val="21"/>
                <w:highlight w:val="none"/>
                <w:lang w:val="en-US" w:eastAsia="zh-CN" w:bidi="ar"/>
              </w:rPr>
              <w:t>把</w:t>
            </w:r>
            <w:r>
              <w:rPr>
                <w:rFonts w:hint="eastAsia" w:ascii="宋体" w:hAnsi="宋体" w:eastAsia="宋体" w:cs="宋体"/>
                <w:color w:val="auto"/>
                <w:kern w:val="0"/>
                <w:sz w:val="21"/>
                <w:szCs w:val="21"/>
                <w:highlight w:val="none"/>
                <w:lang w:bidi="ar"/>
              </w:rPr>
              <w:t>课椅为1套，学校可在S、L两款中选择）</w:t>
            </w:r>
          </w:p>
        </w:tc>
        <w:tc>
          <w:tcPr>
            <w:tcW w:w="29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供应商根据每个学校要求的颜色进行产品定制</w:t>
            </w:r>
          </w:p>
        </w:tc>
      </w:tr>
      <w:tr>
        <w:tblPrEx>
          <w:tblCellMar>
            <w:top w:w="0" w:type="dxa"/>
            <w:left w:w="108" w:type="dxa"/>
            <w:bottom w:w="0" w:type="dxa"/>
            <w:right w:w="108" w:type="dxa"/>
          </w:tblCellMar>
        </w:tblPrEx>
        <w:trPr>
          <w:trHeight w:val="403"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午休课椅</w:t>
            </w:r>
            <w:r>
              <w:rPr>
                <w:rStyle w:val="10"/>
                <w:rFonts w:hint="eastAsia" w:ascii="宋体" w:hAnsi="宋体" w:eastAsia="宋体" w:cs="宋体"/>
                <w:color w:val="auto"/>
                <w:sz w:val="21"/>
                <w:szCs w:val="21"/>
                <w:highlight w:val="none"/>
                <w:lang w:bidi="ar"/>
              </w:rPr>
              <w:t>S</w:t>
            </w:r>
            <w:r>
              <w:rPr>
                <w:rStyle w:val="11"/>
                <w:rFonts w:hint="eastAsia" w:ascii="宋体" w:hAnsi="宋体" w:eastAsia="宋体" w:cs="宋体"/>
                <w:color w:val="auto"/>
                <w:sz w:val="21"/>
                <w:szCs w:val="21"/>
                <w:highlight w:val="none"/>
                <w:lang w:bidi="ar"/>
              </w:rPr>
              <w:t>款</w:t>
            </w:r>
          </w:p>
        </w:tc>
        <w:tc>
          <w:tcPr>
            <w:tcW w:w="30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29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03"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午休课桌</w:t>
            </w:r>
            <w:r>
              <w:rPr>
                <w:rStyle w:val="10"/>
                <w:rFonts w:hint="eastAsia" w:ascii="宋体" w:hAnsi="宋体" w:eastAsia="宋体" w:cs="宋体"/>
                <w:color w:val="auto"/>
                <w:sz w:val="21"/>
                <w:szCs w:val="21"/>
                <w:highlight w:val="none"/>
                <w:lang w:bidi="ar"/>
              </w:rPr>
              <w:t>L</w:t>
            </w:r>
            <w:r>
              <w:rPr>
                <w:rStyle w:val="11"/>
                <w:rFonts w:hint="eastAsia" w:ascii="宋体" w:hAnsi="宋体" w:eastAsia="宋体" w:cs="宋体"/>
                <w:color w:val="auto"/>
                <w:sz w:val="21"/>
                <w:szCs w:val="21"/>
                <w:highlight w:val="none"/>
                <w:lang w:bidi="ar"/>
              </w:rPr>
              <w:t>款</w:t>
            </w:r>
          </w:p>
        </w:tc>
        <w:tc>
          <w:tcPr>
            <w:tcW w:w="30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29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03"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午休课椅</w:t>
            </w:r>
            <w:r>
              <w:rPr>
                <w:rStyle w:val="10"/>
                <w:rFonts w:hint="eastAsia" w:ascii="宋体" w:hAnsi="宋体" w:eastAsia="宋体" w:cs="宋体"/>
                <w:color w:val="auto"/>
                <w:sz w:val="21"/>
                <w:szCs w:val="21"/>
                <w:highlight w:val="none"/>
                <w:lang w:bidi="ar"/>
              </w:rPr>
              <w:t>L</w:t>
            </w:r>
            <w:r>
              <w:rPr>
                <w:rStyle w:val="11"/>
                <w:rFonts w:hint="eastAsia" w:ascii="宋体" w:hAnsi="宋体" w:eastAsia="宋体" w:cs="宋体"/>
                <w:color w:val="auto"/>
                <w:sz w:val="21"/>
                <w:szCs w:val="21"/>
                <w:highlight w:val="none"/>
                <w:lang w:bidi="ar"/>
              </w:rPr>
              <w:t>款</w:t>
            </w:r>
          </w:p>
        </w:tc>
        <w:tc>
          <w:tcPr>
            <w:tcW w:w="30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c>
          <w:tcPr>
            <w:tcW w:w="29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p>
        </w:tc>
      </w:tr>
    </w:tbl>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注：采购清单中的“午休课桌S款”（序号1）</w:t>
      </w:r>
      <w:r>
        <w:rPr>
          <w:rFonts w:hint="eastAsia" w:ascii="宋体" w:hAnsi="宋体" w:cs="宋体"/>
          <w:b/>
          <w:bCs/>
          <w:strike w:val="0"/>
          <w:dstrike w:val="0"/>
          <w:color w:val="auto"/>
          <w:sz w:val="21"/>
          <w:szCs w:val="21"/>
          <w:highlight w:val="none"/>
          <w:lang w:val="en-US" w:eastAsia="zh-CN"/>
        </w:rPr>
        <w:t>、“午休课椅S款”（序号2）</w:t>
      </w:r>
      <w:r>
        <w:rPr>
          <w:rFonts w:hint="eastAsia" w:ascii="宋体" w:hAnsi="宋体" w:cs="宋体"/>
          <w:b/>
          <w:bCs/>
          <w:color w:val="auto"/>
          <w:sz w:val="21"/>
          <w:szCs w:val="21"/>
          <w:highlight w:val="none"/>
          <w:lang w:val="en-US" w:eastAsia="zh-CN"/>
        </w:rPr>
        <w:t>为本次采购的核心产品。</w:t>
      </w:r>
    </w:p>
    <w:p>
      <w:pPr>
        <w:spacing w:line="360" w:lineRule="auto"/>
        <w:rPr>
          <w:rFonts w:hint="eastAsia" w:ascii="宋体" w:hAnsi="宋体" w:eastAsia="宋体" w:cs="宋体"/>
          <w:b/>
          <w:bCs/>
          <w:strike/>
          <w:dstrike w:val="0"/>
          <w:color w:val="auto"/>
          <w:sz w:val="21"/>
          <w:szCs w:val="21"/>
          <w:highlight w:val="none"/>
          <w:lang w:val="en-US" w:eastAsia="zh-CN"/>
        </w:rPr>
      </w:pPr>
    </w:p>
    <w:p>
      <w:pPr>
        <w:pStyle w:val="3"/>
        <w:ind w:firstLine="0" w:firstLineChars="0"/>
        <w:rPr>
          <w:rFonts w:hint="eastAsia" w:ascii="宋体" w:hAnsi="宋体" w:cs="Times New Roman"/>
          <w:b/>
          <w:color w:val="auto"/>
          <w:highlight w:val="none"/>
        </w:rPr>
      </w:pPr>
      <w:r>
        <w:rPr>
          <w:rFonts w:hint="eastAsia" w:ascii="宋体" w:hAnsi="宋体" w:cs="Times New Roman"/>
          <w:b/>
          <w:color w:val="auto"/>
          <w:highlight w:val="none"/>
        </w:rPr>
        <w:t>二、</w:t>
      </w:r>
      <w:r>
        <w:rPr>
          <w:rFonts w:hint="eastAsia" w:ascii="宋体" w:hAnsi="宋体" w:cs="Times New Roman"/>
          <w:b/>
          <w:color w:val="auto"/>
          <w:highlight w:val="none"/>
          <w:lang w:val="en-US" w:eastAsia="zh-CN"/>
        </w:rPr>
        <w:t>课桌椅</w:t>
      </w:r>
      <w:r>
        <w:rPr>
          <w:rFonts w:hint="eastAsia" w:ascii="宋体" w:hAnsi="宋体" w:cs="Times New Roman"/>
          <w:b/>
          <w:color w:val="auto"/>
          <w:highlight w:val="none"/>
        </w:rPr>
        <w:t>数量表</w:t>
      </w:r>
    </w:p>
    <w:tbl>
      <w:tblPr>
        <w:tblStyle w:val="6"/>
        <w:tblW w:w="9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3762"/>
        <w:gridCol w:w="2400"/>
        <w:gridCol w:w="115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trPr>
        <w:tc>
          <w:tcPr>
            <w:tcW w:w="74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762"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学校名称</w:t>
            </w:r>
          </w:p>
        </w:tc>
        <w:tc>
          <w:tcPr>
            <w:tcW w:w="240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15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18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宁波市北仑区小港实验学校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宁波市北仑区九峰小学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宁波市北仑区霞浦学校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宁波大榭开发区第二小学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宁波市</w:t>
            </w:r>
            <w:r>
              <w:rPr>
                <w:rFonts w:hint="eastAsia" w:ascii="宋体" w:hAnsi="宋体" w:eastAsia="宋体" w:cs="宋体"/>
                <w:i w:val="0"/>
                <w:iCs w:val="0"/>
                <w:color w:val="auto"/>
                <w:kern w:val="0"/>
                <w:sz w:val="21"/>
                <w:szCs w:val="21"/>
                <w:highlight w:val="none"/>
                <w:u w:val="none"/>
                <w:lang w:val="en-US" w:eastAsia="zh-CN" w:bidi="ar"/>
              </w:rPr>
              <w:t>北仑区实验小学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宁波大榭开发区第一小学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宁波市北仑区新碶小学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宁波市北仑区白峰小学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宁波市北仑区小港中心学校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宁波市北仑区</w:t>
            </w:r>
            <w:r>
              <w:rPr>
                <w:rFonts w:hint="eastAsia" w:ascii="宋体" w:hAnsi="宋体" w:eastAsia="宋体" w:cs="宋体"/>
                <w:i w:val="0"/>
                <w:iCs w:val="0"/>
                <w:color w:val="auto"/>
                <w:kern w:val="0"/>
                <w:sz w:val="21"/>
                <w:szCs w:val="21"/>
                <w:highlight w:val="none"/>
                <w:u w:val="none"/>
                <w:lang w:val="en-US" w:eastAsia="zh-CN" w:bidi="ar"/>
              </w:rPr>
              <w:t>春晓实验学校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宁波市北仑区泰河学校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宁波市北仑区小浃江小学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宁波市北仑区柴桥小学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浙江师范大学附属芦江书院</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宁波市北仑区绍成小学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宁波市北仑区蔚斗小学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宁波市北仑区淮河小学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宁波市北仑区郭巨学校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宁波市北仑区大碶博平小学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宁波市北仑区育才小学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宁波市北仑区梅山学校</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宁波市北仑区灵山书院</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宁波市北仑区大碶小学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7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宁波市北仑区长江小学</w:t>
            </w:r>
          </w:p>
        </w:tc>
        <w:tc>
          <w:tcPr>
            <w:tcW w:w="2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课桌椅</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1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503" w:type="dxa"/>
            <w:gridSpan w:val="2"/>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r>
              <w:rPr>
                <w:rFonts w:hint="eastAsia" w:ascii="宋体" w:hAnsi="宋体" w:cs="宋体"/>
                <w:b/>
                <w:bCs/>
                <w:i w:val="0"/>
                <w:iCs w:val="0"/>
                <w:color w:val="auto"/>
                <w:kern w:val="0"/>
                <w:sz w:val="21"/>
                <w:szCs w:val="21"/>
                <w:highlight w:val="none"/>
                <w:u w:val="none"/>
                <w:lang w:val="en-US" w:eastAsia="zh-CN" w:bidi="ar"/>
              </w:rPr>
              <w:t>1</w:t>
            </w:r>
          </w:p>
        </w:tc>
        <w:tc>
          <w:tcPr>
            <w:tcW w:w="4740" w:type="dxa"/>
            <w:gridSpan w:val="3"/>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8750</w:t>
            </w:r>
          </w:p>
        </w:tc>
      </w:tr>
    </w:tbl>
    <w:p>
      <w:pPr>
        <w:spacing w:line="360" w:lineRule="auto"/>
        <w:rPr>
          <w:rFonts w:hint="eastAsia" w:ascii="宋体" w:hAnsi="宋体" w:eastAsia="宋体" w:cs="宋体"/>
          <w:b/>
          <w:bCs/>
          <w:strike/>
          <w:dstrike w:val="0"/>
          <w:color w:val="auto"/>
          <w:sz w:val="21"/>
          <w:szCs w:val="21"/>
          <w:highlight w:val="none"/>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技术参数及要求</w:t>
      </w:r>
    </w:p>
    <w:tbl>
      <w:tblPr>
        <w:tblStyle w:val="6"/>
        <w:tblW w:w="9683" w:type="dxa"/>
        <w:jc w:val="center"/>
        <w:tblLayout w:type="fixed"/>
        <w:tblCellMar>
          <w:top w:w="0" w:type="dxa"/>
          <w:left w:w="108" w:type="dxa"/>
          <w:bottom w:w="0" w:type="dxa"/>
          <w:right w:w="108" w:type="dxa"/>
        </w:tblCellMar>
      </w:tblPr>
      <w:tblGrid>
        <w:gridCol w:w="653"/>
        <w:gridCol w:w="844"/>
        <w:gridCol w:w="1796"/>
        <w:gridCol w:w="6390"/>
      </w:tblGrid>
      <w:tr>
        <w:tblPrEx>
          <w:tblCellMar>
            <w:top w:w="0" w:type="dxa"/>
            <w:left w:w="108" w:type="dxa"/>
            <w:bottom w:w="0" w:type="dxa"/>
            <w:right w:w="108" w:type="dxa"/>
          </w:tblCellMar>
        </w:tblPrEx>
        <w:trPr>
          <w:trHeight w:val="575"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名称</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参考图片</w:t>
            </w:r>
          </w:p>
        </w:tc>
        <w:tc>
          <w:tcPr>
            <w:tcW w:w="639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2700" w:firstLineChars="1500"/>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参数</w:t>
            </w:r>
          </w:p>
        </w:tc>
      </w:tr>
      <w:tr>
        <w:tblPrEx>
          <w:tblCellMar>
            <w:top w:w="0" w:type="dxa"/>
            <w:left w:w="108" w:type="dxa"/>
            <w:bottom w:w="0" w:type="dxa"/>
            <w:right w:w="108" w:type="dxa"/>
          </w:tblCellMar>
        </w:tblPrEx>
        <w:trPr>
          <w:trHeight w:val="1645"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午休课桌S款</w:t>
            </w:r>
          </w:p>
          <w:p>
            <w:pPr>
              <w:jc w:val="center"/>
              <w:rPr>
                <w:rFonts w:hint="eastAsia" w:ascii="宋体" w:hAnsi="宋体" w:cs="宋体"/>
                <w:color w:val="auto"/>
                <w:sz w:val="18"/>
                <w:szCs w:val="18"/>
                <w:highlight w:val="none"/>
                <w:lang w:bidi="ar"/>
              </w:rPr>
            </w:pPr>
            <w:r>
              <w:rPr>
                <w:rFonts w:hint="eastAsia" w:ascii="宋体" w:hAnsi="宋体" w:cs="宋体"/>
                <w:b/>
                <w:bCs/>
                <w:color w:val="auto"/>
                <w:sz w:val="18"/>
                <w:szCs w:val="18"/>
                <w:highlight w:val="none"/>
                <w:lang w:bidi="ar"/>
              </w:rPr>
              <w:t>（提供样品）</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pStyle w:val="3"/>
              <w:ind w:firstLine="180"/>
              <w:jc w:val="center"/>
              <w:rPr>
                <w:rFonts w:hint="eastAsia" w:cs="宋体"/>
                <w:color w:val="auto"/>
                <w:sz w:val="18"/>
                <w:szCs w:val="18"/>
                <w:highlight w:val="none"/>
                <w:lang w:bidi="ar"/>
              </w:rPr>
            </w:pPr>
            <w:r>
              <w:rPr>
                <w:rFonts w:hint="eastAsia" w:cs="宋体"/>
                <w:color w:val="auto"/>
                <w:sz w:val="18"/>
                <w:szCs w:val="18"/>
                <w:highlight w:val="none"/>
              </w:rPr>
              <w:drawing>
                <wp:inline distT="0" distB="0" distL="114300" distR="114300">
                  <wp:extent cx="986790" cy="1211580"/>
                  <wp:effectExtent l="0" t="0" r="3810" b="7620"/>
                  <wp:docPr id="3" name="图片 1" descr="e751e42d8d783fdc3b7ea771a185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751e42d8d783fdc3b7ea771a1857f1"/>
                          <pic:cNvPicPr>
                            <a:picLocks noChangeAspect="1"/>
                          </pic:cNvPicPr>
                        </pic:nvPicPr>
                        <pic:blipFill>
                          <a:blip r:embed="rId7"/>
                          <a:stretch>
                            <a:fillRect/>
                          </a:stretch>
                        </pic:blipFill>
                        <pic:spPr>
                          <a:xfrm>
                            <a:off x="0" y="0"/>
                            <a:ext cx="986790" cy="1211580"/>
                          </a:xfrm>
                          <a:prstGeom prst="rect">
                            <a:avLst/>
                          </a:prstGeom>
                          <a:noFill/>
                          <a:ln>
                            <a:noFill/>
                          </a:ln>
                        </pic:spPr>
                      </pic:pic>
                    </a:graphicData>
                  </a:graphic>
                </wp:inline>
              </w:drawing>
            </w:r>
          </w:p>
        </w:tc>
        <w:tc>
          <w:tcPr>
            <w:tcW w:w="6390" w:type="dxa"/>
            <w:tcBorders>
              <w:top w:val="single" w:color="000000" w:sz="4" w:space="0"/>
              <w:left w:val="single" w:color="000000" w:sz="4" w:space="0"/>
              <w:bottom w:val="single" w:color="000000" w:sz="4" w:space="0"/>
              <w:right w:val="single" w:color="000000" w:sz="4" w:space="0"/>
            </w:tcBorders>
            <w:vAlign w:val="center"/>
          </w:tcPr>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1、课桌尺寸：W640*D430*H490-640mm±10mm。</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★1.1课桌面板材质：采用ABS耐撞击塑料一体注塑成型。</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1.2课桌面板尺寸：长640mm×宽430mm*高30mm±10mm。</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1.3课桌面板功能:（1）靠胸前处有一</w:t>
            </w:r>
            <w:r>
              <w:rPr>
                <w:rFonts w:hint="eastAsia" w:ascii="宋体" w:hAnsi="宋体" w:cs="宋体"/>
                <w:color w:val="auto"/>
                <w:sz w:val="18"/>
                <w:szCs w:val="18"/>
                <w:highlight w:val="none"/>
                <w:lang w:eastAsia="zh-CN" w:bidi="ar"/>
              </w:rPr>
              <w:t>内</w:t>
            </w:r>
            <w:r>
              <w:rPr>
                <w:rFonts w:hint="eastAsia" w:ascii="宋体" w:hAnsi="宋体" w:cs="宋体"/>
                <w:color w:val="auto"/>
                <w:sz w:val="18"/>
                <w:szCs w:val="18"/>
                <w:highlight w:val="none"/>
                <w:lang w:bidi="ar"/>
              </w:rPr>
              <w:t>弧造型设计，两侧有手臂支撑设计。（2）桌面内凹5mm±1mm设计，无藏污纳垢的凹槽及妨碍双手舒展的凸条，即可达到防止物品掉落的功能。</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1.4课桌面板附加设计：面板底部有强化承重之设计，嵌入</w:t>
            </w:r>
            <w:r>
              <w:rPr>
                <w:rFonts w:hint="eastAsia" w:ascii="宋体" w:hAnsi="宋体" w:cs="宋体"/>
                <w:color w:val="auto"/>
                <w:sz w:val="18"/>
                <w:szCs w:val="18"/>
                <w:highlight w:val="none"/>
                <w:lang w:eastAsia="zh-CN" w:bidi="ar"/>
              </w:rPr>
              <w:t>长度≥25mm、厚度≥1.0mm的扁铁</w:t>
            </w:r>
            <w:r>
              <w:rPr>
                <w:rFonts w:hint="eastAsia" w:ascii="宋体" w:hAnsi="宋体" w:cs="宋体"/>
                <w:color w:val="auto"/>
                <w:sz w:val="18"/>
                <w:szCs w:val="18"/>
                <w:highlight w:val="none"/>
                <w:lang w:bidi="ar"/>
              </w:rPr>
              <w:t>。</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2、抽屉材质：采用PP耐冲击塑料一体注塑成型。</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2.1抽屉尺寸：540×350×113mm±10mm。</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3、钢架：1.材质及形状：水滴管、圆管。采用满焊焊接。</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3.1钢架管材直径尺寸：升降管材为水滴造型管材，升降上管48*25±2mm*厚度1.35±0.1mm，升降下管57*32±2mm*厚度1.35±0.1mm。桌脚踢脚管椭圆管，尺寸50*25mm±2mm *厚度1.5±0.1mm。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 xml:space="preserve">3.2钢架挂钩材质：左右两侧各有挂钩配置、挂钩材质为直径6mm±0.1mm 实心碳钢。不可采用螺丝锁附方式配置挂钩、在静止状态下可以承载 30KG 或以上的挂物承重。 </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3.3钢架表面涂装：钢管架焊接完成后，经高温粉体烤漆。长时间使用也不会产生表面漆剥落现象。</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4、折叠脚踏：1.材质：采用ABS耐撞击塑料一体注塑成型;2.尺寸：420*129*205±10mm。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5、脚垫材质：采用PP塑料+TPE软胶；</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5.1脚垫尺寸：</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大脚垫：95mm×44mm×H90mm±5mm；</w:t>
            </w:r>
          </w:p>
          <w:p>
            <w:pPr>
              <w:pStyle w:val="2"/>
              <w:snapToGrid w:val="0"/>
              <w:spacing w:after="0"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小脚垫：60mm×38mm×H48mm±5mm。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5.2脚垫特性：TPE材料超强适应、耐用性，使用效果更佳，</w:t>
            </w:r>
            <w:r>
              <w:rPr>
                <w:rFonts w:hint="eastAsia" w:ascii="宋体" w:hAnsi="宋体" w:cs="宋体"/>
                <w:color w:val="auto"/>
                <w:sz w:val="18"/>
                <w:szCs w:val="18"/>
                <w:highlight w:val="none"/>
                <w:lang w:eastAsia="zh-CN" w:bidi="ar"/>
              </w:rPr>
              <w:t>耐候性</w:t>
            </w:r>
            <w:r>
              <w:rPr>
                <w:rFonts w:hint="eastAsia" w:ascii="宋体" w:hAnsi="宋体" w:cs="宋体"/>
                <w:color w:val="auto"/>
                <w:sz w:val="18"/>
                <w:szCs w:val="18"/>
                <w:highlight w:val="none"/>
                <w:lang w:bidi="ar"/>
              </w:rPr>
              <w:t>好,可应用于户内外各种恶劣和极端环境，同时耐温性佳，可在-40～100℃之间长期使用，且具备高韧性，高弹度、耐酸碱耐腐蚀等特性。</w:t>
            </w:r>
          </w:p>
          <w:p>
            <w:pPr>
              <w:pStyle w:val="2"/>
              <w:snapToGrid w:val="0"/>
              <w:spacing w:after="0" w:line="360" w:lineRule="auto"/>
              <w:rPr>
                <w:rFonts w:hint="eastAsia" w:ascii="宋体" w:hAnsi="宋体" w:cs="宋体"/>
                <w:color w:val="auto"/>
                <w:kern w:val="0"/>
                <w:sz w:val="18"/>
                <w:szCs w:val="18"/>
                <w:highlight w:val="none"/>
                <w:lang w:bidi="ar"/>
              </w:rPr>
            </w:pPr>
            <w:r>
              <w:rPr>
                <w:rFonts w:hint="eastAsia" w:ascii="宋体" w:hAnsi="宋体" w:cs="宋体"/>
                <w:color w:val="auto"/>
                <w:sz w:val="18"/>
                <w:szCs w:val="18"/>
                <w:highlight w:val="none"/>
                <w:lang w:bidi="ar"/>
              </w:rPr>
              <w:t>★功能：1.配备手摇承载式上下安全升降结构；2.仰卧时折叠脚踏可翻转放置腿部，坐姿时折叠脚踏可做置物框使用。3.大角度内倾式书箱，防止物品滑落，书箱内侧设有排水、通风透气孔，可保持书箱内部干爽清洁。</w:t>
            </w:r>
            <w:r>
              <w:rPr>
                <w:rFonts w:hint="eastAsia" w:ascii="宋体" w:hAnsi="宋体" w:eastAsia="宋体" w:cs="宋体"/>
                <w:b/>
                <w:bCs/>
                <w:color w:val="auto"/>
                <w:kern w:val="0"/>
                <w:sz w:val="18"/>
                <w:szCs w:val="18"/>
                <w:highlight w:val="none"/>
                <w:lang w:val="en-US" w:eastAsia="zh-CN" w:bidi="ar"/>
              </w:rPr>
              <w:t>（提供实拍图或设计图）</w:t>
            </w:r>
          </w:p>
        </w:tc>
      </w:tr>
      <w:tr>
        <w:tblPrEx>
          <w:tblCellMar>
            <w:top w:w="0" w:type="dxa"/>
            <w:left w:w="108" w:type="dxa"/>
            <w:bottom w:w="0" w:type="dxa"/>
            <w:right w:w="108" w:type="dxa"/>
          </w:tblCellMar>
        </w:tblPrEx>
        <w:trPr>
          <w:trHeight w:val="140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午休课椅S款</w:t>
            </w:r>
            <w:r>
              <w:rPr>
                <w:rFonts w:hint="eastAsia" w:ascii="宋体" w:hAnsi="宋体" w:cs="宋体"/>
                <w:b/>
                <w:bCs/>
                <w:color w:val="auto"/>
                <w:sz w:val="18"/>
                <w:szCs w:val="18"/>
                <w:highlight w:val="none"/>
                <w:lang w:bidi="ar"/>
              </w:rPr>
              <w:t>（提供样品）</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drawing>
                <wp:inline distT="0" distB="0" distL="114300" distR="114300">
                  <wp:extent cx="968375" cy="1033780"/>
                  <wp:effectExtent l="0" t="0" r="3175" b="13970"/>
                  <wp:docPr id="1" name="图片 2" descr="6efaa7eba3ff443d8e44b8663b1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efaa7eba3ff443d8e44b8663b15656"/>
                          <pic:cNvPicPr>
                            <a:picLocks noChangeAspect="1"/>
                          </pic:cNvPicPr>
                        </pic:nvPicPr>
                        <pic:blipFill>
                          <a:blip r:embed="rId8"/>
                          <a:stretch>
                            <a:fillRect/>
                          </a:stretch>
                        </pic:blipFill>
                        <pic:spPr>
                          <a:xfrm>
                            <a:off x="0" y="0"/>
                            <a:ext cx="968375" cy="1033780"/>
                          </a:xfrm>
                          <a:prstGeom prst="rect">
                            <a:avLst/>
                          </a:prstGeom>
                          <a:noFill/>
                          <a:ln>
                            <a:noFill/>
                          </a:ln>
                        </pic:spPr>
                      </pic:pic>
                    </a:graphicData>
                  </a:graphic>
                </wp:inline>
              </w:drawing>
            </w:r>
          </w:p>
        </w:tc>
        <w:tc>
          <w:tcPr>
            <w:tcW w:w="63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课椅：座高290-360mm±10mm。</w:t>
            </w:r>
            <w:r>
              <w:rPr>
                <w:rFonts w:hint="eastAsia" w:ascii="宋体" w:hAnsi="宋体" w:cs="宋体"/>
                <w:color w:val="auto"/>
                <w:sz w:val="18"/>
                <w:szCs w:val="18"/>
                <w:highlight w:val="none"/>
                <w:lang w:bidi="ar"/>
              </w:rPr>
              <w:br w:type="textWrapping"/>
            </w:r>
            <w:r>
              <w:rPr>
                <w:rFonts w:hint="eastAsia" w:ascii="宋体" w:hAnsi="宋体" w:cs="宋体"/>
                <w:color w:val="auto"/>
                <w:kern w:val="0"/>
                <w:sz w:val="18"/>
                <w:szCs w:val="18"/>
                <w:highlight w:val="none"/>
                <w:lang w:bidi="ar"/>
              </w:rPr>
              <w:t>★</w:t>
            </w:r>
            <w:r>
              <w:rPr>
                <w:rFonts w:hint="eastAsia" w:ascii="宋体" w:hAnsi="宋体" w:cs="宋体"/>
                <w:color w:val="auto"/>
                <w:sz w:val="18"/>
                <w:szCs w:val="18"/>
                <w:highlight w:val="none"/>
                <w:lang w:bidi="ar"/>
              </w:rPr>
              <w:t>1.1坐垫靠背材质：PP 环保塑料全新料一体注塑成型</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1.2坐垫靠背尺寸：</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靠背W420mm×H340mm±10mm；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坐垫W400mm×D400mm±10mm。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1.3课椅样式：靠背呈弯</w:t>
            </w:r>
            <w:r>
              <w:rPr>
                <w:rFonts w:hint="eastAsia" w:ascii="宋体" w:hAnsi="宋体" w:cs="宋体"/>
                <w:color w:val="auto"/>
                <w:sz w:val="18"/>
                <w:szCs w:val="18"/>
                <w:highlight w:val="none"/>
                <w:lang w:eastAsia="zh-CN" w:bidi="ar"/>
              </w:rPr>
              <w:t>弧曲面</w:t>
            </w:r>
            <w:r>
              <w:rPr>
                <w:rFonts w:hint="eastAsia" w:ascii="宋体" w:hAnsi="宋体" w:cs="宋体"/>
                <w:color w:val="auto"/>
                <w:sz w:val="18"/>
                <w:szCs w:val="18"/>
                <w:highlight w:val="none"/>
                <w:lang w:bidi="ar"/>
              </w:rPr>
              <w:t>，设有放射性大小透气散热圆孔，圆孔直径不得超过5mm的透气散热孔。</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2、脚架材质及形状：水滴管及圆管。采用满焊焊接。</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2.1脚架管材直径尺寸：升降管材为水滴造型管材，升降上管48*25±2mm*</w:t>
            </w:r>
            <w:r>
              <w:rPr>
                <w:rFonts w:hint="eastAsia" w:ascii="宋体" w:hAnsi="宋体" w:cs="宋体"/>
                <w:color w:val="auto"/>
                <w:kern w:val="0"/>
                <w:sz w:val="18"/>
                <w:szCs w:val="18"/>
                <w:highlight w:val="none"/>
                <w:lang w:bidi="ar"/>
              </w:rPr>
              <w:t>厚度</w:t>
            </w:r>
            <w:r>
              <w:rPr>
                <w:rFonts w:hint="eastAsia" w:ascii="宋体" w:hAnsi="宋体" w:cs="宋体"/>
                <w:color w:val="auto"/>
                <w:sz w:val="18"/>
                <w:szCs w:val="18"/>
                <w:highlight w:val="none"/>
              </w:rPr>
              <w:t>1.35±0.1mm，升降下管57*32±2mm*厚度1.35±0.1mm。椅脚贴地部圆管，圆管直径 38mm±2mm *厚度1.5±0.1mm。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2.2脚架表面涂装：钢管架焊接完成后，经高温粉体烤漆。</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3、脚垫材质：采用PP塑料+TPE软胶；</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3.1脚垫尺寸：</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大脚垫：W95mm×D44mm×H90mm±5 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小脚垫:W60mm×D38mm×H48mm±5 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3.2脚垫特性：TPE材料超强适应、耐用性，使用效果更佳，</w:t>
            </w:r>
            <w:r>
              <w:rPr>
                <w:rFonts w:hint="eastAsia" w:ascii="宋体" w:hAnsi="宋体" w:cs="宋体"/>
                <w:color w:val="auto"/>
                <w:sz w:val="18"/>
                <w:szCs w:val="18"/>
                <w:highlight w:val="none"/>
                <w:lang w:eastAsia="zh-CN" w:bidi="ar"/>
              </w:rPr>
              <w:t>耐候性</w:t>
            </w:r>
            <w:r>
              <w:rPr>
                <w:rFonts w:hint="eastAsia" w:ascii="宋体" w:hAnsi="宋体" w:cs="宋体"/>
                <w:color w:val="auto"/>
                <w:sz w:val="18"/>
                <w:szCs w:val="18"/>
                <w:highlight w:val="none"/>
                <w:lang w:bidi="ar"/>
              </w:rPr>
              <w:t>好,可应用于户内外各种恶劣和极端环境，同时耐温性佳， 可在-40～100℃之间长期使用， 且具备高韧性，高弹度、耐酸碱耐腐蚀等特性。</w:t>
            </w:r>
          </w:p>
          <w:p>
            <w:pPr>
              <w:snapToGrid w:val="0"/>
              <w:spacing w:line="360" w:lineRule="auto"/>
              <w:rPr>
                <w:rFonts w:hint="eastAsia" w:ascii="宋体" w:hAnsi="宋体" w:cs="宋体"/>
                <w:color w:val="auto"/>
                <w:kern w:val="0"/>
                <w:sz w:val="18"/>
                <w:szCs w:val="18"/>
                <w:highlight w:val="none"/>
                <w:lang w:bidi="ar"/>
              </w:rPr>
            </w:pPr>
            <w:r>
              <w:rPr>
                <w:rFonts w:hint="eastAsia" w:ascii="宋体" w:hAnsi="宋体" w:cs="宋体"/>
                <w:color w:val="auto"/>
                <w:sz w:val="18"/>
                <w:szCs w:val="18"/>
                <w:highlight w:val="none"/>
                <w:lang w:bidi="ar"/>
              </w:rPr>
              <w:t>4、头枕：材料PU皮，起到支撑颈部作用。</w:t>
            </w:r>
            <w:r>
              <w:rPr>
                <w:rFonts w:hint="eastAsia" w:ascii="宋体" w:hAnsi="宋体" w:cs="宋体"/>
                <w:color w:val="auto"/>
                <w:sz w:val="18"/>
                <w:szCs w:val="18"/>
                <w:highlight w:val="none"/>
                <w:lang w:bidi="ar"/>
              </w:rPr>
              <w:br w:type="textWrapping"/>
            </w:r>
            <w:r>
              <w:rPr>
                <w:rFonts w:hint="eastAsia" w:ascii="宋体" w:hAnsi="宋体" w:cs="宋体"/>
                <w:color w:val="auto"/>
                <w:kern w:val="0"/>
                <w:sz w:val="18"/>
                <w:szCs w:val="18"/>
                <w:highlight w:val="none"/>
                <w:lang w:bidi="ar"/>
              </w:rPr>
              <w:t>★</w:t>
            </w:r>
            <w:r>
              <w:rPr>
                <w:rFonts w:hint="eastAsia" w:ascii="宋体" w:hAnsi="宋体" w:cs="宋体"/>
                <w:color w:val="auto"/>
                <w:sz w:val="18"/>
                <w:szCs w:val="18"/>
                <w:highlight w:val="none"/>
                <w:lang w:bidi="ar"/>
              </w:rPr>
              <w:t>功能：1.配备手摇承载式上下安全升降结构；2.躺下倾斜角度≥135度，最大放倒角度不得影响实际教室使用。3.拨档式开关，单手一键躺下设置。椅背归位无需任何按键，手动推拉靠背即可归位；4.头枕卡扣式，不使用时可拆卸。</w:t>
            </w:r>
            <w:r>
              <w:rPr>
                <w:rFonts w:hint="eastAsia" w:ascii="宋体" w:hAnsi="宋体" w:cs="宋体"/>
                <w:b/>
                <w:bCs/>
                <w:color w:val="auto"/>
                <w:kern w:val="0"/>
                <w:sz w:val="18"/>
                <w:szCs w:val="18"/>
                <w:highlight w:val="none"/>
                <w:lang w:bidi="ar"/>
              </w:rPr>
              <w:t>（提供实拍图或设计图）</w:t>
            </w:r>
          </w:p>
        </w:tc>
      </w:tr>
      <w:tr>
        <w:tblPrEx>
          <w:tblCellMar>
            <w:top w:w="0" w:type="dxa"/>
            <w:left w:w="108" w:type="dxa"/>
            <w:bottom w:w="0" w:type="dxa"/>
            <w:right w:w="108" w:type="dxa"/>
          </w:tblCellMar>
        </w:tblPrEx>
        <w:trPr>
          <w:trHeight w:val="140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3</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午休课桌L款</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rPr>
              <w:drawing>
                <wp:inline distT="0" distB="0" distL="114300" distR="114300">
                  <wp:extent cx="986790" cy="1211580"/>
                  <wp:effectExtent l="0" t="0" r="3810" b="7620"/>
                  <wp:docPr id="4" name="图片 3" descr="e751e42d8d783fdc3b7ea771a185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751e42d8d783fdc3b7ea771a1857f1"/>
                          <pic:cNvPicPr>
                            <a:picLocks noChangeAspect="1"/>
                          </pic:cNvPicPr>
                        </pic:nvPicPr>
                        <pic:blipFill>
                          <a:blip r:embed="rId7"/>
                          <a:stretch>
                            <a:fillRect/>
                          </a:stretch>
                        </pic:blipFill>
                        <pic:spPr>
                          <a:xfrm>
                            <a:off x="0" y="0"/>
                            <a:ext cx="986790" cy="1211580"/>
                          </a:xfrm>
                          <a:prstGeom prst="rect">
                            <a:avLst/>
                          </a:prstGeom>
                          <a:noFill/>
                          <a:ln>
                            <a:noFill/>
                          </a:ln>
                        </pic:spPr>
                      </pic:pic>
                    </a:graphicData>
                  </a:graphic>
                </wp:inline>
              </w:drawing>
            </w:r>
          </w:p>
        </w:tc>
        <w:tc>
          <w:tcPr>
            <w:tcW w:w="63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1、课桌：W640*D430*H640-790mm±10mm。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kern w:val="0"/>
                <w:sz w:val="18"/>
                <w:szCs w:val="18"/>
                <w:highlight w:val="none"/>
                <w:lang w:bidi="ar"/>
              </w:rPr>
              <w:t>★</w:t>
            </w:r>
            <w:r>
              <w:rPr>
                <w:rFonts w:hint="eastAsia" w:ascii="宋体" w:hAnsi="宋体" w:cs="宋体"/>
                <w:color w:val="auto"/>
                <w:sz w:val="18"/>
                <w:szCs w:val="18"/>
                <w:highlight w:val="none"/>
                <w:lang w:bidi="ar"/>
              </w:rPr>
              <w:t>1.1课桌面板材质：采用ABS耐撞击塑料一体注塑成型。</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1.2 课桌面板尺寸：长640mm×宽430mm*高30mm±10mm。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1.3 课桌面板功能：</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（1）靠胸前处有一</w:t>
            </w:r>
            <w:r>
              <w:rPr>
                <w:rFonts w:hint="eastAsia" w:ascii="宋体" w:hAnsi="宋体" w:cs="宋体"/>
                <w:color w:val="auto"/>
                <w:sz w:val="18"/>
                <w:szCs w:val="18"/>
                <w:highlight w:val="none"/>
                <w:lang w:eastAsia="zh-CN" w:bidi="ar"/>
              </w:rPr>
              <w:t>内</w:t>
            </w:r>
            <w:r>
              <w:rPr>
                <w:rFonts w:hint="eastAsia" w:ascii="宋体" w:hAnsi="宋体" w:cs="宋体"/>
                <w:color w:val="auto"/>
                <w:sz w:val="18"/>
                <w:szCs w:val="18"/>
                <w:highlight w:val="none"/>
                <w:lang w:bidi="ar"/>
              </w:rPr>
              <w:t>弧造型设计，两侧有手臂支撑设计。</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（2）桌面内凹5mm±1mm设计，无藏污纳垢的凹槽及妨碍双手舒展的凸条，即可达到防止物品掉落的功能。</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1.4 课桌面板附加设计：面板底部有</w:t>
            </w:r>
            <w:r>
              <w:rPr>
                <w:rFonts w:hint="eastAsia" w:ascii="宋体" w:hAnsi="宋体" w:cs="宋体"/>
                <w:color w:val="auto"/>
                <w:sz w:val="18"/>
                <w:szCs w:val="18"/>
                <w:highlight w:val="none"/>
                <w:lang w:eastAsia="zh-CN" w:bidi="ar"/>
              </w:rPr>
              <w:t>强</w:t>
            </w:r>
            <w:r>
              <w:rPr>
                <w:rFonts w:hint="eastAsia" w:ascii="宋体" w:hAnsi="宋体" w:cs="宋体"/>
                <w:color w:val="auto"/>
                <w:sz w:val="18"/>
                <w:szCs w:val="18"/>
                <w:highlight w:val="none"/>
                <w:lang w:bidi="ar"/>
              </w:rPr>
              <w:t>化承重之设计，嵌入</w:t>
            </w:r>
            <w:r>
              <w:rPr>
                <w:rFonts w:hint="eastAsia" w:ascii="宋体" w:hAnsi="宋体" w:cs="宋体"/>
                <w:color w:val="auto"/>
                <w:sz w:val="18"/>
                <w:szCs w:val="18"/>
                <w:highlight w:val="none"/>
                <w:lang w:eastAsia="zh-CN" w:bidi="ar"/>
              </w:rPr>
              <w:t>长度≥25mm、厚度≥1.0mm的扁铁</w:t>
            </w:r>
            <w:r>
              <w:rPr>
                <w:rFonts w:hint="eastAsia" w:ascii="宋体" w:hAnsi="宋体" w:cs="宋体"/>
                <w:color w:val="auto"/>
                <w:sz w:val="18"/>
                <w:szCs w:val="18"/>
                <w:highlight w:val="none"/>
                <w:lang w:bidi="ar"/>
              </w:rPr>
              <w:t>。</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2、抽屉：1.材质：采用PP耐冲击塑料一体注塑成型。</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2.1抽屉尺寸：540×350×113mm±10mm。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3、钢架：1.材质及形状：水滴管、圆管。采用满焊焊接。</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3.1钢架管材直径尺寸：升降管材为水滴造型管材，升降上管</w:t>
            </w:r>
            <w:r>
              <w:rPr>
                <w:rFonts w:hint="eastAsia" w:ascii="宋体" w:hAnsi="宋体" w:cs="宋体"/>
                <w:color w:val="auto"/>
                <w:sz w:val="18"/>
                <w:szCs w:val="18"/>
                <w:highlight w:val="none"/>
              </w:rPr>
              <w:t>48*25±2mm*1.35±0.1mm，升降下管57*32±2mm*1.35±0.1mm。桌脚踢脚管椭圆管，尺寸50*25mm±2mm*壁厚1.5mm±0.1mm。</w:t>
            </w:r>
            <w:r>
              <w:rPr>
                <w:rFonts w:hint="eastAsia" w:ascii="宋体" w:hAnsi="宋体" w:cs="宋体"/>
                <w:color w:val="auto"/>
                <w:sz w:val="18"/>
                <w:szCs w:val="18"/>
                <w:highlight w:val="none"/>
                <w:shd w:val="clear" w:color="auto" w:fill="92D050"/>
                <w:lang w:bidi="ar"/>
              </w:rPr>
              <w:br w:type="textWrapping"/>
            </w:r>
            <w:r>
              <w:rPr>
                <w:rFonts w:hint="eastAsia" w:ascii="宋体" w:hAnsi="宋体" w:cs="宋体"/>
                <w:color w:val="auto"/>
                <w:sz w:val="18"/>
                <w:szCs w:val="18"/>
                <w:highlight w:val="none"/>
                <w:lang w:bidi="ar"/>
              </w:rPr>
              <w:t>3.2钢架挂钩材质：左右两侧各有挂钩配置、挂钩材质为</w:t>
            </w:r>
            <w:r>
              <w:rPr>
                <w:rFonts w:hint="eastAsia" w:ascii="宋体" w:hAnsi="宋体" w:cs="宋体"/>
                <w:color w:val="auto"/>
                <w:kern w:val="0"/>
                <w:sz w:val="18"/>
                <w:szCs w:val="18"/>
                <w:highlight w:val="none"/>
                <w:lang w:bidi="ar"/>
              </w:rPr>
              <w:t>直径6mm±0.1mm实心碳钢</w:t>
            </w:r>
            <w:r>
              <w:rPr>
                <w:rFonts w:hint="eastAsia" w:ascii="宋体" w:hAnsi="宋体" w:cs="宋体"/>
                <w:color w:val="auto"/>
                <w:sz w:val="18"/>
                <w:szCs w:val="18"/>
                <w:highlight w:val="none"/>
                <w:lang w:bidi="ar"/>
              </w:rPr>
              <w:t>。不可采用螺丝锁附方式 配置挂钩、在静止状态下可以承载 30KG或以上的挂物承重。</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3.3钢架表面涂装：钢管架焊接完成后，经高温粉体烤漆。</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4、折叠脚踏材质：采用ABS耐撞击塑料一体注塑成型;2.尺寸：420*129*205±10mm。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5、脚垫材质：采用PP塑料+TPE软胶；</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5.1脚垫尺寸：</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大脚垫：95mm×44mm×H90mm ±5mm；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小脚垫： 60mm×38mm×H48mm ±5mm。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5.2. 脚垫特性：TPE材料超强适应、耐用性，使用效果更佳，</w:t>
            </w:r>
            <w:r>
              <w:rPr>
                <w:rFonts w:hint="eastAsia" w:ascii="宋体" w:hAnsi="宋体" w:cs="宋体"/>
                <w:color w:val="auto"/>
                <w:sz w:val="18"/>
                <w:szCs w:val="18"/>
                <w:highlight w:val="none"/>
                <w:lang w:eastAsia="zh-CN" w:bidi="ar"/>
              </w:rPr>
              <w:t>耐候性</w:t>
            </w:r>
            <w:r>
              <w:rPr>
                <w:rFonts w:hint="eastAsia" w:ascii="宋体" w:hAnsi="宋体" w:cs="宋体"/>
                <w:color w:val="auto"/>
                <w:sz w:val="18"/>
                <w:szCs w:val="18"/>
                <w:highlight w:val="none"/>
                <w:lang w:bidi="ar"/>
              </w:rPr>
              <w:t>好,可应用于户内外各种恶劣和极端环境；同时耐温性佳， 可在-40～100℃之间长期使用；且具备高韧性，高弹度、耐酸碱耐腐蚀等特性。</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6、</w:t>
            </w:r>
            <w:r>
              <w:rPr>
                <w:rFonts w:hint="eastAsia" w:ascii="宋体" w:hAnsi="宋体" w:cs="宋体"/>
                <w:color w:val="auto"/>
                <w:kern w:val="0"/>
                <w:sz w:val="18"/>
                <w:szCs w:val="18"/>
                <w:highlight w:val="none"/>
                <w:lang w:bidi="ar"/>
              </w:rPr>
              <w:t>★</w:t>
            </w:r>
            <w:r>
              <w:rPr>
                <w:rFonts w:hint="eastAsia" w:ascii="宋体" w:hAnsi="宋体" w:cs="宋体"/>
                <w:color w:val="auto"/>
                <w:sz w:val="18"/>
                <w:szCs w:val="18"/>
                <w:highlight w:val="none"/>
                <w:lang w:bidi="ar"/>
              </w:rPr>
              <w:t>功能：1.配备手摇承载式上下安全升降结构；2.仰卧时折叠脚踏可翻转放置腿部，坐姿时折叠脚踏可做置物框使用。</w:t>
            </w:r>
            <w:r>
              <w:rPr>
                <w:rFonts w:hint="eastAsia" w:ascii="宋体" w:hAnsi="宋体" w:cs="宋体"/>
                <w:color w:val="auto"/>
                <w:kern w:val="0"/>
                <w:sz w:val="18"/>
                <w:szCs w:val="18"/>
                <w:highlight w:val="none"/>
                <w:lang w:bidi="ar"/>
              </w:rPr>
              <w:t>3.大角度内倾式书箱，防止物品滑落，书箱内侧设有排水、通风透气孔，可保持书箱内部干爽清洁。</w:t>
            </w:r>
            <w:r>
              <w:rPr>
                <w:rFonts w:hint="eastAsia" w:ascii="宋体" w:hAnsi="宋体" w:cs="宋体"/>
                <w:b/>
                <w:bCs/>
                <w:color w:val="auto"/>
                <w:kern w:val="0"/>
                <w:sz w:val="18"/>
                <w:szCs w:val="18"/>
                <w:highlight w:val="none"/>
                <w:lang w:bidi="ar"/>
              </w:rPr>
              <w:t>（提供实拍图或设计图）</w:t>
            </w:r>
          </w:p>
        </w:tc>
      </w:tr>
      <w:tr>
        <w:tblPrEx>
          <w:tblCellMar>
            <w:top w:w="0" w:type="dxa"/>
            <w:left w:w="108" w:type="dxa"/>
            <w:bottom w:w="0" w:type="dxa"/>
            <w:right w:w="108" w:type="dxa"/>
          </w:tblCellMar>
        </w:tblPrEx>
        <w:trPr>
          <w:trHeight w:val="1400"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4</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午休课椅L款</w:t>
            </w:r>
            <w:r>
              <w:rPr>
                <w:rFonts w:hint="eastAsia" w:ascii="宋体" w:hAnsi="宋体" w:cs="宋体"/>
                <w:b/>
                <w:bCs/>
                <w:color w:val="auto"/>
                <w:sz w:val="18"/>
                <w:szCs w:val="18"/>
                <w:highlight w:val="none"/>
                <w:lang w:bidi="ar"/>
              </w:rPr>
              <w:t>（提供样品）</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pStyle w:val="3"/>
              <w:ind w:firstLine="180"/>
              <w:jc w:val="center"/>
              <w:rPr>
                <w:rFonts w:hint="eastAsia" w:cs="宋体"/>
                <w:color w:val="auto"/>
                <w:sz w:val="18"/>
                <w:szCs w:val="18"/>
                <w:highlight w:val="none"/>
                <w:lang w:bidi="ar"/>
              </w:rPr>
            </w:pPr>
            <w:r>
              <w:rPr>
                <w:rFonts w:hint="eastAsia" w:cs="宋体"/>
                <w:color w:val="auto"/>
                <w:sz w:val="18"/>
                <w:szCs w:val="18"/>
                <w:highlight w:val="none"/>
              </w:rPr>
              <w:drawing>
                <wp:inline distT="0" distB="0" distL="114300" distR="114300">
                  <wp:extent cx="968375" cy="1033780"/>
                  <wp:effectExtent l="0" t="0" r="3175" b="13970"/>
                  <wp:docPr id="7" name="图片 4" descr="6efaa7eba3ff443d8e44b8663b1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6efaa7eba3ff443d8e44b8663b15656"/>
                          <pic:cNvPicPr>
                            <a:picLocks noChangeAspect="1"/>
                          </pic:cNvPicPr>
                        </pic:nvPicPr>
                        <pic:blipFill>
                          <a:blip r:embed="rId8"/>
                          <a:stretch>
                            <a:fillRect/>
                          </a:stretch>
                        </pic:blipFill>
                        <pic:spPr>
                          <a:xfrm>
                            <a:off x="0" y="0"/>
                            <a:ext cx="968375" cy="1033780"/>
                          </a:xfrm>
                          <a:prstGeom prst="rect">
                            <a:avLst/>
                          </a:prstGeom>
                          <a:noFill/>
                          <a:ln>
                            <a:noFill/>
                          </a:ln>
                        </pic:spPr>
                      </pic:pic>
                    </a:graphicData>
                  </a:graphic>
                </wp:inline>
              </w:drawing>
            </w:r>
          </w:p>
        </w:tc>
        <w:tc>
          <w:tcPr>
            <w:tcW w:w="63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1、课椅：座高380-460mm±10mm。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kern w:val="0"/>
                <w:sz w:val="18"/>
                <w:szCs w:val="18"/>
                <w:highlight w:val="none"/>
                <w:lang w:bidi="ar"/>
              </w:rPr>
              <w:t>★</w:t>
            </w:r>
            <w:r>
              <w:rPr>
                <w:rFonts w:hint="eastAsia" w:ascii="宋体" w:hAnsi="宋体" w:cs="宋体"/>
                <w:color w:val="auto"/>
                <w:sz w:val="18"/>
                <w:szCs w:val="18"/>
                <w:highlight w:val="none"/>
                <w:lang w:bidi="ar"/>
              </w:rPr>
              <w:t>1.1坐垫靠背材质：PP 环保塑料全新料一体注塑成型。</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1.2坐垫靠背尺寸：</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靠背W440mm× H480mm±10mm；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坐垫W400mm× D400mm±10mm。</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1.3课椅样式：靠背呈弯</w:t>
            </w:r>
            <w:r>
              <w:rPr>
                <w:rFonts w:hint="eastAsia" w:ascii="宋体" w:hAnsi="宋体" w:cs="宋体"/>
                <w:color w:val="auto"/>
                <w:sz w:val="18"/>
                <w:szCs w:val="18"/>
                <w:highlight w:val="none"/>
                <w:lang w:eastAsia="zh-CN" w:bidi="ar"/>
              </w:rPr>
              <w:t>弧曲面</w:t>
            </w:r>
            <w:r>
              <w:rPr>
                <w:rFonts w:hint="eastAsia" w:ascii="宋体" w:hAnsi="宋体" w:cs="宋体"/>
                <w:color w:val="auto"/>
                <w:sz w:val="18"/>
                <w:szCs w:val="18"/>
                <w:highlight w:val="none"/>
                <w:lang w:bidi="ar"/>
              </w:rPr>
              <w:t>，设有放射性大小透气散热圆孔，圆孔直径不得超过5mm的透气散热孔。</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2、脚架材质及形状：水滴管及圆管。采用满焊焊接。</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2.1脚架管材直径尺寸：升降管材为水滴造型管材，升降上管48*25±2mm*</w:t>
            </w:r>
            <w:r>
              <w:rPr>
                <w:rFonts w:hint="eastAsia" w:ascii="宋体" w:hAnsi="宋体" w:cs="宋体"/>
                <w:color w:val="auto"/>
                <w:sz w:val="18"/>
                <w:szCs w:val="18"/>
                <w:highlight w:val="none"/>
              </w:rPr>
              <w:t>1.35±0.1mm，升降下管57*32±2mm*1.35±0.1mm。椅脚贴地部圆管，圆管直径38mm±2mm*壁厚1.5mm±0.1mm。</w:t>
            </w:r>
            <w:r>
              <w:rPr>
                <w:rFonts w:hint="eastAsia" w:ascii="宋体" w:hAnsi="宋体" w:cs="宋体"/>
                <w:color w:val="auto"/>
                <w:sz w:val="18"/>
                <w:szCs w:val="18"/>
                <w:highlight w:val="none"/>
                <w:shd w:val="clear" w:color="auto" w:fill="92D050"/>
                <w:lang w:bidi="ar"/>
              </w:rPr>
              <w:br w:type="textWrapping"/>
            </w:r>
            <w:r>
              <w:rPr>
                <w:rFonts w:hint="eastAsia" w:ascii="宋体" w:hAnsi="宋体" w:cs="宋体"/>
                <w:color w:val="auto"/>
                <w:sz w:val="18"/>
                <w:szCs w:val="18"/>
                <w:highlight w:val="none"/>
                <w:lang w:bidi="ar"/>
              </w:rPr>
              <w:t>2.2脚架表面涂装：钢管架焊接完成后，经高温粉体烤漆。</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3、脚垫材质：采用PP塑料+TPE软胶；</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3.1 脚垫尺寸：</w:t>
            </w:r>
          </w:p>
          <w:p>
            <w:pPr>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大脚垫：W95mm×D44mm×H90mm±5 mm；</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rPr>
              <w:t>小脚垫:W60mm×D38mm×H48mm±5 mm。</w:t>
            </w:r>
            <w:r>
              <w:rPr>
                <w:rFonts w:hint="eastAsia" w:ascii="宋体" w:hAnsi="宋体" w:cs="宋体"/>
                <w:color w:val="auto"/>
                <w:sz w:val="18"/>
                <w:szCs w:val="18"/>
                <w:highlight w:val="none"/>
                <w:shd w:val="clear" w:color="auto" w:fill="92D050"/>
                <w:lang w:bidi="ar"/>
              </w:rPr>
              <w:br w:type="textWrapping"/>
            </w:r>
            <w:r>
              <w:rPr>
                <w:rFonts w:hint="eastAsia" w:ascii="宋体" w:hAnsi="宋体" w:cs="宋体"/>
                <w:color w:val="auto"/>
                <w:sz w:val="18"/>
                <w:szCs w:val="18"/>
                <w:highlight w:val="none"/>
                <w:lang w:bidi="ar"/>
              </w:rPr>
              <w:t>3.2脚垫特性：TPE材料超强适应、耐用性，使用效果更佳，</w:t>
            </w:r>
            <w:r>
              <w:rPr>
                <w:rFonts w:hint="eastAsia" w:ascii="宋体" w:hAnsi="宋体" w:cs="宋体"/>
                <w:color w:val="auto"/>
                <w:sz w:val="18"/>
                <w:szCs w:val="18"/>
                <w:highlight w:val="none"/>
                <w:lang w:eastAsia="zh-CN" w:bidi="ar"/>
              </w:rPr>
              <w:t>耐候性</w:t>
            </w:r>
            <w:r>
              <w:rPr>
                <w:rFonts w:hint="eastAsia" w:ascii="宋体" w:hAnsi="宋体" w:cs="宋体"/>
                <w:color w:val="auto"/>
                <w:sz w:val="18"/>
                <w:szCs w:val="18"/>
                <w:highlight w:val="none"/>
                <w:lang w:bidi="ar"/>
              </w:rPr>
              <w:t>好,可应用于户内外各种恶劣和极端环境，同时耐温性佳，可在-40～100℃之间长期使用，且具备高韧性，高弹度、耐酸碱耐腐蚀等特性。</w:t>
            </w:r>
          </w:p>
          <w:p>
            <w:pPr>
              <w:snapToGrid w:val="0"/>
              <w:spacing w:line="360" w:lineRule="auto"/>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4、头枕：材料PU皮，起到支撑颈部作用。</w:t>
            </w:r>
            <w:r>
              <w:rPr>
                <w:rFonts w:hint="eastAsia" w:ascii="宋体" w:hAnsi="宋体" w:cs="宋体"/>
                <w:color w:val="auto"/>
                <w:sz w:val="18"/>
                <w:szCs w:val="18"/>
                <w:highlight w:val="none"/>
                <w:lang w:bidi="ar"/>
              </w:rPr>
              <w:br w:type="textWrapping"/>
            </w:r>
            <w:r>
              <w:rPr>
                <w:rFonts w:hint="eastAsia" w:ascii="宋体" w:hAnsi="宋体" w:cs="宋体"/>
                <w:color w:val="auto"/>
                <w:kern w:val="0"/>
                <w:sz w:val="18"/>
                <w:szCs w:val="18"/>
                <w:highlight w:val="none"/>
                <w:lang w:bidi="ar"/>
              </w:rPr>
              <w:t>★</w:t>
            </w:r>
            <w:r>
              <w:rPr>
                <w:rFonts w:hint="eastAsia" w:ascii="宋体" w:hAnsi="宋体" w:cs="宋体"/>
                <w:color w:val="auto"/>
                <w:sz w:val="18"/>
                <w:szCs w:val="18"/>
                <w:highlight w:val="none"/>
                <w:lang w:bidi="ar"/>
              </w:rPr>
              <w:t>功能：1.配备手摇承载式上下安全升降结构；2.躺下倾斜角度≥135度，最大放倒角度不得影响实际教室使用。3.拨档式开关，单手一键躺下设置。椅背归位无需任何按键，手动推拉靠背即可归位；4.头枕卡扣式，不使用时可拆卸。</w:t>
            </w:r>
            <w:r>
              <w:rPr>
                <w:rFonts w:hint="eastAsia" w:ascii="宋体" w:hAnsi="宋体" w:cs="宋体"/>
                <w:b/>
                <w:bCs/>
                <w:color w:val="auto"/>
                <w:kern w:val="0"/>
                <w:sz w:val="18"/>
                <w:szCs w:val="18"/>
                <w:highlight w:val="none"/>
                <w:lang w:bidi="ar"/>
              </w:rPr>
              <w:t>（提供实拍图或设计图）</w:t>
            </w:r>
          </w:p>
        </w:tc>
      </w:tr>
    </w:tbl>
    <w:p>
      <w:pPr>
        <w:spacing w:line="360" w:lineRule="auto"/>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说明：</w:t>
      </w:r>
    </w:p>
    <w:p>
      <w:pPr>
        <w:numPr>
          <w:ilvl w:val="0"/>
          <w:numId w:val="2"/>
        </w:numPr>
        <w:spacing w:line="360" w:lineRule="auto"/>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清单中图片仅供参考。</w:t>
      </w:r>
    </w:p>
    <w:p>
      <w:pPr>
        <w:numPr>
          <w:ilvl w:val="0"/>
          <w:numId w:val="2"/>
        </w:numPr>
        <w:spacing w:line="360" w:lineRule="auto"/>
        <w:rPr>
          <w:rFonts w:hint="default" w:ascii="宋体" w:hAnsi="宋体" w:eastAsia="宋体" w:cs="Times New Roman"/>
          <w:b/>
          <w:bCs/>
          <w:color w:val="auto"/>
          <w:highlight w:val="none"/>
          <w:lang w:val="en-US" w:eastAsia="zh-CN"/>
        </w:rPr>
      </w:pPr>
      <w:r>
        <w:rPr>
          <w:rFonts w:hint="default" w:ascii="宋体" w:hAnsi="宋体" w:eastAsia="宋体" w:cs="Times New Roman"/>
          <w:b/>
          <w:bCs/>
          <w:color w:val="auto"/>
          <w:highlight w:val="none"/>
          <w:lang w:val="en-US" w:eastAsia="zh-CN"/>
        </w:rPr>
        <w:t>采购清单中如要求投标时提供</w:t>
      </w:r>
      <w:r>
        <w:rPr>
          <w:rFonts w:hint="eastAsia" w:ascii="宋体" w:hAnsi="宋体" w:eastAsia="宋体" w:cs="Times New Roman"/>
          <w:b/>
          <w:bCs/>
          <w:color w:val="auto"/>
          <w:highlight w:val="none"/>
          <w:lang w:val="en-US" w:eastAsia="zh-CN"/>
        </w:rPr>
        <w:t>实拍图或设计图</w:t>
      </w:r>
      <w:r>
        <w:rPr>
          <w:rFonts w:hint="default" w:ascii="宋体" w:hAnsi="宋体" w:eastAsia="宋体" w:cs="Times New Roman"/>
          <w:b/>
          <w:bCs/>
          <w:color w:val="auto"/>
          <w:highlight w:val="none"/>
          <w:lang w:val="en-US" w:eastAsia="zh-CN"/>
        </w:rPr>
        <w:t>的，请各供应商在投标文件中注明</w:t>
      </w:r>
      <w:r>
        <w:rPr>
          <w:rFonts w:hint="eastAsia" w:ascii="宋体" w:hAnsi="宋体" w:eastAsia="宋体" w:cs="Times New Roman"/>
          <w:b/>
          <w:bCs/>
          <w:color w:val="auto"/>
          <w:highlight w:val="none"/>
          <w:lang w:val="en-US" w:eastAsia="zh-CN"/>
        </w:rPr>
        <w:t>实拍图或设计图</w:t>
      </w:r>
      <w:r>
        <w:rPr>
          <w:rFonts w:hint="default" w:ascii="宋体" w:hAnsi="宋体" w:eastAsia="宋体" w:cs="Times New Roman"/>
          <w:b/>
          <w:bCs/>
          <w:color w:val="auto"/>
          <w:highlight w:val="none"/>
          <w:lang w:val="en-US" w:eastAsia="zh-CN"/>
        </w:rPr>
        <w:t>所在页码，以方便评审时查阅。</w:t>
      </w:r>
    </w:p>
    <w:p>
      <w:pPr>
        <w:spacing w:line="360" w:lineRule="auto"/>
        <w:rPr>
          <w:rFonts w:hint="eastAsia" w:ascii="宋体" w:hAnsi="宋体" w:eastAsia="宋体" w:cs="宋体"/>
          <w:b/>
          <w:bCs/>
          <w:strike/>
          <w:dstrike w:val="0"/>
          <w:color w:val="auto"/>
          <w:sz w:val="21"/>
          <w:szCs w:val="21"/>
          <w:highlight w:val="none"/>
          <w:lang w:val="en-US" w:eastAsia="zh-CN"/>
        </w:rPr>
      </w:pPr>
    </w:p>
    <w:p>
      <w:pPr>
        <w:spacing w:line="360" w:lineRule="auto"/>
        <w:rPr>
          <w:rFonts w:hint="eastAsia" w:ascii="宋体" w:hAnsi="宋体" w:eastAsia="宋体" w:cs="宋体"/>
          <w:b/>
          <w:bCs/>
          <w:strike/>
          <w:dstrike w:val="0"/>
          <w:color w:val="auto"/>
          <w:sz w:val="21"/>
          <w:szCs w:val="21"/>
          <w:highlight w:val="none"/>
          <w:lang w:val="en-US" w:eastAsia="zh-CN"/>
        </w:rPr>
      </w:pPr>
    </w:p>
    <w:p>
      <w:pPr>
        <w:spacing w:line="360" w:lineRule="auto"/>
        <w:rPr>
          <w:rFonts w:hint="eastAsia" w:ascii="宋体" w:hAnsi="宋体" w:eastAsia="宋体" w:cs="宋体"/>
          <w:b/>
          <w:bCs/>
          <w:strike/>
          <w:dstrike w:val="0"/>
          <w:color w:val="auto"/>
          <w:sz w:val="21"/>
          <w:szCs w:val="21"/>
          <w:highlight w:val="none"/>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主要材料技术要求</w:t>
      </w:r>
    </w:p>
    <w:tbl>
      <w:tblPr>
        <w:tblStyle w:val="6"/>
        <w:tblW w:w="9165" w:type="dxa"/>
        <w:jc w:val="center"/>
        <w:tblLayout w:type="fixed"/>
        <w:tblCellMar>
          <w:top w:w="0" w:type="dxa"/>
          <w:left w:w="108" w:type="dxa"/>
          <w:bottom w:w="0" w:type="dxa"/>
          <w:right w:w="108" w:type="dxa"/>
        </w:tblCellMar>
      </w:tblPr>
      <w:tblGrid>
        <w:gridCol w:w="765"/>
        <w:gridCol w:w="1275"/>
        <w:gridCol w:w="7125"/>
      </w:tblGrid>
      <w:tr>
        <w:tblPrEx>
          <w:tblCellMar>
            <w:top w:w="0" w:type="dxa"/>
            <w:left w:w="108" w:type="dxa"/>
            <w:bottom w:w="0" w:type="dxa"/>
            <w:right w:w="108" w:type="dxa"/>
          </w:tblCellMar>
        </w:tblPrEx>
        <w:trPr>
          <w:trHeight w:val="51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7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技术参数</w:t>
            </w:r>
          </w:p>
        </w:tc>
      </w:tr>
      <w:tr>
        <w:tblPrEx>
          <w:tblCellMar>
            <w:top w:w="0" w:type="dxa"/>
            <w:left w:w="108" w:type="dxa"/>
            <w:bottom w:w="0" w:type="dxa"/>
            <w:right w:w="108" w:type="dxa"/>
          </w:tblCellMar>
        </w:tblPrEx>
        <w:trPr>
          <w:trHeight w:val="77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b/>
                <w:bCs/>
                <w:color w:val="auto"/>
                <w:sz w:val="18"/>
                <w:szCs w:val="18"/>
                <w:highlight w:val="none"/>
                <w:lang w:val="en-US" w:eastAsia="zh-CN"/>
              </w:rPr>
              <w:t>烤漆粉</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参照HG/T 2006-2022</w:t>
            </w:r>
            <w:r>
              <w:rPr>
                <w:rFonts w:hint="eastAsia" w:ascii="宋体" w:hAnsi="宋体" w:eastAsia="宋体" w:cs="宋体"/>
                <w:color w:val="auto"/>
                <w:sz w:val="18"/>
                <w:szCs w:val="18"/>
                <w:highlight w:val="none"/>
                <w:lang w:bidi="ar"/>
              </w:rPr>
              <w:t>标准，以下指标达到</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铅笔硬度（内聚破坏中檫伤）≥H；耐磨性（750g/500r）≤50mg。</w:t>
            </w:r>
          </w:p>
        </w:tc>
      </w:tr>
      <w:tr>
        <w:tblPrEx>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头枕PU皮</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ind w:left="0" w:leftChars="0"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lang w:bidi="ar"/>
              </w:rPr>
              <w:t>参照</w:t>
            </w:r>
            <w:r>
              <w:rPr>
                <w:rFonts w:hint="eastAsia" w:ascii="宋体" w:hAnsi="宋体" w:eastAsia="宋体" w:cs="宋体"/>
                <w:color w:val="auto"/>
                <w:kern w:val="0"/>
                <w:sz w:val="18"/>
                <w:szCs w:val="18"/>
                <w:highlight w:val="none"/>
                <w:lang w:bidi="ar"/>
              </w:rPr>
              <w:t>GB/T 16799-2018</w:t>
            </w:r>
            <w:r>
              <w:rPr>
                <w:rFonts w:hint="eastAsia" w:ascii="宋体" w:hAnsi="宋体" w:eastAsia="宋体" w:cs="宋体"/>
                <w:color w:val="auto"/>
                <w:sz w:val="18"/>
                <w:szCs w:val="18"/>
                <w:highlight w:val="none"/>
                <w:lang w:bidi="ar"/>
              </w:rPr>
              <w:t>标准，以下指标达到</w:t>
            </w:r>
            <w:r>
              <w:rPr>
                <w:rFonts w:hint="eastAsia" w:ascii="宋体" w:hAnsi="宋体" w:eastAsia="宋体" w:cs="宋体"/>
                <w:color w:val="auto"/>
                <w:kern w:val="0"/>
                <w:sz w:val="18"/>
                <w:szCs w:val="18"/>
                <w:highlight w:val="none"/>
                <w:lang w:bidi="ar"/>
              </w:rPr>
              <w:t>：感官要求符合要求、pH≥3.2；气味≤3级；禁用偶氮染料≤30mg/kg；游离甲醛≤75mg/kg；可萃取重金属（铅≤90mg/kg、镉≤75mg/kg）</w:t>
            </w:r>
          </w:p>
        </w:tc>
      </w:tr>
      <w:tr>
        <w:tblPrEx>
          <w:tblCellMar>
            <w:top w:w="0" w:type="dxa"/>
            <w:left w:w="108" w:type="dxa"/>
            <w:bottom w:w="0" w:type="dxa"/>
            <w:right w:w="108" w:type="dxa"/>
          </w:tblCellMar>
        </w:tblPrEx>
        <w:trPr>
          <w:trHeight w:val="6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水滴形钢管</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参照GB/T 3325-2024、GB/T 10125-2021、GB/T 6461-2002标准，以下指标达到：</w:t>
            </w:r>
          </w:p>
          <w:p>
            <w:pPr>
              <w:ind w:firstLine="0" w:firstLineChars="0"/>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lang w:bidi="ar"/>
              </w:rPr>
              <w:t>外观性能、</w:t>
            </w:r>
            <w:r>
              <w:rPr>
                <w:rFonts w:hint="eastAsia" w:ascii="宋体" w:hAnsi="宋体" w:eastAsia="宋体" w:cs="宋体"/>
                <w:color w:val="auto"/>
                <w:kern w:val="0"/>
                <w:sz w:val="18"/>
                <w:szCs w:val="18"/>
                <w:highlight w:val="none"/>
                <w:lang w:bidi="ar"/>
              </w:rPr>
              <w:t>表面理化性能、</w:t>
            </w:r>
            <w:r>
              <w:rPr>
                <w:rFonts w:hint="eastAsia" w:ascii="宋体" w:hAnsi="宋体" w:eastAsia="宋体" w:cs="宋体"/>
                <w:color w:val="auto"/>
                <w:sz w:val="18"/>
                <w:szCs w:val="18"/>
                <w:highlight w:val="none"/>
                <w:lang w:bidi="ar"/>
              </w:rPr>
              <w:t>金属喷漆（塑）涂层（硬度、冲击强度、耐盐浴、附着力）符合要求；可迁移有害元素（铅≤90mg/kg、镉≤75mg/kg、铬≤60mg/kg、汞≤60g/kg、锑≤60mg/kg、钡≤1000mg/kg、硒≤500mg/kg、砷≤25mg/kg）；中性盐雾（外观评级：10级、保护评级：10级）。</w:t>
            </w:r>
          </w:p>
        </w:tc>
      </w:tr>
      <w:tr>
        <w:tblPrEx>
          <w:tblCellMar>
            <w:top w:w="0" w:type="dxa"/>
            <w:left w:w="108" w:type="dxa"/>
            <w:bottom w:w="0" w:type="dxa"/>
            <w:right w:w="108" w:type="dxa"/>
          </w:tblCellMar>
        </w:tblPrEx>
        <w:trPr>
          <w:trHeight w:val="60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PP塑料</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lang w:bidi="ar"/>
              </w:rPr>
              <w:t>参照</w:t>
            </w:r>
            <w:r>
              <w:rPr>
                <w:rFonts w:hint="eastAsia" w:ascii="宋体" w:hAnsi="宋体" w:eastAsia="宋体" w:cs="宋体"/>
                <w:color w:val="auto"/>
                <w:kern w:val="0"/>
                <w:sz w:val="18"/>
                <w:szCs w:val="18"/>
                <w:highlight w:val="none"/>
                <w:lang w:bidi="ar"/>
              </w:rPr>
              <w:t>GB/T 24128-2018</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GB/T 32487-2016</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GB 18584-2024</w:t>
            </w:r>
            <w:r>
              <w:rPr>
                <w:rFonts w:hint="eastAsia" w:ascii="宋体" w:hAnsi="宋体" w:eastAsia="宋体" w:cs="宋体"/>
                <w:color w:val="auto"/>
                <w:sz w:val="18"/>
                <w:szCs w:val="18"/>
                <w:highlight w:val="none"/>
                <w:lang w:bidi="ar"/>
              </w:rPr>
              <w:t>标准，以下指标达到</w:t>
            </w:r>
            <w:r>
              <w:rPr>
                <w:rFonts w:hint="eastAsia" w:ascii="宋体" w:hAnsi="宋体" w:eastAsia="宋体" w:cs="宋体"/>
                <w:color w:val="auto"/>
                <w:kern w:val="0"/>
                <w:sz w:val="18"/>
                <w:szCs w:val="18"/>
                <w:highlight w:val="none"/>
                <w:lang w:bidi="ar"/>
              </w:rPr>
              <w:t>：</w:t>
            </w:r>
          </w:p>
          <w:p>
            <w:pP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防霉等级0级或1级。</w:t>
            </w:r>
          </w:p>
          <w:p>
            <w:pP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耐老化性（外观颜色变化评级≥3级，冲击强度的保持率≥60%）</w:t>
            </w:r>
          </w:p>
          <w:p>
            <w:pPr>
              <w:rPr>
                <w:rFonts w:hint="eastAsia" w:ascii="宋体" w:hAnsi="宋体" w:eastAsia="宋体" w:cs="宋体"/>
                <w:color w:val="auto"/>
                <w:kern w:val="0"/>
                <w:sz w:val="18"/>
                <w:szCs w:val="18"/>
                <w:highlight w:val="none"/>
                <w:lang w:bidi="ar"/>
              </w:rPr>
            </w:pPr>
            <w:r>
              <w:rPr>
                <w:rFonts w:hint="eastAsia" w:ascii="宋体" w:hAnsi="宋体" w:cs="宋体"/>
                <w:color w:val="auto"/>
                <w:kern w:val="0"/>
                <w:sz w:val="18"/>
                <w:szCs w:val="18"/>
                <w:highlight w:val="none"/>
                <w:lang w:bidi="ar"/>
              </w:rPr>
              <w:t>邻苯二甲酸酯总量、18种多环芳烃（PAH）总量、多溴联苯、多溴二苯醚未检出。</w:t>
            </w:r>
          </w:p>
        </w:tc>
      </w:tr>
      <w:tr>
        <w:tblPrEx>
          <w:tblCellMar>
            <w:top w:w="0" w:type="dxa"/>
            <w:left w:w="108" w:type="dxa"/>
            <w:bottom w:w="0" w:type="dxa"/>
            <w:right w:w="108" w:type="dxa"/>
          </w:tblCellMar>
        </w:tblPrEx>
        <w:trPr>
          <w:trHeight w:val="60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lang w:bidi="ar"/>
              </w:rPr>
            </w:pPr>
            <w:r>
              <w:rPr>
                <w:rFonts w:hint="eastAsia" w:ascii="宋体" w:hAnsi="宋体" w:eastAsia="宋体" w:cs="宋体"/>
                <w:color w:val="auto"/>
                <w:sz w:val="18"/>
                <w:szCs w:val="18"/>
                <w:highlight w:val="none"/>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ABS塑料</w:t>
            </w:r>
          </w:p>
        </w:tc>
        <w:tc>
          <w:tcPr>
            <w:tcW w:w="7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lang w:bidi="ar"/>
              </w:rPr>
              <w:t>参照</w:t>
            </w:r>
            <w:r>
              <w:rPr>
                <w:rFonts w:hint="eastAsia" w:ascii="宋体" w:hAnsi="宋体" w:eastAsia="宋体" w:cs="宋体"/>
                <w:color w:val="auto"/>
                <w:kern w:val="0"/>
                <w:sz w:val="18"/>
                <w:szCs w:val="18"/>
                <w:highlight w:val="none"/>
                <w:lang w:bidi="ar"/>
              </w:rPr>
              <w:t>GB/T 24128-2018</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GB/T 32487-2016</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GB 18584-2024</w:t>
            </w:r>
            <w:r>
              <w:rPr>
                <w:rFonts w:hint="eastAsia" w:ascii="宋体" w:hAnsi="宋体" w:eastAsia="宋体" w:cs="宋体"/>
                <w:color w:val="auto"/>
                <w:sz w:val="18"/>
                <w:szCs w:val="18"/>
                <w:highlight w:val="none"/>
                <w:lang w:bidi="ar"/>
              </w:rPr>
              <w:t>标准，以下指标达到</w:t>
            </w:r>
            <w:r>
              <w:rPr>
                <w:rFonts w:hint="eastAsia" w:ascii="宋体" w:hAnsi="宋体" w:eastAsia="宋体" w:cs="宋体"/>
                <w:color w:val="auto"/>
                <w:kern w:val="0"/>
                <w:sz w:val="18"/>
                <w:szCs w:val="18"/>
                <w:highlight w:val="none"/>
                <w:lang w:bidi="ar"/>
              </w:rPr>
              <w:t>：</w:t>
            </w:r>
          </w:p>
          <w:p>
            <w:pP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防霉等级0级或1级。</w:t>
            </w:r>
          </w:p>
          <w:p>
            <w:pP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耐老化性（外观颜色变化评级≥3级，冲击强度的保持率≥60%）</w:t>
            </w:r>
          </w:p>
          <w:p>
            <w:pPr>
              <w:rPr>
                <w:rFonts w:hint="eastAsia" w:ascii="宋体" w:hAnsi="宋体" w:eastAsia="宋体" w:cs="宋体"/>
                <w:color w:val="auto"/>
                <w:kern w:val="0"/>
                <w:sz w:val="18"/>
                <w:szCs w:val="18"/>
                <w:highlight w:val="none"/>
                <w:lang w:bidi="ar"/>
              </w:rPr>
            </w:pPr>
            <w:r>
              <w:rPr>
                <w:rFonts w:hint="eastAsia" w:ascii="宋体" w:hAnsi="宋体" w:cs="宋体"/>
                <w:color w:val="auto"/>
                <w:kern w:val="0"/>
                <w:sz w:val="18"/>
                <w:szCs w:val="18"/>
                <w:highlight w:val="none"/>
                <w:lang w:bidi="ar"/>
              </w:rPr>
              <w:t>邻苯二甲酸酯总量、18种多环芳烃（PAH）总量、多溴联苯、多溴二苯醚未检出。</w:t>
            </w:r>
          </w:p>
        </w:tc>
      </w:tr>
    </w:tbl>
    <w:p>
      <w:pPr>
        <w:spacing w:line="360" w:lineRule="auto"/>
        <w:rPr>
          <w:rFonts w:hint="eastAsia" w:ascii="宋体" w:hAnsi="宋体"/>
          <w:b/>
          <w:bCs/>
          <w:color w:val="auto"/>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eastAsia" w:ascii="宋体" w:hAnsi="宋体" w:eastAsia="宋体" w:cs="宋体"/>
          <w:color w:val="auto"/>
          <w:highlight w:val="none"/>
        </w:rPr>
      </w:pPr>
      <w:r>
        <w:rPr>
          <w:rFonts w:hint="default" w:ascii="宋体" w:hAnsi="宋体"/>
          <w:b/>
          <w:bCs/>
          <w:color w:val="auto"/>
          <w:highlight w:val="none"/>
          <w:lang w:val="en-US" w:eastAsia="zh-CN"/>
        </w:rPr>
        <w:t>根据上述主要材料技术要求，投标时提供有资质的第三方检测机构出具的带CMA或CNAS标识的检测报告，</w:t>
      </w:r>
      <w:r>
        <w:rPr>
          <w:rFonts w:hint="eastAsia" w:ascii="宋体" w:hAnsi="宋体"/>
          <w:b/>
          <w:bCs/>
          <w:color w:val="auto"/>
          <w:highlight w:val="none"/>
          <w:lang w:val="en-US" w:eastAsia="zh-CN"/>
        </w:rPr>
        <w:t>并</w:t>
      </w:r>
      <w:r>
        <w:rPr>
          <w:rFonts w:hint="default" w:ascii="宋体" w:hAnsi="宋体"/>
          <w:b/>
          <w:bCs/>
          <w:color w:val="auto"/>
          <w:highlight w:val="none"/>
          <w:lang w:val="en-US" w:eastAsia="zh-CN"/>
        </w:rPr>
        <w:t>在投标文件中注明检测报告所在页码，以方便评审时查阅。</w:t>
      </w:r>
    </w:p>
    <w:p>
      <w:pPr>
        <w:spacing w:line="360" w:lineRule="auto"/>
        <w:rPr>
          <w:rFonts w:hint="eastAsia" w:ascii="宋体" w:hAnsi="宋体" w:eastAsia="宋体"/>
          <w:b/>
          <w:color w:val="auto"/>
          <w:highlight w:val="none"/>
          <w:lang w:eastAsia="zh-CN"/>
        </w:rPr>
      </w:pPr>
      <w:r>
        <w:rPr>
          <w:rFonts w:hint="eastAsia" w:ascii="宋体" w:hAnsi="宋体"/>
          <w:b/>
          <w:bCs/>
          <w:color w:val="auto"/>
          <w:highlight w:val="none"/>
          <w:lang w:val="en-US" w:eastAsia="zh-CN"/>
        </w:rPr>
        <w:t>五</w:t>
      </w:r>
      <w:r>
        <w:rPr>
          <w:rFonts w:hint="eastAsia" w:ascii="宋体" w:hAnsi="宋体"/>
          <w:b/>
          <w:bCs/>
          <w:color w:val="auto"/>
          <w:highlight w:val="none"/>
        </w:rPr>
        <w:t>、</w:t>
      </w:r>
      <w:r>
        <w:rPr>
          <w:rFonts w:hint="eastAsia" w:ascii="宋体" w:hAnsi="宋体"/>
          <w:b/>
          <w:color w:val="auto"/>
          <w:highlight w:val="none"/>
        </w:rPr>
        <w:t>样品要求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本项目须提供样品，清单如下：</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（1）午休课桌S款（采购清单序号1） 一张（附产品使用说明或操作说明）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（2）午休课椅S款（采购清单序号2） 一把（附产品使用说明或操作说明）</w:t>
      </w:r>
    </w:p>
    <w:p>
      <w:pPr>
        <w:spacing w:line="360" w:lineRule="auto"/>
        <w:rPr>
          <w:rFonts w:hint="eastAsia" w:ascii="宋体" w:hAnsi="宋体" w:eastAsia="宋体" w:cs="Times New Roman"/>
          <w:b w:val="0"/>
          <w:bCs w:val="0"/>
          <w:strike w:val="0"/>
          <w:dstrike w:val="0"/>
          <w:color w:val="auto"/>
          <w:highlight w:val="none"/>
        </w:rPr>
      </w:pPr>
      <w:r>
        <w:rPr>
          <w:rFonts w:hint="eastAsia" w:ascii="宋体" w:hAnsi="宋体" w:eastAsia="宋体" w:cs="Times New Roman"/>
          <w:b w:val="0"/>
          <w:bCs w:val="0"/>
          <w:strike w:val="0"/>
          <w:dstrike w:val="0"/>
          <w:color w:val="auto"/>
          <w:highlight w:val="none"/>
        </w:rPr>
        <w:t>（3）午休课椅L款（采购清单序号4） 一把（附产品使用说明或操作说明）</w:t>
      </w:r>
      <w:bookmarkStart w:id="9" w:name="_GoBack"/>
      <w:bookmarkEnd w:id="9"/>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4</w:t>
      </w:r>
      <w:r>
        <w:rPr>
          <w:rFonts w:hint="eastAsia" w:ascii="宋体" w:hAnsi="宋体"/>
          <w:b w:val="0"/>
          <w:bCs w:val="0"/>
          <w:color w:val="auto"/>
          <w:highlight w:val="none"/>
        </w:rPr>
        <w:t>）本标项须提供小样清单如下：</w:t>
      </w:r>
    </w:p>
    <w:tbl>
      <w:tblPr>
        <w:tblStyle w:val="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72"/>
        <w:gridCol w:w="1035"/>
        <w:gridCol w:w="123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3672"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小样名称</w:t>
            </w:r>
          </w:p>
        </w:tc>
        <w:tc>
          <w:tcPr>
            <w:tcW w:w="103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23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217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672"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PP塑料+TPE软胶大脚垫</w:t>
            </w:r>
          </w:p>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95mm×44mm×H90mm±5mm</w:t>
            </w:r>
          </w:p>
        </w:tc>
        <w:tc>
          <w:tcPr>
            <w:tcW w:w="103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3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套</w:t>
            </w:r>
          </w:p>
        </w:tc>
        <w:tc>
          <w:tcPr>
            <w:tcW w:w="2175"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672"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PP塑料+TPE软胶小脚垫</w:t>
            </w:r>
          </w:p>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60mm×38 mm×H48mm±5mm</w:t>
            </w:r>
          </w:p>
        </w:tc>
        <w:tc>
          <w:tcPr>
            <w:tcW w:w="103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3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套</w:t>
            </w:r>
          </w:p>
        </w:tc>
        <w:tc>
          <w:tcPr>
            <w:tcW w:w="2175"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672"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升降上管48 mm *25 mm±2mm*壁厚1.35mm±0.1mm</w:t>
            </w:r>
          </w:p>
        </w:tc>
        <w:tc>
          <w:tcPr>
            <w:tcW w:w="103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w:t>
            </w:r>
          </w:p>
        </w:tc>
        <w:tc>
          <w:tcPr>
            <w:tcW w:w="123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mm</w:t>
            </w:r>
          </w:p>
        </w:tc>
        <w:tc>
          <w:tcPr>
            <w:tcW w:w="2175"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672"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升降下管57 mm *32 mm±2mm*壁厚1.35mm±0.1mm</w:t>
            </w:r>
          </w:p>
        </w:tc>
        <w:tc>
          <w:tcPr>
            <w:tcW w:w="103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w:t>
            </w:r>
          </w:p>
        </w:tc>
        <w:tc>
          <w:tcPr>
            <w:tcW w:w="123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mm</w:t>
            </w:r>
          </w:p>
        </w:tc>
        <w:tc>
          <w:tcPr>
            <w:tcW w:w="2175"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672"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踢脚管椭圆管50 mm *25mm±2mm* 壁厚 1.5mm±0.1mm</w:t>
            </w:r>
          </w:p>
        </w:tc>
        <w:tc>
          <w:tcPr>
            <w:tcW w:w="1035"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w:t>
            </w:r>
          </w:p>
        </w:tc>
        <w:tc>
          <w:tcPr>
            <w:tcW w:w="123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mm</w:t>
            </w:r>
          </w:p>
        </w:tc>
        <w:tc>
          <w:tcPr>
            <w:tcW w:w="2175" w:type="dxa"/>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详见参数要求</w:t>
            </w:r>
          </w:p>
        </w:tc>
      </w:tr>
    </w:tbl>
    <w:p>
      <w:pPr>
        <w:spacing w:line="360" w:lineRule="auto"/>
        <w:rPr>
          <w:rFonts w:hint="eastAsia" w:ascii="宋体" w:hAnsi="宋体"/>
          <w:b/>
          <w:bCs/>
          <w:color w:val="auto"/>
          <w:highlight w:val="none"/>
        </w:rPr>
      </w:pPr>
      <w:r>
        <w:rPr>
          <w:rFonts w:hint="eastAsia" w:ascii="宋体" w:hAnsi="宋体"/>
          <w:b/>
          <w:bCs/>
          <w:color w:val="auto"/>
          <w:highlight w:val="none"/>
        </w:rPr>
        <w:t>未提供样品或样品提供不全的，作无效标处理。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样品外表面上须牢固地粘贴一张写有“投标人名称”的标识，样品请于投标截止时间前送至宁波市北仑区四明山路773号行政大楼B座，并完成摆放。未中标单位的投标样品请于当日拿回，中标单位的样品请于评标结束后送至采购人指定地点进行封样，并作为履约验收的参考。</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六</w:t>
      </w:r>
      <w:r>
        <w:rPr>
          <w:rFonts w:hint="eastAsia" w:ascii="宋体" w:hAnsi="宋体"/>
          <w:b/>
          <w:bCs/>
          <w:color w:val="auto"/>
          <w:highlight w:val="none"/>
        </w:rPr>
        <w:t>、其他要求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关于报价：投标人的投标货物要按照本招标文件货物规格尺寸要求一次性报价；未确定尺寸的产品，投标人应根据实际情况自行确定，同时应满足使用要求。报价应包含货物本体、运输、包装、装卸、安装、调试、服务等完税后费用。</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2、投标人必须充分考虑</w:t>
      </w:r>
      <w:r>
        <w:rPr>
          <w:rFonts w:hint="eastAsia" w:ascii="宋体" w:hAnsi="宋体"/>
          <w:b w:val="0"/>
          <w:bCs w:val="0"/>
          <w:color w:val="auto"/>
          <w:highlight w:val="none"/>
          <w:lang w:val="en-US" w:eastAsia="zh-CN"/>
        </w:rPr>
        <w:t>采购需求</w:t>
      </w:r>
      <w:r>
        <w:rPr>
          <w:rFonts w:hint="eastAsia" w:ascii="宋体" w:hAnsi="宋体"/>
          <w:b w:val="0"/>
          <w:bCs w:val="0"/>
          <w:color w:val="auto"/>
          <w:highlight w:val="none"/>
        </w:rPr>
        <w:t>中的技术规范，根据招标产品式样、功能、结构、材质等技术要求，提供相应的设计方案、技术方案和投标货物；投标人可在符合采购人技术规范的情况下，充分发挥自身的优势和特点，投标性价比优良的相应货物。</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 xml:space="preserve">3、项目中各类实木板、E0级中密度纤维板、E1级中密度纤维板、木皮、皮料、油漆等主要材质及部件必须符合招标文件要求，不得冒用、不得降低等级使用，否则视为不合格并取消中标资格。 </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、投标人应提供绿色环保办公家具，质量须达到国家有关家具的标准要求。所使用的</w:t>
      </w:r>
      <w:r>
        <w:rPr>
          <w:rFonts w:hint="eastAsia" w:ascii="宋体" w:hAnsi="宋体"/>
          <w:b w:val="0"/>
          <w:bCs w:val="0"/>
          <w:color w:val="auto"/>
          <w:highlight w:val="none"/>
          <w:lang w:val="en-US" w:eastAsia="zh-CN"/>
        </w:rPr>
        <w:t>各类</w:t>
      </w:r>
      <w:r>
        <w:rPr>
          <w:rFonts w:hint="eastAsia" w:ascii="宋体" w:hAnsi="宋体"/>
          <w:b w:val="0"/>
          <w:bCs w:val="0"/>
          <w:color w:val="auto"/>
          <w:highlight w:val="none"/>
        </w:rPr>
        <w:t>材质</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包括不限于钢材、板材</w:t>
      </w:r>
      <w:r>
        <w:rPr>
          <w:rFonts w:hint="eastAsia" w:ascii="宋体" w:hAnsi="宋体"/>
          <w:b w:val="0"/>
          <w:bCs w:val="0"/>
          <w:color w:val="auto"/>
          <w:highlight w:val="none"/>
          <w:lang w:eastAsia="zh-CN"/>
        </w:rPr>
        <w:t>）</w:t>
      </w:r>
      <w:r>
        <w:rPr>
          <w:rFonts w:hint="eastAsia" w:ascii="宋体" w:hAnsi="宋体"/>
          <w:b w:val="0"/>
          <w:bCs w:val="0"/>
          <w:color w:val="auto"/>
          <w:highlight w:val="none"/>
        </w:rPr>
        <w:t>、油漆、粘接剂及成品等须达到国家有关家具环保标准；甲醛、苯等有害物质的含量及释放量必须低于国家有关家具环保标准值。</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5</w:t>
      </w:r>
      <w:r>
        <w:rPr>
          <w:rFonts w:hint="eastAsia" w:ascii="宋体" w:hAnsi="宋体"/>
          <w:b w:val="0"/>
          <w:bCs w:val="0"/>
          <w:color w:val="auto"/>
          <w:highlight w:val="none"/>
        </w:rPr>
        <w:t>、投标人应保证对其提供的办公家具及其制造工艺享有完全的知识产权，对由此引起的第三方要求承担全部责任。</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七</w:t>
      </w:r>
      <w:r>
        <w:rPr>
          <w:rFonts w:hint="eastAsia" w:ascii="宋体" w:hAnsi="宋体"/>
          <w:b/>
          <w:bCs/>
          <w:color w:val="auto"/>
          <w:highlight w:val="none"/>
        </w:rPr>
        <w:t>、关于验收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1、家具安装调试完成，</w:t>
      </w:r>
      <w:r>
        <w:rPr>
          <w:rFonts w:hint="eastAsia" w:ascii="宋体" w:hAnsi="宋体"/>
          <w:color w:val="auto"/>
          <w:highlight w:val="none"/>
        </w:rPr>
        <w:t>经初验合格，进入试</w:t>
      </w:r>
      <w:r>
        <w:rPr>
          <w:rFonts w:hint="eastAsia" w:ascii="宋体" w:hAnsi="宋体"/>
          <w:color w:val="auto"/>
          <w:highlight w:val="none"/>
          <w:lang w:val="en-US" w:eastAsia="zh-CN"/>
        </w:rPr>
        <w:t>用期</w:t>
      </w:r>
      <w:r>
        <w:rPr>
          <w:rFonts w:hint="eastAsia" w:ascii="宋体" w:hAnsi="宋体"/>
          <w:color w:val="auto"/>
          <w:highlight w:val="none"/>
        </w:rPr>
        <w:t>，试</w:t>
      </w:r>
      <w:r>
        <w:rPr>
          <w:rFonts w:hint="eastAsia" w:ascii="宋体" w:hAnsi="宋体"/>
          <w:color w:val="auto"/>
          <w:highlight w:val="none"/>
          <w:lang w:val="en-US" w:eastAsia="zh-CN"/>
        </w:rPr>
        <w:t>用期</w:t>
      </w:r>
      <w:r>
        <w:rPr>
          <w:rFonts w:hint="eastAsia" w:ascii="宋体" w:hAnsi="宋体"/>
          <w:color w:val="auto"/>
          <w:highlight w:val="none"/>
        </w:rPr>
        <w:t>时间为</w:t>
      </w:r>
      <w:r>
        <w:rPr>
          <w:rFonts w:hint="eastAsia" w:ascii="宋体" w:hAnsi="宋体"/>
          <w:color w:val="auto"/>
          <w:highlight w:val="none"/>
          <w:lang w:val="en-US" w:eastAsia="zh-CN"/>
        </w:rPr>
        <w:t>三</w:t>
      </w:r>
      <w:r>
        <w:rPr>
          <w:rFonts w:hint="eastAsia" w:ascii="宋体" w:hAnsi="宋体"/>
          <w:color w:val="auto"/>
          <w:highlight w:val="none"/>
        </w:rPr>
        <w:t>个月</w:t>
      </w:r>
      <w:r>
        <w:rPr>
          <w:rFonts w:hint="eastAsia" w:ascii="宋体" w:hAnsi="宋体"/>
          <w:b w:val="0"/>
          <w:bCs w:val="0"/>
          <w:color w:val="auto"/>
          <w:highlight w:val="none"/>
        </w:rPr>
        <w:t>，试用期满后由</w:t>
      </w:r>
      <w:r>
        <w:rPr>
          <w:rFonts w:hint="eastAsia" w:ascii="宋体" w:hAnsi="宋体"/>
          <w:b w:val="0"/>
          <w:bCs w:val="0"/>
          <w:color w:val="auto"/>
          <w:highlight w:val="none"/>
          <w:lang w:val="en-US" w:eastAsia="zh-CN"/>
        </w:rPr>
        <w:t>买方</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w:t>
      </w:r>
      <w:r>
        <w:rPr>
          <w:rFonts w:hint="eastAsia" w:ascii="宋体" w:hAnsi="宋体"/>
          <w:b w:val="0"/>
          <w:bCs w:val="0"/>
          <w:color w:val="auto"/>
          <w:highlight w:val="none"/>
        </w:rPr>
        <w:t>买方归属管理部门</w:t>
      </w:r>
      <w:r>
        <w:rPr>
          <w:rFonts w:hint="eastAsia" w:ascii="宋体" w:hAnsi="宋体"/>
          <w:b w:val="0"/>
          <w:bCs w:val="0"/>
          <w:color w:val="auto"/>
          <w:highlight w:val="none"/>
          <w:lang w:eastAsia="zh-CN"/>
        </w:rPr>
        <w:t>）</w:t>
      </w:r>
      <w:r>
        <w:rPr>
          <w:rFonts w:hint="eastAsia" w:ascii="宋体" w:hAnsi="宋体"/>
          <w:b w:val="0"/>
          <w:bCs w:val="0"/>
          <w:color w:val="auto"/>
          <w:highlight w:val="none"/>
        </w:rPr>
        <w:t>组织相关部门和专家进行验收，签署验收报告，产品质保期自验收合格之日起算，由投标人提供产品质保文件。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2、当满足以下条件时，采购人才向中标人签发办公家具验收报告：</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1</w:t>
      </w:r>
      <w:r>
        <w:rPr>
          <w:rFonts w:hint="eastAsia" w:ascii="宋体" w:hAnsi="宋体"/>
          <w:b w:val="0"/>
          <w:bCs w:val="0"/>
          <w:color w:val="auto"/>
          <w:highlight w:val="none"/>
          <w:lang w:eastAsia="zh-CN"/>
        </w:rPr>
        <w:t>）</w:t>
      </w:r>
      <w:r>
        <w:rPr>
          <w:rFonts w:hint="eastAsia" w:ascii="宋体" w:hAnsi="宋体"/>
          <w:b w:val="0"/>
          <w:bCs w:val="0"/>
          <w:color w:val="auto"/>
          <w:highlight w:val="none"/>
        </w:rPr>
        <w:t>中标人已按照合同规定提供了全部产品及完整的技术资料。</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实木家具符合招标文件技术规格书的要求，性能满足要求。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（3）</w:t>
      </w:r>
      <w:r>
        <w:rPr>
          <w:rFonts w:hint="eastAsia" w:ascii="宋体" w:hAnsi="宋体"/>
          <w:b w:val="0"/>
          <w:bCs w:val="0"/>
          <w:color w:val="auto"/>
          <w:highlight w:val="none"/>
        </w:rPr>
        <w:t>实木家具具备产品合格证。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3、在生产制作过程中采购人有权进入生产或制作现场，不定期对材质、配件进行原材料到货核查及生产场地、生产过程、生产工艺进行检查，对发现的问题和瑕疵提出整改要求。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4、验收过程中</w:t>
      </w:r>
      <w:r>
        <w:rPr>
          <w:rFonts w:hint="eastAsia" w:ascii="宋体" w:hAnsi="宋体"/>
          <w:b w:val="0"/>
          <w:bCs w:val="0"/>
          <w:color w:val="auto"/>
          <w:highlight w:val="none"/>
          <w:lang w:val="en-US" w:eastAsia="zh-CN"/>
        </w:rPr>
        <w:t>采购人</w:t>
      </w:r>
      <w:r>
        <w:rPr>
          <w:rFonts w:hint="eastAsia" w:ascii="宋体" w:hAnsi="宋体"/>
          <w:b w:val="0"/>
          <w:bCs w:val="0"/>
          <w:color w:val="auto"/>
          <w:highlight w:val="none"/>
        </w:rPr>
        <w:t>有权对货物抽样进行破坏性检验。由双方</w:t>
      </w:r>
      <w:r>
        <w:rPr>
          <w:rFonts w:hint="eastAsia" w:ascii="宋体" w:hAnsi="宋体"/>
          <w:b w:val="0"/>
          <w:bCs w:val="0"/>
          <w:color w:val="auto"/>
          <w:highlight w:val="none"/>
          <w:lang w:val="en-US" w:eastAsia="zh-CN"/>
        </w:rPr>
        <w:t>共同</w:t>
      </w:r>
      <w:r>
        <w:rPr>
          <w:rFonts w:hint="eastAsia" w:ascii="宋体" w:hAnsi="宋体"/>
          <w:b w:val="0"/>
          <w:bCs w:val="0"/>
          <w:color w:val="auto"/>
          <w:highlight w:val="none"/>
        </w:rPr>
        <w:t>认可的有资质的</w:t>
      </w:r>
      <w:r>
        <w:rPr>
          <w:rFonts w:hint="eastAsia" w:ascii="宋体" w:hAnsi="宋体"/>
          <w:b w:val="0"/>
          <w:bCs w:val="0"/>
          <w:color w:val="auto"/>
          <w:highlight w:val="none"/>
          <w:lang w:val="en-US" w:eastAsia="zh-CN"/>
        </w:rPr>
        <w:t>第三方</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对样品技术性能进行检测。检测合格的，检测费及货物费用由采购人支付。如检测结果不符合国家相关标准或投标文件中的技术性能，检测费用由供应商支付，并按本招标文件第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w:t>
      </w:r>
      <w:r>
        <w:rPr>
          <w:rFonts w:hint="eastAsia" w:ascii="宋体" w:hAnsi="宋体"/>
          <w:b w:val="0"/>
          <w:bCs w:val="0"/>
          <w:color w:val="auto"/>
          <w:highlight w:val="none"/>
          <w:lang w:eastAsia="zh-CN"/>
        </w:rPr>
        <w:t>，</w:t>
      </w:r>
      <w:r>
        <w:rPr>
          <w:rFonts w:hint="eastAsia" w:ascii="宋体" w:hAnsi="宋体"/>
          <w:b w:val="0"/>
          <w:bCs w:val="0"/>
          <w:color w:val="auto"/>
          <w:highlight w:val="none"/>
        </w:rPr>
        <w:t>另外采购人将报政府采购监管部门进行处理。</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八</w:t>
      </w:r>
      <w:r>
        <w:rPr>
          <w:rFonts w:hint="eastAsia" w:ascii="宋体" w:hAnsi="宋体"/>
          <w:b/>
          <w:bCs/>
          <w:color w:val="auto"/>
          <w:highlight w:val="none"/>
        </w:rPr>
        <w:t>、特别说明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jc w:val="left"/>
        <w:rPr>
          <w:rFonts w:hint="eastAsia" w:ascii="宋体" w:hAnsi="宋体"/>
          <w:b w:val="0"/>
          <w:bCs w:val="0"/>
          <w:color w:val="auto"/>
          <w:highlight w:val="none"/>
        </w:rPr>
        <w:sectPr>
          <w:pgSz w:w="11906" w:h="16838"/>
          <w:pgMar w:top="1474" w:right="1474" w:bottom="1417" w:left="1587" w:header="851" w:footer="850" w:gutter="0"/>
          <w:pgNumType w:start="1"/>
          <w:cols w:space="0" w:num="1"/>
          <w:rtlGutter w:val="0"/>
          <w:docGrid w:type="lines" w:linePitch="312" w:charSpace="0"/>
        </w:sect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家具图样由供应商自行设计，合同签订前再根据采购人要求深化设计。家具产品色泽暂按招标文件中规定的颜色为准，如采购人供货前需要更改的，中标人应积极配合，中标价格不变。采购人有权在不改基本规格尺寸的基础上，要求中标人提供的货物在样式上稍做改动，价格不变。</w:t>
      </w: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before="62" w:beforeLines="20" w:after="62" w:afterLines="20" w:line="288"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采购合同（货物）</w:t>
      </w:r>
    </w:p>
    <w:p>
      <w:pPr>
        <w:spacing w:line="360" w:lineRule="auto"/>
        <w:rPr>
          <w:rFonts w:hint="eastAsia" w:ascii="宋体" w:hAnsi="宋体"/>
          <w:color w:val="auto"/>
          <w:highlight w:val="none"/>
          <w:shd w:val="clear" w:color="auto" w:fill="auto"/>
        </w:rPr>
      </w:pPr>
    </w:p>
    <w:p>
      <w:pPr>
        <w:spacing w:line="360" w:lineRule="auto"/>
        <w:rPr>
          <w:rFonts w:hint="eastAsia" w:ascii="宋体" w:hAnsi="宋体"/>
          <w:color w:val="auto"/>
          <w:highlight w:val="none"/>
          <w:shd w:val="clear" w:color="auto" w:fill="auto"/>
        </w:rPr>
      </w:pPr>
    </w:p>
    <w:p>
      <w:pPr>
        <w:spacing w:line="360" w:lineRule="auto"/>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甲方：（买方） </w:t>
      </w:r>
      <w:r>
        <w:rPr>
          <w:rFonts w:hint="eastAsia" w:ascii="宋体" w:hAnsi="宋体"/>
          <w:color w:val="auto"/>
          <w:highlight w:val="none"/>
          <w:u w:val="single"/>
          <w:shd w:val="clear" w:color="auto" w:fill="auto"/>
        </w:rPr>
        <w:t xml:space="preserve">                                    </w:t>
      </w:r>
    </w:p>
    <w:p>
      <w:pPr>
        <w:spacing w:line="360" w:lineRule="auto"/>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乙方：（卖方） </w:t>
      </w:r>
      <w:r>
        <w:rPr>
          <w:rFonts w:hint="eastAsia" w:ascii="宋体" w:hAnsi="宋体"/>
          <w:color w:val="auto"/>
          <w:highlight w:val="none"/>
          <w:u w:val="single"/>
          <w:shd w:val="clear" w:color="auto" w:fill="auto"/>
        </w:rPr>
        <w:t xml:space="preserve">                                    </w:t>
      </w:r>
    </w:p>
    <w:p>
      <w:pPr>
        <w:adjustRightInd w:val="0"/>
        <w:spacing w:line="360" w:lineRule="auto"/>
        <w:rPr>
          <w:rFonts w:hint="eastAsia" w:ascii="宋体" w:hAnsi="宋体"/>
          <w:color w:val="auto"/>
          <w:szCs w:val="21"/>
          <w:highlight w:val="none"/>
          <w:shd w:val="clear" w:color="auto" w:fill="auto"/>
        </w:rPr>
      </w:pP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甲、乙双方根据</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项目</w:t>
      </w:r>
      <w:r>
        <w:rPr>
          <w:rFonts w:hint="eastAsia" w:ascii="宋体" w:hAnsi="宋体"/>
          <w:color w:val="auto"/>
          <w:szCs w:val="21"/>
          <w:highlight w:val="none"/>
          <w:shd w:val="clear" w:color="auto" w:fill="auto"/>
        </w:rPr>
        <w:t>（项目编号：</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公开招标的结果，签署本合同。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一、货物</w:t>
      </w:r>
      <w:r>
        <w:rPr>
          <w:rFonts w:hint="eastAsia" w:ascii="宋体" w:hAnsi="宋体"/>
          <w:b/>
          <w:color w:val="auto"/>
          <w:szCs w:val="21"/>
          <w:highlight w:val="none"/>
          <w:shd w:val="clear" w:color="auto" w:fill="auto"/>
        </w:rPr>
        <w:t>清单</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货物名称：</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型号规格：</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技术参数：</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数量（单位）：</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二、合同金额</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本合同金额为（大写）：</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元（￥</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元）人民币。</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三、技术资料</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乙方应按招标文件规定的时间向甲方提供使用货物的有关技术资料。</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四、知识产权</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乙方应保证所提供的货物或其任何一部分均不会侵犯任何第三方的知识产权。</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五、产权担保</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乙方保证所交付的货物的所有权完全属于乙方且无任何抵押、查封等产权瑕疵。</w:t>
      </w:r>
    </w:p>
    <w:p>
      <w:pPr>
        <w:adjustRightInd w:val="0"/>
        <w:spacing w:line="360" w:lineRule="auto"/>
        <w:rPr>
          <w:rFonts w:hint="eastAsia" w:ascii="宋体" w:hAnsi="宋体"/>
          <w:b/>
          <w:color w:val="auto"/>
          <w:szCs w:val="21"/>
          <w:highlight w:val="none"/>
          <w:shd w:val="clear" w:color="auto" w:fill="auto"/>
        </w:rPr>
      </w:pPr>
      <w:r>
        <w:rPr>
          <w:rFonts w:ascii="宋体" w:hAnsi="宋体"/>
          <w:b/>
          <w:color w:val="auto"/>
          <w:szCs w:val="21"/>
          <w:highlight w:val="none"/>
          <w:shd w:val="clear" w:color="auto" w:fill="auto"/>
        </w:rPr>
        <w:t>六、履约保证金</w:t>
      </w:r>
    </w:p>
    <w:p>
      <w:pPr>
        <w:adjustRightIn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本项目不收取履约保证金。</w:t>
      </w:r>
    </w:p>
    <w:p>
      <w:pPr>
        <w:adjustRightInd w:val="0"/>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七、转包或分包</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．本合同范围的货物，应由</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方直接供应，不得转让他人供应；</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．除非得到</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方的书面同意，</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方不得将本合同范围的货物全部或部分分包给他人供应；</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．如有转让和未经</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方同意的分包行为，</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方有权解除合同，</w:t>
      </w:r>
      <w:r>
        <w:rPr>
          <w:rFonts w:hint="eastAsia" w:ascii="宋体" w:hAnsi="宋体"/>
          <w:color w:val="auto"/>
          <w:highlight w:val="none"/>
          <w:shd w:val="clear" w:color="auto" w:fill="auto"/>
        </w:rPr>
        <w:t>没收履约保证金（如有）</w:t>
      </w:r>
      <w:r>
        <w:rPr>
          <w:rFonts w:hint="eastAsia" w:ascii="宋体" w:hAnsi="宋体"/>
          <w:color w:val="auto"/>
          <w:szCs w:val="21"/>
          <w:highlight w:val="none"/>
          <w:shd w:val="clear" w:color="auto" w:fill="auto"/>
        </w:rPr>
        <w:t>并追究乙方的违约责任。</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八、质保期</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质保期</w:t>
      </w:r>
      <w:r>
        <w:rPr>
          <w:rFonts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年。（自交货验收合格之日起计）</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九、交货期、交货方式及交货地点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交货期：</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交货方式：</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交货地点：</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十、货款支付</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付款方式：</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当采购数量与实际使用数量不一致时，乙</w:t>
      </w:r>
      <w:r>
        <w:rPr>
          <w:rFonts w:hint="eastAsia" w:ascii="宋体" w:hAnsi="宋体"/>
          <w:color w:val="auto"/>
          <w:szCs w:val="21"/>
          <w:highlight w:val="none"/>
          <w:shd w:val="clear" w:color="auto" w:fill="auto"/>
        </w:rPr>
        <w:t>方</w:t>
      </w:r>
      <w:r>
        <w:rPr>
          <w:rFonts w:ascii="宋体" w:hAnsi="宋体"/>
          <w:color w:val="auto"/>
          <w:szCs w:val="21"/>
          <w:highlight w:val="none"/>
          <w:shd w:val="clear" w:color="auto" w:fill="auto"/>
        </w:rPr>
        <w:t>应根据实际使用量供货，合同的最终结算金额按实际使用量乘以成交单价进行计算。</w:t>
      </w:r>
    </w:p>
    <w:p>
      <w:pPr>
        <w:adjustRightInd w:val="0"/>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十一、税费</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本合同执行中相关的一切税费均由</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方负担。</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十二、质量保证及售后服务</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乙方应按</w:t>
      </w:r>
      <w:r>
        <w:rPr>
          <w:rFonts w:hint="eastAsia" w:ascii="宋体" w:hAnsi="宋体"/>
          <w:color w:val="auto"/>
          <w:szCs w:val="21"/>
          <w:highlight w:val="none"/>
          <w:shd w:val="clear" w:color="auto" w:fill="auto"/>
        </w:rPr>
        <w:t>投标文件承诺</w:t>
      </w:r>
      <w:r>
        <w:rPr>
          <w:rFonts w:ascii="宋体" w:hAnsi="宋体"/>
          <w:color w:val="auto"/>
          <w:szCs w:val="21"/>
          <w:highlight w:val="none"/>
          <w:shd w:val="clear" w:color="auto" w:fill="auto"/>
        </w:rPr>
        <w:t>的货物性能、技术要求、质量标准向甲方提供未经使用的全新产品。</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乙方提供的货物在质</w:t>
      </w:r>
      <w:r>
        <w:rPr>
          <w:rFonts w:hint="eastAsia" w:ascii="宋体" w:hAnsi="宋体"/>
          <w:color w:val="auto"/>
          <w:szCs w:val="21"/>
          <w:highlight w:val="none"/>
          <w:shd w:val="clear" w:color="auto" w:fill="auto"/>
        </w:rPr>
        <w:t>保</w:t>
      </w:r>
      <w:r>
        <w:rPr>
          <w:rFonts w:ascii="宋体" w:hAnsi="宋体"/>
          <w:color w:val="auto"/>
          <w:szCs w:val="21"/>
          <w:highlight w:val="none"/>
          <w:shd w:val="clear" w:color="auto" w:fill="auto"/>
        </w:rPr>
        <w:t>期内因货物本身的质量问题发生故障，乙方应负责免费更换。对达不到技术要求者，根据实际情况，经双方协商，可按以下办法处理：</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⑴ </w:t>
      </w:r>
      <w:r>
        <w:rPr>
          <w:rFonts w:ascii="宋体" w:hAnsi="宋体"/>
          <w:color w:val="auto"/>
          <w:szCs w:val="21"/>
          <w:highlight w:val="none"/>
          <w:shd w:val="clear" w:color="auto" w:fill="auto"/>
        </w:rPr>
        <w:t>更换：由乙方承担所发生的全部费用。</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⑵ </w:t>
      </w:r>
      <w:r>
        <w:rPr>
          <w:rFonts w:ascii="宋体" w:hAnsi="宋体"/>
          <w:color w:val="auto"/>
          <w:szCs w:val="21"/>
          <w:highlight w:val="none"/>
          <w:shd w:val="clear" w:color="auto" w:fill="auto"/>
        </w:rPr>
        <w:t>贬值处理：由甲乙双方合议定价。</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⑶ </w:t>
      </w:r>
      <w:r>
        <w:rPr>
          <w:rFonts w:ascii="宋体" w:hAnsi="宋体"/>
          <w:color w:val="auto"/>
          <w:szCs w:val="21"/>
          <w:highlight w:val="none"/>
          <w:shd w:val="clear" w:color="auto" w:fill="auto"/>
        </w:rPr>
        <w:t>退货处理：乙方应退还甲方支付的合同款，同时应承担该货物的直接费用（运输、保险、检验、货款利息及银行手续费等）。</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如在使用过程中发生质量问题，乙方在接到甲方通知后在</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小时内到达甲方现场。</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在质保期内，乙方应对货物出现的质量及安全问题负责处理解决并承担一切费用。</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上述的货物免费保修期为</w:t>
      </w:r>
      <w:r>
        <w:rPr>
          <w:rFonts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年，因人为因素出现的故障不在免费保修范围内。超过保修期的</w:t>
      </w:r>
      <w:r>
        <w:rPr>
          <w:rFonts w:hint="eastAsia" w:ascii="宋体" w:hAnsi="宋体"/>
          <w:color w:val="auto"/>
          <w:szCs w:val="21"/>
          <w:highlight w:val="none"/>
          <w:shd w:val="clear" w:color="auto" w:fill="auto"/>
          <w:lang w:val="en-US" w:eastAsia="zh-CN"/>
        </w:rPr>
        <w:t>货物</w:t>
      </w:r>
      <w:r>
        <w:rPr>
          <w:rFonts w:ascii="宋体" w:hAnsi="宋体"/>
          <w:color w:val="auto"/>
          <w:szCs w:val="21"/>
          <w:highlight w:val="none"/>
          <w:shd w:val="clear" w:color="auto" w:fill="auto"/>
        </w:rPr>
        <w:t>，终</w:t>
      </w:r>
      <w:r>
        <w:rPr>
          <w:rFonts w:hint="eastAsia" w:ascii="宋体" w:hAnsi="宋体"/>
          <w:color w:val="auto"/>
          <w:szCs w:val="21"/>
          <w:highlight w:val="none"/>
          <w:shd w:val="clear" w:color="auto" w:fill="auto"/>
          <w:lang w:eastAsia="zh-CN"/>
        </w:rPr>
        <w:t>身</w:t>
      </w:r>
      <w:r>
        <w:rPr>
          <w:rFonts w:ascii="宋体" w:hAnsi="宋体"/>
          <w:color w:val="auto"/>
          <w:szCs w:val="21"/>
          <w:highlight w:val="none"/>
          <w:shd w:val="clear" w:color="auto" w:fill="auto"/>
        </w:rPr>
        <w:t>维修，维修时只收部件成本费。</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十三、调试和验收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甲方对乙方提交的货物依据招标文件上的技术规格要求</w:t>
      </w:r>
      <w:r>
        <w:rPr>
          <w:rFonts w:hint="eastAsia" w:ascii="宋体" w:hAnsi="宋体"/>
          <w:color w:val="auto"/>
          <w:szCs w:val="21"/>
          <w:highlight w:val="none"/>
          <w:shd w:val="clear" w:color="auto" w:fill="auto"/>
        </w:rPr>
        <w:t>、乙方投标时的技术响应承诺</w:t>
      </w:r>
      <w:r>
        <w:rPr>
          <w:rFonts w:ascii="宋体" w:hAnsi="宋体"/>
          <w:color w:val="auto"/>
          <w:szCs w:val="21"/>
          <w:highlight w:val="none"/>
          <w:shd w:val="clear" w:color="auto" w:fill="auto"/>
        </w:rPr>
        <w:t>和国家有关质量标准进行现场初步验收，外观、说明书符合招标文件技术要求</w:t>
      </w:r>
      <w:r>
        <w:rPr>
          <w:rFonts w:hint="eastAsia" w:ascii="宋体" w:hAnsi="宋体"/>
          <w:color w:val="auto"/>
          <w:szCs w:val="21"/>
          <w:highlight w:val="none"/>
          <w:shd w:val="clear" w:color="auto" w:fill="auto"/>
        </w:rPr>
        <w:t>和投标技术响应</w:t>
      </w:r>
      <w:r>
        <w:rPr>
          <w:rFonts w:ascii="宋体" w:hAnsi="宋体"/>
          <w:color w:val="auto"/>
          <w:szCs w:val="21"/>
          <w:highlight w:val="none"/>
          <w:shd w:val="clear" w:color="auto" w:fill="auto"/>
        </w:rPr>
        <w:t>的，给予签收，初步验收不合格的不予签收。货到后，甲方需在五个工作日内验收。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乙方交货前应对产品作出全面检查和对验收文件进行整理，并列出清单，作为甲方收货验收和使用的技术条件依据，检验的结果应随货物交甲方。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甲方对乙方提供的货物在使用前进行调试时，乙方需负责安装并培训甲方的使用操作人员，并协助甲方一起调试，直到符合技术要求，甲方才做最终验收。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w:t>
      </w:r>
      <w:r>
        <w:rPr>
          <w:rFonts w:hint="eastAsia" w:ascii="宋体" w:hAnsi="宋体"/>
          <w:color w:val="auto"/>
          <w:szCs w:val="21"/>
          <w:highlight w:val="none"/>
          <w:shd w:val="clear" w:color="auto" w:fill="auto"/>
        </w:rPr>
        <w:t>有权对项目内的产品及设备对照招标参数要求及投标文件设备技术响应参数进行检测。由双方共同认可的有资质的第三方检测机构（或政府采购监管部门指定的检测机构）进行检测，检测合格的，检测费用由</w:t>
      </w:r>
      <w:r>
        <w:rPr>
          <w:rFonts w:ascii="宋体" w:hAnsi="宋体"/>
          <w:color w:val="auto"/>
          <w:szCs w:val="21"/>
          <w:highlight w:val="none"/>
          <w:shd w:val="clear" w:color="auto" w:fill="auto"/>
        </w:rPr>
        <w:t>甲方</w:t>
      </w:r>
      <w:r>
        <w:rPr>
          <w:rFonts w:hint="eastAsia" w:ascii="宋体" w:hAnsi="宋体"/>
          <w:color w:val="auto"/>
          <w:szCs w:val="21"/>
          <w:highlight w:val="none"/>
          <w:shd w:val="clear" w:color="auto" w:fill="auto"/>
        </w:rPr>
        <w:t>支付。如检测结果不符合国家相关标准或投标文件中的技术性能承诺的，检测费用由</w:t>
      </w:r>
      <w:r>
        <w:rPr>
          <w:rFonts w:ascii="宋体" w:hAnsi="宋体"/>
          <w:color w:val="auto"/>
          <w:szCs w:val="21"/>
          <w:highlight w:val="none"/>
          <w:shd w:val="clear" w:color="auto" w:fill="auto"/>
        </w:rPr>
        <w:t>乙方</w:t>
      </w:r>
      <w:r>
        <w:rPr>
          <w:rFonts w:hint="eastAsia" w:ascii="宋体" w:hAnsi="宋体"/>
          <w:color w:val="auto"/>
          <w:szCs w:val="21"/>
          <w:highlight w:val="none"/>
          <w:shd w:val="clear" w:color="auto" w:fill="auto"/>
        </w:rPr>
        <w:t>支付。</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验收时乙方必须在现场，验收完毕后作出验收结果报告；验收费用由乙方负责。</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十四、货物包装、发运及运输</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乙方应在货物发运前对其进行满足运输距离、防潮、防震、防锈和防破损装卸等要求包装，以保证货物安全运达甲方指定地点。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使用说明书、质量检验证明书、随配附件和工具以及清单一并附于货物内。</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乙方在货物发运手续办理完毕后24小时内或货到甲方48小时前通知甲方，以准备接货。</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货物在交付甲方前发生的风险均由乙方负责。</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货物在规定的交付期限内由乙方送达甲方指定的地点视为交付，乙方同时需通知甲方货物已送达。</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十五、违约责任</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甲方无正当理由拒收货物的，甲方向乙方偿付拒收货款总值的百分之五违约金。</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甲方无故逾期验收和办理货款支付手续的</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甲方应按逾期付款总额每日万分之五向乙方支付违约金。</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乙方所交的货物品种、型号、规格、技术参数、质量不符合合同规定及招标文件规定标准</w:t>
      </w:r>
      <w:r>
        <w:rPr>
          <w:rFonts w:hint="eastAsia" w:ascii="宋体" w:hAnsi="宋体"/>
          <w:color w:val="auto"/>
          <w:szCs w:val="21"/>
          <w:highlight w:val="none"/>
          <w:shd w:val="clear" w:color="auto" w:fill="auto"/>
        </w:rPr>
        <w:t>和投标响应承诺</w:t>
      </w:r>
      <w:r>
        <w:rPr>
          <w:rFonts w:ascii="宋体" w:hAnsi="宋体"/>
          <w:color w:val="auto"/>
          <w:szCs w:val="21"/>
          <w:highlight w:val="none"/>
          <w:shd w:val="clear" w:color="auto" w:fill="auto"/>
        </w:rPr>
        <w:t>的，甲方有权拒收该货物，乙方愿意更换货物但逾期交货的，按乙方逾期交货处理。乙方拒绝更换货物的，甲方可单方面解除合同。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十六、不可抗力事件处理</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在合同有效期内，任何一方因不可抗力事件导致不能履行合同，则合同履行期可延长，其延长期与不可抗力影响期相同。</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不可抗力事件发生后，应立即通知对方，并寄送有关权威机构出具的证明。</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不可抗力事件延续120天以上，双方应通过友好协商，确定是否继续履行合同。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十七、诉讼</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双方在执行合同中所发生的一切争议，应通过协商解决。如协商不成，可向</w:t>
      </w:r>
      <w:r>
        <w:rPr>
          <w:rFonts w:hint="eastAsia" w:ascii="宋体" w:hAnsi="宋体"/>
          <w:color w:val="auto"/>
          <w:szCs w:val="21"/>
          <w:highlight w:val="none"/>
          <w:shd w:val="clear" w:color="auto" w:fill="auto"/>
        </w:rPr>
        <w:t>甲方所在</w:t>
      </w:r>
      <w:r>
        <w:rPr>
          <w:rFonts w:ascii="宋体" w:hAnsi="宋体"/>
          <w:color w:val="auto"/>
          <w:szCs w:val="21"/>
          <w:highlight w:val="none"/>
          <w:shd w:val="clear" w:color="auto" w:fill="auto"/>
        </w:rPr>
        <w:t>地法院起诉。</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十八、合同生效及其它</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合同经双方法定代表人或授权代表签字并加盖单位公章后生效。</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合同执行中涉及采购资金和采购内容修改或补充的，须经财政部门审批，并签书面补充协议报政府采购监督管理部门备案，方可作为主合同不可分割的一部分。</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本合同未尽事宜，遵照</w:t>
      </w:r>
      <w:r>
        <w:rPr>
          <w:rFonts w:hint="eastAsia" w:ascii="宋体" w:hAnsi="宋体"/>
          <w:color w:val="auto"/>
          <w:highlight w:val="none"/>
          <w:shd w:val="clear" w:color="auto" w:fill="auto"/>
        </w:rPr>
        <w:t>《民法典》</w:t>
      </w:r>
      <w:r>
        <w:rPr>
          <w:rFonts w:ascii="宋体" w:hAnsi="宋体"/>
          <w:color w:val="auto"/>
          <w:szCs w:val="21"/>
          <w:highlight w:val="none"/>
          <w:shd w:val="clear" w:color="auto" w:fill="auto"/>
        </w:rPr>
        <w:t>有关条文执行。</w:t>
      </w:r>
    </w:p>
    <w:p>
      <w:pPr>
        <w:adjustRightInd w:val="0"/>
        <w:spacing w:line="360" w:lineRule="auto"/>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．本合同正本一式</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份，</w:t>
      </w:r>
      <w:r>
        <w:rPr>
          <w:rFonts w:hint="eastAsia" w:ascii="宋体" w:hAnsi="宋体"/>
          <w:color w:val="auto"/>
          <w:highlight w:val="none"/>
          <w:shd w:val="clear" w:color="auto" w:fill="auto"/>
        </w:rPr>
        <w:t>具有同等法律效力，</w:t>
      </w:r>
      <w:r>
        <w:rPr>
          <w:rFonts w:hint="eastAsia" w:ascii="宋体" w:hAnsi="宋体"/>
          <w:color w:val="auto"/>
          <w:szCs w:val="21"/>
          <w:highlight w:val="none"/>
          <w:shd w:val="clear" w:color="auto" w:fill="auto"/>
        </w:rPr>
        <w:t>双方各执</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份，区政务服务中心</w:t>
      </w:r>
      <w:r>
        <w:rPr>
          <w:rFonts w:hint="eastAsia" w:ascii="宋体" w:hAnsi="宋体"/>
          <w:color w:val="auto"/>
          <w:highlight w:val="none"/>
          <w:shd w:val="clear" w:color="auto" w:fill="auto"/>
        </w:rPr>
        <w:t>一份。</w:t>
      </w:r>
    </w:p>
    <w:p>
      <w:pPr>
        <w:adjustRightInd w:val="0"/>
        <w:spacing w:line="360" w:lineRule="auto"/>
        <w:rPr>
          <w:rFonts w:hint="eastAsia" w:ascii="宋体" w:hAnsi="宋体"/>
          <w:color w:val="auto"/>
          <w:szCs w:val="21"/>
          <w:highlight w:val="none"/>
          <w:shd w:val="clear" w:color="auto" w:fill="auto"/>
        </w:rPr>
      </w:pPr>
    </w:p>
    <w:p>
      <w:pPr>
        <w:adjustRightInd w:val="0"/>
        <w:spacing w:line="360" w:lineRule="auto"/>
        <w:textAlignment w:val="baseline"/>
        <w:rPr>
          <w:rFonts w:hint="eastAsia" w:ascii="宋体" w:hAnsi="宋体"/>
          <w:color w:val="auto"/>
          <w:szCs w:val="21"/>
          <w:highlight w:val="none"/>
          <w:shd w:val="clear" w:color="auto" w:fill="auto"/>
        </w:rPr>
      </w:pP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甲方：(公章)                                   乙方：(公章) </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地址：                                         地址：</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法定代表人或授权代表（签字）：                 法定代表人或授权代表（签字）：</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联系方式：（电话）                             联系方式：（电话）</w:t>
      </w:r>
    </w:p>
    <w:p>
      <w:pPr>
        <w:spacing w:line="360" w:lineRule="auto"/>
        <w:rPr>
          <w:rFonts w:hint="eastAsia" w:ascii="宋体" w:hAnsi="宋体" w:eastAsia="宋体" w:cs="宋体"/>
          <w:color w:val="auto"/>
          <w:highlight w:val="none"/>
          <w:shd w:val="clear" w:color="auto" w:fill="auto"/>
        </w:rPr>
      </w:pPr>
      <w:r>
        <w:rPr>
          <w:rFonts w:hint="eastAsia" w:ascii="宋体" w:hAnsi="宋体"/>
          <w:color w:val="auto"/>
          <w:szCs w:val="21"/>
          <w:highlight w:val="none"/>
          <w:shd w:val="clear" w:color="auto" w:fill="auto"/>
        </w:rPr>
        <w:t>签字日期：      年   月   日                   签字日期：     年   月   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、投标人中小企业声明函（中小微企业提供）（见格式3）（或 残疾人福利性单位声明函（残疾人福利性单位提供）（见格式4）</w:t>
      </w:r>
      <w:r>
        <w:rPr>
          <w:rFonts w:hint="eastAsia" w:ascii="宋体" w:hAnsi="宋体"/>
          <w:color w:val="auto"/>
          <w:highlight w:val="none"/>
          <w:lang w:val="en-US" w:eastAsia="zh-CN"/>
        </w:rPr>
        <w:t xml:space="preserve"> 或 </w:t>
      </w:r>
      <w:r>
        <w:rPr>
          <w:rFonts w:hint="eastAsia" w:ascii="宋体" w:hAnsi="宋体"/>
          <w:color w:val="auto"/>
          <w:highlight w:val="none"/>
        </w:rPr>
        <w:t>监狱企业证明文件（监狱企业提供）（要求见采购文件第四部分））（提供原件彩色扫描件）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小学课桌椅“趴改躺”（三期）</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BLZFCG2025031</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。由同一制造商生产的货物，允许合并列出。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提交中小企业声明函享受中小企业扶持政策并中标的，内容随中标公告一同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9"/>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4、提交残疾人福利性单位声明函享受促进中小企业发展的政府采购政策并中标的，内容随中标公告一同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家具生产样式和工艺（</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主要材料、辅料、零部件情况表（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投标产品生产厂家取得证书情况表（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小学课桌椅“趴改躺”（三期）</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BLZFCG2025031</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家具生产样式和工艺</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80"/>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使用区域</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restart"/>
            <w:noWrap w:val="0"/>
            <w:vAlign w:val="center"/>
          </w:tcPr>
          <w:p>
            <w:pPr>
              <w:snapToGrid w:val="0"/>
              <w:jc w:val="center"/>
              <w:rPr>
                <w:rFonts w:ascii="宋体" w:hAnsi="宋体"/>
                <w:b/>
                <w:color w:val="auto"/>
                <w:kern w:val="44"/>
                <w:sz w:val="21"/>
                <w:szCs w:val="21"/>
                <w:highlight w:val="none"/>
              </w:rPr>
            </w:pPr>
            <w:r>
              <w:rPr>
                <w:rFonts w:hint="eastAsia" w:ascii="宋体" w:hAnsi="宋体"/>
                <w:b/>
                <w:color w:val="auto"/>
                <w:kern w:val="44"/>
                <w:sz w:val="21"/>
                <w:szCs w:val="21"/>
                <w:highlight w:val="none"/>
              </w:rPr>
              <w:t>（家具图片）</w:t>
            </w:r>
          </w:p>
          <w:p>
            <w:pPr>
              <w:snapToGrid w:val="0"/>
              <w:jc w:val="center"/>
              <w:rPr>
                <w:rFonts w:ascii="宋体" w:hAnsi="宋体"/>
                <w:color w:val="auto"/>
                <w:kern w:val="44"/>
                <w:sz w:val="21"/>
                <w:szCs w:val="21"/>
                <w:highlight w:val="none"/>
              </w:rPr>
            </w:pPr>
            <w:r>
              <w:rPr>
                <w:rFonts w:hint="eastAsia" w:ascii="宋体" w:hAnsi="宋体"/>
                <w:b/>
                <w:color w:val="auto"/>
                <w:kern w:val="44"/>
                <w:sz w:val="21"/>
                <w:szCs w:val="21"/>
                <w:highlight w:val="none"/>
              </w:rPr>
              <w:t>（款式选择说明）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序号</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货物名称</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lang w:val="en-US" w:eastAsia="zh-CN"/>
              </w:rPr>
              <w:t>货物制造商</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规格</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材质1</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材质2</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材质3</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数量</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工艺流程</w:t>
            </w:r>
          </w:p>
        </w:tc>
        <w:tc>
          <w:tcPr>
            <w:tcW w:w="7671" w:type="dxa"/>
            <w:gridSpan w:val="2"/>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备注</w:t>
            </w:r>
          </w:p>
        </w:tc>
        <w:tc>
          <w:tcPr>
            <w:tcW w:w="7671" w:type="dxa"/>
            <w:gridSpan w:val="2"/>
            <w:noWrap w:val="0"/>
            <w:vAlign w:val="center"/>
          </w:tcPr>
          <w:p>
            <w:pPr>
              <w:snapToGrid w:val="0"/>
              <w:jc w:val="center"/>
              <w:rPr>
                <w:rFonts w:ascii="宋体" w:hAnsi="宋体"/>
                <w:b/>
                <w:color w:val="auto"/>
                <w:kern w:val="44"/>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1、此表中的序号及货物名称请按照招标文件第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部分采购清单中的顺序来，一种货物一张表格，请详细列出产品的技术规格描述，施工工艺（尤其是喷涂工艺）。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2、此表的材质1、材质2、材质3等请按具体产品使用的材质来填写，例如异形沙发有面料，海绵，内架等，请列明配件的厂商、材质产地、型号、规格等详细参数。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主要材料、辅料、零部件情况表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268"/>
        <w:gridCol w:w="1134"/>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69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名称</w:t>
            </w:r>
          </w:p>
        </w:tc>
        <w:tc>
          <w:tcPr>
            <w:tcW w:w="2268"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规格型号</w:t>
            </w:r>
          </w:p>
        </w:tc>
        <w:tc>
          <w:tcPr>
            <w:tcW w:w="1134"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产地</w:t>
            </w:r>
          </w:p>
        </w:tc>
        <w:tc>
          <w:tcPr>
            <w:tcW w:w="3227"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品牌/制造商名称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1、表后附所列产品的供货证明、合格证、检测报告等相关质量证明材料</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投标产品生产厂家取得</w:t>
      </w:r>
      <w:r>
        <w:rPr>
          <w:rFonts w:hint="eastAsia" w:eastAsia="黑体"/>
          <w:color w:val="auto"/>
          <w:spacing w:val="20"/>
          <w:sz w:val="36"/>
          <w:szCs w:val="32"/>
          <w:highlight w:val="none"/>
        </w:rPr>
        <w:t>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noWrap w:val="0"/>
            <w:vAlign w:val="center"/>
          </w:tcPr>
          <w:p>
            <w:pPr>
              <w:jc w:val="center"/>
              <w:rPr>
                <w:rFonts w:hint="eastAsia"/>
                <w:b/>
                <w:color w:val="auto"/>
                <w:sz w:val="21"/>
                <w:szCs w:val="21"/>
                <w:highlight w:val="none"/>
              </w:rPr>
            </w:pPr>
            <w:r>
              <w:rPr>
                <w:rFonts w:hint="eastAsia"/>
                <w:b/>
                <w:color w:val="auto"/>
                <w:sz w:val="21"/>
                <w:szCs w:val="21"/>
                <w:highlight w:val="none"/>
              </w:rPr>
              <w:t>序号</w:t>
            </w:r>
          </w:p>
        </w:tc>
        <w:tc>
          <w:tcPr>
            <w:tcW w:w="2824" w:type="dxa"/>
            <w:noWrap w:val="0"/>
            <w:vAlign w:val="center"/>
          </w:tcPr>
          <w:p>
            <w:pPr>
              <w:jc w:val="center"/>
              <w:rPr>
                <w:rFonts w:hint="eastAsia"/>
                <w:b/>
                <w:color w:val="auto"/>
                <w:sz w:val="21"/>
                <w:szCs w:val="21"/>
                <w:highlight w:val="none"/>
              </w:rPr>
            </w:pPr>
            <w:r>
              <w:rPr>
                <w:rFonts w:hint="eastAsia"/>
                <w:b/>
                <w:color w:val="auto"/>
                <w:sz w:val="21"/>
                <w:szCs w:val="21"/>
                <w:highlight w:val="none"/>
              </w:rPr>
              <w:t>名  称</w:t>
            </w:r>
          </w:p>
        </w:tc>
        <w:tc>
          <w:tcPr>
            <w:tcW w:w="2410" w:type="dxa"/>
            <w:noWrap w:val="0"/>
            <w:vAlign w:val="center"/>
          </w:tcPr>
          <w:p>
            <w:pPr>
              <w:jc w:val="center"/>
              <w:rPr>
                <w:rFonts w:hint="eastAsia"/>
                <w:b/>
                <w:color w:val="auto"/>
                <w:sz w:val="21"/>
                <w:szCs w:val="21"/>
                <w:highlight w:val="none"/>
              </w:rPr>
            </w:pPr>
            <w:r>
              <w:rPr>
                <w:rFonts w:hint="eastAsia"/>
                <w:b/>
                <w:color w:val="auto"/>
                <w:sz w:val="21"/>
                <w:szCs w:val="21"/>
                <w:highlight w:val="none"/>
              </w:rPr>
              <w:t>发证单位</w:t>
            </w:r>
          </w:p>
        </w:tc>
        <w:tc>
          <w:tcPr>
            <w:tcW w:w="1701" w:type="dxa"/>
            <w:noWrap w:val="0"/>
            <w:vAlign w:val="center"/>
          </w:tcPr>
          <w:p>
            <w:pPr>
              <w:jc w:val="center"/>
              <w:rPr>
                <w:rFonts w:hint="eastAsia"/>
                <w:b/>
                <w:color w:val="auto"/>
                <w:sz w:val="21"/>
                <w:szCs w:val="21"/>
                <w:highlight w:val="none"/>
              </w:rPr>
            </w:pPr>
            <w:r>
              <w:rPr>
                <w:rFonts w:hint="eastAsia"/>
                <w:b/>
                <w:color w:val="auto"/>
                <w:sz w:val="21"/>
                <w:szCs w:val="21"/>
                <w:highlight w:val="none"/>
              </w:rPr>
              <w:t>发证时间</w:t>
            </w:r>
          </w:p>
        </w:tc>
        <w:tc>
          <w:tcPr>
            <w:tcW w:w="1417" w:type="dxa"/>
            <w:noWrap w:val="0"/>
            <w:vAlign w:val="center"/>
          </w:tcPr>
          <w:p>
            <w:pPr>
              <w:jc w:val="center"/>
              <w:rPr>
                <w:rFonts w:hint="eastAsia"/>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1、对照评分标准表，表后附相关证书的原件彩色扫描件，未提供的，相关项目不得分。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16）</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17）</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小学课桌椅“趴改躺”（三期）</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BLZFCG2025031</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小学课桌椅“趴改躺”（三期）</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小学课桌椅“趴改躺”（三期）</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2268"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50"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w:t>
            </w:r>
          </w:p>
          <w:p>
            <w:pPr>
              <w:snapToGri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总价</w:t>
            </w:r>
          </w:p>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2、本表格的“投标总价”应与开标一览表的“投标总价”一致。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评标委员会对具备实质性响应的技术商务文件进行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按照评分标准表（具体见本部分评分标准表）对各投标人技术商务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6"/>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根据对采购清单中</w:t>
            </w:r>
            <w:r>
              <w:rPr>
                <w:rFonts w:hint="eastAsia" w:ascii="宋体" w:hAnsi="宋体" w:cs="宋体"/>
                <w:b w:val="0"/>
                <w:bCs w:val="0"/>
                <w:color w:val="auto"/>
                <w:sz w:val="21"/>
                <w:szCs w:val="21"/>
                <w:highlight w:val="none"/>
                <w:lang w:val="en-US" w:eastAsia="zh-CN"/>
              </w:rPr>
              <w:t>材质及</w:t>
            </w:r>
            <w:r>
              <w:rPr>
                <w:rFonts w:hint="eastAsia" w:ascii="宋体" w:hAnsi="宋体" w:eastAsia="宋体" w:cs="宋体"/>
                <w:b w:val="0"/>
                <w:bCs w:val="0"/>
                <w:color w:val="auto"/>
                <w:sz w:val="21"/>
                <w:szCs w:val="21"/>
                <w:highlight w:val="none"/>
                <w:lang w:val="en-US" w:eastAsia="zh-CN"/>
              </w:rPr>
              <w:t>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tabs>
                <w:tab w:val="left" w:pos="355"/>
              </w:tabs>
              <w:jc w:val="center"/>
              <w:rPr>
                <w:rFonts w:hint="eastAsia" w:ascii="宋体" w:hAnsi="宋体" w:eastAsia="宋体" w:cs="宋体"/>
                <w:b w:val="0"/>
                <w:bCs w:val="0"/>
                <w:color w:val="auto"/>
                <w:sz w:val="21"/>
                <w:szCs w:val="21"/>
                <w:highlight w:val="none"/>
                <w:lang w:eastAsia="zh-CN"/>
              </w:rPr>
            </w:pPr>
            <w:r>
              <w:rPr>
                <w:rFonts w:hint="eastAsia"/>
                <w:color w:val="auto"/>
                <w:highlight w:val="none"/>
              </w:rPr>
              <w:t>技术方案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根据提供的技术方案进行评审，包含但不限于以下内容：①产品的设计方案；②产品效果图。</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产品设计方案完全满足采购需求，产品效果图美观齐全的得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产品设计方案较满足采购需求，产品效果图较美观齐全的得3分；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产品设计方案仅部分满足采购需求，产品效果图不美观齐全的得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bookmarkStart w:id="7" w:name="OLE_LINK9"/>
            <w:r>
              <w:rPr>
                <w:rFonts w:hint="eastAsia" w:ascii="宋体" w:hAnsi="宋体" w:cs="宋体"/>
                <w:b w:val="0"/>
                <w:bCs w:val="0"/>
                <w:color w:val="auto"/>
                <w:sz w:val="21"/>
                <w:szCs w:val="21"/>
                <w:highlight w:val="none"/>
                <w:lang w:val="en-US" w:eastAsia="zh-CN"/>
              </w:rPr>
              <w:t>4</w:t>
            </w:r>
            <w:bookmarkEnd w:id="7"/>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vMerge w:val="continue"/>
            <w:tcBorders>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根据提供的技术方案进行评审，包含但不限于以下内容：①工艺结构图；②加工生产流程。 </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产品工艺结构清晰，加工生产流程完整的得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产品工艺结构较清晰，加工生产流程较完整的得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产品工艺结构较不清晰，加工生产流程不完整的得1分；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主要材料检测报告</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材料名称：①烤漆粉、②头枕PU皮、③水滴形钢管、④PP塑料、⑤ABS塑料。</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材料检测项目及参数要求见招标文件第四部分采购需求。</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提供上述材料第三方检测机构出具的带CMA或CNAS标识的检测合格的检测报告，每提供1份得1分，本项最多5分。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在投标文件中提供检测报告原件彩色扫描件，否则不得分。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样品（未提供样品或样品提供不全的，投标无效）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提供午休课桌S款（采购清单序号1）一张。</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根据各供应商提供的样品结合技术指标进行评审：</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产品的主要尺寸和功能（置物脚踏翻转方便等）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rPr>
                <w:rFonts w:hint="eastAsia" w:ascii="Calibri" w:hAnsi="Calibri" w:eastAsia="宋体" w:cs="Times New Roman"/>
                <w:b w:val="0"/>
                <w:bCs w:val="0"/>
                <w:color w:val="auto"/>
                <w:kern w:val="2"/>
                <w:sz w:val="21"/>
                <w:szCs w:val="22"/>
                <w:highlight w:val="none"/>
                <w:lang w:val="en-US" w:eastAsia="zh-CN" w:bidi="ar-SA"/>
              </w:rPr>
            </w:pPr>
            <w:r>
              <w:rPr>
                <w:rFonts w:hint="eastAsia" w:ascii="宋体" w:hAnsi="宋体" w:cs="宋体"/>
                <w:b w:val="0"/>
                <w:bCs w:val="0"/>
                <w:color w:val="auto"/>
                <w:sz w:val="21"/>
                <w:szCs w:val="21"/>
                <w:highlight w:val="none"/>
                <w:lang w:val="en-US" w:eastAsia="zh-CN"/>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Calibri" w:hAnsi="Calibri" w:eastAsia="宋体" w:cs="Times New Roman"/>
                <w:b w:val="0"/>
                <w:bCs w:val="0"/>
                <w:color w:val="auto"/>
                <w:kern w:val="2"/>
                <w:sz w:val="21"/>
                <w:szCs w:val="22"/>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bookmarkStart w:id="8" w:name="OLE_LINK2"/>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Cs w:val="21"/>
                <w:highlight w:val="none"/>
                <w:lang w:eastAsia="zh-CN"/>
              </w:rPr>
            </w:pPr>
            <w:r>
              <w:rPr>
                <w:rFonts w:hint="eastAsia" w:ascii="宋体" w:hAnsi="宋体" w:cs="宋体"/>
                <w:color w:val="auto"/>
                <w:highlight w:val="none"/>
              </w:rPr>
              <w:t>提供</w:t>
            </w:r>
            <w:r>
              <w:rPr>
                <w:rFonts w:hint="eastAsia" w:ascii="宋体" w:hAnsi="宋体" w:cs="宋体"/>
                <w:color w:val="auto"/>
                <w:szCs w:val="21"/>
                <w:highlight w:val="none"/>
              </w:rPr>
              <w:t>午休课椅S款（采购清单序号2）一张</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rPr>
              <w:t>根据各供应商提供的样品结合技术指标进行评审：</w:t>
            </w:r>
          </w:p>
          <w:p>
            <w:pPr>
              <w:rPr>
                <w:rFonts w:hint="eastAsia" w:ascii="宋体" w:hAnsi="宋体" w:cs="宋体"/>
                <w:color w:val="auto"/>
                <w:szCs w:val="21"/>
                <w:highlight w:val="none"/>
              </w:rPr>
            </w:pPr>
            <w:r>
              <w:rPr>
                <w:rFonts w:hint="eastAsia" w:ascii="宋体" w:hAnsi="宋体" w:cs="宋体"/>
                <w:color w:val="auto"/>
                <w:szCs w:val="21"/>
                <w:highlight w:val="none"/>
              </w:rPr>
              <w:t>产品的主要尺寸和功能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单手一键躺下、推背归位等</w:t>
            </w:r>
            <w:r>
              <w:rPr>
                <w:rFonts w:hint="eastAsia" w:ascii="宋体" w:hAnsi="宋体" w:cs="宋体"/>
                <w:color w:val="auto"/>
                <w:szCs w:val="21"/>
                <w:highlight w:val="none"/>
                <w:lang w:eastAsia="zh-CN"/>
              </w:rPr>
              <w:t>）</w:t>
            </w:r>
            <w:r>
              <w:rPr>
                <w:rFonts w:hint="eastAsia" w:ascii="宋体" w:hAnsi="宋体" w:cs="宋体"/>
                <w:color w:val="auto"/>
                <w:szCs w:val="21"/>
                <w:highlight w:val="none"/>
              </w:rPr>
              <w:t>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cs="宋体"/>
                <w:color w:val="auto"/>
                <w:szCs w:val="21"/>
                <w:highlight w:val="none"/>
              </w:rPr>
            </w:pPr>
            <w:r>
              <w:rPr>
                <w:rFonts w:hint="eastAsia" w:ascii="宋体" w:hAnsi="宋体" w:cs="宋体"/>
                <w:color w:val="auto"/>
                <w:szCs w:val="21"/>
                <w:highlight w:val="none"/>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cs="宋体"/>
                <w:color w:val="auto"/>
                <w:szCs w:val="21"/>
                <w:highlight w:val="none"/>
              </w:rPr>
            </w:pPr>
            <w:r>
              <w:rPr>
                <w:rFonts w:hint="eastAsia" w:ascii="宋体" w:hAnsi="宋体" w:cs="宋体"/>
                <w:color w:val="auto"/>
                <w:szCs w:val="21"/>
                <w:highlight w:val="none"/>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rPr>
                <w:rFonts w:hint="eastAsia" w:ascii="Calibri" w:hAnsi="Calibri" w:eastAsia="宋体" w:cs="Times New Roman"/>
                <w:b w:val="0"/>
                <w:bCs w:val="0"/>
                <w:color w:val="auto"/>
                <w:kern w:val="2"/>
                <w:sz w:val="21"/>
                <w:szCs w:val="22"/>
                <w:highlight w:val="none"/>
                <w:lang w:val="en-US" w:eastAsia="zh-CN" w:bidi="ar-SA"/>
              </w:rPr>
            </w:pPr>
            <w:r>
              <w:rPr>
                <w:rFonts w:hint="eastAsia" w:ascii="宋体" w:hAnsi="宋体" w:cs="宋体"/>
                <w:color w:val="auto"/>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Calibri" w:hAnsi="Calibri" w:eastAsia="宋体" w:cs="Times New Roman"/>
                <w:b w:val="0"/>
                <w:bCs w:val="0"/>
                <w:color w:val="auto"/>
                <w:kern w:val="2"/>
                <w:sz w:val="21"/>
                <w:szCs w:val="22"/>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Cs w:val="21"/>
                <w:highlight w:val="none"/>
                <w:lang w:eastAsia="zh-CN"/>
              </w:rPr>
            </w:pPr>
            <w:r>
              <w:rPr>
                <w:rFonts w:hint="eastAsia" w:ascii="宋体" w:hAnsi="宋体" w:cs="宋体"/>
                <w:color w:val="auto"/>
                <w:highlight w:val="none"/>
              </w:rPr>
              <w:t>提供</w:t>
            </w:r>
            <w:r>
              <w:rPr>
                <w:rFonts w:hint="eastAsia" w:ascii="宋体" w:hAnsi="宋体" w:cs="宋体"/>
                <w:color w:val="auto"/>
                <w:szCs w:val="21"/>
                <w:highlight w:val="none"/>
              </w:rPr>
              <w:t>午休课椅L款（采购清单序号4）一张</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rPr>
              <w:t>根据各供应商提供的样品结合技术指标进行评审：</w:t>
            </w:r>
          </w:p>
          <w:p>
            <w:pPr>
              <w:rPr>
                <w:rFonts w:hint="eastAsia" w:ascii="宋体" w:hAnsi="宋体" w:cs="宋体"/>
                <w:color w:val="auto"/>
                <w:szCs w:val="21"/>
                <w:highlight w:val="none"/>
              </w:rPr>
            </w:pPr>
            <w:r>
              <w:rPr>
                <w:rFonts w:hint="eastAsia" w:ascii="宋体" w:hAnsi="宋体" w:cs="宋体"/>
                <w:color w:val="auto"/>
                <w:szCs w:val="21"/>
                <w:highlight w:val="none"/>
              </w:rPr>
              <w:t>产品的主要尺寸和功能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单手一键躺下、推背归位等</w:t>
            </w:r>
            <w:r>
              <w:rPr>
                <w:rFonts w:hint="eastAsia" w:ascii="宋体" w:hAnsi="宋体" w:cs="宋体"/>
                <w:color w:val="auto"/>
                <w:szCs w:val="21"/>
                <w:highlight w:val="none"/>
                <w:lang w:eastAsia="zh-CN"/>
              </w:rPr>
              <w:t>）</w:t>
            </w:r>
            <w:r>
              <w:rPr>
                <w:rFonts w:hint="eastAsia" w:ascii="宋体" w:hAnsi="宋体" w:cs="宋体"/>
                <w:color w:val="auto"/>
                <w:szCs w:val="21"/>
                <w:highlight w:val="none"/>
              </w:rPr>
              <w:t>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cs="宋体"/>
                <w:color w:val="auto"/>
                <w:szCs w:val="21"/>
                <w:highlight w:val="none"/>
              </w:rPr>
            </w:pPr>
            <w:r>
              <w:rPr>
                <w:rFonts w:hint="eastAsia" w:ascii="宋体" w:hAnsi="宋体" w:cs="宋体"/>
                <w:color w:val="auto"/>
                <w:szCs w:val="21"/>
                <w:highlight w:val="none"/>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cs="宋体"/>
                <w:color w:val="auto"/>
                <w:szCs w:val="21"/>
                <w:highlight w:val="none"/>
              </w:rPr>
            </w:pPr>
            <w:r>
              <w:rPr>
                <w:rFonts w:hint="eastAsia" w:ascii="宋体" w:hAnsi="宋体" w:cs="宋体"/>
                <w:color w:val="auto"/>
                <w:szCs w:val="21"/>
                <w:highlight w:val="none"/>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rPr>
                <w:rFonts w:hint="eastAsia" w:ascii="Calibri" w:hAnsi="Calibri" w:eastAsia="宋体" w:cs="Times New Roman"/>
                <w:b w:val="0"/>
                <w:bCs w:val="0"/>
                <w:color w:val="auto"/>
                <w:kern w:val="2"/>
                <w:sz w:val="21"/>
                <w:szCs w:val="22"/>
                <w:highlight w:val="none"/>
                <w:lang w:val="en-US" w:eastAsia="zh-CN" w:bidi="ar-SA"/>
              </w:rPr>
            </w:pPr>
            <w:r>
              <w:rPr>
                <w:rFonts w:hint="eastAsia" w:ascii="宋体" w:hAnsi="宋体" w:cs="宋体"/>
                <w:color w:val="auto"/>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Calibri" w:hAnsi="Calibri" w:eastAsia="宋体" w:cs="Times New Roman"/>
                <w:b w:val="0"/>
                <w:bCs w:val="0"/>
                <w:color w:val="auto"/>
                <w:kern w:val="2"/>
                <w:sz w:val="21"/>
                <w:szCs w:val="22"/>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1.根据供应商提供的供货方案（包括供货期限、交货方式、供货保障流程、供货流程要点、供货实施步骤等）进行评审。</w:t>
            </w:r>
          </w:p>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供货期完全满足招标文件要求，交货方式切合实际，供货保障流程合理且供货流程要点明确，供货实施步骤清晰，能提供有针对性的服务措施的得5分；</w:t>
            </w:r>
          </w:p>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方案内容符合本项目的供货要求，实行上基本合理可行的得3分；</w:t>
            </w:r>
          </w:p>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方案内容不完整，内容不充分，与本项目货物供应要求有差距的得1分；</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vMerge w:val="continue"/>
            <w:tcBorders>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zh-CN"/>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2.根据供应商提供的实施人员方案（包括人员的组织架构、人员岗位设置、人员分工、人员数量、人员经验技能等）进行评审。</w:t>
            </w:r>
          </w:p>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人员组织架构科学、岗位设置合理、分工细致，人员配备齐全、人员经验丰富、整体素质及技术能力水平较高，能顺利完成项目安装调试的得5分；</w:t>
            </w:r>
          </w:p>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人员组织架构较科学、岗位设置较合理、分工较明确，人员配置较合理、人员经验及人员整体素质良好，能较好地完成项目安装调试的得3分；</w:t>
            </w:r>
          </w:p>
          <w:p>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人员配置存在缺陷，方案内容不完整，不充分，与本项目人员实施要求有差距的得1分；</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、售后服务方案、服务响应、故障处理、</w:t>
            </w:r>
            <w:r>
              <w:rPr>
                <w:rFonts w:hint="eastAsia" w:ascii="宋体" w:hAnsi="宋体" w:eastAsia="宋体" w:cs="宋体"/>
                <w:color w:val="auto"/>
                <w:kern w:val="0"/>
                <w:szCs w:val="21"/>
                <w:highlight w:val="none"/>
              </w:rPr>
              <w:t>售后服务机构设置</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方案能较好的满足采购需求，服务措施及承诺中存在细小不足的，得4分；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质保期在满足招标文件要求的基础上，每增加一年得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最多得</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客</w:t>
            </w:r>
            <w:r>
              <w:rPr>
                <w:rFonts w:hint="eastAsia" w:ascii="宋体" w:hAnsi="宋体" w:eastAsia="宋体" w:cs="宋体"/>
                <w:b w:val="0"/>
                <w:bCs w:val="0"/>
                <w:color w:val="auto"/>
                <w:sz w:val="21"/>
                <w:szCs w:val="21"/>
                <w:highlight w:val="none"/>
                <w:lang w:val="en-US" w:eastAsia="zh-CN"/>
              </w:rPr>
              <w:t>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核心产品的生产厂家具有有效质量管理体系认证证书的，得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核心产品的生产厂家具有有效环境管理体系认证证书的，得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核心产品的生产厂家具有有效职业健康安全管理体系认证证书的，得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在投标文件中提供证书的原件彩色扫描件，否则不得分。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28"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基准价得分：30分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报价得分＝（评标基准价/参与评审的价格）×30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sectPr>
      <w:type w:val="continuous"/>
      <w:pgSz w:w="11906" w:h="16838"/>
      <w:pgMar w:top="1474" w:right="1474" w:bottom="1417" w:left="158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小学课桌椅“趴改躺”（三期）</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BB930"/>
    <w:multiLevelType w:val="singleLevel"/>
    <w:tmpl w:val="C53BB930"/>
    <w:lvl w:ilvl="0" w:tentative="0">
      <w:start w:val="1"/>
      <w:numFmt w:val="decimal"/>
      <w:suff w:val="nothing"/>
      <w:lvlText w:val="%1、"/>
      <w:lvlJc w:val="left"/>
    </w:lvl>
  </w:abstractNum>
  <w:abstractNum w:abstractNumId="1">
    <w:nsid w:val="1F97F1CC"/>
    <w:multiLevelType w:val="singleLevel"/>
    <w:tmpl w:val="1F97F1C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91516"/>
    <w:rsid w:val="003A4272"/>
    <w:rsid w:val="00461B2C"/>
    <w:rsid w:val="00497742"/>
    <w:rsid w:val="004C193B"/>
    <w:rsid w:val="005700E9"/>
    <w:rsid w:val="006A2BBF"/>
    <w:rsid w:val="006F4EA6"/>
    <w:rsid w:val="0070020E"/>
    <w:rsid w:val="00705EB9"/>
    <w:rsid w:val="00723F96"/>
    <w:rsid w:val="00871EA8"/>
    <w:rsid w:val="00895663"/>
    <w:rsid w:val="00961685"/>
    <w:rsid w:val="00970FAA"/>
    <w:rsid w:val="00A30CB3"/>
    <w:rsid w:val="00A4772F"/>
    <w:rsid w:val="00AA573D"/>
    <w:rsid w:val="00AE6B0D"/>
    <w:rsid w:val="00B728A5"/>
    <w:rsid w:val="00BB26DA"/>
    <w:rsid w:val="00BF693D"/>
    <w:rsid w:val="00CC07EC"/>
    <w:rsid w:val="00CC1E09"/>
    <w:rsid w:val="00CE7AF8"/>
    <w:rsid w:val="00D15AA5"/>
    <w:rsid w:val="00E46C55"/>
    <w:rsid w:val="00E60A37"/>
    <w:rsid w:val="00F21B99"/>
    <w:rsid w:val="00F400A7"/>
    <w:rsid w:val="00F4016E"/>
    <w:rsid w:val="01161F4F"/>
    <w:rsid w:val="013A4489"/>
    <w:rsid w:val="01425064"/>
    <w:rsid w:val="01664C41"/>
    <w:rsid w:val="017D298C"/>
    <w:rsid w:val="018E3217"/>
    <w:rsid w:val="019A23F4"/>
    <w:rsid w:val="019C6C58"/>
    <w:rsid w:val="01A53386"/>
    <w:rsid w:val="01AE7459"/>
    <w:rsid w:val="01B83507"/>
    <w:rsid w:val="01B933AA"/>
    <w:rsid w:val="01C76819"/>
    <w:rsid w:val="01F40356"/>
    <w:rsid w:val="020A0BA6"/>
    <w:rsid w:val="021A2B78"/>
    <w:rsid w:val="02821B99"/>
    <w:rsid w:val="029047B6"/>
    <w:rsid w:val="029109B7"/>
    <w:rsid w:val="02955C9B"/>
    <w:rsid w:val="02B20F0A"/>
    <w:rsid w:val="02C63933"/>
    <w:rsid w:val="02D6293B"/>
    <w:rsid w:val="02FA24BF"/>
    <w:rsid w:val="03016BFF"/>
    <w:rsid w:val="030755DA"/>
    <w:rsid w:val="03163D9C"/>
    <w:rsid w:val="032F3AE3"/>
    <w:rsid w:val="037921F7"/>
    <w:rsid w:val="037B577A"/>
    <w:rsid w:val="039C5690"/>
    <w:rsid w:val="03A357FE"/>
    <w:rsid w:val="03BF6158"/>
    <w:rsid w:val="03D25340"/>
    <w:rsid w:val="03E80B47"/>
    <w:rsid w:val="03EB55EB"/>
    <w:rsid w:val="03FA3367"/>
    <w:rsid w:val="03FE27DD"/>
    <w:rsid w:val="041A583C"/>
    <w:rsid w:val="043F5274"/>
    <w:rsid w:val="04484C31"/>
    <w:rsid w:val="04756809"/>
    <w:rsid w:val="047B0A3C"/>
    <w:rsid w:val="04893842"/>
    <w:rsid w:val="04B20E2A"/>
    <w:rsid w:val="04C07991"/>
    <w:rsid w:val="04C6192C"/>
    <w:rsid w:val="04D17CC9"/>
    <w:rsid w:val="04D7530F"/>
    <w:rsid w:val="04DA7C3B"/>
    <w:rsid w:val="04DE679D"/>
    <w:rsid w:val="04EB5C24"/>
    <w:rsid w:val="04F53DDC"/>
    <w:rsid w:val="0509588F"/>
    <w:rsid w:val="05102512"/>
    <w:rsid w:val="05285869"/>
    <w:rsid w:val="052F28DF"/>
    <w:rsid w:val="053B4994"/>
    <w:rsid w:val="05544863"/>
    <w:rsid w:val="05563C46"/>
    <w:rsid w:val="055F5B35"/>
    <w:rsid w:val="05607711"/>
    <w:rsid w:val="05650F6C"/>
    <w:rsid w:val="056E6B3B"/>
    <w:rsid w:val="05957C4B"/>
    <w:rsid w:val="05B03ACD"/>
    <w:rsid w:val="05CD7AD2"/>
    <w:rsid w:val="05D3507C"/>
    <w:rsid w:val="05E64108"/>
    <w:rsid w:val="060C1C39"/>
    <w:rsid w:val="060E3E53"/>
    <w:rsid w:val="061B1669"/>
    <w:rsid w:val="06253790"/>
    <w:rsid w:val="063A520D"/>
    <w:rsid w:val="063E391A"/>
    <w:rsid w:val="065756D3"/>
    <w:rsid w:val="066A0AA1"/>
    <w:rsid w:val="066D1330"/>
    <w:rsid w:val="06833C80"/>
    <w:rsid w:val="06941A0B"/>
    <w:rsid w:val="06A31DD3"/>
    <w:rsid w:val="06B70E9A"/>
    <w:rsid w:val="06BF37EF"/>
    <w:rsid w:val="06D32A2E"/>
    <w:rsid w:val="06D57221"/>
    <w:rsid w:val="06E96117"/>
    <w:rsid w:val="06E96B6D"/>
    <w:rsid w:val="06EA36AB"/>
    <w:rsid w:val="06FC0243"/>
    <w:rsid w:val="071C5C13"/>
    <w:rsid w:val="071F35FD"/>
    <w:rsid w:val="0740342C"/>
    <w:rsid w:val="07527784"/>
    <w:rsid w:val="077D4558"/>
    <w:rsid w:val="078534F4"/>
    <w:rsid w:val="07915B3B"/>
    <w:rsid w:val="07A546C1"/>
    <w:rsid w:val="07AC5381"/>
    <w:rsid w:val="07B656A7"/>
    <w:rsid w:val="07CA5A63"/>
    <w:rsid w:val="07DE0BC0"/>
    <w:rsid w:val="07DF5AEC"/>
    <w:rsid w:val="07E454F7"/>
    <w:rsid w:val="080B775A"/>
    <w:rsid w:val="0815374C"/>
    <w:rsid w:val="081F3E10"/>
    <w:rsid w:val="08734EB1"/>
    <w:rsid w:val="087C4A88"/>
    <w:rsid w:val="089519B3"/>
    <w:rsid w:val="08AB620D"/>
    <w:rsid w:val="08D957B4"/>
    <w:rsid w:val="08DE1650"/>
    <w:rsid w:val="08DF47BB"/>
    <w:rsid w:val="08F3614A"/>
    <w:rsid w:val="090B26F7"/>
    <w:rsid w:val="090D0587"/>
    <w:rsid w:val="092B5815"/>
    <w:rsid w:val="093F5D0F"/>
    <w:rsid w:val="0953691B"/>
    <w:rsid w:val="095B5504"/>
    <w:rsid w:val="09630758"/>
    <w:rsid w:val="0969543E"/>
    <w:rsid w:val="099013AC"/>
    <w:rsid w:val="099110C8"/>
    <w:rsid w:val="0992460A"/>
    <w:rsid w:val="0995545B"/>
    <w:rsid w:val="09976256"/>
    <w:rsid w:val="09A2678E"/>
    <w:rsid w:val="09BE54EE"/>
    <w:rsid w:val="09D71826"/>
    <w:rsid w:val="0A326443"/>
    <w:rsid w:val="0A347FCD"/>
    <w:rsid w:val="0A70511D"/>
    <w:rsid w:val="0A8E0967"/>
    <w:rsid w:val="0A9342E4"/>
    <w:rsid w:val="0A9C5906"/>
    <w:rsid w:val="0AA17EF5"/>
    <w:rsid w:val="0AA32829"/>
    <w:rsid w:val="0AAE392C"/>
    <w:rsid w:val="0AC8769D"/>
    <w:rsid w:val="0ACA711F"/>
    <w:rsid w:val="0ADD1CA5"/>
    <w:rsid w:val="0AF514F3"/>
    <w:rsid w:val="0AFF3E15"/>
    <w:rsid w:val="0B052DE6"/>
    <w:rsid w:val="0B0C319B"/>
    <w:rsid w:val="0B1F69A9"/>
    <w:rsid w:val="0B28171D"/>
    <w:rsid w:val="0B4534CD"/>
    <w:rsid w:val="0B671A34"/>
    <w:rsid w:val="0B672468"/>
    <w:rsid w:val="0B833327"/>
    <w:rsid w:val="0B8847DD"/>
    <w:rsid w:val="0B9030F4"/>
    <w:rsid w:val="0BA60420"/>
    <w:rsid w:val="0BAC4891"/>
    <w:rsid w:val="0BBB1546"/>
    <w:rsid w:val="0BBF0E37"/>
    <w:rsid w:val="0BC626FB"/>
    <w:rsid w:val="0BC762D4"/>
    <w:rsid w:val="0BE8747A"/>
    <w:rsid w:val="0BE915EF"/>
    <w:rsid w:val="0BEF6E22"/>
    <w:rsid w:val="0BF36E8C"/>
    <w:rsid w:val="0BF846D0"/>
    <w:rsid w:val="0BFD0E60"/>
    <w:rsid w:val="0C01510C"/>
    <w:rsid w:val="0C0A4350"/>
    <w:rsid w:val="0C120C55"/>
    <w:rsid w:val="0C72360F"/>
    <w:rsid w:val="0CA12188"/>
    <w:rsid w:val="0CA72B71"/>
    <w:rsid w:val="0CAD3E44"/>
    <w:rsid w:val="0CDE5093"/>
    <w:rsid w:val="0CE02634"/>
    <w:rsid w:val="0D01205A"/>
    <w:rsid w:val="0D037AC7"/>
    <w:rsid w:val="0D141DB2"/>
    <w:rsid w:val="0D2E340C"/>
    <w:rsid w:val="0D300437"/>
    <w:rsid w:val="0D4732B1"/>
    <w:rsid w:val="0D7738B2"/>
    <w:rsid w:val="0DA226FB"/>
    <w:rsid w:val="0DB41252"/>
    <w:rsid w:val="0DBE46F7"/>
    <w:rsid w:val="0DC76F79"/>
    <w:rsid w:val="0DCD2DEF"/>
    <w:rsid w:val="0DD35A03"/>
    <w:rsid w:val="0DE076A7"/>
    <w:rsid w:val="0DEC5005"/>
    <w:rsid w:val="0DF2012F"/>
    <w:rsid w:val="0E6114CA"/>
    <w:rsid w:val="0E7F5C61"/>
    <w:rsid w:val="0E8F2B42"/>
    <w:rsid w:val="0E93723B"/>
    <w:rsid w:val="0E9537EC"/>
    <w:rsid w:val="0E980D8D"/>
    <w:rsid w:val="0ED3103C"/>
    <w:rsid w:val="0ED72C20"/>
    <w:rsid w:val="0EF549DF"/>
    <w:rsid w:val="0EF62068"/>
    <w:rsid w:val="0F0A6671"/>
    <w:rsid w:val="0F1215F7"/>
    <w:rsid w:val="0F1F433C"/>
    <w:rsid w:val="0F302F5C"/>
    <w:rsid w:val="0F3908B1"/>
    <w:rsid w:val="0F6350DD"/>
    <w:rsid w:val="0F77194A"/>
    <w:rsid w:val="0F780FB2"/>
    <w:rsid w:val="0F8260A1"/>
    <w:rsid w:val="0F87456B"/>
    <w:rsid w:val="0F9B764A"/>
    <w:rsid w:val="0FB33D7D"/>
    <w:rsid w:val="0FD74111"/>
    <w:rsid w:val="0FDA3451"/>
    <w:rsid w:val="0FDF2A3C"/>
    <w:rsid w:val="0FDF761B"/>
    <w:rsid w:val="0FE47DAC"/>
    <w:rsid w:val="0FF70A10"/>
    <w:rsid w:val="100754B8"/>
    <w:rsid w:val="101C7237"/>
    <w:rsid w:val="102D2BA5"/>
    <w:rsid w:val="103E2E4D"/>
    <w:rsid w:val="10495B60"/>
    <w:rsid w:val="105813F5"/>
    <w:rsid w:val="106E7E34"/>
    <w:rsid w:val="10954028"/>
    <w:rsid w:val="10B27530"/>
    <w:rsid w:val="10B63D07"/>
    <w:rsid w:val="10CB4329"/>
    <w:rsid w:val="10D00070"/>
    <w:rsid w:val="10D11BFE"/>
    <w:rsid w:val="10ED4CBA"/>
    <w:rsid w:val="1105265F"/>
    <w:rsid w:val="11155938"/>
    <w:rsid w:val="11214408"/>
    <w:rsid w:val="11277051"/>
    <w:rsid w:val="112F056E"/>
    <w:rsid w:val="11314455"/>
    <w:rsid w:val="1139291F"/>
    <w:rsid w:val="1141656C"/>
    <w:rsid w:val="11557AE3"/>
    <w:rsid w:val="11630C64"/>
    <w:rsid w:val="1171136D"/>
    <w:rsid w:val="118A66B3"/>
    <w:rsid w:val="11944960"/>
    <w:rsid w:val="11A404CE"/>
    <w:rsid w:val="11B40C2C"/>
    <w:rsid w:val="11B40C40"/>
    <w:rsid w:val="11D01ADC"/>
    <w:rsid w:val="11F33485"/>
    <w:rsid w:val="12141B61"/>
    <w:rsid w:val="12154B80"/>
    <w:rsid w:val="121A74BF"/>
    <w:rsid w:val="123D1F2D"/>
    <w:rsid w:val="12440EC6"/>
    <w:rsid w:val="1245068D"/>
    <w:rsid w:val="124977D5"/>
    <w:rsid w:val="126A6C08"/>
    <w:rsid w:val="127630AE"/>
    <w:rsid w:val="12A53392"/>
    <w:rsid w:val="12F444D4"/>
    <w:rsid w:val="130C4D96"/>
    <w:rsid w:val="13145E0C"/>
    <w:rsid w:val="13376695"/>
    <w:rsid w:val="134165F5"/>
    <w:rsid w:val="134469D4"/>
    <w:rsid w:val="134F3F73"/>
    <w:rsid w:val="135C1BE0"/>
    <w:rsid w:val="13673605"/>
    <w:rsid w:val="137E5009"/>
    <w:rsid w:val="137F0401"/>
    <w:rsid w:val="138648CB"/>
    <w:rsid w:val="138E44E3"/>
    <w:rsid w:val="1396463B"/>
    <w:rsid w:val="13B45A02"/>
    <w:rsid w:val="13B50381"/>
    <w:rsid w:val="13CB5BBA"/>
    <w:rsid w:val="13D77D59"/>
    <w:rsid w:val="140F0496"/>
    <w:rsid w:val="1410624E"/>
    <w:rsid w:val="1418079E"/>
    <w:rsid w:val="141E4EB5"/>
    <w:rsid w:val="14250E9B"/>
    <w:rsid w:val="142B633C"/>
    <w:rsid w:val="14316B21"/>
    <w:rsid w:val="14495F5E"/>
    <w:rsid w:val="14577520"/>
    <w:rsid w:val="14796F4E"/>
    <w:rsid w:val="14896B78"/>
    <w:rsid w:val="148F1346"/>
    <w:rsid w:val="14BC1AC1"/>
    <w:rsid w:val="14CE233F"/>
    <w:rsid w:val="14DF54C8"/>
    <w:rsid w:val="14E74192"/>
    <w:rsid w:val="15086C88"/>
    <w:rsid w:val="15101F55"/>
    <w:rsid w:val="151843DF"/>
    <w:rsid w:val="15223EB1"/>
    <w:rsid w:val="15387F4B"/>
    <w:rsid w:val="15494556"/>
    <w:rsid w:val="15521EA2"/>
    <w:rsid w:val="155E3876"/>
    <w:rsid w:val="15847557"/>
    <w:rsid w:val="15886390"/>
    <w:rsid w:val="15B33315"/>
    <w:rsid w:val="15BB2629"/>
    <w:rsid w:val="15C162D5"/>
    <w:rsid w:val="15C35743"/>
    <w:rsid w:val="15DD560C"/>
    <w:rsid w:val="15F31AC3"/>
    <w:rsid w:val="16240C6E"/>
    <w:rsid w:val="16407AD6"/>
    <w:rsid w:val="16527EBB"/>
    <w:rsid w:val="165C730A"/>
    <w:rsid w:val="1668358F"/>
    <w:rsid w:val="16767EC7"/>
    <w:rsid w:val="1698574F"/>
    <w:rsid w:val="16B31F25"/>
    <w:rsid w:val="16E3427B"/>
    <w:rsid w:val="16EA089D"/>
    <w:rsid w:val="16EC606C"/>
    <w:rsid w:val="17037A9A"/>
    <w:rsid w:val="175E4789"/>
    <w:rsid w:val="175F4AD7"/>
    <w:rsid w:val="176621E0"/>
    <w:rsid w:val="176E1C79"/>
    <w:rsid w:val="17743652"/>
    <w:rsid w:val="177634B6"/>
    <w:rsid w:val="17791496"/>
    <w:rsid w:val="17820498"/>
    <w:rsid w:val="17BE5AF5"/>
    <w:rsid w:val="17BF7345"/>
    <w:rsid w:val="17EC683A"/>
    <w:rsid w:val="17F17C59"/>
    <w:rsid w:val="181564CC"/>
    <w:rsid w:val="183D0A97"/>
    <w:rsid w:val="18401FE8"/>
    <w:rsid w:val="184D1FA1"/>
    <w:rsid w:val="18541C7D"/>
    <w:rsid w:val="18556E59"/>
    <w:rsid w:val="186E5AB7"/>
    <w:rsid w:val="1879674C"/>
    <w:rsid w:val="187E017C"/>
    <w:rsid w:val="18913B72"/>
    <w:rsid w:val="189649B3"/>
    <w:rsid w:val="18A1422E"/>
    <w:rsid w:val="18A433C6"/>
    <w:rsid w:val="18C56A58"/>
    <w:rsid w:val="18C776CD"/>
    <w:rsid w:val="18DC7596"/>
    <w:rsid w:val="18E72586"/>
    <w:rsid w:val="18F408DA"/>
    <w:rsid w:val="195F7BA3"/>
    <w:rsid w:val="19755143"/>
    <w:rsid w:val="198D4BBB"/>
    <w:rsid w:val="19945584"/>
    <w:rsid w:val="19A91F54"/>
    <w:rsid w:val="19B51AAA"/>
    <w:rsid w:val="19CF5549"/>
    <w:rsid w:val="19D157BB"/>
    <w:rsid w:val="19E8490B"/>
    <w:rsid w:val="19EE4126"/>
    <w:rsid w:val="19FC3484"/>
    <w:rsid w:val="1A005641"/>
    <w:rsid w:val="1A094893"/>
    <w:rsid w:val="1A1C7E8E"/>
    <w:rsid w:val="1A232E15"/>
    <w:rsid w:val="1A297FD2"/>
    <w:rsid w:val="1A31109A"/>
    <w:rsid w:val="1A340363"/>
    <w:rsid w:val="1A424041"/>
    <w:rsid w:val="1A475519"/>
    <w:rsid w:val="1A5933D2"/>
    <w:rsid w:val="1A620E51"/>
    <w:rsid w:val="1A8349DC"/>
    <w:rsid w:val="1A872DB1"/>
    <w:rsid w:val="1A8D3866"/>
    <w:rsid w:val="1A955AFD"/>
    <w:rsid w:val="1A983FD8"/>
    <w:rsid w:val="1A9D34F7"/>
    <w:rsid w:val="1AB5169E"/>
    <w:rsid w:val="1AB70653"/>
    <w:rsid w:val="1AC84749"/>
    <w:rsid w:val="1AC9201F"/>
    <w:rsid w:val="1AD460D2"/>
    <w:rsid w:val="1AD92F66"/>
    <w:rsid w:val="1AF052B1"/>
    <w:rsid w:val="1B052B57"/>
    <w:rsid w:val="1B0E0471"/>
    <w:rsid w:val="1B3618E7"/>
    <w:rsid w:val="1B3F2E65"/>
    <w:rsid w:val="1B4068BC"/>
    <w:rsid w:val="1B4A73B3"/>
    <w:rsid w:val="1B7F5A1F"/>
    <w:rsid w:val="1B861BDC"/>
    <w:rsid w:val="1B984897"/>
    <w:rsid w:val="1BA02E23"/>
    <w:rsid w:val="1BBC3641"/>
    <w:rsid w:val="1BC602AE"/>
    <w:rsid w:val="1BD65666"/>
    <w:rsid w:val="1BF540A1"/>
    <w:rsid w:val="1C3A7381"/>
    <w:rsid w:val="1C476FE6"/>
    <w:rsid w:val="1C4D4802"/>
    <w:rsid w:val="1C4E792B"/>
    <w:rsid w:val="1C617263"/>
    <w:rsid w:val="1C7007E8"/>
    <w:rsid w:val="1C8E5A9E"/>
    <w:rsid w:val="1CA3463F"/>
    <w:rsid w:val="1CC40005"/>
    <w:rsid w:val="1CCB2653"/>
    <w:rsid w:val="1CE01EEC"/>
    <w:rsid w:val="1CE96590"/>
    <w:rsid w:val="1D027ADC"/>
    <w:rsid w:val="1D207934"/>
    <w:rsid w:val="1D251ECC"/>
    <w:rsid w:val="1D26151C"/>
    <w:rsid w:val="1D403BD3"/>
    <w:rsid w:val="1D555136"/>
    <w:rsid w:val="1D6E0551"/>
    <w:rsid w:val="1D7A6120"/>
    <w:rsid w:val="1D7C62F9"/>
    <w:rsid w:val="1D7E5055"/>
    <w:rsid w:val="1D8164C2"/>
    <w:rsid w:val="1D9938A2"/>
    <w:rsid w:val="1DAC751A"/>
    <w:rsid w:val="1DCE1935"/>
    <w:rsid w:val="1DE41473"/>
    <w:rsid w:val="1DE550D9"/>
    <w:rsid w:val="1DF10D10"/>
    <w:rsid w:val="1E256726"/>
    <w:rsid w:val="1E334A61"/>
    <w:rsid w:val="1E3B2C33"/>
    <w:rsid w:val="1E5C6074"/>
    <w:rsid w:val="1E641053"/>
    <w:rsid w:val="1E8C37BD"/>
    <w:rsid w:val="1E912928"/>
    <w:rsid w:val="1EAC2554"/>
    <w:rsid w:val="1ED929D2"/>
    <w:rsid w:val="1EDA5857"/>
    <w:rsid w:val="1EEC49E3"/>
    <w:rsid w:val="1EFE27F0"/>
    <w:rsid w:val="1F076DED"/>
    <w:rsid w:val="1F103B84"/>
    <w:rsid w:val="1F186157"/>
    <w:rsid w:val="1F1919B5"/>
    <w:rsid w:val="1F3C64D2"/>
    <w:rsid w:val="1F7F77BA"/>
    <w:rsid w:val="1FAD50AE"/>
    <w:rsid w:val="1FAF2C93"/>
    <w:rsid w:val="1FB614BE"/>
    <w:rsid w:val="1FD32171"/>
    <w:rsid w:val="1FEA6D47"/>
    <w:rsid w:val="20031954"/>
    <w:rsid w:val="20156BF0"/>
    <w:rsid w:val="202B63C4"/>
    <w:rsid w:val="2041191C"/>
    <w:rsid w:val="20626BEF"/>
    <w:rsid w:val="2067163B"/>
    <w:rsid w:val="20797C12"/>
    <w:rsid w:val="2087037A"/>
    <w:rsid w:val="20966664"/>
    <w:rsid w:val="20C16DEA"/>
    <w:rsid w:val="20D863E9"/>
    <w:rsid w:val="20DC45BC"/>
    <w:rsid w:val="20F45454"/>
    <w:rsid w:val="21190F27"/>
    <w:rsid w:val="213B3AB2"/>
    <w:rsid w:val="21761DCE"/>
    <w:rsid w:val="21C40F15"/>
    <w:rsid w:val="21DD7F7D"/>
    <w:rsid w:val="21E02CC5"/>
    <w:rsid w:val="21E749B5"/>
    <w:rsid w:val="21E85BEA"/>
    <w:rsid w:val="21F71137"/>
    <w:rsid w:val="21FB2EE0"/>
    <w:rsid w:val="21FF556D"/>
    <w:rsid w:val="22020E19"/>
    <w:rsid w:val="220F11B2"/>
    <w:rsid w:val="223B1D3D"/>
    <w:rsid w:val="225077F9"/>
    <w:rsid w:val="2252374B"/>
    <w:rsid w:val="22543F28"/>
    <w:rsid w:val="22601DA4"/>
    <w:rsid w:val="22713919"/>
    <w:rsid w:val="2279379F"/>
    <w:rsid w:val="22960938"/>
    <w:rsid w:val="229C37A3"/>
    <w:rsid w:val="22C31AB2"/>
    <w:rsid w:val="22D4503A"/>
    <w:rsid w:val="22E43F69"/>
    <w:rsid w:val="22F50E74"/>
    <w:rsid w:val="22FD0971"/>
    <w:rsid w:val="231F7176"/>
    <w:rsid w:val="232E1888"/>
    <w:rsid w:val="23461269"/>
    <w:rsid w:val="23554516"/>
    <w:rsid w:val="23586838"/>
    <w:rsid w:val="23780867"/>
    <w:rsid w:val="239148FA"/>
    <w:rsid w:val="23A73990"/>
    <w:rsid w:val="23B20C63"/>
    <w:rsid w:val="23BD0220"/>
    <w:rsid w:val="23C33555"/>
    <w:rsid w:val="23C60EC6"/>
    <w:rsid w:val="23C76028"/>
    <w:rsid w:val="23E856B1"/>
    <w:rsid w:val="23EA223B"/>
    <w:rsid w:val="2405168C"/>
    <w:rsid w:val="24161FBD"/>
    <w:rsid w:val="2429472D"/>
    <w:rsid w:val="243C4DD2"/>
    <w:rsid w:val="244451DA"/>
    <w:rsid w:val="244535C3"/>
    <w:rsid w:val="24474959"/>
    <w:rsid w:val="2451787D"/>
    <w:rsid w:val="245C0BFD"/>
    <w:rsid w:val="24A06A38"/>
    <w:rsid w:val="24B9119A"/>
    <w:rsid w:val="24E0727C"/>
    <w:rsid w:val="24E112DB"/>
    <w:rsid w:val="24F839B5"/>
    <w:rsid w:val="251F541A"/>
    <w:rsid w:val="25236158"/>
    <w:rsid w:val="25387AA3"/>
    <w:rsid w:val="253C725A"/>
    <w:rsid w:val="254B2375"/>
    <w:rsid w:val="25542B8A"/>
    <w:rsid w:val="25635A40"/>
    <w:rsid w:val="256D597E"/>
    <w:rsid w:val="25707CCB"/>
    <w:rsid w:val="25906864"/>
    <w:rsid w:val="25924EBC"/>
    <w:rsid w:val="25D427ED"/>
    <w:rsid w:val="25DB7EA6"/>
    <w:rsid w:val="26077AAE"/>
    <w:rsid w:val="262D563A"/>
    <w:rsid w:val="263A356C"/>
    <w:rsid w:val="265748F8"/>
    <w:rsid w:val="26756C9A"/>
    <w:rsid w:val="26F31991"/>
    <w:rsid w:val="26F653E0"/>
    <w:rsid w:val="270C59AB"/>
    <w:rsid w:val="270D56A1"/>
    <w:rsid w:val="270D5B6F"/>
    <w:rsid w:val="27237C25"/>
    <w:rsid w:val="272A6A19"/>
    <w:rsid w:val="27312457"/>
    <w:rsid w:val="27354DE3"/>
    <w:rsid w:val="273A053A"/>
    <w:rsid w:val="27427C6E"/>
    <w:rsid w:val="27430F49"/>
    <w:rsid w:val="275F7F09"/>
    <w:rsid w:val="27760CFD"/>
    <w:rsid w:val="27885E75"/>
    <w:rsid w:val="27943A5C"/>
    <w:rsid w:val="27B97E2D"/>
    <w:rsid w:val="27E43AED"/>
    <w:rsid w:val="27F27B46"/>
    <w:rsid w:val="280C00BC"/>
    <w:rsid w:val="280E1606"/>
    <w:rsid w:val="2816667B"/>
    <w:rsid w:val="281D789C"/>
    <w:rsid w:val="284625DC"/>
    <w:rsid w:val="28563BA1"/>
    <w:rsid w:val="28577774"/>
    <w:rsid w:val="28923B61"/>
    <w:rsid w:val="28A111DB"/>
    <w:rsid w:val="28A8662A"/>
    <w:rsid w:val="28AB7228"/>
    <w:rsid w:val="28B17186"/>
    <w:rsid w:val="28B66B26"/>
    <w:rsid w:val="28C834C4"/>
    <w:rsid w:val="28CA2EB3"/>
    <w:rsid w:val="28DB576B"/>
    <w:rsid w:val="28E32F1F"/>
    <w:rsid w:val="28E43A0D"/>
    <w:rsid w:val="28F73102"/>
    <w:rsid w:val="28F82CEE"/>
    <w:rsid w:val="29102F3A"/>
    <w:rsid w:val="291F0C7D"/>
    <w:rsid w:val="29730218"/>
    <w:rsid w:val="29873A6F"/>
    <w:rsid w:val="298F620E"/>
    <w:rsid w:val="2990186E"/>
    <w:rsid w:val="29943091"/>
    <w:rsid w:val="29A17581"/>
    <w:rsid w:val="29BA3BAB"/>
    <w:rsid w:val="29CB41EA"/>
    <w:rsid w:val="29D63E9E"/>
    <w:rsid w:val="29F82483"/>
    <w:rsid w:val="2A0C7037"/>
    <w:rsid w:val="2A64477C"/>
    <w:rsid w:val="2A6B2C43"/>
    <w:rsid w:val="2A7C3988"/>
    <w:rsid w:val="2A816F32"/>
    <w:rsid w:val="2A866E3E"/>
    <w:rsid w:val="2A8C309D"/>
    <w:rsid w:val="2A992F79"/>
    <w:rsid w:val="2AB45700"/>
    <w:rsid w:val="2AC37771"/>
    <w:rsid w:val="2AFF0AA7"/>
    <w:rsid w:val="2B0A765E"/>
    <w:rsid w:val="2B155AEC"/>
    <w:rsid w:val="2B2F6B8C"/>
    <w:rsid w:val="2B4A39AF"/>
    <w:rsid w:val="2B4F6ADA"/>
    <w:rsid w:val="2B54358A"/>
    <w:rsid w:val="2B8078C6"/>
    <w:rsid w:val="2B812A0F"/>
    <w:rsid w:val="2BB6178F"/>
    <w:rsid w:val="2BB62454"/>
    <w:rsid w:val="2BCD07B9"/>
    <w:rsid w:val="2BF524B4"/>
    <w:rsid w:val="2BF67A19"/>
    <w:rsid w:val="2C042DA5"/>
    <w:rsid w:val="2C2D7467"/>
    <w:rsid w:val="2C343419"/>
    <w:rsid w:val="2C38048A"/>
    <w:rsid w:val="2C4405C4"/>
    <w:rsid w:val="2C525CC8"/>
    <w:rsid w:val="2C6173F1"/>
    <w:rsid w:val="2C631DE2"/>
    <w:rsid w:val="2C8F150E"/>
    <w:rsid w:val="2CA25B60"/>
    <w:rsid w:val="2CB33FB1"/>
    <w:rsid w:val="2CBD15EB"/>
    <w:rsid w:val="2CC04336"/>
    <w:rsid w:val="2CD35016"/>
    <w:rsid w:val="2CEC076D"/>
    <w:rsid w:val="2CF67922"/>
    <w:rsid w:val="2CFB3DB7"/>
    <w:rsid w:val="2D037A4F"/>
    <w:rsid w:val="2D052932"/>
    <w:rsid w:val="2D0A6D94"/>
    <w:rsid w:val="2D0C694F"/>
    <w:rsid w:val="2D177B3B"/>
    <w:rsid w:val="2D2508F9"/>
    <w:rsid w:val="2D2739FE"/>
    <w:rsid w:val="2D577C1E"/>
    <w:rsid w:val="2D6265DD"/>
    <w:rsid w:val="2D627807"/>
    <w:rsid w:val="2D6E75AF"/>
    <w:rsid w:val="2D776D7C"/>
    <w:rsid w:val="2D8A799F"/>
    <w:rsid w:val="2DAD0B89"/>
    <w:rsid w:val="2DB46083"/>
    <w:rsid w:val="2DDE1861"/>
    <w:rsid w:val="2DEF69FE"/>
    <w:rsid w:val="2E0B598F"/>
    <w:rsid w:val="2E1E2349"/>
    <w:rsid w:val="2E372719"/>
    <w:rsid w:val="2E3D2E5C"/>
    <w:rsid w:val="2E7573F0"/>
    <w:rsid w:val="2E7A4A66"/>
    <w:rsid w:val="2E884A80"/>
    <w:rsid w:val="2E8F179C"/>
    <w:rsid w:val="2E987FC8"/>
    <w:rsid w:val="2EBD0DE5"/>
    <w:rsid w:val="2ECA3BCE"/>
    <w:rsid w:val="2ED524A2"/>
    <w:rsid w:val="2EEF15E5"/>
    <w:rsid w:val="2F0451D0"/>
    <w:rsid w:val="2F070D8E"/>
    <w:rsid w:val="2F49141D"/>
    <w:rsid w:val="2F4A1DE5"/>
    <w:rsid w:val="2F552C3E"/>
    <w:rsid w:val="2F7B79E3"/>
    <w:rsid w:val="2F7B7A98"/>
    <w:rsid w:val="2F7F78DA"/>
    <w:rsid w:val="2F8E2752"/>
    <w:rsid w:val="2FA22A8D"/>
    <w:rsid w:val="2FA51D09"/>
    <w:rsid w:val="2FA538E8"/>
    <w:rsid w:val="2FB26A72"/>
    <w:rsid w:val="2FC50151"/>
    <w:rsid w:val="2FDB7F84"/>
    <w:rsid w:val="2FFB3D4D"/>
    <w:rsid w:val="300577C9"/>
    <w:rsid w:val="30147E30"/>
    <w:rsid w:val="302C0148"/>
    <w:rsid w:val="305266BF"/>
    <w:rsid w:val="305E5707"/>
    <w:rsid w:val="30774CBB"/>
    <w:rsid w:val="308405BA"/>
    <w:rsid w:val="309767BD"/>
    <w:rsid w:val="30B63A56"/>
    <w:rsid w:val="30B77DF8"/>
    <w:rsid w:val="30BD4E97"/>
    <w:rsid w:val="30D05639"/>
    <w:rsid w:val="30F37CC9"/>
    <w:rsid w:val="30FC566E"/>
    <w:rsid w:val="311912AE"/>
    <w:rsid w:val="31245AB2"/>
    <w:rsid w:val="312D02F7"/>
    <w:rsid w:val="31514988"/>
    <w:rsid w:val="31676662"/>
    <w:rsid w:val="31860E50"/>
    <w:rsid w:val="31894F6F"/>
    <w:rsid w:val="31E444C9"/>
    <w:rsid w:val="31E74446"/>
    <w:rsid w:val="32125145"/>
    <w:rsid w:val="321F0722"/>
    <w:rsid w:val="322272C7"/>
    <w:rsid w:val="323F4806"/>
    <w:rsid w:val="32733A5C"/>
    <w:rsid w:val="3284349E"/>
    <w:rsid w:val="3297148B"/>
    <w:rsid w:val="32A365EC"/>
    <w:rsid w:val="32A40BA7"/>
    <w:rsid w:val="32F37D11"/>
    <w:rsid w:val="33005A44"/>
    <w:rsid w:val="33030C23"/>
    <w:rsid w:val="33054A89"/>
    <w:rsid w:val="33342A24"/>
    <w:rsid w:val="33376F17"/>
    <w:rsid w:val="334D239E"/>
    <w:rsid w:val="339E23A0"/>
    <w:rsid w:val="33C36A7B"/>
    <w:rsid w:val="33EA6DB0"/>
    <w:rsid w:val="33F62651"/>
    <w:rsid w:val="33FB45DE"/>
    <w:rsid w:val="342D62CF"/>
    <w:rsid w:val="343D12DB"/>
    <w:rsid w:val="346877B7"/>
    <w:rsid w:val="34823B76"/>
    <w:rsid w:val="349C7EAD"/>
    <w:rsid w:val="34BA5CF1"/>
    <w:rsid w:val="34BA7332"/>
    <w:rsid w:val="34CF65D8"/>
    <w:rsid w:val="351A4472"/>
    <w:rsid w:val="354B056A"/>
    <w:rsid w:val="35646C4F"/>
    <w:rsid w:val="357327B6"/>
    <w:rsid w:val="35834FA2"/>
    <w:rsid w:val="358A3573"/>
    <w:rsid w:val="358D17E7"/>
    <w:rsid w:val="35954265"/>
    <w:rsid w:val="359E5A15"/>
    <w:rsid w:val="35AA1BA9"/>
    <w:rsid w:val="35C718EF"/>
    <w:rsid w:val="35CE3CA0"/>
    <w:rsid w:val="35E14B97"/>
    <w:rsid w:val="35EA3E66"/>
    <w:rsid w:val="35EB0CCB"/>
    <w:rsid w:val="35F136E7"/>
    <w:rsid w:val="360139DC"/>
    <w:rsid w:val="360F32EC"/>
    <w:rsid w:val="3619796B"/>
    <w:rsid w:val="361A0F27"/>
    <w:rsid w:val="36433EB3"/>
    <w:rsid w:val="365C50E6"/>
    <w:rsid w:val="366E0621"/>
    <w:rsid w:val="36775853"/>
    <w:rsid w:val="3690369F"/>
    <w:rsid w:val="36A60150"/>
    <w:rsid w:val="36D21BB2"/>
    <w:rsid w:val="36D4562E"/>
    <w:rsid w:val="36E21D63"/>
    <w:rsid w:val="36E42D8D"/>
    <w:rsid w:val="36E4734E"/>
    <w:rsid w:val="36EE0537"/>
    <w:rsid w:val="36F870A6"/>
    <w:rsid w:val="36FF3892"/>
    <w:rsid w:val="37027F37"/>
    <w:rsid w:val="3707366D"/>
    <w:rsid w:val="37106AD8"/>
    <w:rsid w:val="37185172"/>
    <w:rsid w:val="37253A78"/>
    <w:rsid w:val="374925D7"/>
    <w:rsid w:val="374F6631"/>
    <w:rsid w:val="376C6BB9"/>
    <w:rsid w:val="37894D67"/>
    <w:rsid w:val="37914409"/>
    <w:rsid w:val="37A60FA7"/>
    <w:rsid w:val="37B71BED"/>
    <w:rsid w:val="37DC05CB"/>
    <w:rsid w:val="37E3743A"/>
    <w:rsid w:val="37EA30E5"/>
    <w:rsid w:val="380B3320"/>
    <w:rsid w:val="3817300A"/>
    <w:rsid w:val="382702D4"/>
    <w:rsid w:val="38351A7B"/>
    <w:rsid w:val="38420F9D"/>
    <w:rsid w:val="38485904"/>
    <w:rsid w:val="38490451"/>
    <w:rsid w:val="386D700D"/>
    <w:rsid w:val="387704E8"/>
    <w:rsid w:val="38904C3F"/>
    <w:rsid w:val="38940E8A"/>
    <w:rsid w:val="38A66799"/>
    <w:rsid w:val="38BF2A60"/>
    <w:rsid w:val="38E944FB"/>
    <w:rsid w:val="38ED3F5B"/>
    <w:rsid w:val="39046035"/>
    <w:rsid w:val="39161D88"/>
    <w:rsid w:val="392B088C"/>
    <w:rsid w:val="3949013B"/>
    <w:rsid w:val="395545D6"/>
    <w:rsid w:val="3959641A"/>
    <w:rsid w:val="396225A8"/>
    <w:rsid w:val="3965558C"/>
    <w:rsid w:val="397C5951"/>
    <w:rsid w:val="3983748D"/>
    <w:rsid w:val="399332B5"/>
    <w:rsid w:val="399961A1"/>
    <w:rsid w:val="39BB6B6A"/>
    <w:rsid w:val="39BF5515"/>
    <w:rsid w:val="39CC65F1"/>
    <w:rsid w:val="39D41C68"/>
    <w:rsid w:val="39D473B6"/>
    <w:rsid w:val="39E856FE"/>
    <w:rsid w:val="39F96117"/>
    <w:rsid w:val="3A0A7D55"/>
    <w:rsid w:val="3A1174CC"/>
    <w:rsid w:val="3A4B7449"/>
    <w:rsid w:val="3A521D71"/>
    <w:rsid w:val="3A6223B9"/>
    <w:rsid w:val="3A6B1F2C"/>
    <w:rsid w:val="3A75018A"/>
    <w:rsid w:val="3A7755AB"/>
    <w:rsid w:val="3A9679AC"/>
    <w:rsid w:val="3A9F36F4"/>
    <w:rsid w:val="3AAF76A0"/>
    <w:rsid w:val="3ABD7EDF"/>
    <w:rsid w:val="3AEB5A3F"/>
    <w:rsid w:val="3AED1F00"/>
    <w:rsid w:val="3AF71E6A"/>
    <w:rsid w:val="3AFF40C1"/>
    <w:rsid w:val="3B031276"/>
    <w:rsid w:val="3B817163"/>
    <w:rsid w:val="3BA142E5"/>
    <w:rsid w:val="3C1F6EE0"/>
    <w:rsid w:val="3C21007B"/>
    <w:rsid w:val="3C280836"/>
    <w:rsid w:val="3C4643CD"/>
    <w:rsid w:val="3C5714F5"/>
    <w:rsid w:val="3C595CF9"/>
    <w:rsid w:val="3C7D687B"/>
    <w:rsid w:val="3C9A5EF9"/>
    <w:rsid w:val="3C9D4842"/>
    <w:rsid w:val="3CA05414"/>
    <w:rsid w:val="3CC53CF8"/>
    <w:rsid w:val="3CDB7597"/>
    <w:rsid w:val="3CEF0816"/>
    <w:rsid w:val="3CF227E3"/>
    <w:rsid w:val="3CF628C8"/>
    <w:rsid w:val="3D1C46F6"/>
    <w:rsid w:val="3D51706F"/>
    <w:rsid w:val="3D6607DF"/>
    <w:rsid w:val="3D802ACE"/>
    <w:rsid w:val="3D9229AA"/>
    <w:rsid w:val="3DD16322"/>
    <w:rsid w:val="3DD5384D"/>
    <w:rsid w:val="3DE503F8"/>
    <w:rsid w:val="3DEE68C1"/>
    <w:rsid w:val="3DF06ACB"/>
    <w:rsid w:val="3E0F05D0"/>
    <w:rsid w:val="3E1C6886"/>
    <w:rsid w:val="3E333AEC"/>
    <w:rsid w:val="3E4F3EC1"/>
    <w:rsid w:val="3E5B2519"/>
    <w:rsid w:val="3E6238D1"/>
    <w:rsid w:val="3E79544F"/>
    <w:rsid w:val="3E942232"/>
    <w:rsid w:val="3E9614E4"/>
    <w:rsid w:val="3E9E3090"/>
    <w:rsid w:val="3EA9200D"/>
    <w:rsid w:val="3EAF56AE"/>
    <w:rsid w:val="3EB01D2E"/>
    <w:rsid w:val="3EB21CD2"/>
    <w:rsid w:val="3EB6036A"/>
    <w:rsid w:val="3EB71C7B"/>
    <w:rsid w:val="3EBF3FC7"/>
    <w:rsid w:val="3EC141CA"/>
    <w:rsid w:val="3ED44F48"/>
    <w:rsid w:val="3EEE62B1"/>
    <w:rsid w:val="3EF55C4B"/>
    <w:rsid w:val="3EF80599"/>
    <w:rsid w:val="3F2248A9"/>
    <w:rsid w:val="3F4A3258"/>
    <w:rsid w:val="3F595ABD"/>
    <w:rsid w:val="3FA46875"/>
    <w:rsid w:val="3FC24A26"/>
    <w:rsid w:val="3FCF3004"/>
    <w:rsid w:val="3FEF55CD"/>
    <w:rsid w:val="402E4649"/>
    <w:rsid w:val="40481853"/>
    <w:rsid w:val="40517DE4"/>
    <w:rsid w:val="4060590B"/>
    <w:rsid w:val="407C4081"/>
    <w:rsid w:val="408369B1"/>
    <w:rsid w:val="408B589A"/>
    <w:rsid w:val="40910FC0"/>
    <w:rsid w:val="40C63A90"/>
    <w:rsid w:val="40D92788"/>
    <w:rsid w:val="40DF216C"/>
    <w:rsid w:val="40E1222E"/>
    <w:rsid w:val="411A5968"/>
    <w:rsid w:val="411E27CA"/>
    <w:rsid w:val="411E4222"/>
    <w:rsid w:val="413565B8"/>
    <w:rsid w:val="413614F2"/>
    <w:rsid w:val="416305B6"/>
    <w:rsid w:val="419518FB"/>
    <w:rsid w:val="41AF5DD8"/>
    <w:rsid w:val="41C62BED"/>
    <w:rsid w:val="41E23B57"/>
    <w:rsid w:val="41F867A7"/>
    <w:rsid w:val="420341F8"/>
    <w:rsid w:val="42066524"/>
    <w:rsid w:val="422E19C7"/>
    <w:rsid w:val="422F4080"/>
    <w:rsid w:val="42466E75"/>
    <w:rsid w:val="424D372A"/>
    <w:rsid w:val="42642026"/>
    <w:rsid w:val="42656AAA"/>
    <w:rsid w:val="426E7F1A"/>
    <w:rsid w:val="42727C6F"/>
    <w:rsid w:val="42885795"/>
    <w:rsid w:val="42A02D8A"/>
    <w:rsid w:val="42BB3613"/>
    <w:rsid w:val="42C67A6B"/>
    <w:rsid w:val="42EF2825"/>
    <w:rsid w:val="42F60BE4"/>
    <w:rsid w:val="42F73D2F"/>
    <w:rsid w:val="43390B63"/>
    <w:rsid w:val="433B2095"/>
    <w:rsid w:val="43494B5D"/>
    <w:rsid w:val="435B7DF5"/>
    <w:rsid w:val="438011AD"/>
    <w:rsid w:val="438132DD"/>
    <w:rsid w:val="43A939C0"/>
    <w:rsid w:val="43AB6138"/>
    <w:rsid w:val="43B24252"/>
    <w:rsid w:val="43B248B5"/>
    <w:rsid w:val="43BF4955"/>
    <w:rsid w:val="43D622B0"/>
    <w:rsid w:val="43D823EE"/>
    <w:rsid w:val="43EC703C"/>
    <w:rsid w:val="43F11E8E"/>
    <w:rsid w:val="44122884"/>
    <w:rsid w:val="442633D0"/>
    <w:rsid w:val="44330FD2"/>
    <w:rsid w:val="443A6B2B"/>
    <w:rsid w:val="44487963"/>
    <w:rsid w:val="44705E45"/>
    <w:rsid w:val="447D08B4"/>
    <w:rsid w:val="447D6659"/>
    <w:rsid w:val="447F110D"/>
    <w:rsid w:val="44A63366"/>
    <w:rsid w:val="44C0323A"/>
    <w:rsid w:val="44C27A29"/>
    <w:rsid w:val="44C37C6B"/>
    <w:rsid w:val="44E613F4"/>
    <w:rsid w:val="44E827CB"/>
    <w:rsid w:val="44F47784"/>
    <w:rsid w:val="451F2592"/>
    <w:rsid w:val="45220FCA"/>
    <w:rsid w:val="45405909"/>
    <w:rsid w:val="454D3BB7"/>
    <w:rsid w:val="45594040"/>
    <w:rsid w:val="456104B9"/>
    <w:rsid w:val="456757D8"/>
    <w:rsid w:val="457728FD"/>
    <w:rsid w:val="45772DB4"/>
    <w:rsid w:val="45912226"/>
    <w:rsid w:val="45BB68DF"/>
    <w:rsid w:val="45CA2768"/>
    <w:rsid w:val="45CE66C2"/>
    <w:rsid w:val="45D259E5"/>
    <w:rsid w:val="45D4490F"/>
    <w:rsid w:val="45D66747"/>
    <w:rsid w:val="45F472DF"/>
    <w:rsid w:val="46156C09"/>
    <w:rsid w:val="46173A6C"/>
    <w:rsid w:val="462635FC"/>
    <w:rsid w:val="464051C6"/>
    <w:rsid w:val="467A4F9D"/>
    <w:rsid w:val="468A042F"/>
    <w:rsid w:val="46AF3A3E"/>
    <w:rsid w:val="46C4567C"/>
    <w:rsid w:val="46C52741"/>
    <w:rsid w:val="46CB223B"/>
    <w:rsid w:val="46CF68EE"/>
    <w:rsid w:val="46D45767"/>
    <w:rsid w:val="46E81F21"/>
    <w:rsid w:val="47071167"/>
    <w:rsid w:val="471F1B29"/>
    <w:rsid w:val="472C3C99"/>
    <w:rsid w:val="473A77FF"/>
    <w:rsid w:val="47472DF1"/>
    <w:rsid w:val="47613E85"/>
    <w:rsid w:val="476360FF"/>
    <w:rsid w:val="477B7EE4"/>
    <w:rsid w:val="47813821"/>
    <w:rsid w:val="47C507D3"/>
    <w:rsid w:val="47D65CAD"/>
    <w:rsid w:val="47D72D0E"/>
    <w:rsid w:val="47D83DBE"/>
    <w:rsid w:val="47DF45D4"/>
    <w:rsid w:val="48240225"/>
    <w:rsid w:val="48273267"/>
    <w:rsid w:val="484D7B05"/>
    <w:rsid w:val="485208BC"/>
    <w:rsid w:val="48560A64"/>
    <w:rsid w:val="48651F98"/>
    <w:rsid w:val="48790A15"/>
    <w:rsid w:val="487B125B"/>
    <w:rsid w:val="487B5097"/>
    <w:rsid w:val="48867F6B"/>
    <w:rsid w:val="488704BE"/>
    <w:rsid w:val="48A770DF"/>
    <w:rsid w:val="48B13100"/>
    <w:rsid w:val="48B20D65"/>
    <w:rsid w:val="48B73407"/>
    <w:rsid w:val="48E76D74"/>
    <w:rsid w:val="48F071E0"/>
    <w:rsid w:val="490005BF"/>
    <w:rsid w:val="490F3942"/>
    <w:rsid w:val="49190D43"/>
    <w:rsid w:val="491A0E67"/>
    <w:rsid w:val="496219E7"/>
    <w:rsid w:val="497F3F34"/>
    <w:rsid w:val="49892D5C"/>
    <w:rsid w:val="499C0401"/>
    <w:rsid w:val="49A71948"/>
    <w:rsid w:val="49BF3470"/>
    <w:rsid w:val="49CF2371"/>
    <w:rsid w:val="49DF3E55"/>
    <w:rsid w:val="49E05241"/>
    <w:rsid w:val="49E07309"/>
    <w:rsid w:val="49EC25EA"/>
    <w:rsid w:val="4A1C2238"/>
    <w:rsid w:val="4A5116F5"/>
    <w:rsid w:val="4A703F7A"/>
    <w:rsid w:val="4A8E6E4F"/>
    <w:rsid w:val="4A90490E"/>
    <w:rsid w:val="4AA364FF"/>
    <w:rsid w:val="4AB044CD"/>
    <w:rsid w:val="4AB3753C"/>
    <w:rsid w:val="4ABA1CAB"/>
    <w:rsid w:val="4AD33509"/>
    <w:rsid w:val="4AF81536"/>
    <w:rsid w:val="4B0E5CF0"/>
    <w:rsid w:val="4B156FF4"/>
    <w:rsid w:val="4B1F634E"/>
    <w:rsid w:val="4B2B675B"/>
    <w:rsid w:val="4B3927A2"/>
    <w:rsid w:val="4B4F1305"/>
    <w:rsid w:val="4B590B74"/>
    <w:rsid w:val="4B6211DC"/>
    <w:rsid w:val="4B622C82"/>
    <w:rsid w:val="4B885F1B"/>
    <w:rsid w:val="4B941F8D"/>
    <w:rsid w:val="4B9B3594"/>
    <w:rsid w:val="4BA42905"/>
    <w:rsid w:val="4BAC36C9"/>
    <w:rsid w:val="4BF219E8"/>
    <w:rsid w:val="4C0C32F3"/>
    <w:rsid w:val="4C3175E5"/>
    <w:rsid w:val="4C631EDA"/>
    <w:rsid w:val="4C76624D"/>
    <w:rsid w:val="4C7B2EAA"/>
    <w:rsid w:val="4C9A2E59"/>
    <w:rsid w:val="4CB04D2B"/>
    <w:rsid w:val="4CCB3D3B"/>
    <w:rsid w:val="4CF177CB"/>
    <w:rsid w:val="4CF678CA"/>
    <w:rsid w:val="4CF73566"/>
    <w:rsid w:val="4D0127A3"/>
    <w:rsid w:val="4D175216"/>
    <w:rsid w:val="4D191608"/>
    <w:rsid w:val="4D201B8C"/>
    <w:rsid w:val="4D700A94"/>
    <w:rsid w:val="4D9022F4"/>
    <w:rsid w:val="4D967BF5"/>
    <w:rsid w:val="4D974BCF"/>
    <w:rsid w:val="4D9C78F5"/>
    <w:rsid w:val="4DB9716F"/>
    <w:rsid w:val="4DD51956"/>
    <w:rsid w:val="4E0E5695"/>
    <w:rsid w:val="4E1A701F"/>
    <w:rsid w:val="4E4F0B37"/>
    <w:rsid w:val="4E561AB8"/>
    <w:rsid w:val="4E7B75DD"/>
    <w:rsid w:val="4EB4046C"/>
    <w:rsid w:val="4EB777B3"/>
    <w:rsid w:val="4EC04A15"/>
    <w:rsid w:val="4EDC6BC6"/>
    <w:rsid w:val="4EF55AAD"/>
    <w:rsid w:val="4F0300AC"/>
    <w:rsid w:val="4F0C13D7"/>
    <w:rsid w:val="4F2471BE"/>
    <w:rsid w:val="4F4C19E2"/>
    <w:rsid w:val="4F5C0123"/>
    <w:rsid w:val="4F5E3F6C"/>
    <w:rsid w:val="4F6F300B"/>
    <w:rsid w:val="4F7026DE"/>
    <w:rsid w:val="4F7821DB"/>
    <w:rsid w:val="4F85252D"/>
    <w:rsid w:val="4F911A9D"/>
    <w:rsid w:val="4FB156DB"/>
    <w:rsid w:val="4FC04D6D"/>
    <w:rsid w:val="4FC15B95"/>
    <w:rsid w:val="4FEC2B8D"/>
    <w:rsid w:val="4FF53A7A"/>
    <w:rsid w:val="4FFE3BFE"/>
    <w:rsid w:val="50263429"/>
    <w:rsid w:val="503E20A8"/>
    <w:rsid w:val="507E0FEA"/>
    <w:rsid w:val="50841485"/>
    <w:rsid w:val="5097037B"/>
    <w:rsid w:val="50B520E2"/>
    <w:rsid w:val="50E52A97"/>
    <w:rsid w:val="50EE381F"/>
    <w:rsid w:val="51005BB2"/>
    <w:rsid w:val="51197D54"/>
    <w:rsid w:val="511A208C"/>
    <w:rsid w:val="513423E9"/>
    <w:rsid w:val="514E3B10"/>
    <w:rsid w:val="5153765D"/>
    <w:rsid w:val="51721A57"/>
    <w:rsid w:val="51921376"/>
    <w:rsid w:val="519A2902"/>
    <w:rsid w:val="519C4E03"/>
    <w:rsid w:val="51A359FA"/>
    <w:rsid w:val="51A5175E"/>
    <w:rsid w:val="51B56DA5"/>
    <w:rsid w:val="51D266A4"/>
    <w:rsid w:val="51D436FC"/>
    <w:rsid w:val="51D51C69"/>
    <w:rsid w:val="51DE56EE"/>
    <w:rsid w:val="51E33326"/>
    <w:rsid w:val="51E6779B"/>
    <w:rsid w:val="51F07C41"/>
    <w:rsid w:val="5202724E"/>
    <w:rsid w:val="52062665"/>
    <w:rsid w:val="522A562A"/>
    <w:rsid w:val="522E5038"/>
    <w:rsid w:val="523C7246"/>
    <w:rsid w:val="523E2E24"/>
    <w:rsid w:val="52467DC7"/>
    <w:rsid w:val="525126EB"/>
    <w:rsid w:val="52547D17"/>
    <w:rsid w:val="52984FFB"/>
    <w:rsid w:val="52990C1F"/>
    <w:rsid w:val="52A5443D"/>
    <w:rsid w:val="52D6673B"/>
    <w:rsid w:val="52E93545"/>
    <w:rsid w:val="52EF5B87"/>
    <w:rsid w:val="530A0C73"/>
    <w:rsid w:val="532958C2"/>
    <w:rsid w:val="532A538F"/>
    <w:rsid w:val="532C23EF"/>
    <w:rsid w:val="53336FC0"/>
    <w:rsid w:val="53594062"/>
    <w:rsid w:val="5367340B"/>
    <w:rsid w:val="53814A6A"/>
    <w:rsid w:val="53835FCF"/>
    <w:rsid w:val="53940164"/>
    <w:rsid w:val="53C76394"/>
    <w:rsid w:val="53DF58E9"/>
    <w:rsid w:val="53E30766"/>
    <w:rsid w:val="53FC748C"/>
    <w:rsid w:val="540E237B"/>
    <w:rsid w:val="541B33C9"/>
    <w:rsid w:val="548375C7"/>
    <w:rsid w:val="548C049A"/>
    <w:rsid w:val="548E5803"/>
    <w:rsid w:val="54BD5C7C"/>
    <w:rsid w:val="54D9267C"/>
    <w:rsid w:val="54E10F50"/>
    <w:rsid w:val="54E43EB4"/>
    <w:rsid w:val="54F749A7"/>
    <w:rsid w:val="55042847"/>
    <w:rsid w:val="5507003D"/>
    <w:rsid w:val="551662CA"/>
    <w:rsid w:val="551E01D6"/>
    <w:rsid w:val="552E0B1D"/>
    <w:rsid w:val="553232B5"/>
    <w:rsid w:val="55367803"/>
    <w:rsid w:val="55485AA9"/>
    <w:rsid w:val="554A4F30"/>
    <w:rsid w:val="5555434C"/>
    <w:rsid w:val="555636D1"/>
    <w:rsid w:val="556C79FD"/>
    <w:rsid w:val="556F6D99"/>
    <w:rsid w:val="557E5697"/>
    <w:rsid w:val="557F569B"/>
    <w:rsid w:val="55A55AD4"/>
    <w:rsid w:val="55AD6E6F"/>
    <w:rsid w:val="55E13557"/>
    <w:rsid w:val="55F417F2"/>
    <w:rsid w:val="55FB6B21"/>
    <w:rsid w:val="5611226E"/>
    <w:rsid w:val="56235D02"/>
    <w:rsid w:val="562F0788"/>
    <w:rsid w:val="564E62D7"/>
    <w:rsid w:val="5659399A"/>
    <w:rsid w:val="56600267"/>
    <w:rsid w:val="56644F43"/>
    <w:rsid w:val="56645440"/>
    <w:rsid w:val="56657232"/>
    <w:rsid w:val="56704D0A"/>
    <w:rsid w:val="56866AEA"/>
    <w:rsid w:val="56894A3D"/>
    <w:rsid w:val="568A72E2"/>
    <w:rsid w:val="568F3A6F"/>
    <w:rsid w:val="568F6B3B"/>
    <w:rsid w:val="569A7979"/>
    <w:rsid w:val="569B2463"/>
    <w:rsid w:val="569D2065"/>
    <w:rsid w:val="56B8428B"/>
    <w:rsid w:val="56C44612"/>
    <w:rsid w:val="56CF5904"/>
    <w:rsid w:val="56D23E27"/>
    <w:rsid w:val="56F30B79"/>
    <w:rsid w:val="56F41FE6"/>
    <w:rsid w:val="571621EF"/>
    <w:rsid w:val="572A3149"/>
    <w:rsid w:val="573A040C"/>
    <w:rsid w:val="574B69B1"/>
    <w:rsid w:val="575139B6"/>
    <w:rsid w:val="5776771B"/>
    <w:rsid w:val="57937FFB"/>
    <w:rsid w:val="57AA7FC2"/>
    <w:rsid w:val="57BF65B4"/>
    <w:rsid w:val="57CE0B1A"/>
    <w:rsid w:val="57D51302"/>
    <w:rsid w:val="57E05AD1"/>
    <w:rsid w:val="57F06326"/>
    <w:rsid w:val="580225DA"/>
    <w:rsid w:val="581F6200"/>
    <w:rsid w:val="58270485"/>
    <w:rsid w:val="582D6394"/>
    <w:rsid w:val="583D4506"/>
    <w:rsid w:val="584C377E"/>
    <w:rsid w:val="585218B4"/>
    <w:rsid w:val="585F74A0"/>
    <w:rsid w:val="58762DC6"/>
    <w:rsid w:val="589C427F"/>
    <w:rsid w:val="58A8618E"/>
    <w:rsid w:val="58B02DED"/>
    <w:rsid w:val="58B052FB"/>
    <w:rsid w:val="58BF196F"/>
    <w:rsid w:val="58FC7AC9"/>
    <w:rsid w:val="58FE1F4B"/>
    <w:rsid w:val="590B0801"/>
    <w:rsid w:val="593B6397"/>
    <w:rsid w:val="593F2508"/>
    <w:rsid w:val="594D560E"/>
    <w:rsid w:val="594E189C"/>
    <w:rsid w:val="595015EF"/>
    <w:rsid w:val="59516E31"/>
    <w:rsid w:val="596F07B3"/>
    <w:rsid w:val="597437D9"/>
    <w:rsid w:val="597A288C"/>
    <w:rsid w:val="598E4209"/>
    <w:rsid w:val="59953BFB"/>
    <w:rsid w:val="599A41DC"/>
    <w:rsid w:val="59B95C5B"/>
    <w:rsid w:val="59D32C10"/>
    <w:rsid w:val="5A1030A8"/>
    <w:rsid w:val="5A2550BF"/>
    <w:rsid w:val="5A2B12F0"/>
    <w:rsid w:val="5A4B6CB8"/>
    <w:rsid w:val="5A5D7CE2"/>
    <w:rsid w:val="5A693BAD"/>
    <w:rsid w:val="5A6B0C6D"/>
    <w:rsid w:val="5A8C3A1A"/>
    <w:rsid w:val="5A9206A4"/>
    <w:rsid w:val="5ABF7F74"/>
    <w:rsid w:val="5AC501CE"/>
    <w:rsid w:val="5ACB7E61"/>
    <w:rsid w:val="5ADC5003"/>
    <w:rsid w:val="5AE11FC3"/>
    <w:rsid w:val="5AFC466A"/>
    <w:rsid w:val="5AFC632C"/>
    <w:rsid w:val="5AFF6746"/>
    <w:rsid w:val="5B0C4999"/>
    <w:rsid w:val="5B210307"/>
    <w:rsid w:val="5B236068"/>
    <w:rsid w:val="5B4A5638"/>
    <w:rsid w:val="5B4C1F7B"/>
    <w:rsid w:val="5B5263FF"/>
    <w:rsid w:val="5B992DEF"/>
    <w:rsid w:val="5B9D0309"/>
    <w:rsid w:val="5BBE7722"/>
    <w:rsid w:val="5BCF3EF7"/>
    <w:rsid w:val="5BD46745"/>
    <w:rsid w:val="5BD529D9"/>
    <w:rsid w:val="5BF06122"/>
    <w:rsid w:val="5BF738E3"/>
    <w:rsid w:val="5C1318A1"/>
    <w:rsid w:val="5C1E3E80"/>
    <w:rsid w:val="5C2E27B9"/>
    <w:rsid w:val="5C343794"/>
    <w:rsid w:val="5C367850"/>
    <w:rsid w:val="5C3A0A96"/>
    <w:rsid w:val="5C5753FF"/>
    <w:rsid w:val="5C5B6A90"/>
    <w:rsid w:val="5C6502BC"/>
    <w:rsid w:val="5C7034D0"/>
    <w:rsid w:val="5C777375"/>
    <w:rsid w:val="5CB20728"/>
    <w:rsid w:val="5CBB606D"/>
    <w:rsid w:val="5CCD36EE"/>
    <w:rsid w:val="5CD075F2"/>
    <w:rsid w:val="5CD6638E"/>
    <w:rsid w:val="5CDA6EEE"/>
    <w:rsid w:val="5CDE77B7"/>
    <w:rsid w:val="5CF8464B"/>
    <w:rsid w:val="5D0B614D"/>
    <w:rsid w:val="5D23775A"/>
    <w:rsid w:val="5D3E4B67"/>
    <w:rsid w:val="5D4C11EC"/>
    <w:rsid w:val="5D5B5E00"/>
    <w:rsid w:val="5D706C40"/>
    <w:rsid w:val="5D860304"/>
    <w:rsid w:val="5DA76F13"/>
    <w:rsid w:val="5DCA0394"/>
    <w:rsid w:val="5DCC5AF2"/>
    <w:rsid w:val="5E0013EB"/>
    <w:rsid w:val="5E03225B"/>
    <w:rsid w:val="5E177981"/>
    <w:rsid w:val="5E4E0B0D"/>
    <w:rsid w:val="5E69492E"/>
    <w:rsid w:val="5E6D14C7"/>
    <w:rsid w:val="5E820C76"/>
    <w:rsid w:val="5EC657EF"/>
    <w:rsid w:val="5ED73A49"/>
    <w:rsid w:val="5EE4058A"/>
    <w:rsid w:val="5EE81921"/>
    <w:rsid w:val="5EF1732C"/>
    <w:rsid w:val="5F3773E5"/>
    <w:rsid w:val="5F396834"/>
    <w:rsid w:val="5F8D14A3"/>
    <w:rsid w:val="5F911AEB"/>
    <w:rsid w:val="5F92337B"/>
    <w:rsid w:val="5F9A5D49"/>
    <w:rsid w:val="5FDE1BB7"/>
    <w:rsid w:val="5FE420BD"/>
    <w:rsid w:val="5FE7021A"/>
    <w:rsid w:val="600B47D9"/>
    <w:rsid w:val="60112064"/>
    <w:rsid w:val="60140FAF"/>
    <w:rsid w:val="60207EA1"/>
    <w:rsid w:val="602613EA"/>
    <w:rsid w:val="602A00E5"/>
    <w:rsid w:val="60386E33"/>
    <w:rsid w:val="60680AAE"/>
    <w:rsid w:val="6070786D"/>
    <w:rsid w:val="607B0D84"/>
    <w:rsid w:val="60A46F13"/>
    <w:rsid w:val="60B45576"/>
    <w:rsid w:val="60BA3017"/>
    <w:rsid w:val="60BB0ECE"/>
    <w:rsid w:val="60E211C1"/>
    <w:rsid w:val="60E420DF"/>
    <w:rsid w:val="60FB4A82"/>
    <w:rsid w:val="60FD3345"/>
    <w:rsid w:val="60FE01F7"/>
    <w:rsid w:val="61121FF6"/>
    <w:rsid w:val="612800F5"/>
    <w:rsid w:val="61341D2E"/>
    <w:rsid w:val="61424FB9"/>
    <w:rsid w:val="6153492F"/>
    <w:rsid w:val="615C762F"/>
    <w:rsid w:val="6168749F"/>
    <w:rsid w:val="61730FDD"/>
    <w:rsid w:val="61771BCF"/>
    <w:rsid w:val="6192421A"/>
    <w:rsid w:val="61AA75B1"/>
    <w:rsid w:val="61B70CB2"/>
    <w:rsid w:val="61C436DB"/>
    <w:rsid w:val="61C914C6"/>
    <w:rsid w:val="61D73478"/>
    <w:rsid w:val="61E778D7"/>
    <w:rsid w:val="61F3365A"/>
    <w:rsid w:val="62040EFB"/>
    <w:rsid w:val="62122ADE"/>
    <w:rsid w:val="623A77D3"/>
    <w:rsid w:val="623F74EC"/>
    <w:rsid w:val="626929CB"/>
    <w:rsid w:val="626F340D"/>
    <w:rsid w:val="6271160A"/>
    <w:rsid w:val="62896E74"/>
    <w:rsid w:val="6291545C"/>
    <w:rsid w:val="62AB3017"/>
    <w:rsid w:val="62C9318E"/>
    <w:rsid w:val="62CC6328"/>
    <w:rsid w:val="62D558B4"/>
    <w:rsid w:val="62E1714E"/>
    <w:rsid w:val="62E6347A"/>
    <w:rsid w:val="630028D4"/>
    <w:rsid w:val="63305A1E"/>
    <w:rsid w:val="63830177"/>
    <w:rsid w:val="639026F2"/>
    <w:rsid w:val="63A15040"/>
    <w:rsid w:val="63A24C2F"/>
    <w:rsid w:val="63A31F1E"/>
    <w:rsid w:val="63B04BE3"/>
    <w:rsid w:val="63CE00DD"/>
    <w:rsid w:val="63E04A73"/>
    <w:rsid w:val="64213708"/>
    <w:rsid w:val="6433716C"/>
    <w:rsid w:val="646D2F79"/>
    <w:rsid w:val="647D013D"/>
    <w:rsid w:val="64B33E67"/>
    <w:rsid w:val="64C146F8"/>
    <w:rsid w:val="64D055EA"/>
    <w:rsid w:val="64D428D6"/>
    <w:rsid w:val="64D7741D"/>
    <w:rsid w:val="64F40D0D"/>
    <w:rsid w:val="64F46726"/>
    <w:rsid w:val="64FD407F"/>
    <w:rsid w:val="65000059"/>
    <w:rsid w:val="65053BE9"/>
    <w:rsid w:val="65055E4D"/>
    <w:rsid w:val="65071641"/>
    <w:rsid w:val="650826A5"/>
    <w:rsid w:val="650D2548"/>
    <w:rsid w:val="65131420"/>
    <w:rsid w:val="65194D81"/>
    <w:rsid w:val="65201EEB"/>
    <w:rsid w:val="65257EEF"/>
    <w:rsid w:val="65261AFA"/>
    <w:rsid w:val="65343BB9"/>
    <w:rsid w:val="65510EFB"/>
    <w:rsid w:val="65581AB3"/>
    <w:rsid w:val="656D2D8C"/>
    <w:rsid w:val="65883984"/>
    <w:rsid w:val="658F68AE"/>
    <w:rsid w:val="65976E06"/>
    <w:rsid w:val="65A947EC"/>
    <w:rsid w:val="65D53232"/>
    <w:rsid w:val="65D83EF7"/>
    <w:rsid w:val="65F40795"/>
    <w:rsid w:val="65F761A2"/>
    <w:rsid w:val="661A56A8"/>
    <w:rsid w:val="662C53CC"/>
    <w:rsid w:val="6639371C"/>
    <w:rsid w:val="66416913"/>
    <w:rsid w:val="6655781C"/>
    <w:rsid w:val="66614173"/>
    <w:rsid w:val="666D30F1"/>
    <w:rsid w:val="667B12DC"/>
    <w:rsid w:val="668C712F"/>
    <w:rsid w:val="66A849BA"/>
    <w:rsid w:val="66A963E0"/>
    <w:rsid w:val="66AC540F"/>
    <w:rsid w:val="66B23796"/>
    <w:rsid w:val="66B65345"/>
    <w:rsid w:val="66CA26B4"/>
    <w:rsid w:val="66E10157"/>
    <w:rsid w:val="66E20972"/>
    <w:rsid w:val="67073BA4"/>
    <w:rsid w:val="6717091B"/>
    <w:rsid w:val="671E3BAE"/>
    <w:rsid w:val="674D2572"/>
    <w:rsid w:val="67574127"/>
    <w:rsid w:val="67593735"/>
    <w:rsid w:val="677D178E"/>
    <w:rsid w:val="67906A0A"/>
    <w:rsid w:val="679851B1"/>
    <w:rsid w:val="67A355E4"/>
    <w:rsid w:val="67BD5F49"/>
    <w:rsid w:val="67E17D40"/>
    <w:rsid w:val="68151294"/>
    <w:rsid w:val="681F5F6D"/>
    <w:rsid w:val="68432C37"/>
    <w:rsid w:val="685A7BF3"/>
    <w:rsid w:val="687C7890"/>
    <w:rsid w:val="68A12FA5"/>
    <w:rsid w:val="68B87986"/>
    <w:rsid w:val="68BF355A"/>
    <w:rsid w:val="68BF6331"/>
    <w:rsid w:val="68DA38B3"/>
    <w:rsid w:val="69030B95"/>
    <w:rsid w:val="691A4EC3"/>
    <w:rsid w:val="69204E4A"/>
    <w:rsid w:val="69371B9A"/>
    <w:rsid w:val="6947681E"/>
    <w:rsid w:val="694E1880"/>
    <w:rsid w:val="694F4832"/>
    <w:rsid w:val="697670FF"/>
    <w:rsid w:val="699D4DD9"/>
    <w:rsid w:val="69D81708"/>
    <w:rsid w:val="69EF2D7F"/>
    <w:rsid w:val="6A1379FB"/>
    <w:rsid w:val="6A16644F"/>
    <w:rsid w:val="6A190A53"/>
    <w:rsid w:val="6A2E6725"/>
    <w:rsid w:val="6A36467C"/>
    <w:rsid w:val="6A435241"/>
    <w:rsid w:val="6A475142"/>
    <w:rsid w:val="6A5C053E"/>
    <w:rsid w:val="6A6E1A2A"/>
    <w:rsid w:val="6A6E3AC3"/>
    <w:rsid w:val="6A74759A"/>
    <w:rsid w:val="6A8C6BF6"/>
    <w:rsid w:val="6A9A03D2"/>
    <w:rsid w:val="6AAE32F7"/>
    <w:rsid w:val="6AC008AC"/>
    <w:rsid w:val="6AC73A60"/>
    <w:rsid w:val="6AD173AD"/>
    <w:rsid w:val="6AD63F97"/>
    <w:rsid w:val="6AF157BE"/>
    <w:rsid w:val="6AF721E5"/>
    <w:rsid w:val="6B037AF9"/>
    <w:rsid w:val="6B134CBB"/>
    <w:rsid w:val="6B415C3A"/>
    <w:rsid w:val="6B4C1C90"/>
    <w:rsid w:val="6B754AD0"/>
    <w:rsid w:val="6B806B8A"/>
    <w:rsid w:val="6BE14913"/>
    <w:rsid w:val="6BEC55D3"/>
    <w:rsid w:val="6BF75F09"/>
    <w:rsid w:val="6C0024E4"/>
    <w:rsid w:val="6C2422D2"/>
    <w:rsid w:val="6C282983"/>
    <w:rsid w:val="6C34676F"/>
    <w:rsid w:val="6C4528A7"/>
    <w:rsid w:val="6C500B83"/>
    <w:rsid w:val="6C504565"/>
    <w:rsid w:val="6C524C67"/>
    <w:rsid w:val="6C687391"/>
    <w:rsid w:val="6C7936E6"/>
    <w:rsid w:val="6C7B26A4"/>
    <w:rsid w:val="6C922D49"/>
    <w:rsid w:val="6CBC536B"/>
    <w:rsid w:val="6CD26A08"/>
    <w:rsid w:val="6CDC31C0"/>
    <w:rsid w:val="6CEF2C30"/>
    <w:rsid w:val="6CF818CA"/>
    <w:rsid w:val="6D374B9F"/>
    <w:rsid w:val="6D5178C2"/>
    <w:rsid w:val="6D565E19"/>
    <w:rsid w:val="6D591866"/>
    <w:rsid w:val="6D8B4C36"/>
    <w:rsid w:val="6D94576F"/>
    <w:rsid w:val="6DA66AC4"/>
    <w:rsid w:val="6DA82030"/>
    <w:rsid w:val="6DC764D3"/>
    <w:rsid w:val="6E1A7C70"/>
    <w:rsid w:val="6E205C95"/>
    <w:rsid w:val="6E34283D"/>
    <w:rsid w:val="6E5637C0"/>
    <w:rsid w:val="6E776F35"/>
    <w:rsid w:val="6E8F498E"/>
    <w:rsid w:val="6EA546E2"/>
    <w:rsid w:val="6EBB2294"/>
    <w:rsid w:val="6EBB6143"/>
    <w:rsid w:val="6EBC4341"/>
    <w:rsid w:val="6ED264C4"/>
    <w:rsid w:val="6ED809D8"/>
    <w:rsid w:val="6EEB1CF3"/>
    <w:rsid w:val="6EEC645D"/>
    <w:rsid w:val="6EF53B92"/>
    <w:rsid w:val="6F046D57"/>
    <w:rsid w:val="6F151709"/>
    <w:rsid w:val="6F5E521F"/>
    <w:rsid w:val="6F5F07CC"/>
    <w:rsid w:val="6F616E58"/>
    <w:rsid w:val="6F6646E9"/>
    <w:rsid w:val="6F8119CC"/>
    <w:rsid w:val="6F94533D"/>
    <w:rsid w:val="6FA36B46"/>
    <w:rsid w:val="6FA45754"/>
    <w:rsid w:val="6FC12DB3"/>
    <w:rsid w:val="6FCF0AB7"/>
    <w:rsid w:val="6FCF55B3"/>
    <w:rsid w:val="6FD6505F"/>
    <w:rsid w:val="6FD66AE3"/>
    <w:rsid w:val="6FE30CD2"/>
    <w:rsid w:val="6FF32484"/>
    <w:rsid w:val="6FF466BD"/>
    <w:rsid w:val="6FFB415F"/>
    <w:rsid w:val="701A2F1E"/>
    <w:rsid w:val="70274D4E"/>
    <w:rsid w:val="707067DA"/>
    <w:rsid w:val="70727DFF"/>
    <w:rsid w:val="709C5649"/>
    <w:rsid w:val="70A4359F"/>
    <w:rsid w:val="70A528A7"/>
    <w:rsid w:val="70B654BE"/>
    <w:rsid w:val="70C41740"/>
    <w:rsid w:val="70CE5045"/>
    <w:rsid w:val="70D32396"/>
    <w:rsid w:val="70D71582"/>
    <w:rsid w:val="70F5771E"/>
    <w:rsid w:val="716A021D"/>
    <w:rsid w:val="717B3F53"/>
    <w:rsid w:val="7182743B"/>
    <w:rsid w:val="718E1FA6"/>
    <w:rsid w:val="719159E5"/>
    <w:rsid w:val="719F0403"/>
    <w:rsid w:val="71A17AAB"/>
    <w:rsid w:val="71B743A0"/>
    <w:rsid w:val="71CE231F"/>
    <w:rsid w:val="71D224F4"/>
    <w:rsid w:val="71EE564A"/>
    <w:rsid w:val="72343C84"/>
    <w:rsid w:val="724667CC"/>
    <w:rsid w:val="7257225B"/>
    <w:rsid w:val="72892D7D"/>
    <w:rsid w:val="729E3D0C"/>
    <w:rsid w:val="72B54F92"/>
    <w:rsid w:val="72CC0920"/>
    <w:rsid w:val="72E06080"/>
    <w:rsid w:val="72E67FB9"/>
    <w:rsid w:val="72E739EA"/>
    <w:rsid w:val="73026CFD"/>
    <w:rsid w:val="732D7F0C"/>
    <w:rsid w:val="73300DCB"/>
    <w:rsid w:val="73325730"/>
    <w:rsid w:val="7348728B"/>
    <w:rsid w:val="73637282"/>
    <w:rsid w:val="736A164B"/>
    <w:rsid w:val="73B37B7D"/>
    <w:rsid w:val="73C41B59"/>
    <w:rsid w:val="73C609F1"/>
    <w:rsid w:val="73CD70A4"/>
    <w:rsid w:val="740639BB"/>
    <w:rsid w:val="741C34F8"/>
    <w:rsid w:val="741D0651"/>
    <w:rsid w:val="743417C6"/>
    <w:rsid w:val="743A7ABC"/>
    <w:rsid w:val="743E056C"/>
    <w:rsid w:val="744D0FB9"/>
    <w:rsid w:val="749771DD"/>
    <w:rsid w:val="749876E8"/>
    <w:rsid w:val="74A124AA"/>
    <w:rsid w:val="74B010EE"/>
    <w:rsid w:val="74BA69AB"/>
    <w:rsid w:val="74BE0D67"/>
    <w:rsid w:val="74DE2189"/>
    <w:rsid w:val="74DE462D"/>
    <w:rsid w:val="74FA794F"/>
    <w:rsid w:val="750E5C66"/>
    <w:rsid w:val="751D3A68"/>
    <w:rsid w:val="75246688"/>
    <w:rsid w:val="75565667"/>
    <w:rsid w:val="755728A1"/>
    <w:rsid w:val="756842A3"/>
    <w:rsid w:val="75826D3A"/>
    <w:rsid w:val="7589779F"/>
    <w:rsid w:val="758E203F"/>
    <w:rsid w:val="75900F33"/>
    <w:rsid w:val="759B6ED9"/>
    <w:rsid w:val="759D178C"/>
    <w:rsid w:val="75BE13F7"/>
    <w:rsid w:val="75D436B7"/>
    <w:rsid w:val="75E0592A"/>
    <w:rsid w:val="75E15891"/>
    <w:rsid w:val="75E23EC1"/>
    <w:rsid w:val="75EA480E"/>
    <w:rsid w:val="76092290"/>
    <w:rsid w:val="761F408D"/>
    <w:rsid w:val="762478FB"/>
    <w:rsid w:val="763543A5"/>
    <w:rsid w:val="76413178"/>
    <w:rsid w:val="765467AB"/>
    <w:rsid w:val="766E2A7D"/>
    <w:rsid w:val="767A0EE3"/>
    <w:rsid w:val="76825735"/>
    <w:rsid w:val="769260FE"/>
    <w:rsid w:val="769446ED"/>
    <w:rsid w:val="76AF1F9D"/>
    <w:rsid w:val="76CA10E0"/>
    <w:rsid w:val="76D25CCB"/>
    <w:rsid w:val="76DA7F3B"/>
    <w:rsid w:val="76EF4690"/>
    <w:rsid w:val="76F6420D"/>
    <w:rsid w:val="77086378"/>
    <w:rsid w:val="7709218B"/>
    <w:rsid w:val="771646E6"/>
    <w:rsid w:val="77172036"/>
    <w:rsid w:val="772E1D4C"/>
    <w:rsid w:val="772E33A5"/>
    <w:rsid w:val="773E75AE"/>
    <w:rsid w:val="777401F1"/>
    <w:rsid w:val="777C2930"/>
    <w:rsid w:val="777F0EDD"/>
    <w:rsid w:val="77A80880"/>
    <w:rsid w:val="77C054A1"/>
    <w:rsid w:val="77C86312"/>
    <w:rsid w:val="77CB5A41"/>
    <w:rsid w:val="77DE0C08"/>
    <w:rsid w:val="77F76905"/>
    <w:rsid w:val="780D1D6D"/>
    <w:rsid w:val="78135A45"/>
    <w:rsid w:val="78172DEF"/>
    <w:rsid w:val="782D121E"/>
    <w:rsid w:val="78364A07"/>
    <w:rsid w:val="7844580C"/>
    <w:rsid w:val="78567139"/>
    <w:rsid w:val="7868607B"/>
    <w:rsid w:val="78795DE5"/>
    <w:rsid w:val="78AA22B0"/>
    <w:rsid w:val="78AD76A5"/>
    <w:rsid w:val="78B82753"/>
    <w:rsid w:val="78BB59D2"/>
    <w:rsid w:val="78C11DD3"/>
    <w:rsid w:val="78C3736C"/>
    <w:rsid w:val="78C55C7B"/>
    <w:rsid w:val="78E01CAB"/>
    <w:rsid w:val="78F43778"/>
    <w:rsid w:val="78F65255"/>
    <w:rsid w:val="79030302"/>
    <w:rsid w:val="79065572"/>
    <w:rsid w:val="790A0DAD"/>
    <w:rsid w:val="790E60C0"/>
    <w:rsid w:val="79266B4E"/>
    <w:rsid w:val="792B2A61"/>
    <w:rsid w:val="79624778"/>
    <w:rsid w:val="797B4289"/>
    <w:rsid w:val="7981712B"/>
    <w:rsid w:val="798771CE"/>
    <w:rsid w:val="79A46CA4"/>
    <w:rsid w:val="79A61F0D"/>
    <w:rsid w:val="79AC2293"/>
    <w:rsid w:val="79AD407B"/>
    <w:rsid w:val="79C33B1A"/>
    <w:rsid w:val="79C474B4"/>
    <w:rsid w:val="79D31B62"/>
    <w:rsid w:val="79DA00C0"/>
    <w:rsid w:val="79E3197D"/>
    <w:rsid w:val="7A1122C9"/>
    <w:rsid w:val="7A243F18"/>
    <w:rsid w:val="7A2C6DAC"/>
    <w:rsid w:val="7A310B04"/>
    <w:rsid w:val="7A406322"/>
    <w:rsid w:val="7A462DA1"/>
    <w:rsid w:val="7A645054"/>
    <w:rsid w:val="7A6512EE"/>
    <w:rsid w:val="7A6B7715"/>
    <w:rsid w:val="7A79172B"/>
    <w:rsid w:val="7A9A1494"/>
    <w:rsid w:val="7AA33C93"/>
    <w:rsid w:val="7AA53EB3"/>
    <w:rsid w:val="7ABF12DC"/>
    <w:rsid w:val="7ACE0282"/>
    <w:rsid w:val="7AD65423"/>
    <w:rsid w:val="7ADD51B9"/>
    <w:rsid w:val="7AE2047B"/>
    <w:rsid w:val="7AF606D5"/>
    <w:rsid w:val="7AF84C6C"/>
    <w:rsid w:val="7AFE2079"/>
    <w:rsid w:val="7AFE2E1A"/>
    <w:rsid w:val="7B143886"/>
    <w:rsid w:val="7B2E64F8"/>
    <w:rsid w:val="7B3D3CDC"/>
    <w:rsid w:val="7B463A7D"/>
    <w:rsid w:val="7B4D06F4"/>
    <w:rsid w:val="7B504560"/>
    <w:rsid w:val="7B546145"/>
    <w:rsid w:val="7B58401B"/>
    <w:rsid w:val="7B653887"/>
    <w:rsid w:val="7B932E58"/>
    <w:rsid w:val="7B96509F"/>
    <w:rsid w:val="7BB51A75"/>
    <w:rsid w:val="7BC33D93"/>
    <w:rsid w:val="7BD42193"/>
    <w:rsid w:val="7BD631E9"/>
    <w:rsid w:val="7BDF7CCD"/>
    <w:rsid w:val="7BF57461"/>
    <w:rsid w:val="7C1F4C6C"/>
    <w:rsid w:val="7C2E4FDA"/>
    <w:rsid w:val="7C467BBF"/>
    <w:rsid w:val="7C642D20"/>
    <w:rsid w:val="7C753399"/>
    <w:rsid w:val="7C7C74F4"/>
    <w:rsid w:val="7C833A2B"/>
    <w:rsid w:val="7C9326D5"/>
    <w:rsid w:val="7CD35875"/>
    <w:rsid w:val="7CDF2114"/>
    <w:rsid w:val="7CF43FAD"/>
    <w:rsid w:val="7D0503FE"/>
    <w:rsid w:val="7D083A1E"/>
    <w:rsid w:val="7D197055"/>
    <w:rsid w:val="7D250A5C"/>
    <w:rsid w:val="7D306717"/>
    <w:rsid w:val="7D3A2075"/>
    <w:rsid w:val="7D3E337A"/>
    <w:rsid w:val="7D5B03B2"/>
    <w:rsid w:val="7D6543D6"/>
    <w:rsid w:val="7D8C10BB"/>
    <w:rsid w:val="7D98473E"/>
    <w:rsid w:val="7DA94701"/>
    <w:rsid w:val="7DB70173"/>
    <w:rsid w:val="7DB93C40"/>
    <w:rsid w:val="7DC52577"/>
    <w:rsid w:val="7DC735BA"/>
    <w:rsid w:val="7DDF1D74"/>
    <w:rsid w:val="7DE219FE"/>
    <w:rsid w:val="7DFA1B73"/>
    <w:rsid w:val="7DFF2D37"/>
    <w:rsid w:val="7E0F6644"/>
    <w:rsid w:val="7E173840"/>
    <w:rsid w:val="7E4A6AF4"/>
    <w:rsid w:val="7E5343EF"/>
    <w:rsid w:val="7E5837F3"/>
    <w:rsid w:val="7E5D0626"/>
    <w:rsid w:val="7E8726CD"/>
    <w:rsid w:val="7EB90764"/>
    <w:rsid w:val="7EC5431A"/>
    <w:rsid w:val="7ED03074"/>
    <w:rsid w:val="7EE0446A"/>
    <w:rsid w:val="7EE27E94"/>
    <w:rsid w:val="7F016DA4"/>
    <w:rsid w:val="7F0909DD"/>
    <w:rsid w:val="7F6B083A"/>
    <w:rsid w:val="7F903BC3"/>
    <w:rsid w:val="7FA15205"/>
    <w:rsid w:val="7FCA5CB8"/>
    <w:rsid w:val="7FCD6220"/>
    <w:rsid w:val="7FD768A1"/>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font21"/>
    <w:basedOn w:val="7"/>
    <w:qFormat/>
    <w:uiPriority w:val="0"/>
    <w:rPr>
      <w:rFonts w:hint="eastAsia" w:ascii="等线" w:hAnsi="等线" w:eastAsia="等线" w:cs="等线"/>
      <w:color w:val="000000"/>
      <w:sz w:val="22"/>
      <w:szCs w:val="22"/>
      <w:u w:val="none"/>
    </w:rPr>
  </w:style>
  <w:style w:type="character" w:customStyle="1" w:styleId="11">
    <w:name w:val="font31"/>
    <w:basedOn w:val="7"/>
    <w:qFormat/>
    <w:uiPriority w:val="0"/>
    <w:rPr>
      <w:rFonts w:hint="eastAsia" w:ascii="宋体" w:hAnsi="宋体" w:eastAsia="宋体" w:cs="宋体"/>
      <w:color w:val="000000"/>
      <w:sz w:val="21"/>
      <w:szCs w:val="21"/>
      <w:u w:val="none"/>
    </w:rPr>
  </w:style>
  <w:style w:type="paragraph" w:customStyle="1" w:styleId="12">
    <w:name w:val="引用1"/>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29258</Words>
  <Characters>30753</Characters>
  <Lines>30</Lines>
  <Paragraphs>8</Paragraphs>
  <TotalTime>33</TotalTime>
  <ScaleCrop>false</ScaleCrop>
  <LinksUpToDate>false</LinksUpToDate>
  <CharactersWithSpaces>33899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若若</cp:lastModifiedBy>
  <cp:lastPrinted>2024-09-06T06:41:00Z</cp:lastPrinted>
  <dcterms:modified xsi:type="dcterms:W3CDTF">2025-07-11T05:55:35Z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