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bookmarkStart w:id="0" w:name="OLE_LINK10"/>
      <w:r>
        <w:rPr>
          <w:rFonts w:hint="eastAsia" w:ascii="宋体" w:hAnsi="宋体"/>
          <w:b/>
          <w:bCs/>
          <w:color w:val="auto"/>
          <w:sz w:val="36"/>
          <w:szCs w:val="36"/>
          <w:highlight w:val="none"/>
          <w:u w:val="single"/>
          <w:lang w:eastAsia="zh-CN"/>
        </w:rPr>
        <w:t>大榭中学2025年扩班改造家具</w:t>
      </w:r>
      <w:bookmarkEnd w:id="0"/>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BLZFCG2025025</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right"/>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1" w:name="OLE_LINK4"/>
      <w:bookmarkStart w:id="2" w:name="OLE_LINK5"/>
      <w:r>
        <w:rPr>
          <w:rFonts w:hint="eastAsia"/>
          <w:b/>
          <w:bCs/>
          <w:color w:val="auto"/>
          <w:sz w:val="30"/>
          <w:szCs w:val="30"/>
          <w:highlight w:val="none"/>
          <w:lang w:eastAsia="zh-CN"/>
        </w:rPr>
        <w:t>大榭中学</w:t>
      </w:r>
    </w:p>
    <w:bookmarkEnd w:id="1"/>
    <w:bookmarkEnd w:id="2"/>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六</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大榭中学</w:t>
      </w:r>
      <w:r>
        <w:rPr>
          <w:rFonts w:hint="eastAsia" w:ascii="宋体" w:hAnsi="宋体" w:eastAsia="宋体" w:cs="宋体"/>
          <w:color w:val="auto"/>
          <w:highlight w:val="none"/>
        </w:rPr>
        <w:t>委托，就</w:t>
      </w:r>
      <w:r>
        <w:rPr>
          <w:rFonts w:hint="eastAsia" w:ascii="宋体" w:hAnsi="宋体" w:cs="宋体"/>
          <w:color w:val="auto"/>
          <w:highlight w:val="none"/>
          <w:lang w:eastAsia="zh-CN"/>
        </w:rPr>
        <w:t>大榭中学2025年扩班改造家具</w:t>
      </w:r>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bookmarkStart w:id="3" w:name="OLE_LINK11"/>
      <w:r>
        <w:rPr>
          <w:rFonts w:hint="eastAsia" w:ascii="宋体" w:hAnsi="宋体" w:cs="宋体"/>
          <w:b w:val="0"/>
          <w:bCs w:val="0"/>
          <w:color w:val="auto"/>
          <w:highlight w:val="none"/>
          <w:lang w:eastAsia="zh-CN"/>
        </w:rPr>
        <w:t>BLZFCG2025025</w:t>
      </w:r>
      <w:bookmarkEnd w:id="3"/>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bookmarkStart w:id="4" w:name="OLE_LINK12"/>
      <w:r>
        <w:rPr>
          <w:rFonts w:hint="eastAsia" w:ascii="宋体" w:hAnsi="宋体" w:cs="宋体"/>
          <w:color w:val="auto"/>
          <w:highlight w:val="none"/>
          <w:lang w:eastAsia="zh-CN"/>
        </w:rPr>
        <w:t>大榭中学2025年扩班改造家具</w:t>
      </w:r>
      <w:bookmarkEnd w:id="4"/>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、预算金额：人民币</w:t>
      </w:r>
      <w:bookmarkStart w:id="5" w:name="OLE_LINK1"/>
      <w:r>
        <w:rPr>
          <w:rFonts w:hint="eastAsia" w:ascii="宋体" w:hAnsi="宋体" w:cs="宋体"/>
          <w:color w:val="auto"/>
          <w:highlight w:val="none"/>
          <w:lang w:val="en-US" w:eastAsia="zh-CN"/>
        </w:rPr>
        <w:t>72.25</w:t>
      </w:r>
      <w:bookmarkEnd w:id="5"/>
      <w:r>
        <w:rPr>
          <w:rFonts w:hint="eastAsia" w:ascii="宋体" w:hAnsi="宋体" w:eastAsia="宋体" w:cs="宋体"/>
          <w:color w:val="auto"/>
          <w:highlight w:val="none"/>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人民币</w:t>
      </w:r>
      <w:r>
        <w:rPr>
          <w:rFonts w:hint="eastAsia" w:ascii="宋体" w:hAnsi="宋体" w:cs="宋体"/>
          <w:color w:val="auto"/>
          <w:highlight w:val="none"/>
          <w:lang w:val="en-US" w:eastAsia="zh-CN"/>
        </w:rPr>
        <w:t>72.25</w:t>
      </w:r>
      <w:r>
        <w:rPr>
          <w:rFonts w:hint="eastAsia" w:ascii="宋体" w:hAnsi="宋体" w:eastAsia="宋体" w:cs="宋体"/>
          <w:color w:val="auto"/>
          <w:highlight w:val="none"/>
          <w:lang w:val="en-US" w:eastAsia="zh-CN"/>
        </w:rPr>
        <w:t>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bookmarkStart w:id="6" w:name="OLE_LINK13"/>
      <w:r>
        <w:rPr>
          <w:rFonts w:hint="eastAsia" w:ascii="宋体" w:hAnsi="宋体" w:cs="宋体"/>
          <w:color w:val="auto"/>
          <w:highlight w:val="none"/>
          <w:lang w:eastAsia="zh-CN"/>
        </w:rPr>
        <w:t>扩班改造家具 一批。</w:t>
      </w:r>
      <w:bookmarkEnd w:id="6"/>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r>
        <w:rPr>
          <w:rFonts w:hint="eastAsia" w:ascii="宋体" w:hAnsi="宋体"/>
          <w:color w:val="auto"/>
          <w:highlight w:val="none"/>
          <w:lang w:val="en-US" w:eastAsia="zh-CN"/>
        </w:rPr>
        <w:t>1</w:t>
      </w:r>
      <w:r>
        <w:rPr>
          <w:rFonts w:hint="eastAsia" w:ascii="宋体" w:hAnsi="宋体"/>
          <w:color w:val="auto"/>
          <w:highlight w:val="none"/>
        </w:rPr>
        <w:t>个月内完成安装、调试并交付使用。</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2、落实政府采购政策需满足的资格要求：本项目为专门面向中小企业的采购项目，供应商须为中小微企业（或残疾人福利性单位或监狱企业）。</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w:t>
      </w:r>
      <w:bookmarkStart w:id="7" w:name="OLE_LINK14"/>
      <w:r>
        <w:rPr>
          <w:rFonts w:hint="eastAsia" w:ascii="宋体" w:hAnsi="宋体" w:eastAsia="宋体" w:cs="宋体"/>
          <w:color w:val="auto"/>
          <w:highlight w:val="none"/>
        </w:rPr>
        <w:t>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bookmarkEnd w:id="7"/>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7</w:t>
      </w:r>
      <w:r>
        <w:rPr>
          <w:rFonts w:hint="eastAsia" w:ascii="宋体" w:hAnsi="宋体" w:eastAsia="宋体" w:cs="宋体"/>
          <w:color w:val="auto"/>
          <w:highlight w:val="none"/>
        </w:rPr>
        <w:t xml:space="preserve"> 月 </w:t>
      </w:r>
      <w:r>
        <w:rPr>
          <w:rFonts w:hint="eastAsia" w:ascii="宋体" w:hAnsi="宋体" w:cs="宋体"/>
          <w:color w:val="auto"/>
          <w:highlight w:val="none"/>
          <w:lang w:val="en-US" w:eastAsia="zh-CN"/>
        </w:rPr>
        <w:t>18</w:t>
      </w:r>
      <w:r>
        <w:rPr>
          <w:rFonts w:hint="eastAsia" w:ascii="宋体" w:hAnsi="宋体" w:eastAsia="宋体" w:cs="宋体"/>
          <w:color w:val="auto"/>
          <w:highlight w:val="none"/>
        </w:rPr>
        <w:t xml:space="preserve"> 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，采购人（采购代理机构）在以上两个网站发布的与本次招标项目有关的信息视为已送达各供应商，不再采用其它方式传达相关信息。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5、投标供应商应在投标截止时间前将样品送达指定地点并完成摆放，本项目投标人可以不派代表到现场参加开标会议，只需准时在线参加即可。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大榭中学</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址：宁波市北仑区大榭街道海港路99号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bookmarkStart w:id="8" w:name="OLE_LINK15"/>
      <w:r>
        <w:rPr>
          <w:rFonts w:hint="eastAsia" w:ascii="宋体" w:hAnsi="宋体" w:eastAsia="宋体" w:cs="宋体"/>
          <w:color w:val="auto"/>
          <w:highlight w:val="none"/>
        </w:rPr>
        <w:t>谢开申</w:t>
      </w:r>
      <w:bookmarkEnd w:id="8"/>
      <w:r>
        <w:rPr>
          <w:rFonts w:hint="eastAsia" w:ascii="宋体" w:hAnsi="宋体" w:eastAsia="宋体" w:cs="宋体"/>
          <w:color w:val="auto"/>
          <w:highlight w:val="none"/>
        </w:rPr>
        <w:t xml:space="preserve">    电话：</w:t>
      </w:r>
      <w:bookmarkStart w:id="9" w:name="OLE_LINK16"/>
      <w:r>
        <w:rPr>
          <w:rFonts w:hint="eastAsia" w:ascii="宋体" w:hAnsi="宋体" w:eastAsia="宋体" w:cs="宋体"/>
          <w:color w:val="auto"/>
          <w:highlight w:val="none"/>
          <w:lang w:val="en-US" w:eastAsia="zh-CN"/>
        </w:rPr>
        <w:t>13777090902</w:t>
      </w:r>
      <w:bookmarkEnd w:id="9"/>
    </w:p>
    <w:p>
      <w:pPr>
        <w:spacing w:line="360" w:lineRule="auto"/>
        <w:ind w:left="0" w:leftChars="0" w:firstLine="0" w:firstLineChars="0"/>
        <w:rPr>
          <w:rFonts w:hint="eastAsia" w:ascii="宋体" w:hAnsi="宋体" w:eastAsia="宋体" w:cs="宋体"/>
          <w:color w:val="auto"/>
          <w:highlight w:val="none"/>
          <w:lang w:val="en-US" w:eastAsia="zh-CN"/>
        </w:rPr>
      </w:pP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大榭中学2025年扩班改造家具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大榭中学</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联系人：谢开申    电话：</w:t>
            </w:r>
            <w:r>
              <w:rPr>
                <w:rFonts w:hint="eastAsia" w:ascii="宋体" w:hAnsi="宋体" w:eastAsia="宋体" w:cs="宋体"/>
                <w:color w:val="auto"/>
                <w:highlight w:val="none"/>
                <w:lang w:val="en-US" w:eastAsia="zh-CN"/>
              </w:rPr>
              <w:t>13777090902</w:t>
            </w:r>
          </w:p>
          <w:p>
            <w:pPr>
              <w:rPr>
                <w:rFonts w:hint="eastAsia" w:ascii="宋体" w:hAnsi="宋体" w:eastAsia="宋体" w:cs="宋体"/>
                <w:color w:val="auto"/>
                <w:highlight w:val="none"/>
              </w:rPr>
            </w:pPr>
            <w:r>
              <w:rPr>
                <w:rFonts w:hint="eastAsia" w:ascii="宋体" w:hAnsi="宋体" w:eastAsia="宋体" w:cs="宋体"/>
                <w:color w:val="auto"/>
                <w:highlight w:val="none"/>
              </w:rPr>
              <w:t>地址：宁波市北仑区大榭街道海港路99号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宁波市北仑区（开发区）公共资源交易中心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朱嫣蓉</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采购预算（最高限价）：人民币</w:t>
            </w:r>
            <w:r>
              <w:rPr>
                <w:rFonts w:hint="eastAsia" w:ascii="宋体" w:hAnsi="宋体" w:cs="宋体"/>
                <w:color w:val="auto"/>
                <w:highlight w:val="none"/>
                <w:lang w:val="en-US" w:eastAsia="zh-CN"/>
              </w:rPr>
              <w:t>72.25</w:t>
            </w:r>
            <w:r>
              <w:rPr>
                <w:rFonts w:hint="eastAsia" w:ascii="宋体" w:hAnsi="宋体" w:eastAsia="宋体" w:cs="宋体"/>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是否允许投标人将项目非主体、非关键性工作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18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参加投标的供应商有义务在采购活动期间浏览</w:t>
      </w:r>
      <w:r>
        <w:rPr>
          <w:rFonts w:hint="eastAsia" w:ascii="宋体" w:hAnsi="宋体" w:eastAsia="宋体" w:cs="宋体"/>
          <w:color w:val="auto"/>
          <w:highlight w:val="none"/>
        </w:rPr>
        <w:t>宁波政府采购网（</w:t>
      </w:r>
      <w:r>
        <w:rPr>
          <w:rFonts w:hint="eastAsia" w:ascii="宋体" w:hAnsi="宋体" w:cs="宋体"/>
          <w:color w:val="auto"/>
          <w:highlight w:val="none"/>
          <w:lang w:eastAsia="zh-CN"/>
        </w:rPr>
        <w:t>zfcg.czj.ningbo.gov.cn</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宁波市政务服务中心网（</w:t>
      </w:r>
      <w:r>
        <w:rPr>
          <w:rFonts w:hint="eastAsia" w:ascii="宋体" w:hAnsi="宋体" w:cs="宋体"/>
          <w:color w:val="auto"/>
          <w:highlight w:val="none"/>
          <w:lang w:eastAsia="zh-CN"/>
        </w:rPr>
        <w:t>jyxt.zwb.ningbo.gov.cn:4011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，采购人（采购代理机构）在以上两个网站发布的与本次招标项目有关的信息视为已送达各供应商，不再采用其它方式传达相关信息。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（3）投标文件解密结束，开启投标文件，对“资格证明文件”进行审查。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.1采购代理机构宣布开标后，将通过政采云平台发出解密指令，投标人登录政采云平台并使用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大榭中学2025年扩班改造家具</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BLZFCG2025025</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4.2本项目交付期限：</w:t>
      </w: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4.3本项目质保期限：质保期为3年。质保期自项目正式验收合格之日起计算。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响应，简单故障能通过电话予以解决，如用户提出需要上门服务，维修人员应在4小时内赶到现场，提供不间断的服务直到维修</w:t>
      </w:r>
      <w:r>
        <w:rPr>
          <w:rFonts w:hint="eastAsia" w:ascii="宋体" w:hAnsi="宋体"/>
          <w:color w:val="auto"/>
          <w:highlight w:val="none"/>
        </w:rPr>
        <w:t>完成。</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以下为投标人在投标文件中需要包含的最基本内容。若投标人提供的技术服务方案、</w:t>
      </w:r>
      <w:r>
        <w:rPr>
          <w:rFonts w:hint="eastAsia" w:ascii="宋体" w:hAnsi="宋体" w:cs="宋体"/>
          <w:color w:val="auto"/>
          <w:sz w:val="21"/>
          <w:szCs w:val="21"/>
          <w:highlight w:val="none"/>
          <w:lang w:val="en-US" w:eastAsia="zh-CN"/>
        </w:rPr>
        <w:t>货物及</w:t>
      </w:r>
      <w:r>
        <w:rPr>
          <w:rFonts w:hint="eastAsia" w:ascii="宋体" w:hAnsi="宋体" w:eastAsia="宋体" w:cs="宋体"/>
          <w:color w:val="auto"/>
          <w:sz w:val="21"/>
          <w:szCs w:val="21"/>
          <w:highlight w:val="none"/>
        </w:rPr>
        <w:t>材料性能参数与采购人要求不一致，必须在技术及服务条款偏离表中说明。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5.1投标货物说明（技术方案）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5.1.1投标货物清单。根据采购需求，详细列出符合要求的货物配置情况及各项指标对应情况。格式参照第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5.1.2家具生产的样式和工艺。描述投标产品的生产、技术优势，投标产品的生产工艺流程、工序，并提供投标产品的具体规格、样式（图片）等。格式参照第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部分格式：家具生产样式和工艺。如要求提供样品的，供应商应按招标要求提供样品。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5.1.3主、辅材料和零部件情况。详细说明投标产品制造生产过程中采用的</w:t>
      </w:r>
      <w:r>
        <w:rPr>
          <w:rFonts w:hint="eastAsia" w:ascii="宋体" w:hAnsi="宋体" w:eastAsia="宋体" w:cs="宋体"/>
          <w:color w:val="auto"/>
          <w:sz w:val="21"/>
          <w:szCs w:val="21"/>
          <w:highlight w:val="none"/>
          <w:lang w:val="en-US" w:eastAsia="zh-CN"/>
        </w:rPr>
        <w:t>包括不限于</w:t>
      </w:r>
      <w:r>
        <w:rPr>
          <w:rFonts w:hint="eastAsia" w:ascii="宋体" w:hAnsi="宋体" w:eastAsia="宋体" w:cs="宋体"/>
          <w:color w:val="auto"/>
          <w:sz w:val="21"/>
          <w:szCs w:val="21"/>
          <w:highlight w:val="none"/>
        </w:rPr>
        <w:t>油漆、胶水、基材、木皮、实木、塑料、五金配件等材质和关键部件的具体情况。格式参照第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部分格式：主要材料、辅料、零部件情况表，并提供所列主辅料和零部件的相关质量证明资料。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5.2.1提供</w:t>
      </w:r>
      <w:r>
        <w:rPr>
          <w:rFonts w:hint="eastAsia" w:ascii="宋体" w:hAnsi="宋体" w:cs="宋体"/>
          <w:color w:val="auto"/>
          <w:sz w:val="21"/>
          <w:szCs w:val="21"/>
          <w:highlight w:val="none"/>
          <w:lang w:val="en-US" w:eastAsia="zh-CN"/>
        </w:rPr>
        <w:t>生产供货方案。</w:t>
      </w:r>
      <w:r>
        <w:rPr>
          <w:rFonts w:hint="eastAsia" w:ascii="宋体" w:hAnsi="宋体" w:eastAsia="宋体" w:cs="宋体"/>
          <w:color w:val="auto"/>
          <w:sz w:val="21"/>
          <w:szCs w:val="21"/>
          <w:highlight w:val="none"/>
        </w:rPr>
        <w:t>在货物交付买方前，负责对货物的保护。在交付前如果货物遇到损坏或丢失，所造成的损失由中标人承担。合同实施过程中，须与使用单位积极配合。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5.2.2提供实施进度计划，注明每个阶段的工作内容、负责人和完成时间。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w:t>
      </w:r>
      <w:r>
        <w:rPr>
          <w:rFonts w:hint="eastAsia" w:ascii="宋体" w:hAnsi="宋体" w:cs="宋体"/>
          <w:color w:val="auto"/>
          <w:sz w:val="21"/>
          <w:szCs w:val="21"/>
          <w:highlight w:val="none"/>
          <w:lang w:val="en-US" w:eastAsia="zh-CN"/>
        </w:rPr>
        <w:t>提供拟派</w:t>
      </w:r>
      <w:r>
        <w:rPr>
          <w:rFonts w:hint="eastAsia" w:ascii="宋体" w:hAnsi="宋体" w:eastAsia="宋体" w:cs="宋体"/>
          <w:color w:val="auto"/>
          <w:sz w:val="21"/>
          <w:szCs w:val="21"/>
          <w:highlight w:val="none"/>
        </w:rPr>
        <w:t>本项目主要实施管理人员的情况，未经采购人允许，不得对主要实施管理人员进行更换。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5.3质量保证及售后服务方案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5.3.2卖方应保证货物质量符合合同规定的要求，所提供的货物为未使用过的全新产品，生产（安装）符合国家标准、规范的要求。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5.3.3家具安装调试完成，试用期满后由采购人进行统一验收。货物验收合格的条件必须至少满足以下二个要求：已提供了合同要求的全部家具；试用期内出现的问题已被解决。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5.3.4在质保期内，卖方须免费负责修理和替换任何由于产品自身的质量问题造成的损坏及故障。卖方在质保期内的工作还应包括对货物的常规检查、调整。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供应商应对本项目提供长期有效的技术支持，投标文件中应提供技术服务和售后服务的内容及措施承诺，并列出售后服务机构设置情况，包括人员数量、人员技术资格情况、办公地址、联系方式及负责人等；售后服务时间安排，如返修的响应时间及解决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货到采购人指定地点经安装、调试，验收合格</w:t>
      </w:r>
      <w:r>
        <w:rPr>
          <w:rFonts w:hint="eastAsia" w:ascii="宋体" w:hAnsi="宋体" w:cs="宋体"/>
          <w:color w:val="auto"/>
          <w:sz w:val="21"/>
          <w:szCs w:val="21"/>
          <w:highlight w:val="none"/>
          <w:lang w:val="en-US" w:eastAsia="zh-CN"/>
        </w:rPr>
        <w:t>后</w:t>
      </w:r>
      <w:r>
        <w:rPr>
          <w:rFonts w:hint="eastAsia" w:ascii="宋体" w:hAnsi="宋体" w:eastAsia="宋体" w:cs="宋体"/>
          <w:color w:val="auto"/>
          <w:sz w:val="21"/>
          <w:szCs w:val="21"/>
          <w:highlight w:val="none"/>
        </w:rPr>
        <w:t>，采购人收到发票后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日内，向中标供应商</w:t>
      </w:r>
      <w:r>
        <w:rPr>
          <w:rFonts w:hint="eastAsia" w:ascii="宋体" w:hAnsi="宋体" w:cs="宋体"/>
          <w:color w:val="auto"/>
          <w:sz w:val="21"/>
          <w:szCs w:val="21"/>
          <w:highlight w:val="none"/>
          <w:lang w:val="en-US" w:eastAsia="zh-CN"/>
        </w:rPr>
        <w:t>付清剩余合同款</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专门面向中小企业项目，根据《政府采购促进中小企业发展管理办法》（财库[2020]46号）及相关规定，符合中小微企业认定标准的供应商，在参加本次政府采购活动时，须提供《中小企业声明函》，格式参考第六部分格式：中小企业声明函，并对声明的真实性负责。未按要求提供声明函的不被认定为中小</w:t>
      </w:r>
      <w:r>
        <w:rPr>
          <w:rFonts w:hint="eastAsia" w:ascii="宋体" w:hAnsi="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8.1.2采购人或采购代理机构将随中标、成交结果公开中标、成交供应商的《中小企业声明函》内容，接受社会监督。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本次政府采购活动，残疾人福利性单位视同小型、微型企业，享受促进中小企业发展的政府采购政策。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符合条件的残疾人福利性单位在参加本次政府采购活动时，应当提供《残疾人福利性单位声明函》，格式参考第六部分格式：残疾人福利性单位声明函，并对声明的真实性负责。未按要求提供声明函的不被认定为残疾人福利性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8.2.4采购人或采购代理机构将随中标、成交结果公开中标、成交供应商的《残疾人福利性单位声明函》内容，接受社会监督。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8.3.2监狱企业参加政府采购活动时，应当提供由省级以上监狱管理局、戒毒管理局（含新疆生产建设兵团）出具的属于监狱企业的证明文件。未提供证明文件的不被认定为监狱企业。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8.4.2根据现行政府采购节能环保政策，台式计算机、便携式计算机、激光打印机、针式打印机、液晶显示器、空调机等为政府强制采购产品，施行强制采购政策。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9.2关于品牌</w:t>
      </w:r>
    </w:p>
    <w:p>
      <w:pPr>
        <w:spacing w:line="360" w:lineRule="auto"/>
        <w:rPr>
          <w:rFonts w:hint="eastAsia" w:ascii="宋体" w:hAnsi="宋体"/>
          <w:strike w:val="0"/>
          <w:dstrike w:val="0"/>
          <w:color w:val="auto"/>
          <w:highlight w:val="none"/>
        </w:rPr>
      </w:pPr>
      <w:r>
        <w:rPr>
          <w:rFonts w:hint="eastAsia" w:ascii="宋体" w:hAnsi="宋体"/>
          <w:strike w:val="0"/>
          <w:dstrike w:val="0"/>
          <w:color w:val="auto"/>
          <w:highlight w:val="none"/>
          <w:lang w:val="en-US" w:eastAsia="zh-CN"/>
        </w:rPr>
        <w:t>9.2.1</w:t>
      </w:r>
      <w:r>
        <w:rPr>
          <w:rFonts w:hint="eastAsia" w:ascii="宋体" w:hAnsi="宋体"/>
          <w:strike w:val="0"/>
          <w:dstrike w:val="0"/>
          <w:color w:val="auto"/>
          <w:highlight w:val="none"/>
        </w:rPr>
        <w:t>不同投标人所投</w:t>
      </w:r>
      <w:r>
        <w:rPr>
          <w:rFonts w:hint="eastAsia" w:ascii="宋体" w:hAnsi="宋体"/>
          <w:strike w:val="0"/>
          <w:dstrike w:val="0"/>
          <w:color w:val="auto"/>
          <w:highlight w:val="none"/>
          <w:lang w:val="en-US" w:eastAsia="zh-CN"/>
        </w:rPr>
        <w:t>核心产品</w:t>
      </w:r>
      <w:r>
        <w:rPr>
          <w:rFonts w:hint="eastAsia" w:ascii="宋体" w:hAnsi="宋体"/>
          <w:strike w:val="0"/>
          <w:dstrike w:val="0"/>
          <w:color w:val="auto"/>
          <w:highlight w:val="none"/>
        </w:rPr>
        <w:t>品牌</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lang w:val="en-US" w:eastAsia="zh-CN"/>
        </w:rPr>
        <w:t>制造商</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rPr>
        <w:t>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spacing w:line="360" w:lineRule="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9.2.2</w:t>
      </w:r>
      <w:r>
        <w:rPr>
          <w:rFonts w:hint="eastAsia" w:ascii="宋体" w:hAnsi="宋体"/>
          <w:b w:val="0"/>
          <w:bCs w:val="0"/>
          <w:strike w:val="0"/>
          <w:dstrike w:val="0"/>
          <w:color w:val="auto"/>
          <w:highlight w:val="none"/>
          <w:lang w:val="en-US" w:eastAsia="zh-CN"/>
        </w:rPr>
        <w:t>本项目的核心产品详见本部分附件。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color w:val="auto"/>
          <w:highlight w:val="none"/>
        </w:rPr>
        <w:sectPr>
          <w:pgSz w:w="11906" w:h="16838"/>
          <w:pgMar w:top="1474" w:right="1474" w:bottom="1417" w:left="1587" w:header="851" w:footer="850" w:gutter="0"/>
          <w:pgNumType w:start="1"/>
          <w:cols w:space="0" w:num="1"/>
          <w:rtlGutter w:val="0"/>
          <w:docGrid w:type="lines" w:linePitch="312" w:charSpace="0"/>
        </w:sectPr>
      </w:pP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color w:val="auto"/>
          <w:highlight w:val="none"/>
        </w:rPr>
      </w:pPr>
      <w:r>
        <w:rPr>
          <w:rFonts w:hint="eastAsia" w:ascii="宋体" w:hAnsi="宋体"/>
          <w:b/>
          <w:color w:val="auto"/>
          <w:highlight w:val="none"/>
        </w:rPr>
        <w:t>一、采购清单</w:t>
      </w:r>
    </w:p>
    <w:tbl>
      <w:tblPr>
        <w:tblStyle w:val="6"/>
        <w:tblW w:w="15047"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630"/>
        <w:gridCol w:w="1710"/>
        <w:gridCol w:w="1260"/>
        <w:gridCol w:w="615"/>
        <w:gridCol w:w="8880"/>
        <w:gridCol w:w="70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602" w:type="dxa"/>
            <w:noWrap/>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序号</w:t>
            </w:r>
          </w:p>
        </w:tc>
        <w:tc>
          <w:tcPr>
            <w:tcW w:w="630" w:type="dxa"/>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名称</w:t>
            </w:r>
          </w:p>
        </w:tc>
        <w:tc>
          <w:tcPr>
            <w:tcW w:w="1710" w:type="dxa"/>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图片</w:t>
            </w:r>
          </w:p>
        </w:tc>
        <w:tc>
          <w:tcPr>
            <w:tcW w:w="1260" w:type="dxa"/>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尺寸</w:t>
            </w:r>
          </w:p>
        </w:tc>
        <w:tc>
          <w:tcPr>
            <w:tcW w:w="615" w:type="dxa"/>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颜色</w:t>
            </w:r>
          </w:p>
        </w:tc>
        <w:tc>
          <w:tcPr>
            <w:tcW w:w="8880" w:type="dxa"/>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材质及要求</w:t>
            </w:r>
          </w:p>
        </w:tc>
        <w:tc>
          <w:tcPr>
            <w:tcW w:w="705" w:type="dxa"/>
            <w:noWrap/>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单位</w:t>
            </w:r>
          </w:p>
        </w:tc>
        <w:tc>
          <w:tcPr>
            <w:tcW w:w="645" w:type="dxa"/>
            <w:noWrap/>
            <w:tcMar>
              <w:top w:w="15" w:type="dxa"/>
              <w:left w:w="15" w:type="dxa"/>
              <w:right w:w="15" w:type="dxa"/>
            </w:tcMar>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15047" w:type="dxa"/>
            <w:gridSpan w:val="8"/>
            <w:shd w:val="clear" w:color="auto" w:fill="auto"/>
            <w:noWrap/>
            <w:tcMar>
              <w:top w:w="15" w:type="dxa"/>
              <w:left w:w="15" w:type="dxa"/>
              <w:right w:w="15"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val="en-US" w:eastAsia="zh-CN"/>
              </w:rPr>
              <w:t>一、</w:t>
            </w:r>
            <w:r>
              <w:rPr>
                <w:rFonts w:hint="eastAsia" w:ascii="宋体" w:hAnsi="宋体" w:cs="宋体"/>
                <w:b/>
                <w:color w:val="auto"/>
                <w:kern w:val="0"/>
                <w:sz w:val="18"/>
                <w:szCs w:val="18"/>
                <w:highlight w:val="none"/>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8"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63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高低床</w:t>
            </w:r>
          </w:p>
        </w:tc>
        <w:tc>
          <w:tcPr>
            <w:tcW w:w="171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color w:val="auto"/>
                <w:highlight w:val="none"/>
              </w:rPr>
              <w:drawing>
                <wp:inline distT="0" distB="0" distL="114300" distR="114300">
                  <wp:extent cx="1045210" cy="1147445"/>
                  <wp:effectExtent l="0" t="0" r="2540" b="146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045210" cy="1147445"/>
                          </a:xfrm>
                          <a:prstGeom prst="rect">
                            <a:avLst/>
                          </a:prstGeom>
                          <a:noFill/>
                          <a:ln w="9525">
                            <a:noFill/>
                          </a:ln>
                        </pic:spPr>
                      </pic:pic>
                    </a:graphicData>
                  </a:graphic>
                </wp:inline>
              </w:drawing>
            </w:r>
          </w:p>
        </w:tc>
        <w:tc>
          <w:tcPr>
            <w:tcW w:w="126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Style w:val="10"/>
                <w:rFonts w:hint="eastAsia"/>
                <w:color w:val="auto"/>
                <w:highlight w:val="none"/>
                <w:lang w:val="en-US" w:eastAsia="zh-CN"/>
              </w:rPr>
              <w:t>2</w:t>
            </w:r>
            <w:r>
              <w:rPr>
                <w:rStyle w:val="10"/>
                <w:color w:val="auto"/>
                <w:highlight w:val="none"/>
              </w:rPr>
              <w:t>000*900*2000</w:t>
            </w:r>
          </w:p>
        </w:tc>
        <w:tc>
          <w:tcPr>
            <w:tcW w:w="61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★1.床立柱：采用截面规格为67*67mm，壁厚为1.2mm的高频焊接封口八面型材，管材采用优质品牌大厂冷轧带钢，采用大型焊管设备经多道连续变形模辊压、定径模挤成型，自动高频焊接成闭口型管材 。立柱端口采用优质 PP 塑料的静音上下内塞。</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床长横梁：采用截面规格为93mm×34mm，壁厚为1.2mm的高频焊接封口型管材，型材成型方式为优质冷轧钢板经成型线轧制而成，中间一根凸起的加强筋，既美观又耐用，四边倒圆角，特别是床挺前段倒较大的圆角，保证使用者的安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★3.卡式连接件：公寓床采用卡式连接件，连接处无焊接痕迹，且方便拆装。连接件参考规格为50mm×210mm×2mm，安装时卡式连接件与立柱齐平，安装快捷，整体美观。</w:t>
            </w:r>
          </w:p>
          <w:p>
            <w:pPr>
              <w:widowControl/>
              <w:numPr>
                <w:ilvl w:val="0"/>
                <w:numId w:val="1"/>
              </w:numPr>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床换：20×30mm×1.2mm 的方形钢管，裸管壁厚为 1.2mm；两侧加PP静音内塞规格：42*31*18mm。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5.床尾护栏：采用矩形钢管25*25*1.2mm。和16mm厚厚三聚氰胺板材，基材颗粒板。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前床厅护栏吹塑板：外形规格为1850mm×350mm×30mm，采用中石化全新料，HDPE高密度聚乙烯（中空吹塑）经大型吹塑设备一次吹塑成型，四周无接缝,护栏前方镶嵌有一块铝合金护板规格：1733×100mm，护栏背面带PP塑料储物槽便于储放茶杯，手机、钱包等小物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床头护栏吹塑板：外形规格为770mm×350mm×30mm，采用中石化全新料，HDPE高密度聚乙烯（中空吹塑）经大型吹塑设备一次吹塑成型，四周无接缝,护栏镶嵌有一块铝合金护板规格：650*100mm护栏内侧印有最高被褥线。</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8.中上爬梯：爬梯为四步设计，采用20*40*1.5mm优质椭圆钢管，踏步板采用优质冷轧防滑钢板一次冲压成型规格360*100mm，中间带夜光防滑卡片规格：260*50mm。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9.床铺板：采用双面刨光环保实（杉）木条拼接而成，干燥、防虫处理，厚度15mm，整张铺板条拼接数量不得超过8条，下方采用4条加强筋，加强筋规格不得小于30mmX40mm,铺板与床架内空尺寸匹配。</w:t>
            </w:r>
          </w:p>
        </w:tc>
        <w:tc>
          <w:tcPr>
            <w:tcW w:w="70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组</w:t>
            </w:r>
          </w:p>
        </w:tc>
        <w:tc>
          <w:tcPr>
            <w:tcW w:w="645" w:type="dxa"/>
            <w:noWrap/>
            <w:tcMar>
              <w:top w:w="15" w:type="dxa"/>
              <w:left w:w="15" w:type="dxa"/>
              <w:right w:w="15" w:type="dxa"/>
            </w:tcMar>
            <w:vAlign w:val="center"/>
          </w:tcPr>
          <w:p>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1"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63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衣柜</w:t>
            </w:r>
          </w:p>
        </w:tc>
        <w:tc>
          <w:tcPr>
            <w:tcW w:w="171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color w:val="auto"/>
                <w:highlight w:val="none"/>
              </w:rPr>
              <w:drawing>
                <wp:inline distT="0" distB="0" distL="114300" distR="114300">
                  <wp:extent cx="981710" cy="1806575"/>
                  <wp:effectExtent l="0" t="0" r="8890"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981710" cy="1806575"/>
                          </a:xfrm>
                          <a:prstGeom prst="rect">
                            <a:avLst/>
                          </a:prstGeom>
                          <a:noFill/>
                          <a:ln>
                            <a:noFill/>
                          </a:ln>
                        </pic:spPr>
                      </pic:pic>
                    </a:graphicData>
                  </a:graphic>
                </wp:inline>
              </w:drawing>
            </w:r>
            <w:r>
              <w:rPr>
                <w:color w:val="auto"/>
                <w:highlight w:val="none"/>
              </w:rPr>
              <w:drawing>
                <wp:inline distT="0" distB="0" distL="114300" distR="114300">
                  <wp:extent cx="803275" cy="1431925"/>
                  <wp:effectExtent l="0" t="0" r="1587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803275" cy="1431925"/>
                          </a:xfrm>
                          <a:prstGeom prst="rect">
                            <a:avLst/>
                          </a:prstGeom>
                          <a:noFill/>
                          <a:ln w="9525">
                            <a:noFill/>
                          </a:ln>
                        </pic:spPr>
                      </pic:pic>
                    </a:graphicData>
                  </a:graphic>
                </wp:inline>
              </w:drawing>
            </w:r>
          </w:p>
        </w:tc>
        <w:tc>
          <w:tcPr>
            <w:tcW w:w="1260"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800*600*2400</w:t>
            </w:r>
          </w:p>
        </w:tc>
        <w:tc>
          <w:tcPr>
            <w:tcW w:w="61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1、基材：采用优质三聚氰胺饰面多层板</w:t>
            </w:r>
            <w:r>
              <w:rPr>
                <w:rFonts w:hint="eastAsia" w:ascii="宋体" w:hAnsi="宋体" w:cs="宋体"/>
                <w:color w:val="auto"/>
                <w:kern w:val="0"/>
                <w:sz w:val="18"/>
                <w:szCs w:val="18"/>
                <w:highlight w:val="none"/>
                <w:lang w:eastAsia="zh-CN"/>
              </w:rPr>
              <w:t>。</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2、封边：全自动数控精确PVC条纹封边条封边厚度1.5mm。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3、胶水：</w:t>
            </w:r>
            <w:r>
              <w:rPr>
                <w:rFonts w:hint="eastAsia" w:ascii="宋体" w:hAnsi="宋体" w:cs="宋体"/>
                <w:color w:val="auto"/>
                <w:kern w:val="0"/>
                <w:sz w:val="18"/>
                <w:szCs w:val="18"/>
                <w:highlight w:val="none"/>
                <w:lang w:eastAsia="zh-CN"/>
              </w:rPr>
              <w:t>采用优质热熔胶，环保健康</w:t>
            </w:r>
            <w:r>
              <w:rPr>
                <w:rFonts w:hint="eastAsia" w:ascii="宋体" w:hAnsi="宋体" w:cs="宋体"/>
                <w:color w:val="auto"/>
                <w:kern w:val="0"/>
                <w:sz w:val="18"/>
                <w:szCs w:val="18"/>
                <w:highlight w:val="none"/>
              </w:rPr>
              <w:t>。</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4、五金配件：采用国产优质五金配件，不锈钢挂衣杆。</w:t>
            </w:r>
          </w:p>
        </w:tc>
        <w:tc>
          <w:tcPr>
            <w:tcW w:w="70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c>
          <w:tcPr>
            <w:tcW w:w="64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30" w:type="dxa"/>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衣柜</w:t>
            </w:r>
          </w:p>
        </w:tc>
        <w:tc>
          <w:tcPr>
            <w:tcW w:w="1710" w:type="dxa"/>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bdr w:val="single" w:color="000000" w:sz="4" w:space="0"/>
              </w:rPr>
            </w:pPr>
            <w:r>
              <w:rPr>
                <w:color w:val="auto"/>
                <w:highlight w:val="none"/>
              </w:rPr>
              <w:drawing>
                <wp:inline distT="0" distB="0" distL="114300" distR="114300">
                  <wp:extent cx="1106805" cy="1789430"/>
                  <wp:effectExtent l="0" t="0" r="1714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1106805" cy="1789430"/>
                          </a:xfrm>
                          <a:prstGeom prst="rect">
                            <a:avLst/>
                          </a:prstGeom>
                          <a:noFill/>
                          <a:ln>
                            <a:noFill/>
                          </a:ln>
                        </pic:spPr>
                      </pic:pic>
                    </a:graphicData>
                  </a:graphic>
                </wp:inline>
              </w:drawing>
            </w:r>
            <w:r>
              <w:rPr>
                <w:color w:val="auto"/>
                <w:highlight w:val="none"/>
              </w:rPr>
              <w:drawing>
                <wp:inline distT="0" distB="0" distL="114300" distR="114300">
                  <wp:extent cx="920115" cy="1639570"/>
                  <wp:effectExtent l="0" t="0" r="13335"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920115" cy="1639570"/>
                          </a:xfrm>
                          <a:prstGeom prst="rect">
                            <a:avLst/>
                          </a:prstGeom>
                          <a:noFill/>
                          <a:ln w="9525">
                            <a:noFill/>
                          </a:ln>
                        </pic:spPr>
                      </pic:pic>
                    </a:graphicData>
                  </a:graphic>
                </wp:inline>
              </w:drawing>
            </w:r>
          </w:p>
        </w:tc>
        <w:tc>
          <w:tcPr>
            <w:tcW w:w="1260" w:type="dxa"/>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1000*600*2400</w:t>
            </w:r>
          </w:p>
        </w:tc>
        <w:tc>
          <w:tcPr>
            <w:tcW w:w="61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1、基材：采用优质三聚氰胺饰面多层板</w:t>
            </w:r>
            <w:r>
              <w:rPr>
                <w:rFonts w:hint="eastAsia" w:ascii="宋体" w:hAnsi="宋体" w:cs="宋体"/>
                <w:color w:val="auto"/>
                <w:kern w:val="0"/>
                <w:sz w:val="18"/>
                <w:szCs w:val="18"/>
                <w:highlight w:val="none"/>
                <w:lang w:eastAsia="zh-CN"/>
              </w:rPr>
              <w:t>。</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2、封边：全自动数控精确PVC条纹封边条封边厚度1.5mm。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3、胶水：</w:t>
            </w:r>
            <w:r>
              <w:rPr>
                <w:rFonts w:hint="eastAsia" w:ascii="宋体" w:hAnsi="宋体" w:cs="宋体"/>
                <w:color w:val="auto"/>
                <w:kern w:val="0"/>
                <w:sz w:val="18"/>
                <w:szCs w:val="18"/>
                <w:highlight w:val="none"/>
                <w:lang w:eastAsia="zh-CN"/>
              </w:rPr>
              <w:t>采用优质热熔胶，环保健康</w:t>
            </w:r>
            <w:r>
              <w:rPr>
                <w:rFonts w:hint="eastAsia" w:ascii="宋体" w:hAnsi="宋体" w:cs="宋体"/>
                <w:color w:val="auto"/>
                <w:kern w:val="0"/>
                <w:sz w:val="18"/>
                <w:szCs w:val="18"/>
                <w:highlight w:val="none"/>
              </w:rPr>
              <w:t>。</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4、五金配件：采用国产优质五金配件，不锈钢挂衣杆。</w:t>
            </w:r>
          </w:p>
        </w:tc>
        <w:tc>
          <w:tcPr>
            <w:tcW w:w="70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64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4"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630" w:type="dxa"/>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边几</w:t>
            </w:r>
          </w:p>
        </w:tc>
        <w:tc>
          <w:tcPr>
            <w:tcW w:w="1710" w:type="dxa"/>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bdr w:val="single" w:color="000000" w:sz="4" w:space="0"/>
              </w:rPr>
            </w:pPr>
            <w:r>
              <w:rPr>
                <w:color w:val="auto"/>
                <w:highlight w:val="none"/>
              </w:rPr>
              <w:drawing>
                <wp:inline distT="0" distB="0" distL="114300" distR="114300">
                  <wp:extent cx="1087755" cy="1226185"/>
                  <wp:effectExtent l="0" t="0" r="17145" b="12065"/>
                  <wp:docPr id="6"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7"/>
                          <pic:cNvPicPr>
                            <a:picLocks noChangeAspect="1"/>
                          </pic:cNvPicPr>
                        </pic:nvPicPr>
                        <pic:blipFill>
                          <a:blip r:embed="rId13" cstate="print"/>
                          <a:stretch>
                            <a:fillRect/>
                          </a:stretch>
                        </pic:blipFill>
                        <pic:spPr>
                          <a:xfrm>
                            <a:off x="0" y="0"/>
                            <a:ext cx="1087755" cy="1226185"/>
                          </a:xfrm>
                          <a:prstGeom prst="rect">
                            <a:avLst/>
                          </a:prstGeom>
                          <a:noFill/>
                          <a:ln w="9525">
                            <a:noFill/>
                          </a:ln>
                        </pic:spPr>
                      </pic:pic>
                    </a:graphicData>
                  </a:graphic>
                </wp:inline>
              </w:drawing>
            </w:r>
          </w:p>
        </w:tc>
        <w:tc>
          <w:tcPr>
            <w:tcW w:w="1260" w:type="dxa"/>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800*600*750</w:t>
            </w:r>
          </w:p>
        </w:tc>
        <w:tc>
          <w:tcPr>
            <w:tcW w:w="61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1、主材：采用优质FAS级橡胶木实木原木。纹理清晰自然（桌面直拼板，桌脚整根木料，不可指接。），无霉斑、无边皮，经脱脂、烘干、防虫工艺处理，木材含水率控制在 8%～13%，无节子、变色、腐朽、蛀孔、裂纹、木材构造缺陷、加工缺陷、干燥缺陷等木材缺陷。 </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 板材规格：桌面厚度20MM，桌脚直径55MM。(2)榫卯连接，断面整齐， 切角部件、镂槽边角、孔边、及线条要平整、圆润、光滑，不允许有毛刺、崩缺、跳刀、波浪印现象。(3)产品连接位要求紧密，无间隙，其对角线尺寸应一致，最大误差为±2mm。(</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 xml:space="preserve">)稳定性好，桌脚安装静音脚垫。                                                           </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、五金件：采用国产品牌标准连接件</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、涂饰工艺：采用优质环保涂料，五底三面油漆工艺，表面光滑平整，无颗粒、气泡、渣点，颜色均匀。其中底漆：采用UV水性漆封闭涂饰底，面漆：采用水性封闭喷涂。</w:t>
            </w:r>
          </w:p>
        </w:tc>
        <w:tc>
          <w:tcPr>
            <w:tcW w:w="70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张</w:t>
            </w:r>
          </w:p>
        </w:tc>
        <w:tc>
          <w:tcPr>
            <w:tcW w:w="64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5047" w:type="dxa"/>
            <w:gridSpan w:val="8"/>
            <w:shd w:val="clear" w:color="auto" w:fill="auto"/>
            <w:noWrap/>
            <w:tcMar>
              <w:top w:w="15" w:type="dxa"/>
              <w:left w:w="15" w:type="dxa"/>
              <w:right w:w="15"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val="en-US" w:eastAsia="zh-CN"/>
              </w:rPr>
              <w:t>二、</w:t>
            </w:r>
            <w:r>
              <w:rPr>
                <w:rFonts w:hint="eastAsia" w:ascii="宋体" w:hAnsi="宋体" w:cs="宋体"/>
                <w:b/>
                <w:color w:val="auto"/>
                <w:kern w:val="0"/>
                <w:sz w:val="18"/>
                <w:szCs w:val="18"/>
                <w:highlight w:val="none"/>
              </w:rPr>
              <w:t>学生教室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2"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63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课桌椅（手摇式高中款）</w:t>
            </w:r>
          </w:p>
        </w:tc>
        <w:tc>
          <w:tcPr>
            <w:tcW w:w="1710" w:type="dxa"/>
            <w:noWrap/>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r>
              <w:rPr>
                <w:rFonts w:hint="eastAsia" w:ascii="宋体" w:hAnsi="宋体" w:cs="宋体"/>
                <w:color w:val="auto"/>
                <w:kern w:val="0"/>
                <w:sz w:val="18"/>
                <w:szCs w:val="18"/>
                <w:highlight w:val="none"/>
                <w:bdr w:val="single" w:color="000000" w:sz="4" w:space="0"/>
              </w:rPr>
              <w:drawing>
                <wp:anchor distT="0" distB="0" distL="114300" distR="114300" simplePos="0" relativeHeight="251659264" behindDoc="1" locked="0" layoutInCell="1" allowOverlap="1">
                  <wp:simplePos x="0" y="0"/>
                  <wp:positionH relativeFrom="column">
                    <wp:posOffset>-9525</wp:posOffset>
                  </wp:positionH>
                  <wp:positionV relativeFrom="paragraph">
                    <wp:posOffset>947420</wp:posOffset>
                  </wp:positionV>
                  <wp:extent cx="1083310" cy="1629410"/>
                  <wp:effectExtent l="0" t="0" r="2540" b="8890"/>
                  <wp:wrapTight wrapText="bothSides">
                    <wp:wrapPolygon>
                      <wp:start x="0" y="0"/>
                      <wp:lineTo x="0" y="21465"/>
                      <wp:lineTo x="21271" y="21465"/>
                      <wp:lineTo x="21271" y="0"/>
                      <wp:lineTo x="0" y="0"/>
                    </wp:wrapPolygon>
                  </wp:wrapTight>
                  <wp:docPr id="8" name="图片 10"/>
                  <wp:cNvGraphicFramePr/>
                  <a:graphic xmlns:a="http://schemas.openxmlformats.org/drawingml/2006/main">
                    <a:graphicData uri="http://schemas.openxmlformats.org/drawingml/2006/picture">
                      <pic:pic xmlns:pic="http://schemas.openxmlformats.org/drawingml/2006/picture">
                        <pic:nvPicPr>
                          <pic:cNvPr id="8" name="图片 10"/>
                          <pic:cNvPicPr/>
                        </pic:nvPicPr>
                        <pic:blipFill>
                          <a:blip r:embed="rId14" cstate="print"/>
                          <a:stretch>
                            <a:fillRect/>
                          </a:stretch>
                        </pic:blipFill>
                        <pic:spPr>
                          <a:xfrm>
                            <a:off x="0" y="0"/>
                            <a:ext cx="1083310" cy="1629410"/>
                          </a:xfrm>
                          <a:prstGeom prst="rect">
                            <a:avLst/>
                          </a:prstGeom>
                          <a:noFill/>
                          <a:ln>
                            <a:noFill/>
                          </a:ln>
                        </pic:spPr>
                      </pic:pic>
                    </a:graphicData>
                  </a:graphic>
                </wp:anchor>
              </w:drawing>
            </w: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hint="eastAsia" w:ascii="宋体" w:hAnsi="宋体" w:cs="宋体"/>
                <w:color w:val="auto"/>
                <w:kern w:val="0"/>
                <w:sz w:val="18"/>
                <w:szCs w:val="18"/>
                <w:highlight w:val="none"/>
                <w:bdr w:val="single" w:color="000000" w:sz="4" w:space="0"/>
              </w:rPr>
            </w:pPr>
          </w:p>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inline distT="0" distB="0" distL="114300" distR="114300">
                  <wp:extent cx="1049020" cy="1856740"/>
                  <wp:effectExtent l="0" t="0" r="17780" b="1016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15" cstate="print"/>
                          <a:stretch>
                            <a:fillRect/>
                          </a:stretch>
                        </pic:blipFill>
                        <pic:spPr>
                          <a:xfrm>
                            <a:off x="0" y="0"/>
                            <a:ext cx="1049020" cy="1856740"/>
                          </a:xfrm>
                          <a:prstGeom prst="rect">
                            <a:avLst/>
                          </a:prstGeom>
                          <a:noFill/>
                          <a:ln>
                            <a:noFill/>
                          </a:ln>
                        </pic:spPr>
                      </pic:pic>
                    </a:graphicData>
                  </a:graphic>
                </wp:inline>
              </w:drawing>
            </w:r>
          </w:p>
        </w:tc>
        <w:tc>
          <w:tcPr>
            <w:tcW w:w="126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Style w:val="11"/>
                <w:color w:val="auto"/>
                <w:sz w:val="18"/>
                <w:szCs w:val="18"/>
                <w:highlight w:val="none"/>
              </w:rPr>
              <w:t>详见参数</w:t>
            </w:r>
            <w:r>
              <w:rPr>
                <w:rStyle w:val="11"/>
                <w:color w:val="auto"/>
                <w:sz w:val="18"/>
                <w:szCs w:val="18"/>
                <w:highlight w:val="none"/>
              </w:rPr>
              <w:br w:type="textWrapping"/>
            </w:r>
          </w:p>
        </w:tc>
        <w:tc>
          <w:tcPr>
            <w:tcW w:w="61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课桌：</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A.面板要求：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★1.材质：（1）需采用 PP（聚丙烯）耐冲击塑料全新料一体注塑成型。（2）不得采用回收料注塑生产。</w:t>
            </w:r>
          </w:p>
          <w:p>
            <w:pPr>
              <w:widowControl/>
              <w:jc w:val="left"/>
              <w:textAlignment w:val="center"/>
              <w:rPr>
                <w:rFonts w:hint="eastAsia" w:ascii="宋体" w:hAnsi="宋体" w:cs="宋体"/>
                <w:color w:val="auto"/>
                <w:sz w:val="18"/>
                <w:szCs w:val="18"/>
                <w:highlight w:val="none"/>
              </w:rPr>
            </w:pPr>
            <w:bookmarkStart w:id="10" w:name="OLE_LINK2"/>
            <w:r>
              <w:rPr>
                <w:rFonts w:hint="eastAsia" w:ascii="宋体" w:hAnsi="宋体" w:cs="宋体"/>
                <w:color w:val="auto"/>
                <w:kern w:val="0"/>
                <w:sz w:val="18"/>
                <w:szCs w:val="18"/>
                <w:highlight w:val="none"/>
              </w:rPr>
              <w:t>★</w:t>
            </w:r>
            <w:bookmarkEnd w:id="10"/>
            <w:r>
              <w:rPr>
                <w:rFonts w:hint="eastAsia" w:ascii="宋体" w:hAnsi="宋体" w:cs="宋体"/>
                <w:color w:val="auto"/>
                <w:sz w:val="18"/>
                <w:szCs w:val="18"/>
                <w:highlight w:val="none"/>
              </w:rPr>
              <w:t xml:space="preserve">2.尺寸：长 620mm（±10mm）×宽 415mm（±10mm）×高 20mm（±10mm）。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 xml:space="preserve">3.功能：（1）与同书箱开口面有内弧造型设计，舒适书写。（2）前端设置一冂字型防滑落凸条挡边，避免文具或物品掉落， 总长度为 1000mm±10mm。（3）注塑成型后外观良好无色差，四周及底部无毛边、不刮手，面板四周边、角得需采用圆弧工艺设计，提高使用安全性，防棱角磕碰撞伤。（4）放置文具书本之表面得需有纹理工艺处理，柔和防聚光，可使反光光线较为柔和。（5）面板底部须有与面板一体成型的加强筋，平行长边的加强筋≥8 条，平行宽边的加强筋≥9 条， 不含边框，强化面板支撑。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4.组合设计：面板底部有强化承重之钢管，与面板底部平齐不突出，尺寸规格为 15mm（±1mm）×30mm（±1mm）×壁厚 1.0mm。5.外观详如左图所示。</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B.书箱要求：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1.材质：（1）得需采用 PP（聚丙烯）耐冲击塑料全新料一体注塑成型。（2）不得采用回收料生产。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 xml:space="preserve">2.内径尺寸：长 445mm（±5mm）×宽 360mm（±5mm）×高 90mm（±5mm）。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3.功能：（1）有排水槽缝可使底部易排水通风干燥之设计且易于清洗或擦拭书箱内部。（2）排水槽缝不得少于 25 条,每条槽缝长 50mm×4.5mm±1mm。（3）书箱内部开口前沿设置可储放文具用笔的长弧下凹形笔槽（图F），其尺寸为 445mm（±3mm）×50mm（±3mm）。（4）笔槽（图 F）左右两端得需各有一排水勾缝设计。（5）左右两侧需各有与书箱一体注塑成型之挂钩（图E），不得采用螺丝锁付、卡扣方式、粘贴拼接方式配置挂钩， 避免学生拆卸。（6）挂钩（图 E）尺寸不得超出桌面面板，在静止状态下可承载 10KG 的挂物承重（7）书箱外围不得有毛边， 得需有倒圆角制造工艺成圆弧面不刮手设计。（8）按屉箱容积每 1000 平方公分均匀施加 0.3KG（最大不超过 15KG）的负载， 24 小时后卸载，卸载后屉箱底板不得有鼓凸、开裂、变形、松驰现象。（9）书箱底部须有与书箱一体成型的加强筋，平行长边的加强筋≥6 条，平行宽边的加强筋≥4 条，不含边框，将书箱反置于地面上，可耐成人重量站立踩压，强韧而不脆裂。（10） 书箱背后设置 4 个椭圆形空洞，尺寸为 70mm×25mm±1mm，易于保持通风干燥，亦可在考试期间，避免书本笔记放置书箱。</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4.外观详如左图所示。</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C.桌架要求：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1.材质及形状：（1）采椭圆形高强度结构白皮钢管，全自动日产机械手组合焊接而成，结构得需牢固，长时间使用不得产生摇晃、松散、断裂、变形的现象。（2）焊接完成之桌架，外观良好，焊道美观顺畅焊接部位得需牢固，需无脱焊、假焊、焊破。</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 xml:space="preserve">2.主体尺寸：桌脚贴地管尺寸为 24mm（±1mm）×48mm（±1mm）×壁厚 1.5mm；桌脚上部活动立管尺寸为 16.5mm（±1mm）× 40.5mm（±1mm）×壁厚 1.5mm。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3.表面涂装：（1）焊接完成之桌架，表面经酸洗、脱脂、磷化、水洗、烘干工艺处理，耐腐蚀、防锈。外表采一级颗粒粉末， 经高温粉体烤漆，附着力特强，不脱漆。（2）采用自动化喷涂技术涂层需光滑均匀，色泽一致、平整光滑、清晰。</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 xml:space="preserve">4.功能：（1）升降方式为手摇可调式结构，采用 45#钢制螺杆+耐用锌合金材料组合设计，升降器组由中间六角传动軸连接左右桌腿实现同时升降，采用手摇伞型齿轮传动组合，承载式上下安全升降结构原理，齿轮组的机械传动力可以保证结构高强度和坚固耐用，升降轻松、顺畅。手摇柄调节桌面高度可從桌高 700mm（±10mm）至 820mm（±10mm），升降幅度范围 120mm。（2）按照《学校课桌椅功能尺寸及技术要求》（GB/T 3976-2014）标准，需附有永久性刻度标示（图 G），调节时可显示高度尺寸。（3）安全性为外观无外露觸手螺丝五金件，学生使用无安全隐患,左右桌腿架都可以调整高度。（4）手摇柄材质采用锌合金， 坚固耐用，不易损坏，交由师长保管学生无法任意私自调整课堂整齐如一。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5.其他详如左图所示。</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D.脚垫要求：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1.材质：（1）采用 PP（聚丙烯）塑料一体注塑成型。</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2.功能：（1）以套入式设计包覆贴地管并加以螺丝锁附安装， 巩固强化不掉落，包覆管材端口，防止异物进入。（2）桌子前端脚垫左右得需配有水平调节塑胶螺丝，当地面有斜度时，可使用硬币调整水平调节螺丝，确保桌面保持平衡不倾斜。（3） 外观边缘皆需有倒圆角圆弧安全防撞设计。</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3.其他详如左图所示。</w:t>
            </w:r>
          </w:p>
          <w:p>
            <w:pPr>
              <w:widowControl/>
              <w:jc w:val="left"/>
              <w:textAlignment w:val="center"/>
              <w:rPr>
                <w:rFonts w:hint="eastAsia" w:ascii="宋体" w:hAnsi="宋体" w:cs="宋体"/>
                <w:color w:val="auto"/>
                <w:sz w:val="18"/>
                <w:szCs w:val="18"/>
                <w:highlight w:val="none"/>
              </w:rPr>
            </w:pPr>
          </w:p>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课椅：</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A.靠背要求：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1.材质：（1）得需采用 PP（聚丙烯）耐冲击塑料全新料一体注塑成型。（2）不得采用回收料注塑生产。</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2.尺寸：350mm（±10mm）×400mm（±10mm）。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3.（1）横条勾缝不少于 10 条，且与靠背成仿人体工学设计。（2） 靠背与椅架结合得需采用直插式，不得采用螺丝锁付，避免学生拆卸，得需牢固不得出现摇晃现象。（3）靠背需有一弧形造型设计， 靠背中间顶端有下凹形利于学生挂置书包。</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4.其他详如左图所示。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★B.坐垫要求：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1.材质：（1）得需采用 PP（聚丙烯）耐冲击塑料全新料一体注塑成型课椅板，（2）不得采用回收料注塑生产。</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2.尺寸：400mm（±10mm）×370mm（±10mm）。3.（1）坐垫前端有两下凹波浪设计，能大幅度撑起臀部与大腿， 分担乘坐压迫压力。（2）坐垫需有六条通气散热细缝，每条细缝宽度 ≤5mm。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4.其他详如左图所示。</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C.椅架要求：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1.采椭圆形高强度结构白皮钢管，全自动日产机械手组合焊接而成，结构得需牢固，长时间使用不得产生摇晃、松散、断裂、变形的现象。（2）焊接完成之椅架，外观良好，焊道美观顺畅焊接部位得需牢固，需无脱焊、假焊、焊破。</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2.主体尺寸：椅脚贴地管尺寸为 24mm（±1mm）×48mm（±1mm）× 壁厚 1.5mm；椅脚上部活动立管尺寸为 16.5mm（±1mm）× 40.5mm（±1mm）×壁厚 1.5mm。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3.表面涂装：（1）焊接完成之桌架，表面经酸洗、脱脂、磷化、水洗、烘干工艺处理，耐腐蚀、防锈。外表采一级颗粒粉末，经高温粉体烤漆，附着力特强，不脱漆。（2）采用自动化喷涂技术涂层需光滑均匀，色泽一致、平整光滑、清晰。4.功能：（1）升降方式为手摇可调式结构，采用 45#钢制螺杆+ 耐用锌合金材料组合设计，升降器组由中间六角传动軸连接左右桌腿实现同时升降，采用手摇伞型齿轮传动组合，承载式上下安全升降结构原理，齿轮组的机械传动力可以保证结构高强度和坚固耐用， 升降轻松、顺畅。手摇柄调节椅面高度可從椅高 400mm（±10mm） 至 480mm（±10mm），升降幅度范围 80mm。（2）按照《学校课桌椅功能尺寸及技术要求》（GB/T 3976-2014）标准，需附有永久性刻度标示（图G），调节时可显示高度尺寸。（3）安全性为外观无外露觸手螺丝五金件，学生使用无安全隐患,左右桌腿架都可以调整高度。（4）手摇柄材质采用锌合金，坚固耐用，不易损坏，交由师长保管学生无法任意私自调整课堂整齐如一。5.其他详如左图所示。</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D.脚垫要求：</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1.材质：（1）采用 PP（聚丙烯）塑料一体注塑成型。</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2.功能：（1）以套入式设计包覆贴地管并加以螺丝锁附安装，巩固强化不掉落，包覆管材端口，防止异物进入。（2）外观边缘皆需有倒圆角圆弧安全防撞设计。</w:t>
            </w:r>
          </w:p>
          <w:p>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3.其他详如左图所示。</w:t>
            </w:r>
          </w:p>
        </w:tc>
        <w:tc>
          <w:tcPr>
            <w:tcW w:w="70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64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63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组合黑板</w:t>
            </w:r>
          </w:p>
        </w:tc>
        <w:tc>
          <w:tcPr>
            <w:tcW w:w="1710" w:type="dxa"/>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inline distT="0" distB="0" distL="114300" distR="114300">
                  <wp:extent cx="952500" cy="960120"/>
                  <wp:effectExtent l="0" t="0" r="0" b="11430"/>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16" cstate="print"/>
                          <a:stretch>
                            <a:fillRect/>
                          </a:stretch>
                        </pic:blipFill>
                        <pic:spPr>
                          <a:xfrm>
                            <a:off x="0" y="0"/>
                            <a:ext cx="952500" cy="960120"/>
                          </a:xfrm>
                          <a:prstGeom prst="rect">
                            <a:avLst/>
                          </a:prstGeom>
                          <a:noFill/>
                          <a:ln>
                            <a:noFill/>
                          </a:ln>
                        </pic:spPr>
                      </pic:pic>
                    </a:graphicData>
                  </a:graphic>
                </wp:inline>
              </w:drawing>
            </w:r>
          </w:p>
        </w:tc>
        <w:tc>
          <w:tcPr>
            <w:tcW w:w="126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5800*1200</w:t>
            </w:r>
          </w:p>
        </w:tc>
        <w:tc>
          <w:tcPr>
            <w:tcW w:w="61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两边软木1米宽，真软木加地毯布：8MM厚，材质为铝合金包边，墙面实木基底做平，反面镀锌板。</w:t>
            </w:r>
          </w:p>
        </w:tc>
        <w:tc>
          <w:tcPr>
            <w:tcW w:w="70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c>
          <w:tcPr>
            <w:tcW w:w="64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5047" w:type="dxa"/>
            <w:gridSpan w:val="8"/>
            <w:shd w:val="clear" w:color="auto" w:fill="auto"/>
            <w:noWrap/>
            <w:tcMar>
              <w:top w:w="15" w:type="dxa"/>
              <w:left w:w="15" w:type="dxa"/>
              <w:right w:w="15" w:type="dxa"/>
            </w:tcMar>
            <w:vAlign w:val="center"/>
          </w:tcPr>
          <w:p>
            <w:pPr>
              <w:widowControl/>
              <w:jc w:val="left"/>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lang w:val="en-US" w:eastAsia="zh-CN"/>
              </w:rPr>
              <w:t>三、</w:t>
            </w:r>
            <w:r>
              <w:rPr>
                <w:rFonts w:hint="eastAsia" w:ascii="宋体" w:hAnsi="宋体" w:cs="宋体"/>
                <w:b/>
                <w:color w:val="auto"/>
                <w:kern w:val="0"/>
                <w:sz w:val="18"/>
                <w:szCs w:val="18"/>
                <w:highlight w:val="none"/>
              </w:rPr>
              <w:t>教师办公室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5"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630" w:type="dxa"/>
            <w:tcMar>
              <w:top w:w="15" w:type="dxa"/>
              <w:left w:w="15" w:type="dxa"/>
              <w:right w:w="15" w:type="dxa"/>
            </w:tcMar>
            <w:vAlign w:val="center"/>
          </w:tcPr>
          <w:p>
            <w:pPr>
              <w:jc w:val="center"/>
              <w:rPr>
                <w:rFonts w:ascii="宋体" w:hAnsi="宋体" w:cs="宋体"/>
                <w:color w:val="auto"/>
                <w:sz w:val="18"/>
                <w:szCs w:val="18"/>
                <w:highlight w:val="none"/>
              </w:rPr>
            </w:pPr>
            <w:bookmarkStart w:id="11" w:name="OLE_LINK8"/>
            <w:r>
              <w:rPr>
                <w:rFonts w:hint="eastAsia" w:ascii="宋体" w:hAnsi="宋体" w:cs="宋体"/>
                <w:color w:val="auto"/>
                <w:sz w:val="18"/>
                <w:szCs w:val="18"/>
                <w:highlight w:val="none"/>
              </w:rPr>
              <w:t>定制组合边柜</w:t>
            </w:r>
            <w:bookmarkEnd w:id="11"/>
            <w:r>
              <w:rPr>
                <w:rFonts w:hint="eastAsia" w:ascii="宋体" w:hAnsi="宋体" w:cs="宋体"/>
                <w:b/>
                <w:bCs/>
                <w:color w:val="auto"/>
                <w:kern w:val="0"/>
                <w:sz w:val="18"/>
                <w:szCs w:val="18"/>
                <w:highlight w:val="none"/>
              </w:rPr>
              <w:t>（核心产品）</w:t>
            </w:r>
          </w:p>
        </w:tc>
        <w:tc>
          <w:tcPr>
            <w:tcW w:w="1710" w:type="dxa"/>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color w:val="auto"/>
                <w:highlight w:val="none"/>
              </w:rPr>
              <w:drawing>
                <wp:inline distT="0" distB="0" distL="114300" distR="114300">
                  <wp:extent cx="1022350" cy="1205865"/>
                  <wp:effectExtent l="0" t="0" r="6350" b="133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cstate="print"/>
                          <a:stretch>
                            <a:fillRect/>
                          </a:stretch>
                        </pic:blipFill>
                        <pic:spPr>
                          <a:xfrm>
                            <a:off x="0" y="0"/>
                            <a:ext cx="1022350" cy="1205865"/>
                          </a:xfrm>
                          <a:prstGeom prst="rect">
                            <a:avLst/>
                          </a:prstGeom>
                          <a:noFill/>
                          <a:ln w="9525">
                            <a:noFill/>
                          </a:ln>
                        </pic:spPr>
                      </pic:pic>
                    </a:graphicData>
                  </a:graphic>
                </wp:inline>
              </w:drawing>
            </w:r>
          </w:p>
        </w:tc>
        <w:tc>
          <w:tcPr>
            <w:tcW w:w="126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边柜：1700*300*1650（图片及尺寸仅供参考，边柜颜色尺寸需与老办公桌配套）备注：隔层为三层，250、250、350</w:t>
            </w:r>
          </w:p>
        </w:tc>
        <w:tc>
          <w:tcPr>
            <w:tcW w:w="61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1、基材：采用优质三聚氰胺饰面多层板。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2、封边：全自动数控精确PVC条纹封边条封边厚度1.5mm。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3、胶水：</w:t>
            </w:r>
            <w:r>
              <w:rPr>
                <w:rFonts w:hint="eastAsia" w:ascii="宋体" w:hAnsi="宋体" w:cs="宋体"/>
                <w:color w:val="auto"/>
                <w:kern w:val="0"/>
                <w:sz w:val="18"/>
                <w:szCs w:val="18"/>
                <w:highlight w:val="none"/>
                <w:lang w:eastAsia="zh-CN"/>
              </w:rPr>
              <w:t>采用优质热熔胶，环保健康</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4、五金配件：采用国产优质五金配件。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5、颜色：由需方提供，供方现场确认后进行定制。</w:t>
            </w:r>
          </w:p>
        </w:tc>
        <w:tc>
          <w:tcPr>
            <w:tcW w:w="70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c>
          <w:tcPr>
            <w:tcW w:w="645" w:type="dxa"/>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0" w:hRule="atLeast"/>
        </w:trPr>
        <w:tc>
          <w:tcPr>
            <w:tcW w:w="602"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630" w:type="dxa"/>
            <w:tcMar>
              <w:top w:w="15" w:type="dxa"/>
              <w:left w:w="15" w:type="dxa"/>
              <w:right w:w="15" w:type="dxa"/>
            </w:tcMar>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作业柜</w:t>
            </w:r>
          </w:p>
        </w:tc>
        <w:tc>
          <w:tcPr>
            <w:tcW w:w="1710" w:type="dxa"/>
            <w:noWrap/>
            <w:tcMar>
              <w:top w:w="15" w:type="dxa"/>
              <w:left w:w="15" w:type="dxa"/>
              <w:right w:w="15" w:type="dxa"/>
            </w:tcMar>
            <w:vAlign w:val="center"/>
          </w:tcPr>
          <w:p>
            <w:pPr>
              <w:widowControl/>
              <w:jc w:val="left"/>
              <w:textAlignment w:val="center"/>
              <w:rPr>
                <w:color w:val="auto"/>
                <w:highlight w:val="none"/>
              </w:rPr>
            </w:pPr>
            <w:r>
              <w:rPr>
                <w:color w:val="auto"/>
                <w:highlight w:val="none"/>
              </w:rPr>
              <w:drawing>
                <wp:inline distT="0" distB="0" distL="114300" distR="114300">
                  <wp:extent cx="944880" cy="744855"/>
                  <wp:effectExtent l="0" t="0" r="7620" b="17145"/>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pic:cNvPicPr>
                            <a:picLocks noChangeAspect="1"/>
                          </pic:cNvPicPr>
                        </pic:nvPicPr>
                        <pic:blipFill>
                          <a:blip r:embed="rId18" cstate="print"/>
                          <a:stretch>
                            <a:fillRect/>
                          </a:stretch>
                        </pic:blipFill>
                        <pic:spPr>
                          <a:xfrm>
                            <a:off x="0" y="0"/>
                            <a:ext cx="944880" cy="744855"/>
                          </a:xfrm>
                          <a:prstGeom prst="rect">
                            <a:avLst/>
                          </a:prstGeom>
                          <a:noFill/>
                          <a:ln w="9525">
                            <a:noFill/>
                          </a:ln>
                        </pic:spPr>
                      </pic:pic>
                    </a:graphicData>
                  </a:graphic>
                </wp:inline>
              </w:drawing>
            </w:r>
          </w:p>
        </w:tc>
        <w:tc>
          <w:tcPr>
            <w:tcW w:w="1260" w:type="dxa"/>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800*400*850</w:t>
            </w:r>
          </w:p>
        </w:tc>
        <w:tc>
          <w:tcPr>
            <w:tcW w:w="61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可选</w:t>
            </w:r>
          </w:p>
        </w:tc>
        <w:tc>
          <w:tcPr>
            <w:tcW w:w="8880" w:type="dxa"/>
            <w:tcMar>
              <w:top w:w="15" w:type="dxa"/>
              <w:left w:w="15" w:type="dxa"/>
              <w:right w:w="15" w:type="dxa"/>
            </w:tcMar>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1、基材：采用优质三聚氰胺饰面多层板。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2、封边：全自动数控精确PVC条纹封边条封边厚度1.5mm。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3、胶水：</w:t>
            </w:r>
            <w:r>
              <w:rPr>
                <w:rFonts w:hint="eastAsia" w:ascii="宋体" w:hAnsi="宋体" w:cs="宋体"/>
                <w:color w:val="auto"/>
                <w:kern w:val="0"/>
                <w:sz w:val="18"/>
                <w:szCs w:val="18"/>
                <w:highlight w:val="none"/>
                <w:lang w:eastAsia="zh-CN"/>
              </w:rPr>
              <w:t>采用优质热熔胶，环保健康</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4、五金配件：采用国产优质五金配件。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5、颜色：由需方提供，供方现场确认后进行定制。</w:t>
            </w:r>
          </w:p>
        </w:tc>
        <w:tc>
          <w:tcPr>
            <w:tcW w:w="70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645" w:type="dxa"/>
            <w:noWrap/>
            <w:tcMar>
              <w:top w:w="15" w:type="dxa"/>
              <w:left w:w="15" w:type="dxa"/>
              <w:right w:w="15"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r>
    </w:tbl>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eastAsia" w:ascii="宋体" w:hAnsi="宋体" w:eastAsia="宋体" w:cs="宋体"/>
          <w:color w:val="auto"/>
          <w:highlight w:val="none"/>
        </w:rPr>
      </w:pPr>
      <w:r>
        <w:rPr>
          <w:rFonts w:hint="eastAsia" w:ascii="宋体" w:hAnsi="宋体" w:cs="宋体"/>
          <w:b/>
          <w:bCs/>
          <w:color w:val="auto"/>
          <w:sz w:val="21"/>
          <w:szCs w:val="21"/>
          <w:highlight w:val="none"/>
          <w:lang w:val="en-US" w:eastAsia="zh-CN"/>
        </w:rPr>
        <w:t>1、清单中的图片仅供参考。</w:t>
      </w: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2、采购清单中的“定制组合边柜”（序号7）为本次采购的核心产品。</w:t>
      </w:r>
    </w:p>
    <w:p>
      <w:pPr>
        <w:spacing w:line="360" w:lineRule="auto"/>
        <w:rPr>
          <w:rFonts w:hint="eastAsia" w:ascii="宋体" w:hAnsi="宋体"/>
          <w:b/>
          <w:color w:val="auto"/>
          <w:highlight w:val="none"/>
          <w:lang w:val="en-US" w:eastAsia="zh-CN"/>
        </w:rPr>
      </w:pPr>
    </w:p>
    <w:p>
      <w:pPr>
        <w:spacing w:line="360" w:lineRule="auto"/>
        <w:rPr>
          <w:rFonts w:hint="eastAsia" w:ascii="宋体" w:hAnsi="宋体"/>
          <w:b/>
          <w:color w:val="auto"/>
          <w:highlight w:val="none"/>
          <w:lang w:val="en-US" w:eastAsia="zh-CN"/>
        </w:rPr>
      </w:pPr>
    </w:p>
    <w:p>
      <w:pPr>
        <w:spacing w:line="360" w:lineRule="auto"/>
        <w:rPr>
          <w:rFonts w:hint="eastAsia" w:ascii="宋体" w:hAnsi="宋体"/>
          <w:b/>
          <w:color w:val="auto"/>
          <w:highlight w:val="none"/>
          <w:lang w:val="en-US" w:eastAsia="zh-CN"/>
        </w:rPr>
      </w:pPr>
    </w:p>
    <w:p>
      <w:pPr>
        <w:spacing w:line="360" w:lineRule="auto"/>
        <w:rPr>
          <w:rFonts w:hint="eastAsia" w:ascii="宋体" w:hAnsi="宋体"/>
          <w:b/>
          <w:color w:val="auto"/>
          <w:highlight w:val="none"/>
          <w:lang w:val="en-US" w:eastAsia="zh-CN"/>
        </w:rPr>
      </w:pPr>
    </w:p>
    <w:p>
      <w:pPr>
        <w:spacing w:line="360" w:lineRule="auto"/>
        <w:rPr>
          <w:rFonts w:hint="default" w:ascii="宋体" w:hAnsi="宋体" w:eastAsia="宋体"/>
          <w:b/>
          <w:color w:val="auto"/>
          <w:highlight w:val="none"/>
          <w:lang w:val="en-US" w:eastAsia="zh-CN"/>
        </w:rPr>
      </w:pPr>
      <w:r>
        <w:rPr>
          <w:rFonts w:hint="eastAsia" w:ascii="宋体" w:hAnsi="宋体"/>
          <w:b/>
          <w:color w:val="auto"/>
          <w:highlight w:val="none"/>
          <w:lang w:val="en-US" w:eastAsia="zh-CN"/>
        </w:rPr>
        <w:t>二</w:t>
      </w:r>
      <w:r>
        <w:rPr>
          <w:rFonts w:hint="eastAsia" w:ascii="宋体" w:hAnsi="宋体"/>
          <w:b/>
          <w:color w:val="auto"/>
          <w:highlight w:val="none"/>
        </w:rPr>
        <w:t>、</w:t>
      </w:r>
      <w:r>
        <w:rPr>
          <w:rFonts w:hint="eastAsia" w:ascii="宋体" w:hAnsi="宋体"/>
          <w:b/>
          <w:color w:val="auto"/>
          <w:highlight w:val="none"/>
          <w:lang w:val="en-US" w:eastAsia="zh-CN"/>
        </w:rPr>
        <w:t>主要材料技术要求</w:t>
      </w:r>
    </w:p>
    <w:tbl>
      <w:tblPr>
        <w:tblStyle w:val="6"/>
        <w:tblW w:w="14178" w:type="dxa"/>
        <w:tblInd w:w="91" w:type="dxa"/>
        <w:tblLayout w:type="fixed"/>
        <w:tblCellMar>
          <w:top w:w="0" w:type="dxa"/>
          <w:left w:w="108" w:type="dxa"/>
          <w:bottom w:w="0" w:type="dxa"/>
          <w:right w:w="108" w:type="dxa"/>
        </w:tblCellMar>
      </w:tblPr>
      <w:tblGrid>
        <w:gridCol w:w="606"/>
        <w:gridCol w:w="1551"/>
        <w:gridCol w:w="12021"/>
      </w:tblGrid>
      <w:tr>
        <w:tblPrEx>
          <w:tblCellMar>
            <w:top w:w="0" w:type="dxa"/>
            <w:left w:w="108" w:type="dxa"/>
            <w:bottom w:w="0" w:type="dxa"/>
            <w:right w:w="108" w:type="dxa"/>
          </w:tblCellMar>
        </w:tblPrEx>
        <w:trPr>
          <w:trHeight w:val="56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cs="宋体"/>
                <w:b/>
                <w:bCs/>
                <w:color w:val="auto"/>
                <w:sz w:val="18"/>
                <w:szCs w:val="18"/>
                <w:highlight w:val="none"/>
              </w:rPr>
              <w:t>项目名称</w:t>
            </w:r>
          </w:p>
        </w:tc>
        <w:tc>
          <w:tcPr>
            <w:tcW w:w="120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r>
      <w:tr>
        <w:tblPrEx>
          <w:tblCellMar>
            <w:top w:w="0" w:type="dxa"/>
            <w:left w:w="108" w:type="dxa"/>
            <w:bottom w:w="0" w:type="dxa"/>
            <w:right w:w="108" w:type="dxa"/>
          </w:tblCellMar>
        </w:tblPrEx>
        <w:trPr>
          <w:trHeight w:val="907"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kern w:val="2"/>
                <w:sz w:val="18"/>
                <w:szCs w:val="18"/>
                <w:highlight w:val="none"/>
                <w:lang w:val="en-US" w:eastAsia="zh-CN" w:bidi="ar-SA"/>
              </w:rPr>
            </w:pPr>
            <w:bookmarkStart w:id="12" w:name="OLE_LINK18" w:colFirst="1" w:colLast="1"/>
            <w:r>
              <w:rPr>
                <w:rFonts w:hint="eastAsia" w:ascii="宋体" w:hAnsi="宋体" w:cs="宋体"/>
                <w:b w:val="0"/>
                <w:bCs w:val="0"/>
                <w:color w:val="auto"/>
                <w:kern w:val="0"/>
                <w:sz w:val="18"/>
                <w:szCs w:val="18"/>
                <w:highlight w:val="none"/>
                <w:lang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钢管</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（用于</w:t>
            </w:r>
            <w:r>
              <w:rPr>
                <w:rFonts w:hint="eastAsia" w:ascii="宋体" w:hAnsi="宋体" w:cs="宋体"/>
                <w:color w:val="auto"/>
                <w:sz w:val="18"/>
                <w:szCs w:val="18"/>
                <w:highlight w:val="none"/>
              </w:rPr>
              <w:t>床立柱</w:t>
            </w:r>
            <w:r>
              <w:rPr>
                <w:rFonts w:hint="eastAsia" w:ascii="宋体" w:hAnsi="宋体" w:cs="宋体"/>
                <w:color w:val="auto"/>
                <w:sz w:val="18"/>
                <w:szCs w:val="18"/>
                <w:highlight w:val="none"/>
                <w:lang w:val="en-US" w:eastAsia="zh-CN"/>
              </w:rPr>
              <w:t>）</w:t>
            </w:r>
          </w:p>
        </w:tc>
        <w:tc>
          <w:tcPr>
            <w:tcW w:w="1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cs="宋体"/>
                <w:color w:val="auto"/>
                <w:sz w:val="18"/>
                <w:szCs w:val="18"/>
                <w:highlight w:val="none"/>
              </w:rPr>
            </w:pPr>
            <w:bookmarkStart w:id="13" w:name="OLE_LINK6"/>
            <w:bookmarkStart w:id="14" w:name="OLE_LINK17"/>
            <w:bookmarkStart w:id="15" w:name="OLE_LINK7"/>
            <w:r>
              <w:rPr>
                <w:rFonts w:hint="eastAsia" w:ascii="宋体" w:hAnsi="宋体" w:cs="宋体"/>
                <w:color w:val="auto"/>
                <w:sz w:val="18"/>
                <w:szCs w:val="18"/>
                <w:highlight w:val="none"/>
                <w:vertAlign w:val="baseline"/>
                <w:lang w:val="en-US" w:eastAsia="zh-CN"/>
              </w:rPr>
              <w:t>参照</w:t>
            </w:r>
            <w:bookmarkEnd w:id="13"/>
            <w:r>
              <w:rPr>
                <w:rFonts w:hint="eastAsia" w:ascii="宋体" w:hAnsi="宋体" w:cs="宋体"/>
                <w:color w:val="auto"/>
                <w:sz w:val="18"/>
                <w:szCs w:val="18"/>
                <w:highlight w:val="none"/>
                <w:lang w:eastAsia="zh-CN"/>
              </w:rPr>
              <w:t>QB/T 4767-2014、QB/T 2741-2013</w:t>
            </w:r>
            <w:r>
              <w:rPr>
                <w:rFonts w:hint="eastAsia" w:ascii="宋体" w:hAnsi="宋体" w:cs="宋体"/>
                <w:color w:val="auto"/>
                <w:sz w:val="18"/>
                <w:szCs w:val="18"/>
                <w:highlight w:val="none"/>
              </w:rPr>
              <w:t>标准，以下指标达到：</w:t>
            </w:r>
            <w:bookmarkEnd w:id="14"/>
          </w:p>
          <w:bookmarkEnd w:id="15"/>
          <w:p>
            <w:pPr>
              <w:widowControl/>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金属件表面涂层理化性能：</w:t>
            </w:r>
          </w:p>
          <w:p>
            <w:pPr>
              <w:widowControl/>
              <w:numPr>
                <w:ilvl w:val="0"/>
                <w:numId w:val="2"/>
              </w:numPr>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附着力：不低于1级；</w:t>
            </w:r>
          </w:p>
          <w:p>
            <w:pPr>
              <w:widowControl/>
              <w:numPr>
                <w:ilvl w:val="0"/>
                <w:numId w:val="2"/>
              </w:numPr>
              <w:ind w:left="0" w:leftChars="0" w:firstLine="0" w:firstLineChars="0"/>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耐湿热：（47±1）℃，（96±2）%RH,520h,应无锈蚀、鼓泡、剥落现象；</w:t>
            </w:r>
          </w:p>
          <w:p>
            <w:pPr>
              <w:widowControl/>
              <w:numPr>
                <w:ilvl w:val="0"/>
                <w:numId w:val="2"/>
              </w:numPr>
              <w:ind w:left="0" w:leftChars="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耐腐蚀：550h内，观察在溶剂中样板上划道两侧3mm以外，应无鼓泡产生，550h后，检查划道两侧3mm以外，应无锈迹、剥落、起皱、变色和失光等现象；</w:t>
            </w:r>
          </w:p>
          <w:p>
            <w:pPr>
              <w:widowControl/>
              <w:numPr>
                <w:ilvl w:val="0"/>
                <w:numId w:val="2"/>
              </w:numPr>
              <w:ind w:left="0" w:leftChars="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硬度：≥3H；</w:t>
            </w:r>
          </w:p>
          <w:p>
            <w:pPr>
              <w:widowControl/>
              <w:numPr>
                <w:ilvl w:val="0"/>
                <w:numId w:val="2"/>
              </w:numPr>
              <w:ind w:left="0" w:leftChars="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抗盐雾试验：24h中性盐雾试验，不低于8级。</w:t>
            </w:r>
          </w:p>
        </w:tc>
      </w:tr>
      <w:tr>
        <w:tblPrEx>
          <w:tblCellMar>
            <w:top w:w="0" w:type="dxa"/>
            <w:left w:w="108" w:type="dxa"/>
            <w:bottom w:w="0" w:type="dxa"/>
            <w:right w:w="108" w:type="dxa"/>
          </w:tblCellMar>
        </w:tblPrEx>
        <w:trPr>
          <w:trHeight w:val="907"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cs="宋体"/>
                <w:b w:val="0"/>
                <w:bCs w:val="0"/>
                <w:color w:val="auto"/>
                <w:kern w:val="0"/>
                <w:sz w:val="18"/>
                <w:szCs w:val="18"/>
                <w:highlight w:val="none"/>
                <w:lang w:bidi="ar"/>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HDPE高密度聚乙烯</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用于</w:t>
            </w:r>
            <w:r>
              <w:rPr>
                <w:rFonts w:hint="eastAsia" w:ascii="宋体" w:hAnsi="宋体" w:cs="宋体"/>
                <w:color w:val="auto"/>
                <w:sz w:val="18"/>
                <w:szCs w:val="18"/>
                <w:highlight w:val="none"/>
              </w:rPr>
              <w:t>床头护栏）</w:t>
            </w:r>
          </w:p>
        </w:tc>
        <w:tc>
          <w:tcPr>
            <w:tcW w:w="1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cs="宋体"/>
                <w:color w:val="auto"/>
                <w:sz w:val="18"/>
                <w:szCs w:val="18"/>
                <w:highlight w:val="none"/>
              </w:rPr>
            </w:pPr>
            <w:r>
              <w:rPr>
                <w:rFonts w:hint="eastAsia" w:ascii="宋体" w:hAnsi="宋体" w:cs="宋体"/>
                <w:color w:val="auto"/>
                <w:sz w:val="18"/>
                <w:szCs w:val="18"/>
                <w:highlight w:val="none"/>
                <w:vertAlign w:val="baseline"/>
                <w:lang w:val="en-US" w:eastAsia="zh-CN"/>
              </w:rPr>
              <w:t>参照</w:t>
            </w:r>
            <w:r>
              <w:rPr>
                <w:rFonts w:hint="eastAsia" w:ascii="宋体" w:hAnsi="宋体" w:cs="宋体"/>
                <w:color w:val="auto"/>
                <w:kern w:val="0"/>
                <w:sz w:val="18"/>
                <w:szCs w:val="18"/>
                <w:highlight w:val="none"/>
                <w:lang w:eastAsia="zh-CN" w:bidi="ar"/>
              </w:rPr>
              <w:t>GB/T 32487-2016、GB/T 16422.2-2022</w:t>
            </w:r>
            <w:r>
              <w:rPr>
                <w:rFonts w:hint="eastAsia" w:ascii="宋体" w:hAnsi="宋体" w:cs="宋体"/>
                <w:color w:val="auto"/>
                <w:sz w:val="18"/>
                <w:szCs w:val="18"/>
                <w:highlight w:val="none"/>
              </w:rPr>
              <w:t>标准，以下指标达到：</w:t>
            </w:r>
          </w:p>
          <w:p>
            <w:pPr>
              <w:numPr>
                <w:ilvl w:val="0"/>
                <w:numId w:val="0"/>
              </w:numP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耐老化性（500h）：外观颜色变色评级≥4级；</w:t>
            </w:r>
          </w:p>
          <w:p>
            <w:pPr>
              <w:numPr>
                <w:ilvl w:val="0"/>
                <w:numId w:val="0"/>
              </w:numP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 xml:space="preserve">2、耐冷热温差：应无裂纹、鼓泡、变色、起皱； </w:t>
            </w:r>
          </w:p>
          <w:p>
            <w:pPr>
              <w:numPr>
                <w:ilvl w:val="0"/>
                <w:numId w:val="0"/>
              </w:numP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3、邵氏D硬度≥HD63</w:t>
            </w:r>
            <w:r>
              <w:rPr>
                <w:rFonts w:hint="eastAsia" w:ascii="宋体" w:hAnsi="宋体" w:cs="宋体"/>
                <w:color w:val="auto"/>
                <w:kern w:val="0"/>
                <w:sz w:val="18"/>
                <w:szCs w:val="18"/>
                <w:highlight w:val="none"/>
                <w:lang w:eastAsia="zh-CN" w:bidi="ar"/>
              </w:rPr>
              <w:t>。</w:t>
            </w:r>
          </w:p>
        </w:tc>
      </w:tr>
      <w:tr>
        <w:tblPrEx>
          <w:tblCellMar>
            <w:top w:w="0" w:type="dxa"/>
            <w:left w:w="108" w:type="dxa"/>
            <w:bottom w:w="0" w:type="dxa"/>
            <w:right w:w="108" w:type="dxa"/>
          </w:tblCellMar>
        </w:tblPrEx>
        <w:trPr>
          <w:trHeight w:val="907"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
              </w:rPr>
            </w:pPr>
            <w:r>
              <w:rPr>
                <w:rFonts w:hint="eastAsia" w:ascii="宋体" w:hAnsi="宋体" w:cs="宋体"/>
                <w:b w:val="0"/>
                <w:bCs w:val="0"/>
                <w:color w:val="auto"/>
                <w:kern w:val="0"/>
                <w:sz w:val="18"/>
                <w:szCs w:val="18"/>
                <w:highlight w:val="none"/>
                <w:lang w:bidi="ar"/>
              </w:rPr>
              <w:t>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三聚氰胺饰面实木多层板</w:t>
            </w:r>
          </w:p>
        </w:tc>
        <w:tc>
          <w:tcPr>
            <w:tcW w:w="1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cs="宋体"/>
                <w:color w:val="auto"/>
                <w:sz w:val="18"/>
                <w:szCs w:val="18"/>
                <w:highlight w:val="none"/>
              </w:rPr>
            </w:pPr>
            <w:r>
              <w:rPr>
                <w:rFonts w:hint="eastAsia" w:ascii="宋体" w:hAnsi="宋体" w:cs="宋体"/>
                <w:color w:val="auto"/>
                <w:sz w:val="18"/>
                <w:szCs w:val="18"/>
                <w:highlight w:val="none"/>
                <w:vertAlign w:val="baseline"/>
                <w:lang w:val="en-US" w:eastAsia="zh-CN"/>
              </w:rPr>
              <w:t>参照</w:t>
            </w:r>
            <w:r>
              <w:rPr>
                <w:rFonts w:hint="eastAsia" w:ascii="宋体" w:hAnsi="宋体" w:eastAsia="宋体" w:cs="宋体"/>
                <w:color w:val="auto"/>
                <w:kern w:val="0"/>
                <w:sz w:val="18"/>
                <w:szCs w:val="18"/>
                <w:highlight w:val="none"/>
                <w:lang w:val="en-US" w:eastAsia="zh-CN" w:bidi="ar"/>
              </w:rPr>
              <w:t>GB/T 34722-2017、GB 18580-2017、GB/T 35601-2017</w:t>
            </w:r>
            <w:r>
              <w:rPr>
                <w:rFonts w:hint="eastAsia" w:ascii="宋体" w:hAnsi="宋体" w:cs="宋体"/>
                <w:color w:val="auto"/>
                <w:sz w:val="18"/>
                <w:szCs w:val="18"/>
                <w:highlight w:val="none"/>
              </w:rPr>
              <w:t>标准，以下指标达到：</w:t>
            </w:r>
          </w:p>
          <w:p>
            <w:pPr>
              <w:widowControl/>
              <w:numPr>
                <w:ilvl w:val="255"/>
                <w:numId w:val="0"/>
              </w:numPr>
              <w:ind w:left="0" w:leftChars="0" w:firstLine="0" w:firstLineChars="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环保检测应符合要求：“1立方米气候箱法”测定游离甲醛释放量均低于0.05mg/m³。含水量控制为6%-10%，表面胶合强度≥0.9MPa、胶合强度≥0.7MPa，表面耐划痕、表面耐磨、表面耐冷热循环等均符合要求，表面耐香烟灼烧达5级，表面耐干热达5级，表面耐污染腐蚀达5级，表面耐龟裂达5级、表面耐水蒸气达5级、耐光色牢度达5级，总挥发性有机化合物TVOC≤20μg/m³。</w:t>
            </w:r>
          </w:p>
        </w:tc>
      </w:tr>
      <w:tr>
        <w:tblPrEx>
          <w:tblCellMar>
            <w:top w:w="0" w:type="dxa"/>
            <w:left w:w="108" w:type="dxa"/>
            <w:bottom w:w="0" w:type="dxa"/>
            <w:right w:w="108" w:type="dxa"/>
          </w:tblCellMar>
        </w:tblPrEx>
        <w:trPr>
          <w:trHeight w:val="907"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
              </w:rPr>
            </w:pPr>
            <w:r>
              <w:rPr>
                <w:rFonts w:hint="eastAsia" w:ascii="宋体" w:hAnsi="宋体" w:cs="宋体"/>
                <w:b w:val="0"/>
                <w:bCs w:val="0"/>
                <w:color w:val="auto"/>
                <w:kern w:val="0"/>
                <w:sz w:val="18"/>
                <w:szCs w:val="18"/>
                <w:highlight w:val="none"/>
                <w:lang w:val="en-US" w:eastAsia="zh-CN" w:bidi="ar"/>
              </w:rPr>
              <w:t>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热熔胶</w:t>
            </w:r>
          </w:p>
        </w:tc>
        <w:tc>
          <w:tcPr>
            <w:tcW w:w="1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cs="宋体"/>
                <w:color w:val="auto"/>
                <w:sz w:val="18"/>
                <w:szCs w:val="18"/>
                <w:highlight w:val="none"/>
              </w:rPr>
            </w:pPr>
            <w:r>
              <w:rPr>
                <w:rFonts w:hint="eastAsia" w:ascii="宋体" w:hAnsi="宋体" w:cs="宋体"/>
                <w:color w:val="auto"/>
                <w:sz w:val="18"/>
                <w:szCs w:val="18"/>
                <w:highlight w:val="none"/>
                <w:vertAlign w:val="baseline"/>
                <w:lang w:val="en-US" w:eastAsia="zh-CN"/>
              </w:rPr>
              <w:t>参照</w:t>
            </w:r>
            <w:r>
              <w:rPr>
                <w:rFonts w:hint="eastAsia" w:ascii="宋体" w:hAnsi="宋体" w:cs="宋体"/>
                <w:color w:val="auto"/>
                <w:kern w:val="0"/>
                <w:sz w:val="18"/>
                <w:szCs w:val="18"/>
                <w:highlight w:val="none"/>
              </w:rPr>
              <w:t>GB 18583-2008</w:t>
            </w:r>
            <w:r>
              <w:rPr>
                <w:rFonts w:hint="eastAsia" w:ascii="宋体" w:hAnsi="宋体" w:cs="宋体"/>
                <w:color w:val="auto"/>
                <w:sz w:val="18"/>
                <w:szCs w:val="18"/>
                <w:highlight w:val="none"/>
              </w:rPr>
              <w:t>标准，以下指标达到：</w:t>
            </w:r>
          </w:p>
          <w:p>
            <w:pPr>
              <w:widowControl/>
              <w:numPr>
                <w:ilvl w:val="255"/>
                <w:numId w:val="0"/>
              </w:numPr>
              <w:ind w:left="0" w:leftChars="0" w:firstLine="0" w:firstLineChars="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rPr>
              <w:t>苯、甲苯、二甲苯、游离甲醛均未检出，总挥发性有机物≤</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g/L。</w:t>
            </w:r>
          </w:p>
        </w:tc>
      </w:tr>
      <w:tr>
        <w:tblPrEx>
          <w:tblCellMar>
            <w:top w:w="0" w:type="dxa"/>
            <w:left w:w="108" w:type="dxa"/>
            <w:bottom w:w="0" w:type="dxa"/>
            <w:right w:w="108" w:type="dxa"/>
          </w:tblCellMar>
        </w:tblPrEx>
        <w:trPr>
          <w:trHeight w:val="907"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宋体" w:asciiTheme="minorEastAsia" w:hAnsiTheme="minorEastAsia"/>
                <w:b w:val="0"/>
                <w:bCs w:val="0"/>
                <w:color w:val="auto"/>
                <w:kern w:val="0"/>
                <w:sz w:val="18"/>
                <w:szCs w:val="18"/>
                <w:highlight w:val="none"/>
                <w:lang w:val="en-US" w:eastAsia="zh-CN" w:bidi="ar"/>
              </w:rPr>
            </w:pPr>
            <w:r>
              <w:rPr>
                <w:rFonts w:hint="eastAsia" w:asciiTheme="minorEastAsia" w:hAnsiTheme="minorEastAsia"/>
                <w:b w:val="0"/>
                <w:bCs w:val="0"/>
                <w:color w:val="auto"/>
                <w:sz w:val="18"/>
                <w:szCs w:val="18"/>
                <w:highlight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铰链</w:t>
            </w:r>
          </w:p>
        </w:tc>
        <w:tc>
          <w:tcPr>
            <w:tcW w:w="1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cs="宋体"/>
                <w:color w:val="auto"/>
                <w:sz w:val="18"/>
                <w:szCs w:val="18"/>
                <w:highlight w:val="none"/>
              </w:rPr>
            </w:pPr>
            <w:r>
              <w:rPr>
                <w:rFonts w:hint="eastAsia" w:ascii="宋体" w:hAnsi="宋体" w:cs="宋体"/>
                <w:color w:val="auto"/>
                <w:sz w:val="18"/>
                <w:szCs w:val="18"/>
                <w:highlight w:val="none"/>
                <w:vertAlign w:val="baseline"/>
                <w:lang w:val="en-US" w:eastAsia="zh-CN"/>
              </w:rPr>
              <w:t>参照</w:t>
            </w:r>
            <w:r>
              <w:rPr>
                <w:rFonts w:hint="eastAsia" w:ascii="宋体" w:hAnsi="宋体" w:cs="宋体"/>
                <w:color w:val="auto"/>
                <w:kern w:val="0"/>
                <w:sz w:val="18"/>
                <w:szCs w:val="18"/>
                <w:highlight w:val="none"/>
              </w:rPr>
              <w:t>GB/T 3325-2017、QB/T 2189-2013、QB/T</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3826-1999</w:t>
            </w:r>
            <w:r>
              <w:rPr>
                <w:rFonts w:hint="eastAsia" w:ascii="宋体" w:hAnsi="宋体" w:cs="宋体"/>
                <w:color w:val="auto"/>
                <w:sz w:val="18"/>
                <w:szCs w:val="18"/>
                <w:highlight w:val="none"/>
              </w:rPr>
              <w:t>标准，以下指标达到：</w:t>
            </w:r>
          </w:p>
          <w:p>
            <w:pPr>
              <w:widowControl/>
              <w:numPr>
                <w:ilvl w:val="255"/>
                <w:numId w:val="0"/>
              </w:numPr>
              <w:ind w:left="0" w:leftChars="0" w:firstLine="0" w:firstLineChars="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金属件外观性能均符合要求，垂直静载荷、水平静载荷均符合要求，耐久性循环次数达10万次，下沉量＜2.0mm，耐腐蚀18h，1.5mm以下绣点不应超过20点/dm2，其中直径1.0mm以上的绣点不应超过5点/dm2（距离边缘棱角2mm以内的不计）。</w:t>
            </w:r>
          </w:p>
        </w:tc>
      </w:tr>
      <w:bookmarkEnd w:id="12"/>
    </w:tbl>
    <w:p>
      <w:pPr>
        <w:spacing w:line="360" w:lineRule="auto"/>
        <w:rPr>
          <w:rFonts w:hint="eastAsia" w:ascii="宋体" w:hAnsi="宋体"/>
          <w:b/>
          <w:bCs/>
          <w:color w:val="auto"/>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eastAsia" w:ascii="宋体" w:hAnsi="宋体" w:eastAsia="宋体" w:cs="宋体"/>
          <w:color w:val="auto"/>
          <w:highlight w:val="none"/>
        </w:rPr>
      </w:pPr>
      <w:r>
        <w:rPr>
          <w:rFonts w:hint="default" w:ascii="宋体" w:hAnsi="宋体"/>
          <w:b/>
          <w:bCs/>
          <w:color w:val="auto"/>
          <w:highlight w:val="none"/>
          <w:lang w:val="en-US" w:eastAsia="zh-CN"/>
        </w:rPr>
        <w:t>根据上述主要材料技术要求，投标时提供有资质的第三方检测机构出具的带CMA或CNAS标识的检测报告，</w:t>
      </w:r>
      <w:r>
        <w:rPr>
          <w:rFonts w:hint="eastAsia" w:ascii="宋体" w:hAnsi="宋体"/>
          <w:b/>
          <w:bCs/>
          <w:color w:val="auto"/>
          <w:highlight w:val="none"/>
          <w:lang w:val="en-US" w:eastAsia="zh-CN"/>
        </w:rPr>
        <w:t>并</w:t>
      </w:r>
      <w:r>
        <w:rPr>
          <w:rFonts w:hint="default" w:ascii="宋体" w:hAnsi="宋体"/>
          <w:b/>
          <w:bCs/>
          <w:color w:val="auto"/>
          <w:highlight w:val="none"/>
          <w:lang w:val="en-US" w:eastAsia="zh-CN"/>
        </w:rPr>
        <w:t>在投标文件中注明检测报告所在页码，以方便评审时查阅。</w:t>
      </w:r>
    </w:p>
    <w:p>
      <w:pPr>
        <w:spacing w:line="360" w:lineRule="auto"/>
        <w:rPr>
          <w:rFonts w:ascii="宋体" w:hAnsi="宋体"/>
          <w:color w:val="auto"/>
          <w:highlight w:val="none"/>
        </w:rPr>
        <w:sectPr>
          <w:headerReference r:id="rId6" w:type="default"/>
          <w:type w:val="continuous"/>
          <w:pgSz w:w="16838" w:h="11906" w:orient="landscape"/>
          <w:pgMar w:top="1361" w:right="1361" w:bottom="1304" w:left="1304" w:header="851" w:footer="850" w:gutter="0"/>
          <w:cols w:space="0" w:num="1"/>
          <w:rtlGutter w:val="0"/>
          <w:docGrid w:type="lines" w:linePitch="312" w:charSpace="0"/>
        </w:sectPr>
      </w:pPr>
    </w:p>
    <w:p>
      <w:pPr>
        <w:spacing w:line="360" w:lineRule="auto"/>
        <w:rPr>
          <w:rFonts w:hint="eastAsia" w:ascii="宋体" w:hAnsi="宋体" w:eastAsia="宋体"/>
          <w:b/>
          <w:color w:val="auto"/>
          <w:highlight w:val="none"/>
          <w:lang w:eastAsia="zh-CN"/>
        </w:rPr>
      </w:pPr>
      <w:r>
        <w:rPr>
          <w:rFonts w:hint="eastAsia" w:ascii="宋体" w:hAnsi="宋体"/>
          <w:b/>
          <w:bCs/>
          <w:color w:val="auto"/>
          <w:highlight w:val="none"/>
          <w:lang w:val="en-US" w:eastAsia="zh-CN"/>
        </w:rPr>
        <w:t>三</w:t>
      </w:r>
      <w:r>
        <w:rPr>
          <w:rFonts w:hint="eastAsia" w:ascii="宋体" w:hAnsi="宋体"/>
          <w:b/>
          <w:bCs/>
          <w:color w:val="auto"/>
          <w:highlight w:val="none"/>
        </w:rPr>
        <w:t>、</w:t>
      </w:r>
      <w:r>
        <w:rPr>
          <w:rFonts w:hint="eastAsia" w:ascii="宋体" w:hAnsi="宋体"/>
          <w:b/>
          <w:color w:val="auto"/>
          <w:highlight w:val="none"/>
        </w:rPr>
        <w:t>样品要求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本项目须提供样品，清单如下：</w:t>
      </w:r>
    </w:p>
    <w:p>
      <w:pPr>
        <w:spacing w:line="360" w:lineRule="auto"/>
        <w:rPr>
          <w:rFonts w:hint="eastAsia" w:ascii="宋体" w:hAnsi="宋体" w:eastAsia="宋体"/>
          <w:b w:val="0"/>
          <w:bCs w:val="0"/>
          <w:color w:val="auto"/>
          <w:highlight w:val="none"/>
          <w:lang w:eastAsia="zh-CN"/>
        </w:rPr>
      </w:pPr>
      <w:bookmarkStart w:id="16" w:name="OLE_LINK3"/>
      <w:r>
        <w:rPr>
          <w:rFonts w:hint="eastAsia" w:ascii="宋体" w:hAnsi="宋体"/>
          <w:b w:val="0"/>
          <w:bCs w:val="0"/>
          <w:color w:val="auto"/>
          <w:highlight w:val="none"/>
        </w:rPr>
        <w:t>（1）</w:t>
      </w:r>
      <w:r>
        <w:rPr>
          <w:rFonts w:hint="eastAsia" w:ascii="宋体" w:hAnsi="宋体"/>
          <w:b w:val="0"/>
          <w:bCs w:val="0"/>
          <w:color w:val="auto"/>
          <w:highlight w:val="none"/>
          <w:lang w:eastAsia="zh-CN"/>
        </w:rPr>
        <w:t>高低床（采购清单序号1）一组</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（2）课桌椅（手摇式高中款）（采购清单序号5）一套</w:t>
      </w:r>
    </w:p>
    <w:bookmarkEnd w:id="16"/>
    <w:p>
      <w:pPr>
        <w:spacing w:line="360" w:lineRule="auto"/>
        <w:rPr>
          <w:rFonts w:hint="eastAsia" w:ascii="宋体" w:hAnsi="宋体"/>
          <w:b/>
          <w:bCs/>
          <w:color w:val="auto"/>
          <w:highlight w:val="none"/>
        </w:rPr>
      </w:pPr>
      <w:r>
        <w:rPr>
          <w:rFonts w:hint="eastAsia" w:ascii="宋体" w:hAnsi="宋体"/>
          <w:b/>
          <w:bCs/>
          <w:color w:val="auto"/>
          <w:highlight w:val="none"/>
        </w:rPr>
        <w:t>未提供样品或样品提供不全的，作无效标处理。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样品外表面上须牢固地粘贴一张写有“投标人名称”的标识，样品请于投标截止时间前送至宁波市北仑区四明山路773号行政大楼B座，并完成摆放。未中标单位的投标样品请于当日拿回，中标单位的样品请于评标结束后送至采购人指定地点进行封样，并作为履约验收的参考。</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、其他要求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关于报价：投标人的投标货物要按照本招标文件货物规格尺寸要求一次性报价；未确定尺寸的产品，投标人应根据实际情况自行确定，同时应满足使用要求。报价应包含货物本体、运输、包装、装卸、安装、调试、服务等完税后费用。</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2、投标人必须充分考虑</w:t>
      </w:r>
      <w:r>
        <w:rPr>
          <w:rFonts w:hint="eastAsia" w:ascii="宋体" w:hAnsi="宋体"/>
          <w:b w:val="0"/>
          <w:bCs w:val="0"/>
          <w:color w:val="auto"/>
          <w:highlight w:val="none"/>
          <w:lang w:val="en-US" w:eastAsia="zh-CN"/>
        </w:rPr>
        <w:t>采购需求</w:t>
      </w:r>
      <w:r>
        <w:rPr>
          <w:rFonts w:hint="eastAsia" w:ascii="宋体" w:hAnsi="宋体"/>
          <w:b w:val="0"/>
          <w:bCs w:val="0"/>
          <w:color w:val="auto"/>
          <w:highlight w:val="none"/>
        </w:rPr>
        <w:t>中的技术规范，根据招标产品式样、功能、结构、材质等技术要求，提供相应的设计方案、技术方案和投标货物；投标人可在符合采购人技术规范的情况下，充分发挥自身的优势和特点，投标性价比优良的相应货物。</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 xml:space="preserve">3、项目中各类实木板、E0级中密度纤维板、E1级中密度纤维板、木皮、皮料、油漆等主要材质及部件必须符合招标文件要求，不得冒用、不得降低等级使用，否则视为不合格并取消中标资格。 </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、投标人应提供绿色环保办公家具，质量须达到国家有关家具的标准要求。所使用的</w:t>
      </w:r>
      <w:r>
        <w:rPr>
          <w:rFonts w:hint="eastAsia" w:ascii="宋体" w:hAnsi="宋体"/>
          <w:b w:val="0"/>
          <w:bCs w:val="0"/>
          <w:color w:val="auto"/>
          <w:highlight w:val="none"/>
          <w:lang w:val="en-US" w:eastAsia="zh-CN"/>
        </w:rPr>
        <w:t>各类</w:t>
      </w:r>
      <w:r>
        <w:rPr>
          <w:rFonts w:hint="eastAsia" w:ascii="宋体" w:hAnsi="宋体"/>
          <w:b w:val="0"/>
          <w:bCs w:val="0"/>
          <w:color w:val="auto"/>
          <w:highlight w:val="none"/>
        </w:rPr>
        <w:t>材质</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包括不限于钢材、板材</w:t>
      </w:r>
      <w:r>
        <w:rPr>
          <w:rFonts w:hint="eastAsia" w:ascii="宋体" w:hAnsi="宋体"/>
          <w:b w:val="0"/>
          <w:bCs w:val="0"/>
          <w:color w:val="auto"/>
          <w:highlight w:val="none"/>
          <w:lang w:eastAsia="zh-CN"/>
        </w:rPr>
        <w:t>）</w:t>
      </w:r>
      <w:r>
        <w:rPr>
          <w:rFonts w:hint="eastAsia" w:ascii="宋体" w:hAnsi="宋体"/>
          <w:b w:val="0"/>
          <w:bCs w:val="0"/>
          <w:color w:val="auto"/>
          <w:highlight w:val="none"/>
        </w:rPr>
        <w:t>、油漆、粘接剂及成品等须达到国家有关家具环保标准；甲醛、苯等有害物质的含量及释放量必须低于国家有关家具环保标准值。</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5</w:t>
      </w:r>
      <w:r>
        <w:rPr>
          <w:rFonts w:hint="eastAsia" w:ascii="宋体" w:hAnsi="宋体"/>
          <w:b w:val="0"/>
          <w:bCs w:val="0"/>
          <w:color w:val="auto"/>
          <w:highlight w:val="none"/>
        </w:rPr>
        <w:t>、投标人应保证对其提供的办公家具及其制造工艺享有完全的知识产权，对由此引起的第三方要求承担全部责任。</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五</w:t>
      </w:r>
      <w:r>
        <w:rPr>
          <w:rFonts w:hint="eastAsia" w:ascii="宋体" w:hAnsi="宋体"/>
          <w:b/>
          <w:bCs/>
          <w:color w:val="auto"/>
          <w:highlight w:val="none"/>
        </w:rPr>
        <w:t>、关于验收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1、家具安装调试完成，</w:t>
      </w:r>
      <w:r>
        <w:rPr>
          <w:rFonts w:hint="eastAsia" w:ascii="宋体" w:hAnsi="宋体"/>
          <w:color w:val="auto"/>
          <w:highlight w:val="none"/>
        </w:rPr>
        <w:t>经初验合格，进入试</w:t>
      </w:r>
      <w:r>
        <w:rPr>
          <w:rFonts w:hint="eastAsia" w:ascii="宋体" w:hAnsi="宋体"/>
          <w:color w:val="auto"/>
          <w:highlight w:val="none"/>
          <w:lang w:val="en-US" w:eastAsia="zh-CN"/>
        </w:rPr>
        <w:t>用期</w:t>
      </w:r>
      <w:r>
        <w:rPr>
          <w:rFonts w:hint="eastAsia" w:ascii="宋体" w:hAnsi="宋体"/>
          <w:color w:val="auto"/>
          <w:highlight w:val="none"/>
        </w:rPr>
        <w:t>，试</w:t>
      </w:r>
      <w:r>
        <w:rPr>
          <w:rFonts w:hint="eastAsia" w:ascii="宋体" w:hAnsi="宋体"/>
          <w:color w:val="auto"/>
          <w:highlight w:val="none"/>
          <w:lang w:val="en-US" w:eastAsia="zh-CN"/>
        </w:rPr>
        <w:t>用期</w:t>
      </w:r>
      <w:r>
        <w:rPr>
          <w:rFonts w:hint="eastAsia" w:ascii="宋体" w:hAnsi="宋体"/>
          <w:color w:val="auto"/>
          <w:highlight w:val="none"/>
        </w:rPr>
        <w:t>时间为</w:t>
      </w:r>
      <w:r>
        <w:rPr>
          <w:rFonts w:hint="eastAsia" w:ascii="宋体" w:hAnsi="宋体"/>
          <w:color w:val="auto"/>
          <w:highlight w:val="none"/>
          <w:lang w:val="en-US" w:eastAsia="zh-CN"/>
        </w:rPr>
        <w:t>一</w:t>
      </w:r>
      <w:r>
        <w:rPr>
          <w:rFonts w:hint="eastAsia" w:ascii="宋体" w:hAnsi="宋体"/>
          <w:color w:val="auto"/>
          <w:highlight w:val="none"/>
        </w:rPr>
        <w:t>个月</w:t>
      </w:r>
      <w:r>
        <w:rPr>
          <w:rFonts w:hint="eastAsia" w:ascii="宋体" w:hAnsi="宋体"/>
          <w:b w:val="0"/>
          <w:bCs w:val="0"/>
          <w:color w:val="auto"/>
          <w:highlight w:val="none"/>
        </w:rPr>
        <w:t>，试用期满后由</w:t>
      </w:r>
      <w:r>
        <w:rPr>
          <w:rFonts w:hint="eastAsia" w:ascii="宋体" w:hAnsi="宋体"/>
          <w:b w:val="0"/>
          <w:bCs w:val="0"/>
          <w:color w:val="auto"/>
          <w:highlight w:val="none"/>
          <w:lang w:val="en-US" w:eastAsia="zh-CN"/>
        </w:rPr>
        <w:t>买方</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w:t>
      </w:r>
      <w:r>
        <w:rPr>
          <w:rFonts w:hint="eastAsia" w:ascii="宋体" w:hAnsi="宋体"/>
          <w:b w:val="0"/>
          <w:bCs w:val="0"/>
          <w:color w:val="auto"/>
          <w:highlight w:val="none"/>
        </w:rPr>
        <w:t>买方归属管理部门</w:t>
      </w:r>
      <w:r>
        <w:rPr>
          <w:rFonts w:hint="eastAsia" w:ascii="宋体" w:hAnsi="宋体"/>
          <w:b w:val="0"/>
          <w:bCs w:val="0"/>
          <w:color w:val="auto"/>
          <w:highlight w:val="none"/>
          <w:lang w:eastAsia="zh-CN"/>
        </w:rPr>
        <w:t>）</w:t>
      </w:r>
      <w:r>
        <w:rPr>
          <w:rFonts w:hint="eastAsia" w:ascii="宋体" w:hAnsi="宋体"/>
          <w:b w:val="0"/>
          <w:bCs w:val="0"/>
          <w:color w:val="auto"/>
          <w:highlight w:val="none"/>
        </w:rPr>
        <w:t>组织相关部门和专家进行验收，签署验收报告，产品质保期自验收合格之日起算，由投标人提供产品质保文件。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2、当满足以下条件时，采购人才向中标人签发办公家具验收报告：</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1</w:t>
      </w:r>
      <w:r>
        <w:rPr>
          <w:rFonts w:hint="eastAsia" w:ascii="宋体" w:hAnsi="宋体"/>
          <w:b w:val="0"/>
          <w:bCs w:val="0"/>
          <w:color w:val="auto"/>
          <w:highlight w:val="none"/>
          <w:lang w:eastAsia="zh-CN"/>
        </w:rPr>
        <w:t>）</w:t>
      </w:r>
      <w:r>
        <w:rPr>
          <w:rFonts w:hint="eastAsia" w:ascii="宋体" w:hAnsi="宋体"/>
          <w:b w:val="0"/>
          <w:bCs w:val="0"/>
          <w:color w:val="auto"/>
          <w:highlight w:val="none"/>
        </w:rPr>
        <w:t>中标人已按照合同规定提供了全部产品及完整的技术资料。</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（2）</w:t>
      </w:r>
      <w:r>
        <w:rPr>
          <w:rFonts w:hint="eastAsia" w:ascii="宋体" w:hAnsi="宋体"/>
          <w:b w:val="0"/>
          <w:bCs w:val="0"/>
          <w:color w:val="auto"/>
          <w:highlight w:val="none"/>
        </w:rPr>
        <w:t>实木家具符合招标文件技术规格书的要求，性能满足要求。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（3）</w:t>
      </w:r>
      <w:r>
        <w:rPr>
          <w:rFonts w:hint="eastAsia" w:ascii="宋体" w:hAnsi="宋体"/>
          <w:b w:val="0"/>
          <w:bCs w:val="0"/>
          <w:color w:val="auto"/>
          <w:highlight w:val="none"/>
        </w:rPr>
        <w:t>实木家具具备产品合格证。</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3、在生产制作过程中采购人有权进入生产或制作现场，不定期对材质、配件进行原材料到货核查及生产场地、生产过程、生产工艺进行检查，对发现的问题和瑕疵提出整改要求。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4、验收过程中</w:t>
      </w:r>
      <w:r>
        <w:rPr>
          <w:rFonts w:hint="eastAsia" w:ascii="宋体" w:hAnsi="宋体"/>
          <w:b w:val="0"/>
          <w:bCs w:val="0"/>
          <w:color w:val="auto"/>
          <w:highlight w:val="none"/>
          <w:lang w:val="en-US" w:eastAsia="zh-CN"/>
        </w:rPr>
        <w:t>采购人</w:t>
      </w:r>
      <w:r>
        <w:rPr>
          <w:rFonts w:hint="eastAsia" w:ascii="宋体" w:hAnsi="宋体"/>
          <w:b w:val="0"/>
          <w:bCs w:val="0"/>
          <w:color w:val="auto"/>
          <w:highlight w:val="none"/>
        </w:rPr>
        <w:t>有权对货物抽样进行破坏性检验。由双方</w:t>
      </w:r>
      <w:r>
        <w:rPr>
          <w:rFonts w:hint="eastAsia" w:ascii="宋体" w:hAnsi="宋体"/>
          <w:b w:val="0"/>
          <w:bCs w:val="0"/>
          <w:color w:val="auto"/>
          <w:highlight w:val="none"/>
          <w:lang w:val="en-US" w:eastAsia="zh-CN"/>
        </w:rPr>
        <w:t>共同</w:t>
      </w:r>
      <w:r>
        <w:rPr>
          <w:rFonts w:hint="eastAsia" w:ascii="宋体" w:hAnsi="宋体"/>
          <w:b w:val="0"/>
          <w:bCs w:val="0"/>
          <w:color w:val="auto"/>
          <w:highlight w:val="none"/>
        </w:rPr>
        <w:t>认可的有资质的</w:t>
      </w:r>
      <w:r>
        <w:rPr>
          <w:rFonts w:hint="eastAsia" w:ascii="宋体" w:hAnsi="宋体"/>
          <w:b w:val="0"/>
          <w:bCs w:val="0"/>
          <w:color w:val="auto"/>
          <w:highlight w:val="none"/>
          <w:lang w:val="en-US" w:eastAsia="zh-CN"/>
        </w:rPr>
        <w:t>第三方</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rPr>
        <w:t>对样品技术性能进行检测。检测合格的，检测费及货物费用由采购人支付。如检测结果不符合国家相关标准或投标文件中的技术性能，检测费用由供应商支付，并按本招标文件第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b w:val="0"/>
          <w:bCs w:val="0"/>
          <w:color w:val="auto"/>
          <w:highlight w:val="none"/>
        </w:rPr>
        <w:t>的相关条款处理</w:t>
      </w:r>
      <w:r>
        <w:rPr>
          <w:rFonts w:hint="eastAsia" w:ascii="宋体" w:hAnsi="宋体"/>
          <w:b w:val="0"/>
          <w:bCs w:val="0"/>
          <w:color w:val="auto"/>
          <w:highlight w:val="none"/>
          <w:lang w:eastAsia="zh-CN"/>
        </w:rPr>
        <w:t>，</w:t>
      </w:r>
      <w:r>
        <w:rPr>
          <w:rFonts w:hint="eastAsia" w:ascii="宋体" w:hAnsi="宋体"/>
          <w:b w:val="0"/>
          <w:bCs w:val="0"/>
          <w:color w:val="auto"/>
          <w:highlight w:val="none"/>
        </w:rPr>
        <w:t>另外采购人将报政府采购监管部门进行处理。</w:t>
      </w:r>
    </w:p>
    <w:p>
      <w:pPr>
        <w:spacing w:line="360" w:lineRule="auto"/>
        <w:rPr>
          <w:rFonts w:hint="eastAsia" w:ascii="宋体" w:hAnsi="宋体"/>
          <w:b/>
          <w:bCs/>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六</w:t>
      </w:r>
      <w:r>
        <w:rPr>
          <w:rFonts w:hint="eastAsia" w:ascii="宋体" w:hAnsi="宋体"/>
          <w:b/>
          <w:bCs/>
          <w:color w:val="auto"/>
          <w:highlight w:val="none"/>
        </w:rPr>
        <w:t>、特别说明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1、采购需求中，带“▲”（如有）的为实质性条款，不得出现负偏离，否则做无效标处理。技术指标中带“★”（如有）为重要指标，不满足将按评标办法进行扣分。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家具图样由供应商自行设计，合同签订前再根据采购人要求深化设计。家具产品色泽暂按招标文件中规定的颜色为准，如采购人供货前需要更改的，中标人应积极配合，中标价格不变。采购人有权在不改基本规格尺寸的基础上，要求中标人提供的货物在样式上稍做改动，价格不变。</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before="62" w:beforeLines="20" w:after="62" w:afterLines="20" w:line="288"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采购合同（货物）</w:t>
      </w:r>
    </w:p>
    <w:p>
      <w:pPr>
        <w:spacing w:line="360" w:lineRule="auto"/>
        <w:rPr>
          <w:rFonts w:hint="eastAsia" w:ascii="宋体" w:hAnsi="宋体"/>
          <w:color w:val="auto"/>
          <w:highlight w:val="none"/>
          <w:shd w:val="clear" w:color="auto" w:fill="auto"/>
        </w:rPr>
      </w:pPr>
    </w:p>
    <w:p>
      <w:pPr>
        <w:spacing w:line="360" w:lineRule="auto"/>
        <w:rPr>
          <w:rFonts w:hint="eastAsia" w:ascii="宋体" w:hAnsi="宋体"/>
          <w:color w:val="auto"/>
          <w:highlight w:val="none"/>
          <w:shd w:val="clear" w:color="auto" w:fill="auto"/>
        </w:rPr>
      </w:pPr>
    </w:p>
    <w:p>
      <w:pPr>
        <w:spacing w:line="360" w:lineRule="auto"/>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甲方：（买方） </w:t>
      </w:r>
      <w:r>
        <w:rPr>
          <w:rFonts w:hint="eastAsia" w:ascii="宋体" w:hAnsi="宋体"/>
          <w:color w:val="auto"/>
          <w:highlight w:val="none"/>
          <w:u w:val="single"/>
          <w:shd w:val="clear" w:color="auto" w:fill="auto"/>
        </w:rPr>
        <w:t xml:space="preserve">                                    </w:t>
      </w:r>
    </w:p>
    <w:p>
      <w:pPr>
        <w:spacing w:line="360" w:lineRule="auto"/>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乙方：（卖方） </w:t>
      </w:r>
      <w:r>
        <w:rPr>
          <w:rFonts w:hint="eastAsia" w:ascii="宋体" w:hAnsi="宋体"/>
          <w:color w:val="auto"/>
          <w:highlight w:val="none"/>
          <w:u w:val="single"/>
          <w:shd w:val="clear" w:color="auto" w:fill="auto"/>
        </w:rPr>
        <w:t xml:space="preserve">                                    </w:t>
      </w:r>
    </w:p>
    <w:p>
      <w:pPr>
        <w:adjustRightInd w:val="0"/>
        <w:spacing w:line="360" w:lineRule="auto"/>
        <w:rPr>
          <w:rFonts w:hint="eastAsia" w:ascii="宋体" w:hAnsi="宋体"/>
          <w:color w:val="auto"/>
          <w:szCs w:val="21"/>
          <w:highlight w:val="none"/>
          <w:shd w:val="clear" w:color="auto" w:fill="auto"/>
        </w:rPr>
      </w:pP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甲、乙双方根据</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项目</w:t>
      </w:r>
      <w:r>
        <w:rPr>
          <w:rFonts w:hint="eastAsia" w:ascii="宋体" w:hAnsi="宋体"/>
          <w:color w:val="auto"/>
          <w:szCs w:val="21"/>
          <w:highlight w:val="none"/>
          <w:shd w:val="clear" w:color="auto" w:fill="auto"/>
        </w:rPr>
        <w:t>（项目编号：</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公开招标的结果，签署本合同。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一、货物</w:t>
      </w:r>
      <w:r>
        <w:rPr>
          <w:rFonts w:hint="eastAsia" w:ascii="宋体" w:hAnsi="宋体"/>
          <w:b/>
          <w:color w:val="auto"/>
          <w:szCs w:val="21"/>
          <w:highlight w:val="none"/>
          <w:shd w:val="clear" w:color="auto" w:fill="auto"/>
        </w:rPr>
        <w:t>清单</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货物名称：</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型号规格：</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技术参数：</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数量（单位）：</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二、合同金额</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本合同金额为（大写）：</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元（￥</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元）人民币。</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三、技术资料</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乙方应按招标文件规定的时间向甲方提供使用货物的有关技术资料。</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四、知识产权</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乙方应保证所提供的货物或其任何一部分均不会侵犯任何第三方的知识产权。</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五、产权担保</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乙方保证所交付的货物的所有权完全属于乙方且无任何抵押、查封等产权瑕疵。</w:t>
      </w:r>
    </w:p>
    <w:p>
      <w:pPr>
        <w:adjustRightInd w:val="0"/>
        <w:spacing w:line="360" w:lineRule="auto"/>
        <w:rPr>
          <w:rFonts w:hint="eastAsia" w:ascii="宋体" w:hAnsi="宋体"/>
          <w:b/>
          <w:color w:val="auto"/>
          <w:szCs w:val="21"/>
          <w:highlight w:val="none"/>
          <w:shd w:val="clear" w:color="auto" w:fill="auto"/>
        </w:rPr>
      </w:pPr>
      <w:r>
        <w:rPr>
          <w:rFonts w:ascii="宋体" w:hAnsi="宋体"/>
          <w:b/>
          <w:color w:val="auto"/>
          <w:szCs w:val="21"/>
          <w:highlight w:val="none"/>
          <w:shd w:val="clear" w:color="auto" w:fill="auto"/>
        </w:rPr>
        <w:t>六、履约保证金</w:t>
      </w:r>
    </w:p>
    <w:p>
      <w:pPr>
        <w:adjustRightIn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本项目不收取履约保证金。</w:t>
      </w:r>
    </w:p>
    <w:p>
      <w:pPr>
        <w:adjustRightInd w:val="0"/>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七、转包或分包</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．本合同范围的货物，应由</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方直接供应，不得转让他人供应；</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．除非得到</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方的书面同意，</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方不得将本合同范围的货物全部或部分分包给他人供应；</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．如有转让和未经</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方同意的分包行为，</w:t>
      </w:r>
      <w:r>
        <w:rPr>
          <w:rFonts w:ascii="宋体" w:hAnsi="宋体"/>
          <w:color w:val="auto"/>
          <w:szCs w:val="21"/>
          <w:highlight w:val="none"/>
          <w:shd w:val="clear" w:color="auto" w:fill="auto"/>
        </w:rPr>
        <w:t>甲</w:t>
      </w:r>
      <w:r>
        <w:rPr>
          <w:rFonts w:hint="eastAsia" w:ascii="宋体" w:hAnsi="宋体"/>
          <w:color w:val="auto"/>
          <w:szCs w:val="21"/>
          <w:highlight w:val="none"/>
          <w:shd w:val="clear" w:color="auto" w:fill="auto"/>
        </w:rPr>
        <w:t>方有权解除合同，</w:t>
      </w:r>
      <w:r>
        <w:rPr>
          <w:rFonts w:hint="eastAsia" w:ascii="宋体" w:hAnsi="宋体"/>
          <w:color w:val="auto"/>
          <w:highlight w:val="none"/>
          <w:shd w:val="clear" w:color="auto" w:fill="auto"/>
        </w:rPr>
        <w:t>没收履约保证金（如有）</w:t>
      </w:r>
      <w:r>
        <w:rPr>
          <w:rFonts w:hint="eastAsia" w:ascii="宋体" w:hAnsi="宋体"/>
          <w:color w:val="auto"/>
          <w:szCs w:val="21"/>
          <w:highlight w:val="none"/>
          <w:shd w:val="clear" w:color="auto" w:fill="auto"/>
        </w:rPr>
        <w:t>并追究乙方的违约责任。</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八、质保期</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质保期</w:t>
      </w:r>
      <w:r>
        <w:rPr>
          <w:rFonts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年。（自交货验收合格之日起计）</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九、交货期、交货方式及交货地点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交货期：</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交货方式：</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交货地点：</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十、货款支付</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付款方式：</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当采购数量与实际使用数量不一致时，乙</w:t>
      </w:r>
      <w:r>
        <w:rPr>
          <w:rFonts w:hint="eastAsia" w:ascii="宋体" w:hAnsi="宋体"/>
          <w:color w:val="auto"/>
          <w:szCs w:val="21"/>
          <w:highlight w:val="none"/>
          <w:shd w:val="clear" w:color="auto" w:fill="auto"/>
        </w:rPr>
        <w:t>方</w:t>
      </w:r>
      <w:r>
        <w:rPr>
          <w:rFonts w:ascii="宋体" w:hAnsi="宋体"/>
          <w:color w:val="auto"/>
          <w:szCs w:val="21"/>
          <w:highlight w:val="none"/>
          <w:shd w:val="clear" w:color="auto" w:fill="auto"/>
        </w:rPr>
        <w:t>应根据实际使用量供货，合同的最终结算金额按实际使用量乘以成交单价进行计算。</w:t>
      </w:r>
    </w:p>
    <w:p>
      <w:pPr>
        <w:adjustRightInd w:val="0"/>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十一、税费</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本合同执行中相关的一切税费均由</w:t>
      </w:r>
      <w:r>
        <w:rPr>
          <w:rFonts w:ascii="宋体" w:hAnsi="宋体"/>
          <w:color w:val="auto"/>
          <w:szCs w:val="21"/>
          <w:highlight w:val="none"/>
          <w:shd w:val="clear" w:color="auto" w:fill="auto"/>
        </w:rPr>
        <w:t>乙</w:t>
      </w:r>
      <w:r>
        <w:rPr>
          <w:rFonts w:hint="eastAsia" w:ascii="宋体" w:hAnsi="宋体"/>
          <w:color w:val="auto"/>
          <w:szCs w:val="21"/>
          <w:highlight w:val="none"/>
          <w:shd w:val="clear" w:color="auto" w:fill="auto"/>
        </w:rPr>
        <w:t>方负担。</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十二、质量保证及售后服务</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乙方应按</w:t>
      </w:r>
      <w:r>
        <w:rPr>
          <w:rFonts w:hint="eastAsia" w:ascii="宋体" w:hAnsi="宋体"/>
          <w:color w:val="auto"/>
          <w:szCs w:val="21"/>
          <w:highlight w:val="none"/>
          <w:shd w:val="clear" w:color="auto" w:fill="auto"/>
        </w:rPr>
        <w:t>投标文件承诺</w:t>
      </w:r>
      <w:r>
        <w:rPr>
          <w:rFonts w:ascii="宋体" w:hAnsi="宋体"/>
          <w:color w:val="auto"/>
          <w:szCs w:val="21"/>
          <w:highlight w:val="none"/>
          <w:shd w:val="clear" w:color="auto" w:fill="auto"/>
        </w:rPr>
        <w:t>的货物性能、技术要求、质量标准向甲方提供未经使用的全新产品。</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乙方提供的货物在质</w:t>
      </w:r>
      <w:r>
        <w:rPr>
          <w:rFonts w:hint="eastAsia" w:ascii="宋体" w:hAnsi="宋体"/>
          <w:color w:val="auto"/>
          <w:szCs w:val="21"/>
          <w:highlight w:val="none"/>
          <w:shd w:val="clear" w:color="auto" w:fill="auto"/>
        </w:rPr>
        <w:t>保</w:t>
      </w:r>
      <w:r>
        <w:rPr>
          <w:rFonts w:ascii="宋体" w:hAnsi="宋体"/>
          <w:color w:val="auto"/>
          <w:szCs w:val="21"/>
          <w:highlight w:val="none"/>
          <w:shd w:val="clear" w:color="auto" w:fill="auto"/>
        </w:rPr>
        <w:t>期内因货物本身的质量问题发生故障，乙方应负责免费更换。对达不到技术要求者，根据实际情况，经双方协商，可按以下办法处理：</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⑴ </w:t>
      </w:r>
      <w:r>
        <w:rPr>
          <w:rFonts w:ascii="宋体" w:hAnsi="宋体"/>
          <w:color w:val="auto"/>
          <w:szCs w:val="21"/>
          <w:highlight w:val="none"/>
          <w:shd w:val="clear" w:color="auto" w:fill="auto"/>
        </w:rPr>
        <w:t>更换：由乙方承担所发生的全部费用。</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⑵ </w:t>
      </w:r>
      <w:r>
        <w:rPr>
          <w:rFonts w:ascii="宋体" w:hAnsi="宋体"/>
          <w:color w:val="auto"/>
          <w:szCs w:val="21"/>
          <w:highlight w:val="none"/>
          <w:shd w:val="clear" w:color="auto" w:fill="auto"/>
        </w:rPr>
        <w:t>贬值处理：由甲乙双方合议定价。</w:t>
      </w:r>
    </w:p>
    <w:p>
      <w:pPr>
        <w:adjustRightInd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⑶ </w:t>
      </w:r>
      <w:r>
        <w:rPr>
          <w:rFonts w:ascii="宋体" w:hAnsi="宋体"/>
          <w:color w:val="auto"/>
          <w:szCs w:val="21"/>
          <w:highlight w:val="none"/>
          <w:shd w:val="clear" w:color="auto" w:fill="auto"/>
        </w:rPr>
        <w:t>退货处理：乙方应退还甲方支付的合同款，同时应承担该货物的直接费用（运输、保险、检验、货款利息及银行手续费等）。</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如在使用过程中发生质量问题，乙方在接到甲方通知后在</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小时内到达甲方现场。</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在质保期内，乙方应对货物出现的质量及安全问题负责处理解决并承担一切费用。</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上述的货物免费保修期为</w:t>
      </w:r>
      <w:r>
        <w:rPr>
          <w:rFonts w:ascii="宋体" w:hAnsi="宋体"/>
          <w:color w:val="auto"/>
          <w:szCs w:val="21"/>
          <w:highlight w:val="none"/>
          <w:u w:val="single"/>
          <w:shd w:val="clear" w:color="auto" w:fill="auto"/>
        </w:rPr>
        <w:t xml:space="preserve">     </w:t>
      </w:r>
      <w:r>
        <w:rPr>
          <w:rFonts w:ascii="宋体" w:hAnsi="宋体"/>
          <w:color w:val="auto"/>
          <w:szCs w:val="21"/>
          <w:highlight w:val="none"/>
          <w:shd w:val="clear" w:color="auto" w:fill="auto"/>
        </w:rPr>
        <w:t>年，因人为因素出现的故障不在免费保修范围内。超过保修期的</w:t>
      </w:r>
      <w:r>
        <w:rPr>
          <w:rFonts w:hint="eastAsia" w:ascii="宋体" w:hAnsi="宋体"/>
          <w:color w:val="auto"/>
          <w:szCs w:val="21"/>
          <w:highlight w:val="none"/>
          <w:shd w:val="clear" w:color="auto" w:fill="auto"/>
          <w:lang w:val="en-US" w:eastAsia="zh-CN"/>
        </w:rPr>
        <w:t>货物</w:t>
      </w:r>
      <w:r>
        <w:rPr>
          <w:rFonts w:ascii="宋体" w:hAnsi="宋体"/>
          <w:color w:val="auto"/>
          <w:szCs w:val="21"/>
          <w:highlight w:val="none"/>
          <w:shd w:val="clear" w:color="auto" w:fill="auto"/>
        </w:rPr>
        <w:t>，终</w:t>
      </w:r>
      <w:r>
        <w:rPr>
          <w:rFonts w:hint="eastAsia" w:ascii="宋体" w:hAnsi="宋体"/>
          <w:color w:val="auto"/>
          <w:szCs w:val="21"/>
          <w:highlight w:val="none"/>
          <w:shd w:val="clear" w:color="auto" w:fill="auto"/>
          <w:lang w:eastAsia="zh-CN"/>
        </w:rPr>
        <w:t>身</w:t>
      </w:r>
      <w:r>
        <w:rPr>
          <w:rFonts w:ascii="宋体" w:hAnsi="宋体"/>
          <w:color w:val="auto"/>
          <w:szCs w:val="21"/>
          <w:highlight w:val="none"/>
          <w:shd w:val="clear" w:color="auto" w:fill="auto"/>
        </w:rPr>
        <w:t>维修，维修时只收部件成本费。</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十三、调试和验收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甲方对乙方提交的货物依据招标文件上的技术规格要求</w:t>
      </w:r>
      <w:r>
        <w:rPr>
          <w:rFonts w:hint="eastAsia" w:ascii="宋体" w:hAnsi="宋体"/>
          <w:color w:val="auto"/>
          <w:szCs w:val="21"/>
          <w:highlight w:val="none"/>
          <w:shd w:val="clear" w:color="auto" w:fill="auto"/>
        </w:rPr>
        <w:t>、乙方投标时的技术响应承诺</w:t>
      </w:r>
      <w:r>
        <w:rPr>
          <w:rFonts w:ascii="宋体" w:hAnsi="宋体"/>
          <w:color w:val="auto"/>
          <w:szCs w:val="21"/>
          <w:highlight w:val="none"/>
          <w:shd w:val="clear" w:color="auto" w:fill="auto"/>
        </w:rPr>
        <w:t>和国家有关质量标准进行现场初步验收，外观、说明书符合招标文件技术要求</w:t>
      </w:r>
      <w:r>
        <w:rPr>
          <w:rFonts w:hint="eastAsia" w:ascii="宋体" w:hAnsi="宋体"/>
          <w:color w:val="auto"/>
          <w:szCs w:val="21"/>
          <w:highlight w:val="none"/>
          <w:shd w:val="clear" w:color="auto" w:fill="auto"/>
        </w:rPr>
        <w:t>和投标技术响应</w:t>
      </w:r>
      <w:r>
        <w:rPr>
          <w:rFonts w:ascii="宋体" w:hAnsi="宋体"/>
          <w:color w:val="auto"/>
          <w:szCs w:val="21"/>
          <w:highlight w:val="none"/>
          <w:shd w:val="clear" w:color="auto" w:fill="auto"/>
        </w:rPr>
        <w:t>的，给予签收，初步验收不合格的不予签收。货到后，甲方需在五个工作日内验收。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乙方交货前应对产品作出全面检查和对验收文件进行整理，并列出清单，作为甲方收货验收和使用的技术条件依据，检验的结果应随货物交甲方。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甲方对乙方提供的货物在使用前进行调试时，乙方需负责安装并培训甲方的使用操作人员，并协助甲方一起调试，直到符合技术要求，甲方才做最终验收。</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w:t>
      </w:r>
      <w:r>
        <w:rPr>
          <w:rFonts w:hint="eastAsia" w:ascii="宋体" w:hAnsi="宋体"/>
          <w:color w:val="auto"/>
          <w:szCs w:val="21"/>
          <w:highlight w:val="none"/>
          <w:shd w:val="clear" w:color="auto" w:fill="auto"/>
        </w:rPr>
        <w:t>有权对项目内的产品及设备对照招标参数要求及投标文件设备技术响应参数进行检测。由双方共同认可的有资质的第三方检测机构（或政府采购监管部门指定的检测机构）进行检测，检测合格的，检测费用由</w:t>
      </w:r>
      <w:r>
        <w:rPr>
          <w:rFonts w:ascii="宋体" w:hAnsi="宋体"/>
          <w:color w:val="auto"/>
          <w:szCs w:val="21"/>
          <w:highlight w:val="none"/>
          <w:shd w:val="clear" w:color="auto" w:fill="auto"/>
        </w:rPr>
        <w:t>甲方</w:t>
      </w:r>
      <w:r>
        <w:rPr>
          <w:rFonts w:hint="eastAsia" w:ascii="宋体" w:hAnsi="宋体"/>
          <w:color w:val="auto"/>
          <w:szCs w:val="21"/>
          <w:highlight w:val="none"/>
          <w:shd w:val="clear" w:color="auto" w:fill="auto"/>
        </w:rPr>
        <w:t>支付。如检测结果不符合国家相关标准或投标文件中的技术性能承诺的，检测费用由</w:t>
      </w:r>
      <w:r>
        <w:rPr>
          <w:rFonts w:ascii="宋体" w:hAnsi="宋体"/>
          <w:color w:val="auto"/>
          <w:szCs w:val="21"/>
          <w:highlight w:val="none"/>
          <w:shd w:val="clear" w:color="auto" w:fill="auto"/>
        </w:rPr>
        <w:t>乙方</w:t>
      </w:r>
      <w:r>
        <w:rPr>
          <w:rFonts w:hint="eastAsia" w:ascii="宋体" w:hAnsi="宋体"/>
          <w:color w:val="auto"/>
          <w:szCs w:val="21"/>
          <w:highlight w:val="none"/>
          <w:shd w:val="clear" w:color="auto" w:fill="auto"/>
        </w:rPr>
        <w:t>支付。</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验收时乙方必须在现场，验收完毕后作出验收结果报告；验收费用由乙方负责。</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十四、货物包装、发运及运输</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乙方应在货物发运前对其进行满足运输距离、防潮、防震、防锈和防破损装卸等要求包装，以保证货物安全运达甲方指定地点。</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使用说明书、质量检验证明书、随配附件和工具以及清单一并附于货物内。</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乙方在货物发运手续办理完毕后24小时内或货到甲方48小时前通知甲方，以准备接货。</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货物在交付甲方前发生的风险均由乙方负责。</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货物在规定的交付期限内由乙方送达甲方指定的地点视为交付，乙方同时需通知甲方货物已送达。</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十五、违约责任</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甲方无正当理由拒收货物的，甲方向乙方偿付拒收货款总值的百分之五违约金。</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甲方无故逾期验收和办理货款支付手续的</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甲方应按逾期付款总额每日万分之五向乙方支付违约金。</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乙方所交的货物品种、型号、规格、技术参数、质量不符合合同规定及招标文件规定标准</w:t>
      </w:r>
      <w:r>
        <w:rPr>
          <w:rFonts w:hint="eastAsia" w:ascii="宋体" w:hAnsi="宋体"/>
          <w:color w:val="auto"/>
          <w:szCs w:val="21"/>
          <w:highlight w:val="none"/>
          <w:shd w:val="clear" w:color="auto" w:fill="auto"/>
        </w:rPr>
        <w:t>和投标响应承诺</w:t>
      </w:r>
      <w:r>
        <w:rPr>
          <w:rFonts w:ascii="宋体" w:hAnsi="宋体"/>
          <w:color w:val="auto"/>
          <w:szCs w:val="21"/>
          <w:highlight w:val="none"/>
          <w:shd w:val="clear" w:color="auto" w:fill="auto"/>
        </w:rPr>
        <w:t>的，甲方有权拒收该货物，乙方愿意更换货物但逾期交货的，按乙方逾期交货处理。乙方拒绝更换货物的，甲方可单方面解除合同。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十六、不可抗力事件处理</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在合同有效期内，任何一方因不可抗力事件导致不能履行合同，则合同履行期可延长，其延长期与不可抗力影响期相同。</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不可抗力事件发生后，应立即通知对方，并寄送有关权威机构出具的证明。</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不可抗力事件延续120天以上，双方应通过友好协商，确定是否继续履行合同。</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十七、诉讼</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双方在执行合同中所发生的一切争议，应通过协商解决。如协商不成，可向</w:t>
      </w:r>
      <w:r>
        <w:rPr>
          <w:rFonts w:hint="eastAsia" w:ascii="宋体" w:hAnsi="宋体"/>
          <w:color w:val="auto"/>
          <w:szCs w:val="21"/>
          <w:highlight w:val="none"/>
          <w:shd w:val="clear" w:color="auto" w:fill="auto"/>
        </w:rPr>
        <w:t>甲方所在</w:t>
      </w:r>
      <w:r>
        <w:rPr>
          <w:rFonts w:ascii="宋体" w:hAnsi="宋体"/>
          <w:color w:val="auto"/>
          <w:szCs w:val="21"/>
          <w:highlight w:val="none"/>
          <w:shd w:val="clear" w:color="auto" w:fill="auto"/>
        </w:rPr>
        <w:t>地法院起诉。</w:t>
      </w:r>
    </w:p>
    <w:p>
      <w:pPr>
        <w:adjustRightInd w:val="0"/>
        <w:spacing w:line="360" w:lineRule="auto"/>
        <w:rPr>
          <w:rFonts w:ascii="宋体" w:hAnsi="宋体"/>
          <w:b/>
          <w:color w:val="auto"/>
          <w:szCs w:val="21"/>
          <w:highlight w:val="none"/>
          <w:shd w:val="clear" w:color="auto" w:fill="auto"/>
        </w:rPr>
      </w:pPr>
      <w:r>
        <w:rPr>
          <w:rFonts w:ascii="宋体" w:hAnsi="宋体"/>
          <w:b/>
          <w:color w:val="auto"/>
          <w:szCs w:val="21"/>
          <w:highlight w:val="none"/>
          <w:shd w:val="clear" w:color="auto" w:fill="auto"/>
        </w:rPr>
        <w:t>十八、合同生效及其它</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合同经双方法定代表人或授权代表签字并加盖单位公章后生效。</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合同执行中涉及采购资金和采购内容修改或补充的，须经财政部门审批，并签书面补充协议报政府采购监督管理部门备案，方可作为主合同不可分割的一部分。</w:t>
      </w:r>
    </w:p>
    <w:p>
      <w:pPr>
        <w:adjustRightInd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本合同未尽事宜，遵照</w:t>
      </w:r>
      <w:r>
        <w:rPr>
          <w:rFonts w:hint="eastAsia" w:ascii="宋体" w:hAnsi="宋体"/>
          <w:color w:val="auto"/>
          <w:highlight w:val="none"/>
          <w:shd w:val="clear" w:color="auto" w:fill="auto"/>
        </w:rPr>
        <w:t>《民法典》</w:t>
      </w:r>
      <w:r>
        <w:rPr>
          <w:rFonts w:ascii="宋体" w:hAnsi="宋体"/>
          <w:color w:val="auto"/>
          <w:szCs w:val="21"/>
          <w:highlight w:val="none"/>
          <w:shd w:val="clear" w:color="auto" w:fill="auto"/>
        </w:rPr>
        <w:t>有关条文执行。</w:t>
      </w:r>
    </w:p>
    <w:p>
      <w:pPr>
        <w:adjustRightInd w:val="0"/>
        <w:spacing w:line="360" w:lineRule="auto"/>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．本合同正本一式</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份，</w:t>
      </w:r>
      <w:r>
        <w:rPr>
          <w:rFonts w:hint="eastAsia" w:ascii="宋体" w:hAnsi="宋体"/>
          <w:color w:val="auto"/>
          <w:highlight w:val="none"/>
          <w:shd w:val="clear" w:color="auto" w:fill="auto"/>
        </w:rPr>
        <w:t>具有同等法律效力，</w:t>
      </w:r>
      <w:r>
        <w:rPr>
          <w:rFonts w:hint="eastAsia" w:ascii="宋体" w:hAnsi="宋体"/>
          <w:color w:val="auto"/>
          <w:szCs w:val="21"/>
          <w:highlight w:val="none"/>
          <w:shd w:val="clear" w:color="auto" w:fill="auto"/>
        </w:rPr>
        <w:t>双方各执</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份，区政务服务中心</w:t>
      </w:r>
      <w:r>
        <w:rPr>
          <w:rFonts w:hint="eastAsia" w:ascii="宋体" w:hAnsi="宋体"/>
          <w:color w:val="auto"/>
          <w:highlight w:val="none"/>
          <w:shd w:val="clear" w:color="auto" w:fill="auto"/>
        </w:rPr>
        <w:t>一份。</w:t>
      </w:r>
    </w:p>
    <w:p>
      <w:pPr>
        <w:adjustRightInd w:val="0"/>
        <w:spacing w:line="360" w:lineRule="auto"/>
        <w:rPr>
          <w:rFonts w:hint="eastAsia" w:ascii="宋体" w:hAnsi="宋体"/>
          <w:color w:val="auto"/>
          <w:szCs w:val="21"/>
          <w:highlight w:val="none"/>
          <w:shd w:val="clear" w:color="auto" w:fill="auto"/>
        </w:rPr>
      </w:pPr>
    </w:p>
    <w:p>
      <w:pPr>
        <w:adjustRightInd w:val="0"/>
        <w:spacing w:line="360" w:lineRule="auto"/>
        <w:textAlignment w:val="baseline"/>
        <w:rPr>
          <w:rFonts w:hint="eastAsia" w:ascii="宋体" w:hAnsi="宋体"/>
          <w:color w:val="auto"/>
          <w:szCs w:val="21"/>
          <w:highlight w:val="none"/>
          <w:shd w:val="clear" w:color="auto" w:fill="auto"/>
        </w:rPr>
      </w:pP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甲方：(公章)                                   乙方：(公章) </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地址：                                         地址：</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法定代表人或授权代表（签字）：                 法定代表人或授权代表（签字）：</w:t>
      </w:r>
    </w:p>
    <w:p>
      <w:pPr>
        <w:adjustRightInd w:val="0"/>
        <w:spacing w:line="360" w:lineRule="auto"/>
        <w:textAlignment w:val="baseline"/>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联系方式：（电话）                             联系方式：（电话）</w:t>
      </w:r>
    </w:p>
    <w:p>
      <w:pPr>
        <w:spacing w:line="360" w:lineRule="auto"/>
        <w:rPr>
          <w:rFonts w:hint="eastAsia" w:ascii="宋体" w:hAnsi="宋体" w:eastAsia="宋体" w:cs="宋体"/>
          <w:color w:val="auto"/>
          <w:highlight w:val="none"/>
          <w:shd w:val="clear" w:color="auto" w:fill="auto"/>
        </w:rPr>
      </w:pPr>
      <w:r>
        <w:rPr>
          <w:rFonts w:hint="eastAsia" w:ascii="宋体" w:hAnsi="宋体"/>
          <w:color w:val="auto"/>
          <w:szCs w:val="21"/>
          <w:highlight w:val="none"/>
          <w:shd w:val="clear" w:color="auto" w:fill="auto"/>
        </w:rPr>
        <w:t>签字日期：      年   月   日                   签字日期：     年   月   日</w:t>
      </w:r>
    </w:p>
    <w:p>
      <w:pPr>
        <w:spacing w:line="360" w:lineRule="auto"/>
        <w:rPr>
          <w:rFonts w:hint="eastAsia" w:ascii="宋体" w:hAnsi="宋体" w:eastAsia="宋体" w:cs="宋体"/>
          <w:color w:val="auto"/>
          <w:highlight w:val="none"/>
          <w:shd w:val="clear" w:color="auto" w:fill="auto"/>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、投标人中小企业声明函（中小微企业提供）（见格式3）（或 残疾人福利性单位声明函（残疾人福利性单位提供）（见格式4）</w:t>
      </w:r>
      <w:r>
        <w:rPr>
          <w:rFonts w:hint="eastAsia" w:ascii="宋体" w:hAnsi="宋体"/>
          <w:color w:val="auto"/>
          <w:highlight w:val="none"/>
          <w:lang w:val="en-US" w:eastAsia="zh-CN"/>
        </w:rPr>
        <w:t xml:space="preserve"> 或 </w:t>
      </w:r>
      <w:r>
        <w:rPr>
          <w:rFonts w:hint="eastAsia" w:ascii="宋体" w:hAnsi="宋体"/>
          <w:color w:val="auto"/>
          <w:highlight w:val="none"/>
        </w:rPr>
        <w:t>监狱企业证明文件（监狱企业提供）（要求见采购文件第四部分））（提供原件彩色扫描件）</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大榭中学2025年扩班改造家具</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BLZFCG2025025</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。由同一制造商生产的货物，允许合并列出。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提交中小企业声明函享受中小企业扶持政策并中标的，内容随中标公告一同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19"/>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4、提交残疾人福利性单位声明函享受促进中小企业发展的政府采购政策并中标的，内容随中标公告一同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6）</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家具生产样式和工艺（</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主要材料、辅料、零部件情况表（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拟派本项目主要实施人员情况表（见格式</w:t>
      </w:r>
      <w:r>
        <w:rPr>
          <w:rFonts w:hint="eastAsia" w:ascii="宋体" w:hAnsi="宋体"/>
          <w:color w:val="auto"/>
          <w:highlight w:val="none"/>
          <w:lang w:val="en-US" w:eastAsia="zh-CN"/>
        </w:rPr>
        <w:t>12</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投标产品生产厂家取得证书情况表（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16、</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大榭中学2025年扩班改造家具</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BLZFCG2025025</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67"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2551"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主要性能参数</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家具生产样式和工艺</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80"/>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使用区域</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restart"/>
            <w:noWrap w:val="0"/>
            <w:vAlign w:val="center"/>
          </w:tcPr>
          <w:p>
            <w:pPr>
              <w:snapToGrid w:val="0"/>
              <w:jc w:val="center"/>
              <w:rPr>
                <w:rFonts w:ascii="宋体" w:hAnsi="宋体"/>
                <w:b/>
                <w:color w:val="auto"/>
                <w:kern w:val="44"/>
                <w:sz w:val="21"/>
                <w:szCs w:val="21"/>
                <w:highlight w:val="none"/>
              </w:rPr>
            </w:pPr>
            <w:r>
              <w:rPr>
                <w:rFonts w:hint="eastAsia" w:ascii="宋体" w:hAnsi="宋体"/>
                <w:b/>
                <w:color w:val="auto"/>
                <w:kern w:val="44"/>
                <w:sz w:val="21"/>
                <w:szCs w:val="21"/>
                <w:highlight w:val="none"/>
              </w:rPr>
              <w:t>（家具图片）</w:t>
            </w:r>
          </w:p>
          <w:p>
            <w:pPr>
              <w:snapToGrid w:val="0"/>
              <w:jc w:val="center"/>
              <w:rPr>
                <w:rFonts w:ascii="宋体" w:hAnsi="宋体"/>
                <w:color w:val="auto"/>
                <w:kern w:val="44"/>
                <w:sz w:val="21"/>
                <w:szCs w:val="21"/>
                <w:highlight w:val="none"/>
              </w:rPr>
            </w:pPr>
            <w:r>
              <w:rPr>
                <w:rFonts w:hint="eastAsia" w:ascii="宋体" w:hAnsi="宋体"/>
                <w:b/>
                <w:color w:val="auto"/>
                <w:kern w:val="44"/>
                <w:sz w:val="21"/>
                <w:szCs w:val="21"/>
                <w:highlight w:val="none"/>
              </w:rPr>
              <w:t>（款式选择说明）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序号</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货物名称</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lang w:val="en-US" w:eastAsia="zh-CN"/>
              </w:rPr>
              <w:t>货物制造商</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规格</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材质1</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材质2</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材质3</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数量</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工艺流程</w:t>
            </w:r>
          </w:p>
        </w:tc>
        <w:tc>
          <w:tcPr>
            <w:tcW w:w="7671" w:type="dxa"/>
            <w:gridSpan w:val="2"/>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备注</w:t>
            </w:r>
          </w:p>
        </w:tc>
        <w:tc>
          <w:tcPr>
            <w:tcW w:w="7671" w:type="dxa"/>
            <w:gridSpan w:val="2"/>
            <w:noWrap w:val="0"/>
            <w:vAlign w:val="center"/>
          </w:tcPr>
          <w:p>
            <w:pPr>
              <w:snapToGrid w:val="0"/>
              <w:jc w:val="center"/>
              <w:rPr>
                <w:rFonts w:ascii="宋体" w:hAnsi="宋体"/>
                <w:b/>
                <w:color w:val="auto"/>
                <w:kern w:val="44"/>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1、此表中的序号及货物名称请按照招标文件第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部分采购清单中的顺序来，一种货物一张表格，请详细列出产品的技术规格描述，施工工艺（尤其是喷涂工艺）。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2、此表的材质1、材质2、材质3等请按具体产品使用的材质来填写，例如异形沙发有面料，海绵，内架等，请列明配件的厂商、材质产地、型号、规格等详细参数。</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主要材料、辅料、零部件情况表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2268"/>
        <w:gridCol w:w="1134"/>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69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名称</w:t>
            </w:r>
          </w:p>
        </w:tc>
        <w:tc>
          <w:tcPr>
            <w:tcW w:w="2268"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规格型号</w:t>
            </w:r>
          </w:p>
        </w:tc>
        <w:tc>
          <w:tcPr>
            <w:tcW w:w="1134"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产地</w:t>
            </w:r>
          </w:p>
        </w:tc>
        <w:tc>
          <w:tcPr>
            <w:tcW w:w="3227"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品牌/制造商名称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1、表后附所列产品的供货证明、合格证、检测报告等相关质量证明材料</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投标产品生产厂家取得</w:t>
      </w:r>
      <w:r>
        <w:rPr>
          <w:rFonts w:hint="eastAsia" w:eastAsia="黑体"/>
          <w:color w:val="auto"/>
          <w:spacing w:val="20"/>
          <w:sz w:val="36"/>
          <w:szCs w:val="32"/>
          <w:highlight w:val="none"/>
        </w:rPr>
        <w:t>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noWrap w:val="0"/>
            <w:vAlign w:val="center"/>
          </w:tcPr>
          <w:p>
            <w:pPr>
              <w:jc w:val="center"/>
              <w:rPr>
                <w:rFonts w:hint="eastAsia"/>
                <w:b/>
                <w:color w:val="auto"/>
                <w:sz w:val="21"/>
                <w:szCs w:val="21"/>
                <w:highlight w:val="none"/>
              </w:rPr>
            </w:pPr>
            <w:r>
              <w:rPr>
                <w:rFonts w:hint="eastAsia"/>
                <w:b/>
                <w:color w:val="auto"/>
                <w:sz w:val="21"/>
                <w:szCs w:val="21"/>
                <w:highlight w:val="none"/>
              </w:rPr>
              <w:t>序号</w:t>
            </w:r>
          </w:p>
        </w:tc>
        <w:tc>
          <w:tcPr>
            <w:tcW w:w="2824" w:type="dxa"/>
            <w:noWrap w:val="0"/>
            <w:vAlign w:val="center"/>
          </w:tcPr>
          <w:p>
            <w:pPr>
              <w:jc w:val="center"/>
              <w:rPr>
                <w:rFonts w:hint="eastAsia"/>
                <w:b/>
                <w:color w:val="auto"/>
                <w:sz w:val="21"/>
                <w:szCs w:val="21"/>
                <w:highlight w:val="none"/>
              </w:rPr>
            </w:pPr>
            <w:r>
              <w:rPr>
                <w:rFonts w:hint="eastAsia"/>
                <w:b/>
                <w:color w:val="auto"/>
                <w:sz w:val="21"/>
                <w:szCs w:val="21"/>
                <w:highlight w:val="none"/>
              </w:rPr>
              <w:t>名  称</w:t>
            </w:r>
          </w:p>
        </w:tc>
        <w:tc>
          <w:tcPr>
            <w:tcW w:w="2410" w:type="dxa"/>
            <w:noWrap w:val="0"/>
            <w:vAlign w:val="center"/>
          </w:tcPr>
          <w:p>
            <w:pPr>
              <w:jc w:val="center"/>
              <w:rPr>
                <w:rFonts w:hint="eastAsia"/>
                <w:b/>
                <w:color w:val="auto"/>
                <w:sz w:val="21"/>
                <w:szCs w:val="21"/>
                <w:highlight w:val="none"/>
              </w:rPr>
            </w:pPr>
            <w:r>
              <w:rPr>
                <w:rFonts w:hint="eastAsia"/>
                <w:b/>
                <w:color w:val="auto"/>
                <w:sz w:val="21"/>
                <w:szCs w:val="21"/>
                <w:highlight w:val="none"/>
              </w:rPr>
              <w:t>发证单位</w:t>
            </w:r>
          </w:p>
        </w:tc>
        <w:tc>
          <w:tcPr>
            <w:tcW w:w="1701" w:type="dxa"/>
            <w:noWrap w:val="0"/>
            <w:vAlign w:val="center"/>
          </w:tcPr>
          <w:p>
            <w:pPr>
              <w:jc w:val="center"/>
              <w:rPr>
                <w:rFonts w:hint="eastAsia"/>
                <w:b/>
                <w:color w:val="auto"/>
                <w:sz w:val="21"/>
                <w:szCs w:val="21"/>
                <w:highlight w:val="none"/>
              </w:rPr>
            </w:pPr>
            <w:r>
              <w:rPr>
                <w:rFonts w:hint="eastAsia"/>
                <w:b/>
                <w:color w:val="auto"/>
                <w:sz w:val="21"/>
                <w:szCs w:val="21"/>
                <w:highlight w:val="none"/>
              </w:rPr>
              <w:t>发证时间</w:t>
            </w:r>
          </w:p>
        </w:tc>
        <w:tc>
          <w:tcPr>
            <w:tcW w:w="1417" w:type="dxa"/>
            <w:noWrap w:val="0"/>
            <w:vAlign w:val="center"/>
          </w:tcPr>
          <w:p>
            <w:pPr>
              <w:jc w:val="center"/>
              <w:rPr>
                <w:rFonts w:hint="eastAsia"/>
                <w:b/>
                <w:color w:val="auto"/>
                <w:sz w:val="21"/>
                <w:szCs w:val="21"/>
                <w:highlight w:val="none"/>
              </w:rPr>
            </w:pPr>
            <w:r>
              <w:rPr>
                <w:rFonts w:hint="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color w:val="auto"/>
                <w:sz w:val="21"/>
                <w:szCs w:val="21"/>
                <w:highlight w:val="none"/>
              </w:rPr>
            </w:pPr>
          </w:p>
        </w:tc>
        <w:tc>
          <w:tcPr>
            <w:tcW w:w="2824" w:type="dxa"/>
            <w:noWrap w:val="0"/>
            <w:vAlign w:val="center"/>
          </w:tcPr>
          <w:p>
            <w:pPr>
              <w:jc w:val="center"/>
              <w:rPr>
                <w:rFonts w:hint="eastAsia"/>
                <w:color w:val="auto"/>
                <w:sz w:val="21"/>
                <w:szCs w:val="21"/>
                <w:highlight w:val="none"/>
              </w:rPr>
            </w:pPr>
          </w:p>
        </w:tc>
        <w:tc>
          <w:tcPr>
            <w:tcW w:w="2410" w:type="dxa"/>
            <w:noWrap w:val="0"/>
            <w:vAlign w:val="center"/>
          </w:tcPr>
          <w:p>
            <w:pPr>
              <w:jc w:val="center"/>
              <w:rPr>
                <w:rFonts w:hint="eastAsia"/>
                <w:color w:val="auto"/>
                <w:sz w:val="21"/>
                <w:szCs w:val="21"/>
                <w:highlight w:val="none"/>
              </w:rPr>
            </w:pPr>
          </w:p>
        </w:tc>
        <w:tc>
          <w:tcPr>
            <w:tcW w:w="1701" w:type="dxa"/>
            <w:noWrap w:val="0"/>
            <w:vAlign w:val="center"/>
          </w:tcPr>
          <w:p>
            <w:pPr>
              <w:jc w:val="center"/>
              <w:rPr>
                <w:rFonts w:hint="eastAsia"/>
                <w:color w:val="auto"/>
                <w:sz w:val="21"/>
                <w:szCs w:val="21"/>
                <w:highlight w:val="none"/>
              </w:rPr>
            </w:pPr>
          </w:p>
        </w:tc>
        <w:tc>
          <w:tcPr>
            <w:tcW w:w="1417" w:type="dxa"/>
            <w:noWrap w:val="0"/>
            <w:vAlign w:val="center"/>
          </w:tcPr>
          <w:p>
            <w:pPr>
              <w:jc w:val="center"/>
              <w:rPr>
                <w:rFonts w:hint="eastAsia"/>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1、对照评分标准表，表后附相关证书的原件彩色扫描件，未提供的，相关项目不得分。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16）</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17）</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大榭中学2025年扩班改造家具</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BLZFCG2025025</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大榭中学2025年扩班改造家具</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大榭中学2025年扩班改造家具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68"/>
        <w:gridCol w:w="851"/>
        <w:gridCol w:w="850"/>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0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2268" w:type="dxa"/>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品牌、规格及型号</w:t>
            </w:r>
          </w:p>
        </w:tc>
        <w:tc>
          <w:tcPr>
            <w:tcW w:w="851"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50"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18"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单价</w:t>
            </w:r>
          </w:p>
          <w:p>
            <w:pPr>
              <w:snapToGri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(元/单位)</w:t>
            </w:r>
          </w:p>
        </w:tc>
        <w:tc>
          <w:tcPr>
            <w:tcW w:w="1275"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总价</w:t>
            </w:r>
          </w:p>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2、本表格的“投标总价”应与开标一览表的“投标总价”一致。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评标委员会对具备实质性响应的技术商务文件进行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按照评分标准表（具体见本部分评分标准表）对各投标人技术商务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eastAsia="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b w:val="0"/>
          <w:bCs w:val="0"/>
          <w:color w:val="auto"/>
          <w:sz w:val="21"/>
          <w:szCs w:val="21"/>
          <w:highlight w:val="none"/>
        </w:rPr>
      </w:pPr>
    </w:p>
    <w:p>
      <w:pPr>
        <w:spacing w:line="360" w:lineRule="auto"/>
        <w:rPr>
          <w:rFonts w:hint="eastAsia" w:ascii="宋体" w:hAnsi="宋体" w:eastAsia="宋体" w:cs="宋体"/>
          <w:b w:val="0"/>
          <w:bCs w:val="0"/>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评分标准表</w:t>
      </w:r>
    </w:p>
    <w:tbl>
      <w:tblPr>
        <w:tblStyle w:val="6"/>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根据对采购清单中</w:t>
            </w:r>
            <w:r>
              <w:rPr>
                <w:rFonts w:hint="eastAsia" w:ascii="宋体" w:hAnsi="宋体" w:cs="宋体"/>
                <w:b w:val="0"/>
                <w:bCs w:val="0"/>
                <w:color w:val="auto"/>
                <w:sz w:val="21"/>
                <w:szCs w:val="21"/>
                <w:highlight w:val="none"/>
                <w:lang w:val="en-US" w:eastAsia="zh-CN"/>
              </w:rPr>
              <w:t>材质及</w:t>
            </w:r>
            <w:r>
              <w:rPr>
                <w:rFonts w:hint="eastAsia" w:ascii="宋体" w:hAnsi="宋体" w:eastAsia="宋体" w:cs="宋体"/>
                <w:b w:val="0"/>
                <w:bCs w:val="0"/>
                <w:color w:val="auto"/>
                <w:sz w:val="21"/>
                <w:szCs w:val="21"/>
                <w:highlight w:val="none"/>
                <w:lang w:val="en-US" w:eastAsia="zh-CN"/>
              </w:rPr>
              <w:t>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完全响应各项指标的，得</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方案进行评审，包含但不限于以下内容：①产品的设计方案；②</w:t>
            </w:r>
            <w:r>
              <w:rPr>
                <w:rFonts w:hint="eastAsia" w:ascii="宋体" w:hAnsi="宋体" w:eastAsia="宋体" w:cs="宋体"/>
                <w:color w:val="auto"/>
                <w:sz w:val="21"/>
                <w:szCs w:val="21"/>
                <w:highlight w:val="none"/>
              </w:rPr>
              <w:t>加工生产流程</w:t>
            </w:r>
            <w:r>
              <w:rPr>
                <w:rFonts w:hint="eastAsia" w:ascii="宋体" w:hAnsi="宋体" w:eastAsia="宋体" w:cs="宋体"/>
                <w:b w:val="0"/>
                <w:bCs w:val="0"/>
                <w:color w:val="auto"/>
                <w:sz w:val="21"/>
                <w:szCs w:val="21"/>
                <w:highlight w:val="none"/>
              </w:rPr>
              <w:t>；③</w:t>
            </w:r>
            <w:r>
              <w:rPr>
                <w:rFonts w:hint="eastAsia" w:ascii="宋体" w:hAnsi="宋体" w:cs="宋体"/>
                <w:b w:val="0"/>
                <w:bCs w:val="0"/>
                <w:color w:val="auto"/>
                <w:sz w:val="21"/>
                <w:szCs w:val="21"/>
                <w:highlight w:val="none"/>
                <w:lang w:val="en-US" w:eastAsia="zh-CN"/>
              </w:rPr>
              <w:t>工艺结构图；④产品效果图</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评分范围：</w:t>
            </w:r>
            <w:r>
              <w:rPr>
                <w:rFonts w:hint="eastAsia" w:ascii="宋体" w:hAnsi="宋体" w:eastAsia="宋体" w:cs="宋体"/>
                <w:b w:val="0"/>
                <w:bCs w:val="0"/>
                <w:color w:val="auto"/>
                <w:kern w:val="0"/>
                <w:szCs w:val="21"/>
                <w:highlight w:val="none"/>
                <w:lang w:val="en-US" w:eastAsia="zh-CN"/>
              </w:rPr>
              <w:t>3、2、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主辅材、零部件选用情况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根据投标产品所选用的主辅材、零部件进行评审，包含但不限于以下内容：①技术规格</w:t>
            </w:r>
            <w:r>
              <w:rPr>
                <w:rFonts w:hint="eastAsia" w:ascii="宋体" w:hAnsi="宋体" w:cs="宋体"/>
                <w:b w:val="0"/>
                <w:bCs w:val="0"/>
                <w:color w:val="auto"/>
                <w:sz w:val="21"/>
                <w:szCs w:val="21"/>
                <w:highlight w:val="none"/>
                <w:lang w:val="en-US" w:eastAsia="zh-CN"/>
              </w:rPr>
              <w:t>性能</w:t>
            </w:r>
            <w:r>
              <w:rPr>
                <w:rFonts w:hint="eastAsia" w:ascii="宋体" w:hAnsi="宋体" w:eastAsia="宋体" w:cs="宋体"/>
                <w:b w:val="0"/>
                <w:bCs w:val="0"/>
                <w:color w:val="auto"/>
                <w:sz w:val="21"/>
                <w:szCs w:val="21"/>
                <w:highlight w:val="none"/>
              </w:rPr>
              <w:t>；②</w:t>
            </w:r>
            <w:r>
              <w:rPr>
                <w:rFonts w:hint="eastAsia" w:ascii="宋体" w:hAnsi="宋体" w:cs="宋体"/>
                <w:color w:val="auto"/>
                <w:sz w:val="21"/>
                <w:szCs w:val="21"/>
                <w:highlight w:val="none"/>
                <w:lang w:val="en-US" w:eastAsia="zh-CN"/>
              </w:rPr>
              <w:t>材质</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评分范围：</w:t>
            </w:r>
            <w:r>
              <w:rPr>
                <w:rFonts w:hint="eastAsia" w:ascii="宋体" w:hAnsi="宋体" w:eastAsia="宋体" w:cs="宋体"/>
                <w:b w:val="0"/>
                <w:bCs w:val="0"/>
                <w:color w:val="auto"/>
                <w:kern w:val="0"/>
                <w:szCs w:val="21"/>
                <w:highlight w:val="none"/>
                <w:lang w:val="en-US" w:eastAsia="zh-CN"/>
              </w:rPr>
              <w:t>3、2、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主要材料检测报告</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材料名称：①钢管、②</w:t>
            </w:r>
            <w:bookmarkStart w:id="17" w:name="OLE_LINK9"/>
            <w:r>
              <w:rPr>
                <w:rFonts w:hint="eastAsia" w:ascii="宋体" w:hAnsi="宋体" w:cs="宋体"/>
                <w:b w:val="0"/>
                <w:bCs w:val="0"/>
                <w:color w:val="auto"/>
                <w:sz w:val="21"/>
                <w:szCs w:val="21"/>
                <w:highlight w:val="none"/>
                <w:lang w:val="en-US" w:eastAsia="zh-CN"/>
              </w:rPr>
              <w:t>HDPE高密度聚乙烯</w:t>
            </w:r>
            <w:bookmarkEnd w:id="17"/>
            <w:r>
              <w:rPr>
                <w:rFonts w:hint="eastAsia" w:ascii="宋体" w:hAnsi="宋体" w:cs="宋体"/>
                <w:b w:val="0"/>
                <w:bCs w:val="0"/>
                <w:color w:val="auto"/>
                <w:sz w:val="21"/>
                <w:szCs w:val="21"/>
                <w:highlight w:val="none"/>
                <w:lang w:val="en-US" w:eastAsia="zh-CN"/>
              </w:rPr>
              <w:t>、③三聚氰胺饰面实木多层板、④热熔胶、⑤铰链。</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材料检测项目及参数要求见招标文件第四部分采购需求。</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提供上述材料第三方检测机构出具的带CMA或CNAS标识的检测合格的检测报告，每提供1份得1分，本项最多5分。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在投标文件中提供检测报告原件彩色扫描件，否则不得分。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样品（未提供样品或样品提供不全的，投标无效）</w:t>
            </w:r>
          </w:p>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w:t>
            </w:r>
            <w:bookmarkStart w:id="18" w:name="OLE_LINK19"/>
            <w:r>
              <w:rPr>
                <w:rFonts w:hint="eastAsia" w:ascii="宋体" w:hAnsi="宋体" w:eastAsia="宋体" w:cs="宋体"/>
                <w:b w:val="0"/>
                <w:bCs w:val="0"/>
                <w:color w:val="auto"/>
                <w:sz w:val="21"/>
                <w:szCs w:val="21"/>
                <w:highlight w:val="none"/>
                <w:lang w:val="en-US" w:eastAsia="zh-CN"/>
              </w:rPr>
              <w:t>高低床（采购清单序号1）一组</w:t>
            </w:r>
            <w:bookmarkEnd w:id="18"/>
            <w:r>
              <w:rPr>
                <w:rFonts w:hint="eastAsia" w:ascii="宋体" w:hAnsi="宋体" w:eastAsia="宋体" w:cs="宋体"/>
                <w:b w:val="0"/>
                <w:bCs w:val="0"/>
                <w:color w:val="auto"/>
                <w:sz w:val="21"/>
                <w:szCs w:val="21"/>
                <w:highlight w:val="none"/>
                <w:lang w:val="en-US" w:eastAsia="zh-CN"/>
              </w:rPr>
              <w:t>。</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根据各供应商提供的样品结合技术指标进行评审：</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完全符合，款式设计美观时尚、使用舒适、功能合理满足使用需求、整体结构牢固、部件拼接严密平整、棱边棱角倒圆倒角安全美观、喷涂平整、光滑、质感好、无刺鼻异味缺陷的，得5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得1分；</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提供课桌椅（手摇式高中款）（采购清单序号5）一套。</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①根据各供应商提供的样品</w:t>
            </w:r>
            <w:r>
              <w:rPr>
                <w:rFonts w:hint="eastAsia" w:ascii="宋体" w:hAnsi="宋体" w:eastAsia="宋体" w:cs="宋体"/>
                <w:b/>
                <w:bCs/>
                <w:color w:val="auto"/>
                <w:sz w:val="21"/>
                <w:szCs w:val="21"/>
                <w:highlight w:val="none"/>
                <w:lang w:val="en-US" w:eastAsia="zh-CN"/>
              </w:rPr>
              <w:t>（课桌）</w:t>
            </w:r>
            <w:r>
              <w:rPr>
                <w:rFonts w:hint="eastAsia" w:ascii="宋体" w:hAnsi="宋体" w:eastAsia="宋体" w:cs="宋体"/>
                <w:color w:val="auto"/>
                <w:sz w:val="21"/>
                <w:szCs w:val="21"/>
                <w:highlight w:val="none"/>
                <w:lang w:val="en-US" w:eastAsia="zh-CN"/>
              </w:rPr>
              <w:t>结合技术指标进行评审：（5分）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的主要尺寸和功能与招标文件要求完全符合，款式设计美观时尚、使用舒适、功能合理满足使用需求、整体结构牢固、部件拼接严密平整、棱边棱角倒圆倒角安全美观、喷涂平整、光滑、质感好、无刺鼻异味缺陷的，得5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得3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得1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提供的样品完全不符合的，不得分。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②根据各供应商提供的样品</w:t>
            </w:r>
            <w:r>
              <w:rPr>
                <w:rFonts w:hint="eastAsia" w:ascii="宋体" w:hAnsi="宋体" w:eastAsia="宋体" w:cs="宋体"/>
                <w:b/>
                <w:bCs/>
                <w:color w:val="auto"/>
                <w:sz w:val="21"/>
                <w:szCs w:val="21"/>
                <w:highlight w:val="none"/>
                <w:lang w:val="en-US" w:eastAsia="zh-CN"/>
              </w:rPr>
              <w:t>（课椅）</w:t>
            </w:r>
            <w:r>
              <w:rPr>
                <w:rFonts w:hint="eastAsia" w:ascii="宋体" w:hAnsi="宋体" w:eastAsia="宋体" w:cs="宋体"/>
                <w:color w:val="auto"/>
                <w:sz w:val="21"/>
                <w:szCs w:val="21"/>
                <w:highlight w:val="none"/>
                <w:lang w:val="en-US" w:eastAsia="zh-CN"/>
              </w:rPr>
              <w:t>结合技术指标进行评审：（5分）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完全符合，款式设计美观时尚、使用舒适、功能合理满足使用需求、整体结构牢固、部件拼接严密平整、棱边棱角倒圆倒角安全美观、喷涂平整、光滑、质感好、无刺鼻异味缺陷的，得5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得1分；</w:t>
            </w:r>
          </w:p>
          <w:p>
            <w:pPr>
              <w:pStyle w:val="2"/>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主观</w:t>
            </w:r>
            <w:r>
              <w:rPr>
                <w:rFonts w:hint="eastAsia" w:ascii="宋体" w:hAnsi="宋体" w:eastAsia="宋体" w:cs="宋体"/>
                <w:b w:val="0"/>
                <w:bCs w:val="0"/>
                <w:color w:val="auto"/>
                <w:sz w:val="21"/>
                <w:szCs w:val="21"/>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、人员安排、进度计划、保障措施等情况进行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方案完整阐述详细、能够保障项目顺利实施的，得5分；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方案较为完整全面、可保障项目顺利实施的，得4分；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方案全面详实性尚可，细节的缺漏不足以影响项目顺利实施的，得3分；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方案有欠缺，阐述不够详实，具有一定可行性的，得2分；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、售后服务方案、服务响应、故障处理、</w:t>
            </w:r>
            <w:r>
              <w:rPr>
                <w:rFonts w:hint="eastAsia" w:ascii="宋体" w:hAnsi="宋体" w:eastAsia="宋体" w:cs="宋体"/>
                <w:color w:val="auto"/>
                <w:kern w:val="0"/>
                <w:szCs w:val="21"/>
                <w:highlight w:val="none"/>
              </w:rPr>
              <w:t>售后服务机构设置</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方案能较好的满足采购需求，服务措施及承诺中存在细小不足的，得4分；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方案部分满足采购需求，服务承诺不完整、或有比较明显不合理之处的，得2分；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质保期在满足招标文件要求的基础上，每增加一年得1分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最多得2分。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客</w:t>
            </w:r>
            <w:r>
              <w:rPr>
                <w:rFonts w:hint="eastAsia" w:ascii="宋体" w:hAnsi="宋体" w:eastAsia="宋体" w:cs="宋体"/>
                <w:b w:val="0"/>
                <w:bCs w:val="0"/>
                <w:color w:val="auto"/>
                <w:sz w:val="21"/>
                <w:szCs w:val="21"/>
                <w:highlight w:val="none"/>
                <w:lang w:val="en-US" w:eastAsia="zh-CN"/>
              </w:rPr>
              <w:t>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认证</w:t>
            </w:r>
            <w:r>
              <w:rPr>
                <w:rFonts w:hint="eastAsia" w:ascii="宋体" w:hAnsi="宋体" w:eastAsia="宋体" w:cs="宋体"/>
                <w:b w:val="0"/>
                <w:bCs w:val="0"/>
                <w:color w:val="auto"/>
                <w:sz w:val="21"/>
                <w:szCs w:val="21"/>
                <w:highlight w:val="none"/>
              </w:rPr>
              <w:t>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核心产品的生产厂家具有有效质量管理体系认证证书的，得1分。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核心产品的生产厂家具有有效环境管理体系认证证书的，得1分。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核心产品的生产厂家具有有效职业健康安全管理体系认证证书的，得1分。</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bCs/>
                <w:color w:val="auto"/>
                <w:sz w:val="21"/>
                <w:szCs w:val="21"/>
                <w:highlight w:val="none"/>
              </w:rPr>
              <w:t>在投标文件中提供证书的原件彩色扫描件，否则不得分。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bookmarkStart w:id="19" w:name="_GoBack"/>
            <w:bookmarkEnd w:id="19"/>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28" w:hRule="atLeast"/>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基准价得分：30分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报价得分＝（评标基准价/参与评审的价格）×30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headerReference r:id="rId7" w:type="default"/>
      <w:type w:val="continuous"/>
      <w:pgSz w:w="11906" w:h="16838"/>
      <w:pgMar w:top="1474" w:right="1474" w:bottom="1417" w:left="158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大榭中学2025年扩班改造家具</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大榭中学2025年扩班改造家具</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大榭中学2025年扩班改造家具</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D618E"/>
    <w:multiLevelType w:val="singleLevel"/>
    <w:tmpl w:val="94FD618E"/>
    <w:lvl w:ilvl="0" w:tentative="0">
      <w:start w:val="1"/>
      <w:numFmt w:val="decimal"/>
      <w:suff w:val="nothing"/>
      <w:lvlText w:val="%1、"/>
      <w:lvlJc w:val="left"/>
    </w:lvl>
  </w:abstractNum>
  <w:abstractNum w:abstractNumId="1">
    <w:nsid w:val="FB1E88A9"/>
    <w:multiLevelType w:val="singleLevel"/>
    <w:tmpl w:val="FB1E88A9"/>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1C60F1"/>
    <w:rsid w:val="002613EB"/>
    <w:rsid w:val="002878C2"/>
    <w:rsid w:val="002C0E4C"/>
    <w:rsid w:val="00391516"/>
    <w:rsid w:val="003A4272"/>
    <w:rsid w:val="00461B2C"/>
    <w:rsid w:val="00497742"/>
    <w:rsid w:val="004C193B"/>
    <w:rsid w:val="005700E9"/>
    <w:rsid w:val="006A2BBF"/>
    <w:rsid w:val="006F4EA6"/>
    <w:rsid w:val="0070020E"/>
    <w:rsid w:val="00705EB9"/>
    <w:rsid w:val="00723F96"/>
    <w:rsid w:val="00871EA8"/>
    <w:rsid w:val="00895663"/>
    <w:rsid w:val="00961685"/>
    <w:rsid w:val="00970FAA"/>
    <w:rsid w:val="00A30CB3"/>
    <w:rsid w:val="00A4772F"/>
    <w:rsid w:val="00AA573D"/>
    <w:rsid w:val="00AE6B0D"/>
    <w:rsid w:val="00B728A5"/>
    <w:rsid w:val="00BB26DA"/>
    <w:rsid w:val="00BF693D"/>
    <w:rsid w:val="00CC07EC"/>
    <w:rsid w:val="00CC1E09"/>
    <w:rsid w:val="00CE7AF8"/>
    <w:rsid w:val="00D15AA5"/>
    <w:rsid w:val="00E46C55"/>
    <w:rsid w:val="00E60A37"/>
    <w:rsid w:val="00F21B99"/>
    <w:rsid w:val="00F400A7"/>
    <w:rsid w:val="00F4016E"/>
    <w:rsid w:val="01161F4F"/>
    <w:rsid w:val="013A4489"/>
    <w:rsid w:val="01425064"/>
    <w:rsid w:val="01664C41"/>
    <w:rsid w:val="017D298C"/>
    <w:rsid w:val="018E3217"/>
    <w:rsid w:val="019A23F4"/>
    <w:rsid w:val="019C6C58"/>
    <w:rsid w:val="01A53386"/>
    <w:rsid w:val="01AE7459"/>
    <w:rsid w:val="01B83507"/>
    <w:rsid w:val="01B933AA"/>
    <w:rsid w:val="01C76819"/>
    <w:rsid w:val="01F40356"/>
    <w:rsid w:val="020A0BA6"/>
    <w:rsid w:val="021A2B78"/>
    <w:rsid w:val="02821B99"/>
    <w:rsid w:val="029047B6"/>
    <w:rsid w:val="02955C9B"/>
    <w:rsid w:val="02B20F0A"/>
    <w:rsid w:val="02C63933"/>
    <w:rsid w:val="02D34545"/>
    <w:rsid w:val="02D6293B"/>
    <w:rsid w:val="02FA24BF"/>
    <w:rsid w:val="03016BFF"/>
    <w:rsid w:val="030755DA"/>
    <w:rsid w:val="03163D9C"/>
    <w:rsid w:val="037921F7"/>
    <w:rsid w:val="037B577A"/>
    <w:rsid w:val="039C5690"/>
    <w:rsid w:val="03A357FE"/>
    <w:rsid w:val="03BF6158"/>
    <w:rsid w:val="03D25340"/>
    <w:rsid w:val="03E80B47"/>
    <w:rsid w:val="03EB55EB"/>
    <w:rsid w:val="03FA3367"/>
    <w:rsid w:val="03FE27DD"/>
    <w:rsid w:val="041A583C"/>
    <w:rsid w:val="043F5274"/>
    <w:rsid w:val="04484C31"/>
    <w:rsid w:val="04756809"/>
    <w:rsid w:val="047B0A3C"/>
    <w:rsid w:val="04893842"/>
    <w:rsid w:val="04B20E2A"/>
    <w:rsid w:val="04C07991"/>
    <w:rsid w:val="04C6192C"/>
    <w:rsid w:val="04D17CC9"/>
    <w:rsid w:val="04D7530F"/>
    <w:rsid w:val="04DA7C3B"/>
    <w:rsid w:val="04DE679D"/>
    <w:rsid w:val="04EB5C24"/>
    <w:rsid w:val="04F53DDC"/>
    <w:rsid w:val="04FB3408"/>
    <w:rsid w:val="0509588F"/>
    <w:rsid w:val="05102512"/>
    <w:rsid w:val="052F28DF"/>
    <w:rsid w:val="053B4994"/>
    <w:rsid w:val="05544863"/>
    <w:rsid w:val="05563C46"/>
    <w:rsid w:val="055F5B35"/>
    <w:rsid w:val="05607711"/>
    <w:rsid w:val="05650F6C"/>
    <w:rsid w:val="056E6B3B"/>
    <w:rsid w:val="05957C4B"/>
    <w:rsid w:val="05B03ACD"/>
    <w:rsid w:val="05CD7AD2"/>
    <w:rsid w:val="05D3507C"/>
    <w:rsid w:val="05E64108"/>
    <w:rsid w:val="060C1C39"/>
    <w:rsid w:val="060E3E53"/>
    <w:rsid w:val="061B1669"/>
    <w:rsid w:val="06253790"/>
    <w:rsid w:val="063A520D"/>
    <w:rsid w:val="063E391A"/>
    <w:rsid w:val="065756D3"/>
    <w:rsid w:val="066A0AA1"/>
    <w:rsid w:val="066D1330"/>
    <w:rsid w:val="06833C80"/>
    <w:rsid w:val="06941A0B"/>
    <w:rsid w:val="06A31DD3"/>
    <w:rsid w:val="06B70E9A"/>
    <w:rsid w:val="06BF37EF"/>
    <w:rsid w:val="06D32A2E"/>
    <w:rsid w:val="06D57221"/>
    <w:rsid w:val="06E96117"/>
    <w:rsid w:val="06E96B6D"/>
    <w:rsid w:val="06EA36AB"/>
    <w:rsid w:val="071C5C13"/>
    <w:rsid w:val="071F35FD"/>
    <w:rsid w:val="0740342C"/>
    <w:rsid w:val="07527784"/>
    <w:rsid w:val="077D4558"/>
    <w:rsid w:val="078534F4"/>
    <w:rsid w:val="07915B3B"/>
    <w:rsid w:val="07A546C1"/>
    <w:rsid w:val="07AC5381"/>
    <w:rsid w:val="07B656A7"/>
    <w:rsid w:val="07CA5A63"/>
    <w:rsid w:val="07DE0BC0"/>
    <w:rsid w:val="07DF5AEC"/>
    <w:rsid w:val="07E454F7"/>
    <w:rsid w:val="080B775A"/>
    <w:rsid w:val="0815374C"/>
    <w:rsid w:val="081F3E10"/>
    <w:rsid w:val="08734EB1"/>
    <w:rsid w:val="087C4A88"/>
    <w:rsid w:val="089519B3"/>
    <w:rsid w:val="08AB620D"/>
    <w:rsid w:val="08D957B4"/>
    <w:rsid w:val="08DE1650"/>
    <w:rsid w:val="08DF47BB"/>
    <w:rsid w:val="08F3614A"/>
    <w:rsid w:val="090B26F7"/>
    <w:rsid w:val="090D0587"/>
    <w:rsid w:val="092B5815"/>
    <w:rsid w:val="093F5D0F"/>
    <w:rsid w:val="0953691B"/>
    <w:rsid w:val="095B5504"/>
    <w:rsid w:val="09630758"/>
    <w:rsid w:val="0969543E"/>
    <w:rsid w:val="09766022"/>
    <w:rsid w:val="099110C8"/>
    <w:rsid w:val="0992460A"/>
    <w:rsid w:val="0995545B"/>
    <w:rsid w:val="09976256"/>
    <w:rsid w:val="09A2678E"/>
    <w:rsid w:val="09BE54EE"/>
    <w:rsid w:val="09D71826"/>
    <w:rsid w:val="0A326443"/>
    <w:rsid w:val="0A347FCD"/>
    <w:rsid w:val="0A361476"/>
    <w:rsid w:val="0A70511D"/>
    <w:rsid w:val="0A8E0967"/>
    <w:rsid w:val="0A9342E4"/>
    <w:rsid w:val="0A9C5906"/>
    <w:rsid w:val="0AA17EF5"/>
    <w:rsid w:val="0AA32829"/>
    <w:rsid w:val="0AAE392C"/>
    <w:rsid w:val="0AC8769D"/>
    <w:rsid w:val="0ACA711F"/>
    <w:rsid w:val="0ADD1CA5"/>
    <w:rsid w:val="0AF514F3"/>
    <w:rsid w:val="0AFF3E15"/>
    <w:rsid w:val="0B052DE6"/>
    <w:rsid w:val="0B0C319B"/>
    <w:rsid w:val="0B1F69A9"/>
    <w:rsid w:val="0B28171D"/>
    <w:rsid w:val="0B4534CD"/>
    <w:rsid w:val="0B671A34"/>
    <w:rsid w:val="0B672468"/>
    <w:rsid w:val="0B833327"/>
    <w:rsid w:val="0B8847DD"/>
    <w:rsid w:val="0B9030F4"/>
    <w:rsid w:val="0BA60420"/>
    <w:rsid w:val="0BAC4891"/>
    <w:rsid w:val="0BBB1546"/>
    <w:rsid w:val="0BBF0E37"/>
    <w:rsid w:val="0BC626FB"/>
    <w:rsid w:val="0BC762D4"/>
    <w:rsid w:val="0BE8747A"/>
    <w:rsid w:val="0BE915EF"/>
    <w:rsid w:val="0BEF6E22"/>
    <w:rsid w:val="0BF36E8C"/>
    <w:rsid w:val="0BF846D0"/>
    <w:rsid w:val="0BFD0E60"/>
    <w:rsid w:val="0C01510C"/>
    <w:rsid w:val="0C0A4350"/>
    <w:rsid w:val="0C72360F"/>
    <w:rsid w:val="0CA12188"/>
    <w:rsid w:val="0CA72B71"/>
    <w:rsid w:val="0CAD3E44"/>
    <w:rsid w:val="0CDE5093"/>
    <w:rsid w:val="0CE02634"/>
    <w:rsid w:val="0D01205A"/>
    <w:rsid w:val="0D037AC7"/>
    <w:rsid w:val="0D141DB2"/>
    <w:rsid w:val="0D2E340C"/>
    <w:rsid w:val="0D300437"/>
    <w:rsid w:val="0D4732B1"/>
    <w:rsid w:val="0D4F0A81"/>
    <w:rsid w:val="0D5C4AB8"/>
    <w:rsid w:val="0D7738B2"/>
    <w:rsid w:val="0DA226FB"/>
    <w:rsid w:val="0DB41252"/>
    <w:rsid w:val="0DBE46F7"/>
    <w:rsid w:val="0DD35A03"/>
    <w:rsid w:val="0DE076A7"/>
    <w:rsid w:val="0DEC5005"/>
    <w:rsid w:val="0DF2012F"/>
    <w:rsid w:val="0E6114CA"/>
    <w:rsid w:val="0E7F5C61"/>
    <w:rsid w:val="0E8F2B42"/>
    <w:rsid w:val="0E93723B"/>
    <w:rsid w:val="0E9537EC"/>
    <w:rsid w:val="0E980D8D"/>
    <w:rsid w:val="0E9C42A7"/>
    <w:rsid w:val="0ED3103C"/>
    <w:rsid w:val="0ED47327"/>
    <w:rsid w:val="0ED72C20"/>
    <w:rsid w:val="0EF62068"/>
    <w:rsid w:val="0F0A6671"/>
    <w:rsid w:val="0F1215F7"/>
    <w:rsid w:val="0F1F433C"/>
    <w:rsid w:val="0F302F5C"/>
    <w:rsid w:val="0F3908B1"/>
    <w:rsid w:val="0F6350DD"/>
    <w:rsid w:val="0F780FB2"/>
    <w:rsid w:val="0F8260A1"/>
    <w:rsid w:val="0F87456B"/>
    <w:rsid w:val="0F9B764A"/>
    <w:rsid w:val="0FB33D7D"/>
    <w:rsid w:val="0FD74111"/>
    <w:rsid w:val="0FDA3451"/>
    <w:rsid w:val="0FDF2A3C"/>
    <w:rsid w:val="0FDF761B"/>
    <w:rsid w:val="0FE47DAC"/>
    <w:rsid w:val="0FF70A10"/>
    <w:rsid w:val="100754B8"/>
    <w:rsid w:val="101C7237"/>
    <w:rsid w:val="102D2BA5"/>
    <w:rsid w:val="103E2E4D"/>
    <w:rsid w:val="10495B60"/>
    <w:rsid w:val="105813F5"/>
    <w:rsid w:val="106E7E34"/>
    <w:rsid w:val="10954028"/>
    <w:rsid w:val="10B27530"/>
    <w:rsid w:val="10B63D07"/>
    <w:rsid w:val="10CB4329"/>
    <w:rsid w:val="10D00070"/>
    <w:rsid w:val="10D11BFE"/>
    <w:rsid w:val="10ED4CBA"/>
    <w:rsid w:val="11155938"/>
    <w:rsid w:val="11214408"/>
    <w:rsid w:val="112F056E"/>
    <w:rsid w:val="11314455"/>
    <w:rsid w:val="1139291F"/>
    <w:rsid w:val="1141656C"/>
    <w:rsid w:val="11557AE3"/>
    <w:rsid w:val="11630C64"/>
    <w:rsid w:val="116E7903"/>
    <w:rsid w:val="1171136D"/>
    <w:rsid w:val="118A66B3"/>
    <w:rsid w:val="11944960"/>
    <w:rsid w:val="11A404CE"/>
    <w:rsid w:val="11B40C2C"/>
    <w:rsid w:val="11B40C40"/>
    <w:rsid w:val="11D01ADC"/>
    <w:rsid w:val="11F33485"/>
    <w:rsid w:val="12141B61"/>
    <w:rsid w:val="12154B80"/>
    <w:rsid w:val="121A74BF"/>
    <w:rsid w:val="123D1F2D"/>
    <w:rsid w:val="12440EC6"/>
    <w:rsid w:val="1245068D"/>
    <w:rsid w:val="12492DFC"/>
    <w:rsid w:val="124977D5"/>
    <w:rsid w:val="126A6C08"/>
    <w:rsid w:val="127630AE"/>
    <w:rsid w:val="12A53392"/>
    <w:rsid w:val="12F444D4"/>
    <w:rsid w:val="130C4D96"/>
    <w:rsid w:val="13145E0C"/>
    <w:rsid w:val="13376695"/>
    <w:rsid w:val="134165F5"/>
    <w:rsid w:val="134469D4"/>
    <w:rsid w:val="134F3F73"/>
    <w:rsid w:val="135C1BE0"/>
    <w:rsid w:val="13673605"/>
    <w:rsid w:val="137E5009"/>
    <w:rsid w:val="137F0401"/>
    <w:rsid w:val="138648CB"/>
    <w:rsid w:val="138E44E3"/>
    <w:rsid w:val="1396463B"/>
    <w:rsid w:val="13B45A02"/>
    <w:rsid w:val="13B50381"/>
    <w:rsid w:val="13CB5BBA"/>
    <w:rsid w:val="13D77D59"/>
    <w:rsid w:val="13DF1F9F"/>
    <w:rsid w:val="140F0496"/>
    <w:rsid w:val="1410624E"/>
    <w:rsid w:val="1418079E"/>
    <w:rsid w:val="141E4EB5"/>
    <w:rsid w:val="14250E9B"/>
    <w:rsid w:val="142B633C"/>
    <w:rsid w:val="14316B21"/>
    <w:rsid w:val="14495F5E"/>
    <w:rsid w:val="14577520"/>
    <w:rsid w:val="14796F4E"/>
    <w:rsid w:val="14896B78"/>
    <w:rsid w:val="148F1346"/>
    <w:rsid w:val="14BC1AC1"/>
    <w:rsid w:val="14CE233F"/>
    <w:rsid w:val="14DF54C8"/>
    <w:rsid w:val="14E74192"/>
    <w:rsid w:val="15086C88"/>
    <w:rsid w:val="15101F55"/>
    <w:rsid w:val="151843DF"/>
    <w:rsid w:val="15223EB1"/>
    <w:rsid w:val="15387F4B"/>
    <w:rsid w:val="15494556"/>
    <w:rsid w:val="15521EA2"/>
    <w:rsid w:val="155E3876"/>
    <w:rsid w:val="15847557"/>
    <w:rsid w:val="15886390"/>
    <w:rsid w:val="15B33315"/>
    <w:rsid w:val="15BB2629"/>
    <w:rsid w:val="15C162D5"/>
    <w:rsid w:val="15C35743"/>
    <w:rsid w:val="15DD560C"/>
    <w:rsid w:val="15F31AC3"/>
    <w:rsid w:val="16240C6E"/>
    <w:rsid w:val="16407AD6"/>
    <w:rsid w:val="16527EBB"/>
    <w:rsid w:val="165C730A"/>
    <w:rsid w:val="1668358F"/>
    <w:rsid w:val="16767EC7"/>
    <w:rsid w:val="1698574F"/>
    <w:rsid w:val="16B31F25"/>
    <w:rsid w:val="16E3427B"/>
    <w:rsid w:val="16EA089D"/>
    <w:rsid w:val="16EC606C"/>
    <w:rsid w:val="17037A9A"/>
    <w:rsid w:val="175E4789"/>
    <w:rsid w:val="175F4AD7"/>
    <w:rsid w:val="176621E0"/>
    <w:rsid w:val="176E1C79"/>
    <w:rsid w:val="17743652"/>
    <w:rsid w:val="177634B6"/>
    <w:rsid w:val="17791496"/>
    <w:rsid w:val="17820498"/>
    <w:rsid w:val="17BE5AF5"/>
    <w:rsid w:val="17BF7345"/>
    <w:rsid w:val="17EC683A"/>
    <w:rsid w:val="17F17C59"/>
    <w:rsid w:val="180C440E"/>
    <w:rsid w:val="181564CC"/>
    <w:rsid w:val="183D0A97"/>
    <w:rsid w:val="18401FE8"/>
    <w:rsid w:val="184D1FA1"/>
    <w:rsid w:val="18541C7D"/>
    <w:rsid w:val="18556E59"/>
    <w:rsid w:val="186854FC"/>
    <w:rsid w:val="186E5AB7"/>
    <w:rsid w:val="1879674C"/>
    <w:rsid w:val="187E017C"/>
    <w:rsid w:val="18913B72"/>
    <w:rsid w:val="189649B3"/>
    <w:rsid w:val="18A1422E"/>
    <w:rsid w:val="18A433C6"/>
    <w:rsid w:val="18C56A58"/>
    <w:rsid w:val="18C776CD"/>
    <w:rsid w:val="18DC7596"/>
    <w:rsid w:val="18E72586"/>
    <w:rsid w:val="18F408DA"/>
    <w:rsid w:val="195F7BA3"/>
    <w:rsid w:val="19755143"/>
    <w:rsid w:val="198D4BBB"/>
    <w:rsid w:val="19945584"/>
    <w:rsid w:val="19A91F54"/>
    <w:rsid w:val="19AC3F68"/>
    <w:rsid w:val="19B51AAA"/>
    <w:rsid w:val="19CF5549"/>
    <w:rsid w:val="19D157BB"/>
    <w:rsid w:val="19E8490B"/>
    <w:rsid w:val="19EE4126"/>
    <w:rsid w:val="19FC3484"/>
    <w:rsid w:val="1A094893"/>
    <w:rsid w:val="1A232E15"/>
    <w:rsid w:val="1A297FD2"/>
    <w:rsid w:val="1A31109A"/>
    <w:rsid w:val="1A340363"/>
    <w:rsid w:val="1A424041"/>
    <w:rsid w:val="1A475519"/>
    <w:rsid w:val="1A5933D2"/>
    <w:rsid w:val="1A620E51"/>
    <w:rsid w:val="1A872DB1"/>
    <w:rsid w:val="1A8D3866"/>
    <w:rsid w:val="1A955AFD"/>
    <w:rsid w:val="1A9D34F7"/>
    <w:rsid w:val="1AB5169E"/>
    <w:rsid w:val="1AB70653"/>
    <w:rsid w:val="1AC84749"/>
    <w:rsid w:val="1AC9201F"/>
    <w:rsid w:val="1AD460D2"/>
    <w:rsid w:val="1AD92F66"/>
    <w:rsid w:val="1AF052B1"/>
    <w:rsid w:val="1B052B57"/>
    <w:rsid w:val="1B0E0471"/>
    <w:rsid w:val="1B3618E7"/>
    <w:rsid w:val="1B3F2E65"/>
    <w:rsid w:val="1B4068BC"/>
    <w:rsid w:val="1B4A73B3"/>
    <w:rsid w:val="1B510380"/>
    <w:rsid w:val="1B7F5A1F"/>
    <w:rsid w:val="1B861BDC"/>
    <w:rsid w:val="1B984897"/>
    <w:rsid w:val="1BA02E23"/>
    <w:rsid w:val="1BBC3641"/>
    <w:rsid w:val="1BC602AE"/>
    <w:rsid w:val="1BD65666"/>
    <w:rsid w:val="1BF540A1"/>
    <w:rsid w:val="1C3A7381"/>
    <w:rsid w:val="1C4D4802"/>
    <w:rsid w:val="1C4E792B"/>
    <w:rsid w:val="1C617263"/>
    <w:rsid w:val="1C7007E8"/>
    <w:rsid w:val="1C8E5A9E"/>
    <w:rsid w:val="1CA3463F"/>
    <w:rsid w:val="1CC40005"/>
    <w:rsid w:val="1CCB2653"/>
    <w:rsid w:val="1CD249C9"/>
    <w:rsid w:val="1CE01EEC"/>
    <w:rsid w:val="1CE96590"/>
    <w:rsid w:val="1D027ADC"/>
    <w:rsid w:val="1D207934"/>
    <w:rsid w:val="1D251ECC"/>
    <w:rsid w:val="1D26151C"/>
    <w:rsid w:val="1D403BD3"/>
    <w:rsid w:val="1D555136"/>
    <w:rsid w:val="1D6E0551"/>
    <w:rsid w:val="1D7A6120"/>
    <w:rsid w:val="1D7C62F9"/>
    <w:rsid w:val="1D7E5055"/>
    <w:rsid w:val="1D8164C2"/>
    <w:rsid w:val="1D9938A2"/>
    <w:rsid w:val="1DAC751A"/>
    <w:rsid w:val="1DCE1935"/>
    <w:rsid w:val="1DE41473"/>
    <w:rsid w:val="1DE550D9"/>
    <w:rsid w:val="1DF10D10"/>
    <w:rsid w:val="1E256726"/>
    <w:rsid w:val="1E334A61"/>
    <w:rsid w:val="1E3B2C33"/>
    <w:rsid w:val="1E5C6074"/>
    <w:rsid w:val="1E641053"/>
    <w:rsid w:val="1E8C37BD"/>
    <w:rsid w:val="1E912928"/>
    <w:rsid w:val="1EAC2554"/>
    <w:rsid w:val="1ED929D2"/>
    <w:rsid w:val="1EDA5857"/>
    <w:rsid w:val="1EEC49E3"/>
    <w:rsid w:val="1EFE27F0"/>
    <w:rsid w:val="1F076DED"/>
    <w:rsid w:val="1F103B84"/>
    <w:rsid w:val="1F186157"/>
    <w:rsid w:val="1F3C64D2"/>
    <w:rsid w:val="1F7F77BA"/>
    <w:rsid w:val="1FAD50AE"/>
    <w:rsid w:val="1FAF2C93"/>
    <w:rsid w:val="1FB614BE"/>
    <w:rsid w:val="1FD32171"/>
    <w:rsid w:val="1FEA6D47"/>
    <w:rsid w:val="20031954"/>
    <w:rsid w:val="20156BF0"/>
    <w:rsid w:val="202B63C4"/>
    <w:rsid w:val="2041191C"/>
    <w:rsid w:val="20626BEF"/>
    <w:rsid w:val="2067163B"/>
    <w:rsid w:val="20797C12"/>
    <w:rsid w:val="2087037A"/>
    <w:rsid w:val="20966664"/>
    <w:rsid w:val="20C16DEA"/>
    <w:rsid w:val="20D863E9"/>
    <w:rsid w:val="20DC45BC"/>
    <w:rsid w:val="21190F27"/>
    <w:rsid w:val="213B3AB2"/>
    <w:rsid w:val="21761DCE"/>
    <w:rsid w:val="21C40F15"/>
    <w:rsid w:val="21DD7F7D"/>
    <w:rsid w:val="21E02CC5"/>
    <w:rsid w:val="21E749B5"/>
    <w:rsid w:val="21E85BEA"/>
    <w:rsid w:val="21F71137"/>
    <w:rsid w:val="21FF556D"/>
    <w:rsid w:val="22020E19"/>
    <w:rsid w:val="220F11B2"/>
    <w:rsid w:val="223B1D3D"/>
    <w:rsid w:val="225077F9"/>
    <w:rsid w:val="2252374B"/>
    <w:rsid w:val="225B47FC"/>
    <w:rsid w:val="22601DA4"/>
    <w:rsid w:val="22713919"/>
    <w:rsid w:val="2279379F"/>
    <w:rsid w:val="22960938"/>
    <w:rsid w:val="229C37A3"/>
    <w:rsid w:val="22D4503A"/>
    <w:rsid w:val="22E43F69"/>
    <w:rsid w:val="22F50E74"/>
    <w:rsid w:val="22FD0971"/>
    <w:rsid w:val="231F7176"/>
    <w:rsid w:val="232E1888"/>
    <w:rsid w:val="23461269"/>
    <w:rsid w:val="23554516"/>
    <w:rsid w:val="23586838"/>
    <w:rsid w:val="23780867"/>
    <w:rsid w:val="239148FA"/>
    <w:rsid w:val="23A73990"/>
    <w:rsid w:val="23B20C63"/>
    <w:rsid w:val="23BD0220"/>
    <w:rsid w:val="23C33555"/>
    <w:rsid w:val="23C60EC6"/>
    <w:rsid w:val="23C76028"/>
    <w:rsid w:val="23E856B1"/>
    <w:rsid w:val="23EA223B"/>
    <w:rsid w:val="2405168C"/>
    <w:rsid w:val="24161FBD"/>
    <w:rsid w:val="2429472D"/>
    <w:rsid w:val="243C4DD2"/>
    <w:rsid w:val="244451DA"/>
    <w:rsid w:val="244535C3"/>
    <w:rsid w:val="24474959"/>
    <w:rsid w:val="2451787D"/>
    <w:rsid w:val="245C0BFD"/>
    <w:rsid w:val="24B9119A"/>
    <w:rsid w:val="24E0727C"/>
    <w:rsid w:val="24E112DB"/>
    <w:rsid w:val="24F839B5"/>
    <w:rsid w:val="251F541A"/>
    <w:rsid w:val="25236158"/>
    <w:rsid w:val="253C725A"/>
    <w:rsid w:val="254B2375"/>
    <w:rsid w:val="25542B8A"/>
    <w:rsid w:val="25635A40"/>
    <w:rsid w:val="256D597E"/>
    <w:rsid w:val="25707CCB"/>
    <w:rsid w:val="25906864"/>
    <w:rsid w:val="25924EBC"/>
    <w:rsid w:val="25D427ED"/>
    <w:rsid w:val="25DB7EA6"/>
    <w:rsid w:val="26077AAE"/>
    <w:rsid w:val="262D563A"/>
    <w:rsid w:val="263A356C"/>
    <w:rsid w:val="265748F8"/>
    <w:rsid w:val="26756C9A"/>
    <w:rsid w:val="26EE5CCD"/>
    <w:rsid w:val="26F31991"/>
    <w:rsid w:val="26F653E0"/>
    <w:rsid w:val="270D56A1"/>
    <w:rsid w:val="270D5B6F"/>
    <w:rsid w:val="27237C25"/>
    <w:rsid w:val="272A6A19"/>
    <w:rsid w:val="27312457"/>
    <w:rsid w:val="27354DE3"/>
    <w:rsid w:val="273A053A"/>
    <w:rsid w:val="27427C6E"/>
    <w:rsid w:val="27430F49"/>
    <w:rsid w:val="275F7F09"/>
    <w:rsid w:val="27760CFD"/>
    <w:rsid w:val="27885E75"/>
    <w:rsid w:val="27943A5C"/>
    <w:rsid w:val="27B97E2D"/>
    <w:rsid w:val="27E43AED"/>
    <w:rsid w:val="27F27B46"/>
    <w:rsid w:val="280C00BC"/>
    <w:rsid w:val="280E1606"/>
    <w:rsid w:val="2816667B"/>
    <w:rsid w:val="281D789C"/>
    <w:rsid w:val="284625DC"/>
    <w:rsid w:val="28577774"/>
    <w:rsid w:val="28923B61"/>
    <w:rsid w:val="28A111DB"/>
    <w:rsid w:val="28A8662A"/>
    <w:rsid w:val="28AB7228"/>
    <w:rsid w:val="28B17186"/>
    <w:rsid w:val="28C834C4"/>
    <w:rsid w:val="28CA2EB3"/>
    <w:rsid w:val="28DB576B"/>
    <w:rsid w:val="28E32F1F"/>
    <w:rsid w:val="28E43A0D"/>
    <w:rsid w:val="28F73102"/>
    <w:rsid w:val="28F82CEE"/>
    <w:rsid w:val="29102F3A"/>
    <w:rsid w:val="291F0C7D"/>
    <w:rsid w:val="29730218"/>
    <w:rsid w:val="29873A6F"/>
    <w:rsid w:val="298F620E"/>
    <w:rsid w:val="2990186E"/>
    <w:rsid w:val="29943091"/>
    <w:rsid w:val="29A17581"/>
    <w:rsid w:val="29AF62E6"/>
    <w:rsid w:val="29BA3BAB"/>
    <w:rsid w:val="29CB41EA"/>
    <w:rsid w:val="29D63E9E"/>
    <w:rsid w:val="29F82483"/>
    <w:rsid w:val="2A0C7037"/>
    <w:rsid w:val="2A64477C"/>
    <w:rsid w:val="2A6B2C43"/>
    <w:rsid w:val="2A7C3988"/>
    <w:rsid w:val="2A816F32"/>
    <w:rsid w:val="2A866E3E"/>
    <w:rsid w:val="2A8C309D"/>
    <w:rsid w:val="2A921066"/>
    <w:rsid w:val="2A992F79"/>
    <w:rsid w:val="2AB45700"/>
    <w:rsid w:val="2AC37771"/>
    <w:rsid w:val="2AFF0AA7"/>
    <w:rsid w:val="2B0A765E"/>
    <w:rsid w:val="2B155AEC"/>
    <w:rsid w:val="2B2F6B8C"/>
    <w:rsid w:val="2B4A39AF"/>
    <w:rsid w:val="2B4F6ADA"/>
    <w:rsid w:val="2B54358A"/>
    <w:rsid w:val="2B7D7254"/>
    <w:rsid w:val="2B8078C6"/>
    <w:rsid w:val="2B812A0F"/>
    <w:rsid w:val="2BB6178F"/>
    <w:rsid w:val="2BB62454"/>
    <w:rsid w:val="2BCD07B9"/>
    <w:rsid w:val="2BF524B4"/>
    <w:rsid w:val="2BF67A19"/>
    <w:rsid w:val="2C042DA5"/>
    <w:rsid w:val="2C2D7467"/>
    <w:rsid w:val="2C343419"/>
    <w:rsid w:val="2C38048A"/>
    <w:rsid w:val="2C4405C4"/>
    <w:rsid w:val="2C6173F1"/>
    <w:rsid w:val="2C631DE2"/>
    <w:rsid w:val="2C8F150E"/>
    <w:rsid w:val="2CA25B60"/>
    <w:rsid w:val="2CB33FB1"/>
    <w:rsid w:val="2CBD15EB"/>
    <w:rsid w:val="2CC04336"/>
    <w:rsid w:val="2CEC076D"/>
    <w:rsid w:val="2CF67922"/>
    <w:rsid w:val="2CFB3DB7"/>
    <w:rsid w:val="2D037A4F"/>
    <w:rsid w:val="2D052932"/>
    <w:rsid w:val="2D0A6D94"/>
    <w:rsid w:val="2D0C694F"/>
    <w:rsid w:val="2D177B3B"/>
    <w:rsid w:val="2D2508F9"/>
    <w:rsid w:val="2D577C1E"/>
    <w:rsid w:val="2D6265DD"/>
    <w:rsid w:val="2D627807"/>
    <w:rsid w:val="2D6E75AF"/>
    <w:rsid w:val="2D776D7C"/>
    <w:rsid w:val="2D8A799F"/>
    <w:rsid w:val="2DAD0B89"/>
    <w:rsid w:val="2DB46083"/>
    <w:rsid w:val="2DDE1861"/>
    <w:rsid w:val="2DE44426"/>
    <w:rsid w:val="2DEF69FE"/>
    <w:rsid w:val="2E0B598F"/>
    <w:rsid w:val="2E1E2349"/>
    <w:rsid w:val="2E372719"/>
    <w:rsid w:val="2E3D2E5C"/>
    <w:rsid w:val="2E7573F0"/>
    <w:rsid w:val="2E7A4A66"/>
    <w:rsid w:val="2E884A80"/>
    <w:rsid w:val="2E8F179C"/>
    <w:rsid w:val="2E987FC8"/>
    <w:rsid w:val="2EBD0DE5"/>
    <w:rsid w:val="2ECA3BCE"/>
    <w:rsid w:val="2ED524A2"/>
    <w:rsid w:val="2EEF15E5"/>
    <w:rsid w:val="2F0451D0"/>
    <w:rsid w:val="2F070D8E"/>
    <w:rsid w:val="2F49141D"/>
    <w:rsid w:val="2F4A1DE5"/>
    <w:rsid w:val="2F552C3E"/>
    <w:rsid w:val="2F7B79E3"/>
    <w:rsid w:val="2F7B7A98"/>
    <w:rsid w:val="2F7F78DA"/>
    <w:rsid w:val="2F8E2752"/>
    <w:rsid w:val="2FA22A8D"/>
    <w:rsid w:val="2FA51D09"/>
    <w:rsid w:val="2FA538E8"/>
    <w:rsid w:val="2FB26A72"/>
    <w:rsid w:val="2FC50151"/>
    <w:rsid w:val="2FDB7F84"/>
    <w:rsid w:val="2FFB3D4D"/>
    <w:rsid w:val="300577C9"/>
    <w:rsid w:val="30147E30"/>
    <w:rsid w:val="302C0148"/>
    <w:rsid w:val="305266BF"/>
    <w:rsid w:val="305E5707"/>
    <w:rsid w:val="30774CBB"/>
    <w:rsid w:val="308405BA"/>
    <w:rsid w:val="309767BD"/>
    <w:rsid w:val="30B63A56"/>
    <w:rsid w:val="30B77DF8"/>
    <w:rsid w:val="30BD4E97"/>
    <w:rsid w:val="30D05639"/>
    <w:rsid w:val="30F37CC9"/>
    <w:rsid w:val="30FC566E"/>
    <w:rsid w:val="311912AE"/>
    <w:rsid w:val="31245AB2"/>
    <w:rsid w:val="312D02F7"/>
    <w:rsid w:val="31514988"/>
    <w:rsid w:val="31676662"/>
    <w:rsid w:val="31860E50"/>
    <w:rsid w:val="31894F6F"/>
    <w:rsid w:val="31E444C9"/>
    <w:rsid w:val="31E74446"/>
    <w:rsid w:val="32125145"/>
    <w:rsid w:val="321F0722"/>
    <w:rsid w:val="322272C7"/>
    <w:rsid w:val="323F4806"/>
    <w:rsid w:val="32733A5C"/>
    <w:rsid w:val="3284349E"/>
    <w:rsid w:val="3297148B"/>
    <w:rsid w:val="32A365EC"/>
    <w:rsid w:val="32A40BA7"/>
    <w:rsid w:val="32F37D11"/>
    <w:rsid w:val="33005A44"/>
    <w:rsid w:val="33030C23"/>
    <w:rsid w:val="33054A89"/>
    <w:rsid w:val="33342A24"/>
    <w:rsid w:val="33376F17"/>
    <w:rsid w:val="334D239E"/>
    <w:rsid w:val="339E23A0"/>
    <w:rsid w:val="33C36A7B"/>
    <w:rsid w:val="33EA6DB0"/>
    <w:rsid w:val="33F62651"/>
    <w:rsid w:val="33FB45DE"/>
    <w:rsid w:val="342D62CF"/>
    <w:rsid w:val="343D12DB"/>
    <w:rsid w:val="346877B7"/>
    <w:rsid w:val="34823B76"/>
    <w:rsid w:val="349C7EAD"/>
    <w:rsid w:val="34BA7332"/>
    <w:rsid w:val="34CF65D8"/>
    <w:rsid w:val="351A4472"/>
    <w:rsid w:val="354B056A"/>
    <w:rsid w:val="35646C4F"/>
    <w:rsid w:val="357327B6"/>
    <w:rsid w:val="35834FA2"/>
    <w:rsid w:val="358A3573"/>
    <w:rsid w:val="358D17E7"/>
    <w:rsid w:val="35954265"/>
    <w:rsid w:val="359E5A15"/>
    <w:rsid w:val="35AA1BA9"/>
    <w:rsid w:val="35C718EF"/>
    <w:rsid w:val="35CE3CA0"/>
    <w:rsid w:val="35E14B97"/>
    <w:rsid w:val="35EA3E66"/>
    <w:rsid w:val="35EB0CCB"/>
    <w:rsid w:val="35F136E7"/>
    <w:rsid w:val="360139DC"/>
    <w:rsid w:val="360F32EC"/>
    <w:rsid w:val="3619796B"/>
    <w:rsid w:val="361A0F27"/>
    <w:rsid w:val="36433EB3"/>
    <w:rsid w:val="365C50E6"/>
    <w:rsid w:val="366E0621"/>
    <w:rsid w:val="36775853"/>
    <w:rsid w:val="3690369F"/>
    <w:rsid w:val="36A60150"/>
    <w:rsid w:val="36D21BB2"/>
    <w:rsid w:val="36D4562E"/>
    <w:rsid w:val="36E21D63"/>
    <w:rsid w:val="36E4734E"/>
    <w:rsid w:val="36EE0537"/>
    <w:rsid w:val="36F870A6"/>
    <w:rsid w:val="36FF3892"/>
    <w:rsid w:val="37027F37"/>
    <w:rsid w:val="3707366D"/>
    <w:rsid w:val="37106AD8"/>
    <w:rsid w:val="37185172"/>
    <w:rsid w:val="37253A78"/>
    <w:rsid w:val="374925D7"/>
    <w:rsid w:val="374F6631"/>
    <w:rsid w:val="376C6BB9"/>
    <w:rsid w:val="37894D67"/>
    <w:rsid w:val="37914409"/>
    <w:rsid w:val="37A60FA7"/>
    <w:rsid w:val="37B71BED"/>
    <w:rsid w:val="37DC05CB"/>
    <w:rsid w:val="37E3743A"/>
    <w:rsid w:val="37EA30E5"/>
    <w:rsid w:val="380B3320"/>
    <w:rsid w:val="3817300A"/>
    <w:rsid w:val="382702D4"/>
    <w:rsid w:val="38351A7B"/>
    <w:rsid w:val="38420F9D"/>
    <w:rsid w:val="38485904"/>
    <w:rsid w:val="38490451"/>
    <w:rsid w:val="386D700D"/>
    <w:rsid w:val="387704E8"/>
    <w:rsid w:val="387A1078"/>
    <w:rsid w:val="38904C3F"/>
    <w:rsid w:val="38940E8A"/>
    <w:rsid w:val="38A046EB"/>
    <w:rsid w:val="38A66799"/>
    <w:rsid w:val="38BF2A60"/>
    <w:rsid w:val="38E944FB"/>
    <w:rsid w:val="38ED3F5B"/>
    <w:rsid w:val="39046035"/>
    <w:rsid w:val="39161D88"/>
    <w:rsid w:val="392B088C"/>
    <w:rsid w:val="3949013B"/>
    <w:rsid w:val="395545D6"/>
    <w:rsid w:val="3959641A"/>
    <w:rsid w:val="396225A8"/>
    <w:rsid w:val="3965558C"/>
    <w:rsid w:val="397C5951"/>
    <w:rsid w:val="399332B5"/>
    <w:rsid w:val="399961A1"/>
    <w:rsid w:val="39BF5515"/>
    <w:rsid w:val="39CC65F1"/>
    <w:rsid w:val="39D41C68"/>
    <w:rsid w:val="39D473B6"/>
    <w:rsid w:val="39E856FE"/>
    <w:rsid w:val="39F13079"/>
    <w:rsid w:val="39F96117"/>
    <w:rsid w:val="3A0A7D55"/>
    <w:rsid w:val="3A1174CC"/>
    <w:rsid w:val="3A4B7449"/>
    <w:rsid w:val="3A521D71"/>
    <w:rsid w:val="3A6223B9"/>
    <w:rsid w:val="3A6B1F2C"/>
    <w:rsid w:val="3A75018A"/>
    <w:rsid w:val="3A7755AB"/>
    <w:rsid w:val="3A9679AC"/>
    <w:rsid w:val="3A9F36F4"/>
    <w:rsid w:val="3AAF76A0"/>
    <w:rsid w:val="3AEB5A3F"/>
    <w:rsid w:val="3AED1F00"/>
    <w:rsid w:val="3AF71E6A"/>
    <w:rsid w:val="3AFF40C1"/>
    <w:rsid w:val="3B031276"/>
    <w:rsid w:val="3B817163"/>
    <w:rsid w:val="3B9413D0"/>
    <w:rsid w:val="3BA142E5"/>
    <w:rsid w:val="3BAB0D1E"/>
    <w:rsid w:val="3C1F6EE0"/>
    <w:rsid w:val="3C21007B"/>
    <w:rsid w:val="3C280836"/>
    <w:rsid w:val="3C4643CD"/>
    <w:rsid w:val="3C567586"/>
    <w:rsid w:val="3C595CF9"/>
    <w:rsid w:val="3C7D687B"/>
    <w:rsid w:val="3C9A5EF9"/>
    <w:rsid w:val="3C9D4842"/>
    <w:rsid w:val="3CA05414"/>
    <w:rsid w:val="3CC53CF8"/>
    <w:rsid w:val="3CDB7597"/>
    <w:rsid w:val="3CEF0816"/>
    <w:rsid w:val="3CF227E3"/>
    <w:rsid w:val="3CF628C8"/>
    <w:rsid w:val="3D1C46F6"/>
    <w:rsid w:val="3D51706F"/>
    <w:rsid w:val="3D6607DF"/>
    <w:rsid w:val="3D802ACE"/>
    <w:rsid w:val="3D9229AA"/>
    <w:rsid w:val="3DD16322"/>
    <w:rsid w:val="3DD5384D"/>
    <w:rsid w:val="3DE503F8"/>
    <w:rsid w:val="3DEE68C1"/>
    <w:rsid w:val="3DF06ACB"/>
    <w:rsid w:val="3E0F05D0"/>
    <w:rsid w:val="3E1C6886"/>
    <w:rsid w:val="3E333AEC"/>
    <w:rsid w:val="3E4F3EC1"/>
    <w:rsid w:val="3E5B2519"/>
    <w:rsid w:val="3E6238D1"/>
    <w:rsid w:val="3E79544F"/>
    <w:rsid w:val="3E942232"/>
    <w:rsid w:val="3E9E3090"/>
    <w:rsid w:val="3EA9200D"/>
    <w:rsid w:val="3EAF56AE"/>
    <w:rsid w:val="3EB01D2E"/>
    <w:rsid w:val="3EB21CD2"/>
    <w:rsid w:val="3EB6036A"/>
    <w:rsid w:val="3EB71C7B"/>
    <w:rsid w:val="3EBF3FC7"/>
    <w:rsid w:val="3EC12508"/>
    <w:rsid w:val="3EC141CA"/>
    <w:rsid w:val="3ED44F48"/>
    <w:rsid w:val="3EEE62B1"/>
    <w:rsid w:val="3EF55C4B"/>
    <w:rsid w:val="3EF80599"/>
    <w:rsid w:val="3F2248A9"/>
    <w:rsid w:val="3F4A3258"/>
    <w:rsid w:val="3F595ABD"/>
    <w:rsid w:val="3FA46875"/>
    <w:rsid w:val="3FC24A26"/>
    <w:rsid w:val="3FCF3004"/>
    <w:rsid w:val="3FEF55CD"/>
    <w:rsid w:val="402E4649"/>
    <w:rsid w:val="40481853"/>
    <w:rsid w:val="40517DE4"/>
    <w:rsid w:val="4060590B"/>
    <w:rsid w:val="407C4081"/>
    <w:rsid w:val="408369B1"/>
    <w:rsid w:val="408B589A"/>
    <w:rsid w:val="40910FC0"/>
    <w:rsid w:val="40C63A90"/>
    <w:rsid w:val="40D92788"/>
    <w:rsid w:val="40DF216C"/>
    <w:rsid w:val="40E1222E"/>
    <w:rsid w:val="411A5968"/>
    <w:rsid w:val="411E27CA"/>
    <w:rsid w:val="411E4222"/>
    <w:rsid w:val="413565B8"/>
    <w:rsid w:val="413614F2"/>
    <w:rsid w:val="416305B6"/>
    <w:rsid w:val="419518FB"/>
    <w:rsid w:val="41AF5DD8"/>
    <w:rsid w:val="41C62BED"/>
    <w:rsid w:val="41E23B57"/>
    <w:rsid w:val="41F867A7"/>
    <w:rsid w:val="420341F8"/>
    <w:rsid w:val="42066524"/>
    <w:rsid w:val="422E19C7"/>
    <w:rsid w:val="422F4080"/>
    <w:rsid w:val="42466E75"/>
    <w:rsid w:val="424D372A"/>
    <w:rsid w:val="42642026"/>
    <w:rsid w:val="42656AAA"/>
    <w:rsid w:val="426E7F1A"/>
    <w:rsid w:val="42727C6F"/>
    <w:rsid w:val="42885795"/>
    <w:rsid w:val="42A02D8A"/>
    <w:rsid w:val="42BB3613"/>
    <w:rsid w:val="42C67A6B"/>
    <w:rsid w:val="42EF2825"/>
    <w:rsid w:val="42F60BE4"/>
    <w:rsid w:val="42F73D2F"/>
    <w:rsid w:val="43390B63"/>
    <w:rsid w:val="433B2095"/>
    <w:rsid w:val="43494B5D"/>
    <w:rsid w:val="435B7DF5"/>
    <w:rsid w:val="438011AD"/>
    <w:rsid w:val="438132DD"/>
    <w:rsid w:val="43A939C0"/>
    <w:rsid w:val="43AB6138"/>
    <w:rsid w:val="43B24252"/>
    <w:rsid w:val="43B248B5"/>
    <w:rsid w:val="43BF4955"/>
    <w:rsid w:val="43D622B0"/>
    <w:rsid w:val="43D823EE"/>
    <w:rsid w:val="43EC703C"/>
    <w:rsid w:val="43F11E8E"/>
    <w:rsid w:val="44122884"/>
    <w:rsid w:val="442633D0"/>
    <w:rsid w:val="44330FD2"/>
    <w:rsid w:val="443A6B2B"/>
    <w:rsid w:val="44487963"/>
    <w:rsid w:val="44705E45"/>
    <w:rsid w:val="447D08B4"/>
    <w:rsid w:val="447D6659"/>
    <w:rsid w:val="447F110D"/>
    <w:rsid w:val="44A63366"/>
    <w:rsid w:val="44C0323A"/>
    <w:rsid w:val="44C27A29"/>
    <w:rsid w:val="44C37C6B"/>
    <w:rsid w:val="44E613F4"/>
    <w:rsid w:val="44E827CB"/>
    <w:rsid w:val="44F47784"/>
    <w:rsid w:val="451F2592"/>
    <w:rsid w:val="45220FCA"/>
    <w:rsid w:val="45405909"/>
    <w:rsid w:val="454D3BB7"/>
    <w:rsid w:val="456104B9"/>
    <w:rsid w:val="456757D8"/>
    <w:rsid w:val="457728FD"/>
    <w:rsid w:val="45772DB4"/>
    <w:rsid w:val="45912226"/>
    <w:rsid w:val="45BB68DF"/>
    <w:rsid w:val="45CA2768"/>
    <w:rsid w:val="45CE66C2"/>
    <w:rsid w:val="45D259E5"/>
    <w:rsid w:val="45D4490F"/>
    <w:rsid w:val="45D66747"/>
    <w:rsid w:val="45F472DF"/>
    <w:rsid w:val="46156C09"/>
    <w:rsid w:val="46173A6C"/>
    <w:rsid w:val="462635FC"/>
    <w:rsid w:val="464051C6"/>
    <w:rsid w:val="467A4F9D"/>
    <w:rsid w:val="468A042F"/>
    <w:rsid w:val="46AF3A3E"/>
    <w:rsid w:val="46C4567C"/>
    <w:rsid w:val="46C52741"/>
    <w:rsid w:val="46CB223B"/>
    <w:rsid w:val="46CF68EE"/>
    <w:rsid w:val="46D45767"/>
    <w:rsid w:val="46E81F21"/>
    <w:rsid w:val="47071167"/>
    <w:rsid w:val="471F1B29"/>
    <w:rsid w:val="472C3C99"/>
    <w:rsid w:val="473A77FF"/>
    <w:rsid w:val="47472DF1"/>
    <w:rsid w:val="47613E85"/>
    <w:rsid w:val="476360FF"/>
    <w:rsid w:val="477B7EE4"/>
    <w:rsid w:val="47C507D3"/>
    <w:rsid w:val="47D65CAD"/>
    <w:rsid w:val="47D72D0E"/>
    <w:rsid w:val="47D83DBE"/>
    <w:rsid w:val="47DF45D4"/>
    <w:rsid w:val="48240225"/>
    <w:rsid w:val="48273267"/>
    <w:rsid w:val="483B60B6"/>
    <w:rsid w:val="484D7B05"/>
    <w:rsid w:val="485208BC"/>
    <w:rsid w:val="48560A64"/>
    <w:rsid w:val="48651F98"/>
    <w:rsid w:val="48790A15"/>
    <w:rsid w:val="487B125B"/>
    <w:rsid w:val="487B5097"/>
    <w:rsid w:val="48867F6B"/>
    <w:rsid w:val="488704BE"/>
    <w:rsid w:val="48B13100"/>
    <w:rsid w:val="48B20D65"/>
    <w:rsid w:val="48B73407"/>
    <w:rsid w:val="48CE2C97"/>
    <w:rsid w:val="48E76D74"/>
    <w:rsid w:val="48F071E0"/>
    <w:rsid w:val="490005BF"/>
    <w:rsid w:val="49190D43"/>
    <w:rsid w:val="491A0E67"/>
    <w:rsid w:val="496219E7"/>
    <w:rsid w:val="497F3F34"/>
    <w:rsid w:val="49892D5C"/>
    <w:rsid w:val="499C0401"/>
    <w:rsid w:val="49A71948"/>
    <w:rsid w:val="49BF3470"/>
    <w:rsid w:val="49CF2371"/>
    <w:rsid w:val="49DF3E55"/>
    <w:rsid w:val="49E05241"/>
    <w:rsid w:val="49E07309"/>
    <w:rsid w:val="49EC25EA"/>
    <w:rsid w:val="4A1C2238"/>
    <w:rsid w:val="4A5116F5"/>
    <w:rsid w:val="4A703F7A"/>
    <w:rsid w:val="4A8E6E4F"/>
    <w:rsid w:val="4A90490E"/>
    <w:rsid w:val="4AA364FF"/>
    <w:rsid w:val="4AB044CD"/>
    <w:rsid w:val="4AB3753C"/>
    <w:rsid w:val="4ABA1CAB"/>
    <w:rsid w:val="4AD33509"/>
    <w:rsid w:val="4AF81536"/>
    <w:rsid w:val="4B0E5CF0"/>
    <w:rsid w:val="4B156FF4"/>
    <w:rsid w:val="4B1F634E"/>
    <w:rsid w:val="4B2B675B"/>
    <w:rsid w:val="4B3927A2"/>
    <w:rsid w:val="4B4F1305"/>
    <w:rsid w:val="4B590B74"/>
    <w:rsid w:val="4B6211DC"/>
    <w:rsid w:val="4B622C82"/>
    <w:rsid w:val="4B885F1B"/>
    <w:rsid w:val="4B941F8D"/>
    <w:rsid w:val="4B9B3594"/>
    <w:rsid w:val="4BA42905"/>
    <w:rsid w:val="4BAC36C9"/>
    <w:rsid w:val="4BC17972"/>
    <w:rsid w:val="4BE85DD2"/>
    <w:rsid w:val="4BF219E8"/>
    <w:rsid w:val="4C0C32F3"/>
    <w:rsid w:val="4C3175E5"/>
    <w:rsid w:val="4C580D73"/>
    <w:rsid w:val="4C631EDA"/>
    <w:rsid w:val="4C76624D"/>
    <w:rsid w:val="4C7B2EAA"/>
    <w:rsid w:val="4C9A2E59"/>
    <w:rsid w:val="4CB04D2B"/>
    <w:rsid w:val="4CCB3D3B"/>
    <w:rsid w:val="4CF177CB"/>
    <w:rsid w:val="4CF678CA"/>
    <w:rsid w:val="4CF73566"/>
    <w:rsid w:val="4CFF3D48"/>
    <w:rsid w:val="4D0127A3"/>
    <w:rsid w:val="4D175216"/>
    <w:rsid w:val="4D191608"/>
    <w:rsid w:val="4D201B8C"/>
    <w:rsid w:val="4D9022F4"/>
    <w:rsid w:val="4D967BF5"/>
    <w:rsid w:val="4D974BCF"/>
    <w:rsid w:val="4D9C78F5"/>
    <w:rsid w:val="4DD51956"/>
    <w:rsid w:val="4E0E5695"/>
    <w:rsid w:val="4E1A701F"/>
    <w:rsid w:val="4E4F0B37"/>
    <w:rsid w:val="4E561AB8"/>
    <w:rsid w:val="4E7B75DD"/>
    <w:rsid w:val="4E90001C"/>
    <w:rsid w:val="4EB4046C"/>
    <w:rsid w:val="4EB777B3"/>
    <w:rsid w:val="4EC04A15"/>
    <w:rsid w:val="4EDC6BC6"/>
    <w:rsid w:val="4EF55AAD"/>
    <w:rsid w:val="4F0300AC"/>
    <w:rsid w:val="4F0C13D7"/>
    <w:rsid w:val="4F2471BE"/>
    <w:rsid w:val="4F4C19E2"/>
    <w:rsid w:val="4F5C0123"/>
    <w:rsid w:val="4F5E3F6C"/>
    <w:rsid w:val="4F6F300B"/>
    <w:rsid w:val="4F7026DE"/>
    <w:rsid w:val="4F7821DB"/>
    <w:rsid w:val="4F85252D"/>
    <w:rsid w:val="4F911A9D"/>
    <w:rsid w:val="4FB156DB"/>
    <w:rsid w:val="4FC04D6D"/>
    <w:rsid w:val="4FC15B95"/>
    <w:rsid w:val="4FEC2B8D"/>
    <w:rsid w:val="4FF53A7A"/>
    <w:rsid w:val="4FFE3BFE"/>
    <w:rsid w:val="50011272"/>
    <w:rsid w:val="50263429"/>
    <w:rsid w:val="503E20A8"/>
    <w:rsid w:val="507E0FEA"/>
    <w:rsid w:val="50841485"/>
    <w:rsid w:val="5097037B"/>
    <w:rsid w:val="50B520E2"/>
    <w:rsid w:val="50C91B37"/>
    <w:rsid w:val="50E52A97"/>
    <w:rsid w:val="50EE381F"/>
    <w:rsid w:val="51005BB2"/>
    <w:rsid w:val="51197D54"/>
    <w:rsid w:val="511A208C"/>
    <w:rsid w:val="513423E9"/>
    <w:rsid w:val="514E3B10"/>
    <w:rsid w:val="5153765D"/>
    <w:rsid w:val="51721A57"/>
    <w:rsid w:val="51921376"/>
    <w:rsid w:val="519A2902"/>
    <w:rsid w:val="519C4E03"/>
    <w:rsid w:val="51A359FA"/>
    <w:rsid w:val="51A5175E"/>
    <w:rsid w:val="51B56DA5"/>
    <w:rsid w:val="51D266A4"/>
    <w:rsid w:val="51D436FC"/>
    <w:rsid w:val="51D51C69"/>
    <w:rsid w:val="51DE56EE"/>
    <w:rsid w:val="51E33326"/>
    <w:rsid w:val="51E6779B"/>
    <w:rsid w:val="51F07C41"/>
    <w:rsid w:val="5202724E"/>
    <w:rsid w:val="522A562A"/>
    <w:rsid w:val="523C7246"/>
    <w:rsid w:val="523E2E24"/>
    <w:rsid w:val="52467DC7"/>
    <w:rsid w:val="525126EB"/>
    <w:rsid w:val="52547D17"/>
    <w:rsid w:val="52984FFB"/>
    <w:rsid w:val="52990C1F"/>
    <w:rsid w:val="52A5443D"/>
    <w:rsid w:val="52D6673B"/>
    <w:rsid w:val="52E93545"/>
    <w:rsid w:val="52EF5B87"/>
    <w:rsid w:val="530A0C73"/>
    <w:rsid w:val="53222810"/>
    <w:rsid w:val="532958C2"/>
    <w:rsid w:val="532A538F"/>
    <w:rsid w:val="532C23EF"/>
    <w:rsid w:val="53336FC0"/>
    <w:rsid w:val="53594062"/>
    <w:rsid w:val="5367340B"/>
    <w:rsid w:val="53814A6A"/>
    <w:rsid w:val="53835FCF"/>
    <w:rsid w:val="53940164"/>
    <w:rsid w:val="53C76394"/>
    <w:rsid w:val="53DF58E9"/>
    <w:rsid w:val="53E30766"/>
    <w:rsid w:val="53FC748C"/>
    <w:rsid w:val="540E237B"/>
    <w:rsid w:val="541B33C9"/>
    <w:rsid w:val="542E2857"/>
    <w:rsid w:val="548375C7"/>
    <w:rsid w:val="548C049A"/>
    <w:rsid w:val="548E5803"/>
    <w:rsid w:val="54D9267C"/>
    <w:rsid w:val="54E43EB4"/>
    <w:rsid w:val="54F749A7"/>
    <w:rsid w:val="55042847"/>
    <w:rsid w:val="5507003D"/>
    <w:rsid w:val="551662CA"/>
    <w:rsid w:val="551E01D6"/>
    <w:rsid w:val="552E0B1D"/>
    <w:rsid w:val="553232B5"/>
    <w:rsid w:val="55367803"/>
    <w:rsid w:val="55485AA9"/>
    <w:rsid w:val="554A4F30"/>
    <w:rsid w:val="5555434C"/>
    <w:rsid w:val="55557519"/>
    <w:rsid w:val="555636D1"/>
    <w:rsid w:val="556C79FD"/>
    <w:rsid w:val="556F6D99"/>
    <w:rsid w:val="557E5697"/>
    <w:rsid w:val="557F569B"/>
    <w:rsid w:val="55A55AD4"/>
    <w:rsid w:val="55AD6E6F"/>
    <w:rsid w:val="55B81234"/>
    <w:rsid w:val="55E13557"/>
    <w:rsid w:val="55F417F2"/>
    <w:rsid w:val="55FB6B21"/>
    <w:rsid w:val="5611226E"/>
    <w:rsid w:val="56235D02"/>
    <w:rsid w:val="562F0788"/>
    <w:rsid w:val="564E62D7"/>
    <w:rsid w:val="5659399A"/>
    <w:rsid w:val="56600267"/>
    <w:rsid w:val="56644F43"/>
    <w:rsid w:val="56645440"/>
    <w:rsid w:val="56704D0A"/>
    <w:rsid w:val="56866AEA"/>
    <w:rsid w:val="56894A3D"/>
    <w:rsid w:val="568A72E2"/>
    <w:rsid w:val="568F3A6F"/>
    <w:rsid w:val="568F6B3B"/>
    <w:rsid w:val="56991F0E"/>
    <w:rsid w:val="569A7979"/>
    <w:rsid w:val="569B2463"/>
    <w:rsid w:val="569D2065"/>
    <w:rsid w:val="56B8428B"/>
    <w:rsid w:val="56C44612"/>
    <w:rsid w:val="56CF5904"/>
    <w:rsid w:val="56D23E27"/>
    <w:rsid w:val="56DA1096"/>
    <w:rsid w:val="56F30B79"/>
    <w:rsid w:val="56F41FE6"/>
    <w:rsid w:val="571621EF"/>
    <w:rsid w:val="572A3149"/>
    <w:rsid w:val="573A040C"/>
    <w:rsid w:val="574B69B1"/>
    <w:rsid w:val="575139B6"/>
    <w:rsid w:val="5776771B"/>
    <w:rsid w:val="57937FFB"/>
    <w:rsid w:val="57AA7FC2"/>
    <w:rsid w:val="57BF65B4"/>
    <w:rsid w:val="57CE0B1A"/>
    <w:rsid w:val="57D51302"/>
    <w:rsid w:val="57E05AD1"/>
    <w:rsid w:val="57F06326"/>
    <w:rsid w:val="580225DA"/>
    <w:rsid w:val="581F6200"/>
    <w:rsid w:val="58270485"/>
    <w:rsid w:val="582D6394"/>
    <w:rsid w:val="583D4506"/>
    <w:rsid w:val="584C377E"/>
    <w:rsid w:val="585218B4"/>
    <w:rsid w:val="585F74A0"/>
    <w:rsid w:val="58762DC6"/>
    <w:rsid w:val="589C427F"/>
    <w:rsid w:val="58A8618E"/>
    <w:rsid w:val="58B02DED"/>
    <w:rsid w:val="58B052FB"/>
    <w:rsid w:val="58FC7AC9"/>
    <w:rsid w:val="58FE1F4B"/>
    <w:rsid w:val="590B0801"/>
    <w:rsid w:val="593B6397"/>
    <w:rsid w:val="593F2508"/>
    <w:rsid w:val="594D560E"/>
    <w:rsid w:val="594E189C"/>
    <w:rsid w:val="595015EF"/>
    <w:rsid w:val="59516E31"/>
    <w:rsid w:val="596F07B3"/>
    <w:rsid w:val="597437D9"/>
    <w:rsid w:val="597A288C"/>
    <w:rsid w:val="598E4209"/>
    <w:rsid w:val="59953BFB"/>
    <w:rsid w:val="59B95C5B"/>
    <w:rsid w:val="59D32C10"/>
    <w:rsid w:val="5A1030A8"/>
    <w:rsid w:val="5A2550BF"/>
    <w:rsid w:val="5A2B12F0"/>
    <w:rsid w:val="5A4B6CB8"/>
    <w:rsid w:val="5A5D7CE2"/>
    <w:rsid w:val="5A693BAD"/>
    <w:rsid w:val="5A6B0C6D"/>
    <w:rsid w:val="5A8C3A1A"/>
    <w:rsid w:val="5A9206A4"/>
    <w:rsid w:val="5ABF7F74"/>
    <w:rsid w:val="5AC501CE"/>
    <w:rsid w:val="5ACB7E61"/>
    <w:rsid w:val="5ADC5003"/>
    <w:rsid w:val="5AE11FC3"/>
    <w:rsid w:val="5AFC466A"/>
    <w:rsid w:val="5AFC632C"/>
    <w:rsid w:val="5AFF6746"/>
    <w:rsid w:val="5B0C4999"/>
    <w:rsid w:val="5B210307"/>
    <w:rsid w:val="5B236068"/>
    <w:rsid w:val="5B4A5638"/>
    <w:rsid w:val="5B4C1F7B"/>
    <w:rsid w:val="5B5263FF"/>
    <w:rsid w:val="5B992DEF"/>
    <w:rsid w:val="5B9D0309"/>
    <w:rsid w:val="5BBE7722"/>
    <w:rsid w:val="5BCF3EF7"/>
    <w:rsid w:val="5BD46745"/>
    <w:rsid w:val="5BD529D9"/>
    <w:rsid w:val="5BF738E3"/>
    <w:rsid w:val="5C1318A1"/>
    <w:rsid w:val="5C1E3E80"/>
    <w:rsid w:val="5C2E27B9"/>
    <w:rsid w:val="5C343794"/>
    <w:rsid w:val="5C367850"/>
    <w:rsid w:val="5C3A0A96"/>
    <w:rsid w:val="5C5753FF"/>
    <w:rsid w:val="5C5B6A90"/>
    <w:rsid w:val="5C632D5E"/>
    <w:rsid w:val="5C6502BC"/>
    <w:rsid w:val="5C7034D0"/>
    <w:rsid w:val="5CB20728"/>
    <w:rsid w:val="5CBB606D"/>
    <w:rsid w:val="5CCD36EE"/>
    <w:rsid w:val="5CD075F2"/>
    <w:rsid w:val="5CD6638E"/>
    <w:rsid w:val="5CDA6EEE"/>
    <w:rsid w:val="5CDE77B7"/>
    <w:rsid w:val="5CF8464B"/>
    <w:rsid w:val="5CFE2EA7"/>
    <w:rsid w:val="5D0B614D"/>
    <w:rsid w:val="5D23775A"/>
    <w:rsid w:val="5D3E4B67"/>
    <w:rsid w:val="5D4C11EC"/>
    <w:rsid w:val="5D5B5E00"/>
    <w:rsid w:val="5D706C40"/>
    <w:rsid w:val="5D860304"/>
    <w:rsid w:val="5DA76F13"/>
    <w:rsid w:val="5DCA0394"/>
    <w:rsid w:val="5DCC5AF2"/>
    <w:rsid w:val="5E0013EB"/>
    <w:rsid w:val="5E03225B"/>
    <w:rsid w:val="5E076B72"/>
    <w:rsid w:val="5E177981"/>
    <w:rsid w:val="5E2B25C8"/>
    <w:rsid w:val="5E4E0B0D"/>
    <w:rsid w:val="5E69492E"/>
    <w:rsid w:val="5E6D14C7"/>
    <w:rsid w:val="5E820C76"/>
    <w:rsid w:val="5EC657EF"/>
    <w:rsid w:val="5ED73A49"/>
    <w:rsid w:val="5EE4058A"/>
    <w:rsid w:val="5EE81921"/>
    <w:rsid w:val="5EF1732C"/>
    <w:rsid w:val="5F3773E5"/>
    <w:rsid w:val="5F396834"/>
    <w:rsid w:val="5F644444"/>
    <w:rsid w:val="5F7356F5"/>
    <w:rsid w:val="5F8D14A3"/>
    <w:rsid w:val="5F911AEB"/>
    <w:rsid w:val="5F92337B"/>
    <w:rsid w:val="5F9A5D49"/>
    <w:rsid w:val="5FDE1BB7"/>
    <w:rsid w:val="5FE420BD"/>
    <w:rsid w:val="5FE7021A"/>
    <w:rsid w:val="600B47D9"/>
    <w:rsid w:val="60112064"/>
    <w:rsid w:val="60140FAF"/>
    <w:rsid w:val="60207EA1"/>
    <w:rsid w:val="602613EA"/>
    <w:rsid w:val="602A00E5"/>
    <w:rsid w:val="60386E33"/>
    <w:rsid w:val="60680AAE"/>
    <w:rsid w:val="606A1C3B"/>
    <w:rsid w:val="6070786D"/>
    <w:rsid w:val="607B0D84"/>
    <w:rsid w:val="60A46F13"/>
    <w:rsid w:val="60B45576"/>
    <w:rsid w:val="60BA3017"/>
    <w:rsid w:val="60BB0ECE"/>
    <w:rsid w:val="60E211C1"/>
    <w:rsid w:val="60E420DF"/>
    <w:rsid w:val="60FB4A82"/>
    <w:rsid w:val="60FD3345"/>
    <w:rsid w:val="60FE01F7"/>
    <w:rsid w:val="61121FF6"/>
    <w:rsid w:val="612800F5"/>
    <w:rsid w:val="61341D2E"/>
    <w:rsid w:val="61443AE3"/>
    <w:rsid w:val="6153492F"/>
    <w:rsid w:val="615C762F"/>
    <w:rsid w:val="6168749F"/>
    <w:rsid w:val="61730FDD"/>
    <w:rsid w:val="61771BCF"/>
    <w:rsid w:val="6192421A"/>
    <w:rsid w:val="61AA75B1"/>
    <w:rsid w:val="61B70CB2"/>
    <w:rsid w:val="61C436DB"/>
    <w:rsid w:val="61C914C6"/>
    <w:rsid w:val="61D73478"/>
    <w:rsid w:val="61E778D7"/>
    <w:rsid w:val="61F3365A"/>
    <w:rsid w:val="62040EFB"/>
    <w:rsid w:val="62122ADE"/>
    <w:rsid w:val="62237F56"/>
    <w:rsid w:val="623A77D3"/>
    <w:rsid w:val="623F74EC"/>
    <w:rsid w:val="626929CB"/>
    <w:rsid w:val="626F340D"/>
    <w:rsid w:val="6271160A"/>
    <w:rsid w:val="62896E74"/>
    <w:rsid w:val="6291545C"/>
    <w:rsid w:val="62AB3017"/>
    <w:rsid w:val="62C9318E"/>
    <w:rsid w:val="62CC6328"/>
    <w:rsid w:val="62D558B4"/>
    <w:rsid w:val="62E1714E"/>
    <w:rsid w:val="62E6347A"/>
    <w:rsid w:val="630028D4"/>
    <w:rsid w:val="63305A1E"/>
    <w:rsid w:val="63830177"/>
    <w:rsid w:val="639026F2"/>
    <w:rsid w:val="63A15040"/>
    <w:rsid w:val="63A24C2F"/>
    <w:rsid w:val="63A31F1E"/>
    <w:rsid w:val="63B04BE3"/>
    <w:rsid w:val="63CE00DD"/>
    <w:rsid w:val="63E04A73"/>
    <w:rsid w:val="64213708"/>
    <w:rsid w:val="6433716C"/>
    <w:rsid w:val="646D2F79"/>
    <w:rsid w:val="647D013D"/>
    <w:rsid w:val="64B33E67"/>
    <w:rsid w:val="64C146F8"/>
    <w:rsid w:val="64D055EA"/>
    <w:rsid w:val="64D428D6"/>
    <w:rsid w:val="64D7741D"/>
    <w:rsid w:val="64F40D0D"/>
    <w:rsid w:val="64F46726"/>
    <w:rsid w:val="64FD407F"/>
    <w:rsid w:val="65000059"/>
    <w:rsid w:val="65053BE9"/>
    <w:rsid w:val="65055E4D"/>
    <w:rsid w:val="65071641"/>
    <w:rsid w:val="650826A5"/>
    <w:rsid w:val="650D2548"/>
    <w:rsid w:val="65131420"/>
    <w:rsid w:val="65194D81"/>
    <w:rsid w:val="65257EEF"/>
    <w:rsid w:val="65343BB9"/>
    <w:rsid w:val="65510EFB"/>
    <w:rsid w:val="65581AB3"/>
    <w:rsid w:val="656D2D8C"/>
    <w:rsid w:val="65883984"/>
    <w:rsid w:val="658F68AE"/>
    <w:rsid w:val="65976E06"/>
    <w:rsid w:val="65A947EC"/>
    <w:rsid w:val="65D53232"/>
    <w:rsid w:val="65D83EF7"/>
    <w:rsid w:val="65F40795"/>
    <w:rsid w:val="65F761A2"/>
    <w:rsid w:val="661A56A8"/>
    <w:rsid w:val="662C53CC"/>
    <w:rsid w:val="6639371C"/>
    <w:rsid w:val="66416913"/>
    <w:rsid w:val="6655781C"/>
    <w:rsid w:val="66614173"/>
    <w:rsid w:val="666D30F1"/>
    <w:rsid w:val="667B12DC"/>
    <w:rsid w:val="668C712F"/>
    <w:rsid w:val="66A849BA"/>
    <w:rsid w:val="66A963E0"/>
    <w:rsid w:val="66AC540F"/>
    <w:rsid w:val="66B23796"/>
    <w:rsid w:val="66B65345"/>
    <w:rsid w:val="66CA26B4"/>
    <w:rsid w:val="66E10157"/>
    <w:rsid w:val="66E20972"/>
    <w:rsid w:val="67073BA4"/>
    <w:rsid w:val="6717091B"/>
    <w:rsid w:val="671E3BAE"/>
    <w:rsid w:val="674D2572"/>
    <w:rsid w:val="67574127"/>
    <w:rsid w:val="67593735"/>
    <w:rsid w:val="677D178E"/>
    <w:rsid w:val="67906A0A"/>
    <w:rsid w:val="679851B1"/>
    <w:rsid w:val="67A355E4"/>
    <w:rsid w:val="67BD5F49"/>
    <w:rsid w:val="67E17D40"/>
    <w:rsid w:val="68151294"/>
    <w:rsid w:val="681F5F6D"/>
    <w:rsid w:val="68432C37"/>
    <w:rsid w:val="685A7BF3"/>
    <w:rsid w:val="687C7890"/>
    <w:rsid w:val="68A12FA5"/>
    <w:rsid w:val="68B87986"/>
    <w:rsid w:val="68BF355A"/>
    <w:rsid w:val="68BF6331"/>
    <w:rsid w:val="68DA38B3"/>
    <w:rsid w:val="69030B95"/>
    <w:rsid w:val="691A4EC3"/>
    <w:rsid w:val="69204E4A"/>
    <w:rsid w:val="69371B9A"/>
    <w:rsid w:val="6947681E"/>
    <w:rsid w:val="694E1880"/>
    <w:rsid w:val="694F4832"/>
    <w:rsid w:val="699D4DD9"/>
    <w:rsid w:val="69D81708"/>
    <w:rsid w:val="69EF2D7F"/>
    <w:rsid w:val="6A1379FB"/>
    <w:rsid w:val="6A16644F"/>
    <w:rsid w:val="6A190A53"/>
    <w:rsid w:val="6A2E6725"/>
    <w:rsid w:val="6A36467C"/>
    <w:rsid w:val="6A435241"/>
    <w:rsid w:val="6A475142"/>
    <w:rsid w:val="6A5C053E"/>
    <w:rsid w:val="6A6E1A2A"/>
    <w:rsid w:val="6A6E3AC3"/>
    <w:rsid w:val="6A74759A"/>
    <w:rsid w:val="6A8C6BF6"/>
    <w:rsid w:val="6A9A03D2"/>
    <w:rsid w:val="6AAE32F7"/>
    <w:rsid w:val="6AC008AC"/>
    <w:rsid w:val="6AC73A60"/>
    <w:rsid w:val="6AD173AD"/>
    <w:rsid w:val="6AD63F97"/>
    <w:rsid w:val="6AF157BE"/>
    <w:rsid w:val="6AF721E5"/>
    <w:rsid w:val="6B037AF9"/>
    <w:rsid w:val="6B134CBB"/>
    <w:rsid w:val="6B415C3A"/>
    <w:rsid w:val="6B4C1C90"/>
    <w:rsid w:val="6B652E74"/>
    <w:rsid w:val="6B754AD0"/>
    <w:rsid w:val="6B806B8A"/>
    <w:rsid w:val="6BE14913"/>
    <w:rsid w:val="6BEC55D3"/>
    <w:rsid w:val="6BF75F09"/>
    <w:rsid w:val="6C0024E4"/>
    <w:rsid w:val="6C2422D2"/>
    <w:rsid w:val="6C282983"/>
    <w:rsid w:val="6C4528A7"/>
    <w:rsid w:val="6C500B83"/>
    <w:rsid w:val="6C504565"/>
    <w:rsid w:val="6C524C67"/>
    <w:rsid w:val="6C687391"/>
    <w:rsid w:val="6C7936E6"/>
    <w:rsid w:val="6C7B26A4"/>
    <w:rsid w:val="6C922D49"/>
    <w:rsid w:val="6CBC536B"/>
    <w:rsid w:val="6CD26A08"/>
    <w:rsid w:val="6CDC31C0"/>
    <w:rsid w:val="6CEF2C30"/>
    <w:rsid w:val="6CF818CA"/>
    <w:rsid w:val="6D0F62F2"/>
    <w:rsid w:val="6D374B9F"/>
    <w:rsid w:val="6D5178C2"/>
    <w:rsid w:val="6D565E19"/>
    <w:rsid w:val="6D591866"/>
    <w:rsid w:val="6D8B4C36"/>
    <w:rsid w:val="6D94576F"/>
    <w:rsid w:val="6DA66AC4"/>
    <w:rsid w:val="6DA82030"/>
    <w:rsid w:val="6DC764D3"/>
    <w:rsid w:val="6E1A7C70"/>
    <w:rsid w:val="6E205C95"/>
    <w:rsid w:val="6E34283D"/>
    <w:rsid w:val="6E5637C0"/>
    <w:rsid w:val="6E776F35"/>
    <w:rsid w:val="6E8F498E"/>
    <w:rsid w:val="6EA546E2"/>
    <w:rsid w:val="6EBB2294"/>
    <w:rsid w:val="6EBB6143"/>
    <w:rsid w:val="6EBC4341"/>
    <w:rsid w:val="6ED264C4"/>
    <w:rsid w:val="6ED809D8"/>
    <w:rsid w:val="6EEB1CF3"/>
    <w:rsid w:val="6EEC645D"/>
    <w:rsid w:val="6EF53B92"/>
    <w:rsid w:val="6F046D57"/>
    <w:rsid w:val="6F151709"/>
    <w:rsid w:val="6F5F07CC"/>
    <w:rsid w:val="6F616E58"/>
    <w:rsid w:val="6F6646E9"/>
    <w:rsid w:val="6F8119CC"/>
    <w:rsid w:val="6F94533D"/>
    <w:rsid w:val="6FA36B46"/>
    <w:rsid w:val="6FA45754"/>
    <w:rsid w:val="6FC12DB3"/>
    <w:rsid w:val="6FCF55B3"/>
    <w:rsid w:val="6FD6505F"/>
    <w:rsid w:val="6FD66AE3"/>
    <w:rsid w:val="6FE30CD2"/>
    <w:rsid w:val="6FF32484"/>
    <w:rsid w:val="6FF466BD"/>
    <w:rsid w:val="6FFB415F"/>
    <w:rsid w:val="701A2F1E"/>
    <w:rsid w:val="70274D4E"/>
    <w:rsid w:val="707067DA"/>
    <w:rsid w:val="70727DFF"/>
    <w:rsid w:val="709C5649"/>
    <w:rsid w:val="70A4359F"/>
    <w:rsid w:val="70A528A7"/>
    <w:rsid w:val="70B654BE"/>
    <w:rsid w:val="70C41740"/>
    <w:rsid w:val="70CE5045"/>
    <w:rsid w:val="70D32396"/>
    <w:rsid w:val="70D71582"/>
    <w:rsid w:val="70F5771E"/>
    <w:rsid w:val="716A021D"/>
    <w:rsid w:val="717B3F53"/>
    <w:rsid w:val="7182743B"/>
    <w:rsid w:val="719159E5"/>
    <w:rsid w:val="719F0403"/>
    <w:rsid w:val="71A17AAB"/>
    <w:rsid w:val="71B743A0"/>
    <w:rsid w:val="71CE231F"/>
    <w:rsid w:val="71D224F4"/>
    <w:rsid w:val="71EE564A"/>
    <w:rsid w:val="724667CC"/>
    <w:rsid w:val="7257225B"/>
    <w:rsid w:val="72892D7D"/>
    <w:rsid w:val="729C675C"/>
    <w:rsid w:val="729E3D0C"/>
    <w:rsid w:val="72B54F92"/>
    <w:rsid w:val="72CC0920"/>
    <w:rsid w:val="72E06080"/>
    <w:rsid w:val="72E67FB9"/>
    <w:rsid w:val="72E739EA"/>
    <w:rsid w:val="73026CFD"/>
    <w:rsid w:val="732D7F0C"/>
    <w:rsid w:val="73300DCB"/>
    <w:rsid w:val="73325730"/>
    <w:rsid w:val="7348728B"/>
    <w:rsid w:val="73637282"/>
    <w:rsid w:val="736A164B"/>
    <w:rsid w:val="73B37B7D"/>
    <w:rsid w:val="73C41B59"/>
    <w:rsid w:val="73C609F1"/>
    <w:rsid w:val="73CD70A4"/>
    <w:rsid w:val="740639BB"/>
    <w:rsid w:val="741C34F8"/>
    <w:rsid w:val="741D0651"/>
    <w:rsid w:val="743417C6"/>
    <w:rsid w:val="743A7ABC"/>
    <w:rsid w:val="743E056C"/>
    <w:rsid w:val="744D0FB9"/>
    <w:rsid w:val="749771DD"/>
    <w:rsid w:val="749876E8"/>
    <w:rsid w:val="74A124AA"/>
    <w:rsid w:val="74B010EE"/>
    <w:rsid w:val="74BA69AB"/>
    <w:rsid w:val="74BE0D67"/>
    <w:rsid w:val="74DE2189"/>
    <w:rsid w:val="74DE462D"/>
    <w:rsid w:val="74FA794F"/>
    <w:rsid w:val="750E5C66"/>
    <w:rsid w:val="751D3A68"/>
    <w:rsid w:val="75246688"/>
    <w:rsid w:val="75565667"/>
    <w:rsid w:val="755728A1"/>
    <w:rsid w:val="756842A3"/>
    <w:rsid w:val="75826D3A"/>
    <w:rsid w:val="7589779F"/>
    <w:rsid w:val="758E203F"/>
    <w:rsid w:val="75900F33"/>
    <w:rsid w:val="759D178C"/>
    <w:rsid w:val="75BE13F7"/>
    <w:rsid w:val="75D436B7"/>
    <w:rsid w:val="75E0592A"/>
    <w:rsid w:val="75E15891"/>
    <w:rsid w:val="75E23EC1"/>
    <w:rsid w:val="75EA480E"/>
    <w:rsid w:val="76092290"/>
    <w:rsid w:val="761F408D"/>
    <w:rsid w:val="762478FB"/>
    <w:rsid w:val="763543A5"/>
    <w:rsid w:val="76413178"/>
    <w:rsid w:val="765467AB"/>
    <w:rsid w:val="766E2A7D"/>
    <w:rsid w:val="767A0EE3"/>
    <w:rsid w:val="76825735"/>
    <w:rsid w:val="769260FE"/>
    <w:rsid w:val="769446ED"/>
    <w:rsid w:val="76AF1F9D"/>
    <w:rsid w:val="76CA10E0"/>
    <w:rsid w:val="76D25CCB"/>
    <w:rsid w:val="76DA7207"/>
    <w:rsid w:val="76DA7F3B"/>
    <w:rsid w:val="76EF4690"/>
    <w:rsid w:val="77086378"/>
    <w:rsid w:val="7709218B"/>
    <w:rsid w:val="771646E6"/>
    <w:rsid w:val="77172036"/>
    <w:rsid w:val="772E1D4C"/>
    <w:rsid w:val="772E33A5"/>
    <w:rsid w:val="773E75AE"/>
    <w:rsid w:val="777C2930"/>
    <w:rsid w:val="777F0EDD"/>
    <w:rsid w:val="77A80880"/>
    <w:rsid w:val="77C054A1"/>
    <w:rsid w:val="77C86312"/>
    <w:rsid w:val="77DE0C08"/>
    <w:rsid w:val="77EB4320"/>
    <w:rsid w:val="77F76905"/>
    <w:rsid w:val="780D1D6D"/>
    <w:rsid w:val="78135A45"/>
    <w:rsid w:val="78172DEF"/>
    <w:rsid w:val="782D121E"/>
    <w:rsid w:val="78364A07"/>
    <w:rsid w:val="7844580C"/>
    <w:rsid w:val="78567139"/>
    <w:rsid w:val="7868607B"/>
    <w:rsid w:val="78795DE5"/>
    <w:rsid w:val="78AA22B0"/>
    <w:rsid w:val="78AD76A5"/>
    <w:rsid w:val="78B82753"/>
    <w:rsid w:val="78BB59D2"/>
    <w:rsid w:val="78C11DD3"/>
    <w:rsid w:val="78C3736C"/>
    <w:rsid w:val="78C55C7B"/>
    <w:rsid w:val="78DF66DB"/>
    <w:rsid w:val="78E01CAB"/>
    <w:rsid w:val="78F43778"/>
    <w:rsid w:val="78F65255"/>
    <w:rsid w:val="79030302"/>
    <w:rsid w:val="79065572"/>
    <w:rsid w:val="790A0DAD"/>
    <w:rsid w:val="790E60C0"/>
    <w:rsid w:val="79266B4E"/>
    <w:rsid w:val="792B2A61"/>
    <w:rsid w:val="79624778"/>
    <w:rsid w:val="7981712B"/>
    <w:rsid w:val="798771CE"/>
    <w:rsid w:val="79A46CA4"/>
    <w:rsid w:val="79A61F0D"/>
    <w:rsid w:val="79AC2293"/>
    <w:rsid w:val="79AD407B"/>
    <w:rsid w:val="79C474B4"/>
    <w:rsid w:val="79D31B62"/>
    <w:rsid w:val="79DA00C0"/>
    <w:rsid w:val="79E3197D"/>
    <w:rsid w:val="7A243F18"/>
    <w:rsid w:val="7A2C6DAC"/>
    <w:rsid w:val="7A310B04"/>
    <w:rsid w:val="7A406322"/>
    <w:rsid w:val="7A462DA1"/>
    <w:rsid w:val="7A645054"/>
    <w:rsid w:val="7A6512EE"/>
    <w:rsid w:val="7A6B7715"/>
    <w:rsid w:val="7A79172B"/>
    <w:rsid w:val="7A9A1494"/>
    <w:rsid w:val="7AA33C93"/>
    <w:rsid w:val="7AA53EB3"/>
    <w:rsid w:val="7ABF12DC"/>
    <w:rsid w:val="7ACE0282"/>
    <w:rsid w:val="7AD65423"/>
    <w:rsid w:val="7ADD51B9"/>
    <w:rsid w:val="7AE2047B"/>
    <w:rsid w:val="7AF606D5"/>
    <w:rsid w:val="7AF84C6C"/>
    <w:rsid w:val="7AFE2079"/>
    <w:rsid w:val="7AFE2E1A"/>
    <w:rsid w:val="7B143886"/>
    <w:rsid w:val="7B2E64F8"/>
    <w:rsid w:val="7B3D3CDC"/>
    <w:rsid w:val="7B463A7D"/>
    <w:rsid w:val="7B4D06F4"/>
    <w:rsid w:val="7B504560"/>
    <w:rsid w:val="7B546145"/>
    <w:rsid w:val="7B58401B"/>
    <w:rsid w:val="7B653887"/>
    <w:rsid w:val="7B932E58"/>
    <w:rsid w:val="7B96509F"/>
    <w:rsid w:val="7BC33D93"/>
    <w:rsid w:val="7BD42193"/>
    <w:rsid w:val="7BD631E9"/>
    <w:rsid w:val="7BDF7CCD"/>
    <w:rsid w:val="7BF57461"/>
    <w:rsid w:val="7C1F4C6C"/>
    <w:rsid w:val="7C2E4FDA"/>
    <w:rsid w:val="7C467BBF"/>
    <w:rsid w:val="7C642D20"/>
    <w:rsid w:val="7C753399"/>
    <w:rsid w:val="7C7C74F4"/>
    <w:rsid w:val="7C833A2B"/>
    <w:rsid w:val="7C9326D5"/>
    <w:rsid w:val="7CD35875"/>
    <w:rsid w:val="7CDF2114"/>
    <w:rsid w:val="7CF43FAD"/>
    <w:rsid w:val="7D0503FE"/>
    <w:rsid w:val="7D083A1E"/>
    <w:rsid w:val="7D197055"/>
    <w:rsid w:val="7D250A5C"/>
    <w:rsid w:val="7D306717"/>
    <w:rsid w:val="7D3A2075"/>
    <w:rsid w:val="7D3E337A"/>
    <w:rsid w:val="7D5B03B2"/>
    <w:rsid w:val="7D6543D6"/>
    <w:rsid w:val="7D8C10BB"/>
    <w:rsid w:val="7D98473E"/>
    <w:rsid w:val="7DA94701"/>
    <w:rsid w:val="7DB70173"/>
    <w:rsid w:val="7DB93C40"/>
    <w:rsid w:val="7DC52577"/>
    <w:rsid w:val="7DC735BA"/>
    <w:rsid w:val="7DDF1D74"/>
    <w:rsid w:val="7DE219FE"/>
    <w:rsid w:val="7DFA1B73"/>
    <w:rsid w:val="7DFF2D37"/>
    <w:rsid w:val="7E0F6644"/>
    <w:rsid w:val="7E173840"/>
    <w:rsid w:val="7E4A6AF4"/>
    <w:rsid w:val="7E5343EF"/>
    <w:rsid w:val="7E5837F3"/>
    <w:rsid w:val="7E5D0626"/>
    <w:rsid w:val="7E8726CD"/>
    <w:rsid w:val="7EB40412"/>
    <w:rsid w:val="7EB90764"/>
    <w:rsid w:val="7EC5431A"/>
    <w:rsid w:val="7ED03074"/>
    <w:rsid w:val="7EE0446A"/>
    <w:rsid w:val="7EE27E94"/>
    <w:rsid w:val="7F016DA4"/>
    <w:rsid w:val="7F0909DD"/>
    <w:rsid w:val="7F6B083A"/>
    <w:rsid w:val="7F903BC3"/>
    <w:rsid w:val="7FA02D8A"/>
    <w:rsid w:val="7FA15205"/>
    <w:rsid w:val="7FCA5CB8"/>
    <w:rsid w:val="7FCD6220"/>
    <w:rsid w:val="7FD768A1"/>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sz w:val="21"/>
      <w:szCs w:val="22"/>
    </w:rPr>
  </w:style>
  <w:style w:type="paragraph" w:styleId="3">
    <w:name w:val="Body Text First Indent"/>
    <w:basedOn w:val="2"/>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4">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font101"/>
    <w:basedOn w:val="7"/>
    <w:qFormat/>
    <w:uiPriority w:val="0"/>
    <w:rPr>
      <w:rFonts w:hint="eastAsia" w:ascii="宋体" w:hAnsi="宋体" w:eastAsia="宋体" w:cs="宋体"/>
      <w:color w:val="000000"/>
      <w:sz w:val="18"/>
      <w:szCs w:val="18"/>
      <w:u w:val="none"/>
    </w:rPr>
  </w:style>
  <w:style w:type="character" w:customStyle="1" w:styleId="11">
    <w:name w:val="font121"/>
    <w:basedOn w:val="7"/>
    <w:qFormat/>
    <w:uiPriority w:val="0"/>
    <w:rPr>
      <w:rFonts w:hint="eastAsia" w:ascii="宋体" w:hAnsi="宋体" w:eastAsia="宋体" w:cs="宋体"/>
      <w:color w:val="000000"/>
      <w:sz w:val="20"/>
      <w:szCs w:val="20"/>
      <w:u w:val="none"/>
    </w:rPr>
  </w:style>
  <w:style w:type="character" w:customStyle="1" w:styleId="12">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29258</Words>
  <Characters>30753</Characters>
  <Lines>30</Lines>
  <Paragraphs>8</Paragraphs>
  <TotalTime>20</TotalTime>
  <ScaleCrop>false</ScaleCrop>
  <LinksUpToDate>false</LinksUpToDate>
  <CharactersWithSpaces>33899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若若</cp:lastModifiedBy>
  <cp:lastPrinted>2025-06-24T02:23:19Z</cp:lastPrinted>
  <dcterms:modified xsi:type="dcterms:W3CDTF">2025-06-24T02:44:59Z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