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EA3ACD">
      <w:pPr>
        <w:spacing w:after="120"/>
        <w:jc w:val="center"/>
        <w:rPr>
          <w:rFonts w:ascii="宋体"/>
          <w:b/>
          <w:sz w:val="48"/>
          <w:szCs w:val="48"/>
        </w:rPr>
      </w:pPr>
    </w:p>
    <w:p w14:paraId="377788A1">
      <w:pPr>
        <w:spacing w:after="120"/>
        <w:jc w:val="center"/>
        <w:rPr>
          <w:rFonts w:ascii="宋体"/>
          <w:b/>
          <w:sz w:val="52"/>
          <w:szCs w:val="52"/>
        </w:rPr>
      </w:pPr>
      <w:r>
        <w:rPr>
          <w:rFonts w:hint="eastAsia" w:ascii="宋体"/>
          <w:b/>
          <w:sz w:val="52"/>
          <w:szCs w:val="52"/>
        </w:rPr>
        <w:t>政府采购项目</w:t>
      </w:r>
    </w:p>
    <w:p w14:paraId="520A63F3">
      <w:pPr>
        <w:spacing w:beforeLines="50" w:after="240"/>
        <w:jc w:val="center"/>
        <w:rPr>
          <w:rFonts w:ascii="宋体"/>
          <w:b/>
          <w:sz w:val="48"/>
          <w:szCs w:val="48"/>
        </w:rPr>
      </w:pPr>
      <w:r>
        <w:rPr>
          <w:rFonts w:hint="eastAsia" w:ascii="宋体"/>
          <w:b/>
          <w:sz w:val="52"/>
          <w:szCs w:val="52"/>
        </w:rPr>
        <w:t>单一来源采购文件</w:t>
      </w:r>
    </w:p>
    <w:p w14:paraId="1865CF95">
      <w:pPr>
        <w:spacing w:after="120"/>
        <w:jc w:val="center"/>
        <w:rPr>
          <w:rFonts w:ascii="宋体"/>
          <w:b/>
          <w:sz w:val="48"/>
          <w:szCs w:val="48"/>
        </w:rPr>
      </w:pPr>
    </w:p>
    <w:p w14:paraId="0EE0A6E0">
      <w:pPr>
        <w:jc w:val="center"/>
        <w:rPr>
          <w:rFonts w:ascii="宋体"/>
          <w:b/>
          <w:sz w:val="32"/>
          <w:szCs w:val="32"/>
        </w:rPr>
      </w:pPr>
    </w:p>
    <w:p w14:paraId="57ECB415">
      <w:pPr>
        <w:jc w:val="center"/>
        <w:rPr>
          <w:rFonts w:ascii="宋体"/>
          <w:b/>
          <w:sz w:val="32"/>
          <w:szCs w:val="32"/>
        </w:rPr>
      </w:pPr>
    </w:p>
    <w:p w14:paraId="593B50D4">
      <w:pPr>
        <w:jc w:val="center"/>
        <w:rPr>
          <w:rFonts w:ascii="宋体"/>
          <w:b/>
          <w:sz w:val="32"/>
          <w:szCs w:val="32"/>
        </w:rPr>
      </w:pPr>
    </w:p>
    <w:tbl>
      <w:tblPr>
        <w:tblStyle w:val="3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371"/>
      </w:tblGrid>
      <w:tr w14:paraId="480F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09" w:type="dxa"/>
            <w:vAlign w:val="center"/>
          </w:tcPr>
          <w:p w14:paraId="155A44F9">
            <w:pPr>
              <w:rPr>
                <w:rFonts w:ascii="宋体"/>
                <w:b/>
                <w:sz w:val="32"/>
                <w:szCs w:val="32"/>
              </w:rPr>
            </w:pPr>
            <w:r>
              <w:rPr>
                <w:rFonts w:hint="eastAsia" w:ascii="宋体"/>
                <w:b/>
                <w:sz w:val="32"/>
                <w:szCs w:val="32"/>
              </w:rPr>
              <w:t>项目编号：</w:t>
            </w:r>
          </w:p>
        </w:tc>
        <w:tc>
          <w:tcPr>
            <w:tcW w:w="7371" w:type="dxa"/>
            <w:vAlign w:val="center"/>
          </w:tcPr>
          <w:p w14:paraId="1EEFEEAE">
            <w:pPr>
              <w:ind w:firstLine="321" w:firstLineChars="100"/>
              <w:jc w:val="left"/>
              <w:rPr>
                <w:rFonts w:hint="eastAsia" w:ascii="宋体" w:eastAsia="宋体"/>
                <w:b/>
                <w:color w:val="auto"/>
                <w:sz w:val="32"/>
                <w:szCs w:val="32"/>
                <w:lang w:eastAsia="zh-CN"/>
              </w:rPr>
            </w:pPr>
            <w:r>
              <w:rPr>
                <w:rFonts w:hint="eastAsia" w:ascii="宋体"/>
                <w:b/>
                <w:color w:val="auto"/>
                <w:sz w:val="32"/>
                <w:szCs w:val="32"/>
                <w:lang w:eastAsia="zh-CN"/>
              </w:rPr>
              <w:t>NBDW-20251124</w:t>
            </w:r>
          </w:p>
        </w:tc>
      </w:tr>
      <w:tr w14:paraId="69E8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809" w:type="dxa"/>
            <w:vAlign w:val="center"/>
          </w:tcPr>
          <w:p w14:paraId="450805CD">
            <w:pPr>
              <w:rPr>
                <w:rFonts w:ascii="宋体"/>
                <w:b/>
                <w:sz w:val="32"/>
                <w:szCs w:val="32"/>
              </w:rPr>
            </w:pPr>
            <w:r>
              <w:rPr>
                <w:rFonts w:hint="eastAsia" w:ascii="宋体"/>
                <w:b/>
                <w:sz w:val="32"/>
                <w:szCs w:val="32"/>
              </w:rPr>
              <w:t>项目名称：</w:t>
            </w:r>
          </w:p>
        </w:tc>
        <w:tc>
          <w:tcPr>
            <w:tcW w:w="7371" w:type="dxa"/>
            <w:vAlign w:val="center"/>
          </w:tcPr>
          <w:p w14:paraId="1147AB29">
            <w:pPr>
              <w:ind w:firstLine="321" w:firstLineChars="100"/>
              <w:rPr>
                <w:rFonts w:hint="eastAsia" w:ascii="宋体" w:eastAsia="宋体"/>
                <w:b/>
                <w:color w:val="auto"/>
                <w:sz w:val="32"/>
                <w:szCs w:val="32"/>
                <w:lang w:eastAsia="zh-CN"/>
              </w:rPr>
            </w:pPr>
            <w:r>
              <w:rPr>
                <w:rFonts w:hint="eastAsia" w:ascii="宋体"/>
                <w:b/>
                <w:color w:val="auto"/>
                <w:sz w:val="32"/>
                <w:szCs w:val="32"/>
                <w:lang w:eastAsia="zh-CN"/>
              </w:rPr>
              <w:t>宁波市生态环境局北仑分局媒体宣传合作项目</w:t>
            </w:r>
          </w:p>
        </w:tc>
      </w:tr>
    </w:tbl>
    <w:p w14:paraId="25D42142">
      <w:pPr>
        <w:jc w:val="left"/>
        <w:rPr>
          <w:rFonts w:ascii="宋体"/>
          <w:b/>
          <w:sz w:val="32"/>
          <w:szCs w:val="32"/>
        </w:rPr>
      </w:pPr>
    </w:p>
    <w:p w14:paraId="09D040FB">
      <w:pPr>
        <w:rPr>
          <w:rFonts w:ascii="宋体"/>
          <w:b/>
          <w:sz w:val="32"/>
          <w:szCs w:val="32"/>
        </w:rPr>
      </w:pPr>
    </w:p>
    <w:p w14:paraId="7F071466">
      <w:pPr>
        <w:jc w:val="left"/>
        <w:rPr>
          <w:rFonts w:ascii="宋体"/>
          <w:b/>
          <w:sz w:val="32"/>
          <w:szCs w:val="32"/>
        </w:rPr>
      </w:pPr>
    </w:p>
    <w:p w14:paraId="389758CD">
      <w:pPr>
        <w:jc w:val="left"/>
        <w:rPr>
          <w:rFonts w:ascii="宋体"/>
          <w:b/>
          <w:sz w:val="32"/>
          <w:szCs w:val="32"/>
        </w:rPr>
      </w:pPr>
    </w:p>
    <w:p w14:paraId="166F34D4">
      <w:pPr>
        <w:spacing w:line="480" w:lineRule="auto"/>
        <w:ind w:firstLine="485" w:firstLineChars="151"/>
        <w:rPr>
          <w:rFonts w:ascii="宋体"/>
          <w:b/>
          <w:bCs/>
          <w:sz w:val="32"/>
          <w:szCs w:val="32"/>
        </w:rPr>
      </w:pPr>
      <w:r>
        <w:rPr>
          <w:rFonts w:hint="eastAsia" w:ascii="宋体"/>
          <w:b/>
          <w:bCs/>
          <w:sz w:val="32"/>
          <w:szCs w:val="32"/>
        </w:rPr>
        <w:t>采购人：宁波市生态环境局北仑分局</w:t>
      </w:r>
    </w:p>
    <w:p w14:paraId="4D3946EE">
      <w:pPr>
        <w:spacing w:line="480" w:lineRule="auto"/>
        <w:ind w:firstLine="485" w:firstLineChars="151"/>
        <w:rPr>
          <w:b/>
          <w:bCs/>
          <w:sz w:val="32"/>
          <w:szCs w:val="32"/>
        </w:rPr>
      </w:pPr>
      <w:r>
        <w:rPr>
          <w:rFonts w:hint="eastAsia" w:ascii="宋体"/>
          <w:b/>
          <w:bCs/>
          <w:sz w:val="32"/>
          <w:szCs w:val="32"/>
        </w:rPr>
        <w:t>招标代理机构：宁波杜威工程项目管理有限公司</w:t>
      </w:r>
    </w:p>
    <w:p w14:paraId="52BA2720">
      <w:pPr>
        <w:spacing w:line="480" w:lineRule="auto"/>
        <w:ind w:firstLine="485" w:firstLineChars="151"/>
        <w:rPr>
          <w:rFonts w:ascii="宋体"/>
          <w:b/>
          <w:bCs/>
          <w:color w:val="auto"/>
          <w:sz w:val="32"/>
          <w:szCs w:val="32"/>
        </w:rPr>
      </w:pPr>
      <w:r>
        <w:rPr>
          <w:rFonts w:hint="eastAsia"/>
          <w:b/>
          <w:bCs/>
          <w:sz w:val="32"/>
          <w:szCs w:val="32"/>
        </w:rPr>
        <w:t>日期：</w:t>
      </w:r>
      <w:r>
        <w:rPr>
          <w:rFonts w:ascii="宋体"/>
          <w:b/>
          <w:bCs/>
          <w:color w:val="auto"/>
          <w:sz w:val="32"/>
          <w:szCs w:val="32"/>
        </w:rPr>
        <w:t>202</w:t>
      </w:r>
      <w:r>
        <w:rPr>
          <w:rFonts w:hint="eastAsia" w:ascii="宋体"/>
          <w:b/>
          <w:bCs/>
          <w:color w:val="auto"/>
          <w:sz w:val="32"/>
          <w:szCs w:val="32"/>
          <w:lang w:val="en-US" w:eastAsia="zh-CN"/>
        </w:rPr>
        <w:t>5</w:t>
      </w:r>
      <w:r>
        <w:rPr>
          <w:rFonts w:hint="eastAsia" w:ascii="宋体"/>
          <w:b/>
          <w:bCs/>
          <w:color w:val="auto"/>
          <w:sz w:val="32"/>
          <w:szCs w:val="32"/>
        </w:rPr>
        <w:t>年</w:t>
      </w:r>
      <w:r>
        <w:rPr>
          <w:rFonts w:hint="eastAsia" w:ascii="宋体"/>
          <w:b/>
          <w:bCs/>
          <w:color w:val="auto"/>
          <w:sz w:val="32"/>
          <w:szCs w:val="32"/>
          <w:lang w:val="en-US" w:eastAsia="zh-CN"/>
        </w:rPr>
        <w:t>6</w:t>
      </w:r>
      <w:r>
        <w:rPr>
          <w:rFonts w:hint="eastAsia" w:ascii="宋体"/>
          <w:b/>
          <w:bCs/>
          <w:color w:val="auto"/>
          <w:sz w:val="32"/>
          <w:szCs w:val="32"/>
        </w:rPr>
        <w:t>月</w:t>
      </w:r>
    </w:p>
    <w:p w14:paraId="5108EE07">
      <w:pPr>
        <w:pStyle w:val="35"/>
      </w:pPr>
    </w:p>
    <w:p w14:paraId="3ED80B3E">
      <w:pPr>
        <w:spacing w:line="480" w:lineRule="auto"/>
        <w:jc w:val="center"/>
        <w:rPr>
          <w:rFonts w:eastAsia="黑体"/>
          <w:sz w:val="44"/>
        </w:rPr>
      </w:pPr>
      <w:r>
        <w:rPr>
          <w:rFonts w:hint="eastAsia" w:eastAsia="黑体"/>
          <w:sz w:val="44"/>
        </w:rPr>
        <w:br w:type="page"/>
      </w:r>
    </w:p>
    <w:p w14:paraId="75F8E8F7">
      <w:pPr>
        <w:spacing w:line="480" w:lineRule="auto"/>
        <w:jc w:val="center"/>
        <w:rPr>
          <w:rFonts w:ascii="新宋体" w:hAnsi="新宋体" w:eastAsia="新宋体"/>
          <w:b/>
          <w:sz w:val="36"/>
          <w:szCs w:val="36"/>
        </w:rPr>
      </w:pPr>
    </w:p>
    <w:p w14:paraId="6513D928">
      <w:pPr>
        <w:spacing w:line="480" w:lineRule="auto"/>
        <w:jc w:val="center"/>
        <w:rPr>
          <w:rFonts w:ascii="新宋体" w:hAnsi="新宋体" w:eastAsia="新宋体"/>
          <w:b/>
          <w:sz w:val="36"/>
          <w:szCs w:val="36"/>
        </w:rPr>
      </w:pPr>
      <w:r>
        <w:rPr>
          <w:rFonts w:hint="eastAsia" w:ascii="新宋体" w:hAnsi="新宋体" w:eastAsia="新宋体"/>
          <w:b/>
          <w:sz w:val="36"/>
          <w:szCs w:val="36"/>
        </w:rPr>
        <w:t>单一来源采购文件目录</w:t>
      </w:r>
    </w:p>
    <w:p w14:paraId="7C9A209F">
      <w:pPr>
        <w:spacing w:line="480" w:lineRule="auto"/>
        <w:ind w:left="3000"/>
        <w:jc w:val="center"/>
        <w:rPr>
          <w:rFonts w:ascii="新宋体" w:hAnsi="新宋体" w:eastAsia="新宋体"/>
          <w:sz w:val="32"/>
          <w:szCs w:val="32"/>
        </w:rPr>
      </w:pPr>
    </w:p>
    <w:p w14:paraId="6EB0C1B2">
      <w:pPr>
        <w:spacing w:line="720" w:lineRule="auto"/>
        <w:ind w:left="708" w:leftChars="337"/>
        <w:jc w:val="left"/>
        <w:rPr>
          <w:rFonts w:ascii="新宋体" w:hAnsi="新宋体" w:eastAsia="新宋体"/>
          <w:sz w:val="32"/>
          <w:szCs w:val="32"/>
        </w:rPr>
      </w:pPr>
      <w:r>
        <w:rPr>
          <w:rFonts w:hint="eastAsia" w:ascii="新宋体" w:hAnsi="新宋体" w:eastAsia="新宋体"/>
          <w:sz w:val="32"/>
          <w:szCs w:val="32"/>
        </w:rPr>
        <w:t>第一章、报价邀请</w:t>
      </w:r>
      <w:r>
        <w:rPr>
          <w:rFonts w:ascii="新宋体" w:hAnsi="新宋体" w:eastAsia="新宋体"/>
          <w:sz w:val="32"/>
          <w:szCs w:val="32"/>
        </w:rPr>
        <w:tab/>
      </w:r>
      <w:r>
        <w:rPr>
          <w:rFonts w:hint="eastAsia" w:ascii="新宋体" w:hAnsi="新宋体" w:eastAsia="新宋体"/>
          <w:sz w:val="32"/>
          <w:szCs w:val="32"/>
        </w:rPr>
        <w:t xml:space="preserve"> </w:t>
      </w:r>
    </w:p>
    <w:p w14:paraId="763865E5">
      <w:pPr>
        <w:spacing w:line="720" w:lineRule="auto"/>
        <w:ind w:left="708" w:leftChars="337"/>
        <w:jc w:val="left"/>
        <w:rPr>
          <w:rFonts w:ascii="新宋体" w:hAnsi="新宋体" w:eastAsia="新宋体"/>
          <w:sz w:val="32"/>
          <w:szCs w:val="32"/>
        </w:rPr>
      </w:pPr>
      <w:r>
        <w:rPr>
          <w:rFonts w:hint="eastAsia" w:ascii="新宋体" w:hAnsi="新宋体" w:eastAsia="新宋体"/>
          <w:sz w:val="32"/>
          <w:szCs w:val="32"/>
        </w:rPr>
        <w:t xml:space="preserve">第二章、报价须知 </w:t>
      </w:r>
    </w:p>
    <w:p w14:paraId="33538B82">
      <w:pPr>
        <w:spacing w:line="720" w:lineRule="auto"/>
        <w:ind w:left="708" w:leftChars="337"/>
        <w:jc w:val="left"/>
        <w:rPr>
          <w:rFonts w:ascii="新宋体" w:hAnsi="新宋体" w:eastAsia="新宋体"/>
          <w:sz w:val="32"/>
          <w:szCs w:val="32"/>
        </w:rPr>
      </w:pPr>
      <w:r>
        <w:rPr>
          <w:rFonts w:hint="eastAsia" w:ascii="新宋体" w:hAnsi="新宋体" w:eastAsia="新宋体"/>
          <w:sz w:val="32"/>
          <w:szCs w:val="32"/>
        </w:rPr>
        <w:t xml:space="preserve">第三章、评审方法和程序 </w:t>
      </w:r>
    </w:p>
    <w:p w14:paraId="73C4C4BB">
      <w:pPr>
        <w:spacing w:line="720" w:lineRule="auto"/>
        <w:ind w:left="708" w:leftChars="337"/>
        <w:jc w:val="left"/>
        <w:rPr>
          <w:rFonts w:ascii="新宋体" w:hAnsi="新宋体" w:eastAsia="新宋体"/>
          <w:sz w:val="32"/>
          <w:szCs w:val="32"/>
        </w:rPr>
      </w:pPr>
      <w:r>
        <w:rPr>
          <w:rFonts w:hint="eastAsia" w:ascii="新宋体" w:hAnsi="新宋体" w:eastAsia="新宋体"/>
          <w:sz w:val="32"/>
          <w:szCs w:val="32"/>
        </w:rPr>
        <w:t xml:space="preserve">第四章、合同范本（参考） </w:t>
      </w:r>
    </w:p>
    <w:p w14:paraId="7EF99FF4">
      <w:pPr>
        <w:spacing w:line="720" w:lineRule="auto"/>
        <w:ind w:left="708" w:leftChars="337"/>
        <w:jc w:val="left"/>
        <w:rPr>
          <w:rFonts w:ascii="新宋体" w:hAnsi="新宋体" w:eastAsia="新宋体"/>
          <w:sz w:val="32"/>
          <w:szCs w:val="32"/>
        </w:rPr>
      </w:pPr>
      <w:r>
        <w:rPr>
          <w:rFonts w:hint="eastAsia" w:ascii="新宋体" w:hAnsi="新宋体" w:eastAsia="新宋体"/>
          <w:sz w:val="32"/>
          <w:szCs w:val="32"/>
        </w:rPr>
        <w:t xml:space="preserve">第五章、谈判响应文件格式 </w:t>
      </w:r>
    </w:p>
    <w:p w14:paraId="2A2CF97B">
      <w:pPr>
        <w:spacing w:line="720" w:lineRule="auto"/>
        <w:ind w:left="708" w:leftChars="337"/>
        <w:jc w:val="left"/>
        <w:rPr>
          <w:rFonts w:ascii="新宋体" w:hAnsi="新宋体" w:eastAsia="新宋体"/>
          <w:sz w:val="32"/>
          <w:szCs w:val="32"/>
        </w:rPr>
      </w:pPr>
      <w:r>
        <w:rPr>
          <w:rFonts w:hint="eastAsia" w:ascii="新宋体" w:hAnsi="新宋体" w:eastAsia="新宋体"/>
          <w:sz w:val="32"/>
          <w:szCs w:val="32"/>
        </w:rPr>
        <w:t xml:space="preserve">第六章、采购内容与要求 </w:t>
      </w:r>
    </w:p>
    <w:p w14:paraId="4E321809">
      <w:pPr>
        <w:jc w:val="center"/>
        <w:rPr>
          <w:rFonts w:ascii="宋体" w:hAnsi="宋体" w:cs="宋体"/>
          <w:b/>
          <w:sz w:val="28"/>
          <w:szCs w:val="28"/>
        </w:rPr>
      </w:pPr>
      <w:r>
        <w:rPr>
          <w:rFonts w:ascii="新宋体" w:hAnsi="新宋体" w:eastAsia="新宋体"/>
          <w:b/>
          <w:sz w:val="36"/>
          <w:szCs w:val="36"/>
        </w:rPr>
        <w:br w:type="page"/>
      </w:r>
      <w:r>
        <w:rPr>
          <w:rFonts w:hint="eastAsia" w:ascii="宋体" w:hAnsi="宋体" w:cs="宋体"/>
          <w:b/>
          <w:sz w:val="28"/>
          <w:szCs w:val="28"/>
        </w:rPr>
        <w:t>第一章</w:t>
      </w:r>
      <w:r>
        <w:rPr>
          <w:rFonts w:ascii="宋体" w:hAnsi="宋体" w:cs="宋体"/>
          <w:b/>
          <w:sz w:val="28"/>
          <w:szCs w:val="28"/>
        </w:rPr>
        <w:t xml:space="preserve"> </w:t>
      </w:r>
      <w:r>
        <w:rPr>
          <w:rFonts w:hint="eastAsia" w:ascii="宋体" w:hAnsi="宋体" w:cs="宋体"/>
          <w:b/>
          <w:sz w:val="28"/>
          <w:szCs w:val="28"/>
        </w:rPr>
        <w:t>报价邀请</w:t>
      </w:r>
    </w:p>
    <w:p w14:paraId="21E0AACF">
      <w:pPr>
        <w:tabs>
          <w:tab w:val="left" w:pos="540"/>
        </w:tabs>
        <w:spacing w:line="480" w:lineRule="exact"/>
        <w:rPr>
          <w:rFonts w:ascii="宋体" w:hAnsi="宋体" w:cs="宋体"/>
          <w:szCs w:val="21"/>
        </w:rPr>
      </w:pPr>
      <w:r>
        <w:rPr>
          <w:rFonts w:hint="eastAsia" w:ascii="宋体" w:hAnsi="宋体" w:cs="宋体"/>
        </w:rPr>
        <w:t xml:space="preserve">  </w:t>
      </w: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u w:val="single"/>
          <w:lang w:eastAsia="zh-CN"/>
        </w:rPr>
        <w:t>宁波市北仑区传媒中心</w:t>
      </w:r>
      <w:r>
        <w:rPr>
          <w:rFonts w:hint="eastAsia" w:ascii="宋体" w:hAnsi="宋体" w:cs="宋体"/>
          <w:szCs w:val="21"/>
          <w:u w:val="single"/>
        </w:rPr>
        <w:t xml:space="preserve">  </w:t>
      </w:r>
    </w:p>
    <w:p w14:paraId="71305C9D">
      <w:pPr>
        <w:snapToGrid w:val="0"/>
        <w:spacing w:line="360" w:lineRule="exact"/>
        <w:ind w:firstLine="420" w:firstLineChars="200"/>
        <w:rPr>
          <w:rFonts w:ascii="宋体" w:hAnsi="宋体" w:cs="宋体"/>
          <w:szCs w:val="21"/>
        </w:rPr>
      </w:pPr>
      <w:r>
        <w:rPr>
          <w:rFonts w:hint="eastAsia" w:ascii="宋体" w:hAnsi="宋体" w:cs="宋体"/>
          <w:szCs w:val="21"/>
        </w:rPr>
        <w:t>一、 宁波杜威工程项目管理有限公司根据《中华人民共和国政府采购法》等规定，经宁波北仑区财政局批准，受宁波市生态环境局北仑分局的委托，现对采购编号：</w:t>
      </w:r>
      <w:r>
        <w:rPr>
          <w:rFonts w:hint="eastAsia" w:ascii="宋体" w:hAnsi="宋体" w:cs="宋体"/>
          <w:szCs w:val="21"/>
          <w:u w:val="single"/>
          <w:lang w:eastAsia="zh-CN"/>
        </w:rPr>
        <w:t>NBDW-20251124</w:t>
      </w:r>
      <w:r>
        <w:rPr>
          <w:rFonts w:hint="eastAsia" w:ascii="宋体" w:hAnsi="宋体" w:cs="宋体"/>
          <w:szCs w:val="21"/>
          <w:u w:val="single"/>
          <w:lang w:val="en-US" w:eastAsia="zh-CN"/>
        </w:rPr>
        <w:t xml:space="preserve">   </w:t>
      </w:r>
      <w:r>
        <w:rPr>
          <w:rFonts w:hint="eastAsia" w:ascii="宋体" w:hAnsi="宋体" w:cs="宋体"/>
          <w:szCs w:val="21"/>
        </w:rPr>
        <w:t>的</w:t>
      </w:r>
      <w:r>
        <w:rPr>
          <w:rFonts w:hint="eastAsia" w:ascii="宋体" w:hAnsi="宋体" w:cs="宋体"/>
          <w:szCs w:val="21"/>
          <w:lang w:eastAsia="zh-CN"/>
        </w:rPr>
        <w:t>宁波市生态环境局北仑分局媒体宣传合作项目</w:t>
      </w:r>
      <w:r>
        <w:rPr>
          <w:rFonts w:hint="eastAsia" w:ascii="宋体" w:hAnsi="宋体" w:cs="宋体"/>
          <w:szCs w:val="21"/>
        </w:rPr>
        <w:t>，邀请贵公司参加本项目采购活动,并提供报价文件。</w:t>
      </w:r>
    </w:p>
    <w:p w14:paraId="4806E9BD">
      <w:pPr>
        <w:snapToGrid w:val="0"/>
        <w:spacing w:line="360" w:lineRule="exact"/>
        <w:ind w:firstLine="422" w:firstLineChars="200"/>
        <w:rPr>
          <w:rFonts w:ascii="宋体" w:hAnsi="宋体" w:cs="宋体"/>
          <w:b/>
          <w:bCs/>
          <w:szCs w:val="21"/>
        </w:rPr>
      </w:pPr>
      <w:r>
        <w:rPr>
          <w:rFonts w:hint="eastAsia" w:ascii="宋体" w:hAnsi="宋体" w:cs="宋体"/>
          <w:b/>
          <w:bCs/>
          <w:szCs w:val="21"/>
        </w:rPr>
        <w:t>二、本次采购内容：</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662"/>
        <w:gridCol w:w="2240"/>
        <w:gridCol w:w="1680"/>
        <w:gridCol w:w="2243"/>
      </w:tblGrid>
      <w:tr w14:paraId="1F83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14:paraId="041D1D4D">
            <w:pPr>
              <w:snapToGrid w:val="0"/>
              <w:jc w:val="center"/>
              <w:rPr>
                <w:rFonts w:ascii="宋体" w:hAnsi="宋体" w:cs="宋体"/>
                <w:szCs w:val="21"/>
              </w:rPr>
            </w:pPr>
            <w:r>
              <w:rPr>
                <w:rFonts w:hint="eastAsia" w:ascii="宋体" w:hAnsi="宋体" w:cs="宋体"/>
                <w:szCs w:val="21"/>
              </w:rPr>
              <w:t>序号</w:t>
            </w:r>
          </w:p>
        </w:tc>
        <w:tc>
          <w:tcPr>
            <w:tcW w:w="2662" w:type="dxa"/>
            <w:vAlign w:val="center"/>
          </w:tcPr>
          <w:p w14:paraId="0A15D123">
            <w:pPr>
              <w:snapToGrid w:val="0"/>
              <w:jc w:val="center"/>
              <w:rPr>
                <w:rFonts w:ascii="宋体" w:hAnsi="宋体" w:cs="宋体"/>
                <w:bCs/>
                <w:szCs w:val="21"/>
              </w:rPr>
            </w:pPr>
            <w:r>
              <w:rPr>
                <w:rFonts w:hint="eastAsia" w:ascii="宋体" w:hAnsi="宋体" w:cs="宋体"/>
                <w:bCs/>
                <w:szCs w:val="21"/>
              </w:rPr>
              <w:t>采购内容</w:t>
            </w:r>
          </w:p>
        </w:tc>
        <w:tc>
          <w:tcPr>
            <w:tcW w:w="2240" w:type="dxa"/>
            <w:vAlign w:val="center"/>
          </w:tcPr>
          <w:p w14:paraId="5035DF90">
            <w:pPr>
              <w:snapToGrid w:val="0"/>
              <w:jc w:val="center"/>
              <w:rPr>
                <w:rFonts w:ascii="宋体" w:hAnsi="宋体" w:cs="宋体"/>
                <w:szCs w:val="21"/>
              </w:rPr>
            </w:pPr>
            <w:r>
              <w:rPr>
                <w:rFonts w:hint="eastAsia" w:ascii="宋体" w:hAnsi="宋体" w:cs="宋体"/>
                <w:szCs w:val="21"/>
              </w:rPr>
              <w:t>采购预算及最高限价</w:t>
            </w:r>
          </w:p>
        </w:tc>
        <w:tc>
          <w:tcPr>
            <w:tcW w:w="1680" w:type="dxa"/>
            <w:vAlign w:val="center"/>
          </w:tcPr>
          <w:p w14:paraId="567ECC37">
            <w:pPr>
              <w:snapToGrid w:val="0"/>
              <w:jc w:val="center"/>
              <w:rPr>
                <w:rFonts w:ascii="宋体" w:hAnsi="宋体" w:cs="宋体"/>
                <w:szCs w:val="21"/>
              </w:rPr>
            </w:pPr>
            <w:r>
              <w:rPr>
                <w:rFonts w:hint="eastAsia" w:ascii="宋体" w:hAnsi="宋体" w:cs="宋体"/>
                <w:szCs w:val="21"/>
              </w:rPr>
              <w:t>服务期限</w:t>
            </w:r>
          </w:p>
        </w:tc>
        <w:tc>
          <w:tcPr>
            <w:tcW w:w="2243" w:type="dxa"/>
            <w:vAlign w:val="center"/>
          </w:tcPr>
          <w:p w14:paraId="296F7D56">
            <w:pPr>
              <w:snapToGrid w:val="0"/>
              <w:jc w:val="center"/>
              <w:rPr>
                <w:rFonts w:ascii="宋体" w:hAnsi="宋体" w:cs="宋体"/>
                <w:szCs w:val="21"/>
              </w:rPr>
            </w:pPr>
            <w:r>
              <w:rPr>
                <w:rFonts w:hint="eastAsia" w:ascii="宋体" w:hAnsi="宋体" w:cs="宋体"/>
                <w:szCs w:val="21"/>
              </w:rPr>
              <w:t>采购需求</w:t>
            </w:r>
          </w:p>
        </w:tc>
      </w:tr>
      <w:tr w14:paraId="75EF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1" w:type="dxa"/>
            <w:vAlign w:val="center"/>
          </w:tcPr>
          <w:p w14:paraId="30C1369B">
            <w:pPr>
              <w:snapToGrid w:val="0"/>
              <w:spacing w:line="300" w:lineRule="exact"/>
              <w:ind w:leftChars="-6" w:hanging="12" w:hangingChars="6"/>
              <w:jc w:val="center"/>
              <w:rPr>
                <w:rFonts w:ascii="宋体" w:hAnsi="宋体" w:cs="宋体"/>
                <w:color w:val="auto"/>
                <w:szCs w:val="21"/>
                <w:highlight w:val="none"/>
              </w:rPr>
            </w:pPr>
            <w:r>
              <w:rPr>
                <w:rFonts w:hint="eastAsia" w:ascii="宋体" w:hAnsi="宋体" w:cs="宋体"/>
                <w:color w:val="auto"/>
                <w:szCs w:val="21"/>
                <w:highlight w:val="none"/>
              </w:rPr>
              <w:t>1</w:t>
            </w:r>
          </w:p>
        </w:tc>
        <w:tc>
          <w:tcPr>
            <w:tcW w:w="2662" w:type="dxa"/>
            <w:vAlign w:val="center"/>
          </w:tcPr>
          <w:p w14:paraId="17BCD9F1">
            <w:pPr>
              <w:snapToGrid w:val="0"/>
              <w:spacing w:line="300" w:lineRule="exact"/>
              <w:ind w:left="-6"/>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宁波市生态环境局北仑分局媒体宣传合作服务</w:t>
            </w:r>
          </w:p>
        </w:tc>
        <w:tc>
          <w:tcPr>
            <w:tcW w:w="2240" w:type="dxa"/>
            <w:vAlign w:val="center"/>
          </w:tcPr>
          <w:p w14:paraId="1530733F">
            <w:pPr>
              <w:snapToGrid w:val="0"/>
              <w:spacing w:line="300" w:lineRule="exact"/>
              <w:ind w:left="-6"/>
              <w:jc w:val="center"/>
              <w:rPr>
                <w:rFonts w:ascii="宋体" w:hAnsi="宋体" w:cs="宋体"/>
                <w:color w:val="auto"/>
                <w:szCs w:val="21"/>
                <w:highlight w:val="none"/>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万</w:t>
            </w:r>
          </w:p>
        </w:tc>
        <w:tc>
          <w:tcPr>
            <w:tcW w:w="1680" w:type="dxa"/>
            <w:vAlign w:val="center"/>
          </w:tcPr>
          <w:p w14:paraId="5180501B">
            <w:pPr>
              <w:snapToGrid w:val="0"/>
              <w:spacing w:line="300" w:lineRule="exact"/>
              <w:ind w:left="-6"/>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壹年</w:t>
            </w:r>
          </w:p>
        </w:tc>
        <w:tc>
          <w:tcPr>
            <w:tcW w:w="2243" w:type="dxa"/>
            <w:vAlign w:val="center"/>
          </w:tcPr>
          <w:p w14:paraId="0E716373">
            <w:pPr>
              <w:snapToGrid w:val="0"/>
              <w:spacing w:line="300" w:lineRule="exact"/>
              <w:ind w:left="-6"/>
              <w:jc w:val="center"/>
              <w:rPr>
                <w:rFonts w:ascii="宋体" w:hAnsi="宋体" w:cs="宋体"/>
                <w:color w:val="auto"/>
                <w:szCs w:val="21"/>
                <w:highlight w:val="none"/>
              </w:rPr>
            </w:pPr>
            <w:r>
              <w:rPr>
                <w:rFonts w:hint="eastAsia" w:ascii="宋体" w:hAnsi="宋体" w:cs="宋体"/>
                <w:color w:val="auto"/>
                <w:szCs w:val="21"/>
                <w:highlight w:val="none"/>
              </w:rPr>
              <w:t>详见谈判文件</w:t>
            </w:r>
          </w:p>
        </w:tc>
      </w:tr>
    </w:tbl>
    <w:p w14:paraId="6C11A889">
      <w:pPr>
        <w:snapToGrid w:val="0"/>
        <w:spacing w:line="36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三、合格供应商的资格要求：</w:t>
      </w:r>
    </w:p>
    <w:p w14:paraId="29B5491D">
      <w:pPr>
        <w:numPr>
          <w:ilvl w:val="0"/>
          <w:numId w:val="18"/>
        </w:numPr>
        <w:snapToGrid w:val="0"/>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256A8B5E">
      <w:pPr>
        <w:numPr>
          <w:ilvl w:val="0"/>
          <w:numId w:val="18"/>
        </w:numPr>
        <w:snapToGrid w:val="0"/>
        <w:spacing w:line="360" w:lineRule="exact"/>
        <w:ind w:firstLine="420" w:firstLineChars="200"/>
        <w:jc w:val="left"/>
        <w:rPr>
          <w:rFonts w:ascii="宋体" w:hAnsi="宋体" w:cs="宋体"/>
          <w:szCs w:val="21"/>
        </w:rPr>
      </w:pPr>
      <w:r>
        <w:rPr>
          <w:rFonts w:hint="eastAsia" w:ascii="宋体" w:hAnsi="宋体" w:cs="宋体"/>
          <w:color w:val="auto"/>
          <w:szCs w:val="21"/>
          <w:highlight w:val="none"/>
        </w:rPr>
        <w:t>本项目的特定资格要求：标项1：</w:t>
      </w:r>
      <w:r>
        <w:rPr>
          <w:rFonts w:hint="eastAsia" w:ascii="宋体" w:hAnsi="宋体" w:cs="Arial"/>
          <w:color w:val="auto"/>
          <w:szCs w:val="21"/>
          <w:highlight w:val="none"/>
        </w:rPr>
        <w:t>单位负责人为同一人或者存在直接控股、管理关系的不同投标人，不得参加同一标项的投标。除单一来源采购项目外，为本项目提供整体设计、规范编制或者项目管理、监理、检测等服务的投标人，不得再参加本项目的投标；投标人不得为该整体项目或其中分项目前期工作提供过设计、编制、管理等服务的法人及附属单位</w:t>
      </w:r>
      <w:r>
        <w:rPr>
          <w:rFonts w:hint="eastAsia" w:ascii="宋体" w:hAnsi="宋体" w:cs="宋体"/>
          <w:color w:val="auto"/>
          <w:szCs w:val="21"/>
          <w:highlight w:val="none"/>
        </w:rPr>
        <w:t>。</w:t>
      </w:r>
    </w:p>
    <w:p w14:paraId="0314EAFB">
      <w:pPr>
        <w:snapToGrid w:val="0"/>
        <w:spacing w:line="360" w:lineRule="exact"/>
        <w:ind w:firstLine="422" w:firstLineChars="200"/>
        <w:jc w:val="left"/>
        <w:rPr>
          <w:rFonts w:ascii="宋体" w:hAnsi="宋体"/>
          <w:b/>
          <w:bCs/>
          <w:szCs w:val="21"/>
        </w:rPr>
      </w:pPr>
      <w:r>
        <w:rPr>
          <w:rFonts w:hint="eastAsia" w:ascii="宋体" w:hAnsi="宋体"/>
          <w:b/>
          <w:bCs/>
          <w:szCs w:val="21"/>
        </w:rPr>
        <w:t>四、</w:t>
      </w:r>
      <w:r>
        <w:rPr>
          <w:rFonts w:hint="eastAsia" w:ascii="宋体" w:hAnsi="宋体" w:cs="宋体"/>
          <w:b/>
          <w:bCs/>
          <w:szCs w:val="21"/>
        </w:rPr>
        <w:t>单一来源采购文件获取方式：</w:t>
      </w:r>
    </w:p>
    <w:p w14:paraId="4873DE82">
      <w:pPr>
        <w:snapToGrid w:val="0"/>
        <w:spacing w:line="360" w:lineRule="exact"/>
        <w:ind w:firstLine="420" w:firstLineChars="200"/>
        <w:jc w:val="left"/>
        <w:rPr>
          <w:rFonts w:ascii="宋体" w:hAnsi="宋体"/>
          <w:szCs w:val="21"/>
        </w:rPr>
      </w:pPr>
      <w:r>
        <w:rPr>
          <w:rFonts w:hint="eastAsia" w:ascii="宋体" w:hAnsi="宋体" w:cs="宋体"/>
          <w:color w:val="000000"/>
          <w:szCs w:val="21"/>
        </w:rPr>
        <w:t>时间</w:t>
      </w:r>
      <w:r>
        <w:rPr>
          <w:rFonts w:hint="eastAsia" w:ascii="宋体" w:hAnsi="宋体" w:cs="宋体"/>
          <w:szCs w:val="21"/>
        </w:rPr>
        <w:t>：</w:t>
      </w:r>
      <w:r>
        <w:rPr>
          <w:rFonts w:ascii="宋体" w:hAnsi="宋体" w:cs="Arial"/>
          <w:b/>
          <w:bCs/>
          <w:szCs w:val="21"/>
          <w:u w:val="single"/>
        </w:rPr>
        <w:t>202</w:t>
      </w:r>
      <w:r>
        <w:rPr>
          <w:rFonts w:hint="eastAsia" w:ascii="宋体" w:hAnsi="宋体" w:cs="Arial"/>
          <w:b/>
          <w:bCs/>
          <w:szCs w:val="21"/>
          <w:u w:val="single"/>
          <w:lang w:val="en-US" w:eastAsia="zh-CN"/>
        </w:rPr>
        <w:t>5</w:t>
      </w:r>
      <w:r>
        <w:rPr>
          <w:rFonts w:hint="eastAsia" w:ascii="宋体" w:hAnsi="宋体" w:cs="Arial"/>
          <w:b/>
          <w:bCs/>
          <w:szCs w:val="21"/>
          <w:u w:val="single"/>
        </w:rPr>
        <w:t>年</w:t>
      </w:r>
      <w:r>
        <w:rPr>
          <w:rFonts w:hint="eastAsia" w:ascii="宋体" w:hAnsi="宋体" w:cs="Arial"/>
          <w:b/>
          <w:bCs/>
          <w:szCs w:val="21"/>
          <w:u w:val="single"/>
          <w:lang w:val="en-US" w:eastAsia="zh-CN"/>
        </w:rPr>
        <w:t>6</w:t>
      </w:r>
      <w:r>
        <w:rPr>
          <w:rFonts w:hint="eastAsia" w:ascii="宋体" w:hAnsi="宋体" w:cs="Arial"/>
          <w:b/>
          <w:bCs/>
          <w:szCs w:val="21"/>
          <w:u w:val="single"/>
        </w:rPr>
        <w:t>月</w:t>
      </w:r>
      <w:r>
        <w:rPr>
          <w:rFonts w:hint="eastAsia" w:ascii="宋体" w:hAnsi="宋体" w:cs="Arial"/>
          <w:b/>
          <w:bCs/>
          <w:szCs w:val="21"/>
          <w:u w:val="single"/>
          <w:lang w:val="en-US" w:eastAsia="zh-CN"/>
        </w:rPr>
        <w:t>11</w:t>
      </w:r>
      <w:r>
        <w:rPr>
          <w:rFonts w:hint="eastAsia" w:ascii="宋体" w:hAnsi="宋体" w:cs="Arial"/>
          <w:b/>
          <w:bCs/>
          <w:szCs w:val="21"/>
          <w:u w:val="single"/>
        </w:rPr>
        <w:t>日至202</w:t>
      </w:r>
      <w:r>
        <w:rPr>
          <w:rFonts w:hint="eastAsia" w:ascii="宋体" w:hAnsi="宋体" w:cs="Arial"/>
          <w:b/>
          <w:bCs/>
          <w:szCs w:val="21"/>
          <w:u w:val="single"/>
          <w:lang w:val="en-US" w:eastAsia="zh-CN"/>
        </w:rPr>
        <w:t>5</w:t>
      </w:r>
      <w:r>
        <w:rPr>
          <w:rFonts w:hint="eastAsia" w:ascii="宋体" w:hAnsi="宋体" w:cs="Arial"/>
          <w:b/>
          <w:bCs/>
          <w:szCs w:val="21"/>
          <w:u w:val="single"/>
        </w:rPr>
        <w:t>年</w:t>
      </w:r>
      <w:r>
        <w:rPr>
          <w:rFonts w:hint="eastAsia" w:ascii="宋体" w:hAnsi="宋体" w:cs="Arial"/>
          <w:b/>
          <w:bCs/>
          <w:szCs w:val="21"/>
          <w:u w:val="single"/>
          <w:lang w:val="en-US" w:eastAsia="zh-CN"/>
        </w:rPr>
        <w:t>6</w:t>
      </w:r>
      <w:r>
        <w:rPr>
          <w:rFonts w:hint="eastAsia" w:ascii="宋体" w:hAnsi="宋体" w:cs="Arial"/>
          <w:b/>
          <w:bCs/>
          <w:szCs w:val="21"/>
          <w:u w:val="single"/>
        </w:rPr>
        <w:t>月</w:t>
      </w:r>
      <w:r>
        <w:rPr>
          <w:rFonts w:hint="eastAsia" w:ascii="宋体" w:hAnsi="宋体" w:cs="Arial"/>
          <w:b/>
          <w:bCs/>
          <w:szCs w:val="21"/>
          <w:u w:val="single"/>
          <w:lang w:val="en-US" w:eastAsia="zh-CN"/>
        </w:rPr>
        <w:t>17</w:t>
      </w:r>
      <w:r>
        <w:rPr>
          <w:rFonts w:hint="eastAsia" w:ascii="宋体" w:hAnsi="宋体" w:cs="Arial"/>
          <w:b/>
          <w:bCs/>
          <w:szCs w:val="21"/>
          <w:u w:val="single"/>
        </w:rPr>
        <w:t>日</w:t>
      </w:r>
      <w:r>
        <w:rPr>
          <w:rFonts w:hint="eastAsia" w:ascii="宋体" w:hAnsi="宋体" w:cs="Arial"/>
          <w:szCs w:val="21"/>
        </w:rPr>
        <w:t>，</w:t>
      </w:r>
      <w:r>
        <w:rPr>
          <w:rFonts w:hint="eastAsia" w:ascii="宋体" w:hAnsi="宋体" w:cs="Arial"/>
          <w:color w:val="000000"/>
          <w:szCs w:val="21"/>
        </w:rPr>
        <w:t>每天上午00:00至12:00</w:t>
      </w:r>
      <w:r>
        <w:rPr>
          <w:rFonts w:ascii="宋体" w:hAnsi="宋体" w:cs="Arial"/>
          <w:color w:val="000000"/>
          <w:szCs w:val="21"/>
        </w:rPr>
        <w:t xml:space="preserve"> </w:t>
      </w:r>
      <w:r>
        <w:rPr>
          <w:rFonts w:hint="eastAsia" w:ascii="宋体" w:hAnsi="宋体" w:cs="Arial"/>
          <w:color w:val="000000"/>
          <w:szCs w:val="21"/>
        </w:rPr>
        <w:t>，下午12:00至23:59（北京时间，线上获取法定节假日均可，线下获取文件法定节假日除外）</w:t>
      </w:r>
      <w:r>
        <w:rPr>
          <w:rFonts w:hint="eastAsia" w:ascii="宋体" w:hAnsi="宋体" w:cs="宋体"/>
          <w:color w:val="000000"/>
          <w:szCs w:val="21"/>
        </w:rPr>
        <w:t>。</w:t>
      </w:r>
    </w:p>
    <w:p w14:paraId="3DAF87CC">
      <w:pPr>
        <w:snapToGrid w:val="0"/>
        <w:spacing w:line="360" w:lineRule="exact"/>
        <w:ind w:firstLine="420" w:firstLineChars="200"/>
        <w:jc w:val="left"/>
        <w:rPr>
          <w:rFonts w:ascii="宋体" w:hAnsi="宋体"/>
          <w:szCs w:val="21"/>
        </w:rPr>
      </w:pPr>
      <w:r>
        <w:rPr>
          <w:rFonts w:hint="eastAsia" w:ascii="宋体" w:hAnsi="宋体" w:cs="宋体"/>
          <w:color w:val="000000"/>
          <w:szCs w:val="21"/>
        </w:rPr>
        <w:t>地点（网址）：政府采购云平台（</w:t>
      </w:r>
      <w:r>
        <w:rPr>
          <w:rFonts w:ascii="宋体" w:hAnsi="宋体" w:cs="Arial"/>
          <w:color w:val="000000"/>
          <w:szCs w:val="21"/>
        </w:rPr>
        <w:t>www.zcygov.cn</w:t>
      </w:r>
      <w:r>
        <w:rPr>
          <w:rFonts w:hint="eastAsia" w:ascii="宋体" w:hAnsi="宋体" w:cs="宋体"/>
          <w:color w:val="000000"/>
          <w:szCs w:val="21"/>
        </w:rPr>
        <w:t>）</w:t>
      </w:r>
    </w:p>
    <w:p w14:paraId="55FCAEF1">
      <w:pPr>
        <w:snapToGrid w:val="0"/>
        <w:spacing w:line="360" w:lineRule="exact"/>
        <w:ind w:firstLine="420" w:firstLineChars="200"/>
        <w:jc w:val="left"/>
        <w:rPr>
          <w:rFonts w:ascii="宋体" w:hAnsi="宋体"/>
          <w:szCs w:val="21"/>
        </w:rPr>
      </w:pPr>
      <w:r>
        <w:rPr>
          <w:rFonts w:hint="eastAsia" w:ascii="宋体" w:hAnsi="宋体" w:cs="宋体"/>
          <w:color w:val="000000"/>
          <w:szCs w:val="21"/>
        </w:rPr>
        <w:t>方式：</w:t>
      </w:r>
      <w:r>
        <w:rPr>
          <w:rFonts w:hint="eastAsia" w:ascii="宋体" w:hAnsi="宋体" w:cs="Arial"/>
          <w:color w:val="000000"/>
          <w:szCs w:val="21"/>
        </w:rPr>
        <w:t>（1）供应商登录政府采购云平台（www.zcygov.cn）的注册账号后，进入政采云系统“项目采购”模块“获取采购文件”菜单，进行网上获取招标文件。如有疑问请及时咨询网站客服，咨询电话：95763。（2）获取招标文件前，供应商应按照《浙江省政府采购供应商注册及诚信管理暂行办法》的规定在“浙江政府采购网（zfcg.czt.zj.gov.cn）”上进行供应商注册</w:t>
      </w:r>
      <w:bookmarkStart w:id="0" w:name="_GoBack"/>
      <w:bookmarkEnd w:id="0"/>
      <w:r>
        <w:rPr>
          <w:rFonts w:hint="eastAsia" w:ascii="宋体" w:hAnsi="宋体" w:cs="Arial"/>
          <w:color w:val="000000"/>
          <w:szCs w:val="21"/>
        </w:rPr>
        <w:t>申请，并通过财政部门的终审后登记加入到“浙江省政府采购供应商库”。中标供应商必须注册并登记加入“浙江省政府采购供应商库”。具体要求及注册申请流程详见《浙江省政府采购供应商注册及诚信管理暂行办法》（</w:t>
      </w:r>
      <w:r>
        <w:rPr>
          <w:rFonts w:hint="eastAsia" w:ascii="宋体" w:hAnsi="宋体" w:cs="Arial"/>
          <w:bCs/>
          <w:color w:val="000000"/>
          <w:kern w:val="0"/>
          <w:szCs w:val="21"/>
        </w:rPr>
        <w:t>浙财采监字{2009}28号</w:t>
      </w:r>
      <w:r>
        <w:rPr>
          <w:rFonts w:hint="eastAsia" w:ascii="宋体" w:hAnsi="宋体" w:cs="Arial"/>
          <w:color w:val="000000"/>
          <w:szCs w:val="21"/>
        </w:rPr>
        <w:t>）和浙江政府采购网“网上办事指南”的“供应商注册申请”。注册咨询电话：</w:t>
      </w:r>
      <w:r>
        <w:rPr>
          <w:rFonts w:hint="eastAsia" w:ascii="宋体" w:hAnsi="宋体" w:cs="Arial"/>
          <w:szCs w:val="21"/>
        </w:rPr>
        <w:t>95763，</w:t>
      </w:r>
      <w:r>
        <w:rPr>
          <w:rFonts w:hint="eastAsia" w:ascii="宋体" w:hAnsi="宋体" w:cs="Arial"/>
          <w:color w:val="000000"/>
          <w:szCs w:val="21"/>
        </w:rPr>
        <w:t>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r>
        <w:rPr>
          <w:rFonts w:hint="eastAsia" w:ascii="宋体" w:hAnsi="宋体" w:cs="宋体"/>
          <w:color w:val="000000"/>
          <w:szCs w:val="21"/>
        </w:rPr>
        <w:t>。</w:t>
      </w:r>
    </w:p>
    <w:p w14:paraId="0A2A8EF3">
      <w:pPr>
        <w:snapToGrid w:val="0"/>
        <w:spacing w:line="360" w:lineRule="exact"/>
        <w:ind w:firstLine="420" w:firstLineChars="200"/>
        <w:jc w:val="left"/>
        <w:rPr>
          <w:rFonts w:ascii="宋体" w:hAnsi="宋体"/>
          <w:szCs w:val="21"/>
        </w:rPr>
      </w:pPr>
      <w:r>
        <w:rPr>
          <w:rFonts w:hint="eastAsia" w:ascii="宋体" w:hAnsi="宋体" w:cs="宋体"/>
          <w:color w:val="000000"/>
          <w:szCs w:val="21"/>
        </w:rPr>
        <w:t>售价（元）：</w:t>
      </w:r>
      <w:r>
        <w:rPr>
          <w:rFonts w:ascii="宋体" w:hAnsi="宋体" w:cs="Arial"/>
          <w:color w:val="000000"/>
          <w:szCs w:val="21"/>
        </w:rPr>
        <w:t>0</w:t>
      </w:r>
    </w:p>
    <w:p w14:paraId="45AE0A15">
      <w:pPr>
        <w:snapToGrid w:val="0"/>
        <w:spacing w:line="360" w:lineRule="exact"/>
        <w:ind w:firstLine="422" w:firstLineChars="200"/>
        <w:jc w:val="left"/>
        <w:rPr>
          <w:rFonts w:ascii="宋体" w:hAnsi="宋体"/>
          <w:b/>
          <w:bCs/>
          <w:szCs w:val="21"/>
        </w:rPr>
      </w:pPr>
      <w:r>
        <w:rPr>
          <w:rFonts w:hint="eastAsia" w:ascii="宋体" w:hAnsi="宋体"/>
          <w:b/>
          <w:bCs/>
          <w:szCs w:val="21"/>
        </w:rPr>
        <w:t>五、</w:t>
      </w:r>
      <w:r>
        <w:rPr>
          <w:rFonts w:hint="eastAsia" w:ascii="宋体" w:hAnsi="宋体" w:cs="宋体"/>
          <w:b/>
          <w:bCs/>
          <w:szCs w:val="21"/>
        </w:rPr>
        <w:t>递交响应文件截止时间及单一来源采购活动开始时间：</w:t>
      </w:r>
    </w:p>
    <w:p w14:paraId="0C9883E2">
      <w:pPr>
        <w:snapToGrid w:val="0"/>
        <w:spacing w:line="360" w:lineRule="exact"/>
        <w:ind w:firstLine="420" w:firstLineChars="200"/>
        <w:rPr>
          <w:rFonts w:ascii="宋体" w:hAnsi="宋体"/>
          <w:szCs w:val="21"/>
        </w:rPr>
      </w:pPr>
      <w:r>
        <w:rPr>
          <w:rFonts w:hint="eastAsia" w:ascii="宋体" w:hAnsi="宋体" w:cs="Arial"/>
          <w:szCs w:val="21"/>
        </w:rPr>
        <w:t>截止时间：</w:t>
      </w:r>
      <w:r>
        <w:rPr>
          <w:rFonts w:hint="eastAsia" w:ascii="宋体" w:hAnsi="宋体" w:cs="Arial"/>
          <w:b/>
          <w:bCs/>
          <w:szCs w:val="21"/>
          <w:u w:val="single"/>
        </w:rPr>
        <w:t>202</w:t>
      </w:r>
      <w:r>
        <w:rPr>
          <w:rFonts w:hint="eastAsia" w:ascii="宋体" w:hAnsi="宋体" w:cs="Arial"/>
          <w:b/>
          <w:bCs/>
          <w:szCs w:val="21"/>
          <w:u w:val="single"/>
          <w:lang w:val="en-US" w:eastAsia="zh-CN"/>
        </w:rPr>
        <w:t>5</w:t>
      </w:r>
      <w:r>
        <w:rPr>
          <w:rFonts w:hint="eastAsia" w:ascii="宋体" w:hAnsi="宋体" w:cs="Arial"/>
          <w:b/>
          <w:bCs/>
          <w:szCs w:val="21"/>
          <w:u w:val="single"/>
        </w:rPr>
        <w:t>年</w:t>
      </w:r>
      <w:r>
        <w:rPr>
          <w:rFonts w:hint="eastAsia" w:ascii="宋体" w:hAnsi="宋体" w:cs="Arial"/>
          <w:b/>
          <w:bCs/>
          <w:szCs w:val="21"/>
          <w:u w:val="single"/>
          <w:lang w:val="en-US" w:eastAsia="zh-CN"/>
        </w:rPr>
        <w:t>6</w:t>
      </w:r>
      <w:r>
        <w:rPr>
          <w:rFonts w:hint="eastAsia" w:ascii="宋体" w:hAnsi="宋体" w:cs="Arial"/>
          <w:b/>
          <w:bCs/>
          <w:szCs w:val="21"/>
          <w:u w:val="single"/>
        </w:rPr>
        <w:t>月</w:t>
      </w:r>
      <w:r>
        <w:rPr>
          <w:rFonts w:hint="eastAsia" w:ascii="宋体" w:hAnsi="宋体" w:cs="Arial"/>
          <w:b/>
          <w:bCs/>
          <w:szCs w:val="21"/>
          <w:u w:val="single"/>
          <w:lang w:val="en-US" w:eastAsia="zh-CN"/>
        </w:rPr>
        <w:t>18</w:t>
      </w:r>
      <w:r>
        <w:rPr>
          <w:rFonts w:hint="eastAsia" w:ascii="宋体" w:hAnsi="宋体" w:cs="Arial"/>
          <w:b/>
          <w:bCs/>
          <w:szCs w:val="21"/>
          <w:u w:val="single"/>
        </w:rPr>
        <w:t>日</w:t>
      </w:r>
      <w:r>
        <w:rPr>
          <w:rFonts w:hint="eastAsia" w:ascii="宋体" w:hAnsi="宋体" w:cs="Arial"/>
          <w:b/>
          <w:bCs/>
          <w:szCs w:val="21"/>
          <w:u w:val="single"/>
          <w:lang w:val="en-US" w:eastAsia="zh-CN"/>
        </w:rPr>
        <w:t>09:30</w:t>
      </w:r>
      <w:r>
        <w:rPr>
          <w:rFonts w:hint="eastAsia" w:ascii="宋体" w:hAnsi="宋体" w:cs="Arial"/>
          <w:b/>
          <w:bCs/>
          <w:szCs w:val="21"/>
          <w:u w:val="single"/>
        </w:rPr>
        <w:t>（北京时间）</w:t>
      </w:r>
    </w:p>
    <w:p w14:paraId="618D9978">
      <w:pPr>
        <w:snapToGrid w:val="0"/>
        <w:spacing w:line="360" w:lineRule="exact"/>
        <w:ind w:firstLine="420" w:firstLineChars="200"/>
        <w:jc w:val="left"/>
        <w:rPr>
          <w:rFonts w:ascii="宋体" w:hAnsi="宋体"/>
          <w:szCs w:val="21"/>
        </w:rPr>
      </w:pPr>
      <w:r>
        <w:rPr>
          <w:rFonts w:hint="eastAsia" w:ascii="宋体" w:hAnsi="宋体" w:cs="Arial"/>
          <w:color w:val="000000"/>
          <w:szCs w:val="21"/>
        </w:rPr>
        <w:t>地点（网址）：</w:t>
      </w:r>
      <w:r>
        <w:rPr>
          <w:rFonts w:hint="eastAsia" w:ascii="宋体" w:hAnsi="宋体" w:cs="宋体"/>
          <w:spacing w:val="-2"/>
          <w:szCs w:val="21"/>
        </w:rPr>
        <w:t>“电子加密</w:t>
      </w:r>
      <w:r>
        <w:rPr>
          <w:rFonts w:hint="eastAsia" w:ascii="宋体" w:hAnsi="宋体" w:cs="宋体"/>
          <w:bCs/>
          <w:spacing w:val="-2"/>
          <w:szCs w:val="21"/>
        </w:rPr>
        <w:t>投标文件”：</w:t>
      </w:r>
      <w:r>
        <w:fldChar w:fldCharType="begin"/>
      </w:r>
      <w:r>
        <w:instrText xml:space="preserve"> HYPERLINK "https://www.zcygov.cn在线提交；" </w:instrText>
      </w:r>
      <w:r>
        <w:fldChar w:fldCharType="separate"/>
      </w:r>
      <w:r>
        <w:rPr>
          <w:rFonts w:hint="eastAsia" w:ascii="宋体" w:hAnsi="宋体" w:cs="宋体"/>
          <w:spacing w:val="-2"/>
          <w:szCs w:val="21"/>
        </w:rPr>
        <w:t>政采云平台（www.zcygov.cn）</w:t>
      </w:r>
      <w:r>
        <w:rPr>
          <w:rStyle w:val="42"/>
          <w:rFonts w:hint="eastAsia" w:ascii="宋体" w:hAnsi="宋体" w:cs="宋体"/>
          <w:bCs/>
          <w:color w:val="auto"/>
          <w:spacing w:val="-2"/>
          <w:szCs w:val="21"/>
          <w:u w:val="none"/>
        </w:rPr>
        <w:t>在线提交；</w:t>
      </w:r>
      <w:r>
        <w:rPr>
          <w:rStyle w:val="42"/>
          <w:rFonts w:hint="eastAsia" w:ascii="宋体" w:hAnsi="宋体" w:cs="宋体"/>
          <w:bCs/>
          <w:color w:val="auto"/>
          <w:spacing w:val="-2"/>
          <w:szCs w:val="21"/>
          <w:u w:val="none"/>
        </w:rPr>
        <w:fldChar w:fldCharType="end"/>
      </w:r>
      <w:r>
        <w:rPr>
          <w:rFonts w:hint="eastAsia" w:ascii="宋体" w:hAnsi="宋体" w:cs="Arial"/>
          <w:color w:val="000000"/>
          <w:szCs w:val="21"/>
        </w:rPr>
        <w:t>宁波市北仑区长江路1166号行政大楼B楼北仑区（开发区）公共资源交易</w:t>
      </w:r>
      <w:r>
        <w:rPr>
          <w:rFonts w:hint="eastAsia" w:ascii="宋体" w:hAnsi="宋体"/>
          <w:szCs w:val="21"/>
        </w:rPr>
        <w:t>中心（招投标中心）交易厅（详见中心候标区电子显示屏），</w:t>
      </w:r>
      <w:r>
        <w:rPr>
          <w:rFonts w:hint="eastAsia" w:ascii="宋体" w:hAnsi="宋体" w:cs="宋体"/>
          <w:color w:val="000000"/>
          <w:szCs w:val="21"/>
        </w:rPr>
        <w:t>政府采购云平台（</w:t>
      </w:r>
      <w:r>
        <w:rPr>
          <w:rFonts w:ascii="宋体" w:hAnsi="宋体" w:cs="Arial"/>
          <w:color w:val="000000"/>
          <w:szCs w:val="21"/>
        </w:rPr>
        <w:t>www.zcygov.cn</w:t>
      </w:r>
      <w:r>
        <w:rPr>
          <w:rFonts w:hint="eastAsia" w:ascii="宋体" w:hAnsi="宋体" w:cs="宋体"/>
          <w:color w:val="000000"/>
          <w:szCs w:val="21"/>
        </w:rPr>
        <w:t>）</w:t>
      </w:r>
      <w:r>
        <w:rPr>
          <w:rFonts w:hint="eastAsia" w:ascii="宋体" w:hAnsi="宋体"/>
          <w:szCs w:val="21"/>
        </w:rPr>
        <w:t>。</w:t>
      </w:r>
    </w:p>
    <w:p w14:paraId="2E7BA5ED">
      <w:pPr>
        <w:snapToGrid w:val="0"/>
        <w:spacing w:line="360" w:lineRule="exact"/>
        <w:ind w:firstLine="422" w:firstLineChars="200"/>
        <w:jc w:val="left"/>
        <w:rPr>
          <w:rFonts w:ascii="宋体" w:hAnsi="宋体"/>
          <w:b/>
          <w:bCs/>
          <w:szCs w:val="21"/>
        </w:rPr>
      </w:pPr>
      <w:r>
        <w:rPr>
          <w:rFonts w:hint="eastAsia" w:ascii="宋体" w:hAnsi="宋体"/>
          <w:b/>
          <w:bCs/>
          <w:szCs w:val="21"/>
        </w:rPr>
        <w:t>六、</w:t>
      </w:r>
      <w:r>
        <w:rPr>
          <w:rFonts w:hint="eastAsia" w:ascii="宋体" w:hAnsi="宋体" w:cs="宋体"/>
          <w:b/>
          <w:bCs/>
          <w:szCs w:val="21"/>
        </w:rPr>
        <w:t>单一来源采购活动的地点：</w:t>
      </w:r>
    </w:p>
    <w:p w14:paraId="6774A931">
      <w:pPr>
        <w:snapToGrid w:val="0"/>
        <w:spacing w:line="360" w:lineRule="exact"/>
        <w:ind w:firstLine="420" w:firstLineChars="200"/>
        <w:rPr>
          <w:rFonts w:ascii="宋体" w:hAnsi="宋体"/>
          <w:szCs w:val="21"/>
        </w:rPr>
      </w:pPr>
      <w:r>
        <w:rPr>
          <w:rFonts w:hint="eastAsia" w:ascii="宋体" w:hAnsi="宋体" w:cs="Arial"/>
          <w:szCs w:val="21"/>
        </w:rPr>
        <w:t>开启时间：</w:t>
      </w:r>
      <w:r>
        <w:rPr>
          <w:rFonts w:hint="eastAsia" w:ascii="宋体" w:hAnsi="宋体" w:cs="Arial"/>
          <w:b/>
          <w:bCs/>
          <w:szCs w:val="21"/>
          <w:u w:val="single"/>
        </w:rPr>
        <w:t>202</w:t>
      </w:r>
      <w:r>
        <w:rPr>
          <w:rFonts w:hint="eastAsia" w:ascii="宋体" w:hAnsi="宋体" w:cs="Arial"/>
          <w:b/>
          <w:bCs/>
          <w:szCs w:val="21"/>
          <w:u w:val="single"/>
          <w:lang w:val="en-US" w:eastAsia="zh-CN"/>
        </w:rPr>
        <w:t>5</w:t>
      </w:r>
      <w:r>
        <w:rPr>
          <w:rFonts w:hint="eastAsia" w:ascii="宋体" w:hAnsi="宋体" w:cs="Arial"/>
          <w:b/>
          <w:bCs/>
          <w:szCs w:val="21"/>
          <w:u w:val="single"/>
        </w:rPr>
        <w:t>年</w:t>
      </w:r>
      <w:r>
        <w:rPr>
          <w:rFonts w:hint="eastAsia" w:ascii="宋体" w:hAnsi="宋体" w:cs="Arial"/>
          <w:b/>
          <w:bCs/>
          <w:szCs w:val="21"/>
          <w:u w:val="single"/>
          <w:lang w:val="en-US" w:eastAsia="zh-CN"/>
        </w:rPr>
        <w:t>6</w:t>
      </w:r>
      <w:r>
        <w:rPr>
          <w:rFonts w:hint="eastAsia" w:ascii="宋体" w:hAnsi="宋体" w:cs="Arial"/>
          <w:b/>
          <w:bCs/>
          <w:szCs w:val="21"/>
          <w:u w:val="single"/>
        </w:rPr>
        <w:t>月</w:t>
      </w:r>
      <w:r>
        <w:rPr>
          <w:rFonts w:hint="eastAsia" w:ascii="宋体" w:hAnsi="宋体" w:cs="Arial"/>
          <w:b/>
          <w:bCs/>
          <w:szCs w:val="21"/>
          <w:u w:val="single"/>
          <w:lang w:val="en-US" w:eastAsia="zh-CN"/>
        </w:rPr>
        <w:t>18</w:t>
      </w:r>
      <w:r>
        <w:rPr>
          <w:rFonts w:hint="eastAsia" w:ascii="宋体" w:hAnsi="宋体" w:cs="Arial"/>
          <w:b/>
          <w:bCs/>
          <w:szCs w:val="21"/>
          <w:u w:val="single"/>
        </w:rPr>
        <w:t>日</w:t>
      </w:r>
      <w:r>
        <w:rPr>
          <w:rFonts w:hint="eastAsia" w:ascii="宋体" w:hAnsi="宋体" w:cs="Arial"/>
          <w:b/>
          <w:bCs/>
          <w:szCs w:val="21"/>
          <w:u w:val="single"/>
          <w:lang w:val="en-US" w:eastAsia="zh-CN"/>
        </w:rPr>
        <w:t>09</w:t>
      </w:r>
      <w:r>
        <w:rPr>
          <w:rFonts w:ascii="宋体" w:hAnsi="宋体" w:cs="Arial"/>
          <w:b/>
          <w:bCs/>
          <w:szCs w:val="21"/>
          <w:u w:val="single"/>
        </w:rPr>
        <w:t>:</w:t>
      </w:r>
      <w:r>
        <w:rPr>
          <w:rFonts w:hint="eastAsia" w:ascii="宋体" w:hAnsi="宋体" w:cs="Arial"/>
          <w:b/>
          <w:bCs/>
          <w:szCs w:val="21"/>
          <w:u w:val="single"/>
          <w:lang w:val="en-US" w:eastAsia="zh-CN"/>
        </w:rPr>
        <w:t>30</w:t>
      </w:r>
      <w:r>
        <w:rPr>
          <w:rFonts w:hint="eastAsia" w:ascii="宋体" w:hAnsi="宋体" w:cs="Arial"/>
          <w:b/>
          <w:bCs/>
          <w:szCs w:val="21"/>
          <w:u w:val="single"/>
        </w:rPr>
        <w:t>（北京时间）</w:t>
      </w:r>
    </w:p>
    <w:p w14:paraId="290800CF">
      <w:pPr>
        <w:tabs>
          <w:tab w:val="left" w:pos="0"/>
        </w:tabs>
        <w:snapToGrid w:val="0"/>
        <w:spacing w:line="360" w:lineRule="exact"/>
        <w:ind w:firstLine="420" w:firstLineChars="200"/>
        <w:jc w:val="left"/>
        <w:rPr>
          <w:rFonts w:ascii="宋体" w:hAnsi="宋体"/>
          <w:szCs w:val="21"/>
        </w:rPr>
      </w:pPr>
      <w:r>
        <w:rPr>
          <w:rFonts w:hint="eastAsia" w:ascii="宋体" w:hAnsi="宋体" w:cs="Arial"/>
          <w:color w:val="000000"/>
          <w:szCs w:val="21"/>
        </w:rPr>
        <w:t>地点（网址）：</w:t>
      </w:r>
      <w:r>
        <w:rPr>
          <w:rFonts w:hint="eastAsia" w:ascii="宋体" w:hAnsi="宋体" w:cs="宋体"/>
          <w:spacing w:val="-2"/>
          <w:szCs w:val="21"/>
        </w:rPr>
        <w:t>“电子加密</w:t>
      </w:r>
      <w:r>
        <w:rPr>
          <w:rFonts w:hint="eastAsia" w:ascii="宋体" w:hAnsi="宋体" w:cs="宋体"/>
          <w:bCs/>
          <w:spacing w:val="-2"/>
          <w:szCs w:val="21"/>
        </w:rPr>
        <w:t>投标文件”：</w:t>
      </w:r>
      <w:r>
        <w:fldChar w:fldCharType="begin"/>
      </w:r>
      <w:r>
        <w:instrText xml:space="preserve"> HYPERLINK "https://www.zcygov.cn在线提交；" </w:instrText>
      </w:r>
      <w:r>
        <w:fldChar w:fldCharType="separate"/>
      </w:r>
      <w:r>
        <w:rPr>
          <w:rFonts w:hint="eastAsia" w:ascii="宋体" w:hAnsi="宋体" w:cs="宋体"/>
          <w:spacing w:val="-2"/>
          <w:szCs w:val="21"/>
        </w:rPr>
        <w:t>政采云平台（www.zcygov.cn）</w:t>
      </w:r>
      <w:r>
        <w:rPr>
          <w:rStyle w:val="42"/>
          <w:rFonts w:hint="eastAsia" w:ascii="宋体" w:hAnsi="宋体" w:cs="宋体"/>
          <w:bCs/>
          <w:color w:val="auto"/>
          <w:spacing w:val="-2"/>
          <w:szCs w:val="21"/>
          <w:u w:val="none"/>
        </w:rPr>
        <w:t>在线提交；</w:t>
      </w:r>
      <w:r>
        <w:rPr>
          <w:rStyle w:val="42"/>
          <w:rFonts w:hint="eastAsia" w:ascii="宋体" w:hAnsi="宋体" w:cs="宋体"/>
          <w:bCs/>
          <w:color w:val="auto"/>
          <w:spacing w:val="-2"/>
          <w:szCs w:val="21"/>
          <w:u w:val="none"/>
        </w:rPr>
        <w:fldChar w:fldCharType="end"/>
      </w:r>
      <w:r>
        <w:rPr>
          <w:rFonts w:hint="eastAsia" w:ascii="宋体" w:hAnsi="宋体" w:cs="Arial"/>
          <w:color w:val="000000"/>
          <w:szCs w:val="21"/>
        </w:rPr>
        <w:t>宁波市北仑区长江路1166号行政大楼B楼北仑区（开发区）公共资源交易中心（招投标中心）交易厅（详见中心候标区电子显示屏）。</w:t>
      </w:r>
    </w:p>
    <w:p w14:paraId="3B4DBAD2">
      <w:pPr>
        <w:snapToGrid w:val="0"/>
        <w:spacing w:line="360" w:lineRule="exact"/>
        <w:ind w:firstLine="422" w:firstLineChars="200"/>
        <w:jc w:val="left"/>
        <w:rPr>
          <w:rFonts w:ascii="宋体" w:hAnsi="宋体"/>
          <w:b/>
          <w:bCs/>
          <w:szCs w:val="21"/>
        </w:rPr>
      </w:pPr>
      <w:r>
        <w:rPr>
          <w:rFonts w:hint="eastAsia" w:ascii="宋体" w:hAnsi="宋体"/>
          <w:b/>
          <w:bCs/>
          <w:szCs w:val="21"/>
        </w:rPr>
        <w:t>七、其他补充事宜</w:t>
      </w:r>
    </w:p>
    <w:p w14:paraId="64ED3229">
      <w:pPr>
        <w:numPr>
          <w:ilvl w:val="0"/>
          <w:numId w:val="19"/>
        </w:numPr>
        <w:snapToGrid w:val="0"/>
        <w:spacing w:line="360" w:lineRule="exact"/>
        <w:ind w:firstLine="420" w:firstLineChars="200"/>
        <w:rPr>
          <w:rFonts w:ascii="宋体" w:hAnsi="宋体"/>
          <w:szCs w:val="21"/>
        </w:rPr>
      </w:pPr>
      <w:r>
        <w:rPr>
          <w:rFonts w:hint="eastAsia" w:ascii="宋体" w:hAnsi="宋体"/>
          <w:szCs w:val="21"/>
        </w:rPr>
        <w:t>本项目实行网上投标，采用电子投标文件。</w:t>
      </w:r>
    </w:p>
    <w:p w14:paraId="46715148">
      <w:pPr>
        <w:numPr>
          <w:ilvl w:val="0"/>
          <w:numId w:val="19"/>
        </w:numPr>
        <w:snapToGrid w:val="0"/>
        <w:spacing w:line="360" w:lineRule="exact"/>
        <w:ind w:firstLine="420" w:firstLineChars="200"/>
        <w:rPr>
          <w:rFonts w:ascii="宋体" w:hAnsi="宋体"/>
          <w:szCs w:val="21"/>
        </w:rPr>
      </w:pPr>
      <w:r>
        <w:rPr>
          <w:rFonts w:hint="eastAsia" w:ascii="宋体" w:hAnsi="宋体" w:cs="Arial"/>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AE7F87">
      <w:pPr>
        <w:numPr>
          <w:ilvl w:val="0"/>
          <w:numId w:val="19"/>
        </w:numPr>
        <w:snapToGrid w:val="0"/>
        <w:spacing w:line="360" w:lineRule="exact"/>
        <w:ind w:firstLine="420" w:firstLineChars="200"/>
        <w:rPr>
          <w:rFonts w:ascii="宋体" w:hAnsi="宋体"/>
          <w:szCs w:val="21"/>
        </w:rPr>
      </w:pPr>
      <w:r>
        <w:rPr>
          <w:rFonts w:hint="eastAsia" w:ascii="宋体" w:hAnsi="宋体" w:cs="Arial"/>
          <w:bCs/>
          <w:kern w:val="0"/>
          <w:szCs w:val="21"/>
        </w:rPr>
        <w:t>本次政府采购活动有关信息在“浙江政府采购网”、“</w:t>
      </w:r>
      <w:r>
        <w:rPr>
          <w:rFonts w:hint="eastAsia" w:ascii="宋体" w:hAnsi="宋体" w:eastAsia="宋体" w:cs="宋体"/>
          <w:b w:val="0"/>
          <w:bCs w:val="0"/>
          <w:i w:val="0"/>
          <w:iCs w:val="0"/>
          <w:caps w:val="0"/>
          <w:color w:val="auto"/>
          <w:spacing w:val="0"/>
          <w:sz w:val="21"/>
          <w:szCs w:val="21"/>
        </w:rPr>
        <w:t>宁波市公共资源交易电子服务系统</w:t>
      </w:r>
      <w:r>
        <w:rPr>
          <w:rFonts w:hint="eastAsia" w:ascii="宋体" w:hAnsi="宋体" w:cs="宋体"/>
          <w:b w:val="0"/>
          <w:bCs w:val="0"/>
          <w:i w:val="0"/>
          <w:iCs w:val="0"/>
          <w:caps w:val="0"/>
          <w:color w:val="auto"/>
          <w:spacing w:val="0"/>
          <w:sz w:val="21"/>
          <w:szCs w:val="21"/>
          <w:lang w:eastAsia="zh-CN"/>
        </w:rPr>
        <w:t>：</w:t>
      </w:r>
      <w:r>
        <w:rPr>
          <w:rFonts w:hint="eastAsia" w:ascii="宋体" w:hAnsi="宋体" w:cs="Arial"/>
          <w:bCs/>
          <w:kern w:val="0"/>
          <w:szCs w:val="21"/>
        </w:rPr>
        <w:t>https://jyxt.zwb.ningbo.gov.cn:4011/website/home”上公布，公布信息视同送达所有潜在供应商。</w:t>
      </w:r>
    </w:p>
    <w:p w14:paraId="19D514DC">
      <w:pPr>
        <w:numPr>
          <w:ilvl w:val="0"/>
          <w:numId w:val="19"/>
        </w:numPr>
        <w:snapToGrid w:val="0"/>
        <w:spacing w:line="360" w:lineRule="exact"/>
        <w:ind w:firstLine="420" w:firstLineChars="200"/>
        <w:rPr>
          <w:rFonts w:ascii="宋体" w:hAnsi="宋体" w:cs="Arial"/>
          <w:bCs/>
          <w:kern w:val="0"/>
          <w:szCs w:val="21"/>
        </w:rPr>
      </w:pPr>
      <w:r>
        <w:rPr>
          <w:rFonts w:hint="eastAsia" w:ascii="宋体" w:hAnsi="宋体" w:cs="Arial"/>
          <w:bCs/>
          <w:kern w:val="0"/>
          <w:szCs w:val="21"/>
        </w:rPr>
        <w:t>投标文件制作：</w:t>
      </w:r>
    </w:p>
    <w:p w14:paraId="339AEE9D">
      <w:pPr>
        <w:spacing w:line="360" w:lineRule="exact"/>
        <w:ind w:firstLine="420" w:firstLineChars="200"/>
        <w:contextualSpacing/>
        <w:jc w:val="left"/>
        <w:rPr>
          <w:rFonts w:ascii="宋体" w:hAnsi="宋体" w:cs="宋体"/>
          <w:kern w:val="0"/>
          <w:szCs w:val="21"/>
        </w:rPr>
      </w:pPr>
      <w:r>
        <w:rPr>
          <w:rFonts w:ascii="宋体" w:hAnsi="宋体" w:cs="宋体"/>
          <w:kern w:val="0"/>
          <w:szCs w:val="21"/>
        </w:rPr>
        <w:t>4.1应按照本项目招标文件和政府采购云平台的要求编制、加密并递交投标文件。投标人在使用系统进行投标的过程中遇到涉及平台使用的任何问题，可致电政府采购云平台技术支持热线咨询，联系方式：95763。</w:t>
      </w:r>
    </w:p>
    <w:p w14:paraId="368E26E2">
      <w:pPr>
        <w:spacing w:line="360" w:lineRule="exact"/>
        <w:ind w:firstLine="420" w:firstLineChars="200"/>
        <w:contextualSpacing/>
        <w:jc w:val="left"/>
        <w:rPr>
          <w:rFonts w:ascii="宋体" w:hAnsi="宋体" w:cs="宋体"/>
          <w:kern w:val="0"/>
          <w:szCs w:val="21"/>
        </w:rPr>
      </w:pPr>
      <w:r>
        <w:rPr>
          <w:rFonts w:ascii="宋体" w:hAnsi="宋体" w:cs="宋体"/>
          <w:kern w:val="0"/>
          <w:szCs w:val="21"/>
        </w:rPr>
        <w:t>4.2投标人通过政府采购云平台电子投标工具制作投标文件，电子投标工具请投标人自行前往浙江政府采购网下载并安装，投标文件制作具体流程详见政府采购云平台。</w:t>
      </w:r>
    </w:p>
    <w:p w14:paraId="66C14EF9">
      <w:pPr>
        <w:pStyle w:val="35"/>
        <w:spacing w:line="360" w:lineRule="exact"/>
        <w:rPr>
          <w:rFonts w:ascii="宋体" w:hAnsi="宋体" w:cs="宋体"/>
          <w:kern w:val="0"/>
          <w:sz w:val="21"/>
          <w:szCs w:val="21"/>
        </w:rPr>
      </w:pPr>
      <w:r>
        <w:rPr>
          <w:rFonts w:ascii="宋体" w:hAnsi="宋体" w:cs="宋体"/>
          <w:kern w:val="0"/>
          <w:sz w:val="21"/>
          <w:szCs w:val="21"/>
        </w:rPr>
        <w:t>4.3</w:t>
      </w:r>
      <w:r>
        <w:rPr>
          <w:rFonts w:hint="eastAsia" w:ascii="宋体" w:hAnsi="宋体" w:cs="宋体"/>
          <w:kern w:val="0"/>
          <w:sz w:val="21"/>
          <w:szCs w:val="21"/>
        </w:rPr>
        <w:t>以</w:t>
      </w:r>
      <w:r>
        <w:rPr>
          <w:rFonts w:ascii="宋体" w:hAnsi="宋体" w:cs="宋体"/>
          <w:kern w:val="0"/>
          <w:sz w:val="21"/>
          <w:szCs w:val="21"/>
        </w:rPr>
        <w:t>U盘存储的电子备份投标文件1份，按政府采购云平台要求制作的电子备份文件，以用于异常情况处理。</w:t>
      </w:r>
    </w:p>
    <w:p w14:paraId="31D6FA91">
      <w:pPr>
        <w:spacing w:line="360" w:lineRule="exact"/>
        <w:ind w:firstLine="420" w:firstLineChars="200"/>
        <w:contextualSpacing/>
        <w:jc w:val="left"/>
        <w:rPr>
          <w:rFonts w:ascii="宋体" w:hAnsi="宋体" w:cs="宋体"/>
          <w:kern w:val="0"/>
          <w:szCs w:val="21"/>
        </w:rPr>
      </w:pPr>
      <w:r>
        <w:rPr>
          <w:rFonts w:ascii="宋体" w:hAnsi="宋体" w:cs="宋体"/>
          <w:kern w:val="0"/>
          <w:szCs w:val="21"/>
        </w:rPr>
        <w:t>4.4</w:t>
      </w:r>
      <w:r>
        <w:rPr>
          <w:rFonts w:hint="eastAsia" w:ascii="宋体" w:hAnsi="宋体" w:cs="宋体"/>
          <w:kern w:val="0"/>
          <w:szCs w:val="21"/>
        </w:rPr>
        <w:t>本项目供应商仍应准备纸质投标文件。当电子开标无法正常进行时，即转为线下评标。若在此种情况下，由于供应商未提交纸质投标文件而导致供应商放弃投标，由供应商自行承担。</w:t>
      </w:r>
    </w:p>
    <w:p w14:paraId="02F6D242">
      <w:pPr>
        <w:spacing w:line="360" w:lineRule="exact"/>
        <w:ind w:firstLine="420" w:firstLineChars="200"/>
        <w:contextualSpacing/>
        <w:jc w:val="left"/>
        <w:rPr>
          <w:rFonts w:ascii="宋体" w:hAnsi="宋体" w:cs="宋体"/>
          <w:kern w:val="0"/>
          <w:szCs w:val="21"/>
        </w:rPr>
      </w:pPr>
      <w:r>
        <w:rPr>
          <w:rFonts w:ascii="宋体" w:hAnsi="宋体" w:cs="宋体"/>
          <w:kern w:val="0"/>
          <w:szCs w:val="21"/>
        </w:rPr>
        <w:t>5、</w:t>
      </w:r>
      <w:r>
        <w:rPr>
          <w:rFonts w:hint="eastAsia" w:ascii="宋体" w:hAnsi="宋体" w:cs="宋体"/>
          <w:kern w:val="0"/>
          <w:szCs w:val="21"/>
        </w:rPr>
        <w:t>供应商现场方式送达备份投标文件，需按以下要求递交：</w:t>
      </w:r>
    </w:p>
    <w:p w14:paraId="0F4B0D04">
      <w:pPr>
        <w:spacing w:line="360" w:lineRule="exact"/>
        <w:ind w:firstLine="420" w:firstLineChars="200"/>
        <w:contextualSpacing/>
        <w:jc w:val="left"/>
        <w:rPr>
          <w:rFonts w:ascii="宋体" w:hAnsi="宋体" w:cs="Arial"/>
          <w:szCs w:val="21"/>
        </w:rPr>
      </w:pPr>
      <w:r>
        <w:rPr>
          <w:rFonts w:hint="eastAsia" w:ascii="宋体" w:hAnsi="宋体" w:cs="宋体"/>
          <w:kern w:val="0"/>
          <w:szCs w:val="21"/>
        </w:rPr>
        <w:t>供应商安排相关人员（原则上不超过一名）在投标截止时间前将备份投标文件送至：</w:t>
      </w:r>
      <w:r>
        <w:rPr>
          <w:rFonts w:hint="eastAsia" w:ascii="宋体" w:hAnsi="宋体" w:cs="Arial"/>
          <w:szCs w:val="21"/>
        </w:rPr>
        <w:t>宁波市北仑区公共资源交易</w:t>
      </w:r>
      <w:r>
        <w:rPr>
          <w:rFonts w:hint="eastAsia" w:ascii="宋体" w:hAnsi="宋体"/>
          <w:szCs w:val="21"/>
        </w:rPr>
        <w:t>中心</w:t>
      </w:r>
      <w:r>
        <w:rPr>
          <w:rFonts w:hint="eastAsia" w:ascii="宋体" w:hAnsi="宋体" w:cs="宋体"/>
          <w:kern w:val="0"/>
          <w:szCs w:val="21"/>
        </w:rPr>
        <w:t>开标室（详见开标大厅显示屏）</w:t>
      </w:r>
      <w:r>
        <w:rPr>
          <w:rFonts w:ascii="宋体" w:hAnsi="宋体" w:cs="宋体"/>
          <w:kern w:val="0"/>
          <w:szCs w:val="21"/>
        </w:rPr>
        <w:t>[</w:t>
      </w:r>
      <w:r>
        <w:rPr>
          <w:rFonts w:hint="eastAsia" w:ascii="宋体" w:hAnsi="宋体" w:cs="Arial"/>
          <w:szCs w:val="21"/>
        </w:rPr>
        <w:t>北仑区长江路1166号行政大楼B楼</w:t>
      </w:r>
      <w:r>
        <w:rPr>
          <w:rFonts w:ascii="宋体" w:hAnsi="宋体" w:cs="宋体"/>
          <w:kern w:val="0"/>
          <w:szCs w:val="21"/>
        </w:rPr>
        <w:t>]。投标文件递交时需同时递交供应商的法定代表人（或其委托代理人）联系方式，并保证开标期间联系方式的畅通。</w:t>
      </w:r>
    </w:p>
    <w:p w14:paraId="3DBEC057">
      <w:pPr>
        <w:spacing w:line="360" w:lineRule="exact"/>
        <w:ind w:firstLine="420" w:firstLineChars="200"/>
        <w:contextualSpacing/>
        <w:jc w:val="left"/>
        <w:rPr>
          <w:rFonts w:ascii="宋体" w:hAnsi="宋体" w:cs="宋体"/>
          <w:kern w:val="0"/>
          <w:szCs w:val="21"/>
        </w:rPr>
      </w:pPr>
      <w:r>
        <w:rPr>
          <w:rFonts w:ascii="宋体" w:hAnsi="宋体" w:cs="宋体"/>
          <w:kern w:val="0"/>
          <w:szCs w:val="21"/>
        </w:rPr>
        <w:t>6、开标过程全程视频监控记录，同时开启微信群视频语音通话方式邀请供应商参与开标过程。</w:t>
      </w:r>
    </w:p>
    <w:p w14:paraId="40ECEBC8">
      <w:pPr>
        <w:spacing w:line="360" w:lineRule="exact"/>
        <w:ind w:firstLine="420" w:firstLineChars="200"/>
        <w:contextualSpacing/>
        <w:jc w:val="left"/>
        <w:rPr>
          <w:rFonts w:ascii="宋体" w:hAnsi="宋体" w:cs="宋体"/>
          <w:kern w:val="0"/>
          <w:szCs w:val="21"/>
        </w:rPr>
      </w:pPr>
      <w:r>
        <w:rPr>
          <w:rFonts w:ascii="宋体" w:hAnsi="宋体" w:cs="宋体"/>
          <w:kern w:val="0"/>
          <w:szCs w:val="21"/>
        </w:rPr>
        <w:t>7、如本项目改为线下评标，供应商须在纸质备份投标文件（资格文件）中提供（1）指定作出澄清、说明或补正的电子邮箱、传真号码；（2）法定代表人或授权代表的微信号。评审过程中有关澄清、说明或者补正，采购代理机构将通过以下电子邮箱或微信号</w:t>
      </w:r>
      <w:r>
        <w:rPr>
          <w:rFonts w:hint="eastAsia" w:ascii="宋体" w:hAnsi="宋体" w:cs="宋体"/>
          <w:kern w:val="0"/>
          <w:szCs w:val="21"/>
        </w:rPr>
        <w:t>进行收发。</w:t>
      </w:r>
    </w:p>
    <w:p w14:paraId="16132313">
      <w:pPr>
        <w:spacing w:line="360" w:lineRule="exact"/>
        <w:ind w:firstLine="420" w:firstLineChars="200"/>
        <w:contextualSpacing/>
        <w:jc w:val="left"/>
        <w:rPr>
          <w:rFonts w:ascii="宋体" w:hAnsi="宋体" w:cs="宋体"/>
          <w:kern w:val="0"/>
          <w:szCs w:val="21"/>
        </w:rPr>
      </w:pPr>
      <w:r>
        <w:rPr>
          <w:rFonts w:hint="eastAsia" w:ascii="宋体" w:hAnsi="宋体" w:cs="宋体"/>
          <w:kern w:val="0"/>
          <w:szCs w:val="21"/>
        </w:rPr>
        <w:t>电子邮箱：</w:t>
      </w:r>
      <w:r>
        <w:fldChar w:fldCharType="begin"/>
      </w:r>
      <w:r>
        <w:instrText xml:space="preserve"> HYPERLINK "mailto:171114189@QQ.com" </w:instrText>
      </w:r>
      <w:r>
        <w:fldChar w:fldCharType="separate"/>
      </w:r>
      <w:r>
        <w:rPr>
          <w:rStyle w:val="42"/>
          <w:rFonts w:hint="eastAsia" w:ascii="宋体" w:hAnsi="宋体" w:cs="宋体"/>
          <w:color w:val="auto"/>
          <w:kern w:val="0"/>
          <w:szCs w:val="21"/>
        </w:rPr>
        <w:t>171114189@QQ.com</w:t>
      </w:r>
      <w:r>
        <w:rPr>
          <w:rStyle w:val="42"/>
          <w:rFonts w:hint="eastAsia" w:ascii="宋体" w:hAnsi="宋体" w:cs="宋体"/>
          <w:color w:val="auto"/>
          <w:kern w:val="0"/>
          <w:szCs w:val="21"/>
        </w:rPr>
        <w:fldChar w:fldCharType="end"/>
      </w:r>
      <w:r>
        <w:rPr>
          <w:rFonts w:ascii="宋体" w:hAnsi="宋体" w:cs="宋体"/>
          <w:kern w:val="0"/>
          <w:szCs w:val="21"/>
        </w:rPr>
        <w:t>（</w:t>
      </w:r>
      <w:r>
        <w:rPr>
          <w:rFonts w:hint="eastAsia" w:ascii="宋体" w:hAnsi="宋体" w:cs="宋体"/>
          <w:kern w:val="0"/>
          <w:szCs w:val="21"/>
        </w:rPr>
        <w:t>或微信号：SSL13777173513）。</w:t>
      </w:r>
    </w:p>
    <w:p w14:paraId="7DD5BEB7">
      <w:pPr>
        <w:tabs>
          <w:tab w:val="left" w:pos="0"/>
        </w:tabs>
        <w:snapToGrid w:val="0"/>
        <w:spacing w:line="360" w:lineRule="exact"/>
        <w:ind w:left="420" w:leftChars="200"/>
        <w:rPr>
          <w:rFonts w:ascii="宋体" w:hAnsi="宋体" w:cs="Arial"/>
          <w:b/>
          <w:kern w:val="0"/>
          <w:szCs w:val="21"/>
        </w:rPr>
      </w:pPr>
      <w:r>
        <w:rPr>
          <w:rFonts w:hint="eastAsia" w:ascii="宋体" w:hAnsi="宋体" w:cs="Arial"/>
          <w:b/>
          <w:kern w:val="0"/>
          <w:szCs w:val="21"/>
        </w:rPr>
        <w:t xml:space="preserve">八、凡对本次招标提出询问、质疑、投诉，请按以下方式联系 </w:t>
      </w:r>
    </w:p>
    <w:p w14:paraId="19350682">
      <w:pPr>
        <w:snapToGrid w:val="0"/>
        <w:spacing w:line="340" w:lineRule="exact"/>
        <w:ind w:firstLine="420" w:firstLineChars="200"/>
        <w:rPr>
          <w:rFonts w:ascii="宋体" w:hAnsi="宋体" w:cs="宋体"/>
          <w:szCs w:val="21"/>
        </w:rPr>
      </w:pPr>
      <w:r>
        <w:rPr>
          <w:rFonts w:hint="eastAsia" w:ascii="宋体" w:hAnsi="宋体" w:cs="宋体"/>
          <w:szCs w:val="21"/>
        </w:rPr>
        <w:t>1.采购人信息：</w:t>
      </w:r>
    </w:p>
    <w:p w14:paraId="19DEFCC8">
      <w:pPr>
        <w:snapToGrid w:val="0"/>
        <w:spacing w:line="340" w:lineRule="exact"/>
        <w:ind w:firstLine="420" w:firstLineChars="200"/>
        <w:rPr>
          <w:rFonts w:ascii="宋体" w:hAnsi="宋体" w:cs="Arial"/>
          <w:bCs/>
          <w:szCs w:val="21"/>
        </w:rPr>
      </w:pPr>
      <w:r>
        <w:rPr>
          <w:rFonts w:hint="eastAsia" w:ascii="宋体" w:hAnsi="宋体" w:cs="宋体"/>
          <w:szCs w:val="21"/>
        </w:rPr>
        <w:t>名称</w:t>
      </w:r>
      <w:r>
        <w:rPr>
          <w:rFonts w:hint="eastAsia" w:ascii="宋体" w:hAnsi="宋体" w:cs="Arial"/>
          <w:bCs/>
          <w:szCs w:val="21"/>
        </w:rPr>
        <w:t>：</w:t>
      </w:r>
      <w:r>
        <w:rPr>
          <w:rFonts w:hint="eastAsia" w:ascii="宋体" w:hAnsi="宋体" w:cs="Arial"/>
          <w:szCs w:val="21"/>
        </w:rPr>
        <w:t>宁波市生态环境局北仑分局</w:t>
      </w:r>
    </w:p>
    <w:p w14:paraId="73DA817F">
      <w:pPr>
        <w:snapToGrid w:val="0"/>
        <w:spacing w:line="340" w:lineRule="exact"/>
        <w:ind w:firstLine="420" w:firstLineChars="200"/>
        <w:rPr>
          <w:rFonts w:ascii="宋体" w:hAnsi="宋体"/>
          <w:szCs w:val="21"/>
        </w:rPr>
      </w:pPr>
      <w:r>
        <w:rPr>
          <w:rFonts w:hint="eastAsia" w:ascii="宋体" w:hAnsi="宋体" w:cs="Arial"/>
          <w:bCs/>
          <w:szCs w:val="21"/>
        </w:rPr>
        <w:t>地址：</w:t>
      </w:r>
      <w:r>
        <w:rPr>
          <w:rFonts w:hint="eastAsia" w:ascii="宋体" w:hAnsi="宋体" w:cs="Arial"/>
          <w:szCs w:val="21"/>
          <w:shd w:val="clear" w:color="auto" w:fill="FFFFFF"/>
        </w:rPr>
        <w:t>宁波市北仑区长江南路292号</w:t>
      </w:r>
    </w:p>
    <w:p w14:paraId="7AE796A9">
      <w:pPr>
        <w:snapToGrid w:val="0"/>
        <w:spacing w:line="340" w:lineRule="exact"/>
        <w:ind w:firstLine="420" w:firstLineChars="200"/>
        <w:rPr>
          <w:rFonts w:ascii="宋体" w:hAnsi="宋体" w:cs="Arial"/>
          <w:bCs/>
          <w:szCs w:val="21"/>
        </w:rPr>
      </w:pPr>
      <w:r>
        <w:rPr>
          <w:rFonts w:hint="eastAsia" w:ascii="宋体" w:hAnsi="宋体"/>
          <w:szCs w:val="21"/>
        </w:rPr>
        <w:t>传真：/</w:t>
      </w:r>
    </w:p>
    <w:p w14:paraId="5F19595C">
      <w:pPr>
        <w:spacing w:line="340" w:lineRule="exact"/>
        <w:ind w:firstLine="420" w:firstLineChars="200"/>
        <w:rPr>
          <w:rFonts w:ascii="宋体" w:hAnsi="宋体" w:cs="宋体"/>
          <w:color w:val="auto"/>
          <w:szCs w:val="21"/>
        </w:rPr>
      </w:pPr>
      <w:r>
        <w:rPr>
          <w:rFonts w:hint="eastAsia" w:ascii="宋体" w:hAnsi="宋体" w:cs="宋体"/>
          <w:color w:val="auto"/>
          <w:szCs w:val="21"/>
        </w:rPr>
        <w:t>项目联系人（询问）</w:t>
      </w:r>
      <w:r>
        <w:rPr>
          <w:rFonts w:hint="eastAsia" w:ascii="宋体" w:hAnsi="宋体" w:cs="宋体"/>
          <w:color w:val="auto"/>
          <w:szCs w:val="21"/>
          <w:lang w:val="en-US" w:eastAsia="zh-CN"/>
        </w:rPr>
        <w:t>严</w:t>
      </w:r>
      <w:r>
        <w:rPr>
          <w:rFonts w:hint="eastAsia" w:ascii="宋体" w:hAnsi="宋体"/>
          <w:color w:val="auto"/>
          <w:szCs w:val="21"/>
          <w:shd w:val="clear" w:color="auto" w:fill="FFFFFF"/>
        </w:rPr>
        <w:t>老师</w:t>
      </w:r>
    </w:p>
    <w:p w14:paraId="1AEE825F">
      <w:pPr>
        <w:spacing w:line="340" w:lineRule="exact"/>
        <w:ind w:firstLine="420" w:firstLineChars="200"/>
        <w:rPr>
          <w:rFonts w:ascii="宋体" w:hAnsi="宋体"/>
          <w:color w:val="auto"/>
          <w:szCs w:val="21"/>
        </w:rPr>
      </w:pPr>
      <w:r>
        <w:rPr>
          <w:rFonts w:hint="eastAsia" w:ascii="宋体" w:hAnsi="宋体" w:cs="宋体"/>
          <w:color w:val="auto"/>
          <w:szCs w:val="21"/>
        </w:rPr>
        <w:t>项目联系方式（询问）：</w:t>
      </w:r>
      <w:r>
        <w:rPr>
          <w:rFonts w:hint="eastAsia" w:ascii="宋体" w:hAnsi="宋体"/>
          <w:color w:val="auto"/>
          <w:szCs w:val="21"/>
        </w:rPr>
        <w:t>0574-86784923</w:t>
      </w:r>
    </w:p>
    <w:p w14:paraId="5859853E">
      <w:pPr>
        <w:spacing w:line="340" w:lineRule="exact"/>
        <w:ind w:firstLine="420" w:firstLineChars="200"/>
        <w:rPr>
          <w:rFonts w:ascii="宋体" w:hAnsi="宋体" w:cs="Arial"/>
          <w:color w:val="auto"/>
          <w:kern w:val="0"/>
          <w:szCs w:val="21"/>
        </w:rPr>
      </w:pPr>
      <w:r>
        <w:rPr>
          <w:rFonts w:ascii="宋体" w:hAnsi="宋体" w:cs="Arial"/>
          <w:color w:val="auto"/>
          <w:kern w:val="0"/>
          <w:szCs w:val="21"/>
        </w:rPr>
        <w:t>质疑联系人：</w:t>
      </w:r>
      <w:r>
        <w:rPr>
          <w:rFonts w:hint="eastAsia" w:ascii="宋体" w:hAnsi="宋体" w:cs="Arial"/>
          <w:color w:val="auto"/>
          <w:kern w:val="0"/>
          <w:szCs w:val="21"/>
        </w:rPr>
        <w:t>曹老师</w:t>
      </w:r>
    </w:p>
    <w:p w14:paraId="1A8164DC">
      <w:pPr>
        <w:spacing w:line="340" w:lineRule="exact"/>
        <w:ind w:firstLine="420" w:firstLineChars="200"/>
        <w:rPr>
          <w:rFonts w:hint="default" w:ascii="宋体" w:hAnsi="宋体" w:eastAsia="宋体" w:cs="Arial"/>
          <w:color w:val="auto"/>
          <w:kern w:val="0"/>
          <w:szCs w:val="21"/>
          <w:lang w:val="en-US" w:eastAsia="zh-CN"/>
        </w:rPr>
      </w:pPr>
      <w:r>
        <w:rPr>
          <w:rFonts w:ascii="宋体" w:hAnsi="宋体" w:cs="Arial"/>
          <w:color w:val="auto"/>
          <w:kern w:val="0"/>
          <w:szCs w:val="21"/>
        </w:rPr>
        <w:t>质疑联系方式：</w:t>
      </w:r>
      <w:r>
        <w:rPr>
          <w:rFonts w:ascii="宋体" w:hAnsi="宋体" w:cs="宋体"/>
          <w:color w:val="auto"/>
          <w:szCs w:val="21"/>
        </w:rPr>
        <w:t>0574-8678</w:t>
      </w:r>
      <w:r>
        <w:rPr>
          <w:rFonts w:hint="eastAsia" w:ascii="宋体" w:hAnsi="宋体" w:cs="宋体"/>
          <w:color w:val="auto"/>
          <w:szCs w:val="21"/>
          <w:lang w:val="en-US" w:eastAsia="zh-CN"/>
        </w:rPr>
        <w:t>1557</w:t>
      </w:r>
    </w:p>
    <w:p w14:paraId="7F0C57A3">
      <w:pPr>
        <w:spacing w:line="340" w:lineRule="exact"/>
        <w:ind w:firstLine="420" w:firstLineChars="200"/>
        <w:rPr>
          <w:rFonts w:ascii="宋体" w:hAnsi="宋体" w:cs="Arial"/>
          <w:color w:val="FF0000"/>
          <w:kern w:val="0"/>
          <w:szCs w:val="21"/>
        </w:rPr>
      </w:pPr>
    </w:p>
    <w:p w14:paraId="490A0B6A">
      <w:pPr>
        <w:spacing w:line="340" w:lineRule="exact"/>
        <w:ind w:firstLine="420" w:firstLineChars="200"/>
        <w:rPr>
          <w:rFonts w:ascii="宋体" w:hAnsi="宋体" w:cs="宋体"/>
          <w:szCs w:val="21"/>
        </w:rPr>
      </w:pPr>
      <w:r>
        <w:rPr>
          <w:rFonts w:hint="eastAsia" w:ascii="宋体" w:hAnsi="宋体" w:cs="宋体"/>
          <w:szCs w:val="21"/>
        </w:rPr>
        <w:t>2.采购代理机构信息</w:t>
      </w:r>
    </w:p>
    <w:p w14:paraId="501B2226">
      <w:pPr>
        <w:spacing w:line="340" w:lineRule="exact"/>
        <w:ind w:firstLine="420" w:firstLineChars="200"/>
        <w:rPr>
          <w:rFonts w:ascii="宋体" w:hAnsi="宋体" w:cs="宋体"/>
          <w:szCs w:val="21"/>
        </w:rPr>
      </w:pPr>
      <w:r>
        <w:rPr>
          <w:rFonts w:hint="eastAsia" w:ascii="宋体" w:hAnsi="宋体" w:cs="宋体"/>
          <w:szCs w:val="21"/>
        </w:rPr>
        <w:t>名称：宁波杜威工程项目管理有限公司</w:t>
      </w:r>
    </w:p>
    <w:p w14:paraId="340C6EF3">
      <w:pPr>
        <w:spacing w:line="340" w:lineRule="exact"/>
        <w:ind w:firstLine="420" w:firstLineChars="200"/>
        <w:rPr>
          <w:rFonts w:ascii="宋体" w:hAnsi="宋体"/>
          <w:szCs w:val="21"/>
        </w:rPr>
      </w:pPr>
      <w:r>
        <w:rPr>
          <w:rFonts w:hint="eastAsia" w:ascii="宋体" w:hAnsi="宋体" w:cs="宋体"/>
          <w:szCs w:val="21"/>
        </w:rPr>
        <w:t>地址：</w:t>
      </w:r>
      <w:r>
        <w:rPr>
          <w:rFonts w:hint="eastAsia" w:ascii="宋体" w:hAnsi="宋体"/>
          <w:szCs w:val="21"/>
        </w:rPr>
        <w:t>北仑区明州路773号开发区商务大厦B幢10楼1001室</w:t>
      </w:r>
    </w:p>
    <w:p w14:paraId="7DF050D9">
      <w:pPr>
        <w:spacing w:line="340" w:lineRule="exact"/>
        <w:ind w:firstLine="420" w:firstLineChars="200"/>
        <w:rPr>
          <w:rFonts w:ascii="宋体" w:hAnsi="宋体" w:cs="宋体"/>
          <w:szCs w:val="21"/>
        </w:rPr>
      </w:pPr>
      <w:r>
        <w:rPr>
          <w:rFonts w:hint="eastAsia" w:ascii="宋体" w:hAnsi="宋体"/>
          <w:szCs w:val="21"/>
        </w:rPr>
        <w:t>传真：/</w:t>
      </w:r>
    </w:p>
    <w:p w14:paraId="7C45CE79">
      <w:pPr>
        <w:spacing w:line="340" w:lineRule="exact"/>
        <w:ind w:firstLine="420" w:firstLineChars="200"/>
        <w:rPr>
          <w:rFonts w:ascii="宋体" w:hAnsi="宋体" w:cs="宋体"/>
          <w:szCs w:val="21"/>
        </w:rPr>
      </w:pPr>
      <w:r>
        <w:rPr>
          <w:rFonts w:hint="eastAsia" w:ascii="宋体" w:hAnsi="宋体" w:cs="宋体"/>
          <w:szCs w:val="21"/>
        </w:rPr>
        <w:t>项目联系人（询问）：宋世林</w:t>
      </w:r>
      <w:r>
        <w:rPr>
          <w:rFonts w:hint="eastAsia" w:ascii="宋体" w:hAnsi="宋体" w:cs="宋体"/>
          <w:szCs w:val="21"/>
          <w:lang w:eastAsia="zh-CN"/>
        </w:rPr>
        <w:t>、</w:t>
      </w:r>
      <w:r>
        <w:rPr>
          <w:rFonts w:hint="eastAsia" w:ascii="宋体" w:hAnsi="宋体" w:cs="宋体"/>
          <w:szCs w:val="21"/>
          <w:lang w:val="en-US" w:eastAsia="zh-CN"/>
        </w:rPr>
        <w:t>丁芳</w:t>
      </w:r>
      <w:r>
        <w:rPr>
          <w:rFonts w:hint="eastAsia" w:ascii="宋体" w:hAnsi="宋体" w:cs="宋体"/>
          <w:szCs w:val="21"/>
        </w:rPr>
        <w:t xml:space="preserve"> </w:t>
      </w:r>
    </w:p>
    <w:p w14:paraId="60D153F6">
      <w:pPr>
        <w:spacing w:line="340" w:lineRule="exact"/>
        <w:ind w:firstLine="420" w:firstLineChars="200"/>
        <w:rPr>
          <w:rFonts w:ascii="宋体" w:hAnsi="宋体"/>
          <w:szCs w:val="21"/>
        </w:rPr>
      </w:pPr>
      <w:r>
        <w:rPr>
          <w:rFonts w:hint="eastAsia" w:ascii="宋体" w:hAnsi="宋体" w:cs="宋体"/>
          <w:szCs w:val="21"/>
        </w:rPr>
        <w:t>项目联系方式（询问）：</w:t>
      </w:r>
      <w:r>
        <w:rPr>
          <w:rFonts w:hint="eastAsia" w:ascii="宋体" w:hAnsi="宋体"/>
          <w:szCs w:val="21"/>
        </w:rPr>
        <w:t xml:space="preserve">0574-86830803 </w:t>
      </w:r>
    </w:p>
    <w:p w14:paraId="6C5E9602">
      <w:pPr>
        <w:spacing w:line="340" w:lineRule="exact"/>
        <w:ind w:firstLine="420" w:firstLineChars="200"/>
        <w:rPr>
          <w:rFonts w:ascii="宋体" w:hAnsi="宋体" w:cs="Arial"/>
          <w:kern w:val="0"/>
          <w:szCs w:val="21"/>
        </w:rPr>
      </w:pPr>
      <w:r>
        <w:rPr>
          <w:rFonts w:ascii="宋体" w:hAnsi="宋体" w:cs="Arial"/>
          <w:kern w:val="0"/>
          <w:szCs w:val="21"/>
        </w:rPr>
        <w:t>质疑联系人：</w:t>
      </w:r>
      <w:r>
        <w:rPr>
          <w:rFonts w:hint="eastAsia" w:ascii="宋体" w:hAnsi="宋体" w:cs="Arial"/>
          <w:kern w:val="0"/>
          <w:szCs w:val="21"/>
        </w:rPr>
        <w:t xml:space="preserve">石静娜 </w:t>
      </w:r>
    </w:p>
    <w:p w14:paraId="37AD95FD">
      <w:pPr>
        <w:spacing w:line="340" w:lineRule="exact"/>
        <w:ind w:firstLine="420" w:firstLineChars="200"/>
        <w:rPr>
          <w:rFonts w:ascii="宋体" w:hAnsi="宋体" w:cs="宋体"/>
          <w:szCs w:val="21"/>
        </w:rPr>
      </w:pPr>
      <w:r>
        <w:rPr>
          <w:rFonts w:ascii="宋体" w:hAnsi="宋体" w:cs="Arial"/>
          <w:kern w:val="0"/>
          <w:szCs w:val="21"/>
        </w:rPr>
        <w:t>质疑联系方式：</w:t>
      </w:r>
      <w:r>
        <w:rPr>
          <w:rFonts w:hint="eastAsia" w:ascii="宋体" w:hAnsi="宋体" w:cs="宋体"/>
          <w:szCs w:val="21"/>
        </w:rPr>
        <w:t xml:space="preserve">0574-86909377 </w:t>
      </w:r>
    </w:p>
    <w:p w14:paraId="6FD48799">
      <w:pPr>
        <w:spacing w:line="340" w:lineRule="exact"/>
        <w:ind w:firstLine="420" w:firstLineChars="200"/>
        <w:rPr>
          <w:rFonts w:ascii="宋体" w:hAnsi="宋体" w:cs="宋体"/>
          <w:szCs w:val="21"/>
        </w:rPr>
      </w:pPr>
    </w:p>
    <w:p w14:paraId="4EA60752">
      <w:pPr>
        <w:spacing w:line="340" w:lineRule="exact"/>
        <w:ind w:firstLine="420" w:firstLineChars="200"/>
        <w:rPr>
          <w:rFonts w:ascii="宋体" w:hAnsi="宋体" w:cs="Arial"/>
          <w:kern w:val="0"/>
          <w:szCs w:val="21"/>
        </w:rPr>
      </w:pPr>
      <w:r>
        <w:rPr>
          <w:rFonts w:ascii="宋体" w:hAnsi="宋体" w:cs="Arial"/>
          <w:kern w:val="0"/>
          <w:szCs w:val="21"/>
        </w:rPr>
        <w:t>3.同级政府采购监督管理部门</w:t>
      </w:r>
      <w:r>
        <w:rPr>
          <w:rFonts w:hint="eastAsia" w:ascii="宋体" w:hAnsi="宋体" w:cs="Arial"/>
          <w:kern w:val="0"/>
          <w:szCs w:val="21"/>
        </w:rPr>
        <w:t xml:space="preserve"> </w:t>
      </w:r>
    </w:p>
    <w:p w14:paraId="2AB21665">
      <w:pPr>
        <w:spacing w:line="340" w:lineRule="exact"/>
        <w:ind w:firstLine="420" w:firstLineChars="200"/>
        <w:rPr>
          <w:rFonts w:ascii="宋体" w:hAnsi="宋体" w:cs="Arial"/>
          <w:kern w:val="0"/>
          <w:szCs w:val="21"/>
        </w:rPr>
      </w:pPr>
      <w:r>
        <w:rPr>
          <w:rFonts w:ascii="宋体" w:hAnsi="宋体" w:cs="Arial"/>
          <w:kern w:val="0"/>
          <w:szCs w:val="21"/>
        </w:rPr>
        <w:t>名称：宁波市北仑区财政局采购办</w:t>
      </w:r>
      <w:r>
        <w:rPr>
          <w:rFonts w:hint="eastAsia" w:ascii="宋体" w:hAnsi="宋体" w:cs="Arial"/>
          <w:kern w:val="0"/>
          <w:szCs w:val="21"/>
        </w:rPr>
        <w:t xml:space="preserve"> </w:t>
      </w:r>
    </w:p>
    <w:p w14:paraId="08FFE781">
      <w:pPr>
        <w:spacing w:line="340" w:lineRule="exact"/>
        <w:ind w:firstLine="420" w:firstLineChars="200"/>
        <w:rPr>
          <w:rFonts w:ascii="宋体" w:hAnsi="宋体" w:cs="Arial"/>
          <w:kern w:val="0"/>
          <w:szCs w:val="21"/>
        </w:rPr>
      </w:pPr>
      <w:r>
        <w:rPr>
          <w:rFonts w:ascii="宋体" w:hAnsi="宋体" w:cs="Arial"/>
          <w:kern w:val="0"/>
          <w:szCs w:val="21"/>
        </w:rPr>
        <w:t>地址：宁波市北仑区长江路1166号</w:t>
      </w:r>
      <w:r>
        <w:rPr>
          <w:rFonts w:hint="eastAsia" w:ascii="宋体" w:hAnsi="宋体" w:cs="Arial"/>
          <w:kern w:val="0"/>
          <w:szCs w:val="21"/>
        </w:rPr>
        <w:t xml:space="preserve">6楼 </w:t>
      </w:r>
    </w:p>
    <w:p w14:paraId="74748CE8">
      <w:pPr>
        <w:spacing w:line="340" w:lineRule="exact"/>
        <w:ind w:firstLine="420" w:firstLineChars="200"/>
        <w:rPr>
          <w:rFonts w:ascii="宋体" w:hAnsi="宋体" w:cs="Arial"/>
          <w:kern w:val="0"/>
          <w:szCs w:val="21"/>
        </w:rPr>
      </w:pPr>
      <w:r>
        <w:rPr>
          <w:rFonts w:ascii="宋体" w:hAnsi="宋体" w:cs="Arial"/>
          <w:kern w:val="0"/>
          <w:szCs w:val="21"/>
        </w:rPr>
        <w:t>联系人：严老师</w:t>
      </w:r>
      <w:r>
        <w:rPr>
          <w:rFonts w:hint="eastAsia" w:ascii="宋体" w:hAnsi="宋体" w:cs="Arial"/>
          <w:kern w:val="0"/>
          <w:szCs w:val="21"/>
        </w:rPr>
        <w:t xml:space="preserve"> </w:t>
      </w:r>
    </w:p>
    <w:p w14:paraId="5E7D3DBF">
      <w:pPr>
        <w:tabs>
          <w:tab w:val="left" w:pos="0"/>
        </w:tabs>
        <w:snapToGrid w:val="0"/>
        <w:spacing w:line="360" w:lineRule="exact"/>
        <w:ind w:firstLine="420" w:firstLineChars="200"/>
        <w:jc w:val="left"/>
      </w:pPr>
      <w:r>
        <w:rPr>
          <w:rFonts w:ascii="宋体" w:hAnsi="宋体" w:cs="Arial"/>
          <w:kern w:val="0"/>
          <w:szCs w:val="21"/>
        </w:rPr>
        <w:t>监督投诉电话：0574-89383756</w:t>
      </w:r>
    </w:p>
    <w:p w14:paraId="63C6D220">
      <w:pPr>
        <w:widowControl/>
        <w:spacing w:line="360" w:lineRule="auto"/>
        <w:ind w:firstLine="480" w:firstLineChars="200"/>
        <w:jc w:val="left"/>
        <w:rPr>
          <w:rFonts w:ascii="仿宋_GB2312"/>
          <w:sz w:val="24"/>
          <w:szCs w:val="24"/>
        </w:rPr>
      </w:pPr>
    </w:p>
    <w:p w14:paraId="7842FEAD">
      <w:pPr>
        <w:widowControl/>
        <w:spacing w:line="360" w:lineRule="auto"/>
        <w:ind w:firstLine="480" w:firstLineChars="200"/>
        <w:jc w:val="left"/>
        <w:rPr>
          <w:rFonts w:ascii="仿宋_GB2312"/>
          <w:sz w:val="24"/>
          <w:szCs w:val="24"/>
        </w:rPr>
      </w:pPr>
    </w:p>
    <w:p w14:paraId="0C6CBE1E">
      <w:pPr>
        <w:pStyle w:val="31"/>
        <w:spacing w:before="0" w:beforeAutospacing="0" w:after="0" w:afterAutospacing="0" w:line="400" w:lineRule="exact"/>
        <w:ind w:firstLine="422" w:firstLineChars="200"/>
        <w:rPr>
          <w:b/>
          <w:color w:val="auto"/>
          <w:sz w:val="21"/>
          <w:szCs w:val="21"/>
        </w:rPr>
      </w:pPr>
      <w:r>
        <w:rPr>
          <w:rFonts w:hint="eastAsia"/>
          <w:b/>
          <w:color w:val="auto"/>
          <w:sz w:val="21"/>
          <w:szCs w:val="21"/>
        </w:rPr>
        <w:t>若对项目采购电子交易系统操作有疑问，可登录政采云（https://www.zcygov.cn/），点击右侧咨询小采，获取采小蜜智能服务管家帮助，或拨打政采云服务热线95763获取热线服务帮助。</w:t>
      </w:r>
    </w:p>
    <w:p w14:paraId="5F3A2EC5">
      <w:pPr>
        <w:widowControl/>
        <w:spacing w:line="360" w:lineRule="auto"/>
        <w:ind w:firstLine="422" w:firstLineChars="200"/>
        <w:jc w:val="left"/>
        <w:rPr>
          <w:rFonts w:ascii="宋体" w:hAnsi="宋体"/>
          <w:color w:val="FF0000"/>
          <w:szCs w:val="21"/>
        </w:rPr>
      </w:pPr>
      <w:r>
        <w:rPr>
          <w:rFonts w:hint="eastAsia" w:ascii="宋体" w:hAnsi="宋体"/>
          <w:b/>
          <w:szCs w:val="21"/>
        </w:rPr>
        <w:t>CA问题联系电话（人工）：汇信CA400-888-4636；天谷CA400-087-8198。</w:t>
      </w:r>
    </w:p>
    <w:p w14:paraId="2300F798">
      <w:pPr>
        <w:widowControl/>
        <w:spacing w:line="360" w:lineRule="auto"/>
        <w:ind w:firstLine="480" w:firstLineChars="200"/>
        <w:jc w:val="left"/>
        <w:rPr>
          <w:rFonts w:ascii="仿宋_GB2312"/>
          <w:sz w:val="24"/>
          <w:szCs w:val="24"/>
        </w:rPr>
      </w:pPr>
    </w:p>
    <w:p w14:paraId="37E23D86">
      <w:pPr>
        <w:widowControl/>
        <w:spacing w:line="360" w:lineRule="auto"/>
        <w:jc w:val="center"/>
        <w:rPr>
          <w:rFonts w:ascii="仿宋_GB2312"/>
          <w:sz w:val="30"/>
          <w:szCs w:val="30"/>
          <w:lang w:val="zh-CN"/>
        </w:rPr>
      </w:pPr>
      <w:r>
        <w:rPr>
          <w:rFonts w:ascii="仿宋_GB2312"/>
          <w:sz w:val="24"/>
          <w:szCs w:val="24"/>
        </w:rPr>
        <w:br w:type="page"/>
      </w:r>
      <w:r>
        <w:rPr>
          <w:rFonts w:hint="eastAsia" w:ascii="仿宋_GB2312"/>
          <w:b/>
          <w:bCs/>
          <w:sz w:val="30"/>
          <w:szCs w:val="30"/>
          <w:lang w:val="zh-CN"/>
        </w:rPr>
        <w:t>第二章 报价须知</w:t>
      </w:r>
    </w:p>
    <w:p w14:paraId="01C7142D">
      <w:pPr>
        <w:spacing w:line="400" w:lineRule="exact"/>
        <w:ind w:firstLine="405" w:firstLineChars="192"/>
        <w:jc w:val="left"/>
        <w:outlineLvl w:val="0"/>
        <w:rPr>
          <w:rFonts w:ascii="宋体" w:hAnsi="宋体" w:cs="宋体"/>
          <w:b/>
          <w:szCs w:val="21"/>
        </w:rPr>
      </w:pPr>
      <w:r>
        <w:rPr>
          <w:rFonts w:hint="eastAsia" w:ascii="宋体" w:hAnsi="宋体" w:cs="宋体"/>
          <w:b/>
          <w:szCs w:val="21"/>
        </w:rPr>
        <w:t>一、适用范围</w:t>
      </w:r>
    </w:p>
    <w:p w14:paraId="45EBE222">
      <w:pPr>
        <w:spacing w:line="400" w:lineRule="exact"/>
        <w:ind w:firstLine="420" w:firstLineChars="200"/>
        <w:jc w:val="left"/>
        <w:rPr>
          <w:rFonts w:ascii="宋体" w:hAnsi="宋体" w:cs="宋体"/>
          <w:szCs w:val="21"/>
        </w:rPr>
      </w:pPr>
      <w:r>
        <w:rPr>
          <w:rFonts w:hint="eastAsia" w:ascii="宋体" w:hAnsi="宋体" w:cs="宋体"/>
          <w:szCs w:val="21"/>
        </w:rPr>
        <w:t>仅适用于本次采购所叙述的服务。</w:t>
      </w:r>
    </w:p>
    <w:p w14:paraId="086CE30D">
      <w:pPr>
        <w:spacing w:line="400" w:lineRule="exact"/>
        <w:ind w:firstLine="422" w:firstLineChars="200"/>
        <w:jc w:val="left"/>
        <w:outlineLvl w:val="0"/>
        <w:rPr>
          <w:rFonts w:ascii="宋体" w:hAnsi="宋体" w:cs="宋体"/>
          <w:b/>
          <w:szCs w:val="21"/>
        </w:rPr>
      </w:pPr>
      <w:r>
        <w:rPr>
          <w:rFonts w:hint="eastAsia" w:ascii="宋体" w:hAnsi="宋体" w:cs="宋体"/>
          <w:b/>
          <w:szCs w:val="21"/>
        </w:rPr>
        <w:t>二、定义</w:t>
      </w:r>
    </w:p>
    <w:p w14:paraId="5CE268D1">
      <w:pPr>
        <w:spacing w:line="400" w:lineRule="exact"/>
        <w:ind w:firstLine="315" w:firstLineChars="150"/>
        <w:jc w:val="left"/>
        <w:rPr>
          <w:rFonts w:ascii="宋体" w:hAnsi="宋体" w:cs="宋体"/>
          <w:b/>
          <w:bCs/>
          <w:szCs w:val="21"/>
        </w:rPr>
      </w:pPr>
      <w:r>
        <w:rPr>
          <w:rFonts w:hint="eastAsia" w:ascii="宋体" w:hAnsi="宋体" w:cs="宋体"/>
          <w:szCs w:val="21"/>
        </w:rPr>
        <w:t>（一）“需方”系指采购单位，本项目指</w:t>
      </w:r>
      <w:r>
        <w:rPr>
          <w:rFonts w:hint="eastAsia" w:ascii="宋体" w:hAnsi="宋体" w:cs="Arial"/>
          <w:color w:val="000000"/>
          <w:szCs w:val="21"/>
        </w:rPr>
        <w:t>宁波市生态环境局北仑分局</w:t>
      </w:r>
      <w:r>
        <w:rPr>
          <w:rFonts w:hint="eastAsia" w:ascii="宋体" w:hAnsi="宋体" w:cs="宋体"/>
          <w:b/>
          <w:bCs/>
          <w:szCs w:val="21"/>
        </w:rPr>
        <w:t>。</w:t>
      </w:r>
    </w:p>
    <w:p w14:paraId="3B23C943">
      <w:pPr>
        <w:spacing w:line="400" w:lineRule="exact"/>
        <w:ind w:firstLine="315" w:firstLineChars="150"/>
        <w:jc w:val="left"/>
        <w:rPr>
          <w:rFonts w:ascii="宋体" w:hAnsi="宋体" w:cs="宋体"/>
          <w:szCs w:val="21"/>
        </w:rPr>
      </w:pPr>
      <w:r>
        <w:rPr>
          <w:rFonts w:hint="eastAsia" w:ascii="宋体" w:hAnsi="宋体" w:cs="宋体"/>
          <w:szCs w:val="21"/>
        </w:rPr>
        <w:t>（二）“报价单位”系指供应商。</w:t>
      </w:r>
    </w:p>
    <w:p w14:paraId="0ECA9AFE">
      <w:pPr>
        <w:spacing w:line="400" w:lineRule="exact"/>
        <w:ind w:firstLine="315" w:firstLineChars="150"/>
        <w:jc w:val="left"/>
        <w:rPr>
          <w:rFonts w:ascii="宋体" w:hAnsi="宋体" w:cs="宋体"/>
          <w:szCs w:val="21"/>
        </w:rPr>
      </w:pPr>
      <w:r>
        <w:rPr>
          <w:rFonts w:hint="eastAsia" w:ascii="宋体" w:hAnsi="宋体" w:cs="宋体"/>
          <w:szCs w:val="21"/>
        </w:rPr>
        <w:t>（三）“服务”系指供应商根据采购文件提供给采购单位的相关的服务。</w:t>
      </w:r>
    </w:p>
    <w:p w14:paraId="312E08EA">
      <w:pPr>
        <w:spacing w:line="400" w:lineRule="exact"/>
        <w:ind w:firstLine="422" w:firstLineChars="200"/>
        <w:jc w:val="left"/>
        <w:rPr>
          <w:rFonts w:ascii="宋体" w:hAnsi="宋体" w:cs="宋体"/>
          <w:b/>
          <w:szCs w:val="21"/>
        </w:rPr>
      </w:pPr>
      <w:r>
        <w:rPr>
          <w:rFonts w:hint="eastAsia" w:ascii="宋体" w:hAnsi="宋体" w:cs="宋体"/>
          <w:b/>
          <w:szCs w:val="21"/>
        </w:rPr>
        <w:t>三、合格的报价单位</w:t>
      </w:r>
    </w:p>
    <w:p w14:paraId="0B27F0E9">
      <w:pPr>
        <w:spacing w:line="400" w:lineRule="exact"/>
        <w:ind w:firstLine="422" w:firstLineChars="200"/>
        <w:jc w:val="left"/>
        <w:rPr>
          <w:rFonts w:ascii="宋体" w:hAnsi="宋体" w:cs="宋体"/>
          <w:b/>
          <w:szCs w:val="21"/>
        </w:rPr>
      </w:pPr>
      <w:r>
        <w:rPr>
          <w:rFonts w:hint="eastAsia" w:ascii="宋体" w:hAnsi="宋体" w:cs="宋体"/>
          <w:b/>
          <w:szCs w:val="21"/>
        </w:rPr>
        <w:t xml:space="preserve">    详见</w:t>
      </w:r>
      <w:r>
        <w:rPr>
          <w:rFonts w:hint="eastAsia" w:ascii="宋体" w:hAnsi="宋体" w:cs="宋体"/>
          <w:szCs w:val="21"/>
        </w:rPr>
        <w:t>“</w:t>
      </w:r>
      <w:r>
        <w:rPr>
          <w:rFonts w:hint="eastAsia" w:ascii="宋体" w:hAnsi="宋体" w:cs="宋体"/>
          <w:b/>
          <w:szCs w:val="21"/>
        </w:rPr>
        <w:t>供应商资格要求”。</w:t>
      </w:r>
    </w:p>
    <w:p w14:paraId="6486E143">
      <w:pPr>
        <w:spacing w:line="400" w:lineRule="exact"/>
        <w:ind w:firstLine="422" w:firstLineChars="200"/>
        <w:jc w:val="left"/>
        <w:outlineLvl w:val="0"/>
        <w:rPr>
          <w:rFonts w:ascii="宋体" w:hAnsi="宋体" w:cs="宋体"/>
          <w:b/>
          <w:szCs w:val="21"/>
        </w:rPr>
      </w:pPr>
      <w:r>
        <w:rPr>
          <w:rFonts w:hint="eastAsia" w:ascii="宋体" w:hAnsi="宋体" w:cs="宋体"/>
          <w:b/>
          <w:szCs w:val="21"/>
        </w:rPr>
        <w:t>四、谈判费用</w:t>
      </w:r>
    </w:p>
    <w:p w14:paraId="67BDEA7A">
      <w:pPr>
        <w:spacing w:line="400" w:lineRule="exact"/>
        <w:ind w:firstLine="570"/>
        <w:jc w:val="left"/>
        <w:rPr>
          <w:rFonts w:ascii="宋体" w:hAnsi="宋体" w:cs="宋体"/>
          <w:szCs w:val="21"/>
        </w:rPr>
      </w:pPr>
      <w:r>
        <w:rPr>
          <w:rFonts w:hint="eastAsia" w:ascii="宋体" w:hAnsi="宋体" w:cs="宋体"/>
          <w:szCs w:val="21"/>
        </w:rPr>
        <w:t>无论谈判过程和结果如何，报价单位自行承担与谈判响应有关的全部费用。</w:t>
      </w:r>
    </w:p>
    <w:p w14:paraId="71B6F3F3">
      <w:pPr>
        <w:spacing w:line="400" w:lineRule="exact"/>
        <w:ind w:firstLine="422" w:firstLineChars="200"/>
        <w:jc w:val="left"/>
        <w:outlineLvl w:val="0"/>
        <w:rPr>
          <w:rFonts w:ascii="宋体" w:hAnsi="宋体" w:cs="宋体"/>
          <w:b/>
          <w:szCs w:val="21"/>
        </w:rPr>
      </w:pPr>
      <w:r>
        <w:rPr>
          <w:rFonts w:hint="eastAsia" w:ascii="宋体" w:hAnsi="宋体" w:cs="宋体"/>
          <w:b/>
          <w:szCs w:val="21"/>
        </w:rPr>
        <w:t>五、谈判报价</w:t>
      </w:r>
    </w:p>
    <w:p w14:paraId="1B78F852">
      <w:pPr>
        <w:spacing w:line="400" w:lineRule="exact"/>
        <w:ind w:firstLine="570"/>
        <w:jc w:val="left"/>
        <w:rPr>
          <w:rFonts w:ascii="宋体" w:hAnsi="宋体" w:cs="宋体"/>
          <w:szCs w:val="21"/>
        </w:rPr>
      </w:pPr>
      <w:r>
        <w:rPr>
          <w:rFonts w:hint="eastAsia" w:ascii="宋体" w:hAnsi="宋体" w:cs="宋体"/>
          <w:szCs w:val="21"/>
        </w:rPr>
        <w:t>（一）谈判报价以人民币为结算货币。</w:t>
      </w:r>
    </w:p>
    <w:p w14:paraId="08B3DA54">
      <w:pPr>
        <w:spacing w:line="400" w:lineRule="exact"/>
        <w:ind w:firstLine="570"/>
        <w:jc w:val="left"/>
        <w:rPr>
          <w:rFonts w:ascii="宋体" w:hAnsi="宋体" w:cs="宋体"/>
          <w:szCs w:val="21"/>
        </w:rPr>
      </w:pPr>
      <w:r>
        <w:rPr>
          <w:rFonts w:hint="eastAsia" w:ascii="宋体" w:hAnsi="宋体" w:cs="宋体"/>
          <w:szCs w:val="21"/>
        </w:rPr>
        <w:t>（二）报价单位应按谈判采购文件的要求认真填写相应材料，报价文件的大写金额和小写金额不一致的，以大写金额为准；总价金额与按单价汇总金额不一致的，以单价金额计算结果为准；单价金额小数点有明显错位的，应以总价为准，并修改单价。</w:t>
      </w:r>
    </w:p>
    <w:p w14:paraId="14E1AC97">
      <w:pPr>
        <w:spacing w:line="400" w:lineRule="exact"/>
        <w:ind w:firstLine="422" w:firstLineChars="200"/>
        <w:jc w:val="left"/>
        <w:rPr>
          <w:rFonts w:ascii="宋体" w:hAnsi="宋体" w:cs="宋体"/>
          <w:b/>
          <w:szCs w:val="21"/>
        </w:rPr>
      </w:pPr>
      <w:r>
        <w:rPr>
          <w:rFonts w:hint="eastAsia" w:ascii="宋体" w:hAnsi="宋体" w:cs="宋体"/>
          <w:b/>
          <w:szCs w:val="21"/>
        </w:rPr>
        <w:t>六、谈判有效期</w:t>
      </w:r>
    </w:p>
    <w:p w14:paraId="54C5CC9B">
      <w:pPr>
        <w:spacing w:line="400" w:lineRule="exact"/>
        <w:ind w:firstLine="420" w:firstLineChars="200"/>
        <w:jc w:val="left"/>
        <w:rPr>
          <w:rFonts w:ascii="宋体" w:hAnsi="宋体" w:cs="宋体"/>
          <w:szCs w:val="21"/>
        </w:rPr>
      </w:pPr>
      <w:r>
        <w:rPr>
          <w:rFonts w:hint="eastAsia" w:ascii="宋体" w:hAnsi="宋体" w:cs="宋体"/>
          <w:szCs w:val="21"/>
        </w:rPr>
        <w:t>（一）报价文件从谈判之日起，有效期为90日历天。</w:t>
      </w:r>
    </w:p>
    <w:p w14:paraId="54C4F93D">
      <w:pPr>
        <w:spacing w:line="400" w:lineRule="exact"/>
        <w:ind w:firstLine="420" w:firstLineChars="200"/>
        <w:jc w:val="left"/>
        <w:rPr>
          <w:rFonts w:ascii="宋体" w:hAnsi="宋体" w:cs="宋体"/>
          <w:szCs w:val="21"/>
        </w:rPr>
      </w:pPr>
      <w:r>
        <w:rPr>
          <w:rFonts w:hint="eastAsia" w:ascii="宋体" w:hAnsi="宋体" w:cs="宋体"/>
          <w:szCs w:val="21"/>
        </w:rPr>
        <w:t>（二）特殊情况下，需方可与报价单位协商延缓谈判响谈判文件的有效期，这种要求和答复均以书面形式进行。在这种情况下，保证金的有效期也相应延长。</w:t>
      </w:r>
    </w:p>
    <w:p w14:paraId="7246162E">
      <w:pPr>
        <w:spacing w:line="400" w:lineRule="exact"/>
        <w:ind w:firstLine="420" w:firstLineChars="200"/>
        <w:jc w:val="left"/>
        <w:rPr>
          <w:rFonts w:ascii="宋体" w:hAnsi="宋体" w:cs="宋体"/>
          <w:szCs w:val="21"/>
        </w:rPr>
      </w:pPr>
      <w:r>
        <w:rPr>
          <w:rFonts w:hint="eastAsia" w:ascii="宋体" w:hAnsi="宋体" w:cs="宋体"/>
          <w:szCs w:val="21"/>
        </w:rPr>
        <w:t>（三）报价单位可拒绝接受延期要求而不影响保证金退还。同意延长有效期的报价单位不能修改谈判响应文件。</w:t>
      </w:r>
    </w:p>
    <w:p w14:paraId="5E51480C">
      <w:pPr>
        <w:spacing w:line="400" w:lineRule="exact"/>
        <w:ind w:firstLine="422" w:firstLineChars="200"/>
        <w:jc w:val="left"/>
        <w:rPr>
          <w:rFonts w:ascii="宋体" w:hAnsi="宋体" w:cs="宋体"/>
          <w:b/>
          <w:szCs w:val="21"/>
        </w:rPr>
      </w:pPr>
      <w:r>
        <w:rPr>
          <w:rFonts w:hint="eastAsia" w:ascii="宋体" w:hAnsi="宋体" w:cs="宋体"/>
          <w:b/>
          <w:szCs w:val="21"/>
        </w:rPr>
        <w:t>七、报价文件的组成</w:t>
      </w:r>
    </w:p>
    <w:p w14:paraId="607F0DF8">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1、报价书（格式附后）；</w:t>
      </w:r>
    </w:p>
    <w:p w14:paraId="440F6DBD">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2、初次报价表（格式附后）；</w:t>
      </w:r>
    </w:p>
    <w:p w14:paraId="19D324A7">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3、报价费用明细表（格式附后）；</w:t>
      </w:r>
    </w:p>
    <w:p w14:paraId="520161F8">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4、商务条款响应表（格式附后）；</w:t>
      </w:r>
    </w:p>
    <w:p w14:paraId="667B281A">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5、资格证明文件</w:t>
      </w:r>
    </w:p>
    <w:p w14:paraId="3A3428D8">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·有效的营业执照副本复印件（加盖公章）；</w:t>
      </w:r>
    </w:p>
    <w:p w14:paraId="5DB01857">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法定代表人（负责人）身份证明（投标人代表为法定代表人（负责人）时必须提供法定代表人（负责人）身份证明，格式见第六章）或法定代表人（负责人）授权书及被授权代表身份证复印件（投标人的代表若为非法定代表人（负责人）的，须提交法定代表人（负责人）授权书，格式见第六章）</w:t>
      </w:r>
    </w:p>
    <w:p w14:paraId="26E7D2CB">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·书面声明（格式附后）；</w:t>
      </w:r>
    </w:p>
    <w:p w14:paraId="1D4B2392">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6、供应商总体情况介绍；</w:t>
      </w:r>
    </w:p>
    <w:p w14:paraId="644FE167">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7、总体服务方案；</w:t>
      </w:r>
    </w:p>
    <w:p w14:paraId="0673FB32">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8、项目组人员配备情况；</w:t>
      </w:r>
    </w:p>
    <w:p w14:paraId="203B89CD">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9、报价单位提供的其它资料。</w:t>
      </w:r>
    </w:p>
    <w:p w14:paraId="66F7682E">
      <w:pPr>
        <w:spacing w:line="400" w:lineRule="exact"/>
        <w:ind w:firstLine="422" w:firstLineChars="200"/>
        <w:jc w:val="left"/>
        <w:rPr>
          <w:rFonts w:ascii="宋体" w:hAnsi="宋体" w:cs="宋体"/>
          <w:szCs w:val="21"/>
        </w:rPr>
      </w:pPr>
      <w:r>
        <w:rPr>
          <w:rFonts w:hint="eastAsia" w:ascii="宋体" w:hAnsi="宋体" w:cs="宋体"/>
          <w:b/>
          <w:szCs w:val="21"/>
        </w:rPr>
        <w:t>八、无效报价文件</w:t>
      </w:r>
    </w:p>
    <w:p w14:paraId="5C7EA3AE">
      <w:pPr>
        <w:spacing w:line="400" w:lineRule="exact"/>
        <w:ind w:firstLine="422" w:firstLineChars="200"/>
        <w:jc w:val="left"/>
        <w:rPr>
          <w:rFonts w:ascii="宋体" w:hAnsi="宋体" w:cs="宋体"/>
          <w:szCs w:val="21"/>
        </w:rPr>
      </w:pPr>
      <w:r>
        <w:rPr>
          <w:rFonts w:hint="eastAsia" w:ascii="宋体" w:hAnsi="宋体" w:cs="宋体"/>
          <w:b/>
          <w:szCs w:val="21"/>
        </w:rPr>
        <w:t>发生下列情况之一的报价文件被视为无效：</w:t>
      </w:r>
    </w:p>
    <w:p w14:paraId="1ECC0BD8">
      <w:pPr>
        <w:spacing w:line="400" w:lineRule="exact"/>
        <w:ind w:firstLine="420" w:firstLineChars="200"/>
        <w:jc w:val="left"/>
        <w:outlineLvl w:val="0"/>
        <w:rPr>
          <w:rFonts w:ascii="宋体" w:hAnsi="宋体" w:cs="宋体"/>
          <w:szCs w:val="21"/>
        </w:rPr>
      </w:pPr>
      <w:r>
        <w:rPr>
          <w:rFonts w:hint="eastAsia" w:ascii="宋体" w:hAnsi="宋体" w:cs="宋体"/>
          <w:szCs w:val="21"/>
        </w:rPr>
        <w:t>（一）在报价文件递交截止时间以后送达的报价文件；</w:t>
      </w:r>
    </w:p>
    <w:p w14:paraId="3A76C736">
      <w:pPr>
        <w:spacing w:line="400" w:lineRule="exact"/>
        <w:ind w:firstLine="420" w:firstLineChars="200"/>
        <w:jc w:val="left"/>
        <w:outlineLvl w:val="0"/>
        <w:rPr>
          <w:rFonts w:ascii="宋体" w:hAnsi="宋体" w:cs="宋体"/>
          <w:szCs w:val="21"/>
        </w:rPr>
      </w:pPr>
      <w:r>
        <w:rPr>
          <w:rFonts w:hint="eastAsia" w:ascii="宋体" w:hAnsi="宋体" w:cs="宋体"/>
          <w:szCs w:val="21"/>
        </w:rPr>
        <w:t>（二）由于包装不妥，在送交途中严重破损或失散的报价文件；</w:t>
      </w:r>
    </w:p>
    <w:p w14:paraId="062FF24E">
      <w:pPr>
        <w:spacing w:line="400" w:lineRule="exact"/>
        <w:ind w:firstLine="420" w:firstLineChars="200"/>
        <w:jc w:val="left"/>
        <w:outlineLvl w:val="0"/>
        <w:rPr>
          <w:rFonts w:ascii="宋体" w:hAnsi="宋体" w:cs="宋体"/>
          <w:szCs w:val="21"/>
        </w:rPr>
      </w:pPr>
      <w:r>
        <w:rPr>
          <w:rFonts w:hint="eastAsia" w:ascii="宋体" w:hAnsi="宋体" w:cs="宋体"/>
          <w:szCs w:val="21"/>
        </w:rPr>
        <w:t>（三）未采用投标文件要求的报价形式报价的；</w:t>
      </w:r>
    </w:p>
    <w:p w14:paraId="45A1DC16">
      <w:pPr>
        <w:spacing w:line="400" w:lineRule="exact"/>
        <w:ind w:firstLine="420" w:firstLineChars="200"/>
        <w:jc w:val="left"/>
        <w:outlineLvl w:val="0"/>
        <w:rPr>
          <w:rFonts w:ascii="宋体" w:hAnsi="宋体" w:cs="宋体"/>
          <w:szCs w:val="21"/>
        </w:rPr>
      </w:pPr>
      <w:r>
        <w:rPr>
          <w:rFonts w:hint="eastAsia" w:ascii="宋体" w:hAnsi="宋体" w:cs="宋体"/>
          <w:szCs w:val="21"/>
        </w:rPr>
        <w:t>（四）报价单位未能提供合格的资格文件；</w:t>
      </w:r>
    </w:p>
    <w:p w14:paraId="1723EAD2">
      <w:pPr>
        <w:spacing w:line="400" w:lineRule="exact"/>
        <w:ind w:firstLine="420" w:firstLineChars="200"/>
        <w:jc w:val="left"/>
        <w:outlineLvl w:val="0"/>
        <w:rPr>
          <w:rFonts w:ascii="宋体" w:hAnsi="宋体" w:cs="宋体"/>
          <w:szCs w:val="21"/>
        </w:rPr>
      </w:pPr>
      <w:r>
        <w:rPr>
          <w:rFonts w:hint="eastAsia" w:ascii="宋体" w:hAnsi="宋体" w:cs="宋体"/>
          <w:szCs w:val="21"/>
        </w:rPr>
        <w:t>（五）与采购文件有重大偏离的报价文件；</w:t>
      </w:r>
    </w:p>
    <w:p w14:paraId="12932195">
      <w:pPr>
        <w:spacing w:line="400" w:lineRule="exact"/>
        <w:ind w:firstLine="420" w:firstLineChars="200"/>
        <w:jc w:val="left"/>
        <w:outlineLvl w:val="0"/>
        <w:rPr>
          <w:rFonts w:ascii="宋体" w:hAnsi="宋体" w:cs="宋体"/>
          <w:szCs w:val="21"/>
        </w:rPr>
      </w:pPr>
      <w:r>
        <w:rPr>
          <w:rFonts w:hint="eastAsia" w:ascii="宋体" w:hAnsi="宋体" w:cs="宋体"/>
          <w:szCs w:val="21"/>
        </w:rPr>
        <w:t>（六）未装订、未密封、未有效授权，报价书、企业负责人授权书等填写不完整或有涂改的；</w:t>
      </w:r>
    </w:p>
    <w:p w14:paraId="15CBEEE5">
      <w:pPr>
        <w:spacing w:line="400" w:lineRule="exact"/>
        <w:ind w:firstLine="420" w:firstLineChars="200"/>
        <w:jc w:val="left"/>
        <w:outlineLvl w:val="0"/>
        <w:rPr>
          <w:rFonts w:ascii="宋体" w:hAnsi="宋体" w:cs="宋体"/>
          <w:szCs w:val="21"/>
        </w:rPr>
      </w:pPr>
      <w:r>
        <w:rPr>
          <w:rFonts w:hint="eastAsia" w:ascii="宋体" w:hAnsi="宋体" w:cs="宋体"/>
          <w:szCs w:val="21"/>
        </w:rPr>
        <w:t>（七）未按规定交纳保证金的；</w:t>
      </w:r>
    </w:p>
    <w:p w14:paraId="0D96AB0F">
      <w:pPr>
        <w:spacing w:line="400" w:lineRule="exact"/>
        <w:ind w:firstLine="420" w:firstLineChars="200"/>
        <w:jc w:val="left"/>
        <w:outlineLvl w:val="0"/>
        <w:rPr>
          <w:rFonts w:ascii="宋体" w:hAnsi="宋体" w:cs="宋体"/>
          <w:szCs w:val="21"/>
        </w:rPr>
      </w:pPr>
      <w:r>
        <w:rPr>
          <w:rFonts w:hint="eastAsia" w:ascii="宋体" w:hAnsi="宋体" w:cs="宋体"/>
          <w:szCs w:val="21"/>
        </w:rPr>
        <w:t>（八）谈判时报价单位授权代表未到谈判现场或授权代表不能提供相应身份证明的；</w:t>
      </w:r>
    </w:p>
    <w:p w14:paraId="3604CF10">
      <w:pPr>
        <w:spacing w:line="400" w:lineRule="exact"/>
        <w:ind w:firstLine="420" w:firstLineChars="200"/>
        <w:jc w:val="left"/>
        <w:outlineLvl w:val="0"/>
        <w:rPr>
          <w:rFonts w:ascii="宋体" w:hAnsi="宋体" w:cs="宋体"/>
          <w:szCs w:val="21"/>
        </w:rPr>
      </w:pPr>
      <w:r>
        <w:rPr>
          <w:rFonts w:hint="eastAsia" w:ascii="宋体" w:hAnsi="宋体" w:cs="宋体"/>
          <w:szCs w:val="21"/>
        </w:rPr>
        <w:t>（九）不符合法律、法规和本谈判采购文件规定的其他实质性要求。</w:t>
      </w:r>
    </w:p>
    <w:p w14:paraId="60B81AB3">
      <w:pPr>
        <w:spacing w:line="400" w:lineRule="exact"/>
        <w:ind w:firstLine="420" w:firstLineChars="200"/>
        <w:jc w:val="left"/>
        <w:outlineLvl w:val="0"/>
        <w:rPr>
          <w:rFonts w:ascii="宋体" w:hAnsi="宋体" w:cs="宋体"/>
          <w:szCs w:val="21"/>
        </w:rPr>
      </w:pPr>
      <w:r>
        <w:rPr>
          <w:rFonts w:hint="eastAsia" w:ascii="宋体" w:hAnsi="宋体" w:cs="宋体"/>
          <w:szCs w:val="21"/>
        </w:rPr>
        <w:t>（十）超过采购预算价的。</w:t>
      </w:r>
    </w:p>
    <w:p w14:paraId="1E91DABC">
      <w:pPr>
        <w:tabs>
          <w:tab w:val="left" w:pos="165"/>
        </w:tabs>
        <w:spacing w:line="400" w:lineRule="exact"/>
        <w:ind w:left="210" w:leftChars="100" w:firstLine="255" w:firstLineChars="121"/>
        <w:rPr>
          <w:rFonts w:ascii="宋体" w:hAnsi="宋体" w:cs="宋体"/>
          <w:b/>
          <w:color w:val="auto"/>
          <w:szCs w:val="21"/>
        </w:rPr>
      </w:pPr>
      <w:r>
        <w:rPr>
          <w:rFonts w:hint="eastAsia" w:ascii="宋体" w:hAnsi="宋体" w:cs="宋体"/>
          <w:b/>
          <w:color w:val="auto"/>
          <w:szCs w:val="21"/>
        </w:rPr>
        <w:t>九、本项目采购预算价：</w:t>
      </w:r>
      <w:r>
        <w:rPr>
          <w:rFonts w:hint="eastAsia" w:ascii="宋体" w:hAnsi="宋体" w:cs="宋体"/>
          <w:b/>
          <w:color w:val="auto"/>
          <w:szCs w:val="21"/>
          <w:lang w:val="en-US" w:eastAsia="zh-CN"/>
        </w:rPr>
        <w:t>38</w:t>
      </w:r>
      <w:r>
        <w:rPr>
          <w:rFonts w:hint="eastAsia" w:ascii="宋体" w:hAnsi="宋体" w:cs="宋体"/>
          <w:b/>
          <w:color w:val="auto"/>
          <w:szCs w:val="21"/>
        </w:rPr>
        <w:t>万元（超出采购预算的报价为无效报价）。</w:t>
      </w:r>
    </w:p>
    <w:p w14:paraId="1301B23E">
      <w:pPr>
        <w:spacing w:line="400" w:lineRule="exact"/>
        <w:ind w:firstLine="422" w:firstLineChars="200"/>
        <w:contextualSpacing/>
        <w:rPr>
          <w:rFonts w:ascii="Arial" w:hAnsi="Arial" w:cs="Arial"/>
          <w:szCs w:val="21"/>
        </w:rPr>
      </w:pPr>
      <w:r>
        <w:rPr>
          <w:rFonts w:hint="eastAsia" w:ascii="宋体" w:hAnsi="宋体" w:cs="宋体"/>
          <w:b/>
          <w:szCs w:val="21"/>
        </w:rPr>
        <w:t>十、服务费的收取标准：本代理机构向成交人收取代理服务费，</w:t>
      </w:r>
      <w:r>
        <w:rPr>
          <w:rFonts w:hint="eastAsia" w:ascii="宋体" w:hAnsi="宋体" w:cs="宋体"/>
          <w:b/>
          <w:szCs w:val="21"/>
          <w:lang w:val="en-US" w:eastAsia="zh-CN"/>
        </w:rPr>
        <w:t>按采购单位的规定</w:t>
      </w:r>
      <w:r>
        <w:rPr>
          <w:rFonts w:hint="eastAsia" w:ascii="宋体" w:hAnsi="宋体" w:cs="宋体"/>
          <w:b/>
          <w:szCs w:val="21"/>
        </w:rPr>
        <w:t>代理服务费计</w:t>
      </w:r>
      <w:r>
        <w:rPr>
          <w:rFonts w:hint="eastAsia" w:ascii="宋体" w:hAnsi="宋体" w:cs="宋体"/>
          <w:b/>
          <w:szCs w:val="21"/>
          <w:lang w:val="en-US" w:eastAsia="zh-CN"/>
        </w:rPr>
        <w:t>6</w:t>
      </w:r>
      <w:r>
        <w:rPr>
          <w:rFonts w:hint="eastAsia" w:ascii="宋体" w:hAnsi="宋体" w:cs="宋体"/>
          <w:b/>
          <w:szCs w:val="21"/>
        </w:rPr>
        <w:t>000元整；</w:t>
      </w:r>
    </w:p>
    <w:p w14:paraId="629FAE11">
      <w:pPr>
        <w:overflowPunct w:val="0"/>
        <w:snapToGrid w:val="0"/>
        <w:spacing w:line="360" w:lineRule="auto"/>
        <w:ind w:firstLine="422" w:firstLineChars="200"/>
        <w:rPr>
          <w:rFonts w:ascii="宋体" w:hAnsi="宋体"/>
        </w:rPr>
      </w:pPr>
      <w:r>
        <w:rPr>
          <w:rFonts w:hint="eastAsia" w:ascii="宋体" w:hAnsi="宋体" w:cs="Arial"/>
          <w:b/>
          <w:szCs w:val="21"/>
        </w:rPr>
        <w:t>其它：</w:t>
      </w:r>
    </w:p>
    <w:p w14:paraId="4CDA671D">
      <w:pPr>
        <w:overflowPunct w:val="0"/>
        <w:snapToGrid w:val="0"/>
        <w:spacing w:line="360" w:lineRule="auto"/>
        <w:ind w:firstLine="422" w:firstLineChars="200"/>
        <w:rPr>
          <w:rFonts w:ascii="宋体" w:hAnsi="宋体" w:cs="Arial"/>
          <w:b/>
        </w:rPr>
      </w:pPr>
      <w:r>
        <w:rPr>
          <w:rFonts w:hint="eastAsia" w:ascii="宋体" w:hAnsi="宋体" w:cs="Arial"/>
          <w:b/>
        </w:rPr>
        <w:t>户名： 宁波杜威工程项目管理有限公司。</w:t>
      </w:r>
    </w:p>
    <w:p w14:paraId="24CC5CB3">
      <w:pPr>
        <w:pStyle w:val="82"/>
        <w:tabs>
          <w:tab w:val="clear" w:pos="851"/>
        </w:tabs>
        <w:snapToGrid w:val="0"/>
        <w:spacing w:line="360" w:lineRule="auto"/>
        <w:ind w:firstLine="422" w:firstLineChars="200"/>
        <w:jc w:val="left"/>
        <w:rPr>
          <w:rFonts w:ascii="宋体" w:hAnsi="宋体"/>
          <w:b/>
          <w:color w:val="auto"/>
          <w:szCs w:val="21"/>
        </w:rPr>
      </w:pPr>
      <w:r>
        <w:rPr>
          <w:rFonts w:hint="eastAsia" w:ascii="宋体" w:hAnsi="宋体"/>
          <w:b/>
          <w:color w:val="auto"/>
        </w:rPr>
        <w:t>开户银行：</w:t>
      </w:r>
      <w:r>
        <w:rPr>
          <w:rFonts w:hint="eastAsia" w:ascii="宋体" w:hAnsi="宋体"/>
          <w:b/>
          <w:color w:val="auto"/>
          <w:szCs w:val="21"/>
        </w:rPr>
        <w:t>中国光大银行宁波北仑支行。</w:t>
      </w:r>
    </w:p>
    <w:p w14:paraId="2EEE2AC7">
      <w:pPr>
        <w:pStyle w:val="82"/>
        <w:tabs>
          <w:tab w:val="clear" w:pos="851"/>
        </w:tabs>
        <w:snapToGrid w:val="0"/>
        <w:spacing w:line="360" w:lineRule="auto"/>
        <w:ind w:firstLine="422" w:firstLineChars="200"/>
        <w:jc w:val="left"/>
        <w:rPr>
          <w:rFonts w:ascii="宋体" w:hAnsi="宋体" w:cs="Arial"/>
          <w:b/>
          <w:color w:val="auto"/>
        </w:rPr>
      </w:pPr>
      <w:r>
        <w:rPr>
          <w:rFonts w:hint="eastAsia" w:ascii="宋体" w:hAnsi="宋体" w:cs="Times New Roman"/>
          <w:b/>
          <w:color w:val="auto"/>
        </w:rPr>
        <w:t>账号：</w:t>
      </w:r>
      <w:r>
        <w:rPr>
          <w:rFonts w:ascii="宋体" w:hAnsi="宋体" w:cs="Arial"/>
          <w:b/>
          <w:color w:val="auto"/>
        </w:rPr>
        <w:t>76820188000227370</w:t>
      </w:r>
      <w:r>
        <w:rPr>
          <w:rFonts w:hint="eastAsia" w:ascii="宋体" w:hAnsi="宋体" w:cs="Arial"/>
          <w:b/>
          <w:color w:val="auto"/>
        </w:rPr>
        <w:t>。</w:t>
      </w:r>
    </w:p>
    <w:p w14:paraId="3203E308">
      <w:pPr>
        <w:pStyle w:val="82"/>
        <w:tabs>
          <w:tab w:val="clear" w:pos="851"/>
        </w:tabs>
        <w:snapToGrid w:val="0"/>
        <w:spacing w:line="360" w:lineRule="auto"/>
        <w:ind w:firstLine="422" w:firstLineChars="200"/>
        <w:jc w:val="left"/>
        <w:rPr>
          <w:rFonts w:ascii="宋体" w:hAnsi="宋体" w:cs="Arial"/>
          <w:b/>
        </w:rPr>
      </w:pPr>
    </w:p>
    <w:p w14:paraId="33AF8B59">
      <w:pPr>
        <w:pStyle w:val="82"/>
        <w:tabs>
          <w:tab w:val="clear" w:pos="851"/>
        </w:tabs>
        <w:snapToGrid w:val="0"/>
        <w:spacing w:line="360" w:lineRule="auto"/>
        <w:ind w:firstLine="422" w:firstLineChars="200"/>
        <w:jc w:val="left"/>
        <w:rPr>
          <w:rFonts w:ascii="宋体" w:hAnsi="宋体" w:cs="Arial"/>
          <w:b/>
        </w:rPr>
      </w:pPr>
    </w:p>
    <w:p w14:paraId="549C60BE">
      <w:pPr>
        <w:tabs>
          <w:tab w:val="left" w:pos="165"/>
        </w:tabs>
        <w:spacing w:line="360" w:lineRule="auto"/>
        <w:ind w:left="210" w:leftChars="100" w:firstLine="255" w:firstLineChars="121"/>
        <w:rPr>
          <w:rFonts w:ascii="宋体" w:hAnsi="宋体" w:cs="宋体"/>
          <w:b/>
          <w:color w:val="000000"/>
          <w:szCs w:val="21"/>
        </w:rPr>
      </w:pPr>
    </w:p>
    <w:p w14:paraId="52708FBD">
      <w:pPr>
        <w:spacing w:line="480" w:lineRule="exact"/>
        <w:jc w:val="center"/>
        <w:rPr>
          <w:rFonts w:ascii="新宋体" w:hAnsi="新宋体" w:eastAsia="新宋体"/>
          <w:b/>
          <w:sz w:val="36"/>
          <w:szCs w:val="36"/>
        </w:rPr>
      </w:pPr>
      <w:r>
        <w:rPr>
          <w:rFonts w:hint="eastAsia" w:ascii="新宋体" w:hAnsi="新宋体" w:eastAsia="新宋体"/>
          <w:b/>
          <w:sz w:val="36"/>
          <w:szCs w:val="36"/>
        </w:rPr>
        <w:br w:type="page"/>
      </w:r>
      <w:r>
        <w:rPr>
          <w:rFonts w:hint="eastAsia" w:ascii="宋体" w:hAnsi="宋体" w:cs="宋体"/>
          <w:b/>
          <w:sz w:val="30"/>
          <w:szCs w:val="30"/>
        </w:rPr>
        <w:t>第三章 评审方法和程序</w:t>
      </w:r>
    </w:p>
    <w:p w14:paraId="3832760D">
      <w:pPr>
        <w:spacing w:line="500" w:lineRule="exact"/>
        <w:ind w:firstLine="405" w:firstLineChars="192"/>
        <w:outlineLvl w:val="0"/>
        <w:rPr>
          <w:rFonts w:ascii="宋体" w:hAnsi="宋体" w:cs="宋体"/>
          <w:b/>
          <w:szCs w:val="21"/>
        </w:rPr>
      </w:pPr>
      <w:r>
        <w:rPr>
          <w:rFonts w:hint="eastAsia" w:ascii="宋体" w:hAnsi="宋体" w:cs="宋体"/>
          <w:b/>
          <w:szCs w:val="21"/>
        </w:rPr>
        <w:t>一、谈判小组</w:t>
      </w:r>
    </w:p>
    <w:p w14:paraId="2FF91536">
      <w:pPr>
        <w:spacing w:line="500" w:lineRule="exact"/>
        <w:ind w:firstLine="403" w:firstLineChars="192"/>
        <w:outlineLvl w:val="0"/>
        <w:rPr>
          <w:rFonts w:ascii="宋体" w:hAnsi="宋体" w:cs="宋体"/>
          <w:b/>
          <w:szCs w:val="21"/>
        </w:rPr>
      </w:pPr>
      <w:r>
        <w:rPr>
          <w:rFonts w:hint="eastAsia" w:ascii="宋体" w:hAnsi="宋体" w:cs="宋体"/>
          <w:szCs w:val="21"/>
        </w:rPr>
        <w:t>（一）</w:t>
      </w:r>
      <w:r>
        <w:rPr>
          <w:rFonts w:hint="eastAsia" w:ascii="宋体" w:hAnsi="宋体"/>
          <w:szCs w:val="21"/>
        </w:rPr>
        <w:t>需方根据采购项目的内容特点按照规定组建</w:t>
      </w:r>
      <w:r>
        <w:rPr>
          <w:rFonts w:hint="eastAsia" w:ascii="宋体" w:hAnsi="宋体" w:cs="宋体"/>
          <w:szCs w:val="21"/>
        </w:rPr>
        <w:t>谈判小组</w:t>
      </w:r>
      <w:r>
        <w:rPr>
          <w:rFonts w:hint="eastAsia" w:ascii="宋体" w:hAnsi="宋体"/>
          <w:szCs w:val="21"/>
        </w:rPr>
        <w:t>。谈判小组由需方、技术、经济方面专家等有关人员组成。</w:t>
      </w:r>
      <w:r>
        <w:rPr>
          <w:rFonts w:hint="eastAsia" w:ascii="宋体" w:hAnsi="宋体" w:cs="宋体"/>
          <w:szCs w:val="21"/>
        </w:rPr>
        <w:t>谈判小组对报价文件进行审查、质疑、评估和比较。</w:t>
      </w:r>
    </w:p>
    <w:p w14:paraId="3AD773C6">
      <w:pPr>
        <w:spacing w:line="500" w:lineRule="exact"/>
        <w:ind w:firstLine="411" w:firstLineChars="196"/>
        <w:rPr>
          <w:rFonts w:ascii="宋体" w:hAnsi="宋体" w:cs="宋体"/>
          <w:b/>
          <w:szCs w:val="21"/>
        </w:rPr>
      </w:pPr>
      <w:r>
        <w:rPr>
          <w:rFonts w:hint="eastAsia" w:ascii="宋体" w:hAnsi="宋体" w:cs="宋体"/>
          <w:szCs w:val="21"/>
        </w:rPr>
        <w:t>（二）谈判期间，报价单位法人代表或法人委托人必须在场，负责解答有关事宜。</w:t>
      </w:r>
    </w:p>
    <w:p w14:paraId="5888BAEF">
      <w:pPr>
        <w:spacing w:line="500" w:lineRule="exact"/>
        <w:ind w:firstLine="413" w:firstLineChars="196"/>
        <w:rPr>
          <w:rFonts w:ascii="宋体" w:hAnsi="宋体" w:cs="宋体"/>
          <w:b/>
          <w:szCs w:val="21"/>
        </w:rPr>
      </w:pPr>
      <w:r>
        <w:rPr>
          <w:rFonts w:hint="eastAsia" w:ascii="宋体" w:hAnsi="宋体" w:cs="宋体"/>
          <w:b/>
          <w:szCs w:val="21"/>
        </w:rPr>
        <w:t>二、谈判评审原则与方法</w:t>
      </w:r>
    </w:p>
    <w:p w14:paraId="3259FAF6">
      <w:pPr>
        <w:spacing w:line="500" w:lineRule="exact"/>
        <w:ind w:firstLine="411" w:firstLineChars="196"/>
        <w:rPr>
          <w:rFonts w:ascii="宋体" w:hAnsi="宋体" w:cs="宋体"/>
          <w:b/>
          <w:szCs w:val="21"/>
        </w:rPr>
      </w:pPr>
      <w:r>
        <w:rPr>
          <w:rFonts w:hint="eastAsia" w:ascii="宋体" w:hAnsi="宋体" w:cs="宋体"/>
          <w:szCs w:val="21"/>
        </w:rPr>
        <w:t>（一）谈判小组对报价单位提供的服务的价格、公司基本情况、履约能力等进行综合分析考评，以符合采购要求且价格合理的原则确定成交供应商。</w:t>
      </w:r>
    </w:p>
    <w:p w14:paraId="7E2F3184">
      <w:pPr>
        <w:spacing w:line="500" w:lineRule="exact"/>
        <w:ind w:firstLine="411" w:firstLineChars="196"/>
        <w:rPr>
          <w:rFonts w:ascii="宋体" w:hAnsi="宋体" w:cs="宋体"/>
          <w:b/>
          <w:szCs w:val="21"/>
        </w:rPr>
      </w:pPr>
      <w:r>
        <w:rPr>
          <w:rFonts w:hint="eastAsia" w:ascii="宋体" w:hAnsi="宋体" w:cs="宋体"/>
          <w:szCs w:val="21"/>
        </w:rPr>
        <w:t>（二）在谈判期间，报价单位不得向谈判小组成员询问谈判情况，不得进行旨在影响谈判结果的活动，否则将废除其谈判资格，并不再返还保证金。</w:t>
      </w:r>
    </w:p>
    <w:p w14:paraId="76C20048">
      <w:pPr>
        <w:spacing w:line="500" w:lineRule="exact"/>
        <w:ind w:firstLine="411" w:firstLineChars="196"/>
        <w:rPr>
          <w:rFonts w:ascii="宋体" w:hAnsi="宋体" w:cs="宋体"/>
          <w:b/>
          <w:szCs w:val="21"/>
        </w:rPr>
      </w:pPr>
      <w:r>
        <w:rPr>
          <w:rFonts w:hint="eastAsia" w:ascii="宋体" w:hAnsi="宋体" w:cs="宋体"/>
          <w:szCs w:val="21"/>
        </w:rPr>
        <w:t>（三）在谈判过程中，谈判小组成员不得与报价单位私下交换意见，在谈判工作结束后，凡与谈判情况有接触的人不得将谈判情况扩散出谈判小组成员之外。</w:t>
      </w:r>
    </w:p>
    <w:p w14:paraId="1D176421">
      <w:pPr>
        <w:spacing w:line="500" w:lineRule="exact"/>
        <w:ind w:firstLine="411" w:firstLineChars="196"/>
        <w:rPr>
          <w:rFonts w:ascii="宋体" w:hAnsi="宋体" w:cs="宋体"/>
          <w:b/>
          <w:szCs w:val="21"/>
        </w:rPr>
      </w:pPr>
      <w:r>
        <w:rPr>
          <w:rFonts w:hint="eastAsia" w:ascii="宋体" w:hAnsi="宋体" w:cs="宋体"/>
          <w:szCs w:val="21"/>
        </w:rPr>
        <w:t>（四）需方不向落标方解释落标原因，不退还报价文件。</w:t>
      </w:r>
    </w:p>
    <w:p w14:paraId="119B2430">
      <w:pPr>
        <w:spacing w:line="500" w:lineRule="exact"/>
        <w:ind w:firstLine="413" w:firstLineChars="196"/>
        <w:rPr>
          <w:rFonts w:ascii="宋体" w:hAnsi="宋体" w:cs="宋体"/>
          <w:b/>
          <w:szCs w:val="21"/>
        </w:rPr>
      </w:pPr>
      <w:r>
        <w:rPr>
          <w:rFonts w:hint="eastAsia" w:ascii="宋体" w:hAnsi="宋体" w:cs="宋体"/>
          <w:b/>
          <w:szCs w:val="21"/>
        </w:rPr>
        <w:t>三、谈判程序</w:t>
      </w:r>
    </w:p>
    <w:p w14:paraId="175264CF">
      <w:pPr>
        <w:spacing w:line="500" w:lineRule="exact"/>
        <w:ind w:firstLine="411" w:firstLineChars="196"/>
        <w:rPr>
          <w:rFonts w:ascii="宋体" w:hAnsi="宋体" w:cs="宋体"/>
          <w:b/>
          <w:szCs w:val="21"/>
        </w:rPr>
      </w:pPr>
      <w:r>
        <w:rPr>
          <w:rFonts w:hint="eastAsia" w:ascii="宋体" w:hAnsi="宋体" w:cs="宋体"/>
          <w:szCs w:val="21"/>
        </w:rPr>
        <w:t>（一） 谈判小组审核报价文件。</w:t>
      </w:r>
    </w:p>
    <w:p w14:paraId="784E6045">
      <w:pPr>
        <w:spacing w:line="500" w:lineRule="exact"/>
        <w:ind w:firstLine="411" w:firstLineChars="196"/>
        <w:rPr>
          <w:rFonts w:ascii="宋体" w:hAnsi="宋体" w:cs="宋体"/>
          <w:b/>
          <w:szCs w:val="21"/>
        </w:rPr>
      </w:pPr>
      <w:r>
        <w:rPr>
          <w:rFonts w:hint="eastAsia" w:ascii="宋体" w:hAnsi="宋体" w:cs="宋体"/>
          <w:szCs w:val="21"/>
        </w:rPr>
        <w:t>依据谈判采购的规定，从报价文件的有效性、完整性和对谈判文件的响应程度进行审查，以确定是否对谈判文件的实质性要求做出响应。</w:t>
      </w:r>
    </w:p>
    <w:p w14:paraId="4BEC428B">
      <w:pPr>
        <w:spacing w:line="500" w:lineRule="exact"/>
        <w:ind w:firstLine="411" w:firstLineChars="196"/>
        <w:rPr>
          <w:rFonts w:ascii="宋体" w:hAnsi="宋体" w:cs="宋体"/>
          <w:b/>
          <w:szCs w:val="21"/>
        </w:rPr>
      </w:pPr>
      <w:r>
        <w:rPr>
          <w:rFonts w:hint="eastAsia" w:ascii="宋体" w:hAnsi="宋体" w:cs="宋体"/>
          <w:szCs w:val="21"/>
        </w:rPr>
        <w:t>（二）谈判小组汇总并讨论审核情况，确定报价单位是否具有谈判资格。</w:t>
      </w:r>
    </w:p>
    <w:p w14:paraId="63E2345A">
      <w:pPr>
        <w:spacing w:line="500" w:lineRule="exact"/>
        <w:ind w:firstLine="411" w:firstLineChars="196"/>
        <w:rPr>
          <w:rFonts w:ascii="宋体" w:hAnsi="宋体" w:cs="宋体"/>
          <w:b/>
          <w:szCs w:val="21"/>
        </w:rPr>
      </w:pPr>
      <w:r>
        <w:rPr>
          <w:rFonts w:hint="eastAsia" w:ascii="宋体" w:hAnsi="宋体" w:cs="宋体"/>
          <w:szCs w:val="21"/>
        </w:rPr>
        <w:t>（三）与报价单位进行谈判。</w:t>
      </w:r>
    </w:p>
    <w:p w14:paraId="52467344">
      <w:pPr>
        <w:spacing w:line="500" w:lineRule="exact"/>
        <w:ind w:firstLine="411" w:firstLineChars="196"/>
        <w:rPr>
          <w:rFonts w:ascii="宋体" w:hAnsi="宋体" w:cs="宋体"/>
          <w:b/>
          <w:szCs w:val="21"/>
        </w:rPr>
      </w:pPr>
      <w:r>
        <w:rPr>
          <w:rFonts w:hint="eastAsia" w:ascii="宋体" w:hAnsi="宋体" w:cs="宋体"/>
          <w:szCs w:val="21"/>
        </w:rPr>
        <w:t>谈判小组就讨论和汇总的情况与报价单位展开谈判，谈判分为技术和商务两部分，技术谈判的主要内容包括技术实施方案等；商务谈判主要内容为交付时间、付款方式、特殊承诺和商务报价。</w:t>
      </w:r>
    </w:p>
    <w:p w14:paraId="295E825A">
      <w:pPr>
        <w:spacing w:line="500" w:lineRule="exact"/>
        <w:ind w:firstLine="411" w:firstLineChars="196"/>
        <w:rPr>
          <w:rFonts w:ascii="宋体" w:hAnsi="宋体" w:cs="宋体"/>
          <w:b/>
          <w:szCs w:val="21"/>
        </w:rPr>
      </w:pPr>
      <w:r>
        <w:rPr>
          <w:rFonts w:hint="eastAsia" w:ascii="宋体" w:hAnsi="宋体" w:cs="宋体"/>
          <w:szCs w:val="21"/>
        </w:rPr>
        <w:t>（四）谈判小组对谈判的情况进行综合评议。</w:t>
      </w:r>
    </w:p>
    <w:p w14:paraId="6C666C84">
      <w:pPr>
        <w:spacing w:line="500" w:lineRule="exact"/>
        <w:ind w:firstLine="411" w:firstLineChars="196"/>
        <w:rPr>
          <w:rFonts w:ascii="宋体" w:hAnsi="宋体" w:cs="宋体"/>
          <w:b/>
          <w:szCs w:val="21"/>
        </w:rPr>
      </w:pPr>
      <w:r>
        <w:rPr>
          <w:rFonts w:hint="eastAsia" w:ascii="宋体" w:hAnsi="宋体" w:cs="宋体"/>
          <w:szCs w:val="21"/>
        </w:rPr>
        <w:t>（五）谈判小组推荐符合采购要求且价格合理的供应商为成交供应商。</w:t>
      </w:r>
    </w:p>
    <w:p w14:paraId="32B44132">
      <w:pPr>
        <w:spacing w:line="500" w:lineRule="exact"/>
        <w:ind w:firstLine="411" w:firstLineChars="196"/>
        <w:rPr>
          <w:rFonts w:ascii="宋体" w:hAnsi="宋体" w:cs="宋体"/>
          <w:b/>
          <w:szCs w:val="21"/>
        </w:rPr>
      </w:pPr>
      <w:r>
        <w:rPr>
          <w:rFonts w:hint="eastAsia" w:ascii="宋体" w:hAnsi="宋体" w:cs="宋体"/>
          <w:szCs w:val="21"/>
        </w:rPr>
        <w:t>（六）谈判小组拟制谈判报告。</w:t>
      </w:r>
    </w:p>
    <w:p w14:paraId="644CBEF1">
      <w:pPr>
        <w:rPr>
          <w:rFonts w:ascii="宋体" w:hAnsi="宋体"/>
          <w:sz w:val="24"/>
        </w:rPr>
      </w:pPr>
    </w:p>
    <w:p w14:paraId="0AFF0E5C">
      <w:pPr>
        <w:spacing w:line="500" w:lineRule="exact"/>
        <w:ind w:firstLine="472" w:firstLineChars="196"/>
        <w:rPr>
          <w:rFonts w:ascii="新宋体" w:hAnsi="新宋体" w:eastAsia="新宋体"/>
          <w:b/>
          <w:sz w:val="24"/>
          <w:szCs w:val="24"/>
        </w:rPr>
      </w:pPr>
    </w:p>
    <w:p w14:paraId="3E2CB81D">
      <w:pPr>
        <w:spacing w:line="360" w:lineRule="auto"/>
        <w:jc w:val="center"/>
        <w:rPr>
          <w:rFonts w:ascii="宋体" w:hAnsi="宋体" w:cs="宋体"/>
          <w:b/>
          <w:color w:val="auto"/>
          <w:sz w:val="30"/>
          <w:szCs w:val="30"/>
        </w:rPr>
      </w:pPr>
      <w:r>
        <w:rPr>
          <w:rFonts w:hint="eastAsia" w:ascii="新宋体" w:hAnsi="新宋体" w:eastAsia="新宋体"/>
          <w:sz w:val="30"/>
          <w:szCs w:val="30"/>
        </w:rPr>
        <w:br w:type="page"/>
      </w:r>
      <w:r>
        <w:rPr>
          <w:rFonts w:hint="eastAsia" w:ascii="宋体" w:hAnsi="宋体" w:cs="宋体"/>
          <w:b/>
          <w:color w:val="auto"/>
          <w:sz w:val="30"/>
          <w:szCs w:val="30"/>
        </w:rPr>
        <w:t>第四章    政府采购合同</w:t>
      </w:r>
    </w:p>
    <w:p w14:paraId="4AC1461B">
      <w:pPr>
        <w:spacing w:line="360" w:lineRule="auto"/>
        <w:jc w:val="center"/>
        <w:rPr>
          <w:rFonts w:ascii="宋体" w:hAnsi="宋体" w:cs="宋体"/>
          <w:b/>
          <w:color w:val="auto"/>
          <w:sz w:val="24"/>
          <w:szCs w:val="24"/>
        </w:rPr>
      </w:pPr>
      <w:r>
        <w:rPr>
          <w:rFonts w:hint="eastAsia" w:ascii="宋体" w:hAnsi="宋体" w:cs="宋体"/>
          <w:b/>
          <w:color w:val="auto"/>
          <w:sz w:val="24"/>
          <w:szCs w:val="24"/>
        </w:rPr>
        <w:t>（此合同为样稿，仅供参考，具体内容由招标人与成就单位根据实际情况填写）</w:t>
      </w:r>
    </w:p>
    <w:p w14:paraId="156D337B">
      <w:pPr>
        <w:pStyle w:val="3"/>
        <w:numPr>
          <w:ilvl w:val="0"/>
          <w:numId w:val="0"/>
        </w:numPr>
        <w:spacing w:before="0" w:after="0"/>
        <w:ind w:right="252" w:rightChars="120"/>
        <w:jc w:val="center"/>
        <w:rPr>
          <w:rFonts w:hAnsi="宋体" w:eastAsia="宋体" w:cs="黑体"/>
          <w:color w:val="auto"/>
          <w:sz w:val="32"/>
          <w:szCs w:val="32"/>
        </w:rPr>
      </w:pPr>
      <w:r>
        <w:rPr>
          <w:rFonts w:hint="eastAsia" w:hAnsi="宋体" w:eastAsia="宋体" w:cs="黑体"/>
          <w:color w:val="auto"/>
          <w:sz w:val="32"/>
          <w:szCs w:val="32"/>
          <w:lang w:val="en-US" w:eastAsia="zh-CN"/>
        </w:rPr>
        <w:t>合作</w:t>
      </w:r>
      <w:r>
        <w:rPr>
          <w:rFonts w:hint="eastAsia" w:hAnsi="宋体" w:eastAsia="宋体" w:cs="黑体"/>
          <w:color w:val="auto"/>
          <w:sz w:val="32"/>
          <w:szCs w:val="32"/>
        </w:rPr>
        <w:t>协议</w:t>
      </w:r>
    </w:p>
    <w:p w14:paraId="35CBB59B">
      <w:pPr>
        <w:keepNext w:val="0"/>
        <w:keepLines w:val="0"/>
        <w:pageBreakBefore w:val="0"/>
        <w:widowControl w:val="0"/>
        <w:kinsoku/>
        <w:wordWrap/>
        <w:overflowPunct/>
        <w:topLinePunct w:val="0"/>
        <w:autoSpaceDE/>
        <w:autoSpaceDN/>
        <w:bidi w:val="0"/>
        <w:adjustRightInd/>
        <w:snapToGrid/>
        <w:spacing w:line="370" w:lineRule="exact"/>
        <w:jc w:val="center"/>
        <w:textAlignment w:val="auto"/>
        <w:outlineLvl w:val="9"/>
        <w:rPr>
          <w:rFonts w:hint="eastAsia"/>
          <w:b/>
          <w:color w:val="auto"/>
          <w:sz w:val="24"/>
          <w:szCs w:val="24"/>
        </w:rPr>
      </w:pPr>
    </w:p>
    <w:p w14:paraId="36D254B2">
      <w:pPr>
        <w:snapToGrid w:val="0"/>
        <w:spacing w:line="340" w:lineRule="exact"/>
        <w:rPr>
          <w:rFonts w:hint="eastAsia" w:ascii="宋体" w:hAnsi="宋体" w:eastAsia="宋体" w:cs="宋体"/>
          <w:color w:val="auto"/>
          <w:sz w:val="24"/>
          <w:szCs w:val="24"/>
        </w:rPr>
      </w:pPr>
      <w:r>
        <w:rPr>
          <w:rFonts w:hint="eastAsia" w:ascii="宋体" w:hAnsi="宋体" w:eastAsia="宋体" w:cs="宋体"/>
          <w:color w:val="auto"/>
          <w:sz w:val="24"/>
          <w:szCs w:val="24"/>
        </w:rPr>
        <w:t>甲方：宁波市生态环境局北仑分局</w:t>
      </w:r>
    </w:p>
    <w:p w14:paraId="77EF79B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地址：</w:t>
      </w:r>
      <w:r>
        <w:rPr>
          <w:rFonts w:hint="eastAsia" w:ascii="宋体" w:hAnsi="宋体" w:eastAsia="宋体" w:cs="宋体"/>
          <w:color w:val="auto"/>
          <w:sz w:val="24"/>
          <w:szCs w:val="24"/>
          <w:shd w:val="clear" w:color="auto" w:fill="FFFFFF"/>
        </w:rPr>
        <w:t>宁波市北仑区长江南路292号</w:t>
      </w:r>
    </w:p>
    <w:p w14:paraId="2D4DB15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lang w:val="en-US" w:eastAsia="zh-CN"/>
        </w:rPr>
      </w:pPr>
    </w:p>
    <w:p w14:paraId="7C528DB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w:t>
      </w:r>
    </w:p>
    <w:p w14:paraId="01F9C557">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w:t>
      </w:r>
    </w:p>
    <w:p w14:paraId="290B9F3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color w:val="auto"/>
          <w:sz w:val="24"/>
          <w:szCs w:val="24"/>
          <w:lang w:val="en-US" w:eastAsia="zh-CN"/>
        </w:rPr>
      </w:pPr>
    </w:p>
    <w:p w14:paraId="18C870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rPr>
        <w:t>依据《中华人民共和国民法典》及相关法律、法规的规定，经友好协商，甲乙双方签订本协议，并就如下内容达成一致约定：</w:t>
      </w:r>
    </w:p>
    <w:p w14:paraId="4D5A7334">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合同内容和要求</w:t>
      </w:r>
      <w:r>
        <w:rPr>
          <w:rFonts w:hint="eastAsia" w:ascii="宋体" w:hAnsi="宋体" w:cs="宋体"/>
          <w:b/>
          <w:bCs/>
          <w:color w:val="auto"/>
          <w:sz w:val="24"/>
          <w:szCs w:val="24"/>
          <w:lang w:val="en-US" w:eastAsia="zh-CN"/>
        </w:rPr>
        <w:t>:</w:t>
      </w:r>
    </w:p>
    <w:p w14:paraId="3EA3A575">
      <w:pPr>
        <w:pStyle w:val="2"/>
        <w:rPr>
          <w:rFonts w:hint="eastAsia"/>
          <w:lang w:eastAsia="zh-CN"/>
        </w:rPr>
      </w:pPr>
    </w:p>
    <w:p w14:paraId="377CC5C8">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p>
    <w:p w14:paraId="21A64744">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0" w:leftChars="0" w:firstLine="482" w:firstLineChars="200"/>
        <w:textAlignment w:val="auto"/>
        <w:outlineLvl w:val="9"/>
        <w:rPr>
          <w:rFonts w:hint="eastAsia" w:ascii="宋体" w:hAnsi="宋体" w:eastAsia="宋体" w:cs="宋体"/>
          <w:b w:val="0"/>
          <w:bCs/>
          <w:color w:val="000000"/>
          <w:sz w:val="24"/>
          <w:szCs w:val="24"/>
          <w:lang w:eastAsia="zh-Hans"/>
        </w:rPr>
      </w:pPr>
      <w:r>
        <w:rPr>
          <w:rFonts w:hint="eastAsia" w:ascii="宋体" w:hAnsi="宋体" w:eastAsia="宋体" w:cs="宋体"/>
          <w:b/>
          <w:bCs/>
          <w:color w:val="auto"/>
          <w:sz w:val="24"/>
          <w:szCs w:val="24"/>
          <w:lang w:val="en-US" w:eastAsia="zh-CN"/>
        </w:rPr>
        <w:t>双方权利与义务</w:t>
      </w:r>
    </w:p>
    <w:p w14:paraId="26E3178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b w:val="0"/>
          <w:bCs/>
          <w:color w:val="000000"/>
          <w:sz w:val="24"/>
          <w:szCs w:val="24"/>
          <w:lang w:eastAsia="zh-Hans"/>
        </w:rPr>
      </w:pPr>
      <w:r>
        <w:rPr>
          <w:rFonts w:hint="eastAsia" w:ascii="宋体" w:hAnsi="宋体" w:eastAsia="宋体" w:cs="宋体"/>
          <w:b w:val="0"/>
          <w:bCs/>
          <w:color w:val="000000"/>
          <w:sz w:val="24"/>
          <w:szCs w:val="24"/>
          <w:lang w:eastAsia="zh-Hans"/>
        </w:rPr>
        <w:t>（</w:t>
      </w:r>
      <w:r>
        <w:rPr>
          <w:rFonts w:hint="eastAsia" w:ascii="宋体" w:hAnsi="宋体" w:eastAsia="宋体" w:cs="宋体"/>
          <w:b w:val="0"/>
          <w:bCs/>
          <w:color w:val="000000"/>
          <w:sz w:val="24"/>
          <w:szCs w:val="24"/>
          <w:lang w:val="en-US" w:eastAsia="zh-Hans"/>
        </w:rPr>
        <w:t>一</w:t>
      </w:r>
      <w:r>
        <w:rPr>
          <w:rFonts w:hint="eastAsia" w:ascii="宋体" w:hAnsi="宋体" w:eastAsia="宋体" w:cs="宋体"/>
          <w:b w:val="0"/>
          <w:bCs/>
          <w:color w:val="000000"/>
          <w:sz w:val="24"/>
          <w:szCs w:val="24"/>
          <w:lang w:eastAsia="zh-Hans"/>
        </w:rPr>
        <w:t>）</w:t>
      </w:r>
      <w:r>
        <w:rPr>
          <w:rFonts w:hint="eastAsia" w:ascii="宋体" w:hAnsi="宋体" w:eastAsia="宋体" w:cs="宋体"/>
          <w:b w:val="0"/>
          <w:bCs/>
          <w:color w:val="000000"/>
          <w:sz w:val="24"/>
          <w:szCs w:val="24"/>
          <w:lang w:eastAsia="zh-CN"/>
        </w:rPr>
        <w:t>甲方的</w:t>
      </w:r>
      <w:r>
        <w:rPr>
          <w:rFonts w:hint="eastAsia" w:ascii="宋体" w:hAnsi="宋体" w:eastAsia="宋体" w:cs="宋体"/>
          <w:b w:val="0"/>
          <w:bCs/>
          <w:color w:val="000000"/>
          <w:sz w:val="24"/>
          <w:szCs w:val="24"/>
          <w:lang w:val="en-US" w:eastAsia="zh-CN"/>
        </w:rPr>
        <w:t>权利与</w:t>
      </w:r>
      <w:r>
        <w:rPr>
          <w:rFonts w:hint="eastAsia" w:ascii="宋体" w:hAnsi="宋体" w:eastAsia="宋体" w:cs="宋体"/>
          <w:b w:val="0"/>
          <w:bCs/>
          <w:color w:val="000000"/>
          <w:sz w:val="24"/>
          <w:szCs w:val="24"/>
          <w:lang w:eastAsia="zh-Hans"/>
        </w:rPr>
        <w:t>义务</w:t>
      </w:r>
    </w:p>
    <w:p w14:paraId="4B0ADD3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sz w:val="24"/>
          <w:szCs w:val="24"/>
          <w:lang w:val="en-US" w:eastAsia="zh-CN"/>
        </w:rPr>
        <w:t>甲方有权要求乙方按期完成协议约定内容，对</w:t>
      </w:r>
      <w:r>
        <w:rPr>
          <w:rFonts w:hint="eastAsia" w:ascii="宋体" w:hAnsi="宋体" w:eastAsia="宋体" w:cs="宋体"/>
          <w:sz w:val="24"/>
          <w:szCs w:val="24"/>
        </w:rPr>
        <w:t>不可抗</w:t>
      </w:r>
      <w:r>
        <w:rPr>
          <w:rFonts w:hint="eastAsia" w:ascii="宋体" w:hAnsi="宋体" w:eastAsia="宋体" w:cs="宋体"/>
          <w:sz w:val="24"/>
          <w:szCs w:val="24"/>
          <w:lang w:val="en-US" w:eastAsia="zh-CN"/>
        </w:rPr>
        <w:t>力</w:t>
      </w:r>
      <w:r>
        <w:rPr>
          <w:rFonts w:hint="eastAsia" w:ascii="宋体" w:hAnsi="宋体" w:eastAsia="宋体" w:cs="宋体"/>
          <w:sz w:val="24"/>
          <w:szCs w:val="24"/>
        </w:rPr>
        <w:t>造成</w:t>
      </w:r>
      <w:r>
        <w:rPr>
          <w:rFonts w:hint="eastAsia" w:ascii="宋体" w:hAnsi="宋体" w:eastAsia="宋体" w:cs="宋体"/>
          <w:sz w:val="24"/>
          <w:szCs w:val="24"/>
          <w:lang w:val="en-US" w:eastAsia="zh-CN"/>
        </w:rPr>
        <w:t>的发布</w:t>
      </w:r>
      <w:r>
        <w:rPr>
          <w:rFonts w:hint="eastAsia" w:ascii="宋体" w:hAnsi="宋体" w:eastAsia="宋体" w:cs="宋体"/>
          <w:sz w:val="24"/>
          <w:szCs w:val="24"/>
        </w:rPr>
        <w:t>时间调整或变更，甲方须服从乙方统一安排</w:t>
      </w:r>
      <w:r>
        <w:rPr>
          <w:rFonts w:hint="eastAsia" w:ascii="宋体" w:hAnsi="宋体" w:eastAsia="宋体" w:cs="宋体"/>
          <w:sz w:val="24"/>
          <w:szCs w:val="24"/>
          <w:lang w:eastAsia="zh-CN"/>
        </w:rPr>
        <w:t>；</w:t>
      </w:r>
    </w:p>
    <w:p w14:paraId="70E8AC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lang w:eastAsia="zh-Hans"/>
        </w:rPr>
        <w:t>甲方应</w:t>
      </w:r>
      <w:r>
        <w:rPr>
          <w:rFonts w:hint="eastAsia" w:ascii="宋体" w:hAnsi="宋体" w:eastAsia="宋体" w:cs="宋体"/>
          <w:b w:val="0"/>
          <w:bCs/>
          <w:color w:val="000000"/>
          <w:sz w:val="24"/>
          <w:szCs w:val="24"/>
          <w:lang w:val="en-US" w:eastAsia="zh-CN"/>
        </w:rPr>
        <w:t>积极</w:t>
      </w:r>
      <w:r>
        <w:rPr>
          <w:rFonts w:hint="eastAsia" w:ascii="宋体" w:hAnsi="宋体" w:eastAsia="宋体" w:cs="宋体"/>
          <w:b w:val="0"/>
          <w:bCs/>
          <w:color w:val="000000"/>
          <w:sz w:val="24"/>
          <w:szCs w:val="24"/>
          <w:lang w:eastAsia="zh-Hans"/>
        </w:rPr>
        <w:t>配合乙方开展工作</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甲方提供的素材，须</w:t>
      </w:r>
      <w:r>
        <w:rPr>
          <w:rFonts w:hint="eastAsia" w:ascii="宋体" w:hAnsi="宋体" w:eastAsia="宋体" w:cs="宋体"/>
          <w:sz w:val="24"/>
          <w:szCs w:val="24"/>
          <w:lang w:val="en-US" w:eastAsia="zh-CN"/>
        </w:rPr>
        <w:t>保证内容的合法性和真实性</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不违反相关法律、法规、政策以及公共道德准则，不损害任何第三方的合法权益；</w:t>
      </w:r>
    </w:p>
    <w:p w14:paraId="7719E69B">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color w:val="000000"/>
          <w:sz w:val="24"/>
          <w:szCs w:val="24"/>
          <w:lang w:eastAsia="zh-Hans"/>
        </w:rPr>
      </w:pPr>
      <w:r>
        <w:rPr>
          <w:rFonts w:hint="eastAsia" w:ascii="宋体" w:hAnsi="宋体" w:eastAsia="宋体" w:cs="宋体"/>
          <w:b w:val="0"/>
          <w:bCs/>
          <w:color w:val="000000"/>
          <w:sz w:val="24"/>
          <w:szCs w:val="24"/>
          <w:lang w:eastAsia="zh-CN"/>
        </w:rPr>
        <w:t>3</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lang w:eastAsia="zh-Hans"/>
        </w:rPr>
        <w:t>甲方</w:t>
      </w:r>
      <w:r>
        <w:rPr>
          <w:rFonts w:hint="eastAsia" w:ascii="宋体" w:hAnsi="宋体" w:eastAsia="宋体" w:cs="宋体"/>
          <w:b w:val="0"/>
          <w:bCs/>
          <w:color w:val="000000"/>
          <w:sz w:val="24"/>
          <w:szCs w:val="24"/>
          <w:lang w:val="en-US" w:eastAsia="zh-CN"/>
        </w:rPr>
        <w:t>应</w:t>
      </w:r>
      <w:r>
        <w:rPr>
          <w:rFonts w:hint="eastAsia" w:ascii="宋体" w:hAnsi="宋体" w:eastAsia="宋体" w:cs="宋体"/>
          <w:b w:val="0"/>
          <w:bCs/>
          <w:color w:val="000000"/>
          <w:sz w:val="24"/>
          <w:szCs w:val="24"/>
          <w:lang w:eastAsia="zh-Hans"/>
        </w:rPr>
        <w:t>按协议约定及时履行付款义务；</w:t>
      </w:r>
    </w:p>
    <w:p w14:paraId="16D620F1">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4</w:t>
      </w:r>
      <w:r>
        <w:rPr>
          <w:rFonts w:hint="eastAsia" w:ascii="宋体" w:hAnsi="宋体" w:eastAsia="宋体" w:cs="宋体"/>
          <w:b w:val="0"/>
          <w:bCs/>
          <w:color w:val="000000"/>
          <w:sz w:val="24"/>
          <w:szCs w:val="24"/>
          <w:lang w:val="en-US" w:eastAsia="zh-CN"/>
        </w:rPr>
        <w:t>、</w:t>
      </w:r>
      <w:r>
        <w:rPr>
          <w:rFonts w:hint="eastAsia" w:ascii="宋体" w:hAnsi="宋体" w:eastAsia="宋体" w:cs="宋体"/>
          <w:b w:val="0"/>
          <w:bCs/>
          <w:color w:val="000000"/>
          <w:sz w:val="24"/>
          <w:szCs w:val="24"/>
          <w:lang w:eastAsia="zh-Hans"/>
        </w:rPr>
        <w:t>甲方有权对乙方的工作进行监督，对不符合要求的部分</w:t>
      </w:r>
      <w:r>
        <w:rPr>
          <w:rFonts w:hint="eastAsia" w:ascii="宋体" w:hAnsi="宋体" w:eastAsia="宋体" w:cs="宋体"/>
          <w:b w:val="0"/>
          <w:bCs/>
          <w:color w:val="000000"/>
          <w:sz w:val="24"/>
          <w:szCs w:val="24"/>
          <w:lang w:val="en-US" w:eastAsia="zh-CN"/>
        </w:rPr>
        <w:t>提出合理</w:t>
      </w:r>
      <w:r>
        <w:rPr>
          <w:rFonts w:hint="eastAsia" w:ascii="宋体" w:hAnsi="宋体" w:eastAsia="宋体" w:cs="宋体"/>
          <w:b w:val="0"/>
          <w:bCs/>
          <w:color w:val="000000"/>
          <w:sz w:val="24"/>
          <w:szCs w:val="24"/>
          <w:lang w:eastAsia="zh-Hans"/>
        </w:rPr>
        <w:t>整改</w:t>
      </w:r>
      <w:r>
        <w:rPr>
          <w:rFonts w:hint="eastAsia" w:ascii="宋体" w:hAnsi="宋体" w:eastAsia="宋体" w:cs="宋体"/>
          <w:b w:val="0"/>
          <w:bCs/>
          <w:color w:val="000000"/>
          <w:sz w:val="24"/>
          <w:szCs w:val="24"/>
          <w:lang w:val="en-US" w:eastAsia="zh-CN"/>
        </w:rPr>
        <w:t>意见</w:t>
      </w:r>
      <w:r>
        <w:rPr>
          <w:rFonts w:hint="eastAsia" w:ascii="宋体" w:hAnsi="宋体" w:eastAsia="宋体" w:cs="宋体"/>
          <w:b w:val="0"/>
          <w:bCs/>
          <w:color w:val="000000"/>
          <w:sz w:val="24"/>
          <w:szCs w:val="24"/>
          <w:lang w:eastAsia="zh-Hans"/>
        </w:rPr>
        <w:t>，乙方应及时</w:t>
      </w:r>
      <w:r>
        <w:rPr>
          <w:rFonts w:hint="eastAsia" w:ascii="宋体" w:hAnsi="宋体" w:eastAsia="宋体" w:cs="宋体"/>
          <w:b w:val="0"/>
          <w:bCs/>
          <w:color w:val="000000"/>
          <w:sz w:val="24"/>
          <w:szCs w:val="24"/>
          <w:lang w:val="en-US" w:eastAsia="zh-CN"/>
        </w:rPr>
        <w:t>整改</w:t>
      </w:r>
      <w:r>
        <w:rPr>
          <w:rFonts w:hint="eastAsia" w:ascii="宋体" w:hAnsi="宋体" w:eastAsia="宋体" w:cs="宋体"/>
          <w:b w:val="0"/>
          <w:bCs/>
          <w:color w:val="000000"/>
          <w:sz w:val="24"/>
          <w:szCs w:val="24"/>
          <w:lang w:eastAsia="zh-CN"/>
        </w:rPr>
        <w:t>；</w:t>
      </w:r>
    </w:p>
    <w:p w14:paraId="5A5942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olor w:val="000000"/>
          <w:sz w:val="24"/>
          <w:szCs w:val="24"/>
          <w:highlight w:val="none"/>
          <w:lang w:val="en-US" w:eastAsia="zh-CN"/>
        </w:rPr>
        <w:t>5、</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lang w:val="en-US" w:eastAsia="zh-CN"/>
        </w:rPr>
        <w:t>有权向乙方合理</w:t>
      </w:r>
      <w:r>
        <w:rPr>
          <w:rFonts w:hint="eastAsia" w:ascii="宋体" w:hAnsi="宋体" w:eastAsia="宋体" w:cs="宋体"/>
          <w:color w:val="auto"/>
          <w:sz w:val="24"/>
          <w:szCs w:val="24"/>
          <w:highlight w:val="none"/>
          <w:lang w:eastAsia="zh-CN"/>
        </w:rPr>
        <w:t>调用</w:t>
      </w:r>
      <w:r>
        <w:rPr>
          <w:rFonts w:hint="eastAsia" w:ascii="宋体" w:hAnsi="宋体" w:eastAsia="宋体" w:cs="宋体"/>
          <w:color w:val="auto"/>
          <w:sz w:val="24"/>
          <w:szCs w:val="24"/>
          <w:highlight w:val="none"/>
          <w:lang w:val="en-US" w:eastAsia="zh-CN"/>
        </w:rPr>
        <w:t>本次合作内的</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lang w:val="en-US" w:eastAsia="zh-CN"/>
        </w:rPr>
        <w:t>宣传</w:t>
      </w:r>
      <w:r>
        <w:rPr>
          <w:rFonts w:hint="eastAsia" w:ascii="宋体" w:hAnsi="宋体" w:eastAsia="宋体" w:cs="宋体"/>
          <w:color w:val="auto"/>
          <w:sz w:val="24"/>
          <w:szCs w:val="24"/>
          <w:highlight w:val="none"/>
          <w:lang w:eastAsia="zh-CN"/>
        </w:rPr>
        <w:t>素材，若宣传素材涉及到各级领导的个人信息、隐私权或肖像权等权益的及其重要会议的图</w:t>
      </w:r>
      <w:r>
        <w:rPr>
          <w:rFonts w:hint="eastAsia" w:ascii="宋体" w:hAnsi="宋体" w:eastAsia="宋体" w:cs="宋体"/>
          <w:b w:val="0"/>
          <w:bCs/>
          <w:color w:val="000000"/>
          <w:sz w:val="24"/>
          <w:szCs w:val="24"/>
          <w:lang w:eastAsia="zh-CN"/>
        </w:rPr>
        <w:t>文</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000000"/>
          <w:sz w:val="24"/>
          <w:szCs w:val="24"/>
          <w:lang w:val="en-US" w:eastAsia="zh-CN"/>
        </w:rPr>
        <w:t>影音</w:t>
      </w:r>
      <w:r>
        <w:rPr>
          <w:rFonts w:hint="eastAsia" w:ascii="宋体" w:hAnsi="宋体" w:eastAsia="宋体" w:cs="宋体"/>
          <w:color w:val="auto"/>
          <w:sz w:val="24"/>
          <w:szCs w:val="24"/>
          <w:highlight w:val="none"/>
          <w:lang w:eastAsia="zh-CN"/>
        </w:rPr>
        <w:t>，不得随意调用，应征得乙方书面同意。</w:t>
      </w:r>
    </w:p>
    <w:p w14:paraId="28E7ACE1">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color w:val="000000"/>
          <w:sz w:val="24"/>
          <w:szCs w:val="24"/>
          <w:highlight w:val="none"/>
          <w:lang w:eastAsia="zh-Hans"/>
        </w:rPr>
      </w:pPr>
      <w:r>
        <w:rPr>
          <w:rFonts w:hint="eastAsia" w:ascii="宋体" w:hAnsi="宋体" w:eastAsia="宋体" w:cs="宋体"/>
          <w:b w:val="0"/>
          <w:bCs/>
          <w:color w:val="000000"/>
          <w:sz w:val="24"/>
          <w:szCs w:val="24"/>
          <w:highlight w:val="none"/>
          <w:lang w:eastAsia="zh-Hans"/>
        </w:rPr>
        <w:t>（</w:t>
      </w:r>
      <w:r>
        <w:rPr>
          <w:rFonts w:hint="eastAsia" w:ascii="宋体" w:hAnsi="宋体" w:eastAsia="宋体" w:cs="宋体"/>
          <w:b w:val="0"/>
          <w:bCs/>
          <w:color w:val="000000"/>
          <w:sz w:val="24"/>
          <w:szCs w:val="24"/>
          <w:highlight w:val="none"/>
          <w:lang w:val="en-US" w:eastAsia="zh-Hans"/>
        </w:rPr>
        <w:t>二</w:t>
      </w:r>
      <w:r>
        <w:rPr>
          <w:rFonts w:hint="eastAsia" w:ascii="宋体" w:hAnsi="宋体" w:eastAsia="宋体" w:cs="宋体"/>
          <w:b w:val="0"/>
          <w:bCs/>
          <w:color w:val="000000"/>
          <w:sz w:val="24"/>
          <w:szCs w:val="24"/>
          <w:highlight w:val="none"/>
          <w:lang w:eastAsia="zh-Hans"/>
        </w:rPr>
        <w:t>）乙方的</w:t>
      </w:r>
      <w:r>
        <w:rPr>
          <w:rFonts w:hint="eastAsia" w:ascii="宋体" w:hAnsi="宋体" w:eastAsia="宋体" w:cs="宋体"/>
          <w:b w:val="0"/>
          <w:bCs/>
          <w:color w:val="000000"/>
          <w:sz w:val="24"/>
          <w:szCs w:val="24"/>
          <w:highlight w:val="none"/>
          <w:lang w:val="en-US" w:eastAsia="zh-CN"/>
        </w:rPr>
        <w:t>权利与</w:t>
      </w:r>
      <w:r>
        <w:rPr>
          <w:rFonts w:hint="eastAsia" w:ascii="宋体" w:hAnsi="宋体" w:eastAsia="宋体" w:cs="宋体"/>
          <w:b w:val="0"/>
          <w:bCs/>
          <w:color w:val="000000"/>
          <w:sz w:val="24"/>
          <w:szCs w:val="24"/>
          <w:highlight w:val="none"/>
          <w:lang w:eastAsia="zh-Hans"/>
        </w:rPr>
        <w:t>义务</w:t>
      </w:r>
    </w:p>
    <w:p w14:paraId="6124C009">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color w:val="000000"/>
          <w:sz w:val="24"/>
          <w:szCs w:val="24"/>
          <w:lang w:eastAsia="zh-Hans"/>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lang w:eastAsia="zh-Hans"/>
        </w:rPr>
        <w:t>乙方</w:t>
      </w:r>
      <w:r>
        <w:rPr>
          <w:rFonts w:hint="eastAsia" w:ascii="宋体" w:hAnsi="宋体" w:eastAsia="宋体" w:cs="宋体"/>
          <w:b w:val="0"/>
          <w:bCs/>
          <w:color w:val="000000"/>
          <w:sz w:val="24"/>
          <w:szCs w:val="24"/>
          <w:lang w:val="en-US" w:eastAsia="zh-CN"/>
        </w:rPr>
        <w:t>应</w:t>
      </w:r>
      <w:r>
        <w:rPr>
          <w:rFonts w:hint="eastAsia" w:ascii="宋体" w:hAnsi="宋体" w:eastAsia="宋体" w:cs="宋体"/>
          <w:b w:val="0"/>
          <w:bCs/>
          <w:color w:val="000000"/>
          <w:sz w:val="24"/>
          <w:szCs w:val="24"/>
          <w:lang w:eastAsia="zh-Hans"/>
        </w:rPr>
        <w:t>积极为甲方提供</w:t>
      </w:r>
      <w:r>
        <w:rPr>
          <w:rFonts w:hint="eastAsia" w:ascii="宋体" w:hAnsi="宋体" w:eastAsia="宋体" w:cs="宋体"/>
          <w:b w:val="0"/>
          <w:bCs/>
          <w:color w:val="000000"/>
          <w:sz w:val="24"/>
          <w:szCs w:val="24"/>
          <w:lang w:eastAsia="zh-CN"/>
        </w:rPr>
        <w:t>服务</w:t>
      </w:r>
      <w:r>
        <w:rPr>
          <w:rFonts w:hint="eastAsia" w:ascii="宋体" w:hAnsi="宋体" w:eastAsia="宋体" w:cs="宋体"/>
          <w:b w:val="0"/>
          <w:bCs/>
          <w:color w:val="000000"/>
          <w:sz w:val="24"/>
          <w:szCs w:val="24"/>
          <w:lang w:eastAsia="zh-Hans"/>
        </w:rPr>
        <w:t>，</w:t>
      </w:r>
      <w:r>
        <w:rPr>
          <w:rFonts w:hint="eastAsia" w:ascii="宋体" w:hAnsi="宋体" w:eastAsia="宋体" w:cs="宋体"/>
          <w:b w:val="0"/>
          <w:bCs/>
          <w:color w:val="000000"/>
          <w:sz w:val="24"/>
          <w:szCs w:val="24"/>
          <w:lang w:val="en-US" w:eastAsia="zh-CN"/>
        </w:rPr>
        <w:t>做好</w:t>
      </w:r>
      <w:r>
        <w:rPr>
          <w:rFonts w:hint="eastAsia" w:ascii="宋体" w:hAnsi="宋体" w:eastAsia="宋体" w:cs="宋体"/>
          <w:b w:val="0"/>
          <w:bCs/>
          <w:color w:val="000000"/>
          <w:sz w:val="24"/>
          <w:szCs w:val="24"/>
          <w:lang w:eastAsia="zh-Hans"/>
        </w:rPr>
        <w:t>定期提醒</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eastAsia="zh-Hans"/>
        </w:rPr>
        <w:t>提前沟通；</w:t>
      </w:r>
    </w:p>
    <w:p w14:paraId="0CDD6446">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lang w:eastAsia="zh-Hans"/>
        </w:rPr>
        <w:t>乙方具有</w:t>
      </w:r>
      <w:r>
        <w:rPr>
          <w:rFonts w:hint="eastAsia" w:ascii="宋体" w:hAnsi="宋体" w:eastAsia="宋体" w:cs="宋体"/>
          <w:b w:val="0"/>
          <w:bCs/>
          <w:color w:val="000000"/>
          <w:sz w:val="24"/>
          <w:szCs w:val="24"/>
          <w:lang w:val="en-US" w:eastAsia="zh-CN"/>
        </w:rPr>
        <w:t>宣发</w:t>
      </w:r>
      <w:r>
        <w:rPr>
          <w:rFonts w:hint="eastAsia" w:ascii="宋体" w:hAnsi="宋体" w:eastAsia="宋体" w:cs="宋体"/>
          <w:b w:val="0"/>
          <w:bCs/>
          <w:color w:val="000000"/>
          <w:sz w:val="24"/>
          <w:szCs w:val="24"/>
          <w:lang w:eastAsia="zh-Hans"/>
        </w:rPr>
        <w:t>甲方授权的图</w:t>
      </w:r>
      <w:r>
        <w:rPr>
          <w:rFonts w:hint="eastAsia" w:ascii="宋体" w:hAnsi="宋体" w:eastAsia="宋体" w:cs="宋体"/>
          <w:b w:val="0"/>
          <w:bCs/>
          <w:color w:val="000000"/>
          <w:sz w:val="24"/>
          <w:szCs w:val="24"/>
          <w:lang w:eastAsia="zh-CN"/>
        </w:rPr>
        <w:t>文</w:t>
      </w:r>
      <w:r>
        <w:rPr>
          <w:rFonts w:hint="eastAsia" w:ascii="宋体" w:hAnsi="宋体" w:eastAsia="宋体" w:cs="宋体"/>
          <w:b w:val="0"/>
          <w:bCs/>
          <w:color w:val="000000"/>
          <w:sz w:val="24"/>
          <w:szCs w:val="24"/>
          <w:lang w:eastAsia="zh-Hans"/>
        </w:rPr>
        <w:t>、</w:t>
      </w:r>
      <w:r>
        <w:rPr>
          <w:rFonts w:hint="eastAsia" w:ascii="宋体" w:hAnsi="宋体" w:eastAsia="宋体" w:cs="宋体"/>
          <w:b w:val="0"/>
          <w:bCs/>
          <w:color w:val="000000"/>
          <w:sz w:val="24"/>
          <w:szCs w:val="24"/>
          <w:lang w:val="en-US" w:eastAsia="zh-CN"/>
        </w:rPr>
        <w:t>影音</w:t>
      </w:r>
      <w:r>
        <w:rPr>
          <w:rFonts w:hint="eastAsia" w:ascii="宋体" w:hAnsi="宋体" w:eastAsia="宋体" w:cs="宋体"/>
          <w:b w:val="0"/>
          <w:bCs/>
          <w:color w:val="000000"/>
          <w:sz w:val="24"/>
          <w:szCs w:val="24"/>
          <w:lang w:eastAsia="zh-Hans"/>
        </w:rPr>
        <w:t>等相关资料的资格</w:t>
      </w:r>
      <w:r>
        <w:rPr>
          <w:rFonts w:hint="eastAsia" w:ascii="宋体" w:hAnsi="宋体" w:eastAsia="宋体" w:cs="宋体"/>
          <w:b w:val="0"/>
          <w:bCs/>
          <w:color w:val="000000"/>
          <w:sz w:val="24"/>
          <w:szCs w:val="24"/>
          <w:lang w:eastAsia="zh-CN"/>
        </w:rPr>
        <w:t>；</w:t>
      </w:r>
    </w:p>
    <w:p w14:paraId="496260E6">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3、</w:t>
      </w:r>
      <w:r>
        <w:rPr>
          <w:rFonts w:hint="eastAsia" w:ascii="宋体" w:hAnsi="宋体" w:eastAsia="宋体" w:cs="宋体"/>
          <w:b w:val="0"/>
          <w:bCs/>
          <w:color w:val="000000"/>
          <w:sz w:val="24"/>
          <w:szCs w:val="24"/>
        </w:rPr>
        <w:t>根据甲方需要，</w:t>
      </w:r>
      <w:r>
        <w:rPr>
          <w:rFonts w:hint="eastAsia" w:ascii="宋体" w:hAnsi="宋体" w:eastAsia="宋体" w:cs="宋体"/>
          <w:b w:val="0"/>
          <w:bCs/>
          <w:color w:val="000000"/>
          <w:sz w:val="24"/>
          <w:szCs w:val="24"/>
          <w:lang w:eastAsia="zh-CN"/>
        </w:rPr>
        <w:t>乙</w:t>
      </w:r>
      <w:r>
        <w:rPr>
          <w:rFonts w:hint="eastAsia" w:ascii="宋体" w:hAnsi="宋体" w:eastAsia="宋体" w:cs="宋体"/>
          <w:b w:val="0"/>
          <w:bCs/>
          <w:color w:val="000000"/>
          <w:sz w:val="24"/>
          <w:szCs w:val="24"/>
        </w:rPr>
        <w:t>方提供</w:t>
      </w:r>
      <w:r>
        <w:rPr>
          <w:rFonts w:hint="eastAsia" w:ascii="宋体" w:hAnsi="宋体" w:eastAsia="宋体" w:cs="宋体"/>
          <w:b w:val="0"/>
          <w:bCs/>
          <w:color w:val="000000"/>
          <w:sz w:val="24"/>
          <w:szCs w:val="24"/>
          <w:lang w:eastAsia="zh-CN"/>
        </w:rPr>
        <w:t>相关</w:t>
      </w:r>
      <w:r>
        <w:rPr>
          <w:rFonts w:hint="eastAsia" w:ascii="宋体" w:hAnsi="宋体" w:eastAsia="宋体" w:cs="宋体"/>
          <w:b w:val="0"/>
          <w:bCs/>
          <w:color w:val="000000"/>
          <w:sz w:val="24"/>
          <w:szCs w:val="24"/>
          <w:lang w:val="en-US" w:eastAsia="zh-Hans"/>
        </w:rPr>
        <w:t>宣发服务</w:t>
      </w:r>
      <w:r>
        <w:rPr>
          <w:rFonts w:hint="eastAsia" w:ascii="宋体" w:hAnsi="宋体" w:eastAsia="宋体" w:cs="宋体"/>
          <w:b w:val="0"/>
          <w:bCs/>
          <w:color w:val="000000"/>
          <w:sz w:val="24"/>
          <w:szCs w:val="24"/>
          <w:lang w:eastAsia="zh-Hans"/>
        </w:rPr>
        <w:t>；</w:t>
      </w:r>
    </w:p>
    <w:p w14:paraId="0B8980E0">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对于甲方提供的宣传内容，</w:t>
      </w:r>
      <w:r>
        <w:rPr>
          <w:rFonts w:hint="eastAsia" w:ascii="宋体" w:hAnsi="宋体" w:eastAsia="宋体" w:cs="宋体"/>
          <w:b w:val="0"/>
          <w:bCs/>
          <w:color w:val="000000"/>
          <w:sz w:val="24"/>
          <w:szCs w:val="24"/>
          <w:lang w:eastAsia="zh-CN"/>
        </w:rPr>
        <w:t>乙</w:t>
      </w:r>
      <w:r>
        <w:rPr>
          <w:rFonts w:hint="eastAsia" w:ascii="宋体" w:hAnsi="宋体" w:eastAsia="宋体" w:cs="宋体"/>
          <w:b w:val="0"/>
          <w:bCs/>
          <w:color w:val="000000"/>
          <w:sz w:val="24"/>
          <w:szCs w:val="24"/>
        </w:rPr>
        <w:t>方有审核权和最终</w:t>
      </w:r>
      <w:r>
        <w:rPr>
          <w:rFonts w:hint="eastAsia" w:ascii="宋体" w:hAnsi="宋体" w:eastAsia="宋体" w:cs="宋体"/>
          <w:b w:val="0"/>
          <w:bCs/>
          <w:color w:val="000000"/>
          <w:sz w:val="24"/>
          <w:szCs w:val="24"/>
          <w:lang w:val="en-US" w:eastAsia="zh-CN"/>
        </w:rPr>
        <w:t>宣发</w:t>
      </w:r>
      <w:r>
        <w:rPr>
          <w:rFonts w:hint="eastAsia" w:ascii="宋体" w:hAnsi="宋体" w:eastAsia="宋体" w:cs="宋体"/>
          <w:b w:val="0"/>
          <w:bCs/>
          <w:color w:val="000000"/>
          <w:sz w:val="24"/>
          <w:szCs w:val="24"/>
        </w:rPr>
        <w:t>的决定权</w:t>
      </w:r>
      <w:r>
        <w:rPr>
          <w:rFonts w:hint="eastAsia" w:ascii="宋体" w:hAnsi="宋体" w:eastAsia="宋体" w:cs="宋体"/>
          <w:b w:val="0"/>
          <w:bCs/>
          <w:color w:val="000000"/>
          <w:sz w:val="24"/>
          <w:szCs w:val="24"/>
          <w:lang w:eastAsia="zh-CN"/>
        </w:rPr>
        <w:t>。</w:t>
      </w:r>
    </w:p>
    <w:p w14:paraId="431752C7">
      <w:pPr>
        <w:keepNext w:val="0"/>
        <w:keepLines w:val="0"/>
        <w:pageBreakBefore w:val="0"/>
        <w:widowControl w:val="0"/>
        <w:numPr>
          <w:ilvl w:val="0"/>
          <w:numId w:val="20"/>
        </w:numPr>
        <w:kinsoku/>
        <w:wordWrap/>
        <w:overflowPunct/>
        <w:topLinePunct w:val="0"/>
        <w:autoSpaceDE/>
        <w:autoSpaceDN/>
        <w:bidi w:val="0"/>
        <w:adjustRightInd/>
        <w:snapToGrid/>
        <w:spacing w:line="360" w:lineRule="exact"/>
        <w:ind w:left="0" w:leftChars="0"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协议期限</w:t>
      </w:r>
    </w:p>
    <w:p w14:paraId="30FB88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本协议有效期为：</w:t>
      </w:r>
      <w:r>
        <w:rPr>
          <w:rFonts w:hint="eastAsia" w:ascii="宋体" w:hAnsi="宋体" w:eastAsia="宋体" w:cs="宋体"/>
          <w:color w:val="auto"/>
          <w:sz w:val="24"/>
          <w:szCs w:val="24"/>
          <w:u w:val="single"/>
          <w:lang w:val="en-US" w:eastAsia="zh-CN"/>
        </w:rPr>
        <w:t>2025年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日至</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日终止</w:t>
      </w:r>
      <w:r>
        <w:rPr>
          <w:rFonts w:hint="eastAsia" w:ascii="宋体" w:hAnsi="宋体" w:eastAsia="宋体" w:cs="宋体"/>
          <w:color w:val="auto"/>
          <w:sz w:val="24"/>
          <w:szCs w:val="24"/>
          <w:lang w:val="en-US" w:eastAsia="zh-CN"/>
        </w:rPr>
        <w:t>。</w:t>
      </w:r>
    </w:p>
    <w:p w14:paraId="3F2C7E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合同</w:t>
      </w:r>
      <w:r>
        <w:rPr>
          <w:rFonts w:hint="eastAsia" w:ascii="宋体" w:hAnsi="宋体" w:eastAsia="宋体" w:cs="宋体"/>
          <w:b/>
          <w:color w:val="auto"/>
          <w:sz w:val="24"/>
          <w:szCs w:val="24"/>
        </w:rPr>
        <w:t>金额及支付方式</w:t>
      </w:r>
    </w:p>
    <w:p w14:paraId="6A12D7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1、</w:t>
      </w:r>
      <w:r>
        <w:rPr>
          <w:rFonts w:hint="eastAsia" w:ascii="宋体" w:hAnsi="宋体" w:eastAsia="宋体" w:cs="宋体"/>
          <w:color w:val="auto"/>
          <w:sz w:val="24"/>
          <w:szCs w:val="24"/>
        </w:rPr>
        <w:t>此</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金额为人民币</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Hans"/>
        </w:rPr>
        <w:t>元整</w:t>
      </w:r>
      <w:r>
        <w:rPr>
          <w:rFonts w:hint="eastAsia" w:ascii="宋体" w:hAnsi="宋体" w:eastAsia="宋体" w:cs="宋体"/>
          <w:color w:val="auto"/>
          <w:sz w:val="24"/>
          <w:szCs w:val="24"/>
          <w:u w:val="single"/>
          <w:lang w:val="en-US" w:eastAsia="zh-CN"/>
        </w:rPr>
        <w:t>（大写）</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.00</w:t>
      </w:r>
      <w:r>
        <w:rPr>
          <w:rFonts w:hint="eastAsia" w:ascii="宋体" w:hAnsi="宋体" w:cs="宋体"/>
          <w:color w:val="auto"/>
          <w:sz w:val="24"/>
          <w:szCs w:val="24"/>
          <w:u w:val="single"/>
          <w:lang w:val="en-US" w:eastAsia="zh-CN"/>
        </w:rPr>
        <w:t>元</w:t>
      </w:r>
      <w:r>
        <w:rPr>
          <w:rFonts w:hint="eastAsia" w:ascii="宋体" w:hAnsi="宋体" w:eastAsia="宋体" w:cs="宋体"/>
          <w:color w:val="auto"/>
          <w:sz w:val="24"/>
          <w:szCs w:val="24"/>
          <w:lang w:eastAsia="zh-CN"/>
        </w:rPr>
        <w:t>）（含税）</w:t>
      </w:r>
      <w:r>
        <w:rPr>
          <w:rFonts w:hint="eastAsia" w:ascii="宋体" w:hAnsi="宋体" w:eastAsia="宋体" w:cs="宋体"/>
          <w:color w:val="auto"/>
          <w:sz w:val="24"/>
          <w:szCs w:val="24"/>
        </w:rPr>
        <w:t>；</w:t>
      </w:r>
    </w:p>
    <w:p w14:paraId="42402D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支付方式：</w:t>
      </w:r>
      <w:r>
        <w:rPr>
          <w:rFonts w:hint="eastAsia" w:ascii="宋体" w:hAnsi="宋体" w:eastAsia="宋体" w:cs="宋体"/>
          <w:color w:val="auto"/>
          <w:sz w:val="24"/>
          <w:szCs w:val="24"/>
          <w:lang w:val="en-US" w:eastAsia="zh-CN"/>
        </w:rPr>
        <w:t>甲方在合同签订后 60 个工作日内支付合同款项70%，金额为人民币</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元整（大写）</w:t>
      </w:r>
      <w:r>
        <w:rPr>
          <w:rFonts w:hint="eastAsia" w:ascii="宋体" w:hAnsi="宋体" w:eastAsia="宋体" w:cs="宋体"/>
          <w:color w:val="auto"/>
          <w:sz w:val="24"/>
          <w:szCs w:val="24"/>
          <w:lang w:val="en-US" w:eastAsia="zh-CN"/>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.00</w:t>
      </w:r>
      <w:r>
        <w:rPr>
          <w:rFonts w:hint="eastAsia" w:ascii="宋体" w:hAnsi="宋体" w:cs="宋体"/>
          <w:color w:val="auto"/>
          <w:sz w:val="24"/>
          <w:szCs w:val="24"/>
          <w:u w:val="single"/>
          <w:lang w:val="en-US" w:eastAsia="zh-CN"/>
        </w:rPr>
        <w:t>元</w:t>
      </w:r>
      <w:r>
        <w:rPr>
          <w:rFonts w:hint="eastAsia" w:ascii="宋体" w:hAnsi="宋体" w:eastAsia="宋体" w:cs="宋体"/>
          <w:color w:val="auto"/>
          <w:sz w:val="24"/>
          <w:szCs w:val="24"/>
          <w:lang w:val="en-US" w:eastAsia="zh-CN"/>
        </w:rPr>
        <w:t>）（含税） ；甲方在2025年12月底前支付合同尾款，金额为人民币</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元整（大写）</w:t>
      </w:r>
      <w:r>
        <w:rPr>
          <w:rFonts w:hint="eastAsia" w:ascii="宋体" w:hAnsi="宋体" w:eastAsia="宋体" w:cs="宋体"/>
          <w:color w:val="auto"/>
          <w:sz w:val="24"/>
          <w:szCs w:val="24"/>
          <w:lang w:val="en-US" w:eastAsia="zh-CN"/>
        </w:rPr>
        <w:t>（¥0.00）（含税）</w:t>
      </w:r>
      <w:r>
        <w:rPr>
          <w:rFonts w:hint="eastAsia" w:ascii="宋体" w:hAnsi="宋体" w:cs="宋体"/>
          <w:color w:val="auto"/>
          <w:sz w:val="24"/>
          <w:szCs w:val="24"/>
          <w:lang w:val="en-US" w:eastAsia="zh-CN"/>
        </w:rPr>
        <w:t>。</w:t>
      </w:r>
    </w:p>
    <w:p w14:paraId="25215C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000000"/>
          <w:sz w:val="24"/>
          <w:szCs w:val="24"/>
          <w:lang w:val="en-US" w:eastAsia="zh-CN"/>
        </w:rPr>
        <w:t>3、</w:t>
      </w:r>
      <w:r>
        <w:rPr>
          <w:rFonts w:hint="eastAsia" w:ascii="宋体" w:hAnsi="宋体" w:eastAsia="宋体" w:cs="宋体"/>
          <w:color w:val="auto"/>
          <w:sz w:val="24"/>
          <w:szCs w:val="24"/>
        </w:rPr>
        <w:t>甲方可选择以电汇或支票方式向乙方支付款项。</w:t>
      </w:r>
    </w:p>
    <w:p w14:paraId="604EBA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收款单位</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p>
    <w:p w14:paraId="1F81685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纳税人识别号：</w:t>
      </w:r>
      <w:r>
        <w:rPr>
          <w:rFonts w:hint="eastAsia" w:ascii="宋体" w:hAnsi="宋体" w:cs="宋体"/>
          <w:color w:val="auto"/>
          <w:sz w:val="24"/>
          <w:szCs w:val="24"/>
          <w:u w:val="single"/>
          <w:lang w:val="en-US" w:eastAsia="zh-CN"/>
        </w:rPr>
        <w:t xml:space="preserve">                              </w:t>
      </w:r>
    </w:p>
    <w:p w14:paraId="70DB4C0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及</w:t>
      </w:r>
      <w:r>
        <w:rPr>
          <w:rFonts w:hint="eastAsia" w:ascii="宋体" w:hAnsi="宋体" w:eastAsia="宋体" w:cs="宋体"/>
          <w:color w:val="auto"/>
          <w:sz w:val="24"/>
          <w:szCs w:val="24"/>
        </w:rPr>
        <w:t>电话：</w:t>
      </w:r>
      <w:r>
        <w:rPr>
          <w:rFonts w:hint="eastAsia" w:ascii="宋体" w:hAnsi="宋体" w:cs="宋体"/>
          <w:color w:val="auto"/>
          <w:sz w:val="24"/>
          <w:szCs w:val="24"/>
          <w:u w:val="single"/>
          <w:lang w:val="en-US" w:eastAsia="zh-CN"/>
        </w:rPr>
        <w:t xml:space="preserve">                                </w:t>
      </w:r>
    </w:p>
    <w:p w14:paraId="59483A7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开户行及账号：</w:t>
      </w:r>
      <w:r>
        <w:rPr>
          <w:rFonts w:hint="eastAsia" w:ascii="宋体" w:hAnsi="宋体" w:cs="宋体"/>
          <w:color w:val="auto"/>
          <w:sz w:val="24"/>
          <w:szCs w:val="24"/>
          <w:u w:val="single"/>
          <w:lang w:val="en-US" w:eastAsia="zh-CN"/>
        </w:rPr>
        <w:t xml:space="preserve">                              </w:t>
      </w:r>
    </w:p>
    <w:p w14:paraId="6F200030">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违约责任</w:t>
      </w:r>
    </w:p>
    <w:p w14:paraId="3CE2496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b w:val="0"/>
          <w:bCs/>
          <w:color w:val="000000"/>
          <w:sz w:val="24"/>
          <w:szCs w:val="24"/>
          <w:lang w:val="en-US" w:eastAsia="zh-CN"/>
        </w:rPr>
        <w:t>1、</w:t>
      </w:r>
      <w:r>
        <w:rPr>
          <w:rFonts w:hint="eastAsia" w:ascii="宋体" w:hAnsi="宋体" w:eastAsia="宋体" w:cs="宋体"/>
          <w:color w:val="auto"/>
          <w:sz w:val="24"/>
          <w:szCs w:val="24"/>
          <w:lang w:eastAsia="zh-CN"/>
        </w:rPr>
        <w:t>因</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未</w:t>
      </w:r>
      <w:r>
        <w:rPr>
          <w:rFonts w:hint="eastAsia" w:ascii="宋体" w:hAnsi="宋体" w:eastAsia="宋体" w:cs="宋体"/>
          <w:color w:val="auto"/>
          <w:sz w:val="24"/>
          <w:szCs w:val="24"/>
          <w:lang w:eastAsia="zh-CN"/>
        </w:rPr>
        <w:t>按时</w:t>
      </w:r>
      <w:r>
        <w:rPr>
          <w:rFonts w:hint="eastAsia" w:ascii="宋体" w:hAnsi="宋体" w:eastAsia="宋体" w:cs="宋体"/>
          <w:color w:val="auto"/>
          <w:sz w:val="24"/>
          <w:szCs w:val="24"/>
        </w:rPr>
        <w:t>履行</w:t>
      </w:r>
      <w:r>
        <w:rPr>
          <w:rFonts w:hint="eastAsia" w:ascii="宋体" w:hAnsi="宋体" w:eastAsia="宋体" w:cs="宋体"/>
          <w:color w:val="auto"/>
          <w:sz w:val="24"/>
          <w:szCs w:val="24"/>
          <w:lang w:eastAsia="zh-CN"/>
        </w:rPr>
        <w:t>应尽责任</w:t>
      </w:r>
      <w:r>
        <w:rPr>
          <w:rFonts w:hint="eastAsia" w:ascii="宋体" w:hAnsi="宋体" w:eastAsia="宋体" w:cs="宋体"/>
          <w:color w:val="auto"/>
          <w:sz w:val="24"/>
          <w:szCs w:val="24"/>
        </w:rPr>
        <w:t>，及发生其他致使</w:t>
      </w:r>
      <w:r>
        <w:rPr>
          <w:rFonts w:hint="eastAsia" w:ascii="宋体" w:hAnsi="宋体" w:eastAsia="宋体" w:cs="宋体"/>
          <w:color w:val="auto"/>
          <w:sz w:val="24"/>
          <w:szCs w:val="24"/>
          <w:lang w:eastAsia="zh-CN"/>
        </w:rPr>
        <w:t>协议</w:t>
      </w:r>
      <w:r>
        <w:rPr>
          <w:rFonts w:hint="eastAsia" w:ascii="宋体" w:hAnsi="宋体" w:eastAsia="宋体" w:cs="宋体"/>
          <w:color w:val="auto"/>
          <w:sz w:val="24"/>
          <w:szCs w:val="24"/>
        </w:rPr>
        <w:t>无法履行的行为，乙方不承担违约责任</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且</w:t>
      </w:r>
      <w:r>
        <w:rPr>
          <w:rFonts w:hint="eastAsia" w:ascii="宋体" w:hAnsi="宋体" w:eastAsia="宋体" w:cs="宋体"/>
          <w:color w:val="auto"/>
          <w:sz w:val="24"/>
          <w:szCs w:val="24"/>
          <w:lang w:eastAsia="zh-CN"/>
        </w:rPr>
        <w:t>不退还相关费用；</w:t>
      </w:r>
    </w:p>
    <w:p w14:paraId="0F4413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b w:val="0"/>
          <w:bCs/>
          <w:color w:val="000000"/>
          <w:sz w:val="24"/>
          <w:szCs w:val="24"/>
          <w:lang w:val="en-US" w:eastAsia="zh-CN"/>
        </w:rPr>
        <w:t>2、</w:t>
      </w:r>
      <w:r>
        <w:rPr>
          <w:rFonts w:hint="eastAsia" w:ascii="宋体" w:hAnsi="宋体" w:eastAsia="宋体" w:cs="宋体"/>
          <w:color w:val="auto"/>
          <w:sz w:val="24"/>
          <w:szCs w:val="24"/>
          <w:lang w:eastAsia="zh-CN"/>
        </w:rPr>
        <w:t>因乙方直接责任导致协议未正常履行的</w:t>
      </w:r>
      <w:r>
        <w:rPr>
          <w:rFonts w:hint="eastAsia" w:ascii="宋体" w:hAnsi="宋体" w:eastAsia="宋体" w:cs="宋体"/>
          <w:color w:val="auto"/>
          <w:sz w:val="24"/>
          <w:szCs w:val="24"/>
        </w:rPr>
        <w:t>，乙方应向甲方支付</w:t>
      </w:r>
      <w:r>
        <w:rPr>
          <w:rFonts w:hint="eastAsia" w:ascii="宋体" w:hAnsi="宋体" w:eastAsia="宋体" w:cs="宋体"/>
          <w:color w:val="auto"/>
          <w:sz w:val="24"/>
          <w:szCs w:val="24"/>
          <w:lang w:eastAsia="zh-CN"/>
        </w:rPr>
        <w:t>未履行部分</w:t>
      </w:r>
      <w:r>
        <w:rPr>
          <w:rFonts w:hint="eastAsia" w:ascii="宋体" w:hAnsi="宋体" w:eastAsia="宋体" w:cs="宋体"/>
          <w:color w:val="auto"/>
          <w:sz w:val="24"/>
          <w:szCs w:val="24"/>
        </w:rPr>
        <w:t>金额5%的违约金</w:t>
      </w:r>
      <w:r>
        <w:rPr>
          <w:rFonts w:hint="eastAsia" w:ascii="宋体" w:hAnsi="宋体" w:eastAsia="宋体" w:cs="宋体"/>
          <w:color w:val="auto"/>
          <w:sz w:val="24"/>
          <w:szCs w:val="24"/>
          <w:lang w:eastAsia="zh-CN"/>
        </w:rPr>
        <w:t>。若双方解除协议的，乙方还应无息退还未履行部分的款项；</w:t>
      </w:r>
    </w:p>
    <w:p w14:paraId="7A4455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b w:val="0"/>
          <w:bCs/>
          <w:color w:val="000000"/>
          <w:sz w:val="24"/>
          <w:szCs w:val="24"/>
          <w:lang w:val="en-US" w:eastAsia="zh-CN"/>
        </w:rPr>
        <w:t>、</w:t>
      </w:r>
      <w:r>
        <w:rPr>
          <w:rFonts w:hint="eastAsia" w:ascii="宋体" w:hAnsi="宋体" w:eastAsia="宋体" w:cs="宋体"/>
          <w:color w:val="auto"/>
          <w:sz w:val="24"/>
          <w:szCs w:val="24"/>
        </w:rPr>
        <w:t>甲方应依本协议约定的时间和结算方式向乙方支付费用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逾期支付</w:t>
      </w:r>
      <w:r>
        <w:rPr>
          <w:rFonts w:hint="eastAsia" w:ascii="宋体" w:hAnsi="宋体" w:eastAsia="宋体" w:cs="宋体"/>
          <w:color w:val="auto"/>
          <w:sz w:val="24"/>
          <w:szCs w:val="24"/>
          <w:lang w:eastAsia="zh-CN"/>
        </w:rPr>
        <w:t>须向乙方支付总金额</w:t>
      </w:r>
      <w:r>
        <w:rPr>
          <w:rFonts w:hint="eastAsia" w:ascii="宋体" w:hAnsi="宋体" w:eastAsia="宋体" w:cs="宋体"/>
          <w:color w:val="auto"/>
          <w:sz w:val="24"/>
          <w:szCs w:val="24"/>
          <w:lang w:val="en-US" w:eastAsia="zh-CN"/>
        </w:rPr>
        <w:t>5%的</w:t>
      </w:r>
      <w:r>
        <w:rPr>
          <w:rFonts w:hint="eastAsia" w:ascii="宋体" w:hAnsi="宋体" w:eastAsia="宋体" w:cs="宋体"/>
          <w:color w:val="auto"/>
          <w:sz w:val="24"/>
          <w:szCs w:val="24"/>
        </w:rPr>
        <w:t>违约金</w:t>
      </w:r>
      <w:r>
        <w:rPr>
          <w:rFonts w:hint="eastAsia" w:ascii="宋体" w:hAnsi="宋体" w:eastAsia="宋体" w:cs="宋体"/>
          <w:color w:val="auto"/>
          <w:sz w:val="24"/>
          <w:szCs w:val="24"/>
          <w:lang w:eastAsia="zh-CN"/>
        </w:rPr>
        <w:t>；</w:t>
      </w:r>
    </w:p>
    <w:p w14:paraId="13ECD3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b w:val="0"/>
          <w:bCs/>
          <w:color w:val="000000"/>
          <w:sz w:val="24"/>
          <w:szCs w:val="24"/>
          <w:lang w:val="en-US" w:eastAsia="zh-CN"/>
        </w:rPr>
        <w:t>、</w:t>
      </w:r>
      <w:r>
        <w:rPr>
          <w:rFonts w:hint="eastAsia" w:ascii="宋体" w:hAnsi="宋体" w:eastAsia="宋体" w:cs="宋体"/>
          <w:color w:val="auto"/>
          <w:sz w:val="24"/>
          <w:szCs w:val="24"/>
        </w:rPr>
        <w:t>由于不可抗力</w:t>
      </w:r>
      <w:r>
        <w:rPr>
          <w:rFonts w:hint="eastAsia" w:ascii="宋体" w:hAnsi="宋体" w:eastAsia="宋体" w:cs="宋体"/>
          <w:color w:val="auto"/>
          <w:sz w:val="24"/>
          <w:szCs w:val="24"/>
          <w:lang w:eastAsia="zh-CN"/>
        </w:rPr>
        <w:t>因素</w:t>
      </w:r>
      <w:r>
        <w:rPr>
          <w:rFonts w:hint="eastAsia" w:ascii="宋体" w:hAnsi="宋体" w:eastAsia="宋体" w:cs="宋体"/>
          <w:color w:val="auto"/>
          <w:sz w:val="24"/>
          <w:szCs w:val="24"/>
        </w:rPr>
        <w:t>致使本协议不能履行或延迟履行</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，双方均</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t>需承担任何违约责任</w:t>
      </w:r>
      <w:r>
        <w:rPr>
          <w:rFonts w:hint="eastAsia" w:ascii="宋体" w:hAnsi="宋体" w:eastAsia="宋体" w:cs="宋体"/>
          <w:color w:val="auto"/>
          <w:sz w:val="24"/>
          <w:szCs w:val="24"/>
          <w:lang w:eastAsia="zh-CN"/>
        </w:rPr>
        <w:t>，相关事项双方协商解决；</w:t>
      </w:r>
    </w:p>
    <w:p w14:paraId="188ABAA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b w:val="0"/>
          <w:bCs/>
          <w:color w:val="000000"/>
          <w:sz w:val="24"/>
          <w:szCs w:val="24"/>
          <w:lang w:val="en-US" w:eastAsia="zh-CN"/>
        </w:rPr>
        <w:t>、</w:t>
      </w:r>
      <w:r>
        <w:rPr>
          <w:rFonts w:hint="eastAsia" w:ascii="宋体" w:hAnsi="宋体" w:eastAsia="宋体" w:cs="宋体"/>
          <w:color w:val="auto"/>
          <w:sz w:val="24"/>
          <w:szCs w:val="24"/>
        </w:rPr>
        <w:t>甲方应保证所提供的所有素材不侵犯第三人的知识产权</w:t>
      </w:r>
      <w:r>
        <w:rPr>
          <w:rFonts w:hint="eastAsia" w:ascii="宋体" w:hAnsi="宋体" w:eastAsia="宋体" w:cs="宋体"/>
          <w:color w:val="auto"/>
          <w:sz w:val="24"/>
          <w:szCs w:val="24"/>
          <w:lang w:val="en-US" w:eastAsia="zh-CN"/>
        </w:rPr>
        <w:t>或其他权利</w:t>
      </w:r>
      <w:r>
        <w:rPr>
          <w:rFonts w:hint="eastAsia" w:ascii="宋体" w:hAnsi="宋体" w:eastAsia="宋体" w:cs="宋体"/>
          <w:color w:val="auto"/>
          <w:sz w:val="24"/>
          <w:szCs w:val="24"/>
        </w:rPr>
        <w:t>，若</w:t>
      </w:r>
      <w:r>
        <w:rPr>
          <w:rFonts w:hint="eastAsia" w:ascii="宋体" w:hAnsi="宋体" w:eastAsia="宋体" w:cs="宋体"/>
          <w:color w:val="auto"/>
          <w:sz w:val="24"/>
          <w:szCs w:val="24"/>
          <w:lang w:val="en-US" w:eastAsia="zh-CN"/>
        </w:rPr>
        <w:t>发生</w:t>
      </w:r>
      <w:r>
        <w:rPr>
          <w:rFonts w:hint="eastAsia" w:ascii="宋体" w:hAnsi="宋体" w:eastAsia="宋体" w:cs="宋体"/>
          <w:color w:val="auto"/>
          <w:sz w:val="24"/>
          <w:szCs w:val="24"/>
        </w:rPr>
        <w:t>知识产权纠纷</w:t>
      </w:r>
      <w:r>
        <w:rPr>
          <w:rFonts w:hint="eastAsia" w:ascii="宋体" w:hAnsi="宋体" w:eastAsia="宋体" w:cs="宋体"/>
          <w:color w:val="auto"/>
          <w:sz w:val="24"/>
          <w:szCs w:val="24"/>
          <w:lang w:val="en-US" w:eastAsia="zh-CN"/>
        </w:rPr>
        <w:t>等争议</w:t>
      </w:r>
      <w:r>
        <w:rPr>
          <w:rFonts w:hint="eastAsia" w:ascii="宋体" w:hAnsi="宋体" w:eastAsia="宋体" w:cs="宋体"/>
          <w:color w:val="auto"/>
          <w:sz w:val="24"/>
          <w:szCs w:val="24"/>
        </w:rPr>
        <w:t>，由甲方承担责任，造成乙方损失</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，还应承担赔偿责任</w:t>
      </w:r>
      <w:r>
        <w:rPr>
          <w:rFonts w:hint="eastAsia" w:ascii="宋体" w:hAnsi="宋体" w:eastAsia="宋体" w:cs="宋体"/>
          <w:color w:val="auto"/>
          <w:sz w:val="24"/>
          <w:szCs w:val="24"/>
          <w:lang w:eastAsia="zh-CN"/>
        </w:rPr>
        <w:t>；</w:t>
      </w:r>
    </w:p>
    <w:p w14:paraId="5D97F1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6、若双方发生争议，应友好协商解决，协商不成的，双方均可向宁波市北仑区人民法院起诉。</w:t>
      </w:r>
    </w:p>
    <w:p w14:paraId="126359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本协议自签字盖章之日起生效，一式</w:t>
      </w:r>
      <w:r>
        <w:rPr>
          <w:rFonts w:hint="eastAsia" w:ascii="宋体" w:hAnsi="宋体" w:eastAsia="宋体" w:cs="宋体"/>
          <w:color w:val="auto"/>
          <w:sz w:val="24"/>
          <w:szCs w:val="24"/>
          <w:lang w:eastAsia="zh-CN"/>
        </w:rPr>
        <w:t>肆</w:t>
      </w:r>
      <w:r>
        <w:rPr>
          <w:rFonts w:hint="eastAsia" w:ascii="宋体" w:hAnsi="宋体" w:eastAsia="宋体" w:cs="宋体"/>
          <w:color w:val="auto"/>
          <w:sz w:val="24"/>
          <w:szCs w:val="24"/>
        </w:rPr>
        <w:t>份，甲</w:t>
      </w:r>
      <w:r>
        <w:rPr>
          <w:rFonts w:hint="eastAsia" w:ascii="宋体" w:hAnsi="宋体" w:eastAsia="宋体" w:cs="宋体"/>
          <w:color w:val="auto"/>
          <w:sz w:val="24"/>
          <w:szCs w:val="24"/>
          <w:lang w:eastAsia="zh-CN"/>
        </w:rPr>
        <w:t>乙双</w:t>
      </w:r>
      <w:r>
        <w:rPr>
          <w:rFonts w:hint="eastAsia" w:ascii="宋体" w:hAnsi="宋体" w:eastAsia="宋体" w:cs="宋体"/>
          <w:color w:val="auto"/>
          <w:sz w:val="24"/>
          <w:szCs w:val="24"/>
        </w:rPr>
        <w:t>方</w:t>
      </w:r>
      <w:r>
        <w:rPr>
          <w:rFonts w:hint="eastAsia" w:ascii="宋体" w:hAnsi="宋体" w:eastAsia="宋体" w:cs="宋体"/>
          <w:color w:val="auto"/>
          <w:sz w:val="24"/>
          <w:szCs w:val="24"/>
          <w:lang w:eastAsia="zh-CN"/>
        </w:rPr>
        <w:t>各</w:t>
      </w:r>
      <w:r>
        <w:rPr>
          <w:rFonts w:hint="eastAsia" w:ascii="宋体" w:hAnsi="宋体" w:eastAsia="宋体" w:cs="宋体"/>
          <w:color w:val="auto"/>
          <w:sz w:val="24"/>
          <w:szCs w:val="24"/>
        </w:rPr>
        <w:t>执贰份，附件部分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与本协议同样具有法律效力。</w:t>
      </w:r>
    </w:p>
    <w:p w14:paraId="24C844FF">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both"/>
        <w:textAlignment w:val="auto"/>
        <w:outlineLvl w:val="9"/>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六、补充约定</w:t>
      </w:r>
    </w:p>
    <w:p w14:paraId="441584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p w14:paraId="09F7569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未尽事宜，双方协商议定。</w:t>
      </w:r>
    </w:p>
    <w:p w14:paraId="51A76F5C">
      <w:pPr>
        <w:pStyle w:val="183"/>
        <w:keepNext w:val="0"/>
        <w:keepLines w:val="0"/>
        <w:pageBreakBefore w:val="0"/>
        <w:widowControl w:val="0"/>
        <w:kinsoku/>
        <w:wordWrap/>
        <w:overflowPunct/>
        <w:topLinePunct w:val="0"/>
        <w:autoSpaceDE/>
        <w:autoSpaceDN/>
        <w:bidi w:val="0"/>
        <w:adjustRightInd/>
        <w:snapToGrid/>
        <w:spacing w:line="370" w:lineRule="exact"/>
        <w:textAlignment w:val="auto"/>
        <w:rPr>
          <w:rFonts w:hint="eastAsia"/>
        </w:rPr>
      </w:pPr>
    </w:p>
    <w:p w14:paraId="39B3B1C8">
      <w:pPr>
        <w:keepNext w:val="0"/>
        <w:keepLines w:val="0"/>
        <w:pageBreakBefore w:val="0"/>
        <w:widowControl w:val="0"/>
        <w:kinsoku/>
        <w:wordWrap/>
        <w:overflowPunct/>
        <w:topLinePunct w:val="0"/>
        <w:autoSpaceDE/>
        <w:autoSpaceDN/>
        <w:bidi w:val="0"/>
        <w:adjustRightInd/>
        <w:snapToGrid/>
        <w:spacing w:line="370" w:lineRule="exact"/>
        <w:ind w:firstLine="240" w:firstLineChars="100"/>
        <w:textAlignment w:val="auto"/>
        <w:outlineLvl w:val="9"/>
        <w:rPr>
          <w:rFonts w:hint="eastAsia" w:ascii="Times New Roman" w:hAnsi="Times New Roman" w:eastAsia="宋体" w:cs="Times New Roman"/>
          <w:color w:val="auto"/>
          <w:sz w:val="24"/>
          <w:szCs w:val="24"/>
        </w:rPr>
      </w:pPr>
    </w:p>
    <w:p w14:paraId="2A27C02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甲方：宁波市生态环境局北仑分局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w:t>
      </w:r>
    </w:p>
    <w:p w14:paraId="44E94D0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（盖章）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（盖章）</w:t>
      </w:r>
    </w:p>
    <w:p w14:paraId="0328C76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9B8F95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p>
    <w:p w14:paraId="068F92EC">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代表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签章）</w:t>
      </w:r>
      <w:r>
        <w:rPr>
          <w:rFonts w:hint="eastAsia" w:ascii="宋体" w:hAnsi="宋体" w:eastAsia="宋体" w:cs="宋体"/>
          <w:color w:val="auto"/>
          <w:sz w:val="24"/>
          <w:szCs w:val="24"/>
        </w:rPr>
        <w:t>：                             代表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签章）</w:t>
      </w:r>
      <w:r>
        <w:rPr>
          <w:rFonts w:hint="eastAsia" w:ascii="宋体" w:hAnsi="宋体" w:eastAsia="宋体" w:cs="宋体"/>
          <w:color w:val="auto"/>
          <w:sz w:val="24"/>
          <w:szCs w:val="24"/>
        </w:rPr>
        <w:t xml:space="preserve">： </w:t>
      </w:r>
    </w:p>
    <w:p w14:paraId="503D535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hint="eastAsia" w:ascii="宋体" w:hAnsi="宋体" w:eastAsia="宋体" w:cs="宋体"/>
          <w:bCs/>
          <w:color w:val="0000FF"/>
          <w:sz w:val="24"/>
          <w:szCs w:val="24"/>
          <w:lang w:val="en-US" w:eastAsia="zh-CN"/>
        </w:rPr>
      </w:pPr>
      <w:r>
        <w:rPr>
          <w:rFonts w:hint="eastAsia" w:ascii="宋体" w:hAnsi="宋体" w:eastAsia="宋体" w:cs="宋体"/>
          <w:color w:val="auto"/>
          <w:sz w:val="24"/>
          <w:szCs w:val="24"/>
        </w:rPr>
        <w:t xml:space="preserve">时间： </w:t>
      </w:r>
      <w:r>
        <w:rPr>
          <w:rFonts w:hint="eastAsia" w:ascii="宋体" w:hAnsi="宋体" w:eastAsia="宋体" w:cs="宋体"/>
          <w:color w:val="auto"/>
          <w:sz w:val="24"/>
          <w:szCs w:val="24"/>
          <w:lang w:val="en-US" w:eastAsia="zh-CN"/>
        </w:rPr>
        <w:t>年   月   日</w:t>
      </w:r>
      <w:r>
        <w:rPr>
          <w:rFonts w:hint="eastAsia" w:ascii="宋体" w:hAnsi="宋体" w:eastAsia="宋体" w:cs="宋体"/>
          <w:color w:val="auto"/>
          <w:sz w:val="24"/>
          <w:szCs w:val="24"/>
        </w:rPr>
        <w:t xml:space="preserve">                        时间：</w:t>
      </w:r>
      <w:r>
        <w:rPr>
          <w:rFonts w:hint="eastAsia" w:ascii="宋体" w:hAnsi="宋体" w:eastAsia="宋体" w:cs="宋体"/>
          <w:color w:val="auto"/>
          <w:sz w:val="24"/>
          <w:szCs w:val="24"/>
          <w:lang w:val="en-US" w:eastAsia="zh-CN"/>
        </w:rPr>
        <w:t xml:space="preserve">  年    月   日</w:t>
      </w:r>
    </w:p>
    <w:p w14:paraId="349F029E">
      <w:pPr>
        <w:spacing w:line="410" w:lineRule="exact"/>
        <w:jc w:val="left"/>
        <w:rPr>
          <w:rFonts w:hint="eastAsia" w:ascii="宋体" w:hAnsi="宋体" w:cs="仿宋_GB2312"/>
          <w:bCs/>
          <w:color w:val="0000FF"/>
          <w:sz w:val="24"/>
          <w:szCs w:val="24"/>
        </w:rPr>
      </w:pPr>
    </w:p>
    <w:p w14:paraId="2D8080FB">
      <w:pPr>
        <w:pStyle w:val="20"/>
        <w:spacing w:line="440" w:lineRule="exact"/>
        <w:rPr>
          <w:rFonts w:hAnsi="宋体"/>
          <w:szCs w:val="21"/>
        </w:rPr>
      </w:pPr>
    </w:p>
    <w:p w14:paraId="54ABED27">
      <w:pPr>
        <w:pStyle w:val="20"/>
        <w:keepNext w:val="0"/>
        <w:keepLines w:val="0"/>
        <w:pageBreakBefore w:val="0"/>
        <w:widowControl/>
        <w:kinsoku/>
        <w:wordWrap/>
        <w:overflowPunct w:val="0"/>
        <w:topLinePunct w:val="0"/>
        <w:autoSpaceDE w:val="0"/>
        <w:autoSpaceDN w:val="0"/>
        <w:bidi w:val="0"/>
        <w:adjustRightInd w:val="0"/>
        <w:snapToGrid w:val="0"/>
        <w:spacing w:line="360" w:lineRule="auto"/>
        <w:textAlignment w:val="baseline"/>
        <w:rPr>
          <w:rFonts w:hAnsi="宋体"/>
          <w:szCs w:val="21"/>
        </w:rPr>
      </w:pPr>
      <w:r>
        <w:rPr>
          <w:rFonts w:hAnsi="宋体"/>
          <w:szCs w:val="21"/>
        </w:rPr>
        <w:br w:type="page"/>
      </w:r>
    </w:p>
    <w:p w14:paraId="7FF35BA4">
      <w:pPr>
        <w:pStyle w:val="20"/>
        <w:snapToGrid w:val="0"/>
        <w:spacing w:before="156" w:after="156" w:line="360" w:lineRule="auto"/>
        <w:jc w:val="center"/>
        <w:rPr>
          <w:rFonts w:ascii="新宋体" w:hAnsi="新宋体" w:eastAsia="新宋体"/>
          <w:b/>
          <w:color w:val="auto"/>
          <w:sz w:val="36"/>
          <w:szCs w:val="36"/>
        </w:rPr>
      </w:pPr>
      <w:r>
        <w:rPr>
          <w:rFonts w:hint="eastAsia" w:hAnsi="宋体" w:cs="宋体"/>
          <w:b/>
          <w:color w:val="auto"/>
          <w:sz w:val="36"/>
          <w:szCs w:val="36"/>
        </w:rPr>
        <w:t>第五章  谈判响应文件格式</w:t>
      </w:r>
    </w:p>
    <w:p w14:paraId="7A5F68EF">
      <w:pPr>
        <w:spacing w:line="520" w:lineRule="exact"/>
        <w:ind w:right="-670"/>
        <w:rPr>
          <w:rFonts w:ascii="宋体" w:hAnsi="宋体" w:cs="宋体"/>
          <w:b/>
          <w:szCs w:val="21"/>
        </w:rPr>
      </w:pPr>
      <w:r>
        <w:rPr>
          <w:rFonts w:hint="eastAsia" w:ascii="宋体" w:hAnsi="宋体" w:cs="宋体"/>
          <w:b/>
          <w:szCs w:val="21"/>
        </w:rPr>
        <w:t>格式一</w:t>
      </w:r>
    </w:p>
    <w:p w14:paraId="14283691">
      <w:pPr>
        <w:spacing w:line="520" w:lineRule="exact"/>
        <w:jc w:val="center"/>
        <w:rPr>
          <w:rFonts w:ascii="宋体" w:hAnsi="宋体" w:cs="宋体"/>
          <w:b/>
          <w:sz w:val="28"/>
          <w:szCs w:val="28"/>
        </w:rPr>
      </w:pPr>
      <w:r>
        <w:rPr>
          <w:rFonts w:hint="eastAsia" w:ascii="宋体" w:hAnsi="宋体" w:cs="宋体"/>
          <w:b/>
          <w:sz w:val="32"/>
          <w:szCs w:val="32"/>
        </w:rPr>
        <w:t>报 价 书</w:t>
      </w:r>
    </w:p>
    <w:p w14:paraId="7D8D28BB">
      <w:pPr>
        <w:spacing w:line="540" w:lineRule="exact"/>
        <w:jc w:val="left"/>
        <w:rPr>
          <w:rFonts w:ascii="宋体" w:hAns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u w:val="single"/>
        </w:rPr>
        <w:t>宁波杜威工程项目管理有限公司</w:t>
      </w:r>
      <w:r>
        <w:rPr>
          <w:rFonts w:ascii="宋体" w:hAnsi="宋体" w:cs="宋体"/>
          <w:szCs w:val="21"/>
          <w:u w:val="single"/>
        </w:rPr>
        <w:t xml:space="preserve"> </w:t>
      </w:r>
      <w:r>
        <w:rPr>
          <w:rFonts w:hint="eastAsia" w:ascii="宋体" w:hAnsi="宋体" w:cs="宋体"/>
          <w:szCs w:val="21"/>
        </w:rPr>
        <w:t>：</w:t>
      </w:r>
    </w:p>
    <w:p w14:paraId="7533BB70">
      <w:pPr>
        <w:spacing w:line="5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(报价单位全称)授权</w:t>
      </w:r>
      <w:r>
        <w:rPr>
          <w:rFonts w:hint="eastAsia" w:ascii="宋体" w:hAnsi="宋体" w:cs="宋体"/>
          <w:szCs w:val="21"/>
          <w:u w:val="single"/>
        </w:rPr>
        <w:t xml:space="preserve">       </w:t>
      </w:r>
      <w:r>
        <w:rPr>
          <w:rFonts w:hint="eastAsia" w:ascii="宋体" w:hAnsi="宋体" w:cs="宋体"/>
          <w:szCs w:val="21"/>
        </w:rPr>
        <w:t>（全名、职务）为全权代表，参加贵方组织的</w:t>
      </w:r>
      <w:r>
        <w:rPr>
          <w:rFonts w:hint="eastAsia" w:ascii="宋体" w:hAnsi="宋体" w:cs="宋体"/>
          <w:szCs w:val="21"/>
          <w:u w:val="single"/>
        </w:rPr>
        <w:t xml:space="preserve">               </w:t>
      </w:r>
      <w:r>
        <w:rPr>
          <w:rFonts w:hint="eastAsia" w:ascii="宋体" w:hAnsi="宋体" w:cs="宋体"/>
          <w:szCs w:val="21"/>
        </w:rPr>
        <w:t>（谈判项目名称）（</w:t>
      </w:r>
      <w:r>
        <w:rPr>
          <w:rFonts w:hint="eastAsia" w:ascii="宋体" w:hAnsi="宋体" w:cs="宋体"/>
          <w:szCs w:val="21"/>
          <w:u w:val="single"/>
        </w:rPr>
        <w:t>编号为</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）谈判有关活动，并进行报价。为此：</w:t>
      </w:r>
    </w:p>
    <w:p w14:paraId="4968C951">
      <w:pPr>
        <w:spacing w:line="540" w:lineRule="exact"/>
        <w:ind w:firstLine="420" w:firstLineChars="200"/>
        <w:jc w:val="left"/>
        <w:rPr>
          <w:rFonts w:ascii="宋体" w:hAnsi="宋体" w:cs="宋体"/>
          <w:szCs w:val="21"/>
        </w:rPr>
      </w:pPr>
      <w:r>
        <w:rPr>
          <w:rFonts w:hint="eastAsia" w:ascii="宋体" w:hAnsi="宋体" w:cs="宋体"/>
          <w:szCs w:val="21"/>
        </w:rPr>
        <w:t>1、提供投标须知规定的全部谈判响应文件。</w:t>
      </w:r>
    </w:p>
    <w:p w14:paraId="38598324">
      <w:pPr>
        <w:spacing w:line="54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、所附报价表中规定的应提供和支付的总价为：合计人民币</w:t>
      </w:r>
      <w:r>
        <w:rPr>
          <w:rFonts w:hint="eastAsia" w:ascii="宋体" w:hAnsi="宋体" w:cs="宋体"/>
          <w:szCs w:val="21"/>
          <w:u w:val="single"/>
        </w:rPr>
        <w:t xml:space="preserve">         ，</w:t>
      </w:r>
      <w:r>
        <w:rPr>
          <w:rFonts w:hint="eastAsia" w:ascii="宋体" w:hAnsi="宋体" w:cs="宋体"/>
          <w:szCs w:val="21"/>
        </w:rPr>
        <w:t>报价单位承诺承担所发生的所有费用。</w:t>
      </w:r>
    </w:p>
    <w:p w14:paraId="1561D116">
      <w:pPr>
        <w:spacing w:line="54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、报价单位已详细审查全部谈判文件，同意谈判响应须知的各项要求。</w:t>
      </w:r>
    </w:p>
    <w:p w14:paraId="3C297FBC">
      <w:pPr>
        <w:spacing w:line="540" w:lineRule="exact"/>
        <w:ind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、若成交，谈判方将按谈判文件规定履行合同责任和义务。</w:t>
      </w:r>
    </w:p>
    <w:p w14:paraId="4AD8AE79">
      <w:pPr>
        <w:spacing w:line="540" w:lineRule="exact"/>
        <w:ind w:firstLine="420" w:firstLineChars="200"/>
        <w:jc w:val="left"/>
        <w:rPr>
          <w:rFonts w:ascii="宋体" w:hAnsi="宋体" w:cs="宋体"/>
          <w:szCs w:val="21"/>
        </w:rPr>
      </w:pPr>
      <w:r>
        <w:rPr>
          <w:rFonts w:ascii="宋体" w:hAnsi="宋体" w:cs="宋体"/>
          <w:szCs w:val="21"/>
        </w:rPr>
        <w:t>5</w:t>
      </w:r>
      <w:r>
        <w:rPr>
          <w:rFonts w:hint="eastAsia" w:ascii="宋体" w:hAnsi="宋体" w:cs="宋体"/>
          <w:szCs w:val="21"/>
        </w:rPr>
        <w:t>、报价自谈判日起有效期为90个日历天。</w:t>
      </w:r>
    </w:p>
    <w:p w14:paraId="5C2E4C35">
      <w:pPr>
        <w:spacing w:line="540" w:lineRule="exact"/>
        <w:ind w:firstLine="420" w:firstLineChars="200"/>
        <w:jc w:val="left"/>
        <w:rPr>
          <w:rFonts w:ascii="宋体" w:hAnsi="宋体" w:cs="宋体"/>
          <w:szCs w:val="21"/>
        </w:rPr>
      </w:pPr>
      <w:r>
        <w:rPr>
          <w:rFonts w:ascii="宋体" w:hAnsi="宋体" w:cs="宋体"/>
          <w:szCs w:val="21"/>
        </w:rPr>
        <w:t>6</w:t>
      </w:r>
      <w:r>
        <w:rPr>
          <w:rFonts w:hint="eastAsia" w:ascii="宋体" w:hAnsi="宋体" w:cs="宋体"/>
          <w:szCs w:val="21"/>
        </w:rPr>
        <w:t>、报价单位同意提供按照贵方可能要求的与其谈判响应有关的一切数据或资料，并保证其真实性、合法性。</w:t>
      </w:r>
    </w:p>
    <w:p w14:paraId="5F1934C4">
      <w:pPr>
        <w:spacing w:line="540" w:lineRule="exact"/>
        <w:ind w:firstLine="420" w:firstLineChars="200"/>
        <w:jc w:val="left"/>
        <w:rPr>
          <w:rFonts w:ascii="宋体" w:hAnsi="宋体" w:cs="宋体"/>
          <w:szCs w:val="21"/>
        </w:rPr>
      </w:pPr>
      <w:r>
        <w:rPr>
          <w:rFonts w:ascii="宋体" w:hAnsi="宋体" w:cs="宋体"/>
          <w:szCs w:val="21"/>
        </w:rPr>
        <w:t>7</w:t>
      </w:r>
      <w:r>
        <w:rPr>
          <w:rFonts w:hint="eastAsia" w:ascii="宋体" w:hAnsi="宋体" w:cs="宋体"/>
          <w:szCs w:val="21"/>
        </w:rPr>
        <w:t>、我方与本谈判有关的一切正式来往通讯请寄：</w:t>
      </w:r>
    </w:p>
    <w:p w14:paraId="4FDBAB0E">
      <w:pPr>
        <w:spacing w:line="540" w:lineRule="exact"/>
        <w:ind w:left="540" w:firstLine="30"/>
        <w:jc w:val="left"/>
        <w:rPr>
          <w:rFonts w:hint="eastAsia" w:ascii="宋体" w:hAnsi="宋体" w:cs="宋体"/>
          <w:szCs w:val="21"/>
        </w:rPr>
      </w:pPr>
      <w:r>
        <w:rPr>
          <w:rFonts w:hint="eastAsia" w:ascii="宋体" w:hAnsi="宋体" w:cs="宋体"/>
          <w:szCs w:val="21"/>
        </w:rPr>
        <w:t xml:space="preserve">       </w:t>
      </w:r>
    </w:p>
    <w:p w14:paraId="76C3F876">
      <w:pPr>
        <w:spacing w:line="540" w:lineRule="exact"/>
        <w:ind w:left="540" w:firstLine="30"/>
        <w:jc w:val="left"/>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p>
    <w:p w14:paraId="08612C66">
      <w:pPr>
        <w:spacing w:line="540" w:lineRule="exact"/>
        <w:ind w:left="540" w:firstLine="30"/>
        <w:jc w:val="left"/>
        <w:rPr>
          <w:rFonts w:hint="eastAsia" w:ascii="宋体" w:hAnsi="宋体" w:cs="宋体"/>
          <w:szCs w:val="21"/>
        </w:rPr>
      </w:pPr>
      <w:r>
        <w:rPr>
          <w:rFonts w:hint="eastAsia" w:ascii="宋体" w:hAnsi="宋体" w:cs="宋体"/>
          <w:szCs w:val="21"/>
        </w:rPr>
        <w:t>报价单位名称：</w:t>
      </w:r>
      <w:r>
        <w:rPr>
          <w:rFonts w:hint="eastAsia" w:ascii="宋体" w:hAnsi="宋体" w:cs="宋体"/>
          <w:szCs w:val="21"/>
          <w:u w:val="single"/>
        </w:rPr>
        <w:t xml:space="preserve">                             </w:t>
      </w:r>
      <w:r>
        <w:rPr>
          <w:rFonts w:hint="eastAsia" w:ascii="宋体" w:hAnsi="宋体" w:cs="宋体"/>
          <w:szCs w:val="21"/>
        </w:rPr>
        <w:t>（公章）</w:t>
      </w:r>
    </w:p>
    <w:p w14:paraId="0FBFECF6">
      <w:pPr>
        <w:spacing w:line="540" w:lineRule="exact"/>
        <w:ind w:left="540" w:firstLine="30"/>
        <w:jc w:val="left"/>
        <w:rPr>
          <w:rFonts w:hint="eastAsia" w:ascii="宋体" w:hAnsi="宋体" w:cs="宋体"/>
          <w:szCs w:val="21"/>
          <w:u w:val="single"/>
        </w:rPr>
      </w:pPr>
      <w:r>
        <w:rPr>
          <w:rFonts w:hint="eastAsia" w:ascii="宋体" w:hAnsi="宋体" w:cs="宋体"/>
          <w:szCs w:val="21"/>
        </w:rPr>
        <w:t>法定代表人（企业负责人）或其委托代理人（签字</w:t>
      </w:r>
      <w:r>
        <w:rPr>
          <w:rFonts w:hint="eastAsia" w:ascii="宋体" w:hAnsi="宋体" w:cs="宋体"/>
          <w:szCs w:val="21"/>
          <w:lang w:val="en-US" w:eastAsia="zh-CN"/>
        </w:rPr>
        <w:t>或盖章</w:t>
      </w:r>
      <w:r>
        <w:rPr>
          <w:rFonts w:hint="eastAsia" w:ascii="宋体" w:hAnsi="宋体" w:cs="宋体"/>
          <w:szCs w:val="21"/>
        </w:rPr>
        <w:t>）：</w:t>
      </w:r>
      <w:r>
        <w:rPr>
          <w:rFonts w:hint="eastAsia" w:ascii="宋体" w:hAnsi="宋体" w:cs="宋体"/>
          <w:szCs w:val="21"/>
          <w:u w:val="single"/>
        </w:rPr>
        <w:t xml:space="preserve">                 </w:t>
      </w:r>
    </w:p>
    <w:p w14:paraId="6AD9D9E0">
      <w:pPr>
        <w:spacing w:line="540" w:lineRule="exact"/>
        <w:ind w:left="540" w:firstLine="30"/>
        <w:jc w:val="left"/>
        <w:rPr>
          <w:rFonts w:hint="eastAsia" w:ascii="宋体" w:hAnsi="宋体" w:cs="宋体"/>
          <w:szCs w:val="21"/>
        </w:rPr>
      </w:pPr>
      <w:r>
        <w:rPr>
          <w:rFonts w:hint="eastAsia" w:ascii="宋体" w:hAnsi="宋体" w:cs="宋体"/>
          <w:szCs w:val="21"/>
        </w:rPr>
        <w:t>谈判日期：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15B21AD">
      <w:pPr>
        <w:pStyle w:val="35"/>
      </w:pPr>
    </w:p>
    <w:p w14:paraId="6241177C">
      <w:pPr>
        <w:spacing w:line="360" w:lineRule="auto"/>
        <w:jc w:val="left"/>
        <w:rPr>
          <w:rFonts w:ascii="宋体" w:hAnsi="宋体" w:cs="宋体"/>
          <w:b/>
          <w:szCs w:val="21"/>
        </w:rPr>
      </w:pPr>
      <w:r>
        <w:rPr>
          <w:rFonts w:hint="eastAsia" w:ascii="宋体" w:hAnsi="宋体" w:cs="宋体"/>
          <w:b/>
          <w:szCs w:val="21"/>
        </w:rPr>
        <w:br w:type="page"/>
      </w:r>
      <w:r>
        <w:rPr>
          <w:rFonts w:hint="eastAsia" w:ascii="宋体" w:hAnsi="宋体" w:cs="宋体"/>
          <w:b/>
          <w:szCs w:val="21"/>
        </w:rPr>
        <w:t xml:space="preserve">格式二  </w:t>
      </w:r>
    </w:p>
    <w:p w14:paraId="5D11A5CF">
      <w:pPr>
        <w:ind w:hanging="540"/>
        <w:jc w:val="center"/>
        <w:rPr>
          <w:rFonts w:ascii="宋体" w:hAnsi="宋体"/>
          <w:b/>
          <w:bCs/>
          <w:color w:val="auto"/>
          <w:sz w:val="28"/>
          <w:szCs w:val="28"/>
        </w:rPr>
      </w:pPr>
      <w:r>
        <w:rPr>
          <w:rFonts w:hint="eastAsia" w:ascii="宋体" w:hAnsi="宋体"/>
          <w:b/>
          <w:bCs/>
          <w:color w:val="auto"/>
          <w:sz w:val="28"/>
          <w:szCs w:val="28"/>
        </w:rPr>
        <w:t>初次报价表</w:t>
      </w:r>
    </w:p>
    <w:p w14:paraId="723C2145">
      <w:pPr>
        <w:ind w:hanging="540"/>
        <w:jc w:val="center"/>
        <w:rPr>
          <w:rFonts w:ascii="宋体" w:hAnsi="宋体"/>
          <w:b/>
          <w:bCs/>
          <w:color w:val="auto"/>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3290"/>
        <w:gridCol w:w="4310"/>
      </w:tblGrid>
      <w:tr w14:paraId="45B0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5" w:type="dxa"/>
            <w:vAlign w:val="center"/>
          </w:tcPr>
          <w:p w14:paraId="5D2350C7">
            <w:pPr>
              <w:pStyle w:val="17"/>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290" w:type="dxa"/>
            <w:vAlign w:val="center"/>
          </w:tcPr>
          <w:p w14:paraId="582A45C5">
            <w:pPr>
              <w:pStyle w:val="17"/>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4310" w:type="dxa"/>
            <w:vAlign w:val="center"/>
          </w:tcPr>
          <w:p w14:paraId="429987EE">
            <w:pPr>
              <w:pStyle w:val="17"/>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w:t>
            </w:r>
          </w:p>
        </w:tc>
      </w:tr>
      <w:tr w14:paraId="73FA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75" w:type="dxa"/>
            <w:vAlign w:val="center"/>
          </w:tcPr>
          <w:p w14:paraId="01F2F9F5">
            <w:pPr>
              <w:pStyle w:val="17"/>
              <w:spacing w:line="360" w:lineRule="auto"/>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290" w:type="dxa"/>
            <w:vAlign w:val="center"/>
          </w:tcPr>
          <w:p w14:paraId="0D08AB62">
            <w:pPr>
              <w:pStyle w:val="17"/>
              <w:spacing w:line="360" w:lineRule="auto"/>
              <w:ind w:firstLine="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宁波市生态环境局北仑分局媒体宣传合作服务</w:t>
            </w:r>
          </w:p>
        </w:tc>
        <w:tc>
          <w:tcPr>
            <w:tcW w:w="4310" w:type="dxa"/>
            <w:vAlign w:val="center"/>
          </w:tcPr>
          <w:p w14:paraId="5C7806CF">
            <w:pPr>
              <w:pStyle w:val="14"/>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小写：¥</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元</w:t>
            </w:r>
          </w:p>
          <w:p w14:paraId="3F6A7493">
            <w:pPr>
              <w:pStyle w:val="14"/>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大写：人民币</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元</w:t>
            </w:r>
          </w:p>
        </w:tc>
      </w:tr>
    </w:tbl>
    <w:p w14:paraId="20E4B0C4">
      <w:pPr>
        <w:spacing w:line="600" w:lineRule="exact"/>
        <w:rPr>
          <w:rFonts w:ascii="宋体" w:hAnsi="宋体" w:cs="宋体"/>
          <w:spacing w:val="20"/>
          <w:sz w:val="24"/>
          <w:szCs w:val="24"/>
        </w:rPr>
      </w:pPr>
    </w:p>
    <w:p w14:paraId="587B3681">
      <w:pPr>
        <w:spacing w:line="600" w:lineRule="exact"/>
        <w:ind w:left="540" w:firstLine="30"/>
        <w:rPr>
          <w:rFonts w:ascii="宋体" w:hAnsi="宋体" w:cs="宋体"/>
          <w:sz w:val="24"/>
          <w:szCs w:val="24"/>
        </w:rPr>
      </w:pPr>
    </w:p>
    <w:p w14:paraId="3C2E81F3">
      <w:pPr>
        <w:spacing w:line="360" w:lineRule="auto"/>
        <w:ind w:firstLine="480" w:firstLineChars="200"/>
        <w:rPr>
          <w:rFonts w:hint="eastAsia" w:ascii="宋体" w:hAnsi="宋体" w:cs="宋体"/>
          <w:bCs/>
          <w:sz w:val="24"/>
          <w:szCs w:val="24"/>
        </w:rPr>
      </w:pPr>
    </w:p>
    <w:p w14:paraId="111E4A18">
      <w:pPr>
        <w:spacing w:line="360" w:lineRule="auto"/>
        <w:ind w:firstLine="480" w:firstLineChars="200"/>
        <w:rPr>
          <w:rFonts w:ascii="宋体" w:hAnsi="宋体" w:cs="宋体"/>
          <w:bCs/>
          <w:sz w:val="24"/>
          <w:szCs w:val="24"/>
        </w:rPr>
      </w:pPr>
      <w:r>
        <w:rPr>
          <w:rFonts w:hint="eastAsia" w:ascii="宋体" w:hAnsi="宋体" w:cs="宋体"/>
          <w:bCs/>
          <w:sz w:val="24"/>
          <w:szCs w:val="24"/>
        </w:rPr>
        <w:t>报价单位（公章）：</w:t>
      </w:r>
    </w:p>
    <w:p w14:paraId="3910773F">
      <w:pPr>
        <w:spacing w:line="360" w:lineRule="auto"/>
        <w:ind w:firstLine="480" w:firstLineChars="200"/>
        <w:rPr>
          <w:rFonts w:ascii="宋体" w:hAnsi="宋体" w:cs="宋体"/>
          <w:bCs/>
          <w:sz w:val="24"/>
          <w:szCs w:val="24"/>
        </w:rPr>
      </w:pPr>
      <w:r>
        <w:rPr>
          <w:rFonts w:hint="eastAsia" w:ascii="宋体" w:hAnsi="宋体" w:cs="宋体"/>
          <w:bCs/>
          <w:sz w:val="24"/>
          <w:szCs w:val="24"/>
        </w:rPr>
        <w:t xml:space="preserve">法定代表人（企业负责人）或其委托代理人（签字或盖章）： </w:t>
      </w:r>
    </w:p>
    <w:p w14:paraId="7A97DF49">
      <w:pPr>
        <w:spacing w:line="360" w:lineRule="auto"/>
        <w:ind w:firstLine="480" w:firstLineChars="200"/>
        <w:rPr>
          <w:rFonts w:ascii="宋体" w:hAnsi="宋体" w:cs="宋体"/>
          <w:bCs/>
          <w:szCs w:val="21"/>
        </w:rPr>
      </w:pPr>
      <w:r>
        <w:rPr>
          <w:rFonts w:hint="eastAsia" w:ascii="宋体" w:hAnsi="宋体" w:cs="宋体"/>
          <w:bCs/>
          <w:sz w:val="24"/>
          <w:szCs w:val="24"/>
        </w:rPr>
        <w:t>日期：    年  月  日</w:t>
      </w:r>
    </w:p>
    <w:p w14:paraId="6DF18B41">
      <w:pPr>
        <w:pStyle w:val="20"/>
        <w:snapToGrid w:val="0"/>
        <w:spacing w:before="120" w:after="156"/>
        <w:rPr>
          <w:rFonts w:hint="eastAsia" w:hAnsi="宋体" w:cs="宋体"/>
          <w:bCs/>
          <w:szCs w:val="21"/>
        </w:rPr>
      </w:pPr>
      <w:r>
        <w:rPr>
          <w:rFonts w:hint="eastAsia" w:hAnsi="宋体" w:cs="宋体"/>
          <w:bCs/>
          <w:szCs w:val="21"/>
        </w:rPr>
        <w:br w:type="page"/>
      </w:r>
    </w:p>
    <w:p w14:paraId="6F6A04BE">
      <w:pPr>
        <w:pStyle w:val="20"/>
        <w:snapToGrid w:val="0"/>
        <w:spacing w:before="120" w:after="156"/>
        <w:rPr>
          <w:rFonts w:hAnsi="宋体" w:cs="宋体"/>
          <w:b/>
          <w:bCs/>
          <w:szCs w:val="21"/>
        </w:rPr>
      </w:pPr>
      <w:r>
        <w:rPr>
          <w:rFonts w:hint="eastAsia" w:hAnsi="宋体" w:cs="宋体"/>
          <w:b/>
          <w:bCs/>
          <w:szCs w:val="21"/>
        </w:rPr>
        <w:t>格式三</w:t>
      </w:r>
    </w:p>
    <w:p w14:paraId="6E120CE6">
      <w:pPr>
        <w:pStyle w:val="20"/>
        <w:snapToGrid w:val="0"/>
        <w:spacing w:before="120" w:after="156"/>
        <w:jc w:val="center"/>
        <w:rPr>
          <w:rFonts w:hAnsi="宋体"/>
          <w:b/>
          <w:bCs/>
          <w:kern w:val="2"/>
          <w:sz w:val="28"/>
          <w:szCs w:val="28"/>
        </w:rPr>
      </w:pPr>
      <w:r>
        <w:rPr>
          <w:rFonts w:hint="eastAsia" w:hAnsi="宋体"/>
          <w:b/>
          <w:bCs/>
          <w:kern w:val="2"/>
          <w:sz w:val="28"/>
          <w:szCs w:val="28"/>
        </w:rPr>
        <w:t>报价费用明细表</w:t>
      </w:r>
    </w:p>
    <w:tbl>
      <w:tblPr>
        <w:tblStyle w:val="36"/>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4"/>
        <w:gridCol w:w="5372"/>
        <w:gridCol w:w="2006"/>
      </w:tblGrid>
      <w:tr w14:paraId="4F2E4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44" w:type="dxa"/>
            <w:tcBorders>
              <w:top w:val="single" w:color="auto" w:sz="4" w:space="0"/>
              <w:left w:val="single" w:color="auto" w:sz="4" w:space="0"/>
              <w:bottom w:val="single" w:color="auto" w:sz="4" w:space="0"/>
              <w:right w:val="single" w:color="auto" w:sz="4" w:space="0"/>
            </w:tcBorders>
            <w:vAlign w:val="center"/>
          </w:tcPr>
          <w:p w14:paraId="54B85F65">
            <w:pPr>
              <w:tabs>
                <w:tab w:val="left" w:pos="1418"/>
              </w:tabs>
              <w:snapToGrid w:val="0"/>
              <w:spacing w:before="50" w:after="50"/>
              <w:jc w:val="center"/>
              <w:rPr>
                <w:rFonts w:ascii="宋体" w:hAnsi="宋体" w:cs="宋体"/>
                <w:spacing w:val="20"/>
                <w:sz w:val="24"/>
                <w:szCs w:val="24"/>
              </w:rPr>
            </w:pPr>
            <w:r>
              <w:rPr>
                <w:rFonts w:hint="eastAsia" w:ascii="宋体" w:hAnsi="宋体" w:cs="宋体"/>
                <w:sz w:val="24"/>
                <w:szCs w:val="24"/>
              </w:rPr>
              <w:t>序号</w:t>
            </w:r>
          </w:p>
        </w:tc>
        <w:tc>
          <w:tcPr>
            <w:tcW w:w="5372" w:type="dxa"/>
            <w:tcBorders>
              <w:top w:val="single" w:color="auto" w:sz="4" w:space="0"/>
              <w:left w:val="single" w:color="auto" w:sz="4" w:space="0"/>
              <w:bottom w:val="single" w:color="auto" w:sz="4" w:space="0"/>
              <w:right w:val="single" w:color="auto" w:sz="4" w:space="0"/>
            </w:tcBorders>
            <w:vAlign w:val="center"/>
          </w:tcPr>
          <w:p w14:paraId="2DC99E17">
            <w:pPr>
              <w:tabs>
                <w:tab w:val="left" w:pos="1418"/>
              </w:tabs>
              <w:snapToGrid w:val="0"/>
              <w:spacing w:before="50" w:after="50"/>
              <w:jc w:val="center"/>
              <w:rPr>
                <w:rFonts w:ascii="宋体" w:hAnsi="宋体" w:cs="宋体"/>
                <w:spacing w:val="20"/>
                <w:sz w:val="24"/>
                <w:szCs w:val="24"/>
              </w:rPr>
            </w:pPr>
            <w:r>
              <w:rPr>
                <w:rFonts w:hint="eastAsia" w:ascii="宋体" w:hAnsi="宋体" w:cs="宋体"/>
                <w:spacing w:val="20"/>
                <w:sz w:val="24"/>
                <w:szCs w:val="24"/>
              </w:rPr>
              <w:t>费用明细</w:t>
            </w:r>
          </w:p>
        </w:tc>
        <w:tc>
          <w:tcPr>
            <w:tcW w:w="2006" w:type="dxa"/>
            <w:tcBorders>
              <w:top w:val="single" w:color="auto" w:sz="4" w:space="0"/>
              <w:left w:val="single" w:color="auto" w:sz="4" w:space="0"/>
              <w:bottom w:val="single" w:color="auto" w:sz="4" w:space="0"/>
              <w:right w:val="single" w:color="auto" w:sz="4" w:space="0"/>
            </w:tcBorders>
            <w:vAlign w:val="center"/>
          </w:tcPr>
          <w:p w14:paraId="1DCBF304">
            <w:pPr>
              <w:tabs>
                <w:tab w:val="left" w:pos="1418"/>
              </w:tabs>
              <w:snapToGrid w:val="0"/>
              <w:spacing w:before="50" w:after="50"/>
              <w:jc w:val="center"/>
              <w:rPr>
                <w:rFonts w:ascii="宋体" w:hAnsi="宋体" w:cs="宋体"/>
                <w:spacing w:val="20"/>
                <w:sz w:val="24"/>
                <w:szCs w:val="24"/>
              </w:rPr>
            </w:pPr>
            <w:r>
              <w:rPr>
                <w:rFonts w:hint="eastAsia" w:ascii="宋体" w:hAnsi="宋体" w:cs="宋体"/>
                <w:sz w:val="24"/>
                <w:szCs w:val="24"/>
              </w:rPr>
              <w:t>金额（元）</w:t>
            </w:r>
          </w:p>
        </w:tc>
      </w:tr>
      <w:tr w14:paraId="3580C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44" w:type="dxa"/>
            <w:tcBorders>
              <w:top w:val="single" w:color="auto" w:sz="4" w:space="0"/>
              <w:left w:val="single" w:color="auto" w:sz="4" w:space="0"/>
              <w:bottom w:val="single" w:color="auto" w:sz="4" w:space="0"/>
              <w:right w:val="single" w:color="auto" w:sz="4" w:space="0"/>
            </w:tcBorders>
          </w:tcPr>
          <w:p w14:paraId="43A80AF6">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29C5D72C">
            <w:pPr>
              <w:tabs>
                <w:tab w:val="left" w:pos="1418"/>
              </w:tabs>
              <w:snapToGrid w:val="0"/>
              <w:spacing w:before="50" w:after="50"/>
              <w:jc w:val="center"/>
              <w:rPr>
                <w:rFonts w:ascii="宋体" w:hAnsi="宋体" w:cs="宋体"/>
                <w:spacing w:val="20"/>
                <w:sz w:val="24"/>
                <w:szCs w:val="24"/>
              </w:rPr>
            </w:pPr>
          </w:p>
        </w:tc>
        <w:tc>
          <w:tcPr>
            <w:tcW w:w="2006" w:type="dxa"/>
            <w:tcBorders>
              <w:top w:val="single" w:color="auto" w:sz="4" w:space="0"/>
              <w:left w:val="single" w:color="auto" w:sz="4" w:space="0"/>
              <w:bottom w:val="single" w:color="auto" w:sz="4" w:space="0"/>
              <w:right w:val="single" w:color="auto" w:sz="4" w:space="0"/>
            </w:tcBorders>
          </w:tcPr>
          <w:p w14:paraId="1A1D58FF">
            <w:pPr>
              <w:tabs>
                <w:tab w:val="left" w:pos="1418"/>
              </w:tabs>
              <w:snapToGrid w:val="0"/>
              <w:spacing w:before="50" w:after="50"/>
              <w:jc w:val="center"/>
              <w:rPr>
                <w:rFonts w:ascii="宋体" w:hAnsi="宋体" w:cs="宋体"/>
                <w:spacing w:val="20"/>
                <w:sz w:val="24"/>
                <w:szCs w:val="24"/>
              </w:rPr>
            </w:pPr>
          </w:p>
        </w:tc>
      </w:tr>
      <w:tr w14:paraId="330E0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44" w:type="dxa"/>
            <w:tcBorders>
              <w:top w:val="single" w:color="auto" w:sz="4" w:space="0"/>
              <w:left w:val="single" w:color="auto" w:sz="4" w:space="0"/>
              <w:bottom w:val="single" w:color="auto" w:sz="4" w:space="0"/>
              <w:right w:val="single" w:color="auto" w:sz="4" w:space="0"/>
            </w:tcBorders>
          </w:tcPr>
          <w:p w14:paraId="72F13E6E">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4D4BAE39">
            <w:pPr>
              <w:tabs>
                <w:tab w:val="left" w:pos="1418"/>
              </w:tabs>
              <w:snapToGrid w:val="0"/>
              <w:spacing w:before="50" w:after="50"/>
              <w:jc w:val="center"/>
              <w:rPr>
                <w:rFonts w:ascii="宋体" w:hAnsi="宋体" w:cs="宋体"/>
                <w:spacing w:val="20"/>
                <w:sz w:val="24"/>
                <w:szCs w:val="24"/>
              </w:rPr>
            </w:pPr>
          </w:p>
        </w:tc>
        <w:tc>
          <w:tcPr>
            <w:tcW w:w="2006" w:type="dxa"/>
            <w:tcBorders>
              <w:top w:val="single" w:color="auto" w:sz="4" w:space="0"/>
              <w:left w:val="single" w:color="auto" w:sz="4" w:space="0"/>
              <w:bottom w:val="single" w:color="auto" w:sz="4" w:space="0"/>
              <w:right w:val="single" w:color="auto" w:sz="4" w:space="0"/>
            </w:tcBorders>
          </w:tcPr>
          <w:p w14:paraId="5DE1D855">
            <w:pPr>
              <w:tabs>
                <w:tab w:val="left" w:pos="1418"/>
              </w:tabs>
              <w:snapToGrid w:val="0"/>
              <w:spacing w:before="50" w:after="50"/>
              <w:jc w:val="center"/>
              <w:rPr>
                <w:rFonts w:ascii="宋体" w:hAnsi="宋体" w:cs="宋体"/>
                <w:spacing w:val="20"/>
                <w:sz w:val="24"/>
                <w:szCs w:val="24"/>
              </w:rPr>
            </w:pPr>
          </w:p>
        </w:tc>
      </w:tr>
      <w:tr w14:paraId="627BF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44" w:type="dxa"/>
            <w:tcBorders>
              <w:top w:val="single" w:color="auto" w:sz="4" w:space="0"/>
              <w:left w:val="single" w:color="auto" w:sz="4" w:space="0"/>
              <w:bottom w:val="single" w:color="auto" w:sz="4" w:space="0"/>
              <w:right w:val="single" w:color="auto" w:sz="4" w:space="0"/>
            </w:tcBorders>
          </w:tcPr>
          <w:p w14:paraId="452D84B6">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4383E67C">
            <w:pPr>
              <w:tabs>
                <w:tab w:val="left" w:pos="1418"/>
              </w:tabs>
              <w:snapToGrid w:val="0"/>
              <w:spacing w:before="50" w:after="50"/>
              <w:jc w:val="center"/>
              <w:rPr>
                <w:rFonts w:ascii="宋体" w:hAnsi="宋体" w:cs="宋体"/>
                <w:spacing w:val="20"/>
                <w:sz w:val="24"/>
                <w:szCs w:val="24"/>
              </w:rPr>
            </w:pPr>
          </w:p>
        </w:tc>
        <w:tc>
          <w:tcPr>
            <w:tcW w:w="2006" w:type="dxa"/>
            <w:tcBorders>
              <w:top w:val="single" w:color="auto" w:sz="4" w:space="0"/>
              <w:left w:val="single" w:color="auto" w:sz="4" w:space="0"/>
              <w:bottom w:val="single" w:color="auto" w:sz="4" w:space="0"/>
              <w:right w:val="single" w:color="auto" w:sz="4" w:space="0"/>
            </w:tcBorders>
          </w:tcPr>
          <w:p w14:paraId="06069E91">
            <w:pPr>
              <w:tabs>
                <w:tab w:val="left" w:pos="1418"/>
              </w:tabs>
              <w:snapToGrid w:val="0"/>
              <w:spacing w:before="50" w:after="50"/>
              <w:jc w:val="center"/>
              <w:rPr>
                <w:rFonts w:ascii="宋体" w:hAnsi="宋体" w:cs="宋体"/>
                <w:spacing w:val="20"/>
                <w:sz w:val="24"/>
                <w:szCs w:val="24"/>
              </w:rPr>
            </w:pPr>
          </w:p>
        </w:tc>
      </w:tr>
      <w:tr w14:paraId="5EC3E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44" w:type="dxa"/>
            <w:tcBorders>
              <w:top w:val="single" w:color="auto" w:sz="4" w:space="0"/>
              <w:left w:val="single" w:color="auto" w:sz="4" w:space="0"/>
              <w:bottom w:val="single" w:color="auto" w:sz="4" w:space="0"/>
              <w:right w:val="single" w:color="auto" w:sz="4" w:space="0"/>
            </w:tcBorders>
          </w:tcPr>
          <w:p w14:paraId="51AB1BBD">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5939671F">
            <w:pPr>
              <w:tabs>
                <w:tab w:val="left" w:pos="1418"/>
              </w:tabs>
              <w:snapToGrid w:val="0"/>
              <w:spacing w:before="50" w:after="50"/>
              <w:jc w:val="center"/>
              <w:rPr>
                <w:rFonts w:ascii="宋体" w:hAnsi="宋体" w:cs="宋体"/>
                <w:spacing w:val="20"/>
                <w:sz w:val="24"/>
                <w:szCs w:val="24"/>
              </w:rPr>
            </w:pPr>
          </w:p>
        </w:tc>
        <w:tc>
          <w:tcPr>
            <w:tcW w:w="2006" w:type="dxa"/>
            <w:tcBorders>
              <w:top w:val="single" w:color="auto" w:sz="4" w:space="0"/>
              <w:left w:val="single" w:color="auto" w:sz="4" w:space="0"/>
              <w:bottom w:val="single" w:color="auto" w:sz="4" w:space="0"/>
              <w:right w:val="single" w:color="auto" w:sz="4" w:space="0"/>
            </w:tcBorders>
          </w:tcPr>
          <w:p w14:paraId="7FF95F7A">
            <w:pPr>
              <w:tabs>
                <w:tab w:val="left" w:pos="1418"/>
              </w:tabs>
              <w:snapToGrid w:val="0"/>
              <w:spacing w:before="50" w:after="50"/>
              <w:jc w:val="center"/>
              <w:rPr>
                <w:rFonts w:ascii="宋体" w:hAnsi="宋体" w:cs="宋体"/>
                <w:spacing w:val="20"/>
                <w:sz w:val="24"/>
                <w:szCs w:val="24"/>
              </w:rPr>
            </w:pPr>
          </w:p>
        </w:tc>
      </w:tr>
      <w:tr w14:paraId="78CC02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44" w:type="dxa"/>
            <w:tcBorders>
              <w:top w:val="single" w:color="auto" w:sz="4" w:space="0"/>
              <w:left w:val="single" w:color="auto" w:sz="4" w:space="0"/>
              <w:bottom w:val="single" w:color="auto" w:sz="4" w:space="0"/>
              <w:right w:val="single" w:color="auto" w:sz="4" w:space="0"/>
            </w:tcBorders>
          </w:tcPr>
          <w:p w14:paraId="22909F78">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58897A3A">
            <w:pPr>
              <w:tabs>
                <w:tab w:val="left" w:pos="1418"/>
              </w:tabs>
              <w:snapToGrid w:val="0"/>
              <w:spacing w:before="50" w:after="50"/>
              <w:jc w:val="center"/>
              <w:rPr>
                <w:rFonts w:ascii="宋体" w:hAnsi="宋体" w:cs="宋体"/>
                <w:spacing w:val="20"/>
                <w:sz w:val="24"/>
                <w:szCs w:val="24"/>
              </w:rPr>
            </w:pPr>
          </w:p>
        </w:tc>
        <w:tc>
          <w:tcPr>
            <w:tcW w:w="2006" w:type="dxa"/>
            <w:tcBorders>
              <w:top w:val="single" w:color="auto" w:sz="4" w:space="0"/>
              <w:left w:val="single" w:color="auto" w:sz="4" w:space="0"/>
              <w:bottom w:val="single" w:color="auto" w:sz="4" w:space="0"/>
              <w:right w:val="single" w:color="auto" w:sz="4" w:space="0"/>
            </w:tcBorders>
          </w:tcPr>
          <w:p w14:paraId="2BEDAB2B">
            <w:pPr>
              <w:tabs>
                <w:tab w:val="left" w:pos="1418"/>
              </w:tabs>
              <w:snapToGrid w:val="0"/>
              <w:spacing w:before="50" w:after="50"/>
              <w:jc w:val="center"/>
              <w:rPr>
                <w:rFonts w:ascii="宋体" w:hAnsi="宋体" w:cs="宋体"/>
                <w:spacing w:val="20"/>
                <w:sz w:val="24"/>
                <w:szCs w:val="24"/>
              </w:rPr>
            </w:pPr>
          </w:p>
        </w:tc>
      </w:tr>
      <w:tr w14:paraId="5F89A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144" w:type="dxa"/>
            <w:tcBorders>
              <w:top w:val="single" w:color="auto" w:sz="4" w:space="0"/>
              <w:left w:val="single" w:color="auto" w:sz="4" w:space="0"/>
              <w:bottom w:val="single" w:color="auto" w:sz="4" w:space="0"/>
              <w:right w:val="single" w:color="auto" w:sz="4" w:space="0"/>
            </w:tcBorders>
          </w:tcPr>
          <w:p w14:paraId="0DBEED7D">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686165E1">
            <w:pPr>
              <w:tabs>
                <w:tab w:val="left" w:pos="1418"/>
              </w:tabs>
              <w:snapToGrid w:val="0"/>
              <w:spacing w:before="50" w:after="50"/>
              <w:jc w:val="center"/>
              <w:rPr>
                <w:rFonts w:ascii="宋体" w:hAnsi="宋体" w:cs="宋体"/>
                <w:spacing w:val="20"/>
                <w:sz w:val="24"/>
                <w:szCs w:val="24"/>
              </w:rPr>
            </w:pPr>
          </w:p>
        </w:tc>
        <w:tc>
          <w:tcPr>
            <w:tcW w:w="2006" w:type="dxa"/>
            <w:tcBorders>
              <w:top w:val="single" w:color="auto" w:sz="4" w:space="0"/>
              <w:left w:val="single" w:color="auto" w:sz="4" w:space="0"/>
              <w:bottom w:val="single" w:color="auto" w:sz="4" w:space="0"/>
              <w:right w:val="single" w:color="auto" w:sz="4" w:space="0"/>
            </w:tcBorders>
          </w:tcPr>
          <w:p w14:paraId="1651B08D">
            <w:pPr>
              <w:tabs>
                <w:tab w:val="left" w:pos="1418"/>
              </w:tabs>
              <w:snapToGrid w:val="0"/>
              <w:spacing w:before="50" w:after="50"/>
              <w:jc w:val="center"/>
              <w:rPr>
                <w:rFonts w:ascii="宋体" w:hAnsi="宋体" w:cs="宋体"/>
                <w:spacing w:val="20"/>
                <w:sz w:val="24"/>
                <w:szCs w:val="24"/>
              </w:rPr>
            </w:pPr>
          </w:p>
        </w:tc>
      </w:tr>
      <w:tr w14:paraId="3F44B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144" w:type="dxa"/>
            <w:tcBorders>
              <w:top w:val="single" w:color="auto" w:sz="4" w:space="0"/>
              <w:left w:val="single" w:color="auto" w:sz="4" w:space="0"/>
              <w:bottom w:val="single" w:color="auto" w:sz="4" w:space="0"/>
              <w:right w:val="single" w:color="auto" w:sz="4" w:space="0"/>
            </w:tcBorders>
          </w:tcPr>
          <w:p w14:paraId="6B132C3C">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25EC2E4D">
            <w:pPr>
              <w:tabs>
                <w:tab w:val="left" w:pos="1418"/>
              </w:tabs>
              <w:snapToGrid w:val="0"/>
              <w:spacing w:before="50" w:after="50"/>
              <w:jc w:val="center"/>
              <w:rPr>
                <w:rFonts w:ascii="宋体" w:hAnsi="宋体" w:cs="宋体"/>
                <w:spacing w:val="20"/>
                <w:sz w:val="24"/>
                <w:szCs w:val="24"/>
              </w:rPr>
            </w:pPr>
          </w:p>
        </w:tc>
        <w:tc>
          <w:tcPr>
            <w:tcW w:w="2006" w:type="dxa"/>
            <w:tcBorders>
              <w:top w:val="single" w:color="auto" w:sz="4" w:space="0"/>
              <w:left w:val="single" w:color="auto" w:sz="4" w:space="0"/>
              <w:bottom w:val="single" w:color="auto" w:sz="4" w:space="0"/>
              <w:right w:val="single" w:color="auto" w:sz="4" w:space="0"/>
            </w:tcBorders>
          </w:tcPr>
          <w:p w14:paraId="0C4812D9">
            <w:pPr>
              <w:tabs>
                <w:tab w:val="left" w:pos="1418"/>
              </w:tabs>
              <w:snapToGrid w:val="0"/>
              <w:spacing w:before="50" w:after="50"/>
              <w:jc w:val="center"/>
              <w:rPr>
                <w:rFonts w:ascii="宋体" w:hAnsi="宋体" w:cs="宋体"/>
                <w:spacing w:val="20"/>
                <w:sz w:val="24"/>
                <w:szCs w:val="24"/>
              </w:rPr>
            </w:pPr>
          </w:p>
        </w:tc>
      </w:tr>
      <w:tr w14:paraId="1047B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144" w:type="dxa"/>
            <w:tcBorders>
              <w:top w:val="single" w:color="auto" w:sz="4" w:space="0"/>
              <w:left w:val="single" w:color="auto" w:sz="4" w:space="0"/>
              <w:bottom w:val="single" w:color="auto" w:sz="4" w:space="0"/>
              <w:right w:val="single" w:color="auto" w:sz="4" w:space="0"/>
            </w:tcBorders>
          </w:tcPr>
          <w:p w14:paraId="07211CAC">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5ECF45A3">
            <w:pPr>
              <w:tabs>
                <w:tab w:val="left" w:pos="1418"/>
              </w:tabs>
              <w:snapToGrid w:val="0"/>
              <w:spacing w:before="50" w:after="50"/>
              <w:jc w:val="center"/>
              <w:rPr>
                <w:rFonts w:ascii="宋体" w:hAnsi="宋体" w:cs="宋体"/>
                <w:spacing w:val="20"/>
                <w:sz w:val="24"/>
                <w:szCs w:val="24"/>
              </w:rPr>
            </w:pPr>
          </w:p>
        </w:tc>
        <w:tc>
          <w:tcPr>
            <w:tcW w:w="2006" w:type="dxa"/>
            <w:tcBorders>
              <w:top w:val="single" w:color="auto" w:sz="4" w:space="0"/>
              <w:left w:val="single" w:color="auto" w:sz="4" w:space="0"/>
              <w:bottom w:val="single" w:color="auto" w:sz="4" w:space="0"/>
              <w:right w:val="single" w:color="auto" w:sz="4" w:space="0"/>
            </w:tcBorders>
          </w:tcPr>
          <w:p w14:paraId="42C6E850">
            <w:pPr>
              <w:tabs>
                <w:tab w:val="left" w:pos="1418"/>
              </w:tabs>
              <w:snapToGrid w:val="0"/>
              <w:spacing w:before="50" w:after="50"/>
              <w:jc w:val="center"/>
              <w:rPr>
                <w:rFonts w:ascii="宋体" w:hAnsi="宋体" w:cs="宋体"/>
                <w:spacing w:val="20"/>
                <w:sz w:val="24"/>
                <w:szCs w:val="24"/>
              </w:rPr>
            </w:pPr>
          </w:p>
        </w:tc>
      </w:tr>
      <w:tr w14:paraId="4F4AA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144" w:type="dxa"/>
            <w:tcBorders>
              <w:top w:val="single" w:color="auto" w:sz="4" w:space="0"/>
              <w:left w:val="single" w:color="auto" w:sz="4" w:space="0"/>
              <w:bottom w:val="single" w:color="auto" w:sz="4" w:space="0"/>
              <w:right w:val="single" w:color="auto" w:sz="4" w:space="0"/>
            </w:tcBorders>
          </w:tcPr>
          <w:p w14:paraId="5663897C">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5F9C9A1F">
            <w:pPr>
              <w:tabs>
                <w:tab w:val="left" w:pos="1418"/>
              </w:tabs>
              <w:snapToGrid w:val="0"/>
              <w:spacing w:before="50" w:after="50"/>
              <w:jc w:val="center"/>
              <w:rPr>
                <w:rFonts w:ascii="宋体" w:hAnsi="宋体" w:cs="宋体"/>
                <w:spacing w:val="20"/>
                <w:sz w:val="24"/>
                <w:szCs w:val="24"/>
              </w:rPr>
            </w:pPr>
          </w:p>
        </w:tc>
        <w:tc>
          <w:tcPr>
            <w:tcW w:w="2006" w:type="dxa"/>
            <w:tcBorders>
              <w:top w:val="single" w:color="auto" w:sz="4" w:space="0"/>
              <w:left w:val="single" w:color="auto" w:sz="4" w:space="0"/>
              <w:bottom w:val="single" w:color="auto" w:sz="4" w:space="0"/>
              <w:right w:val="single" w:color="auto" w:sz="4" w:space="0"/>
            </w:tcBorders>
          </w:tcPr>
          <w:p w14:paraId="1824C861">
            <w:pPr>
              <w:tabs>
                <w:tab w:val="left" w:pos="1418"/>
              </w:tabs>
              <w:snapToGrid w:val="0"/>
              <w:spacing w:before="50" w:after="50"/>
              <w:jc w:val="center"/>
              <w:rPr>
                <w:rFonts w:ascii="宋体" w:hAnsi="宋体" w:cs="宋体"/>
                <w:spacing w:val="20"/>
                <w:sz w:val="24"/>
                <w:szCs w:val="24"/>
              </w:rPr>
            </w:pPr>
          </w:p>
        </w:tc>
      </w:tr>
      <w:tr w14:paraId="41D22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144" w:type="dxa"/>
            <w:tcBorders>
              <w:top w:val="single" w:color="auto" w:sz="4" w:space="0"/>
              <w:left w:val="single" w:color="auto" w:sz="4" w:space="0"/>
              <w:bottom w:val="single" w:color="auto" w:sz="4" w:space="0"/>
              <w:right w:val="single" w:color="auto" w:sz="4" w:space="0"/>
            </w:tcBorders>
          </w:tcPr>
          <w:p w14:paraId="3E820CDA">
            <w:pPr>
              <w:tabs>
                <w:tab w:val="left" w:pos="1418"/>
              </w:tabs>
              <w:snapToGrid w:val="0"/>
              <w:spacing w:before="50" w:after="50"/>
              <w:jc w:val="center"/>
              <w:rPr>
                <w:rFonts w:ascii="宋体" w:hAnsi="宋体" w:cs="宋体"/>
                <w:spacing w:val="20"/>
                <w:sz w:val="24"/>
                <w:szCs w:val="24"/>
              </w:rPr>
            </w:pPr>
          </w:p>
        </w:tc>
        <w:tc>
          <w:tcPr>
            <w:tcW w:w="5372" w:type="dxa"/>
            <w:tcBorders>
              <w:top w:val="single" w:color="auto" w:sz="4" w:space="0"/>
              <w:left w:val="single" w:color="auto" w:sz="4" w:space="0"/>
              <w:bottom w:val="single" w:color="auto" w:sz="4" w:space="0"/>
              <w:right w:val="single" w:color="auto" w:sz="4" w:space="0"/>
            </w:tcBorders>
          </w:tcPr>
          <w:p w14:paraId="18EE5D63">
            <w:pPr>
              <w:pStyle w:val="81"/>
              <w:tabs>
                <w:tab w:val="left" w:pos="1418"/>
              </w:tabs>
              <w:snapToGrid w:val="0"/>
              <w:spacing w:before="50" w:after="50" w:line="360" w:lineRule="auto"/>
              <w:ind w:firstLine="500"/>
              <w:rPr>
                <w:rFonts w:ascii="宋体" w:hAnsi="宋体" w:cs="宋体"/>
                <w:spacing w:val="20"/>
                <w:szCs w:val="24"/>
              </w:rPr>
            </w:pPr>
          </w:p>
        </w:tc>
        <w:tc>
          <w:tcPr>
            <w:tcW w:w="2006" w:type="dxa"/>
            <w:tcBorders>
              <w:top w:val="single" w:color="auto" w:sz="4" w:space="0"/>
              <w:left w:val="single" w:color="auto" w:sz="4" w:space="0"/>
              <w:bottom w:val="single" w:color="auto" w:sz="4" w:space="0"/>
              <w:right w:val="single" w:color="auto" w:sz="4" w:space="0"/>
            </w:tcBorders>
          </w:tcPr>
          <w:p w14:paraId="79989328">
            <w:pPr>
              <w:tabs>
                <w:tab w:val="left" w:pos="1418"/>
              </w:tabs>
              <w:snapToGrid w:val="0"/>
              <w:spacing w:before="50" w:after="50"/>
              <w:jc w:val="center"/>
              <w:rPr>
                <w:rFonts w:ascii="宋体" w:hAnsi="宋体" w:cs="宋体"/>
                <w:spacing w:val="20"/>
                <w:sz w:val="24"/>
                <w:szCs w:val="24"/>
              </w:rPr>
            </w:pPr>
          </w:p>
        </w:tc>
      </w:tr>
      <w:tr w14:paraId="38177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516" w:type="dxa"/>
            <w:gridSpan w:val="2"/>
            <w:tcBorders>
              <w:top w:val="single" w:color="auto" w:sz="4" w:space="0"/>
              <w:left w:val="single" w:color="auto" w:sz="4" w:space="0"/>
              <w:bottom w:val="single" w:color="auto" w:sz="4" w:space="0"/>
              <w:right w:val="single" w:color="auto" w:sz="4" w:space="0"/>
            </w:tcBorders>
            <w:vAlign w:val="center"/>
          </w:tcPr>
          <w:p w14:paraId="2288B983">
            <w:pPr>
              <w:pStyle w:val="81"/>
              <w:tabs>
                <w:tab w:val="left" w:pos="3255"/>
              </w:tabs>
              <w:snapToGrid w:val="0"/>
              <w:ind w:firstLine="499"/>
              <w:jc w:val="center"/>
              <w:rPr>
                <w:rFonts w:ascii="宋体" w:hAnsi="宋体" w:cs="宋体"/>
                <w:spacing w:val="20"/>
                <w:szCs w:val="24"/>
              </w:rPr>
            </w:pPr>
            <w:r>
              <w:rPr>
                <w:rFonts w:hint="eastAsia" w:ascii="宋体" w:hAnsi="宋体" w:cs="宋体"/>
                <w:spacing w:val="20"/>
                <w:szCs w:val="24"/>
              </w:rPr>
              <w:t>总价</w:t>
            </w:r>
          </w:p>
        </w:tc>
        <w:tc>
          <w:tcPr>
            <w:tcW w:w="2006" w:type="dxa"/>
            <w:tcBorders>
              <w:top w:val="single" w:color="auto" w:sz="4" w:space="0"/>
              <w:left w:val="single" w:color="auto" w:sz="4" w:space="0"/>
              <w:bottom w:val="single" w:color="auto" w:sz="4" w:space="0"/>
              <w:right w:val="single" w:color="auto" w:sz="4" w:space="0"/>
            </w:tcBorders>
          </w:tcPr>
          <w:p w14:paraId="1E527657">
            <w:pPr>
              <w:tabs>
                <w:tab w:val="left" w:pos="1418"/>
              </w:tabs>
              <w:snapToGrid w:val="0"/>
              <w:spacing w:before="50" w:after="50"/>
              <w:jc w:val="center"/>
              <w:rPr>
                <w:rFonts w:ascii="宋体" w:hAnsi="宋体" w:cs="宋体"/>
                <w:spacing w:val="20"/>
                <w:sz w:val="24"/>
                <w:szCs w:val="24"/>
              </w:rPr>
            </w:pPr>
          </w:p>
        </w:tc>
      </w:tr>
    </w:tbl>
    <w:p w14:paraId="10E5CD6C">
      <w:pPr>
        <w:tabs>
          <w:tab w:val="left" w:pos="1418"/>
        </w:tabs>
        <w:snapToGrid w:val="0"/>
        <w:spacing w:before="50" w:after="50"/>
        <w:rPr>
          <w:rFonts w:ascii="宋体" w:hAnsi="宋体" w:cs="宋体"/>
          <w:spacing w:val="20"/>
          <w:sz w:val="24"/>
          <w:szCs w:val="24"/>
          <w:u w:val="single"/>
        </w:rPr>
      </w:pPr>
    </w:p>
    <w:p w14:paraId="6B721140">
      <w:pPr>
        <w:snapToGrid w:val="0"/>
        <w:spacing w:before="50" w:after="50" w:line="480" w:lineRule="auto"/>
        <w:rPr>
          <w:rFonts w:ascii="宋体" w:hAnsi="宋体" w:cs="宋体"/>
          <w:sz w:val="24"/>
          <w:szCs w:val="24"/>
        </w:rPr>
      </w:pPr>
    </w:p>
    <w:p w14:paraId="666CBBFD">
      <w:pPr>
        <w:snapToGrid w:val="0"/>
        <w:spacing w:before="50" w:after="50" w:line="480" w:lineRule="auto"/>
        <w:rPr>
          <w:rFonts w:ascii="宋体" w:hAnsi="宋体" w:cs="宋体"/>
          <w:sz w:val="24"/>
          <w:szCs w:val="24"/>
        </w:rPr>
      </w:pPr>
    </w:p>
    <w:p w14:paraId="4D1E40E8">
      <w:pPr>
        <w:spacing w:line="480" w:lineRule="auto"/>
        <w:rPr>
          <w:rFonts w:ascii="宋体" w:hAnsi="宋体" w:cs="宋体"/>
          <w:bCs/>
          <w:sz w:val="24"/>
          <w:szCs w:val="24"/>
        </w:rPr>
      </w:pPr>
      <w:r>
        <w:rPr>
          <w:rFonts w:hint="eastAsia" w:ascii="宋体" w:hAnsi="宋体" w:cs="宋体"/>
          <w:sz w:val="24"/>
          <w:szCs w:val="24"/>
        </w:rPr>
        <w:t>法定代表人或授权代表人（签字</w:t>
      </w:r>
      <w:r>
        <w:rPr>
          <w:rFonts w:hint="eastAsia" w:ascii="宋体" w:hAnsi="宋体" w:cs="宋体"/>
          <w:sz w:val="24"/>
          <w:szCs w:val="24"/>
          <w:lang w:val="en-US" w:eastAsia="zh-CN"/>
        </w:rPr>
        <w:t>或盖章</w:t>
      </w:r>
      <w:r>
        <w:rPr>
          <w:rFonts w:hint="eastAsia" w:ascii="宋体" w:hAnsi="宋体" w:cs="宋体"/>
          <w:sz w:val="24"/>
          <w:szCs w:val="24"/>
        </w:rPr>
        <w:t>）</w:t>
      </w:r>
      <w:r>
        <w:rPr>
          <w:rFonts w:hint="eastAsia" w:ascii="宋体" w:hAnsi="宋体" w:cs="宋体"/>
          <w:spacing w:val="20"/>
          <w:sz w:val="24"/>
          <w:szCs w:val="24"/>
        </w:rPr>
        <w:t>：</w:t>
      </w:r>
      <w:r>
        <w:rPr>
          <w:rFonts w:hint="eastAsia" w:ascii="宋体" w:hAnsi="宋体" w:cs="宋体"/>
          <w:spacing w:val="20"/>
          <w:sz w:val="24"/>
          <w:szCs w:val="24"/>
          <w:u w:val="single"/>
        </w:rPr>
        <w:t xml:space="preserve">             </w:t>
      </w:r>
    </w:p>
    <w:p w14:paraId="519B2A58">
      <w:pPr>
        <w:snapToGrid w:val="0"/>
        <w:spacing w:line="480" w:lineRule="auto"/>
        <w:rPr>
          <w:rFonts w:ascii="宋体" w:hAnsi="宋体" w:cs="宋体"/>
          <w:spacing w:val="20"/>
          <w:sz w:val="24"/>
          <w:szCs w:val="24"/>
        </w:rPr>
      </w:pPr>
      <w:r>
        <w:rPr>
          <w:rFonts w:hint="eastAsia" w:ascii="宋体" w:hAnsi="宋体" w:cs="宋体"/>
          <w:bCs/>
          <w:sz w:val="24"/>
          <w:szCs w:val="24"/>
        </w:rPr>
        <w:t>报价单位（公章）：</w:t>
      </w:r>
      <w:r>
        <w:rPr>
          <w:rFonts w:hint="eastAsia" w:ascii="宋体" w:hAnsi="宋体" w:cs="宋体"/>
          <w:spacing w:val="20"/>
          <w:sz w:val="24"/>
          <w:szCs w:val="24"/>
        </w:rPr>
        <w:t xml:space="preserve">       </w:t>
      </w:r>
    </w:p>
    <w:p w14:paraId="6A7E1C58">
      <w:pPr>
        <w:snapToGrid w:val="0"/>
        <w:spacing w:line="480" w:lineRule="auto"/>
        <w:rPr>
          <w:rFonts w:ascii="宋体" w:hAnsi="宋体" w:cs="宋体"/>
          <w:b/>
          <w:szCs w:val="21"/>
        </w:rPr>
      </w:pPr>
      <w:r>
        <w:rPr>
          <w:rFonts w:hint="eastAsia" w:ascii="宋体" w:hAnsi="宋体" w:cs="宋体"/>
          <w:spacing w:val="20"/>
          <w:sz w:val="24"/>
          <w:szCs w:val="24"/>
        </w:rPr>
        <w:t>日期：      年   月    日</w:t>
      </w:r>
    </w:p>
    <w:p w14:paraId="4EAC2733">
      <w:pPr>
        <w:snapToGrid w:val="0"/>
        <w:spacing w:before="50" w:after="50" w:line="360" w:lineRule="auto"/>
        <w:rPr>
          <w:rFonts w:ascii="宋体" w:hAnsi="宋体" w:cs="宋体"/>
          <w:b/>
          <w:szCs w:val="21"/>
        </w:rPr>
      </w:pPr>
    </w:p>
    <w:p w14:paraId="2E817B61">
      <w:pPr>
        <w:snapToGrid w:val="0"/>
        <w:spacing w:before="50" w:after="50" w:line="360" w:lineRule="auto"/>
        <w:rPr>
          <w:rFonts w:ascii="宋体" w:hAnsi="宋体" w:cs="宋体"/>
          <w:b/>
          <w:szCs w:val="21"/>
        </w:rPr>
      </w:pPr>
    </w:p>
    <w:p w14:paraId="42B9ADBD">
      <w:pPr>
        <w:snapToGrid w:val="0"/>
        <w:spacing w:before="50" w:after="50" w:line="360" w:lineRule="auto"/>
        <w:rPr>
          <w:rFonts w:ascii="宋体" w:hAnsi="宋体" w:cs="宋体"/>
          <w:b/>
          <w:szCs w:val="21"/>
        </w:rPr>
      </w:pPr>
    </w:p>
    <w:p w14:paraId="30EA006D">
      <w:pPr>
        <w:snapToGrid w:val="0"/>
        <w:spacing w:before="50" w:after="50" w:line="360" w:lineRule="auto"/>
        <w:rPr>
          <w:rFonts w:ascii="宋体" w:hAnsi="宋体" w:cs="宋体"/>
          <w:b/>
          <w:szCs w:val="21"/>
        </w:rPr>
      </w:pPr>
    </w:p>
    <w:p w14:paraId="51844ECB">
      <w:pPr>
        <w:snapToGrid w:val="0"/>
        <w:spacing w:before="50" w:after="50" w:line="360" w:lineRule="auto"/>
        <w:rPr>
          <w:rFonts w:ascii="宋体" w:hAnsi="宋体" w:cs="宋体"/>
          <w:b/>
          <w:szCs w:val="21"/>
        </w:rPr>
      </w:pPr>
    </w:p>
    <w:p w14:paraId="066CF062">
      <w:pPr>
        <w:snapToGrid w:val="0"/>
        <w:spacing w:before="50" w:after="50" w:line="360" w:lineRule="auto"/>
        <w:rPr>
          <w:rFonts w:ascii="宋体" w:hAnsi="宋体" w:cs="宋体"/>
          <w:b/>
          <w:szCs w:val="21"/>
        </w:rPr>
      </w:pPr>
    </w:p>
    <w:p w14:paraId="22106196">
      <w:pPr>
        <w:snapToGrid w:val="0"/>
        <w:spacing w:before="50" w:after="50" w:line="360" w:lineRule="auto"/>
        <w:rPr>
          <w:rFonts w:ascii="宋体" w:hAnsi="宋体" w:cs="宋体"/>
          <w:b/>
          <w:szCs w:val="21"/>
        </w:rPr>
      </w:pPr>
    </w:p>
    <w:p w14:paraId="48BCA58C">
      <w:pPr>
        <w:snapToGrid w:val="0"/>
        <w:spacing w:before="50" w:after="50" w:line="360" w:lineRule="auto"/>
        <w:rPr>
          <w:rFonts w:ascii="宋体" w:hAnsi="宋体" w:cs="宋体"/>
          <w:b/>
          <w:szCs w:val="21"/>
        </w:rPr>
      </w:pPr>
      <w:r>
        <w:rPr>
          <w:rFonts w:hint="eastAsia" w:ascii="宋体" w:hAnsi="宋体" w:cs="宋体"/>
          <w:b/>
          <w:szCs w:val="21"/>
        </w:rPr>
        <w:t>格式四</w:t>
      </w:r>
    </w:p>
    <w:p w14:paraId="44CD00DC">
      <w:pPr>
        <w:widowControl/>
        <w:spacing w:line="360" w:lineRule="auto"/>
        <w:jc w:val="center"/>
        <w:rPr>
          <w:rFonts w:ascii="Arial" w:hAnsi="Arial"/>
          <w:b/>
          <w:spacing w:val="-4"/>
          <w:sz w:val="28"/>
          <w:szCs w:val="28"/>
        </w:rPr>
      </w:pPr>
      <w:r>
        <w:rPr>
          <w:rFonts w:hint="eastAsia" w:ascii="Arial" w:hAnsi="Arial"/>
          <w:b/>
          <w:spacing w:val="-4"/>
          <w:sz w:val="28"/>
          <w:szCs w:val="28"/>
        </w:rPr>
        <w:t>书 面 声 明</w:t>
      </w:r>
    </w:p>
    <w:p w14:paraId="5F0E05CE">
      <w:pPr>
        <w:widowControl/>
        <w:spacing w:line="360" w:lineRule="auto"/>
        <w:jc w:val="center"/>
        <w:rPr>
          <w:rFonts w:ascii="Arial" w:hAnsi="Arial"/>
          <w:b/>
          <w:spacing w:val="-4"/>
          <w:sz w:val="24"/>
        </w:rPr>
      </w:pPr>
    </w:p>
    <w:p w14:paraId="5B284BFF">
      <w:pPr>
        <w:widowControl/>
        <w:spacing w:line="360" w:lineRule="auto"/>
        <w:jc w:val="left"/>
        <w:rPr>
          <w:rFonts w:ascii="宋体" w:hAnsi="宋体"/>
          <w:b/>
          <w:bCs/>
          <w:szCs w:val="16"/>
        </w:rPr>
      </w:pPr>
      <w:r>
        <w:rPr>
          <w:rFonts w:hint="eastAsia" w:ascii="宋体" w:hAnsi="宋体"/>
          <w:b/>
          <w:bCs/>
          <w:szCs w:val="16"/>
        </w:rPr>
        <w:t>我方郑重承诺：</w:t>
      </w:r>
    </w:p>
    <w:p w14:paraId="390D1E0D">
      <w:pPr>
        <w:widowControl/>
        <w:numPr>
          <w:ilvl w:val="0"/>
          <w:numId w:val="21"/>
        </w:numPr>
        <w:spacing w:line="360" w:lineRule="auto"/>
        <w:ind w:right="159"/>
        <w:jc w:val="left"/>
        <w:rPr>
          <w:rFonts w:ascii="宋体" w:hAnsi="宋体" w:cs="宋体"/>
          <w:kern w:val="0"/>
          <w:szCs w:val="21"/>
        </w:rPr>
      </w:pPr>
      <w:r>
        <w:rPr>
          <w:rFonts w:hint="eastAsia" w:ascii="宋体" w:hAnsi="宋体" w:cs="宋体"/>
          <w:kern w:val="0"/>
          <w:szCs w:val="21"/>
        </w:rPr>
        <w:t>具有履行合同所必需的设备和专业技术能力；</w:t>
      </w:r>
    </w:p>
    <w:p w14:paraId="6CEEDFD6">
      <w:pPr>
        <w:widowControl/>
        <w:numPr>
          <w:ilvl w:val="0"/>
          <w:numId w:val="21"/>
        </w:numPr>
        <w:spacing w:line="360" w:lineRule="auto"/>
        <w:ind w:right="159" w:firstLine="420" w:firstLineChars="200"/>
        <w:jc w:val="left"/>
        <w:rPr>
          <w:rFonts w:ascii="宋体" w:hAnsi="宋体" w:cs="宋体"/>
          <w:kern w:val="0"/>
          <w:szCs w:val="21"/>
        </w:rPr>
      </w:pPr>
      <w:r>
        <w:rPr>
          <w:rFonts w:hint="eastAsia" w:ascii="宋体" w:hAnsi="宋体" w:cs="宋体"/>
          <w:kern w:val="0"/>
          <w:szCs w:val="21"/>
        </w:rPr>
        <w:t>参加政府采购活动前3年内在经营活动中没有重大违法记录；</w:t>
      </w:r>
    </w:p>
    <w:p w14:paraId="61FE5CA9">
      <w:pPr>
        <w:widowControl/>
        <w:numPr>
          <w:ilvl w:val="0"/>
          <w:numId w:val="21"/>
        </w:numPr>
        <w:spacing w:line="360" w:lineRule="auto"/>
        <w:ind w:right="159" w:firstLine="420" w:firstLineChars="200"/>
        <w:jc w:val="left"/>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r>
        <w:rPr>
          <w:rFonts w:hint="eastAsia" w:ascii="宋体" w:hAnsi="宋体" w:cs="宋体"/>
        </w:rPr>
        <w:t>我方非该整体项目或其中分项目前期工作提供过设计、编制、管理等服务的法人及</w:t>
      </w:r>
      <w:r>
        <w:rPr>
          <w:rFonts w:hint="eastAsia" w:ascii="宋体" w:hAnsi="宋体"/>
        </w:rPr>
        <w:t>附属单位。</w:t>
      </w:r>
    </w:p>
    <w:p w14:paraId="6E98BB8D">
      <w:pPr>
        <w:widowControl/>
        <w:spacing w:line="360" w:lineRule="auto"/>
        <w:ind w:right="159" w:firstLine="420" w:firstLineChars="200"/>
        <w:jc w:val="left"/>
        <w:rPr>
          <w:rFonts w:ascii="宋体" w:hAnsi="宋体"/>
        </w:rPr>
      </w:pPr>
      <w:r>
        <w:rPr>
          <w:rFonts w:hint="eastAsia" w:ascii="宋体" w:hAnsi="宋体"/>
        </w:rPr>
        <w:t>特此承诺！</w:t>
      </w:r>
    </w:p>
    <w:p w14:paraId="48CEAAE4">
      <w:pPr>
        <w:widowControl/>
        <w:spacing w:line="360" w:lineRule="auto"/>
        <w:ind w:right="159" w:firstLine="420" w:firstLineChars="200"/>
        <w:jc w:val="left"/>
        <w:rPr>
          <w:rFonts w:ascii="Arial" w:hAnsi="Arial"/>
        </w:rPr>
      </w:pPr>
    </w:p>
    <w:p w14:paraId="7C3489AC">
      <w:pPr>
        <w:widowControl/>
        <w:spacing w:line="360" w:lineRule="auto"/>
        <w:ind w:right="159" w:firstLine="420" w:firstLineChars="200"/>
        <w:jc w:val="left"/>
        <w:rPr>
          <w:rFonts w:ascii="Arial" w:hAnsi="Arial"/>
        </w:rPr>
      </w:pPr>
    </w:p>
    <w:p w14:paraId="31191850">
      <w:pPr>
        <w:widowControl/>
        <w:spacing w:line="360" w:lineRule="auto"/>
        <w:ind w:right="159" w:firstLine="420" w:firstLineChars="200"/>
        <w:jc w:val="left"/>
        <w:rPr>
          <w:rFonts w:ascii="Arial" w:hAnsi="Arial"/>
        </w:rPr>
      </w:pPr>
    </w:p>
    <w:p w14:paraId="375192D0">
      <w:pPr>
        <w:spacing w:line="360" w:lineRule="auto"/>
        <w:rPr>
          <w:rFonts w:ascii="宋体" w:hAnsi="宋体" w:cs="宋体"/>
          <w:bCs/>
          <w:sz w:val="24"/>
          <w:szCs w:val="24"/>
        </w:rPr>
      </w:pPr>
      <w:r>
        <w:rPr>
          <w:rFonts w:hint="eastAsia" w:ascii="宋体" w:hAnsi="宋体" w:cs="宋体"/>
          <w:sz w:val="24"/>
          <w:szCs w:val="24"/>
        </w:rPr>
        <w:t>法定代表人或授权代表人（签字</w:t>
      </w:r>
      <w:r>
        <w:rPr>
          <w:rFonts w:hint="eastAsia" w:ascii="宋体" w:hAnsi="宋体" w:cs="宋体"/>
          <w:sz w:val="24"/>
          <w:szCs w:val="24"/>
          <w:lang w:val="en-US" w:eastAsia="zh-CN"/>
        </w:rPr>
        <w:t>或盖章</w:t>
      </w:r>
      <w:r>
        <w:rPr>
          <w:rFonts w:hint="eastAsia" w:ascii="宋体" w:hAnsi="宋体" w:cs="宋体"/>
          <w:sz w:val="24"/>
          <w:szCs w:val="24"/>
        </w:rPr>
        <w:t>）</w:t>
      </w:r>
      <w:r>
        <w:rPr>
          <w:rFonts w:hint="eastAsia" w:ascii="宋体" w:hAnsi="宋体" w:cs="宋体"/>
          <w:spacing w:val="20"/>
          <w:sz w:val="24"/>
          <w:szCs w:val="24"/>
        </w:rPr>
        <w:t>：</w:t>
      </w:r>
      <w:r>
        <w:rPr>
          <w:rFonts w:hint="eastAsia" w:ascii="宋体" w:hAnsi="宋体" w:cs="宋体"/>
          <w:spacing w:val="20"/>
          <w:sz w:val="24"/>
          <w:szCs w:val="24"/>
          <w:u w:val="single"/>
        </w:rPr>
        <w:t xml:space="preserve">             </w:t>
      </w:r>
    </w:p>
    <w:p w14:paraId="222CB7B3">
      <w:pPr>
        <w:spacing w:line="360" w:lineRule="auto"/>
        <w:rPr>
          <w:rFonts w:ascii="宋体" w:hAnsi="宋体" w:cs="宋体"/>
          <w:spacing w:val="20"/>
          <w:sz w:val="24"/>
          <w:szCs w:val="24"/>
        </w:rPr>
      </w:pPr>
      <w:r>
        <w:rPr>
          <w:rFonts w:hint="eastAsia" w:ascii="宋体" w:hAnsi="宋体" w:cs="宋体"/>
          <w:bCs/>
          <w:sz w:val="24"/>
          <w:szCs w:val="24"/>
        </w:rPr>
        <w:t>报价单位（公章）：</w:t>
      </w:r>
      <w:r>
        <w:rPr>
          <w:rFonts w:hint="eastAsia" w:ascii="宋体" w:hAnsi="宋体" w:cs="宋体"/>
          <w:spacing w:val="20"/>
          <w:sz w:val="24"/>
          <w:szCs w:val="24"/>
        </w:rPr>
        <w:t xml:space="preserve">      </w:t>
      </w:r>
    </w:p>
    <w:p w14:paraId="26F15415">
      <w:pPr>
        <w:spacing w:line="360" w:lineRule="auto"/>
        <w:rPr>
          <w:rFonts w:ascii="宋体" w:hAnsi="宋体" w:cs="宋体"/>
          <w:spacing w:val="20"/>
          <w:sz w:val="24"/>
          <w:szCs w:val="24"/>
        </w:rPr>
      </w:pPr>
      <w:r>
        <w:rPr>
          <w:rFonts w:hint="eastAsia" w:ascii="宋体" w:hAnsi="宋体" w:cs="宋体"/>
          <w:spacing w:val="20"/>
          <w:sz w:val="24"/>
          <w:szCs w:val="24"/>
        </w:rPr>
        <w:t>日  期：  年</w:t>
      </w:r>
      <w:r>
        <w:rPr>
          <w:rFonts w:ascii="宋体" w:hAnsi="宋体" w:cs="宋体"/>
          <w:spacing w:val="20"/>
          <w:sz w:val="24"/>
          <w:szCs w:val="24"/>
        </w:rPr>
        <w:t xml:space="preserve">   </w:t>
      </w:r>
      <w:r>
        <w:rPr>
          <w:rFonts w:hint="eastAsia" w:ascii="宋体" w:hAnsi="宋体" w:cs="宋体"/>
          <w:spacing w:val="20"/>
          <w:sz w:val="24"/>
          <w:szCs w:val="24"/>
        </w:rPr>
        <w:t>月</w:t>
      </w:r>
      <w:r>
        <w:rPr>
          <w:rFonts w:ascii="宋体" w:hAnsi="宋体" w:cs="宋体"/>
          <w:spacing w:val="20"/>
          <w:sz w:val="24"/>
          <w:szCs w:val="24"/>
        </w:rPr>
        <w:t xml:space="preserve">    </w:t>
      </w:r>
      <w:r>
        <w:rPr>
          <w:rFonts w:hint="eastAsia" w:ascii="宋体" w:hAnsi="宋体" w:cs="宋体"/>
          <w:spacing w:val="20"/>
          <w:sz w:val="24"/>
          <w:szCs w:val="24"/>
        </w:rPr>
        <w:t>日</w:t>
      </w:r>
    </w:p>
    <w:p w14:paraId="55738B0A">
      <w:pPr>
        <w:pStyle w:val="35"/>
        <w:ind w:firstLine="0"/>
      </w:pPr>
    </w:p>
    <w:p w14:paraId="0523BB51"/>
    <w:p w14:paraId="598918B5">
      <w:pPr>
        <w:pStyle w:val="35"/>
        <w:sectPr>
          <w:footerReference r:id="rId5" w:type="first"/>
          <w:footerReference r:id="rId3" w:type="default"/>
          <w:footerReference r:id="rId4" w:type="even"/>
          <w:pgSz w:w="11906" w:h="16838"/>
          <w:pgMar w:top="1247" w:right="1134" w:bottom="1134" w:left="1304" w:header="851" w:footer="992" w:gutter="0"/>
          <w:cols w:space="720" w:num="1"/>
          <w:docGrid w:type="lines" w:linePitch="312" w:charSpace="0"/>
        </w:sectPr>
      </w:pPr>
    </w:p>
    <w:p w14:paraId="3069DAF5">
      <w:pPr>
        <w:spacing w:line="600" w:lineRule="exact"/>
        <w:rPr>
          <w:rFonts w:ascii="宋体" w:hAnsi="宋体" w:cs="宋体"/>
          <w:b/>
          <w:szCs w:val="21"/>
        </w:rPr>
      </w:pPr>
      <w:r>
        <w:rPr>
          <w:rFonts w:hint="eastAsia" w:ascii="宋体" w:hAnsi="宋体" w:cs="宋体"/>
          <w:b/>
          <w:szCs w:val="21"/>
        </w:rPr>
        <w:t>格式五</w:t>
      </w:r>
    </w:p>
    <w:p w14:paraId="4417530D">
      <w:pPr>
        <w:ind w:left="540" w:hanging="540"/>
        <w:jc w:val="center"/>
        <w:rPr>
          <w:rFonts w:ascii="宋体" w:hAnsi="宋体" w:cs="宋体"/>
          <w:b/>
          <w:sz w:val="28"/>
          <w:szCs w:val="28"/>
        </w:rPr>
      </w:pPr>
      <w:r>
        <w:rPr>
          <w:rFonts w:hint="eastAsia" w:ascii="宋体" w:hAnsi="宋体" w:cs="宋体"/>
          <w:b/>
          <w:sz w:val="28"/>
          <w:szCs w:val="28"/>
        </w:rPr>
        <w:t>商务条款响应表</w:t>
      </w:r>
    </w:p>
    <w:p w14:paraId="04D5E790">
      <w:pPr>
        <w:ind w:left="540" w:hanging="540"/>
        <w:jc w:val="center"/>
        <w:rPr>
          <w:rFonts w:ascii="宋体" w:hAnsi="宋体" w:cs="宋体"/>
          <w:b/>
          <w:sz w:val="24"/>
          <w:szCs w:val="24"/>
        </w:rPr>
      </w:pPr>
    </w:p>
    <w:tbl>
      <w:tblPr>
        <w:tblStyle w:val="3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420"/>
        <w:gridCol w:w="1440"/>
        <w:gridCol w:w="2347"/>
      </w:tblGrid>
      <w:tr w14:paraId="77F2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48" w:type="dxa"/>
            <w:vAlign w:val="center"/>
          </w:tcPr>
          <w:p w14:paraId="64FF42FD">
            <w:pPr>
              <w:jc w:val="center"/>
              <w:rPr>
                <w:rFonts w:ascii="宋体" w:hAnsi="宋体" w:cs="宋体"/>
                <w:szCs w:val="21"/>
              </w:rPr>
            </w:pPr>
            <w:r>
              <w:rPr>
                <w:rFonts w:hint="eastAsia" w:ascii="宋体" w:hAnsi="宋体" w:cs="宋体"/>
                <w:szCs w:val="21"/>
              </w:rPr>
              <w:t>序号</w:t>
            </w:r>
          </w:p>
        </w:tc>
        <w:tc>
          <w:tcPr>
            <w:tcW w:w="3420" w:type="dxa"/>
            <w:vAlign w:val="center"/>
          </w:tcPr>
          <w:p w14:paraId="74721E34">
            <w:pPr>
              <w:jc w:val="center"/>
              <w:rPr>
                <w:rFonts w:ascii="宋体" w:hAnsi="宋体" w:cs="宋体"/>
                <w:szCs w:val="21"/>
              </w:rPr>
            </w:pPr>
            <w:r>
              <w:rPr>
                <w:rFonts w:hint="eastAsia" w:ascii="宋体" w:hAnsi="宋体" w:cs="宋体"/>
                <w:szCs w:val="21"/>
              </w:rPr>
              <w:t>采购文件的商务条款</w:t>
            </w:r>
          </w:p>
        </w:tc>
        <w:tc>
          <w:tcPr>
            <w:tcW w:w="1440" w:type="dxa"/>
            <w:vAlign w:val="center"/>
          </w:tcPr>
          <w:p w14:paraId="75CDF0C4">
            <w:pPr>
              <w:jc w:val="center"/>
              <w:rPr>
                <w:rFonts w:ascii="宋体" w:hAnsi="宋体" w:cs="宋体"/>
                <w:szCs w:val="21"/>
              </w:rPr>
            </w:pPr>
            <w:r>
              <w:rPr>
                <w:rFonts w:hint="eastAsia" w:ascii="宋体" w:hAnsi="宋体" w:cs="宋体"/>
                <w:szCs w:val="21"/>
              </w:rPr>
              <w:t>是否响应</w:t>
            </w:r>
          </w:p>
        </w:tc>
        <w:tc>
          <w:tcPr>
            <w:tcW w:w="2347" w:type="dxa"/>
            <w:vAlign w:val="center"/>
          </w:tcPr>
          <w:p w14:paraId="594CA89F">
            <w:pPr>
              <w:jc w:val="center"/>
              <w:rPr>
                <w:rFonts w:ascii="宋体" w:hAnsi="宋体" w:cs="宋体"/>
                <w:szCs w:val="21"/>
              </w:rPr>
            </w:pPr>
            <w:r>
              <w:rPr>
                <w:rFonts w:hint="eastAsia" w:ascii="宋体" w:hAnsi="宋体" w:cs="宋体"/>
                <w:szCs w:val="21"/>
              </w:rPr>
              <w:t>报价单位承诺或说明</w:t>
            </w:r>
          </w:p>
        </w:tc>
      </w:tr>
      <w:tr w14:paraId="20F1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48" w:type="dxa"/>
            <w:vAlign w:val="center"/>
          </w:tcPr>
          <w:p w14:paraId="3067CB31">
            <w:pPr>
              <w:jc w:val="center"/>
              <w:rPr>
                <w:rFonts w:ascii="宋体" w:hAnsi="宋体" w:cs="宋体"/>
                <w:szCs w:val="21"/>
              </w:rPr>
            </w:pPr>
            <w:r>
              <w:rPr>
                <w:rFonts w:hint="eastAsia" w:ascii="宋体" w:hAnsi="宋体" w:cs="宋体"/>
                <w:szCs w:val="21"/>
              </w:rPr>
              <w:t>1</w:t>
            </w:r>
          </w:p>
        </w:tc>
        <w:tc>
          <w:tcPr>
            <w:tcW w:w="3420" w:type="dxa"/>
            <w:vAlign w:val="center"/>
          </w:tcPr>
          <w:p w14:paraId="0EB40F57">
            <w:pPr>
              <w:autoSpaceDE w:val="0"/>
              <w:autoSpaceDN w:val="0"/>
              <w:adjustRightInd w:val="0"/>
              <w:spacing w:line="520" w:lineRule="exact"/>
              <w:ind w:right="25" w:rightChars="12"/>
              <w:rPr>
                <w:rFonts w:ascii="宋体" w:hAnsi="宋体" w:cs="宋体"/>
                <w:szCs w:val="21"/>
              </w:rPr>
            </w:pPr>
          </w:p>
        </w:tc>
        <w:tc>
          <w:tcPr>
            <w:tcW w:w="1440" w:type="dxa"/>
            <w:vAlign w:val="center"/>
          </w:tcPr>
          <w:p w14:paraId="1E3676E4">
            <w:pPr>
              <w:jc w:val="center"/>
              <w:rPr>
                <w:rFonts w:ascii="宋体" w:hAnsi="宋体" w:cs="宋体"/>
                <w:szCs w:val="21"/>
              </w:rPr>
            </w:pPr>
          </w:p>
        </w:tc>
        <w:tc>
          <w:tcPr>
            <w:tcW w:w="2347" w:type="dxa"/>
            <w:vAlign w:val="center"/>
          </w:tcPr>
          <w:p w14:paraId="110F76FD">
            <w:pPr>
              <w:jc w:val="center"/>
              <w:rPr>
                <w:rFonts w:ascii="宋体" w:hAnsi="宋体" w:cs="宋体"/>
                <w:szCs w:val="21"/>
              </w:rPr>
            </w:pPr>
          </w:p>
        </w:tc>
      </w:tr>
      <w:tr w14:paraId="0293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48" w:type="dxa"/>
            <w:vAlign w:val="center"/>
          </w:tcPr>
          <w:p w14:paraId="0125A6FD">
            <w:pPr>
              <w:jc w:val="center"/>
              <w:rPr>
                <w:rFonts w:ascii="宋体" w:hAnsi="宋体" w:cs="宋体"/>
                <w:szCs w:val="21"/>
              </w:rPr>
            </w:pPr>
            <w:r>
              <w:rPr>
                <w:rFonts w:hint="eastAsia" w:ascii="宋体" w:hAnsi="宋体" w:cs="宋体"/>
                <w:szCs w:val="21"/>
              </w:rPr>
              <w:t>2</w:t>
            </w:r>
          </w:p>
        </w:tc>
        <w:tc>
          <w:tcPr>
            <w:tcW w:w="3420" w:type="dxa"/>
            <w:vAlign w:val="center"/>
          </w:tcPr>
          <w:p w14:paraId="02BE914A">
            <w:pPr>
              <w:jc w:val="center"/>
              <w:rPr>
                <w:rFonts w:ascii="宋体" w:hAnsi="宋体" w:cs="宋体"/>
                <w:szCs w:val="21"/>
              </w:rPr>
            </w:pPr>
          </w:p>
        </w:tc>
        <w:tc>
          <w:tcPr>
            <w:tcW w:w="1440" w:type="dxa"/>
            <w:vAlign w:val="center"/>
          </w:tcPr>
          <w:p w14:paraId="242B15D8">
            <w:pPr>
              <w:jc w:val="center"/>
              <w:rPr>
                <w:rFonts w:ascii="宋体" w:hAnsi="宋体" w:cs="宋体"/>
                <w:szCs w:val="21"/>
              </w:rPr>
            </w:pPr>
          </w:p>
        </w:tc>
        <w:tc>
          <w:tcPr>
            <w:tcW w:w="2347" w:type="dxa"/>
            <w:vAlign w:val="center"/>
          </w:tcPr>
          <w:p w14:paraId="242FA8CF">
            <w:pPr>
              <w:jc w:val="center"/>
              <w:rPr>
                <w:rFonts w:ascii="宋体" w:hAnsi="宋体" w:cs="宋体"/>
                <w:szCs w:val="21"/>
              </w:rPr>
            </w:pPr>
          </w:p>
        </w:tc>
      </w:tr>
      <w:tr w14:paraId="14C8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48" w:type="dxa"/>
            <w:vAlign w:val="center"/>
          </w:tcPr>
          <w:p w14:paraId="1F3575A8">
            <w:pPr>
              <w:jc w:val="center"/>
              <w:rPr>
                <w:rFonts w:ascii="宋体" w:hAnsi="宋体" w:cs="宋体"/>
                <w:szCs w:val="21"/>
              </w:rPr>
            </w:pPr>
            <w:r>
              <w:rPr>
                <w:rFonts w:hint="eastAsia" w:ascii="宋体" w:hAnsi="宋体" w:cs="宋体"/>
                <w:szCs w:val="21"/>
              </w:rPr>
              <w:t>3</w:t>
            </w:r>
          </w:p>
        </w:tc>
        <w:tc>
          <w:tcPr>
            <w:tcW w:w="3420" w:type="dxa"/>
            <w:vAlign w:val="center"/>
          </w:tcPr>
          <w:p w14:paraId="791DF0BF">
            <w:pPr>
              <w:jc w:val="center"/>
              <w:rPr>
                <w:rFonts w:ascii="宋体" w:hAnsi="宋体" w:cs="宋体"/>
                <w:szCs w:val="21"/>
              </w:rPr>
            </w:pPr>
          </w:p>
        </w:tc>
        <w:tc>
          <w:tcPr>
            <w:tcW w:w="1440" w:type="dxa"/>
            <w:vAlign w:val="center"/>
          </w:tcPr>
          <w:p w14:paraId="7C792A3F">
            <w:pPr>
              <w:jc w:val="center"/>
              <w:rPr>
                <w:rFonts w:ascii="宋体" w:hAnsi="宋体" w:cs="宋体"/>
                <w:szCs w:val="21"/>
              </w:rPr>
            </w:pPr>
          </w:p>
        </w:tc>
        <w:tc>
          <w:tcPr>
            <w:tcW w:w="2347" w:type="dxa"/>
            <w:vAlign w:val="center"/>
          </w:tcPr>
          <w:p w14:paraId="162971BD">
            <w:pPr>
              <w:jc w:val="center"/>
              <w:rPr>
                <w:rFonts w:ascii="宋体" w:hAnsi="宋体" w:cs="宋体"/>
                <w:szCs w:val="21"/>
              </w:rPr>
            </w:pPr>
          </w:p>
        </w:tc>
      </w:tr>
      <w:tr w14:paraId="1A78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48" w:type="dxa"/>
            <w:vAlign w:val="center"/>
          </w:tcPr>
          <w:p w14:paraId="3E62B8AA">
            <w:pPr>
              <w:jc w:val="center"/>
              <w:rPr>
                <w:rFonts w:ascii="宋体" w:hAnsi="宋体" w:cs="宋体"/>
                <w:szCs w:val="21"/>
              </w:rPr>
            </w:pPr>
            <w:r>
              <w:rPr>
                <w:rFonts w:hint="eastAsia" w:ascii="宋体" w:hAnsi="宋体" w:cs="宋体"/>
                <w:szCs w:val="21"/>
              </w:rPr>
              <w:t>4</w:t>
            </w:r>
          </w:p>
        </w:tc>
        <w:tc>
          <w:tcPr>
            <w:tcW w:w="3420" w:type="dxa"/>
            <w:vAlign w:val="center"/>
          </w:tcPr>
          <w:p w14:paraId="4CEC7AD9">
            <w:pPr>
              <w:jc w:val="center"/>
              <w:rPr>
                <w:rFonts w:ascii="宋体" w:hAnsi="宋体" w:cs="宋体"/>
                <w:szCs w:val="21"/>
              </w:rPr>
            </w:pPr>
            <w:r>
              <w:rPr>
                <w:rFonts w:hint="eastAsia" w:ascii="宋体" w:hAnsi="宋体" w:cs="宋体"/>
                <w:szCs w:val="21"/>
              </w:rPr>
              <w:t>... ...</w:t>
            </w:r>
          </w:p>
        </w:tc>
        <w:tc>
          <w:tcPr>
            <w:tcW w:w="1440" w:type="dxa"/>
            <w:vAlign w:val="center"/>
          </w:tcPr>
          <w:p w14:paraId="3ECFF2F2">
            <w:pPr>
              <w:jc w:val="center"/>
              <w:rPr>
                <w:rFonts w:ascii="宋体" w:hAnsi="宋体" w:cs="宋体"/>
                <w:szCs w:val="21"/>
              </w:rPr>
            </w:pPr>
          </w:p>
        </w:tc>
        <w:tc>
          <w:tcPr>
            <w:tcW w:w="2347" w:type="dxa"/>
            <w:vAlign w:val="center"/>
          </w:tcPr>
          <w:p w14:paraId="5E4B8C1D">
            <w:pPr>
              <w:jc w:val="center"/>
              <w:rPr>
                <w:rFonts w:ascii="宋体" w:hAnsi="宋体" w:cs="宋体"/>
                <w:szCs w:val="21"/>
              </w:rPr>
            </w:pPr>
          </w:p>
        </w:tc>
      </w:tr>
      <w:tr w14:paraId="4EB3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48" w:type="dxa"/>
            <w:vAlign w:val="center"/>
          </w:tcPr>
          <w:p w14:paraId="02D0193F">
            <w:pPr>
              <w:jc w:val="center"/>
              <w:rPr>
                <w:rFonts w:ascii="宋体" w:hAnsi="宋体" w:cs="宋体"/>
                <w:szCs w:val="21"/>
              </w:rPr>
            </w:pPr>
          </w:p>
        </w:tc>
        <w:tc>
          <w:tcPr>
            <w:tcW w:w="3420" w:type="dxa"/>
            <w:vAlign w:val="center"/>
          </w:tcPr>
          <w:p w14:paraId="2A389847">
            <w:pPr>
              <w:jc w:val="center"/>
              <w:rPr>
                <w:rFonts w:ascii="宋体" w:hAnsi="宋体" w:cs="宋体"/>
                <w:szCs w:val="21"/>
              </w:rPr>
            </w:pPr>
          </w:p>
        </w:tc>
        <w:tc>
          <w:tcPr>
            <w:tcW w:w="1440" w:type="dxa"/>
            <w:vAlign w:val="center"/>
          </w:tcPr>
          <w:p w14:paraId="102D6089">
            <w:pPr>
              <w:jc w:val="center"/>
              <w:rPr>
                <w:rFonts w:ascii="宋体" w:hAnsi="宋体" w:cs="宋体"/>
                <w:szCs w:val="21"/>
              </w:rPr>
            </w:pPr>
          </w:p>
        </w:tc>
        <w:tc>
          <w:tcPr>
            <w:tcW w:w="2347" w:type="dxa"/>
            <w:vAlign w:val="center"/>
          </w:tcPr>
          <w:p w14:paraId="38237B83">
            <w:pPr>
              <w:jc w:val="center"/>
              <w:rPr>
                <w:rFonts w:ascii="宋体" w:hAnsi="宋体" w:cs="宋体"/>
                <w:szCs w:val="21"/>
              </w:rPr>
            </w:pPr>
          </w:p>
        </w:tc>
      </w:tr>
    </w:tbl>
    <w:p w14:paraId="183000D1">
      <w:pPr>
        <w:spacing w:line="360" w:lineRule="auto"/>
        <w:rPr>
          <w:rFonts w:ascii="宋体" w:hAnsi="宋体" w:cs="宋体"/>
          <w:bCs/>
          <w:szCs w:val="21"/>
        </w:rPr>
      </w:pPr>
    </w:p>
    <w:p w14:paraId="243DC68B">
      <w:pPr>
        <w:spacing w:line="360" w:lineRule="auto"/>
        <w:rPr>
          <w:rFonts w:ascii="宋体" w:hAnsi="宋体" w:cs="宋体"/>
          <w:bCs/>
          <w:szCs w:val="21"/>
        </w:rPr>
      </w:pPr>
      <w:r>
        <w:rPr>
          <w:rFonts w:hint="eastAsia" w:ascii="宋体" w:hAnsi="宋体" w:cs="宋体"/>
          <w:bCs/>
          <w:szCs w:val="21"/>
        </w:rPr>
        <w:t>报价单位（公章）：</w:t>
      </w:r>
    </w:p>
    <w:p w14:paraId="238BC6B9">
      <w:pPr>
        <w:spacing w:line="360" w:lineRule="auto"/>
        <w:rPr>
          <w:rFonts w:ascii="宋体" w:hAnsi="宋体" w:cs="宋体"/>
          <w:bCs/>
          <w:szCs w:val="21"/>
        </w:rPr>
      </w:pPr>
      <w:r>
        <w:rPr>
          <w:rFonts w:hint="eastAsia" w:ascii="宋体" w:hAnsi="宋体" w:cs="宋体"/>
          <w:bCs/>
          <w:szCs w:val="21"/>
        </w:rPr>
        <w:t>法定代表人（企业负责人）或其委托代理人（签字</w:t>
      </w:r>
      <w:r>
        <w:rPr>
          <w:rFonts w:hint="eastAsia" w:ascii="宋体" w:hAnsi="宋体" w:cs="宋体"/>
          <w:bCs/>
          <w:szCs w:val="21"/>
          <w:lang w:val="en-US" w:eastAsia="zh-CN"/>
        </w:rPr>
        <w:t>或盖章</w:t>
      </w:r>
      <w:r>
        <w:rPr>
          <w:rFonts w:hint="eastAsia" w:ascii="宋体" w:hAnsi="宋体" w:cs="宋体"/>
          <w:bCs/>
          <w:szCs w:val="21"/>
        </w:rPr>
        <w:t>）：</w:t>
      </w:r>
    </w:p>
    <w:p w14:paraId="78FAC6B8">
      <w:pPr>
        <w:spacing w:line="360" w:lineRule="auto"/>
        <w:jc w:val="left"/>
        <w:rPr>
          <w:rFonts w:ascii="宋体" w:hAnsi="宋体" w:cs="宋体"/>
          <w:b/>
          <w:szCs w:val="21"/>
        </w:rPr>
      </w:pPr>
      <w:r>
        <w:rPr>
          <w:rFonts w:hint="eastAsia" w:ascii="宋体" w:hAnsi="宋体" w:cs="宋体"/>
          <w:bCs/>
          <w:szCs w:val="21"/>
        </w:rPr>
        <w:t>日期：     年  月  日</w:t>
      </w:r>
      <w:r>
        <w:rPr>
          <w:rFonts w:hint="eastAsia" w:ascii="宋体" w:hAnsi="宋体" w:cs="宋体"/>
          <w:b/>
          <w:szCs w:val="21"/>
        </w:rPr>
        <w:br w:type="page"/>
      </w:r>
      <w:r>
        <w:rPr>
          <w:rFonts w:hint="eastAsia" w:ascii="宋体" w:hAnsi="宋体" w:cs="宋体"/>
          <w:b/>
          <w:szCs w:val="21"/>
        </w:rPr>
        <w:t>格式六</w:t>
      </w:r>
    </w:p>
    <w:p w14:paraId="03613EC0">
      <w:pPr>
        <w:ind w:right="25" w:rightChars="12"/>
        <w:jc w:val="center"/>
        <w:rPr>
          <w:rFonts w:ascii="宋体" w:hAnsi="宋体"/>
          <w:b/>
          <w:sz w:val="28"/>
          <w:szCs w:val="28"/>
        </w:rPr>
      </w:pPr>
      <w:r>
        <w:rPr>
          <w:rFonts w:hint="eastAsia" w:ascii="宋体" w:hAnsi="宋体"/>
          <w:b/>
          <w:sz w:val="28"/>
          <w:szCs w:val="28"/>
        </w:rPr>
        <w:t>法定代表人（负责人）授权书</w:t>
      </w:r>
    </w:p>
    <w:p w14:paraId="7DFCF34E">
      <w:pPr>
        <w:ind w:left="540" w:leftChars="257" w:right="25" w:rightChars="12" w:firstLine="1465" w:firstLineChars="608"/>
        <w:rPr>
          <w:b/>
          <w:sz w:val="24"/>
        </w:rPr>
      </w:pPr>
    </w:p>
    <w:p w14:paraId="35652725">
      <w:pPr>
        <w:snapToGrid w:val="0"/>
        <w:spacing w:beforeLines="50" w:after="50"/>
        <w:jc w:val="center"/>
        <w:rPr>
          <w:rFonts w:ascii="宋体" w:hAnsi="宋体"/>
          <w:b/>
          <w:szCs w:val="21"/>
        </w:rPr>
      </w:pPr>
    </w:p>
    <w:p w14:paraId="62026436">
      <w:pPr>
        <w:snapToGrid w:val="0"/>
        <w:spacing w:line="360" w:lineRule="auto"/>
        <w:rPr>
          <w:rFonts w:ascii="宋体" w:hAnsi="宋体"/>
          <w:sz w:val="24"/>
        </w:rPr>
      </w:pPr>
      <w:r>
        <w:rPr>
          <w:rFonts w:hint="eastAsia" w:ascii="宋体" w:hAnsi="宋体"/>
          <w:sz w:val="24"/>
          <w:u w:val="single"/>
        </w:rPr>
        <w:t xml:space="preserve">  致 （招标代理公司）               </w:t>
      </w:r>
      <w:r>
        <w:rPr>
          <w:rFonts w:hint="eastAsia" w:ascii="宋体" w:hAnsi="宋体"/>
          <w:sz w:val="24"/>
        </w:rPr>
        <w:t>：</w:t>
      </w:r>
    </w:p>
    <w:p w14:paraId="4126AE48">
      <w:pPr>
        <w:snapToGrid w:val="0"/>
        <w:spacing w:line="360" w:lineRule="auto"/>
        <w:rPr>
          <w:rFonts w:ascii="宋体" w:hAnsi="宋体"/>
          <w:sz w:val="24"/>
        </w:rPr>
      </w:pPr>
    </w:p>
    <w:p w14:paraId="4E4535AC">
      <w:pPr>
        <w:snapToGrid w:val="0"/>
        <w:spacing w:line="360" w:lineRule="auto"/>
        <w:ind w:firstLine="480" w:firstLineChars="200"/>
        <w:rPr>
          <w:rFonts w:ascii="宋体" w:hAnsi="宋体"/>
          <w:sz w:val="24"/>
        </w:rPr>
      </w:pPr>
      <w:r>
        <w:rPr>
          <w:rFonts w:hint="eastAsia" w:ascii="宋体" w:hAnsi="宋体"/>
          <w:sz w:val="24"/>
          <w:u w:val="single"/>
        </w:rPr>
        <w:t xml:space="preserve">             （投标人全称）      </w:t>
      </w:r>
      <w:r>
        <w:rPr>
          <w:rFonts w:hint="eastAsia" w:ascii="宋体" w:hAnsi="宋体"/>
          <w:sz w:val="24"/>
        </w:rPr>
        <w:t>法定代表人（负责人）</w:t>
      </w:r>
      <w:r>
        <w:rPr>
          <w:rFonts w:hint="eastAsia" w:ascii="宋体" w:hAnsi="宋体"/>
          <w:sz w:val="24"/>
          <w:u w:val="single"/>
        </w:rPr>
        <w:t xml:space="preserve">  （姓名、职务）        </w:t>
      </w:r>
      <w:r>
        <w:rPr>
          <w:rFonts w:hint="eastAsia" w:ascii="宋体" w:hAnsi="宋体"/>
          <w:sz w:val="24"/>
        </w:rPr>
        <w:t xml:space="preserve">      授权</w:t>
      </w:r>
      <w:r>
        <w:rPr>
          <w:rFonts w:hint="eastAsia" w:ascii="宋体" w:hAnsi="宋体"/>
          <w:sz w:val="24"/>
          <w:u w:val="single"/>
        </w:rPr>
        <w:t xml:space="preserve">   （被授权代表姓名、职务）              </w:t>
      </w:r>
      <w:r>
        <w:rPr>
          <w:rFonts w:hint="eastAsia" w:ascii="宋体" w:hAnsi="宋体"/>
          <w:sz w:val="24"/>
        </w:rPr>
        <w:t>为本公司合法代理人，参加贵招标代理公司组织的</w:t>
      </w:r>
      <w:r>
        <w:rPr>
          <w:rFonts w:hint="eastAsia" w:ascii="宋体" w:hAnsi="宋体"/>
          <w:sz w:val="24"/>
          <w:u w:val="single"/>
        </w:rPr>
        <w:t xml:space="preserve">   （招标编号） (项目名称) （标项号）     </w:t>
      </w:r>
      <w:r>
        <w:rPr>
          <w:rFonts w:hint="eastAsia" w:ascii="宋体" w:hAnsi="宋体"/>
          <w:sz w:val="24"/>
        </w:rPr>
        <w:t>项目的招标投标活动，代表本公司处理招标投标活动中的一切事宜。</w:t>
      </w:r>
    </w:p>
    <w:p w14:paraId="6FD24C13">
      <w:pPr>
        <w:snapToGrid w:val="0"/>
        <w:spacing w:line="360" w:lineRule="auto"/>
        <w:rPr>
          <w:rFonts w:ascii="宋体" w:hAnsi="宋体"/>
          <w:sz w:val="24"/>
        </w:rPr>
      </w:pPr>
      <w:r>
        <w:rPr>
          <w:rFonts w:hint="eastAsia" w:ascii="宋体" w:hAnsi="宋体"/>
          <w:sz w:val="24"/>
        </w:rPr>
        <w:t xml:space="preserve">     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14:paraId="1F0F0D4A">
      <w:pPr>
        <w:snapToGrid w:val="0"/>
        <w:spacing w:line="360" w:lineRule="auto"/>
        <w:rPr>
          <w:rFonts w:ascii="宋体" w:hAnsi="宋体"/>
          <w:sz w:val="24"/>
        </w:rPr>
      </w:pPr>
    </w:p>
    <w:p w14:paraId="0122D793">
      <w:pPr>
        <w:snapToGrid w:val="0"/>
        <w:spacing w:line="360" w:lineRule="auto"/>
        <w:rPr>
          <w:rFonts w:ascii="宋体" w:hAnsi="宋体"/>
          <w:sz w:val="24"/>
        </w:rPr>
      </w:pPr>
      <w:r>
        <w:rPr>
          <w:rFonts w:hint="eastAsia" w:ascii="宋体" w:hAnsi="宋体"/>
          <w:sz w:val="24"/>
        </w:rPr>
        <w:t xml:space="preserve">                                     法定代表人（负责人）（签字或盖章）：</w:t>
      </w:r>
    </w:p>
    <w:p w14:paraId="041B93B4">
      <w:pPr>
        <w:snapToGrid w:val="0"/>
        <w:spacing w:line="360" w:lineRule="auto"/>
        <w:rPr>
          <w:rFonts w:ascii="宋体" w:hAnsi="宋体"/>
          <w:sz w:val="24"/>
        </w:rPr>
      </w:pPr>
    </w:p>
    <w:p w14:paraId="33F5401A">
      <w:pPr>
        <w:snapToGrid w:val="0"/>
        <w:spacing w:line="360" w:lineRule="auto"/>
        <w:rPr>
          <w:rFonts w:ascii="宋体" w:hAnsi="宋体"/>
          <w:sz w:val="24"/>
        </w:rPr>
      </w:pPr>
      <w:r>
        <w:rPr>
          <w:rFonts w:hint="eastAsia" w:ascii="宋体" w:hAnsi="宋体"/>
          <w:sz w:val="24"/>
        </w:rPr>
        <w:t xml:space="preserve">                                         投标人单位全称（公章）： </w:t>
      </w:r>
    </w:p>
    <w:p w14:paraId="07878DE5">
      <w:pPr>
        <w:snapToGrid w:val="0"/>
        <w:spacing w:line="360" w:lineRule="auto"/>
        <w:rPr>
          <w:rFonts w:ascii="宋体" w:hAnsi="宋体"/>
          <w:sz w:val="24"/>
        </w:rPr>
      </w:pPr>
    </w:p>
    <w:p w14:paraId="1E516182">
      <w:pPr>
        <w:snapToGrid w:val="0"/>
        <w:spacing w:line="360" w:lineRule="auto"/>
        <w:rPr>
          <w:rFonts w:ascii="宋体" w:hAnsi="宋体"/>
          <w:sz w:val="24"/>
        </w:rPr>
      </w:pPr>
      <w:r>
        <w:rPr>
          <w:rFonts w:hint="eastAsia" w:ascii="宋体" w:hAnsi="宋体"/>
          <w:sz w:val="24"/>
        </w:rPr>
        <w:t xml:space="preserve">                                          日期：    年   月  日</w:t>
      </w:r>
    </w:p>
    <w:p w14:paraId="6829D6CE">
      <w:pPr>
        <w:snapToGrid w:val="0"/>
        <w:spacing w:line="360" w:lineRule="auto"/>
        <w:rPr>
          <w:rFonts w:ascii="宋体" w:hAnsi="宋体"/>
          <w:sz w:val="24"/>
        </w:rPr>
      </w:pPr>
    </w:p>
    <w:p w14:paraId="1EA1254F">
      <w:pPr>
        <w:snapToGrid w:val="0"/>
        <w:spacing w:line="360" w:lineRule="auto"/>
        <w:rPr>
          <w:rFonts w:ascii="宋体" w:hAnsi="宋体"/>
          <w:sz w:val="24"/>
        </w:rPr>
      </w:pPr>
    </w:p>
    <w:p w14:paraId="3DB45573">
      <w:pPr>
        <w:snapToGrid w:val="0"/>
        <w:spacing w:line="360" w:lineRule="auto"/>
        <w:rPr>
          <w:rFonts w:ascii="宋体" w:hAnsi="宋体"/>
          <w:sz w:val="24"/>
        </w:rPr>
      </w:pPr>
      <w:r>
        <w:rPr>
          <w:rFonts w:hint="eastAsia" w:ascii="宋体" w:hAnsi="宋体"/>
          <w:sz w:val="24"/>
        </w:rPr>
        <w:t>附：</w:t>
      </w:r>
    </w:p>
    <w:p w14:paraId="17F159F2">
      <w:pPr>
        <w:snapToGrid w:val="0"/>
        <w:spacing w:line="360" w:lineRule="auto"/>
        <w:rPr>
          <w:rFonts w:ascii="宋体" w:hAnsi="宋体"/>
          <w:sz w:val="24"/>
        </w:rPr>
      </w:pPr>
      <w:r>
        <w:rPr>
          <w:rFonts w:hint="eastAsia" w:ascii="宋体" w:hAnsi="宋体"/>
          <w:sz w:val="24"/>
        </w:rPr>
        <w:t xml:space="preserve">  被授权代表姓名：</w:t>
      </w:r>
      <w:r>
        <w:rPr>
          <w:rFonts w:hint="eastAsia" w:ascii="宋体" w:hAnsi="宋体"/>
          <w:color w:val="FF0000"/>
          <w:sz w:val="24"/>
        </w:rPr>
        <w:t>（印刷体）</w:t>
      </w:r>
    </w:p>
    <w:p w14:paraId="7047A79A">
      <w:pPr>
        <w:snapToGrid w:val="0"/>
        <w:spacing w:line="360" w:lineRule="auto"/>
        <w:ind w:firstLine="240" w:firstLineChars="100"/>
        <w:rPr>
          <w:rFonts w:ascii="宋体" w:hAnsi="宋体"/>
          <w:sz w:val="24"/>
        </w:rPr>
      </w:pPr>
      <w:r>
        <w:rPr>
          <w:rFonts w:hint="eastAsia" w:ascii="宋体" w:hAnsi="宋体"/>
          <w:sz w:val="24"/>
        </w:rPr>
        <w:t>被授权代表身份证号码：</w:t>
      </w:r>
    </w:p>
    <w:p w14:paraId="3C12D81C">
      <w:pPr>
        <w:snapToGrid w:val="0"/>
        <w:spacing w:line="360" w:lineRule="auto"/>
        <w:rPr>
          <w:rFonts w:ascii="宋体" w:hAnsi="宋体"/>
          <w:sz w:val="24"/>
        </w:rPr>
      </w:pPr>
      <w:r>
        <w:rPr>
          <w:rFonts w:hint="eastAsia" w:ascii="宋体" w:hAnsi="宋体"/>
          <w:sz w:val="24"/>
        </w:rPr>
        <w:t xml:space="preserve">  职务：</w:t>
      </w:r>
    </w:p>
    <w:p w14:paraId="028045F6">
      <w:pPr>
        <w:snapToGrid w:val="0"/>
        <w:spacing w:line="360" w:lineRule="auto"/>
        <w:ind w:firstLine="240" w:firstLineChars="100"/>
        <w:rPr>
          <w:rFonts w:ascii="宋体" w:hAnsi="宋体"/>
          <w:sz w:val="24"/>
        </w:rPr>
      </w:pPr>
      <w:r>
        <w:rPr>
          <w:rFonts w:hint="eastAsia" w:ascii="宋体" w:hAnsi="宋体"/>
          <w:sz w:val="24"/>
        </w:rPr>
        <w:t>被授权代表签字：</w:t>
      </w:r>
    </w:p>
    <w:p w14:paraId="43FB7AAD">
      <w:pPr>
        <w:snapToGrid w:val="0"/>
        <w:spacing w:line="360" w:lineRule="auto"/>
        <w:rPr>
          <w:rFonts w:ascii="宋体" w:hAnsi="宋体"/>
          <w:sz w:val="24"/>
        </w:rPr>
      </w:pPr>
      <w:r>
        <w:rPr>
          <w:rFonts w:hint="eastAsia" w:ascii="宋体" w:hAnsi="宋体"/>
          <w:sz w:val="24"/>
        </w:rPr>
        <w:t xml:space="preserve">  详细通讯地址：</w:t>
      </w:r>
    </w:p>
    <w:p w14:paraId="0AE28492">
      <w:pPr>
        <w:snapToGrid w:val="0"/>
        <w:spacing w:line="360" w:lineRule="auto"/>
        <w:rPr>
          <w:rFonts w:ascii="宋体" w:hAnsi="宋体"/>
          <w:sz w:val="24"/>
        </w:rPr>
      </w:pPr>
      <w:r>
        <w:rPr>
          <w:rFonts w:hint="eastAsia" w:ascii="宋体" w:hAnsi="宋体"/>
          <w:sz w:val="24"/>
        </w:rPr>
        <w:t xml:space="preserve">  邮政编 码：</w:t>
      </w:r>
    </w:p>
    <w:p w14:paraId="3C90FA2F">
      <w:pPr>
        <w:snapToGrid w:val="0"/>
        <w:spacing w:line="360" w:lineRule="auto"/>
        <w:rPr>
          <w:rFonts w:ascii="宋体" w:hAnsi="宋体"/>
          <w:sz w:val="24"/>
        </w:rPr>
      </w:pPr>
      <w:r>
        <w:rPr>
          <w:rFonts w:hint="eastAsia" w:ascii="宋体" w:hAnsi="宋体"/>
          <w:sz w:val="24"/>
        </w:rPr>
        <w:t xml:space="preserve">  传真：</w:t>
      </w:r>
    </w:p>
    <w:p w14:paraId="3770B818">
      <w:pPr>
        <w:snapToGrid w:val="0"/>
        <w:spacing w:line="360" w:lineRule="auto"/>
        <w:rPr>
          <w:rFonts w:ascii="宋体" w:hAnsi="宋体"/>
          <w:sz w:val="24"/>
        </w:rPr>
      </w:pPr>
      <w:r>
        <w:rPr>
          <w:rFonts w:hint="eastAsia" w:ascii="宋体" w:hAnsi="宋体"/>
          <w:sz w:val="24"/>
        </w:rPr>
        <w:t xml:space="preserve">  电话：</w:t>
      </w:r>
    </w:p>
    <w:p w14:paraId="60B7DF28">
      <w:pPr>
        <w:jc w:val="center"/>
        <w:rPr>
          <w:rFonts w:ascii="宋体" w:hAnsi="宋体"/>
          <w:sz w:val="24"/>
        </w:rPr>
      </w:pPr>
      <w:r>
        <w:rPr>
          <w:rFonts w:ascii="宋体" w:hAnsi="宋体"/>
          <w:sz w:val="24"/>
        </w:rPr>
        <w:br w:type="page"/>
      </w:r>
    </w:p>
    <w:p w14:paraId="43DDD8B7">
      <w:pPr>
        <w:jc w:val="center"/>
        <w:rPr>
          <w:b/>
          <w:sz w:val="32"/>
          <w:szCs w:val="32"/>
        </w:rPr>
      </w:pPr>
      <w:r>
        <w:rPr>
          <w:rFonts w:hint="eastAsia"/>
          <w:b/>
          <w:sz w:val="32"/>
          <w:szCs w:val="32"/>
        </w:rPr>
        <w:t>法定代表人（负责人）身份证明</w:t>
      </w:r>
    </w:p>
    <w:p w14:paraId="3B16F5CC">
      <w:pPr>
        <w:spacing w:line="480" w:lineRule="auto"/>
        <w:jc w:val="center"/>
        <w:rPr>
          <w:rFonts w:ascii="宋体" w:hAnsi="宋体"/>
          <w:b/>
          <w:sz w:val="24"/>
        </w:rPr>
      </w:pPr>
      <w:r>
        <w:rPr>
          <w:rFonts w:hint="eastAsia" w:ascii="宋体" w:hAnsi="宋体"/>
          <w:bCs/>
          <w:sz w:val="24"/>
        </w:rPr>
        <w:t>（法定代表人（负责人）不来投标的，此表不用）</w:t>
      </w:r>
    </w:p>
    <w:p w14:paraId="11648CCA">
      <w:pPr>
        <w:spacing w:line="480" w:lineRule="auto"/>
        <w:ind w:firstLine="420" w:firstLineChars="200"/>
        <w:rPr>
          <w:rFonts w:ascii="宋体" w:hAnsi="宋体"/>
          <w:szCs w:val="21"/>
        </w:rPr>
      </w:pPr>
    </w:p>
    <w:p w14:paraId="52B4448C">
      <w:pPr>
        <w:spacing w:line="480" w:lineRule="auto"/>
        <w:ind w:firstLine="420" w:firstLineChars="200"/>
        <w:rPr>
          <w:rFonts w:ascii="宋体" w:hAnsi="宋体"/>
          <w:szCs w:val="21"/>
        </w:rPr>
      </w:pPr>
    </w:p>
    <w:p w14:paraId="753AE9A1">
      <w:pPr>
        <w:spacing w:line="480" w:lineRule="auto"/>
        <w:ind w:firstLine="420" w:firstLineChars="200"/>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14:paraId="5EF034D0">
      <w:pPr>
        <w:spacing w:line="480" w:lineRule="auto"/>
        <w:ind w:firstLine="420" w:firstLineChars="200"/>
        <w:rPr>
          <w:rFonts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14:paraId="1F4DA07A">
      <w:pPr>
        <w:spacing w:line="480" w:lineRule="auto"/>
        <w:ind w:firstLine="420" w:firstLineChars="200"/>
        <w:rPr>
          <w:rFonts w:ascii="宋体" w:hAnsi="宋体"/>
          <w:szCs w:val="21"/>
        </w:rPr>
      </w:pPr>
      <w:r>
        <w:rPr>
          <w:rFonts w:hint="eastAsia" w:ascii="宋体" w:hAnsi="宋体"/>
          <w:szCs w:val="21"/>
        </w:rPr>
        <w:t>地址：</w:t>
      </w:r>
      <w:r>
        <w:rPr>
          <w:rFonts w:hint="eastAsia" w:ascii="宋体" w:hAnsi="宋体"/>
          <w:szCs w:val="21"/>
          <w:u w:val="single"/>
        </w:rPr>
        <w:t xml:space="preserve">                                              </w:t>
      </w:r>
    </w:p>
    <w:p w14:paraId="4F2CF700">
      <w:pPr>
        <w:spacing w:line="480" w:lineRule="auto"/>
        <w:ind w:firstLine="420" w:firstLineChars="20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A4D315D">
      <w:pPr>
        <w:spacing w:line="480" w:lineRule="auto"/>
        <w:ind w:firstLine="420" w:firstLineChars="200"/>
        <w:rPr>
          <w:rFonts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14:paraId="199A479B">
      <w:pPr>
        <w:spacing w:line="48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_</w:t>
      </w:r>
    </w:p>
    <w:p w14:paraId="0DB491B8">
      <w:pPr>
        <w:spacing w:line="480" w:lineRule="auto"/>
        <w:ind w:firstLine="420" w:firstLineChars="2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15E56D2E">
      <w:pPr>
        <w:spacing w:line="480" w:lineRule="auto"/>
        <w:ind w:firstLine="420" w:firstLineChars="20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（供应商名称）的法定代表人</w:t>
      </w:r>
      <w:r>
        <w:rPr>
          <w:rFonts w:hint="eastAsia" w:ascii="宋体" w:hAnsi="宋体" w:cs="宋体"/>
          <w:szCs w:val="21"/>
        </w:rPr>
        <w:t>（负责人）</w:t>
      </w:r>
      <w:r>
        <w:rPr>
          <w:rFonts w:hint="eastAsia" w:ascii="宋体" w:hAnsi="宋体"/>
          <w:szCs w:val="21"/>
        </w:rPr>
        <w:t>。</w:t>
      </w:r>
    </w:p>
    <w:p w14:paraId="1196E610">
      <w:pPr>
        <w:spacing w:line="480" w:lineRule="auto"/>
        <w:ind w:firstLine="840" w:firstLineChars="400"/>
        <w:rPr>
          <w:rFonts w:ascii="宋体" w:hAnsi="宋体"/>
          <w:szCs w:val="21"/>
        </w:rPr>
      </w:pPr>
      <w:r>
        <w:rPr>
          <w:rFonts w:hint="eastAsia" w:ascii="宋体" w:hAnsi="宋体"/>
          <w:szCs w:val="21"/>
        </w:rPr>
        <w:t>特此证明。</w:t>
      </w:r>
    </w:p>
    <w:p w14:paraId="10FDF68B">
      <w:pPr>
        <w:spacing w:line="360" w:lineRule="auto"/>
        <w:ind w:firstLine="420" w:firstLineChars="200"/>
        <w:rPr>
          <w:rFonts w:ascii="宋体" w:hAnsi="宋体"/>
          <w:szCs w:val="21"/>
        </w:rPr>
      </w:pPr>
    </w:p>
    <w:p w14:paraId="610E1D65">
      <w:pPr>
        <w:spacing w:line="360" w:lineRule="auto"/>
        <w:ind w:firstLine="420" w:firstLineChars="200"/>
        <w:rPr>
          <w:rFonts w:ascii="宋体" w:hAnsi="宋体"/>
          <w:szCs w:val="21"/>
        </w:rPr>
      </w:pPr>
    </w:p>
    <w:p w14:paraId="5ED2DC22">
      <w:pPr>
        <w:wordWrap w:val="0"/>
        <w:spacing w:line="360" w:lineRule="auto"/>
        <w:jc w:val="right"/>
        <w:rPr>
          <w:rFonts w:ascii="宋体" w:hAnsi="宋体"/>
          <w:szCs w:val="21"/>
        </w:rPr>
      </w:pPr>
      <w:r>
        <w:rPr>
          <w:rFonts w:hint="eastAsia" w:ascii="宋体" w:hAnsi="宋体"/>
        </w:rPr>
        <w:t>报价单位全称</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（盖单位公章）</w:t>
      </w:r>
    </w:p>
    <w:p w14:paraId="2C1C33C9">
      <w:pPr>
        <w:rPr>
          <w:rFonts w:ascii="宋体" w:hAnsi="宋体" w:cs="宋体"/>
          <w:szCs w:val="21"/>
        </w:rPr>
      </w:pPr>
    </w:p>
    <w:p w14:paraId="4802A164">
      <w:pPr>
        <w:rPr>
          <w:rFonts w:ascii="宋体" w:hAnsi="宋体" w:cs="宋体"/>
          <w:b/>
          <w:szCs w:val="21"/>
        </w:rPr>
      </w:pPr>
    </w:p>
    <w:p w14:paraId="7A8C06CD">
      <w:pPr>
        <w:rPr>
          <w:rFonts w:ascii="宋体" w:hAnsi="宋体" w:cs="宋体"/>
          <w:b/>
          <w:szCs w:val="21"/>
        </w:rPr>
      </w:pPr>
    </w:p>
    <w:p w14:paraId="1175BDE9">
      <w:pPr>
        <w:rPr>
          <w:rFonts w:ascii="宋体" w:hAnsi="宋体" w:cs="宋体"/>
          <w:b/>
          <w:szCs w:val="21"/>
        </w:rPr>
      </w:pPr>
    </w:p>
    <w:p w14:paraId="15ECBBFB">
      <w:pPr>
        <w:rPr>
          <w:rFonts w:ascii="宋体" w:hAnsi="宋体" w:cs="宋体"/>
          <w:b/>
          <w:szCs w:val="21"/>
        </w:rPr>
      </w:pPr>
    </w:p>
    <w:p w14:paraId="67DB9BF6">
      <w:pPr>
        <w:rPr>
          <w:rFonts w:ascii="宋体" w:hAnsi="宋体" w:cs="宋体"/>
          <w:b/>
          <w:szCs w:val="21"/>
        </w:rPr>
      </w:pPr>
    </w:p>
    <w:p w14:paraId="6EBD52CE">
      <w:pPr>
        <w:rPr>
          <w:rFonts w:ascii="宋体" w:hAnsi="宋体" w:cs="宋体"/>
          <w:b/>
          <w:szCs w:val="21"/>
        </w:rPr>
      </w:pPr>
    </w:p>
    <w:p w14:paraId="118FBE24">
      <w:pPr>
        <w:rPr>
          <w:rFonts w:ascii="宋体" w:hAnsi="宋体" w:cs="宋体"/>
          <w:b/>
          <w:szCs w:val="21"/>
        </w:rPr>
      </w:pPr>
    </w:p>
    <w:p w14:paraId="1424DFE2">
      <w:pPr>
        <w:rPr>
          <w:rFonts w:ascii="宋体" w:hAnsi="宋体" w:cs="宋体"/>
          <w:b/>
          <w:szCs w:val="21"/>
        </w:rPr>
      </w:pPr>
    </w:p>
    <w:p w14:paraId="6A128793">
      <w:pPr>
        <w:rPr>
          <w:rFonts w:ascii="宋体" w:hAnsi="宋体" w:cs="宋体"/>
          <w:b/>
          <w:szCs w:val="21"/>
        </w:rPr>
      </w:pPr>
    </w:p>
    <w:p w14:paraId="1B66437A">
      <w:pPr>
        <w:rPr>
          <w:rFonts w:ascii="宋体" w:hAnsi="宋体" w:cs="宋体"/>
          <w:b/>
          <w:szCs w:val="21"/>
        </w:rPr>
      </w:pPr>
    </w:p>
    <w:p w14:paraId="41547D77">
      <w:pPr>
        <w:rPr>
          <w:rFonts w:ascii="宋体" w:hAnsi="宋体" w:cs="宋体"/>
          <w:b/>
          <w:szCs w:val="21"/>
        </w:rPr>
      </w:pPr>
    </w:p>
    <w:p w14:paraId="478DB2F5">
      <w:pPr>
        <w:rPr>
          <w:rFonts w:ascii="宋体" w:hAnsi="宋体" w:cs="宋体"/>
          <w:b/>
          <w:szCs w:val="21"/>
        </w:rPr>
      </w:pPr>
    </w:p>
    <w:p w14:paraId="4BDDC2F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新宋体" w:hAnsi="新宋体" w:eastAsia="新宋体"/>
          <w:b/>
          <w:sz w:val="44"/>
          <w:szCs w:val="44"/>
        </w:rPr>
      </w:pPr>
      <w:r>
        <w:rPr>
          <w:rFonts w:hint="eastAsia" w:ascii="新宋体" w:hAnsi="新宋体" w:eastAsia="新宋体"/>
          <w:b/>
          <w:sz w:val="44"/>
          <w:szCs w:val="44"/>
        </w:rPr>
        <w:br w:type="page"/>
      </w:r>
    </w:p>
    <w:p w14:paraId="24B17070">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新宋体" w:hAnsi="新宋体"/>
          <w:b/>
          <w:color w:val="auto"/>
          <w:sz w:val="28"/>
          <w:szCs w:val="28"/>
        </w:rPr>
      </w:pPr>
      <w:r>
        <w:rPr>
          <w:rFonts w:hint="eastAsia" w:ascii="新宋体" w:hAnsi="新宋体"/>
          <w:b/>
          <w:color w:val="auto"/>
          <w:sz w:val="32"/>
          <w:szCs w:val="32"/>
        </w:rPr>
        <w:t>第六章 采购内容与要求</w:t>
      </w:r>
    </w:p>
    <w:p w14:paraId="435D0C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color w:val="auto"/>
          <w:sz w:val="24"/>
          <w:szCs w:val="24"/>
        </w:rPr>
      </w:pPr>
    </w:p>
    <w:p w14:paraId="41ACD4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b/>
          <w:color w:val="auto"/>
          <w:sz w:val="24"/>
          <w:szCs w:val="24"/>
        </w:rPr>
      </w:pPr>
      <w:r>
        <w:rPr>
          <w:rFonts w:hint="eastAsia" w:ascii="宋体" w:hAnsi="宋体" w:cs="宋体"/>
          <w:b/>
          <w:color w:val="auto"/>
          <w:sz w:val="24"/>
          <w:szCs w:val="24"/>
        </w:rPr>
        <w:t>一、商务要求</w:t>
      </w:r>
    </w:p>
    <w:tbl>
      <w:tblPr>
        <w:tblStyle w:val="3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771"/>
      </w:tblGrid>
      <w:tr w14:paraId="4A07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951" w:type="dxa"/>
            <w:tcBorders>
              <w:top w:val="single" w:color="auto" w:sz="4" w:space="0"/>
              <w:left w:val="single" w:color="auto" w:sz="4" w:space="0"/>
              <w:bottom w:val="single" w:color="auto" w:sz="4" w:space="0"/>
              <w:right w:val="single" w:color="auto" w:sz="4" w:space="0"/>
            </w:tcBorders>
            <w:vAlign w:val="center"/>
          </w:tcPr>
          <w:p w14:paraId="11375D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付款方法</w:t>
            </w:r>
          </w:p>
        </w:tc>
        <w:tc>
          <w:tcPr>
            <w:tcW w:w="7771" w:type="dxa"/>
            <w:tcBorders>
              <w:top w:val="single" w:color="auto" w:sz="4" w:space="0"/>
              <w:left w:val="single" w:color="auto" w:sz="4" w:space="0"/>
              <w:bottom w:val="single" w:color="auto" w:sz="4" w:space="0"/>
              <w:right w:val="single" w:color="auto" w:sz="4" w:space="0"/>
            </w:tcBorders>
            <w:vAlign w:val="center"/>
          </w:tcPr>
          <w:p w14:paraId="586C4866">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甲方在合同签订后 60 个工作日内支付合同款项70%，金额为人民币</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元整（大写）</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   元</w:t>
            </w:r>
            <w:r>
              <w:rPr>
                <w:rFonts w:hint="eastAsia" w:ascii="宋体" w:hAnsi="宋体" w:eastAsia="宋体" w:cs="宋体"/>
                <w:color w:val="auto"/>
                <w:sz w:val="24"/>
                <w:szCs w:val="24"/>
                <w:lang w:val="en-US" w:eastAsia="zh-CN"/>
              </w:rPr>
              <w:t>）（含税） ；甲方在2025年12月底前支付合同尾款，金额为人民币</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元整（大写）</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   元</w:t>
            </w:r>
            <w:r>
              <w:rPr>
                <w:rFonts w:hint="eastAsia" w:ascii="宋体" w:hAnsi="宋体" w:eastAsia="宋体" w:cs="宋体"/>
                <w:color w:val="auto"/>
                <w:sz w:val="24"/>
                <w:szCs w:val="24"/>
                <w:lang w:val="en-US" w:eastAsia="zh-CN"/>
              </w:rPr>
              <w:t>）（含税）。</w:t>
            </w:r>
          </w:p>
        </w:tc>
      </w:tr>
      <w:tr w14:paraId="1BA9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tcBorders>
              <w:top w:val="single" w:color="auto" w:sz="4" w:space="0"/>
              <w:left w:val="single" w:color="auto" w:sz="4" w:space="0"/>
              <w:bottom w:val="single" w:color="auto" w:sz="4" w:space="0"/>
              <w:right w:val="single" w:color="auto" w:sz="4" w:space="0"/>
            </w:tcBorders>
            <w:vAlign w:val="center"/>
          </w:tcPr>
          <w:p w14:paraId="599D1F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签订合同时间</w:t>
            </w:r>
          </w:p>
        </w:tc>
        <w:tc>
          <w:tcPr>
            <w:tcW w:w="7771" w:type="dxa"/>
            <w:tcBorders>
              <w:top w:val="single" w:color="auto" w:sz="4" w:space="0"/>
              <w:left w:val="single" w:color="auto" w:sz="4" w:space="0"/>
              <w:bottom w:val="single" w:color="auto" w:sz="4" w:space="0"/>
              <w:right w:val="single" w:color="auto" w:sz="4" w:space="0"/>
            </w:tcBorders>
            <w:vAlign w:val="center"/>
          </w:tcPr>
          <w:p w14:paraId="78D7968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确定成交通知书发出后30日内。</w:t>
            </w:r>
          </w:p>
        </w:tc>
      </w:tr>
      <w:tr w14:paraId="2AC1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tcBorders>
              <w:top w:val="single" w:color="auto" w:sz="4" w:space="0"/>
              <w:left w:val="single" w:color="auto" w:sz="4" w:space="0"/>
              <w:bottom w:val="single" w:color="auto" w:sz="4" w:space="0"/>
              <w:right w:val="single" w:color="auto" w:sz="4" w:space="0"/>
            </w:tcBorders>
            <w:vAlign w:val="center"/>
          </w:tcPr>
          <w:p w14:paraId="3A7576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7771" w:type="dxa"/>
            <w:tcBorders>
              <w:top w:val="single" w:color="auto" w:sz="4" w:space="0"/>
              <w:left w:val="single" w:color="auto" w:sz="4" w:space="0"/>
              <w:bottom w:val="single" w:color="auto" w:sz="4" w:space="0"/>
              <w:right w:val="single" w:color="auto" w:sz="4" w:space="0"/>
            </w:tcBorders>
            <w:vAlign w:val="center"/>
          </w:tcPr>
          <w:p w14:paraId="73970AD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rPr>
              <w:t>本协议自签订之日起</w:t>
            </w:r>
            <w:r>
              <w:rPr>
                <w:rFonts w:hint="eastAsia" w:ascii="宋体" w:hAnsi="宋体" w:eastAsia="宋体" w:cs="宋体"/>
                <w:bCs/>
                <w:color w:val="auto"/>
                <w:sz w:val="24"/>
              </w:rPr>
              <w:t>生效</w:t>
            </w:r>
            <w:r>
              <w:rPr>
                <w:rFonts w:hint="eastAsia" w:ascii="宋体" w:hAnsi="宋体" w:eastAsia="宋体" w:cs="宋体"/>
                <w:color w:val="auto"/>
                <w:sz w:val="24"/>
              </w:rPr>
              <w:t>，合作期限至</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日</w:t>
            </w:r>
            <w:r>
              <w:rPr>
                <w:rFonts w:hint="eastAsia" w:ascii="宋体" w:hAnsi="宋体" w:eastAsia="宋体" w:cs="宋体"/>
                <w:color w:val="auto"/>
                <w:sz w:val="24"/>
              </w:rPr>
              <w:t>。合作过程中，如项目提前结束或延期，则以实际情况提前结束或顺延合作。</w:t>
            </w:r>
          </w:p>
        </w:tc>
      </w:tr>
    </w:tbl>
    <w:p w14:paraId="350585DF">
      <w:pPr>
        <w:numPr>
          <w:ilvl w:val="0"/>
          <w:numId w:val="0"/>
        </w:numPr>
        <w:spacing w:line="400" w:lineRule="exact"/>
        <w:rPr>
          <w:rFonts w:ascii="宋体" w:hAnsi="宋体" w:cs="宋体"/>
          <w:b/>
          <w:bCs/>
          <w:color w:val="auto"/>
          <w:sz w:val="24"/>
          <w:szCs w:val="24"/>
        </w:rPr>
      </w:pPr>
    </w:p>
    <w:p w14:paraId="4977AA1D">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二、</w:t>
      </w:r>
      <w:r>
        <w:rPr>
          <w:rFonts w:hint="eastAsia" w:ascii="宋体" w:hAnsi="宋体" w:cs="宋体"/>
          <w:b/>
          <w:bCs/>
          <w:color w:val="auto"/>
          <w:sz w:val="24"/>
          <w:szCs w:val="24"/>
        </w:rPr>
        <w:t>服务需求：</w:t>
      </w:r>
    </w:p>
    <w:p w14:paraId="769C0E5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hAnsi="宋体" w:eastAsia="宋体" w:cs="仿宋_GB2312"/>
          <w:bCs/>
          <w:color w:val="auto"/>
          <w:sz w:val="24"/>
          <w:szCs w:val="24"/>
          <w:highlight w:val="yellow"/>
          <w:lang w:val="en-US" w:eastAsia="zh-CN"/>
        </w:rPr>
      </w:pPr>
      <w:r>
        <w:rPr>
          <w:rFonts w:hint="eastAsia" w:ascii="宋体" w:hAnsi="宋体" w:cs="仿宋_GB2312"/>
          <w:color w:val="auto"/>
          <w:sz w:val="24"/>
          <w:szCs w:val="24"/>
          <w:lang w:val="en-US" w:eastAsia="zh-CN"/>
        </w:rPr>
        <w:t>项目名称：</w:t>
      </w:r>
      <w:r>
        <w:rPr>
          <w:rFonts w:hint="eastAsia" w:ascii="宋体" w:hAnsi="宋体" w:cs="仿宋_GB2312"/>
          <w:color w:val="auto"/>
          <w:sz w:val="24"/>
          <w:szCs w:val="24"/>
          <w:lang w:eastAsia="zh-CN"/>
        </w:rPr>
        <w:t>宁波市生态环境局北仑分局媒体宣传合作服务</w:t>
      </w:r>
      <w:r>
        <w:rPr>
          <w:rFonts w:hint="eastAsia" w:ascii="宋体" w:hAnsi="宋体" w:cs="仿宋_GB2312"/>
          <w:color w:val="auto"/>
          <w:sz w:val="24"/>
          <w:szCs w:val="24"/>
          <w:lang w:val="en-US" w:eastAsia="zh-CN"/>
        </w:rPr>
        <w:t>项目</w:t>
      </w:r>
    </w:p>
    <w:p w14:paraId="0DDCD0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FF0000"/>
          <w:sz w:val="24"/>
          <w:szCs w:val="24"/>
          <w:lang w:val="en-US"/>
        </w:rPr>
      </w:pPr>
      <w:r>
        <w:rPr>
          <w:rFonts w:hint="eastAsia" w:ascii="宋体" w:hAnsi="宋体" w:cs="仿宋_GB2312"/>
          <w:color w:val="auto"/>
          <w:sz w:val="24"/>
          <w:szCs w:val="24"/>
        </w:rPr>
        <w:t>合作</w:t>
      </w:r>
      <w:r>
        <w:rPr>
          <w:rFonts w:hint="eastAsia" w:ascii="宋体" w:hAnsi="宋体" w:cs="仿宋_GB2312"/>
          <w:color w:val="auto"/>
          <w:sz w:val="24"/>
          <w:szCs w:val="24"/>
          <w:lang w:val="en-US" w:eastAsia="zh-CN"/>
        </w:rPr>
        <w:t>服务</w:t>
      </w:r>
      <w:r>
        <w:rPr>
          <w:rFonts w:hint="eastAsia" w:ascii="宋体" w:hAnsi="宋体" w:cs="仿宋_GB2312"/>
          <w:color w:val="auto"/>
          <w:sz w:val="24"/>
          <w:szCs w:val="24"/>
        </w:rPr>
        <w:t>内容：</w:t>
      </w:r>
      <w:r>
        <w:rPr>
          <w:rFonts w:hint="default" w:ascii="宋体" w:hAnsi="宋体" w:cs="FangSong_GB2312"/>
          <w:color w:val="auto"/>
          <w:sz w:val="24"/>
          <w:szCs w:val="24"/>
          <w:u w:val="none"/>
          <w:lang w:val="en-US" w:eastAsia="zh-CN"/>
        </w:rPr>
        <w:t>2025 年宁波市生态环境局北仑分局将围绕改革攻坚深化、营商环境优化、重大项目量化三条主线，通过《绿剑先锋》栏目、</w:t>
      </w:r>
      <w:r>
        <w:rPr>
          <w:rFonts w:hint="eastAsia" w:ascii="宋体" w:hAnsi="宋体" w:cs="FangSong_GB2312"/>
          <w:color w:val="auto"/>
          <w:sz w:val="24"/>
          <w:szCs w:val="24"/>
          <w:u w:val="none"/>
          <w:lang w:val="en-US" w:eastAsia="zh-CN"/>
        </w:rPr>
        <w:t>策划传播</w:t>
      </w:r>
      <w:r>
        <w:rPr>
          <w:rFonts w:hint="default" w:ascii="宋体" w:hAnsi="宋体" w:cs="FangSong_GB2312"/>
          <w:color w:val="auto"/>
          <w:sz w:val="24"/>
          <w:szCs w:val="24"/>
          <w:u w:val="none"/>
          <w:lang w:val="en-US" w:eastAsia="zh-CN"/>
        </w:rPr>
        <w:t>、《数说环保》栏目、满意度专题宣传及硬广等多种形式</w:t>
      </w:r>
      <w:r>
        <w:rPr>
          <w:rFonts w:hint="eastAsia" w:ascii="宋体" w:hAnsi="宋体" w:cs="FangSong_GB2312"/>
          <w:color w:val="auto"/>
          <w:sz w:val="24"/>
          <w:szCs w:val="24"/>
          <w:u w:val="none"/>
          <w:lang w:val="en-US" w:eastAsia="zh-CN"/>
        </w:rPr>
        <w:t>在新区时刊、电视、广播及仑传</w:t>
      </w:r>
      <w:r>
        <w:rPr>
          <w:rFonts w:hint="default" w:ascii="宋体" w:hAnsi="宋体" w:cs="FangSong_GB2312"/>
          <w:color w:val="auto"/>
          <w:sz w:val="24"/>
          <w:szCs w:val="24"/>
          <w:u w:val="none"/>
          <w:lang w:val="en-US" w:eastAsia="zh-CN"/>
        </w:rPr>
        <w:t>APP</w:t>
      </w:r>
      <w:r>
        <w:rPr>
          <w:rFonts w:hint="eastAsia" w:ascii="宋体" w:hAnsi="宋体" w:cs="FangSong_GB2312"/>
          <w:color w:val="auto"/>
          <w:sz w:val="24"/>
          <w:szCs w:val="24"/>
          <w:u w:val="none"/>
          <w:lang w:val="en-US" w:eastAsia="zh-CN"/>
        </w:rPr>
        <w:t>等官方主流媒体</w:t>
      </w:r>
      <w:r>
        <w:rPr>
          <w:rFonts w:hint="default" w:ascii="宋体" w:hAnsi="宋体" w:cs="FangSong_GB2312"/>
          <w:color w:val="auto"/>
          <w:sz w:val="24"/>
          <w:szCs w:val="24"/>
          <w:u w:val="none"/>
          <w:lang w:val="en-US" w:eastAsia="zh-CN"/>
        </w:rPr>
        <w:t>开展全年宣传</w:t>
      </w:r>
      <w:r>
        <w:rPr>
          <w:rFonts w:hint="eastAsia" w:ascii="宋体" w:hAnsi="宋体" w:cs="FangSong_GB2312"/>
          <w:color w:val="auto"/>
          <w:sz w:val="24"/>
          <w:szCs w:val="24"/>
          <w:u w:val="none"/>
          <w:lang w:val="en-US" w:eastAsia="zh-CN"/>
        </w:rPr>
        <w:t>，提供</w:t>
      </w:r>
      <w:r>
        <w:rPr>
          <w:rFonts w:hint="default" w:ascii="宋体" w:hAnsi="宋体" w:cs="FangSong_GB2312"/>
          <w:color w:val="auto"/>
          <w:sz w:val="24"/>
          <w:szCs w:val="24"/>
          <w:u w:val="none"/>
          <w:lang w:val="en-US" w:eastAsia="zh-CN"/>
        </w:rPr>
        <w:t>保障技术支撑及各项宣传工作开展</w:t>
      </w:r>
      <w:r>
        <w:rPr>
          <w:rFonts w:hint="eastAsia" w:ascii="宋体" w:hAnsi="宋体" w:cs="FangSong_GB2312"/>
          <w:color w:val="auto"/>
          <w:sz w:val="24"/>
          <w:szCs w:val="24"/>
          <w:u w:val="none"/>
          <w:lang w:val="en-US" w:eastAsia="zh-CN"/>
        </w:rPr>
        <w:t>服务，满足采购人对本项目的各项要求。</w:t>
      </w:r>
    </w:p>
    <w:p w14:paraId="789EE89C">
      <w:pPr>
        <w:spacing w:line="400" w:lineRule="exact"/>
        <w:ind w:firstLine="420" w:firstLineChars="200"/>
      </w:pPr>
    </w:p>
    <w:sectPr>
      <w:footerReference r:id="rId6" w:type="default"/>
      <w:pgSz w:w="11906" w:h="16838"/>
      <w:pgMar w:top="1247" w:right="113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0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DD732">
    <w:pPr>
      <w:pStyle w:val="25"/>
      <w:spacing w:after="12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A4264B3">
                <w:pPr>
                  <w:pStyle w:val="25"/>
                </w:pPr>
                <w:r>
                  <w:fldChar w:fldCharType="begin"/>
                </w:r>
                <w:r>
                  <w:instrText xml:space="preserve"> PAGE  \* MERGEFORMAT </w:instrText>
                </w:r>
                <w:r>
                  <w:fldChar w:fldCharType="separate"/>
                </w:r>
                <w:r>
                  <w:t>1</w:t>
                </w:r>
                <w:r>
                  <w:fldChar w:fldCharType="end"/>
                </w:r>
              </w:p>
            </w:txbxContent>
          </v:textbox>
        </v:shape>
      </w:pict>
    </w:r>
  </w:p>
  <w:p w14:paraId="648DD2F3">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00AD">
    <w:pPr>
      <w:pStyle w:val="25"/>
      <w:framePr w:wrap="around" w:vAnchor="text" w:hAnchor="margin" w:xAlign="right" w:y="1"/>
      <w:rPr>
        <w:rStyle w:val="40"/>
      </w:rPr>
    </w:pPr>
    <w:r>
      <w:fldChar w:fldCharType="begin"/>
    </w:r>
    <w:r>
      <w:rPr>
        <w:rStyle w:val="40"/>
      </w:rPr>
      <w:instrText xml:space="preserve">PAGE  </w:instrText>
    </w:r>
    <w:r>
      <w:fldChar w:fldCharType="separate"/>
    </w:r>
    <w:r>
      <w:rPr>
        <w:rStyle w:val="40"/>
      </w:rPr>
      <w:t>8</w:t>
    </w:r>
    <w:r>
      <w:fldChar w:fldCharType="end"/>
    </w:r>
  </w:p>
  <w:p w14:paraId="63FACE51">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FB433">
    <w:pPr>
      <w:pStyle w:val="25"/>
      <w:jc w:val="center"/>
    </w:pPr>
    <w:r>
      <w:fldChar w:fldCharType="begin"/>
    </w:r>
    <w:r>
      <w:instrText xml:space="preserve">PAGE   \* MERGEFORMAT</w:instrText>
    </w:r>
    <w:r>
      <w:fldChar w:fldCharType="separate"/>
    </w:r>
    <w:r>
      <w:rPr>
        <w:lang w:val="zh-CN"/>
      </w:rPr>
      <w:t>17</w:t>
    </w:r>
    <w:r>
      <w:rPr>
        <w:lang w:val="zh-CN"/>
      </w:rPr>
      <w:fldChar w:fldCharType="end"/>
    </w:r>
  </w:p>
  <w:p w14:paraId="42E57026">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7C9DA">
    <w:pPr>
      <w:pStyle w:val="25"/>
      <w:tabs>
        <w:tab w:val="center" w:pos="4734"/>
        <w:tab w:val="clear" w:pos="4153"/>
        <w:tab w:val="clear" w:pos="8306"/>
      </w:tabs>
      <w:ind w:right="360" w:firstLine="360"/>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0D13163">
                <w:pPr>
                  <w:pStyle w:val="25"/>
                  <w:rPr>
                    <w:rStyle w:val="40"/>
                  </w:rPr>
                </w:pPr>
                <w:r>
                  <w:fldChar w:fldCharType="begin"/>
                </w:r>
                <w:r>
                  <w:rPr>
                    <w:rStyle w:val="40"/>
                  </w:rPr>
                  <w:instrText xml:space="preserve">PAGE  </w:instrText>
                </w:r>
                <w:r>
                  <w:fldChar w:fldCharType="separate"/>
                </w:r>
                <w:r>
                  <w:rPr>
                    <w:rStyle w:val="40"/>
                  </w:rPr>
                  <w:t>21</w:t>
                </w:r>
                <w:r>
                  <w:fldChar w:fldCharType="end"/>
                </w:r>
              </w:p>
            </w:txbxContent>
          </v:textbox>
        </v:shape>
      </w:pic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lang w:val="en-US"/>
      </w:rPr>
    </w:lvl>
  </w:abstractNum>
  <w:abstractNum w:abstractNumId="1">
    <w:nsid w:val="00000002"/>
    <w:multiLevelType w:val="singleLevel"/>
    <w:tmpl w:val="00000002"/>
    <w:lvl w:ilvl="0" w:tentative="0">
      <w:start w:val="1"/>
      <w:numFmt w:val="decimal"/>
      <w:lvlText w:val="%1）"/>
      <w:lvlJc w:val="left"/>
      <w:pPr>
        <w:tabs>
          <w:tab w:val="left" w:pos="1050"/>
        </w:tabs>
        <w:ind w:left="1050" w:hanging="450"/>
      </w:pPr>
      <w:rPr>
        <w:rFonts w:hint="eastAsia"/>
      </w:rPr>
    </w:lvl>
  </w:abstractNum>
  <w:abstractNum w:abstractNumId="2">
    <w:nsid w:val="00000003"/>
    <w:multiLevelType w:val="multilevel"/>
    <w:tmpl w:val="00000003"/>
    <w:lvl w:ilvl="0" w:tentative="0">
      <w:start w:val="1"/>
      <w:numFmt w:val="decimal"/>
      <w:pStyle w:val="158"/>
      <w:suff w:val="nothing"/>
      <w:lvlText w:val="%1."/>
      <w:lvlJc w:val="left"/>
      <w:pPr>
        <w:ind w:left="0" w:firstLine="0"/>
      </w:pPr>
      <w:rPr>
        <w:rFonts w:hint="eastAsia"/>
        <w:b/>
        <w:i w:val="0"/>
        <w:sz w:val="32"/>
        <w:szCs w:val="32"/>
      </w:rPr>
    </w:lvl>
    <w:lvl w:ilvl="1" w:tentative="0">
      <w:start w:val="0"/>
      <w:numFmt w:val="decimal"/>
      <w:pStyle w:val="94"/>
      <w:suff w:val="nothing"/>
      <w:lvlText w:val="%1.%2."/>
      <w:lvlJc w:val="left"/>
      <w:pPr>
        <w:ind w:left="380" w:hanging="380"/>
      </w:pPr>
      <w:rPr>
        <w:rFonts w:hint="eastAsia"/>
        <w:b/>
        <w:i w:val="0"/>
        <w:sz w:val="28"/>
        <w:szCs w:val="28"/>
      </w:rPr>
    </w:lvl>
    <w:lvl w:ilvl="2" w:tentative="0">
      <w:start w:val="1"/>
      <w:numFmt w:val="decimal"/>
      <w:pStyle w:val="93"/>
      <w:suff w:val="nothing"/>
      <w:lvlText w:val="%1.%2.%3."/>
      <w:lvlJc w:val="left"/>
      <w:pPr>
        <w:ind w:left="0" w:firstLine="0"/>
      </w:pPr>
      <w:rPr>
        <w:rFonts w:hint="eastAsia"/>
        <w:b/>
        <w:i w:val="0"/>
        <w:sz w:val="24"/>
        <w:szCs w:val="24"/>
      </w:rPr>
    </w:lvl>
    <w:lvl w:ilvl="3" w:tentative="0">
      <w:start w:val="1"/>
      <w:numFmt w:val="decimal"/>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3">
    <w:nsid w:val="00000004"/>
    <w:multiLevelType w:val="multilevel"/>
    <w:tmpl w:val="00000004"/>
    <w:lvl w:ilvl="0" w:tentative="0">
      <w:start w:val="1"/>
      <w:numFmt w:val="bullet"/>
      <w:pStyle w:val="159"/>
      <w:lvlText w:val=""/>
      <w:lvlJc w:val="left"/>
      <w:pPr>
        <w:tabs>
          <w:tab w:val="left" w:pos="1680"/>
        </w:tabs>
        <w:ind w:left="1680" w:hanging="420"/>
      </w:pPr>
      <w:rPr>
        <w:rFonts w:hint="default" w:ascii="Wingdings" w:hAnsi="Wingdings"/>
      </w:rPr>
    </w:lvl>
    <w:lvl w:ilvl="1" w:tentative="0">
      <w:start w:val="1"/>
      <w:numFmt w:val="decimal"/>
      <w:lvlText w:val="%2."/>
      <w:lvlJc w:val="left"/>
      <w:pPr>
        <w:tabs>
          <w:tab w:val="left" w:pos="2100"/>
        </w:tabs>
        <w:ind w:left="2100" w:hanging="420"/>
      </w:p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4">
    <w:nsid w:val="00000005"/>
    <w:multiLevelType w:val="multilevel"/>
    <w:tmpl w:val="00000005"/>
    <w:lvl w:ilvl="0" w:tentative="0">
      <w:start w:val="1"/>
      <w:numFmt w:val="decimal"/>
      <w:suff w:val="nothing"/>
      <w:lvlText w:val="%1"/>
      <w:lvlJc w:val="left"/>
      <w:pPr>
        <w:ind w:left="0" w:firstLine="0"/>
      </w:pPr>
      <w:rPr>
        <w:rFonts w:hint="eastAsia"/>
      </w:rPr>
    </w:lvl>
    <w:lvl w:ilvl="1" w:tentative="0">
      <w:start w:val="1"/>
      <w:numFmt w:val="none"/>
      <w:pStyle w:val="130"/>
      <w:suff w:val="nothing"/>
      <w:lvlText w:val=""/>
      <w:lvlJc w:val="left"/>
      <w:pPr>
        <w:ind w:left="540" w:firstLine="0"/>
      </w:pPr>
      <w:rPr>
        <w:rFonts w:hint="eastAsia" w:ascii="宋体" w:hAnsi="宋体" w:eastAsia="宋体"/>
        <w:color w:val="auto"/>
      </w:rPr>
    </w:lvl>
    <w:lvl w:ilvl="2" w:tentative="0">
      <w:start w:val="1"/>
      <w:numFmt w:val="decimal"/>
      <w:suff w:val="nothing"/>
      <w:lvlText w:val="%1.%2.%3"/>
      <w:lvlJc w:val="left"/>
      <w:pPr>
        <w:ind w:left="1440" w:firstLine="0"/>
      </w:pPr>
      <w:rPr>
        <w:rFonts w:hint="eastAsia" w:ascii="宋体" w:hAnsi="宋体" w:eastAsia="宋体"/>
        <w:b/>
        <w:bCs/>
        <w:i w:val="0"/>
        <w:iCs w:val="0"/>
        <w:caps w:val="0"/>
        <w:smallCaps w:val="0"/>
        <w:outline w:val="0"/>
        <w:shadow w:val="0"/>
        <w:emboss w:val="0"/>
        <w:imprint w:val="0"/>
        <w:color w:val="auto"/>
        <w:spacing w:val="0"/>
        <w:w w:val="100"/>
        <w:kern w:val="2"/>
        <w:position w:val="0"/>
        <w:sz w:val="30"/>
        <w:u w:val="none"/>
      </w:rPr>
    </w:lvl>
    <w:lvl w:ilvl="3" w:tentative="0">
      <w:start w:val="1"/>
      <w:numFmt w:val="decimal"/>
      <w:suff w:val="nothing"/>
      <w:lvlText w:val="%1.%2.%3.%4"/>
      <w:lvlJc w:val="left"/>
      <w:pPr>
        <w:ind w:left="2520" w:firstLine="540"/>
      </w:pPr>
      <w:rPr>
        <w:rFonts w:hint="eastAsia"/>
      </w:rPr>
    </w:lvl>
    <w:lvl w:ilvl="4" w:tentative="0">
      <w:start w:val="1"/>
      <w:numFmt w:val="none"/>
      <w:suff w:val="nothing"/>
      <w:lvlText w:val=""/>
      <w:lvlJc w:val="left"/>
      <w:pPr>
        <w:ind w:left="-540" w:firstLine="0"/>
      </w:pPr>
      <w:rPr>
        <w:rFonts w:hint="eastAsia"/>
      </w:rPr>
    </w:lvl>
    <w:lvl w:ilvl="5" w:tentative="0">
      <w:start w:val="1"/>
      <w:numFmt w:val="none"/>
      <w:suff w:val="nothing"/>
      <w:lvlText w:val=""/>
      <w:lvlJc w:val="left"/>
      <w:pPr>
        <w:ind w:left="-540" w:firstLine="0"/>
      </w:pPr>
      <w:rPr>
        <w:rFonts w:hint="eastAsia"/>
      </w:rPr>
    </w:lvl>
    <w:lvl w:ilvl="6" w:tentative="0">
      <w:start w:val="1"/>
      <w:numFmt w:val="none"/>
      <w:suff w:val="nothing"/>
      <w:lvlText w:val=""/>
      <w:lvlJc w:val="left"/>
      <w:pPr>
        <w:ind w:left="-540" w:firstLine="0"/>
      </w:pPr>
      <w:rPr>
        <w:rFonts w:hint="eastAsia"/>
      </w:rPr>
    </w:lvl>
    <w:lvl w:ilvl="7" w:tentative="0">
      <w:start w:val="1"/>
      <w:numFmt w:val="none"/>
      <w:suff w:val="nothing"/>
      <w:lvlText w:val=""/>
      <w:lvlJc w:val="left"/>
      <w:pPr>
        <w:ind w:left="-540" w:firstLine="0"/>
      </w:pPr>
      <w:rPr>
        <w:rFonts w:hint="eastAsia"/>
      </w:rPr>
    </w:lvl>
    <w:lvl w:ilvl="8" w:tentative="0">
      <w:start w:val="1"/>
      <w:numFmt w:val="none"/>
      <w:suff w:val="nothing"/>
      <w:lvlText w:val=""/>
      <w:lvlJc w:val="left"/>
      <w:pPr>
        <w:ind w:left="-540" w:firstLine="0"/>
      </w:pPr>
      <w:rPr>
        <w:rFonts w:hint="eastAsia"/>
      </w:rPr>
    </w:lvl>
  </w:abstractNum>
  <w:abstractNum w:abstractNumId="5">
    <w:nsid w:val="00000006"/>
    <w:multiLevelType w:val="singleLevel"/>
    <w:tmpl w:val="00000006"/>
    <w:lvl w:ilvl="0" w:tentative="0">
      <w:start w:val="1"/>
      <w:numFmt w:val="bullet"/>
      <w:pStyle w:val="78"/>
      <w:lvlText w:val=""/>
      <w:lvlJc w:val="left"/>
      <w:pPr>
        <w:tabs>
          <w:tab w:val="left" w:pos="360"/>
        </w:tabs>
        <w:ind w:left="360" w:hanging="360"/>
      </w:pPr>
      <w:rPr>
        <w:rFonts w:hint="default" w:ascii="Wingdings" w:hAnsi="Wingdings"/>
      </w:rPr>
    </w:lvl>
  </w:abstractNum>
  <w:abstractNum w:abstractNumId="6">
    <w:nsid w:val="00000007"/>
    <w:multiLevelType w:val="singleLevel"/>
    <w:tmpl w:val="00000007"/>
    <w:lvl w:ilvl="0" w:tentative="0">
      <w:start w:val="1"/>
      <w:numFmt w:val="decimal"/>
      <w:suff w:val="nothing"/>
      <w:lvlText w:val="%1、"/>
      <w:lvlJc w:val="left"/>
      <w:pPr>
        <w:tabs>
          <w:tab w:val="left" w:pos="0"/>
        </w:tabs>
        <w:ind w:left="0" w:firstLine="403"/>
      </w:pPr>
      <w:rPr>
        <w:rFonts w:hint="default"/>
      </w:rPr>
    </w:lvl>
  </w:abstractNum>
  <w:abstractNum w:abstractNumId="7">
    <w:nsid w:val="00000008"/>
    <w:multiLevelType w:val="multilevel"/>
    <w:tmpl w:val="00000008"/>
    <w:lvl w:ilvl="0" w:tentative="0">
      <w:start w:val="1"/>
      <w:numFmt w:val="japaneseCounting"/>
      <w:pStyle w:val="145"/>
      <w:lvlText w:val="%1、"/>
      <w:lvlJc w:val="left"/>
      <w:pPr>
        <w:tabs>
          <w:tab w:val="left" w:pos="720"/>
        </w:tabs>
        <w:ind w:left="720" w:hanging="720"/>
      </w:pPr>
      <w:rPr>
        <w:rFonts w:hint="eastAsia" w:ascii="仿宋_GB2312"/>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singleLevel"/>
    <w:tmpl w:val="00000009"/>
    <w:lvl w:ilvl="0" w:tentative="0">
      <w:start w:val="1"/>
      <w:numFmt w:val="decimal"/>
      <w:suff w:val="nothing"/>
      <w:lvlText w:val="%1、"/>
      <w:lvlJc w:val="left"/>
      <w:pPr>
        <w:tabs>
          <w:tab w:val="left" w:pos="0"/>
        </w:tabs>
        <w:ind w:left="20" w:firstLine="400"/>
      </w:pPr>
      <w:rPr>
        <w:rFonts w:hint="default" w:cs="Arial"/>
      </w:rPr>
    </w:lvl>
  </w:abstractNum>
  <w:abstractNum w:abstractNumId="9">
    <w:nsid w:val="0000000A"/>
    <w:multiLevelType w:val="multilevel"/>
    <w:tmpl w:val="0000000A"/>
    <w:lvl w:ilvl="0" w:tentative="0">
      <w:start w:val="1"/>
      <w:numFmt w:val="decimal"/>
      <w:pStyle w:val="12"/>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0B"/>
    <w:multiLevelType w:val="multilevel"/>
    <w:tmpl w:val="0000000B"/>
    <w:lvl w:ilvl="0" w:tentative="0">
      <w:start w:val="1"/>
      <w:numFmt w:val="decimal"/>
      <w:pStyle w:val="3"/>
      <w:isLgl/>
      <w:lvlText w:val="%1."/>
      <w:lvlJc w:val="left"/>
      <w:pPr>
        <w:tabs>
          <w:tab w:val="left" w:pos="360"/>
        </w:tabs>
        <w:ind w:left="0" w:firstLine="0"/>
      </w:pPr>
      <w:rPr>
        <w:rFonts w:hint="default" w:ascii="Arial" w:hAnsi="Arial"/>
        <w:b/>
        <w:i w:val="0"/>
        <w:sz w:val="32"/>
      </w:rPr>
    </w:lvl>
    <w:lvl w:ilvl="1" w:tentative="0">
      <w:start w:val="1"/>
      <w:numFmt w:val="decimal"/>
      <w:pStyle w:val="4"/>
      <w:lvlText w:val="%1.%2."/>
      <w:lvlJc w:val="left"/>
      <w:pPr>
        <w:tabs>
          <w:tab w:val="left" w:pos="720"/>
        </w:tabs>
        <w:ind w:left="567" w:hanging="567"/>
      </w:pPr>
      <w:rPr>
        <w:rFonts w:hint="eastAsia"/>
      </w:rPr>
    </w:lvl>
    <w:lvl w:ilvl="2" w:tentative="0">
      <w:start w:val="1"/>
      <w:numFmt w:val="decimal"/>
      <w:pStyle w:val="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0C"/>
    <w:multiLevelType w:val="singleLevel"/>
    <w:tmpl w:val="0000000C"/>
    <w:lvl w:ilvl="0" w:tentative="0">
      <w:start w:val="1"/>
      <w:numFmt w:val="bullet"/>
      <w:pStyle w:val="128"/>
      <w:lvlText w:val=""/>
      <w:lvlJc w:val="left"/>
      <w:pPr>
        <w:tabs>
          <w:tab w:val="left" w:pos="2126"/>
        </w:tabs>
        <w:ind w:left="2126" w:hanging="425"/>
      </w:pPr>
      <w:rPr>
        <w:rFonts w:hint="default" w:ascii="Wingdings" w:hAnsi="Wingdings"/>
        <w:color w:val="000000"/>
        <w:sz w:val="13"/>
        <w:u w:val="none"/>
      </w:rPr>
    </w:lvl>
  </w:abstractNum>
  <w:abstractNum w:abstractNumId="12">
    <w:nsid w:val="0000000D"/>
    <w:multiLevelType w:val="multilevel"/>
    <w:tmpl w:val="0000000D"/>
    <w:lvl w:ilvl="0" w:tentative="0">
      <w:start w:val="1"/>
      <w:numFmt w:val="decimal"/>
      <w:pStyle w:val="118"/>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86"/>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0000000E"/>
    <w:multiLevelType w:val="multilevel"/>
    <w:tmpl w:val="0000000E"/>
    <w:lvl w:ilvl="0" w:tentative="0">
      <w:start w:val="1"/>
      <w:numFmt w:val="chineseCountingThousand"/>
      <w:lvlText w:val="%1. "/>
      <w:lvlJc w:val="left"/>
      <w:rPr>
        <w:sz w:val="32"/>
      </w:rPr>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pStyle w:val="9"/>
      <w:suff w:val="nothing"/>
      <w:lvlText w:val=""/>
      <w:lvlJc w:val="left"/>
    </w:lvl>
    <w:lvl w:ilvl="7" w:tentative="0">
      <w:start w:val="1"/>
      <w:numFmt w:val="none"/>
      <w:pStyle w:val="10"/>
      <w:suff w:val="nothing"/>
      <w:lvlText w:val=""/>
      <w:lvlJc w:val="left"/>
    </w:lvl>
    <w:lvl w:ilvl="8" w:tentative="0">
      <w:start w:val="1"/>
      <w:numFmt w:val="none"/>
      <w:pStyle w:val="11"/>
      <w:suff w:val="nothing"/>
      <w:lvlText w:val=""/>
      <w:lvlJc w:val="left"/>
    </w:lvl>
  </w:abstractNum>
  <w:abstractNum w:abstractNumId="14">
    <w:nsid w:val="0000000F"/>
    <w:multiLevelType w:val="singleLevel"/>
    <w:tmpl w:val="0000000F"/>
    <w:lvl w:ilvl="0" w:tentative="0">
      <w:start w:val="1"/>
      <w:numFmt w:val="decimal"/>
      <w:lvlText w:val="（%1）"/>
      <w:lvlJc w:val="left"/>
      <w:pPr>
        <w:tabs>
          <w:tab w:val="left" w:pos="600"/>
        </w:tabs>
        <w:ind w:left="600" w:hanging="600"/>
      </w:pPr>
      <w:rPr>
        <w:rFonts w:hint="eastAsia"/>
      </w:rPr>
    </w:lvl>
  </w:abstractNum>
  <w:abstractNum w:abstractNumId="15">
    <w:nsid w:val="00000010"/>
    <w:multiLevelType w:val="multilevel"/>
    <w:tmpl w:val="00000010"/>
    <w:lvl w:ilvl="0" w:tentative="0">
      <w:start w:val="1"/>
      <w:numFmt w:val="decimal"/>
      <w:suff w:val="nothing"/>
      <w:lvlText w:val="第%1章  "/>
      <w:lvlJc w:val="left"/>
      <w:pPr>
        <w:ind w:left="0" w:firstLine="0"/>
      </w:pPr>
      <w:rPr>
        <w:rFonts w:hint="default" w:ascii="Arial" w:hAnsi="Arial" w:cs="Times New Roman"/>
        <w:b/>
        <w:i w:val="0"/>
        <w:caps w:val="0"/>
        <w:outline w:val="0"/>
        <w:shadow w:val="0"/>
        <w:emboss w:val="0"/>
        <w:imprint w:val="0"/>
        <w:vanish w:val="0"/>
        <w:color w:val="000000"/>
        <w:sz w:val="36"/>
        <w:u w:val="none"/>
        <w:vertAlign w:val="baseline"/>
      </w:rPr>
    </w:lvl>
    <w:lvl w:ilvl="1" w:tentative="0">
      <w:start w:val="1"/>
      <w:numFmt w:val="decimal"/>
      <w:suff w:val="nothing"/>
      <w:lvlText w:val="%1.%2  "/>
      <w:lvlJc w:val="left"/>
      <w:pPr>
        <w:ind w:left="0" w:firstLine="0"/>
      </w:pPr>
      <w:rPr>
        <w:rFonts w:hint="default" w:ascii="Arial" w:hAnsi="Arial" w:cs="Times New Roman"/>
        <w:b w:val="0"/>
        <w:i w:val="0"/>
        <w:caps w:val="0"/>
        <w:outline w:val="0"/>
        <w:shadow w:val="0"/>
        <w:emboss w:val="0"/>
        <w:imprint w:val="0"/>
        <w:vanish w:val="0"/>
        <w:color w:val="000000"/>
        <w:sz w:val="30"/>
        <w:u w:val="none"/>
        <w:vertAlign w:val="baseline"/>
      </w:rPr>
    </w:lvl>
    <w:lvl w:ilvl="2" w:tentative="0">
      <w:start w:val="1"/>
      <w:numFmt w:val="decimal"/>
      <w:suff w:val="nothing"/>
      <w:lvlText w:val="%1.%2.%3  "/>
      <w:lvlJc w:val="left"/>
      <w:pPr>
        <w:ind w:left="0" w:firstLine="0"/>
      </w:pPr>
      <w:rPr>
        <w:rFonts w:hint="default" w:ascii="Arial" w:hAnsi="Arial" w:cs="Times New Roman"/>
        <w:b w:val="0"/>
        <w:i w:val="0"/>
        <w:caps w:val="0"/>
        <w:outline w:val="0"/>
        <w:shadow w:val="0"/>
        <w:emboss w:val="0"/>
        <w:imprint w:val="0"/>
        <w:vanish w:val="0"/>
        <w:color w:val="000000"/>
        <w:sz w:val="24"/>
        <w:u w:val="none"/>
        <w:vertAlign w:val="baseline"/>
      </w:rPr>
    </w:lvl>
    <w:lvl w:ilvl="3" w:tentative="0">
      <w:start w:val="1"/>
      <w:numFmt w:val="decimal"/>
      <w:suff w:val="nothing"/>
      <w:lvlText w:val="%4. "/>
      <w:lvlJc w:val="left"/>
      <w:pPr>
        <w:ind w:left="1701" w:firstLine="0"/>
      </w:pPr>
      <w:rPr>
        <w:rFonts w:hint="default" w:ascii="Arial" w:hAnsi="Arial" w:cs="Times New Roman"/>
        <w:b w:val="0"/>
        <w:i w:val="0"/>
        <w:caps w:val="0"/>
        <w:outline w:val="0"/>
        <w:shadow w:val="0"/>
        <w:emboss w:val="0"/>
        <w:imprint w:val="0"/>
        <w:vanish w:val="0"/>
        <w:color w:val="auto"/>
        <w:sz w:val="21"/>
        <w:u w:val="none"/>
        <w:vertAlign w:val="baseline"/>
      </w:rPr>
    </w:lvl>
    <w:lvl w:ilvl="4" w:tentative="0">
      <w:start w:val="1"/>
      <w:numFmt w:val="decimal"/>
      <w:pStyle w:val="103"/>
      <w:suff w:val="space"/>
      <w:lvlText w:val="图%1-%5"/>
      <w:lvlJc w:val="center"/>
      <w:pPr>
        <w:ind w:left="1701" w:firstLine="0"/>
      </w:pPr>
      <w:rPr>
        <w:rFonts w:hint="default" w:ascii="Arial" w:hAnsi="Arial" w:cs="Times New Roman"/>
        <w:b w:val="0"/>
        <w:i w:val="0"/>
        <w:color w:val="000000"/>
        <w:sz w:val="18"/>
        <w:u w:val="none"/>
      </w:rPr>
    </w:lvl>
    <w:lvl w:ilvl="5" w:tentative="0">
      <w:start w:val="1"/>
      <w:numFmt w:val="decimal"/>
      <w:pStyle w:val="113"/>
      <w:suff w:val="space"/>
      <w:lvlText w:val="表%1-%6"/>
      <w:lvlJc w:val="center"/>
      <w:pPr>
        <w:ind w:left="1701" w:firstLine="0"/>
      </w:pPr>
    </w:lvl>
    <w:lvl w:ilvl="6" w:tentative="0">
      <w:start w:val="1"/>
      <w:numFmt w:val="decimal"/>
      <w:pStyle w:val="105"/>
      <w:suff w:val="nothing"/>
      <w:lvlText w:val="(%7)   "/>
      <w:lvlJc w:val="left"/>
      <w:pPr>
        <w:ind w:left="1701" w:firstLine="0"/>
      </w:pPr>
      <w:rPr>
        <w:rFonts w:hint="default" w:ascii="Arial" w:hAnsi="Arial" w:cs="Times New Roman"/>
        <w:b w:val="0"/>
        <w:i w:val="0"/>
        <w:color w:val="000000"/>
        <w:sz w:val="21"/>
        <w:u w:val="none"/>
      </w:rPr>
    </w:lvl>
    <w:lvl w:ilvl="7" w:tentative="0">
      <w:start w:val="1"/>
      <w:numFmt w:val="none"/>
      <w:suff w:val="space"/>
      <w:lvlText w:val=""/>
      <w:lvlJc w:val="left"/>
      <w:pPr>
        <w:ind w:left="567" w:firstLine="1134"/>
      </w:pPr>
    </w:lvl>
    <w:lvl w:ilvl="8" w:tentative="0">
      <w:start w:val="1"/>
      <w:numFmt w:val="none"/>
      <w:suff w:val="space"/>
      <w:lvlText w:val=""/>
      <w:lvlJc w:val="left"/>
      <w:pPr>
        <w:ind w:left="567" w:firstLine="1134"/>
      </w:pPr>
    </w:lvl>
  </w:abstractNum>
  <w:abstractNum w:abstractNumId="16">
    <w:nsid w:val="00000011"/>
    <w:multiLevelType w:val="singleLevel"/>
    <w:tmpl w:val="00000011"/>
    <w:lvl w:ilvl="0" w:tentative="0">
      <w:start w:val="1"/>
      <w:numFmt w:val="bullet"/>
      <w:pStyle w:val="121"/>
      <w:lvlText w:val=""/>
      <w:lvlJc w:val="left"/>
      <w:pPr>
        <w:tabs>
          <w:tab w:val="left" w:pos="360"/>
        </w:tabs>
        <w:ind w:left="360" w:hanging="360"/>
      </w:pPr>
      <w:rPr>
        <w:rFonts w:hint="default" w:ascii="Symbol" w:hAnsi="Symbol"/>
      </w:rPr>
    </w:lvl>
  </w:abstractNum>
  <w:abstractNum w:abstractNumId="17">
    <w:nsid w:val="00000012"/>
    <w:multiLevelType w:val="multilevel"/>
    <w:tmpl w:val="00000012"/>
    <w:lvl w:ilvl="0" w:tentative="0">
      <w:start w:val="1"/>
      <w:numFmt w:val="bullet"/>
      <w:pStyle w:val="95"/>
      <w:lvlText w:val=""/>
      <w:lvlJc w:val="left"/>
      <w:pPr>
        <w:tabs>
          <w:tab w:val="left" w:pos="964"/>
        </w:tabs>
        <w:ind w:left="964" w:hanging="482"/>
      </w:pPr>
      <w:rPr>
        <w:rFonts w:hint="default" w:ascii="Wingdings" w:hAnsi="Wingdings"/>
        <w:sz w:val="16"/>
      </w:rPr>
    </w:lvl>
    <w:lvl w:ilvl="1" w:tentative="0">
      <w:start w:val="1"/>
      <w:numFmt w:val="bullet"/>
      <w:lvlText w:val=""/>
      <w:lvlJc w:val="left"/>
      <w:pPr>
        <w:tabs>
          <w:tab w:val="left" w:pos="1320"/>
        </w:tabs>
        <w:ind w:left="1320" w:hanging="420"/>
      </w:pPr>
      <w:rPr>
        <w:rFonts w:hint="default" w:ascii="Wingdings" w:hAnsi="Wingdings"/>
        <w:sz w:val="16"/>
      </w:rPr>
    </w:lvl>
    <w:lvl w:ilvl="2" w:tentative="0">
      <w:start w:val="1"/>
      <w:numFmt w:val="decimal"/>
      <w:lvlText w:val="%3."/>
      <w:lvlJc w:val="left"/>
      <w:pPr>
        <w:tabs>
          <w:tab w:val="left" w:pos="1740"/>
        </w:tabs>
        <w:ind w:left="1740" w:hanging="420"/>
      </w:pPr>
    </w:lvl>
    <w:lvl w:ilvl="3" w:tentative="0">
      <w:start w:val="1"/>
      <w:numFmt w:val="upperLetter"/>
      <w:lvlText w:val="%4、"/>
      <w:lvlJc w:val="left"/>
      <w:pPr>
        <w:tabs>
          <w:tab w:val="left" w:pos="2460"/>
        </w:tabs>
        <w:ind w:left="2460" w:hanging="720"/>
      </w:pPr>
      <w:rPr>
        <w:rFonts w:hint="eastAsia"/>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8">
    <w:nsid w:val="00000013"/>
    <w:multiLevelType w:val="multilevel"/>
    <w:tmpl w:val="00000013"/>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11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4"/>
    <w:multiLevelType w:val="singleLevel"/>
    <w:tmpl w:val="00000014"/>
    <w:lvl w:ilvl="0" w:tentative="0">
      <w:start w:val="1"/>
      <w:numFmt w:val="decimal"/>
      <w:suff w:val="nothing"/>
      <w:lvlText w:val="（%1）"/>
      <w:lvlJc w:val="left"/>
      <w:pPr>
        <w:ind w:left="0" w:firstLine="400"/>
      </w:pPr>
      <w:rPr>
        <w:rFonts w:hint="default"/>
      </w:rPr>
    </w:lvl>
  </w:abstractNum>
  <w:abstractNum w:abstractNumId="20">
    <w:nsid w:val="00000015"/>
    <w:multiLevelType w:val="multilevel"/>
    <w:tmpl w:val="00000015"/>
    <w:lvl w:ilvl="0" w:tentative="0">
      <w:start w:val="1"/>
      <w:numFmt w:val="bullet"/>
      <w:pStyle w:val="153"/>
      <w:lvlText w:val=""/>
      <w:lvlJc w:val="left"/>
      <w:pPr>
        <w:tabs>
          <w:tab w:val="left" w:pos="907"/>
        </w:tabs>
        <w:ind w:left="907" w:hanging="567"/>
      </w:pPr>
      <w:rPr>
        <w:rFonts w:hint="default" w:ascii="Wingdings" w:hAnsi="Wingdings"/>
      </w:rPr>
    </w:lvl>
    <w:lvl w:ilvl="1" w:tentative="0">
      <w:start w:val="1"/>
      <w:numFmt w:val="bullet"/>
      <w:pStyle w:val="142"/>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0"/>
  </w:num>
  <w:num w:numId="2">
    <w:abstractNumId w:val="13"/>
  </w:num>
  <w:num w:numId="3">
    <w:abstractNumId w:val="9"/>
  </w:num>
  <w:num w:numId="4">
    <w:abstractNumId w:val="1"/>
  </w:num>
  <w:num w:numId="5">
    <w:abstractNumId w:val="5"/>
  </w:num>
  <w:num w:numId="6">
    <w:abstractNumId w:val="14"/>
  </w:num>
  <w:num w:numId="7">
    <w:abstractNumId w:val="12"/>
  </w:num>
  <w:num w:numId="8">
    <w:abstractNumId w:val="2"/>
  </w:num>
  <w:num w:numId="9">
    <w:abstractNumId w:val="17"/>
  </w:num>
  <w:num w:numId="10">
    <w:abstractNumId w:val="15"/>
  </w:num>
  <w:num w:numId="11">
    <w:abstractNumId w:val="18"/>
  </w:num>
  <w:num w:numId="12">
    <w:abstractNumId w:val="16"/>
  </w:num>
  <w:num w:numId="13">
    <w:abstractNumId w:val="11"/>
  </w:num>
  <w:num w:numId="14">
    <w:abstractNumId w:val="4"/>
  </w:num>
  <w:num w:numId="15">
    <w:abstractNumId w:val="20"/>
  </w:num>
  <w:num w:numId="16">
    <w:abstractNumId w:val="7"/>
  </w:num>
  <w:num w:numId="17">
    <w:abstractNumId w:val="3"/>
  </w:num>
  <w:num w:numId="18">
    <w:abstractNumId w:val="6"/>
  </w:num>
  <w:num w:numId="19">
    <w:abstractNumId w:val="8"/>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16D"/>
    <w:rsid w:val="00002CC5"/>
    <w:rsid w:val="00005D93"/>
    <w:rsid w:val="00014BE8"/>
    <w:rsid w:val="00034FA6"/>
    <w:rsid w:val="00042B5F"/>
    <w:rsid w:val="000545C2"/>
    <w:rsid w:val="00064D48"/>
    <w:rsid w:val="00066063"/>
    <w:rsid w:val="0006621C"/>
    <w:rsid w:val="00066693"/>
    <w:rsid w:val="00066D3C"/>
    <w:rsid w:val="000702D0"/>
    <w:rsid w:val="00074DA4"/>
    <w:rsid w:val="00075F29"/>
    <w:rsid w:val="00086600"/>
    <w:rsid w:val="00090BD1"/>
    <w:rsid w:val="00097192"/>
    <w:rsid w:val="000A549F"/>
    <w:rsid w:val="000B0A5C"/>
    <w:rsid w:val="000B0BB4"/>
    <w:rsid w:val="000B25A9"/>
    <w:rsid w:val="000B407E"/>
    <w:rsid w:val="000C0433"/>
    <w:rsid w:val="000C55C2"/>
    <w:rsid w:val="000C58BF"/>
    <w:rsid w:val="000C66DE"/>
    <w:rsid w:val="000E7C9F"/>
    <w:rsid w:val="000F0B58"/>
    <w:rsid w:val="000F1B97"/>
    <w:rsid w:val="000F3824"/>
    <w:rsid w:val="000F5181"/>
    <w:rsid w:val="00100B25"/>
    <w:rsid w:val="00103284"/>
    <w:rsid w:val="00104863"/>
    <w:rsid w:val="00110796"/>
    <w:rsid w:val="001254E0"/>
    <w:rsid w:val="00135EC1"/>
    <w:rsid w:val="00142A98"/>
    <w:rsid w:val="001453AB"/>
    <w:rsid w:val="0016131B"/>
    <w:rsid w:val="00162973"/>
    <w:rsid w:val="00172A27"/>
    <w:rsid w:val="00177342"/>
    <w:rsid w:val="00177EEE"/>
    <w:rsid w:val="0018151F"/>
    <w:rsid w:val="00186659"/>
    <w:rsid w:val="00191577"/>
    <w:rsid w:val="00192789"/>
    <w:rsid w:val="001B24B2"/>
    <w:rsid w:val="001C0EA5"/>
    <w:rsid w:val="001C2094"/>
    <w:rsid w:val="001C20B6"/>
    <w:rsid w:val="001D3220"/>
    <w:rsid w:val="001E3D94"/>
    <w:rsid w:val="001F1951"/>
    <w:rsid w:val="001F569A"/>
    <w:rsid w:val="00205EFB"/>
    <w:rsid w:val="00206AC6"/>
    <w:rsid w:val="00207ECB"/>
    <w:rsid w:val="002172E8"/>
    <w:rsid w:val="002275BE"/>
    <w:rsid w:val="002278BB"/>
    <w:rsid w:val="00233719"/>
    <w:rsid w:val="00234BE6"/>
    <w:rsid w:val="002458E0"/>
    <w:rsid w:val="002505C8"/>
    <w:rsid w:val="002507D8"/>
    <w:rsid w:val="00260CB3"/>
    <w:rsid w:val="00262A34"/>
    <w:rsid w:val="002658FC"/>
    <w:rsid w:val="002707ED"/>
    <w:rsid w:val="00274DC0"/>
    <w:rsid w:val="002826D4"/>
    <w:rsid w:val="0029490F"/>
    <w:rsid w:val="002A2B2D"/>
    <w:rsid w:val="002A7D35"/>
    <w:rsid w:val="002B1B4E"/>
    <w:rsid w:val="002C18D0"/>
    <w:rsid w:val="002C283B"/>
    <w:rsid w:val="002C371E"/>
    <w:rsid w:val="002C4519"/>
    <w:rsid w:val="002C4D86"/>
    <w:rsid w:val="002D29BE"/>
    <w:rsid w:val="002E1F76"/>
    <w:rsid w:val="002E3F26"/>
    <w:rsid w:val="002E50B5"/>
    <w:rsid w:val="00300584"/>
    <w:rsid w:val="0030112C"/>
    <w:rsid w:val="00303CC2"/>
    <w:rsid w:val="003056DE"/>
    <w:rsid w:val="003108A7"/>
    <w:rsid w:val="00326251"/>
    <w:rsid w:val="00335D99"/>
    <w:rsid w:val="003361B1"/>
    <w:rsid w:val="003468C8"/>
    <w:rsid w:val="00351A8D"/>
    <w:rsid w:val="0035623E"/>
    <w:rsid w:val="00360083"/>
    <w:rsid w:val="003607C2"/>
    <w:rsid w:val="00372C6D"/>
    <w:rsid w:val="00377843"/>
    <w:rsid w:val="00384385"/>
    <w:rsid w:val="003858D9"/>
    <w:rsid w:val="00390549"/>
    <w:rsid w:val="00394316"/>
    <w:rsid w:val="003A1A53"/>
    <w:rsid w:val="003B1BC8"/>
    <w:rsid w:val="003B2B5D"/>
    <w:rsid w:val="003B70BC"/>
    <w:rsid w:val="003D1C2E"/>
    <w:rsid w:val="003E1BEA"/>
    <w:rsid w:val="003F4ED0"/>
    <w:rsid w:val="00404888"/>
    <w:rsid w:val="0041745E"/>
    <w:rsid w:val="004218D4"/>
    <w:rsid w:val="00427230"/>
    <w:rsid w:val="00456B4C"/>
    <w:rsid w:val="00462ACE"/>
    <w:rsid w:val="004639CA"/>
    <w:rsid w:val="004927F6"/>
    <w:rsid w:val="00494A35"/>
    <w:rsid w:val="004A1768"/>
    <w:rsid w:val="004C6A06"/>
    <w:rsid w:val="004C7763"/>
    <w:rsid w:val="004C7A66"/>
    <w:rsid w:val="004D59E4"/>
    <w:rsid w:val="004D6C93"/>
    <w:rsid w:val="004E43BF"/>
    <w:rsid w:val="00511793"/>
    <w:rsid w:val="005140E0"/>
    <w:rsid w:val="0051572B"/>
    <w:rsid w:val="00517F7E"/>
    <w:rsid w:val="00535AD0"/>
    <w:rsid w:val="005371C9"/>
    <w:rsid w:val="0054645E"/>
    <w:rsid w:val="0054738A"/>
    <w:rsid w:val="00561D06"/>
    <w:rsid w:val="00567CFD"/>
    <w:rsid w:val="00571347"/>
    <w:rsid w:val="00571D08"/>
    <w:rsid w:val="00581045"/>
    <w:rsid w:val="00582387"/>
    <w:rsid w:val="00586447"/>
    <w:rsid w:val="00595F4B"/>
    <w:rsid w:val="005C3E5E"/>
    <w:rsid w:val="005D432B"/>
    <w:rsid w:val="005D7418"/>
    <w:rsid w:val="005D7665"/>
    <w:rsid w:val="005E27C2"/>
    <w:rsid w:val="005F03CC"/>
    <w:rsid w:val="005F5525"/>
    <w:rsid w:val="006036E5"/>
    <w:rsid w:val="00612D3F"/>
    <w:rsid w:val="00621208"/>
    <w:rsid w:val="0064251A"/>
    <w:rsid w:val="006455FA"/>
    <w:rsid w:val="006547E2"/>
    <w:rsid w:val="00654F59"/>
    <w:rsid w:val="006656C4"/>
    <w:rsid w:val="006752B3"/>
    <w:rsid w:val="006762FB"/>
    <w:rsid w:val="00685009"/>
    <w:rsid w:val="006A0970"/>
    <w:rsid w:val="006A0B81"/>
    <w:rsid w:val="006A5282"/>
    <w:rsid w:val="006B1494"/>
    <w:rsid w:val="006B410B"/>
    <w:rsid w:val="006B70A1"/>
    <w:rsid w:val="006C4507"/>
    <w:rsid w:val="006C769C"/>
    <w:rsid w:val="006D2F78"/>
    <w:rsid w:val="006D4343"/>
    <w:rsid w:val="006D4AB4"/>
    <w:rsid w:val="006D5134"/>
    <w:rsid w:val="006D5EBB"/>
    <w:rsid w:val="006D78EA"/>
    <w:rsid w:val="006E737E"/>
    <w:rsid w:val="006F5FDF"/>
    <w:rsid w:val="00712A7E"/>
    <w:rsid w:val="00715682"/>
    <w:rsid w:val="00715ED4"/>
    <w:rsid w:val="007217FB"/>
    <w:rsid w:val="00723710"/>
    <w:rsid w:val="007245C9"/>
    <w:rsid w:val="00730AC8"/>
    <w:rsid w:val="00740C60"/>
    <w:rsid w:val="00747AF2"/>
    <w:rsid w:val="00763FE0"/>
    <w:rsid w:val="00773353"/>
    <w:rsid w:val="007854C1"/>
    <w:rsid w:val="00797BA0"/>
    <w:rsid w:val="00797D00"/>
    <w:rsid w:val="007B000A"/>
    <w:rsid w:val="007B4549"/>
    <w:rsid w:val="007B58F5"/>
    <w:rsid w:val="007C2F23"/>
    <w:rsid w:val="007D05C8"/>
    <w:rsid w:val="007F4398"/>
    <w:rsid w:val="007F52B2"/>
    <w:rsid w:val="007F779E"/>
    <w:rsid w:val="00801D11"/>
    <w:rsid w:val="0082352D"/>
    <w:rsid w:val="008315F7"/>
    <w:rsid w:val="00852039"/>
    <w:rsid w:val="008524CE"/>
    <w:rsid w:val="00852849"/>
    <w:rsid w:val="00854879"/>
    <w:rsid w:val="00854947"/>
    <w:rsid w:val="00867F42"/>
    <w:rsid w:val="008973A9"/>
    <w:rsid w:val="00897A39"/>
    <w:rsid w:val="008B0599"/>
    <w:rsid w:val="008B5519"/>
    <w:rsid w:val="008B5873"/>
    <w:rsid w:val="008C0580"/>
    <w:rsid w:val="008C74D9"/>
    <w:rsid w:val="008C7B29"/>
    <w:rsid w:val="008F6C16"/>
    <w:rsid w:val="009035A6"/>
    <w:rsid w:val="00906224"/>
    <w:rsid w:val="009233EA"/>
    <w:rsid w:val="00935A28"/>
    <w:rsid w:val="00937333"/>
    <w:rsid w:val="00951AB8"/>
    <w:rsid w:val="00962005"/>
    <w:rsid w:val="00970ACF"/>
    <w:rsid w:val="00971B62"/>
    <w:rsid w:val="00980E0C"/>
    <w:rsid w:val="00986F52"/>
    <w:rsid w:val="00991C99"/>
    <w:rsid w:val="00993A0A"/>
    <w:rsid w:val="00996996"/>
    <w:rsid w:val="009A3AF5"/>
    <w:rsid w:val="009A4514"/>
    <w:rsid w:val="009B2A73"/>
    <w:rsid w:val="009B34B0"/>
    <w:rsid w:val="009D2A65"/>
    <w:rsid w:val="009E2730"/>
    <w:rsid w:val="009E6181"/>
    <w:rsid w:val="009F0081"/>
    <w:rsid w:val="009F0E03"/>
    <w:rsid w:val="009F221B"/>
    <w:rsid w:val="009F3D2E"/>
    <w:rsid w:val="009F402B"/>
    <w:rsid w:val="009F4E12"/>
    <w:rsid w:val="009F78CE"/>
    <w:rsid w:val="00A11F10"/>
    <w:rsid w:val="00A14F8C"/>
    <w:rsid w:val="00A22774"/>
    <w:rsid w:val="00A27654"/>
    <w:rsid w:val="00A36172"/>
    <w:rsid w:val="00A40B9A"/>
    <w:rsid w:val="00A42A3B"/>
    <w:rsid w:val="00A50E0B"/>
    <w:rsid w:val="00A5311F"/>
    <w:rsid w:val="00A657CD"/>
    <w:rsid w:val="00A8116A"/>
    <w:rsid w:val="00A90A84"/>
    <w:rsid w:val="00AB11A6"/>
    <w:rsid w:val="00AB32E9"/>
    <w:rsid w:val="00AC7088"/>
    <w:rsid w:val="00AD2C9E"/>
    <w:rsid w:val="00B05A4C"/>
    <w:rsid w:val="00B11C00"/>
    <w:rsid w:val="00B23D3E"/>
    <w:rsid w:val="00B318BE"/>
    <w:rsid w:val="00B33953"/>
    <w:rsid w:val="00B40CA6"/>
    <w:rsid w:val="00B42429"/>
    <w:rsid w:val="00B424CA"/>
    <w:rsid w:val="00B43036"/>
    <w:rsid w:val="00B50F70"/>
    <w:rsid w:val="00B51ADE"/>
    <w:rsid w:val="00B737C6"/>
    <w:rsid w:val="00B82CDF"/>
    <w:rsid w:val="00B906CA"/>
    <w:rsid w:val="00B91240"/>
    <w:rsid w:val="00B935FE"/>
    <w:rsid w:val="00BA0D8D"/>
    <w:rsid w:val="00BA7EE5"/>
    <w:rsid w:val="00BB132E"/>
    <w:rsid w:val="00BB3B91"/>
    <w:rsid w:val="00BB6493"/>
    <w:rsid w:val="00BC06B4"/>
    <w:rsid w:val="00BC1919"/>
    <w:rsid w:val="00BC2F67"/>
    <w:rsid w:val="00BE18DE"/>
    <w:rsid w:val="00BF2712"/>
    <w:rsid w:val="00BF73F8"/>
    <w:rsid w:val="00C026C2"/>
    <w:rsid w:val="00C06BBB"/>
    <w:rsid w:val="00C14098"/>
    <w:rsid w:val="00C26A7C"/>
    <w:rsid w:val="00C33F03"/>
    <w:rsid w:val="00C34113"/>
    <w:rsid w:val="00C44E03"/>
    <w:rsid w:val="00C5119B"/>
    <w:rsid w:val="00C57165"/>
    <w:rsid w:val="00C638BD"/>
    <w:rsid w:val="00C63CE4"/>
    <w:rsid w:val="00C647E7"/>
    <w:rsid w:val="00C739BE"/>
    <w:rsid w:val="00C75478"/>
    <w:rsid w:val="00C7581B"/>
    <w:rsid w:val="00C76E78"/>
    <w:rsid w:val="00C833DC"/>
    <w:rsid w:val="00C85F5D"/>
    <w:rsid w:val="00C95662"/>
    <w:rsid w:val="00C962DE"/>
    <w:rsid w:val="00CA2F8C"/>
    <w:rsid w:val="00CA4FA2"/>
    <w:rsid w:val="00CB2EE8"/>
    <w:rsid w:val="00CD5F68"/>
    <w:rsid w:val="00CE5358"/>
    <w:rsid w:val="00CF4B55"/>
    <w:rsid w:val="00CF565A"/>
    <w:rsid w:val="00D0281C"/>
    <w:rsid w:val="00D113B1"/>
    <w:rsid w:val="00D12674"/>
    <w:rsid w:val="00D34FAE"/>
    <w:rsid w:val="00D40D44"/>
    <w:rsid w:val="00D46CF5"/>
    <w:rsid w:val="00D47C90"/>
    <w:rsid w:val="00D51A65"/>
    <w:rsid w:val="00D64580"/>
    <w:rsid w:val="00D65E08"/>
    <w:rsid w:val="00D66096"/>
    <w:rsid w:val="00D82503"/>
    <w:rsid w:val="00D9448C"/>
    <w:rsid w:val="00DA0BE0"/>
    <w:rsid w:val="00DA6AC1"/>
    <w:rsid w:val="00DB2536"/>
    <w:rsid w:val="00DB38CB"/>
    <w:rsid w:val="00DD09FB"/>
    <w:rsid w:val="00DD3A42"/>
    <w:rsid w:val="00E14799"/>
    <w:rsid w:val="00E14820"/>
    <w:rsid w:val="00E21E56"/>
    <w:rsid w:val="00E51988"/>
    <w:rsid w:val="00E549A1"/>
    <w:rsid w:val="00E63692"/>
    <w:rsid w:val="00E7008C"/>
    <w:rsid w:val="00E90493"/>
    <w:rsid w:val="00E9201B"/>
    <w:rsid w:val="00E97693"/>
    <w:rsid w:val="00E97DA0"/>
    <w:rsid w:val="00EA0FE2"/>
    <w:rsid w:val="00EA53D8"/>
    <w:rsid w:val="00EB37A0"/>
    <w:rsid w:val="00EC33B4"/>
    <w:rsid w:val="00EC41C8"/>
    <w:rsid w:val="00EE0229"/>
    <w:rsid w:val="00F0790A"/>
    <w:rsid w:val="00F10021"/>
    <w:rsid w:val="00F11BA0"/>
    <w:rsid w:val="00F13091"/>
    <w:rsid w:val="00F218D0"/>
    <w:rsid w:val="00F2626C"/>
    <w:rsid w:val="00F27BC0"/>
    <w:rsid w:val="00F34088"/>
    <w:rsid w:val="00F3592F"/>
    <w:rsid w:val="00F43247"/>
    <w:rsid w:val="00F447C5"/>
    <w:rsid w:val="00F51BE6"/>
    <w:rsid w:val="00F60FD2"/>
    <w:rsid w:val="00F65A16"/>
    <w:rsid w:val="00F73A66"/>
    <w:rsid w:val="00F81657"/>
    <w:rsid w:val="00F826EF"/>
    <w:rsid w:val="00F95580"/>
    <w:rsid w:val="00FA1E58"/>
    <w:rsid w:val="00FB7FD4"/>
    <w:rsid w:val="00FC3D1A"/>
    <w:rsid w:val="010E52B9"/>
    <w:rsid w:val="011646D7"/>
    <w:rsid w:val="015C15C8"/>
    <w:rsid w:val="016A6360"/>
    <w:rsid w:val="01B62F5C"/>
    <w:rsid w:val="01EA2131"/>
    <w:rsid w:val="023470AD"/>
    <w:rsid w:val="02615069"/>
    <w:rsid w:val="02872CC2"/>
    <w:rsid w:val="033B78D1"/>
    <w:rsid w:val="04013E08"/>
    <w:rsid w:val="04F27EAB"/>
    <w:rsid w:val="05D67331"/>
    <w:rsid w:val="05E84F40"/>
    <w:rsid w:val="066618A4"/>
    <w:rsid w:val="06696793"/>
    <w:rsid w:val="066F4D9B"/>
    <w:rsid w:val="06721621"/>
    <w:rsid w:val="06813D96"/>
    <w:rsid w:val="07603356"/>
    <w:rsid w:val="076D5A73"/>
    <w:rsid w:val="07E92107"/>
    <w:rsid w:val="08D833C0"/>
    <w:rsid w:val="08F85B47"/>
    <w:rsid w:val="093A1985"/>
    <w:rsid w:val="094523C3"/>
    <w:rsid w:val="095216D9"/>
    <w:rsid w:val="0A2168AE"/>
    <w:rsid w:val="0A500BC9"/>
    <w:rsid w:val="0C815114"/>
    <w:rsid w:val="0CC45961"/>
    <w:rsid w:val="0D1158FC"/>
    <w:rsid w:val="0DEB3061"/>
    <w:rsid w:val="0E19612F"/>
    <w:rsid w:val="0E486C7E"/>
    <w:rsid w:val="0F0C69BC"/>
    <w:rsid w:val="0FC2317E"/>
    <w:rsid w:val="0FDE6D14"/>
    <w:rsid w:val="11115E0C"/>
    <w:rsid w:val="11A46535"/>
    <w:rsid w:val="11F8610A"/>
    <w:rsid w:val="12105979"/>
    <w:rsid w:val="128959F9"/>
    <w:rsid w:val="12940358"/>
    <w:rsid w:val="137F720A"/>
    <w:rsid w:val="139C2319"/>
    <w:rsid w:val="13A9398F"/>
    <w:rsid w:val="15D43E5C"/>
    <w:rsid w:val="161C3356"/>
    <w:rsid w:val="1693181C"/>
    <w:rsid w:val="16BF4D5E"/>
    <w:rsid w:val="17B7561E"/>
    <w:rsid w:val="18DD50D8"/>
    <w:rsid w:val="19232435"/>
    <w:rsid w:val="19457086"/>
    <w:rsid w:val="19810133"/>
    <w:rsid w:val="19C41B53"/>
    <w:rsid w:val="1AC93025"/>
    <w:rsid w:val="1BC03F6C"/>
    <w:rsid w:val="1C92426F"/>
    <w:rsid w:val="1CFC5477"/>
    <w:rsid w:val="1D07642C"/>
    <w:rsid w:val="1EE2307B"/>
    <w:rsid w:val="1F501AAA"/>
    <w:rsid w:val="1FE91386"/>
    <w:rsid w:val="1FFF7CC9"/>
    <w:rsid w:val="206C2072"/>
    <w:rsid w:val="20FD0B4B"/>
    <w:rsid w:val="21C03B6C"/>
    <w:rsid w:val="21C127EB"/>
    <w:rsid w:val="21D73792"/>
    <w:rsid w:val="22364F87"/>
    <w:rsid w:val="224E6C54"/>
    <w:rsid w:val="23495BF2"/>
    <w:rsid w:val="240B3FAA"/>
    <w:rsid w:val="244C12AD"/>
    <w:rsid w:val="250C7BDD"/>
    <w:rsid w:val="253E5633"/>
    <w:rsid w:val="254E4605"/>
    <w:rsid w:val="257116FF"/>
    <w:rsid w:val="26711CA2"/>
    <w:rsid w:val="26B14C8A"/>
    <w:rsid w:val="26E76E1D"/>
    <w:rsid w:val="27575417"/>
    <w:rsid w:val="27A04912"/>
    <w:rsid w:val="27E078FA"/>
    <w:rsid w:val="2843631A"/>
    <w:rsid w:val="28732C22"/>
    <w:rsid w:val="28E41726"/>
    <w:rsid w:val="29726A0C"/>
    <w:rsid w:val="2A9845F0"/>
    <w:rsid w:val="2C1F5370"/>
    <w:rsid w:val="2C8F1485"/>
    <w:rsid w:val="2C933131"/>
    <w:rsid w:val="2C9B4CBA"/>
    <w:rsid w:val="2DB50C8A"/>
    <w:rsid w:val="2E1B7734"/>
    <w:rsid w:val="2E2425C2"/>
    <w:rsid w:val="2EDF0755"/>
    <w:rsid w:val="2F571A37"/>
    <w:rsid w:val="2F653F64"/>
    <w:rsid w:val="302C7114"/>
    <w:rsid w:val="306A22A0"/>
    <w:rsid w:val="30AC6769"/>
    <w:rsid w:val="30BF393F"/>
    <w:rsid w:val="3116765F"/>
    <w:rsid w:val="31AD3D8D"/>
    <w:rsid w:val="31C262B1"/>
    <w:rsid w:val="325356E2"/>
    <w:rsid w:val="32732851"/>
    <w:rsid w:val="32AD09C8"/>
    <w:rsid w:val="330104BE"/>
    <w:rsid w:val="346C3C91"/>
    <w:rsid w:val="34CE4C2F"/>
    <w:rsid w:val="352D62CE"/>
    <w:rsid w:val="357C6EDD"/>
    <w:rsid w:val="358309F1"/>
    <w:rsid w:val="36093626"/>
    <w:rsid w:val="36851D79"/>
    <w:rsid w:val="372A74A2"/>
    <w:rsid w:val="37A96661"/>
    <w:rsid w:val="37D270A9"/>
    <w:rsid w:val="386614AC"/>
    <w:rsid w:val="39D620EE"/>
    <w:rsid w:val="3A5447B3"/>
    <w:rsid w:val="3A7022ED"/>
    <w:rsid w:val="3A8B1DE2"/>
    <w:rsid w:val="3AB007EC"/>
    <w:rsid w:val="3AC6527A"/>
    <w:rsid w:val="3B356BB3"/>
    <w:rsid w:val="3B3E647A"/>
    <w:rsid w:val="3B617677"/>
    <w:rsid w:val="3BD266B1"/>
    <w:rsid w:val="3CEB717E"/>
    <w:rsid w:val="3DDD0555"/>
    <w:rsid w:val="3E2D6890"/>
    <w:rsid w:val="3E9A1D63"/>
    <w:rsid w:val="3F431095"/>
    <w:rsid w:val="3F4A27F4"/>
    <w:rsid w:val="3F4A5777"/>
    <w:rsid w:val="3FFB7D85"/>
    <w:rsid w:val="3FFF200F"/>
    <w:rsid w:val="406A5E3B"/>
    <w:rsid w:val="41D53EB7"/>
    <w:rsid w:val="42C84A20"/>
    <w:rsid w:val="42FA73ED"/>
    <w:rsid w:val="4306092D"/>
    <w:rsid w:val="4330057B"/>
    <w:rsid w:val="45804A2F"/>
    <w:rsid w:val="4607616F"/>
    <w:rsid w:val="468A3DC6"/>
    <w:rsid w:val="46A75BA4"/>
    <w:rsid w:val="477C3E4E"/>
    <w:rsid w:val="477E6905"/>
    <w:rsid w:val="478D6089"/>
    <w:rsid w:val="4896660C"/>
    <w:rsid w:val="48FD2AE5"/>
    <w:rsid w:val="496322F6"/>
    <w:rsid w:val="4966327A"/>
    <w:rsid w:val="49703B8A"/>
    <w:rsid w:val="49EE7CDB"/>
    <w:rsid w:val="49FB248F"/>
    <w:rsid w:val="4A7A053E"/>
    <w:rsid w:val="4A991671"/>
    <w:rsid w:val="4B676243"/>
    <w:rsid w:val="4BA6642B"/>
    <w:rsid w:val="4BDB2C90"/>
    <w:rsid w:val="4BFD0CF3"/>
    <w:rsid w:val="4C2365F6"/>
    <w:rsid w:val="4C2F5C8C"/>
    <w:rsid w:val="4F2272E3"/>
    <w:rsid w:val="4F795E33"/>
    <w:rsid w:val="4FA97242"/>
    <w:rsid w:val="4FE60326"/>
    <w:rsid w:val="4FE92D8A"/>
    <w:rsid w:val="50716C05"/>
    <w:rsid w:val="507D3D1D"/>
    <w:rsid w:val="51A61200"/>
    <w:rsid w:val="523C137C"/>
    <w:rsid w:val="528A2602"/>
    <w:rsid w:val="53642E53"/>
    <w:rsid w:val="539E4E8D"/>
    <w:rsid w:val="54016E61"/>
    <w:rsid w:val="540909EB"/>
    <w:rsid w:val="54567F79"/>
    <w:rsid w:val="552B1DC7"/>
    <w:rsid w:val="55910872"/>
    <w:rsid w:val="55A2658D"/>
    <w:rsid w:val="55A77192"/>
    <w:rsid w:val="55B06E0D"/>
    <w:rsid w:val="55C05B3D"/>
    <w:rsid w:val="55E24503"/>
    <w:rsid w:val="55ED5B48"/>
    <w:rsid w:val="563F1955"/>
    <w:rsid w:val="56AE2637"/>
    <w:rsid w:val="5728133B"/>
    <w:rsid w:val="57491F3A"/>
    <w:rsid w:val="58B13C92"/>
    <w:rsid w:val="5915779F"/>
    <w:rsid w:val="5A366B91"/>
    <w:rsid w:val="5ACE4F06"/>
    <w:rsid w:val="5AD1390C"/>
    <w:rsid w:val="5B206F0E"/>
    <w:rsid w:val="5B2F1760"/>
    <w:rsid w:val="5BAC35E9"/>
    <w:rsid w:val="5C5B6DBD"/>
    <w:rsid w:val="5CDE3681"/>
    <w:rsid w:val="5CF86C5B"/>
    <w:rsid w:val="5D392E01"/>
    <w:rsid w:val="5E615975"/>
    <w:rsid w:val="5E96232F"/>
    <w:rsid w:val="5F131BD1"/>
    <w:rsid w:val="5FB94527"/>
    <w:rsid w:val="6055745D"/>
    <w:rsid w:val="60BB71C0"/>
    <w:rsid w:val="60C3023D"/>
    <w:rsid w:val="60C717B1"/>
    <w:rsid w:val="60E54C6A"/>
    <w:rsid w:val="620B3669"/>
    <w:rsid w:val="627B732E"/>
    <w:rsid w:val="62B15FE3"/>
    <w:rsid w:val="633E4CE0"/>
    <w:rsid w:val="634A26C3"/>
    <w:rsid w:val="649A088D"/>
    <w:rsid w:val="655C6DEA"/>
    <w:rsid w:val="66061E2B"/>
    <w:rsid w:val="66302AB4"/>
    <w:rsid w:val="66AD46B9"/>
    <w:rsid w:val="66BB2698"/>
    <w:rsid w:val="674525FC"/>
    <w:rsid w:val="678533E6"/>
    <w:rsid w:val="68BA215E"/>
    <w:rsid w:val="68E42FA2"/>
    <w:rsid w:val="69613BF1"/>
    <w:rsid w:val="6A0408AD"/>
    <w:rsid w:val="6A2A361C"/>
    <w:rsid w:val="6AC45A36"/>
    <w:rsid w:val="6B177A3F"/>
    <w:rsid w:val="6B1C1E0E"/>
    <w:rsid w:val="6C223454"/>
    <w:rsid w:val="6C5B3C9F"/>
    <w:rsid w:val="6CAF42DD"/>
    <w:rsid w:val="6E1B45FE"/>
    <w:rsid w:val="6E480B7B"/>
    <w:rsid w:val="6EA1705B"/>
    <w:rsid w:val="6F0425B3"/>
    <w:rsid w:val="703F45D4"/>
    <w:rsid w:val="708A7E30"/>
    <w:rsid w:val="709B5B4C"/>
    <w:rsid w:val="70D67737"/>
    <w:rsid w:val="717A2FBC"/>
    <w:rsid w:val="72307267"/>
    <w:rsid w:val="72587127"/>
    <w:rsid w:val="72EE5E3E"/>
    <w:rsid w:val="75306550"/>
    <w:rsid w:val="779415BD"/>
    <w:rsid w:val="77F54AD9"/>
    <w:rsid w:val="789F49A4"/>
    <w:rsid w:val="797053F8"/>
    <w:rsid w:val="79C84A05"/>
    <w:rsid w:val="79E57808"/>
    <w:rsid w:val="79EC2A16"/>
    <w:rsid w:val="7A0502FA"/>
    <w:rsid w:val="7B14377D"/>
    <w:rsid w:val="7B275C83"/>
    <w:rsid w:val="7B3433F5"/>
    <w:rsid w:val="7BEA6C58"/>
    <w:rsid w:val="7C32048B"/>
    <w:rsid w:val="7C395ADE"/>
    <w:rsid w:val="7C9131C8"/>
    <w:rsid w:val="7CD73DE6"/>
    <w:rsid w:val="7D0F483D"/>
    <w:rsid w:val="7DC81A6D"/>
    <w:rsid w:val="7E3D3C2A"/>
    <w:rsid w:val="7EA55CBC"/>
    <w:rsid w:val="7F5E434B"/>
    <w:rsid w:val="7FEF3BB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5">
    <w:name w:val="heading 3"/>
    <w:basedOn w:val="1"/>
    <w:next w:val="2"/>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paragraph" w:styleId="8">
    <w:name w:val="heading 6"/>
    <w:basedOn w:val="1"/>
    <w:next w:val="1"/>
    <w:link w:val="62"/>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numPr>
        <w:ilvl w:val="6"/>
        <w:numId w:val="2"/>
      </w:numPr>
      <w:adjustRightInd w:val="0"/>
      <w:spacing w:before="240" w:after="64" w:line="320" w:lineRule="atLeast"/>
      <w:textAlignment w:val="baseline"/>
      <w:outlineLvl w:val="6"/>
    </w:pPr>
    <w:rPr>
      <w:rFonts w:ascii="宋体" w:eastAsia="仿宋_GB2312"/>
      <w:b/>
      <w:kern w:val="0"/>
      <w:sz w:val="24"/>
    </w:rPr>
  </w:style>
  <w:style w:type="paragraph" w:styleId="10">
    <w:name w:val="heading 8"/>
    <w:basedOn w:val="1"/>
    <w:next w:val="1"/>
    <w:qFormat/>
    <w:uiPriority w:val="0"/>
    <w:pPr>
      <w:keepNext/>
      <w:keepLines/>
      <w:numPr>
        <w:ilvl w:val="7"/>
        <w:numId w:val="2"/>
      </w:numPr>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qFormat/>
    <w:uiPriority w:val="0"/>
    <w:pPr>
      <w:keepNext/>
      <w:keepLines/>
      <w:numPr>
        <w:ilvl w:val="8"/>
        <w:numId w:val="2"/>
      </w:numPr>
      <w:adjustRightInd w:val="0"/>
      <w:spacing w:before="240" w:after="64" w:line="320" w:lineRule="atLeast"/>
      <w:textAlignment w:val="baseline"/>
      <w:outlineLvl w:val="8"/>
    </w:pPr>
    <w:rPr>
      <w:rFonts w:ascii="Arial" w:hAnsi="Arial" w:eastAsia="黑体"/>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12">
    <w:name w:val="List Bullet"/>
    <w:basedOn w:val="1"/>
    <w:qFormat/>
    <w:uiPriority w:val="0"/>
    <w:pPr>
      <w:widowControl/>
      <w:numPr>
        <w:ilvl w:val="0"/>
        <w:numId w:val="3"/>
      </w:numPr>
      <w:spacing w:before="100" w:beforeAutospacing="1" w:afterLines="50" w:afterAutospacing="1"/>
      <w:jc w:val="left"/>
    </w:pPr>
    <w:rPr>
      <w:kern w:val="0"/>
    </w:rPr>
  </w:style>
  <w:style w:type="paragraph" w:styleId="13">
    <w:name w:val="Document Map"/>
    <w:basedOn w:val="1"/>
    <w:qFormat/>
    <w:uiPriority w:val="0"/>
    <w:pPr>
      <w:shd w:val="clear" w:color="auto" w:fill="000080"/>
    </w:pPr>
  </w:style>
  <w:style w:type="paragraph" w:styleId="14">
    <w:name w:val="annotation text"/>
    <w:basedOn w:val="1"/>
    <w:link w:val="61"/>
    <w:qFormat/>
    <w:uiPriority w:val="0"/>
    <w:pPr>
      <w:jc w:val="left"/>
    </w:pPr>
    <w:rPr>
      <w:szCs w:val="24"/>
    </w:rPr>
  </w:style>
  <w:style w:type="paragraph" w:styleId="15">
    <w:name w:val="Body Text 3"/>
    <w:basedOn w:val="1"/>
    <w:qFormat/>
    <w:uiPriority w:val="0"/>
    <w:rPr>
      <w:rFonts w:ascii="宋体" w:hAnsi="宋体"/>
      <w:sz w:val="36"/>
      <w:szCs w:val="24"/>
    </w:rPr>
  </w:style>
  <w:style w:type="paragraph" w:styleId="16">
    <w:name w:val="Body Text"/>
    <w:basedOn w:val="1"/>
    <w:qFormat/>
    <w:uiPriority w:val="0"/>
    <w:pPr>
      <w:spacing w:after="120"/>
    </w:pPr>
  </w:style>
  <w:style w:type="paragraph" w:styleId="17">
    <w:name w:val="Body Text Indent"/>
    <w:basedOn w:val="1"/>
    <w:next w:val="1"/>
    <w:qFormat/>
    <w:uiPriority w:val="0"/>
    <w:pPr>
      <w:spacing w:line="480" w:lineRule="auto"/>
      <w:ind w:firstLine="600"/>
    </w:pPr>
    <w:rPr>
      <w:sz w:val="28"/>
    </w:rPr>
  </w:style>
  <w:style w:type="paragraph" w:styleId="18">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19">
    <w:name w:val="toc 3"/>
    <w:basedOn w:val="1"/>
    <w:next w:val="1"/>
    <w:qFormat/>
    <w:uiPriority w:val="0"/>
    <w:pPr>
      <w:widowControl/>
      <w:spacing w:before="200" w:after="200" w:line="276" w:lineRule="auto"/>
      <w:ind w:left="420"/>
      <w:jc w:val="left"/>
    </w:pPr>
    <w:rPr>
      <w:i/>
      <w:iCs/>
      <w:kern w:val="0"/>
      <w:sz w:val="20"/>
      <w:szCs w:val="24"/>
      <w:lang w:eastAsia="en-US" w:bidi="en-US"/>
    </w:rPr>
  </w:style>
  <w:style w:type="paragraph" w:styleId="20">
    <w:name w:val="Plain Text"/>
    <w:basedOn w:val="1"/>
    <w:link w:val="57"/>
    <w:qFormat/>
    <w:uiPriority w:val="0"/>
    <w:pPr>
      <w:widowControl/>
      <w:overflowPunct w:val="0"/>
      <w:autoSpaceDE w:val="0"/>
      <w:autoSpaceDN w:val="0"/>
      <w:adjustRightInd w:val="0"/>
      <w:jc w:val="left"/>
      <w:textAlignment w:val="baseline"/>
    </w:pPr>
    <w:rPr>
      <w:rFonts w:ascii="宋体" w:hAnsi="Courier New"/>
      <w:kern w:val="0"/>
    </w:rPr>
  </w:style>
  <w:style w:type="paragraph" w:styleId="21">
    <w:name w:val="Date"/>
    <w:basedOn w:val="1"/>
    <w:next w:val="1"/>
    <w:qFormat/>
    <w:uiPriority w:val="0"/>
    <w:pPr>
      <w:ind w:left="100"/>
    </w:pPr>
    <w:rPr>
      <w:sz w:val="28"/>
    </w:rPr>
  </w:style>
  <w:style w:type="paragraph" w:styleId="22">
    <w:name w:val="Body Text Indent 2"/>
    <w:basedOn w:val="1"/>
    <w:qFormat/>
    <w:uiPriority w:val="0"/>
    <w:pPr>
      <w:spacing w:after="120" w:line="480" w:lineRule="auto"/>
      <w:ind w:left="420" w:leftChars="200"/>
    </w:pPr>
  </w:style>
  <w:style w:type="paragraph" w:styleId="23">
    <w:name w:val="endnote text"/>
    <w:basedOn w:val="1"/>
    <w:qFormat/>
    <w:uiPriority w:val="0"/>
    <w:pPr>
      <w:snapToGrid w:val="0"/>
      <w:spacing w:afterLines="50"/>
      <w:jc w:val="left"/>
    </w:pPr>
    <w:rPr>
      <w:rFonts w:ascii="宋体"/>
      <w:snapToGrid w:val="0"/>
      <w:kern w:val="0"/>
    </w:rPr>
  </w:style>
  <w:style w:type="paragraph" w:styleId="24">
    <w:name w:val="Balloon Text"/>
    <w:basedOn w:val="1"/>
    <w:qFormat/>
    <w:uiPriority w:val="0"/>
    <w:rPr>
      <w:sz w:val="18"/>
      <w:szCs w:val="18"/>
    </w:rPr>
  </w:style>
  <w:style w:type="paragraph" w:styleId="25">
    <w:name w:val="footer"/>
    <w:basedOn w:val="1"/>
    <w:link w:val="56"/>
    <w:qFormat/>
    <w:uiPriority w:val="0"/>
    <w:pPr>
      <w:tabs>
        <w:tab w:val="center" w:pos="4153"/>
        <w:tab w:val="right" w:pos="8306"/>
      </w:tabs>
      <w:snapToGrid w:val="0"/>
      <w:jc w:val="left"/>
    </w:pPr>
    <w:rPr>
      <w:sz w:val="18"/>
      <w:szCs w:val="18"/>
    </w:rPr>
  </w:style>
  <w:style w:type="paragraph" w:styleId="26">
    <w:name w:val="header"/>
    <w:basedOn w:val="1"/>
    <w:qFormat/>
    <w:uiPriority w:val="0"/>
    <w:pPr>
      <w:tabs>
        <w:tab w:val="center" w:pos="4153"/>
        <w:tab w:val="right" w:pos="8306"/>
      </w:tabs>
      <w:snapToGrid w:val="0"/>
      <w:jc w:val="center"/>
    </w:pPr>
    <w:rPr>
      <w:sz w:val="18"/>
      <w:szCs w:val="18"/>
    </w:rPr>
  </w:style>
  <w:style w:type="paragraph" w:styleId="27">
    <w:name w:val="Subtitle"/>
    <w:basedOn w:val="1"/>
    <w:qFormat/>
    <w:uiPriority w:val="0"/>
    <w:pPr>
      <w:spacing w:afterLines="50"/>
      <w:jc w:val="center"/>
    </w:pPr>
    <w:rPr>
      <w:rFonts w:ascii="宋体"/>
      <w:i/>
      <w:snapToGrid w:val="0"/>
      <w:kern w:val="0"/>
      <w:sz w:val="36"/>
      <w:lang w:val="en-AU"/>
    </w:rPr>
  </w:style>
  <w:style w:type="paragraph" w:styleId="28">
    <w:name w:val="Body Text Indent 3"/>
    <w:basedOn w:val="1"/>
    <w:qFormat/>
    <w:uiPriority w:val="0"/>
    <w:pPr>
      <w:spacing w:line="500" w:lineRule="atLeast"/>
      <w:ind w:firstLine="720" w:firstLineChars="300"/>
    </w:pPr>
    <w:rPr>
      <w:sz w:val="24"/>
      <w:szCs w:val="24"/>
    </w:rPr>
  </w:style>
  <w:style w:type="paragraph" w:styleId="29">
    <w:name w:val="Body Text 2"/>
    <w:basedOn w:val="1"/>
    <w:qFormat/>
    <w:uiPriority w:val="0"/>
    <w:pPr>
      <w:autoSpaceDE w:val="0"/>
      <w:autoSpaceDN w:val="0"/>
      <w:adjustRightInd w:val="0"/>
    </w:pPr>
    <w:rPr>
      <w:color w:val="000000"/>
      <w:szCs w:val="24"/>
    </w:rPr>
  </w:style>
  <w:style w:type="paragraph" w:styleId="30">
    <w:name w:val="HTML Preformatted"/>
    <w:basedOn w:val="1"/>
    <w:qFormat/>
    <w:uiPriority w:val="0"/>
    <w:rPr>
      <w:rFonts w:ascii="Courier New" w:hAnsi="Courier New" w:cs="Courier New"/>
      <w:sz w:val="20"/>
    </w:rPr>
  </w:style>
  <w:style w:type="paragraph" w:styleId="31">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32">
    <w:name w:val="Title"/>
    <w:basedOn w:val="1"/>
    <w:qFormat/>
    <w:uiPriority w:val="0"/>
    <w:pPr>
      <w:widowControl/>
      <w:overflowPunct w:val="0"/>
      <w:autoSpaceDE w:val="0"/>
      <w:autoSpaceDN w:val="0"/>
      <w:adjustRightInd w:val="0"/>
      <w:jc w:val="center"/>
      <w:textAlignment w:val="baseline"/>
    </w:pPr>
    <w:rPr>
      <w:b/>
      <w:kern w:val="0"/>
      <w:sz w:val="24"/>
      <w:lang w:val="en-GB"/>
    </w:rPr>
  </w:style>
  <w:style w:type="paragraph" w:styleId="33">
    <w:name w:val="annotation subject"/>
    <w:basedOn w:val="14"/>
    <w:next w:val="14"/>
    <w:link w:val="63"/>
    <w:qFormat/>
    <w:uiPriority w:val="0"/>
    <w:rPr>
      <w:b/>
      <w:bCs/>
    </w:rPr>
  </w:style>
  <w:style w:type="paragraph" w:styleId="34">
    <w:name w:val="Body Text First Indent"/>
    <w:basedOn w:val="16"/>
    <w:qFormat/>
    <w:uiPriority w:val="0"/>
    <w:pPr>
      <w:spacing w:line="360" w:lineRule="auto"/>
      <w:ind w:firstLine="200" w:firstLineChars="200"/>
      <w:jc w:val="left"/>
    </w:pPr>
    <w:rPr>
      <w:bCs/>
      <w:sz w:val="24"/>
      <w:szCs w:val="24"/>
    </w:rPr>
  </w:style>
  <w:style w:type="paragraph" w:styleId="35">
    <w:name w:val="Body Text First Indent 2"/>
    <w:basedOn w:val="17"/>
    <w:next w:val="1"/>
    <w:qFormat/>
    <w:uiPriority w:val="0"/>
    <w:pPr>
      <w:ind w:firstLine="42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rFonts w:ascii="Calibri" w:hAnsi="Calibri" w:eastAsia="宋体" w:cs="Times New Roman"/>
      <w:b/>
      <w:bCs/>
    </w:rPr>
  </w:style>
  <w:style w:type="character" w:styleId="40">
    <w:name w:val="page number"/>
    <w:qFormat/>
    <w:uiPriority w:val="0"/>
    <w:rPr>
      <w:rFonts w:ascii="Calibri" w:hAnsi="Calibri" w:eastAsia="宋体" w:cs="Times New Roman"/>
    </w:rPr>
  </w:style>
  <w:style w:type="character" w:styleId="41">
    <w:name w:val="FollowedHyperlink"/>
    <w:qFormat/>
    <w:uiPriority w:val="0"/>
    <w:rPr>
      <w:rFonts w:ascii="Calibri" w:hAnsi="Calibri" w:eastAsia="宋体" w:cs="Times New Roman"/>
      <w:color w:val="800080"/>
      <w:u w:val="single"/>
    </w:rPr>
  </w:style>
  <w:style w:type="character" w:styleId="42">
    <w:name w:val="Hyperlink"/>
    <w:qFormat/>
    <w:uiPriority w:val="0"/>
    <w:rPr>
      <w:rFonts w:ascii="Calibri" w:hAnsi="Calibri" w:eastAsia="宋体" w:cs="Times New Roman"/>
      <w:color w:val="0000FF"/>
      <w:u w:val="single"/>
    </w:rPr>
  </w:style>
  <w:style w:type="character" w:styleId="43">
    <w:name w:val="annotation reference"/>
    <w:qFormat/>
    <w:uiPriority w:val="0"/>
    <w:rPr>
      <w:rFonts w:ascii="Calibri" w:hAnsi="Calibri" w:eastAsia="宋体" w:cs="Times New Roman"/>
      <w:sz w:val="21"/>
      <w:szCs w:val="21"/>
    </w:rPr>
  </w:style>
  <w:style w:type="character" w:customStyle="1" w:styleId="44">
    <w:name w:val="样式 样式3 + 宋体 五号 Char Char Char Char Char"/>
    <w:qFormat/>
    <w:uiPriority w:val="0"/>
    <w:rPr>
      <w:rFonts w:hint="eastAsia" w:ascii="宋体" w:hAnsi="宋体" w:eastAsia="宋体" w:cs="Times New Roman"/>
      <w:b/>
      <w:bCs/>
      <w:kern w:val="2"/>
      <w:sz w:val="21"/>
      <w:szCs w:val="24"/>
      <w:lang w:val="en-US" w:eastAsia="zh-CN" w:bidi="ar-SA"/>
    </w:rPr>
  </w:style>
  <w:style w:type="character" w:customStyle="1" w:styleId="45">
    <w:name w:val="Normal Indent Char1 Char1 Char2 Char Char Char Char Char Char Char Char Char Char Char Char Char Char"/>
    <w:qFormat/>
    <w:uiPriority w:val="0"/>
    <w:rPr>
      <w:rFonts w:ascii="Calibri" w:hAnsi="Calibri" w:eastAsia="仿宋_GB2312" w:cs="Times New Roman"/>
      <w:kern w:val="2"/>
      <w:sz w:val="22"/>
      <w:szCs w:val="24"/>
      <w:lang w:val="en-US" w:eastAsia="zh-CN" w:bidi="ar-SA"/>
    </w:rPr>
  </w:style>
  <w:style w:type="character" w:customStyle="1" w:styleId="46">
    <w:name w:val="表正文 Char"/>
    <w:qFormat/>
    <w:uiPriority w:val="0"/>
    <w:rPr>
      <w:rFonts w:ascii="Calibri" w:hAnsi="Calibri" w:eastAsia="宋体" w:cs="Times New Roman"/>
      <w:kern w:val="2"/>
      <w:sz w:val="21"/>
      <w:lang w:val="en-US" w:eastAsia="zh-CN" w:bidi="ar-SA"/>
    </w:rPr>
  </w:style>
  <w:style w:type="character" w:customStyle="1" w:styleId="47">
    <w:name w:val="tw4winPopup"/>
    <w:qFormat/>
    <w:uiPriority w:val="0"/>
    <w:rPr>
      <w:rFonts w:ascii="Courier New" w:hAnsi="Courier New" w:eastAsia="宋体" w:cs="Times New Roman"/>
      <w:color w:val="008000"/>
    </w:rPr>
  </w:style>
  <w:style w:type="character" w:customStyle="1" w:styleId="48">
    <w:name w:val="md"/>
    <w:qFormat/>
    <w:uiPriority w:val="0"/>
    <w:rPr>
      <w:rFonts w:ascii="Calibri" w:hAnsi="Calibri" w:eastAsia="宋体" w:cs="Times New Roman"/>
    </w:rPr>
  </w:style>
  <w:style w:type="character" w:customStyle="1" w:styleId="49">
    <w:name w:val="标题 3 Char Char"/>
    <w:qFormat/>
    <w:uiPriority w:val="0"/>
    <w:rPr>
      <w:rFonts w:ascii="Calibri" w:hAnsi="Calibri" w:eastAsia="宋体" w:cs="Times New Roman"/>
      <w:b/>
      <w:kern w:val="2"/>
      <w:sz w:val="32"/>
      <w:lang w:val="en-US" w:eastAsia="zh-CN"/>
    </w:rPr>
  </w:style>
  <w:style w:type="character" w:customStyle="1" w:styleId="50">
    <w:name w:val="point_normal1"/>
    <w:qFormat/>
    <w:uiPriority w:val="0"/>
    <w:rPr>
      <w:rFonts w:hint="default" w:ascii="Arial" w:hAnsi="Arial" w:eastAsia="宋体" w:cs="Arial"/>
      <w:sz w:val="18"/>
      <w:szCs w:val="18"/>
    </w:rPr>
  </w:style>
  <w:style w:type="character" w:customStyle="1" w:styleId="51">
    <w:name w:val="tw4winError"/>
    <w:qFormat/>
    <w:uiPriority w:val="0"/>
    <w:rPr>
      <w:rFonts w:ascii="Courier New" w:hAnsi="Courier New" w:eastAsia="宋体" w:cs="Times New Roman"/>
      <w:color w:val="00FF00"/>
      <w:sz w:val="40"/>
    </w:rPr>
  </w:style>
  <w:style w:type="character" w:customStyle="1" w:styleId="52">
    <w:name w:val="font01"/>
    <w:qFormat/>
    <w:uiPriority w:val="0"/>
    <w:rPr>
      <w:rFonts w:hint="eastAsia" w:ascii="微软雅黑" w:hAnsi="微软雅黑" w:eastAsia="微软雅黑" w:cs="微软雅黑"/>
      <w:color w:val="000000"/>
      <w:sz w:val="18"/>
      <w:szCs w:val="18"/>
      <w:u w:val="none"/>
    </w:rPr>
  </w:style>
  <w:style w:type="character" w:customStyle="1" w:styleId="53">
    <w:name w:val="列出段落 Char"/>
    <w:link w:val="54"/>
    <w:qFormat/>
    <w:uiPriority w:val="0"/>
    <w:rPr>
      <w:rFonts w:ascii="Calibri" w:hAnsi="Calibri" w:eastAsia="宋体" w:cs="Times New Roman"/>
      <w:kern w:val="2"/>
      <w:sz w:val="21"/>
      <w:szCs w:val="22"/>
    </w:rPr>
  </w:style>
  <w:style w:type="paragraph" w:styleId="54">
    <w:name w:val="List Paragraph"/>
    <w:basedOn w:val="1"/>
    <w:link w:val="53"/>
    <w:qFormat/>
    <w:uiPriority w:val="0"/>
    <w:pPr>
      <w:ind w:firstLine="420" w:firstLineChars="200"/>
    </w:pPr>
    <w:rPr>
      <w:szCs w:val="22"/>
    </w:rPr>
  </w:style>
  <w:style w:type="character" w:customStyle="1" w:styleId="55">
    <w:name w:val="unnamed11"/>
    <w:qFormat/>
    <w:uiPriority w:val="0"/>
    <w:rPr>
      <w:rFonts w:ascii="Calibri" w:hAnsi="Calibri" w:eastAsia="宋体" w:cs="Times New Roman"/>
      <w:sz w:val="20"/>
      <w:szCs w:val="20"/>
    </w:rPr>
  </w:style>
  <w:style w:type="character" w:customStyle="1" w:styleId="56">
    <w:name w:val="页脚 Char"/>
    <w:link w:val="25"/>
    <w:qFormat/>
    <w:uiPriority w:val="0"/>
    <w:rPr>
      <w:rFonts w:ascii="Calibri" w:hAnsi="Calibri" w:eastAsia="宋体" w:cs="Times New Roman"/>
      <w:kern w:val="2"/>
      <w:sz w:val="18"/>
      <w:szCs w:val="18"/>
    </w:rPr>
  </w:style>
  <w:style w:type="character" w:customStyle="1" w:styleId="57">
    <w:name w:val="纯文本 Char"/>
    <w:link w:val="20"/>
    <w:qFormat/>
    <w:uiPriority w:val="0"/>
    <w:rPr>
      <w:rFonts w:ascii="宋体" w:hAnsi="Courier New" w:eastAsia="宋体" w:cs="Times New Roman"/>
      <w:sz w:val="21"/>
      <w:lang w:val="en-US" w:eastAsia="zh-CN"/>
    </w:rPr>
  </w:style>
  <w:style w:type="character" w:customStyle="1" w:styleId="58">
    <w:name w:val="tw4winExternal"/>
    <w:qFormat/>
    <w:uiPriority w:val="0"/>
    <w:rPr>
      <w:rFonts w:ascii="Courier New" w:hAnsi="Courier New" w:eastAsia="宋体" w:cs="Times New Roman"/>
      <w:color w:val="808080"/>
    </w:rPr>
  </w:style>
  <w:style w:type="character" w:customStyle="1" w:styleId="59">
    <w:name w:val="tw4winMark"/>
    <w:qFormat/>
    <w:uiPriority w:val="0"/>
    <w:rPr>
      <w:rFonts w:ascii="Courier New" w:hAnsi="Courier New" w:eastAsia="宋体" w:cs="Times New Roman"/>
      <w:vanish/>
      <w:color w:val="800080"/>
      <w:vertAlign w:val="subscript"/>
    </w:rPr>
  </w:style>
  <w:style w:type="character" w:customStyle="1" w:styleId="60">
    <w:name w:val="A C"/>
    <w:qFormat/>
    <w:uiPriority w:val="0"/>
    <w:rPr>
      <w:rFonts w:ascii="仿宋_GB2312" w:hAnsi="Calibri" w:eastAsia="宋体" w:cs="Times New Roman"/>
      <w:bCs/>
      <w:iCs/>
      <w:sz w:val="24"/>
    </w:rPr>
  </w:style>
  <w:style w:type="character" w:customStyle="1" w:styleId="61">
    <w:name w:val="批注文字 Char"/>
    <w:link w:val="14"/>
    <w:qFormat/>
    <w:uiPriority w:val="0"/>
    <w:rPr>
      <w:rFonts w:ascii="Calibri" w:hAnsi="Calibri" w:eastAsia="宋体" w:cs="Times New Roman"/>
      <w:kern w:val="2"/>
      <w:sz w:val="21"/>
      <w:szCs w:val="24"/>
    </w:rPr>
  </w:style>
  <w:style w:type="character" w:customStyle="1" w:styleId="62">
    <w:name w:val="标题 6 Char"/>
    <w:link w:val="8"/>
    <w:qFormat/>
    <w:uiPriority w:val="0"/>
    <w:rPr>
      <w:rFonts w:ascii="Arial" w:hAnsi="Arial" w:eastAsia="黑体" w:cs="Times New Roman"/>
      <w:b/>
      <w:bCs/>
      <w:kern w:val="2"/>
      <w:sz w:val="24"/>
    </w:rPr>
  </w:style>
  <w:style w:type="character" w:customStyle="1" w:styleId="63">
    <w:name w:val="批注主题 Char"/>
    <w:link w:val="33"/>
    <w:qFormat/>
    <w:uiPriority w:val="0"/>
    <w:rPr>
      <w:rFonts w:ascii="Calibri" w:hAnsi="Calibri" w:eastAsia="宋体" w:cs="Times New Roman"/>
      <w:b/>
      <w:bCs/>
      <w:kern w:val="2"/>
      <w:sz w:val="21"/>
      <w:szCs w:val="24"/>
    </w:rPr>
  </w:style>
  <w:style w:type="character" w:customStyle="1" w:styleId="64">
    <w:name w:val="tw4winInternal"/>
    <w:qFormat/>
    <w:uiPriority w:val="0"/>
    <w:rPr>
      <w:rFonts w:ascii="Courier New" w:hAnsi="Courier New" w:eastAsia="宋体" w:cs="Times New Roman"/>
      <w:color w:val="FF0000"/>
    </w:rPr>
  </w:style>
  <w:style w:type="character" w:customStyle="1" w:styleId="65">
    <w:name w:val="line1"/>
    <w:qFormat/>
    <w:uiPriority w:val="0"/>
    <w:rPr>
      <w:rFonts w:ascii="Calibri" w:hAnsi="Calibri" w:eastAsia="宋体" w:cs="Times New Roman"/>
      <w:u w:val="none"/>
    </w:rPr>
  </w:style>
  <w:style w:type="character" w:customStyle="1" w:styleId="66">
    <w:name w:val="tw4winTerm"/>
    <w:qFormat/>
    <w:uiPriority w:val="0"/>
    <w:rPr>
      <w:rFonts w:ascii="Calibri" w:hAnsi="Calibri" w:eastAsia="宋体" w:cs="Times New Roman"/>
      <w:color w:val="0000FF"/>
    </w:rPr>
  </w:style>
  <w:style w:type="character" w:customStyle="1" w:styleId="67">
    <w:name w:val="para"/>
    <w:qFormat/>
    <w:uiPriority w:val="0"/>
    <w:rPr>
      <w:rFonts w:ascii="Calibri" w:hAnsi="Calibri" w:eastAsia="宋体" w:cs="Times New Roman"/>
    </w:rPr>
  </w:style>
  <w:style w:type="character" w:customStyle="1" w:styleId="68">
    <w:name w:val="标题 1 Char Char"/>
    <w:qFormat/>
    <w:uiPriority w:val="0"/>
    <w:rPr>
      <w:rFonts w:ascii="Calibri" w:hAnsi="Calibri" w:eastAsia="宋体" w:cs="Times New Roman"/>
      <w:b/>
      <w:spacing w:val="-2"/>
      <w:sz w:val="24"/>
      <w:lang w:val="en-US" w:eastAsia="zh-CN" w:bidi="ar-SA"/>
    </w:rPr>
  </w:style>
  <w:style w:type="character" w:customStyle="1" w:styleId="69">
    <w:name w:val="样式 小四"/>
    <w:qFormat/>
    <w:uiPriority w:val="0"/>
    <w:rPr>
      <w:rFonts w:ascii="Calibri" w:hAnsi="Calibri" w:eastAsia="宋体" w:cs="Times New Roman"/>
      <w:sz w:val="21"/>
    </w:rPr>
  </w:style>
  <w:style w:type="character" w:customStyle="1" w:styleId="70">
    <w:name w:val="huide001"/>
    <w:qFormat/>
    <w:uiPriority w:val="0"/>
    <w:rPr>
      <w:rFonts w:hint="default" w:ascii="Arial" w:hAnsi="Arial" w:eastAsia="宋体" w:cs="Arial"/>
      <w:color w:val="666666"/>
      <w:sz w:val="18"/>
      <w:szCs w:val="18"/>
    </w:rPr>
  </w:style>
  <w:style w:type="character" w:customStyle="1" w:styleId="71">
    <w:name w:val="tw4winJump"/>
    <w:qFormat/>
    <w:uiPriority w:val="0"/>
    <w:rPr>
      <w:rFonts w:ascii="Courier New" w:hAnsi="Courier New" w:eastAsia="宋体" w:cs="Times New Roman"/>
      <w:color w:val="008080"/>
    </w:rPr>
  </w:style>
  <w:style w:type="paragraph" w:customStyle="1" w:styleId="72">
    <w:name w:val="Body"/>
    <w:basedOn w:val="1"/>
    <w:qFormat/>
    <w:uiPriority w:val="0"/>
    <w:pPr>
      <w:widowControl/>
      <w:spacing w:before="120" w:afterLines="50"/>
    </w:pPr>
    <w:rPr>
      <w:rFonts w:ascii="宋体"/>
      <w:snapToGrid w:val="0"/>
      <w:kern w:val="0"/>
    </w:rPr>
  </w:style>
  <w:style w:type="paragraph" w:customStyle="1" w:styleId="73">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74">
    <w:name w:val="样式3"/>
    <w:basedOn w:val="10"/>
    <w:next w:val="1"/>
    <w:qFormat/>
    <w:uiPriority w:val="0"/>
    <w:pPr>
      <w:numPr>
        <w:ilvl w:val="2"/>
        <w:numId w:val="4"/>
      </w:numPr>
      <w:tabs>
        <w:tab w:val="left" w:pos="1050"/>
      </w:tabs>
      <w:adjustRightInd/>
      <w:spacing w:line="317" w:lineRule="auto"/>
      <w:jc w:val="left"/>
      <w:textAlignment w:val="auto"/>
    </w:pPr>
    <w:rPr>
      <w:rFonts w:ascii="Calibri" w:hAnsi="Calibri" w:eastAsia="宋体"/>
      <w:b/>
      <w:kern w:val="2"/>
      <w:szCs w:val="24"/>
    </w:rPr>
  </w:style>
  <w:style w:type="paragraph" w:customStyle="1" w:styleId="7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6">
    <w:name w:val="标题1"/>
    <w:basedOn w:val="20"/>
    <w:qFormat/>
    <w:uiPriority w:val="0"/>
    <w:pPr>
      <w:widowControl w:val="0"/>
      <w:overflowPunct/>
      <w:autoSpaceDE/>
      <w:autoSpaceDN/>
      <w:adjustRightInd/>
      <w:spacing w:line="360" w:lineRule="auto"/>
      <w:jc w:val="both"/>
      <w:textAlignment w:val="auto"/>
    </w:pPr>
    <w:rPr>
      <w:rFonts w:ascii="Calibri" w:hAnsi="Calibri"/>
      <w:b/>
      <w:kern w:val="2"/>
      <w:sz w:val="30"/>
    </w:rPr>
  </w:style>
  <w:style w:type="paragraph" w:customStyle="1" w:styleId="77">
    <w:name w:val="页面边线"/>
    <w:basedOn w:val="1"/>
    <w:qFormat/>
    <w:uiPriority w:val="0"/>
    <w:pPr>
      <w:adjustRightInd w:val="0"/>
      <w:spacing w:line="360" w:lineRule="atLeast"/>
      <w:textAlignment w:val="baseline"/>
    </w:pPr>
    <w:rPr>
      <w:rFonts w:ascii="Century" w:hAnsi="Century"/>
      <w:kern w:val="0"/>
      <w:lang w:eastAsia="ja-JP"/>
    </w:rPr>
  </w:style>
  <w:style w:type="paragraph" w:customStyle="1" w:styleId="78">
    <w:name w:val="样式 标题 2Chapter X.X. Statementh22Header 2l2Level 2 Headhea...1"/>
    <w:basedOn w:val="5"/>
    <w:qFormat/>
    <w:uiPriority w:val="0"/>
    <w:pPr>
      <w:keepNext/>
      <w:numPr>
        <w:ilvl w:val="0"/>
        <w:numId w:val="5"/>
      </w:numPr>
      <w:tabs>
        <w:tab w:val="clear" w:pos="36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79">
    <w:name w:val="样式 样式 标题 4 + 段后: 0.5 行 + 段后: 0.5 行"/>
    <w:basedOn w:val="80"/>
    <w:qFormat/>
    <w:uiPriority w:val="0"/>
    <w:rPr>
      <w:rFonts w:ascii="Calibri" w:hAnsi="Calibri" w:cs="Times New Roman"/>
    </w:rPr>
  </w:style>
  <w:style w:type="paragraph" w:customStyle="1" w:styleId="80">
    <w:name w:val="样式 标题 4 + 段后: 0.5 行"/>
    <w:basedOn w:val="6"/>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81">
    <w:name w:val="默认段落字体 Para Char Char Char Char Char Char Char Char Char1 Char Char Char Char"/>
    <w:basedOn w:val="1"/>
    <w:qFormat/>
    <w:uiPriority w:val="0"/>
    <w:rPr>
      <w:rFonts w:ascii="Tahoma" w:hAnsi="Tahoma"/>
      <w:sz w:val="24"/>
    </w:rPr>
  </w:style>
  <w:style w:type="paragraph" w:customStyle="1" w:styleId="82">
    <w:name w:val="正文 1.1.1"/>
    <w:basedOn w:val="1"/>
    <w:next w:val="1"/>
    <w:qFormat/>
    <w:uiPriority w:val="0"/>
    <w:pPr>
      <w:tabs>
        <w:tab w:val="left" w:pos="851"/>
      </w:tabs>
    </w:pPr>
    <w:rPr>
      <w:rFonts w:cs="宋体"/>
      <w:color w:val="FF0000"/>
    </w:rPr>
  </w:style>
  <w:style w:type="paragraph" w:customStyle="1" w:styleId="83">
    <w:name w:val="xl25"/>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84">
    <w:name w:val="样式2"/>
    <w:basedOn w:val="4"/>
    <w:qFormat/>
    <w:uiPriority w:val="0"/>
    <w:pPr>
      <w:numPr>
        <w:numId w:val="6"/>
      </w:numPr>
      <w:tabs>
        <w:tab w:val="left" w:pos="600"/>
      </w:tabs>
    </w:pPr>
    <w:rPr>
      <w:rFonts w:ascii="Calibri" w:hAnsi="Calibri" w:eastAsia="宋体"/>
    </w:rPr>
  </w:style>
  <w:style w:type="paragraph" w:customStyle="1" w:styleId="85">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86">
    <w:name w:val="样式 标题 4"/>
    <w:basedOn w:val="87"/>
    <w:next w:val="88"/>
    <w:qFormat/>
    <w:uiPriority w:val="0"/>
    <w:pPr>
      <w:numPr>
        <w:ilvl w:val="3"/>
        <w:numId w:val="7"/>
      </w:numPr>
      <w:spacing w:after="50"/>
    </w:pPr>
  </w:style>
  <w:style w:type="paragraph" w:customStyle="1" w:styleId="87">
    <w:name w:val="样式 标题 4Chapter X.X.X.X. + 段后: 0.5 行1"/>
    <w:basedOn w:val="80"/>
    <w:qFormat/>
    <w:uiPriority w:val="0"/>
    <w:pPr>
      <w:spacing w:afterLines="0"/>
    </w:pPr>
    <w:rPr>
      <w:rFonts w:ascii="Calibri" w:hAnsi="Calibri" w:cs="Times New Roman"/>
    </w:rPr>
  </w:style>
  <w:style w:type="paragraph" w:customStyle="1" w:styleId="88">
    <w:name w:val="样式 正文"/>
    <w:basedOn w:val="1"/>
    <w:next w:val="1"/>
    <w:qFormat/>
    <w:uiPriority w:val="0"/>
    <w:pPr>
      <w:spacing w:afterLines="50"/>
      <w:jc w:val="left"/>
    </w:pPr>
    <w:rPr>
      <w:rFonts w:ascii="宋体" w:cs="宋体"/>
      <w:snapToGrid w:val="0"/>
      <w:kern w:val="0"/>
    </w:rPr>
  </w:style>
  <w:style w:type="paragraph" w:customStyle="1" w:styleId="89">
    <w:name w:val="样式 样式 标题 4 + 段后: 0.5 行1"/>
    <w:basedOn w:val="80"/>
    <w:next w:val="23"/>
    <w:qFormat/>
    <w:uiPriority w:val="0"/>
    <w:pPr>
      <w:spacing w:afterLines="0"/>
    </w:pPr>
    <w:rPr>
      <w:rFonts w:ascii="Calibri" w:hAnsi="Calibri" w:cs="Times New Roman"/>
    </w:rPr>
  </w:style>
  <w:style w:type="paragraph" w:customStyle="1" w:styleId="90">
    <w:name w:val="最新标题2"/>
    <w:basedOn w:val="91"/>
    <w:next w:val="92"/>
    <w:qFormat/>
    <w:uiPriority w:val="0"/>
    <w:pPr>
      <w:tabs>
        <w:tab w:val="left" w:pos="720"/>
      </w:tabs>
      <w:spacing w:afterLines="0"/>
    </w:pPr>
    <w:rPr>
      <w:rFonts w:ascii="Calibri" w:hAnsi="Calibri" w:cs="Times New Roman"/>
    </w:rPr>
  </w:style>
  <w:style w:type="paragraph" w:customStyle="1" w:styleId="91">
    <w:name w:val="样式 标题 2"/>
    <w:basedOn w:val="4"/>
    <w:next w:val="92"/>
    <w:qFormat/>
    <w:uiPriority w:val="0"/>
    <w:pPr>
      <w:keepLines w:val="0"/>
      <w:numPr>
        <w:ilvl w:val="0"/>
        <w:numId w:val="0"/>
      </w:numPr>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92">
    <w:name w:val="最新标题3"/>
    <w:basedOn w:val="93"/>
    <w:next w:val="94"/>
    <w:qFormat/>
    <w:uiPriority w:val="0"/>
    <w:pPr>
      <w:tabs>
        <w:tab w:val="left" w:pos="709"/>
      </w:tabs>
      <w:spacing w:afterLines="0"/>
    </w:pPr>
    <w:rPr>
      <w:rFonts w:ascii="Calibri" w:cs="Times New Roman"/>
    </w:rPr>
  </w:style>
  <w:style w:type="paragraph" w:customStyle="1" w:styleId="93">
    <w:name w:val="样式 标题 3"/>
    <w:basedOn w:val="5"/>
    <w:next w:val="94"/>
    <w:qFormat/>
    <w:uiPriority w:val="0"/>
    <w:pPr>
      <w:keepNext/>
      <w:numPr>
        <w:numId w:val="8"/>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94">
    <w:name w:val="最新标题4"/>
    <w:basedOn w:val="86"/>
    <w:next w:val="1"/>
    <w:qFormat/>
    <w:uiPriority w:val="0"/>
    <w:pPr>
      <w:numPr>
        <w:ilvl w:val="1"/>
        <w:numId w:val="8"/>
      </w:numPr>
      <w:spacing w:after="120"/>
      <w:ind w:left="0" w:firstLine="0"/>
    </w:pPr>
  </w:style>
  <w:style w:type="paragraph" w:customStyle="1" w:styleId="95">
    <w:name w:val="Bullet"/>
    <w:basedOn w:val="1"/>
    <w:qFormat/>
    <w:uiPriority w:val="0"/>
    <w:pPr>
      <w:widowControl/>
      <w:numPr>
        <w:ilvl w:val="0"/>
        <w:numId w:val="9"/>
      </w:numPr>
      <w:tabs>
        <w:tab w:val="left" w:pos="720"/>
        <w:tab w:val="clear" w:pos="964"/>
      </w:tabs>
      <w:spacing w:before="120" w:afterLines="50"/>
      <w:ind w:left="720" w:right="360"/>
    </w:pPr>
    <w:rPr>
      <w:rFonts w:ascii="宋体"/>
      <w:snapToGrid w:val="0"/>
      <w:kern w:val="0"/>
    </w:rPr>
  </w:style>
  <w:style w:type="paragraph" w:customStyle="1" w:styleId="96">
    <w:name w:val="样式　标题4"/>
    <w:basedOn w:val="97"/>
    <w:next w:val="1"/>
    <w:qFormat/>
    <w:uiPriority w:val="0"/>
    <w:rPr>
      <w:rFonts w:ascii="Calibri" w:hAnsi="Calibri" w:cs="Times New Roman"/>
    </w:rPr>
  </w:style>
  <w:style w:type="paragraph" w:customStyle="1" w:styleId="97">
    <w:name w:val="样式 标题 4Chapter X.X.X. + 段后: 0.5 行1"/>
    <w:basedOn w:val="6"/>
    <w:next w:val="6"/>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98">
    <w:name w:val="样式 样式 样式 标题 3Chapter X.X.X. + 段后: 0.5 行 + 段后: 0.5 行 + 段后: 0.5 行"/>
    <w:basedOn w:val="99"/>
    <w:qFormat/>
    <w:uiPriority w:val="0"/>
    <w:pPr>
      <w:tabs>
        <w:tab w:val="left" w:pos="709"/>
      </w:tabs>
      <w:spacing w:afterLines="0"/>
    </w:pPr>
  </w:style>
  <w:style w:type="paragraph" w:customStyle="1" w:styleId="99">
    <w:name w:val="样式 样式 标题 3Chapter X.X.X. + 段后: 0.5 行 + 段后: 0.5 行"/>
    <w:basedOn w:val="100"/>
    <w:qFormat/>
    <w:uiPriority w:val="0"/>
    <w:pPr>
      <w:tabs>
        <w:tab w:val="left" w:pos="709"/>
      </w:tabs>
    </w:pPr>
    <w:rPr>
      <w:rFonts w:ascii="Calibri" w:cs="Times New Roman"/>
    </w:rPr>
  </w:style>
  <w:style w:type="paragraph" w:customStyle="1" w:styleId="100">
    <w:name w:val="样式 标题 3Chapter X.X.X. + 段后: 0.5 行"/>
    <w:basedOn w:val="5"/>
    <w:qFormat/>
    <w:uiPriority w:val="0"/>
    <w:pPr>
      <w:keepNext/>
      <w:numPr>
        <w:numId w:val="0"/>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01">
    <w:name w:val="P1"/>
    <w:basedOn w:val="1"/>
    <w:qFormat/>
    <w:uiPriority w:val="0"/>
    <w:pPr>
      <w:widowControl/>
      <w:spacing w:before="240" w:line="240" w:lineRule="atLeast"/>
      <w:jc w:val="left"/>
    </w:pPr>
    <w:rPr>
      <w:b/>
      <w:kern w:val="0"/>
      <w:szCs w:val="21"/>
      <w:lang w:val="en-AU" w:eastAsia="en-US"/>
    </w:rPr>
  </w:style>
  <w:style w:type="paragraph" w:customStyle="1" w:styleId="102">
    <w:name w:val="样式 标题 4Chapter X.X.X. + 段后: 0.5 行1 + 段后: 0.5 行"/>
    <w:basedOn w:val="97"/>
    <w:qFormat/>
    <w:uiPriority w:val="0"/>
    <w:rPr>
      <w:rFonts w:ascii="Calibri" w:hAnsi="Calibri" w:cs="Times New Roman"/>
      <w:szCs w:val="21"/>
    </w:rPr>
  </w:style>
  <w:style w:type="paragraph" w:customStyle="1" w:styleId="103">
    <w:name w:val="Figure Description"/>
    <w:next w:val="1"/>
    <w:qFormat/>
    <w:uiPriority w:val="0"/>
    <w:pPr>
      <w:numPr>
        <w:ilvl w:val="4"/>
        <w:numId w:val="10"/>
      </w:numPr>
      <w:snapToGrid w:val="0"/>
      <w:spacing w:before="80" w:after="320"/>
      <w:jc w:val="center"/>
    </w:pPr>
    <w:rPr>
      <w:rFonts w:ascii="Arial" w:hAnsi="Arial" w:eastAsia="黑体" w:cs="Times New Roman"/>
      <w:sz w:val="18"/>
      <w:lang w:val="en-US" w:eastAsia="en-US" w:bidi="ar-SA"/>
    </w:rPr>
  </w:style>
  <w:style w:type="paragraph" w:customStyle="1" w:styleId="104">
    <w:name w:val="沈标题四"/>
    <w:basedOn w:val="6"/>
    <w:next w:val="1"/>
    <w:qFormat/>
    <w:uiPriority w:val="0"/>
    <w:pPr>
      <w:keepNext w:val="0"/>
      <w:keepLines w:val="0"/>
      <w:spacing w:line="377" w:lineRule="auto"/>
    </w:pPr>
    <w:rPr>
      <w:rFonts w:ascii="Arial Narrow" w:hAnsi="Arial Narrow" w:eastAsia="方正姚体"/>
      <w:b w:val="0"/>
      <w:sz w:val="24"/>
      <w:szCs w:val="24"/>
    </w:rPr>
  </w:style>
  <w:style w:type="paragraph" w:customStyle="1" w:styleId="105">
    <w:name w:val="首行缩进"/>
    <w:basedOn w:val="1"/>
    <w:qFormat/>
    <w:uiPriority w:val="0"/>
    <w:pPr>
      <w:widowControl/>
      <w:numPr>
        <w:ilvl w:val="6"/>
        <w:numId w:val="10"/>
      </w:numPr>
      <w:tabs>
        <w:tab w:val="left" w:pos="822"/>
      </w:tabs>
      <w:snapToGrid w:val="0"/>
      <w:spacing w:before="40" w:after="40" w:line="300" w:lineRule="atLeast"/>
    </w:pPr>
    <w:rPr>
      <w:rFonts w:ascii="Arial" w:hAnsi="Arial"/>
      <w:kern w:val="0"/>
    </w:rPr>
  </w:style>
  <w:style w:type="paragraph" w:customStyle="1" w:styleId="106">
    <w:name w:val="Blockquote"/>
    <w:basedOn w:val="1"/>
    <w:qFormat/>
    <w:uiPriority w:val="0"/>
    <w:pPr>
      <w:widowControl/>
      <w:spacing w:before="100" w:afterLines="50"/>
      <w:ind w:left="360" w:right="360"/>
      <w:jc w:val="left"/>
    </w:pPr>
    <w:rPr>
      <w:rFonts w:ascii="宋体"/>
      <w:snapToGrid w:val="0"/>
      <w:kern w:val="0"/>
      <w:sz w:val="24"/>
      <w:lang w:val="en-CA"/>
    </w:rPr>
  </w:style>
  <w:style w:type="paragraph" w:customStyle="1" w:styleId="10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08">
    <w:name w:val="S4-B-L15"/>
    <w:basedOn w:val="1"/>
    <w:qFormat/>
    <w:uiPriority w:val="0"/>
    <w:pPr>
      <w:spacing w:line="360" w:lineRule="auto"/>
    </w:pPr>
    <w:rPr>
      <w:b/>
      <w:bCs/>
      <w:sz w:val="24"/>
      <w:szCs w:val="24"/>
    </w:rPr>
  </w:style>
  <w:style w:type="paragraph" w:customStyle="1" w:styleId="109">
    <w:name w:val="Char"/>
    <w:basedOn w:val="1"/>
    <w:qFormat/>
    <w:uiPriority w:val="0"/>
    <w:rPr>
      <w:rFonts w:ascii="仿宋_GB2312" w:eastAsia="仿宋_GB2312"/>
      <w:b/>
      <w:sz w:val="32"/>
      <w:szCs w:val="32"/>
    </w:rPr>
  </w:style>
  <w:style w:type="paragraph" w:customStyle="1" w:styleId="110">
    <w:name w:val="Char Char Char Char Char Char"/>
    <w:basedOn w:val="1"/>
    <w:qFormat/>
    <w:uiPriority w:val="0"/>
    <w:pPr>
      <w:ind w:firstLine="200" w:firstLineChars="200"/>
    </w:pPr>
  </w:style>
  <w:style w:type="paragraph" w:customStyle="1" w:styleId="111">
    <w:name w:val="样式 正文文本缩进 + 仿宋_GB2312 小四 首行缩进:  0 厘米 行距: 1.5 倍行距"/>
    <w:basedOn w:val="17"/>
    <w:qFormat/>
    <w:uiPriority w:val="0"/>
    <w:pPr>
      <w:spacing w:line="360" w:lineRule="auto"/>
      <w:ind w:firstLine="0"/>
    </w:pPr>
    <w:rPr>
      <w:rFonts w:ascii="仿宋_GB2312" w:eastAsia="新宋体"/>
      <w:sz w:val="24"/>
    </w:rPr>
  </w:style>
  <w:style w:type="paragraph" w:customStyle="1" w:styleId="112">
    <w:name w:val="P2"/>
    <w:basedOn w:val="1"/>
    <w:qFormat/>
    <w:uiPriority w:val="0"/>
    <w:pPr>
      <w:widowControl/>
      <w:spacing w:before="240" w:line="240" w:lineRule="atLeast"/>
      <w:ind w:left="578"/>
      <w:jc w:val="left"/>
    </w:pPr>
    <w:rPr>
      <w:b/>
      <w:kern w:val="0"/>
      <w:szCs w:val="21"/>
      <w:lang w:val="en-AU" w:eastAsia="en-US"/>
    </w:rPr>
  </w:style>
  <w:style w:type="paragraph" w:customStyle="1" w:styleId="113">
    <w:name w:val="Table Description"/>
    <w:next w:val="1"/>
    <w:qFormat/>
    <w:uiPriority w:val="0"/>
    <w:pPr>
      <w:keepNext/>
      <w:numPr>
        <w:ilvl w:val="5"/>
        <w:numId w:val="10"/>
      </w:numPr>
      <w:snapToGrid w:val="0"/>
      <w:spacing w:before="160" w:after="80"/>
      <w:jc w:val="center"/>
    </w:pPr>
    <w:rPr>
      <w:rFonts w:ascii="Arial" w:hAnsi="Arial" w:eastAsia="黑体" w:cs="Times New Roman"/>
      <w:sz w:val="18"/>
      <w:lang w:val="en-US" w:eastAsia="en-US" w:bidi="ar-SA"/>
    </w:rPr>
  </w:style>
  <w:style w:type="paragraph" w:customStyle="1" w:styleId="114">
    <w:name w:val="样式 样式 正文文本缩进 + 仿宋_GB2312 小四 首行缩进:  0 厘米 行距: 1.5 倍行距 + (中文) 仿宋_GB... Char Char"/>
    <w:basedOn w:val="111"/>
    <w:qFormat/>
    <w:uiPriority w:val="0"/>
    <w:pPr>
      <w:ind w:firstLine="480" w:firstLineChars="200"/>
    </w:pPr>
    <w:rPr>
      <w:rFonts w:ascii="Calibri" w:eastAsia="宋体"/>
    </w:rPr>
  </w:style>
  <w:style w:type="paragraph" w:customStyle="1" w:styleId="115">
    <w:name w:val="标准标题3"/>
    <w:basedOn w:val="5"/>
    <w:qFormat/>
    <w:uiPriority w:val="0"/>
    <w:pPr>
      <w:keepNext/>
      <w:keepLines/>
      <w:numPr>
        <w:ilvl w:val="0"/>
        <w:numId w:val="0"/>
      </w:numPr>
      <w:tabs>
        <w:tab w:val="left" w:pos="1050"/>
        <w:tab w:val="clear" w:pos="709"/>
      </w:tabs>
      <w:autoSpaceDE/>
      <w:autoSpaceDN/>
      <w:adjustRightInd/>
      <w:spacing w:before="260" w:after="260" w:line="240" w:lineRule="auto"/>
      <w:ind w:left="-258" w:leftChars="-258"/>
      <w:textAlignment w:val="auto"/>
    </w:pPr>
    <w:rPr>
      <w:rFonts w:ascii="Times New Roman" w:eastAsia="仿宋_GB2312"/>
      <w:bCs/>
      <w:color w:val="auto"/>
      <w:kern w:val="2"/>
      <w:szCs w:val="32"/>
    </w:rPr>
  </w:style>
  <w:style w:type="paragraph" w:customStyle="1" w:styleId="116">
    <w:name w:val="标准有序列表（L1）"/>
    <w:basedOn w:val="2"/>
    <w:qFormat/>
    <w:uiPriority w:val="0"/>
    <w:pPr>
      <w:numPr>
        <w:ilvl w:val="4"/>
        <w:numId w:val="11"/>
      </w:numPr>
      <w:tabs>
        <w:tab w:val="left" w:pos="0"/>
        <w:tab w:val="clear" w:pos="2040"/>
      </w:tabs>
      <w:spacing w:line="360" w:lineRule="auto"/>
      <w:ind w:left="0" w:firstLine="0"/>
    </w:pPr>
    <w:rPr>
      <w:rFonts w:ascii="黑体" w:eastAsia="黑体"/>
      <w:color w:val="000000"/>
      <w:sz w:val="24"/>
    </w:rPr>
  </w:style>
  <w:style w:type="paragraph" w:customStyle="1" w:styleId="117">
    <w:name w:val="样式 标题 1 + 段后: 0.5 行"/>
    <w:basedOn w:val="3"/>
    <w:qFormat/>
    <w:uiPriority w:val="0"/>
    <w:pPr>
      <w:keepLines w:val="0"/>
      <w:numPr>
        <w:numId w:val="0"/>
      </w:numPr>
      <w:autoSpaceDE/>
      <w:autoSpaceDN/>
      <w:adjustRightInd/>
      <w:spacing w:before="120" w:afterLines="50" w:line="240" w:lineRule="auto"/>
      <w:textAlignment w:val="auto"/>
    </w:pPr>
    <w:rPr>
      <w:rFonts w:ascii="Calibri" w:hAnsi="Times New Roman" w:eastAsia="宋体" w:cs="宋体"/>
      <w:bCs/>
      <w:snapToGrid w:val="0"/>
      <w:color w:val="auto"/>
      <w:kern w:val="0"/>
      <w:sz w:val="28"/>
    </w:rPr>
  </w:style>
  <w:style w:type="paragraph" w:customStyle="1" w:styleId="118">
    <w:name w:val="样式 标题1"/>
    <w:basedOn w:val="117"/>
    <w:next w:val="90"/>
    <w:qFormat/>
    <w:uiPriority w:val="0"/>
    <w:pPr>
      <w:numPr>
        <w:numId w:val="7"/>
      </w:numPr>
      <w:tabs>
        <w:tab w:val="left" w:pos="1140"/>
        <w:tab w:val="clear" w:pos="360"/>
      </w:tabs>
      <w:spacing w:afterLines="0"/>
    </w:pPr>
    <w:rPr>
      <w:rFonts w:hAnsi="Calibri" w:cs="Times New Roman"/>
      <w:bCs w:val="0"/>
      <w:sz w:val="32"/>
    </w:rPr>
  </w:style>
  <w:style w:type="paragraph" w:customStyle="1" w:styleId="119">
    <w:name w:val="Paragraph3"/>
    <w:basedOn w:val="1"/>
    <w:qFormat/>
    <w:uiPriority w:val="0"/>
    <w:pPr>
      <w:spacing w:before="80" w:afterLines="50"/>
      <w:ind w:left="1530"/>
    </w:pPr>
    <w:rPr>
      <w:rFonts w:ascii="宋体"/>
      <w:snapToGrid w:val="0"/>
      <w:kern w:val="0"/>
    </w:rPr>
  </w:style>
  <w:style w:type="paragraph" w:customStyle="1" w:styleId="120">
    <w:name w:val="表格内容"/>
    <w:basedOn w:val="16"/>
    <w:qFormat/>
    <w:uiPriority w:val="0"/>
    <w:pPr>
      <w:suppressLineNumbers/>
      <w:suppressAutoHyphens/>
    </w:pPr>
    <w:rPr>
      <w:kern w:val="1"/>
      <w:szCs w:val="24"/>
      <w:lang w:eastAsia="ar-SA"/>
    </w:rPr>
  </w:style>
  <w:style w:type="paragraph" w:customStyle="1" w:styleId="121">
    <w:name w:val="表格标题"/>
    <w:basedOn w:val="120"/>
    <w:qFormat/>
    <w:uiPriority w:val="0"/>
    <w:pPr>
      <w:numPr>
        <w:ilvl w:val="0"/>
        <w:numId w:val="12"/>
      </w:numPr>
      <w:tabs>
        <w:tab w:val="clear" w:pos="360"/>
      </w:tabs>
      <w:ind w:left="0" w:firstLine="0"/>
      <w:jc w:val="center"/>
    </w:pPr>
    <w:rPr>
      <w:b/>
      <w:bCs/>
      <w:i/>
      <w:iCs/>
    </w:rPr>
  </w:style>
  <w:style w:type="paragraph" w:customStyle="1" w:styleId="122">
    <w:name w:val="标题 3Chapter X.X.X. + 段后: 0.5 行 + 段后: 0.5 行 + 段后: 0.5 行1"/>
    <w:basedOn w:val="99"/>
    <w:qFormat/>
    <w:uiPriority w:val="0"/>
  </w:style>
  <w:style w:type="paragraph" w:customStyle="1" w:styleId="123">
    <w:name w:val="样式 标题 3Chapter X.X.X"/>
    <w:basedOn w:val="122"/>
    <w:qFormat/>
    <w:uiPriority w:val="0"/>
    <w:pPr>
      <w:spacing w:afterLines="0"/>
    </w:pPr>
  </w:style>
  <w:style w:type="paragraph" w:customStyle="1" w:styleId="124">
    <w:name w:val="Tabletext"/>
    <w:basedOn w:val="1"/>
    <w:qFormat/>
    <w:uiPriority w:val="0"/>
    <w:pPr>
      <w:keepLines/>
      <w:spacing w:afterLines="50"/>
      <w:jc w:val="left"/>
    </w:pPr>
    <w:rPr>
      <w:rFonts w:ascii="宋体"/>
      <w:snapToGrid w:val="0"/>
      <w:kern w:val="0"/>
    </w:rPr>
  </w:style>
  <w:style w:type="paragraph" w:customStyle="1" w:styleId="125">
    <w:name w:val="样式1"/>
    <w:basedOn w:val="32"/>
    <w:qFormat/>
    <w:uiPriority w:val="0"/>
    <w:pPr>
      <w:spacing w:line="480" w:lineRule="auto"/>
      <w:ind w:left="600"/>
    </w:pPr>
    <w:rPr>
      <w:rFonts w:ascii="宋体" w:hAnsi="宋体"/>
      <w:b w:val="0"/>
      <w:sz w:val="36"/>
      <w:szCs w:val="36"/>
    </w:rPr>
  </w:style>
  <w:style w:type="paragraph" w:customStyle="1" w:styleId="126">
    <w:name w:val="样式6"/>
    <w:basedOn w:val="1"/>
    <w:qFormat/>
    <w:uiPriority w:val="0"/>
    <w:pPr>
      <w:adjustRightInd w:val="0"/>
      <w:spacing w:beforeLines="50" w:afterLines="50"/>
      <w:ind w:firstLine="669"/>
      <w:textAlignment w:val="baseline"/>
    </w:pPr>
    <w:rPr>
      <w:rFonts w:ascii="宋体" w:hAnsi="宋体"/>
      <w:kern w:val="0"/>
      <w:sz w:val="28"/>
    </w:rPr>
  </w:style>
  <w:style w:type="paragraph" w:customStyle="1" w:styleId="127">
    <w:name w:val="样式 标题 3Chapter X.X.X. + 五号 段后: 0.5 行"/>
    <w:basedOn w:val="5"/>
    <w:qFormat/>
    <w:uiPriority w:val="0"/>
    <w:pPr>
      <w:keepNext/>
      <w:numPr>
        <w:numId w:val="0"/>
      </w:numPr>
      <w:autoSpaceDE/>
      <w:autoSpaceDN/>
      <w:adjustRightInd/>
      <w:spacing w:before="120" w:afterLines="50" w:line="240" w:lineRule="auto"/>
      <w:jc w:val="left"/>
      <w:textAlignment w:val="auto"/>
    </w:pPr>
    <w:rPr>
      <w:rFonts w:ascii="宋体" w:eastAsia="宋体" w:cs="宋体"/>
      <w:bCs/>
      <w:snapToGrid w:val="0"/>
      <w:color w:val="auto"/>
      <w:sz w:val="21"/>
    </w:rPr>
  </w:style>
  <w:style w:type="paragraph" w:customStyle="1" w:styleId="128">
    <w:name w:val="Item List"/>
    <w:qFormat/>
    <w:uiPriority w:val="0"/>
    <w:pPr>
      <w:numPr>
        <w:ilvl w:val="0"/>
        <w:numId w:val="13"/>
      </w:numPr>
      <w:spacing w:line="300" w:lineRule="auto"/>
      <w:jc w:val="both"/>
    </w:pPr>
    <w:rPr>
      <w:rFonts w:ascii="Arial" w:hAnsi="Arial" w:eastAsia="宋体" w:cs="Times New Roman"/>
      <w:sz w:val="21"/>
      <w:lang w:val="en-US" w:eastAsia="en-US" w:bidi="ar-SA"/>
    </w:rPr>
  </w:style>
  <w:style w:type="paragraph" w:customStyle="1" w:styleId="129">
    <w:name w:val="样式7"/>
    <w:basedOn w:val="1"/>
    <w:qFormat/>
    <w:uiPriority w:val="0"/>
    <w:pPr>
      <w:adjustRightInd w:val="0"/>
      <w:spacing w:beforeLines="50" w:afterLines="50" w:line="360" w:lineRule="auto"/>
      <w:ind w:firstLine="669"/>
      <w:textAlignment w:val="baseline"/>
    </w:pPr>
    <w:rPr>
      <w:rFonts w:ascii="宋体" w:hAnsi="宋体"/>
      <w:kern w:val="0"/>
      <w:sz w:val="28"/>
    </w:rPr>
  </w:style>
  <w:style w:type="paragraph" w:customStyle="1" w:styleId="130">
    <w:name w:val="S4-I-U-L15-No-dot"/>
    <w:basedOn w:val="1"/>
    <w:qFormat/>
    <w:uiPriority w:val="0"/>
    <w:pPr>
      <w:numPr>
        <w:ilvl w:val="1"/>
        <w:numId w:val="14"/>
      </w:numPr>
      <w:tabs>
        <w:tab w:val="left" w:pos="1112"/>
      </w:tabs>
      <w:spacing w:after="120" w:line="360" w:lineRule="auto"/>
      <w:ind w:left="1112" w:hanging="420"/>
    </w:pPr>
    <w:rPr>
      <w:i/>
      <w:sz w:val="24"/>
      <w:szCs w:val="24"/>
      <w:u w:val="single"/>
    </w:rPr>
  </w:style>
  <w:style w:type="paragraph" w:customStyle="1" w:styleId="131">
    <w:name w:val="Paragraph1"/>
    <w:basedOn w:val="1"/>
    <w:qFormat/>
    <w:uiPriority w:val="0"/>
    <w:pPr>
      <w:spacing w:before="80" w:afterLines="50"/>
    </w:pPr>
    <w:rPr>
      <w:rFonts w:ascii="宋体"/>
      <w:snapToGrid w:val="0"/>
      <w:kern w:val="0"/>
    </w:rPr>
  </w:style>
  <w:style w:type="paragraph" w:customStyle="1" w:styleId="132">
    <w:name w:val="S4-L15-C"/>
    <w:basedOn w:val="1"/>
    <w:qFormat/>
    <w:uiPriority w:val="0"/>
    <w:pPr>
      <w:spacing w:after="120" w:line="360" w:lineRule="auto"/>
      <w:jc w:val="center"/>
    </w:pPr>
    <w:rPr>
      <w:szCs w:val="21"/>
    </w:rPr>
  </w:style>
  <w:style w:type="paragraph" w:customStyle="1" w:styleId="133">
    <w:name w:val="样式 标题 2Chapter X.X. Statementh22Header 2l2Level 2 Headhea..."/>
    <w:basedOn w:val="4"/>
    <w:qFormat/>
    <w:uiPriority w:val="0"/>
    <w:pPr>
      <w:keepLines w:val="0"/>
      <w:numPr>
        <w:numId w:val="0"/>
      </w:numPr>
      <w:spacing w:before="120" w:afterLines="50" w:line="240" w:lineRule="auto"/>
      <w:jc w:val="left"/>
    </w:pPr>
    <w:rPr>
      <w:rFonts w:ascii="宋体" w:hAnsi="Times New Roman" w:eastAsia="宋体" w:cs="宋体"/>
      <w:snapToGrid w:val="0"/>
      <w:kern w:val="0"/>
      <w:sz w:val="24"/>
      <w:szCs w:val="24"/>
    </w:rPr>
  </w:style>
  <w:style w:type="paragraph" w:customStyle="1" w:styleId="134">
    <w:name w:val="Char Char Char Char1 Char 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Bullet2"/>
    <w:basedOn w:val="1"/>
    <w:qFormat/>
    <w:uiPriority w:val="0"/>
    <w:pPr>
      <w:spacing w:afterLines="50"/>
      <w:ind w:left="1440" w:hanging="360"/>
      <w:jc w:val="left"/>
    </w:pPr>
    <w:rPr>
      <w:rFonts w:ascii="宋体"/>
      <w:snapToGrid w:val="0"/>
      <w:color w:val="000080"/>
      <w:kern w:val="0"/>
    </w:rPr>
  </w:style>
  <w:style w:type="paragraph" w:customStyle="1" w:styleId="136">
    <w:name w:val="Main Title"/>
    <w:basedOn w:val="1"/>
    <w:qFormat/>
    <w:uiPriority w:val="0"/>
    <w:pPr>
      <w:spacing w:before="480" w:afterLines="50"/>
      <w:jc w:val="center"/>
    </w:pPr>
    <w:rPr>
      <w:rFonts w:ascii="宋体"/>
      <w:b/>
      <w:snapToGrid w:val="0"/>
      <w:kern w:val="28"/>
      <w:sz w:val="32"/>
    </w:rPr>
  </w:style>
  <w:style w:type="paragraph" w:customStyle="1" w:styleId="137">
    <w:name w:val="S4-I-L15-U"/>
    <w:basedOn w:val="1"/>
    <w:qFormat/>
    <w:uiPriority w:val="0"/>
    <w:pPr>
      <w:spacing w:line="360" w:lineRule="auto"/>
    </w:pPr>
    <w:rPr>
      <w:b/>
      <w:i/>
      <w:sz w:val="24"/>
      <w:szCs w:val="24"/>
      <w:u w:val="single"/>
    </w:rPr>
  </w:style>
  <w:style w:type="paragraph" w:customStyle="1" w:styleId="138">
    <w:name w:val="样式 模板描述"/>
    <w:basedOn w:val="1"/>
    <w:next w:val="88"/>
    <w:qFormat/>
    <w:uiPriority w:val="0"/>
    <w:pPr>
      <w:spacing w:afterLines="50"/>
      <w:jc w:val="left"/>
    </w:pPr>
    <w:rPr>
      <w:rFonts w:ascii="宋体" w:cs="宋体"/>
      <w:i/>
      <w:iCs/>
      <w:snapToGrid w:val="0"/>
      <w:color w:val="0000FF"/>
      <w:kern w:val="0"/>
      <w:szCs w:val="21"/>
    </w:rPr>
  </w:style>
  <w:style w:type="paragraph" w:customStyle="1" w:styleId="139">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40">
    <w:name w:val="样式 样式3 + 宋体 五号 Char Char Char"/>
    <w:basedOn w:val="1"/>
    <w:qFormat/>
    <w:uiPriority w:val="0"/>
    <w:pPr>
      <w:keepNext/>
      <w:keepLines/>
      <w:numPr>
        <w:ilvl w:val="2"/>
        <w:numId w:val="4"/>
      </w:numPr>
      <w:tabs>
        <w:tab w:val="left" w:pos="1050"/>
      </w:tabs>
      <w:jc w:val="left"/>
      <w:outlineLvl w:val="7"/>
    </w:pPr>
    <w:rPr>
      <w:rFonts w:ascii="宋体" w:hAnsi="宋体"/>
      <w:b/>
      <w:bCs/>
      <w:szCs w:val="24"/>
    </w:rPr>
  </w:style>
  <w:style w:type="paragraph" w:customStyle="1" w:styleId="141">
    <w:name w:val="Paragraph4"/>
    <w:basedOn w:val="1"/>
    <w:qFormat/>
    <w:uiPriority w:val="0"/>
    <w:pPr>
      <w:spacing w:before="80" w:afterLines="50"/>
      <w:ind w:left="2250"/>
    </w:pPr>
    <w:rPr>
      <w:rFonts w:ascii="宋体"/>
      <w:snapToGrid w:val="0"/>
      <w:kern w:val="0"/>
    </w:rPr>
  </w:style>
  <w:style w:type="paragraph" w:customStyle="1" w:styleId="142">
    <w:name w:val="FA正文Bold+标号"/>
    <w:basedOn w:val="1"/>
    <w:next w:val="1"/>
    <w:qFormat/>
    <w:uiPriority w:val="0"/>
    <w:pPr>
      <w:numPr>
        <w:ilvl w:val="1"/>
        <w:numId w:val="15"/>
      </w:numPr>
      <w:tabs>
        <w:tab w:val="left" w:pos="360"/>
        <w:tab w:val="left" w:pos="431"/>
        <w:tab w:val="clear" w:pos="1320"/>
      </w:tabs>
      <w:spacing w:beforeLines="50" w:afterLines="50" w:line="360" w:lineRule="auto"/>
      <w:ind w:left="907" w:hanging="567"/>
    </w:pPr>
    <w:rPr>
      <w:rFonts w:cs="宋体"/>
      <w:b/>
      <w:sz w:val="24"/>
    </w:rPr>
  </w:style>
  <w:style w:type="paragraph" w:customStyle="1" w:styleId="143">
    <w:name w:val="InfoBlue"/>
    <w:basedOn w:val="1"/>
    <w:next w:val="16"/>
    <w:qFormat/>
    <w:uiPriority w:val="0"/>
    <w:pPr>
      <w:spacing w:afterLines="50"/>
      <w:ind w:left="720"/>
      <w:jc w:val="left"/>
    </w:pPr>
    <w:rPr>
      <w:rFonts w:ascii="宋体"/>
      <w:i/>
      <w:snapToGrid w:val="0"/>
      <w:color w:val="0000FF"/>
      <w:kern w:val="0"/>
    </w:rPr>
  </w:style>
  <w:style w:type="paragraph" w:customStyle="1" w:styleId="144">
    <w:name w:val="S4-L15"/>
    <w:basedOn w:val="1"/>
    <w:qFormat/>
    <w:uiPriority w:val="0"/>
    <w:pPr>
      <w:spacing w:after="120" w:line="360" w:lineRule="auto"/>
      <w:ind w:left="720" w:firstLine="392"/>
    </w:pPr>
    <w:rPr>
      <w:szCs w:val="21"/>
      <w:lang w:val="fr-FR"/>
    </w:rPr>
  </w:style>
  <w:style w:type="paragraph" w:customStyle="1" w:styleId="145">
    <w:name w:val="S4-L15-No"/>
    <w:basedOn w:val="144"/>
    <w:qFormat/>
    <w:uiPriority w:val="0"/>
    <w:pPr>
      <w:numPr>
        <w:ilvl w:val="0"/>
        <w:numId w:val="16"/>
      </w:numPr>
    </w:pPr>
  </w:style>
  <w:style w:type="paragraph" w:customStyle="1" w:styleId="146">
    <w:name w:val="样式 标题 1 + 五号"/>
    <w:basedOn w:val="3"/>
    <w:qFormat/>
    <w:uiPriority w:val="0"/>
    <w:pPr>
      <w:numPr>
        <w:numId w:val="0"/>
      </w:numPr>
      <w:autoSpaceDE/>
      <w:autoSpaceDN/>
      <w:adjustRightInd/>
      <w:spacing w:before="0" w:after="0" w:line="240" w:lineRule="auto"/>
      <w:jc w:val="center"/>
      <w:textAlignment w:val="auto"/>
    </w:pPr>
    <w:rPr>
      <w:rFonts w:ascii="Times New Roman" w:hAnsi="Times New Roman" w:eastAsia="宋体"/>
      <w:bCs/>
      <w:color w:val="auto"/>
      <w:sz w:val="32"/>
      <w:szCs w:val="32"/>
    </w:rPr>
  </w:style>
  <w:style w:type="paragraph" w:customStyle="1" w:styleId="147">
    <w:name w:val="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148">
    <w:name w:val="正文(宽行距)"/>
    <w:basedOn w:val="1"/>
    <w:qFormat/>
    <w:uiPriority w:val="0"/>
    <w:pPr>
      <w:spacing w:line="360" w:lineRule="auto"/>
    </w:pPr>
    <w:rPr>
      <w:szCs w:val="24"/>
    </w:rPr>
  </w:style>
  <w:style w:type="paragraph" w:customStyle="1" w:styleId="149">
    <w:name w:val="标准标题1"/>
    <w:basedOn w:val="3"/>
    <w:qFormat/>
    <w:uiPriority w:val="0"/>
    <w:pPr>
      <w:pageBreakBefore/>
      <w:numPr>
        <w:numId w:val="0"/>
      </w:numPr>
      <w:tabs>
        <w:tab w:val="left" w:pos="1080"/>
      </w:tabs>
      <w:autoSpaceDE/>
      <w:autoSpaceDN/>
      <w:adjustRightInd/>
      <w:spacing w:line="576" w:lineRule="auto"/>
      <w:ind w:left="425" w:hanging="425"/>
      <w:jc w:val="both"/>
      <w:textAlignment w:val="auto"/>
    </w:pPr>
    <w:rPr>
      <w:rFonts w:ascii="Times New Roman" w:hAnsi="Times New Roman" w:eastAsia="仿宋_GB2312"/>
      <w:bCs/>
      <w:color w:val="auto"/>
      <w:sz w:val="32"/>
      <w:szCs w:val="44"/>
    </w:rPr>
  </w:style>
  <w:style w:type="paragraph" w:customStyle="1" w:styleId="150">
    <w:name w:val="标准标题2"/>
    <w:basedOn w:val="4"/>
    <w:qFormat/>
    <w:uiPriority w:val="0"/>
    <w:pPr>
      <w:numPr>
        <w:numId w:val="0"/>
      </w:numPr>
      <w:spacing w:line="360" w:lineRule="auto"/>
    </w:pPr>
    <w:rPr>
      <w:rFonts w:ascii="Calibri" w:hAnsi="Calibri" w:eastAsia="仿宋_GB2312"/>
      <w:bCs w:val="0"/>
      <w:sz w:val="28"/>
    </w:rPr>
  </w:style>
  <w:style w:type="paragraph" w:customStyle="1" w:styleId="151">
    <w:name w:val="Table - Col. Head"/>
    <w:basedOn w:val="1"/>
    <w:qFormat/>
    <w:uiPriority w:val="0"/>
    <w:pPr>
      <w:keepNext/>
      <w:widowControl/>
      <w:spacing w:before="60" w:afterLines="50"/>
      <w:jc w:val="left"/>
    </w:pPr>
    <w:rPr>
      <w:rFonts w:ascii="Arial" w:hAnsi="Arial"/>
      <w:b/>
      <w:kern w:val="0"/>
      <w:sz w:val="18"/>
      <w:lang w:eastAsia="en-US"/>
    </w:rPr>
  </w:style>
  <w:style w:type="paragraph" w:customStyle="1" w:styleId="152">
    <w:name w:val="样式 三号 加粗 段后: 0.5 行"/>
    <w:basedOn w:val="1"/>
    <w:qFormat/>
    <w:uiPriority w:val="0"/>
    <w:pPr>
      <w:spacing w:afterLines="50"/>
      <w:jc w:val="left"/>
    </w:pPr>
    <w:rPr>
      <w:rFonts w:ascii="宋体" w:cs="宋体"/>
      <w:b/>
      <w:bCs/>
      <w:snapToGrid w:val="0"/>
      <w:kern w:val="0"/>
      <w:sz w:val="32"/>
    </w:rPr>
  </w:style>
  <w:style w:type="paragraph" w:customStyle="1" w:styleId="153">
    <w:name w:val="FA正文+标号"/>
    <w:basedOn w:val="1"/>
    <w:qFormat/>
    <w:uiPriority w:val="0"/>
    <w:pPr>
      <w:numPr>
        <w:ilvl w:val="0"/>
        <w:numId w:val="15"/>
      </w:numPr>
      <w:tabs>
        <w:tab w:val="left" w:pos="431"/>
        <w:tab w:val="clear" w:pos="907"/>
      </w:tabs>
      <w:spacing w:line="360" w:lineRule="auto"/>
      <w:ind w:left="432" w:hanging="432"/>
    </w:pPr>
    <w:rPr>
      <w:rFonts w:hAnsi="宋体" w:cs="宋体"/>
      <w:sz w:val="24"/>
      <w:szCs w:val="21"/>
    </w:rPr>
  </w:style>
  <w:style w:type="paragraph" w:customStyle="1" w:styleId="154">
    <w:name w:val="样式 标题 2 + 五号"/>
    <w:basedOn w:val="4"/>
    <w:qFormat/>
    <w:uiPriority w:val="0"/>
    <w:pPr>
      <w:numPr>
        <w:numId w:val="0"/>
      </w:numPr>
      <w:spacing w:before="0" w:after="0" w:line="240" w:lineRule="auto"/>
    </w:pPr>
    <w:rPr>
      <w:rFonts w:ascii="宋体" w:hAnsi="宋体" w:eastAsia="宋体"/>
      <w:sz w:val="21"/>
    </w:rPr>
  </w:style>
  <w:style w:type="paragraph" w:customStyle="1" w:styleId="155">
    <w:name w:val="Table - Text"/>
    <w:basedOn w:val="1"/>
    <w:qFormat/>
    <w:uiPriority w:val="0"/>
    <w:pPr>
      <w:widowControl/>
      <w:spacing w:before="60" w:afterLines="50"/>
      <w:jc w:val="left"/>
    </w:pPr>
    <w:rPr>
      <w:kern w:val="0"/>
      <w:lang w:eastAsia="en-US"/>
    </w:rPr>
  </w:style>
  <w:style w:type="paragraph" w:customStyle="1" w:styleId="156">
    <w:name w:val="样式 标题 1 + 五号1 Char Char Char Char Char Char Char Char Char Char Char Char Char Char Char Char Char"/>
    <w:basedOn w:val="3"/>
    <w:qFormat/>
    <w:uiPriority w:val="0"/>
    <w:pPr>
      <w:numPr>
        <w:numId w:val="0"/>
      </w:numPr>
      <w:autoSpaceDE/>
      <w:autoSpaceDN/>
      <w:adjustRightInd/>
      <w:spacing w:before="0" w:after="0" w:line="480" w:lineRule="auto"/>
      <w:jc w:val="both"/>
      <w:textAlignment w:val="auto"/>
    </w:pPr>
    <w:rPr>
      <w:rFonts w:ascii="Times New Roman" w:hAnsi="Times New Roman" w:eastAsia="宋体"/>
      <w:bCs/>
      <w:color w:val="auto"/>
      <w:sz w:val="21"/>
      <w:szCs w:val="44"/>
    </w:rPr>
  </w:style>
  <w:style w:type="paragraph" w:customStyle="1" w:styleId="157">
    <w:name w:val="P3"/>
    <w:basedOn w:val="1"/>
    <w:qFormat/>
    <w:uiPriority w:val="0"/>
    <w:pPr>
      <w:widowControl/>
      <w:spacing w:before="240" w:line="240" w:lineRule="atLeast"/>
      <w:ind w:left="1152"/>
      <w:jc w:val="left"/>
    </w:pPr>
    <w:rPr>
      <w:b/>
      <w:kern w:val="0"/>
      <w:szCs w:val="21"/>
      <w:lang w:val="en-AU" w:eastAsia="en-US"/>
    </w:rPr>
  </w:style>
  <w:style w:type="paragraph" w:customStyle="1" w:styleId="158">
    <w:name w:val="最新标题1"/>
    <w:basedOn w:val="118"/>
    <w:next w:val="90"/>
    <w:qFormat/>
    <w:uiPriority w:val="0"/>
    <w:pPr>
      <w:numPr>
        <w:ilvl w:val="0"/>
        <w:numId w:val="8"/>
      </w:numPr>
      <w:spacing w:after="120"/>
      <w:ind w:left="1140" w:hanging="720"/>
    </w:pPr>
    <w:rPr>
      <w:bCs/>
    </w:rPr>
  </w:style>
  <w:style w:type="paragraph" w:customStyle="1" w:styleId="159">
    <w:name w:val="排列"/>
    <w:basedOn w:val="1"/>
    <w:qFormat/>
    <w:uiPriority w:val="0"/>
    <w:pPr>
      <w:numPr>
        <w:ilvl w:val="0"/>
        <w:numId w:val="17"/>
      </w:numPr>
      <w:spacing w:line="360" w:lineRule="auto"/>
    </w:pPr>
    <w:rPr>
      <w:rFonts w:ascii="仿宋_GB2312" w:hAnsi="宋体" w:eastAsia="仿宋_GB2312"/>
      <w:kern w:val="0"/>
      <w:sz w:val="24"/>
      <w:szCs w:val="24"/>
    </w:rPr>
  </w:style>
  <w:style w:type="paragraph" w:customStyle="1" w:styleId="160">
    <w:name w:val="此正文"/>
    <w:basedOn w:val="1"/>
    <w:qFormat/>
    <w:uiPriority w:val="0"/>
    <w:pPr>
      <w:spacing w:line="360" w:lineRule="auto"/>
      <w:ind w:firstLine="200" w:firstLineChars="200"/>
    </w:pPr>
    <w:rPr>
      <w:sz w:val="24"/>
    </w:rPr>
  </w:style>
  <w:style w:type="paragraph" w:customStyle="1" w:styleId="16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2">
    <w:name w:val="Char Char3 Char Char Char Char"/>
    <w:basedOn w:val="1"/>
    <w:qFormat/>
    <w:uiPriority w:val="0"/>
    <w:pPr>
      <w:widowControl/>
      <w:spacing w:after="160" w:line="360" w:lineRule="auto"/>
      <w:jc w:val="left"/>
    </w:pPr>
    <w:rPr>
      <w:rFonts w:ascii="Verdana" w:hAnsi="Verdana"/>
      <w:kern w:val="0"/>
      <w:sz w:val="24"/>
      <w:lang w:eastAsia="en-US"/>
    </w:rPr>
  </w:style>
  <w:style w:type="paragraph" w:customStyle="1" w:styleId="163">
    <w:name w:val="Style-正文"/>
    <w:basedOn w:val="1"/>
    <w:qFormat/>
    <w:uiPriority w:val="0"/>
    <w:pPr>
      <w:spacing w:line="360" w:lineRule="auto"/>
      <w:ind w:firstLine="420"/>
    </w:pPr>
    <w:rPr>
      <w:rFonts w:ascii="宋体" w:hAnsi="宋体"/>
      <w:sz w:val="24"/>
      <w:szCs w:val="24"/>
    </w:rPr>
  </w:style>
  <w:style w:type="paragraph" w:customStyle="1" w:styleId="164">
    <w:name w:val="样式 标题 3(A-3)sect1.2.3h3H3level_3PIM 3Level 3 HeadHeading..."/>
    <w:basedOn w:val="5"/>
    <w:qFormat/>
    <w:uiPriority w:val="0"/>
    <w:pPr>
      <w:keepNext/>
      <w:keepLines/>
      <w:numPr>
        <w:numId w:val="0"/>
      </w:numPr>
      <w:autoSpaceDE/>
      <w:autoSpaceDN/>
      <w:adjustRightInd/>
      <w:spacing w:before="260" w:after="260" w:line="413" w:lineRule="auto"/>
      <w:textAlignment w:val="auto"/>
    </w:pPr>
    <w:rPr>
      <w:rFonts w:ascii="Arial" w:hAnsi="Arial" w:eastAsia="宋体"/>
      <w:bCs/>
      <w:color w:val="auto"/>
      <w:kern w:val="2"/>
      <w:sz w:val="30"/>
      <w:szCs w:val="32"/>
    </w:rPr>
  </w:style>
  <w:style w:type="paragraph" w:customStyle="1" w:styleId="165">
    <w:name w:val="Char Char8"/>
    <w:basedOn w:val="1"/>
    <w:qFormat/>
    <w:uiPriority w:val="0"/>
    <w:pPr>
      <w:tabs>
        <w:tab w:val="left" w:pos="420"/>
      </w:tabs>
      <w:ind w:left="420" w:hanging="420"/>
    </w:pPr>
    <w:rPr>
      <w:rFonts w:ascii="Tahoma" w:hAnsi="Tahoma"/>
      <w:sz w:val="24"/>
    </w:rPr>
  </w:style>
  <w:style w:type="paragraph" w:customStyle="1" w:styleId="166">
    <w:name w:val="段(正文）"/>
    <w:qFormat/>
    <w:uiPriority w:val="0"/>
    <w:pPr>
      <w:autoSpaceDE w:val="0"/>
      <w:autoSpaceDN w:val="0"/>
      <w:ind w:firstLine="420"/>
      <w:jc w:val="both"/>
    </w:pPr>
    <w:rPr>
      <w:rFonts w:ascii="宋体" w:hAnsi="Calibri" w:eastAsia="宋体" w:cs="Times New Roman"/>
      <w:sz w:val="21"/>
      <w:lang w:val="en-US" w:eastAsia="zh-CN" w:bidi="ar-SA"/>
    </w:rPr>
  </w:style>
  <w:style w:type="paragraph" w:customStyle="1" w:styleId="167">
    <w:name w:val="样式 样式 正文文本缩进 + 仿宋_GB2312 小四 首行缩进:  0 厘米 行距: 1.5 倍行距 + (中文) 仿宋_GB..."/>
    <w:basedOn w:val="111"/>
    <w:qFormat/>
    <w:uiPriority w:val="0"/>
    <w:pPr>
      <w:ind w:firstLine="480" w:firstLineChars="200"/>
    </w:pPr>
    <w:rPr>
      <w:rFonts w:ascii="Calibri" w:eastAsia="宋体"/>
    </w:rPr>
  </w:style>
  <w:style w:type="paragraph" w:customStyle="1" w:styleId="168">
    <w:name w:val="样式 左侧:  1 厘米 段后: 0.5 行"/>
    <w:basedOn w:val="1"/>
    <w:qFormat/>
    <w:uiPriority w:val="0"/>
    <w:pPr>
      <w:spacing w:afterLines="50"/>
      <w:ind w:firstLine="425"/>
      <w:jc w:val="left"/>
    </w:pPr>
    <w:rPr>
      <w:rFonts w:ascii="宋体" w:cs="宋体"/>
      <w:snapToGrid w:val="0"/>
      <w:kern w:val="0"/>
    </w:rPr>
  </w:style>
  <w:style w:type="paragraph" w:customStyle="1" w:styleId="169">
    <w:name w:val="文本框内文字"/>
    <w:basedOn w:val="1"/>
    <w:qFormat/>
    <w:uiPriority w:val="0"/>
    <w:pPr>
      <w:spacing w:line="0" w:lineRule="atLeast"/>
    </w:pPr>
    <w:rPr>
      <w:rFonts w:eastAsia="仿宋_GB2312"/>
      <w:sz w:val="22"/>
      <w:szCs w:val="24"/>
    </w:rPr>
  </w:style>
  <w:style w:type="paragraph" w:customStyle="1" w:styleId="170">
    <w:name w:val="Char Char Char Char1 Char Char1"/>
    <w:basedOn w:val="1"/>
    <w:qFormat/>
    <w:uiPriority w:val="0"/>
    <w:pPr>
      <w:widowControl/>
      <w:spacing w:after="160" w:line="240" w:lineRule="exact"/>
      <w:jc w:val="left"/>
    </w:pPr>
    <w:rPr>
      <w:rFonts w:ascii="Verdana" w:hAnsi="Verdana"/>
      <w:kern w:val="0"/>
      <w:sz w:val="20"/>
      <w:lang w:eastAsia="en-US"/>
    </w:rPr>
  </w:style>
  <w:style w:type="paragraph" w:customStyle="1" w:styleId="171">
    <w:name w:val="样式 标题 3Chapter X.X.X. + 段后: 0.5 行1"/>
    <w:basedOn w:val="5"/>
    <w:next w:val="1"/>
    <w:qFormat/>
    <w:uiPriority w:val="0"/>
    <w:pPr>
      <w:keepNext/>
      <w:numPr>
        <w:numId w:val="0"/>
      </w:numPr>
      <w:autoSpaceDE/>
      <w:autoSpaceDN/>
      <w:adjustRightInd/>
      <w:spacing w:before="120" w:afterLines="50" w:line="240" w:lineRule="auto"/>
      <w:jc w:val="left"/>
      <w:textAlignment w:val="auto"/>
    </w:pPr>
    <w:rPr>
      <w:rFonts w:ascii="宋体" w:eastAsia="宋体" w:cs="宋体"/>
      <w:bCs/>
      <w:snapToGrid w:val="0"/>
      <w:color w:val="auto"/>
      <w:sz w:val="24"/>
    </w:rPr>
  </w:style>
  <w:style w:type="paragraph" w:customStyle="1" w:styleId="172">
    <w:name w:val="列出段落1"/>
    <w:basedOn w:val="1"/>
    <w:qFormat/>
    <w:uiPriority w:val="34"/>
    <w:pPr>
      <w:ind w:firstLine="420" w:firstLineChars="200"/>
    </w:pPr>
  </w:style>
  <w:style w:type="paragraph" w:customStyle="1" w:styleId="173">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174">
    <w:name w:val="二级项目符号"/>
    <w:basedOn w:val="1"/>
    <w:qFormat/>
    <w:uiPriority w:val="0"/>
    <w:pPr>
      <w:widowControl/>
      <w:tabs>
        <w:tab w:val="left" w:pos="964"/>
      </w:tabs>
      <w:spacing w:line="360" w:lineRule="auto"/>
      <w:ind w:left="964" w:hanging="482"/>
    </w:pPr>
    <w:rPr>
      <w:kern w:val="0"/>
      <w:sz w:val="24"/>
    </w:rPr>
  </w:style>
  <w:style w:type="paragraph" w:customStyle="1" w:styleId="175">
    <w:name w:val="paragraph1"/>
    <w:basedOn w:val="1"/>
    <w:qFormat/>
    <w:uiPriority w:val="0"/>
    <w:pPr>
      <w:spacing w:afterLines="30" w:line="360" w:lineRule="auto"/>
      <w:ind w:firstLine="420" w:firstLineChars="200"/>
    </w:pPr>
    <w:rPr>
      <w:rFonts w:eastAsia="楷体_GB2312"/>
      <w:sz w:val="24"/>
    </w:rPr>
  </w:style>
  <w:style w:type="paragraph" w:customStyle="1" w:styleId="176">
    <w:name w:val="Paragraph2"/>
    <w:basedOn w:val="1"/>
    <w:qFormat/>
    <w:uiPriority w:val="0"/>
    <w:pPr>
      <w:spacing w:before="80" w:afterLines="50"/>
      <w:ind w:left="720"/>
    </w:pPr>
    <w:rPr>
      <w:rFonts w:ascii="宋体"/>
      <w:snapToGrid w:val="0"/>
      <w:color w:val="000000"/>
      <w:kern w:val="0"/>
      <w:lang w:val="en-AU"/>
    </w:rPr>
  </w:style>
  <w:style w:type="paragraph" w:customStyle="1" w:styleId="17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178">
    <w:name w:val="IBM 正文"/>
    <w:basedOn w:val="1"/>
    <w:qFormat/>
    <w:uiPriority w:val="0"/>
    <w:pPr>
      <w:spacing w:line="360" w:lineRule="atLeast"/>
    </w:pPr>
    <w:rPr>
      <w:sz w:val="24"/>
    </w:rPr>
  </w:style>
  <w:style w:type="paragraph" w:customStyle="1" w:styleId="179">
    <w:name w:val="Plain Text1"/>
    <w:basedOn w:val="1"/>
    <w:qFormat/>
    <w:uiPriority w:val="0"/>
    <w:pPr>
      <w:autoSpaceDE w:val="0"/>
      <w:autoSpaceDN w:val="0"/>
      <w:adjustRightInd w:val="0"/>
      <w:spacing w:line="360" w:lineRule="auto"/>
    </w:pPr>
    <w:rPr>
      <w:rFonts w:hint="eastAsia" w:ascii="宋体" w:hAnsi="宋体"/>
      <w:sz w:val="24"/>
    </w:rPr>
  </w:style>
  <w:style w:type="paragraph" w:customStyle="1" w:styleId="180">
    <w:name w:val="Bullet1"/>
    <w:basedOn w:val="1"/>
    <w:qFormat/>
    <w:uiPriority w:val="0"/>
    <w:pPr>
      <w:spacing w:afterLines="50"/>
      <w:ind w:left="720" w:hanging="432"/>
      <w:jc w:val="left"/>
    </w:pPr>
    <w:rPr>
      <w:rFonts w:ascii="宋体"/>
      <w:snapToGrid w:val="0"/>
      <w:kern w:val="0"/>
    </w:rPr>
  </w:style>
  <w:style w:type="paragraph" w:customStyle="1" w:styleId="181">
    <w:name w:val="正文1"/>
    <w:basedOn w:val="1"/>
    <w:qFormat/>
    <w:uiPriority w:val="0"/>
    <w:pPr>
      <w:adjustRightInd w:val="0"/>
      <w:spacing w:line="318" w:lineRule="atLeast"/>
      <w:ind w:left="369" w:firstLine="369"/>
      <w:textAlignment w:val="baseline"/>
    </w:pPr>
    <w:rPr>
      <w:rFonts w:ascii="宋体"/>
    </w:rPr>
  </w:style>
  <w:style w:type="paragraph" w:customStyle="1" w:styleId="182">
    <w:name w:val="Revision"/>
    <w:hidden/>
    <w:unhideWhenUsed/>
    <w:qFormat/>
    <w:uiPriority w:val="99"/>
    <w:rPr>
      <w:rFonts w:ascii="Calibri" w:hAnsi="Calibri" w:eastAsia="宋体" w:cs="Times New Roman"/>
      <w:kern w:val="2"/>
      <w:sz w:val="21"/>
      <w:lang w:val="en-US" w:eastAsia="zh-CN" w:bidi="ar-SA"/>
    </w:rPr>
  </w:style>
  <w:style w:type="paragraph" w:customStyle="1" w:styleId="183">
    <w:name w:val="Body Text First Indent 2"/>
    <w:basedOn w:val="184"/>
    <w:qFormat/>
    <w:uiPriority w:val="0"/>
    <w:pPr>
      <w:ind w:firstLine="420"/>
    </w:pPr>
    <w:rPr>
      <w:rFonts w:ascii="Calibri" w:hAnsi="Calibri" w:eastAsia="宋体" w:cs="Calibri"/>
    </w:rPr>
  </w:style>
  <w:style w:type="paragraph" w:customStyle="1" w:styleId="184">
    <w:name w:val="Body Text Indent"/>
    <w:basedOn w:val="1"/>
    <w:qFormat/>
    <w:uiPriority w:val="0"/>
    <w:pPr>
      <w:spacing w:line="360" w:lineRule="auto"/>
      <w:ind w:firstLine="660"/>
    </w:pPr>
    <w:rPr>
      <w:rFonts w:ascii="仿宋_GB2312" w:hAnsi="Times New Roman" w:eastAsia="仿宋_GB2312" w:cs="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5CE10-5A8E-417F-A859-0FE11B09D9E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18</Pages>
  <Words>7206</Words>
  <Characters>7685</Characters>
  <Lines>83</Lines>
  <Paragraphs>23</Paragraphs>
  <TotalTime>17</TotalTime>
  <ScaleCrop>false</ScaleCrop>
  <LinksUpToDate>false</LinksUpToDate>
  <CharactersWithSpaces>8878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2022-03-16T07:13:00Z</dcterms:created>
  <dc:creator>CommUser</dc:creator>
  <cp:lastModifiedBy>DW</cp:lastModifiedBy>
  <cp:lastPrinted>2018-12-19T07:24:00Z</cp:lastPrinted>
  <dcterms:modified xsi:type="dcterms:W3CDTF">2025-06-11T08:17:35Z</dcterms:modified>
  <dc:title>宁波市四区存量房交易计税价格评估系统评估业务政府采购项目</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335223f8636a4dbcb22425d73080b604</vt:lpwstr>
  </property>
  <property fmtid="{D5CDD505-2E9C-101B-9397-08002B2CF9AE}" pid="4" name="KSOTemplateDocerSaveRecord">
    <vt:lpwstr>eyJoZGlkIjoiY2JlYjdjZTk0MDhhZDhiZDc1OGUzMjZhZTk3NTk4NjciLCJ1c2VySWQiOiI3MDM5NTM2NDkifQ==</vt:lpwstr>
  </property>
</Properties>
</file>