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02F4F">
      <w:pPr>
        <w:autoSpaceDE w:val="0"/>
        <w:autoSpaceDN w:val="0"/>
        <w:jc w:val="left"/>
        <w:textAlignment w:val="bottom"/>
        <w:outlineLvl w:val="0"/>
        <w:rPr>
          <w:rFonts w:asciiTheme="minorEastAsia" w:hAnsiTheme="minorEastAsia" w:eastAsiaTheme="minorEastAsia"/>
          <w:b/>
          <w:sz w:val="84"/>
        </w:rPr>
      </w:pPr>
    </w:p>
    <w:p w14:paraId="76B86093">
      <w:pPr>
        <w:autoSpaceDE w:val="0"/>
        <w:autoSpaceDN w:val="0"/>
        <w:spacing w:line="360" w:lineRule="auto"/>
        <w:jc w:val="center"/>
        <w:textAlignment w:val="bottom"/>
        <w:outlineLvl w:val="0"/>
        <w:rPr>
          <w:rFonts w:asciiTheme="minorEastAsia" w:hAnsiTheme="minorEastAsia" w:eastAsiaTheme="minorEastAsia"/>
          <w:b/>
          <w:sz w:val="52"/>
          <w:szCs w:val="52"/>
        </w:rPr>
      </w:pPr>
      <w:bookmarkStart w:id="0" w:name="_Toc6576"/>
      <w:bookmarkStart w:id="1" w:name="_Toc65510675"/>
      <w:bookmarkStart w:id="2" w:name="_Toc65753660"/>
      <w:bookmarkStart w:id="3" w:name="_Toc267"/>
      <w:r>
        <w:rPr>
          <w:rFonts w:hint="eastAsia" w:asciiTheme="minorEastAsia" w:hAnsiTheme="minorEastAsia" w:eastAsiaTheme="minorEastAsia"/>
          <w:b/>
          <w:sz w:val="52"/>
          <w:szCs w:val="52"/>
        </w:rPr>
        <w:t>政府采购</w:t>
      </w:r>
      <w:bookmarkEnd w:id="0"/>
      <w:bookmarkEnd w:id="1"/>
      <w:bookmarkEnd w:id="2"/>
      <w:bookmarkEnd w:id="3"/>
    </w:p>
    <w:p w14:paraId="65FDED74">
      <w:pPr>
        <w:autoSpaceDE w:val="0"/>
        <w:autoSpaceDN w:val="0"/>
        <w:spacing w:line="360" w:lineRule="auto"/>
        <w:jc w:val="center"/>
        <w:textAlignment w:val="bottom"/>
        <w:outlineLvl w:val="0"/>
        <w:rPr>
          <w:rFonts w:asciiTheme="minorEastAsia" w:hAnsiTheme="minorEastAsia" w:eastAsiaTheme="minorEastAsia"/>
          <w:b/>
          <w:sz w:val="72"/>
          <w:szCs w:val="72"/>
        </w:rPr>
      </w:pPr>
      <w:bookmarkStart w:id="4" w:name="_Toc24352"/>
      <w:bookmarkStart w:id="5" w:name="_Toc7149"/>
      <w:bookmarkStart w:id="6" w:name="_Toc65753661"/>
      <w:bookmarkStart w:id="7" w:name="_Toc65510676"/>
      <w:r>
        <w:rPr>
          <w:rFonts w:hint="eastAsia" w:asciiTheme="minorEastAsia" w:hAnsiTheme="minorEastAsia" w:eastAsiaTheme="minorEastAsia"/>
          <w:b/>
          <w:sz w:val="52"/>
          <w:szCs w:val="52"/>
        </w:rPr>
        <w:t>国内公开招标文件</w:t>
      </w:r>
      <w:bookmarkEnd w:id="4"/>
      <w:bookmarkEnd w:id="5"/>
      <w:bookmarkEnd w:id="6"/>
      <w:bookmarkEnd w:id="7"/>
    </w:p>
    <w:p w14:paraId="0B9F2E90">
      <w:pPr>
        <w:autoSpaceDE w:val="0"/>
        <w:autoSpaceDN w:val="0"/>
        <w:spacing w:after="120" w:afterLines="50" w:line="360" w:lineRule="auto"/>
        <w:jc w:val="center"/>
        <w:textAlignment w:val="bottom"/>
        <w:outlineLvl w:val="0"/>
        <w:rPr>
          <w:rFonts w:asciiTheme="minorEastAsia" w:hAnsiTheme="minorEastAsia" w:eastAsiaTheme="minorEastAsia"/>
          <w:b/>
          <w:bCs/>
          <w:sz w:val="32"/>
          <w:szCs w:val="32"/>
        </w:rPr>
      </w:pPr>
      <w:bookmarkStart w:id="8" w:name="_Toc20887"/>
      <w:r>
        <w:rPr>
          <w:rFonts w:asciiTheme="minorEastAsia" w:hAnsiTheme="minorEastAsia" w:eastAsiaTheme="minorEastAsia"/>
          <w:b/>
          <w:bCs/>
          <w:sz w:val="32"/>
          <w:szCs w:val="32"/>
        </w:rPr>
        <w:t>（电子交易）</w:t>
      </w:r>
      <w:bookmarkEnd w:id="8"/>
    </w:p>
    <w:p w14:paraId="48062DB2">
      <w:pPr>
        <w:autoSpaceDE w:val="0"/>
        <w:autoSpaceDN w:val="0"/>
        <w:spacing w:line="360" w:lineRule="auto"/>
        <w:jc w:val="left"/>
        <w:textAlignment w:val="bottom"/>
        <w:rPr>
          <w:rFonts w:asciiTheme="minorEastAsia" w:hAnsiTheme="minorEastAsia" w:eastAsiaTheme="minorEastAsia"/>
          <w:b/>
          <w:bCs/>
          <w:sz w:val="32"/>
          <w:szCs w:val="32"/>
        </w:rPr>
      </w:pPr>
    </w:p>
    <w:p w14:paraId="6B5ABBCC">
      <w:pPr>
        <w:autoSpaceDE w:val="0"/>
        <w:autoSpaceDN w:val="0"/>
        <w:spacing w:line="360" w:lineRule="auto"/>
        <w:jc w:val="left"/>
        <w:textAlignment w:val="bottom"/>
        <w:rPr>
          <w:rFonts w:asciiTheme="minorEastAsia" w:hAnsiTheme="minorEastAsia" w:eastAsiaTheme="minorEastAsia"/>
          <w:b/>
          <w:bCs/>
          <w:sz w:val="32"/>
          <w:szCs w:val="32"/>
        </w:rPr>
      </w:pPr>
    </w:p>
    <w:p w14:paraId="045799AB">
      <w:pPr>
        <w:autoSpaceDE w:val="0"/>
        <w:autoSpaceDN w:val="0"/>
        <w:spacing w:line="360" w:lineRule="auto"/>
        <w:jc w:val="left"/>
        <w:textAlignment w:val="bottom"/>
        <w:rPr>
          <w:rFonts w:asciiTheme="minorEastAsia" w:hAnsiTheme="minorEastAsia" w:eastAsiaTheme="minorEastAsia"/>
          <w:b/>
          <w:bCs/>
          <w:sz w:val="32"/>
          <w:szCs w:val="32"/>
        </w:rPr>
      </w:pPr>
    </w:p>
    <w:p w14:paraId="66FD9549">
      <w:pPr>
        <w:autoSpaceDE w:val="0"/>
        <w:autoSpaceDN w:val="0"/>
        <w:spacing w:after="240" w:afterLines="100" w:line="480" w:lineRule="auto"/>
        <w:textAlignment w:val="bottom"/>
        <w:rPr>
          <w:rFonts w:asciiTheme="minorEastAsia" w:hAnsiTheme="minorEastAsia" w:eastAsiaTheme="minorEastAsia"/>
          <w:b/>
          <w:bCs/>
          <w:sz w:val="32"/>
          <w:szCs w:val="32"/>
          <w:u w:val="single"/>
        </w:rPr>
      </w:pPr>
    </w:p>
    <w:p w14:paraId="26818C3F">
      <w:pPr>
        <w:autoSpaceDE w:val="0"/>
        <w:autoSpaceDN w:val="0"/>
        <w:spacing w:line="480" w:lineRule="auto"/>
        <w:ind w:firstLine="641"/>
        <w:jc w:val="left"/>
        <w:textAlignment w:val="bottom"/>
        <w:rPr>
          <w:rFonts w:asciiTheme="minorEastAsia" w:hAnsiTheme="minorEastAsia" w:eastAsiaTheme="minorEastAsia"/>
          <w:b/>
          <w:bCs/>
          <w:sz w:val="32"/>
          <w:szCs w:val="32"/>
        </w:rPr>
      </w:pPr>
    </w:p>
    <w:p w14:paraId="628CC1CB">
      <w:pPr>
        <w:autoSpaceDE w:val="0"/>
        <w:autoSpaceDN w:val="0"/>
        <w:spacing w:line="480" w:lineRule="auto"/>
        <w:ind w:firstLine="641"/>
        <w:jc w:val="left"/>
        <w:textAlignment w:val="bottom"/>
        <w:rPr>
          <w:rFonts w:asciiTheme="minorEastAsia" w:hAnsiTheme="minorEastAsia" w:eastAsiaTheme="minorEastAsia"/>
          <w:b/>
          <w:bCs/>
          <w:sz w:val="32"/>
          <w:szCs w:val="32"/>
        </w:rPr>
      </w:pPr>
    </w:p>
    <w:p w14:paraId="0CEB8B29">
      <w:pPr>
        <w:autoSpaceDE w:val="0"/>
        <w:autoSpaceDN w:val="0"/>
        <w:spacing w:line="480" w:lineRule="auto"/>
        <w:jc w:val="left"/>
        <w:textAlignment w:val="bottom"/>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rPr>
        <w:t>项目编号：</w:t>
      </w:r>
      <w:r>
        <w:rPr>
          <w:rFonts w:hint="eastAsia" w:asciiTheme="minorEastAsia" w:hAnsiTheme="minorEastAsia" w:eastAsiaTheme="minorEastAsia"/>
          <w:b/>
          <w:bCs/>
          <w:sz w:val="32"/>
          <w:szCs w:val="32"/>
          <w:lang w:eastAsia="zh-CN"/>
        </w:rPr>
        <w:t>NBDW-20251202</w:t>
      </w:r>
    </w:p>
    <w:p w14:paraId="53BC47DA">
      <w:pPr>
        <w:autoSpaceDE w:val="0"/>
        <w:autoSpaceDN w:val="0"/>
        <w:spacing w:line="500" w:lineRule="exact"/>
        <w:jc w:val="left"/>
        <w:textAlignment w:val="bottom"/>
        <w:rPr>
          <w:rFonts w:cs="宋体" w:asciiTheme="minorEastAsia" w:hAnsiTheme="minorEastAsia" w:eastAsiaTheme="minorEastAsia"/>
          <w:b/>
          <w:bCs/>
          <w:sz w:val="32"/>
          <w:szCs w:val="32"/>
        </w:rPr>
      </w:pPr>
      <w:r>
        <w:rPr>
          <w:rFonts w:hint="eastAsia" w:asciiTheme="minorEastAsia" w:hAnsiTheme="minorEastAsia" w:eastAsiaTheme="minorEastAsia"/>
          <w:b/>
          <w:bCs/>
          <w:spacing w:val="-6"/>
          <w:sz w:val="32"/>
          <w:szCs w:val="32"/>
        </w:rPr>
        <w:t>项目名称：</w:t>
      </w:r>
      <w:r>
        <w:rPr>
          <w:rFonts w:hint="eastAsia" w:cs="宋体" w:asciiTheme="minorEastAsia" w:hAnsiTheme="minorEastAsia" w:eastAsiaTheme="minorEastAsia"/>
          <w:b/>
          <w:bCs/>
          <w:sz w:val="32"/>
          <w:szCs w:val="32"/>
          <w:lang w:eastAsia="zh-CN"/>
        </w:rPr>
        <w:t>人亚学校单体空调及安装辅料采购项目</w:t>
      </w:r>
      <w:r>
        <w:rPr>
          <w:rFonts w:hint="eastAsia" w:cs="宋体" w:asciiTheme="minorEastAsia" w:hAnsiTheme="minorEastAsia" w:eastAsiaTheme="minorEastAsia"/>
          <w:b/>
          <w:bCs/>
          <w:sz w:val="32"/>
          <w:szCs w:val="32"/>
        </w:rPr>
        <w:t xml:space="preserve"> </w:t>
      </w:r>
    </w:p>
    <w:p w14:paraId="5FE6346A">
      <w:pPr>
        <w:pStyle w:val="30"/>
        <w:ind w:firstLine="707" w:firstLineChars="337"/>
        <w:rPr>
          <w:rFonts w:asciiTheme="minorEastAsia" w:hAnsiTheme="minorEastAsia" w:eastAsiaTheme="minorEastAsia"/>
        </w:rPr>
      </w:pPr>
    </w:p>
    <w:p w14:paraId="0AE00918">
      <w:pPr>
        <w:autoSpaceDE w:val="0"/>
        <w:autoSpaceDN w:val="0"/>
        <w:spacing w:line="480" w:lineRule="auto"/>
        <w:jc w:val="left"/>
        <w:textAlignment w:val="bottom"/>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rPr>
        <w:t>采购人：</w:t>
      </w:r>
      <w:r>
        <w:rPr>
          <w:rFonts w:hint="eastAsia" w:asciiTheme="minorEastAsia" w:hAnsiTheme="minorEastAsia" w:eastAsiaTheme="minorEastAsia"/>
          <w:b/>
          <w:bCs/>
          <w:sz w:val="32"/>
          <w:szCs w:val="32"/>
          <w:lang w:eastAsia="zh-CN"/>
        </w:rPr>
        <w:t>宁波市北仑区教育局</w:t>
      </w:r>
    </w:p>
    <w:p w14:paraId="4EF74FC1">
      <w:pPr>
        <w:autoSpaceDE w:val="0"/>
        <w:autoSpaceDN w:val="0"/>
        <w:spacing w:line="480" w:lineRule="auto"/>
        <w:jc w:val="left"/>
        <w:textAlignment w:val="bottom"/>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采购机构：宁波杜威工程项目管理有限公司</w:t>
      </w:r>
      <w:bookmarkStart w:id="9" w:name="_Toc65510677"/>
      <w:bookmarkStart w:id="10" w:name="_Toc65753662"/>
      <w:r>
        <w:rPr>
          <w:rFonts w:hint="eastAsia" w:asciiTheme="minorEastAsia" w:hAnsiTheme="minorEastAsia" w:eastAsiaTheme="minorEastAsia"/>
          <w:b/>
          <w:bCs/>
          <w:sz w:val="32"/>
          <w:szCs w:val="32"/>
        </w:rPr>
        <w:t xml:space="preserve"> </w:t>
      </w:r>
    </w:p>
    <w:p w14:paraId="600669F7">
      <w:pPr>
        <w:autoSpaceDE w:val="0"/>
        <w:autoSpaceDN w:val="0"/>
        <w:spacing w:line="480" w:lineRule="auto"/>
        <w:jc w:val="left"/>
        <w:textAlignment w:val="bottom"/>
        <w:rPr>
          <w:rFonts w:asciiTheme="minorEastAsia" w:hAnsiTheme="minorEastAsia" w:eastAsiaTheme="minorEastAsia"/>
          <w:b/>
          <w:bCs/>
          <w:sz w:val="36"/>
        </w:rPr>
      </w:pPr>
      <w:r>
        <w:rPr>
          <w:rFonts w:hint="eastAsia" w:asciiTheme="minorEastAsia" w:hAnsiTheme="minorEastAsia" w:eastAsiaTheme="minorEastAsia"/>
          <w:b/>
          <w:bCs/>
          <w:sz w:val="32"/>
          <w:szCs w:val="32"/>
        </w:rPr>
        <w:t>日期：2025年</w:t>
      </w:r>
      <w:r>
        <w:rPr>
          <w:rFonts w:hint="eastAsia" w:asciiTheme="minorEastAsia" w:hAnsiTheme="minorEastAsia" w:eastAsiaTheme="minorEastAsia"/>
          <w:b/>
          <w:bCs/>
          <w:sz w:val="32"/>
          <w:szCs w:val="32"/>
          <w:lang w:val="en-US" w:eastAsia="zh-CN"/>
        </w:rPr>
        <w:t>7</w:t>
      </w:r>
      <w:r>
        <w:rPr>
          <w:rFonts w:hint="eastAsia" w:asciiTheme="minorEastAsia" w:hAnsiTheme="minorEastAsia" w:eastAsiaTheme="minorEastAsia"/>
          <w:b/>
          <w:bCs/>
          <w:sz w:val="32"/>
          <w:szCs w:val="32"/>
        </w:rPr>
        <w:t>月</w:t>
      </w:r>
      <w:bookmarkEnd w:id="9"/>
      <w:bookmarkEnd w:id="10"/>
      <w:r>
        <w:rPr>
          <w:rFonts w:hint="eastAsia" w:asciiTheme="minorEastAsia" w:hAnsiTheme="minorEastAsia" w:eastAsiaTheme="minorEastAsia"/>
          <w:b/>
          <w:bCs/>
          <w:sz w:val="36"/>
        </w:rPr>
        <w:t xml:space="preserve"> </w:t>
      </w:r>
    </w:p>
    <w:p w14:paraId="4416B0F9">
      <w:pPr>
        <w:pStyle w:val="30"/>
        <w:rPr>
          <w:rFonts w:asciiTheme="minorEastAsia" w:hAnsiTheme="minorEastAsia" w:eastAsiaTheme="minorEastAsia"/>
        </w:rPr>
      </w:pPr>
    </w:p>
    <w:p w14:paraId="473A36C8">
      <w:pPr>
        <w:rPr>
          <w:rFonts w:asciiTheme="minorEastAsia" w:hAnsiTheme="minorEastAsia" w:eastAsiaTheme="minorEastAsia"/>
        </w:rPr>
        <w:sectPr>
          <w:headerReference r:id="rId5" w:type="first"/>
          <w:footerReference r:id="rId8" w:type="first"/>
          <w:headerReference r:id="rId3" w:type="default"/>
          <w:footerReference r:id="rId6" w:type="default"/>
          <w:headerReference r:id="rId4" w:type="even"/>
          <w:footerReference r:id="rId7" w:type="even"/>
          <w:pgSz w:w="11906" w:h="16838"/>
          <w:pgMar w:top="1247" w:right="1134" w:bottom="1134" w:left="1247" w:header="851" w:footer="850" w:gutter="0"/>
          <w:cols w:space="720" w:num="1"/>
          <w:titlePg/>
          <w:docGrid w:linePitch="312" w:charSpace="0"/>
        </w:sectPr>
      </w:pPr>
    </w:p>
    <w:p w14:paraId="2187A573">
      <w:pPr>
        <w:spacing w:line="360" w:lineRule="auto"/>
        <w:jc w:val="left"/>
        <w:rPr>
          <w:rFonts w:asciiTheme="minorEastAsia" w:hAnsiTheme="minorEastAsia" w:eastAsiaTheme="minorEastAsia"/>
          <w:b/>
          <w:sz w:val="44"/>
        </w:rPr>
      </w:pPr>
    </w:p>
    <w:p w14:paraId="7862268F">
      <w:pPr>
        <w:pStyle w:val="30"/>
        <w:ind w:firstLine="0" w:firstLineChars="0"/>
        <w:rPr>
          <w:rFonts w:asciiTheme="minorEastAsia" w:hAnsiTheme="minorEastAsia" w:eastAsiaTheme="minorEastAsia"/>
        </w:rPr>
      </w:pPr>
    </w:p>
    <w:p w14:paraId="575979FC">
      <w:pPr>
        <w:wordWrap w:val="0"/>
        <w:spacing w:line="480" w:lineRule="auto"/>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温馨提醒</w:t>
      </w:r>
    </w:p>
    <w:p w14:paraId="57FEBE93">
      <w:pPr>
        <w:wordWrap w:val="0"/>
        <w:spacing w:line="360" w:lineRule="auto"/>
        <w:jc w:val="left"/>
        <w:rPr>
          <w:rFonts w:asciiTheme="minorEastAsia" w:hAnsiTheme="minorEastAsia" w:eastAsiaTheme="minorEastAsia"/>
          <w:b/>
          <w:sz w:val="24"/>
          <w:szCs w:val="24"/>
        </w:rPr>
      </w:pPr>
    </w:p>
    <w:p w14:paraId="5542BEFE">
      <w:pPr>
        <w:spacing w:line="360" w:lineRule="auto"/>
        <w:ind w:firstLine="482" w:firstLineChars="200"/>
        <w:jc w:val="left"/>
        <w:rPr>
          <w:rFonts w:asciiTheme="minorEastAsia" w:hAnsiTheme="minorEastAsia" w:eastAsiaTheme="minorEastAsia"/>
          <w:b/>
          <w:sz w:val="24"/>
          <w:szCs w:val="24"/>
        </w:rPr>
      </w:pPr>
      <w:r>
        <w:rPr>
          <w:rFonts w:asciiTheme="minorEastAsia" w:hAnsiTheme="minorEastAsia" w:eastAsiaTheme="minorEastAsia"/>
          <w:b/>
          <w:sz w:val="24"/>
          <w:szCs w:val="24"/>
        </w:rPr>
        <w:t>1</w:t>
      </w:r>
      <w:r>
        <w:rPr>
          <w:rFonts w:hint="eastAsia" w:asciiTheme="minorEastAsia" w:hAnsiTheme="minorEastAsia" w:eastAsiaTheme="minorEastAsia"/>
          <w:b/>
          <w:sz w:val="24"/>
          <w:szCs w:val="24"/>
        </w:rPr>
        <w:t>、投标文件应按采购文件要求将“资格文件”、“商务和技术文件”、“报价文件”分别编制。</w:t>
      </w:r>
    </w:p>
    <w:p w14:paraId="069809A4">
      <w:pPr>
        <w:spacing w:line="360" w:lineRule="auto"/>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sz w:val="24"/>
          <w:szCs w:val="24"/>
        </w:rPr>
        <w:t>2、采购人可以对已发出的采购文件进行必要的澄清或者修改，将以“更正公告”的形式发布在政采云平台，供应商应及时登录政采云平台，进行浏览并下载，未及时浏览下载的责任自负。</w:t>
      </w:r>
    </w:p>
    <w:p w14:paraId="749FC393">
      <w:pPr>
        <w:snapToGrid w:val="0"/>
        <w:spacing w:line="360" w:lineRule="auto"/>
        <w:ind w:firstLine="487" w:firstLineChars="202"/>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3、若对项目采购电子交易系统操作有疑问，可登录政采云（https://www.zcygov.cn/），点击右侧咨询小采，获取采小蜜智能服务管家帮助，或拨打政采云服务热线</w:t>
      </w:r>
      <w:r>
        <w:rPr>
          <w:rStyle w:val="32"/>
          <w:rFonts w:hint="eastAsia" w:cs="Arial" w:asciiTheme="minorEastAsia" w:hAnsiTheme="minorEastAsia" w:eastAsiaTheme="minorEastAsia"/>
          <w:b/>
          <w:sz w:val="24"/>
          <w:szCs w:val="24"/>
        </w:rPr>
        <w:t>95763</w:t>
      </w:r>
      <w:r>
        <w:rPr>
          <w:rFonts w:hint="eastAsia" w:cs="宋体" w:asciiTheme="minorEastAsia" w:hAnsiTheme="minorEastAsia" w:eastAsiaTheme="minorEastAsia"/>
          <w:b/>
          <w:bCs/>
          <w:kern w:val="0"/>
          <w:sz w:val="24"/>
          <w:szCs w:val="24"/>
        </w:rPr>
        <w:t>获取热线服务帮助。</w:t>
      </w:r>
    </w:p>
    <w:p w14:paraId="1BC243A7">
      <w:pPr>
        <w:snapToGrid w:val="0"/>
        <w:spacing w:line="360" w:lineRule="auto"/>
        <w:ind w:firstLine="487" w:firstLineChars="202"/>
        <w:rPr>
          <w:rFonts w:asciiTheme="minorEastAsia" w:hAnsiTheme="minorEastAsia" w:eastAsiaTheme="minorEastAsia"/>
        </w:rPr>
      </w:pPr>
      <w:r>
        <w:rPr>
          <w:rFonts w:hint="eastAsia" w:cs="Arial" w:asciiTheme="minorEastAsia" w:hAnsiTheme="minorEastAsia" w:eastAsiaTheme="minorEastAsia"/>
          <w:b/>
          <w:sz w:val="24"/>
          <w:szCs w:val="24"/>
        </w:rPr>
        <w:t>4、</w:t>
      </w:r>
      <w:r>
        <w:rPr>
          <w:rFonts w:cs="Arial" w:asciiTheme="minorEastAsia" w:hAnsiTheme="minorEastAsia" w:eastAsiaTheme="minorEastAsia"/>
          <w:b/>
          <w:sz w:val="24"/>
          <w:szCs w:val="24"/>
        </w:rPr>
        <w:t>CA问题联系电话（人工）：汇信CA 400-888-4636；天谷CA 400-087-8198。</w:t>
      </w:r>
    </w:p>
    <w:p w14:paraId="31252329">
      <w:pPr>
        <w:pStyle w:val="30"/>
        <w:ind w:firstLine="0" w:firstLineChars="0"/>
        <w:rPr>
          <w:rFonts w:asciiTheme="minorEastAsia" w:hAnsiTheme="minorEastAsia" w:eastAsiaTheme="minorEastAsia"/>
        </w:rPr>
      </w:pPr>
    </w:p>
    <w:p w14:paraId="60134E6B">
      <w:pPr>
        <w:pStyle w:val="30"/>
        <w:ind w:firstLine="0" w:firstLineChars="0"/>
        <w:rPr>
          <w:rFonts w:asciiTheme="minorEastAsia" w:hAnsiTheme="minorEastAsia" w:eastAsiaTheme="minorEastAsia"/>
        </w:rPr>
      </w:pPr>
    </w:p>
    <w:p w14:paraId="01B2FFF5">
      <w:pPr>
        <w:pStyle w:val="30"/>
        <w:ind w:firstLine="0" w:firstLineChars="0"/>
        <w:rPr>
          <w:rFonts w:asciiTheme="minorEastAsia" w:hAnsiTheme="minorEastAsia" w:eastAsiaTheme="minorEastAsia"/>
        </w:rPr>
      </w:pPr>
    </w:p>
    <w:p w14:paraId="3782CE60">
      <w:pPr>
        <w:pStyle w:val="30"/>
        <w:ind w:firstLine="0" w:firstLineChars="0"/>
        <w:rPr>
          <w:rFonts w:asciiTheme="minorEastAsia" w:hAnsiTheme="minorEastAsia" w:eastAsiaTheme="minorEastAsia"/>
        </w:rPr>
      </w:pPr>
    </w:p>
    <w:p w14:paraId="179B4D82">
      <w:pPr>
        <w:pStyle w:val="30"/>
        <w:ind w:firstLine="0" w:firstLineChars="0"/>
        <w:rPr>
          <w:rFonts w:asciiTheme="minorEastAsia" w:hAnsiTheme="minorEastAsia" w:eastAsiaTheme="minorEastAsia"/>
        </w:rPr>
      </w:pPr>
    </w:p>
    <w:p w14:paraId="2263C394">
      <w:pPr>
        <w:pStyle w:val="30"/>
        <w:ind w:firstLine="0" w:firstLineChars="0"/>
        <w:rPr>
          <w:rFonts w:asciiTheme="minorEastAsia" w:hAnsiTheme="minorEastAsia" w:eastAsiaTheme="minorEastAsia"/>
        </w:rPr>
      </w:pPr>
    </w:p>
    <w:p w14:paraId="4EA84D22">
      <w:pPr>
        <w:pStyle w:val="30"/>
        <w:ind w:firstLine="0" w:firstLineChars="0"/>
        <w:rPr>
          <w:rFonts w:asciiTheme="minorEastAsia" w:hAnsiTheme="minorEastAsia" w:eastAsiaTheme="minorEastAsia"/>
        </w:rPr>
      </w:pPr>
    </w:p>
    <w:p w14:paraId="7AC39CBD">
      <w:pPr>
        <w:pStyle w:val="30"/>
        <w:ind w:firstLine="0" w:firstLineChars="0"/>
        <w:rPr>
          <w:rFonts w:asciiTheme="minorEastAsia" w:hAnsiTheme="minorEastAsia" w:eastAsiaTheme="minorEastAsia"/>
        </w:rPr>
      </w:pPr>
    </w:p>
    <w:p w14:paraId="530A39DA">
      <w:pPr>
        <w:pStyle w:val="30"/>
        <w:ind w:firstLine="0" w:firstLineChars="0"/>
        <w:rPr>
          <w:rFonts w:asciiTheme="minorEastAsia" w:hAnsiTheme="minorEastAsia" w:eastAsiaTheme="minorEastAsia"/>
        </w:rPr>
      </w:pPr>
    </w:p>
    <w:p w14:paraId="53A6880B">
      <w:pPr>
        <w:pStyle w:val="30"/>
        <w:ind w:firstLine="0" w:firstLineChars="0"/>
        <w:rPr>
          <w:rFonts w:asciiTheme="minorEastAsia" w:hAnsiTheme="minorEastAsia" w:eastAsiaTheme="minorEastAsia"/>
        </w:rPr>
      </w:pPr>
    </w:p>
    <w:p w14:paraId="0A702728">
      <w:pPr>
        <w:pStyle w:val="30"/>
        <w:ind w:firstLine="0" w:firstLineChars="0"/>
        <w:rPr>
          <w:rFonts w:asciiTheme="minorEastAsia" w:hAnsiTheme="minorEastAsia" w:eastAsiaTheme="minorEastAsia"/>
        </w:rPr>
      </w:pPr>
    </w:p>
    <w:p w14:paraId="5154C444">
      <w:pPr>
        <w:pStyle w:val="30"/>
        <w:ind w:firstLine="0" w:firstLineChars="0"/>
        <w:rPr>
          <w:rFonts w:asciiTheme="minorEastAsia" w:hAnsiTheme="minorEastAsia" w:eastAsiaTheme="minorEastAsia"/>
        </w:rPr>
      </w:pPr>
    </w:p>
    <w:p w14:paraId="7C893BF9">
      <w:pPr>
        <w:pStyle w:val="30"/>
        <w:ind w:firstLine="0" w:firstLineChars="0"/>
        <w:rPr>
          <w:rFonts w:asciiTheme="minorEastAsia" w:hAnsiTheme="minorEastAsia" w:eastAsiaTheme="minorEastAsia"/>
        </w:rPr>
      </w:pPr>
    </w:p>
    <w:p w14:paraId="46C5973E">
      <w:pPr>
        <w:pStyle w:val="30"/>
        <w:ind w:firstLine="0" w:firstLineChars="0"/>
        <w:rPr>
          <w:rFonts w:asciiTheme="minorEastAsia" w:hAnsiTheme="minorEastAsia" w:eastAsiaTheme="minorEastAsia"/>
        </w:rPr>
      </w:pPr>
    </w:p>
    <w:p w14:paraId="69E74106">
      <w:pPr>
        <w:pStyle w:val="30"/>
        <w:ind w:firstLine="0" w:firstLineChars="0"/>
        <w:rPr>
          <w:rFonts w:asciiTheme="minorEastAsia" w:hAnsiTheme="minorEastAsia" w:eastAsiaTheme="minorEastAsia"/>
        </w:rPr>
      </w:pPr>
    </w:p>
    <w:p w14:paraId="32B98F6A">
      <w:pPr>
        <w:pStyle w:val="30"/>
        <w:ind w:firstLine="0" w:firstLineChars="0"/>
        <w:rPr>
          <w:rFonts w:asciiTheme="minorEastAsia" w:hAnsiTheme="minorEastAsia" w:eastAsiaTheme="minorEastAsia"/>
        </w:rPr>
      </w:pPr>
    </w:p>
    <w:p w14:paraId="7801EA1C">
      <w:pPr>
        <w:pStyle w:val="30"/>
        <w:ind w:firstLine="0" w:firstLineChars="0"/>
        <w:rPr>
          <w:rFonts w:asciiTheme="minorEastAsia" w:hAnsiTheme="minorEastAsia" w:eastAsiaTheme="minorEastAsia"/>
        </w:rPr>
      </w:pPr>
    </w:p>
    <w:p w14:paraId="3225DF4B">
      <w:pPr>
        <w:pStyle w:val="30"/>
        <w:ind w:firstLine="0" w:firstLineChars="0"/>
        <w:rPr>
          <w:rFonts w:asciiTheme="minorEastAsia" w:hAnsiTheme="minorEastAsia" w:eastAsiaTheme="minorEastAsia"/>
        </w:rPr>
      </w:pPr>
    </w:p>
    <w:p w14:paraId="0B20F261">
      <w:pPr>
        <w:pStyle w:val="30"/>
        <w:ind w:firstLine="0" w:firstLineChars="0"/>
        <w:rPr>
          <w:rFonts w:asciiTheme="minorEastAsia" w:hAnsiTheme="minorEastAsia" w:eastAsiaTheme="minorEastAsia"/>
        </w:rPr>
      </w:pPr>
    </w:p>
    <w:p w14:paraId="44938958">
      <w:pPr>
        <w:pStyle w:val="30"/>
        <w:ind w:firstLine="0" w:firstLineChars="0"/>
        <w:rPr>
          <w:rFonts w:asciiTheme="minorEastAsia" w:hAnsiTheme="minorEastAsia" w:eastAsiaTheme="minorEastAsia"/>
        </w:rPr>
      </w:pPr>
    </w:p>
    <w:p w14:paraId="3A133576">
      <w:pPr>
        <w:pStyle w:val="30"/>
        <w:ind w:firstLine="0" w:firstLineChars="0"/>
        <w:rPr>
          <w:rFonts w:asciiTheme="minorEastAsia" w:hAnsiTheme="minorEastAsia" w:eastAsiaTheme="minorEastAsia"/>
        </w:rPr>
      </w:pPr>
    </w:p>
    <w:p w14:paraId="69FF7C1F">
      <w:pPr>
        <w:pStyle w:val="30"/>
        <w:ind w:firstLine="0" w:firstLineChars="0"/>
        <w:rPr>
          <w:rFonts w:asciiTheme="minorEastAsia" w:hAnsiTheme="minorEastAsia" w:eastAsiaTheme="minorEastAsia"/>
        </w:rPr>
      </w:pPr>
    </w:p>
    <w:p w14:paraId="3711C999">
      <w:pPr>
        <w:pStyle w:val="30"/>
        <w:ind w:firstLine="0" w:firstLineChars="0"/>
        <w:rPr>
          <w:rFonts w:asciiTheme="minorEastAsia" w:hAnsiTheme="minorEastAsia" w:eastAsiaTheme="minorEastAsia"/>
        </w:rPr>
      </w:pPr>
    </w:p>
    <w:p w14:paraId="255010BD">
      <w:pPr>
        <w:pStyle w:val="30"/>
        <w:ind w:firstLine="0" w:firstLineChars="0"/>
        <w:rPr>
          <w:rFonts w:asciiTheme="minorEastAsia" w:hAnsiTheme="minorEastAsia" w:eastAsiaTheme="minorEastAsia"/>
        </w:rPr>
      </w:pPr>
    </w:p>
    <w:p w14:paraId="3823A421">
      <w:pPr>
        <w:pStyle w:val="30"/>
        <w:ind w:firstLine="0" w:firstLineChars="0"/>
        <w:rPr>
          <w:rFonts w:asciiTheme="minorEastAsia" w:hAnsiTheme="minorEastAsia" w:eastAsiaTheme="minorEastAsia"/>
        </w:rPr>
      </w:pPr>
    </w:p>
    <w:p w14:paraId="6B656900">
      <w:pPr>
        <w:pStyle w:val="30"/>
        <w:ind w:firstLine="0" w:firstLineChars="0"/>
        <w:rPr>
          <w:rFonts w:asciiTheme="minorEastAsia" w:hAnsiTheme="minorEastAsia" w:eastAsiaTheme="minorEastAsia"/>
        </w:rPr>
      </w:pPr>
    </w:p>
    <w:p w14:paraId="334B4AC8">
      <w:pPr>
        <w:pStyle w:val="30"/>
        <w:ind w:firstLine="0" w:firstLineChars="0"/>
        <w:rPr>
          <w:rFonts w:asciiTheme="minorEastAsia" w:hAnsiTheme="minorEastAsia" w:eastAsiaTheme="minorEastAsia"/>
        </w:rPr>
      </w:pPr>
    </w:p>
    <w:p w14:paraId="0D0C30B2">
      <w:pPr>
        <w:pStyle w:val="30"/>
        <w:ind w:firstLine="0" w:firstLineChars="0"/>
        <w:rPr>
          <w:rFonts w:asciiTheme="minorEastAsia" w:hAnsiTheme="minorEastAsia" w:eastAsiaTheme="minorEastAsia"/>
        </w:rPr>
      </w:pPr>
    </w:p>
    <w:p w14:paraId="3D9B769A">
      <w:pPr>
        <w:pStyle w:val="30"/>
        <w:ind w:firstLine="0" w:firstLineChars="0"/>
        <w:rPr>
          <w:rFonts w:asciiTheme="minorEastAsia" w:hAnsiTheme="minorEastAsia" w:eastAsiaTheme="minorEastAsia"/>
        </w:rPr>
      </w:pPr>
    </w:p>
    <w:p w14:paraId="62F55187">
      <w:pPr>
        <w:pStyle w:val="30"/>
        <w:ind w:firstLine="0" w:firstLineChars="0"/>
        <w:rPr>
          <w:rFonts w:asciiTheme="minorEastAsia" w:hAnsiTheme="minorEastAsia" w:eastAsiaTheme="minorEastAsia"/>
        </w:rPr>
      </w:pPr>
    </w:p>
    <w:p w14:paraId="05138491">
      <w:pPr>
        <w:pStyle w:val="30"/>
        <w:ind w:firstLine="0" w:firstLineChars="0"/>
        <w:rPr>
          <w:rFonts w:asciiTheme="minorEastAsia" w:hAnsiTheme="minorEastAsia" w:eastAsiaTheme="minorEastAsia"/>
        </w:rPr>
      </w:pPr>
    </w:p>
    <w:p w14:paraId="30B4031B">
      <w:pPr>
        <w:pStyle w:val="30"/>
        <w:ind w:firstLine="0" w:firstLineChars="0"/>
        <w:rPr>
          <w:rFonts w:asciiTheme="minorEastAsia" w:hAnsiTheme="minorEastAsia" w:eastAsiaTheme="minorEastAsia"/>
        </w:rPr>
      </w:pPr>
    </w:p>
    <w:p w14:paraId="2597D7A0">
      <w:pPr>
        <w:spacing w:line="360" w:lineRule="auto"/>
        <w:jc w:val="center"/>
        <w:rPr>
          <w:rFonts w:asciiTheme="minorEastAsia" w:hAnsiTheme="minorEastAsia" w:eastAsiaTheme="minorEastAsia"/>
          <w:sz w:val="44"/>
        </w:rPr>
      </w:pPr>
      <w:r>
        <w:rPr>
          <w:rFonts w:hint="eastAsia" w:asciiTheme="minorEastAsia" w:hAnsiTheme="minorEastAsia" w:eastAsiaTheme="minorEastAsia"/>
          <w:sz w:val="44"/>
        </w:rPr>
        <w:t>目   录</w:t>
      </w:r>
    </w:p>
    <w:p w14:paraId="580D80FD">
      <w:pPr>
        <w:pStyle w:val="19"/>
        <w:tabs>
          <w:tab w:val="right" w:leader="dot" w:pos="9072"/>
        </w:tabs>
        <w:spacing w:line="480" w:lineRule="auto"/>
        <w:ind w:left="283" w:leftChars="135" w:right="395" w:rightChars="188" w:firstLine="1"/>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TOC \o "1-3" \h \z \u </w:instrText>
      </w:r>
      <w:r>
        <w:rPr>
          <w:rFonts w:asciiTheme="minorEastAsia" w:hAnsiTheme="minorEastAsia" w:eastAsiaTheme="minorEastAsia"/>
          <w:sz w:val="28"/>
          <w:szCs w:val="28"/>
        </w:rPr>
        <w:fldChar w:fldCharType="separate"/>
      </w:r>
    </w:p>
    <w:p w14:paraId="34E87875">
      <w:pPr>
        <w:pStyle w:val="19"/>
        <w:tabs>
          <w:tab w:val="right" w:leader="dot" w:pos="9072"/>
        </w:tabs>
        <w:spacing w:line="480" w:lineRule="auto"/>
        <w:ind w:left="283" w:leftChars="135" w:right="395" w:rightChars="188" w:firstLine="1"/>
        <w:rPr>
          <w:rFonts w:asciiTheme="minorEastAsia" w:hAnsiTheme="minorEastAsia" w:eastAsiaTheme="minorEastAsia"/>
          <w:sz w:val="28"/>
          <w:szCs w:val="28"/>
        </w:rPr>
      </w:pPr>
      <w:r>
        <w:fldChar w:fldCharType="begin"/>
      </w:r>
      <w:r>
        <w:instrText xml:space="preserve"> HYPERLINK \l "_Toc65753663" </w:instrText>
      </w:r>
      <w:r>
        <w:fldChar w:fldCharType="separate"/>
      </w:r>
      <w:r>
        <w:rPr>
          <w:rStyle w:val="27"/>
          <w:rFonts w:hint="eastAsia" w:asciiTheme="minorEastAsia" w:hAnsiTheme="minorEastAsia" w:eastAsiaTheme="minorEastAsia"/>
          <w:color w:val="auto"/>
          <w:sz w:val="28"/>
          <w:szCs w:val="28"/>
        </w:rPr>
        <w:t>第一部分</w:t>
      </w:r>
      <w:r>
        <w:rPr>
          <w:rStyle w:val="27"/>
          <w:rFonts w:asciiTheme="minorEastAsia" w:hAnsiTheme="minorEastAsia" w:eastAsiaTheme="minorEastAsia"/>
          <w:color w:val="auto"/>
          <w:sz w:val="28"/>
          <w:szCs w:val="28"/>
        </w:rPr>
        <w:t xml:space="preserve">  </w:t>
      </w:r>
      <w:r>
        <w:rPr>
          <w:rStyle w:val="27"/>
          <w:rFonts w:hint="eastAsia" w:asciiTheme="minorEastAsia" w:hAnsiTheme="minorEastAsia" w:eastAsiaTheme="minorEastAsia"/>
          <w:color w:val="auto"/>
          <w:sz w:val="28"/>
          <w:szCs w:val="28"/>
        </w:rPr>
        <w:t>招标公告</w:t>
      </w:r>
      <w:r>
        <w:rPr>
          <w:rFonts w:asciiTheme="minorEastAsia" w:hAnsiTheme="minorEastAsia" w:eastAsiaTheme="minorEastAsia"/>
          <w:sz w:val="28"/>
          <w:szCs w:val="28"/>
        </w:rPr>
        <w:tab/>
      </w:r>
      <w:r>
        <w:rPr>
          <w:rFonts w:hint="eastAsia" w:asciiTheme="minorEastAsia" w:hAnsiTheme="minorEastAsia" w:eastAsiaTheme="minorEastAsia"/>
          <w:sz w:val="28"/>
          <w:szCs w:val="28"/>
        </w:rPr>
        <w:t>3</w:t>
      </w:r>
      <w:r>
        <w:rPr>
          <w:rFonts w:hint="eastAsia" w:asciiTheme="minorEastAsia" w:hAnsiTheme="minorEastAsia" w:eastAsiaTheme="minorEastAsia"/>
          <w:sz w:val="28"/>
          <w:szCs w:val="28"/>
        </w:rPr>
        <w:fldChar w:fldCharType="end"/>
      </w:r>
    </w:p>
    <w:p w14:paraId="6E6A30B3">
      <w:pPr>
        <w:pStyle w:val="19"/>
        <w:tabs>
          <w:tab w:val="right" w:leader="dot" w:pos="9072"/>
        </w:tabs>
        <w:spacing w:line="480" w:lineRule="auto"/>
        <w:ind w:left="283" w:leftChars="135" w:right="395" w:rightChars="188" w:firstLine="1"/>
        <w:rPr>
          <w:rFonts w:asciiTheme="minorEastAsia" w:hAnsiTheme="minorEastAsia" w:eastAsiaTheme="minorEastAsia"/>
          <w:sz w:val="28"/>
          <w:szCs w:val="28"/>
        </w:rPr>
      </w:pPr>
      <w:r>
        <w:fldChar w:fldCharType="begin"/>
      </w:r>
      <w:r>
        <w:instrText xml:space="preserve"> HYPERLINK \l "_Toc65753664" </w:instrText>
      </w:r>
      <w:r>
        <w:fldChar w:fldCharType="separate"/>
      </w:r>
      <w:r>
        <w:rPr>
          <w:rStyle w:val="27"/>
          <w:rFonts w:hint="eastAsia" w:asciiTheme="minorEastAsia" w:hAnsiTheme="minorEastAsia" w:eastAsiaTheme="minorEastAsia"/>
          <w:color w:val="auto"/>
          <w:sz w:val="28"/>
          <w:szCs w:val="28"/>
        </w:rPr>
        <w:t>第二部分</w:t>
      </w:r>
      <w:r>
        <w:rPr>
          <w:rStyle w:val="27"/>
          <w:rFonts w:asciiTheme="minorEastAsia" w:hAnsiTheme="minorEastAsia" w:eastAsiaTheme="minorEastAsia"/>
          <w:color w:val="auto"/>
          <w:sz w:val="28"/>
          <w:szCs w:val="28"/>
        </w:rPr>
        <w:t xml:space="preserve">  </w:t>
      </w:r>
      <w:r>
        <w:rPr>
          <w:rStyle w:val="27"/>
          <w:rFonts w:hint="eastAsia" w:asciiTheme="minorEastAsia" w:hAnsiTheme="minorEastAsia" w:eastAsiaTheme="minorEastAsia"/>
          <w:color w:val="auto"/>
          <w:sz w:val="28"/>
          <w:szCs w:val="28"/>
        </w:rPr>
        <w:t>投标人须知及前附表</w:t>
      </w:r>
      <w:r>
        <w:rPr>
          <w:rFonts w:asciiTheme="minorEastAsia" w:hAnsiTheme="minorEastAsia" w:eastAsiaTheme="minorEastAsia"/>
          <w:sz w:val="28"/>
          <w:szCs w:val="28"/>
        </w:rPr>
        <w:tab/>
      </w:r>
      <w:r>
        <w:rPr>
          <w:rFonts w:hint="eastAsia" w:asciiTheme="minorEastAsia" w:hAnsiTheme="minorEastAsia" w:eastAsiaTheme="minorEastAsia"/>
          <w:sz w:val="28"/>
          <w:szCs w:val="28"/>
        </w:rPr>
        <w:t>6</w:t>
      </w:r>
      <w:r>
        <w:rPr>
          <w:rFonts w:hint="eastAsia" w:asciiTheme="minorEastAsia" w:hAnsiTheme="minorEastAsia" w:eastAsiaTheme="minorEastAsia"/>
          <w:sz w:val="28"/>
          <w:szCs w:val="28"/>
        </w:rPr>
        <w:fldChar w:fldCharType="end"/>
      </w:r>
    </w:p>
    <w:p w14:paraId="39AE898B">
      <w:pPr>
        <w:pStyle w:val="19"/>
        <w:tabs>
          <w:tab w:val="right" w:leader="dot" w:pos="9072"/>
        </w:tabs>
        <w:spacing w:line="480" w:lineRule="auto"/>
        <w:ind w:left="283" w:leftChars="135" w:right="395" w:rightChars="188" w:firstLine="1"/>
        <w:rPr>
          <w:rFonts w:asciiTheme="minorEastAsia" w:hAnsiTheme="minorEastAsia" w:eastAsiaTheme="minorEastAsia"/>
          <w:sz w:val="28"/>
          <w:szCs w:val="28"/>
        </w:rPr>
      </w:pPr>
      <w:r>
        <w:fldChar w:fldCharType="begin"/>
      </w:r>
      <w:r>
        <w:instrText xml:space="preserve"> HYPERLINK \l "_Toc65753668" </w:instrText>
      </w:r>
      <w:r>
        <w:fldChar w:fldCharType="separate"/>
      </w:r>
      <w:r>
        <w:rPr>
          <w:rStyle w:val="27"/>
          <w:rFonts w:hint="eastAsia" w:asciiTheme="minorEastAsia" w:hAnsiTheme="minorEastAsia" w:eastAsiaTheme="minorEastAsia"/>
          <w:color w:val="auto"/>
          <w:sz w:val="28"/>
          <w:szCs w:val="28"/>
        </w:rPr>
        <w:t>第三部分</w:t>
      </w:r>
      <w:r>
        <w:rPr>
          <w:rStyle w:val="27"/>
          <w:rFonts w:asciiTheme="minorEastAsia" w:hAnsiTheme="minorEastAsia" w:eastAsiaTheme="minorEastAsia"/>
          <w:color w:val="auto"/>
          <w:sz w:val="28"/>
          <w:szCs w:val="28"/>
        </w:rPr>
        <w:t xml:space="preserve">  </w:t>
      </w:r>
      <w:r>
        <w:rPr>
          <w:rStyle w:val="27"/>
          <w:rFonts w:hint="eastAsia" w:asciiTheme="minorEastAsia" w:hAnsiTheme="minorEastAsia" w:eastAsiaTheme="minorEastAsia"/>
          <w:color w:val="auto"/>
          <w:sz w:val="28"/>
          <w:szCs w:val="28"/>
        </w:rPr>
        <w:t>项目采购内容及要求</w:t>
      </w:r>
      <w:r>
        <w:rPr>
          <w:rFonts w:asciiTheme="minorEastAsia" w:hAnsiTheme="minorEastAsia" w:eastAsiaTheme="minorEastAsia"/>
          <w:sz w:val="28"/>
          <w:szCs w:val="28"/>
        </w:rPr>
        <w:tab/>
      </w:r>
      <w:r>
        <w:rPr>
          <w:rFonts w:hint="eastAsia" w:asciiTheme="minorEastAsia" w:hAnsiTheme="minorEastAsia" w:eastAsiaTheme="minorEastAsia"/>
          <w:sz w:val="28"/>
          <w:szCs w:val="28"/>
        </w:rPr>
        <w:t>17</w:t>
      </w:r>
      <w:r>
        <w:rPr>
          <w:rFonts w:hint="eastAsia" w:asciiTheme="minorEastAsia" w:hAnsiTheme="minorEastAsia" w:eastAsiaTheme="minorEastAsia"/>
          <w:sz w:val="28"/>
          <w:szCs w:val="28"/>
        </w:rPr>
        <w:fldChar w:fldCharType="end"/>
      </w:r>
    </w:p>
    <w:p w14:paraId="347E65A2">
      <w:pPr>
        <w:pStyle w:val="19"/>
        <w:tabs>
          <w:tab w:val="right" w:leader="dot" w:pos="9072"/>
        </w:tabs>
        <w:spacing w:line="480" w:lineRule="auto"/>
        <w:ind w:left="283" w:leftChars="135" w:right="395" w:rightChars="188" w:firstLine="1"/>
        <w:rPr>
          <w:rFonts w:asciiTheme="minorEastAsia" w:hAnsiTheme="minorEastAsia" w:eastAsiaTheme="minorEastAsia"/>
          <w:sz w:val="28"/>
          <w:szCs w:val="28"/>
        </w:rPr>
      </w:pPr>
      <w:r>
        <w:fldChar w:fldCharType="begin"/>
      </w:r>
      <w:r>
        <w:instrText xml:space="preserve"> HYPERLINK \l "_Toc65753669" </w:instrText>
      </w:r>
      <w:r>
        <w:fldChar w:fldCharType="separate"/>
      </w:r>
      <w:r>
        <w:rPr>
          <w:rStyle w:val="27"/>
          <w:rFonts w:hint="eastAsia" w:asciiTheme="minorEastAsia" w:hAnsiTheme="minorEastAsia" w:eastAsiaTheme="minorEastAsia"/>
          <w:color w:val="auto"/>
          <w:sz w:val="28"/>
          <w:szCs w:val="28"/>
        </w:rPr>
        <w:t>第四部分</w:t>
      </w:r>
      <w:r>
        <w:rPr>
          <w:rStyle w:val="27"/>
          <w:rFonts w:asciiTheme="minorEastAsia" w:hAnsiTheme="minorEastAsia" w:eastAsiaTheme="minorEastAsia"/>
          <w:color w:val="auto"/>
          <w:sz w:val="28"/>
          <w:szCs w:val="28"/>
        </w:rPr>
        <w:t xml:space="preserve">  </w:t>
      </w:r>
      <w:r>
        <w:rPr>
          <w:rStyle w:val="27"/>
          <w:rFonts w:hint="eastAsia" w:asciiTheme="minorEastAsia" w:hAnsiTheme="minorEastAsia" w:eastAsiaTheme="minorEastAsia"/>
          <w:color w:val="auto"/>
          <w:sz w:val="28"/>
          <w:szCs w:val="28"/>
        </w:rPr>
        <w:t>评标办法及评分标准</w:t>
      </w:r>
      <w:bookmarkStart w:id="11" w:name="_Hlt65855292"/>
      <w:bookmarkStart w:id="12" w:name="_Hlt67057350"/>
      <w:bookmarkStart w:id="13" w:name="_Hlt65855291"/>
      <w:r>
        <w:rPr>
          <w:rFonts w:asciiTheme="minorEastAsia" w:hAnsiTheme="minorEastAsia" w:eastAsiaTheme="minorEastAsia"/>
          <w:sz w:val="28"/>
          <w:szCs w:val="28"/>
        </w:rPr>
        <w:tab/>
      </w:r>
      <w:bookmarkEnd w:id="11"/>
      <w:bookmarkEnd w:id="12"/>
      <w:bookmarkEnd w:id="13"/>
      <w:r>
        <w:rPr>
          <w:rFonts w:hint="eastAsia" w:asciiTheme="minorEastAsia" w:hAnsiTheme="minorEastAsia" w:eastAsiaTheme="minorEastAsia"/>
          <w:sz w:val="28"/>
          <w:szCs w:val="28"/>
        </w:rPr>
        <w:t>27</w:t>
      </w:r>
      <w:r>
        <w:rPr>
          <w:rFonts w:hint="eastAsia" w:asciiTheme="minorEastAsia" w:hAnsiTheme="minorEastAsia" w:eastAsiaTheme="minorEastAsia"/>
          <w:sz w:val="28"/>
          <w:szCs w:val="28"/>
        </w:rPr>
        <w:fldChar w:fldCharType="end"/>
      </w:r>
    </w:p>
    <w:p w14:paraId="14F24F5A">
      <w:pPr>
        <w:pStyle w:val="19"/>
        <w:tabs>
          <w:tab w:val="right" w:leader="dot" w:pos="9072"/>
        </w:tabs>
        <w:spacing w:line="480" w:lineRule="auto"/>
        <w:ind w:left="283" w:leftChars="135" w:right="395" w:rightChars="188" w:firstLine="1"/>
        <w:rPr>
          <w:rFonts w:asciiTheme="minorEastAsia" w:hAnsiTheme="minorEastAsia" w:eastAsiaTheme="minorEastAsia"/>
          <w:sz w:val="28"/>
          <w:szCs w:val="28"/>
        </w:rPr>
      </w:pPr>
      <w:r>
        <w:fldChar w:fldCharType="begin"/>
      </w:r>
      <w:r>
        <w:instrText xml:space="preserve"> HYPERLINK \l "_Toc65753670" </w:instrText>
      </w:r>
      <w:r>
        <w:fldChar w:fldCharType="separate"/>
      </w:r>
      <w:r>
        <w:rPr>
          <w:rStyle w:val="27"/>
          <w:rFonts w:hint="eastAsia" w:asciiTheme="minorEastAsia" w:hAnsiTheme="minorEastAsia" w:eastAsiaTheme="minorEastAsia"/>
          <w:color w:val="auto"/>
          <w:sz w:val="28"/>
          <w:szCs w:val="28"/>
        </w:rPr>
        <w:t>第五部分</w:t>
      </w:r>
      <w:r>
        <w:rPr>
          <w:rStyle w:val="27"/>
          <w:rFonts w:asciiTheme="minorEastAsia" w:hAnsiTheme="minorEastAsia" w:eastAsiaTheme="minorEastAsia"/>
          <w:color w:val="auto"/>
          <w:sz w:val="28"/>
          <w:szCs w:val="28"/>
        </w:rPr>
        <w:t xml:space="preserve">  </w:t>
      </w:r>
      <w:r>
        <w:rPr>
          <w:rStyle w:val="27"/>
          <w:rFonts w:hint="eastAsia" w:asciiTheme="minorEastAsia" w:hAnsiTheme="minorEastAsia" w:eastAsiaTheme="minorEastAsia"/>
          <w:color w:val="auto"/>
          <w:sz w:val="28"/>
          <w:szCs w:val="28"/>
        </w:rPr>
        <w:t>合同主要条款及格式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_Toc65753670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4FC0447E">
      <w:pPr>
        <w:pStyle w:val="19"/>
        <w:tabs>
          <w:tab w:val="right" w:leader="dot" w:pos="9072"/>
        </w:tabs>
        <w:spacing w:line="480" w:lineRule="auto"/>
        <w:ind w:left="283" w:leftChars="135" w:right="395" w:rightChars="188" w:firstLine="1"/>
        <w:rPr>
          <w:rFonts w:asciiTheme="minorEastAsia" w:hAnsiTheme="minorEastAsia" w:eastAsiaTheme="minorEastAsia"/>
          <w:sz w:val="28"/>
          <w:szCs w:val="28"/>
        </w:rPr>
      </w:pPr>
      <w:r>
        <w:fldChar w:fldCharType="begin"/>
      </w:r>
      <w:r>
        <w:instrText xml:space="preserve"> HYPERLINK \l "_Toc65753671" </w:instrText>
      </w:r>
      <w:r>
        <w:fldChar w:fldCharType="separate"/>
      </w:r>
      <w:r>
        <w:rPr>
          <w:rStyle w:val="27"/>
          <w:rFonts w:hint="eastAsia" w:asciiTheme="minorEastAsia" w:hAnsiTheme="minorEastAsia" w:eastAsiaTheme="minorEastAsia"/>
          <w:color w:val="auto"/>
          <w:sz w:val="28"/>
          <w:szCs w:val="28"/>
        </w:rPr>
        <w:t>第六部分</w:t>
      </w:r>
      <w:r>
        <w:rPr>
          <w:rStyle w:val="27"/>
          <w:rFonts w:asciiTheme="minorEastAsia" w:hAnsiTheme="minorEastAsia" w:eastAsiaTheme="minorEastAsia"/>
          <w:color w:val="auto"/>
          <w:sz w:val="28"/>
          <w:szCs w:val="28"/>
        </w:rPr>
        <w:t xml:space="preserve">  </w:t>
      </w:r>
      <w:r>
        <w:rPr>
          <w:rStyle w:val="27"/>
          <w:rFonts w:hint="eastAsia" w:asciiTheme="minorEastAsia" w:hAnsiTheme="minorEastAsia" w:eastAsiaTheme="minorEastAsia"/>
          <w:color w:val="auto"/>
          <w:sz w:val="28"/>
          <w:szCs w:val="28"/>
        </w:rPr>
        <w:t>投标文件格式</w:t>
      </w:r>
      <w:r>
        <w:rPr>
          <w:rFonts w:asciiTheme="minorEastAsia" w:hAnsiTheme="minorEastAsia" w:eastAsiaTheme="minorEastAsia"/>
          <w:sz w:val="28"/>
          <w:szCs w:val="28"/>
        </w:rPr>
        <w:tab/>
      </w:r>
      <w:r>
        <w:rPr>
          <w:rFonts w:hint="eastAsia" w:asciiTheme="minorEastAsia" w:hAnsiTheme="minorEastAsia" w:eastAsiaTheme="minorEastAsia"/>
          <w:sz w:val="28"/>
          <w:szCs w:val="28"/>
        </w:rPr>
        <w:t>38</w:t>
      </w:r>
      <w:r>
        <w:rPr>
          <w:rFonts w:hint="eastAsia" w:asciiTheme="minorEastAsia" w:hAnsiTheme="minorEastAsia" w:eastAsiaTheme="minorEastAsia"/>
          <w:sz w:val="28"/>
          <w:szCs w:val="28"/>
        </w:rPr>
        <w:fldChar w:fldCharType="end"/>
      </w:r>
    </w:p>
    <w:p w14:paraId="0D552104">
      <w:pPr>
        <w:spacing w:line="360" w:lineRule="auto"/>
        <w:rPr>
          <w:rFonts w:asciiTheme="minorEastAsia" w:hAnsiTheme="minorEastAsia" w:eastAsiaTheme="minorEastAsia"/>
          <w:sz w:val="24"/>
          <w:szCs w:val="24"/>
        </w:rPr>
      </w:pPr>
      <w:r>
        <w:rPr>
          <w:rFonts w:asciiTheme="minorEastAsia" w:hAnsiTheme="minorEastAsia" w:eastAsiaTheme="minorEastAsia"/>
          <w:sz w:val="28"/>
          <w:szCs w:val="28"/>
        </w:rPr>
        <w:fldChar w:fldCharType="end"/>
      </w:r>
    </w:p>
    <w:p w14:paraId="3DDD1B35">
      <w:pPr>
        <w:spacing w:line="360" w:lineRule="auto"/>
        <w:jc w:val="left"/>
        <w:rPr>
          <w:rFonts w:asciiTheme="minorEastAsia" w:hAnsiTheme="minorEastAsia" w:eastAsiaTheme="minorEastAsia"/>
          <w:b/>
          <w:sz w:val="24"/>
          <w:szCs w:val="24"/>
        </w:rPr>
      </w:pPr>
    </w:p>
    <w:p w14:paraId="3DB8CD68">
      <w:pPr>
        <w:autoSpaceDE w:val="0"/>
        <w:autoSpaceDN w:val="0"/>
        <w:snapToGrid w:val="0"/>
        <w:spacing w:line="360" w:lineRule="auto"/>
        <w:rPr>
          <w:rFonts w:asciiTheme="minorEastAsia" w:hAnsiTheme="minorEastAsia" w:eastAsiaTheme="minorEastAsia"/>
          <w:b/>
          <w:bCs/>
          <w:sz w:val="24"/>
          <w:szCs w:val="24"/>
        </w:rPr>
      </w:pPr>
    </w:p>
    <w:p w14:paraId="45EDEE51">
      <w:pPr>
        <w:rPr>
          <w:rFonts w:asciiTheme="minorEastAsia" w:hAnsiTheme="minorEastAsia" w:eastAsiaTheme="minorEastAsia"/>
          <w:b/>
          <w:bCs/>
          <w:sz w:val="36"/>
          <w:szCs w:val="36"/>
        </w:rPr>
        <w:sectPr>
          <w:pgSz w:w="11906" w:h="16838"/>
          <w:pgMar w:top="1247" w:right="1134" w:bottom="1134" w:left="1247" w:header="851" w:footer="850" w:gutter="0"/>
          <w:pgNumType w:start="1"/>
          <w:cols w:space="720" w:num="1"/>
          <w:docGrid w:linePitch="312" w:charSpace="0"/>
        </w:sectPr>
      </w:pPr>
    </w:p>
    <w:p w14:paraId="330E1C78">
      <w:pPr>
        <w:pStyle w:val="3"/>
        <w:spacing w:line="360" w:lineRule="auto"/>
        <w:rPr>
          <w:rFonts w:asciiTheme="minorEastAsia" w:hAnsiTheme="minorEastAsia" w:eastAsiaTheme="minorEastAsia"/>
          <w:sz w:val="28"/>
          <w:szCs w:val="28"/>
        </w:rPr>
      </w:pPr>
      <w:bookmarkStart w:id="14" w:name="_Toc65753663"/>
      <w:bookmarkStart w:id="15" w:name="OLE_LINK1"/>
      <w:r>
        <w:rPr>
          <w:rFonts w:hint="eastAsia" w:asciiTheme="minorEastAsia" w:hAnsiTheme="minorEastAsia" w:eastAsiaTheme="minorEastAsia"/>
          <w:sz w:val="28"/>
          <w:szCs w:val="28"/>
        </w:rPr>
        <w:t>第一部分  招标公告</w:t>
      </w:r>
      <w:bookmarkEnd w:id="14"/>
    </w:p>
    <w:tbl>
      <w:tblPr>
        <w:tblStyle w:val="2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2905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0" w:hRule="atLeast"/>
        </w:trPr>
        <w:tc>
          <w:tcPr>
            <w:tcW w:w="9606" w:type="dxa"/>
          </w:tcPr>
          <w:p w14:paraId="7513DF79">
            <w:pPr>
              <w:snapToGrid w:val="0"/>
              <w:spacing w:line="340" w:lineRule="exact"/>
              <w:ind w:left="11"/>
              <w:rPr>
                <w:rFonts w:cs="宋体" w:asciiTheme="minorEastAsia" w:hAnsiTheme="minorEastAsia" w:eastAsiaTheme="minorEastAsia"/>
                <w:szCs w:val="21"/>
              </w:rPr>
            </w:pPr>
            <w:r>
              <w:rPr>
                <w:rFonts w:hint="eastAsia" w:cs="宋体" w:asciiTheme="minorEastAsia" w:hAnsiTheme="minorEastAsia" w:eastAsiaTheme="minorEastAsia"/>
                <w:szCs w:val="21"/>
              </w:rPr>
              <w:t>项目概况：</w:t>
            </w:r>
          </w:p>
          <w:p w14:paraId="418A806C">
            <w:pPr>
              <w:spacing w:line="340" w:lineRule="exact"/>
              <w:ind w:left="11" w:right="-94" w:rightChars="-45" w:firstLine="210" w:firstLineChars="100"/>
              <w:rPr>
                <w:rFonts w:cs="宋体" w:asciiTheme="minorEastAsia" w:hAnsiTheme="minorEastAsia" w:eastAsiaTheme="minorEastAsia"/>
                <w:sz w:val="24"/>
                <w:szCs w:val="24"/>
              </w:rPr>
            </w:pPr>
            <w:r>
              <w:rPr>
                <w:rFonts w:hint="eastAsia" w:asciiTheme="minorEastAsia" w:hAnsiTheme="minorEastAsia" w:eastAsiaTheme="minorEastAsia"/>
                <w:szCs w:val="21"/>
                <w:lang w:eastAsia="zh-CN"/>
              </w:rPr>
              <w:t>人亚学校单体空调及安装辅料采购项目</w:t>
            </w:r>
            <w:r>
              <w:rPr>
                <w:rFonts w:hint="eastAsia" w:cs="宋体" w:asciiTheme="minorEastAsia" w:hAnsiTheme="minorEastAsia" w:eastAsiaTheme="minorEastAsia"/>
                <w:szCs w:val="21"/>
              </w:rPr>
              <w:t>的潜在供应商应在</w:t>
            </w:r>
            <w:r>
              <w:rPr>
                <w:rFonts w:hint="eastAsia" w:cs="宋体" w:asciiTheme="minorEastAsia" w:hAnsiTheme="minorEastAsia" w:eastAsiaTheme="minorEastAsia"/>
                <w:szCs w:val="21"/>
                <w:u w:val="single"/>
              </w:rPr>
              <w:t>浙江政府采购云平台（</w:t>
            </w:r>
            <w:r>
              <w:fldChar w:fldCharType="begin"/>
            </w:r>
            <w:r>
              <w:instrText xml:space="preserve"> HYPERLINK "http://www.zcy.gov.cn/）获取招标文件，并于%202024年" </w:instrText>
            </w:r>
            <w:r>
              <w:fldChar w:fldCharType="separate"/>
            </w:r>
            <w:r>
              <w:rPr>
                <w:rStyle w:val="27"/>
                <w:rFonts w:hint="eastAsia" w:cs="宋体" w:asciiTheme="minorEastAsia" w:hAnsiTheme="minorEastAsia" w:eastAsiaTheme="minorEastAsia"/>
                <w:color w:val="auto"/>
                <w:szCs w:val="21"/>
              </w:rPr>
              <w:t>http://www.zcy.gov.cn/）获取招标文件，并于 2025年</w:t>
            </w:r>
            <w:r>
              <w:rPr>
                <w:rStyle w:val="27"/>
                <w:rFonts w:hint="eastAsia" w:cs="宋体" w:asciiTheme="minorEastAsia" w:hAnsiTheme="minorEastAsia" w:eastAsiaTheme="minorEastAsia"/>
                <w:color w:val="auto"/>
                <w:szCs w:val="21"/>
              </w:rPr>
              <w:fldChar w:fldCharType="end"/>
            </w:r>
            <w:r>
              <w:rPr>
                <w:rStyle w:val="27"/>
                <w:rFonts w:hint="eastAsia" w:cs="宋体" w:asciiTheme="minorEastAsia" w:hAnsiTheme="minorEastAsia" w:eastAsiaTheme="minorEastAsia"/>
                <w:color w:val="auto"/>
                <w:szCs w:val="21"/>
                <w:lang w:val="en-US" w:eastAsia="zh-CN"/>
              </w:rPr>
              <w:t>7</w:t>
            </w:r>
            <w:r>
              <w:rPr>
                <w:rFonts w:hint="eastAsia" w:cs="宋体" w:asciiTheme="minorEastAsia" w:hAnsiTheme="minorEastAsia" w:eastAsiaTheme="minorEastAsia"/>
                <w:szCs w:val="21"/>
                <w:u w:val="single"/>
              </w:rPr>
              <w:t>月</w:t>
            </w:r>
            <w:r>
              <w:rPr>
                <w:rFonts w:hint="eastAsia" w:cs="宋体" w:asciiTheme="minorEastAsia" w:hAnsiTheme="minorEastAsia" w:eastAsiaTheme="minorEastAsia"/>
                <w:szCs w:val="21"/>
                <w:u w:val="single"/>
                <w:lang w:val="en-US" w:eastAsia="zh-CN"/>
              </w:rPr>
              <w:t>28</w:t>
            </w:r>
            <w:r>
              <w:rPr>
                <w:rFonts w:hint="eastAsia" w:cs="宋体" w:asciiTheme="minorEastAsia" w:hAnsiTheme="minorEastAsia" w:eastAsiaTheme="minorEastAsia"/>
                <w:szCs w:val="21"/>
                <w:u w:val="single"/>
              </w:rPr>
              <w:t>日13点</w:t>
            </w:r>
            <w:r>
              <w:rPr>
                <w:rFonts w:hint="eastAsia" w:cs="宋体" w:asciiTheme="minorEastAsia" w:hAnsiTheme="minorEastAsia" w:eastAsiaTheme="minorEastAsia"/>
                <w:szCs w:val="21"/>
                <w:u w:val="single"/>
                <w:lang w:val="en-US" w:eastAsia="zh-CN"/>
              </w:rPr>
              <w:t>3</w:t>
            </w:r>
            <w:r>
              <w:rPr>
                <w:rFonts w:hint="eastAsia" w:cs="宋体" w:asciiTheme="minorEastAsia" w:hAnsiTheme="minorEastAsia" w:eastAsiaTheme="minorEastAsia"/>
                <w:szCs w:val="21"/>
                <w:u w:val="single"/>
              </w:rPr>
              <w:t>0分（北京时间，下同）</w:t>
            </w:r>
            <w:r>
              <w:rPr>
                <w:rFonts w:hint="eastAsia" w:cs="宋体" w:asciiTheme="minorEastAsia" w:hAnsiTheme="minorEastAsia" w:eastAsiaTheme="minorEastAsia"/>
                <w:szCs w:val="21"/>
              </w:rPr>
              <w:t>前递交投标文件。</w:t>
            </w:r>
          </w:p>
        </w:tc>
      </w:tr>
    </w:tbl>
    <w:p w14:paraId="422E24A6">
      <w:pPr>
        <w:snapToGrid w:val="0"/>
        <w:spacing w:line="360" w:lineRule="auto"/>
        <w:rPr>
          <w:rFonts w:cs="宋体" w:asciiTheme="minorEastAsia" w:hAnsiTheme="minorEastAsia" w:eastAsiaTheme="minorEastAsia"/>
          <w:b/>
          <w:bCs/>
          <w:szCs w:val="21"/>
        </w:rPr>
      </w:pPr>
      <w:r>
        <w:rPr>
          <w:rFonts w:hint="eastAsia" w:cs="Arial" w:asciiTheme="minorEastAsia" w:hAnsiTheme="minorEastAsia" w:eastAsiaTheme="minorEastAsia"/>
          <w:szCs w:val="21"/>
        </w:rPr>
        <w:t xml:space="preserve">    </w:t>
      </w:r>
      <w:r>
        <w:rPr>
          <w:rFonts w:hint="eastAsia" w:cs="宋体" w:asciiTheme="minorEastAsia" w:hAnsiTheme="minorEastAsia" w:eastAsiaTheme="minorEastAsia"/>
          <w:b/>
          <w:bCs/>
          <w:szCs w:val="21"/>
        </w:rPr>
        <w:t>一、项目基本情况：</w:t>
      </w:r>
    </w:p>
    <w:p w14:paraId="649317B3">
      <w:pPr>
        <w:snapToGrid w:val="0"/>
        <w:spacing w:line="360" w:lineRule="auto"/>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项目编号：</w:t>
      </w:r>
      <w:r>
        <w:rPr>
          <w:rFonts w:hint="eastAsia" w:cs="宋体" w:asciiTheme="minorEastAsia" w:hAnsiTheme="minorEastAsia" w:eastAsiaTheme="minorEastAsia"/>
          <w:szCs w:val="21"/>
          <w:lang w:eastAsia="zh-CN"/>
        </w:rPr>
        <w:t>NBDW-20251202</w:t>
      </w:r>
    </w:p>
    <w:p w14:paraId="213651D0">
      <w:pPr>
        <w:snapToGrid w:val="0"/>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项目名称：</w:t>
      </w:r>
      <w:r>
        <w:rPr>
          <w:rFonts w:hint="eastAsia" w:cs="宋体" w:asciiTheme="minorEastAsia" w:hAnsiTheme="minorEastAsia" w:eastAsiaTheme="minorEastAsia"/>
          <w:szCs w:val="21"/>
          <w:lang w:eastAsia="zh-CN"/>
        </w:rPr>
        <w:t>人亚学校单体空调及安装辅料采购项目</w:t>
      </w:r>
      <w:r>
        <w:rPr>
          <w:rFonts w:hint="eastAsia" w:cs="宋体" w:asciiTheme="minorEastAsia" w:hAnsiTheme="minorEastAsia" w:eastAsiaTheme="minorEastAsia"/>
          <w:szCs w:val="21"/>
        </w:rPr>
        <w:t xml:space="preserve"> </w:t>
      </w:r>
    </w:p>
    <w:p w14:paraId="640373D1">
      <w:pPr>
        <w:snapToGrid w:val="0"/>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预算金额（元）：481960 </w:t>
      </w:r>
    </w:p>
    <w:p w14:paraId="65E8905C">
      <w:pPr>
        <w:snapToGrid w:val="0"/>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最高限价（元）：481960 </w:t>
      </w:r>
    </w:p>
    <w:p w14:paraId="192B686F">
      <w:pPr>
        <w:snapToGrid w:val="0"/>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招标需求：</w:t>
      </w:r>
    </w:p>
    <w:p w14:paraId="57B0C776">
      <w:pPr>
        <w:snapToGrid w:val="0"/>
        <w:spacing w:line="360" w:lineRule="auto"/>
        <w:ind w:left="420" w:left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标项名称：</w:t>
      </w:r>
      <w:r>
        <w:rPr>
          <w:rFonts w:hint="eastAsia" w:cs="宋体" w:asciiTheme="minorEastAsia" w:hAnsiTheme="minorEastAsia" w:eastAsiaTheme="minorEastAsia"/>
          <w:szCs w:val="21"/>
          <w:lang w:eastAsia="zh-CN"/>
        </w:rPr>
        <w:t>人亚学校单体空调及安装辅料采购项目</w:t>
      </w:r>
    </w:p>
    <w:p w14:paraId="734B124C">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数量：1</w:t>
      </w:r>
    </w:p>
    <w:p w14:paraId="4363C71F">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预算金额（元）：481960</w:t>
      </w:r>
    </w:p>
    <w:p w14:paraId="17204161">
      <w:pPr>
        <w:snapToGrid w:val="0"/>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简要规格描述或项目基本概况介绍、用途：</w:t>
      </w:r>
      <w:r>
        <w:rPr>
          <w:rFonts w:hint="eastAsia" w:cs="宋体" w:asciiTheme="minorEastAsia" w:hAnsiTheme="minorEastAsia" w:eastAsiaTheme="minorEastAsia"/>
          <w:szCs w:val="21"/>
          <w:lang w:eastAsia="zh-CN"/>
        </w:rPr>
        <w:t>人亚学校单体空调及安装辅料采购</w:t>
      </w:r>
      <w:r>
        <w:rPr>
          <w:rFonts w:hint="eastAsia" w:cs="宋体" w:asciiTheme="minorEastAsia" w:hAnsiTheme="minorEastAsia" w:eastAsiaTheme="minorEastAsia"/>
          <w:szCs w:val="21"/>
          <w:lang w:val="en-US" w:eastAsia="zh-CN"/>
        </w:rPr>
        <w:t>及安装</w:t>
      </w:r>
      <w:r>
        <w:rPr>
          <w:rFonts w:hint="eastAsia" w:cs="宋体" w:asciiTheme="minorEastAsia" w:hAnsiTheme="minorEastAsia" w:eastAsiaTheme="minorEastAsia"/>
          <w:szCs w:val="21"/>
        </w:rPr>
        <w:t>（详见第三部分项目内容及要求）。</w:t>
      </w:r>
    </w:p>
    <w:p w14:paraId="20B5532B">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备注：</w:t>
      </w:r>
    </w:p>
    <w:p w14:paraId="2164F56A">
      <w:pPr>
        <w:spacing w:line="360" w:lineRule="auto"/>
        <w:ind w:firstLine="420" w:firstLineChars="200"/>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合同履约期限：</w:t>
      </w:r>
      <w:r>
        <w:rPr>
          <w:rFonts w:hint="eastAsia" w:asciiTheme="minorEastAsia" w:hAnsiTheme="minorEastAsia" w:eastAsiaTheme="minorEastAsia"/>
          <w:kern w:val="0"/>
          <w:szCs w:val="21"/>
          <w:highlight w:val="none"/>
        </w:rPr>
        <w:t>合同签订后</w:t>
      </w:r>
      <w:r>
        <w:rPr>
          <w:rFonts w:hint="eastAsia" w:asciiTheme="minorEastAsia" w:hAnsiTheme="minorEastAsia" w:eastAsiaTheme="minorEastAsia"/>
          <w:kern w:val="0"/>
          <w:szCs w:val="21"/>
          <w:highlight w:val="none"/>
          <w:lang w:val="en-US" w:eastAsia="zh-CN"/>
        </w:rPr>
        <w:t>30</w:t>
      </w:r>
      <w:r>
        <w:rPr>
          <w:rFonts w:hint="eastAsia" w:asciiTheme="minorEastAsia" w:hAnsiTheme="minorEastAsia" w:eastAsiaTheme="minorEastAsia"/>
          <w:kern w:val="0"/>
          <w:szCs w:val="21"/>
          <w:highlight w:val="none"/>
        </w:rPr>
        <w:t>天内完成供货、安装、调试、试运行并通过验收。</w:t>
      </w:r>
      <w:r>
        <w:rPr>
          <w:rFonts w:hint="eastAsia" w:asciiTheme="minorEastAsia" w:hAnsiTheme="minorEastAsia" w:eastAsiaTheme="minorEastAsia"/>
          <w:szCs w:val="21"/>
          <w:highlight w:val="none"/>
        </w:rPr>
        <w:t>自合同生效之日至合同全部权利义务履行完毕之日止。</w:t>
      </w:r>
    </w:p>
    <w:p w14:paraId="748E1DE6">
      <w:pPr>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本项目（否）接受联合体投标。</w:t>
      </w:r>
    </w:p>
    <w:p w14:paraId="5E77F9C7">
      <w:pPr>
        <w:snapToGrid w:val="0"/>
        <w:spacing w:line="360" w:lineRule="auto"/>
        <w:rPr>
          <w:rFonts w:asciiTheme="minorEastAsia" w:hAnsiTheme="minorEastAsia" w:eastAsiaTheme="minorEastAsia"/>
          <w:b/>
          <w:szCs w:val="21"/>
          <w:highlight w:val="none"/>
        </w:rPr>
      </w:pPr>
      <w:r>
        <w:rPr>
          <w:rFonts w:hint="eastAsia" w:cs="Arial" w:asciiTheme="minorEastAsia" w:hAnsiTheme="minorEastAsia" w:eastAsiaTheme="minorEastAsia"/>
          <w:b/>
          <w:szCs w:val="21"/>
          <w:highlight w:val="none"/>
        </w:rPr>
        <w:t xml:space="preserve">    二、申请人的</w:t>
      </w:r>
      <w:r>
        <w:rPr>
          <w:rFonts w:hint="eastAsia" w:asciiTheme="minorEastAsia" w:hAnsiTheme="minorEastAsia" w:eastAsiaTheme="minorEastAsia"/>
          <w:b/>
          <w:szCs w:val="21"/>
          <w:highlight w:val="none"/>
        </w:rPr>
        <w:t>资格条件：</w:t>
      </w:r>
    </w:p>
    <w:p w14:paraId="76076A7D">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highlight w:val="none"/>
        </w:rPr>
        <w:t>1.符合《中华人民共和国政府采购法》第22条规</w:t>
      </w:r>
      <w:r>
        <w:rPr>
          <w:rFonts w:hint="eastAsia" w:cs="宋体" w:asciiTheme="minorEastAsia" w:hAnsiTheme="minorEastAsia" w:eastAsiaTheme="minorEastAsia"/>
          <w:szCs w:val="21"/>
        </w:rPr>
        <w:t>定；未被“信用中国”（www.creditchina.gov.cn)、中国政府采购网（www.ccgp.gov.cn）列入失信被执行人、重大税收违法案件当事人名单、政府采购严重违法失信行为记录名单。</w:t>
      </w:r>
    </w:p>
    <w:p w14:paraId="555B9168">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2.落实政府采购政策需满足的资格要求：无。</w:t>
      </w:r>
    </w:p>
    <w:p w14:paraId="008F3078">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3.本项目特定资格条件为：无 。</w:t>
      </w:r>
    </w:p>
    <w:p w14:paraId="7A9488D9">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注：本项目采用资格后审，投标文件中提供所有资格证明文件。</w:t>
      </w:r>
      <w:r>
        <w:rPr>
          <w:rFonts w:hint="eastAsia" w:cs="宋体" w:asciiTheme="minorEastAsia" w:hAnsiTheme="minorEastAsia" w:eastAsiaTheme="minorEastAsia"/>
          <w:bCs/>
          <w:szCs w:val="21"/>
        </w:rPr>
        <w:t>单位负责人为同一人或者存在直接控股、管理关系的不同投标人，不得参加同一标项的投标。</w:t>
      </w:r>
    </w:p>
    <w:p w14:paraId="3896D235">
      <w:pPr>
        <w:spacing w:line="360" w:lineRule="auto"/>
        <w:rPr>
          <w:rFonts w:cs="Arial" w:asciiTheme="minorEastAsia" w:hAnsiTheme="minorEastAsia" w:eastAsiaTheme="minorEastAsia"/>
          <w:b/>
          <w:szCs w:val="21"/>
        </w:rPr>
      </w:pPr>
      <w:r>
        <w:rPr>
          <w:rFonts w:hint="eastAsia" w:asciiTheme="minorEastAsia" w:hAnsiTheme="minorEastAsia" w:eastAsiaTheme="minorEastAsia"/>
          <w:szCs w:val="21"/>
        </w:rPr>
        <w:t xml:space="preserve">    </w:t>
      </w:r>
      <w:r>
        <w:rPr>
          <w:rFonts w:hint="eastAsia" w:cs="Arial" w:asciiTheme="minorEastAsia" w:hAnsiTheme="minorEastAsia" w:eastAsiaTheme="minorEastAsia"/>
          <w:b/>
          <w:szCs w:val="21"/>
        </w:rPr>
        <w:t>三、获取招标文件</w:t>
      </w:r>
    </w:p>
    <w:p w14:paraId="29D65C0F">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时间：</w:t>
      </w:r>
      <w:r>
        <w:rPr>
          <w:rFonts w:hint="eastAsia" w:cs="Arial" w:asciiTheme="minorEastAsia" w:hAnsiTheme="minorEastAsia" w:eastAsiaTheme="minorEastAsia"/>
          <w:kern w:val="0"/>
          <w:szCs w:val="21"/>
        </w:rPr>
        <w:t>2025</w:t>
      </w:r>
      <w:r>
        <w:rPr>
          <w:rFonts w:cs="Arial" w:asciiTheme="minorEastAsia" w:hAnsiTheme="minorEastAsia" w:eastAsiaTheme="minorEastAsia"/>
          <w:kern w:val="0"/>
          <w:szCs w:val="21"/>
        </w:rPr>
        <w:t>年</w:t>
      </w:r>
      <w:r>
        <w:rPr>
          <w:rFonts w:hint="eastAsia" w:cs="Arial" w:asciiTheme="minorEastAsia" w:hAnsiTheme="minorEastAsia" w:eastAsiaTheme="minorEastAsia"/>
          <w:kern w:val="0"/>
          <w:szCs w:val="21"/>
          <w:lang w:val="en-US" w:eastAsia="zh-CN"/>
        </w:rPr>
        <w:t>7</w:t>
      </w:r>
      <w:r>
        <w:rPr>
          <w:rFonts w:cs="Arial" w:asciiTheme="minorEastAsia" w:hAnsiTheme="minorEastAsia" w:eastAsiaTheme="minorEastAsia"/>
          <w:kern w:val="0"/>
          <w:szCs w:val="21"/>
        </w:rPr>
        <w:t>月</w:t>
      </w:r>
      <w:r>
        <w:rPr>
          <w:rFonts w:hint="eastAsia" w:cs="Arial" w:asciiTheme="minorEastAsia" w:hAnsiTheme="minorEastAsia" w:eastAsiaTheme="minorEastAsia"/>
          <w:kern w:val="0"/>
          <w:szCs w:val="21"/>
          <w:lang w:val="en-US" w:eastAsia="zh-CN"/>
        </w:rPr>
        <w:t>7</w:t>
      </w:r>
      <w:r>
        <w:rPr>
          <w:rFonts w:cs="Arial" w:asciiTheme="minorEastAsia" w:hAnsiTheme="minorEastAsia" w:eastAsiaTheme="minorEastAsia"/>
          <w:kern w:val="0"/>
          <w:szCs w:val="21"/>
        </w:rPr>
        <w:t>日至</w:t>
      </w:r>
      <w:r>
        <w:rPr>
          <w:rFonts w:hint="eastAsia" w:cs="Arial" w:asciiTheme="minorEastAsia" w:hAnsiTheme="minorEastAsia" w:eastAsiaTheme="minorEastAsia"/>
          <w:kern w:val="0"/>
          <w:szCs w:val="21"/>
        </w:rPr>
        <w:t>2025</w:t>
      </w:r>
      <w:r>
        <w:rPr>
          <w:rFonts w:cs="Arial" w:asciiTheme="minorEastAsia" w:hAnsiTheme="minorEastAsia" w:eastAsiaTheme="minorEastAsia"/>
          <w:kern w:val="0"/>
          <w:szCs w:val="21"/>
        </w:rPr>
        <w:t>年</w:t>
      </w:r>
      <w:r>
        <w:rPr>
          <w:rFonts w:hint="eastAsia" w:cs="Arial" w:asciiTheme="minorEastAsia" w:hAnsiTheme="minorEastAsia" w:eastAsiaTheme="minorEastAsia"/>
          <w:kern w:val="0"/>
          <w:szCs w:val="21"/>
          <w:lang w:val="en-US" w:eastAsia="zh-CN"/>
        </w:rPr>
        <w:t>7</w:t>
      </w:r>
      <w:r>
        <w:rPr>
          <w:rFonts w:cs="Arial" w:asciiTheme="minorEastAsia" w:hAnsiTheme="minorEastAsia" w:eastAsiaTheme="minorEastAsia"/>
          <w:kern w:val="0"/>
          <w:szCs w:val="21"/>
        </w:rPr>
        <w:t>月</w:t>
      </w:r>
      <w:r>
        <w:rPr>
          <w:rFonts w:hint="eastAsia" w:cs="Arial" w:asciiTheme="minorEastAsia" w:hAnsiTheme="minorEastAsia" w:eastAsiaTheme="minorEastAsia"/>
          <w:kern w:val="0"/>
          <w:szCs w:val="21"/>
          <w:lang w:val="en-US" w:eastAsia="zh-CN"/>
        </w:rPr>
        <w:t>14</w:t>
      </w:r>
      <w:r>
        <w:rPr>
          <w:rFonts w:cs="Arial" w:asciiTheme="minorEastAsia" w:hAnsiTheme="minorEastAsia" w:eastAsiaTheme="minorEastAsia"/>
          <w:kern w:val="0"/>
          <w:szCs w:val="21"/>
        </w:rPr>
        <w:t>日，每天上午00:00至12:00，下午12:00至23:59（北京时间，线上获取法定节假日均可，线下获取文件法定节假日除外）</w:t>
      </w:r>
    </w:p>
    <w:p w14:paraId="7386C935">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2、地点（网址）：浙江政府采购云平台（http://www.zcy.gov.cn/）。</w:t>
      </w:r>
    </w:p>
    <w:p w14:paraId="1D38DC48">
      <w:pPr>
        <w:spacing w:line="360" w:lineRule="auto"/>
        <w:ind w:firstLine="420" w:firstLineChars="200"/>
        <w:rPr>
          <w:rFonts w:cs="宋体" w:asciiTheme="minorEastAsia" w:hAnsiTheme="minorEastAsia" w:eastAsiaTheme="minorEastAsia"/>
          <w:b/>
          <w:bCs/>
          <w:szCs w:val="21"/>
        </w:rPr>
      </w:pPr>
      <w:r>
        <w:rPr>
          <w:rFonts w:hint="eastAsia" w:cs="宋体" w:asciiTheme="minorEastAsia" w:hAnsiTheme="minorEastAsia" w:eastAsiaTheme="minorEastAsia"/>
          <w:bCs/>
          <w:szCs w:val="21"/>
        </w:rPr>
        <w:t>3、方式：</w:t>
      </w:r>
      <w:r>
        <w:rPr>
          <w:rFonts w:cs="Arial" w:asciiTheme="minorEastAsia" w:hAnsiTheme="minorEastAsia" w:eastAsiaTheme="minorEastAsia"/>
          <w:kern w:val="0"/>
          <w:szCs w:val="21"/>
        </w:rPr>
        <w:t>本项目招标文件实行“浙江政府采购网-政府采购云平台”在线获取，不提供招标文件纸质版。供应商获取招标文件前应先完成“浙江政府采购网-政府采购云平台”的账号注册； 潜在供应商登陆浙江政府采购网-政府采购云平台，在线申请获取招标文件（进入“项目采购”应用，在获取招标文件菜单中选择项目，申请获取招标文件；仅需浏览招标文件的供应商可点击“游客，浏览招标文件”直接下载招标文件浏览）； 招标公告附件内的招标文件仅供阅览使用，投标人只有在“浙江政府采购网-政府采购云平台”完成获取招标文件申请并下载了招标文件后才视作依法获取招标文件（法律法规所指的供应商获取招标文件时间以供应商完成获取招标文件申请后下载招标文件的时间为准）。 注：请投标人按上述要求获取招标文件，如未在“浙江政府采购网-政府采购云平台”系统内完成相关流程，引起的投标无效责任自负。</w:t>
      </w:r>
      <w:r>
        <w:rPr>
          <w:rStyle w:val="32"/>
          <w:rFonts w:cs="Arial" w:asciiTheme="minorEastAsia" w:hAnsiTheme="minorEastAsia" w:eastAsiaTheme="minorEastAsia"/>
          <w:szCs w:val="21"/>
        </w:rPr>
        <w:t>如有疑问请及时咨询网站客服，咨询电话：</w:t>
      </w:r>
      <w:r>
        <w:rPr>
          <w:rFonts w:hint="eastAsia" w:cs="Arial" w:asciiTheme="minorEastAsia" w:hAnsiTheme="minorEastAsia" w:eastAsiaTheme="minorEastAsia"/>
          <w:b/>
          <w:szCs w:val="21"/>
        </w:rPr>
        <w:t>95763</w:t>
      </w:r>
      <w:r>
        <w:rPr>
          <w:rStyle w:val="32"/>
          <w:rFonts w:cs="Arial" w:asciiTheme="minorEastAsia" w:hAnsiTheme="minorEastAsia" w:eastAsiaTheme="minorEastAsia"/>
          <w:szCs w:val="21"/>
        </w:rPr>
        <w:t>。</w:t>
      </w:r>
    </w:p>
    <w:p w14:paraId="7FBF96A9">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售价：0元。 </w:t>
      </w:r>
    </w:p>
    <w:p w14:paraId="046035AF">
      <w:pPr>
        <w:spacing w:line="360" w:lineRule="auto"/>
        <w:ind w:firstLine="422" w:firstLineChars="200"/>
        <w:rPr>
          <w:rFonts w:cs="宋体" w:asciiTheme="minorEastAsia" w:hAnsiTheme="minorEastAsia" w:eastAsiaTheme="minorEastAsia"/>
          <w:bCs/>
          <w:szCs w:val="21"/>
        </w:rPr>
      </w:pPr>
      <w:r>
        <w:rPr>
          <w:rFonts w:hint="eastAsia" w:cs="宋体" w:asciiTheme="minorEastAsia" w:hAnsiTheme="minorEastAsia" w:eastAsiaTheme="minorEastAsia"/>
          <w:b/>
          <w:szCs w:val="21"/>
        </w:rPr>
        <w:t>四、提交投标文件截止时间、开标时间和地点</w:t>
      </w:r>
    </w:p>
    <w:p w14:paraId="3941940C">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提交投标文件截止时间：</w:t>
      </w:r>
      <w:r>
        <w:rPr>
          <w:rFonts w:hint="eastAsia" w:cs="宋体" w:asciiTheme="minorEastAsia" w:hAnsiTheme="minorEastAsia" w:eastAsiaTheme="minorEastAsia"/>
          <w:bCs/>
          <w:szCs w:val="21"/>
          <w:u w:val="single"/>
        </w:rPr>
        <w:t>2025</w:t>
      </w:r>
      <w:r>
        <w:rPr>
          <w:rFonts w:hint="eastAsia" w:cs="宋体" w:asciiTheme="minorEastAsia" w:hAnsiTheme="minorEastAsia" w:eastAsiaTheme="minorEastAsia"/>
          <w:bCs/>
          <w:szCs w:val="21"/>
        </w:rPr>
        <w:t>年</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u w:val="single"/>
          <w:lang w:val="en-US" w:eastAsia="zh-CN"/>
        </w:rPr>
        <w:t>7</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月</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u w:val="single"/>
          <w:lang w:val="en-US" w:eastAsia="zh-CN"/>
        </w:rPr>
        <w:t>28</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日</w:t>
      </w:r>
      <w:r>
        <w:rPr>
          <w:rFonts w:hint="eastAsia" w:cs="宋体" w:asciiTheme="minorEastAsia" w:hAnsiTheme="minorEastAsia" w:eastAsiaTheme="minorEastAsia"/>
          <w:bCs/>
          <w:szCs w:val="21"/>
          <w:u w:val="single"/>
        </w:rPr>
        <w:t>13</w:t>
      </w:r>
      <w:r>
        <w:rPr>
          <w:rFonts w:hint="eastAsia" w:cs="宋体" w:asciiTheme="minorEastAsia" w:hAnsiTheme="minorEastAsia" w:eastAsiaTheme="minorEastAsia"/>
          <w:bCs/>
          <w:szCs w:val="21"/>
          <w:u w:val="single"/>
          <w:lang w:val="en-US" w:eastAsia="zh-CN"/>
        </w:rPr>
        <w:t>:3</w:t>
      </w:r>
      <w:r>
        <w:rPr>
          <w:rFonts w:hint="eastAsia" w:cs="宋体" w:asciiTheme="minorEastAsia" w:hAnsiTheme="minorEastAsia" w:eastAsiaTheme="minorEastAsia"/>
          <w:bCs/>
          <w:szCs w:val="21"/>
          <w:u w:val="single"/>
        </w:rPr>
        <w:t>0</w:t>
      </w:r>
      <w:r>
        <w:rPr>
          <w:rFonts w:hint="eastAsia" w:cs="宋体" w:asciiTheme="minorEastAsia" w:hAnsiTheme="minorEastAsia" w:eastAsiaTheme="minorEastAsia"/>
          <w:bCs/>
          <w:szCs w:val="21"/>
        </w:rPr>
        <w:t>（北京时间）。</w:t>
      </w:r>
    </w:p>
    <w:p w14:paraId="70AD8EFD">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投标地点（网址）：将</w:t>
      </w:r>
      <w:r>
        <w:rPr>
          <w:rFonts w:hint="eastAsia" w:cs="宋体" w:asciiTheme="minorEastAsia" w:hAnsiTheme="minorEastAsia" w:eastAsiaTheme="minorEastAsia"/>
          <w:spacing w:val="-2"/>
          <w:szCs w:val="21"/>
        </w:rPr>
        <w:t>“电子加密</w:t>
      </w:r>
      <w:r>
        <w:rPr>
          <w:rFonts w:hint="eastAsia" w:cs="宋体" w:asciiTheme="minorEastAsia" w:hAnsiTheme="minorEastAsia" w:eastAsiaTheme="minorEastAsia"/>
          <w:bCs/>
          <w:spacing w:val="-2"/>
          <w:szCs w:val="21"/>
        </w:rPr>
        <w:t>投标文件”在</w:t>
      </w:r>
      <w:r>
        <w:fldChar w:fldCharType="begin"/>
      </w:r>
      <w:r>
        <w:instrText xml:space="preserve"> HYPERLINK "http://政采云平台（www.zcygov.cn）在线提交。" </w:instrText>
      </w:r>
      <w:r>
        <w:fldChar w:fldCharType="separate"/>
      </w:r>
      <w:r>
        <w:rPr>
          <w:rStyle w:val="27"/>
          <w:rFonts w:hint="eastAsia" w:cs="宋体" w:asciiTheme="minorEastAsia" w:hAnsiTheme="minorEastAsia" w:eastAsiaTheme="minorEastAsia"/>
          <w:color w:val="auto"/>
          <w:spacing w:val="-2"/>
          <w:szCs w:val="21"/>
          <w:u w:val="none"/>
        </w:rPr>
        <w:t>政采云平台（www.zcygov.cn）</w:t>
      </w:r>
      <w:r>
        <w:rPr>
          <w:rStyle w:val="27"/>
          <w:rFonts w:hint="eastAsia" w:cs="宋体" w:asciiTheme="minorEastAsia" w:hAnsiTheme="minorEastAsia" w:eastAsiaTheme="minorEastAsia"/>
          <w:bCs/>
          <w:color w:val="auto"/>
          <w:spacing w:val="-2"/>
          <w:szCs w:val="21"/>
          <w:u w:val="none"/>
        </w:rPr>
        <w:t>在线提交。</w:t>
      </w:r>
      <w:r>
        <w:rPr>
          <w:rStyle w:val="27"/>
          <w:rFonts w:hint="eastAsia" w:cs="宋体" w:asciiTheme="minorEastAsia" w:hAnsiTheme="minorEastAsia" w:eastAsiaTheme="minorEastAsia"/>
          <w:bCs/>
          <w:color w:val="auto"/>
          <w:spacing w:val="-2"/>
          <w:szCs w:val="21"/>
          <w:u w:val="none"/>
        </w:rPr>
        <w:fldChar w:fldCharType="end"/>
      </w:r>
      <w:r>
        <w:rPr>
          <w:rFonts w:cs="宋体" w:asciiTheme="minorEastAsia" w:hAnsiTheme="minorEastAsia" w:eastAsiaTheme="minorEastAsia"/>
          <w:bCs/>
          <w:szCs w:val="21"/>
        </w:rPr>
        <w:t xml:space="preserve"> </w:t>
      </w:r>
    </w:p>
    <w:p w14:paraId="48FEC3A6">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3、开标时间：</w:t>
      </w:r>
      <w:r>
        <w:rPr>
          <w:rFonts w:hint="eastAsia" w:cs="宋体" w:asciiTheme="minorEastAsia" w:hAnsiTheme="minorEastAsia" w:eastAsiaTheme="minorEastAsia"/>
          <w:bCs/>
          <w:szCs w:val="21"/>
          <w:u w:val="single"/>
        </w:rPr>
        <w:t>2025</w:t>
      </w:r>
      <w:r>
        <w:rPr>
          <w:rFonts w:hint="eastAsia" w:cs="宋体" w:asciiTheme="minorEastAsia" w:hAnsiTheme="minorEastAsia" w:eastAsiaTheme="minorEastAsia"/>
          <w:bCs/>
          <w:szCs w:val="21"/>
        </w:rPr>
        <w:t>年</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u w:val="single"/>
          <w:lang w:val="en-US" w:eastAsia="zh-CN"/>
        </w:rPr>
        <w:t>7</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月</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u w:val="single"/>
          <w:lang w:val="en-US" w:eastAsia="zh-CN"/>
        </w:rPr>
        <w:t>28</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日</w:t>
      </w:r>
      <w:r>
        <w:rPr>
          <w:rFonts w:hint="eastAsia" w:cs="宋体" w:asciiTheme="minorEastAsia" w:hAnsiTheme="minorEastAsia" w:eastAsiaTheme="minorEastAsia"/>
          <w:bCs/>
          <w:szCs w:val="21"/>
          <w:u w:val="single"/>
        </w:rPr>
        <w:t xml:space="preserve"> 13</w:t>
      </w:r>
      <w:r>
        <w:rPr>
          <w:rFonts w:hint="eastAsia" w:cs="宋体" w:asciiTheme="minorEastAsia" w:hAnsiTheme="minorEastAsia" w:eastAsiaTheme="minorEastAsia"/>
          <w:bCs/>
          <w:szCs w:val="21"/>
          <w:u w:val="single"/>
          <w:lang w:val="en-US" w:eastAsia="zh-CN"/>
        </w:rPr>
        <w:t>:3</w:t>
      </w:r>
      <w:r>
        <w:rPr>
          <w:rFonts w:hint="eastAsia" w:cs="宋体" w:asciiTheme="minorEastAsia" w:hAnsiTheme="minorEastAsia" w:eastAsiaTheme="minorEastAsia"/>
          <w:bCs/>
          <w:szCs w:val="21"/>
          <w:u w:val="single"/>
        </w:rPr>
        <w:t xml:space="preserve">0 </w:t>
      </w:r>
      <w:r>
        <w:rPr>
          <w:rFonts w:hint="eastAsia" w:cs="宋体" w:asciiTheme="minorEastAsia" w:hAnsiTheme="minorEastAsia" w:eastAsiaTheme="minorEastAsia"/>
          <w:bCs/>
          <w:szCs w:val="21"/>
        </w:rPr>
        <w:t>（北京时间）。</w:t>
      </w:r>
    </w:p>
    <w:p w14:paraId="17ABFF9F">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4、开标地点（网址）：政府采购云平台（www.zcygov.cn），宁波市北仑区长江路1166号行政大楼B座三楼北仑</w:t>
      </w:r>
      <w:r>
        <w:rPr>
          <w:rFonts w:hint="eastAsia" w:cs="宋体" w:asciiTheme="minorEastAsia" w:hAnsiTheme="minorEastAsia" w:eastAsiaTheme="minorEastAsia"/>
          <w:bCs/>
          <w:szCs w:val="21"/>
          <w:lang w:val="en-US" w:eastAsia="zh-CN"/>
        </w:rPr>
        <w:t>区政务服务中心</w:t>
      </w:r>
      <w:r>
        <w:rPr>
          <w:rFonts w:hint="eastAsia" w:cs="宋体" w:asciiTheme="minorEastAsia" w:hAnsiTheme="minorEastAsia" w:eastAsiaTheme="minorEastAsia"/>
          <w:bCs/>
          <w:szCs w:val="21"/>
        </w:rPr>
        <w:t>交易厅，具体场所安排详见电子指示屏幕）。</w:t>
      </w:r>
    </w:p>
    <w:p w14:paraId="218995A7">
      <w:pPr>
        <w:spacing w:line="360" w:lineRule="auto"/>
        <w:ind w:firstLine="422" w:firstLineChars="200"/>
        <w:rPr>
          <w:rFonts w:cs="宋体" w:asciiTheme="minorEastAsia" w:hAnsiTheme="minorEastAsia" w:eastAsiaTheme="minorEastAsia"/>
          <w:bCs/>
          <w:szCs w:val="21"/>
        </w:rPr>
      </w:pPr>
      <w:r>
        <w:rPr>
          <w:rFonts w:hint="eastAsia" w:cs="宋体" w:asciiTheme="minorEastAsia" w:hAnsiTheme="minorEastAsia" w:eastAsiaTheme="minorEastAsia"/>
          <w:b/>
          <w:szCs w:val="21"/>
        </w:rPr>
        <w:t>五、公告期限</w:t>
      </w:r>
    </w:p>
    <w:p w14:paraId="17592166">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自本公告发布之日起5个工作日。</w:t>
      </w:r>
      <w:bookmarkStart w:id="40" w:name="_GoBack"/>
      <w:bookmarkEnd w:id="40"/>
    </w:p>
    <w:p w14:paraId="7DE02EEA">
      <w:pPr>
        <w:spacing w:line="360" w:lineRule="auto"/>
        <w:ind w:firstLine="422" w:firstLineChars="200"/>
        <w:rPr>
          <w:rFonts w:cs="宋体" w:asciiTheme="minorEastAsia" w:hAnsiTheme="minorEastAsia" w:eastAsiaTheme="minorEastAsia"/>
          <w:bCs/>
          <w:szCs w:val="21"/>
        </w:rPr>
      </w:pPr>
      <w:r>
        <w:rPr>
          <w:rFonts w:hint="eastAsia" w:cs="宋体" w:asciiTheme="minorEastAsia" w:hAnsiTheme="minorEastAsia" w:eastAsiaTheme="minorEastAsia"/>
          <w:b/>
          <w:szCs w:val="21"/>
        </w:rPr>
        <w:t>六、其他补充事宜</w:t>
      </w:r>
    </w:p>
    <w:p w14:paraId="17293FFB">
      <w:pPr>
        <w:spacing w:line="360" w:lineRule="auto"/>
        <w:ind w:firstLine="420" w:firstLineChars="20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EC2A39E">
      <w:pPr>
        <w:spacing w:line="360" w:lineRule="auto"/>
        <w:ind w:firstLine="420" w:firstLineChars="20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562422">
      <w:pPr>
        <w:spacing w:line="360" w:lineRule="auto"/>
        <w:ind w:firstLine="420" w:firstLineChars="20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68D6D647">
      <w:pPr>
        <w:spacing w:line="360" w:lineRule="auto"/>
        <w:ind w:firstLine="420" w:firstLineChars="200"/>
        <w:jc w:val="left"/>
        <w:rPr>
          <w:rFonts w:ascii="宋体" w:hAnsi="宋体" w:cs="宋体"/>
          <w:spacing w:val="-6"/>
          <w:szCs w:val="21"/>
        </w:rPr>
      </w:pPr>
      <w:r>
        <w:rPr>
          <w:rFonts w:hint="eastAsia" w:cs="宋体" w:asciiTheme="minorEastAsia" w:hAnsiTheme="minorEastAsia" w:eastAsiaTheme="minorEastAsia"/>
          <w:bCs/>
          <w:szCs w:val="21"/>
        </w:rPr>
        <w:t>4.</w:t>
      </w:r>
      <w:r>
        <w:rPr>
          <w:rFonts w:cs="宋体" w:asciiTheme="minorEastAsia" w:hAnsiTheme="minorEastAsia" w:eastAsiaTheme="minorEastAsia"/>
          <w:bCs/>
          <w:szCs w:val="21"/>
        </w:rPr>
        <w:t>其他事项：</w:t>
      </w:r>
      <w:r>
        <w:rPr>
          <w:rFonts w:hint="eastAsia" w:ascii="宋体" w:hAnsi="宋体" w:cs="宋体"/>
          <w:spacing w:val="-6"/>
          <w:szCs w:val="21"/>
        </w:rPr>
        <w:t>4.1本次政府采购活动有关信息在“浙江政府采购网（https：//zfcg.czt.zj.gov.cn/）”、“宁波政府采购网（https：//www.nbzfcg.cn/）”、</w:t>
      </w:r>
      <w:r>
        <w:rPr>
          <w:rFonts w:hint="eastAsia" w:ascii="宋体" w:hAnsi="宋体"/>
          <w:spacing w:val="-6"/>
          <w:szCs w:val="21"/>
        </w:rPr>
        <w:t>“宁波市公共资源交易电子服务系统（https://jyxt.zwb.ningbo.gov.cn:4011/website/home）”</w:t>
      </w:r>
      <w:r>
        <w:rPr>
          <w:rFonts w:hint="eastAsia" w:ascii="宋体" w:hAnsi="宋体" w:cs="宋体"/>
          <w:spacing w:val="-6"/>
          <w:szCs w:val="21"/>
        </w:rPr>
        <w:t>网站上公布，公布信息视同送达所有潜在投标人。</w:t>
      </w:r>
    </w:p>
    <w:p w14:paraId="52133E89">
      <w:pPr>
        <w:spacing w:line="360" w:lineRule="auto"/>
        <w:ind w:firstLine="420" w:firstLineChars="200"/>
        <w:jc w:val="left"/>
        <w:rPr>
          <w:rFonts w:ascii="宋体" w:hAnsi="宋体" w:cs="宋体"/>
          <w:szCs w:val="21"/>
        </w:rPr>
      </w:pPr>
      <w:r>
        <w:rPr>
          <w:rFonts w:hint="eastAsia" w:ascii="宋体" w:hAnsi="宋体" w:cs="宋体"/>
          <w:szCs w:val="21"/>
        </w:rPr>
        <w:t>4.2单位负责人为同一人或存在直接控股、管理关系的不同供应商，不得参加同一标项的投标。为采购项目提供整体设计、规范编制或者项目管理、监理、检测等服务的供应商，不得再参加本项目投标。</w:t>
      </w:r>
    </w:p>
    <w:p w14:paraId="2F0F3E99">
      <w:pPr>
        <w:spacing w:line="360" w:lineRule="auto"/>
        <w:ind w:firstLine="420" w:firstLineChars="200"/>
        <w:jc w:val="left"/>
        <w:rPr>
          <w:rFonts w:ascii="宋体" w:hAnsi="宋体" w:cs="宋体"/>
          <w:szCs w:val="21"/>
        </w:rPr>
      </w:pPr>
      <w:r>
        <w:rPr>
          <w:rFonts w:hint="eastAsia" w:ascii="宋体" w:hAnsi="宋体" w:cs="宋体"/>
          <w:szCs w:val="21"/>
        </w:rPr>
        <w:t>4.3落实的政策：《关于促进残疾人就业政府采购政策的通知》（财库[2017]141号）、《政府采购促进中小企业发展管理办法》（财库[2020]46号）、《关于政府采购支持监狱企业发展有关问题的通知》(财库[2014]68号)、《关于调整优化节能产品、环境标志产品政府采购执行机制的通知》（财库〔2019〕9号文）、</w:t>
      </w:r>
      <w:r>
        <w:rPr>
          <w:rFonts w:hint="eastAsia" w:ascii="宋体" w:hAnsi="宋体" w:cs="宋体"/>
          <w:szCs w:val="21"/>
          <w:lang w:eastAsia="zh-TW"/>
        </w:rPr>
        <w:t>《关于印发环境标志产品政府采购品目清单的通知》（财库〔2019〕18号）和《关于印发节能产品政府采购品目清单的通知》（财库〔2019〕19号）</w:t>
      </w:r>
      <w:r>
        <w:rPr>
          <w:rFonts w:hint="eastAsia" w:ascii="宋体" w:hAnsi="宋体" w:cs="宋体"/>
          <w:szCs w:val="21"/>
        </w:rPr>
        <w:t>。</w:t>
      </w:r>
    </w:p>
    <w:p w14:paraId="7C1A77DC">
      <w:pPr>
        <w:spacing w:line="360" w:lineRule="auto"/>
        <w:ind w:firstLine="420" w:firstLineChars="200"/>
        <w:jc w:val="left"/>
        <w:rPr>
          <w:rFonts w:ascii="宋体" w:hAnsi="宋体" w:cs="宋体"/>
          <w:szCs w:val="21"/>
        </w:rPr>
      </w:pPr>
      <w:r>
        <w:rPr>
          <w:rFonts w:hint="eastAsia" w:ascii="宋体" w:hAnsi="宋体" w:cs="宋体"/>
          <w:szCs w:val="21"/>
        </w:rPr>
        <w:t>4.4投标与开标注意事项：1)本项目实行网上投标，采用电子投标文件。若投标人参与投标，自行承担投标一切费用。2)标前准备：各投标人应在开标前确保成为浙江省政府采购网正式注册入库供应商，并完成CA数字证书办理。因未注册入库、未办理CA数字证书等原因造成无法投标或投标失败等后果由投标人自行承担。3)投标文件制作应按照本项目采购文件和“政采云”平台的要求编制、加密并递交投标文件。投标人在使用系统进行投标的过程中遇到涉及平台使用的任何问题，可致电“政采云”平台技术支持热线咨询，联系方式：95763</w:t>
      </w:r>
      <w:r>
        <w:rPr>
          <w:rFonts w:hint="eastAsia" w:ascii="宋体" w:hAnsi="宋体" w:cs="Arial"/>
          <w:bCs/>
          <w:szCs w:val="21"/>
        </w:rPr>
        <w:t>。投标人通过“政采云”平台电子投标工具制作投标文件，电子投标</w:t>
      </w:r>
      <w:r>
        <w:rPr>
          <w:rFonts w:hint="eastAsia" w:ascii="宋体" w:hAnsi="宋体" w:cs="宋体"/>
          <w:szCs w:val="21"/>
        </w:rPr>
        <w:t>工具请投标人自行前往浙江省政府采购网下载并安装，投标文件制作具体流程详见“政府采购云平台”。4）需提供以 U 盘介质存储的备份投标文件 1 份（电子投标文件按《政采云供应商项目采购 - 电子招投标操作指南》制作的备份文件），用于异常情况处理。5）开标时间后30分钟内投标人可以登录“政采云”平台，用“项目采购-开标评标”功能进行解密投标文件。若投标人在规定时间内无法解密或解密失败，可使用备份电子投标文件进行下评标。若投标人在规定时间内无法解密或解密失败且未在开标前提供备份电子投标文件的，视为投标人放弃投标。</w:t>
      </w:r>
    </w:p>
    <w:p w14:paraId="4F3C04B5">
      <w:pPr>
        <w:spacing w:line="360" w:lineRule="auto"/>
        <w:ind w:firstLine="420" w:firstLineChars="200"/>
        <w:jc w:val="left"/>
        <w:rPr>
          <w:rFonts w:ascii="宋体" w:hAnsi="宋体" w:cs="Arial"/>
          <w:bCs/>
          <w:szCs w:val="21"/>
        </w:rPr>
      </w:pPr>
      <w:r>
        <w:rPr>
          <w:rFonts w:hint="eastAsia" w:ascii="宋体" w:hAnsi="宋体" w:cs="宋体"/>
          <w:szCs w:val="21"/>
        </w:rPr>
        <w:t>4.5</w:t>
      </w:r>
      <w:r>
        <w:rPr>
          <w:rFonts w:hint="eastAsia" w:ascii="宋体" w:hAnsi="宋体" w:cs="Arial"/>
          <w:bCs/>
          <w:szCs w:val="21"/>
        </w:rPr>
        <w:t xml:space="preserve"> 投标人递交备份电子投标文件方式</w:t>
      </w:r>
      <w:r>
        <w:rPr>
          <w:rFonts w:hint="eastAsia" w:ascii="宋体" w:hAnsi="宋体" w:cs="宋体"/>
          <w:b/>
          <w:szCs w:val="21"/>
        </w:rPr>
        <w:t>（不作强制要求，投标人自行决定是否提供）</w:t>
      </w:r>
      <w:r>
        <w:rPr>
          <w:rFonts w:hint="eastAsia" w:ascii="宋体" w:hAnsi="宋体" w:cs="Arial"/>
          <w:bCs/>
          <w:szCs w:val="21"/>
        </w:rPr>
        <w:t>：1）采用邮寄方式递交投标文件，需按以下要求递交： 投标人须在投标截止时间前一日17：00前将备份电子投标文件邮寄至规定地点，由采购代理机构工作人员进行签收。各投标人自行考虑邮寄在途时间，邮寄过程中无论何种因素导致投标文件未按时递交的后果，均由投标人自行负责。投标文件递交时间以采购代理机构实际收到投标文件的时间为准。请各投标人确保密封包装在邮寄过程密封包装完好，并在邮寄包裹上注明项目名称，因邮寄过程的密封破损造成不符合开标要求的，本招标代理及招标人概不负责。投标文件邮寄地址为：</w:t>
      </w:r>
      <w:r>
        <w:rPr>
          <w:rFonts w:hint="eastAsia" w:ascii="宋体" w:hAnsi="宋体"/>
          <w:kern w:val="58"/>
          <w:szCs w:val="21"/>
        </w:rPr>
        <w:t>宁波市</w:t>
      </w:r>
      <w:r>
        <w:rPr>
          <w:rFonts w:hint="eastAsia" w:ascii="宋体" w:hAnsi="宋体"/>
          <w:szCs w:val="21"/>
        </w:rPr>
        <w:t>北仑区</w:t>
      </w:r>
      <w:r>
        <w:rPr>
          <w:rFonts w:hint="eastAsia" w:ascii="宋体" w:hAnsi="宋体"/>
          <w:spacing w:val="-12"/>
          <w:szCs w:val="21"/>
        </w:rPr>
        <w:t>新碶街道</w:t>
      </w:r>
      <w:r>
        <w:rPr>
          <w:rFonts w:hint="eastAsia" w:ascii="宋体" w:hAnsi="宋体"/>
          <w:szCs w:val="21"/>
        </w:rPr>
        <w:t>明州路773号开发区商务大厦B幢十楼1001室，</w:t>
      </w:r>
      <w:r>
        <w:rPr>
          <w:rFonts w:hint="eastAsia" w:ascii="宋体" w:hAnsi="宋体" w:cs="Arial"/>
          <w:bCs/>
          <w:szCs w:val="21"/>
        </w:rPr>
        <w:t>收件人：石静娜，联系方式：0574-86830803、15968008205。2）采用现场递交投标文件，投标人代表在投标文件递交截止时间前进入开标现场（宁波市北仑区长江路1166号行政大楼B座三楼</w:t>
      </w:r>
      <w:r>
        <w:rPr>
          <w:rFonts w:hint="eastAsia" w:ascii="宋体" w:hAnsi="宋体" w:cs="Arial"/>
          <w:bCs/>
          <w:szCs w:val="21"/>
          <w:lang w:val="en-US" w:eastAsia="zh-CN"/>
        </w:rPr>
        <w:t>区政务服务</w:t>
      </w:r>
      <w:r>
        <w:rPr>
          <w:rFonts w:hint="eastAsia" w:ascii="宋体" w:hAnsi="宋体" w:cs="Arial"/>
          <w:bCs/>
          <w:szCs w:val="21"/>
        </w:rPr>
        <w:t>中心交易厅，具体场所安排详见电子指示屏幕）递交备份电子投标文件，参与现场开标活动的人员应自觉遵守和服从交易现场管理。</w:t>
      </w:r>
    </w:p>
    <w:p w14:paraId="7BD1D8FB">
      <w:pPr>
        <w:spacing w:line="360" w:lineRule="auto"/>
        <w:ind w:firstLine="420"/>
        <w:rPr>
          <w:rFonts w:cs="宋体" w:asciiTheme="minorEastAsia" w:hAnsiTheme="minorEastAsia" w:eastAsiaTheme="minorEastAsia"/>
          <w:b/>
          <w:szCs w:val="21"/>
        </w:rPr>
      </w:pPr>
      <w:r>
        <w:rPr>
          <w:rFonts w:hint="eastAsia" w:cs="宋体" w:asciiTheme="minorEastAsia" w:hAnsiTheme="minorEastAsia" w:eastAsiaTheme="minorEastAsia"/>
          <w:b/>
          <w:szCs w:val="21"/>
        </w:rPr>
        <w:t>七、对本次采购提出询问、质疑、投诉，请按以下方式联系。</w:t>
      </w:r>
    </w:p>
    <w:p w14:paraId="4AF40587">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1.采购人信息：</w:t>
      </w:r>
    </w:p>
    <w:p w14:paraId="51C4AC3E">
      <w:pPr>
        <w:spacing w:line="360" w:lineRule="auto"/>
        <w:ind w:firstLine="420" w:firstLineChars="200"/>
        <w:jc w:val="lef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名称：</w:t>
      </w:r>
      <w:r>
        <w:rPr>
          <w:rFonts w:hint="eastAsia" w:cs="宋体" w:asciiTheme="minorEastAsia" w:hAnsiTheme="minorEastAsia" w:eastAsiaTheme="minorEastAsia"/>
          <w:szCs w:val="21"/>
          <w:lang w:eastAsia="zh-CN"/>
        </w:rPr>
        <w:t>宁波市北仑区教育局</w:t>
      </w:r>
    </w:p>
    <w:p w14:paraId="25587A26">
      <w:pPr>
        <w:spacing w:line="360" w:lineRule="auto"/>
        <w:ind w:firstLine="420" w:firstLineChars="200"/>
        <w:jc w:val="left"/>
        <w:rPr>
          <w:rFonts w:cs="宋体" w:asciiTheme="minorEastAsia" w:hAnsiTheme="minorEastAsia"/>
          <w:szCs w:val="21"/>
        </w:rPr>
      </w:pPr>
      <w:r>
        <w:rPr>
          <w:rFonts w:hint="eastAsia" w:cs="宋体" w:asciiTheme="minorEastAsia" w:hAnsiTheme="minorEastAsia" w:eastAsiaTheme="minorEastAsia"/>
          <w:szCs w:val="21"/>
        </w:rPr>
        <w:t>地址：</w:t>
      </w:r>
      <w:r>
        <w:rPr>
          <w:rFonts w:hint="eastAsia" w:ascii="宋体" w:hAnsi="宋体" w:cs="宋体"/>
          <w:bCs/>
          <w:szCs w:val="21"/>
        </w:rPr>
        <w:t>北仑区四明山路773号行政大楼B座</w:t>
      </w:r>
    </w:p>
    <w:p w14:paraId="2AB23FC4">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传真： / </w:t>
      </w:r>
    </w:p>
    <w:p w14:paraId="21504F7B">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项目联系人（询问）：</w:t>
      </w:r>
      <w:r>
        <w:rPr>
          <w:rFonts w:hint="eastAsia" w:cs="宋体" w:asciiTheme="minorEastAsia" w:hAnsiTheme="minorEastAsia" w:eastAsiaTheme="minorEastAsia"/>
          <w:szCs w:val="21"/>
          <w:lang w:val="en-US" w:eastAsia="zh-CN"/>
        </w:rPr>
        <w:t>王</w:t>
      </w:r>
      <w:r>
        <w:rPr>
          <w:rFonts w:hint="eastAsia" w:asciiTheme="minorEastAsia" w:hAnsiTheme="minorEastAsia" w:eastAsiaTheme="minorEastAsia"/>
          <w:szCs w:val="21"/>
        </w:rPr>
        <w:t xml:space="preserve">老师 </w:t>
      </w:r>
    </w:p>
    <w:p w14:paraId="0070AA22">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项目联系方式（询问）：0574-86879947</w:t>
      </w:r>
      <w:r>
        <w:rPr>
          <w:rFonts w:hint="eastAsia" w:asciiTheme="minorEastAsia" w:hAnsiTheme="minorEastAsia" w:eastAsiaTheme="minorEastAsia"/>
          <w:szCs w:val="21"/>
          <w:shd w:val="clear" w:color="auto" w:fill="FFFFFF"/>
        </w:rPr>
        <w:t xml:space="preserve"> </w:t>
      </w:r>
    </w:p>
    <w:p w14:paraId="54D9DD3B">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质疑联系人：</w:t>
      </w:r>
      <w:r>
        <w:rPr>
          <w:rFonts w:hint="eastAsia" w:cs="宋体" w:asciiTheme="minorEastAsia" w:hAnsiTheme="minorEastAsia" w:eastAsiaTheme="minorEastAsia"/>
          <w:szCs w:val="21"/>
          <w:lang w:val="en-US" w:eastAsia="zh-CN"/>
        </w:rPr>
        <w:t>徐</w:t>
      </w:r>
      <w:r>
        <w:rPr>
          <w:rFonts w:hint="eastAsia" w:asciiTheme="minorEastAsia" w:hAnsiTheme="minorEastAsia" w:eastAsiaTheme="minorEastAsia"/>
          <w:szCs w:val="21"/>
        </w:rPr>
        <w:t xml:space="preserve">老师 </w:t>
      </w:r>
    </w:p>
    <w:p w14:paraId="02603D75">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质疑联系方式：0574-89383959</w:t>
      </w:r>
      <w:r>
        <w:rPr>
          <w:rFonts w:hint="eastAsia" w:asciiTheme="minorEastAsia" w:hAnsiTheme="minorEastAsia" w:eastAsiaTheme="minorEastAsia"/>
          <w:szCs w:val="21"/>
          <w:shd w:val="clear" w:color="auto" w:fill="FFFFFF"/>
        </w:rPr>
        <w:t xml:space="preserve">  </w:t>
      </w:r>
    </w:p>
    <w:p w14:paraId="5045AEA1">
      <w:pPr>
        <w:spacing w:line="360" w:lineRule="auto"/>
        <w:ind w:firstLine="420" w:firstLineChars="200"/>
        <w:jc w:val="left"/>
        <w:rPr>
          <w:rFonts w:cs="宋体" w:asciiTheme="minorEastAsia" w:hAnsiTheme="minorEastAsia" w:eastAsiaTheme="minorEastAsia"/>
          <w:szCs w:val="21"/>
        </w:rPr>
      </w:pPr>
    </w:p>
    <w:p w14:paraId="6709AF98">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2.采购代理机构信息</w:t>
      </w:r>
    </w:p>
    <w:p w14:paraId="41AC2DA1">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名称：宁波杜威工程项目管理有限公司</w:t>
      </w:r>
    </w:p>
    <w:p w14:paraId="70A11575">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地址：北仑区明州路773号开发区商务大厦B幢10楼1001室</w:t>
      </w:r>
    </w:p>
    <w:p w14:paraId="4BDF9AC0">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传真：/</w:t>
      </w:r>
    </w:p>
    <w:p w14:paraId="0875BC13">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项目联系人（询问）：</w:t>
      </w:r>
      <w:r>
        <w:rPr>
          <w:rFonts w:hint="eastAsia" w:ascii="宋体" w:hAnsi="宋体" w:cs="宋体"/>
          <w:szCs w:val="21"/>
        </w:rPr>
        <w:t>石静娜、丁芳、季儒杰、沃志娜</w:t>
      </w:r>
      <w:r>
        <w:rPr>
          <w:rFonts w:hint="eastAsia" w:cs="宋体" w:asciiTheme="minorEastAsia" w:hAnsiTheme="minorEastAsia" w:eastAsiaTheme="minorEastAsia"/>
          <w:szCs w:val="21"/>
        </w:rPr>
        <w:t xml:space="preserve"> </w:t>
      </w:r>
    </w:p>
    <w:p w14:paraId="0DAADD08">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项目联系方式（询问）：0574-86830803</w:t>
      </w:r>
    </w:p>
    <w:p w14:paraId="7ECEF2EF">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质疑联系人：宋世林</w:t>
      </w:r>
    </w:p>
    <w:p w14:paraId="29CA69C9">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质疑联系方式：0574-86909377</w:t>
      </w:r>
    </w:p>
    <w:p w14:paraId="336645C8">
      <w:pPr>
        <w:spacing w:line="360" w:lineRule="auto"/>
        <w:ind w:firstLine="420" w:firstLineChars="200"/>
        <w:jc w:val="left"/>
        <w:rPr>
          <w:rFonts w:cs="宋体" w:asciiTheme="minorEastAsia" w:hAnsiTheme="minorEastAsia" w:eastAsiaTheme="minorEastAsia"/>
          <w:szCs w:val="21"/>
        </w:rPr>
      </w:pPr>
    </w:p>
    <w:p w14:paraId="6D878E94">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3.同级政府采购监督管理部门</w:t>
      </w:r>
    </w:p>
    <w:p w14:paraId="4C406FC2">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名称：宁波市北仑区财政局采购办</w:t>
      </w:r>
    </w:p>
    <w:p w14:paraId="56BD1E15">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地址：宁波市北仑区长江路1166号6楼</w:t>
      </w:r>
    </w:p>
    <w:p w14:paraId="3713464D">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联系人 ：严老师</w:t>
      </w:r>
    </w:p>
    <w:p w14:paraId="18013F26">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监督投诉电话：0574-89383756</w:t>
      </w:r>
    </w:p>
    <w:p w14:paraId="49A40270">
      <w:pPr>
        <w:spacing w:line="360" w:lineRule="auto"/>
        <w:ind w:firstLine="405"/>
        <w:rPr>
          <w:rFonts w:asciiTheme="minorEastAsia" w:hAnsiTheme="minorEastAsia" w:eastAsiaTheme="minorEastAsia"/>
        </w:rPr>
      </w:pPr>
    </w:p>
    <w:p w14:paraId="24166239">
      <w:pPr>
        <w:spacing w:line="360" w:lineRule="auto"/>
        <w:ind w:firstLine="42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温馨提示：</w:t>
      </w:r>
    </w:p>
    <w:p w14:paraId="37DC64A1">
      <w:pPr>
        <w:snapToGrid w:val="0"/>
        <w:spacing w:line="360" w:lineRule="auto"/>
        <w:ind w:firstLine="426" w:firstLineChars="202"/>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若对项目采购电子交易系统操作有疑问，可登录政采云（https://www.zcygov.cn/），点击右侧咨询小采，获取采小蜜智能服务管家帮助，或拨打政采云服务热线</w:t>
      </w:r>
      <w:r>
        <w:rPr>
          <w:rStyle w:val="32"/>
          <w:rFonts w:hint="eastAsia" w:cs="Arial" w:asciiTheme="minorEastAsia" w:hAnsiTheme="minorEastAsia" w:eastAsiaTheme="minorEastAsia"/>
          <w:b/>
          <w:szCs w:val="21"/>
        </w:rPr>
        <w:t>95763</w:t>
      </w:r>
      <w:r>
        <w:rPr>
          <w:rFonts w:hint="eastAsia" w:cs="宋体" w:asciiTheme="minorEastAsia" w:hAnsiTheme="minorEastAsia" w:eastAsiaTheme="minorEastAsia"/>
          <w:b/>
          <w:bCs/>
          <w:kern w:val="0"/>
          <w:szCs w:val="21"/>
        </w:rPr>
        <w:t>获取热线服务帮助。</w:t>
      </w:r>
    </w:p>
    <w:p w14:paraId="25ED28A7">
      <w:pPr>
        <w:spacing w:line="360" w:lineRule="auto"/>
        <w:ind w:firstLine="405"/>
        <w:rPr>
          <w:rFonts w:cs="Arial" w:asciiTheme="minorEastAsia" w:hAnsiTheme="minorEastAsia" w:eastAsiaTheme="minorEastAsia"/>
          <w:b/>
          <w:szCs w:val="21"/>
        </w:rPr>
      </w:pPr>
      <w:r>
        <w:rPr>
          <w:rFonts w:cs="Arial" w:asciiTheme="minorEastAsia" w:hAnsiTheme="minorEastAsia" w:eastAsiaTheme="minorEastAsia"/>
          <w:b/>
          <w:szCs w:val="21"/>
        </w:rPr>
        <w:t>CA问题联系电话（人工）：汇信CA 400-888-4636；天谷CA 400-087-8198。</w:t>
      </w:r>
    </w:p>
    <w:p w14:paraId="1C18FF75">
      <w:pPr>
        <w:pStyle w:val="30"/>
        <w:spacing w:line="340" w:lineRule="exact"/>
        <w:ind w:firstLine="0" w:firstLineChars="0"/>
        <w:rPr>
          <w:rFonts w:asciiTheme="minorEastAsia" w:hAnsiTheme="minorEastAsia" w:eastAsiaTheme="minorEastAsia"/>
        </w:rPr>
      </w:pPr>
    </w:p>
    <w:p w14:paraId="56825F4B">
      <w:pPr>
        <w:pStyle w:val="30"/>
        <w:spacing w:line="340" w:lineRule="exact"/>
        <w:ind w:firstLine="0" w:firstLineChars="0"/>
        <w:rPr>
          <w:rFonts w:asciiTheme="minorEastAsia" w:hAnsiTheme="minorEastAsia" w:eastAsiaTheme="minorEastAsia"/>
        </w:rPr>
      </w:pPr>
    </w:p>
    <w:p w14:paraId="7F74E144">
      <w:pPr>
        <w:pStyle w:val="30"/>
        <w:spacing w:line="340" w:lineRule="exact"/>
        <w:ind w:firstLine="0" w:firstLineChars="0"/>
        <w:rPr>
          <w:rFonts w:asciiTheme="minorEastAsia" w:hAnsiTheme="minorEastAsia" w:eastAsiaTheme="minorEastAsia"/>
        </w:rPr>
      </w:pPr>
    </w:p>
    <w:p w14:paraId="186CCBFA">
      <w:pPr>
        <w:pStyle w:val="30"/>
        <w:spacing w:line="340" w:lineRule="exact"/>
        <w:ind w:firstLine="0" w:firstLineChars="0"/>
        <w:rPr>
          <w:rFonts w:asciiTheme="minorEastAsia" w:hAnsiTheme="minorEastAsia" w:eastAsiaTheme="minorEastAsia"/>
        </w:rPr>
      </w:pPr>
    </w:p>
    <w:p w14:paraId="7FB83821">
      <w:pPr>
        <w:pStyle w:val="30"/>
        <w:spacing w:line="340" w:lineRule="exact"/>
        <w:ind w:firstLine="0" w:firstLineChars="0"/>
        <w:rPr>
          <w:rFonts w:asciiTheme="minorEastAsia" w:hAnsiTheme="minorEastAsia" w:eastAsiaTheme="minorEastAsia"/>
        </w:rPr>
      </w:pPr>
    </w:p>
    <w:p w14:paraId="3F8CD8EF">
      <w:pPr>
        <w:pStyle w:val="30"/>
        <w:spacing w:line="340" w:lineRule="exact"/>
        <w:ind w:firstLine="0" w:firstLineChars="0"/>
        <w:rPr>
          <w:rFonts w:asciiTheme="minorEastAsia" w:hAnsiTheme="minorEastAsia" w:eastAsiaTheme="minorEastAsia"/>
        </w:rPr>
      </w:pPr>
    </w:p>
    <w:p w14:paraId="4971898D">
      <w:pPr>
        <w:pStyle w:val="30"/>
        <w:spacing w:line="340" w:lineRule="exact"/>
        <w:ind w:firstLine="0" w:firstLineChars="0"/>
        <w:rPr>
          <w:rFonts w:asciiTheme="minorEastAsia" w:hAnsiTheme="minorEastAsia" w:eastAsiaTheme="minorEastAsia"/>
        </w:rPr>
      </w:pPr>
    </w:p>
    <w:p w14:paraId="78822E76">
      <w:pPr>
        <w:pStyle w:val="30"/>
        <w:spacing w:line="340" w:lineRule="exact"/>
        <w:ind w:firstLine="0" w:firstLineChars="0"/>
        <w:rPr>
          <w:rFonts w:asciiTheme="minorEastAsia" w:hAnsiTheme="minorEastAsia" w:eastAsiaTheme="minorEastAsia"/>
        </w:rPr>
      </w:pPr>
    </w:p>
    <w:p w14:paraId="50647064">
      <w:pPr>
        <w:pStyle w:val="30"/>
        <w:spacing w:line="340" w:lineRule="exact"/>
        <w:ind w:firstLine="0" w:firstLineChars="0"/>
        <w:rPr>
          <w:rFonts w:asciiTheme="minorEastAsia" w:hAnsiTheme="minorEastAsia" w:eastAsiaTheme="minorEastAsia"/>
        </w:rPr>
      </w:pPr>
    </w:p>
    <w:p w14:paraId="29DC9873">
      <w:pPr>
        <w:pStyle w:val="30"/>
        <w:spacing w:line="340" w:lineRule="exact"/>
        <w:ind w:firstLine="0" w:firstLineChars="0"/>
        <w:rPr>
          <w:rFonts w:asciiTheme="minorEastAsia" w:hAnsiTheme="minorEastAsia" w:eastAsiaTheme="minorEastAsia"/>
        </w:rPr>
      </w:pPr>
    </w:p>
    <w:p w14:paraId="5FED5ED5">
      <w:pPr>
        <w:pStyle w:val="30"/>
        <w:spacing w:line="340" w:lineRule="exact"/>
        <w:ind w:firstLine="0" w:firstLineChars="0"/>
        <w:rPr>
          <w:rFonts w:asciiTheme="minorEastAsia" w:hAnsiTheme="minorEastAsia" w:eastAsiaTheme="minorEastAsia"/>
        </w:rPr>
      </w:pPr>
    </w:p>
    <w:p w14:paraId="5D13F3BE">
      <w:pPr>
        <w:pStyle w:val="30"/>
        <w:spacing w:line="340" w:lineRule="exact"/>
        <w:ind w:firstLine="0" w:firstLineChars="0"/>
        <w:rPr>
          <w:rFonts w:asciiTheme="minorEastAsia" w:hAnsiTheme="minorEastAsia" w:eastAsiaTheme="minorEastAsia"/>
        </w:rPr>
      </w:pPr>
    </w:p>
    <w:p w14:paraId="785B430E">
      <w:pPr>
        <w:pStyle w:val="30"/>
        <w:spacing w:line="340" w:lineRule="exact"/>
        <w:ind w:firstLine="0" w:firstLineChars="0"/>
        <w:rPr>
          <w:rFonts w:asciiTheme="minorEastAsia" w:hAnsiTheme="minorEastAsia" w:eastAsiaTheme="minorEastAsia"/>
        </w:rPr>
      </w:pPr>
    </w:p>
    <w:p w14:paraId="596A145B">
      <w:pPr>
        <w:pStyle w:val="30"/>
        <w:spacing w:line="340" w:lineRule="exact"/>
        <w:ind w:firstLine="0" w:firstLineChars="0"/>
        <w:rPr>
          <w:rFonts w:asciiTheme="minorEastAsia" w:hAnsiTheme="minorEastAsia" w:eastAsiaTheme="minorEastAsia"/>
        </w:rPr>
      </w:pPr>
    </w:p>
    <w:p w14:paraId="4CA0C54F">
      <w:pPr>
        <w:pStyle w:val="30"/>
        <w:spacing w:line="340" w:lineRule="exact"/>
        <w:ind w:firstLine="0" w:firstLineChars="0"/>
        <w:rPr>
          <w:rFonts w:asciiTheme="minorEastAsia" w:hAnsiTheme="minorEastAsia" w:eastAsiaTheme="minorEastAsia"/>
        </w:rPr>
      </w:pPr>
    </w:p>
    <w:p w14:paraId="1209C207">
      <w:pPr>
        <w:spacing w:line="360" w:lineRule="auto"/>
        <w:jc w:val="center"/>
        <w:rPr>
          <w:rFonts w:asciiTheme="minorEastAsia" w:hAnsiTheme="minorEastAsia" w:eastAsiaTheme="minorEastAsia"/>
          <w:b/>
          <w:sz w:val="30"/>
          <w:szCs w:val="30"/>
        </w:rPr>
      </w:pPr>
      <w:bookmarkStart w:id="16" w:name="_Toc65753664"/>
      <w:r>
        <w:rPr>
          <w:rFonts w:asciiTheme="minorEastAsia" w:hAnsiTheme="minorEastAsia" w:eastAsiaTheme="minorEastAsia"/>
          <w:b/>
          <w:sz w:val="30"/>
          <w:szCs w:val="30"/>
        </w:rPr>
        <w:t>第</w:t>
      </w:r>
      <w:r>
        <w:rPr>
          <w:rFonts w:hint="eastAsia" w:asciiTheme="minorEastAsia" w:hAnsiTheme="minorEastAsia" w:eastAsiaTheme="minorEastAsia"/>
          <w:b/>
          <w:sz w:val="30"/>
          <w:szCs w:val="30"/>
        </w:rPr>
        <w:t>二</w:t>
      </w:r>
      <w:r>
        <w:rPr>
          <w:rFonts w:asciiTheme="minorEastAsia" w:hAnsiTheme="minorEastAsia" w:eastAsiaTheme="minorEastAsia"/>
          <w:b/>
          <w:sz w:val="30"/>
          <w:szCs w:val="30"/>
        </w:rPr>
        <w:t xml:space="preserve">部分  </w:t>
      </w:r>
      <w:r>
        <w:rPr>
          <w:rFonts w:hint="eastAsia" w:asciiTheme="minorEastAsia" w:hAnsiTheme="minorEastAsia" w:eastAsiaTheme="minorEastAsia"/>
          <w:b/>
          <w:sz w:val="30"/>
          <w:szCs w:val="30"/>
        </w:rPr>
        <w:t>投标人须知及前附表</w:t>
      </w:r>
      <w:bookmarkEnd w:id="16"/>
    </w:p>
    <w:p w14:paraId="1F68DCC4">
      <w:pPr>
        <w:spacing w:line="360" w:lineRule="auto"/>
        <w:jc w:val="center"/>
        <w:rPr>
          <w:rFonts w:asciiTheme="minorEastAsia" w:hAnsiTheme="minorEastAsia" w:eastAsiaTheme="minorEastAsia"/>
          <w:sz w:val="24"/>
          <w:szCs w:val="24"/>
        </w:rPr>
      </w:pPr>
      <w:bookmarkStart w:id="17" w:name="_Toc65753665"/>
      <w:bookmarkStart w:id="18" w:name="_Toc65510680"/>
      <w:r>
        <w:rPr>
          <w:rFonts w:hint="eastAsia" w:asciiTheme="minorEastAsia" w:hAnsiTheme="minorEastAsia" w:eastAsiaTheme="minorEastAsia"/>
          <w:sz w:val="24"/>
          <w:szCs w:val="24"/>
        </w:rPr>
        <w:t>前 附 表</w:t>
      </w:r>
      <w:bookmarkEnd w:id="17"/>
      <w:bookmarkEnd w:id="18"/>
    </w:p>
    <w:tbl>
      <w:tblPr>
        <w:tblStyle w:val="2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782"/>
      </w:tblGrid>
      <w:tr w14:paraId="6434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4" w:type="dxa"/>
            <w:vAlign w:val="center"/>
          </w:tcPr>
          <w:p w14:paraId="0989BDF2">
            <w:pPr>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8782" w:type="dxa"/>
            <w:vAlign w:val="center"/>
          </w:tcPr>
          <w:p w14:paraId="4B93BE96">
            <w:pPr>
              <w:jc w:val="center"/>
              <w:rPr>
                <w:rFonts w:asciiTheme="minorEastAsia" w:hAnsiTheme="minorEastAsia" w:eastAsiaTheme="minorEastAsia"/>
                <w:b/>
                <w:szCs w:val="21"/>
              </w:rPr>
            </w:pPr>
            <w:r>
              <w:rPr>
                <w:rFonts w:hint="eastAsia" w:asciiTheme="minorEastAsia" w:hAnsiTheme="minorEastAsia" w:eastAsiaTheme="minorEastAsia"/>
                <w:b/>
                <w:szCs w:val="21"/>
              </w:rPr>
              <w:t>内  容</w:t>
            </w:r>
          </w:p>
        </w:tc>
      </w:tr>
      <w:tr w14:paraId="4695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AD7F3DB">
            <w:pPr>
              <w:jc w:val="center"/>
              <w:rPr>
                <w:rFonts w:asciiTheme="minorEastAsia" w:hAnsiTheme="minorEastAsia" w:eastAsiaTheme="minorEastAsia"/>
                <w:b/>
              </w:rPr>
            </w:pPr>
            <w:r>
              <w:rPr>
                <w:rFonts w:hint="eastAsia" w:asciiTheme="minorEastAsia" w:hAnsiTheme="minorEastAsia" w:eastAsiaTheme="minorEastAsia"/>
                <w:b/>
              </w:rPr>
              <w:t>1</w:t>
            </w:r>
          </w:p>
        </w:tc>
        <w:tc>
          <w:tcPr>
            <w:tcW w:w="8782" w:type="dxa"/>
            <w:tcMar>
              <w:top w:w="113" w:type="dxa"/>
              <w:bottom w:w="113" w:type="dxa"/>
            </w:tcMar>
            <w:vAlign w:val="center"/>
          </w:tcPr>
          <w:p w14:paraId="0F44EC3E">
            <w:pPr>
              <w:spacing w:line="340" w:lineRule="exact"/>
              <w:rPr>
                <w:rFonts w:hint="eastAsia" w:asciiTheme="minorEastAsia" w:hAnsiTheme="minorEastAsia" w:eastAsiaTheme="minorEastAsia"/>
                <w:lang w:eastAsia="zh-CN"/>
              </w:rPr>
            </w:pPr>
            <w:r>
              <w:rPr>
                <w:rFonts w:hint="eastAsia" w:asciiTheme="minorEastAsia" w:hAnsiTheme="minorEastAsia" w:eastAsiaTheme="minorEastAsia"/>
              </w:rPr>
              <w:t>项目名称：</w:t>
            </w:r>
            <w:r>
              <w:rPr>
                <w:rFonts w:hint="eastAsia" w:asciiTheme="minorEastAsia" w:hAnsiTheme="minorEastAsia" w:eastAsiaTheme="minorEastAsia"/>
                <w:lang w:eastAsia="zh-CN"/>
              </w:rPr>
              <w:t>人亚学校单体空调及安装辅料采购项目</w:t>
            </w:r>
          </w:p>
          <w:p w14:paraId="2CDB22D1">
            <w:pPr>
              <w:spacing w:line="340" w:lineRule="exact"/>
              <w:rPr>
                <w:rFonts w:asciiTheme="minorEastAsia" w:hAnsiTheme="minorEastAsia" w:eastAsiaTheme="minorEastAsia"/>
              </w:rPr>
            </w:pPr>
            <w:r>
              <w:rPr>
                <w:rFonts w:hint="eastAsia" w:asciiTheme="minorEastAsia" w:hAnsiTheme="minorEastAsia" w:eastAsiaTheme="minorEastAsia"/>
              </w:rPr>
              <w:t>项目编号：NBDW-20251141</w:t>
            </w:r>
          </w:p>
        </w:tc>
      </w:tr>
      <w:tr w14:paraId="45DE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218BCBC5">
            <w:pPr>
              <w:jc w:val="center"/>
              <w:rPr>
                <w:rFonts w:asciiTheme="minorEastAsia" w:hAnsiTheme="minorEastAsia" w:eastAsiaTheme="minorEastAsia"/>
                <w:b/>
              </w:rPr>
            </w:pPr>
            <w:r>
              <w:rPr>
                <w:rFonts w:hint="eastAsia" w:asciiTheme="minorEastAsia" w:hAnsiTheme="minorEastAsia" w:eastAsiaTheme="minorEastAsia"/>
                <w:b/>
              </w:rPr>
              <w:t>2</w:t>
            </w:r>
          </w:p>
        </w:tc>
        <w:tc>
          <w:tcPr>
            <w:tcW w:w="8782" w:type="dxa"/>
            <w:tcMar>
              <w:top w:w="113" w:type="dxa"/>
              <w:bottom w:w="113" w:type="dxa"/>
            </w:tcMar>
            <w:vAlign w:val="center"/>
          </w:tcPr>
          <w:p w14:paraId="2C0F9F22">
            <w:pPr>
              <w:spacing w:line="340" w:lineRule="exact"/>
              <w:rPr>
                <w:rFonts w:hint="eastAsia" w:asciiTheme="minorEastAsia" w:hAnsiTheme="minorEastAsia" w:eastAsiaTheme="minorEastAsia"/>
                <w:lang w:eastAsia="zh-CN"/>
              </w:rPr>
            </w:pPr>
            <w:r>
              <w:rPr>
                <w:rFonts w:hint="eastAsia" w:asciiTheme="minorEastAsia" w:hAnsiTheme="minorEastAsia" w:eastAsiaTheme="minorEastAsia"/>
              </w:rPr>
              <w:t>采购人：</w:t>
            </w:r>
            <w:r>
              <w:rPr>
                <w:rFonts w:hint="eastAsia" w:asciiTheme="minorEastAsia" w:hAnsiTheme="minorEastAsia" w:eastAsiaTheme="minorEastAsia"/>
                <w:lang w:eastAsia="zh-CN"/>
              </w:rPr>
              <w:t>宁波市北仑区教育局</w:t>
            </w:r>
          </w:p>
          <w:p w14:paraId="0F9D4380">
            <w:pPr>
              <w:spacing w:line="340" w:lineRule="exact"/>
              <w:rPr>
                <w:rFonts w:asciiTheme="minorEastAsia" w:hAnsiTheme="minorEastAsia" w:eastAsiaTheme="minorEastAsia"/>
              </w:rPr>
            </w:pPr>
            <w:r>
              <w:rPr>
                <w:rFonts w:asciiTheme="minorEastAsia" w:hAnsiTheme="minorEastAsia" w:eastAsiaTheme="minorEastAsia"/>
              </w:rPr>
              <w:t>地址：</w:t>
            </w:r>
            <w:r>
              <w:rPr>
                <w:rFonts w:hint="eastAsia" w:ascii="宋体" w:hAnsi="宋体" w:cs="宋体"/>
                <w:bCs/>
                <w:szCs w:val="21"/>
              </w:rPr>
              <w:t>北仑区四明山路773号行政大楼B座</w:t>
            </w:r>
          </w:p>
          <w:p w14:paraId="6CED1FB0">
            <w:pPr>
              <w:spacing w:line="340" w:lineRule="exact"/>
              <w:rPr>
                <w:rFonts w:asciiTheme="minorEastAsia" w:hAnsiTheme="minorEastAsia" w:eastAsiaTheme="minorEastAsia"/>
              </w:rPr>
            </w:pPr>
            <w:r>
              <w:rPr>
                <w:rFonts w:hint="eastAsia" w:asciiTheme="minorEastAsia" w:hAnsiTheme="minorEastAsia" w:eastAsiaTheme="minorEastAsia"/>
              </w:rPr>
              <w:t>联系人：</w:t>
            </w:r>
            <w:r>
              <w:rPr>
                <w:rFonts w:hint="eastAsia" w:asciiTheme="minorEastAsia" w:hAnsiTheme="minorEastAsia" w:eastAsiaTheme="minorEastAsia"/>
                <w:lang w:val="en-US" w:eastAsia="zh-CN"/>
              </w:rPr>
              <w:t>徐</w:t>
            </w:r>
            <w:r>
              <w:rPr>
                <w:rFonts w:hint="eastAsia" w:asciiTheme="minorEastAsia" w:hAnsiTheme="minorEastAsia" w:eastAsiaTheme="minorEastAsia"/>
              </w:rPr>
              <w:t xml:space="preserve">老师 </w:t>
            </w:r>
          </w:p>
          <w:p w14:paraId="19F3EFCC">
            <w:pPr>
              <w:spacing w:line="340" w:lineRule="exact"/>
              <w:rPr>
                <w:rFonts w:asciiTheme="minorEastAsia" w:hAnsiTheme="minorEastAsia" w:eastAsiaTheme="minorEastAsia"/>
              </w:rPr>
            </w:pPr>
            <w:r>
              <w:rPr>
                <w:rFonts w:hint="eastAsia" w:asciiTheme="minorEastAsia" w:hAnsiTheme="minorEastAsia" w:eastAsiaTheme="minorEastAsia"/>
              </w:rPr>
              <w:t>电话：0574-89383959</w:t>
            </w:r>
            <w:r>
              <w:rPr>
                <w:rFonts w:hint="eastAsia" w:cs="宋体" w:asciiTheme="minorEastAsia" w:hAnsiTheme="minorEastAsia" w:eastAsiaTheme="minorEastAsia"/>
                <w:szCs w:val="21"/>
              </w:rPr>
              <w:t xml:space="preserve">    </w:t>
            </w:r>
          </w:p>
          <w:p w14:paraId="39D51805">
            <w:pPr>
              <w:spacing w:line="340" w:lineRule="exact"/>
              <w:rPr>
                <w:rFonts w:asciiTheme="minorEastAsia" w:hAnsiTheme="minorEastAsia" w:eastAsiaTheme="minorEastAsia"/>
              </w:rPr>
            </w:pPr>
          </w:p>
          <w:p w14:paraId="354FC535">
            <w:pPr>
              <w:spacing w:line="340" w:lineRule="exact"/>
              <w:rPr>
                <w:rFonts w:asciiTheme="minorEastAsia" w:hAnsiTheme="minorEastAsia" w:eastAsiaTheme="minorEastAsia"/>
              </w:rPr>
            </w:pPr>
            <w:r>
              <w:rPr>
                <w:rFonts w:hint="eastAsia" w:asciiTheme="minorEastAsia" w:hAnsiTheme="minorEastAsia" w:eastAsiaTheme="minorEastAsia"/>
              </w:rPr>
              <w:t>采购代理机构：宁波杜威工程项目管理有限公司</w:t>
            </w:r>
          </w:p>
          <w:p w14:paraId="74C83C68">
            <w:pPr>
              <w:spacing w:line="340" w:lineRule="exact"/>
              <w:rPr>
                <w:rFonts w:asciiTheme="minorEastAsia" w:hAnsiTheme="minorEastAsia" w:eastAsiaTheme="minorEastAsia"/>
              </w:rPr>
            </w:pPr>
            <w:r>
              <w:rPr>
                <w:rFonts w:hint="eastAsia" w:asciiTheme="minorEastAsia" w:hAnsiTheme="minorEastAsia" w:eastAsiaTheme="minorEastAsia"/>
              </w:rPr>
              <w:t>联系人：</w:t>
            </w:r>
            <w:r>
              <w:rPr>
                <w:rFonts w:hint="eastAsia" w:ascii="宋体" w:hAnsi="宋体" w:cs="宋体"/>
                <w:szCs w:val="21"/>
              </w:rPr>
              <w:t>石静娜、丁芳、季儒杰、沃志娜</w:t>
            </w:r>
          </w:p>
          <w:p w14:paraId="77C5CC41">
            <w:pPr>
              <w:spacing w:line="340" w:lineRule="exact"/>
              <w:rPr>
                <w:rFonts w:asciiTheme="minorEastAsia" w:hAnsiTheme="minorEastAsia" w:eastAsiaTheme="minorEastAsia"/>
              </w:rPr>
            </w:pPr>
            <w:r>
              <w:rPr>
                <w:rFonts w:hint="eastAsia" w:asciiTheme="minorEastAsia" w:hAnsiTheme="minorEastAsia" w:eastAsiaTheme="minorEastAsia"/>
              </w:rPr>
              <w:t xml:space="preserve">电话：0574-86830803 </w:t>
            </w:r>
          </w:p>
          <w:p w14:paraId="6915F6B2">
            <w:pPr>
              <w:spacing w:line="340" w:lineRule="exact"/>
              <w:rPr>
                <w:rFonts w:asciiTheme="minorEastAsia" w:hAnsiTheme="minorEastAsia" w:eastAsiaTheme="minorEastAsia"/>
              </w:rPr>
            </w:pPr>
            <w:r>
              <w:rPr>
                <w:rFonts w:hint="eastAsia" w:asciiTheme="minorEastAsia" w:hAnsiTheme="minorEastAsia" w:eastAsiaTheme="minorEastAsia"/>
              </w:rPr>
              <w:t>地址：</w:t>
            </w:r>
            <w:r>
              <w:rPr>
                <w:rFonts w:hint="eastAsia" w:asciiTheme="minorEastAsia" w:hAnsiTheme="minorEastAsia" w:eastAsiaTheme="minorEastAsia"/>
                <w:szCs w:val="21"/>
              </w:rPr>
              <w:t>北仑区明州路773号开发区商务大厦B幢10楼1001室</w:t>
            </w:r>
          </w:p>
        </w:tc>
      </w:tr>
      <w:tr w14:paraId="5B7E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399EC25A">
            <w:pPr>
              <w:jc w:val="center"/>
              <w:rPr>
                <w:rFonts w:asciiTheme="minorEastAsia" w:hAnsiTheme="minorEastAsia" w:eastAsiaTheme="minorEastAsia"/>
                <w:b/>
              </w:rPr>
            </w:pPr>
            <w:r>
              <w:rPr>
                <w:rFonts w:hint="eastAsia" w:asciiTheme="minorEastAsia" w:hAnsiTheme="minorEastAsia" w:eastAsiaTheme="minorEastAsia"/>
                <w:b/>
              </w:rPr>
              <w:t>3</w:t>
            </w:r>
          </w:p>
        </w:tc>
        <w:tc>
          <w:tcPr>
            <w:tcW w:w="8782" w:type="dxa"/>
            <w:tcMar>
              <w:top w:w="113" w:type="dxa"/>
              <w:bottom w:w="113" w:type="dxa"/>
            </w:tcMar>
            <w:vAlign w:val="center"/>
          </w:tcPr>
          <w:p w14:paraId="107D66CB">
            <w:pPr>
              <w:rPr>
                <w:rFonts w:asciiTheme="minorEastAsia" w:hAnsiTheme="minorEastAsia" w:eastAsiaTheme="minorEastAsia"/>
              </w:rPr>
            </w:pPr>
            <w:r>
              <w:rPr>
                <w:rFonts w:hint="eastAsia" w:asciiTheme="minorEastAsia" w:hAnsiTheme="minorEastAsia" w:eastAsiaTheme="minorEastAsia"/>
              </w:rPr>
              <w:t xml:space="preserve">采购方式：公开招标 </w:t>
            </w:r>
          </w:p>
        </w:tc>
      </w:tr>
      <w:tr w14:paraId="1D12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4359D675">
            <w:pPr>
              <w:jc w:val="center"/>
              <w:rPr>
                <w:rFonts w:asciiTheme="minorEastAsia" w:hAnsiTheme="minorEastAsia" w:eastAsiaTheme="minorEastAsia"/>
                <w:b/>
              </w:rPr>
            </w:pPr>
            <w:r>
              <w:rPr>
                <w:rFonts w:hint="eastAsia" w:asciiTheme="minorEastAsia" w:hAnsiTheme="minorEastAsia" w:eastAsiaTheme="minorEastAsia"/>
                <w:b/>
              </w:rPr>
              <w:t>4</w:t>
            </w:r>
          </w:p>
        </w:tc>
        <w:tc>
          <w:tcPr>
            <w:tcW w:w="8782" w:type="dxa"/>
            <w:tcMar>
              <w:top w:w="113" w:type="dxa"/>
              <w:bottom w:w="113" w:type="dxa"/>
            </w:tcMar>
            <w:vAlign w:val="center"/>
          </w:tcPr>
          <w:p w14:paraId="1FF1E30B">
            <w:pPr>
              <w:rPr>
                <w:rFonts w:asciiTheme="minorEastAsia" w:hAnsiTheme="minorEastAsia" w:eastAsiaTheme="minorEastAsia"/>
              </w:rPr>
            </w:pPr>
            <w:r>
              <w:rPr>
                <w:rFonts w:hint="eastAsia" w:asciiTheme="minorEastAsia" w:hAnsiTheme="minorEastAsia" w:eastAsiaTheme="minorEastAsia"/>
              </w:rPr>
              <w:t>评标方法：综合评分法 。</w:t>
            </w:r>
          </w:p>
        </w:tc>
      </w:tr>
      <w:tr w14:paraId="6426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15ED1047">
            <w:pPr>
              <w:jc w:val="center"/>
              <w:rPr>
                <w:rFonts w:asciiTheme="minorEastAsia" w:hAnsiTheme="minorEastAsia" w:eastAsiaTheme="minorEastAsia"/>
                <w:b/>
              </w:rPr>
            </w:pPr>
            <w:r>
              <w:rPr>
                <w:rFonts w:hint="eastAsia" w:asciiTheme="minorEastAsia" w:hAnsiTheme="minorEastAsia" w:eastAsiaTheme="minorEastAsia"/>
                <w:b/>
              </w:rPr>
              <w:t>5</w:t>
            </w:r>
          </w:p>
        </w:tc>
        <w:tc>
          <w:tcPr>
            <w:tcW w:w="8782" w:type="dxa"/>
            <w:tcMar>
              <w:top w:w="113" w:type="dxa"/>
              <w:bottom w:w="113" w:type="dxa"/>
            </w:tcMar>
            <w:vAlign w:val="center"/>
          </w:tcPr>
          <w:p w14:paraId="57DB7174">
            <w:pPr>
              <w:rPr>
                <w:rFonts w:asciiTheme="minorEastAsia" w:hAnsiTheme="minorEastAsia" w:eastAsiaTheme="minorEastAsia"/>
              </w:rPr>
            </w:pPr>
            <w:r>
              <w:rPr>
                <w:rFonts w:hint="eastAsia" w:asciiTheme="minorEastAsia" w:hAnsiTheme="minorEastAsia" w:eastAsiaTheme="minorEastAsia"/>
              </w:rPr>
              <w:t>采购预算（最高限价）：</w:t>
            </w:r>
            <w:r>
              <w:rPr>
                <w:rFonts w:hint="eastAsia" w:asciiTheme="minorEastAsia" w:hAnsiTheme="minorEastAsia" w:eastAsiaTheme="minorEastAsia"/>
                <w:b/>
              </w:rPr>
              <w:t>人民币48196</w:t>
            </w:r>
            <w:r>
              <w:rPr>
                <w:rFonts w:hint="eastAsia" w:asciiTheme="minorEastAsia" w:hAnsiTheme="minorEastAsia" w:eastAsiaTheme="minorEastAsia"/>
                <w:b/>
                <w:lang w:val="en-US" w:eastAsia="zh-CN"/>
              </w:rPr>
              <w:t>0</w:t>
            </w:r>
            <w:r>
              <w:rPr>
                <w:rFonts w:hint="eastAsia" w:asciiTheme="minorEastAsia" w:hAnsiTheme="minorEastAsia" w:eastAsiaTheme="minorEastAsia"/>
                <w:b/>
              </w:rPr>
              <w:t>元。</w:t>
            </w:r>
          </w:p>
        </w:tc>
      </w:tr>
      <w:tr w14:paraId="680A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0CCC05E">
            <w:pPr>
              <w:jc w:val="center"/>
              <w:rPr>
                <w:rFonts w:asciiTheme="minorEastAsia" w:hAnsiTheme="minorEastAsia" w:eastAsiaTheme="minorEastAsia"/>
                <w:b/>
              </w:rPr>
            </w:pPr>
            <w:r>
              <w:rPr>
                <w:rFonts w:hint="eastAsia" w:asciiTheme="minorEastAsia" w:hAnsiTheme="minorEastAsia" w:eastAsiaTheme="minorEastAsia"/>
                <w:b/>
              </w:rPr>
              <w:t>6</w:t>
            </w:r>
          </w:p>
        </w:tc>
        <w:tc>
          <w:tcPr>
            <w:tcW w:w="8782" w:type="dxa"/>
            <w:tcMar>
              <w:top w:w="113" w:type="dxa"/>
              <w:bottom w:w="113" w:type="dxa"/>
            </w:tcMar>
            <w:vAlign w:val="center"/>
          </w:tcPr>
          <w:p w14:paraId="3C889D9F">
            <w:pPr>
              <w:rPr>
                <w:rFonts w:asciiTheme="minorEastAsia" w:hAnsiTheme="minorEastAsia" w:eastAsiaTheme="minorEastAsia"/>
              </w:rPr>
            </w:pPr>
            <w:r>
              <w:rPr>
                <w:rFonts w:hint="eastAsia" w:asciiTheme="minorEastAsia" w:hAnsiTheme="minorEastAsia" w:eastAsiaTheme="minorEastAsia"/>
              </w:rPr>
              <w:t>是否接受进口产品投标：不接受</w:t>
            </w:r>
          </w:p>
        </w:tc>
      </w:tr>
      <w:tr w14:paraId="16AF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3B324435">
            <w:pPr>
              <w:jc w:val="center"/>
              <w:rPr>
                <w:rFonts w:asciiTheme="minorEastAsia" w:hAnsiTheme="minorEastAsia" w:eastAsiaTheme="minorEastAsia"/>
                <w:b/>
              </w:rPr>
            </w:pPr>
            <w:r>
              <w:rPr>
                <w:rFonts w:hint="eastAsia" w:asciiTheme="minorEastAsia" w:hAnsiTheme="minorEastAsia" w:eastAsiaTheme="minorEastAsia"/>
                <w:b/>
              </w:rPr>
              <w:t>7</w:t>
            </w:r>
          </w:p>
        </w:tc>
        <w:tc>
          <w:tcPr>
            <w:tcW w:w="8782" w:type="dxa"/>
            <w:tcMar>
              <w:top w:w="113" w:type="dxa"/>
              <w:bottom w:w="113" w:type="dxa"/>
            </w:tcMar>
            <w:vAlign w:val="center"/>
          </w:tcPr>
          <w:p w14:paraId="2C642B78">
            <w:pPr>
              <w:rPr>
                <w:rFonts w:asciiTheme="minorEastAsia" w:hAnsiTheme="minorEastAsia" w:eastAsiaTheme="minorEastAsia"/>
              </w:rPr>
            </w:pPr>
            <w:r>
              <w:rPr>
                <w:rFonts w:hint="eastAsia" w:asciiTheme="minorEastAsia" w:hAnsiTheme="minorEastAsia" w:eastAsiaTheme="minorEastAsia"/>
              </w:rPr>
              <w:t>是否接受联合体投标：不接受</w:t>
            </w:r>
          </w:p>
        </w:tc>
      </w:tr>
      <w:tr w14:paraId="1802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59CD1E8D">
            <w:pPr>
              <w:jc w:val="center"/>
              <w:rPr>
                <w:rFonts w:asciiTheme="minorEastAsia" w:hAnsiTheme="minorEastAsia" w:eastAsiaTheme="minorEastAsia"/>
                <w:b/>
              </w:rPr>
            </w:pPr>
            <w:r>
              <w:rPr>
                <w:rFonts w:hint="eastAsia" w:asciiTheme="minorEastAsia" w:hAnsiTheme="minorEastAsia" w:eastAsiaTheme="minorEastAsia"/>
                <w:b/>
              </w:rPr>
              <w:t>8</w:t>
            </w:r>
          </w:p>
        </w:tc>
        <w:tc>
          <w:tcPr>
            <w:tcW w:w="8782" w:type="dxa"/>
            <w:tcMar>
              <w:top w:w="113" w:type="dxa"/>
              <w:bottom w:w="113" w:type="dxa"/>
            </w:tcMar>
            <w:vAlign w:val="center"/>
          </w:tcPr>
          <w:p w14:paraId="3759DC59">
            <w:pPr>
              <w:rPr>
                <w:rFonts w:asciiTheme="minorEastAsia" w:hAnsiTheme="minorEastAsia" w:eastAsiaTheme="minorEastAsia"/>
                <w:b/>
              </w:rPr>
            </w:pPr>
            <w:r>
              <w:rPr>
                <w:rFonts w:hint="eastAsia" w:asciiTheme="minorEastAsia" w:hAnsiTheme="minorEastAsia" w:eastAsiaTheme="minorEastAsia"/>
                <w:b/>
              </w:rPr>
              <w:t>是否为专门面向中小企业的采购项目：否 。</w:t>
            </w:r>
          </w:p>
        </w:tc>
      </w:tr>
      <w:tr w14:paraId="6D13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1D08C747">
            <w:pPr>
              <w:jc w:val="center"/>
              <w:rPr>
                <w:rFonts w:asciiTheme="minorEastAsia" w:hAnsiTheme="minorEastAsia" w:eastAsiaTheme="minorEastAsia"/>
                <w:b/>
              </w:rPr>
            </w:pPr>
            <w:r>
              <w:rPr>
                <w:rFonts w:hint="eastAsia" w:asciiTheme="minorEastAsia" w:hAnsiTheme="minorEastAsia" w:eastAsiaTheme="minorEastAsia"/>
                <w:b/>
              </w:rPr>
              <w:t>9</w:t>
            </w:r>
          </w:p>
        </w:tc>
        <w:tc>
          <w:tcPr>
            <w:tcW w:w="8782" w:type="dxa"/>
            <w:tcMar>
              <w:top w:w="113" w:type="dxa"/>
              <w:bottom w:w="113" w:type="dxa"/>
            </w:tcMar>
            <w:vAlign w:val="center"/>
          </w:tcPr>
          <w:p w14:paraId="4677306D">
            <w:pPr>
              <w:rPr>
                <w:rFonts w:asciiTheme="minorEastAsia" w:hAnsiTheme="minorEastAsia" w:eastAsiaTheme="minorEastAsia"/>
              </w:rPr>
            </w:pPr>
            <w:r>
              <w:rPr>
                <w:rFonts w:hint="eastAsia" w:asciiTheme="minorEastAsia" w:hAnsiTheme="minorEastAsia" w:eastAsiaTheme="minorEastAsia"/>
              </w:rPr>
              <w:t>是否允许投标人将项目非主体、非关键性工作交由他人完成：否。</w:t>
            </w:r>
          </w:p>
        </w:tc>
      </w:tr>
      <w:tr w14:paraId="4C0F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42DE9C6C">
            <w:pPr>
              <w:jc w:val="center"/>
              <w:rPr>
                <w:rFonts w:asciiTheme="minorEastAsia" w:hAnsiTheme="minorEastAsia" w:eastAsiaTheme="minorEastAsia"/>
                <w:b/>
              </w:rPr>
            </w:pPr>
            <w:r>
              <w:rPr>
                <w:rFonts w:hint="eastAsia" w:asciiTheme="minorEastAsia" w:hAnsiTheme="minorEastAsia" w:eastAsiaTheme="minorEastAsia"/>
                <w:b/>
              </w:rPr>
              <w:t>10</w:t>
            </w:r>
          </w:p>
        </w:tc>
        <w:tc>
          <w:tcPr>
            <w:tcW w:w="8782" w:type="dxa"/>
            <w:tcMar>
              <w:top w:w="113" w:type="dxa"/>
              <w:bottom w:w="113" w:type="dxa"/>
            </w:tcMar>
            <w:vAlign w:val="center"/>
          </w:tcPr>
          <w:p w14:paraId="3296FAE2">
            <w:pPr>
              <w:rPr>
                <w:rFonts w:asciiTheme="minorEastAsia" w:hAnsiTheme="minorEastAsia" w:eastAsiaTheme="minorEastAsia"/>
              </w:rPr>
            </w:pPr>
            <w:r>
              <w:rPr>
                <w:rFonts w:hint="eastAsia" w:asciiTheme="minorEastAsia" w:hAnsiTheme="minorEastAsia" w:eastAsiaTheme="minorEastAsia"/>
              </w:rPr>
              <w:t>现场踏勘：供应商如有需要，请自行踏勘现场。</w:t>
            </w:r>
          </w:p>
        </w:tc>
      </w:tr>
      <w:tr w14:paraId="2143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2CE0222">
            <w:pPr>
              <w:jc w:val="center"/>
              <w:rPr>
                <w:rFonts w:asciiTheme="minorEastAsia" w:hAnsiTheme="minorEastAsia" w:eastAsiaTheme="minorEastAsia"/>
                <w:b/>
              </w:rPr>
            </w:pPr>
            <w:r>
              <w:rPr>
                <w:rFonts w:hint="eastAsia" w:asciiTheme="minorEastAsia" w:hAnsiTheme="minorEastAsia" w:eastAsiaTheme="minorEastAsia"/>
                <w:b/>
              </w:rPr>
              <w:t>11</w:t>
            </w:r>
          </w:p>
        </w:tc>
        <w:tc>
          <w:tcPr>
            <w:tcW w:w="8782" w:type="dxa"/>
            <w:tcMar>
              <w:top w:w="113" w:type="dxa"/>
              <w:bottom w:w="113" w:type="dxa"/>
            </w:tcMar>
            <w:vAlign w:val="center"/>
          </w:tcPr>
          <w:p w14:paraId="2E0E6E16">
            <w:pPr>
              <w:rPr>
                <w:rFonts w:asciiTheme="minorEastAsia" w:hAnsiTheme="minorEastAsia" w:eastAsiaTheme="minorEastAsia"/>
              </w:rPr>
            </w:pPr>
            <w:r>
              <w:rPr>
                <w:rFonts w:asciiTheme="minorEastAsia" w:hAnsiTheme="minorEastAsia" w:eastAsiaTheme="minorEastAsia"/>
              </w:rPr>
              <w:t>投标报价：</w:t>
            </w:r>
          </w:p>
          <w:p w14:paraId="5A75DFF7">
            <w:pPr>
              <w:rPr>
                <w:rFonts w:asciiTheme="minorEastAsia" w:hAnsiTheme="minorEastAsia" w:eastAsiaTheme="minorEastAsia"/>
              </w:rPr>
            </w:pPr>
            <w:r>
              <w:rPr>
                <w:rFonts w:hint="eastAsia" w:asciiTheme="minorEastAsia" w:hAnsiTheme="minorEastAsia" w:eastAsiaTheme="minorEastAsia"/>
              </w:rPr>
              <w:t>1、报总价，详见《开标一览表》和《投标报价明细表》中要求</w:t>
            </w:r>
          </w:p>
          <w:p w14:paraId="52E055E0">
            <w:pPr>
              <w:rPr>
                <w:rFonts w:asciiTheme="minorEastAsia" w:hAnsiTheme="minorEastAsia" w:eastAsiaTheme="minorEastAsia"/>
              </w:rPr>
            </w:pPr>
            <w:r>
              <w:rPr>
                <w:rFonts w:hint="eastAsia" w:asciiTheme="minorEastAsia" w:hAnsiTheme="minorEastAsia" w:eastAsiaTheme="minorEastAsia"/>
              </w:rPr>
              <w:t>2、本项目采购预算详见《招标公告》，投标报价超过最高限价的作无效标处理。</w:t>
            </w:r>
          </w:p>
        </w:tc>
      </w:tr>
      <w:tr w14:paraId="1A66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20D6A309">
            <w:pPr>
              <w:jc w:val="center"/>
              <w:rPr>
                <w:rFonts w:asciiTheme="minorEastAsia" w:hAnsiTheme="minorEastAsia" w:eastAsiaTheme="minorEastAsia"/>
                <w:b/>
              </w:rPr>
            </w:pPr>
            <w:r>
              <w:rPr>
                <w:rFonts w:hint="eastAsia" w:asciiTheme="minorEastAsia" w:hAnsiTheme="minorEastAsia" w:eastAsiaTheme="minorEastAsia"/>
                <w:b/>
              </w:rPr>
              <w:t>12</w:t>
            </w:r>
          </w:p>
        </w:tc>
        <w:tc>
          <w:tcPr>
            <w:tcW w:w="8782" w:type="dxa"/>
            <w:tcMar>
              <w:top w:w="113" w:type="dxa"/>
              <w:bottom w:w="113" w:type="dxa"/>
            </w:tcMar>
            <w:vAlign w:val="center"/>
          </w:tcPr>
          <w:p w14:paraId="3B101740">
            <w:pPr>
              <w:rPr>
                <w:rFonts w:asciiTheme="minorEastAsia" w:hAnsiTheme="minorEastAsia" w:eastAsiaTheme="minorEastAsia"/>
              </w:rPr>
            </w:pPr>
            <w:r>
              <w:rPr>
                <w:rFonts w:hint="eastAsia" w:asciiTheme="minorEastAsia" w:hAnsiTheme="minorEastAsia" w:eastAsiaTheme="minorEastAsia"/>
              </w:rPr>
              <w:t>投标截止时间及地点：详见第一部分招标公告</w:t>
            </w:r>
          </w:p>
        </w:tc>
      </w:tr>
      <w:tr w14:paraId="64A0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35ED77D8">
            <w:pPr>
              <w:jc w:val="center"/>
              <w:rPr>
                <w:rFonts w:asciiTheme="minorEastAsia" w:hAnsiTheme="minorEastAsia" w:eastAsiaTheme="minorEastAsia"/>
                <w:b/>
              </w:rPr>
            </w:pPr>
            <w:r>
              <w:rPr>
                <w:rFonts w:hint="eastAsia" w:asciiTheme="minorEastAsia" w:hAnsiTheme="minorEastAsia" w:eastAsiaTheme="minorEastAsia"/>
                <w:b/>
              </w:rPr>
              <w:t>13</w:t>
            </w:r>
          </w:p>
        </w:tc>
        <w:tc>
          <w:tcPr>
            <w:tcW w:w="8782" w:type="dxa"/>
            <w:tcMar>
              <w:top w:w="113" w:type="dxa"/>
              <w:bottom w:w="113" w:type="dxa"/>
            </w:tcMar>
            <w:vAlign w:val="center"/>
          </w:tcPr>
          <w:p w14:paraId="586B56D3">
            <w:pPr>
              <w:rPr>
                <w:rFonts w:asciiTheme="minorEastAsia" w:hAnsiTheme="minorEastAsia" w:eastAsiaTheme="minorEastAsia"/>
              </w:rPr>
            </w:pPr>
            <w:r>
              <w:rPr>
                <w:rFonts w:hint="eastAsia" w:asciiTheme="minorEastAsia" w:hAnsiTheme="minorEastAsia" w:eastAsiaTheme="minorEastAsia"/>
              </w:rPr>
              <w:t>开标时间及地点：详见第一部分招标公告</w:t>
            </w:r>
          </w:p>
        </w:tc>
      </w:tr>
      <w:tr w14:paraId="2155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4E03E68">
            <w:pPr>
              <w:jc w:val="center"/>
              <w:rPr>
                <w:rFonts w:asciiTheme="minorEastAsia" w:hAnsiTheme="minorEastAsia" w:eastAsiaTheme="minorEastAsia"/>
                <w:b/>
              </w:rPr>
            </w:pPr>
            <w:r>
              <w:rPr>
                <w:rFonts w:hint="eastAsia" w:asciiTheme="minorEastAsia" w:hAnsiTheme="minorEastAsia" w:eastAsiaTheme="minorEastAsia"/>
                <w:b/>
              </w:rPr>
              <w:t>14</w:t>
            </w:r>
          </w:p>
        </w:tc>
        <w:tc>
          <w:tcPr>
            <w:tcW w:w="8782" w:type="dxa"/>
            <w:tcMar>
              <w:top w:w="113" w:type="dxa"/>
              <w:bottom w:w="113" w:type="dxa"/>
            </w:tcMar>
            <w:vAlign w:val="center"/>
          </w:tcPr>
          <w:p w14:paraId="5F422099">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投标文件份数：</w:t>
            </w:r>
          </w:p>
          <w:p w14:paraId="078279AA">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（1）上传到政府采购云平台的电子投标文件（含资格证明文件、商务技术文件、报价文件）1份。</w:t>
            </w:r>
          </w:p>
          <w:p w14:paraId="020817FD">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（2）以U盘存储的电子备份投标文件（含资格证明文件、商务技术文件、报价文件）1份。</w:t>
            </w:r>
            <w:r>
              <w:rPr>
                <w:rFonts w:asciiTheme="minorEastAsia" w:hAnsiTheme="minorEastAsia" w:eastAsiaTheme="minorEastAsia"/>
                <w:b/>
                <w:bCs/>
                <w:szCs w:val="21"/>
              </w:rPr>
              <w:t>（不作强制要求，投标人自行决定是否提供）。</w:t>
            </w:r>
          </w:p>
          <w:p w14:paraId="2876EB82">
            <w:pPr>
              <w:pStyle w:val="14"/>
              <w:spacing w:after="0" w:line="340" w:lineRule="exact"/>
              <w:ind w:left="0" w:leftChars="0" w:firstLine="0" w:firstLineChars="0"/>
              <w:rPr>
                <w:rFonts w:asciiTheme="minorEastAsia" w:hAnsiTheme="minorEastAsia" w:eastAsiaTheme="minorEastAsia"/>
                <w:b/>
                <w:bCs/>
                <w:szCs w:val="21"/>
              </w:rPr>
            </w:pPr>
            <w:r>
              <w:rPr>
                <w:rFonts w:hint="eastAsia" w:asciiTheme="minorEastAsia" w:hAnsiTheme="minorEastAsia" w:eastAsiaTheme="minorEastAsia"/>
                <w:b/>
                <w:bCs/>
                <w:szCs w:val="21"/>
              </w:rPr>
              <w:t>注：中标供应商领取中标通知书前补交纸质投标文件为电子投标文件的打印件（含资格证明文件、商务技术文件、报价文件）3份，并加盖公章。</w:t>
            </w:r>
          </w:p>
          <w:p w14:paraId="44ACBFBB">
            <w:pPr>
              <w:pStyle w:val="7"/>
              <w:spacing w:line="340" w:lineRule="exact"/>
              <w:rPr>
                <w:rFonts w:asciiTheme="minorEastAsia" w:hAnsiTheme="minorEastAsia" w:eastAsiaTheme="minorEastAsia"/>
              </w:rPr>
            </w:pPr>
            <w:r>
              <w:rPr>
                <w:rFonts w:hint="eastAsia" w:cs="宋体" w:asciiTheme="minorEastAsia" w:hAnsiTheme="minorEastAsia" w:eastAsiaTheme="minorEastAsia"/>
                <w:iCs/>
                <w:sz w:val="21"/>
                <w:szCs w:val="21"/>
              </w:rPr>
              <w:t>电子投标文件解密失败的，且未在规定时间内提交备份投标文件的</w:t>
            </w:r>
            <w:r>
              <w:rPr>
                <w:rFonts w:asciiTheme="minorEastAsia" w:hAnsiTheme="minorEastAsia" w:eastAsiaTheme="minorEastAsia"/>
                <w:iCs/>
                <w:sz w:val="21"/>
                <w:szCs w:val="21"/>
              </w:rPr>
              <w:t>，其投标无效</w:t>
            </w:r>
            <w:r>
              <w:rPr>
                <w:rFonts w:hint="eastAsia" w:asciiTheme="minorEastAsia" w:hAnsiTheme="minorEastAsia" w:eastAsiaTheme="minorEastAsia"/>
                <w:iCs/>
                <w:sz w:val="21"/>
                <w:szCs w:val="21"/>
              </w:rPr>
              <w:t>。</w:t>
            </w:r>
          </w:p>
        </w:tc>
      </w:tr>
      <w:tr w14:paraId="799E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4EF3C1F">
            <w:pPr>
              <w:jc w:val="center"/>
              <w:rPr>
                <w:rFonts w:asciiTheme="minorEastAsia" w:hAnsiTheme="minorEastAsia" w:eastAsiaTheme="minorEastAsia"/>
                <w:b/>
              </w:rPr>
            </w:pPr>
            <w:r>
              <w:rPr>
                <w:rFonts w:hint="eastAsia" w:asciiTheme="minorEastAsia" w:hAnsiTheme="minorEastAsia" w:eastAsiaTheme="minorEastAsia"/>
                <w:b/>
              </w:rPr>
              <w:t>15</w:t>
            </w:r>
          </w:p>
        </w:tc>
        <w:tc>
          <w:tcPr>
            <w:tcW w:w="8782" w:type="dxa"/>
            <w:tcMar>
              <w:top w:w="113" w:type="dxa"/>
              <w:bottom w:w="113" w:type="dxa"/>
            </w:tcMar>
            <w:vAlign w:val="center"/>
          </w:tcPr>
          <w:p w14:paraId="78D787BF">
            <w:pPr>
              <w:rPr>
                <w:rFonts w:asciiTheme="minorEastAsia" w:hAnsiTheme="minorEastAsia" w:eastAsiaTheme="minorEastAsia"/>
              </w:rPr>
            </w:pPr>
            <w:r>
              <w:rPr>
                <w:rFonts w:hint="eastAsia" w:asciiTheme="minorEastAsia" w:hAnsiTheme="minorEastAsia" w:eastAsiaTheme="minorEastAsia"/>
              </w:rPr>
              <w:t>投标有效期：开标之日起90日历天。</w:t>
            </w:r>
          </w:p>
        </w:tc>
      </w:tr>
      <w:tr w14:paraId="50A1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50567367">
            <w:pPr>
              <w:jc w:val="center"/>
              <w:rPr>
                <w:rFonts w:asciiTheme="minorEastAsia" w:hAnsiTheme="minorEastAsia" w:eastAsiaTheme="minorEastAsia"/>
                <w:b/>
              </w:rPr>
            </w:pPr>
            <w:r>
              <w:rPr>
                <w:rFonts w:hint="eastAsia" w:asciiTheme="minorEastAsia" w:hAnsiTheme="minorEastAsia" w:eastAsiaTheme="minorEastAsia"/>
                <w:b/>
              </w:rPr>
              <w:t>16</w:t>
            </w:r>
          </w:p>
        </w:tc>
        <w:tc>
          <w:tcPr>
            <w:tcW w:w="8782" w:type="dxa"/>
            <w:tcMar>
              <w:top w:w="113" w:type="dxa"/>
              <w:bottom w:w="113" w:type="dxa"/>
            </w:tcMar>
            <w:vAlign w:val="center"/>
          </w:tcPr>
          <w:p w14:paraId="557CCC53">
            <w:pPr>
              <w:rPr>
                <w:rFonts w:asciiTheme="minorEastAsia" w:hAnsiTheme="minorEastAsia" w:eastAsiaTheme="minorEastAsia"/>
                <w:b/>
              </w:rPr>
            </w:pPr>
            <w:r>
              <w:rPr>
                <w:rFonts w:hint="eastAsia" w:asciiTheme="minorEastAsia" w:hAnsiTheme="minorEastAsia" w:eastAsiaTheme="minorEastAsia"/>
              </w:rPr>
              <w:t>投标保证金：本项目不收取投标保证金。</w:t>
            </w:r>
          </w:p>
        </w:tc>
      </w:tr>
      <w:tr w14:paraId="64CA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19403083">
            <w:pPr>
              <w:jc w:val="center"/>
              <w:rPr>
                <w:rFonts w:asciiTheme="minorEastAsia" w:hAnsiTheme="minorEastAsia" w:eastAsiaTheme="minorEastAsia"/>
                <w:b/>
              </w:rPr>
            </w:pPr>
            <w:r>
              <w:rPr>
                <w:rFonts w:hint="eastAsia" w:asciiTheme="minorEastAsia" w:hAnsiTheme="minorEastAsia" w:eastAsiaTheme="minorEastAsia"/>
                <w:b/>
              </w:rPr>
              <w:t>17</w:t>
            </w:r>
          </w:p>
        </w:tc>
        <w:tc>
          <w:tcPr>
            <w:tcW w:w="8782" w:type="dxa"/>
            <w:tcMar>
              <w:top w:w="113" w:type="dxa"/>
              <w:bottom w:w="113" w:type="dxa"/>
            </w:tcMar>
            <w:vAlign w:val="center"/>
          </w:tcPr>
          <w:p w14:paraId="2E745CCE">
            <w:pPr>
              <w:rPr>
                <w:rFonts w:asciiTheme="minorEastAsia" w:hAnsiTheme="minorEastAsia" w:eastAsiaTheme="minorEastAsia"/>
              </w:rPr>
            </w:pPr>
            <w:r>
              <w:rPr>
                <w:rFonts w:hint="eastAsia" w:asciiTheme="minorEastAsia" w:hAnsiTheme="minorEastAsia" w:eastAsiaTheme="minorEastAsia"/>
              </w:rPr>
              <w:t>履约保证金：</w:t>
            </w:r>
            <w:r>
              <w:rPr>
                <w:rFonts w:hint="eastAsia" w:asciiTheme="minorEastAsia" w:hAnsiTheme="minorEastAsia" w:eastAsiaTheme="minorEastAsia"/>
                <w:szCs w:val="21"/>
              </w:rPr>
              <w:t>本项目不作要求。</w:t>
            </w:r>
          </w:p>
        </w:tc>
      </w:tr>
      <w:tr w14:paraId="4E5D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46200A51">
            <w:pPr>
              <w:jc w:val="center"/>
              <w:rPr>
                <w:rFonts w:asciiTheme="minorEastAsia" w:hAnsiTheme="minorEastAsia" w:eastAsiaTheme="minorEastAsia"/>
                <w:b/>
              </w:rPr>
            </w:pPr>
            <w:r>
              <w:rPr>
                <w:rFonts w:hint="eastAsia" w:asciiTheme="minorEastAsia" w:hAnsiTheme="minorEastAsia" w:eastAsiaTheme="minorEastAsia"/>
                <w:b/>
              </w:rPr>
              <w:t>18</w:t>
            </w:r>
          </w:p>
        </w:tc>
        <w:tc>
          <w:tcPr>
            <w:tcW w:w="8782" w:type="dxa"/>
            <w:tcMar>
              <w:top w:w="113" w:type="dxa"/>
              <w:bottom w:w="113" w:type="dxa"/>
            </w:tcMar>
            <w:vAlign w:val="center"/>
          </w:tcPr>
          <w:p w14:paraId="79D39E5B">
            <w:pPr>
              <w:ind w:firstLine="210" w:firstLineChars="100"/>
              <w:rPr>
                <w:rFonts w:asciiTheme="minorEastAsia" w:hAnsiTheme="minorEastAsia" w:eastAsiaTheme="minorEastAsia"/>
              </w:rPr>
            </w:pPr>
            <w:r>
              <w:rPr>
                <w:rFonts w:hint="eastAsia" w:asciiTheme="minorEastAsia" w:hAnsiTheme="minorEastAsia" w:eastAsiaTheme="minorEastAsia"/>
              </w:rPr>
              <w:t>投标人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将被拒绝。如相关失信记录已失效，供应商需提供相关证明资料；若在开标当天因不可抗力事件导致无法查询且一时无法恢复查询的，可在中标公示期间对中标候选供应商进行事后查询。中标候选供应商被列入失信被执行人、重大税收违法案件当事人名单、政府采购严重违法失信行为记录名单的，采购单位将依法取消其中标资格）。</w:t>
            </w:r>
          </w:p>
          <w:p w14:paraId="4A007AE8">
            <w:pPr>
              <w:ind w:firstLine="210" w:firstLineChars="100"/>
              <w:rPr>
                <w:rFonts w:asciiTheme="minorEastAsia" w:hAnsiTheme="minorEastAsia" w:eastAsiaTheme="minorEastAsia"/>
              </w:rPr>
            </w:pPr>
            <w:r>
              <w:rPr>
                <w:rFonts w:hint="eastAsia" w:cs="Arial" w:asciiTheme="minorEastAsia" w:hAnsiTheme="minorEastAsia" w:eastAsiaTheme="minorEastAsia"/>
                <w:bCs/>
                <w:szCs w:val="21"/>
              </w:rPr>
              <w:t>因信用中国网站中“重大税收违法案件当事人名单”已调整为”重大税收违法失信主体“，但政采云系统自动生成的仍为“重大税收违法案件当事人名单”，故查询的内容以“重大税收违法失信主体”为准。</w:t>
            </w:r>
          </w:p>
        </w:tc>
      </w:tr>
      <w:tr w14:paraId="6D4A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24" w:type="dxa"/>
            <w:vAlign w:val="center"/>
          </w:tcPr>
          <w:p w14:paraId="3CBBDF94">
            <w:pPr>
              <w:jc w:val="center"/>
              <w:rPr>
                <w:rFonts w:asciiTheme="minorEastAsia" w:hAnsiTheme="minorEastAsia" w:eastAsiaTheme="minorEastAsia"/>
                <w:b/>
              </w:rPr>
            </w:pPr>
            <w:r>
              <w:rPr>
                <w:rFonts w:hint="eastAsia" w:asciiTheme="minorEastAsia" w:hAnsiTheme="minorEastAsia" w:eastAsiaTheme="minorEastAsia"/>
                <w:b/>
              </w:rPr>
              <w:t>19</w:t>
            </w:r>
          </w:p>
        </w:tc>
        <w:tc>
          <w:tcPr>
            <w:tcW w:w="8782" w:type="dxa"/>
            <w:tcMar>
              <w:top w:w="113" w:type="dxa"/>
              <w:bottom w:w="113" w:type="dxa"/>
            </w:tcMar>
            <w:vAlign w:val="center"/>
          </w:tcPr>
          <w:p w14:paraId="396BA98F">
            <w:pPr>
              <w:rPr>
                <w:rFonts w:asciiTheme="minorEastAsia" w:hAnsiTheme="minorEastAsia" w:eastAsiaTheme="minorEastAsia"/>
                <w:b/>
              </w:rPr>
            </w:pPr>
            <w:r>
              <w:rPr>
                <w:rFonts w:hint="eastAsia" w:asciiTheme="minorEastAsia" w:hAnsiTheme="minorEastAsia" w:eastAsiaTheme="minorEastAsia"/>
              </w:rPr>
              <w:t>其他说明：对于招标文件中提及的复印件要求，照片件、扫描件与其具有同等效力。</w:t>
            </w:r>
          </w:p>
        </w:tc>
      </w:tr>
      <w:tr w14:paraId="3854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trPr>
        <w:tc>
          <w:tcPr>
            <w:tcW w:w="824" w:type="dxa"/>
            <w:vAlign w:val="center"/>
          </w:tcPr>
          <w:p w14:paraId="41B3F11F">
            <w:pPr>
              <w:jc w:val="center"/>
              <w:rPr>
                <w:rFonts w:asciiTheme="minorEastAsia" w:hAnsiTheme="minorEastAsia" w:eastAsiaTheme="minorEastAsia"/>
                <w:b/>
              </w:rPr>
            </w:pPr>
            <w:r>
              <w:rPr>
                <w:rFonts w:hint="eastAsia" w:asciiTheme="minorEastAsia" w:hAnsiTheme="minorEastAsia" w:eastAsiaTheme="minorEastAsia"/>
                <w:b/>
              </w:rPr>
              <w:t>20</w:t>
            </w:r>
          </w:p>
        </w:tc>
        <w:tc>
          <w:tcPr>
            <w:tcW w:w="8782" w:type="dxa"/>
            <w:tcMar>
              <w:top w:w="113" w:type="dxa"/>
              <w:bottom w:w="113" w:type="dxa"/>
            </w:tcMar>
            <w:vAlign w:val="center"/>
          </w:tcPr>
          <w:p w14:paraId="435CFF21">
            <w:pPr>
              <w:spacing w:line="340" w:lineRule="exact"/>
              <w:jc w:val="left"/>
              <w:rPr>
                <w:rFonts w:cs="宋体" w:asciiTheme="minorEastAsia" w:hAnsiTheme="minorEastAsia" w:eastAsiaTheme="minorEastAsia"/>
              </w:rPr>
            </w:pPr>
            <w:r>
              <w:rPr>
                <w:rFonts w:hint="eastAsia" w:cs="宋体" w:asciiTheme="minorEastAsia" w:hAnsiTheme="minorEastAsia" w:eastAsiaTheme="minorEastAsia"/>
              </w:rPr>
              <w:t>中标服务费：</w:t>
            </w:r>
            <w:r>
              <w:rPr>
                <w:rFonts w:hint="eastAsia" w:cs="宋体" w:asciiTheme="minorEastAsia" w:hAnsiTheme="minorEastAsia" w:eastAsiaTheme="minorEastAsia"/>
                <w:lang w:val="en-US" w:eastAsia="zh-CN"/>
              </w:rPr>
              <w:t>5760</w:t>
            </w:r>
            <w:r>
              <w:rPr>
                <w:rFonts w:hint="eastAsia" w:cs="宋体" w:asciiTheme="minorEastAsia" w:hAnsiTheme="minorEastAsia" w:eastAsiaTheme="minorEastAsia"/>
              </w:rPr>
              <w:t>元，由中标人支付，中标人应在本公司发出中标通知书5个工作日内向本招标代理机构支付中标服务费。</w:t>
            </w:r>
          </w:p>
          <w:p w14:paraId="4B63B69C">
            <w:pPr>
              <w:spacing w:line="340" w:lineRule="exact"/>
              <w:jc w:val="left"/>
              <w:rPr>
                <w:rFonts w:cs="宋体" w:asciiTheme="minorEastAsia" w:hAnsiTheme="minorEastAsia" w:eastAsiaTheme="minorEastAsia"/>
              </w:rPr>
            </w:pPr>
            <w:r>
              <w:rPr>
                <w:rFonts w:hint="eastAsia" w:cs="宋体" w:asciiTheme="minorEastAsia" w:hAnsiTheme="minorEastAsia" w:eastAsiaTheme="minorEastAsia"/>
              </w:rPr>
              <w:t>账户名称：</w:t>
            </w:r>
            <w:r>
              <w:rPr>
                <w:rFonts w:cs="宋体" w:asciiTheme="minorEastAsia" w:hAnsiTheme="minorEastAsia" w:eastAsiaTheme="minorEastAsia"/>
              </w:rPr>
              <w:t>宁波杜威工程项目管理有限公司</w:t>
            </w:r>
            <w:r>
              <w:rPr>
                <w:rFonts w:hint="eastAsia" w:cs="宋体" w:asciiTheme="minorEastAsia" w:hAnsiTheme="minorEastAsia" w:eastAsiaTheme="minorEastAsia"/>
              </w:rPr>
              <w:t xml:space="preserve"> </w:t>
            </w:r>
          </w:p>
          <w:p w14:paraId="234F4659">
            <w:pPr>
              <w:spacing w:line="340" w:lineRule="exact"/>
              <w:jc w:val="left"/>
              <w:rPr>
                <w:rFonts w:cs="宋体" w:asciiTheme="minorEastAsia" w:hAnsiTheme="minorEastAsia" w:eastAsiaTheme="minorEastAsia"/>
              </w:rPr>
            </w:pPr>
            <w:r>
              <w:rPr>
                <w:rFonts w:hint="eastAsia" w:cs="宋体" w:asciiTheme="minorEastAsia" w:hAnsiTheme="minorEastAsia" w:eastAsiaTheme="minorEastAsia"/>
              </w:rPr>
              <w:t>开户银行：</w:t>
            </w:r>
            <w:r>
              <w:rPr>
                <w:rFonts w:hint="eastAsia" w:asciiTheme="minorEastAsia" w:hAnsiTheme="minorEastAsia" w:eastAsiaTheme="minorEastAsia"/>
              </w:rPr>
              <w:t xml:space="preserve">中国光大银行宁波北仑支行 </w:t>
            </w:r>
          </w:p>
          <w:p w14:paraId="38464CE8">
            <w:pPr>
              <w:spacing w:line="340" w:lineRule="exact"/>
              <w:rPr>
                <w:rFonts w:asciiTheme="minorEastAsia" w:hAnsiTheme="minorEastAsia" w:eastAsiaTheme="minorEastAsia"/>
              </w:rPr>
            </w:pPr>
            <w:r>
              <w:rPr>
                <w:rFonts w:hint="eastAsia" w:cs="宋体" w:asciiTheme="minorEastAsia" w:hAnsiTheme="minorEastAsia" w:eastAsiaTheme="minorEastAsia"/>
              </w:rPr>
              <w:t>银行账号：</w:t>
            </w:r>
            <w:r>
              <w:rPr>
                <w:rFonts w:hint="eastAsia" w:asciiTheme="minorEastAsia" w:hAnsiTheme="minorEastAsia" w:eastAsiaTheme="minorEastAsia"/>
              </w:rPr>
              <w:t xml:space="preserve">76820188000227370 </w:t>
            </w:r>
          </w:p>
        </w:tc>
      </w:tr>
      <w:tr w14:paraId="6B7E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24" w:type="dxa"/>
            <w:vAlign w:val="center"/>
          </w:tcPr>
          <w:p w14:paraId="58C404BE">
            <w:pPr>
              <w:spacing w:line="340" w:lineRule="exact"/>
              <w:jc w:val="center"/>
              <w:rPr>
                <w:rFonts w:asciiTheme="minorEastAsia" w:hAnsiTheme="minorEastAsia" w:eastAsiaTheme="minorEastAsia"/>
                <w:b/>
              </w:rPr>
            </w:pPr>
            <w:r>
              <w:rPr>
                <w:rFonts w:hint="eastAsia" w:asciiTheme="minorEastAsia" w:hAnsiTheme="minorEastAsia" w:eastAsiaTheme="minorEastAsia"/>
                <w:b/>
              </w:rPr>
              <w:t>21</w:t>
            </w:r>
          </w:p>
        </w:tc>
        <w:tc>
          <w:tcPr>
            <w:tcW w:w="8782" w:type="dxa"/>
            <w:tcMar>
              <w:top w:w="113" w:type="dxa"/>
              <w:bottom w:w="113" w:type="dxa"/>
            </w:tcMar>
            <w:vAlign w:val="center"/>
          </w:tcPr>
          <w:p w14:paraId="74058803">
            <w:pPr>
              <w:spacing w:line="340" w:lineRule="exact"/>
              <w:rPr>
                <w:rFonts w:cs="宋体" w:asciiTheme="minorEastAsia" w:hAnsiTheme="minorEastAsia" w:eastAsiaTheme="minorEastAsia"/>
              </w:rPr>
            </w:pPr>
            <w:r>
              <w:rPr>
                <w:rFonts w:asciiTheme="minorEastAsia" w:hAnsiTheme="minorEastAsia" w:eastAsiaTheme="minorEastAsia"/>
                <w:szCs w:val="21"/>
              </w:rPr>
              <w:t>中小企业信用融资的相关政策</w:t>
            </w:r>
            <w:r>
              <w:rPr>
                <w:rFonts w:hint="eastAsia" w:asciiTheme="minorEastAsia" w:hAnsiTheme="minorEastAsia" w:eastAsiaTheme="minorEastAsia"/>
                <w:szCs w:val="21"/>
              </w:rPr>
              <w:t>:</w:t>
            </w:r>
            <w:r>
              <w:rPr>
                <w:rFonts w:asciiTheme="minorEastAsia" w:hAnsiTheme="minorEastAsia" w:eastAsiaTheme="minorEastAsia"/>
                <w:szCs w:val="21"/>
              </w:rPr>
              <w:t>中小企业信用融资：供应商中标后也可在“政采云”平台申请政采贷：操作路径：登录政采云平台-金融服务中心-</w:t>
            </w:r>
            <w:r>
              <w:rPr>
                <w:rFonts w:hint="eastAsia" w:asciiTheme="minorEastAsia" w:hAnsiTheme="minorEastAsia" w:eastAsiaTheme="minorEastAsia"/>
                <w:szCs w:val="21"/>
              </w:rPr>
              <w:t>[</w:t>
            </w:r>
            <w:r>
              <w:rPr>
                <w:rFonts w:asciiTheme="minorEastAsia" w:hAnsiTheme="minorEastAsia" w:eastAsiaTheme="minorEastAsia"/>
                <w:szCs w:val="21"/>
              </w:rPr>
              <w:t>融资服务</w:t>
            </w:r>
            <w:r>
              <w:rPr>
                <w:rFonts w:hint="eastAsia" w:asciiTheme="minorEastAsia" w:hAnsiTheme="minorEastAsia" w:eastAsiaTheme="minorEastAsia"/>
                <w:szCs w:val="21"/>
              </w:rPr>
              <w:t>]</w:t>
            </w:r>
            <w:r>
              <w:rPr>
                <w:rFonts w:asciiTheme="minorEastAsia" w:hAnsiTheme="minorEastAsia" w:eastAsiaTheme="minorEastAsia"/>
                <w:szCs w:val="21"/>
              </w:rPr>
              <w:t>，可在热门申请中选择产品直接申请，也可点击云智贷匹配适合产品进行申请，或者在可申请项目中根据该项目进行申请。</w:t>
            </w:r>
          </w:p>
        </w:tc>
      </w:tr>
    </w:tbl>
    <w:p w14:paraId="1DB50D8D">
      <w:pPr>
        <w:jc w:val="left"/>
        <w:rPr>
          <w:rFonts w:asciiTheme="minorEastAsia" w:hAnsiTheme="minorEastAsia" w:eastAsiaTheme="minorEastAsia"/>
          <w:b/>
          <w:bCs/>
          <w:sz w:val="32"/>
        </w:rPr>
      </w:pPr>
    </w:p>
    <w:p w14:paraId="51C79BF5">
      <w:pPr>
        <w:rPr>
          <w:rFonts w:asciiTheme="minorEastAsia" w:hAnsiTheme="minorEastAsia" w:eastAsiaTheme="minorEastAsia"/>
          <w:b/>
          <w:bCs/>
          <w:sz w:val="32"/>
        </w:rPr>
      </w:pPr>
    </w:p>
    <w:p w14:paraId="03537C4F">
      <w:pPr>
        <w:jc w:val="left"/>
        <w:rPr>
          <w:rFonts w:asciiTheme="minorEastAsia" w:hAnsiTheme="minorEastAsia" w:eastAsiaTheme="minorEastAsia"/>
          <w:b/>
          <w:bCs/>
          <w:sz w:val="32"/>
        </w:rPr>
      </w:pPr>
    </w:p>
    <w:p w14:paraId="18CDA53A">
      <w:pPr>
        <w:pStyle w:val="30"/>
        <w:ind w:firstLine="0" w:firstLineChars="0"/>
        <w:rPr>
          <w:rFonts w:asciiTheme="minorEastAsia" w:hAnsiTheme="minorEastAsia" w:eastAsiaTheme="minorEastAsia"/>
        </w:rPr>
      </w:pPr>
    </w:p>
    <w:p w14:paraId="45CA1A13">
      <w:pPr>
        <w:pStyle w:val="30"/>
        <w:ind w:firstLine="0" w:firstLineChars="0"/>
        <w:rPr>
          <w:rFonts w:asciiTheme="minorEastAsia" w:hAnsiTheme="minorEastAsia" w:eastAsiaTheme="minorEastAsia"/>
        </w:rPr>
      </w:pPr>
    </w:p>
    <w:p w14:paraId="437833B6">
      <w:pPr>
        <w:pStyle w:val="30"/>
        <w:ind w:firstLine="0" w:firstLineChars="0"/>
        <w:rPr>
          <w:rFonts w:asciiTheme="minorEastAsia" w:hAnsiTheme="minorEastAsia" w:eastAsiaTheme="minorEastAsia"/>
        </w:rPr>
      </w:pPr>
    </w:p>
    <w:p w14:paraId="408DC37D">
      <w:pPr>
        <w:pStyle w:val="30"/>
        <w:ind w:firstLine="0" w:firstLineChars="0"/>
        <w:rPr>
          <w:rFonts w:asciiTheme="minorEastAsia" w:hAnsiTheme="minorEastAsia" w:eastAsiaTheme="minorEastAsia"/>
        </w:rPr>
      </w:pPr>
    </w:p>
    <w:p w14:paraId="1A6EADCB">
      <w:pPr>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一、总</w:t>
      </w:r>
      <w:r>
        <w:rPr>
          <w:rFonts w:asciiTheme="minorEastAsia" w:hAnsiTheme="minorEastAsia" w:eastAsiaTheme="minorEastAsia"/>
          <w:b/>
          <w:bCs/>
          <w:sz w:val="28"/>
          <w:szCs w:val="28"/>
        </w:rPr>
        <w:t xml:space="preserve">  </w:t>
      </w:r>
      <w:r>
        <w:rPr>
          <w:rFonts w:hint="eastAsia" w:asciiTheme="minorEastAsia" w:hAnsiTheme="minorEastAsia" w:eastAsiaTheme="minorEastAsia"/>
          <w:b/>
          <w:bCs/>
          <w:sz w:val="28"/>
          <w:szCs w:val="28"/>
        </w:rPr>
        <w:t xml:space="preserve">则 </w:t>
      </w:r>
    </w:p>
    <w:p w14:paraId="37D52395">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（一）适用范围</w:t>
      </w:r>
    </w:p>
    <w:p w14:paraId="6B72F75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本招标文件适用于招标公告中所述项目的招标、投标、评标、定标、验收、合同履约、付款等行为（法律、法规另有规定的，从其规定）。</w:t>
      </w:r>
    </w:p>
    <w:p w14:paraId="6FA9285B">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（二）定义</w:t>
      </w:r>
    </w:p>
    <w:p w14:paraId="758CCD9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1.“招标采购单位”系指组织本次招标的代理机构和采购单位（“采购人”）。</w:t>
      </w:r>
    </w:p>
    <w:p w14:paraId="3641ED35">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2.“投标人”系指向招标方提交投标文件的单位。</w:t>
      </w:r>
    </w:p>
    <w:p w14:paraId="115CE35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3. 产品”系指供方按招标文件规定，须向采购人提供的一切设备、保险、税金、备品备件、工具、手册及其它有关技术资料和材料。</w:t>
      </w:r>
    </w:p>
    <w:p w14:paraId="66F6654A">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4.“服务”系指招标文件规定投标人须承担的安装、调试、技术协助、校准、培训、技术指导以及其他类似的义务。</w:t>
      </w:r>
    </w:p>
    <w:p w14:paraId="2EFDD09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5.“项目”系指投标人按招标文件规定向采购人提供的产品和服务。</w:t>
      </w:r>
    </w:p>
    <w:p w14:paraId="15A3716A">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6.“书面形式”包括信函、传真、电报等。</w:t>
      </w:r>
    </w:p>
    <w:p w14:paraId="2B806445">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7.“</w:t>
      </w:r>
      <w:r>
        <w:rPr>
          <w:rFonts w:hint="eastAsia" w:cs="宋体" w:asciiTheme="minorEastAsia" w:hAnsiTheme="minorEastAsia" w:eastAsiaTheme="minorEastAsia"/>
          <w:kern w:val="0"/>
          <w:szCs w:val="21"/>
        </w:rPr>
        <w:t>★</w:t>
      </w:r>
      <w:r>
        <w:rPr>
          <w:rFonts w:hint="eastAsia" w:asciiTheme="minorEastAsia" w:hAnsiTheme="minorEastAsia" w:eastAsiaTheme="minorEastAsia"/>
        </w:rPr>
        <w:t>”系指实质性要求条款。</w:t>
      </w:r>
    </w:p>
    <w:p w14:paraId="7AF6FC3B">
      <w:pPr>
        <w:spacing w:line="360" w:lineRule="auto"/>
        <w:rPr>
          <w:rFonts w:asciiTheme="minorEastAsia" w:hAnsiTheme="minorEastAsia" w:eastAsiaTheme="minorEastAsia"/>
          <w:b/>
          <w:bCs/>
          <w:sz w:val="24"/>
        </w:rPr>
      </w:pPr>
      <w:bookmarkStart w:id="19" w:name="_Toc397325819"/>
      <w:r>
        <w:rPr>
          <w:rFonts w:hint="eastAsia" w:asciiTheme="minorEastAsia" w:hAnsiTheme="minorEastAsia" w:eastAsiaTheme="minorEastAsia"/>
          <w:b/>
          <w:bCs/>
          <w:sz w:val="24"/>
        </w:rPr>
        <w:t>（三）招标方式</w:t>
      </w:r>
      <w:bookmarkEnd w:id="19"/>
    </w:p>
    <w:p w14:paraId="00C97FC9">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本次招标采用公开招标方式进行。</w:t>
      </w:r>
    </w:p>
    <w:p w14:paraId="536538F9">
      <w:pPr>
        <w:spacing w:line="360" w:lineRule="auto"/>
        <w:rPr>
          <w:rFonts w:asciiTheme="minorEastAsia" w:hAnsiTheme="minorEastAsia" w:eastAsiaTheme="minorEastAsia"/>
          <w:b/>
          <w:bCs/>
          <w:sz w:val="24"/>
        </w:rPr>
      </w:pPr>
      <w:bookmarkStart w:id="20" w:name="_Toc397325820"/>
      <w:r>
        <w:rPr>
          <w:rFonts w:hint="eastAsia" w:asciiTheme="minorEastAsia" w:hAnsiTheme="minorEastAsia" w:eastAsiaTheme="minorEastAsia"/>
          <w:b/>
          <w:bCs/>
          <w:sz w:val="24"/>
        </w:rPr>
        <w:t>（四）投标委托</w:t>
      </w:r>
      <w:bookmarkEnd w:id="20"/>
    </w:p>
    <w:p w14:paraId="1FBE557C">
      <w:pPr>
        <w:spacing w:line="360" w:lineRule="auto"/>
        <w:ind w:firstLine="420" w:firstLineChars="200"/>
        <w:rPr>
          <w:rFonts w:asciiTheme="minorEastAsia" w:hAnsiTheme="minorEastAsia" w:eastAsiaTheme="minorEastAsia"/>
          <w:bCs/>
          <w:szCs w:val="21"/>
        </w:rPr>
      </w:pPr>
      <w:bookmarkStart w:id="21" w:name="_Toc397325821"/>
      <w:r>
        <w:rPr>
          <w:rFonts w:hint="eastAsia" w:asciiTheme="minorEastAsia" w:hAnsiTheme="minorEastAsia" w:eastAsiaTheme="minorEastAsia"/>
          <w:bCs/>
          <w:szCs w:val="21"/>
        </w:rPr>
        <w:t>投标人代表须携带有效身份证件。投标人代表须为投标人的在职员工，如投标人代表不是法定代表人，须有法定代表人出具的授权委托书并在投标文件中提供投标人代表身份证正反面复印件（格式见第六部分）。</w:t>
      </w:r>
    </w:p>
    <w:p w14:paraId="30E1A774">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（五）投标费用</w:t>
      </w:r>
      <w:bookmarkEnd w:id="21"/>
    </w:p>
    <w:p w14:paraId="463FC850">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不论投标结果如何，投标人均应自行承担所有与投标有关的全部费用（招标文件有相反规定除外）。</w:t>
      </w:r>
    </w:p>
    <w:p w14:paraId="7E105ABB">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（六）联合体投标</w:t>
      </w:r>
    </w:p>
    <w:p w14:paraId="4EFCB17C">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  本项目不接受联合体投标。</w:t>
      </w:r>
    </w:p>
    <w:p w14:paraId="66F7D40D">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（七）转包与分包</w:t>
      </w:r>
      <w:bookmarkStart w:id="22" w:name="_Toc397325822"/>
    </w:p>
    <w:p w14:paraId="00E7BB83">
      <w:pPr>
        <w:spacing w:line="360" w:lineRule="auto"/>
        <w:rPr>
          <w:rFonts w:asciiTheme="minorEastAsia" w:hAnsiTheme="minorEastAsia" w:eastAsiaTheme="minorEastAsia"/>
          <w:bCs/>
          <w:szCs w:val="21"/>
        </w:rPr>
      </w:pPr>
      <w:r>
        <w:rPr>
          <w:rFonts w:hint="eastAsia" w:asciiTheme="minorEastAsia" w:hAnsiTheme="minorEastAsia" w:eastAsiaTheme="minorEastAsia"/>
          <w:b/>
          <w:bCs/>
          <w:sz w:val="24"/>
        </w:rPr>
        <w:t xml:space="preserve">   </w:t>
      </w:r>
      <w:r>
        <w:rPr>
          <w:rFonts w:hint="eastAsia" w:asciiTheme="minorEastAsia" w:hAnsiTheme="minorEastAsia" w:eastAsiaTheme="minorEastAsia"/>
          <w:bCs/>
          <w:szCs w:val="21"/>
        </w:rPr>
        <w:t>本项目不得转包，未经发包人书面同意不得分包。</w:t>
      </w:r>
    </w:p>
    <w:p w14:paraId="49F7C3EA">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（八）特别说明：</w:t>
      </w:r>
      <w:bookmarkEnd w:id="22"/>
      <w:bookmarkStart w:id="23" w:name="_Toc397325826"/>
    </w:p>
    <w:p w14:paraId="641C2542">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 xml:space="preserve">    </w:t>
      </w:r>
      <w:r>
        <w:rPr>
          <w:rFonts w:hint="eastAsia" w:asciiTheme="minorEastAsia" w:hAnsiTheme="minorEastAsia" w:eastAsiaTheme="minorEastAsia"/>
          <w:bCs/>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77E890C">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AE946CE">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非单一产品采购项目，多家投标人提供的核心产品品牌相同的，按前款处理。</w:t>
      </w:r>
    </w:p>
    <w:p w14:paraId="4EB51BB4">
      <w:pPr>
        <w:spacing w:line="360" w:lineRule="auto"/>
        <w:ind w:firstLine="420" w:firstLineChars="200"/>
        <w:rPr>
          <w:rFonts w:asciiTheme="minorEastAsia" w:hAnsiTheme="minorEastAsia" w:eastAsiaTheme="minorEastAsia"/>
          <w:bCs/>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bCs/>
          <w:szCs w:val="21"/>
        </w:rPr>
        <w:t>2.投标人应仔细阅读招标文件的所有内容，按照招标文件的要求提交投标文件，并对所提供的全部资料的真实性承担法律责任。</w:t>
      </w:r>
    </w:p>
    <w:p w14:paraId="5D95E9B2">
      <w:pPr>
        <w:spacing w:line="360" w:lineRule="auto"/>
        <w:ind w:firstLine="420" w:firstLineChars="200"/>
        <w:rPr>
          <w:rFonts w:asciiTheme="minorEastAsia" w:hAnsiTheme="minorEastAsia" w:eastAsiaTheme="minorEastAsia"/>
          <w:bCs/>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bCs/>
          <w:szCs w:val="21"/>
        </w:rPr>
        <w:t>3.投标人在投标活动中提供任何虚假材料，其投标无效，并报监管部门查处。</w:t>
      </w:r>
    </w:p>
    <w:p w14:paraId="051916F0">
      <w:pPr>
        <w:spacing w:line="360" w:lineRule="auto"/>
        <w:ind w:firstLine="420" w:firstLineChars="200"/>
        <w:rPr>
          <w:rFonts w:asciiTheme="minorEastAsia" w:hAnsiTheme="minorEastAsia" w:eastAsiaTheme="minorEastAsia"/>
          <w:bCs/>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bCs/>
          <w:szCs w:val="21"/>
        </w:rPr>
        <w:t>4.</w:t>
      </w:r>
      <w:r>
        <w:rPr>
          <w:rFonts w:hint="eastAsia" w:cs="宋体" w:asciiTheme="minorEastAsia" w:hAnsiTheme="minorEastAsia" w:eastAsiaTheme="minorEastAsia"/>
          <w:b/>
          <w:szCs w:val="21"/>
        </w:rPr>
        <w:t>关于分公司投标：除银行、保险、石油石化、电力、电信、移动、联通等行业允许分公司投标外，其余法人的分支机构不允许参加投标，分支机构参加本项目投标并由分支构负责人签署的相关投标资料与本招标文件规定由法定代表人签署的的文件材料具有同等效力。</w:t>
      </w:r>
    </w:p>
    <w:p w14:paraId="523F78DD">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（九）质疑和投诉</w:t>
      </w:r>
      <w:bookmarkEnd w:id="23"/>
    </w:p>
    <w:p w14:paraId="0145837C">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供应商应知其权益受到损害之日，是指：</w:t>
      </w:r>
    </w:p>
    <w:p w14:paraId="5432330D">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（1）对可以质疑的招标文件提出质疑的，为获取招标文件之日（招标公告期限届满之日后获取招标文件的为招标公告期限届满之日）。</w:t>
      </w:r>
    </w:p>
    <w:p w14:paraId="7696B7E6">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（2）对招标过程提出质疑的，为各招标程序环节结束之日。</w:t>
      </w:r>
    </w:p>
    <w:p w14:paraId="1EF48E56">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（3）对中标结果提出质疑的，为中标结果公告期限届满之日。</w:t>
      </w:r>
    </w:p>
    <w:p w14:paraId="5F2DC5A7">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14:paraId="6ABD7803">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3.供应商提出质疑应当提交质疑函和必要的证明材料，质疑函应当面以书面形式提出，质疑函格式和内容须符合财政部《质疑函范本》要求，供应商可到中国政府采购网自行下载财政部《质疑函范本》。</w:t>
      </w:r>
    </w:p>
    <w:p w14:paraId="700A665C">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部分有关联系方式。</w:t>
      </w:r>
    </w:p>
    <w:p w14:paraId="37D6FC24">
      <w:pPr>
        <w:spacing w:line="360" w:lineRule="auto"/>
        <w:ind w:firstLine="420" w:firstLineChars="200"/>
        <w:rPr>
          <w:rFonts w:cs="宋体" w:asciiTheme="minorEastAsia" w:hAnsiTheme="minorEastAsia" w:eastAsiaTheme="minorEastAsia"/>
          <w:szCs w:val="21"/>
        </w:rPr>
      </w:pPr>
      <w:r>
        <w:rPr>
          <w:rFonts w:hint="eastAsia" w:asciiTheme="minorEastAsia" w:hAnsiTheme="minorEastAsia" w:eastAsiaTheme="minorEastAsia"/>
          <w:bCs/>
          <w:szCs w:val="21"/>
        </w:rPr>
        <w:t>5.</w:t>
      </w:r>
      <w:r>
        <w:rPr>
          <w:rFonts w:hint="eastAsia" w:cs="宋体" w:asciiTheme="minorEastAsia" w:hAnsiTheme="minorEastAsia" w:eastAsiaTheme="minorEastAsia"/>
          <w:szCs w:val="21"/>
        </w:rPr>
        <w:t>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14:paraId="7F4AFE49">
      <w:pPr>
        <w:pStyle w:val="30"/>
        <w:spacing w:line="360" w:lineRule="auto"/>
      </w:pPr>
    </w:p>
    <w:p w14:paraId="0380E257">
      <w:pPr>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二、招标文件</w:t>
      </w:r>
    </w:p>
    <w:p w14:paraId="098BB784">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（一）招标文件的构成。本招标文件由以下部分组成：</w:t>
      </w:r>
    </w:p>
    <w:p w14:paraId="17FF9F60">
      <w:pPr>
        <w:spacing w:line="360" w:lineRule="auto"/>
        <w:ind w:firstLine="420" w:firstLineChars="200"/>
        <w:rPr>
          <w:rFonts w:asciiTheme="minorEastAsia" w:hAnsiTheme="minorEastAsia" w:eastAsiaTheme="minorEastAsia"/>
        </w:rPr>
      </w:pPr>
      <w:r>
        <w:rPr>
          <w:rFonts w:asciiTheme="minorEastAsia" w:hAnsiTheme="minorEastAsia" w:eastAsiaTheme="minorEastAsia"/>
        </w:rPr>
        <w:t>第</w:t>
      </w:r>
      <w:r>
        <w:rPr>
          <w:rFonts w:hint="eastAsia" w:asciiTheme="minorEastAsia" w:hAnsiTheme="minorEastAsia" w:eastAsiaTheme="minorEastAsia"/>
        </w:rPr>
        <w:t>一</w:t>
      </w:r>
      <w:r>
        <w:rPr>
          <w:rFonts w:asciiTheme="minorEastAsia" w:hAnsiTheme="minorEastAsia" w:eastAsiaTheme="minorEastAsia"/>
        </w:rPr>
        <w:t xml:space="preserve">部分 </w:t>
      </w:r>
      <w:r>
        <w:rPr>
          <w:rFonts w:hint="eastAsia" w:asciiTheme="minorEastAsia" w:hAnsiTheme="minorEastAsia" w:eastAsiaTheme="minorEastAsia"/>
        </w:rPr>
        <w:t xml:space="preserve"> 招标公告</w:t>
      </w:r>
    </w:p>
    <w:p w14:paraId="29DE443C">
      <w:pPr>
        <w:spacing w:line="360" w:lineRule="auto"/>
        <w:ind w:firstLine="420" w:firstLineChars="200"/>
        <w:rPr>
          <w:rFonts w:asciiTheme="minorEastAsia" w:hAnsiTheme="minorEastAsia" w:eastAsiaTheme="minorEastAsia"/>
        </w:rPr>
      </w:pPr>
      <w:r>
        <w:rPr>
          <w:rFonts w:asciiTheme="minorEastAsia" w:hAnsiTheme="minorEastAsia" w:eastAsiaTheme="minorEastAsia"/>
        </w:rPr>
        <w:t>第</w:t>
      </w:r>
      <w:r>
        <w:rPr>
          <w:rFonts w:hint="eastAsia" w:asciiTheme="minorEastAsia" w:hAnsiTheme="minorEastAsia" w:eastAsiaTheme="minorEastAsia"/>
        </w:rPr>
        <w:t>二</w:t>
      </w:r>
      <w:r>
        <w:rPr>
          <w:rFonts w:asciiTheme="minorEastAsia" w:hAnsiTheme="minorEastAsia" w:eastAsiaTheme="minorEastAsia"/>
        </w:rPr>
        <w:t xml:space="preserve">部分 </w:t>
      </w:r>
      <w:r>
        <w:rPr>
          <w:rFonts w:hint="eastAsia" w:asciiTheme="minorEastAsia" w:hAnsiTheme="minorEastAsia" w:eastAsiaTheme="minorEastAsia"/>
        </w:rPr>
        <w:t xml:space="preserve"> 投标人须知及前附表</w:t>
      </w:r>
    </w:p>
    <w:p w14:paraId="6B641A98">
      <w:pPr>
        <w:spacing w:line="360" w:lineRule="auto"/>
        <w:ind w:firstLine="420" w:firstLineChars="200"/>
        <w:rPr>
          <w:rFonts w:asciiTheme="minorEastAsia" w:hAnsiTheme="minorEastAsia" w:eastAsiaTheme="minorEastAsia"/>
        </w:rPr>
      </w:pPr>
      <w:r>
        <w:rPr>
          <w:rFonts w:asciiTheme="minorEastAsia" w:hAnsiTheme="minorEastAsia" w:eastAsiaTheme="minorEastAsia"/>
        </w:rPr>
        <w:t>第</w:t>
      </w:r>
      <w:r>
        <w:rPr>
          <w:rFonts w:hint="eastAsia" w:asciiTheme="minorEastAsia" w:hAnsiTheme="minorEastAsia" w:eastAsiaTheme="minorEastAsia"/>
        </w:rPr>
        <w:t>三</w:t>
      </w:r>
      <w:r>
        <w:rPr>
          <w:rFonts w:asciiTheme="minorEastAsia" w:hAnsiTheme="minorEastAsia" w:eastAsiaTheme="minorEastAsia"/>
        </w:rPr>
        <w:t xml:space="preserve">部分 </w:t>
      </w:r>
      <w:r>
        <w:rPr>
          <w:rFonts w:hint="eastAsia" w:asciiTheme="minorEastAsia" w:hAnsiTheme="minorEastAsia" w:eastAsiaTheme="minorEastAsia"/>
        </w:rPr>
        <w:t xml:space="preserve"> 项目采购内容及要求</w:t>
      </w:r>
    </w:p>
    <w:p w14:paraId="0626ECD6">
      <w:pPr>
        <w:spacing w:line="360" w:lineRule="auto"/>
        <w:ind w:firstLine="420" w:firstLineChars="200"/>
        <w:rPr>
          <w:rFonts w:asciiTheme="minorEastAsia" w:hAnsiTheme="minorEastAsia" w:eastAsiaTheme="minorEastAsia"/>
        </w:rPr>
      </w:pPr>
      <w:r>
        <w:rPr>
          <w:rFonts w:asciiTheme="minorEastAsia" w:hAnsiTheme="minorEastAsia" w:eastAsiaTheme="minorEastAsia"/>
        </w:rPr>
        <w:t>第</w:t>
      </w:r>
      <w:r>
        <w:rPr>
          <w:rFonts w:hint="eastAsia" w:asciiTheme="minorEastAsia" w:hAnsiTheme="minorEastAsia" w:eastAsiaTheme="minorEastAsia"/>
        </w:rPr>
        <w:t>四</w:t>
      </w:r>
      <w:r>
        <w:rPr>
          <w:rFonts w:asciiTheme="minorEastAsia" w:hAnsiTheme="minorEastAsia" w:eastAsiaTheme="minorEastAsia"/>
        </w:rPr>
        <w:t>部分</w:t>
      </w:r>
      <w:r>
        <w:rPr>
          <w:rFonts w:hint="eastAsia" w:asciiTheme="minorEastAsia" w:hAnsiTheme="minorEastAsia" w:eastAsiaTheme="minorEastAsia"/>
        </w:rPr>
        <w:t xml:space="preserve">  </w:t>
      </w:r>
      <w:r>
        <w:rPr>
          <w:rFonts w:hint="eastAsia" w:cs="宋体" w:asciiTheme="minorEastAsia" w:hAnsiTheme="minorEastAsia" w:eastAsiaTheme="minorEastAsia"/>
          <w:szCs w:val="21"/>
        </w:rPr>
        <w:t>评标办法及标准</w:t>
      </w:r>
    </w:p>
    <w:p w14:paraId="7376BAA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第五部分</w:t>
      </w:r>
      <w:r>
        <w:rPr>
          <w:rFonts w:asciiTheme="minorEastAsia" w:hAnsiTheme="minorEastAsia" w:eastAsiaTheme="minorEastAsia"/>
        </w:rPr>
        <w:t xml:space="preserve">  </w:t>
      </w:r>
      <w:r>
        <w:rPr>
          <w:rFonts w:hint="eastAsia" w:asciiTheme="minorEastAsia" w:hAnsiTheme="minorEastAsia" w:eastAsiaTheme="minorEastAsia"/>
        </w:rPr>
        <w:t>合同条款及合同格式</w:t>
      </w:r>
    </w:p>
    <w:p w14:paraId="0A7C64D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第六部分  投标文件格式</w:t>
      </w:r>
    </w:p>
    <w:p w14:paraId="701CCA9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第七部分  本项目招标文件的澄清、答复、修改、补充的内容（如有）</w:t>
      </w:r>
    </w:p>
    <w:p w14:paraId="3B5B6F05">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（二）投标人的风险</w:t>
      </w:r>
    </w:p>
    <w:p w14:paraId="0683664A">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投标人没有按照招标文件要求提供全部资料，或者投标人没有对招标文件在各方面作出实质性响应是投标人的风险，并可能导致其投标被拒绝。</w:t>
      </w:r>
    </w:p>
    <w:p w14:paraId="0564FAC3">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（三）招标文件的澄清与修改</w:t>
      </w:r>
    </w:p>
    <w:p w14:paraId="32F640D5">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采购人或者采购代理机构对招标文件进行必要的澄清或者修改的，澄清或者修改在原公告发布媒体上发布澄清公告。澄清或者修改的内容可能影响投标文件编制的，将在招标公告规定的投标截止时间至少15日前，以书面形式通知所有获取招标文件的潜在投标人；不足15日的，顺延提交投标文件的截止时间。</w:t>
      </w:r>
    </w:p>
    <w:p w14:paraId="3B0B0C5C">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2.澄清公告为招标文件的组成部分，一经在网站发布，视同已通知所有招标文件的收受人，不再采用其它方式传达相关信息, 若因未能及时了解到上述网站上发布的相关信息而导致的一切后果自行承担。</w:t>
      </w:r>
    </w:p>
    <w:p w14:paraId="10EBE169">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3.招标文件澄清、答复、修改、补充的内容为招标文件的组成部分。当招标文件与招标文件的答复、澄清、修改、补充通知就同一内容的表述不一致时，以最后发出的书面文件为准。</w:t>
      </w:r>
    </w:p>
    <w:p w14:paraId="762EB239">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4.招标文件的澄清、答复、修改或补充都应该通过本代理机构以法定形式发布，采购人非通过本机构，不得擅自澄清、答复、修改或补充招标文件。</w:t>
      </w:r>
    </w:p>
    <w:p w14:paraId="2280023D">
      <w:pPr>
        <w:pStyle w:val="30"/>
        <w:spacing w:line="360" w:lineRule="auto"/>
      </w:pPr>
    </w:p>
    <w:p w14:paraId="2328F9CA">
      <w:pPr>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三、投标文件的编制</w:t>
      </w:r>
    </w:p>
    <w:p w14:paraId="31787C94">
      <w:pPr>
        <w:spacing w:line="360" w:lineRule="auto"/>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（一）投标文件的组成（资格证明文件、报价及商务技术文件组成），其中电子投标文件中所须加盖公章部分均采用CA签章。</w:t>
      </w:r>
    </w:p>
    <w:p w14:paraId="7E64DA5D">
      <w:pPr>
        <w:tabs>
          <w:tab w:val="left" w:pos="518"/>
        </w:tabs>
        <w:adjustRightInd w:val="0"/>
        <w:snapToGrid w:val="0"/>
        <w:spacing w:line="360" w:lineRule="auto"/>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1、资格证明文件包括：</w:t>
      </w:r>
    </w:p>
    <w:p w14:paraId="5575DA00">
      <w:pPr>
        <w:tabs>
          <w:tab w:val="left" w:pos="518"/>
        </w:tabs>
        <w:adjustRightInd w:val="0"/>
        <w:snapToGrid w:val="0"/>
        <w:spacing w:line="360" w:lineRule="auto"/>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（1）资格条件自查表（</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 格式1</w:t>
      </w:r>
      <w:r>
        <w:rPr>
          <w:rFonts w:hint="eastAsia" w:asciiTheme="minorEastAsia" w:hAnsiTheme="minorEastAsia" w:eastAsiaTheme="minorEastAsia"/>
          <w:b/>
          <w:color w:val="000000" w:themeColor="text1"/>
          <w:szCs w:val="21"/>
          <w14:textFill>
            <w14:solidFill>
              <w14:schemeClr w14:val="tx1"/>
            </w14:solidFill>
          </w14:textFill>
        </w:rPr>
        <w:t>）；</w:t>
      </w:r>
    </w:p>
    <w:p w14:paraId="01F172FF">
      <w:pPr>
        <w:tabs>
          <w:tab w:val="left" w:pos="518"/>
        </w:tabs>
        <w:adjustRightInd w:val="0"/>
        <w:snapToGrid w:val="0"/>
        <w:spacing w:line="360" w:lineRule="auto"/>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（2）投标人资格声明函</w:t>
      </w:r>
      <w:r>
        <w:rPr>
          <w:rFonts w:hint="eastAsia" w:asciiTheme="minorEastAsia" w:hAnsiTheme="minorEastAsia" w:eastAsiaTheme="minorEastAsia"/>
          <w:b/>
          <w:color w:val="000000" w:themeColor="text1"/>
          <w:szCs w:val="21"/>
          <w14:textFill>
            <w14:solidFill>
              <w14:schemeClr w14:val="tx1"/>
            </w14:solidFill>
          </w14:textFill>
        </w:rPr>
        <w:t>（</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 格式2</w:t>
      </w:r>
      <w:r>
        <w:rPr>
          <w:rFonts w:hint="eastAsia" w:asciiTheme="minorEastAsia" w:hAnsiTheme="minorEastAsia" w:eastAsiaTheme="minorEastAsia"/>
          <w:b/>
          <w:color w:val="000000" w:themeColor="text1"/>
          <w:szCs w:val="21"/>
          <w14:textFill>
            <w14:solidFill>
              <w14:schemeClr w14:val="tx1"/>
            </w14:solidFill>
          </w14:textFill>
        </w:rPr>
        <w:t>）</w:t>
      </w:r>
    </w:p>
    <w:p w14:paraId="3BFE788D">
      <w:pPr>
        <w:tabs>
          <w:tab w:val="left" w:pos="518"/>
        </w:tabs>
        <w:adjustRightInd w:val="0"/>
        <w:snapToGrid w:val="0"/>
        <w:spacing w:line="360" w:lineRule="auto"/>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（3）资格证明文件：</w:t>
      </w:r>
    </w:p>
    <w:p w14:paraId="16A288D6">
      <w:pPr>
        <w:adjustRightInd w:val="0"/>
        <w:snapToGrid w:val="0"/>
        <w:spacing w:line="360" w:lineRule="auto"/>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·有效的营业执照复印（扫描）件（加盖公章）；</w:t>
      </w:r>
    </w:p>
    <w:p w14:paraId="570302D0">
      <w:pPr>
        <w:adjustRightInd w:val="0"/>
        <w:snapToGrid w:val="0"/>
        <w:spacing w:line="360" w:lineRule="auto"/>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·法定代表人的身份证明或法定代表人授权书（供应商的代表若为非法定代表人的，必须提交法定代表人授权书）（</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 格式3</w:t>
      </w:r>
      <w:r>
        <w:rPr>
          <w:rFonts w:hint="eastAsia" w:asciiTheme="minorEastAsia" w:hAnsiTheme="minorEastAsia" w:eastAsiaTheme="minorEastAsia"/>
          <w:b/>
          <w:bCs/>
          <w:color w:val="000000" w:themeColor="text1"/>
          <w:szCs w:val="21"/>
          <w14:textFill>
            <w14:solidFill>
              <w14:schemeClr w14:val="tx1"/>
            </w14:solidFill>
          </w14:textFill>
        </w:rPr>
        <w:t>）；</w:t>
      </w:r>
    </w:p>
    <w:p w14:paraId="5EE562A9">
      <w:pPr>
        <w:adjustRightInd w:val="0"/>
        <w:snapToGrid w:val="0"/>
        <w:spacing w:line="360" w:lineRule="auto"/>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·供应商基本情况表（</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见第六章格式4</w:t>
      </w:r>
      <w:r>
        <w:rPr>
          <w:rFonts w:hint="eastAsia" w:asciiTheme="minorEastAsia" w:hAnsiTheme="minorEastAsia" w:eastAsiaTheme="minorEastAsia"/>
          <w:b/>
          <w:bCs/>
          <w:color w:val="000000" w:themeColor="text1"/>
          <w:szCs w:val="21"/>
          <w14:textFill>
            <w14:solidFill>
              <w14:schemeClr w14:val="tx1"/>
            </w14:solidFill>
          </w14:textFill>
        </w:rPr>
        <w:t>）。</w:t>
      </w:r>
    </w:p>
    <w:p w14:paraId="1331D312">
      <w:pPr>
        <w:tabs>
          <w:tab w:val="left" w:pos="518"/>
        </w:tabs>
        <w:adjustRightInd w:val="0"/>
        <w:snapToGrid w:val="0"/>
        <w:spacing w:line="360" w:lineRule="auto"/>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2、技术商务文件包括：</w:t>
      </w:r>
    </w:p>
    <w:p w14:paraId="3362C8A6">
      <w:pPr>
        <w:tabs>
          <w:tab w:val="left" w:pos="518"/>
        </w:tabs>
        <w:adjustRightInd w:val="0"/>
        <w:snapToGrid w:val="0"/>
        <w:spacing w:line="360" w:lineRule="auto"/>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（1）符合性自查表（格式附后）；</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 格式5）；</w:t>
      </w:r>
    </w:p>
    <w:p w14:paraId="0749732C">
      <w:pPr>
        <w:spacing w:line="360" w:lineRule="auto"/>
        <w:ind w:firstLine="406" w:firstLineChars="200"/>
        <w:jc w:val="left"/>
        <w:rPr>
          <w:rFonts w:cs="宋体" w:asciiTheme="minorEastAsia" w:hAnsiTheme="minorEastAsia" w:eastAsiaTheme="minorEastAsia"/>
          <w:b/>
          <w:color w:val="000000" w:themeColor="text1"/>
          <w:spacing w:val="-4"/>
          <w:szCs w:val="21"/>
          <w14:textFill>
            <w14:solidFill>
              <w14:schemeClr w14:val="tx1"/>
            </w14:solidFill>
          </w14:textFill>
        </w:rPr>
      </w:pPr>
      <w:r>
        <w:rPr>
          <w:rFonts w:hint="eastAsia" w:cs="宋体" w:asciiTheme="minorEastAsia" w:hAnsiTheme="minorEastAsia" w:eastAsiaTheme="minorEastAsia"/>
          <w:b/>
          <w:color w:val="000000" w:themeColor="text1"/>
          <w:spacing w:val="-4"/>
          <w:szCs w:val="21"/>
          <w14:textFill>
            <w14:solidFill>
              <w14:schemeClr w14:val="tx1"/>
            </w14:solidFill>
          </w14:textFill>
        </w:rPr>
        <w:t>（2）技术响应表；（见第六章 格式6</w:t>
      </w:r>
      <w:r>
        <w:rPr>
          <w:rFonts w:hint="eastAsia" w:cs="宋体" w:asciiTheme="minorEastAsia" w:hAnsiTheme="minorEastAsia" w:eastAsiaTheme="minorEastAsia"/>
          <w:b/>
          <w:color w:val="000000" w:themeColor="text1"/>
          <w:spacing w:val="-4"/>
          <w:szCs w:val="21"/>
          <w:lang w:eastAsia="zh-CN"/>
          <w14:textFill>
            <w14:solidFill>
              <w14:schemeClr w14:val="tx1"/>
            </w14:solidFill>
          </w14:textFill>
        </w:rPr>
        <w:t>）</w:t>
      </w:r>
      <w:r>
        <w:rPr>
          <w:rFonts w:hint="eastAsia" w:cs="宋体" w:asciiTheme="minorEastAsia" w:hAnsiTheme="minorEastAsia" w:eastAsiaTheme="minorEastAsia"/>
          <w:b/>
          <w:color w:val="000000" w:themeColor="text1"/>
          <w:spacing w:val="-4"/>
          <w:szCs w:val="21"/>
          <w14:textFill>
            <w14:solidFill>
              <w14:schemeClr w14:val="tx1"/>
            </w14:solidFill>
          </w14:textFill>
        </w:rPr>
        <w:t>；</w:t>
      </w:r>
    </w:p>
    <w:p w14:paraId="393BBFBA">
      <w:pPr>
        <w:tabs>
          <w:tab w:val="left" w:pos="518"/>
        </w:tabs>
        <w:adjustRightInd w:val="0"/>
        <w:snapToGrid w:val="0"/>
        <w:spacing w:line="360" w:lineRule="auto"/>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（3）</w:t>
      </w:r>
      <w:r>
        <w:rPr>
          <w:rFonts w:hint="eastAsia" w:cs="宋体" w:asciiTheme="minorEastAsia" w:hAnsiTheme="minorEastAsia" w:eastAsiaTheme="minorEastAsia"/>
          <w:b/>
          <w:color w:val="000000" w:themeColor="text1"/>
          <w:szCs w:val="21"/>
          <w14:textFill>
            <w14:solidFill>
              <w14:schemeClr w14:val="tx1"/>
            </w14:solidFill>
          </w14:textFill>
        </w:rPr>
        <w:t>商务条款响应表</w:t>
      </w:r>
      <w:r>
        <w:rPr>
          <w:rFonts w:hint="eastAsia" w:asciiTheme="minorEastAsia" w:hAnsiTheme="minorEastAsia" w:eastAsiaTheme="minorEastAsia"/>
          <w:b/>
          <w:color w:val="000000" w:themeColor="text1"/>
          <w:szCs w:val="21"/>
          <w14:textFill>
            <w14:solidFill>
              <w14:schemeClr w14:val="tx1"/>
            </w14:solidFill>
          </w14:textFill>
        </w:rPr>
        <w:t>（</w:t>
      </w:r>
      <w:r>
        <w:rPr>
          <w:rFonts w:hint="eastAsia" w:cs="宋体" w:asciiTheme="minorEastAsia" w:hAnsiTheme="minorEastAsia" w:eastAsiaTheme="minorEastAsia"/>
          <w:b/>
          <w:color w:val="000000" w:themeColor="text1"/>
          <w:spacing w:val="-4"/>
          <w:szCs w:val="21"/>
          <w14:textFill>
            <w14:solidFill>
              <w14:schemeClr w14:val="tx1"/>
            </w14:solidFill>
          </w14:textFill>
        </w:rPr>
        <w:t xml:space="preserve">见第六章 </w:t>
      </w:r>
      <w:r>
        <w:rPr>
          <w:rFonts w:hint="eastAsia" w:asciiTheme="minorEastAsia" w:hAnsiTheme="minorEastAsia" w:eastAsiaTheme="minorEastAsia"/>
          <w:b/>
          <w:color w:val="000000" w:themeColor="text1"/>
          <w:szCs w:val="21"/>
          <w14:textFill>
            <w14:solidFill>
              <w14:schemeClr w14:val="tx1"/>
            </w14:solidFill>
          </w14:textFill>
        </w:rPr>
        <w:t>格式7）；</w:t>
      </w:r>
    </w:p>
    <w:p w14:paraId="3D0AF30B">
      <w:pPr>
        <w:tabs>
          <w:tab w:val="left" w:pos="518"/>
        </w:tabs>
        <w:adjustRightInd w:val="0"/>
        <w:snapToGrid w:val="0"/>
        <w:spacing w:line="360" w:lineRule="auto"/>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（4）</w:t>
      </w:r>
      <w:r>
        <w:rPr>
          <w:rFonts w:hint="eastAsia" w:asciiTheme="minorEastAsia" w:hAnsiTheme="minorEastAsia" w:eastAsiaTheme="minorEastAsia"/>
          <w:b/>
          <w:bCs/>
          <w:color w:val="000000" w:themeColor="text1"/>
          <w:szCs w:val="21"/>
          <w14:textFill>
            <w14:solidFill>
              <w14:schemeClr w14:val="tx1"/>
            </w14:solidFill>
          </w14:textFill>
        </w:rPr>
        <w:t>类似项目业绩表（见第六章 格式</w:t>
      </w:r>
      <w:r>
        <w:rPr>
          <w:rFonts w:hint="eastAsia" w:asciiTheme="minorEastAsia" w:hAnsiTheme="minorEastAsia" w:eastAsiaTheme="minorEastAsia"/>
          <w:b/>
          <w:bCs/>
          <w:color w:val="000000" w:themeColor="text1"/>
          <w:szCs w:val="21"/>
          <w:lang w:val="en-US" w:eastAsia="zh-CN"/>
          <w14:textFill>
            <w14:solidFill>
              <w14:schemeClr w14:val="tx1"/>
            </w14:solidFill>
          </w14:textFill>
        </w:rPr>
        <w:t>8</w:t>
      </w:r>
      <w:r>
        <w:rPr>
          <w:rFonts w:hint="eastAsia" w:asciiTheme="minorEastAsia" w:hAnsiTheme="minorEastAsia" w:eastAsiaTheme="minorEastAsia"/>
          <w:b/>
          <w:bCs/>
          <w:color w:val="000000" w:themeColor="text1"/>
          <w:szCs w:val="21"/>
          <w14:textFill>
            <w14:solidFill>
              <w14:schemeClr w14:val="tx1"/>
            </w14:solidFill>
          </w14:textFill>
        </w:rPr>
        <w:t>）；</w:t>
      </w:r>
    </w:p>
    <w:p w14:paraId="67E23ECC">
      <w:pPr>
        <w:tabs>
          <w:tab w:val="left" w:pos="518"/>
        </w:tabs>
        <w:adjustRightInd w:val="0"/>
        <w:snapToGrid w:val="0"/>
        <w:spacing w:line="360" w:lineRule="auto"/>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（5）评分标准或采购文件需要提供的相关评审内容及证明材料（具体详见评分标准），</w:t>
      </w:r>
      <w:r>
        <w:rPr>
          <w:rFonts w:hint="eastAsia" w:cs="宋体" w:asciiTheme="minorEastAsia" w:hAnsiTheme="minorEastAsia" w:eastAsiaTheme="minorEastAsia"/>
          <w:b/>
          <w:color w:val="000000" w:themeColor="text1"/>
          <w:szCs w:val="21"/>
          <w14:textFill>
            <w14:solidFill>
              <w14:schemeClr w14:val="tx1"/>
            </w14:solidFill>
          </w14:textFill>
        </w:rPr>
        <w:t>格式自拟。</w:t>
      </w:r>
    </w:p>
    <w:p w14:paraId="576B2957">
      <w:pPr>
        <w:adjustRightInd w:val="0"/>
        <w:snapToGrid w:val="0"/>
        <w:spacing w:line="360" w:lineRule="auto"/>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（7）其他供应商认为需要提交的商务技术资料。</w:t>
      </w:r>
    </w:p>
    <w:p w14:paraId="0D3C0F23">
      <w:pPr>
        <w:tabs>
          <w:tab w:val="left" w:pos="518"/>
        </w:tabs>
        <w:adjustRightInd w:val="0"/>
        <w:snapToGrid w:val="0"/>
        <w:spacing w:line="360" w:lineRule="auto"/>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3、报价文件包括：</w:t>
      </w:r>
    </w:p>
    <w:p w14:paraId="37FD14C1">
      <w:pPr>
        <w:tabs>
          <w:tab w:val="left" w:pos="518"/>
        </w:tabs>
        <w:adjustRightInd w:val="0"/>
        <w:snapToGrid w:val="0"/>
        <w:spacing w:line="360" w:lineRule="auto"/>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（1）报价函</w:t>
      </w:r>
      <w:r>
        <w:rPr>
          <w:rFonts w:hint="eastAsia" w:asciiTheme="minorEastAsia" w:hAnsiTheme="minorEastAsia" w:eastAsiaTheme="minorEastAsia"/>
          <w:b/>
          <w:color w:val="000000" w:themeColor="text1"/>
          <w:szCs w:val="21"/>
          <w14:textFill>
            <w14:solidFill>
              <w14:schemeClr w14:val="tx1"/>
            </w14:solidFill>
          </w14:textFill>
        </w:rPr>
        <w:t>（</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w:t>
      </w:r>
      <w:r>
        <w:rPr>
          <w:rFonts w:hint="eastAsia" w:asciiTheme="minorEastAsia" w:hAnsiTheme="minorEastAsia" w:eastAsiaTheme="minorEastAsia"/>
          <w:b/>
          <w:color w:val="000000" w:themeColor="text1"/>
          <w:szCs w:val="21"/>
          <w14:textFill>
            <w14:solidFill>
              <w14:schemeClr w14:val="tx1"/>
            </w14:solidFill>
          </w14:textFill>
        </w:rPr>
        <w:t>格式</w:t>
      </w:r>
      <w:r>
        <w:rPr>
          <w:rFonts w:hint="eastAsia" w:asciiTheme="minorEastAsia" w:hAnsiTheme="minorEastAsia" w:eastAsiaTheme="minorEastAsia"/>
          <w:b/>
          <w:color w:val="000000" w:themeColor="text1"/>
          <w:szCs w:val="21"/>
          <w:lang w:val="en-US" w:eastAsia="zh-CN"/>
          <w14:textFill>
            <w14:solidFill>
              <w14:schemeClr w14:val="tx1"/>
            </w14:solidFill>
          </w14:textFill>
        </w:rPr>
        <w:t>9</w:t>
      </w:r>
      <w:r>
        <w:rPr>
          <w:rFonts w:asciiTheme="minorEastAsia" w:hAnsiTheme="minorEastAsia" w:eastAsiaTheme="minorEastAsia"/>
          <w:b/>
          <w:bCs/>
          <w:color w:val="000000" w:themeColor="text1"/>
          <w:szCs w:val="21"/>
          <w14:textFill>
            <w14:solidFill>
              <w14:schemeClr w14:val="tx1"/>
            </w14:solidFill>
          </w14:textFill>
        </w:rPr>
        <w:t>）</w:t>
      </w:r>
      <w:r>
        <w:rPr>
          <w:rFonts w:hint="eastAsia" w:asciiTheme="minorEastAsia" w:hAnsiTheme="minorEastAsia" w:eastAsiaTheme="minorEastAsia"/>
          <w:b/>
          <w:bCs/>
          <w:color w:val="000000" w:themeColor="text1"/>
          <w:szCs w:val="21"/>
          <w14:textFill>
            <w14:solidFill>
              <w14:schemeClr w14:val="tx1"/>
            </w14:solidFill>
          </w14:textFill>
        </w:rPr>
        <w:t>；</w:t>
      </w:r>
    </w:p>
    <w:p w14:paraId="2E66FBC5">
      <w:pPr>
        <w:tabs>
          <w:tab w:val="left" w:pos="518"/>
        </w:tabs>
        <w:adjustRightInd w:val="0"/>
        <w:snapToGrid w:val="0"/>
        <w:spacing w:line="360" w:lineRule="auto"/>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（2）报价一览表</w:t>
      </w:r>
      <w:r>
        <w:rPr>
          <w:rFonts w:hint="eastAsia" w:asciiTheme="minorEastAsia" w:hAnsiTheme="minorEastAsia" w:eastAsiaTheme="minorEastAsia"/>
          <w:b/>
          <w:color w:val="000000" w:themeColor="text1"/>
          <w:szCs w:val="21"/>
          <w14:textFill>
            <w14:solidFill>
              <w14:schemeClr w14:val="tx1"/>
            </w14:solidFill>
          </w14:textFill>
        </w:rPr>
        <w:t>（</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w:t>
      </w:r>
      <w:r>
        <w:rPr>
          <w:rFonts w:hint="eastAsia" w:asciiTheme="minorEastAsia" w:hAnsiTheme="minorEastAsia" w:eastAsiaTheme="minorEastAsia"/>
          <w:b/>
          <w:color w:val="000000" w:themeColor="text1"/>
          <w:szCs w:val="21"/>
          <w14:textFill>
            <w14:solidFill>
              <w14:schemeClr w14:val="tx1"/>
            </w14:solidFill>
          </w14:textFill>
        </w:rPr>
        <w:t>格式</w:t>
      </w:r>
      <w:r>
        <w:rPr>
          <w:rFonts w:hint="eastAsia" w:asciiTheme="minorEastAsia" w:hAnsiTheme="minorEastAsia" w:eastAsiaTheme="minorEastAsia"/>
          <w:b/>
          <w:color w:val="000000" w:themeColor="text1"/>
          <w:szCs w:val="21"/>
          <w:lang w:val="en-US" w:eastAsia="zh-CN"/>
          <w14:textFill>
            <w14:solidFill>
              <w14:schemeClr w14:val="tx1"/>
            </w14:solidFill>
          </w14:textFill>
        </w:rPr>
        <w:t>10</w:t>
      </w:r>
      <w:r>
        <w:rPr>
          <w:rFonts w:asciiTheme="minorEastAsia" w:hAnsiTheme="minorEastAsia" w:eastAsiaTheme="minorEastAsia"/>
          <w:b/>
          <w:bCs/>
          <w:color w:val="000000" w:themeColor="text1"/>
          <w:szCs w:val="21"/>
          <w14:textFill>
            <w14:solidFill>
              <w14:schemeClr w14:val="tx1"/>
            </w14:solidFill>
          </w14:textFill>
        </w:rPr>
        <w:t>）</w:t>
      </w:r>
      <w:r>
        <w:rPr>
          <w:rFonts w:hint="eastAsia" w:asciiTheme="minorEastAsia" w:hAnsiTheme="minorEastAsia" w:eastAsiaTheme="minorEastAsia"/>
          <w:b/>
          <w:bCs/>
          <w:color w:val="000000" w:themeColor="text1"/>
          <w:szCs w:val="21"/>
          <w14:textFill>
            <w14:solidFill>
              <w14:schemeClr w14:val="tx1"/>
            </w14:solidFill>
          </w14:textFill>
        </w:rPr>
        <w:t>；</w:t>
      </w:r>
    </w:p>
    <w:p w14:paraId="296377CD">
      <w:pPr>
        <w:tabs>
          <w:tab w:val="left" w:pos="518"/>
        </w:tabs>
        <w:adjustRightInd w:val="0"/>
        <w:snapToGrid w:val="0"/>
        <w:spacing w:line="360" w:lineRule="auto"/>
        <w:ind w:firstLine="422" w:firstLineChars="200"/>
        <w:rPr>
          <w:rFonts w:hint="eastAsia"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（3）报价明细表</w:t>
      </w:r>
      <w:r>
        <w:rPr>
          <w:rFonts w:hint="eastAsia" w:asciiTheme="minorEastAsia" w:hAnsiTheme="minorEastAsia" w:eastAsiaTheme="minorEastAsia"/>
          <w:b/>
          <w:color w:val="000000" w:themeColor="text1"/>
          <w:szCs w:val="21"/>
          <w14:textFill>
            <w14:solidFill>
              <w14:schemeClr w14:val="tx1"/>
            </w14:solidFill>
          </w14:textFill>
        </w:rPr>
        <w:t>（</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w:t>
      </w:r>
      <w:r>
        <w:rPr>
          <w:rFonts w:hint="eastAsia" w:asciiTheme="minorEastAsia" w:hAnsiTheme="minorEastAsia" w:eastAsiaTheme="minorEastAsia"/>
          <w:b/>
          <w:color w:val="000000" w:themeColor="text1"/>
          <w:szCs w:val="21"/>
          <w14:textFill>
            <w14:solidFill>
              <w14:schemeClr w14:val="tx1"/>
            </w14:solidFill>
          </w14:textFill>
        </w:rPr>
        <w:t>格式</w:t>
      </w:r>
      <w:r>
        <w:rPr>
          <w:rFonts w:hint="eastAsia" w:asciiTheme="minorEastAsia" w:hAnsiTheme="minorEastAsia" w:eastAsiaTheme="minorEastAsia"/>
          <w:b/>
          <w:color w:val="000000" w:themeColor="text1"/>
          <w:szCs w:val="21"/>
          <w:lang w:val="en-US" w:eastAsia="zh-CN"/>
          <w14:textFill>
            <w14:solidFill>
              <w14:schemeClr w14:val="tx1"/>
            </w14:solidFill>
          </w14:textFill>
        </w:rPr>
        <w:t>11</w:t>
      </w:r>
      <w:r>
        <w:rPr>
          <w:rFonts w:hint="eastAsia" w:asciiTheme="minorEastAsia" w:hAnsiTheme="minorEastAsia" w:eastAsiaTheme="minorEastAsia"/>
          <w:b/>
          <w:color w:val="000000" w:themeColor="text1"/>
          <w:szCs w:val="21"/>
          <w:lang w:eastAsia="zh-CN"/>
          <w14:textFill>
            <w14:solidFill>
              <w14:schemeClr w14:val="tx1"/>
            </w14:solidFill>
          </w14:textFill>
        </w:rPr>
        <w:t>）</w:t>
      </w:r>
      <w:r>
        <w:rPr>
          <w:rFonts w:hint="eastAsia" w:asciiTheme="minorEastAsia" w:hAnsiTheme="minorEastAsia" w:eastAsiaTheme="minorEastAsia"/>
          <w:b/>
          <w:bCs/>
          <w:color w:val="000000" w:themeColor="text1"/>
          <w:szCs w:val="21"/>
          <w14:textFill>
            <w14:solidFill>
              <w14:schemeClr w14:val="tx1"/>
            </w14:solidFill>
          </w14:textFill>
        </w:rPr>
        <w:t>；</w:t>
      </w:r>
    </w:p>
    <w:p w14:paraId="084877EE">
      <w:pPr>
        <w:tabs>
          <w:tab w:val="left" w:pos="518"/>
        </w:tabs>
        <w:adjustRightInd w:val="0"/>
        <w:snapToGrid w:val="0"/>
        <w:spacing w:line="360" w:lineRule="auto"/>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lang w:eastAsia="zh-CN"/>
          <w14:textFill>
            <w14:solidFill>
              <w14:schemeClr w14:val="tx1"/>
            </w14:solidFill>
          </w14:textFill>
        </w:rPr>
        <w:t>（</w:t>
      </w:r>
      <w:r>
        <w:rPr>
          <w:rFonts w:hint="eastAsia" w:asciiTheme="minorEastAsia" w:hAnsiTheme="minorEastAsia" w:eastAsiaTheme="minorEastAsia"/>
          <w:b/>
          <w:bCs/>
          <w:color w:val="000000" w:themeColor="text1"/>
          <w:szCs w:val="21"/>
          <w:lang w:val="en-US" w:eastAsia="zh-CN"/>
          <w14:textFill>
            <w14:solidFill>
              <w14:schemeClr w14:val="tx1"/>
            </w14:solidFill>
          </w14:textFill>
        </w:rPr>
        <w:t>4）</w:t>
      </w:r>
      <w:r>
        <w:rPr>
          <w:rFonts w:hint="eastAsia" w:asciiTheme="minorEastAsia" w:hAnsiTheme="minorEastAsia" w:eastAsiaTheme="minorEastAsia"/>
          <w:b/>
          <w:color w:val="000000" w:themeColor="text1"/>
          <w:szCs w:val="21"/>
          <w14:textFill>
            <w14:solidFill>
              <w14:schemeClr w14:val="tx1"/>
            </w14:solidFill>
          </w14:textFill>
        </w:rPr>
        <w:t>中小企业声明函（</w:t>
      </w:r>
      <w:r>
        <w:rPr>
          <w:rFonts w:hint="eastAsia" w:cs="宋体" w:asciiTheme="minorEastAsia" w:hAnsiTheme="minorEastAsia" w:eastAsiaTheme="minorEastAsia"/>
          <w:b/>
          <w:color w:val="000000" w:themeColor="text1"/>
          <w:spacing w:val="-4"/>
          <w:szCs w:val="21"/>
          <w14:textFill>
            <w14:solidFill>
              <w14:schemeClr w14:val="tx1"/>
            </w14:solidFill>
          </w14:textFill>
        </w:rPr>
        <w:t xml:space="preserve">见第六章 </w:t>
      </w:r>
      <w:r>
        <w:rPr>
          <w:rFonts w:hint="eastAsia" w:asciiTheme="minorEastAsia" w:hAnsiTheme="minorEastAsia" w:eastAsiaTheme="minorEastAsia"/>
          <w:b/>
          <w:color w:val="000000" w:themeColor="text1"/>
          <w:szCs w:val="21"/>
          <w14:textFill>
            <w14:solidFill>
              <w14:schemeClr w14:val="tx1"/>
            </w14:solidFill>
          </w14:textFill>
        </w:rPr>
        <w:t>格式</w:t>
      </w:r>
      <w:r>
        <w:rPr>
          <w:rFonts w:hint="eastAsia" w:asciiTheme="minorEastAsia" w:hAnsiTheme="minorEastAsia" w:eastAsiaTheme="minorEastAsia"/>
          <w:b/>
          <w:color w:val="000000" w:themeColor="text1"/>
          <w:szCs w:val="21"/>
          <w:lang w:val="en-US" w:eastAsia="zh-CN"/>
          <w14:textFill>
            <w14:solidFill>
              <w14:schemeClr w14:val="tx1"/>
            </w14:solidFill>
          </w14:textFill>
        </w:rPr>
        <w:t>12</w:t>
      </w:r>
      <w:r>
        <w:rPr>
          <w:rFonts w:hint="eastAsia" w:asciiTheme="minorEastAsia" w:hAnsiTheme="minorEastAsia" w:eastAsiaTheme="minorEastAsia"/>
          <w:b/>
          <w:color w:val="000000" w:themeColor="text1"/>
          <w:szCs w:val="21"/>
          <w14:textFill>
            <w14:solidFill>
              <w14:schemeClr w14:val="tx1"/>
            </w14:solidFill>
          </w14:textFill>
        </w:rPr>
        <w:t>）；注：从业人员、营业收入、资产总额填报上一年度数据，无上一年度数据的新成立企业可不填报。</w:t>
      </w:r>
    </w:p>
    <w:p w14:paraId="5ABEA351">
      <w:pPr>
        <w:tabs>
          <w:tab w:val="left" w:pos="518"/>
        </w:tabs>
        <w:adjustRightInd w:val="0"/>
        <w:snapToGrid w:val="0"/>
        <w:spacing w:line="360" w:lineRule="auto"/>
        <w:ind w:firstLine="422"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（5）残疾人福利性单位声明函（如有，</w:t>
      </w:r>
      <w:r>
        <w:rPr>
          <w:rFonts w:hint="eastAsia" w:cs="宋体" w:asciiTheme="minorEastAsia" w:hAnsiTheme="minorEastAsia" w:eastAsiaTheme="minorEastAsia"/>
          <w:b/>
          <w:color w:val="000000" w:themeColor="text1"/>
          <w:spacing w:val="-4"/>
          <w:szCs w:val="21"/>
          <w14:textFill>
            <w14:solidFill>
              <w14:schemeClr w14:val="tx1"/>
            </w14:solidFill>
          </w14:textFill>
        </w:rPr>
        <w:t xml:space="preserve">见第六章 </w:t>
      </w:r>
      <w:r>
        <w:rPr>
          <w:rFonts w:hint="eastAsia" w:asciiTheme="minorEastAsia" w:hAnsiTheme="minorEastAsia" w:eastAsiaTheme="minorEastAsia"/>
          <w:b/>
          <w:color w:val="000000" w:themeColor="text1"/>
          <w:szCs w:val="21"/>
          <w14:textFill>
            <w14:solidFill>
              <w14:schemeClr w14:val="tx1"/>
            </w14:solidFill>
          </w14:textFill>
        </w:rPr>
        <w:t>格式1</w:t>
      </w:r>
      <w:r>
        <w:rPr>
          <w:rFonts w:hint="eastAsia" w:asciiTheme="minorEastAsia" w:hAnsiTheme="minorEastAsia" w:eastAsiaTheme="minorEastAsia"/>
          <w:b/>
          <w:color w:val="000000" w:themeColor="text1"/>
          <w:szCs w:val="21"/>
          <w:lang w:val="en-US" w:eastAsia="zh-CN"/>
          <w14:textFill>
            <w14:solidFill>
              <w14:schemeClr w14:val="tx1"/>
            </w14:solidFill>
          </w14:textFill>
        </w:rPr>
        <w:t>3</w:t>
      </w:r>
      <w:r>
        <w:rPr>
          <w:rFonts w:hint="eastAsia" w:asciiTheme="minorEastAsia" w:hAnsiTheme="minorEastAsia" w:eastAsiaTheme="minorEastAsia"/>
          <w:b/>
          <w:color w:val="000000" w:themeColor="text1"/>
          <w:szCs w:val="21"/>
          <w14:textFill>
            <w14:solidFill>
              <w14:schemeClr w14:val="tx1"/>
            </w14:solidFill>
          </w14:textFill>
        </w:rPr>
        <w:t>）。</w:t>
      </w:r>
    </w:p>
    <w:p w14:paraId="64F7E7FC">
      <w:pPr>
        <w:tabs>
          <w:tab w:val="left" w:pos="518"/>
        </w:tabs>
        <w:adjustRightInd w:val="0"/>
        <w:snapToGrid w:val="0"/>
        <w:spacing w:line="360" w:lineRule="auto"/>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（6）投标人针对报价需要说明的其他文件和说明。</w:t>
      </w:r>
    </w:p>
    <w:p w14:paraId="7BACAD0F">
      <w:pPr>
        <w:adjustRightInd w:val="0"/>
        <w:snapToGrid w:val="0"/>
        <w:spacing w:line="360" w:lineRule="auto"/>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4.上述组成投标文件的各项资料中本招标采购文件的有规定格式的，应统一按本招标采购文件的规定格式填写。未有规定格式的资料，供应商应自行编制，但至少要包含以上要求的内容。</w:t>
      </w:r>
    </w:p>
    <w:p w14:paraId="71470B2F">
      <w:pPr>
        <w:adjustRightInd w:val="0"/>
        <w:snapToGrid w:val="0"/>
        <w:spacing w:line="360" w:lineRule="auto"/>
        <w:ind w:firstLine="422"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5.投标文件在提供对服务要求响应（偏离）表的应答时，对招标采购文件有技术数值要求的参数，必须以投标货物的具体技术数值据实应答；对于招标采购文件无数值要求的参数的应答，必须作出明确、直接、无导致两种理解可能的应答。</w:t>
      </w:r>
    </w:p>
    <w:p w14:paraId="050AD801">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（二）投标文件的语言及计量</w:t>
      </w:r>
    </w:p>
    <w:p w14:paraId="6174AB1E">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1.投标文件以及投标人与招标单位就有关投标事宜的所有来往函电，均应以中文汉语书写。除签名、盖章、专用名称等特殊情形外，以中文汉语以外的文字表述的投标文件视同未提供。</w:t>
      </w:r>
    </w:p>
    <w:p w14:paraId="70F9CF0D">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2.投标计量单位，招标文件已有明确规定的，使用招标文件规定的计量单位；招标文件没有规定的，应采用中华人民共和国法定计量单位（例如货币单位：人民币元），否则视同未响应。</w:t>
      </w:r>
    </w:p>
    <w:bookmarkEnd w:id="15"/>
    <w:p w14:paraId="6E3AC350">
      <w:pPr>
        <w:spacing w:line="360" w:lineRule="auto"/>
        <w:rPr>
          <w:rFonts w:asciiTheme="minorEastAsia" w:hAnsiTheme="minorEastAsia" w:eastAsiaTheme="minorEastAsia"/>
          <w:b/>
          <w:bCs/>
          <w:sz w:val="24"/>
        </w:rPr>
      </w:pPr>
      <w:bookmarkStart w:id="24" w:name="_Toc397325830"/>
      <w:r>
        <w:rPr>
          <w:rFonts w:hint="eastAsia" w:asciiTheme="minorEastAsia" w:hAnsiTheme="minorEastAsia" w:eastAsiaTheme="minorEastAsia"/>
          <w:b/>
          <w:bCs/>
          <w:sz w:val="24"/>
        </w:rPr>
        <w:t>（三）投标报价</w:t>
      </w:r>
      <w:bookmarkEnd w:id="24"/>
    </w:p>
    <w:p w14:paraId="39B30358">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ab/>
      </w:r>
      <w:bookmarkStart w:id="25" w:name="_Toc397325831"/>
      <w:r>
        <w:rPr>
          <w:rFonts w:hint="eastAsia" w:cs="宋体" w:asciiTheme="minorEastAsia" w:hAnsiTheme="minorEastAsia" w:eastAsiaTheme="minorEastAsia"/>
          <w:szCs w:val="21"/>
        </w:rPr>
        <w:t>1.投标报价应按招标文件中相关附表格式填写。</w:t>
      </w:r>
      <w:bookmarkEnd w:id="25"/>
    </w:p>
    <w:p w14:paraId="2CC928F2">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ab/>
      </w:r>
      <w:bookmarkStart w:id="26" w:name="_Toc397325832"/>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2.报价</w:t>
      </w:r>
      <w:bookmarkEnd w:id="26"/>
      <w:r>
        <w:rPr>
          <w:rFonts w:hint="eastAsia" w:cs="宋体" w:asciiTheme="minorEastAsia" w:hAnsiTheme="minorEastAsia" w:eastAsiaTheme="minorEastAsia"/>
          <w:szCs w:val="21"/>
        </w:rPr>
        <w:t>要求：详见招标文第三部分投标人须知前附表。</w:t>
      </w:r>
    </w:p>
    <w:p w14:paraId="1EF7C736">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ab/>
      </w:r>
      <w:bookmarkStart w:id="27" w:name="_Toc397325833"/>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3.投标文件针对同一内容只允许有一个报价，有选择的或有条件的报价将不予接受。</w:t>
      </w:r>
      <w:bookmarkEnd w:id="27"/>
    </w:p>
    <w:p w14:paraId="31103443">
      <w:pPr>
        <w:spacing w:line="360" w:lineRule="auto"/>
        <w:rPr>
          <w:rFonts w:asciiTheme="minorEastAsia" w:hAnsiTheme="minorEastAsia" w:eastAsiaTheme="minorEastAsia"/>
          <w:b/>
          <w:bCs/>
          <w:sz w:val="24"/>
        </w:rPr>
      </w:pPr>
      <w:bookmarkStart w:id="28" w:name="_Toc397325834"/>
      <w:r>
        <w:rPr>
          <w:rFonts w:hint="eastAsia" w:asciiTheme="minorEastAsia" w:hAnsiTheme="minorEastAsia" w:eastAsiaTheme="minorEastAsia"/>
          <w:b/>
          <w:bCs/>
          <w:sz w:val="24"/>
        </w:rPr>
        <w:t>（四）投标文件的有效期</w:t>
      </w:r>
      <w:bookmarkEnd w:id="28"/>
    </w:p>
    <w:p w14:paraId="243971D8">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1.自投标截止日起90 天投标文件应保持有效。有效期不足的投标文件将被拒绝。</w:t>
      </w:r>
    </w:p>
    <w:p w14:paraId="2A840C65">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2.在特殊情况下，采购人可与投标人协商延长投标书的有效期，这种要求和答复均以书面形式进行。</w:t>
      </w:r>
    </w:p>
    <w:p w14:paraId="72159939">
      <w:pPr>
        <w:spacing w:line="360" w:lineRule="auto"/>
        <w:rPr>
          <w:rFonts w:cs="宋体" w:asciiTheme="minorEastAsia" w:hAnsiTheme="minorEastAsia" w:eastAsiaTheme="minorEastAsia"/>
          <w:szCs w:val="21"/>
        </w:rPr>
      </w:pPr>
      <w:bookmarkStart w:id="29" w:name="_Toc397325836"/>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3</w:t>
      </w:r>
      <w:r>
        <w:rPr>
          <w:rFonts w:hint="eastAsia" w:cs="宋体" w:asciiTheme="minorEastAsia" w:hAnsiTheme="minorEastAsia" w:eastAsiaTheme="minorEastAsia"/>
          <w:szCs w:val="21"/>
        </w:rPr>
        <w:t>.中标人的投标文件自开标之日起至合同履行完毕止均应保持有效。</w:t>
      </w:r>
      <w:bookmarkEnd w:id="29"/>
      <w:bookmarkStart w:id="30" w:name="_Toc397325838"/>
    </w:p>
    <w:p w14:paraId="3A563B01">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（五）投标文件的签署和份数</w:t>
      </w:r>
      <w:bookmarkEnd w:id="30"/>
    </w:p>
    <w:p w14:paraId="4E8D930B">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1.投标人应按本招标文件规定的格式和顺序编制、装订投标文件并标注页码，投标文件内容不完整、编排混乱导致投标文件被误读、漏读或者查找不到相关内容的，是投标人的责任。</w:t>
      </w:r>
    </w:p>
    <w:p w14:paraId="7DC14D4D">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2.投标文件的份数：</w:t>
      </w:r>
    </w:p>
    <w:p w14:paraId="73CF1DCE">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本项目实行网上投标，供应商应准备以下投标文件：</w:t>
      </w:r>
    </w:p>
    <w:p w14:paraId="072A495E">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b/>
          <w:szCs w:val="21"/>
        </w:rPr>
        <w:t>（1）上传到政府采购云平台的电子投标文件（含资格证明文件、商务技术文件、报价文件）1份</w:t>
      </w:r>
      <w:r>
        <w:rPr>
          <w:rFonts w:hint="eastAsia" w:cs="宋体" w:asciiTheme="minorEastAsia" w:hAnsiTheme="minorEastAsia" w:eastAsiaTheme="minorEastAsia"/>
          <w:szCs w:val="21"/>
        </w:rPr>
        <w:t>。</w:t>
      </w:r>
    </w:p>
    <w:p w14:paraId="4C01AAA4">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（2）以U盘存储的电子备份投标文件（含资格证明文件、商务技术文件、报价文件）1份。</w:t>
      </w:r>
      <w:r>
        <w:rPr>
          <w:rFonts w:asciiTheme="minorEastAsia" w:hAnsiTheme="minorEastAsia" w:eastAsiaTheme="minorEastAsia"/>
          <w:b/>
          <w:bCs/>
          <w:szCs w:val="21"/>
        </w:rPr>
        <w:t>（不作强制要求，投标人自行决定是否提供）。</w:t>
      </w:r>
    </w:p>
    <w:p w14:paraId="2D6EEC8A">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3.电子投标文件：</w:t>
      </w:r>
    </w:p>
    <w:p w14:paraId="0CFD5ED5">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3.1供应商应根据政府采购云平台的要求及本招标文件规定的格式和顺序编制电子投标文件并进行关联定位。</w:t>
      </w:r>
    </w:p>
    <w:p w14:paraId="19B6F969">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（六）投标文件的包装、递交、修改和撤回</w:t>
      </w:r>
    </w:p>
    <w:p w14:paraId="072F2407">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1.以U盘存储的电子备份投标文件用封袋密封后递交。</w:t>
      </w:r>
    </w:p>
    <w:p w14:paraId="1098EE94">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2.投标文件的包装封面上应注明供应商名称、供应商地址、投标文件名称(电子备份投标文件)、投标项目名称、项目编号、子包号（如有），并加盖供应商公章。</w:t>
      </w:r>
    </w:p>
    <w:p w14:paraId="0EE95096">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3.未按规定密封或标记的电子备份投标文件将被拒绝，由此造成电子备份投标文件被误投或提前拆封的风险由投标人承担。</w:t>
      </w:r>
    </w:p>
    <w:p w14:paraId="59CEF6EA">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4. 投标人在投标截止时间之前，可以对已提交的电子备份投标文件进行修改或撤回，并书面通知招标采购单位；投标截止时间后，投标人不得撤回、修改投标文件。修改后重新递交的电子备份投标文件应当按本招标文件的要求签署、盖章和密封。</w:t>
      </w:r>
    </w:p>
    <w:p w14:paraId="73109159">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5.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件，将被拒收。</w:t>
      </w:r>
    </w:p>
    <w:p w14:paraId="1871B76A">
      <w:pPr>
        <w:pStyle w:val="30"/>
        <w:spacing w:line="360" w:lineRule="auto"/>
      </w:pPr>
    </w:p>
    <w:p w14:paraId="76CDE4D5">
      <w:pPr>
        <w:spacing w:line="360" w:lineRule="auto"/>
        <w:jc w:val="center"/>
        <w:rPr>
          <w:rFonts w:asciiTheme="minorEastAsia" w:hAnsiTheme="minorEastAsia" w:eastAsiaTheme="minorEastAsia"/>
          <w:b/>
          <w:bCs/>
          <w:sz w:val="28"/>
          <w:szCs w:val="28"/>
        </w:rPr>
      </w:pPr>
      <w:bookmarkStart w:id="31" w:name="_Toc397325839"/>
      <w:r>
        <w:rPr>
          <w:rFonts w:hint="eastAsia" w:asciiTheme="minorEastAsia" w:hAnsiTheme="minorEastAsia" w:eastAsiaTheme="minorEastAsia"/>
          <w:b/>
          <w:bCs/>
          <w:sz w:val="28"/>
          <w:szCs w:val="28"/>
        </w:rPr>
        <w:t>四、开标</w:t>
      </w:r>
    </w:p>
    <w:p w14:paraId="58DB70CA">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1、电子招投标开标程序：</w:t>
      </w:r>
    </w:p>
    <w:p w14:paraId="069A657C">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（1）投标截止时间后，供应商登录政府采购云平台，用</w:t>
      </w:r>
      <w:r>
        <w:rPr>
          <w:rFonts w:cs="宋体" w:asciiTheme="minorEastAsia" w:hAnsiTheme="minorEastAsia" w:eastAsiaTheme="minorEastAsia"/>
          <w:szCs w:val="21"/>
        </w:rPr>
        <w:t>“</w:t>
      </w:r>
      <w:r>
        <w:rPr>
          <w:rFonts w:hint="eastAsia" w:cs="宋体" w:asciiTheme="minorEastAsia" w:hAnsiTheme="minorEastAsia" w:eastAsiaTheme="minorEastAsia"/>
          <w:szCs w:val="21"/>
        </w:rPr>
        <w:t>项目采购-开标评标</w:t>
      </w:r>
      <w:r>
        <w:rPr>
          <w:rFonts w:cs="宋体" w:asciiTheme="minorEastAsia" w:hAnsiTheme="minorEastAsia" w:eastAsiaTheme="minorEastAsia"/>
          <w:szCs w:val="21"/>
        </w:rPr>
        <w:t>”</w:t>
      </w:r>
      <w:r>
        <w:rPr>
          <w:rFonts w:hint="eastAsia" w:cs="宋体" w:asciiTheme="minorEastAsia" w:hAnsiTheme="minorEastAsia" w:eastAsiaTheme="minorEastAsia"/>
          <w:szCs w:val="21"/>
        </w:rPr>
        <w:t>功能对电子投标文件进行在线解密，在线解密电子投标文件时间为开标时间后30分钟内。</w:t>
      </w:r>
    </w:p>
    <w:p w14:paraId="40E2F6BD">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（2）在政府采购云平台开启已解密供应商的“资格证明文件、商务技术文件</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报价文件</w:t>
      </w:r>
      <w:r>
        <w:rPr>
          <w:rFonts w:hint="eastAsia" w:cs="宋体" w:asciiTheme="minorEastAsia" w:hAnsiTheme="minorEastAsia" w:eastAsiaTheme="minorEastAsia"/>
          <w:szCs w:val="21"/>
        </w:rPr>
        <w:t>”，并做开标记录；</w:t>
      </w:r>
      <w:r>
        <w:rPr>
          <w:rFonts w:hint="eastAsia" w:cs="宋体" w:asciiTheme="minorEastAsia" w:hAnsiTheme="minorEastAsia" w:eastAsiaTheme="minorEastAsia"/>
          <w:b/>
          <w:bCs/>
          <w:szCs w:val="21"/>
        </w:rPr>
        <w:t>投标人不足3家的，不得开标；</w:t>
      </w:r>
    </w:p>
    <w:p w14:paraId="3FB817DC">
      <w:pPr>
        <w:spacing w:line="360" w:lineRule="auto"/>
        <w:ind w:firstLine="420" w:firstLineChars="200"/>
        <w:rPr>
          <w:rFonts w:asciiTheme="minorEastAsia" w:hAnsiTheme="minorEastAsia" w:eastAsiaTheme="minorEastAsia"/>
        </w:rPr>
      </w:pPr>
      <w:r>
        <w:rPr>
          <w:rFonts w:hint="eastAsia" w:cs="宋体" w:asciiTheme="minorEastAsia" w:hAnsiTheme="minorEastAsia" w:eastAsiaTheme="minorEastAsia"/>
          <w:szCs w:val="21"/>
        </w:rPr>
        <w:t>（3）对资格</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商务技术文件</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报价文件</w:t>
      </w:r>
      <w:r>
        <w:rPr>
          <w:rFonts w:hint="eastAsia" w:cs="宋体" w:asciiTheme="minorEastAsia" w:hAnsiTheme="minorEastAsia" w:eastAsiaTheme="minorEastAsia"/>
          <w:szCs w:val="21"/>
        </w:rPr>
        <w:t>进行评审；</w:t>
      </w:r>
    </w:p>
    <w:p w14:paraId="31FA9AAD">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（4）在政府采购云平台宣告评审无效供应商名单、投标无效的原因及其他有效投标的评分结果 ；</w:t>
      </w:r>
    </w:p>
    <w:p w14:paraId="5328A98D">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）在政府采购云平台上公布评审结果。</w:t>
      </w:r>
    </w:p>
    <w:p w14:paraId="734E2C64">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szCs w:val="21"/>
        </w:rPr>
        <w:t>）开标会议结束。</w:t>
      </w:r>
    </w:p>
    <w:p w14:paraId="54571FA3">
      <w:pPr>
        <w:spacing w:line="360" w:lineRule="auto"/>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2、特别说明：政府采购云平台如对电子化开标及评审程序有调整的，按调整后的程序操作。</w:t>
      </w:r>
    </w:p>
    <w:p w14:paraId="67A7550A">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本项目原则上采用政采云电子招投标开标程序，但有以下情形之一的，按以下情况处理：</w:t>
      </w:r>
    </w:p>
    <w:p w14:paraId="080103D3">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w:t>
      </w:r>
      <w:r>
        <w:rPr>
          <w:rFonts w:hint="eastAsia" w:cs="宋体" w:asciiTheme="minorEastAsia" w:hAnsiTheme="minorEastAsia" w:eastAsiaTheme="minorEastAsia"/>
          <w:szCs w:val="21"/>
        </w:rPr>
        <w:t>）若有供应商在规定时间内无法解密或解密失败，代理机构将开启该供应商递交的以U盘存储的电子备份投标文件，上传至政采云平台项目采购模块，以完成开标，电子投标文件自动失效。</w:t>
      </w:r>
    </w:p>
    <w:p w14:paraId="32378DC8">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（2）采购过程中出现以下情形，导致电子交易平台无法正常运行，或者无法保证电子交易的公平、公正和安全时，采购人（或代理机构）可中止电子交易活动：</w:t>
      </w:r>
    </w:p>
    <w:p w14:paraId="7B4378F0">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w:instrText>
      </w:r>
      <w:r>
        <w:rPr>
          <w:rFonts w:hint="eastAsia" w:cs="宋体" w:asciiTheme="minorEastAsia" w:hAnsiTheme="minorEastAsia" w:eastAsiaTheme="minorEastAsia"/>
          <w:szCs w:val="21"/>
        </w:rPr>
        <w:instrText xml:space="preserve">= 1 \* GB3</w:instrText>
      </w:r>
      <w:r>
        <w:rPr>
          <w:rFonts w:cs="宋体" w:asciiTheme="minorEastAsia" w:hAnsiTheme="minorEastAsia" w:eastAsiaTheme="minorEastAsia"/>
          <w:szCs w:val="21"/>
        </w:rPr>
        <w:instrText xml:space="preserve"> </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①</w: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 xml:space="preserve">电子交易平台发生故障而无法登录访问的； </w:t>
      </w:r>
    </w:p>
    <w:p w14:paraId="1E31DAA5">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w:instrText>
      </w:r>
      <w:r>
        <w:rPr>
          <w:rFonts w:hint="eastAsia" w:cs="宋体" w:asciiTheme="minorEastAsia" w:hAnsiTheme="minorEastAsia" w:eastAsiaTheme="minorEastAsia"/>
          <w:szCs w:val="21"/>
        </w:rPr>
        <w:instrText xml:space="preserve">= 2 \* GB3</w:instrText>
      </w:r>
      <w:r>
        <w:rPr>
          <w:rFonts w:cs="宋体" w:asciiTheme="minorEastAsia" w:hAnsiTheme="minorEastAsia" w:eastAsiaTheme="minorEastAsia"/>
          <w:szCs w:val="21"/>
        </w:rPr>
        <w:instrText xml:space="preserve"> </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②</w: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电子交易平台应用或数据库出现错误，不能进行正常操作的；</w:t>
      </w:r>
    </w:p>
    <w:p w14:paraId="5600C054">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w:instrText>
      </w:r>
      <w:r>
        <w:rPr>
          <w:rFonts w:hint="eastAsia" w:cs="宋体" w:asciiTheme="minorEastAsia" w:hAnsiTheme="minorEastAsia" w:eastAsiaTheme="minorEastAsia"/>
          <w:szCs w:val="21"/>
        </w:rPr>
        <w:instrText xml:space="preserve">= 3 \* GB3</w:instrText>
      </w:r>
      <w:r>
        <w:rPr>
          <w:rFonts w:cs="宋体" w:asciiTheme="minorEastAsia" w:hAnsiTheme="minorEastAsia" w:eastAsiaTheme="minorEastAsia"/>
          <w:szCs w:val="21"/>
        </w:rPr>
        <w:instrText xml:space="preserve"> </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③</w: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电子交易平台发现严重安全漏洞，有潜在泄密危险的；</w:t>
      </w:r>
    </w:p>
    <w:p w14:paraId="011F828E">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w:instrText>
      </w:r>
      <w:r>
        <w:rPr>
          <w:rFonts w:hint="eastAsia" w:cs="宋体" w:asciiTheme="minorEastAsia" w:hAnsiTheme="minorEastAsia" w:eastAsiaTheme="minorEastAsia"/>
          <w:szCs w:val="21"/>
        </w:rPr>
        <w:instrText xml:space="preserve">= 4 \* GB3</w:instrText>
      </w:r>
      <w:r>
        <w:rPr>
          <w:rFonts w:cs="宋体" w:asciiTheme="minorEastAsia" w:hAnsiTheme="minorEastAsia" w:eastAsiaTheme="minorEastAsia"/>
          <w:szCs w:val="21"/>
        </w:rPr>
        <w:instrText xml:space="preserve"> </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④</w: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 xml:space="preserve">病毒发作导致不能进行正常操作的； </w:t>
      </w:r>
    </w:p>
    <w:p w14:paraId="24338A77">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w:instrText>
      </w:r>
      <w:r>
        <w:rPr>
          <w:rFonts w:hint="eastAsia" w:cs="宋体" w:asciiTheme="minorEastAsia" w:hAnsiTheme="minorEastAsia" w:eastAsiaTheme="minorEastAsia"/>
          <w:szCs w:val="21"/>
        </w:rPr>
        <w:instrText xml:space="preserve">= 5 \* GB3</w:instrText>
      </w:r>
      <w:r>
        <w:rPr>
          <w:rFonts w:cs="宋体" w:asciiTheme="minorEastAsia" w:hAnsiTheme="minorEastAsia" w:eastAsiaTheme="minorEastAsia"/>
          <w:szCs w:val="21"/>
        </w:rPr>
        <w:instrText xml:space="preserve"> </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⑤</w: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其他无法保证电子交易的公平、公正和安全的情况。</w:t>
      </w:r>
    </w:p>
    <w:p w14:paraId="0E2A427B">
      <w:pPr>
        <w:spacing w:line="360" w:lineRule="auto"/>
        <w:ind w:firstLine="430"/>
        <w:rPr>
          <w:rFonts w:cs="宋体" w:asciiTheme="minorEastAsia" w:hAnsiTheme="minorEastAsia" w:eastAsiaTheme="minorEastAsia"/>
          <w:szCs w:val="21"/>
        </w:rPr>
      </w:pPr>
      <w:r>
        <w:rPr>
          <w:rFonts w:hint="eastAsia" w:cs="宋体" w:asciiTheme="minorEastAsia" w:hAnsiTheme="minorEastAsia" w:eastAsiaTheme="minorEastAsia"/>
          <w:szCs w:val="21"/>
        </w:rPr>
        <w:t>出现前款规定情形，不影响采购公平、公正性的，采购人（或代理机构）可以待上述情形消除后继续组织电子交易活动。</w:t>
      </w:r>
    </w:p>
    <w:p w14:paraId="2F92B868">
      <w:pPr>
        <w:pStyle w:val="30"/>
        <w:spacing w:line="360" w:lineRule="auto"/>
        <w:ind w:firstLine="428" w:firstLineChars="204"/>
      </w:pPr>
    </w:p>
    <w:p w14:paraId="5A2BAAC9">
      <w:pPr>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五、评标</w:t>
      </w:r>
    </w:p>
    <w:p w14:paraId="7A6FBE37">
      <w:pPr>
        <w:pStyle w:val="15"/>
        <w:snapToGrid w:val="0"/>
        <w:spacing w:line="360" w:lineRule="auto"/>
        <w:ind w:left="690" w:leftChars="228" w:hanging="211" w:hangingChars="1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（一）组建评标委员会</w:t>
      </w:r>
    </w:p>
    <w:p w14:paraId="1454BF30">
      <w:pPr>
        <w:pStyle w:val="15"/>
        <w:spacing w:line="360" w:lineRule="auto"/>
        <w:rPr>
          <w:rFonts w:cs="宋体" w:asciiTheme="minorEastAsia" w:hAnsiTheme="minorEastAsia" w:eastAsiaTheme="minorEastAsia"/>
          <w:szCs w:val="21"/>
        </w:rPr>
      </w:pPr>
      <w:r>
        <w:rPr>
          <w:rFonts w:hint="eastAsia" w:cs="宋体" w:asciiTheme="minorEastAsia" w:hAnsiTheme="minorEastAsia" w:eastAsiaTheme="minorEastAsia"/>
          <w:b/>
          <w:szCs w:val="21"/>
        </w:rPr>
        <w:t xml:space="preserve">    </w:t>
      </w:r>
      <w:r>
        <w:rPr>
          <w:rFonts w:hint="eastAsia" w:cs="宋体" w:asciiTheme="minorEastAsia" w:hAnsiTheme="minorEastAsia" w:eastAsiaTheme="minorEastAsia"/>
          <w:szCs w:val="21"/>
        </w:rPr>
        <w:t>本项目评标委员会依法组建。</w:t>
      </w:r>
    </w:p>
    <w:p w14:paraId="3C26F57A">
      <w:pPr>
        <w:pStyle w:val="15"/>
        <w:snapToGrid w:val="0"/>
        <w:spacing w:line="360" w:lineRule="auto"/>
        <w:ind w:left="690" w:leftChars="228" w:hanging="211" w:hangingChars="1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（二）评标的方式</w:t>
      </w:r>
    </w:p>
    <w:p w14:paraId="672F9CDA">
      <w:pPr>
        <w:pStyle w:val="15"/>
        <w:snapToGrid w:val="0"/>
        <w:spacing w:line="360" w:lineRule="auto"/>
        <w:ind w:left="689" w:leftChars="228" w:hanging="210" w:hanging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本项目采用不公开方式评标，评标的依据为招标文件和投标文件。</w:t>
      </w:r>
    </w:p>
    <w:p w14:paraId="7AD00867">
      <w:pPr>
        <w:pStyle w:val="15"/>
        <w:snapToGrid w:val="0"/>
        <w:spacing w:line="360" w:lineRule="auto"/>
        <w:ind w:left="690" w:leftChars="228" w:hanging="211" w:hangingChars="1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（三）</w:t>
      </w:r>
      <w:r>
        <w:rPr>
          <w:rFonts w:hint="eastAsia" w:cs="宋体" w:asciiTheme="minorEastAsia" w:hAnsiTheme="minorEastAsia" w:eastAsiaTheme="minorEastAsia"/>
          <w:b/>
          <w:bCs/>
          <w:szCs w:val="21"/>
        </w:rPr>
        <w:t>评标程序</w:t>
      </w:r>
    </w:p>
    <w:p w14:paraId="64264AAA">
      <w:pPr>
        <w:pStyle w:val="15"/>
        <w:snapToGrid w:val="0"/>
        <w:spacing w:line="360" w:lineRule="auto"/>
        <w:ind w:left="689" w:leftChars="228" w:hanging="210" w:hanging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按招标文件评标办法中规定的。</w:t>
      </w:r>
    </w:p>
    <w:p w14:paraId="2084F54F">
      <w:pPr>
        <w:spacing w:line="360" w:lineRule="auto"/>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（四）投标无效的情形</w:t>
      </w:r>
    </w:p>
    <w:p w14:paraId="7939E4CC">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实质上没有响应招标文件要求的投标将被视为无效投标。</w:t>
      </w:r>
    </w:p>
    <w:p w14:paraId="69455A13">
      <w:pPr>
        <w:spacing w:line="360" w:lineRule="auto"/>
        <w:ind w:firstLine="413" w:firstLineChars="196"/>
        <w:rPr>
          <w:rFonts w:cs="宋体" w:asciiTheme="minorEastAsia" w:hAnsiTheme="minorEastAsia" w:eastAsiaTheme="minorEastAsia"/>
          <w:b/>
          <w:bCs/>
          <w:szCs w:val="21"/>
        </w:rPr>
      </w:pPr>
      <w:r>
        <w:rPr>
          <w:rFonts w:hint="eastAsia" w:cs="宋体" w:asciiTheme="minorEastAsia" w:hAnsiTheme="minorEastAsia" w:eastAsiaTheme="minorEastAsia"/>
          <w:b/>
          <w:bCs/>
          <w:szCs w:val="21"/>
        </w:rPr>
        <w:t>1、资格条件评审时，如发现下列情形之一的，投标文件将被视为无效：</w:t>
      </w:r>
    </w:p>
    <w:p w14:paraId="6FA086B0">
      <w:pPr>
        <w:spacing w:line="360" w:lineRule="auto"/>
        <w:ind w:firstLine="735" w:firstLineChars="350"/>
        <w:rPr>
          <w:rFonts w:cs="宋体" w:asciiTheme="minorEastAsia" w:hAnsiTheme="minorEastAsia" w:eastAsiaTheme="minorEastAsia"/>
          <w:szCs w:val="21"/>
        </w:rPr>
      </w:pPr>
      <w:r>
        <w:rPr>
          <w:rFonts w:hint="eastAsia" w:cs="宋体" w:asciiTheme="minorEastAsia" w:hAnsiTheme="minorEastAsia" w:eastAsiaTheme="minorEastAsia"/>
          <w:szCs w:val="21"/>
        </w:rPr>
        <w:t>资格证明文件不全的，或者不符合招标文件标明的资格要求的。</w:t>
      </w:r>
    </w:p>
    <w:p w14:paraId="3254ACD1">
      <w:pPr>
        <w:spacing w:line="360" w:lineRule="auto"/>
        <w:ind w:firstLine="413" w:firstLineChars="196"/>
        <w:rPr>
          <w:rFonts w:cs="宋体" w:asciiTheme="minorEastAsia" w:hAnsiTheme="minorEastAsia" w:eastAsiaTheme="minorEastAsia"/>
          <w:b/>
          <w:bCs/>
          <w:szCs w:val="21"/>
        </w:rPr>
      </w:pPr>
      <w:r>
        <w:rPr>
          <w:rFonts w:hint="eastAsia" w:cs="宋体" w:asciiTheme="minorEastAsia" w:hAnsiTheme="minorEastAsia" w:eastAsiaTheme="minorEastAsia"/>
          <w:b/>
          <w:bCs/>
          <w:szCs w:val="21"/>
        </w:rPr>
        <w:t>2、在符合性审查评审时，如发现下列情形之一的，投标文件将被视为无效：</w:t>
      </w:r>
    </w:p>
    <w:p w14:paraId="27254616">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2.1</w:t>
      </w:r>
      <w:r>
        <w:rPr>
          <w:rFonts w:hint="eastAsia" w:cs="宋体" w:asciiTheme="minorEastAsia" w:hAnsiTheme="minorEastAsia" w:eastAsiaTheme="minorEastAsia"/>
          <w:bCs/>
          <w:szCs w:val="21"/>
        </w:rPr>
        <w:t>投标文件未按招标文件要求签署、签章的；</w:t>
      </w:r>
      <w:r>
        <w:rPr>
          <w:rFonts w:hint="eastAsia" w:cs="宋体" w:asciiTheme="minorEastAsia" w:hAnsiTheme="minorEastAsia" w:eastAsiaTheme="minorEastAsia"/>
          <w:szCs w:val="21"/>
        </w:rPr>
        <w:t xml:space="preserve"> </w:t>
      </w:r>
    </w:p>
    <w:p w14:paraId="31029A5C">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2.2投标代表人未能出具身份证明或与法定代表人（负责人）授权委托人身份不符的或委托人未提供法定代表人（负责人）授权委托书、填写项目不齐全的； </w:t>
      </w:r>
    </w:p>
    <w:p w14:paraId="628A6CEA">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2.3投标文件项目不齐全或者内容虚假的；</w:t>
      </w:r>
    </w:p>
    <w:p w14:paraId="0A9C1CB0">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2.4投标文件的实质性内容未使用中文表述、意思表述不明确、前后矛盾或者使用计量单位不符合招标文件要求的（经评标委员会认定并允许其当场更正的笔误除外）；</w:t>
      </w:r>
    </w:p>
    <w:p w14:paraId="20A317C7">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2.5投标有效期等商务条款不能满足招标文件要求的；</w:t>
      </w:r>
    </w:p>
    <w:p w14:paraId="3A2C8672">
      <w:pPr>
        <w:spacing w:line="360" w:lineRule="auto"/>
        <w:ind w:left="420"/>
        <w:rPr>
          <w:rFonts w:cs="宋体" w:asciiTheme="minorEastAsia" w:hAnsiTheme="minorEastAsia" w:eastAsiaTheme="minorEastAsia"/>
          <w:szCs w:val="21"/>
        </w:rPr>
      </w:pPr>
      <w:r>
        <w:rPr>
          <w:rFonts w:hint="eastAsia" w:cs="宋体" w:asciiTheme="minorEastAsia" w:hAnsiTheme="minorEastAsia" w:eastAsiaTheme="minorEastAsia"/>
          <w:szCs w:val="21"/>
        </w:rPr>
        <w:t>2.7投标文件标明的响应或偏离与事实不符或虚假投标的；</w:t>
      </w:r>
    </w:p>
    <w:p w14:paraId="68724F51">
      <w:pPr>
        <w:spacing w:line="360" w:lineRule="auto"/>
        <w:ind w:left="420"/>
        <w:rPr>
          <w:rFonts w:cs="宋体" w:asciiTheme="minorEastAsia" w:hAnsiTheme="minorEastAsia" w:eastAsiaTheme="minorEastAsia"/>
          <w:szCs w:val="21"/>
        </w:rPr>
      </w:pPr>
      <w:r>
        <w:rPr>
          <w:rFonts w:hint="eastAsia" w:cs="宋体" w:asciiTheme="minorEastAsia" w:hAnsiTheme="minorEastAsia" w:eastAsiaTheme="minorEastAsia"/>
          <w:szCs w:val="21"/>
        </w:rPr>
        <w:t>2.8与其他参加本次供应商的投标文件（技术文件）的文字表述内容差错相同3处及以上的。</w:t>
      </w:r>
    </w:p>
    <w:p w14:paraId="3C48433F">
      <w:pPr>
        <w:spacing w:line="360" w:lineRule="auto"/>
        <w:ind w:firstLine="207" w:firstLineChars="98"/>
        <w:rPr>
          <w:rFonts w:cs="宋体" w:asciiTheme="minorEastAsia" w:hAnsiTheme="minorEastAsia" w:eastAsiaTheme="minorEastAsia"/>
          <w:b/>
          <w:bCs/>
          <w:szCs w:val="21"/>
        </w:rPr>
      </w:pPr>
      <w:r>
        <w:rPr>
          <w:rFonts w:hint="eastAsia" w:cs="宋体" w:asciiTheme="minorEastAsia" w:hAnsiTheme="minorEastAsia" w:eastAsiaTheme="minorEastAsia"/>
          <w:b/>
          <w:bCs/>
          <w:szCs w:val="21"/>
        </w:rPr>
        <w:t>3、在报价评审时，如发现下列情形之一的，投标文件将被视为无效：</w:t>
      </w:r>
    </w:p>
    <w:p w14:paraId="460F079B">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3.1未采用人民币报价或者未按照招标文件标明的币种报价的；</w:t>
      </w:r>
    </w:p>
    <w:p w14:paraId="6814C433">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3.2报价超出最高限价，或者超出采购预算金额，采购人不能支付的；</w:t>
      </w:r>
    </w:p>
    <w:p w14:paraId="04548D5A">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3.3投标报价具有选择性的；</w:t>
      </w:r>
    </w:p>
    <w:p w14:paraId="303B4940">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3.4投标报价中出现重大缺项、漏项；</w:t>
      </w:r>
    </w:p>
    <w:p w14:paraId="62121078">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szCs w:val="21"/>
        </w:rPr>
        <w:t>3.5评标委员会认为投标人报价明显低于其它通过符合性审查投标人的报价，有可能影响服务质量或者不能诚信履约的，应要求其在评标现场合理时间内提供书面说明，必要时提供相关证明材料；投标人不能证明价格合理性，评标委员会应当将其作为无效标处理。</w:t>
      </w:r>
    </w:p>
    <w:p w14:paraId="3CFF52A1">
      <w:pPr>
        <w:snapToGrid w:val="0"/>
        <w:spacing w:line="360" w:lineRule="auto"/>
        <w:ind w:firstLine="420" w:firstLineChars="200"/>
        <w:jc w:val="left"/>
        <w:rPr>
          <w:rFonts w:ascii="宋体" w:hAnsi="宋体"/>
          <w:b/>
          <w:szCs w:val="21"/>
        </w:rPr>
      </w:pPr>
      <w:r>
        <w:rPr>
          <w:rFonts w:hint="eastAsia" w:cs="宋体" w:asciiTheme="minorEastAsia" w:hAnsiTheme="minorEastAsia" w:eastAsiaTheme="minorEastAsia"/>
          <w:kern w:val="0"/>
          <w:szCs w:val="21"/>
        </w:rPr>
        <w:t>★</w:t>
      </w:r>
      <w:r>
        <w:rPr>
          <w:rFonts w:hint="eastAsia" w:ascii="宋体" w:hAnsi="宋体" w:cs="宋体"/>
          <w:b/>
          <w:bCs/>
          <w:szCs w:val="21"/>
        </w:rPr>
        <w:t>4、</w:t>
      </w:r>
      <w:r>
        <w:rPr>
          <w:rFonts w:hint="eastAsia" w:ascii="宋体" w:hAnsi="宋体"/>
          <w:b/>
          <w:szCs w:val="21"/>
        </w:rPr>
        <w:t>参与同一个采购包（标段）的供应商存在下列情形之一且无法合理解释的，其投标（响应）文件无效：</w:t>
      </w:r>
    </w:p>
    <w:p w14:paraId="308D3A3B">
      <w:pPr>
        <w:snapToGrid w:val="0"/>
        <w:spacing w:line="360" w:lineRule="auto"/>
        <w:ind w:firstLine="422" w:firstLineChars="200"/>
        <w:jc w:val="left"/>
        <w:rPr>
          <w:rFonts w:ascii="宋体" w:hAnsi="宋体"/>
          <w:b/>
          <w:szCs w:val="21"/>
        </w:rPr>
      </w:pPr>
      <w:r>
        <w:rPr>
          <w:rFonts w:hint="eastAsia" w:ascii="宋体" w:hAnsi="宋体"/>
          <w:b/>
          <w:szCs w:val="21"/>
        </w:rPr>
        <w:t>4.1不同供应商的电子投标（响应）文件上传计算机的网卡 MAC 地址或硬盘序列号等硬件信息相同；</w:t>
      </w:r>
    </w:p>
    <w:p w14:paraId="3B806271">
      <w:pPr>
        <w:snapToGrid w:val="0"/>
        <w:spacing w:line="360" w:lineRule="auto"/>
        <w:ind w:firstLine="422" w:firstLineChars="200"/>
        <w:jc w:val="left"/>
        <w:rPr>
          <w:rFonts w:ascii="宋体" w:hAnsi="宋体"/>
          <w:b/>
          <w:szCs w:val="21"/>
        </w:rPr>
      </w:pPr>
      <w:r>
        <w:rPr>
          <w:rFonts w:hint="eastAsia" w:ascii="宋体" w:hAnsi="宋体"/>
          <w:b/>
          <w:szCs w:val="21"/>
        </w:rPr>
        <w:t>4.2上传的电子投标（响应）文件出现使用本项目其他投标（响应）供应商的数字证书加密，或加盖本项目其他投标（响应）供应商的电子印章；</w:t>
      </w:r>
    </w:p>
    <w:p w14:paraId="00937920">
      <w:pPr>
        <w:snapToGrid w:val="0"/>
        <w:spacing w:line="360" w:lineRule="auto"/>
        <w:ind w:firstLine="422" w:firstLineChars="200"/>
        <w:jc w:val="left"/>
        <w:rPr>
          <w:rFonts w:ascii="宋体" w:hAnsi="宋体"/>
          <w:b/>
          <w:szCs w:val="21"/>
        </w:rPr>
      </w:pPr>
      <w:r>
        <w:rPr>
          <w:rFonts w:hint="eastAsia" w:ascii="宋体" w:hAnsi="宋体"/>
          <w:b/>
          <w:szCs w:val="21"/>
        </w:rPr>
        <w:t>4.3不同供应商的投标（响应）文件内容存在 3 处（含）以上错误一致；</w:t>
      </w:r>
    </w:p>
    <w:p w14:paraId="493BDDD7">
      <w:pPr>
        <w:snapToGrid w:val="0"/>
        <w:spacing w:line="360" w:lineRule="auto"/>
        <w:ind w:firstLine="422" w:firstLineChars="200"/>
        <w:jc w:val="left"/>
        <w:rPr>
          <w:rFonts w:ascii="宋体" w:hAnsi="宋体" w:cs="宋体"/>
          <w:b/>
          <w:bCs/>
          <w:szCs w:val="21"/>
        </w:rPr>
      </w:pPr>
      <w:r>
        <w:rPr>
          <w:rFonts w:hint="eastAsia" w:ascii="宋体" w:hAnsi="宋体"/>
          <w:b/>
          <w:szCs w:val="21"/>
        </w:rPr>
        <w:t>4.4不同供应商联系人为同一人，或不同联系人的联系电话一致。</w:t>
      </w:r>
    </w:p>
    <w:p w14:paraId="4267ADE9">
      <w:pPr>
        <w:snapToGrid w:val="0"/>
        <w:spacing w:line="360" w:lineRule="auto"/>
        <w:ind w:firstLine="422" w:firstLineChars="200"/>
        <w:jc w:val="left"/>
        <w:rPr>
          <w:rFonts w:asciiTheme="minorEastAsia" w:hAnsiTheme="minorEastAsia" w:eastAsiaTheme="minorEastAsia"/>
          <w:b/>
          <w:szCs w:val="21"/>
        </w:rPr>
      </w:pPr>
    </w:p>
    <w:p w14:paraId="78606013">
      <w:pPr>
        <w:snapToGrid w:val="0"/>
        <w:spacing w:line="360" w:lineRule="auto"/>
        <w:ind w:firstLine="420" w:firstLineChars="200"/>
        <w:jc w:val="left"/>
        <w:rPr>
          <w:rFonts w:cs="宋体" w:asciiTheme="minorEastAsia" w:hAnsiTheme="minorEastAsia" w:eastAsiaTheme="minorEastAsia"/>
          <w:b/>
          <w:bCs/>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b/>
          <w:szCs w:val="21"/>
        </w:rPr>
        <w:t>5、</w:t>
      </w:r>
      <w:r>
        <w:rPr>
          <w:rFonts w:hint="eastAsia" w:cs="宋体" w:asciiTheme="minorEastAsia" w:hAnsiTheme="minorEastAsia" w:eastAsiaTheme="minorEastAsia"/>
          <w:b/>
          <w:bCs/>
          <w:szCs w:val="21"/>
        </w:rPr>
        <w:t>法律、法规和招标文件规定的其他无效情形。</w:t>
      </w:r>
    </w:p>
    <w:p w14:paraId="5DB2870C">
      <w:pPr>
        <w:snapToGrid w:val="0"/>
        <w:spacing w:line="360" w:lineRule="auto"/>
        <w:ind w:firstLine="422" w:firstLineChars="200"/>
        <w:jc w:val="left"/>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（五）澄清问题的形式</w:t>
      </w:r>
    </w:p>
    <w:p w14:paraId="165FAB3A">
      <w:pPr>
        <w:widowControl/>
        <w:spacing w:line="360" w:lineRule="auto"/>
        <w:ind w:firstLine="420" w:firstLineChars="200"/>
        <w:jc w:val="left"/>
        <w:rPr>
          <w:rFonts w:cs="宋体" w:asciiTheme="minorEastAsia" w:hAnsiTheme="minorEastAsia" w:eastAsiaTheme="minorEastAsia"/>
          <w:szCs w:val="21"/>
        </w:rPr>
      </w:pPr>
      <w:bookmarkStart w:id="32" w:name="_Toc65753666"/>
      <w:r>
        <w:rPr>
          <w:rFonts w:hint="eastAsia" w:cs="宋体" w:asciiTheme="minorEastAsia" w:hAnsiTheme="minorEastAsia" w:eastAsiaTheme="minorEastAsia"/>
          <w:szCs w:val="21"/>
        </w:rPr>
        <w:t>对于投标文件中含义不明确、同类问题表述不一致或者有明显文字和计算错误的内容，评标委员会可要求投标人以书面形式作出必要的澄清、说明或者补正。</w:t>
      </w:r>
      <w:bookmarkEnd w:id="32"/>
    </w:p>
    <w:p w14:paraId="0837DCB9">
      <w:pPr>
        <w:widowControl/>
        <w:spacing w:line="360" w:lineRule="auto"/>
        <w:ind w:firstLine="420" w:firstLineChars="200"/>
        <w:jc w:val="left"/>
        <w:rPr>
          <w:rFonts w:cs="宋体" w:asciiTheme="minorEastAsia" w:hAnsiTheme="minorEastAsia" w:eastAsiaTheme="minorEastAsia"/>
          <w:szCs w:val="21"/>
        </w:rPr>
      </w:pPr>
      <w:bookmarkStart w:id="33" w:name="_Toc65753667"/>
      <w:r>
        <w:rPr>
          <w:rFonts w:hint="eastAsia" w:cs="宋体" w:asciiTheme="minorEastAsia" w:hAnsiTheme="minorEastAsia" w:eastAsiaTheme="minorEastAsia"/>
          <w:szCs w:val="21"/>
        </w:rPr>
        <w:t>投标人的澄清、说明或者补正应当采用书面形式，并加盖公章，或者由法定代表人或其授权代表签字确认，投标人的澄清、说明或者补正不得超出投标文件的范围或者改变投标文件的实质性内容。</w:t>
      </w:r>
      <w:bookmarkEnd w:id="33"/>
    </w:p>
    <w:p w14:paraId="76DB7430">
      <w:pPr>
        <w:snapToGrid w:val="0"/>
        <w:spacing w:line="360" w:lineRule="auto"/>
        <w:ind w:firstLine="422" w:firstLineChars="200"/>
        <w:jc w:val="left"/>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（六）错误修正</w:t>
      </w:r>
    </w:p>
    <w:p w14:paraId="1E5A341D">
      <w:pPr>
        <w:pStyle w:val="33"/>
        <w:widowControl/>
        <w:spacing w:beforeLines="0" w:afterLines="0" w:line="360" w:lineRule="auto"/>
        <w:ind w:left="689" w:leftChars="228" w:hanging="210" w:hangingChars="1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投标文件报价出现前后不一致的，除招标文件另有规定外，按照下列规定修正：</w:t>
      </w:r>
    </w:p>
    <w:p w14:paraId="1FB95DCB">
      <w:pPr>
        <w:widowControl/>
        <w:numPr>
          <w:ilvl w:val="0"/>
          <w:numId w:val="3"/>
        </w:num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投标文件中开标一览表（报价表）内容与投标文件中相应内容不一致的，以开标一览表（报价表）为准；</w:t>
      </w:r>
    </w:p>
    <w:p w14:paraId="5B295A72">
      <w:pPr>
        <w:widowControl/>
        <w:numPr>
          <w:ilvl w:val="0"/>
          <w:numId w:val="3"/>
        </w:num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政采云平台填报的开标一览表中的价格与上传的报价文件中开标一览表的报价不一致的，以上传的报价文件为准；</w:t>
      </w:r>
    </w:p>
    <w:p w14:paraId="16548955">
      <w:pPr>
        <w:widowControl/>
        <w:numPr>
          <w:ilvl w:val="0"/>
          <w:numId w:val="3"/>
        </w:num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大写金额和小写金额不一致的，以大写金额为准；</w:t>
      </w:r>
    </w:p>
    <w:p w14:paraId="052FA4A1">
      <w:pPr>
        <w:widowControl/>
        <w:numPr>
          <w:ilvl w:val="0"/>
          <w:numId w:val="3"/>
        </w:num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单价金额小数点或者百分比有明显错位的，以开标一览表的总价为准，并修改单价；</w:t>
      </w:r>
    </w:p>
    <w:p w14:paraId="633F5A4D">
      <w:pPr>
        <w:widowControl/>
        <w:numPr>
          <w:ilvl w:val="0"/>
          <w:numId w:val="3"/>
        </w:num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总价金额与按单价汇总金额不一致的，以单价金额计算结果为准；</w:t>
      </w:r>
    </w:p>
    <w:p w14:paraId="4D410329">
      <w:pPr>
        <w:pStyle w:val="33"/>
        <w:widowControl/>
        <w:spacing w:beforeLines="0" w:afterLines="0" w:line="360" w:lineRule="auto"/>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b/>
          <w:bCs/>
          <w:sz w:val="21"/>
          <w:szCs w:val="21"/>
        </w:rPr>
        <w:t>同时出现两种以上不一致的，按照前款规定的顺序修正。修正后的报价经投标人确认后具有约束力，若投标人不确认的，则其投标无效。</w:t>
      </w:r>
    </w:p>
    <w:p w14:paraId="48C4FAB9">
      <w:pPr>
        <w:pStyle w:val="15"/>
        <w:tabs>
          <w:tab w:val="left" w:pos="630"/>
        </w:tabs>
        <w:snapToGrid w:val="0"/>
        <w:spacing w:line="360" w:lineRule="auto"/>
        <w:ind w:firstLine="413" w:firstLineChars="196"/>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（六）评标原则和评标办法</w:t>
      </w:r>
    </w:p>
    <w:p w14:paraId="4F1BDABA">
      <w:pPr>
        <w:pStyle w:val="15"/>
        <w:snapToGrid w:val="0"/>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738E7DF">
      <w:pPr>
        <w:pStyle w:val="15"/>
        <w:snapToGrid w:val="0"/>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2.评标办法。本项目评标办法是</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b/>
          <w:szCs w:val="21"/>
          <w:u w:val="single"/>
        </w:rPr>
        <w:t>综合评分法</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，具体评标内容及评分标准等详见《第四部分：评标办法及评分标准》。</w:t>
      </w:r>
    </w:p>
    <w:p w14:paraId="6541B427">
      <w:pPr>
        <w:pStyle w:val="15"/>
        <w:snapToGrid w:val="0"/>
        <w:spacing w:line="360" w:lineRule="auto"/>
        <w:ind w:firstLine="413" w:firstLineChars="196"/>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（七）评审专家有下列情形之一的，受到邀请应主动提出回避，采购当事人也可以要求该评审专家回避：</w:t>
      </w:r>
    </w:p>
    <w:p w14:paraId="0770EC21">
      <w:pPr>
        <w:pStyle w:val="15"/>
        <w:snapToGrid w:val="0"/>
        <w:spacing w:line="360" w:lineRule="auto"/>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1、参加采购活动前三年内，与供应商存在劳动关系，或者担任过供应商的董事、监事，或者是供应商的控股股东或实际控制人；</w:t>
      </w:r>
    </w:p>
    <w:p w14:paraId="45E12B87">
      <w:pPr>
        <w:pStyle w:val="15"/>
        <w:snapToGrid w:val="0"/>
        <w:spacing w:line="360" w:lineRule="auto"/>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2、与供应商的法定代表人或者负责人有夫妻、直系血亲、三代以内旁系血亲或者近姻关系；</w:t>
      </w:r>
    </w:p>
    <w:p w14:paraId="41B2B940">
      <w:pPr>
        <w:pStyle w:val="15"/>
        <w:snapToGrid w:val="0"/>
        <w:spacing w:line="360" w:lineRule="auto"/>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3、与供应商有其他可能影响政府采购活动公平、公正进行的关系；</w:t>
      </w:r>
    </w:p>
    <w:p w14:paraId="4ABB6D4F">
      <w:pPr>
        <w:pStyle w:val="15"/>
        <w:snapToGrid w:val="0"/>
        <w:spacing w:line="360" w:lineRule="auto"/>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4、参加过本采购项目进口产品论证工作；</w:t>
      </w:r>
    </w:p>
    <w:p w14:paraId="58559FDC">
      <w:pPr>
        <w:pStyle w:val="15"/>
        <w:snapToGrid w:val="0"/>
        <w:spacing w:line="360" w:lineRule="auto"/>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5、通过随机抽到本单位的评审专家，采购人已经指定了采购人代表，该评审专家应当回避，采购人自行选定相应专业领域评审专家情形除外。</w:t>
      </w:r>
    </w:p>
    <w:p w14:paraId="2EF2CD6D">
      <w:pPr>
        <w:pStyle w:val="15"/>
        <w:snapToGrid w:val="0"/>
        <w:spacing w:line="360" w:lineRule="auto"/>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6、法律、法规、规章规定应当回避以及其他可能影响公正评审的。</w:t>
      </w:r>
    </w:p>
    <w:p w14:paraId="6EE99348">
      <w:pPr>
        <w:pStyle w:val="15"/>
        <w:snapToGrid w:val="0"/>
        <w:spacing w:line="360" w:lineRule="auto"/>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评审专家发现本人与参加采购活动的供应商有利害关系的，应当主动提出回避。采购人或者采购代理机构发现评审专家与参加采购活动的供应商有利害关系的，应当要求其回避。</w:t>
      </w:r>
    </w:p>
    <w:p w14:paraId="005A401A">
      <w:pPr>
        <w:pStyle w:val="15"/>
        <w:snapToGrid w:val="0"/>
        <w:spacing w:line="360" w:lineRule="auto"/>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（八）评标委员会判断投标文件的有效性、合格性和响应情况，仅依据供应商所递交一切文件的真实表述，不受与本项目无直接关联的外部信息、传言而影响自身的专业判断。</w:t>
      </w:r>
    </w:p>
    <w:p w14:paraId="1F28EBF7">
      <w:pPr>
        <w:pStyle w:val="15"/>
        <w:snapToGrid w:val="0"/>
        <w:spacing w:line="360" w:lineRule="auto"/>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九）评委依法独立评审，并对评审意见承担个人责任。评委对需要共同认定的事项存在争议的，按照少数服从多数的原则做出结论。持不同意见的评委应当在评审报告上签署不同意见并说明理由，否则视为同意。</w:t>
      </w:r>
    </w:p>
    <w:p w14:paraId="0CF589FF">
      <w:pPr>
        <w:pStyle w:val="15"/>
        <w:snapToGrid w:val="0"/>
        <w:spacing w:line="360" w:lineRule="auto"/>
        <w:ind w:firstLine="413" w:firstLineChars="196"/>
        <w:jc w:val="left"/>
        <w:rPr>
          <w:rFonts w:cs="宋体" w:asciiTheme="minorEastAsia" w:hAnsiTheme="minorEastAsia" w:eastAsiaTheme="minorEastAsia"/>
          <w:szCs w:val="21"/>
        </w:rPr>
      </w:pPr>
      <w:r>
        <w:rPr>
          <w:rFonts w:hint="eastAsia" w:cs="宋体" w:asciiTheme="minorEastAsia" w:hAnsiTheme="minorEastAsia" w:eastAsiaTheme="minorEastAsia"/>
          <w:b/>
          <w:szCs w:val="21"/>
        </w:rPr>
        <w:t>（十）评标过程的监控与保密要求</w:t>
      </w:r>
    </w:p>
    <w:p w14:paraId="26CBA92E">
      <w:pPr>
        <w:pStyle w:val="15"/>
        <w:snapToGrid w:val="0"/>
        <w:spacing w:line="360" w:lineRule="auto"/>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1.本项目评标过程实行全程录音、录像监控，供应商在评标过程中所进行的试图影响评标结果的不公正活动，可能导致其投标被拒绝。</w:t>
      </w:r>
    </w:p>
    <w:p w14:paraId="265057C0">
      <w:pPr>
        <w:pStyle w:val="15"/>
        <w:snapToGrid w:val="0"/>
        <w:spacing w:line="360" w:lineRule="auto"/>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2.开标后到中标通知书发出之前，所有涉及评标委员会名单以及对投标文件的澄清、评价、比较等情况，评标委员会成员、采购人和采购代理机构的有关人员均不得向供应商或其他无关人员透露。</w:t>
      </w:r>
    </w:p>
    <w:p w14:paraId="2CA84A14">
      <w:pPr>
        <w:pStyle w:val="15"/>
        <w:snapToGrid w:val="0"/>
        <w:spacing w:line="360" w:lineRule="auto"/>
        <w:ind w:firstLine="411" w:firstLineChars="196"/>
        <w:jc w:val="left"/>
        <w:rPr>
          <w:rFonts w:cs="宋体" w:asciiTheme="minorEastAsia" w:hAnsiTheme="minorEastAsia" w:eastAsiaTheme="minorEastAsia"/>
          <w:szCs w:val="21"/>
        </w:rPr>
      </w:pPr>
    </w:p>
    <w:p w14:paraId="428EA69A">
      <w:pPr>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六、定标</w:t>
      </w:r>
    </w:p>
    <w:p w14:paraId="0A4D0F47">
      <w:pPr>
        <w:spacing w:line="360" w:lineRule="auto"/>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1.确定中标人。本项目由评标委员会推荐中标候选人，采购人不得在评标委员会推荐的中标候选人以外确定中标候选人。</w:t>
      </w:r>
    </w:p>
    <w:p w14:paraId="170D7216">
      <w:pPr>
        <w:spacing w:line="360" w:lineRule="auto"/>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67922C77">
      <w:pPr>
        <w:spacing w:line="360" w:lineRule="auto"/>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3.采购代理机构自中标人确定之日起2个工作日内，采购代理机构以书面形式发出《中标通知书》,并同时在相关网站上发布中标公告。不在中标名单之列者即为落标人，采购代理机构不再以其它方式另行通知。</w:t>
      </w:r>
    </w:p>
    <w:p w14:paraId="29B5530E">
      <w:pPr>
        <w:spacing w:line="360" w:lineRule="auto"/>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4.凡发现中标人有下列行为之一的，将移交政府采购监督管理部门依法处理：</w:t>
      </w:r>
    </w:p>
    <w:p w14:paraId="45377422">
      <w:pPr>
        <w:spacing w:line="360" w:lineRule="auto"/>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提供虚假材料谋取中标的；</w:t>
      </w:r>
    </w:p>
    <w:p w14:paraId="0C6A9C7B">
      <w:pPr>
        <w:spacing w:line="360" w:lineRule="auto"/>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采取不正当手段诋毁、排挤其他投标人的；</w:t>
      </w:r>
    </w:p>
    <w:p w14:paraId="1B1A4019">
      <w:pPr>
        <w:spacing w:line="360" w:lineRule="auto"/>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与采购人、其他投标人或者采购代理机构工作人员恶意串通的；</w:t>
      </w:r>
    </w:p>
    <w:p w14:paraId="3AD19675">
      <w:pPr>
        <w:spacing w:line="360" w:lineRule="auto"/>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向采购人或采购代理机构人员行贿或者提供其他不正当利益的；</w:t>
      </w:r>
    </w:p>
    <w:p w14:paraId="3DDDE831">
      <w:pPr>
        <w:spacing w:line="360" w:lineRule="auto"/>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(5)</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拒绝有关部门监督检查或者提供虚假情况的；</w:t>
      </w:r>
    </w:p>
    <w:p w14:paraId="6B7E277A">
      <w:pPr>
        <w:spacing w:line="360" w:lineRule="auto"/>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(6)</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有法律、法规规定的其他损害采购人利益和社会公共利益情形的。</w:t>
      </w:r>
    </w:p>
    <w:p w14:paraId="5CC1183D">
      <w:pPr>
        <w:pStyle w:val="30"/>
        <w:spacing w:line="360" w:lineRule="auto"/>
      </w:pPr>
    </w:p>
    <w:p w14:paraId="4274590C">
      <w:pPr>
        <w:spacing w:line="360" w:lineRule="auto"/>
        <w:ind w:firstLine="403"/>
        <w:jc w:val="center"/>
        <w:rPr>
          <w:rFonts w:cs="宋体" w:asciiTheme="minorEastAsia" w:hAnsiTheme="minorEastAsia" w:eastAsiaTheme="minorEastAsia"/>
          <w:sz w:val="28"/>
          <w:szCs w:val="28"/>
        </w:rPr>
      </w:pPr>
      <w:r>
        <w:rPr>
          <w:rFonts w:hint="eastAsia" w:asciiTheme="minorEastAsia" w:hAnsiTheme="minorEastAsia" w:eastAsiaTheme="minorEastAsia"/>
          <w:b/>
          <w:bCs/>
          <w:sz w:val="28"/>
          <w:szCs w:val="28"/>
        </w:rPr>
        <w:t>七、合同授予</w:t>
      </w:r>
    </w:p>
    <w:p w14:paraId="1B6CD219">
      <w:pPr>
        <w:spacing w:line="360" w:lineRule="auto"/>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（一）签订合同</w:t>
      </w:r>
    </w:p>
    <w:p w14:paraId="514DE2CC">
      <w:pPr>
        <w:spacing w:line="360" w:lineRule="auto"/>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1.采购人应当自中标通知书发出之日起30日内，按照招标文件和中标人投标文件的规定，与中标人签订书面合同。所签订的合同不得对招标文件确定的事项和中标人投标文件作实质性修改。</w:t>
      </w:r>
    </w:p>
    <w:p w14:paraId="64B14656">
      <w:pPr>
        <w:spacing w:line="360" w:lineRule="auto"/>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采购人不得向中标人提出任何不合理的要求作为签订合同的条件。</w:t>
      </w:r>
    </w:p>
    <w:p w14:paraId="3947B450">
      <w:pPr>
        <w:spacing w:line="360" w:lineRule="auto"/>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2.采购人在签订合同时，在合同金额变更范围内，如需审批的办理相关审批手续。有权变更采购项目的数量和服务内容，但不能对单价或其他条款和条件作任何改变。</w:t>
      </w:r>
    </w:p>
    <w:p w14:paraId="5914F6D0">
      <w:pPr>
        <w:spacing w:line="360" w:lineRule="auto"/>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3.招标文件、中标供应商的投标文件及评标过程中有关的澄清文件均应作为合同签订的附件。</w:t>
      </w:r>
    </w:p>
    <w:p w14:paraId="18AE571E">
      <w:pPr>
        <w:spacing w:line="360" w:lineRule="auto"/>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4.中标或者成交供应商拒绝与采购人签订合同的，采购人应重新招标。</w:t>
      </w:r>
    </w:p>
    <w:p w14:paraId="103EF2DD">
      <w:pPr>
        <w:spacing w:line="360" w:lineRule="auto"/>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5.中标人无正当理由拖延、拒签合同的,将被取消中标资格并承担相应法律责任。给采购人造成的损失的还应当予以赔偿。</w:t>
      </w:r>
    </w:p>
    <w:p w14:paraId="6DBAFEDD">
      <w:pPr>
        <w:pStyle w:val="30"/>
        <w:spacing w:line="360" w:lineRule="auto"/>
      </w:pPr>
    </w:p>
    <w:p w14:paraId="3DFB4D73">
      <w:pPr>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八、履约验收</w:t>
      </w:r>
    </w:p>
    <w:p w14:paraId="651E6606">
      <w:pPr>
        <w:spacing w:line="360" w:lineRule="auto"/>
        <w:ind w:firstLine="315" w:firstLineChars="150"/>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采购人负责对中标供应商的履约行为进行验收。</w:t>
      </w:r>
    </w:p>
    <w:p w14:paraId="2DA320E0">
      <w:pPr>
        <w:pStyle w:val="30"/>
        <w:spacing w:line="360" w:lineRule="auto"/>
      </w:pPr>
    </w:p>
    <w:p w14:paraId="74A5B2E2">
      <w:pPr>
        <w:numPr>
          <w:ilvl w:val="0"/>
          <w:numId w:val="4"/>
        </w:numPr>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特别说明</w:t>
      </w:r>
    </w:p>
    <w:p w14:paraId="0C167DE6">
      <w:pPr>
        <w:pStyle w:val="15"/>
        <w:snapToGrid w:val="0"/>
        <w:spacing w:line="360" w:lineRule="auto"/>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1. 本项目非专门面向中小企业采购。采购标的对应的中小企业划分标准所属行业：</w:t>
      </w:r>
      <w:r>
        <w:rPr>
          <w:rFonts w:hint="eastAsia" w:cs="宋体" w:asciiTheme="minorEastAsia" w:hAnsiTheme="minorEastAsia" w:eastAsiaTheme="minorEastAsia"/>
          <w:b/>
          <w:szCs w:val="21"/>
          <w:u w:val="single"/>
        </w:rPr>
        <w:t xml:space="preserve">工业制造业 </w:t>
      </w:r>
      <w:r>
        <w:rPr>
          <w:rFonts w:hint="eastAsia" w:cs="宋体" w:asciiTheme="minorEastAsia" w:hAnsiTheme="minorEastAsia" w:eastAsiaTheme="minorEastAsia"/>
          <w:b/>
          <w:szCs w:val="21"/>
        </w:rPr>
        <w:t>。本次评标将对中小企业声明函满足招标文件要求的制造商企业均为小微企业的价格给予10%的扣除，用扣除后的价格参与评审。价格扣除只用于评审过程，如中标，中标价格仍按照其投标价格进行公示。</w:t>
      </w:r>
    </w:p>
    <w:p w14:paraId="3B66CD1E">
      <w:pPr>
        <w:pStyle w:val="15"/>
        <w:numPr>
          <w:ilvl w:val="0"/>
          <w:numId w:val="5"/>
        </w:numPr>
        <w:snapToGrid w:val="0"/>
        <w:spacing w:line="360" w:lineRule="auto"/>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执行财政部、工业和信息化部《政府采购促进中小企业发展管理办法》（财库〔2020〕46号）。政府采购活动中有关中小企业的相关规定如下：</w:t>
      </w:r>
    </w:p>
    <w:p w14:paraId="369C7B4F">
      <w:pPr>
        <w:pStyle w:val="15"/>
        <w:snapToGrid w:val="0"/>
        <w:spacing w:line="360" w:lineRule="auto"/>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2.1、中小企业，是指在中华人民共和国境内依法设立，依据国务院批准的中小企业划分标准确定的中型企业、小型企业和微型企业，但与大企业的负责人为同一人，或者与大企业存在直接控股、管理关系的除外。</w:t>
      </w:r>
    </w:p>
    <w:p w14:paraId="2A5691AA">
      <w:pPr>
        <w:pStyle w:val="15"/>
        <w:snapToGrid w:val="0"/>
        <w:spacing w:line="360" w:lineRule="auto"/>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符合中小企业划分标准的个体工商户，在政府采购活动中视同中小企业。</w:t>
      </w:r>
    </w:p>
    <w:p w14:paraId="6D3B62D8">
      <w:pPr>
        <w:pStyle w:val="15"/>
        <w:snapToGrid w:val="0"/>
        <w:spacing w:line="360" w:lineRule="auto"/>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国务院批准的中小企业划分标准：具体见工信部联企业[2011]300号。</w:t>
      </w:r>
    </w:p>
    <w:p w14:paraId="35A88E73">
      <w:pPr>
        <w:pStyle w:val="15"/>
        <w:snapToGrid w:val="0"/>
        <w:spacing w:line="360" w:lineRule="auto"/>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2.2、在政府采购活动中，供应商提供的货物、工程或者服务符合下列情形的，享受《政府采购促进中小企业发展管理办法》规定的中小企业扶持政策：</w:t>
      </w:r>
    </w:p>
    <w:p w14:paraId="6BD0960C">
      <w:pPr>
        <w:pStyle w:val="15"/>
        <w:snapToGrid w:val="0"/>
        <w:spacing w:line="360" w:lineRule="auto"/>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（1）、在货物采购项目中，货物由中小企业制造，即货物由中小企业生产且使用该中小企业商号或者注册商标；</w:t>
      </w:r>
    </w:p>
    <w:p w14:paraId="3FF9C570">
      <w:pPr>
        <w:pStyle w:val="15"/>
        <w:snapToGrid w:val="0"/>
        <w:spacing w:line="360" w:lineRule="auto"/>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（2）、在工程采购项目中，工程由中小企业承建，即工程施工单位为中小企业；</w:t>
      </w:r>
    </w:p>
    <w:p w14:paraId="4BE3311D">
      <w:pPr>
        <w:pStyle w:val="15"/>
        <w:snapToGrid w:val="0"/>
        <w:spacing w:line="360" w:lineRule="auto"/>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（3）、在服务采购项目中，服务由中小企业承接，即提供服务的人员为中小企业依照《中华人民共和国劳动合同法》订立劳动合同的从业人员。</w:t>
      </w:r>
    </w:p>
    <w:p w14:paraId="1C32C7C2">
      <w:pPr>
        <w:pStyle w:val="15"/>
        <w:snapToGrid w:val="0"/>
        <w:spacing w:line="360" w:lineRule="auto"/>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在货物采购项目中，供应商提供的货物既有中小企业制造货物，也有大型企业制造货物的，不享受《政府采购促进中小企业发展管理办法》规定的中小企业扶持政策。</w:t>
      </w:r>
    </w:p>
    <w:p w14:paraId="276A248E">
      <w:pPr>
        <w:pStyle w:val="15"/>
        <w:snapToGrid w:val="0"/>
        <w:spacing w:line="360" w:lineRule="auto"/>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以联合体形式参加政府采购活动，联合体各方均为中小企业的，联合体视同中小企业。其中，联合体各方均为小微企业的，联合体视同小微企业。</w:t>
      </w:r>
    </w:p>
    <w:p w14:paraId="6B7432BA">
      <w:pPr>
        <w:pStyle w:val="15"/>
        <w:snapToGrid w:val="0"/>
        <w:spacing w:line="360" w:lineRule="auto"/>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2.3、中小企业参加政府采购活动，应当出具《政府采购促进中小企业发展管理办法》规定的《中小企业声明函》（格式见本采购文件附件），否则不得享受相关中小企业扶持政策。</w:t>
      </w:r>
    </w:p>
    <w:p w14:paraId="3C4EB9F5">
      <w:pPr>
        <w:pStyle w:val="15"/>
        <w:snapToGrid w:val="0"/>
        <w:spacing w:line="360" w:lineRule="auto"/>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42369D55">
      <w:pPr>
        <w:pStyle w:val="15"/>
        <w:snapToGrid w:val="0"/>
        <w:spacing w:line="360" w:lineRule="auto"/>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供应商提供声明函内容不实的，属于提供虚假材料谋取中标、成交，依照《中华人民共和国政府采购法》等国家有关规定追究相应责任。</w:t>
      </w:r>
    </w:p>
    <w:p w14:paraId="45829A89">
      <w:pPr>
        <w:pStyle w:val="15"/>
        <w:snapToGrid w:val="0"/>
        <w:spacing w:line="360" w:lineRule="auto"/>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适用招标投标法的政府采购工程建设项目，投标人提供声明函内容不实的，属于弄虚作假骗取中标，依照《中华人民共和国招标投标法》等国家有关规定追究相应责任。</w:t>
      </w:r>
    </w:p>
    <w:p w14:paraId="5FE3311E">
      <w:pPr>
        <w:pStyle w:val="15"/>
        <w:snapToGrid w:val="0"/>
        <w:spacing w:line="360" w:lineRule="auto"/>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2.5、《中小企业声明函》由参加投标的供应商提交，如供应商为代理商，须自行采集制造商的中小企业划分类型信息填入相应栏目并对其真实性负责。</w:t>
      </w:r>
    </w:p>
    <w:p w14:paraId="1975CE73">
      <w:pPr>
        <w:tabs>
          <w:tab w:val="left" w:pos="518"/>
        </w:tabs>
        <w:adjustRightInd w:val="0"/>
        <w:snapToGrid w:val="0"/>
        <w:spacing w:line="360" w:lineRule="auto"/>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3. 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w:t>
      </w:r>
    </w:p>
    <w:p w14:paraId="3E712324">
      <w:pPr>
        <w:tabs>
          <w:tab w:val="left" w:pos="518"/>
        </w:tabs>
        <w:adjustRightInd w:val="0"/>
        <w:snapToGrid w:val="0"/>
        <w:spacing w:line="360" w:lineRule="auto"/>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4. 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p w14:paraId="629BDBAE">
      <w:pPr>
        <w:tabs>
          <w:tab w:val="left" w:pos="518"/>
        </w:tabs>
        <w:adjustRightInd w:val="0"/>
        <w:snapToGrid w:val="0"/>
        <w:spacing w:line="360" w:lineRule="auto"/>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5. 投标人应仔细阅读招标文件的所有内容，按照招标文件的要求提交投标文件，并对所提供的全部资料的真实性承担法律责任。</w:t>
      </w:r>
    </w:p>
    <w:p w14:paraId="0C6BC555">
      <w:pPr>
        <w:spacing w:line="360" w:lineRule="auto"/>
        <w:ind w:firstLine="403"/>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6. 投标人在投标活动中提供任何虚假材料，其投标无效。</w:t>
      </w:r>
    </w:p>
    <w:p w14:paraId="4F277A01">
      <w:pPr>
        <w:pStyle w:val="30"/>
        <w:rPr>
          <w:rFonts w:asciiTheme="minorEastAsia" w:hAnsiTheme="minorEastAsia" w:eastAsiaTheme="minorEastAsia"/>
        </w:rPr>
      </w:pPr>
    </w:p>
    <w:p w14:paraId="1344C6F9">
      <w:pPr>
        <w:pStyle w:val="30"/>
        <w:rPr>
          <w:rFonts w:asciiTheme="minorEastAsia" w:hAnsiTheme="minorEastAsia" w:eastAsiaTheme="minorEastAsia"/>
        </w:rPr>
      </w:pPr>
    </w:p>
    <w:p w14:paraId="4B7CF9D8">
      <w:pPr>
        <w:pStyle w:val="30"/>
        <w:rPr>
          <w:rFonts w:asciiTheme="minorEastAsia" w:hAnsiTheme="minorEastAsia" w:eastAsiaTheme="minorEastAsia"/>
        </w:rPr>
      </w:pPr>
    </w:p>
    <w:bookmarkEnd w:id="31"/>
    <w:p w14:paraId="6A313A0D">
      <w:pPr>
        <w:pStyle w:val="3"/>
        <w:rPr>
          <w:rFonts w:cs="宋体" w:asciiTheme="minorEastAsia" w:hAnsiTheme="minorEastAsia" w:eastAsiaTheme="minorEastAsia"/>
          <w:kern w:val="2"/>
          <w:sz w:val="21"/>
          <w:szCs w:val="21"/>
        </w:rPr>
        <w:sectPr>
          <w:pgSz w:w="11906" w:h="16838"/>
          <w:pgMar w:top="1247" w:right="1134" w:bottom="1134" w:left="1247" w:header="851" w:footer="851" w:gutter="0"/>
          <w:cols w:space="720" w:num="1"/>
          <w:docGrid w:linePitch="312" w:charSpace="0"/>
        </w:sectPr>
      </w:pPr>
    </w:p>
    <w:p w14:paraId="7B1A9EA1">
      <w:pPr>
        <w:spacing w:line="440" w:lineRule="exact"/>
        <w:jc w:val="center"/>
        <w:outlineLvl w:val="0"/>
        <w:rPr>
          <w:sz w:val="32"/>
          <w:szCs w:val="32"/>
        </w:rPr>
      </w:pPr>
      <w:bookmarkStart w:id="34" w:name="_Toc65753668"/>
      <w:bookmarkStart w:id="35" w:name="_Toc65753669"/>
      <w:r>
        <w:rPr>
          <w:rFonts w:hint="eastAsia" w:asciiTheme="minorEastAsia" w:hAnsiTheme="minorEastAsia" w:eastAsiaTheme="minorEastAsia"/>
          <w:sz w:val="32"/>
          <w:szCs w:val="32"/>
        </w:rPr>
        <w:t xml:space="preserve">第三部分  </w:t>
      </w:r>
      <w:bookmarkEnd w:id="34"/>
      <w:r>
        <w:rPr>
          <w:rFonts w:hint="eastAsia" w:asciiTheme="minorEastAsia" w:hAnsiTheme="minorEastAsia" w:eastAsiaTheme="minorEastAsia"/>
          <w:sz w:val="32"/>
          <w:szCs w:val="32"/>
        </w:rPr>
        <w:t>采购需求</w:t>
      </w:r>
    </w:p>
    <w:p w14:paraId="1C0904D7">
      <w:pPr>
        <w:spacing w:line="360" w:lineRule="auto"/>
        <w:outlineLvl w:val="0"/>
        <w:rPr>
          <w:rFonts w:hint="eastAsia"/>
          <w:b/>
          <w:szCs w:val="21"/>
        </w:rPr>
      </w:pPr>
    </w:p>
    <w:p w14:paraId="0303072E">
      <w:pPr>
        <w:numPr>
          <w:ilvl w:val="0"/>
          <w:numId w:val="0"/>
        </w:numPr>
        <w:spacing w:line="360" w:lineRule="auto"/>
        <w:outlineLvl w:val="0"/>
        <w:rPr>
          <w:rFonts w:hint="eastAsia"/>
          <w:b/>
          <w:szCs w:val="21"/>
          <w:lang w:val="en-US" w:eastAsia="zh-CN"/>
        </w:rPr>
      </w:pPr>
      <w:r>
        <w:rPr>
          <w:rFonts w:hint="eastAsia" w:ascii="Times New Roman" w:hAnsi="Times New Roman" w:eastAsia="宋体" w:cs="Times New Roman"/>
          <w:b/>
          <w:kern w:val="2"/>
          <w:sz w:val="21"/>
          <w:szCs w:val="21"/>
          <w:lang w:val="en-US" w:eastAsia="zh-CN" w:bidi="ar-SA"/>
        </w:rPr>
        <w:t>一、</w:t>
      </w:r>
      <w:r>
        <w:rPr>
          <w:rFonts w:hint="eastAsia"/>
          <w:b/>
          <w:szCs w:val="21"/>
          <w:lang w:val="en-US" w:eastAsia="zh-CN"/>
        </w:rPr>
        <w:t>采购内容及要求</w:t>
      </w:r>
    </w:p>
    <w:p w14:paraId="264D0302">
      <w:pPr>
        <w:numPr>
          <w:ilvl w:val="0"/>
          <w:numId w:val="0"/>
        </w:numPr>
        <w:spacing w:line="360" w:lineRule="auto"/>
        <w:outlineLvl w:val="0"/>
        <w:rPr>
          <w:rFonts w:hint="default" w:ascii="Times New Roman" w:hAnsi="Times New Roman" w:eastAsia="宋体" w:cs="Times New Roman"/>
          <w:b/>
          <w:szCs w:val="21"/>
          <w:lang w:val="en-US" w:eastAsia="zh-CN"/>
        </w:rPr>
      </w:pPr>
      <w:r>
        <w:rPr>
          <w:rFonts w:hint="eastAsia" w:ascii="Times New Roman" w:hAnsi="Times New Roman" w:eastAsia="宋体" w:cs="Times New Roman"/>
          <w:b/>
          <w:szCs w:val="21"/>
          <w:lang w:val="en-US" w:eastAsia="zh-CN"/>
        </w:rPr>
        <w:t>（一）采购清单</w:t>
      </w:r>
    </w:p>
    <w:tbl>
      <w:tblPr>
        <w:tblStyle w:val="22"/>
        <w:tblW w:w="9698" w:type="dxa"/>
        <w:jc w:val="center"/>
        <w:tblLayout w:type="fixed"/>
        <w:tblCellMar>
          <w:top w:w="0" w:type="dxa"/>
          <w:left w:w="108" w:type="dxa"/>
          <w:bottom w:w="0" w:type="dxa"/>
          <w:right w:w="108" w:type="dxa"/>
        </w:tblCellMar>
      </w:tblPr>
      <w:tblGrid>
        <w:gridCol w:w="747"/>
        <w:gridCol w:w="3802"/>
        <w:gridCol w:w="998"/>
        <w:gridCol w:w="998"/>
        <w:gridCol w:w="3153"/>
      </w:tblGrid>
      <w:tr w14:paraId="46AD54C1">
        <w:trPr>
          <w:trHeight w:val="464" w:hRule="atLeast"/>
          <w:jc w:val="center"/>
        </w:trPr>
        <w:tc>
          <w:tcPr>
            <w:tcW w:w="747" w:type="dxa"/>
            <w:tcBorders>
              <w:top w:val="single" w:color="auto" w:sz="4" w:space="0"/>
              <w:left w:val="single" w:color="auto" w:sz="4" w:space="0"/>
              <w:bottom w:val="single" w:color="auto" w:sz="4" w:space="0"/>
              <w:right w:val="single" w:color="auto" w:sz="4" w:space="0"/>
            </w:tcBorders>
            <w:noWrap/>
            <w:vAlign w:val="center"/>
          </w:tcPr>
          <w:p w14:paraId="704BD8C7">
            <w:pPr>
              <w:widowControl/>
              <w:spacing w:line="360" w:lineRule="auto"/>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3802" w:type="dxa"/>
            <w:tcBorders>
              <w:top w:val="single" w:color="auto" w:sz="4" w:space="0"/>
              <w:left w:val="nil"/>
              <w:bottom w:val="single" w:color="auto" w:sz="4" w:space="0"/>
              <w:right w:val="single" w:color="auto" w:sz="4" w:space="0"/>
            </w:tcBorders>
            <w:noWrap/>
            <w:vAlign w:val="center"/>
          </w:tcPr>
          <w:p w14:paraId="446F3D74">
            <w:pPr>
              <w:widowControl/>
              <w:spacing w:line="360" w:lineRule="auto"/>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设备</w:t>
            </w:r>
            <w:r>
              <w:rPr>
                <w:rFonts w:hint="eastAsia" w:cs="宋体" w:asciiTheme="minorEastAsia" w:hAnsiTheme="minorEastAsia" w:eastAsiaTheme="minorEastAsia"/>
                <w:kern w:val="0"/>
                <w:szCs w:val="21"/>
              </w:rPr>
              <w:t>名称</w:t>
            </w:r>
          </w:p>
        </w:tc>
        <w:tc>
          <w:tcPr>
            <w:tcW w:w="998" w:type="dxa"/>
            <w:tcBorders>
              <w:top w:val="single" w:color="auto" w:sz="4" w:space="0"/>
              <w:left w:val="nil"/>
              <w:bottom w:val="single" w:color="auto" w:sz="4" w:space="0"/>
              <w:right w:val="single" w:color="auto" w:sz="4" w:space="0"/>
            </w:tcBorders>
            <w:noWrap/>
            <w:vAlign w:val="center"/>
          </w:tcPr>
          <w:p w14:paraId="295016E5">
            <w:pPr>
              <w:widowControl/>
              <w:spacing w:line="360" w:lineRule="auto"/>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数量</w:t>
            </w:r>
          </w:p>
        </w:tc>
        <w:tc>
          <w:tcPr>
            <w:tcW w:w="998" w:type="dxa"/>
            <w:tcBorders>
              <w:top w:val="single" w:color="auto" w:sz="4" w:space="0"/>
              <w:left w:val="nil"/>
              <w:bottom w:val="single" w:color="auto" w:sz="4" w:space="0"/>
              <w:right w:val="single" w:color="auto" w:sz="4" w:space="0"/>
            </w:tcBorders>
            <w:noWrap/>
            <w:vAlign w:val="center"/>
          </w:tcPr>
          <w:p w14:paraId="29D89032">
            <w:pPr>
              <w:widowControl/>
              <w:spacing w:line="360" w:lineRule="auto"/>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单位</w:t>
            </w:r>
          </w:p>
        </w:tc>
        <w:tc>
          <w:tcPr>
            <w:tcW w:w="3153" w:type="dxa"/>
            <w:tcBorders>
              <w:top w:val="single" w:color="auto" w:sz="4" w:space="0"/>
              <w:left w:val="nil"/>
              <w:bottom w:val="single" w:color="auto" w:sz="4" w:space="0"/>
              <w:right w:val="single" w:color="auto" w:sz="4" w:space="0"/>
            </w:tcBorders>
            <w:noWrap/>
            <w:vAlign w:val="center"/>
          </w:tcPr>
          <w:p w14:paraId="600F8C37">
            <w:pPr>
              <w:widowControl/>
              <w:spacing w:line="360" w:lineRule="auto"/>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推荐品牌</w:t>
            </w:r>
          </w:p>
        </w:tc>
      </w:tr>
      <w:tr w14:paraId="4ACF3F4C">
        <w:tblPrEx>
          <w:tblCellMar>
            <w:top w:w="0" w:type="dxa"/>
            <w:left w:w="108" w:type="dxa"/>
            <w:bottom w:w="0" w:type="dxa"/>
            <w:right w:w="108" w:type="dxa"/>
          </w:tblCellMar>
        </w:tblPrEx>
        <w:trPr>
          <w:trHeight w:val="916" w:hRule="atLeast"/>
          <w:jc w:val="center"/>
        </w:trPr>
        <w:tc>
          <w:tcPr>
            <w:tcW w:w="747" w:type="dxa"/>
            <w:tcBorders>
              <w:top w:val="nil"/>
              <w:left w:val="single" w:color="auto" w:sz="4" w:space="0"/>
              <w:bottom w:val="single" w:color="auto" w:sz="4" w:space="0"/>
              <w:right w:val="single" w:color="auto" w:sz="4" w:space="0"/>
            </w:tcBorders>
            <w:noWrap/>
            <w:vAlign w:val="center"/>
          </w:tcPr>
          <w:p w14:paraId="1732027E">
            <w:pPr>
              <w:widowControl/>
              <w:spacing w:line="360" w:lineRule="auto"/>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3802" w:type="dxa"/>
            <w:tcBorders>
              <w:top w:val="nil"/>
              <w:left w:val="nil"/>
              <w:bottom w:val="single" w:color="auto" w:sz="4" w:space="0"/>
              <w:right w:val="single" w:color="auto" w:sz="4" w:space="0"/>
            </w:tcBorders>
            <w:noWrap/>
            <w:vAlign w:val="center"/>
          </w:tcPr>
          <w:p w14:paraId="27C22AA6">
            <w:pPr>
              <w:spacing w:line="360" w:lineRule="auto"/>
              <w:jc w:val="center"/>
              <w:textAlignment w:val="center"/>
              <w:rPr>
                <w:rFonts w:hint="eastAsia" w:cs="宋体" w:asciiTheme="minorEastAsia" w:hAnsiTheme="minorEastAsia" w:eastAsiaTheme="minorEastAsia"/>
                <w:kern w:val="0"/>
                <w:szCs w:val="21"/>
              </w:rPr>
            </w:pPr>
            <w:r>
              <w:rPr>
                <w:rStyle w:val="49"/>
                <w:rFonts w:hint="eastAsia" w:ascii="宋体" w:hAnsi="宋体"/>
                <w:kern w:val="0"/>
                <w:szCs w:val="21"/>
              </w:rPr>
              <w:t>5</w:t>
            </w:r>
            <w:r>
              <w:rPr>
                <w:rStyle w:val="49"/>
                <w:rFonts w:ascii="宋体" w:hAnsi="宋体"/>
                <w:kern w:val="0"/>
                <w:szCs w:val="21"/>
              </w:rPr>
              <w:t>匹</w:t>
            </w:r>
            <w:r>
              <w:rPr>
                <w:rStyle w:val="62"/>
                <w:color w:val="auto"/>
                <w:sz w:val="21"/>
                <w:szCs w:val="21"/>
              </w:rPr>
              <w:t>变频</w:t>
            </w:r>
            <w:r>
              <w:rPr>
                <w:rStyle w:val="49"/>
                <w:rFonts w:hint="eastAsia" w:asciiTheme="minorEastAsia" w:hAnsiTheme="minorEastAsia" w:eastAsiaTheme="minorEastAsia" w:cstheme="minorEastAsia"/>
                <w:kern w:val="0"/>
                <w:szCs w:val="21"/>
              </w:rPr>
              <w:t>一拖一嵌入式天花机</w:t>
            </w:r>
            <w:r>
              <w:rPr>
                <w:rStyle w:val="49"/>
                <w:rFonts w:ascii="宋体" w:hAnsi="宋体"/>
                <w:kern w:val="0"/>
                <w:szCs w:val="21"/>
              </w:rPr>
              <w:t>(</w:t>
            </w:r>
            <w:r>
              <w:rPr>
                <w:rStyle w:val="49"/>
                <w:rFonts w:hint="eastAsia" w:ascii="宋体" w:hAnsi="宋体"/>
                <w:kern w:val="0"/>
                <w:szCs w:val="21"/>
              </w:rPr>
              <w:t>内置</w:t>
            </w:r>
            <w:r>
              <w:rPr>
                <w:rStyle w:val="49"/>
                <w:rFonts w:ascii="宋体" w:hAnsi="宋体"/>
                <w:kern w:val="0"/>
                <w:szCs w:val="21"/>
              </w:rPr>
              <w:t>冷凝水提升泵)</w:t>
            </w:r>
          </w:p>
        </w:tc>
        <w:tc>
          <w:tcPr>
            <w:tcW w:w="998" w:type="dxa"/>
            <w:tcBorders>
              <w:top w:val="nil"/>
              <w:left w:val="nil"/>
              <w:bottom w:val="single" w:color="auto" w:sz="4" w:space="0"/>
              <w:right w:val="single" w:color="auto" w:sz="4" w:space="0"/>
            </w:tcBorders>
            <w:noWrap/>
            <w:vAlign w:val="center"/>
          </w:tcPr>
          <w:p w14:paraId="5614F9F6">
            <w:pPr>
              <w:spacing w:line="360" w:lineRule="auto"/>
              <w:jc w:val="center"/>
              <w:textAlignment w:val="center"/>
              <w:rPr>
                <w:rFonts w:hint="eastAsia" w:cs="宋体" w:asciiTheme="minorEastAsia" w:hAnsiTheme="minorEastAsia" w:eastAsiaTheme="minorEastAsia"/>
                <w:kern w:val="0"/>
                <w:szCs w:val="21"/>
              </w:rPr>
            </w:pPr>
            <w:r>
              <w:rPr>
                <w:rStyle w:val="49"/>
                <w:rFonts w:hint="eastAsia" w:ascii="宋体" w:hAnsi="宋体" w:eastAsiaTheme="minorEastAsia"/>
                <w:kern w:val="0"/>
                <w:szCs w:val="21"/>
              </w:rPr>
              <w:t>51</w:t>
            </w:r>
          </w:p>
        </w:tc>
        <w:tc>
          <w:tcPr>
            <w:tcW w:w="998" w:type="dxa"/>
            <w:tcBorders>
              <w:top w:val="nil"/>
              <w:left w:val="nil"/>
              <w:bottom w:val="single" w:color="auto" w:sz="4" w:space="0"/>
              <w:right w:val="single" w:color="auto" w:sz="4" w:space="0"/>
            </w:tcBorders>
            <w:noWrap/>
            <w:vAlign w:val="center"/>
          </w:tcPr>
          <w:p w14:paraId="0A0F84C6">
            <w:pPr>
              <w:spacing w:line="360" w:lineRule="auto"/>
              <w:jc w:val="center"/>
              <w:rPr>
                <w:rFonts w:hint="eastAsia" w:cs="宋体" w:asciiTheme="minorEastAsia" w:hAnsiTheme="minorEastAsia" w:eastAsiaTheme="minorEastAsia"/>
                <w:kern w:val="0"/>
                <w:szCs w:val="21"/>
              </w:rPr>
            </w:pPr>
            <w:r>
              <w:rPr>
                <w:rStyle w:val="49"/>
                <w:rFonts w:ascii="宋体" w:hAnsi="宋体"/>
                <w:kern w:val="0"/>
                <w:szCs w:val="21"/>
              </w:rPr>
              <w:t>套</w:t>
            </w:r>
          </w:p>
        </w:tc>
        <w:tc>
          <w:tcPr>
            <w:tcW w:w="3153" w:type="dxa"/>
            <w:tcBorders>
              <w:top w:val="nil"/>
              <w:left w:val="nil"/>
              <w:bottom w:val="single" w:color="auto" w:sz="4" w:space="0"/>
              <w:right w:val="single" w:color="auto" w:sz="4" w:space="0"/>
            </w:tcBorders>
            <w:noWrap/>
            <w:vAlign w:val="center"/>
          </w:tcPr>
          <w:p w14:paraId="204ED738">
            <w:pPr>
              <w:spacing w:line="360" w:lineRule="auto"/>
              <w:jc w:val="center"/>
              <w:rPr>
                <w:rFonts w:hint="eastAsia" w:cs="宋体" w:asciiTheme="minorEastAsia" w:hAnsiTheme="minorEastAsia"/>
                <w:kern w:val="0"/>
                <w:szCs w:val="21"/>
              </w:rPr>
            </w:pPr>
            <w:r>
              <w:rPr>
                <w:rStyle w:val="49"/>
                <w:rFonts w:ascii="宋体" w:hAnsi="宋体"/>
                <w:szCs w:val="21"/>
              </w:rPr>
              <w:t>海信、</w:t>
            </w:r>
            <w:r>
              <w:rPr>
                <w:rStyle w:val="49"/>
                <w:rFonts w:hint="eastAsia" w:ascii="宋体" w:hAnsi="宋体"/>
                <w:szCs w:val="21"/>
              </w:rPr>
              <w:t>格力、美的</w:t>
            </w:r>
          </w:p>
        </w:tc>
      </w:tr>
      <w:tr w14:paraId="7C04D297">
        <w:tblPrEx>
          <w:tblCellMar>
            <w:top w:w="0" w:type="dxa"/>
            <w:left w:w="108" w:type="dxa"/>
            <w:bottom w:w="0" w:type="dxa"/>
            <w:right w:w="108" w:type="dxa"/>
          </w:tblCellMar>
        </w:tblPrEx>
        <w:trPr>
          <w:trHeight w:val="785" w:hRule="atLeast"/>
          <w:jc w:val="center"/>
        </w:trPr>
        <w:tc>
          <w:tcPr>
            <w:tcW w:w="747" w:type="dxa"/>
            <w:tcBorders>
              <w:top w:val="nil"/>
              <w:left w:val="single" w:color="auto" w:sz="4" w:space="0"/>
              <w:bottom w:val="single" w:color="auto" w:sz="4" w:space="0"/>
              <w:right w:val="single" w:color="auto" w:sz="4" w:space="0"/>
            </w:tcBorders>
            <w:noWrap/>
            <w:vAlign w:val="center"/>
          </w:tcPr>
          <w:p w14:paraId="1FDEC92C">
            <w:pPr>
              <w:widowControl/>
              <w:spacing w:line="360" w:lineRule="auto"/>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3802" w:type="dxa"/>
            <w:tcBorders>
              <w:top w:val="nil"/>
              <w:left w:val="nil"/>
              <w:bottom w:val="single" w:color="auto" w:sz="4" w:space="0"/>
              <w:right w:val="single" w:color="auto" w:sz="4" w:space="0"/>
            </w:tcBorders>
            <w:noWrap/>
            <w:vAlign w:val="center"/>
          </w:tcPr>
          <w:p w14:paraId="524932C1">
            <w:pPr>
              <w:spacing w:line="360" w:lineRule="auto"/>
              <w:jc w:val="center"/>
              <w:rPr>
                <w:rFonts w:hint="eastAsia" w:cs="宋体" w:asciiTheme="minorEastAsia" w:hAnsiTheme="minorEastAsia" w:eastAsiaTheme="minorEastAsia"/>
                <w:kern w:val="0"/>
                <w:szCs w:val="21"/>
              </w:rPr>
            </w:pPr>
            <w:r>
              <w:rPr>
                <w:rStyle w:val="49"/>
                <w:rFonts w:ascii="宋体" w:hAnsi="宋体"/>
                <w:kern w:val="0"/>
                <w:szCs w:val="21"/>
              </w:rPr>
              <w:t>安装辅材</w:t>
            </w:r>
          </w:p>
        </w:tc>
        <w:tc>
          <w:tcPr>
            <w:tcW w:w="998" w:type="dxa"/>
            <w:tcBorders>
              <w:top w:val="nil"/>
              <w:left w:val="nil"/>
              <w:bottom w:val="single" w:color="auto" w:sz="4" w:space="0"/>
              <w:right w:val="single" w:color="auto" w:sz="4" w:space="0"/>
            </w:tcBorders>
            <w:noWrap/>
            <w:vAlign w:val="center"/>
          </w:tcPr>
          <w:p w14:paraId="75E68D1E">
            <w:pPr>
              <w:spacing w:line="360" w:lineRule="auto"/>
              <w:jc w:val="center"/>
              <w:rPr>
                <w:rFonts w:hint="eastAsia" w:cs="宋体" w:asciiTheme="minorEastAsia" w:hAnsiTheme="minorEastAsia" w:eastAsiaTheme="minorEastAsia"/>
                <w:kern w:val="0"/>
                <w:szCs w:val="21"/>
              </w:rPr>
            </w:pPr>
            <w:r>
              <w:rPr>
                <w:rStyle w:val="49"/>
                <w:rFonts w:ascii="宋体" w:hAnsi="宋体"/>
                <w:kern w:val="0"/>
                <w:szCs w:val="21"/>
              </w:rPr>
              <w:t>1</w:t>
            </w:r>
          </w:p>
        </w:tc>
        <w:tc>
          <w:tcPr>
            <w:tcW w:w="998" w:type="dxa"/>
            <w:tcBorders>
              <w:top w:val="nil"/>
              <w:left w:val="nil"/>
              <w:bottom w:val="single" w:color="auto" w:sz="4" w:space="0"/>
              <w:right w:val="single" w:color="auto" w:sz="4" w:space="0"/>
            </w:tcBorders>
            <w:noWrap/>
            <w:vAlign w:val="center"/>
          </w:tcPr>
          <w:p w14:paraId="142C99A4">
            <w:pPr>
              <w:spacing w:line="360" w:lineRule="auto"/>
              <w:jc w:val="center"/>
              <w:rPr>
                <w:rFonts w:hint="eastAsia" w:cs="宋体" w:asciiTheme="minorEastAsia" w:hAnsiTheme="minorEastAsia" w:eastAsiaTheme="minorEastAsia"/>
                <w:kern w:val="0"/>
                <w:szCs w:val="21"/>
              </w:rPr>
            </w:pPr>
            <w:r>
              <w:rPr>
                <w:rStyle w:val="49"/>
                <w:rFonts w:ascii="宋体" w:hAnsi="宋体"/>
                <w:kern w:val="0"/>
                <w:szCs w:val="21"/>
              </w:rPr>
              <w:t>批</w:t>
            </w:r>
          </w:p>
        </w:tc>
        <w:tc>
          <w:tcPr>
            <w:tcW w:w="3153" w:type="dxa"/>
            <w:tcBorders>
              <w:top w:val="nil"/>
              <w:left w:val="nil"/>
              <w:bottom w:val="single" w:color="auto" w:sz="4" w:space="0"/>
              <w:right w:val="single" w:color="auto" w:sz="4" w:space="0"/>
            </w:tcBorders>
            <w:noWrap/>
            <w:vAlign w:val="center"/>
          </w:tcPr>
          <w:p w14:paraId="403F82C3">
            <w:pPr>
              <w:spacing w:line="360" w:lineRule="auto"/>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铜管700米左右、支架、装饰管材等</w:t>
            </w:r>
          </w:p>
        </w:tc>
      </w:tr>
    </w:tbl>
    <w:p w14:paraId="49FAC1AA">
      <w:pPr>
        <w:spacing w:line="360" w:lineRule="auto"/>
        <w:rPr>
          <w:rFonts w:hint="eastAsia" w:asciiTheme="minorEastAsia" w:hAnsiTheme="minorEastAsia" w:eastAsiaTheme="minorEastAsia"/>
          <w:szCs w:val="21"/>
        </w:rPr>
      </w:pPr>
    </w:p>
    <w:p w14:paraId="0EE9708C">
      <w:pPr>
        <w:pStyle w:val="30"/>
        <w:numPr>
          <w:ilvl w:val="0"/>
          <w:numId w:val="0"/>
        </w:numPr>
        <w:spacing w:line="360" w:lineRule="auto"/>
        <w:ind w:firstLine="0" w:firstLineChars="0"/>
        <w:rPr>
          <w:rFonts w:hint="eastAsia"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kern w:val="2"/>
          <w:sz w:val="21"/>
          <w:szCs w:val="21"/>
          <w:lang w:val="en-US" w:eastAsia="zh-CN" w:bidi="ar-SA"/>
        </w:rPr>
        <w:t>（</w:t>
      </w:r>
      <w:r>
        <w:rPr>
          <w:rFonts w:hint="eastAsia" w:cs="Times New Roman"/>
          <w:b/>
          <w:kern w:val="2"/>
          <w:sz w:val="21"/>
          <w:szCs w:val="21"/>
          <w:lang w:val="en-US" w:eastAsia="zh-CN" w:bidi="ar-SA"/>
        </w:rPr>
        <w:t>二</w:t>
      </w:r>
      <w:r>
        <w:rPr>
          <w:rFonts w:hint="eastAsia" w:ascii="Times New Roman" w:hAnsi="Times New Roman" w:eastAsia="宋体" w:cs="Times New Roman"/>
          <w:b/>
          <w:kern w:val="2"/>
          <w:sz w:val="21"/>
          <w:szCs w:val="21"/>
          <w:lang w:val="en-US" w:eastAsia="zh-CN" w:bidi="ar-SA"/>
        </w:rPr>
        <w:t>）采购货物详细技术参数</w:t>
      </w:r>
    </w:p>
    <w:tbl>
      <w:tblPr>
        <w:tblStyle w:val="22"/>
        <w:tblW w:w="50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6791"/>
        <w:gridCol w:w="2281"/>
      </w:tblGrid>
      <w:tr w14:paraId="4BA84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22" w:type="pct"/>
            <w:noWrap/>
            <w:vAlign w:val="center"/>
          </w:tcPr>
          <w:p w14:paraId="2917C579">
            <w:pPr>
              <w:widowControl/>
              <w:spacing w:line="360" w:lineRule="exact"/>
              <w:jc w:val="center"/>
              <w:rPr>
                <w:rFonts w:ascii="宋体" w:hAnsi="宋体" w:cs="宋体"/>
                <w:szCs w:val="21"/>
              </w:rPr>
            </w:pPr>
            <w:r>
              <w:rPr>
                <w:rFonts w:hint="eastAsia" w:ascii="宋体" w:hAnsi="宋体" w:cs="宋体"/>
                <w:szCs w:val="21"/>
              </w:rPr>
              <w:t>序号</w:t>
            </w:r>
          </w:p>
        </w:tc>
        <w:tc>
          <w:tcPr>
            <w:tcW w:w="3426" w:type="pct"/>
            <w:noWrap/>
            <w:vAlign w:val="center"/>
          </w:tcPr>
          <w:p w14:paraId="54C2D2D6">
            <w:pPr>
              <w:widowControl/>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技术参数要求</w:t>
            </w:r>
          </w:p>
        </w:tc>
        <w:tc>
          <w:tcPr>
            <w:tcW w:w="1150" w:type="pct"/>
            <w:noWrap/>
            <w:vAlign w:val="center"/>
          </w:tcPr>
          <w:p w14:paraId="37213328">
            <w:pPr>
              <w:widowControl/>
              <w:spacing w:line="360" w:lineRule="exact"/>
              <w:jc w:val="center"/>
              <w:rPr>
                <w:rFonts w:ascii="宋体" w:hAnsi="宋体" w:cs="宋体"/>
                <w:szCs w:val="21"/>
              </w:rPr>
            </w:pPr>
            <w:r>
              <w:rPr>
                <w:rFonts w:hint="eastAsia" w:ascii="宋体" w:hAnsi="宋体" w:cs="宋体"/>
                <w:szCs w:val="21"/>
              </w:rPr>
              <w:t>投标响应</w:t>
            </w:r>
          </w:p>
        </w:tc>
      </w:tr>
      <w:tr w14:paraId="28A2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22" w:type="pct"/>
            <w:noWrap/>
            <w:vAlign w:val="center"/>
          </w:tcPr>
          <w:p w14:paraId="14285BFE">
            <w:pPr>
              <w:widowControl/>
              <w:spacing w:line="36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p>
        </w:tc>
        <w:tc>
          <w:tcPr>
            <w:tcW w:w="3426" w:type="pct"/>
            <w:noWrap/>
            <w:vAlign w:val="center"/>
          </w:tcPr>
          <w:p w14:paraId="76941EA6">
            <w:pPr>
              <w:widowControl/>
              <w:spacing w:line="360" w:lineRule="exact"/>
              <w:jc w:val="left"/>
              <w:rPr>
                <w:rFonts w:hint="eastAsia" w:ascii="宋体" w:hAnsi="宋体" w:cs="宋体"/>
                <w:color w:val="auto"/>
                <w:szCs w:val="21"/>
              </w:rPr>
            </w:pPr>
            <w:r>
              <w:rPr>
                <w:rFonts w:hint="eastAsia" w:ascii="宋体" w:hAnsi="宋体" w:cs="宋体"/>
                <w:color w:val="auto"/>
                <w:szCs w:val="21"/>
              </w:rPr>
              <w:t>电源：380V</w:t>
            </w:r>
          </w:p>
        </w:tc>
        <w:tc>
          <w:tcPr>
            <w:tcW w:w="1150" w:type="pct"/>
            <w:noWrap/>
            <w:vAlign w:val="center"/>
          </w:tcPr>
          <w:p w14:paraId="568F4383">
            <w:pPr>
              <w:widowControl/>
              <w:spacing w:line="360" w:lineRule="exact"/>
              <w:jc w:val="center"/>
              <w:rPr>
                <w:rFonts w:hint="eastAsia" w:ascii="宋体" w:hAnsi="宋体" w:cs="宋体"/>
                <w:szCs w:val="21"/>
              </w:rPr>
            </w:pPr>
          </w:p>
        </w:tc>
      </w:tr>
      <w:tr w14:paraId="3A25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22" w:type="pct"/>
            <w:noWrap/>
            <w:vAlign w:val="center"/>
          </w:tcPr>
          <w:p w14:paraId="15905B9D">
            <w:pPr>
              <w:widowControl/>
              <w:spacing w:line="360" w:lineRule="exact"/>
              <w:jc w:val="center"/>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ajorEastAsia"/>
                <w:color w:val="auto"/>
                <w:szCs w:val="21"/>
                <w:highlight w:val="none"/>
              </w:rPr>
              <w:t>★</w:t>
            </w:r>
            <w:r>
              <w:rPr>
                <w:rFonts w:hint="eastAsia" w:ascii="宋体" w:hAnsi="宋体" w:cs="宋体"/>
                <w:color w:val="auto"/>
                <w:szCs w:val="21"/>
                <w:highlight w:val="none"/>
                <w:lang w:val="en-US" w:eastAsia="zh-CN"/>
              </w:rPr>
              <w:t>2</w:t>
            </w:r>
          </w:p>
        </w:tc>
        <w:tc>
          <w:tcPr>
            <w:tcW w:w="3426" w:type="pct"/>
            <w:noWrap/>
            <w:vAlign w:val="center"/>
          </w:tcPr>
          <w:p w14:paraId="6110D419">
            <w:pPr>
              <w:widowControl/>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制冷量：</w:t>
            </w:r>
            <w:r>
              <w:rPr>
                <w:rStyle w:val="49"/>
                <w:rFonts w:hint="eastAsia" w:asciiTheme="minorEastAsia" w:hAnsiTheme="minorEastAsia" w:eastAsiaTheme="minorEastAsia" w:cstheme="minorEastAsia"/>
                <w:color w:val="auto"/>
                <w:szCs w:val="21"/>
                <w:highlight w:val="none"/>
              </w:rPr>
              <w:t>≥</w:t>
            </w:r>
            <w:r>
              <w:rPr>
                <w:rFonts w:hint="eastAsia" w:ascii="宋体" w:hAnsi="宋体" w:cs="宋体"/>
                <w:color w:val="auto"/>
                <w:szCs w:val="21"/>
                <w:highlight w:val="none"/>
              </w:rPr>
              <w:t>12000W</w:t>
            </w:r>
          </w:p>
        </w:tc>
        <w:tc>
          <w:tcPr>
            <w:tcW w:w="1150" w:type="pct"/>
            <w:noWrap/>
            <w:vAlign w:val="center"/>
          </w:tcPr>
          <w:p w14:paraId="2D714EF7">
            <w:pPr>
              <w:widowControl/>
              <w:spacing w:line="360" w:lineRule="exact"/>
              <w:jc w:val="center"/>
              <w:rPr>
                <w:rFonts w:hint="eastAsia" w:ascii="宋体" w:hAnsi="宋体" w:cs="宋体"/>
                <w:szCs w:val="21"/>
              </w:rPr>
            </w:pPr>
          </w:p>
        </w:tc>
      </w:tr>
      <w:tr w14:paraId="0D39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22" w:type="pct"/>
            <w:noWrap/>
            <w:vAlign w:val="center"/>
          </w:tcPr>
          <w:p w14:paraId="5C9BBA75">
            <w:pPr>
              <w:widowControl/>
              <w:spacing w:line="36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3426" w:type="pct"/>
            <w:noWrap/>
            <w:vAlign w:val="center"/>
          </w:tcPr>
          <w:p w14:paraId="5F36D00C">
            <w:pPr>
              <w:widowControl/>
              <w:spacing w:line="360" w:lineRule="exact"/>
              <w:jc w:val="left"/>
              <w:rPr>
                <w:rFonts w:hint="eastAsia" w:ascii="宋体" w:hAnsi="宋体" w:cs="宋体"/>
                <w:color w:val="auto"/>
                <w:szCs w:val="21"/>
              </w:rPr>
            </w:pPr>
            <w:r>
              <w:rPr>
                <w:rFonts w:hint="eastAsia" w:ascii="宋体" w:hAnsi="宋体" w:cs="宋体"/>
                <w:color w:val="auto"/>
                <w:szCs w:val="21"/>
              </w:rPr>
              <w:t>制冷功率：</w:t>
            </w:r>
            <w:r>
              <w:rPr>
                <w:rStyle w:val="49"/>
                <w:rFonts w:hint="eastAsia" w:asciiTheme="minorEastAsia" w:hAnsiTheme="minorEastAsia" w:eastAsiaTheme="minorEastAsia" w:cstheme="minorEastAsia"/>
                <w:color w:val="auto"/>
                <w:szCs w:val="21"/>
              </w:rPr>
              <w:t>≤</w:t>
            </w:r>
            <w:r>
              <w:rPr>
                <w:rFonts w:hint="eastAsia" w:ascii="宋体" w:hAnsi="宋体" w:cs="宋体" w:eastAsiaTheme="minorEastAsia"/>
                <w:color w:val="auto"/>
                <w:szCs w:val="21"/>
                <w:lang w:val="en-US" w:eastAsia="zh-CN"/>
              </w:rPr>
              <w:t>4000</w:t>
            </w:r>
            <w:r>
              <w:rPr>
                <w:rFonts w:hint="eastAsia" w:ascii="宋体" w:hAnsi="宋体" w:cs="宋体"/>
                <w:color w:val="auto"/>
                <w:szCs w:val="21"/>
              </w:rPr>
              <w:t>W</w:t>
            </w:r>
          </w:p>
        </w:tc>
        <w:tc>
          <w:tcPr>
            <w:tcW w:w="1150" w:type="pct"/>
            <w:noWrap/>
            <w:vAlign w:val="center"/>
          </w:tcPr>
          <w:p w14:paraId="6B8F72BF">
            <w:pPr>
              <w:widowControl/>
              <w:spacing w:line="360" w:lineRule="exact"/>
              <w:jc w:val="center"/>
              <w:rPr>
                <w:rFonts w:hint="eastAsia" w:ascii="宋体" w:hAnsi="宋体" w:cs="宋体"/>
                <w:szCs w:val="21"/>
              </w:rPr>
            </w:pPr>
          </w:p>
        </w:tc>
      </w:tr>
      <w:tr w14:paraId="5764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22" w:type="pct"/>
            <w:noWrap/>
            <w:vAlign w:val="center"/>
          </w:tcPr>
          <w:p w14:paraId="3187D9E2">
            <w:pPr>
              <w:widowControl/>
              <w:spacing w:line="36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3426" w:type="pct"/>
            <w:noWrap/>
            <w:vAlign w:val="center"/>
          </w:tcPr>
          <w:p w14:paraId="6DDA7ACF">
            <w:pPr>
              <w:widowControl/>
              <w:spacing w:line="360" w:lineRule="exact"/>
              <w:jc w:val="left"/>
              <w:rPr>
                <w:rFonts w:hint="eastAsia" w:ascii="宋体" w:hAnsi="宋体" w:cs="宋体"/>
                <w:color w:val="auto"/>
                <w:szCs w:val="21"/>
              </w:rPr>
            </w:pPr>
            <w:r>
              <w:rPr>
                <w:rFonts w:hint="eastAsia" w:ascii="宋体" w:hAnsi="宋体" w:cs="宋体"/>
                <w:color w:val="auto"/>
                <w:szCs w:val="21"/>
              </w:rPr>
              <w:t>制热量：</w:t>
            </w:r>
            <w:r>
              <w:rPr>
                <w:rStyle w:val="49"/>
                <w:rFonts w:hint="eastAsia" w:asciiTheme="minorEastAsia" w:hAnsiTheme="minorEastAsia" w:eastAsiaTheme="minorEastAsia" w:cstheme="minorEastAsia"/>
                <w:color w:val="auto"/>
                <w:szCs w:val="21"/>
              </w:rPr>
              <w:t>≥</w:t>
            </w:r>
            <w:r>
              <w:rPr>
                <w:rFonts w:hint="eastAsia" w:ascii="宋体" w:hAnsi="宋体" w:cs="宋体"/>
                <w:color w:val="auto"/>
                <w:szCs w:val="21"/>
              </w:rPr>
              <w:t>13200</w:t>
            </w:r>
            <w:r>
              <w:rPr>
                <w:rFonts w:hint="eastAsia" w:ascii="宋体" w:hAnsi="宋体" w:cs="宋体"/>
                <w:color w:val="auto"/>
                <w:szCs w:val="21"/>
                <w:highlight w:val="none"/>
              </w:rPr>
              <w:t>+1600W</w:t>
            </w:r>
          </w:p>
        </w:tc>
        <w:tc>
          <w:tcPr>
            <w:tcW w:w="1150" w:type="pct"/>
            <w:noWrap/>
            <w:vAlign w:val="center"/>
          </w:tcPr>
          <w:p w14:paraId="754B9F44">
            <w:pPr>
              <w:widowControl/>
              <w:spacing w:line="360" w:lineRule="exact"/>
              <w:jc w:val="center"/>
              <w:rPr>
                <w:rFonts w:hint="eastAsia" w:ascii="宋体" w:hAnsi="宋体" w:cs="宋体"/>
                <w:szCs w:val="21"/>
              </w:rPr>
            </w:pPr>
          </w:p>
        </w:tc>
      </w:tr>
      <w:tr w14:paraId="7CCE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22" w:type="pct"/>
            <w:noWrap/>
            <w:vAlign w:val="center"/>
          </w:tcPr>
          <w:p w14:paraId="49A04405">
            <w:pPr>
              <w:widowControl/>
              <w:spacing w:line="360" w:lineRule="exact"/>
              <w:jc w:val="center"/>
              <w:rPr>
                <w:rFonts w:hint="eastAsia" w:ascii="宋体" w:hAnsi="宋体" w:eastAsia="宋体" w:cs="宋体"/>
                <w:color w:val="auto"/>
                <w:szCs w:val="21"/>
                <w:lang w:val="en-US" w:eastAsia="zh-CN"/>
              </w:rPr>
            </w:pPr>
            <w:r>
              <w:rPr>
                <w:rFonts w:hint="eastAsia"/>
                <w:color w:val="auto"/>
                <w:szCs w:val="21"/>
              </w:rPr>
              <w:t>▲</w:t>
            </w:r>
            <w:r>
              <w:rPr>
                <w:rFonts w:hint="eastAsia" w:ascii="宋体" w:hAnsi="宋体" w:cs="宋体"/>
                <w:color w:val="auto"/>
                <w:szCs w:val="21"/>
                <w:lang w:val="en-US" w:eastAsia="zh-CN"/>
              </w:rPr>
              <w:t>5</w:t>
            </w:r>
          </w:p>
        </w:tc>
        <w:tc>
          <w:tcPr>
            <w:tcW w:w="3426" w:type="pct"/>
            <w:noWrap/>
            <w:vAlign w:val="center"/>
          </w:tcPr>
          <w:p w14:paraId="2BFBF638">
            <w:pPr>
              <w:widowControl/>
              <w:spacing w:line="360" w:lineRule="exact"/>
              <w:jc w:val="left"/>
              <w:rPr>
                <w:rFonts w:hint="eastAsia" w:ascii="宋体" w:hAnsi="宋体" w:cs="宋体"/>
                <w:color w:val="auto"/>
                <w:szCs w:val="21"/>
              </w:rPr>
            </w:pPr>
            <w:r>
              <w:rPr>
                <w:rFonts w:hint="eastAsia" w:ascii="宋体" w:hAnsi="宋体" w:cs="宋体"/>
                <w:color w:val="auto"/>
                <w:szCs w:val="21"/>
              </w:rPr>
              <w:t>能效等级：1级</w:t>
            </w:r>
          </w:p>
        </w:tc>
        <w:tc>
          <w:tcPr>
            <w:tcW w:w="1150" w:type="pct"/>
            <w:noWrap/>
            <w:vAlign w:val="center"/>
          </w:tcPr>
          <w:p w14:paraId="1AB4B84A">
            <w:pPr>
              <w:widowControl/>
              <w:spacing w:line="360" w:lineRule="exact"/>
              <w:jc w:val="center"/>
              <w:rPr>
                <w:rFonts w:hint="eastAsia" w:ascii="宋体" w:hAnsi="宋体" w:cs="宋体"/>
                <w:szCs w:val="21"/>
              </w:rPr>
            </w:pPr>
          </w:p>
        </w:tc>
      </w:tr>
      <w:tr w14:paraId="75B8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22" w:type="pct"/>
            <w:noWrap/>
            <w:vAlign w:val="center"/>
          </w:tcPr>
          <w:p w14:paraId="3700F985">
            <w:pPr>
              <w:widowControl/>
              <w:spacing w:line="36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6</w:t>
            </w:r>
          </w:p>
        </w:tc>
        <w:tc>
          <w:tcPr>
            <w:tcW w:w="3426" w:type="pct"/>
            <w:noWrap/>
            <w:vAlign w:val="center"/>
          </w:tcPr>
          <w:p w14:paraId="3EDDD1C3">
            <w:pPr>
              <w:widowControl/>
              <w:spacing w:line="360" w:lineRule="exact"/>
              <w:jc w:val="left"/>
              <w:rPr>
                <w:rFonts w:hint="eastAsia" w:ascii="宋体" w:hAnsi="宋体" w:cs="宋体"/>
                <w:color w:val="auto"/>
                <w:szCs w:val="21"/>
              </w:rPr>
            </w:pPr>
            <w:r>
              <w:rPr>
                <w:rFonts w:hint="eastAsia" w:ascii="宋体" w:hAnsi="宋体" w:cs="宋体"/>
                <w:color w:val="auto"/>
                <w:szCs w:val="21"/>
              </w:rPr>
              <w:t>室内机噪音：</w:t>
            </w:r>
            <w:r>
              <w:rPr>
                <w:rStyle w:val="49"/>
                <w:rFonts w:hint="eastAsia" w:asciiTheme="minorEastAsia" w:hAnsiTheme="minorEastAsia" w:eastAsiaTheme="minorEastAsia" w:cstheme="minorEastAsia"/>
                <w:color w:val="auto"/>
                <w:szCs w:val="21"/>
              </w:rPr>
              <w:t>≤</w:t>
            </w:r>
            <w:r>
              <w:rPr>
                <w:rFonts w:hint="eastAsia" w:ascii="宋体" w:hAnsi="宋体" w:cs="宋体" w:eastAsiaTheme="minorEastAsia"/>
                <w:color w:val="auto"/>
                <w:szCs w:val="21"/>
                <w:lang w:val="en-US" w:eastAsia="zh-CN"/>
              </w:rPr>
              <w:t>50</w:t>
            </w:r>
            <w:r>
              <w:rPr>
                <w:rFonts w:hint="eastAsia" w:ascii="宋体" w:hAnsi="宋体" w:cs="宋体"/>
                <w:color w:val="auto"/>
                <w:szCs w:val="21"/>
              </w:rPr>
              <w:t>db[A]</w:t>
            </w:r>
          </w:p>
        </w:tc>
        <w:tc>
          <w:tcPr>
            <w:tcW w:w="1150" w:type="pct"/>
            <w:noWrap/>
            <w:vAlign w:val="center"/>
          </w:tcPr>
          <w:p w14:paraId="681B8D84">
            <w:pPr>
              <w:widowControl/>
              <w:spacing w:line="360" w:lineRule="exact"/>
              <w:jc w:val="center"/>
              <w:rPr>
                <w:rFonts w:hint="eastAsia" w:ascii="宋体" w:hAnsi="宋体" w:cs="宋体"/>
                <w:szCs w:val="21"/>
              </w:rPr>
            </w:pPr>
          </w:p>
        </w:tc>
      </w:tr>
      <w:tr w14:paraId="1C52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22" w:type="pct"/>
            <w:noWrap/>
            <w:vAlign w:val="center"/>
          </w:tcPr>
          <w:p w14:paraId="417EF819">
            <w:pPr>
              <w:widowControl/>
              <w:spacing w:line="36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7</w:t>
            </w:r>
          </w:p>
        </w:tc>
        <w:tc>
          <w:tcPr>
            <w:tcW w:w="3426" w:type="pct"/>
            <w:noWrap/>
            <w:vAlign w:val="center"/>
          </w:tcPr>
          <w:p w14:paraId="149E699F">
            <w:pPr>
              <w:widowControl/>
              <w:spacing w:line="360" w:lineRule="exact"/>
              <w:jc w:val="left"/>
              <w:rPr>
                <w:rFonts w:hint="eastAsia" w:ascii="宋体" w:hAnsi="宋体" w:cs="宋体"/>
                <w:color w:val="auto"/>
                <w:szCs w:val="21"/>
              </w:rPr>
            </w:pPr>
            <w:r>
              <w:rPr>
                <w:rFonts w:hint="eastAsia" w:ascii="宋体" w:hAnsi="宋体" w:cs="宋体"/>
                <w:color w:val="auto"/>
                <w:szCs w:val="21"/>
              </w:rPr>
              <w:t>室外机噪音：</w:t>
            </w:r>
            <w:r>
              <w:rPr>
                <w:rStyle w:val="49"/>
                <w:rFonts w:hint="eastAsia" w:asciiTheme="minorEastAsia" w:hAnsiTheme="minorEastAsia" w:eastAsiaTheme="minorEastAsia" w:cstheme="minorEastAsia"/>
                <w:color w:val="auto"/>
                <w:szCs w:val="21"/>
              </w:rPr>
              <w:t>≤</w:t>
            </w:r>
            <w:r>
              <w:rPr>
                <w:rFonts w:hint="eastAsia" w:ascii="宋体" w:hAnsi="宋体" w:cs="宋体" w:eastAsiaTheme="minorEastAsia"/>
                <w:color w:val="auto"/>
                <w:szCs w:val="21"/>
                <w:lang w:val="en-US" w:eastAsia="zh-CN"/>
              </w:rPr>
              <w:t>60</w:t>
            </w:r>
            <w:r>
              <w:rPr>
                <w:rFonts w:hint="eastAsia" w:ascii="宋体" w:hAnsi="宋体" w:cs="宋体"/>
                <w:color w:val="auto"/>
                <w:szCs w:val="21"/>
              </w:rPr>
              <w:t>db[A]</w:t>
            </w:r>
          </w:p>
        </w:tc>
        <w:tc>
          <w:tcPr>
            <w:tcW w:w="1150" w:type="pct"/>
            <w:noWrap/>
            <w:vAlign w:val="center"/>
          </w:tcPr>
          <w:p w14:paraId="51ECBDE4">
            <w:pPr>
              <w:widowControl/>
              <w:spacing w:line="360" w:lineRule="exact"/>
              <w:jc w:val="center"/>
              <w:rPr>
                <w:rFonts w:hint="eastAsia" w:ascii="宋体" w:hAnsi="宋体" w:cs="宋体"/>
                <w:szCs w:val="21"/>
              </w:rPr>
            </w:pPr>
          </w:p>
        </w:tc>
      </w:tr>
      <w:tr w14:paraId="0234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22" w:type="pct"/>
            <w:noWrap/>
            <w:vAlign w:val="center"/>
          </w:tcPr>
          <w:p w14:paraId="00F64FF4">
            <w:pPr>
              <w:widowControl/>
              <w:spacing w:line="36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8</w:t>
            </w:r>
          </w:p>
        </w:tc>
        <w:tc>
          <w:tcPr>
            <w:tcW w:w="3426" w:type="pct"/>
            <w:noWrap/>
            <w:vAlign w:val="center"/>
          </w:tcPr>
          <w:p w14:paraId="4E4760E2">
            <w:pPr>
              <w:widowControl/>
              <w:spacing w:line="360" w:lineRule="exact"/>
              <w:jc w:val="left"/>
              <w:rPr>
                <w:rFonts w:hint="eastAsia" w:ascii="宋体" w:hAnsi="宋体" w:cs="宋体"/>
                <w:color w:val="auto"/>
                <w:szCs w:val="21"/>
              </w:rPr>
            </w:pPr>
            <w:r>
              <w:rPr>
                <w:rFonts w:hint="eastAsia" w:ascii="宋体" w:hAnsi="宋体" w:cs="宋体"/>
                <w:color w:val="auto"/>
                <w:szCs w:val="21"/>
              </w:rPr>
              <w:t>循环风量：</w:t>
            </w:r>
            <w:r>
              <w:rPr>
                <w:rStyle w:val="49"/>
                <w:rFonts w:hint="eastAsia" w:asciiTheme="minorEastAsia" w:hAnsiTheme="minorEastAsia" w:eastAsiaTheme="minorEastAsia" w:cstheme="minorEastAsia"/>
                <w:color w:val="auto"/>
                <w:szCs w:val="21"/>
              </w:rPr>
              <w:t>≥</w:t>
            </w:r>
            <w:r>
              <w:rPr>
                <w:rFonts w:hint="eastAsia" w:ascii="宋体" w:hAnsi="宋体" w:cs="宋体"/>
                <w:color w:val="auto"/>
                <w:szCs w:val="21"/>
              </w:rPr>
              <w:t>1800m3/h</w:t>
            </w:r>
          </w:p>
        </w:tc>
        <w:tc>
          <w:tcPr>
            <w:tcW w:w="1150" w:type="pct"/>
            <w:noWrap/>
            <w:vAlign w:val="center"/>
          </w:tcPr>
          <w:p w14:paraId="56FD8FAA">
            <w:pPr>
              <w:widowControl/>
              <w:spacing w:line="360" w:lineRule="exact"/>
              <w:jc w:val="center"/>
              <w:rPr>
                <w:rFonts w:hint="eastAsia" w:ascii="宋体" w:hAnsi="宋体" w:cs="宋体"/>
                <w:szCs w:val="21"/>
              </w:rPr>
            </w:pPr>
          </w:p>
        </w:tc>
      </w:tr>
      <w:tr w14:paraId="314E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22" w:type="pct"/>
            <w:noWrap/>
            <w:vAlign w:val="center"/>
          </w:tcPr>
          <w:p w14:paraId="0D0E1229">
            <w:pPr>
              <w:widowControl/>
              <w:spacing w:line="36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9</w:t>
            </w:r>
          </w:p>
        </w:tc>
        <w:tc>
          <w:tcPr>
            <w:tcW w:w="3426" w:type="pct"/>
            <w:noWrap/>
            <w:vAlign w:val="center"/>
          </w:tcPr>
          <w:p w14:paraId="67C3FC01">
            <w:pPr>
              <w:widowControl/>
              <w:spacing w:line="360" w:lineRule="exact"/>
              <w:jc w:val="left"/>
              <w:rPr>
                <w:rFonts w:hint="eastAsia" w:ascii="宋体" w:hAnsi="宋体" w:cs="宋体"/>
                <w:color w:val="auto"/>
                <w:szCs w:val="21"/>
              </w:rPr>
            </w:pPr>
            <w:r>
              <w:rPr>
                <w:rFonts w:hint="eastAsia" w:ascii="宋体" w:hAnsi="宋体" w:cs="宋体"/>
                <w:color w:val="auto"/>
                <w:szCs w:val="21"/>
              </w:rPr>
              <w:t>制冷剂：R410A或R32</w:t>
            </w:r>
          </w:p>
        </w:tc>
        <w:tc>
          <w:tcPr>
            <w:tcW w:w="1150" w:type="pct"/>
            <w:noWrap/>
            <w:vAlign w:val="center"/>
          </w:tcPr>
          <w:p w14:paraId="4302F43E">
            <w:pPr>
              <w:widowControl/>
              <w:spacing w:line="360" w:lineRule="exact"/>
              <w:jc w:val="center"/>
              <w:rPr>
                <w:rFonts w:hint="eastAsia" w:ascii="宋体" w:hAnsi="宋体" w:cs="宋体"/>
                <w:szCs w:val="21"/>
              </w:rPr>
            </w:pPr>
          </w:p>
        </w:tc>
      </w:tr>
      <w:tr w14:paraId="363A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22" w:type="pct"/>
            <w:noWrap/>
            <w:vAlign w:val="center"/>
          </w:tcPr>
          <w:p w14:paraId="624B1889">
            <w:pPr>
              <w:widowControl/>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3426" w:type="pct"/>
            <w:noWrap/>
            <w:vAlign w:val="center"/>
          </w:tcPr>
          <w:p w14:paraId="2F94D61D">
            <w:pPr>
              <w:widowControl/>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冷媒管最大管长</w:t>
            </w:r>
            <w:r>
              <w:rPr>
                <w:rStyle w:val="49"/>
                <w:rFonts w:hint="eastAsia" w:asciiTheme="minorEastAsia" w:hAnsiTheme="minorEastAsia" w:eastAsiaTheme="minorEastAsia" w:cstheme="minorEastAsia"/>
                <w:color w:val="auto"/>
                <w:szCs w:val="21"/>
                <w:highlight w:val="none"/>
              </w:rPr>
              <w:t>≥30m，最大落差≥20m</w:t>
            </w:r>
          </w:p>
        </w:tc>
        <w:tc>
          <w:tcPr>
            <w:tcW w:w="1150" w:type="pct"/>
            <w:noWrap/>
            <w:vAlign w:val="center"/>
          </w:tcPr>
          <w:p w14:paraId="58BDD4E3">
            <w:pPr>
              <w:widowControl/>
              <w:spacing w:line="360" w:lineRule="exact"/>
              <w:jc w:val="center"/>
              <w:rPr>
                <w:rFonts w:hint="eastAsia" w:ascii="宋体" w:hAnsi="宋体" w:cs="宋体"/>
                <w:szCs w:val="21"/>
              </w:rPr>
            </w:pPr>
          </w:p>
        </w:tc>
      </w:tr>
      <w:tr w14:paraId="743D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22" w:type="pct"/>
            <w:noWrap/>
            <w:vAlign w:val="center"/>
          </w:tcPr>
          <w:p w14:paraId="1D6D7BF6">
            <w:pPr>
              <w:widowControl/>
              <w:spacing w:line="36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11</w:t>
            </w:r>
          </w:p>
        </w:tc>
        <w:tc>
          <w:tcPr>
            <w:tcW w:w="3426" w:type="pct"/>
            <w:noWrap/>
            <w:vAlign w:val="center"/>
          </w:tcPr>
          <w:p w14:paraId="6FB884C5">
            <w:pPr>
              <w:widowControl/>
              <w:spacing w:line="360" w:lineRule="exact"/>
              <w:jc w:val="left"/>
              <w:rPr>
                <w:rFonts w:hint="eastAsia" w:ascii="宋体" w:hAnsi="宋体" w:cs="宋体"/>
                <w:color w:val="auto"/>
                <w:szCs w:val="21"/>
              </w:rPr>
            </w:pPr>
            <w:r>
              <w:rPr>
                <w:rStyle w:val="49"/>
                <w:rFonts w:hint="eastAsia" w:asciiTheme="minorEastAsia" w:hAnsiTheme="minorEastAsia" w:eastAsiaTheme="minorEastAsia" w:cstheme="minorEastAsia"/>
                <w:color w:val="auto"/>
                <w:szCs w:val="21"/>
              </w:rPr>
              <w:t>采用直流变频压缩机，采用直流变频风机</w:t>
            </w:r>
          </w:p>
        </w:tc>
        <w:tc>
          <w:tcPr>
            <w:tcW w:w="1150" w:type="pct"/>
            <w:noWrap/>
            <w:vAlign w:val="center"/>
          </w:tcPr>
          <w:p w14:paraId="237E5A8B">
            <w:pPr>
              <w:widowControl/>
              <w:spacing w:line="360" w:lineRule="exact"/>
              <w:jc w:val="center"/>
              <w:rPr>
                <w:rFonts w:hint="eastAsia" w:ascii="宋体" w:hAnsi="宋体" w:cs="宋体"/>
                <w:szCs w:val="21"/>
              </w:rPr>
            </w:pPr>
          </w:p>
        </w:tc>
      </w:tr>
      <w:tr w14:paraId="5FF6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22" w:type="pct"/>
            <w:noWrap/>
            <w:vAlign w:val="center"/>
          </w:tcPr>
          <w:p w14:paraId="541CE2DF">
            <w:pPr>
              <w:widowControl/>
              <w:spacing w:line="360" w:lineRule="exact"/>
              <w:jc w:val="center"/>
              <w:rPr>
                <w:rFonts w:hint="default" w:ascii="宋体" w:hAnsi="宋体" w:eastAsia="宋体" w:cs="宋体"/>
                <w:color w:val="auto"/>
                <w:szCs w:val="21"/>
                <w:highlight w:val="none"/>
                <w:lang w:val="en-US" w:eastAsia="zh-CN"/>
              </w:rPr>
            </w:pPr>
            <w:r>
              <w:rPr>
                <w:rFonts w:hint="eastAsia" w:asciiTheme="minorEastAsia" w:hAnsiTheme="minorEastAsia" w:eastAsiaTheme="minorEastAsia" w:cstheme="majorEastAsia"/>
                <w:color w:val="auto"/>
                <w:szCs w:val="21"/>
                <w:highlight w:val="none"/>
              </w:rPr>
              <w:t>★</w:t>
            </w:r>
            <w:r>
              <w:rPr>
                <w:rFonts w:hint="eastAsia" w:ascii="宋体" w:hAnsi="宋体" w:cs="宋体"/>
                <w:color w:val="auto"/>
                <w:szCs w:val="21"/>
                <w:highlight w:val="none"/>
                <w:lang w:val="en-US" w:eastAsia="zh-CN"/>
              </w:rPr>
              <w:t>12</w:t>
            </w:r>
          </w:p>
        </w:tc>
        <w:tc>
          <w:tcPr>
            <w:tcW w:w="3426" w:type="pct"/>
            <w:noWrap/>
            <w:vAlign w:val="center"/>
          </w:tcPr>
          <w:p w14:paraId="590687CB">
            <w:pPr>
              <w:widowControl/>
              <w:spacing w:line="360" w:lineRule="exact"/>
              <w:jc w:val="left"/>
              <w:rPr>
                <w:rStyle w:val="49"/>
                <w:rFonts w:hint="eastAsia" w:asciiTheme="minorEastAsia" w:hAnsiTheme="minorEastAsia" w:eastAsiaTheme="minorEastAsia" w:cstheme="minorEastAsia"/>
                <w:color w:val="auto"/>
                <w:szCs w:val="21"/>
                <w:highlight w:val="none"/>
              </w:rPr>
            </w:pPr>
            <w:r>
              <w:rPr>
                <w:rFonts w:hint="eastAsia" w:ascii="宋体" w:hAnsi="宋体" w:cs="宋体"/>
                <w:color w:val="auto"/>
                <w:szCs w:val="21"/>
                <w:highlight w:val="none"/>
                <w:lang w:val="en-US" w:eastAsia="zh-CN"/>
              </w:rPr>
              <w:t>提供</w:t>
            </w:r>
            <w:r>
              <w:rPr>
                <w:rFonts w:hint="eastAsia" w:ascii="宋体" w:hAnsi="宋体" w:cs="宋体"/>
                <w:color w:val="auto"/>
                <w:szCs w:val="21"/>
                <w:highlight w:val="none"/>
              </w:rPr>
              <w:t>处于有效期之内的节能标志产品认证证书复印件加盖投标人公章</w:t>
            </w:r>
          </w:p>
        </w:tc>
        <w:tc>
          <w:tcPr>
            <w:tcW w:w="1150" w:type="pct"/>
            <w:noWrap/>
            <w:vAlign w:val="center"/>
          </w:tcPr>
          <w:p w14:paraId="4E50DC9A">
            <w:pPr>
              <w:widowControl/>
              <w:spacing w:line="360" w:lineRule="exact"/>
              <w:jc w:val="center"/>
              <w:rPr>
                <w:rFonts w:hint="eastAsia" w:ascii="宋体" w:hAnsi="宋体" w:cs="宋体"/>
                <w:szCs w:val="21"/>
              </w:rPr>
            </w:pPr>
          </w:p>
        </w:tc>
      </w:tr>
    </w:tbl>
    <w:p w14:paraId="576B0779">
      <w:pPr>
        <w:pStyle w:val="30"/>
        <w:numPr>
          <w:ilvl w:val="0"/>
          <w:numId w:val="0"/>
        </w:numPr>
        <w:spacing w:line="360" w:lineRule="auto"/>
        <w:ind w:firstLine="0" w:firstLineChars="0"/>
        <w:rPr>
          <w:rFonts w:hint="eastAsia" w:ascii="Times New Roman" w:hAnsi="Times New Roman" w:eastAsia="宋体" w:cs="Times New Roman"/>
          <w:b/>
          <w:bCs w:val="0"/>
          <w:kern w:val="2"/>
          <w:sz w:val="21"/>
          <w:szCs w:val="21"/>
          <w:lang w:val="en-US" w:eastAsia="zh-CN" w:bidi="ar-SA"/>
        </w:rPr>
      </w:pPr>
    </w:p>
    <w:p w14:paraId="44A4D020">
      <w:pPr>
        <w:spacing w:line="360" w:lineRule="auto"/>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lang w:val="en-US" w:eastAsia="zh-CN"/>
        </w:rPr>
        <w:t>说明</w:t>
      </w:r>
      <w:r>
        <w:rPr>
          <w:rFonts w:hint="eastAsia" w:asciiTheme="minorEastAsia" w:hAnsiTheme="minorEastAsia" w:eastAsiaTheme="minorEastAsia"/>
          <w:b/>
          <w:bCs/>
          <w:szCs w:val="21"/>
          <w:highlight w:val="none"/>
        </w:rPr>
        <w:t>：</w:t>
      </w:r>
      <w:r>
        <w:rPr>
          <w:rFonts w:hint="eastAsia" w:asciiTheme="minorEastAsia" w:hAnsiTheme="minorEastAsia" w:eastAsiaTheme="minorEastAsia" w:cstheme="majorEastAsia"/>
          <w:b/>
          <w:bCs/>
          <w:szCs w:val="21"/>
          <w:highlight w:val="none"/>
        </w:rPr>
        <w:t>★</w:t>
      </w:r>
      <w:r>
        <w:rPr>
          <w:rFonts w:hint="eastAsia" w:asciiTheme="minorEastAsia" w:hAnsiTheme="minorEastAsia" w:eastAsiaTheme="minorEastAsia"/>
          <w:b/>
          <w:bCs/>
          <w:szCs w:val="21"/>
          <w:highlight w:val="none"/>
        </w:rPr>
        <w:t>1.供应商所投的</w:t>
      </w:r>
      <w:r>
        <w:rPr>
          <w:rFonts w:hint="eastAsia" w:asciiTheme="minorEastAsia" w:hAnsiTheme="minorEastAsia" w:eastAsiaTheme="minorEastAsia"/>
          <w:b/>
          <w:bCs/>
          <w:szCs w:val="21"/>
          <w:highlight w:val="none"/>
          <w:lang w:val="en-US" w:eastAsia="zh-CN"/>
        </w:rPr>
        <w:t>天花机</w:t>
      </w:r>
      <w:r>
        <w:rPr>
          <w:rFonts w:hint="eastAsia" w:asciiTheme="minorEastAsia" w:hAnsiTheme="minorEastAsia" w:eastAsiaTheme="minorEastAsia"/>
          <w:b/>
          <w:bCs/>
          <w:szCs w:val="21"/>
          <w:highlight w:val="none"/>
        </w:rPr>
        <w:t>产品必须为同一品牌。</w:t>
      </w:r>
    </w:p>
    <w:p w14:paraId="04EA54B0">
      <w:pPr>
        <w:spacing w:line="360" w:lineRule="auto"/>
        <w:ind w:firstLine="632" w:firstLineChars="300"/>
        <w:rPr>
          <w:rFonts w:hint="eastAsia"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2.投标文件中明确空调的其它功能、性能。</w:t>
      </w:r>
    </w:p>
    <w:p w14:paraId="36A8D4BC">
      <w:pPr>
        <w:snapToGrid w:val="0"/>
        <w:spacing w:line="360" w:lineRule="auto"/>
        <w:ind w:firstLine="632" w:firstLineChars="300"/>
        <w:rPr>
          <w:rFonts w:hint="eastAsia"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3.投标文件中提供详细技术性能指标。</w:t>
      </w:r>
    </w:p>
    <w:p w14:paraId="75E85CE4">
      <w:pPr>
        <w:snapToGrid w:val="0"/>
        <w:spacing w:line="360" w:lineRule="auto"/>
        <w:ind w:firstLine="632" w:firstLineChars="300"/>
        <w:rPr>
          <w:rFonts w:hint="eastAsia" w:ascii="宋体" w:hAnsi="宋体"/>
          <w:b/>
          <w:bCs/>
          <w:szCs w:val="21"/>
          <w:highlight w:val="none"/>
          <w:lang w:val="en-US" w:eastAsia="zh-CN"/>
        </w:rPr>
      </w:pPr>
      <w:r>
        <w:rPr>
          <w:rFonts w:hint="eastAsia" w:cs="宋体" w:asciiTheme="minorEastAsia" w:hAnsiTheme="minorEastAsia" w:eastAsiaTheme="minorEastAsia"/>
          <w:b/>
          <w:bCs/>
          <w:kern w:val="0"/>
          <w:szCs w:val="21"/>
          <w:highlight w:val="none"/>
          <w:lang w:val="en-US" w:eastAsia="zh-CN"/>
        </w:rPr>
        <w:t>4.</w:t>
      </w:r>
      <w:r>
        <w:rPr>
          <w:rFonts w:hint="eastAsia" w:ascii="宋体" w:hAnsi="宋体"/>
          <w:b/>
          <w:bCs/>
          <w:szCs w:val="21"/>
          <w:highlight w:val="none"/>
        </w:rPr>
        <w:t>投标人应</w:t>
      </w:r>
      <w:r>
        <w:rPr>
          <w:rFonts w:hint="eastAsia" w:ascii="宋体" w:hAnsi="宋体"/>
          <w:b/>
          <w:bCs/>
          <w:szCs w:val="21"/>
          <w:highlight w:val="none"/>
          <w:lang w:val="en-US" w:eastAsia="zh-CN"/>
        </w:rPr>
        <w:t>以安装现场实际</w:t>
      </w:r>
      <w:r>
        <w:rPr>
          <w:rFonts w:hint="eastAsia" w:ascii="宋体" w:hAnsi="宋体"/>
          <w:b/>
          <w:bCs/>
          <w:szCs w:val="21"/>
          <w:highlight w:val="none"/>
        </w:rPr>
        <w:t>并结合本招标文件要求</w:t>
      </w:r>
      <w:r>
        <w:rPr>
          <w:rFonts w:hint="eastAsia" w:ascii="宋体" w:hAnsi="宋体"/>
          <w:b/>
          <w:bCs/>
          <w:szCs w:val="21"/>
          <w:highlight w:val="none"/>
          <w:lang w:val="en-US" w:eastAsia="zh-CN"/>
        </w:rPr>
        <w:t>自行核算</w:t>
      </w:r>
      <w:r>
        <w:rPr>
          <w:rFonts w:hint="eastAsia" w:ascii="Times New Roman" w:hAnsi="Times New Roman" w:eastAsia="宋体" w:cs="Times New Roman"/>
          <w:b/>
          <w:bCs/>
          <w:kern w:val="2"/>
          <w:sz w:val="21"/>
          <w:szCs w:val="21"/>
          <w:highlight w:val="none"/>
          <w:lang w:val="en-US" w:eastAsia="zh-CN" w:bidi="ar-SA"/>
        </w:rPr>
        <w:t>空调安装辅材</w:t>
      </w:r>
      <w:r>
        <w:rPr>
          <w:rFonts w:hint="eastAsia" w:ascii="宋体" w:hAnsi="宋体"/>
          <w:b/>
          <w:bCs/>
          <w:szCs w:val="21"/>
          <w:highlight w:val="none"/>
          <w:lang w:val="en-US" w:eastAsia="zh-CN"/>
        </w:rPr>
        <w:t>。任何由于供应商对货物清单和工程量的少算、漏算等，均包含在投标价中，中标后不得调整。投标人在报价时应综合考虑。</w:t>
      </w:r>
    </w:p>
    <w:p w14:paraId="27ED88A0">
      <w:pPr>
        <w:snapToGrid w:val="0"/>
        <w:spacing w:line="360" w:lineRule="auto"/>
        <w:ind w:firstLine="632" w:firstLineChars="300"/>
        <w:rPr>
          <w:rFonts w:hint="default" w:cs="宋体" w:asciiTheme="minorEastAsia" w:hAnsiTheme="minorEastAsia" w:eastAsiaTheme="minorEastAsia"/>
          <w:b/>
          <w:bCs/>
          <w:kern w:val="0"/>
          <w:szCs w:val="21"/>
          <w:lang w:val="en-US" w:eastAsia="zh-CN"/>
        </w:rPr>
      </w:pPr>
      <w:r>
        <w:rPr>
          <w:rFonts w:hint="eastAsia" w:cs="宋体" w:asciiTheme="minorEastAsia" w:hAnsiTheme="minorEastAsia" w:eastAsiaTheme="minorEastAsia"/>
          <w:b/>
          <w:bCs/>
          <w:kern w:val="0"/>
          <w:szCs w:val="21"/>
          <w:highlight w:val="none"/>
          <w:lang w:val="en-US" w:eastAsia="zh-CN"/>
        </w:rPr>
        <w:t>5.本项目为交钥匙工程。中标人必须完成空调设备和安装材料的供货（包括室外机、室内机、控制系统、水管、冷媒管、保温材料、外机支架等）和安装、空调管道开孔及防火封堵（若有）、运输、装卸、就位、产品保护、调试运行、通过有关部门</w:t>
      </w:r>
      <w:r>
        <w:rPr>
          <w:rFonts w:hint="eastAsia" w:cs="宋体" w:asciiTheme="minorEastAsia" w:hAnsiTheme="minorEastAsia" w:eastAsiaTheme="minorEastAsia"/>
          <w:b/>
          <w:bCs/>
          <w:kern w:val="0"/>
          <w:szCs w:val="21"/>
          <w:lang w:val="en-US" w:eastAsia="zh-CN"/>
        </w:rPr>
        <w:t>验收合格、培训及售后服务等工作，并按工作顺序提交所需的资料，所有资料必须符合本技术规格书的要求。</w:t>
      </w:r>
    </w:p>
    <w:p w14:paraId="7ACD734C">
      <w:pPr>
        <w:snapToGrid w:val="0"/>
        <w:spacing w:line="360" w:lineRule="auto"/>
        <w:ind w:firstLine="632" w:firstLineChars="300"/>
        <w:rPr>
          <w:rFonts w:hint="eastAsia" w:cs="宋体" w:asciiTheme="minorEastAsia" w:hAnsiTheme="minorEastAsia" w:eastAsiaTheme="minorEastAsia"/>
          <w:b/>
          <w:bCs/>
          <w:kern w:val="0"/>
          <w:szCs w:val="21"/>
          <w:lang w:val="en-US" w:eastAsia="zh-CN"/>
        </w:rPr>
      </w:pPr>
      <w:r>
        <w:rPr>
          <w:rFonts w:hint="eastAsia" w:cs="宋体" w:asciiTheme="minorEastAsia" w:hAnsiTheme="minorEastAsia" w:eastAsiaTheme="minorEastAsia"/>
          <w:b/>
          <w:bCs/>
          <w:kern w:val="0"/>
          <w:szCs w:val="21"/>
          <w:lang w:val="en-US" w:eastAsia="zh-CN"/>
        </w:rPr>
        <w:t>6.采购需求中的品牌仅供投标人参考，没有任何限制性，投标人可选择同等或更优档次的产品，但必须满足相应（实质性）技术要求、规格及安装条件。</w:t>
      </w:r>
    </w:p>
    <w:p w14:paraId="6CAFA71E">
      <w:pPr>
        <w:spacing w:line="360" w:lineRule="auto"/>
        <w:rPr>
          <w:rFonts w:hint="eastAsia" w:ascii="宋体" w:hAnsi="宋体"/>
          <w:b/>
          <w:bCs/>
          <w:szCs w:val="21"/>
        </w:rPr>
      </w:pPr>
    </w:p>
    <w:p w14:paraId="69EFC9B3">
      <w:pPr>
        <w:pStyle w:val="30"/>
        <w:numPr>
          <w:ilvl w:val="0"/>
          <w:numId w:val="0"/>
        </w:numPr>
        <w:spacing w:line="360" w:lineRule="auto"/>
        <w:ind w:firstLine="0" w:firstLineChars="0"/>
        <w:rPr>
          <w:rFonts w:asciiTheme="minorEastAsia" w:hAnsiTheme="minorEastAsia" w:eastAsiaTheme="minorEastAsia"/>
        </w:rPr>
      </w:pPr>
      <w:r>
        <w:rPr>
          <w:rFonts w:hint="eastAsia" w:asciiTheme="minorEastAsia" w:hAnsiTheme="minorEastAsia" w:eastAsiaTheme="minorEastAsia"/>
          <w:b/>
          <w:sz w:val="24"/>
          <w:szCs w:val="24"/>
          <w:lang w:val="en-US" w:eastAsia="zh-CN"/>
        </w:rPr>
        <w:t>二</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商务条款要求表</w:t>
      </w:r>
    </w:p>
    <w:tbl>
      <w:tblPr>
        <w:tblStyle w:val="22"/>
        <w:tblW w:w="9509"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249"/>
        <w:gridCol w:w="8260"/>
      </w:tblGrid>
      <w:tr w14:paraId="032CDAF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635" w:hRule="atLeast"/>
          <w:jc w:val="center"/>
        </w:trPr>
        <w:tc>
          <w:tcPr>
            <w:tcW w:w="1249" w:type="dxa"/>
            <w:tcBorders>
              <w:top w:val="single" w:color="000000" w:sz="4" w:space="0"/>
              <w:left w:val="single" w:color="000000" w:sz="4" w:space="0"/>
              <w:bottom w:val="single" w:color="000000" w:sz="6" w:space="0"/>
              <w:right w:val="single" w:color="000000" w:sz="6" w:space="0"/>
            </w:tcBorders>
            <w:vAlign w:val="center"/>
          </w:tcPr>
          <w:p w14:paraId="542B6D95">
            <w:pPr>
              <w:spacing w:line="360" w:lineRule="auto"/>
              <w:jc w:val="center"/>
              <w:rPr>
                <w:rStyle w:val="49"/>
                <w:rFonts w:hint="eastAsia" w:ascii="宋体" w:hAnsi="宋体"/>
                <w:szCs w:val="21"/>
                <w:highlight w:val="none"/>
              </w:rPr>
            </w:pPr>
            <w:r>
              <w:rPr>
                <w:rStyle w:val="49"/>
                <w:rFonts w:ascii="宋体" w:hAnsi="宋体"/>
                <w:szCs w:val="21"/>
                <w:highlight w:val="none"/>
              </w:rPr>
              <w:t>1</w:t>
            </w:r>
          </w:p>
        </w:tc>
        <w:tc>
          <w:tcPr>
            <w:tcW w:w="8260" w:type="dxa"/>
            <w:tcBorders>
              <w:top w:val="single" w:color="000000" w:sz="4" w:space="0"/>
              <w:left w:val="single" w:color="000000" w:sz="6" w:space="0"/>
              <w:bottom w:val="single" w:color="000000" w:sz="6" w:space="0"/>
              <w:right w:val="single" w:color="000000" w:sz="4" w:space="0"/>
            </w:tcBorders>
            <w:vAlign w:val="center"/>
          </w:tcPr>
          <w:p w14:paraId="31EBDED7">
            <w:pPr>
              <w:spacing w:line="360" w:lineRule="auto"/>
              <w:rPr>
                <w:rStyle w:val="49"/>
                <w:rFonts w:hint="eastAsia" w:ascii="宋体" w:hAnsi="宋体"/>
                <w:szCs w:val="21"/>
                <w:highlight w:val="none"/>
              </w:rPr>
            </w:pPr>
            <w:r>
              <w:rPr>
                <w:rStyle w:val="49"/>
                <w:rFonts w:ascii="宋体" w:hAnsi="宋体"/>
                <w:szCs w:val="21"/>
                <w:highlight w:val="none"/>
              </w:rPr>
              <w:t>服务要求：</w:t>
            </w:r>
          </w:p>
          <w:p w14:paraId="4C277DE5">
            <w:pPr>
              <w:spacing w:line="360" w:lineRule="auto"/>
              <w:rPr>
                <w:rStyle w:val="49"/>
                <w:rFonts w:hint="eastAsia" w:ascii="宋体" w:hAnsi="宋体"/>
                <w:szCs w:val="21"/>
                <w:highlight w:val="none"/>
              </w:rPr>
            </w:pPr>
            <w:r>
              <w:rPr>
                <w:rStyle w:val="49"/>
                <w:rFonts w:ascii="宋体" w:hAnsi="宋体"/>
                <w:szCs w:val="21"/>
                <w:highlight w:val="none"/>
              </w:rPr>
              <w:t>（1）交货时，成交人随机提供说明书，保养维护手册、三包凭证、备件清单及产品出厂合格证。</w:t>
            </w:r>
            <w:r>
              <w:rPr>
                <w:rStyle w:val="49"/>
                <w:rFonts w:ascii="宋体" w:hAnsi="宋体"/>
                <w:szCs w:val="21"/>
                <w:highlight w:val="none"/>
              </w:rPr>
              <w:br w:type="textWrapping"/>
            </w:r>
            <w:r>
              <w:rPr>
                <w:rStyle w:val="49"/>
                <w:rFonts w:ascii="宋体" w:hAnsi="宋体"/>
                <w:szCs w:val="21"/>
                <w:highlight w:val="none"/>
              </w:rPr>
              <w:t>（2）成交人应提供免费上门设计、安装调试服务，安装达到国家规定的标准，产品可靠，质量稳定。设备零配件及易损件保证供货及时。</w:t>
            </w:r>
            <w:r>
              <w:rPr>
                <w:rStyle w:val="49"/>
                <w:rFonts w:ascii="宋体" w:hAnsi="宋体"/>
                <w:szCs w:val="21"/>
                <w:highlight w:val="none"/>
              </w:rPr>
              <w:br w:type="textWrapping"/>
            </w:r>
            <w:r>
              <w:rPr>
                <w:rStyle w:val="49"/>
                <w:rFonts w:ascii="宋体" w:hAnsi="宋体"/>
                <w:szCs w:val="21"/>
                <w:highlight w:val="none"/>
              </w:rPr>
              <w:t>（3）负责空调机操作及维修培训，保证会用、会排除一般性设备故障。</w:t>
            </w:r>
            <w:r>
              <w:rPr>
                <w:rStyle w:val="49"/>
                <w:rFonts w:ascii="宋体" w:hAnsi="宋体"/>
                <w:szCs w:val="21"/>
                <w:highlight w:val="none"/>
              </w:rPr>
              <w:br w:type="textWrapping"/>
            </w:r>
            <w:r>
              <w:rPr>
                <w:rStyle w:val="49"/>
                <w:rFonts w:ascii="宋体" w:hAnsi="宋体"/>
                <w:szCs w:val="21"/>
                <w:highlight w:val="none"/>
              </w:rPr>
              <w:t>（4）设备验收在交货地点进行。设备经安装调试达到正常使用状态后，由采购人在验收单上签字，正式接收所供设备。设备在运输、安装、调试中如有损坏，成交人应免费及时更换。</w:t>
            </w:r>
          </w:p>
        </w:tc>
      </w:tr>
      <w:tr w14:paraId="4859555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95" w:hRule="atLeast"/>
          <w:jc w:val="center"/>
        </w:trPr>
        <w:tc>
          <w:tcPr>
            <w:tcW w:w="1249" w:type="dxa"/>
            <w:tcBorders>
              <w:top w:val="single" w:color="000000" w:sz="6" w:space="0"/>
              <w:left w:val="single" w:color="000000" w:sz="4" w:space="0"/>
              <w:bottom w:val="single" w:color="000000" w:sz="6" w:space="0"/>
              <w:right w:val="single" w:color="000000" w:sz="6" w:space="0"/>
            </w:tcBorders>
            <w:vAlign w:val="center"/>
          </w:tcPr>
          <w:p w14:paraId="3B9918A2">
            <w:pPr>
              <w:spacing w:line="360" w:lineRule="auto"/>
              <w:jc w:val="center"/>
              <w:rPr>
                <w:rStyle w:val="49"/>
                <w:rFonts w:hint="eastAsia" w:ascii="宋体" w:hAnsi="宋体"/>
                <w:szCs w:val="21"/>
                <w:highlight w:val="none"/>
              </w:rPr>
            </w:pPr>
            <w:r>
              <w:rPr>
                <w:rStyle w:val="49"/>
                <w:rFonts w:ascii="宋体" w:hAnsi="宋体"/>
                <w:szCs w:val="21"/>
                <w:highlight w:val="none"/>
              </w:rPr>
              <w:t>2</w:t>
            </w:r>
          </w:p>
        </w:tc>
        <w:tc>
          <w:tcPr>
            <w:tcW w:w="8260" w:type="dxa"/>
            <w:tcBorders>
              <w:top w:val="single" w:color="000000" w:sz="6" w:space="0"/>
              <w:left w:val="single" w:color="000000" w:sz="6" w:space="0"/>
              <w:bottom w:val="single" w:color="000000" w:sz="6" w:space="0"/>
              <w:right w:val="single" w:color="000000" w:sz="4" w:space="0"/>
            </w:tcBorders>
            <w:vAlign w:val="center"/>
          </w:tcPr>
          <w:p w14:paraId="439751FD">
            <w:pPr>
              <w:spacing w:line="360" w:lineRule="auto"/>
              <w:rPr>
                <w:rStyle w:val="49"/>
                <w:rFonts w:hint="eastAsia" w:ascii="宋体" w:hAnsi="宋体"/>
                <w:szCs w:val="21"/>
                <w:highlight w:val="none"/>
              </w:rPr>
            </w:pPr>
            <w:r>
              <w:rPr>
                <w:rStyle w:val="49"/>
                <w:rFonts w:ascii="宋体" w:hAnsi="宋体"/>
                <w:szCs w:val="21"/>
                <w:highlight w:val="none"/>
              </w:rPr>
              <w:t>质保期：本项目中所有产品整机要求质保期至少</w:t>
            </w:r>
            <w:r>
              <w:rPr>
                <w:rStyle w:val="49"/>
                <w:rFonts w:hint="eastAsia" w:ascii="宋体" w:hAnsi="宋体"/>
                <w:szCs w:val="21"/>
                <w:highlight w:val="none"/>
              </w:rPr>
              <w:t>二</w:t>
            </w:r>
            <w:r>
              <w:rPr>
                <w:rStyle w:val="49"/>
                <w:rFonts w:ascii="宋体" w:hAnsi="宋体"/>
                <w:szCs w:val="21"/>
                <w:highlight w:val="none"/>
              </w:rPr>
              <w:t>年</w:t>
            </w:r>
            <w:r>
              <w:rPr>
                <w:rStyle w:val="49"/>
                <w:rFonts w:hint="eastAsia" w:ascii="宋体" w:hAnsi="宋体"/>
                <w:szCs w:val="21"/>
                <w:highlight w:val="none"/>
              </w:rPr>
              <w:t>，</w:t>
            </w:r>
            <w:r>
              <w:rPr>
                <w:rStyle w:val="49"/>
                <w:rFonts w:ascii="宋体" w:hAnsi="宋体"/>
                <w:szCs w:val="21"/>
                <w:highlight w:val="none"/>
              </w:rPr>
              <w:t>免费上门服务。</w:t>
            </w:r>
          </w:p>
        </w:tc>
      </w:tr>
      <w:tr w14:paraId="79D0CB9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40" w:hRule="atLeast"/>
          <w:jc w:val="center"/>
        </w:trPr>
        <w:tc>
          <w:tcPr>
            <w:tcW w:w="1249" w:type="dxa"/>
            <w:tcBorders>
              <w:top w:val="single" w:color="000000" w:sz="6" w:space="0"/>
              <w:left w:val="single" w:color="000000" w:sz="4" w:space="0"/>
              <w:bottom w:val="single" w:color="000000" w:sz="6" w:space="0"/>
              <w:right w:val="single" w:color="000000" w:sz="6" w:space="0"/>
            </w:tcBorders>
            <w:vAlign w:val="center"/>
          </w:tcPr>
          <w:p w14:paraId="2B49A14D">
            <w:pPr>
              <w:spacing w:line="360" w:lineRule="auto"/>
              <w:jc w:val="center"/>
              <w:rPr>
                <w:rStyle w:val="49"/>
                <w:rFonts w:hint="eastAsia" w:ascii="宋体" w:hAnsi="宋体"/>
                <w:szCs w:val="21"/>
                <w:highlight w:val="none"/>
              </w:rPr>
            </w:pPr>
            <w:r>
              <w:rPr>
                <w:rStyle w:val="49"/>
                <w:rFonts w:ascii="宋体" w:hAnsi="宋体"/>
                <w:szCs w:val="21"/>
                <w:highlight w:val="none"/>
              </w:rPr>
              <w:t>3</w:t>
            </w:r>
          </w:p>
        </w:tc>
        <w:tc>
          <w:tcPr>
            <w:tcW w:w="8260" w:type="dxa"/>
            <w:tcBorders>
              <w:top w:val="single" w:color="000000" w:sz="6" w:space="0"/>
              <w:left w:val="single" w:color="000000" w:sz="6" w:space="0"/>
              <w:bottom w:val="single" w:color="000000" w:sz="6" w:space="0"/>
              <w:right w:val="single" w:color="000000" w:sz="4" w:space="0"/>
            </w:tcBorders>
            <w:vAlign w:val="center"/>
          </w:tcPr>
          <w:p w14:paraId="43400692">
            <w:pPr>
              <w:spacing w:line="360" w:lineRule="auto"/>
              <w:rPr>
                <w:rStyle w:val="49"/>
                <w:rFonts w:hint="eastAsia" w:ascii="宋体" w:hAnsi="宋体"/>
                <w:szCs w:val="21"/>
                <w:highlight w:val="none"/>
              </w:rPr>
            </w:pPr>
            <w:r>
              <w:rPr>
                <w:rStyle w:val="49"/>
                <w:rFonts w:ascii="宋体" w:hAnsi="宋体"/>
                <w:szCs w:val="21"/>
                <w:highlight w:val="none"/>
              </w:rPr>
              <w:t>售后技术服务要求：接采购人维修通知后30分钟内</w:t>
            </w:r>
            <w:r>
              <w:rPr>
                <w:rStyle w:val="49"/>
                <w:rFonts w:hint="eastAsia" w:ascii="宋体" w:hAnsi="宋体"/>
                <w:szCs w:val="21"/>
                <w:highlight w:val="none"/>
                <w:lang w:val="en-US"/>
              </w:rPr>
              <w:t>响应</w:t>
            </w:r>
            <w:r>
              <w:rPr>
                <w:rStyle w:val="49"/>
                <w:rFonts w:ascii="宋体" w:hAnsi="宋体"/>
                <w:szCs w:val="21"/>
                <w:highlight w:val="none"/>
              </w:rPr>
              <w:t>，2小时内上门维修，4小时内解决问题，以保证设备正常使用。</w:t>
            </w:r>
          </w:p>
        </w:tc>
      </w:tr>
      <w:tr w14:paraId="16812CD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40" w:hRule="atLeast"/>
          <w:jc w:val="center"/>
        </w:trPr>
        <w:tc>
          <w:tcPr>
            <w:tcW w:w="1249" w:type="dxa"/>
            <w:tcBorders>
              <w:top w:val="single" w:color="000000" w:sz="6" w:space="0"/>
              <w:left w:val="single" w:color="000000" w:sz="4" w:space="0"/>
              <w:bottom w:val="single" w:color="000000" w:sz="6" w:space="0"/>
              <w:right w:val="single" w:color="000000" w:sz="6" w:space="0"/>
            </w:tcBorders>
            <w:vAlign w:val="center"/>
          </w:tcPr>
          <w:p w14:paraId="5557E074">
            <w:pPr>
              <w:spacing w:line="360" w:lineRule="auto"/>
              <w:jc w:val="center"/>
              <w:rPr>
                <w:rStyle w:val="49"/>
                <w:rFonts w:hint="eastAsia" w:ascii="宋体" w:hAnsi="宋体"/>
                <w:szCs w:val="21"/>
                <w:highlight w:val="none"/>
              </w:rPr>
            </w:pPr>
            <w:r>
              <w:rPr>
                <w:rStyle w:val="49"/>
                <w:rFonts w:ascii="宋体" w:hAnsi="宋体"/>
                <w:szCs w:val="21"/>
                <w:highlight w:val="none"/>
              </w:rPr>
              <w:t>4</w:t>
            </w:r>
          </w:p>
        </w:tc>
        <w:tc>
          <w:tcPr>
            <w:tcW w:w="8260" w:type="dxa"/>
            <w:tcBorders>
              <w:top w:val="single" w:color="000000" w:sz="6" w:space="0"/>
              <w:left w:val="single" w:color="000000" w:sz="6" w:space="0"/>
              <w:bottom w:val="single" w:color="000000" w:sz="6" w:space="0"/>
              <w:right w:val="single" w:color="000000" w:sz="4" w:space="0"/>
            </w:tcBorders>
            <w:vAlign w:val="center"/>
          </w:tcPr>
          <w:p w14:paraId="14D7A36E">
            <w:pPr>
              <w:spacing w:line="360" w:lineRule="auto"/>
              <w:rPr>
                <w:rStyle w:val="49"/>
                <w:rFonts w:hint="eastAsia" w:ascii="宋体" w:hAnsi="宋体"/>
                <w:szCs w:val="21"/>
                <w:highlight w:val="none"/>
              </w:rPr>
            </w:pPr>
            <w:r>
              <w:rPr>
                <w:rStyle w:val="49"/>
                <w:rFonts w:ascii="宋体" w:hAnsi="宋体"/>
                <w:szCs w:val="21"/>
                <w:highlight w:val="none"/>
              </w:rPr>
              <w:t>交货时间：</w:t>
            </w:r>
            <w:r>
              <w:rPr>
                <w:rStyle w:val="49"/>
                <w:rFonts w:hint="eastAsia" w:ascii="宋体" w:hAnsi="宋体"/>
                <w:szCs w:val="21"/>
                <w:highlight w:val="none"/>
              </w:rPr>
              <w:t>合同签订后</w:t>
            </w:r>
            <w:r>
              <w:rPr>
                <w:rStyle w:val="49"/>
                <w:rFonts w:hint="eastAsia" w:ascii="宋体" w:hAnsi="宋体"/>
                <w:szCs w:val="21"/>
                <w:highlight w:val="none"/>
                <w:lang w:val="en-US"/>
              </w:rPr>
              <w:t>30</w:t>
            </w:r>
            <w:r>
              <w:rPr>
                <w:rStyle w:val="49"/>
                <w:rFonts w:hint="eastAsia" w:ascii="宋体" w:hAnsi="宋体"/>
                <w:szCs w:val="21"/>
                <w:highlight w:val="none"/>
              </w:rPr>
              <w:t>天内完成供货、安装、调试</w:t>
            </w:r>
            <w:r>
              <w:rPr>
                <w:rStyle w:val="49"/>
                <w:rFonts w:hint="eastAsia" w:ascii="宋体" w:hAnsi="宋体"/>
                <w:szCs w:val="21"/>
                <w:highlight w:val="none"/>
                <w:lang w:eastAsia="zh-CN"/>
              </w:rPr>
              <w:t>、</w:t>
            </w:r>
            <w:r>
              <w:rPr>
                <w:rStyle w:val="49"/>
                <w:rFonts w:hint="eastAsia" w:ascii="宋体" w:hAnsi="宋体"/>
                <w:szCs w:val="21"/>
                <w:highlight w:val="none"/>
                <w:lang w:val="en-US" w:eastAsia="zh-CN"/>
              </w:rPr>
              <w:t>试运行并通过验收</w:t>
            </w:r>
            <w:r>
              <w:rPr>
                <w:rStyle w:val="49"/>
                <w:rFonts w:hint="eastAsia" w:ascii="宋体" w:hAnsi="宋体"/>
                <w:szCs w:val="21"/>
                <w:highlight w:val="none"/>
              </w:rPr>
              <w:t>。</w:t>
            </w:r>
          </w:p>
          <w:p w14:paraId="3D1512E7">
            <w:pPr>
              <w:spacing w:line="360" w:lineRule="auto"/>
              <w:rPr>
                <w:rStyle w:val="49"/>
                <w:rFonts w:hint="eastAsia" w:ascii="宋体" w:hAnsi="宋体"/>
                <w:szCs w:val="21"/>
                <w:highlight w:val="none"/>
              </w:rPr>
            </w:pPr>
            <w:r>
              <w:rPr>
                <w:rStyle w:val="49"/>
                <w:rFonts w:ascii="宋体" w:hAnsi="宋体"/>
                <w:szCs w:val="21"/>
                <w:highlight w:val="none"/>
              </w:rPr>
              <w:t>交货地点</w:t>
            </w:r>
            <w:r>
              <w:rPr>
                <w:rStyle w:val="49"/>
                <w:rFonts w:hint="eastAsia" w:ascii="宋体" w:hAnsi="宋体"/>
                <w:szCs w:val="21"/>
                <w:highlight w:val="none"/>
              </w:rPr>
              <w:t>：</w:t>
            </w:r>
            <w:r>
              <w:rPr>
                <w:rStyle w:val="49"/>
                <w:rFonts w:hint="eastAsia" w:ascii="宋体" w:hAnsi="宋体"/>
                <w:szCs w:val="21"/>
                <w:highlight w:val="none"/>
                <w:lang w:val="en-US"/>
              </w:rPr>
              <w:t>采购人指定地点（人亚学校）</w:t>
            </w:r>
            <w:r>
              <w:rPr>
                <w:rStyle w:val="49"/>
                <w:rFonts w:hint="eastAsia" w:ascii="宋体" w:hAnsi="宋体"/>
                <w:szCs w:val="21"/>
                <w:highlight w:val="none"/>
              </w:rPr>
              <w:t xml:space="preserve">                </w:t>
            </w:r>
          </w:p>
        </w:tc>
      </w:tr>
      <w:tr w14:paraId="49A4C14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755" w:hRule="atLeast"/>
          <w:jc w:val="center"/>
        </w:trPr>
        <w:tc>
          <w:tcPr>
            <w:tcW w:w="1249" w:type="dxa"/>
            <w:tcBorders>
              <w:top w:val="single" w:color="000000" w:sz="6" w:space="0"/>
              <w:left w:val="single" w:color="000000" w:sz="4" w:space="0"/>
              <w:bottom w:val="single" w:color="000000" w:sz="6" w:space="0"/>
              <w:right w:val="single" w:color="000000" w:sz="6" w:space="0"/>
            </w:tcBorders>
            <w:vAlign w:val="center"/>
          </w:tcPr>
          <w:p w14:paraId="67038E8B">
            <w:pPr>
              <w:spacing w:line="360" w:lineRule="auto"/>
              <w:jc w:val="center"/>
              <w:rPr>
                <w:rStyle w:val="49"/>
                <w:rFonts w:hint="eastAsia" w:ascii="宋体" w:hAnsi="宋体"/>
                <w:szCs w:val="21"/>
                <w:highlight w:val="none"/>
              </w:rPr>
            </w:pPr>
            <w:r>
              <w:rPr>
                <w:rStyle w:val="49"/>
                <w:rFonts w:ascii="宋体" w:hAnsi="宋体"/>
                <w:szCs w:val="21"/>
                <w:highlight w:val="none"/>
              </w:rPr>
              <w:t>5</w:t>
            </w:r>
          </w:p>
        </w:tc>
        <w:tc>
          <w:tcPr>
            <w:tcW w:w="8260" w:type="dxa"/>
            <w:tcBorders>
              <w:top w:val="single" w:color="000000" w:sz="6" w:space="0"/>
              <w:left w:val="single" w:color="000000" w:sz="6" w:space="0"/>
              <w:bottom w:val="single" w:color="000000" w:sz="6" w:space="0"/>
              <w:right w:val="single" w:color="000000" w:sz="4" w:space="0"/>
            </w:tcBorders>
            <w:vAlign w:val="center"/>
          </w:tcPr>
          <w:p w14:paraId="50DECBE5">
            <w:pPr>
              <w:spacing w:line="360" w:lineRule="auto"/>
              <w:rPr>
                <w:rFonts w:hint="eastAsia" w:ascii="宋体" w:hAnsi="宋体" w:eastAsia="宋体" w:cs="宋体"/>
                <w:color w:val="auto"/>
                <w:sz w:val="21"/>
                <w:szCs w:val="21"/>
                <w:highlight w:val="none"/>
                <w:lang w:eastAsia="zh-CN"/>
              </w:rPr>
            </w:pPr>
            <w:r>
              <w:rPr>
                <w:rStyle w:val="49"/>
                <w:rFonts w:ascii="宋体" w:hAnsi="宋体"/>
                <w:szCs w:val="21"/>
                <w:highlight w:val="none"/>
              </w:rPr>
              <w:t>付款方式：</w:t>
            </w:r>
            <w:r>
              <w:rPr>
                <w:rStyle w:val="49"/>
                <w:rFonts w:hint="eastAsia" w:ascii="宋体" w:hAnsi="宋体"/>
                <w:szCs w:val="21"/>
                <w:highlight w:val="none"/>
              </w:rPr>
              <w:t>（</w:t>
            </w:r>
            <w:r>
              <w:rPr>
                <w:rStyle w:val="49"/>
                <w:rFonts w:hint="eastAsia" w:ascii="宋体" w:hAnsi="宋体"/>
                <w:szCs w:val="21"/>
                <w:highlight w:val="none"/>
                <w:lang w:val="en-US"/>
              </w:rPr>
              <w:t>1）</w:t>
            </w:r>
            <w:r>
              <w:rPr>
                <w:rFonts w:hint="eastAsia" w:ascii="宋体" w:hAnsi="宋体" w:eastAsia="宋体" w:cs="宋体"/>
                <w:color w:val="auto"/>
                <w:sz w:val="21"/>
                <w:szCs w:val="21"/>
                <w:highlight w:val="none"/>
              </w:rPr>
              <w:t>合同生效以及具备实施条件后7个工作日内</w:t>
            </w:r>
            <w:r>
              <w:rPr>
                <w:rStyle w:val="49"/>
                <w:rFonts w:hint="eastAsia" w:ascii="宋体" w:hAnsi="宋体"/>
                <w:szCs w:val="21"/>
                <w:highlight w:val="none"/>
              </w:rPr>
              <w:t>，采购人支付合同货款的40%（供应商在采购人支付预付款前，需向采购人提交银预付款保函。供应商在签订合同时，表示无需预付款或主动要求降低预付款比例的，可不适用本条款且具体支付方式由双方在合同中自行约定）</w:t>
            </w:r>
            <w:r>
              <w:rPr>
                <w:rStyle w:val="49"/>
                <w:rFonts w:hint="eastAsia" w:ascii="宋体" w:hAnsi="宋体"/>
                <w:szCs w:val="21"/>
                <w:highlight w:val="none"/>
                <w:lang w:val="en-US"/>
              </w:rPr>
              <w:t>；（</w:t>
            </w:r>
            <w:r>
              <w:rPr>
                <w:rFonts w:hint="eastAsia" w:ascii="宋体" w:hAnsi="宋体" w:eastAsia="宋体" w:cs="宋体"/>
                <w:color w:val="auto"/>
                <w:sz w:val="21"/>
                <w:szCs w:val="21"/>
                <w:highlight w:val="none"/>
              </w:rPr>
              <w:t>预付款保函应由银行、保险公司等金额机构出具且与预付款同等金额</w:t>
            </w:r>
            <w:r>
              <w:rPr>
                <w:rFonts w:hint="eastAsia" w:ascii="宋体" w:hAnsi="宋体" w:eastAsia="宋体" w:cs="宋体"/>
                <w:color w:val="auto"/>
                <w:sz w:val="21"/>
                <w:szCs w:val="21"/>
                <w:highlight w:val="none"/>
                <w:lang w:eastAsia="zh-CN"/>
              </w:rPr>
              <w:t>）</w:t>
            </w:r>
          </w:p>
          <w:p w14:paraId="194F0F9D">
            <w:pPr>
              <w:numPr>
                <w:ilvl w:val="0"/>
                <w:numId w:val="0"/>
              </w:numPr>
              <w:spacing w:line="360" w:lineRule="auto"/>
              <w:rPr>
                <w:rStyle w:val="49"/>
                <w:rFonts w:ascii="宋体" w:hAnsi="宋体"/>
                <w:szCs w:val="21"/>
                <w:highlight w:val="none"/>
              </w:rPr>
            </w:pPr>
            <w:r>
              <w:rPr>
                <w:rFonts w:ascii="宋体" w:hAnsi="宋体" w:eastAsia="宋体" w:cs="Times New Roman"/>
                <w:kern w:val="2"/>
                <w:sz w:val="21"/>
                <w:szCs w:val="21"/>
                <w:highlight w:val="none"/>
                <w:lang w:val="en-US" w:eastAsia="zh-CN" w:bidi="ar-SA"/>
              </w:rPr>
              <w:t>（2）</w:t>
            </w:r>
            <w:r>
              <w:rPr>
                <w:rStyle w:val="49"/>
                <w:rFonts w:hint="eastAsia" w:ascii="宋体" w:hAnsi="宋体"/>
                <w:szCs w:val="21"/>
                <w:highlight w:val="none"/>
                <w:lang w:val="en-US"/>
              </w:rPr>
              <w:t>货到、</w:t>
            </w:r>
            <w:r>
              <w:rPr>
                <w:rStyle w:val="49"/>
                <w:rFonts w:ascii="宋体" w:hAnsi="宋体"/>
                <w:szCs w:val="21"/>
                <w:highlight w:val="none"/>
              </w:rPr>
              <w:t>安装调试完毕、试运行验收合格并办理交付手续后支付合同总价的</w:t>
            </w:r>
            <w:r>
              <w:rPr>
                <w:rStyle w:val="49"/>
                <w:rFonts w:hint="eastAsia" w:ascii="宋体" w:hAnsi="宋体"/>
                <w:szCs w:val="21"/>
                <w:highlight w:val="none"/>
                <w:lang w:val="en-US"/>
              </w:rPr>
              <w:t>60</w:t>
            </w:r>
            <w:r>
              <w:rPr>
                <w:rStyle w:val="49"/>
                <w:rFonts w:ascii="宋体" w:hAnsi="宋体"/>
                <w:szCs w:val="21"/>
                <w:highlight w:val="none"/>
              </w:rPr>
              <w:t>%。</w:t>
            </w:r>
          </w:p>
          <w:p w14:paraId="70B88241">
            <w:pPr>
              <w:pStyle w:val="31"/>
              <w:spacing w:line="360" w:lineRule="auto"/>
              <w:ind w:left="0" w:leftChars="0" w:firstLine="0" w:firstLineChars="0"/>
              <w:rPr>
                <w:rFonts w:hint="eastAsia"/>
                <w:highlight w:val="none"/>
              </w:rPr>
            </w:pPr>
            <w:r>
              <w:rPr>
                <w:rFonts w:hint="eastAsia"/>
                <w:highlight w:val="none"/>
              </w:rPr>
              <w:t>本项目</w:t>
            </w:r>
            <w:r>
              <w:rPr>
                <w:rFonts w:hint="eastAsia"/>
                <w:highlight w:val="none"/>
                <w:lang w:val="en-US" w:eastAsia="zh-CN"/>
              </w:rPr>
              <w:t>款项由</w:t>
            </w:r>
            <w:r>
              <w:rPr>
                <w:rFonts w:hint="eastAsia"/>
                <w:highlight w:val="none"/>
              </w:rPr>
              <w:t>宁波市北仑兴港市政建设维养有限公司直接支付给中标人。</w:t>
            </w:r>
          </w:p>
        </w:tc>
      </w:tr>
      <w:tr w14:paraId="7534D38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77" w:hRule="atLeast"/>
          <w:jc w:val="center"/>
        </w:trPr>
        <w:tc>
          <w:tcPr>
            <w:tcW w:w="1249" w:type="dxa"/>
            <w:tcBorders>
              <w:top w:val="single" w:color="000000" w:sz="6" w:space="0"/>
              <w:left w:val="single" w:color="000000" w:sz="4" w:space="0"/>
              <w:bottom w:val="single" w:color="000000" w:sz="4" w:space="0"/>
              <w:right w:val="single" w:color="000000" w:sz="6" w:space="0"/>
            </w:tcBorders>
            <w:vAlign w:val="center"/>
          </w:tcPr>
          <w:p w14:paraId="63E1093D">
            <w:pPr>
              <w:spacing w:line="360" w:lineRule="auto"/>
              <w:jc w:val="center"/>
              <w:rPr>
                <w:rStyle w:val="49"/>
                <w:rFonts w:hint="eastAsia" w:ascii="宋体" w:hAnsi="宋体"/>
                <w:szCs w:val="21"/>
                <w:highlight w:val="none"/>
              </w:rPr>
            </w:pPr>
            <w:r>
              <w:rPr>
                <w:rStyle w:val="49"/>
                <w:rFonts w:ascii="宋体" w:hAnsi="宋体"/>
                <w:szCs w:val="21"/>
                <w:highlight w:val="none"/>
              </w:rPr>
              <w:t>6</w:t>
            </w:r>
          </w:p>
        </w:tc>
        <w:tc>
          <w:tcPr>
            <w:tcW w:w="8260" w:type="dxa"/>
            <w:tcBorders>
              <w:top w:val="single" w:color="000000" w:sz="6" w:space="0"/>
              <w:left w:val="single" w:color="000000" w:sz="6" w:space="0"/>
              <w:bottom w:val="single" w:color="000000" w:sz="4" w:space="0"/>
              <w:right w:val="single" w:color="000000" w:sz="4" w:space="0"/>
            </w:tcBorders>
            <w:vAlign w:val="center"/>
          </w:tcPr>
          <w:p w14:paraId="1C9A1EE3">
            <w:pPr>
              <w:spacing w:line="360" w:lineRule="auto"/>
              <w:rPr>
                <w:rStyle w:val="49"/>
                <w:rFonts w:hint="eastAsia" w:ascii="宋体" w:hAnsi="宋体"/>
                <w:szCs w:val="21"/>
                <w:highlight w:val="none"/>
              </w:rPr>
            </w:pPr>
            <w:r>
              <w:rPr>
                <w:rStyle w:val="49"/>
                <w:rFonts w:ascii="宋体" w:hAnsi="宋体"/>
                <w:szCs w:val="21"/>
                <w:highlight w:val="none"/>
              </w:rPr>
              <w:t>★同意采购方对</w:t>
            </w:r>
            <w:r>
              <w:rPr>
                <w:rStyle w:val="49"/>
                <w:rFonts w:hint="eastAsia" w:ascii="宋体" w:hAnsi="宋体"/>
                <w:szCs w:val="21"/>
                <w:highlight w:val="none"/>
              </w:rPr>
              <w:t>投标</w:t>
            </w:r>
            <w:r>
              <w:rPr>
                <w:rStyle w:val="49"/>
                <w:rFonts w:ascii="宋体" w:hAnsi="宋体"/>
                <w:szCs w:val="21"/>
                <w:highlight w:val="none"/>
              </w:rPr>
              <w:t>文件内容的真实性和有效性进行监督审查、验证。</w:t>
            </w:r>
          </w:p>
        </w:tc>
      </w:tr>
    </w:tbl>
    <w:p w14:paraId="542FF19C">
      <w:pPr>
        <w:rPr>
          <w:rFonts w:asciiTheme="minorEastAsia" w:hAnsiTheme="minorEastAsia" w:eastAsiaTheme="minorEastAsia"/>
          <w:highlight w:val="none"/>
        </w:rPr>
      </w:pPr>
    </w:p>
    <w:p w14:paraId="6E0CC428">
      <w:pPr>
        <w:pStyle w:val="30"/>
        <w:spacing w:line="240" w:lineRule="exact"/>
        <w:ind w:firstLine="0" w:firstLineChars="0"/>
        <w:rPr>
          <w:rFonts w:asciiTheme="minorEastAsia" w:hAnsiTheme="minorEastAsia" w:eastAsiaTheme="minorEastAsia"/>
        </w:rPr>
      </w:pPr>
    </w:p>
    <w:p w14:paraId="54666A8D">
      <w:pPr>
        <w:pStyle w:val="30"/>
        <w:spacing w:line="240" w:lineRule="exact"/>
        <w:ind w:firstLine="0" w:firstLineChars="0"/>
        <w:rPr>
          <w:rFonts w:asciiTheme="minorEastAsia" w:hAnsiTheme="minorEastAsia" w:eastAsiaTheme="minorEastAsia"/>
        </w:rPr>
      </w:pPr>
    </w:p>
    <w:p w14:paraId="4E82F808">
      <w:pPr>
        <w:pStyle w:val="30"/>
        <w:spacing w:line="240" w:lineRule="exact"/>
        <w:ind w:firstLine="0" w:firstLineChars="0"/>
        <w:rPr>
          <w:rFonts w:asciiTheme="minorEastAsia" w:hAnsiTheme="minorEastAsia" w:eastAsiaTheme="minorEastAsia"/>
        </w:rPr>
      </w:pPr>
    </w:p>
    <w:p w14:paraId="1F8ADE47">
      <w:pPr>
        <w:pStyle w:val="30"/>
        <w:spacing w:line="240" w:lineRule="exact"/>
        <w:ind w:firstLine="0" w:firstLineChars="0"/>
        <w:rPr>
          <w:rFonts w:asciiTheme="minorEastAsia" w:hAnsiTheme="minorEastAsia" w:eastAsiaTheme="minorEastAsia"/>
        </w:rPr>
      </w:pPr>
    </w:p>
    <w:p w14:paraId="318C96D8">
      <w:pPr>
        <w:pStyle w:val="3"/>
        <w:spacing w:line="360" w:lineRule="auto"/>
        <w:rPr>
          <w:rFonts w:asciiTheme="minorEastAsia" w:hAnsiTheme="minorEastAsia" w:eastAsiaTheme="minorEastAsia"/>
        </w:rPr>
      </w:pPr>
    </w:p>
    <w:p w14:paraId="3A3A9916">
      <w:pPr>
        <w:pStyle w:val="3"/>
        <w:spacing w:line="360" w:lineRule="auto"/>
        <w:jc w:val="left"/>
        <w:rPr>
          <w:rFonts w:asciiTheme="minorEastAsia" w:hAnsiTheme="minorEastAsia" w:eastAsiaTheme="minorEastAsia"/>
        </w:rPr>
      </w:pPr>
    </w:p>
    <w:p w14:paraId="73922513">
      <w:pPr>
        <w:pStyle w:val="4"/>
        <w:ind w:firstLine="480"/>
        <w:rPr>
          <w:rFonts w:asciiTheme="minorEastAsia" w:hAnsiTheme="minorEastAsia" w:eastAsiaTheme="minorEastAsia"/>
        </w:rPr>
      </w:pPr>
    </w:p>
    <w:p w14:paraId="32724BAB">
      <w:pPr>
        <w:pStyle w:val="4"/>
        <w:ind w:firstLine="480"/>
        <w:rPr>
          <w:rFonts w:asciiTheme="minorEastAsia" w:hAnsiTheme="minorEastAsia" w:eastAsiaTheme="minorEastAsia"/>
        </w:rPr>
      </w:pPr>
    </w:p>
    <w:p w14:paraId="73C9AD94">
      <w:pPr>
        <w:pStyle w:val="4"/>
        <w:ind w:firstLine="480"/>
        <w:rPr>
          <w:rFonts w:asciiTheme="minorEastAsia" w:hAnsiTheme="minorEastAsia" w:eastAsiaTheme="minorEastAsia"/>
        </w:rPr>
      </w:pPr>
    </w:p>
    <w:p w14:paraId="78363BD0">
      <w:pPr>
        <w:pStyle w:val="3"/>
        <w:spacing w:line="240" w:lineRule="auto"/>
        <w:jc w:val="left"/>
        <w:rPr>
          <w:rFonts w:asciiTheme="minorEastAsia" w:hAnsiTheme="minorEastAsia" w:eastAsiaTheme="minorEastAsia"/>
          <w:sz w:val="21"/>
          <w:szCs w:val="21"/>
        </w:rPr>
      </w:pPr>
    </w:p>
    <w:p w14:paraId="73DBAB8E">
      <w:pPr>
        <w:pStyle w:val="3"/>
        <w:spacing w:line="360" w:lineRule="auto"/>
        <w:rPr>
          <w:rFonts w:asciiTheme="minorEastAsia" w:hAnsiTheme="minorEastAsia" w:eastAsiaTheme="minorEastAsia"/>
        </w:rPr>
      </w:pPr>
      <w:r>
        <w:rPr>
          <w:rFonts w:hint="eastAsia" w:asciiTheme="minorEastAsia" w:hAnsiTheme="minorEastAsia" w:eastAsiaTheme="minorEastAsia"/>
        </w:rPr>
        <w:t>第四部分  评标办法及评分标准</w:t>
      </w:r>
      <w:bookmarkEnd w:id="35"/>
    </w:p>
    <w:p w14:paraId="094F038B">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本办法严格遵照《中华人民共和国政府采购法》、《政府采购货物和服务招标投标管理办法》、《中华人民共和国政府采购法实施条例》，结合项目所在地政府有关政府采购规定和项目的实际情况制定。</w:t>
      </w:r>
    </w:p>
    <w:p w14:paraId="25819475">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1.评标原则</w:t>
      </w:r>
    </w:p>
    <w:p w14:paraId="304CCF12">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招标活动遵循公平、公正、科学、择优的原则依法进行，招标活动及当事人接受依法实施的监督。本次招标采用综合评分法。</w:t>
      </w:r>
    </w:p>
    <w:p w14:paraId="517C9AA3">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2.评标办法</w:t>
      </w:r>
    </w:p>
    <w:p w14:paraId="5CC8BCD8">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本次招标采用综合评分法。满分100分。</w:t>
      </w:r>
    </w:p>
    <w:p w14:paraId="6662A42A">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3.评标组织</w:t>
      </w:r>
    </w:p>
    <w:p w14:paraId="0A18F696">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采购人和采购代理机构根据采购项目的内容特点按照规定组建评标委员会。</w:t>
      </w:r>
    </w:p>
    <w:p w14:paraId="0469D367">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评标委员会由采购人代表和评审专家或全部由评审专家组成，成员人数为5人以上单数，其中评审专家不少于成员总数的三分之二。</w:t>
      </w:r>
    </w:p>
    <w:p w14:paraId="6D3FDF15">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4.评标程序</w:t>
      </w:r>
    </w:p>
    <w:p w14:paraId="582DC852">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4.1采购代理机构按招标文件规定的时间、地点组织开标。开标会议由采购代理机构组织，按招标文件的规定对投标人的基本情况进行审核。</w:t>
      </w:r>
    </w:p>
    <w:p w14:paraId="7A3D185A">
      <w:pPr>
        <w:spacing w:line="360" w:lineRule="auto"/>
        <w:ind w:firstLine="420"/>
        <w:rPr>
          <w:rFonts w:cs="宋体" w:asciiTheme="minorEastAsia" w:hAnsiTheme="minorEastAsia" w:eastAsiaTheme="minorEastAsia"/>
          <w:bCs/>
          <w:szCs w:val="21"/>
        </w:rPr>
      </w:pPr>
      <w:r>
        <w:rPr>
          <w:rFonts w:hint="eastAsia" w:asciiTheme="minorEastAsia" w:hAnsiTheme="minorEastAsia" w:eastAsiaTheme="minorEastAsia"/>
          <w:szCs w:val="21"/>
        </w:rPr>
        <w:t>4.2</w:t>
      </w:r>
      <w:r>
        <w:rPr>
          <w:rFonts w:hint="eastAsia" w:cs="宋体" w:asciiTheme="minorEastAsia" w:hAnsiTheme="minorEastAsia" w:eastAsiaTheme="minorEastAsia"/>
          <w:bCs/>
          <w:szCs w:val="21"/>
        </w:rPr>
        <w:t>本次公开招标投标文件</w:t>
      </w:r>
      <w:r>
        <w:rPr>
          <w:rFonts w:hint="eastAsia" w:cs="宋体" w:asciiTheme="minorEastAsia" w:hAnsiTheme="minorEastAsia" w:eastAsiaTheme="minorEastAsia"/>
          <w:bCs/>
          <w:szCs w:val="21"/>
          <w:lang w:val="en-US" w:eastAsia="zh-CN"/>
        </w:rPr>
        <w:t>同时</w:t>
      </w:r>
      <w:r>
        <w:rPr>
          <w:rFonts w:hint="eastAsia" w:cs="宋体" w:asciiTheme="minorEastAsia" w:hAnsiTheme="minorEastAsia" w:eastAsiaTheme="minorEastAsia"/>
          <w:bCs/>
          <w:szCs w:val="21"/>
        </w:rPr>
        <w:t>开启资格证明文件、商务技术文件</w:t>
      </w:r>
      <w:r>
        <w:rPr>
          <w:rFonts w:hint="eastAsia" w:cs="宋体" w:asciiTheme="minorEastAsia" w:hAnsiTheme="minorEastAsia" w:eastAsiaTheme="minorEastAsia"/>
          <w:bCs/>
          <w:szCs w:val="21"/>
          <w:lang w:val="en-US" w:eastAsia="zh-CN"/>
        </w:rPr>
        <w:t>及</w:t>
      </w:r>
      <w:r>
        <w:rPr>
          <w:rFonts w:hint="eastAsia" w:cs="宋体" w:asciiTheme="minorEastAsia" w:hAnsiTheme="minorEastAsia" w:eastAsiaTheme="minorEastAsia"/>
          <w:bCs/>
          <w:szCs w:val="21"/>
        </w:rPr>
        <w:t>报价文件，由唱标人公布投标人名称、投标内容、投标价格等以及采购代理机构认为合适的其他内容，并由记录人做开标记录。</w:t>
      </w:r>
    </w:p>
    <w:p w14:paraId="5DF9C930">
      <w:pPr>
        <w:spacing w:line="360" w:lineRule="auto"/>
        <w:ind w:firstLine="420"/>
        <w:rPr>
          <w:rFonts w:asciiTheme="minorEastAsia" w:hAnsiTheme="minorEastAsia" w:eastAsiaTheme="minorEastAsia"/>
          <w:szCs w:val="21"/>
        </w:rPr>
      </w:pPr>
      <w:r>
        <w:rPr>
          <w:rFonts w:hint="eastAsia" w:cs="宋体" w:asciiTheme="minorEastAsia" w:hAnsiTheme="minorEastAsia" w:eastAsiaTheme="minorEastAsia"/>
          <w:bCs/>
          <w:szCs w:val="21"/>
        </w:rPr>
        <w:t>4.3根据各有效投标人的商务技术得分和报价得分计算各投标人的总得分（总得分保留小数点后二位）。</w:t>
      </w:r>
    </w:p>
    <w:p w14:paraId="49791D31">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4.4按照评标办法，评标委员会推荐中标候选人，经采购人确认中标供应商后，</w:t>
      </w:r>
      <w:r>
        <w:rPr>
          <w:rFonts w:hint="eastAsia" w:cs="宋体" w:asciiTheme="minorEastAsia" w:hAnsiTheme="minorEastAsia" w:eastAsiaTheme="minorEastAsia"/>
          <w:szCs w:val="21"/>
        </w:rPr>
        <w:t>最后在招标公告发布的网站上公布评标结果。</w:t>
      </w:r>
    </w:p>
    <w:p w14:paraId="74AC3282">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5.评标过程</w:t>
      </w:r>
    </w:p>
    <w:p w14:paraId="3E4F976F">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    5.1 初步审查</w:t>
      </w:r>
    </w:p>
    <w:p w14:paraId="4791CE5D">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初审分为资格性审查和符合性审查。</w:t>
      </w:r>
    </w:p>
    <w:p w14:paraId="52C64156">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资格性检查。采购人或者采购代理机构对投标人的资格进行审查。依据法律法规和招标文件的规定，对投标文件中的资格证明进行审查，以确定投标人是否具备投标资格。</w:t>
      </w:r>
    </w:p>
    <w:p w14:paraId="06AA549B">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符合性检查。评标委员会依据招标文件的规定，从投标文件的有效性、完整性和对招标文件的响应程度进行审查，以确定是否对招标文件的实质性要求作出响应。</w:t>
      </w:r>
    </w:p>
    <w:p w14:paraId="765A69F4">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审查投标文件是否对招标文件提出的所有实质性要求和条件作出响应，有无重大偏差；如有重大偏差者，作无效投标处理，不予进入详细评审。（具体见本招标文件第二部分投标无效的情形）</w:t>
      </w:r>
    </w:p>
    <w:p w14:paraId="2F952C21">
      <w:pPr>
        <w:pStyle w:val="16"/>
        <w:spacing w:line="360" w:lineRule="auto"/>
        <w:ind w:left="0" w:firstLine="0"/>
        <w:rPr>
          <w:rFonts w:asciiTheme="minorEastAsia" w:hAnsiTheme="minorEastAsia" w:eastAsiaTheme="minorEastAsia"/>
          <w:sz w:val="21"/>
          <w:szCs w:val="21"/>
        </w:rPr>
      </w:pPr>
      <w:r>
        <w:rPr>
          <w:rFonts w:hint="eastAsia" w:asciiTheme="minorEastAsia" w:hAnsiTheme="minorEastAsia" w:eastAsiaTheme="minorEastAsia"/>
          <w:sz w:val="21"/>
          <w:szCs w:val="21"/>
        </w:rPr>
        <w:t>5.2澄清问题</w:t>
      </w:r>
    </w:p>
    <w:p w14:paraId="2623C180">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对于投标文件中含义不明确、同类问题表述不一致或者有明显文字和计算错误的内容，评标委员会可要求投标人以书面形式作出必要的澄清、说明或者补正。</w:t>
      </w:r>
    </w:p>
    <w:p w14:paraId="210AF9F1">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投标人的澄清、说明或者补正应当采用书面形式，并加盖公章，或者由法定代表人或其授权代表签字确认，投标人的澄清、说明或者补正不得超出投标文件的范围或者改变投标文件的实质性内容。</w:t>
      </w:r>
    </w:p>
    <w:p w14:paraId="53D0B8BE">
      <w:pPr>
        <w:pStyle w:val="16"/>
        <w:spacing w:line="360" w:lineRule="auto"/>
        <w:ind w:left="0" w:firstLine="0"/>
        <w:rPr>
          <w:rFonts w:asciiTheme="minorEastAsia" w:hAnsiTheme="minorEastAsia" w:eastAsiaTheme="minorEastAsia"/>
          <w:sz w:val="21"/>
          <w:szCs w:val="21"/>
        </w:rPr>
      </w:pPr>
      <w:r>
        <w:rPr>
          <w:rFonts w:hint="eastAsia" w:asciiTheme="minorEastAsia" w:hAnsiTheme="minorEastAsia" w:eastAsiaTheme="minorEastAsia"/>
          <w:sz w:val="21"/>
          <w:szCs w:val="21"/>
        </w:rPr>
        <w:t>5.3详细评审</w:t>
      </w:r>
    </w:p>
    <w:p w14:paraId="0DD28F13">
      <w:pPr>
        <w:pStyle w:val="16"/>
        <w:spacing w:line="360" w:lineRule="auto"/>
        <w:ind w:left="0" w:firstLine="0"/>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    </w:t>
      </w:r>
      <w:r>
        <w:rPr>
          <w:rFonts w:hint="eastAsia" w:cs="宋体" w:asciiTheme="minorEastAsia" w:hAnsiTheme="minorEastAsia" w:eastAsiaTheme="minorEastAsia"/>
          <w:b w:val="0"/>
          <w:bCs/>
          <w:sz w:val="21"/>
          <w:szCs w:val="21"/>
        </w:rPr>
        <w:t>评标委员会对通过符合性审查的投标文件，依照本办法对技术、商务内容作进一步评审、比较。评标委员会成员经过阅标、审标和询标，对各投标人进行综合打分。</w:t>
      </w:r>
    </w:p>
    <w:p w14:paraId="20B8EDE5">
      <w:pPr>
        <w:widowControl/>
        <w:spacing w:line="360" w:lineRule="auto"/>
        <w:ind w:firstLine="420" w:firstLineChars="200"/>
        <w:jc w:val="left"/>
        <w:rPr>
          <w:rFonts w:cs="宋体" w:asciiTheme="minorEastAsia" w:hAnsiTheme="minorEastAsia" w:eastAsiaTheme="minorEastAsia"/>
          <w:szCs w:val="21"/>
        </w:rPr>
      </w:pPr>
      <w:r>
        <w:rPr>
          <w:rFonts w:hint="eastAsia" w:asciiTheme="minorEastAsia" w:hAnsiTheme="minorEastAsia" w:eastAsiaTheme="minorEastAsia"/>
          <w:szCs w:val="21"/>
        </w:rPr>
        <w:t>评委参照本部分附表（评分标准表）打分。</w:t>
      </w:r>
      <w:r>
        <w:rPr>
          <w:rFonts w:hint="eastAsia" w:cs="宋体" w:asciiTheme="minorEastAsia" w:hAnsiTheme="minorEastAsia" w:eastAsiaTheme="minorEastAsia"/>
          <w:szCs w:val="21"/>
        </w:rPr>
        <w:t>商务技术得分由各评标委员会成员打分，根据投标人的投标文件及相关澄清文件，进行独立打分。价格分由评标委员会统一核算。评委打分采用记名方式，取所有评委汇总得分的算术平均分（小数点后保留二位小数）。</w:t>
      </w:r>
    </w:p>
    <w:p w14:paraId="72E62D56">
      <w:pPr>
        <w:widowControl/>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注：评标委员会认为投标文件无效的，应组织相关投标人代表进行陈述、澄清或申辩。</w:t>
      </w:r>
    </w:p>
    <w:p w14:paraId="78970E1E">
      <w:pPr>
        <w:widowControl/>
        <w:spacing w:line="360" w:lineRule="auto"/>
        <w:ind w:firstLine="421"/>
        <w:rPr>
          <w:rFonts w:cs="宋体" w:asciiTheme="minorEastAsia" w:hAnsiTheme="minorEastAsia" w:eastAsiaTheme="minorEastAsia"/>
          <w:szCs w:val="21"/>
        </w:rPr>
      </w:pPr>
      <w:r>
        <w:rPr>
          <w:rFonts w:hint="eastAsia" w:cs="宋体" w:asciiTheme="minorEastAsia" w:hAnsiTheme="minorEastAsia" w:eastAsiaTheme="minorEastAsia"/>
          <w:b/>
          <w:bCs/>
          <w:szCs w:val="21"/>
        </w:rPr>
        <w:t>评标委员会认为投标人报价明显低于其它通过符合性审查投标人的报价，有可能影响服务质量或者不能诚信履约的，应要求其在评标现场合理时间内提供书面说明，必要时提供相关证明材料；投标人不能证明价格合理性，评标委员会应当将其作为无效标处理。</w:t>
      </w:r>
    </w:p>
    <w:p w14:paraId="2E5A53EB">
      <w:pPr>
        <w:spacing w:line="360" w:lineRule="auto"/>
        <w:rPr>
          <w:rFonts w:asciiTheme="minorEastAsia" w:hAnsiTheme="minorEastAsia" w:eastAsiaTheme="minorEastAsia"/>
          <w:b/>
          <w:szCs w:val="21"/>
        </w:rPr>
      </w:pP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b/>
          <w:szCs w:val="21"/>
        </w:rPr>
        <w:t xml:space="preserve"> 采购代理机构可协助评审小组组长对打分结果进行校对、核对并汇总统计；对明显畸高、畸低的评分（评审小组成员个人主观打分偏离所有评审小组成员主观打分平均值30%以上的，由评审委员会启动评分畸高、畸低行为认定程序，限制专家自由裁量权），评审小组组长应提醒相关评标委员会成员进行复核或书面说明理由，评标委员会成员拒绝说明的，由现场监督员据实记录；评标委员会成员的评审、修改记录应保留原件，随项目其他资料一并存档。</w:t>
      </w:r>
    </w:p>
    <w:p w14:paraId="5EAC312B">
      <w:pPr>
        <w:pStyle w:val="16"/>
        <w:spacing w:line="360" w:lineRule="auto"/>
        <w:ind w:left="0" w:firstLine="0"/>
        <w:rPr>
          <w:rFonts w:asciiTheme="minorEastAsia" w:hAnsiTheme="minorEastAsia" w:eastAsiaTheme="minorEastAsia"/>
          <w:sz w:val="21"/>
          <w:szCs w:val="21"/>
        </w:rPr>
      </w:pPr>
      <w:r>
        <w:rPr>
          <w:rFonts w:hint="eastAsia" w:asciiTheme="minorEastAsia" w:hAnsiTheme="minorEastAsia" w:eastAsiaTheme="minorEastAsia"/>
          <w:sz w:val="21"/>
          <w:szCs w:val="21"/>
        </w:rPr>
        <w:t>5.4中标原则</w:t>
      </w:r>
    </w:p>
    <w:p w14:paraId="1B12DDC2">
      <w:pPr>
        <w:spacing w:line="360" w:lineRule="auto"/>
        <w:rPr>
          <w:rFonts w:asciiTheme="minorEastAsia" w:hAnsiTheme="minorEastAsia" w:eastAsiaTheme="minorEastAsia"/>
          <w:b/>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b/>
          <w:szCs w:val="21"/>
        </w:rPr>
        <w:t>评标委员会根据投标人的综合得分由高到低排定顺序，推荐综合得分排序第一的投标人为本项目的第一中标候选人。如投标人的综合得分相同，则投标价低者优先；如投标价也相同，则技术分高者优先；如技术分也相同，则由投标人抽签决定。</w:t>
      </w:r>
    </w:p>
    <w:p w14:paraId="47719E94">
      <w:pPr>
        <w:spacing w:line="360" w:lineRule="auto"/>
        <w:rPr>
          <w:rFonts w:asciiTheme="minorEastAsia" w:hAnsiTheme="minorEastAsia" w:eastAsiaTheme="minorEastAsia"/>
          <w:b/>
          <w:szCs w:val="21"/>
        </w:rPr>
      </w:pPr>
      <w:r>
        <w:rPr>
          <w:rFonts w:hint="eastAsia" w:asciiTheme="minorEastAsia" w:hAnsiTheme="minorEastAsia" w:eastAsiaTheme="minorEastAsia"/>
          <w:szCs w:val="21"/>
        </w:rPr>
        <w:t xml:space="preserve">    采购人根据评审报告推荐的中标候选人确定中标供应商。</w:t>
      </w:r>
    </w:p>
    <w:p w14:paraId="715D5396">
      <w:pPr>
        <w:pStyle w:val="16"/>
        <w:tabs>
          <w:tab w:val="left" w:pos="5880"/>
        </w:tabs>
        <w:spacing w:line="360" w:lineRule="auto"/>
        <w:ind w:left="0" w:firstLine="0"/>
        <w:rPr>
          <w:rFonts w:asciiTheme="minorEastAsia" w:hAnsiTheme="minorEastAsia" w:eastAsiaTheme="minorEastAsia"/>
          <w:sz w:val="21"/>
          <w:szCs w:val="21"/>
        </w:rPr>
      </w:pPr>
      <w:r>
        <w:rPr>
          <w:rFonts w:hint="eastAsia" w:asciiTheme="minorEastAsia" w:hAnsiTheme="minorEastAsia" w:eastAsiaTheme="minorEastAsia"/>
          <w:sz w:val="21"/>
          <w:szCs w:val="21"/>
        </w:rPr>
        <w:t>5.5中标结果</w:t>
      </w:r>
      <w:r>
        <w:rPr>
          <w:rFonts w:asciiTheme="minorEastAsia" w:hAnsiTheme="minorEastAsia" w:eastAsiaTheme="minorEastAsia"/>
          <w:sz w:val="21"/>
          <w:szCs w:val="21"/>
        </w:rPr>
        <w:tab/>
      </w:r>
    </w:p>
    <w:p w14:paraId="626E20D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采购代理机构将中标结果在政府采购指定媒体上公告，并同时</w:t>
      </w:r>
      <w:r>
        <w:rPr>
          <w:rFonts w:asciiTheme="minorEastAsia" w:hAnsiTheme="minorEastAsia" w:eastAsiaTheme="minorEastAsia"/>
          <w:szCs w:val="21"/>
        </w:rPr>
        <w:t>向中标</w:t>
      </w:r>
      <w:r>
        <w:rPr>
          <w:rFonts w:hint="eastAsia" w:asciiTheme="minorEastAsia" w:hAnsiTheme="minorEastAsia" w:eastAsiaTheme="minorEastAsia"/>
          <w:szCs w:val="21"/>
        </w:rPr>
        <w:t>供应商</w:t>
      </w:r>
      <w:r>
        <w:rPr>
          <w:rFonts w:asciiTheme="minorEastAsia" w:hAnsiTheme="minorEastAsia" w:eastAsiaTheme="minorEastAsia"/>
          <w:szCs w:val="21"/>
        </w:rPr>
        <w:t>发出中标通知书。</w:t>
      </w:r>
    </w:p>
    <w:p w14:paraId="74C40E6E">
      <w:pPr>
        <w:pStyle w:val="5"/>
        <w:numPr>
          <w:ilvl w:val="1"/>
          <w:numId w:val="0"/>
        </w:numPr>
        <w:spacing w:before="0" w:after="0" w:line="360" w:lineRule="auto"/>
        <w:rPr>
          <w:rFonts w:asciiTheme="minorEastAsia" w:hAnsiTheme="minorEastAsia" w:eastAsiaTheme="minorEastAsia"/>
          <w:bCs w:val="0"/>
          <w:kern w:val="2"/>
          <w:sz w:val="21"/>
          <w:szCs w:val="21"/>
        </w:rPr>
      </w:pPr>
      <w:r>
        <w:rPr>
          <w:rFonts w:hint="eastAsia" w:asciiTheme="minorEastAsia" w:hAnsiTheme="minorEastAsia" w:eastAsiaTheme="minorEastAsia"/>
          <w:bCs w:val="0"/>
          <w:kern w:val="2"/>
          <w:sz w:val="21"/>
          <w:szCs w:val="21"/>
        </w:rPr>
        <w:t>6、特别声明：价格是评标的重要因素之一，但最低价不是中标的唯一依据。</w:t>
      </w:r>
    </w:p>
    <w:p w14:paraId="3E796E1B">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7.评分标准</w:t>
      </w:r>
    </w:p>
    <w:p w14:paraId="669ABDF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详见后附评分标准表。</w:t>
      </w:r>
    </w:p>
    <w:p w14:paraId="5CADDF68">
      <w:pPr>
        <w:pStyle w:val="16"/>
        <w:spacing w:line="360" w:lineRule="auto"/>
        <w:ind w:left="0" w:firstLine="422" w:firstLineChars="200"/>
        <w:jc w:val="left"/>
        <w:rPr>
          <w:rFonts w:hint="eastAsia" w:asciiTheme="minorEastAsia" w:hAnsiTheme="minorEastAsia" w:eastAsiaTheme="minorEastAsia"/>
          <w:sz w:val="21"/>
          <w:szCs w:val="21"/>
        </w:rPr>
      </w:pPr>
    </w:p>
    <w:p w14:paraId="69C98612">
      <w:pPr>
        <w:pStyle w:val="16"/>
        <w:spacing w:line="360" w:lineRule="auto"/>
        <w:ind w:left="0" w:firstLine="422" w:firstLineChars="200"/>
        <w:jc w:val="left"/>
        <w:rPr>
          <w:rFonts w:hint="eastAsia" w:asciiTheme="minorEastAsia" w:hAnsiTheme="minorEastAsia" w:eastAsiaTheme="minorEastAsia"/>
          <w:sz w:val="21"/>
          <w:szCs w:val="21"/>
        </w:rPr>
      </w:pPr>
    </w:p>
    <w:p w14:paraId="5BF1D273">
      <w:pPr>
        <w:pStyle w:val="16"/>
        <w:spacing w:line="360" w:lineRule="auto"/>
        <w:ind w:left="0" w:firstLine="422" w:firstLineChars="200"/>
        <w:jc w:val="left"/>
        <w:rPr>
          <w:rFonts w:hint="eastAsia" w:asciiTheme="minorEastAsia" w:hAnsiTheme="minorEastAsia" w:eastAsiaTheme="minorEastAsia"/>
          <w:sz w:val="21"/>
          <w:szCs w:val="21"/>
        </w:rPr>
      </w:pPr>
    </w:p>
    <w:p w14:paraId="23E72D1F">
      <w:pPr>
        <w:pStyle w:val="16"/>
        <w:spacing w:line="360" w:lineRule="auto"/>
        <w:ind w:left="0" w:firstLine="422" w:firstLineChars="200"/>
        <w:jc w:val="left"/>
        <w:rPr>
          <w:rFonts w:hint="eastAsia" w:asciiTheme="minorEastAsia" w:hAnsiTheme="minorEastAsia" w:eastAsiaTheme="minorEastAsia"/>
          <w:sz w:val="21"/>
          <w:szCs w:val="21"/>
        </w:rPr>
      </w:pPr>
    </w:p>
    <w:p w14:paraId="28ED3003">
      <w:pPr>
        <w:pStyle w:val="16"/>
        <w:spacing w:line="360" w:lineRule="auto"/>
        <w:ind w:left="0" w:firstLine="422" w:firstLineChars="200"/>
        <w:jc w:val="left"/>
        <w:rPr>
          <w:rFonts w:hint="eastAsia" w:asciiTheme="minorEastAsia" w:hAnsiTheme="minorEastAsia" w:eastAsiaTheme="minorEastAsia"/>
          <w:sz w:val="21"/>
          <w:szCs w:val="21"/>
        </w:rPr>
      </w:pPr>
    </w:p>
    <w:p w14:paraId="1932F9BC">
      <w:pPr>
        <w:pStyle w:val="16"/>
        <w:spacing w:line="360" w:lineRule="auto"/>
        <w:ind w:left="0" w:firstLine="422" w:firstLineChars="200"/>
        <w:jc w:val="left"/>
        <w:rPr>
          <w:rFonts w:hint="eastAsia" w:asciiTheme="minorEastAsia" w:hAnsiTheme="minorEastAsia" w:eastAsiaTheme="minorEastAsia"/>
          <w:sz w:val="21"/>
          <w:szCs w:val="21"/>
        </w:rPr>
      </w:pPr>
    </w:p>
    <w:p w14:paraId="4A383DBC">
      <w:pPr>
        <w:pStyle w:val="16"/>
        <w:spacing w:line="360" w:lineRule="auto"/>
        <w:ind w:left="0" w:firstLine="422" w:firstLineChars="200"/>
        <w:jc w:val="left"/>
        <w:rPr>
          <w:rFonts w:hint="eastAsia" w:asciiTheme="minorEastAsia" w:hAnsiTheme="minorEastAsia" w:eastAsiaTheme="minorEastAsia"/>
          <w:sz w:val="21"/>
          <w:szCs w:val="21"/>
        </w:rPr>
      </w:pPr>
    </w:p>
    <w:p w14:paraId="563ABCB3">
      <w:pPr>
        <w:pStyle w:val="16"/>
        <w:spacing w:line="360" w:lineRule="auto"/>
        <w:ind w:left="0" w:firstLine="422" w:firstLineChars="200"/>
        <w:jc w:val="left"/>
        <w:rPr>
          <w:rFonts w:hint="eastAsia" w:asciiTheme="minorEastAsia" w:hAnsiTheme="minorEastAsia" w:eastAsiaTheme="minorEastAsia"/>
          <w:sz w:val="21"/>
          <w:szCs w:val="21"/>
        </w:rPr>
      </w:pPr>
    </w:p>
    <w:p w14:paraId="2102F8DA">
      <w:pPr>
        <w:pStyle w:val="16"/>
        <w:spacing w:line="360" w:lineRule="auto"/>
        <w:ind w:left="0" w:firstLine="422" w:firstLineChars="200"/>
        <w:jc w:val="left"/>
        <w:rPr>
          <w:rFonts w:hint="eastAsia" w:asciiTheme="minorEastAsia" w:hAnsiTheme="minorEastAsia" w:eastAsiaTheme="minorEastAsia"/>
          <w:sz w:val="21"/>
          <w:szCs w:val="21"/>
        </w:rPr>
      </w:pPr>
    </w:p>
    <w:p w14:paraId="53361C0A">
      <w:pPr>
        <w:pStyle w:val="16"/>
        <w:spacing w:line="360" w:lineRule="auto"/>
        <w:ind w:left="0" w:firstLine="42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附：评分标准表 </w:t>
      </w:r>
    </w:p>
    <w:p w14:paraId="5986D84A">
      <w:pPr>
        <w:pStyle w:val="16"/>
        <w:ind w:left="0" w:firstLine="0"/>
        <w:jc w:val="center"/>
        <w:rPr>
          <w:rFonts w:cs="宋体" w:asciiTheme="minorEastAsia" w:hAnsiTheme="minorEastAsia" w:eastAsiaTheme="minorEastAsia"/>
          <w:bCs/>
        </w:rPr>
      </w:pPr>
      <w:r>
        <w:rPr>
          <w:rFonts w:hint="eastAsia" w:cs="宋体" w:asciiTheme="minorEastAsia" w:hAnsiTheme="minorEastAsia" w:eastAsiaTheme="minorEastAsia"/>
          <w:bCs/>
        </w:rPr>
        <w:t>评分标准（兼评委打分表）</w:t>
      </w:r>
    </w:p>
    <w:tbl>
      <w:tblPr>
        <w:tblStyle w:val="22"/>
        <w:tblW w:w="9613" w:type="dxa"/>
        <w:tblInd w:w="135"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93"/>
        <w:gridCol w:w="5657"/>
        <w:gridCol w:w="667"/>
        <w:gridCol w:w="1176"/>
      </w:tblGrid>
      <w:tr w14:paraId="7DD6C2A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tcBorders>
              <w:top w:val="single" w:color="auto" w:sz="2" w:space="0"/>
              <w:left w:val="single" w:color="auto" w:sz="2" w:space="0"/>
              <w:bottom w:val="single" w:color="auto" w:sz="4" w:space="0"/>
              <w:right w:val="single" w:color="auto" w:sz="4" w:space="0"/>
            </w:tcBorders>
            <w:vAlign w:val="center"/>
          </w:tcPr>
          <w:p w14:paraId="54ADA854">
            <w:pPr>
              <w:widowControl/>
              <w:adjustRightInd w:val="0"/>
              <w:snapToGrid w:val="0"/>
              <w:spacing w:line="300" w:lineRule="exact"/>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序号</w:t>
            </w:r>
          </w:p>
        </w:tc>
        <w:tc>
          <w:tcPr>
            <w:tcW w:w="7050" w:type="dxa"/>
            <w:gridSpan w:val="2"/>
            <w:tcBorders>
              <w:top w:val="single" w:color="auto" w:sz="2" w:space="0"/>
              <w:left w:val="nil"/>
              <w:bottom w:val="single" w:color="auto" w:sz="4" w:space="0"/>
              <w:right w:val="single" w:color="auto" w:sz="4" w:space="0"/>
            </w:tcBorders>
            <w:vAlign w:val="center"/>
          </w:tcPr>
          <w:p w14:paraId="35B4DDBC">
            <w:pPr>
              <w:adjustRightInd w:val="0"/>
              <w:snapToGrid w:val="0"/>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评标标准</w:t>
            </w:r>
          </w:p>
        </w:tc>
        <w:tc>
          <w:tcPr>
            <w:tcW w:w="667" w:type="dxa"/>
            <w:tcBorders>
              <w:top w:val="single" w:color="auto" w:sz="2" w:space="0"/>
              <w:left w:val="nil"/>
              <w:bottom w:val="single" w:color="auto" w:sz="4" w:space="0"/>
              <w:right w:val="single" w:color="auto" w:sz="4" w:space="0"/>
            </w:tcBorders>
            <w:vAlign w:val="center"/>
          </w:tcPr>
          <w:p w14:paraId="542B9002">
            <w:pPr>
              <w:adjustRightInd w:val="0"/>
              <w:snapToGrid w:val="0"/>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 xml:space="preserve">分值 </w:t>
            </w:r>
          </w:p>
        </w:tc>
        <w:tc>
          <w:tcPr>
            <w:tcW w:w="1176" w:type="dxa"/>
            <w:tcBorders>
              <w:top w:val="single" w:color="auto" w:sz="2" w:space="0"/>
              <w:left w:val="nil"/>
              <w:bottom w:val="single" w:color="auto" w:sz="4" w:space="0"/>
              <w:right w:val="single" w:color="auto" w:sz="2" w:space="0"/>
            </w:tcBorders>
            <w:vAlign w:val="center"/>
          </w:tcPr>
          <w:p w14:paraId="7DE7ABDF">
            <w:pPr>
              <w:adjustRightInd w:val="0"/>
              <w:snapToGrid w:val="0"/>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主观分/客观分属性</w:t>
            </w:r>
          </w:p>
        </w:tc>
      </w:tr>
      <w:tr w14:paraId="5428295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613" w:type="dxa"/>
            <w:gridSpan w:val="5"/>
            <w:tcBorders>
              <w:top w:val="single" w:color="auto" w:sz="4" w:space="0"/>
              <w:left w:val="single" w:color="auto" w:sz="2" w:space="0"/>
              <w:bottom w:val="single" w:color="auto" w:sz="4" w:space="0"/>
              <w:right w:val="single" w:color="auto" w:sz="2" w:space="0"/>
            </w:tcBorders>
            <w:vAlign w:val="center"/>
          </w:tcPr>
          <w:p w14:paraId="2C5BC1DE">
            <w:pPr>
              <w:widowControl/>
              <w:adjustRightInd w:val="0"/>
              <w:spacing w:line="340" w:lineRule="exact"/>
              <w:jc w:val="center"/>
              <w:rPr>
                <w:rFonts w:asciiTheme="minorEastAsia" w:hAnsiTheme="minorEastAsia" w:eastAsiaTheme="minorEastAsia"/>
                <w:kern w:val="0"/>
                <w:szCs w:val="21"/>
              </w:rPr>
            </w:pPr>
            <w:r>
              <w:rPr>
                <w:rFonts w:hint="eastAsia" w:asciiTheme="minorEastAsia" w:hAnsiTheme="minorEastAsia" w:eastAsiaTheme="minorEastAsia"/>
                <w:b/>
                <w:bCs/>
                <w:kern w:val="0"/>
                <w:szCs w:val="21"/>
              </w:rPr>
              <w:t>一、商务技术分（70分）</w:t>
            </w:r>
          </w:p>
        </w:tc>
      </w:tr>
      <w:tr w14:paraId="7B6E87A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20" w:type="dxa"/>
            <w:tcBorders>
              <w:top w:val="single" w:color="auto" w:sz="4" w:space="0"/>
              <w:left w:val="single" w:color="auto" w:sz="2" w:space="0"/>
              <w:bottom w:val="single" w:color="auto" w:sz="4" w:space="0"/>
              <w:right w:val="single" w:color="auto" w:sz="4" w:space="0"/>
            </w:tcBorders>
            <w:vAlign w:val="center"/>
          </w:tcPr>
          <w:p w14:paraId="6C4D581C">
            <w:pPr>
              <w:widowControl/>
              <w:adjustRightInd w:val="0"/>
              <w:snapToGrid w:val="0"/>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w:t>
            </w:r>
          </w:p>
        </w:tc>
        <w:tc>
          <w:tcPr>
            <w:tcW w:w="1393" w:type="dxa"/>
            <w:tcBorders>
              <w:top w:val="single" w:color="auto" w:sz="4" w:space="0"/>
              <w:left w:val="nil"/>
              <w:bottom w:val="single" w:color="auto" w:sz="4" w:space="0"/>
              <w:right w:val="single" w:color="auto" w:sz="4" w:space="0"/>
            </w:tcBorders>
            <w:vAlign w:val="center"/>
          </w:tcPr>
          <w:p w14:paraId="70FB032A">
            <w:pPr>
              <w:spacing w:line="300" w:lineRule="exact"/>
              <w:jc w:val="center"/>
              <w:rPr>
                <w:rFonts w:asciiTheme="minorEastAsia" w:hAnsiTheme="minorEastAsia" w:eastAsiaTheme="minorEastAsia"/>
                <w:spacing w:val="-5"/>
                <w:szCs w:val="21"/>
              </w:rPr>
            </w:pPr>
            <w:r>
              <w:rPr>
                <w:rFonts w:hint="eastAsia" w:cs="宋体" w:asciiTheme="minorEastAsia" w:hAnsiTheme="minorEastAsia" w:eastAsiaTheme="minorEastAsia"/>
                <w:szCs w:val="21"/>
                <w:u w:color="000000"/>
                <w:lang w:val="en-US" w:eastAsia="zh-CN"/>
              </w:rPr>
              <w:t>技术参数响应</w:t>
            </w:r>
          </w:p>
        </w:tc>
        <w:tc>
          <w:tcPr>
            <w:tcW w:w="5657" w:type="dxa"/>
            <w:tcBorders>
              <w:top w:val="single" w:color="auto" w:sz="4" w:space="0"/>
              <w:left w:val="nil"/>
              <w:bottom w:val="single" w:color="auto" w:sz="4" w:space="0"/>
              <w:right w:val="single" w:color="auto" w:sz="4" w:space="0"/>
            </w:tcBorders>
            <w:vAlign w:val="center"/>
          </w:tcPr>
          <w:p w14:paraId="2330094F">
            <w:pPr>
              <w:spacing w:line="340" w:lineRule="exact"/>
              <w:rPr>
                <w:rFonts w:ascii="宋体" w:hAnsi="宋体" w:cs="宋体"/>
                <w:kern w:val="0"/>
                <w:szCs w:val="21"/>
              </w:rPr>
            </w:pPr>
            <w:r>
              <w:rPr>
                <w:rFonts w:hint="eastAsia" w:ascii="宋体" w:hAnsi="宋体" w:cs="宋体"/>
                <w:kern w:val="0"/>
                <w:szCs w:val="21"/>
              </w:rPr>
              <w:t>根据采购文件“第三部分采购需求”中技术参数的要求，对各</w:t>
            </w:r>
            <w:r>
              <w:rPr>
                <w:rFonts w:hint="eastAsia" w:ascii="宋体" w:hAnsi="宋体" w:cs="宋体"/>
                <w:kern w:val="0"/>
                <w:szCs w:val="21"/>
                <w:lang w:val="en-US" w:eastAsia="zh-CN"/>
              </w:rPr>
              <w:t>投标人</w:t>
            </w:r>
            <w:r>
              <w:rPr>
                <w:rFonts w:hint="eastAsia" w:ascii="宋体" w:hAnsi="宋体" w:cs="宋体"/>
                <w:kern w:val="0"/>
                <w:szCs w:val="21"/>
              </w:rPr>
              <w:t>投标文件的技术参数响应情况进行评议。</w:t>
            </w:r>
          </w:p>
          <w:p w14:paraId="0A2B9049">
            <w:pPr>
              <w:spacing w:line="340" w:lineRule="exact"/>
              <w:rPr>
                <w:rFonts w:ascii="宋体" w:hAnsi="宋体" w:cs="宋体"/>
                <w:kern w:val="0"/>
                <w:szCs w:val="21"/>
              </w:rPr>
            </w:pPr>
            <w:r>
              <w:rPr>
                <w:rFonts w:hint="eastAsia" w:ascii="宋体" w:hAnsi="宋体" w:cs="宋体"/>
                <w:kern w:val="0"/>
                <w:szCs w:val="21"/>
              </w:rPr>
              <w:t>全部满足</w:t>
            </w:r>
            <w:r>
              <w:rPr>
                <w:rFonts w:hint="eastAsia" w:ascii="宋体" w:hAnsi="宋体" w:cs="宋体"/>
                <w:kern w:val="0"/>
                <w:szCs w:val="21"/>
                <w:lang w:val="en-US" w:eastAsia="zh-CN"/>
              </w:rPr>
              <w:t>招标</w:t>
            </w:r>
            <w:r>
              <w:rPr>
                <w:rFonts w:hint="eastAsia" w:ascii="宋体" w:hAnsi="宋体" w:cs="宋体"/>
                <w:kern w:val="0"/>
                <w:szCs w:val="21"/>
              </w:rPr>
              <w:t>文件技术</w:t>
            </w:r>
            <w:r>
              <w:rPr>
                <w:rFonts w:hint="eastAsia" w:ascii="宋体" w:hAnsi="宋体" w:cs="宋体"/>
                <w:kern w:val="0"/>
                <w:szCs w:val="21"/>
                <w:lang w:val="en-US" w:eastAsia="zh-CN"/>
              </w:rPr>
              <w:t>参数要求</w:t>
            </w:r>
            <w:r>
              <w:rPr>
                <w:rFonts w:hint="eastAsia" w:ascii="宋体" w:hAnsi="宋体" w:cs="宋体"/>
                <w:kern w:val="0"/>
                <w:szCs w:val="21"/>
              </w:rPr>
              <w:t>的得</w:t>
            </w:r>
            <w:r>
              <w:rPr>
                <w:rFonts w:hint="eastAsia" w:ascii="宋体" w:hAnsi="宋体" w:cs="宋体"/>
                <w:kern w:val="0"/>
                <w:szCs w:val="21"/>
                <w:lang w:val="en-US" w:eastAsia="zh-CN"/>
              </w:rPr>
              <w:t>22</w:t>
            </w:r>
            <w:r>
              <w:rPr>
                <w:rFonts w:hint="eastAsia" w:ascii="宋体" w:hAnsi="宋体" w:cs="宋体"/>
                <w:kern w:val="0"/>
                <w:szCs w:val="21"/>
              </w:rPr>
              <w:t>分；</w:t>
            </w:r>
          </w:p>
          <w:p w14:paraId="3892D055">
            <w:pPr>
              <w:spacing w:line="340" w:lineRule="exact"/>
              <w:rPr>
                <w:rFonts w:ascii="宋体" w:hAnsi="宋体" w:cs="宋体"/>
                <w:kern w:val="0"/>
                <w:szCs w:val="21"/>
              </w:rPr>
            </w:pPr>
            <w:r>
              <w:rPr>
                <w:rFonts w:hint="eastAsia" w:ascii="宋体" w:hAnsi="宋体" w:cs="宋体"/>
                <w:kern w:val="0"/>
                <w:szCs w:val="21"/>
              </w:rPr>
              <w:t>每负偏离一条</w:t>
            </w:r>
            <w:r>
              <w:rPr>
                <w:rFonts w:hint="eastAsia" w:ascii="宋体" w:hAnsi="宋体" w:cs="宋体"/>
                <w:kern w:val="0"/>
                <w:szCs w:val="21"/>
                <w:lang w:val="en-US" w:eastAsia="zh-CN"/>
              </w:rPr>
              <w:t>标注</w:t>
            </w:r>
            <w:r>
              <w:rPr>
                <w:rFonts w:hint="eastAsia" w:ascii="宋体" w:hAnsi="宋体" w:cs="宋体"/>
                <w:kern w:val="0"/>
                <w:szCs w:val="21"/>
              </w:rPr>
              <w:t>“</w:t>
            </w:r>
            <w:r>
              <w:rPr>
                <w:rFonts w:hint="eastAsia" w:ascii="宋体" w:hAnsi="宋体" w:eastAsia="宋体" w:cs="宋体"/>
                <w:kern w:val="0"/>
                <w:szCs w:val="21"/>
              </w:rPr>
              <w:t>▲</w:t>
            </w:r>
            <w:r>
              <w:rPr>
                <w:rFonts w:hint="eastAsia" w:ascii="宋体" w:hAnsi="宋体" w:cs="宋体"/>
                <w:kern w:val="0"/>
                <w:szCs w:val="21"/>
              </w:rPr>
              <w:t>”</w:t>
            </w:r>
            <w:r>
              <w:rPr>
                <w:rFonts w:hint="eastAsia" w:ascii="宋体" w:hAnsi="宋体" w:cs="宋体"/>
                <w:kern w:val="0"/>
                <w:szCs w:val="21"/>
                <w:lang w:val="en-US" w:eastAsia="zh-CN"/>
              </w:rPr>
              <w:t>的技术条款</w:t>
            </w:r>
            <w:r>
              <w:rPr>
                <w:rFonts w:hint="eastAsia" w:ascii="宋体" w:hAnsi="宋体" w:cs="宋体"/>
                <w:kern w:val="0"/>
                <w:szCs w:val="21"/>
              </w:rPr>
              <w:t>扣</w:t>
            </w:r>
            <w:r>
              <w:rPr>
                <w:rFonts w:hint="eastAsia" w:ascii="宋体" w:hAnsi="宋体" w:cs="宋体"/>
                <w:kern w:val="0"/>
                <w:szCs w:val="21"/>
                <w:lang w:val="en-US" w:eastAsia="zh-CN"/>
              </w:rPr>
              <w:t>4</w:t>
            </w:r>
            <w:r>
              <w:rPr>
                <w:rFonts w:hint="eastAsia" w:ascii="宋体" w:hAnsi="宋体" w:cs="宋体"/>
                <w:kern w:val="0"/>
                <w:szCs w:val="21"/>
              </w:rPr>
              <w:t>分</w:t>
            </w:r>
            <w:r>
              <w:rPr>
                <w:rFonts w:hint="eastAsia" w:ascii="宋体" w:hAnsi="宋体" w:cs="宋体"/>
                <w:kern w:val="0"/>
                <w:szCs w:val="21"/>
                <w:lang w:eastAsia="zh-CN"/>
              </w:rPr>
              <w:t>，</w:t>
            </w:r>
            <w:r>
              <w:rPr>
                <w:rFonts w:hint="eastAsia" w:ascii="宋体" w:hAnsi="宋体" w:cs="宋体"/>
                <w:kern w:val="0"/>
                <w:szCs w:val="21"/>
                <w:lang w:val="en-US" w:eastAsia="zh-CN"/>
              </w:rPr>
              <w:t>每负偏离未标注“</w:t>
            </w:r>
            <w:r>
              <w:rPr>
                <w:rFonts w:hint="eastAsia" w:ascii="宋体" w:hAnsi="宋体" w:cs="宋体"/>
                <w:kern w:val="0"/>
                <w:szCs w:val="21"/>
              </w:rPr>
              <w:t>★”</w:t>
            </w:r>
            <w:r>
              <w:rPr>
                <w:rFonts w:hint="eastAsia" w:ascii="宋体" w:hAnsi="宋体" w:cs="宋体"/>
                <w:kern w:val="0"/>
                <w:szCs w:val="21"/>
                <w:lang w:val="en-US" w:eastAsia="zh-CN"/>
              </w:rPr>
              <w:t>或</w:t>
            </w:r>
            <w:r>
              <w:rPr>
                <w:rFonts w:hint="eastAsia" w:ascii="宋体" w:hAnsi="宋体" w:cs="宋体"/>
                <w:kern w:val="0"/>
                <w:szCs w:val="21"/>
              </w:rPr>
              <w:t>“</w:t>
            </w:r>
            <w:r>
              <w:rPr>
                <w:rFonts w:hint="eastAsia" w:ascii="宋体" w:hAnsi="宋体" w:eastAsia="宋体" w:cs="宋体"/>
                <w:kern w:val="0"/>
                <w:szCs w:val="21"/>
              </w:rPr>
              <w:t>▲</w:t>
            </w:r>
            <w:r>
              <w:rPr>
                <w:rFonts w:hint="eastAsia" w:ascii="宋体" w:hAnsi="宋体" w:cs="宋体"/>
                <w:kern w:val="0"/>
                <w:szCs w:val="21"/>
              </w:rPr>
              <w:t>”</w:t>
            </w:r>
            <w:r>
              <w:rPr>
                <w:rFonts w:hint="eastAsia" w:ascii="宋体" w:hAnsi="宋体" w:cs="宋体"/>
                <w:kern w:val="0"/>
                <w:szCs w:val="21"/>
                <w:lang w:val="en-US" w:eastAsia="zh-CN"/>
              </w:rPr>
              <w:t>的持术条款扣2分，扣至0</w:t>
            </w:r>
            <w:r>
              <w:rPr>
                <w:rFonts w:hint="eastAsia" w:ascii="宋体" w:hAnsi="宋体" w:cs="宋体"/>
                <w:kern w:val="0"/>
                <w:szCs w:val="21"/>
              </w:rPr>
              <w:t>分</w:t>
            </w:r>
            <w:r>
              <w:rPr>
                <w:rFonts w:hint="eastAsia" w:ascii="宋体" w:hAnsi="宋体" w:cs="宋体"/>
                <w:kern w:val="0"/>
                <w:szCs w:val="21"/>
                <w:lang w:val="en-US" w:eastAsia="zh-CN"/>
              </w:rPr>
              <w:t>及以下时</w:t>
            </w:r>
            <w:r>
              <w:rPr>
                <w:rFonts w:hint="eastAsia" w:ascii="宋体" w:hAnsi="宋体" w:cs="宋体"/>
                <w:kern w:val="0"/>
                <w:szCs w:val="21"/>
              </w:rPr>
              <w:t>视为不能满足项目需求，不具备本项目的履约能力，作无效标处理。</w:t>
            </w:r>
          </w:p>
          <w:p w14:paraId="42C224B1">
            <w:pPr>
              <w:spacing w:line="300" w:lineRule="exact"/>
              <w:ind w:firstLine="210" w:firstLineChars="100"/>
              <w:rPr>
                <w:rFonts w:asciiTheme="minorEastAsia" w:hAnsiTheme="minorEastAsia" w:eastAsiaTheme="minorEastAsia"/>
                <w:szCs w:val="21"/>
              </w:rPr>
            </w:pPr>
            <w:r>
              <w:rPr>
                <w:rFonts w:hint="eastAsia" w:ascii="宋体" w:hAnsi="宋体" w:cs="宋体"/>
                <w:kern w:val="0"/>
                <w:szCs w:val="21"/>
              </w:rPr>
              <w:t>标注“★”的实质性条款不允许任何负偏离，否则投标无效。</w:t>
            </w:r>
          </w:p>
        </w:tc>
        <w:tc>
          <w:tcPr>
            <w:tcW w:w="667" w:type="dxa"/>
            <w:tcBorders>
              <w:top w:val="single" w:color="auto" w:sz="4" w:space="0"/>
              <w:left w:val="nil"/>
              <w:bottom w:val="single" w:color="auto" w:sz="4" w:space="0"/>
              <w:right w:val="single" w:color="auto" w:sz="4" w:space="0"/>
            </w:tcBorders>
            <w:vAlign w:val="center"/>
          </w:tcPr>
          <w:p w14:paraId="486673B2">
            <w:pPr>
              <w:widowControl/>
              <w:adjustRightInd w:val="0"/>
              <w:spacing w:line="300" w:lineRule="exact"/>
              <w:jc w:val="center"/>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22</w:t>
            </w:r>
          </w:p>
        </w:tc>
        <w:tc>
          <w:tcPr>
            <w:tcW w:w="1176" w:type="dxa"/>
            <w:tcBorders>
              <w:top w:val="single" w:color="auto" w:sz="4" w:space="0"/>
              <w:left w:val="nil"/>
              <w:bottom w:val="single" w:color="auto" w:sz="4" w:space="0"/>
              <w:right w:val="single" w:color="auto" w:sz="2" w:space="0"/>
            </w:tcBorders>
            <w:vAlign w:val="center"/>
          </w:tcPr>
          <w:p w14:paraId="4F815D99">
            <w:pPr>
              <w:widowControl/>
              <w:adjustRightInd w:val="0"/>
              <w:spacing w:line="30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客观分</w:t>
            </w:r>
          </w:p>
        </w:tc>
      </w:tr>
      <w:tr w14:paraId="204E6C2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20" w:type="dxa"/>
            <w:tcBorders>
              <w:top w:val="single" w:color="auto" w:sz="4" w:space="0"/>
              <w:left w:val="single" w:color="auto" w:sz="2" w:space="0"/>
              <w:bottom w:val="single" w:color="auto" w:sz="4" w:space="0"/>
              <w:right w:val="single" w:color="auto" w:sz="4" w:space="0"/>
            </w:tcBorders>
            <w:vAlign w:val="center"/>
          </w:tcPr>
          <w:p w14:paraId="00CC99A9">
            <w:pPr>
              <w:widowControl/>
              <w:adjustRightInd w:val="0"/>
              <w:snapToGrid w:val="0"/>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2</w:t>
            </w:r>
          </w:p>
        </w:tc>
        <w:tc>
          <w:tcPr>
            <w:tcW w:w="1393" w:type="dxa"/>
            <w:tcBorders>
              <w:top w:val="single" w:color="auto" w:sz="4" w:space="0"/>
              <w:left w:val="nil"/>
              <w:bottom w:val="single" w:color="auto" w:sz="4" w:space="0"/>
              <w:right w:val="single" w:color="auto" w:sz="4" w:space="0"/>
            </w:tcBorders>
            <w:vAlign w:val="center"/>
          </w:tcPr>
          <w:p w14:paraId="798F797A">
            <w:pPr>
              <w:spacing w:line="300" w:lineRule="exact"/>
              <w:jc w:val="center"/>
              <w:rPr>
                <w:rFonts w:asciiTheme="minorEastAsia" w:hAnsiTheme="minorEastAsia" w:eastAsiaTheme="minorEastAsia"/>
                <w:spacing w:val="-5"/>
                <w:szCs w:val="21"/>
              </w:rPr>
            </w:pPr>
            <w:r>
              <w:rPr>
                <w:rFonts w:hint="eastAsia" w:cs="宋体" w:asciiTheme="minorEastAsia" w:hAnsiTheme="minorEastAsia" w:eastAsiaTheme="minorEastAsia"/>
                <w:szCs w:val="21"/>
                <w:lang w:val="zh-TW" w:eastAsia="zh-TW"/>
              </w:rPr>
              <w:t>项目实施方案</w:t>
            </w:r>
          </w:p>
        </w:tc>
        <w:tc>
          <w:tcPr>
            <w:tcW w:w="5657" w:type="dxa"/>
            <w:tcBorders>
              <w:top w:val="single" w:color="auto" w:sz="4" w:space="0"/>
              <w:left w:val="nil"/>
              <w:bottom w:val="single" w:color="auto" w:sz="4" w:space="0"/>
              <w:right w:val="single" w:color="auto" w:sz="4" w:space="0"/>
            </w:tcBorders>
            <w:shd w:val="clear" w:color="auto" w:fill="auto"/>
            <w:vAlign w:val="center"/>
          </w:tcPr>
          <w:p w14:paraId="47C498C9">
            <w:pPr>
              <w:spacing w:line="340" w:lineRule="exact"/>
              <w:rPr>
                <w:rFonts w:hint="eastAsia" w:ascii="宋体" w:hAnsi="宋体" w:eastAsia="宋体" w:cs="宋体"/>
                <w:szCs w:val="21"/>
                <w:lang w:eastAsia="zh-CN"/>
              </w:rPr>
            </w:pPr>
            <w:r>
              <w:rPr>
                <w:rFonts w:hint="eastAsia" w:ascii="宋体" w:hAnsi="宋体" w:cs="宋体"/>
                <w:szCs w:val="21"/>
              </w:rPr>
              <w:t>根据投标人针对本项目整体实施方案（包含但不限于供货计划、施工组织设计、施工进度安排、安全文明施工方案、施工人员配置、质量保证措施）进行评</w:t>
            </w:r>
            <w:r>
              <w:rPr>
                <w:rFonts w:hint="eastAsia" w:ascii="宋体" w:hAnsi="宋体" w:cs="宋体"/>
                <w:szCs w:val="21"/>
                <w:lang w:val="en-US" w:eastAsia="zh-CN"/>
              </w:rPr>
              <w:t>审</w:t>
            </w:r>
            <w:r>
              <w:rPr>
                <w:rFonts w:hint="eastAsia" w:ascii="宋体" w:hAnsi="宋体" w:cs="宋体"/>
                <w:szCs w:val="21"/>
                <w:lang w:eastAsia="zh-CN"/>
              </w:rPr>
              <w:t>。</w:t>
            </w:r>
          </w:p>
          <w:p w14:paraId="3F05BB93">
            <w:pPr>
              <w:spacing w:line="340" w:lineRule="exact"/>
              <w:rPr>
                <w:rFonts w:ascii="宋体" w:hAnsi="宋体" w:cs="宋体"/>
                <w:szCs w:val="21"/>
              </w:rPr>
            </w:pPr>
            <w:r>
              <w:rPr>
                <w:rFonts w:hint="eastAsia" w:ascii="宋体" w:hAnsi="宋体" w:cs="宋体"/>
                <w:szCs w:val="21"/>
              </w:rPr>
              <w:t>实施方案完整、有针对性、可行性强，能保障项目顺利实施的得</w:t>
            </w:r>
            <w:r>
              <w:rPr>
                <w:rFonts w:hint="eastAsia" w:ascii="宋体" w:hAnsi="宋体" w:eastAsia="宋体" w:cs="宋体"/>
                <w:kern w:val="0"/>
                <w:szCs w:val="21"/>
              </w:rPr>
              <w:t>4.1-6</w:t>
            </w:r>
            <w:r>
              <w:rPr>
                <w:rFonts w:hint="eastAsia" w:ascii="宋体" w:hAnsi="宋体" w:cs="宋体"/>
                <w:szCs w:val="21"/>
              </w:rPr>
              <w:t>分；</w:t>
            </w:r>
          </w:p>
          <w:p w14:paraId="42EBA2FB">
            <w:pPr>
              <w:spacing w:line="340" w:lineRule="exact"/>
              <w:rPr>
                <w:rFonts w:ascii="宋体" w:hAnsi="宋体" w:cs="宋体"/>
                <w:szCs w:val="21"/>
              </w:rPr>
            </w:pPr>
            <w:r>
              <w:rPr>
                <w:rFonts w:hint="eastAsia" w:ascii="宋体" w:hAnsi="宋体" w:cs="宋体"/>
                <w:szCs w:val="21"/>
              </w:rPr>
              <w:t>实施方案不够完整、有针对性、可行性一般，基本满足项目要求但细节方面有瑕疵的得</w:t>
            </w:r>
            <w:r>
              <w:rPr>
                <w:rFonts w:hint="eastAsia" w:ascii="宋体" w:hAnsi="宋体" w:eastAsia="宋体" w:cs="宋体"/>
                <w:kern w:val="0"/>
                <w:szCs w:val="21"/>
              </w:rPr>
              <w:t>2.1-4</w:t>
            </w:r>
            <w:r>
              <w:rPr>
                <w:rFonts w:hint="eastAsia" w:ascii="宋体" w:hAnsi="宋体" w:cs="宋体"/>
                <w:szCs w:val="21"/>
              </w:rPr>
              <w:t>分；</w:t>
            </w:r>
          </w:p>
          <w:p w14:paraId="7FA31CBA">
            <w:pPr>
              <w:spacing w:line="340" w:lineRule="exact"/>
              <w:rPr>
                <w:rFonts w:hint="eastAsia" w:ascii="宋体" w:hAnsi="宋体" w:cs="宋体"/>
                <w:szCs w:val="21"/>
                <w:lang w:eastAsia="zh-CN"/>
              </w:rPr>
            </w:pPr>
            <w:r>
              <w:rPr>
                <w:rFonts w:hint="eastAsia" w:ascii="宋体" w:hAnsi="宋体" w:cs="宋体"/>
                <w:szCs w:val="21"/>
              </w:rPr>
              <w:t>实施方案不完整、或存在明显不合理之处，无法满足项目难以保障项目实施的得</w:t>
            </w:r>
            <w:r>
              <w:rPr>
                <w:rFonts w:hint="eastAsia" w:ascii="宋体" w:hAnsi="宋体" w:eastAsia="宋体" w:cs="宋体"/>
                <w:kern w:val="0"/>
                <w:szCs w:val="21"/>
              </w:rPr>
              <w:t xml:space="preserve"> 0-2</w:t>
            </w:r>
            <w:r>
              <w:rPr>
                <w:rFonts w:hint="eastAsia" w:ascii="宋体" w:hAnsi="宋体" w:cs="宋体"/>
                <w:szCs w:val="21"/>
              </w:rPr>
              <w:t>分</w:t>
            </w:r>
            <w:r>
              <w:rPr>
                <w:rFonts w:hint="eastAsia" w:ascii="宋体" w:hAnsi="宋体" w:cs="宋体"/>
                <w:szCs w:val="21"/>
                <w:lang w:eastAsia="zh-CN"/>
              </w:rPr>
              <w:t>。</w:t>
            </w:r>
          </w:p>
          <w:p w14:paraId="1175560E">
            <w:pPr>
              <w:spacing w:line="340" w:lineRule="exact"/>
              <w:rPr>
                <w:rFonts w:hint="default" w:ascii="宋体" w:hAnsi="宋体" w:eastAsia="宋体" w:cs="宋体"/>
                <w:kern w:val="0"/>
                <w:szCs w:val="21"/>
                <w:lang w:val="en-US" w:eastAsia="zh-CN"/>
              </w:rPr>
            </w:pPr>
            <w:r>
              <w:rPr>
                <w:rFonts w:hint="eastAsia" w:ascii="宋体" w:hAnsi="宋体" w:cs="宋体"/>
                <w:szCs w:val="21"/>
                <w:lang w:val="en-US" w:eastAsia="zh-CN"/>
              </w:rPr>
              <w:t>无相关内容不得分。</w:t>
            </w:r>
          </w:p>
        </w:tc>
        <w:tc>
          <w:tcPr>
            <w:tcW w:w="667" w:type="dxa"/>
            <w:tcBorders>
              <w:top w:val="single" w:color="auto" w:sz="4" w:space="0"/>
              <w:left w:val="nil"/>
              <w:bottom w:val="single" w:color="auto" w:sz="4" w:space="0"/>
              <w:right w:val="single" w:color="auto" w:sz="4" w:space="0"/>
            </w:tcBorders>
            <w:vAlign w:val="center"/>
          </w:tcPr>
          <w:p w14:paraId="2B4C8138">
            <w:pPr>
              <w:widowControl/>
              <w:adjustRightInd w:val="0"/>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6</w:t>
            </w:r>
          </w:p>
        </w:tc>
        <w:tc>
          <w:tcPr>
            <w:tcW w:w="1176" w:type="dxa"/>
            <w:tcBorders>
              <w:top w:val="single" w:color="auto" w:sz="4" w:space="0"/>
              <w:left w:val="nil"/>
              <w:bottom w:val="single" w:color="auto" w:sz="4" w:space="0"/>
              <w:right w:val="single" w:color="auto" w:sz="2" w:space="0"/>
            </w:tcBorders>
            <w:vAlign w:val="center"/>
          </w:tcPr>
          <w:p w14:paraId="1F57BF85">
            <w:pPr>
              <w:widowControl/>
              <w:adjustRightInd w:val="0"/>
              <w:spacing w:line="30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主观分</w:t>
            </w:r>
          </w:p>
        </w:tc>
      </w:tr>
      <w:tr w14:paraId="69C7595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20" w:type="dxa"/>
            <w:tcBorders>
              <w:top w:val="single" w:color="auto" w:sz="4" w:space="0"/>
              <w:left w:val="single" w:color="auto" w:sz="2" w:space="0"/>
              <w:bottom w:val="single" w:color="auto" w:sz="4" w:space="0"/>
              <w:right w:val="single" w:color="auto" w:sz="4" w:space="0"/>
            </w:tcBorders>
            <w:vAlign w:val="center"/>
          </w:tcPr>
          <w:p w14:paraId="448DFC7C">
            <w:pPr>
              <w:widowControl/>
              <w:adjustRightInd w:val="0"/>
              <w:snapToGrid w:val="0"/>
              <w:spacing w:line="300" w:lineRule="exact"/>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3</w:t>
            </w:r>
          </w:p>
        </w:tc>
        <w:tc>
          <w:tcPr>
            <w:tcW w:w="1393" w:type="dxa"/>
            <w:tcBorders>
              <w:top w:val="single" w:color="auto" w:sz="4" w:space="0"/>
              <w:left w:val="nil"/>
              <w:bottom w:val="single" w:color="auto" w:sz="4" w:space="0"/>
              <w:right w:val="single" w:color="auto" w:sz="4" w:space="0"/>
            </w:tcBorders>
            <w:vAlign w:val="center"/>
          </w:tcPr>
          <w:p w14:paraId="5C9D19A0">
            <w:pPr>
              <w:spacing w:line="300" w:lineRule="exact"/>
              <w:jc w:val="center"/>
              <w:rPr>
                <w:rFonts w:hint="eastAsia" w:cs="宋体" w:asciiTheme="minorEastAsia" w:hAnsiTheme="minorEastAsia" w:eastAsiaTheme="minorEastAsia"/>
                <w:szCs w:val="21"/>
                <w:lang w:val="zh-TW" w:eastAsia="zh-TW"/>
              </w:rPr>
            </w:pPr>
            <w:r>
              <w:rPr>
                <w:rFonts w:hint="eastAsia" w:ascii="宋体" w:hAnsi="宋体" w:cs="宋体"/>
                <w:szCs w:val="21"/>
              </w:rPr>
              <w:t>安装调试方案、验收方案</w:t>
            </w:r>
          </w:p>
        </w:tc>
        <w:tc>
          <w:tcPr>
            <w:tcW w:w="5657" w:type="dxa"/>
            <w:tcBorders>
              <w:top w:val="single" w:color="auto" w:sz="4" w:space="0"/>
              <w:left w:val="nil"/>
              <w:bottom w:val="single" w:color="auto" w:sz="4" w:space="0"/>
              <w:right w:val="single" w:color="auto" w:sz="4" w:space="0"/>
            </w:tcBorders>
            <w:shd w:val="clear" w:color="auto" w:fill="auto"/>
            <w:vAlign w:val="center"/>
          </w:tcPr>
          <w:p w14:paraId="2CCD9BA9">
            <w:pPr>
              <w:spacing w:line="340" w:lineRule="exact"/>
              <w:rPr>
                <w:rFonts w:ascii="宋体" w:hAnsi="宋体" w:cs="宋体"/>
                <w:szCs w:val="21"/>
              </w:rPr>
            </w:pPr>
            <w:r>
              <w:rPr>
                <w:rFonts w:hint="eastAsia" w:ascii="宋体" w:hAnsi="宋体" w:cs="宋体"/>
                <w:szCs w:val="21"/>
              </w:rPr>
              <w:t>根据投标人针对本项目安装调试方案、验收方案进行评</w:t>
            </w:r>
            <w:r>
              <w:rPr>
                <w:rFonts w:hint="eastAsia" w:ascii="宋体" w:hAnsi="宋体" w:cs="宋体"/>
                <w:szCs w:val="21"/>
                <w:lang w:val="en-US" w:eastAsia="zh-CN"/>
              </w:rPr>
              <w:t>审。</w:t>
            </w:r>
          </w:p>
          <w:p w14:paraId="56C8E24B">
            <w:pPr>
              <w:spacing w:line="340" w:lineRule="exact"/>
              <w:rPr>
                <w:rFonts w:ascii="宋体" w:hAnsi="宋体" w:cs="宋体"/>
                <w:kern w:val="1"/>
                <w:szCs w:val="21"/>
              </w:rPr>
            </w:pPr>
            <w:r>
              <w:rPr>
                <w:rFonts w:hint="eastAsia" w:ascii="宋体" w:hAnsi="宋体" w:cs="宋体"/>
                <w:kern w:val="1"/>
                <w:szCs w:val="21"/>
              </w:rPr>
              <w:t>安装调试方案完整，能提供详细的安装人员配置、调试方案，能确保产品安装调试完成，紧急故障处理预案完整有效的得</w:t>
            </w:r>
            <w:r>
              <w:rPr>
                <w:rFonts w:hint="eastAsia" w:ascii="宋体" w:hAnsi="宋体" w:eastAsia="宋体" w:cs="宋体"/>
                <w:kern w:val="0"/>
                <w:szCs w:val="21"/>
              </w:rPr>
              <w:t>4.1-6</w:t>
            </w:r>
            <w:r>
              <w:rPr>
                <w:rFonts w:hint="eastAsia" w:ascii="宋体" w:hAnsi="宋体" w:cs="宋体"/>
                <w:kern w:val="1"/>
                <w:szCs w:val="21"/>
              </w:rPr>
              <w:t>分；</w:t>
            </w:r>
          </w:p>
          <w:p w14:paraId="1323D19F">
            <w:pPr>
              <w:spacing w:line="340" w:lineRule="exact"/>
              <w:rPr>
                <w:rFonts w:ascii="宋体" w:hAnsi="宋体" w:cs="宋体"/>
                <w:kern w:val="1"/>
                <w:szCs w:val="21"/>
              </w:rPr>
            </w:pPr>
            <w:r>
              <w:rPr>
                <w:rFonts w:hint="eastAsia" w:ascii="宋体" w:hAnsi="宋体" w:cs="宋体"/>
                <w:kern w:val="1"/>
                <w:szCs w:val="21"/>
              </w:rPr>
              <w:t>安装调试方案中涉及安装人员配置、调试方案，但内容笼统细节不完善，安装调试方案有待补充，紧急故障处理预案基本有效、略有欠缺的得</w:t>
            </w:r>
            <w:r>
              <w:rPr>
                <w:rFonts w:hint="eastAsia" w:ascii="宋体" w:hAnsi="宋体" w:eastAsia="宋体" w:cs="宋体"/>
                <w:kern w:val="0"/>
                <w:szCs w:val="21"/>
              </w:rPr>
              <w:t>2.1-4</w:t>
            </w:r>
            <w:r>
              <w:rPr>
                <w:rFonts w:hint="eastAsia" w:ascii="宋体" w:hAnsi="宋体" w:cs="宋体"/>
                <w:kern w:val="1"/>
                <w:szCs w:val="21"/>
              </w:rPr>
              <w:t>分；</w:t>
            </w:r>
          </w:p>
          <w:p w14:paraId="58D42319">
            <w:pPr>
              <w:spacing w:line="340" w:lineRule="exact"/>
              <w:rPr>
                <w:rFonts w:ascii="宋体" w:hAnsi="宋体" w:cs="宋体"/>
                <w:kern w:val="1"/>
                <w:szCs w:val="21"/>
              </w:rPr>
            </w:pPr>
            <w:r>
              <w:rPr>
                <w:rFonts w:hint="eastAsia" w:ascii="宋体" w:hAnsi="宋体" w:cs="宋体"/>
                <w:kern w:val="1"/>
                <w:szCs w:val="21"/>
              </w:rPr>
              <w:t>安装调试方案不完整有缺漏，紧急故障处理预案有效性差的得</w:t>
            </w:r>
            <w:r>
              <w:rPr>
                <w:rFonts w:hint="eastAsia" w:ascii="宋体" w:hAnsi="宋体" w:eastAsia="宋体" w:cs="宋体"/>
                <w:kern w:val="0"/>
                <w:szCs w:val="21"/>
              </w:rPr>
              <w:t>0-2</w:t>
            </w:r>
            <w:r>
              <w:rPr>
                <w:rFonts w:hint="eastAsia" w:ascii="宋体" w:hAnsi="宋体" w:cs="宋体"/>
                <w:kern w:val="1"/>
                <w:szCs w:val="21"/>
              </w:rPr>
              <w:t>分；</w:t>
            </w:r>
          </w:p>
          <w:p w14:paraId="2B59BB3D">
            <w:pPr>
              <w:spacing w:line="340" w:lineRule="exact"/>
              <w:rPr>
                <w:rFonts w:hint="eastAsia" w:ascii="宋体" w:hAnsi="宋体" w:eastAsia="宋体" w:cs="宋体"/>
                <w:kern w:val="0"/>
                <w:szCs w:val="21"/>
              </w:rPr>
            </w:pPr>
            <w:r>
              <w:rPr>
                <w:rFonts w:hint="eastAsia" w:ascii="宋体" w:hAnsi="宋体" w:cs="宋体"/>
                <w:sz w:val="21"/>
                <w:szCs w:val="21"/>
                <w:lang w:val="en-US" w:eastAsia="zh-CN"/>
              </w:rPr>
              <w:t>无相关内容不得分。</w:t>
            </w:r>
          </w:p>
        </w:tc>
        <w:tc>
          <w:tcPr>
            <w:tcW w:w="667" w:type="dxa"/>
            <w:tcBorders>
              <w:top w:val="single" w:color="auto" w:sz="4" w:space="0"/>
              <w:left w:val="nil"/>
              <w:bottom w:val="single" w:color="auto" w:sz="4" w:space="0"/>
              <w:right w:val="single" w:color="auto" w:sz="4" w:space="0"/>
            </w:tcBorders>
            <w:vAlign w:val="center"/>
          </w:tcPr>
          <w:p w14:paraId="2286D97B">
            <w:pPr>
              <w:widowControl/>
              <w:adjustRightInd w:val="0"/>
              <w:spacing w:line="300" w:lineRule="exact"/>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6</w:t>
            </w:r>
          </w:p>
        </w:tc>
        <w:tc>
          <w:tcPr>
            <w:tcW w:w="1176" w:type="dxa"/>
            <w:tcBorders>
              <w:top w:val="single" w:color="auto" w:sz="4" w:space="0"/>
              <w:left w:val="nil"/>
              <w:bottom w:val="single" w:color="auto" w:sz="4" w:space="0"/>
              <w:right w:val="single" w:color="auto" w:sz="2" w:space="0"/>
            </w:tcBorders>
            <w:vAlign w:val="center"/>
          </w:tcPr>
          <w:p w14:paraId="59A2813F">
            <w:pPr>
              <w:widowControl/>
              <w:adjustRightInd w:val="0"/>
              <w:spacing w:line="300" w:lineRule="exact"/>
              <w:jc w:val="center"/>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主观分</w:t>
            </w:r>
          </w:p>
        </w:tc>
      </w:tr>
      <w:tr w14:paraId="0429263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20" w:type="dxa"/>
            <w:tcBorders>
              <w:top w:val="single" w:color="auto" w:sz="4" w:space="0"/>
              <w:left w:val="single" w:color="auto" w:sz="2" w:space="0"/>
              <w:right w:val="single" w:color="auto" w:sz="4" w:space="0"/>
            </w:tcBorders>
            <w:vAlign w:val="center"/>
          </w:tcPr>
          <w:p w14:paraId="0612EB4B">
            <w:pPr>
              <w:widowControl/>
              <w:adjustRightInd w:val="0"/>
              <w:snapToGrid w:val="0"/>
              <w:spacing w:line="300" w:lineRule="exact"/>
              <w:jc w:val="center"/>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4</w:t>
            </w:r>
          </w:p>
        </w:tc>
        <w:tc>
          <w:tcPr>
            <w:tcW w:w="1393" w:type="dxa"/>
            <w:tcBorders>
              <w:top w:val="single" w:color="auto" w:sz="4" w:space="0"/>
              <w:left w:val="nil"/>
              <w:right w:val="single" w:color="auto" w:sz="4" w:space="0"/>
            </w:tcBorders>
            <w:vAlign w:val="center"/>
          </w:tcPr>
          <w:p w14:paraId="77B83549">
            <w:pPr>
              <w:spacing w:line="300" w:lineRule="exact"/>
              <w:jc w:val="center"/>
              <w:rPr>
                <w:rFonts w:hint="default" w:asciiTheme="minorEastAsia" w:hAnsiTheme="minorEastAsia" w:eastAsiaTheme="minorEastAsia"/>
                <w:spacing w:val="-5"/>
                <w:szCs w:val="21"/>
                <w:lang w:val="en-US" w:eastAsia="zh-CN"/>
              </w:rPr>
            </w:pPr>
            <w:r>
              <w:rPr>
                <w:rFonts w:hint="eastAsia" w:asciiTheme="minorEastAsia" w:hAnsiTheme="minorEastAsia" w:eastAsiaTheme="minorEastAsia"/>
                <w:spacing w:val="-5"/>
                <w:szCs w:val="21"/>
                <w:lang w:val="en-US" w:eastAsia="zh-CN"/>
              </w:rPr>
              <w:t>安装材料及配件</w:t>
            </w:r>
          </w:p>
        </w:tc>
        <w:tc>
          <w:tcPr>
            <w:tcW w:w="5657" w:type="dxa"/>
            <w:tcBorders>
              <w:top w:val="single" w:color="auto" w:sz="4" w:space="0"/>
              <w:left w:val="nil"/>
              <w:bottom w:val="single" w:color="auto" w:sz="4" w:space="0"/>
              <w:right w:val="single" w:color="auto" w:sz="4" w:space="0"/>
            </w:tcBorders>
            <w:vAlign w:val="center"/>
          </w:tcPr>
          <w:p w14:paraId="6949F57F">
            <w:pPr>
              <w:spacing w:line="340" w:lineRule="exact"/>
              <w:rPr>
                <w:rFonts w:hint="eastAsia" w:ascii="宋体" w:hAnsi="宋体" w:eastAsia="宋体" w:cs="宋体"/>
                <w:kern w:val="0"/>
                <w:szCs w:val="21"/>
                <w:lang w:val="en-US" w:eastAsia="zh-CN"/>
              </w:rPr>
            </w:pPr>
            <w:r>
              <w:rPr>
                <w:rFonts w:hint="eastAsia" w:ascii="宋体" w:hAnsi="宋体" w:eastAsia="宋体" w:cs="宋体"/>
                <w:kern w:val="0"/>
                <w:szCs w:val="21"/>
                <w:lang w:val="zh-TW"/>
              </w:rPr>
              <w:t>根据投标安装材料、配件的材质、技术性能</w:t>
            </w:r>
            <w:r>
              <w:rPr>
                <w:rFonts w:hint="eastAsia" w:ascii="宋体" w:hAnsi="宋体" w:eastAsia="宋体" w:cs="宋体"/>
                <w:kern w:val="0"/>
                <w:szCs w:val="21"/>
                <w:lang w:val="en-US" w:eastAsia="zh-CN"/>
              </w:rPr>
              <w:t>与本项目的匹配性</w:t>
            </w:r>
            <w:r>
              <w:rPr>
                <w:rFonts w:hint="eastAsia" w:ascii="宋体" w:hAnsi="宋体" w:eastAsia="宋体" w:cs="宋体"/>
                <w:kern w:val="0"/>
                <w:szCs w:val="21"/>
                <w:lang w:val="zh-TW"/>
              </w:rPr>
              <w:t>等情况</w:t>
            </w:r>
            <w:r>
              <w:rPr>
                <w:rFonts w:hint="eastAsia" w:ascii="宋体" w:hAnsi="宋体" w:eastAsia="宋体" w:cs="宋体"/>
                <w:kern w:val="0"/>
                <w:szCs w:val="21"/>
                <w:lang w:val="en-US" w:eastAsia="zh-CN"/>
              </w:rPr>
              <w:t>进行评审。</w:t>
            </w:r>
          </w:p>
          <w:p w14:paraId="4755A82E">
            <w:pPr>
              <w:spacing w:line="340" w:lineRule="exac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材料选用明确且符合本项目需求的得</w:t>
            </w:r>
            <w:r>
              <w:rPr>
                <w:rFonts w:hint="eastAsia" w:ascii="宋体" w:hAnsi="宋体" w:eastAsia="宋体" w:cs="宋体"/>
                <w:kern w:val="0"/>
                <w:szCs w:val="21"/>
              </w:rPr>
              <w:t>4.1-6</w:t>
            </w:r>
            <w:r>
              <w:rPr>
                <w:rFonts w:hint="eastAsia" w:ascii="宋体" w:hAnsi="宋体" w:eastAsia="宋体" w:cs="宋体"/>
                <w:kern w:val="0"/>
                <w:szCs w:val="21"/>
                <w:lang w:val="en-US" w:eastAsia="zh-CN"/>
              </w:rPr>
              <w:t>分；</w:t>
            </w:r>
          </w:p>
          <w:p w14:paraId="3833DAE8">
            <w:pPr>
              <w:spacing w:line="340" w:lineRule="exac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材料选用基本明确，较符合本项目需求的得</w:t>
            </w:r>
            <w:r>
              <w:rPr>
                <w:rFonts w:hint="eastAsia" w:ascii="宋体" w:hAnsi="宋体" w:eastAsia="宋体" w:cs="宋体"/>
                <w:kern w:val="0"/>
                <w:szCs w:val="21"/>
              </w:rPr>
              <w:t>2.1-4</w:t>
            </w:r>
            <w:r>
              <w:rPr>
                <w:rFonts w:hint="eastAsia" w:ascii="宋体" w:hAnsi="宋体" w:eastAsia="宋体" w:cs="宋体"/>
                <w:kern w:val="0"/>
                <w:szCs w:val="21"/>
                <w:lang w:val="en-US" w:eastAsia="zh-CN"/>
              </w:rPr>
              <w:t>分；</w:t>
            </w:r>
          </w:p>
          <w:p w14:paraId="13242006">
            <w:pPr>
              <w:spacing w:line="340" w:lineRule="exac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材料选用欠明确，欠符合本项目需求的得</w:t>
            </w:r>
            <w:r>
              <w:rPr>
                <w:rFonts w:hint="eastAsia" w:ascii="宋体" w:hAnsi="宋体" w:eastAsia="宋体" w:cs="宋体"/>
                <w:kern w:val="0"/>
                <w:szCs w:val="21"/>
              </w:rPr>
              <w:t>0-2</w:t>
            </w:r>
            <w:r>
              <w:rPr>
                <w:rFonts w:hint="eastAsia" w:ascii="宋体" w:hAnsi="宋体" w:eastAsia="宋体" w:cs="宋体"/>
                <w:kern w:val="0"/>
                <w:szCs w:val="21"/>
                <w:lang w:val="en-US" w:eastAsia="zh-CN"/>
              </w:rPr>
              <w:t>分。</w:t>
            </w:r>
          </w:p>
          <w:p w14:paraId="4318B201">
            <w:pPr>
              <w:spacing w:line="340" w:lineRule="exact"/>
              <w:rPr>
                <w:rFonts w:hint="default" w:ascii="宋体" w:hAnsi="宋体" w:eastAsia="宋体" w:cs="宋体"/>
                <w:kern w:val="0"/>
                <w:szCs w:val="21"/>
                <w:lang w:val="en-US" w:eastAsia="zh-CN"/>
              </w:rPr>
            </w:pPr>
            <w:r>
              <w:rPr>
                <w:rFonts w:hint="eastAsia" w:ascii="宋体" w:hAnsi="宋体" w:cs="宋体"/>
                <w:sz w:val="21"/>
                <w:szCs w:val="21"/>
                <w:lang w:val="en-US" w:eastAsia="zh-CN"/>
              </w:rPr>
              <w:t>无相关内容不得分。</w:t>
            </w:r>
          </w:p>
        </w:tc>
        <w:tc>
          <w:tcPr>
            <w:tcW w:w="667" w:type="dxa"/>
            <w:tcBorders>
              <w:top w:val="single" w:color="auto" w:sz="4" w:space="0"/>
              <w:left w:val="nil"/>
              <w:bottom w:val="single" w:color="auto" w:sz="4" w:space="0"/>
              <w:right w:val="single" w:color="auto" w:sz="4" w:space="0"/>
            </w:tcBorders>
            <w:vAlign w:val="center"/>
          </w:tcPr>
          <w:p w14:paraId="59861AF1">
            <w:pPr>
              <w:widowControl/>
              <w:adjustRightInd w:val="0"/>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6</w:t>
            </w:r>
          </w:p>
        </w:tc>
        <w:tc>
          <w:tcPr>
            <w:tcW w:w="1176" w:type="dxa"/>
            <w:tcBorders>
              <w:top w:val="single" w:color="auto" w:sz="4" w:space="0"/>
              <w:left w:val="nil"/>
              <w:bottom w:val="single" w:color="auto" w:sz="4" w:space="0"/>
              <w:right w:val="single" w:color="auto" w:sz="2" w:space="0"/>
            </w:tcBorders>
            <w:vAlign w:val="center"/>
          </w:tcPr>
          <w:p w14:paraId="550C12C4">
            <w:pPr>
              <w:widowControl/>
              <w:adjustRightInd w:val="0"/>
              <w:spacing w:line="30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主观分</w:t>
            </w:r>
          </w:p>
        </w:tc>
      </w:tr>
      <w:tr w14:paraId="6E6F3A5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20" w:type="dxa"/>
            <w:vMerge w:val="restart"/>
            <w:tcBorders>
              <w:top w:val="single" w:color="auto" w:sz="4" w:space="0"/>
              <w:left w:val="single" w:color="auto" w:sz="2" w:space="0"/>
              <w:right w:val="single" w:color="auto" w:sz="4" w:space="0"/>
            </w:tcBorders>
            <w:vAlign w:val="center"/>
          </w:tcPr>
          <w:p w14:paraId="3A99C157">
            <w:pPr>
              <w:widowControl/>
              <w:adjustRightInd w:val="0"/>
              <w:snapToGrid w:val="0"/>
              <w:spacing w:line="300" w:lineRule="exact"/>
              <w:jc w:val="center"/>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5</w:t>
            </w:r>
          </w:p>
        </w:tc>
        <w:tc>
          <w:tcPr>
            <w:tcW w:w="1393" w:type="dxa"/>
            <w:vMerge w:val="restart"/>
            <w:tcBorders>
              <w:top w:val="single" w:color="auto" w:sz="4" w:space="0"/>
              <w:left w:val="nil"/>
              <w:right w:val="single" w:color="auto" w:sz="4" w:space="0"/>
            </w:tcBorders>
            <w:vAlign w:val="center"/>
          </w:tcPr>
          <w:p w14:paraId="27BEF2B8">
            <w:pPr>
              <w:spacing w:line="300" w:lineRule="exact"/>
              <w:jc w:val="center"/>
              <w:rPr>
                <w:rFonts w:hint="default" w:asciiTheme="minorEastAsia" w:hAnsiTheme="minorEastAsia" w:eastAsiaTheme="minorEastAsia"/>
                <w:spacing w:val="-5"/>
                <w:szCs w:val="21"/>
                <w:lang w:val="en-US" w:eastAsia="zh-CN"/>
              </w:rPr>
            </w:pPr>
            <w:r>
              <w:rPr>
                <w:rFonts w:hint="eastAsia" w:asciiTheme="minorEastAsia" w:hAnsiTheme="minorEastAsia" w:eastAsiaTheme="minorEastAsia"/>
                <w:spacing w:val="-5"/>
                <w:szCs w:val="21"/>
                <w:lang w:val="en-US" w:eastAsia="zh-CN"/>
              </w:rPr>
              <w:t>投标产品综合实力</w:t>
            </w:r>
          </w:p>
        </w:tc>
        <w:tc>
          <w:tcPr>
            <w:tcW w:w="5657" w:type="dxa"/>
            <w:tcBorders>
              <w:top w:val="single" w:color="auto" w:sz="4" w:space="0"/>
              <w:left w:val="nil"/>
              <w:bottom w:val="single" w:color="auto" w:sz="4" w:space="0"/>
              <w:right w:val="single" w:color="auto" w:sz="4" w:space="0"/>
            </w:tcBorders>
            <w:vAlign w:val="center"/>
          </w:tcPr>
          <w:p w14:paraId="24D0A2D7">
            <w:pPr>
              <w:snapToGrid w:val="0"/>
              <w:spacing w:line="400" w:lineRule="exact"/>
              <w:jc w:val="left"/>
              <w:rPr>
                <w:rFonts w:hint="eastAsia" w:asciiTheme="minorEastAsia" w:hAnsiTheme="minorEastAsia" w:eastAsiaTheme="minorEastAsia" w:cstheme="minorEastAsia"/>
                <w:szCs w:val="21"/>
              </w:rPr>
            </w:pPr>
            <w:r>
              <w:rPr>
                <w:rStyle w:val="49"/>
                <w:rFonts w:hint="eastAsia" w:asciiTheme="minorEastAsia" w:hAnsiTheme="minorEastAsia" w:eastAsiaTheme="minorEastAsia" w:cstheme="minorEastAsia"/>
                <w:szCs w:val="21"/>
              </w:rPr>
              <w:t>对投标产品的防溢水安全设计（浮子开关配置情况、水泵扬程、其他排水安全设计</w:t>
            </w:r>
            <w:r>
              <w:rPr>
                <w:rStyle w:val="49"/>
                <w:rFonts w:hint="eastAsia" w:asciiTheme="minorEastAsia" w:hAnsiTheme="minorEastAsia" w:eastAsiaTheme="minorEastAsia" w:cstheme="minorEastAsia"/>
                <w:szCs w:val="21"/>
                <w:lang w:val="en-US"/>
              </w:rPr>
              <w:t>等）</w:t>
            </w:r>
            <w:r>
              <w:rPr>
                <w:rFonts w:hint="eastAsia" w:asciiTheme="minorEastAsia" w:hAnsiTheme="minorEastAsia" w:eastAsiaTheme="minorEastAsia" w:cstheme="minorEastAsia"/>
                <w:szCs w:val="21"/>
              </w:rPr>
              <w:t>进行评审。</w:t>
            </w:r>
          </w:p>
          <w:p w14:paraId="22071755">
            <w:pPr>
              <w:snapToGrid w:val="0"/>
              <w:spacing w:line="400" w:lineRule="exact"/>
              <w:jc w:val="left"/>
              <w:rPr>
                <w:rFonts w:hint="eastAsia" w:ascii="宋体" w:hAnsi="宋体" w:eastAsia="宋体" w:cs="宋体"/>
                <w:kern w:val="0"/>
                <w:szCs w:val="21"/>
                <w:lang w:val="en-US" w:eastAsia="zh-CN"/>
              </w:rPr>
            </w:pPr>
            <w:r>
              <w:rPr>
                <w:rFonts w:hint="eastAsia" w:asciiTheme="minorEastAsia" w:hAnsiTheme="minorEastAsia" w:eastAsiaTheme="minorEastAsia" w:cstheme="minorEastAsia"/>
                <w:szCs w:val="21"/>
                <w:lang w:val="en-US" w:eastAsia="zh-CN"/>
              </w:rPr>
              <w:t>功能齐全、技术性能领先的得</w:t>
            </w:r>
            <w:r>
              <w:rPr>
                <w:rFonts w:hint="eastAsia" w:ascii="宋体" w:hAnsi="宋体" w:eastAsia="宋体" w:cs="宋体"/>
                <w:kern w:val="0"/>
                <w:szCs w:val="21"/>
              </w:rPr>
              <w:t>4.1-6</w:t>
            </w:r>
            <w:r>
              <w:rPr>
                <w:rFonts w:hint="eastAsia" w:ascii="宋体" w:hAnsi="宋体" w:eastAsia="宋体" w:cs="宋体"/>
                <w:kern w:val="0"/>
                <w:szCs w:val="21"/>
                <w:lang w:val="en-US" w:eastAsia="zh-CN"/>
              </w:rPr>
              <w:t>分；</w:t>
            </w:r>
          </w:p>
          <w:p w14:paraId="2BE71C35">
            <w:pPr>
              <w:snapToGrid w:val="0"/>
              <w:spacing w:line="40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功能基本齐全、技术一般的得</w:t>
            </w:r>
            <w:r>
              <w:rPr>
                <w:rFonts w:hint="eastAsia" w:ascii="宋体" w:hAnsi="宋体" w:eastAsia="宋体" w:cs="宋体"/>
                <w:kern w:val="0"/>
                <w:szCs w:val="21"/>
              </w:rPr>
              <w:t>2.1-4</w:t>
            </w:r>
            <w:r>
              <w:rPr>
                <w:rFonts w:hint="eastAsia" w:ascii="宋体" w:hAnsi="宋体" w:eastAsia="宋体" w:cs="宋体"/>
                <w:kern w:val="0"/>
                <w:szCs w:val="21"/>
                <w:lang w:val="en-US" w:eastAsia="zh-CN"/>
              </w:rPr>
              <w:t>分；</w:t>
            </w:r>
          </w:p>
          <w:p w14:paraId="7E40424F">
            <w:pPr>
              <w:snapToGrid w:val="0"/>
              <w:spacing w:line="40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功能欠齐全，技术性能欠佳的得</w:t>
            </w:r>
            <w:r>
              <w:rPr>
                <w:rFonts w:hint="eastAsia" w:ascii="宋体" w:hAnsi="宋体" w:eastAsia="宋体" w:cs="宋体"/>
                <w:kern w:val="0"/>
                <w:szCs w:val="21"/>
              </w:rPr>
              <w:t>0-2</w:t>
            </w:r>
            <w:r>
              <w:rPr>
                <w:rFonts w:hint="eastAsia" w:ascii="宋体" w:hAnsi="宋体" w:eastAsia="宋体" w:cs="宋体"/>
                <w:kern w:val="0"/>
                <w:szCs w:val="21"/>
                <w:lang w:val="en-US" w:eastAsia="zh-CN"/>
              </w:rPr>
              <w:t>分。</w:t>
            </w:r>
          </w:p>
          <w:p w14:paraId="0E0449BB">
            <w:pPr>
              <w:snapToGrid w:val="0"/>
              <w:spacing w:line="400" w:lineRule="exact"/>
              <w:jc w:val="left"/>
              <w:rPr>
                <w:rFonts w:eastAsiaTheme="minorEastAsia"/>
              </w:rPr>
            </w:pPr>
            <w:r>
              <w:rPr>
                <w:rStyle w:val="49"/>
                <w:rFonts w:hint="eastAsia" w:asciiTheme="minorEastAsia" w:hAnsiTheme="minorEastAsia" w:eastAsiaTheme="minorEastAsia" w:cstheme="minorEastAsia"/>
                <w:b/>
                <w:bCs/>
                <w:szCs w:val="21"/>
              </w:rPr>
              <w:t>（提供投标产品样本加盖公章作为评分依据，</w:t>
            </w:r>
            <w:r>
              <w:rPr>
                <w:rStyle w:val="49"/>
                <w:rFonts w:hint="eastAsia" w:asciiTheme="minorEastAsia" w:hAnsiTheme="minorEastAsia" w:eastAsiaTheme="minorEastAsia" w:cstheme="minorEastAsia"/>
                <w:b/>
                <w:bCs/>
                <w:szCs w:val="21"/>
                <w:lang w:val="en-US"/>
              </w:rPr>
              <w:t>未提供不得分</w:t>
            </w:r>
            <w:r>
              <w:rPr>
                <w:rStyle w:val="49"/>
                <w:rFonts w:hint="eastAsia" w:asciiTheme="minorEastAsia" w:hAnsiTheme="minorEastAsia" w:eastAsiaTheme="minorEastAsia" w:cstheme="minorEastAsia"/>
                <w:b/>
                <w:bCs/>
                <w:szCs w:val="21"/>
              </w:rPr>
              <w:t>）</w:t>
            </w:r>
          </w:p>
        </w:tc>
        <w:tc>
          <w:tcPr>
            <w:tcW w:w="667" w:type="dxa"/>
            <w:tcBorders>
              <w:top w:val="single" w:color="auto" w:sz="4" w:space="0"/>
              <w:left w:val="nil"/>
              <w:bottom w:val="single" w:color="auto" w:sz="4" w:space="0"/>
              <w:right w:val="single" w:color="auto" w:sz="4" w:space="0"/>
            </w:tcBorders>
            <w:vAlign w:val="center"/>
          </w:tcPr>
          <w:p w14:paraId="744EDED4">
            <w:pPr>
              <w:widowControl/>
              <w:adjustRightInd w:val="0"/>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6</w:t>
            </w:r>
          </w:p>
        </w:tc>
        <w:tc>
          <w:tcPr>
            <w:tcW w:w="1176" w:type="dxa"/>
            <w:tcBorders>
              <w:top w:val="single" w:color="auto" w:sz="4" w:space="0"/>
              <w:left w:val="nil"/>
              <w:bottom w:val="single" w:color="auto" w:sz="4" w:space="0"/>
              <w:right w:val="single" w:color="auto" w:sz="2" w:space="0"/>
            </w:tcBorders>
            <w:vAlign w:val="center"/>
          </w:tcPr>
          <w:p w14:paraId="35A7C83D">
            <w:pPr>
              <w:widowControl/>
              <w:adjustRightInd w:val="0"/>
              <w:spacing w:line="30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主观分</w:t>
            </w:r>
          </w:p>
        </w:tc>
      </w:tr>
      <w:tr w14:paraId="45BAE53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20" w:type="dxa"/>
            <w:vMerge w:val="continue"/>
            <w:tcBorders>
              <w:left w:val="single" w:color="auto" w:sz="2" w:space="0"/>
              <w:right w:val="single" w:color="auto" w:sz="4" w:space="0"/>
            </w:tcBorders>
            <w:vAlign w:val="center"/>
          </w:tcPr>
          <w:p w14:paraId="29EFFD8D">
            <w:pPr>
              <w:widowControl/>
              <w:adjustRightInd w:val="0"/>
              <w:snapToGrid w:val="0"/>
              <w:spacing w:line="300" w:lineRule="exact"/>
              <w:jc w:val="center"/>
              <w:rPr>
                <w:rFonts w:hint="eastAsia" w:asciiTheme="minorEastAsia" w:hAnsiTheme="minorEastAsia" w:eastAsiaTheme="minorEastAsia"/>
                <w:kern w:val="0"/>
                <w:szCs w:val="21"/>
              </w:rPr>
            </w:pPr>
          </w:p>
        </w:tc>
        <w:tc>
          <w:tcPr>
            <w:tcW w:w="1393" w:type="dxa"/>
            <w:vMerge w:val="continue"/>
            <w:tcBorders>
              <w:left w:val="nil"/>
              <w:right w:val="single" w:color="auto" w:sz="4" w:space="0"/>
            </w:tcBorders>
            <w:vAlign w:val="center"/>
          </w:tcPr>
          <w:p w14:paraId="184C6DE0">
            <w:pPr>
              <w:spacing w:line="300" w:lineRule="exact"/>
              <w:jc w:val="center"/>
              <w:rPr>
                <w:rFonts w:hint="eastAsia" w:asciiTheme="minorEastAsia" w:hAnsiTheme="minorEastAsia" w:eastAsiaTheme="minorEastAsia"/>
                <w:spacing w:val="-5"/>
                <w:szCs w:val="21"/>
                <w:lang w:val="en-US" w:eastAsia="zh-CN"/>
              </w:rPr>
            </w:pPr>
          </w:p>
        </w:tc>
        <w:tc>
          <w:tcPr>
            <w:tcW w:w="5657" w:type="dxa"/>
            <w:tcBorders>
              <w:top w:val="single" w:color="auto" w:sz="4" w:space="0"/>
              <w:left w:val="nil"/>
              <w:bottom w:val="single" w:color="auto" w:sz="4" w:space="0"/>
              <w:right w:val="single" w:color="auto" w:sz="4" w:space="0"/>
            </w:tcBorders>
            <w:vAlign w:val="center"/>
          </w:tcPr>
          <w:p w14:paraId="3436D0AB">
            <w:pPr>
              <w:snapToGrid w:val="0"/>
              <w:spacing w:line="400" w:lineRule="exact"/>
              <w:jc w:val="left"/>
              <w:rPr>
                <w:rFonts w:hint="eastAsia" w:asciiTheme="minorEastAsia" w:hAnsiTheme="minorEastAsia" w:eastAsiaTheme="minorEastAsia" w:cstheme="minorEastAsia"/>
                <w:szCs w:val="21"/>
              </w:rPr>
            </w:pPr>
            <w:r>
              <w:rPr>
                <w:rStyle w:val="49"/>
                <w:rFonts w:hint="eastAsia" w:asciiTheme="minorEastAsia" w:hAnsiTheme="minorEastAsia" w:eastAsiaTheme="minorEastAsia" w:cstheme="minorEastAsia"/>
                <w:szCs w:val="21"/>
                <w:lang w:val="en-US"/>
              </w:rPr>
              <w:t>对</w:t>
            </w:r>
            <w:r>
              <w:rPr>
                <w:rStyle w:val="49"/>
                <w:rFonts w:hint="eastAsia" w:asciiTheme="minorEastAsia" w:hAnsiTheme="minorEastAsia" w:eastAsiaTheme="minorEastAsia" w:cstheme="minorEastAsia"/>
                <w:szCs w:val="21"/>
              </w:rPr>
              <w:t>投标产品的室内外机的电脑板的先进性和电控板的可靠性、稳定性</w:t>
            </w:r>
            <w:r>
              <w:rPr>
                <w:rFonts w:hint="eastAsia" w:asciiTheme="minorEastAsia" w:hAnsiTheme="minorEastAsia" w:eastAsiaTheme="minorEastAsia" w:cstheme="minorEastAsia"/>
                <w:szCs w:val="21"/>
              </w:rPr>
              <w:t>进行评审。</w:t>
            </w:r>
          </w:p>
          <w:p w14:paraId="1B25DA48">
            <w:pPr>
              <w:snapToGrid w:val="0"/>
              <w:spacing w:line="400" w:lineRule="exact"/>
              <w:jc w:val="left"/>
              <w:rPr>
                <w:rFonts w:hint="eastAsia" w:ascii="宋体" w:hAnsi="宋体" w:eastAsia="宋体" w:cs="宋体"/>
                <w:kern w:val="0"/>
                <w:szCs w:val="21"/>
                <w:lang w:val="en-US" w:eastAsia="zh-CN"/>
              </w:rPr>
            </w:pPr>
            <w:r>
              <w:rPr>
                <w:rFonts w:hint="eastAsia" w:asciiTheme="minorEastAsia" w:hAnsiTheme="minorEastAsia" w:eastAsiaTheme="minorEastAsia" w:cstheme="minorEastAsia"/>
                <w:szCs w:val="21"/>
                <w:lang w:val="en-US" w:eastAsia="zh-CN"/>
              </w:rPr>
              <w:t>电脑板技术性能领先、电控板性能可靠、稳定的得</w:t>
            </w:r>
            <w:r>
              <w:rPr>
                <w:rFonts w:hint="eastAsia" w:ascii="宋体" w:hAnsi="宋体" w:eastAsia="宋体" w:cs="宋体"/>
                <w:kern w:val="0"/>
                <w:szCs w:val="21"/>
              </w:rPr>
              <w:t>4.1-6</w:t>
            </w:r>
            <w:r>
              <w:rPr>
                <w:rFonts w:hint="eastAsia" w:ascii="宋体" w:hAnsi="宋体" w:eastAsia="宋体" w:cs="宋体"/>
                <w:kern w:val="0"/>
                <w:szCs w:val="21"/>
                <w:lang w:val="en-US" w:eastAsia="zh-CN"/>
              </w:rPr>
              <w:t>分；</w:t>
            </w:r>
          </w:p>
          <w:p w14:paraId="2EC7640F">
            <w:pPr>
              <w:snapToGrid w:val="0"/>
              <w:spacing w:line="400" w:lineRule="exact"/>
              <w:jc w:val="left"/>
              <w:rPr>
                <w:rFonts w:hint="eastAsia" w:ascii="宋体" w:hAnsi="宋体" w:eastAsia="宋体" w:cs="宋体"/>
                <w:kern w:val="0"/>
                <w:szCs w:val="21"/>
                <w:lang w:val="en-US" w:eastAsia="zh-CN"/>
              </w:rPr>
            </w:pPr>
            <w:r>
              <w:rPr>
                <w:rFonts w:hint="eastAsia" w:asciiTheme="minorEastAsia" w:hAnsiTheme="minorEastAsia" w:eastAsiaTheme="minorEastAsia" w:cstheme="minorEastAsia"/>
                <w:szCs w:val="21"/>
                <w:lang w:val="en-US" w:eastAsia="zh-CN"/>
              </w:rPr>
              <w:t>电脑板技术性能一般、电控板性能基本可靠、稳定的得</w:t>
            </w:r>
            <w:r>
              <w:rPr>
                <w:rFonts w:hint="eastAsia" w:ascii="宋体" w:hAnsi="宋体" w:eastAsia="宋体" w:cs="宋体"/>
                <w:kern w:val="0"/>
                <w:szCs w:val="21"/>
              </w:rPr>
              <w:t>2.1-4</w:t>
            </w:r>
            <w:r>
              <w:rPr>
                <w:rFonts w:hint="eastAsia" w:ascii="宋体" w:hAnsi="宋体" w:eastAsia="宋体" w:cs="宋体"/>
                <w:kern w:val="0"/>
                <w:szCs w:val="21"/>
                <w:lang w:val="en-US" w:eastAsia="zh-CN"/>
              </w:rPr>
              <w:t>分；</w:t>
            </w:r>
          </w:p>
          <w:p w14:paraId="63BEB815">
            <w:pPr>
              <w:snapToGrid w:val="0"/>
              <w:spacing w:line="400" w:lineRule="exact"/>
              <w:jc w:val="left"/>
              <w:rPr>
                <w:rFonts w:eastAsiaTheme="minorEastAsia"/>
              </w:rPr>
            </w:pPr>
            <w:r>
              <w:rPr>
                <w:rFonts w:hint="eastAsia" w:asciiTheme="minorEastAsia" w:hAnsiTheme="minorEastAsia" w:eastAsiaTheme="minorEastAsia" w:cstheme="minorEastAsia"/>
                <w:szCs w:val="21"/>
                <w:lang w:val="en-US" w:eastAsia="zh-CN"/>
              </w:rPr>
              <w:t>电脑板技术性能欠佳、电控板性能欠可靠、稳定的得</w:t>
            </w:r>
            <w:r>
              <w:rPr>
                <w:rFonts w:hint="eastAsia" w:ascii="宋体" w:hAnsi="宋体" w:eastAsia="宋体" w:cs="宋体"/>
                <w:kern w:val="0"/>
                <w:szCs w:val="21"/>
              </w:rPr>
              <w:t>0-2</w:t>
            </w:r>
            <w:r>
              <w:rPr>
                <w:rFonts w:hint="eastAsia" w:ascii="宋体" w:hAnsi="宋体" w:eastAsia="宋体" w:cs="宋体"/>
                <w:kern w:val="0"/>
                <w:szCs w:val="21"/>
                <w:lang w:val="en-US" w:eastAsia="zh-CN"/>
              </w:rPr>
              <w:t>分。</w:t>
            </w:r>
            <w:r>
              <w:rPr>
                <w:rStyle w:val="49"/>
                <w:rFonts w:hint="eastAsia" w:asciiTheme="minorEastAsia" w:hAnsiTheme="minorEastAsia" w:eastAsiaTheme="minorEastAsia" w:cstheme="minorEastAsia"/>
                <w:b/>
                <w:bCs/>
                <w:szCs w:val="21"/>
              </w:rPr>
              <w:t>（提供投标产品样本加盖公章作为评分依据，</w:t>
            </w:r>
            <w:r>
              <w:rPr>
                <w:rStyle w:val="49"/>
                <w:rFonts w:hint="eastAsia" w:asciiTheme="minorEastAsia" w:hAnsiTheme="minorEastAsia" w:eastAsiaTheme="minorEastAsia" w:cstheme="minorEastAsia"/>
                <w:b/>
                <w:bCs/>
                <w:szCs w:val="21"/>
                <w:lang w:val="en-US"/>
              </w:rPr>
              <w:t>未提供不得分</w:t>
            </w:r>
            <w:r>
              <w:rPr>
                <w:rStyle w:val="49"/>
                <w:rFonts w:hint="eastAsia" w:asciiTheme="minorEastAsia" w:hAnsiTheme="minorEastAsia" w:eastAsiaTheme="minorEastAsia" w:cstheme="minorEastAsia"/>
                <w:b/>
                <w:bCs/>
                <w:szCs w:val="21"/>
              </w:rPr>
              <w:t>）</w:t>
            </w:r>
          </w:p>
        </w:tc>
        <w:tc>
          <w:tcPr>
            <w:tcW w:w="667" w:type="dxa"/>
            <w:tcBorders>
              <w:top w:val="single" w:color="auto" w:sz="4" w:space="0"/>
              <w:left w:val="nil"/>
              <w:bottom w:val="single" w:color="auto" w:sz="4" w:space="0"/>
              <w:right w:val="single" w:color="auto" w:sz="4" w:space="0"/>
            </w:tcBorders>
            <w:vAlign w:val="center"/>
          </w:tcPr>
          <w:p w14:paraId="6B9F6952">
            <w:pPr>
              <w:widowControl/>
              <w:adjustRightInd w:val="0"/>
              <w:spacing w:line="300" w:lineRule="exact"/>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6</w:t>
            </w:r>
          </w:p>
        </w:tc>
        <w:tc>
          <w:tcPr>
            <w:tcW w:w="1176" w:type="dxa"/>
            <w:tcBorders>
              <w:top w:val="single" w:color="auto" w:sz="4" w:space="0"/>
              <w:left w:val="nil"/>
              <w:bottom w:val="single" w:color="auto" w:sz="4" w:space="0"/>
              <w:right w:val="single" w:color="auto" w:sz="2" w:space="0"/>
            </w:tcBorders>
            <w:vAlign w:val="center"/>
          </w:tcPr>
          <w:p w14:paraId="0B761F08">
            <w:pPr>
              <w:widowControl/>
              <w:adjustRightInd w:val="0"/>
              <w:spacing w:line="30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主观分</w:t>
            </w:r>
          </w:p>
        </w:tc>
      </w:tr>
      <w:tr w14:paraId="37BAB85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20" w:type="dxa"/>
            <w:vMerge w:val="continue"/>
            <w:tcBorders>
              <w:left w:val="single" w:color="auto" w:sz="2" w:space="0"/>
              <w:right w:val="single" w:color="auto" w:sz="4" w:space="0"/>
            </w:tcBorders>
            <w:vAlign w:val="center"/>
          </w:tcPr>
          <w:p w14:paraId="1F56A28C">
            <w:pPr>
              <w:widowControl/>
              <w:adjustRightInd w:val="0"/>
              <w:snapToGrid w:val="0"/>
              <w:spacing w:line="300" w:lineRule="exact"/>
              <w:jc w:val="center"/>
              <w:rPr>
                <w:rFonts w:hint="eastAsia" w:asciiTheme="minorEastAsia" w:hAnsiTheme="minorEastAsia" w:eastAsiaTheme="minorEastAsia"/>
                <w:kern w:val="0"/>
                <w:szCs w:val="21"/>
              </w:rPr>
            </w:pPr>
          </w:p>
        </w:tc>
        <w:tc>
          <w:tcPr>
            <w:tcW w:w="1393" w:type="dxa"/>
            <w:vMerge w:val="continue"/>
            <w:tcBorders>
              <w:left w:val="nil"/>
              <w:right w:val="single" w:color="auto" w:sz="4" w:space="0"/>
            </w:tcBorders>
            <w:vAlign w:val="center"/>
          </w:tcPr>
          <w:p w14:paraId="55FB42C6">
            <w:pPr>
              <w:spacing w:line="300" w:lineRule="exact"/>
              <w:jc w:val="center"/>
              <w:rPr>
                <w:rFonts w:hint="eastAsia" w:asciiTheme="minorEastAsia" w:hAnsiTheme="minorEastAsia" w:eastAsiaTheme="minorEastAsia"/>
                <w:spacing w:val="-5"/>
                <w:szCs w:val="21"/>
                <w:highlight w:val="none"/>
                <w:lang w:val="en-US" w:eastAsia="zh-CN"/>
              </w:rPr>
            </w:pPr>
          </w:p>
        </w:tc>
        <w:tc>
          <w:tcPr>
            <w:tcW w:w="5657" w:type="dxa"/>
            <w:tcBorders>
              <w:top w:val="single" w:color="auto" w:sz="4" w:space="0"/>
              <w:left w:val="nil"/>
              <w:bottom w:val="single" w:color="auto" w:sz="4" w:space="0"/>
              <w:right w:val="single" w:color="auto" w:sz="4" w:space="0"/>
            </w:tcBorders>
            <w:shd w:val="clear" w:color="auto" w:fill="auto"/>
            <w:vAlign w:val="center"/>
          </w:tcPr>
          <w:p w14:paraId="4C9E9CD7">
            <w:pPr>
              <w:snapToGrid w:val="0"/>
              <w:spacing w:line="400" w:lineRule="exact"/>
              <w:jc w:val="left"/>
              <w:rPr>
                <w:rFonts w:hint="eastAsia" w:asciiTheme="minorEastAsia" w:hAnsiTheme="minorEastAsia" w:eastAsiaTheme="minorEastAsia" w:cstheme="minorEastAsia"/>
                <w:kern w:val="2"/>
                <w:sz w:val="21"/>
                <w:szCs w:val="21"/>
                <w:highlight w:val="none"/>
                <w:lang w:val="en-US" w:eastAsia="zh-CN" w:bidi="ar-SA"/>
              </w:rPr>
            </w:pPr>
            <w:r>
              <w:rPr>
                <w:rStyle w:val="49"/>
                <w:rFonts w:hint="eastAsia" w:asciiTheme="minorEastAsia" w:hAnsiTheme="minorEastAsia" w:eastAsiaTheme="minorEastAsia" w:cstheme="minorEastAsia"/>
                <w:szCs w:val="21"/>
                <w:highlight w:val="none"/>
                <w:shd w:val="clear" w:color="auto" w:fill="FFFFFF" w:themeFill="background1"/>
              </w:rPr>
              <w:t>投标产品具备以下技术：四面摆叶独立控制、</w:t>
            </w:r>
            <w:r>
              <w:rPr>
                <w:rStyle w:val="49"/>
                <w:rFonts w:hint="eastAsia" w:asciiTheme="minorEastAsia" w:hAnsiTheme="minorEastAsia" w:eastAsiaTheme="minorEastAsia" w:cstheme="minorEastAsia"/>
                <w:szCs w:val="21"/>
                <w:highlight w:val="none"/>
                <w:shd w:val="clear" w:color="auto" w:fill="FFFFFF" w:themeFill="background1"/>
                <w:lang w:val="en-US"/>
              </w:rPr>
              <w:t>送风舒适性</w:t>
            </w:r>
            <w:r>
              <w:rPr>
                <w:rStyle w:val="49"/>
                <w:rFonts w:hint="eastAsia" w:asciiTheme="minorEastAsia" w:hAnsiTheme="minorEastAsia" w:eastAsiaTheme="minorEastAsia" w:cstheme="minorEastAsia"/>
                <w:szCs w:val="21"/>
                <w:highlight w:val="none"/>
                <w:shd w:val="clear" w:color="auto" w:fill="FFFFFF" w:themeFill="background1"/>
              </w:rPr>
              <w:t>设计、室内机自清洁技术、室外机自清洁技术、高温抑菌。每</w:t>
            </w:r>
            <w:r>
              <w:rPr>
                <w:rStyle w:val="49"/>
                <w:rFonts w:hint="eastAsia" w:asciiTheme="minorEastAsia" w:hAnsiTheme="minorEastAsia" w:eastAsiaTheme="minorEastAsia" w:cstheme="minorEastAsia"/>
                <w:szCs w:val="21"/>
                <w:highlight w:val="none"/>
                <w:shd w:val="clear" w:color="auto" w:fill="FFFFFF" w:themeFill="background1"/>
                <w:lang w:val="en-US"/>
              </w:rPr>
              <w:t>有</w:t>
            </w:r>
            <w:r>
              <w:rPr>
                <w:rStyle w:val="49"/>
                <w:rFonts w:hint="eastAsia" w:asciiTheme="minorEastAsia" w:hAnsiTheme="minorEastAsia" w:eastAsiaTheme="minorEastAsia" w:cstheme="minorEastAsia"/>
                <w:szCs w:val="21"/>
                <w:highlight w:val="none"/>
                <w:shd w:val="clear" w:color="auto" w:fill="FFFFFF" w:themeFill="background1"/>
              </w:rPr>
              <w:t>1项得1分，共5分。</w:t>
            </w:r>
            <w:r>
              <w:rPr>
                <w:rStyle w:val="49"/>
                <w:rFonts w:hint="eastAsia" w:asciiTheme="minorEastAsia" w:hAnsiTheme="minorEastAsia" w:eastAsiaTheme="minorEastAsia" w:cstheme="minorEastAsia"/>
                <w:b/>
                <w:bCs/>
                <w:szCs w:val="21"/>
                <w:highlight w:val="none"/>
              </w:rPr>
              <w:t>（提供投标产品样本加盖公章作为评分依据，</w:t>
            </w:r>
            <w:r>
              <w:rPr>
                <w:rStyle w:val="49"/>
                <w:rFonts w:hint="eastAsia" w:asciiTheme="minorEastAsia" w:hAnsiTheme="minorEastAsia" w:eastAsiaTheme="minorEastAsia" w:cstheme="minorEastAsia"/>
                <w:b/>
                <w:bCs/>
                <w:szCs w:val="21"/>
                <w:highlight w:val="none"/>
                <w:lang w:val="en-US"/>
              </w:rPr>
              <w:t>未提供不得分</w:t>
            </w:r>
            <w:r>
              <w:rPr>
                <w:rStyle w:val="49"/>
                <w:rFonts w:hint="eastAsia" w:asciiTheme="minorEastAsia" w:hAnsiTheme="minorEastAsia" w:eastAsiaTheme="minorEastAsia" w:cstheme="minorEastAsia"/>
                <w:b/>
                <w:bCs/>
                <w:szCs w:val="21"/>
                <w:highlight w:val="none"/>
              </w:rPr>
              <w:t>）</w:t>
            </w:r>
          </w:p>
        </w:tc>
        <w:tc>
          <w:tcPr>
            <w:tcW w:w="667" w:type="dxa"/>
            <w:tcBorders>
              <w:top w:val="single" w:color="auto" w:sz="4" w:space="0"/>
              <w:left w:val="nil"/>
              <w:bottom w:val="single" w:color="auto" w:sz="4" w:space="0"/>
              <w:right w:val="single" w:color="auto" w:sz="4" w:space="0"/>
            </w:tcBorders>
            <w:vAlign w:val="center"/>
          </w:tcPr>
          <w:p w14:paraId="32E60C7B">
            <w:pPr>
              <w:widowControl/>
              <w:adjustRightInd w:val="0"/>
              <w:spacing w:line="300" w:lineRule="exact"/>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5</w:t>
            </w:r>
          </w:p>
        </w:tc>
        <w:tc>
          <w:tcPr>
            <w:tcW w:w="1176" w:type="dxa"/>
            <w:tcBorders>
              <w:top w:val="single" w:color="auto" w:sz="4" w:space="0"/>
              <w:left w:val="nil"/>
              <w:bottom w:val="single" w:color="auto" w:sz="4" w:space="0"/>
              <w:right w:val="single" w:color="auto" w:sz="2" w:space="0"/>
            </w:tcBorders>
            <w:vAlign w:val="center"/>
          </w:tcPr>
          <w:p w14:paraId="2708C018">
            <w:pPr>
              <w:widowControl/>
              <w:adjustRightInd w:val="0"/>
              <w:spacing w:line="300" w:lineRule="exact"/>
              <w:jc w:val="center"/>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客观分</w:t>
            </w:r>
          </w:p>
        </w:tc>
      </w:tr>
      <w:tr w14:paraId="7E8B224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20" w:type="dxa"/>
            <w:vMerge w:val="restart"/>
            <w:tcBorders>
              <w:top w:val="nil"/>
              <w:left w:val="single" w:color="auto" w:sz="2" w:space="0"/>
              <w:right w:val="single" w:color="auto" w:sz="4" w:space="0"/>
            </w:tcBorders>
            <w:vAlign w:val="center"/>
          </w:tcPr>
          <w:p w14:paraId="444951E3">
            <w:pPr>
              <w:widowControl/>
              <w:adjustRightInd w:val="0"/>
              <w:snapToGrid w:val="0"/>
              <w:spacing w:line="300" w:lineRule="exact"/>
              <w:jc w:val="center"/>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6</w:t>
            </w:r>
          </w:p>
        </w:tc>
        <w:tc>
          <w:tcPr>
            <w:tcW w:w="1393" w:type="dxa"/>
            <w:vMerge w:val="restart"/>
            <w:tcBorders>
              <w:top w:val="nil"/>
              <w:left w:val="nil"/>
              <w:right w:val="single" w:color="auto" w:sz="4" w:space="0"/>
            </w:tcBorders>
            <w:vAlign w:val="center"/>
          </w:tcPr>
          <w:p w14:paraId="4D6DE3D4">
            <w:pPr>
              <w:spacing w:line="400" w:lineRule="exact"/>
              <w:jc w:val="center"/>
              <w:rPr>
                <w:rFonts w:asciiTheme="minorEastAsia" w:hAnsiTheme="minorEastAsia" w:eastAsiaTheme="minorEastAsia"/>
                <w:spacing w:val="-5"/>
                <w:kern w:val="0"/>
                <w:szCs w:val="21"/>
              </w:rPr>
            </w:pPr>
            <w:r>
              <w:rPr>
                <w:rFonts w:hint="eastAsia" w:asciiTheme="minorEastAsia" w:hAnsiTheme="minorEastAsia" w:eastAsiaTheme="minorEastAsia" w:cstheme="minorEastAsia"/>
                <w:kern w:val="0"/>
                <w:szCs w:val="21"/>
              </w:rPr>
              <w:t>售后服务能力</w:t>
            </w:r>
          </w:p>
        </w:tc>
        <w:tc>
          <w:tcPr>
            <w:tcW w:w="5657" w:type="dxa"/>
            <w:tcBorders>
              <w:top w:val="single" w:color="auto" w:sz="4" w:space="0"/>
              <w:left w:val="nil"/>
              <w:bottom w:val="single" w:color="auto" w:sz="4" w:space="0"/>
              <w:right w:val="single" w:color="auto" w:sz="4" w:space="0"/>
            </w:tcBorders>
            <w:vAlign w:val="center"/>
          </w:tcPr>
          <w:p w14:paraId="22D618CD">
            <w:pPr>
              <w:spacing w:line="400" w:lineRule="exact"/>
              <w:rPr>
                <w:rFonts w:asciiTheme="minorEastAsia" w:hAnsiTheme="minorEastAsia" w:eastAsiaTheme="minorEastAsia"/>
                <w:szCs w:val="21"/>
                <w:lang w:val="zh-TW"/>
              </w:rPr>
            </w:pPr>
            <w:r>
              <w:rPr>
                <w:rFonts w:hint="eastAsia" w:asciiTheme="minorEastAsia" w:hAnsiTheme="minorEastAsia" w:eastAsiaTheme="minorEastAsia" w:cstheme="minorEastAsia"/>
                <w:szCs w:val="21"/>
                <w:lang w:val="en-US" w:eastAsia="zh-CN"/>
              </w:rPr>
              <w:t>投标人承诺在满足招标文件规定的</w:t>
            </w:r>
            <w:r>
              <w:rPr>
                <w:rFonts w:hint="eastAsia" w:asciiTheme="minorEastAsia" w:hAnsiTheme="minorEastAsia" w:eastAsiaTheme="minorEastAsia" w:cstheme="minorEastAsia"/>
                <w:szCs w:val="21"/>
              </w:rPr>
              <w:t>免费质保期基础上每增加1年得1分（不足1年的不计分），最高得3分。</w:t>
            </w:r>
          </w:p>
        </w:tc>
        <w:tc>
          <w:tcPr>
            <w:tcW w:w="667" w:type="dxa"/>
            <w:tcBorders>
              <w:top w:val="single" w:color="auto" w:sz="4" w:space="0"/>
              <w:left w:val="nil"/>
              <w:bottom w:val="single" w:color="auto" w:sz="4" w:space="0"/>
              <w:right w:val="single" w:color="auto" w:sz="4" w:space="0"/>
            </w:tcBorders>
            <w:vAlign w:val="center"/>
          </w:tcPr>
          <w:p w14:paraId="11BE348A">
            <w:pPr>
              <w:widowControl/>
              <w:adjustRightInd w:val="0"/>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3</w:t>
            </w:r>
          </w:p>
        </w:tc>
        <w:tc>
          <w:tcPr>
            <w:tcW w:w="1176" w:type="dxa"/>
            <w:tcBorders>
              <w:top w:val="single" w:color="auto" w:sz="4" w:space="0"/>
              <w:left w:val="nil"/>
              <w:bottom w:val="single" w:color="auto" w:sz="4" w:space="0"/>
              <w:right w:val="single" w:color="auto" w:sz="2" w:space="0"/>
            </w:tcBorders>
            <w:vAlign w:val="center"/>
          </w:tcPr>
          <w:p w14:paraId="3FF913DC">
            <w:pPr>
              <w:widowControl/>
              <w:adjustRightInd w:val="0"/>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客观分</w:t>
            </w:r>
          </w:p>
          <w:p w14:paraId="3326DBDC">
            <w:pPr>
              <w:pStyle w:val="31"/>
            </w:pPr>
          </w:p>
        </w:tc>
      </w:tr>
      <w:tr w14:paraId="14E954D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20" w:type="dxa"/>
            <w:vMerge w:val="continue"/>
            <w:tcBorders>
              <w:left w:val="single" w:color="auto" w:sz="2" w:space="0"/>
              <w:bottom w:val="single" w:color="auto" w:sz="4" w:space="0"/>
              <w:right w:val="single" w:color="auto" w:sz="4" w:space="0"/>
            </w:tcBorders>
            <w:vAlign w:val="center"/>
          </w:tcPr>
          <w:p w14:paraId="51975920">
            <w:pPr>
              <w:widowControl/>
              <w:adjustRightInd w:val="0"/>
              <w:snapToGrid w:val="0"/>
              <w:spacing w:line="300" w:lineRule="exact"/>
              <w:jc w:val="center"/>
              <w:rPr>
                <w:rFonts w:hint="eastAsia" w:asciiTheme="minorEastAsia" w:hAnsiTheme="minorEastAsia" w:eastAsiaTheme="minorEastAsia"/>
                <w:kern w:val="0"/>
                <w:szCs w:val="21"/>
              </w:rPr>
            </w:pPr>
          </w:p>
        </w:tc>
        <w:tc>
          <w:tcPr>
            <w:tcW w:w="1393" w:type="dxa"/>
            <w:vMerge w:val="continue"/>
            <w:tcBorders>
              <w:left w:val="nil"/>
              <w:bottom w:val="single" w:color="auto" w:sz="4" w:space="0"/>
              <w:right w:val="single" w:color="auto" w:sz="4" w:space="0"/>
            </w:tcBorders>
            <w:vAlign w:val="center"/>
          </w:tcPr>
          <w:p w14:paraId="67F390AD">
            <w:pPr>
              <w:spacing w:line="400" w:lineRule="exact"/>
              <w:jc w:val="left"/>
              <w:rPr>
                <w:rFonts w:hint="eastAsia" w:asciiTheme="minorEastAsia" w:hAnsiTheme="minorEastAsia" w:eastAsiaTheme="minorEastAsia" w:cstheme="minorEastAsia"/>
                <w:kern w:val="0"/>
                <w:szCs w:val="21"/>
              </w:rPr>
            </w:pPr>
          </w:p>
        </w:tc>
        <w:tc>
          <w:tcPr>
            <w:tcW w:w="5657" w:type="dxa"/>
            <w:tcBorders>
              <w:top w:val="single" w:color="auto" w:sz="4" w:space="0"/>
              <w:left w:val="nil"/>
              <w:bottom w:val="single" w:color="auto" w:sz="4" w:space="0"/>
              <w:right w:val="single" w:color="auto" w:sz="4" w:space="0"/>
            </w:tcBorders>
            <w:vAlign w:val="center"/>
          </w:tcPr>
          <w:p w14:paraId="7AA9F3BB">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根据投标人提供的售后服务方案(如设备维修服务、维修人员、维修点提供、质量保证期内的工作</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售后服务响应</w:t>
            </w:r>
            <w:r>
              <w:rPr>
                <w:rFonts w:hint="eastAsia" w:asciiTheme="minorEastAsia" w:hAnsiTheme="minorEastAsia" w:eastAsiaTheme="minorEastAsia" w:cstheme="minorEastAsia"/>
                <w:szCs w:val="21"/>
              </w:rPr>
              <w:t>等内容)由评委进行打分。方案制定周密科学，操作性强的得</w:t>
            </w:r>
            <w:r>
              <w:rPr>
                <w:rFonts w:hint="eastAsia" w:ascii="宋体" w:hAnsi="宋体" w:eastAsia="宋体" w:cs="宋体"/>
                <w:kern w:val="0"/>
                <w:szCs w:val="21"/>
              </w:rPr>
              <w:t>4.1-6</w:t>
            </w:r>
            <w:r>
              <w:rPr>
                <w:rFonts w:hint="eastAsia" w:ascii="宋体" w:hAnsi="宋体" w:eastAsia="宋体" w:cs="宋体"/>
                <w:kern w:val="0"/>
                <w:szCs w:val="21"/>
                <w:lang w:val="en-US" w:eastAsia="zh-CN"/>
              </w:rPr>
              <w:t>分；</w:t>
            </w:r>
            <w:r>
              <w:rPr>
                <w:rFonts w:hint="eastAsia" w:asciiTheme="minorEastAsia" w:hAnsiTheme="minorEastAsia" w:eastAsiaTheme="minorEastAsia" w:cstheme="minorEastAsia"/>
                <w:szCs w:val="21"/>
              </w:rPr>
              <w:t>方案安排较为合理的得</w:t>
            </w:r>
            <w:r>
              <w:rPr>
                <w:rFonts w:hint="eastAsia" w:ascii="宋体" w:hAnsi="宋体" w:eastAsia="宋体" w:cs="宋体"/>
                <w:kern w:val="0"/>
                <w:szCs w:val="21"/>
              </w:rPr>
              <w:t>2.1-4</w:t>
            </w:r>
            <w:r>
              <w:rPr>
                <w:rFonts w:hint="eastAsia" w:ascii="宋体" w:hAnsi="宋体" w:eastAsia="宋体" w:cs="宋体"/>
                <w:kern w:val="0"/>
                <w:szCs w:val="21"/>
                <w:lang w:val="en-US" w:eastAsia="zh-CN"/>
              </w:rPr>
              <w:t>分</w:t>
            </w:r>
            <w:r>
              <w:rPr>
                <w:rFonts w:hint="eastAsia" w:asciiTheme="minorEastAsia" w:hAnsiTheme="minorEastAsia" w:eastAsiaTheme="minorEastAsia" w:cstheme="minorEastAsia"/>
                <w:szCs w:val="21"/>
              </w:rPr>
              <w:t>;方案模糊无针对性的得</w:t>
            </w:r>
            <w:r>
              <w:rPr>
                <w:rFonts w:hint="eastAsia" w:ascii="宋体" w:hAnsi="宋体" w:eastAsia="宋体" w:cs="宋体"/>
                <w:kern w:val="0"/>
                <w:szCs w:val="21"/>
              </w:rPr>
              <w:t>0-2</w:t>
            </w:r>
            <w:r>
              <w:rPr>
                <w:rFonts w:hint="eastAsia" w:ascii="宋体" w:hAnsi="宋体" w:eastAsia="宋体" w:cs="宋体"/>
                <w:kern w:val="0"/>
                <w:szCs w:val="21"/>
                <w:lang w:val="en-US" w:eastAsia="zh-CN"/>
              </w:rPr>
              <w:t>分</w:t>
            </w:r>
            <w:r>
              <w:rPr>
                <w:rFonts w:hint="eastAsia" w:asciiTheme="minorEastAsia" w:hAnsiTheme="minorEastAsia" w:eastAsiaTheme="minorEastAsia" w:cstheme="minorEastAsia"/>
                <w:szCs w:val="21"/>
              </w:rPr>
              <w:t>。</w:t>
            </w:r>
          </w:p>
        </w:tc>
        <w:tc>
          <w:tcPr>
            <w:tcW w:w="667" w:type="dxa"/>
            <w:tcBorders>
              <w:top w:val="single" w:color="auto" w:sz="4" w:space="0"/>
              <w:left w:val="nil"/>
              <w:bottom w:val="single" w:color="auto" w:sz="4" w:space="0"/>
              <w:right w:val="single" w:color="auto" w:sz="4" w:space="0"/>
            </w:tcBorders>
            <w:vAlign w:val="center"/>
          </w:tcPr>
          <w:p w14:paraId="6FABF6D6">
            <w:pPr>
              <w:widowControl/>
              <w:adjustRightInd w:val="0"/>
              <w:spacing w:line="300" w:lineRule="exact"/>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6</w:t>
            </w:r>
          </w:p>
        </w:tc>
        <w:tc>
          <w:tcPr>
            <w:tcW w:w="1176" w:type="dxa"/>
            <w:tcBorders>
              <w:top w:val="single" w:color="auto" w:sz="4" w:space="0"/>
              <w:left w:val="nil"/>
              <w:bottom w:val="single" w:color="auto" w:sz="4" w:space="0"/>
              <w:right w:val="single" w:color="auto" w:sz="2" w:space="0"/>
            </w:tcBorders>
            <w:vAlign w:val="center"/>
          </w:tcPr>
          <w:p w14:paraId="01526DAD">
            <w:pPr>
              <w:pStyle w:val="31"/>
              <w:ind w:left="0" w:leftChars="0" w:firstLine="0" w:firstLineChars="0"/>
              <w:jc w:val="center"/>
              <w:rPr>
                <w:rFonts w:hint="default" w:eastAsia="宋体"/>
                <w:lang w:val="en-US" w:eastAsia="zh-CN"/>
              </w:rPr>
            </w:pPr>
            <w:r>
              <w:rPr>
                <w:rFonts w:hint="eastAsia"/>
                <w:lang w:val="en-US" w:eastAsia="zh-CN"/>
              </w:rPr>
              <w:t>主观分</w:t>
            </w:r>
          </w:p>
        </w:tc>
      </w:tr>
      <w:tr w14:paraId="763D734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720" w:type="dxa"/>
            <w:tcBorders>
              <w:top w:val="single" w:color="auto" w:sz="4" w:space="0"/>
              <w:left w:val="single" w:color="auto" w:sz="4" w:space="0"/>
              <w:bottom w:val="single" w:color="auto" w:sz="4" w:space="0"/>
              <w:right w:val="single" w:color="auto" w:sz="4" w:space="0"/>
            </w:tcBorders>
            <w:vAlign w:val="center"/>
          </w:tcPr>
          <w:p w14:paraId="69231748">
            <w:pPr>
              <w:spacing w:line="300" w:lineRule="exact"/>
              <w:jc w:val="center"/>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7</w:t>
            </w:r>
          </w:p>
        </w:tc>
        <w:tc>
          <w:tcPr>
            <w:tcW w:w="1393" w:type="dxa"/>
            <w:tcBorders>
              <w:top w:val="single" w:color="auto" w:sz="4" w:space="0"/>
              <w:left w:val="nil"/>
              <w:bottom w:val="single" w:color="auto" w:sz="4" w:space="0"/>
              <w:right w:val="single" w:color="auto" w:sz="4" w:space="0"/>
            </w:tcBorders>
            <w:vAlign w:val="center"/>
          </w:tcPr>
          <w:p w14:paraId="37AFF04C">
            <w:pPr>
              <w:spacing w:line="400" w:lineRule="exact"/>
              <w:jc w:val="center"/>
              <w:rPr>
                <w:rFonts w:hint="eastAsia" w:ascii="宋体" w:hAnsi="宋体" w:cs="宋体"/>
                <w:szCs w:val="21"/>
              </w:rPr>
            </w:pPr>
            <w:r>
              <w:rPr>
                <w:rFonts w:hint="eastAsia" w:ascii="宋体" w:hAnsi="宋体" w:cs="宋体"/>
                <w:szCs w:val="21"/>
                <w:lang w:val="en-US" w:eastAsia="zh-CN"/>
              </w:rPr>
              <w:t>类似</w:t>
            </w:r>
            <w:r>
              <w:rPr>
                <w:rFonts w:hint="eastAsia" w:ascii="宋体" w:hAnsi="宋体" w:cs="宋体"/>
                <w:szCs w:val="21"/>
              </w:rPr>
              <w:t>业绩</w:t>
            </w:r>
          </w:p>
          <w:p w14:paraId="2803EFA3">
            <w:pPr>
              <w:spacing w:line="400" w:lineRule="exact"/>
              <w:jc w:val="center"/>
              <w:rPr>
                <w:rFonts w:cs="宋体" w:asciiTheme="minorEastAsia" w:hAnsiTheme="minorEastAsia" w:eastAsiaTheme="minorEastAsia"/>
                <w:szCs w:val="21"/>
                <w:highlight w:val="none"/>
                <w:lang w:val="zh-TW"/>
              </w:rPr>
            </w:pPr>
          </w:p>
        </w:tc>
        <w:tc>
          <w:tcPr>
            <w:tcW w:w="5657" w:type="dxa"/>
            <w:tcBorders>
              <w:top w:val="single" w:color="auto" w:sz="4" w:space="0"/>
              <w:left w:val="nil"/>
              <w:right w:val="single" w:color="auto" w:sz="4" w:space="0"/>
            </w:tcBorders>
            <w:vAlign w:val="center"/>
          </w:tcPr>
          <w:p w14:paraId="5F5375C1">
            <w:pPr>
              <w:spacing w:line="400" w:lineRule="exact"/>
              <w:rPr>
                <w:rFonts w:asciiTheme="minorEastAsia" w:hAnsiTheme="minorEastAsia" w:eastAsiaTheme="minorEastAsia"/>
                <w:szCs w:val="21"/>
                <w:highlight w:val="none"/>
              </w:rPr>
            </w:pPr>
            <w:r>
              <w:rPr>
                <w:rFonts w:hint="eastAsia" w:ascii="宋体" w:hAnsi="宋体" w:cs="宋体"/>
                <w:szCs w:val="21"/>
              </w:rPr>
              <w:t>2020年1月1日（合同签订时间为准）至今，供应商具有类似空调机组供货业绩的，每提供一个得1分，最高得3分。（提供合同加盖供应商公章，否则不得分。）</w:t>
            </w:r>
            <w:r>
              <w:rPr>
                <w:rStyle w:val="49"/>
                <w:rFonts w:hint="eastAsia" w:asciiTheme="minorEastAsia" w:hAnsiTheme="minorEastAsia" w:eastAsiaTheme="minorEastAsia" w:cstheme="minorEastAsia"/>
                <w:color w:val="000000" w:themeColor="text1"/>
                <w:kern w:val="0"/>
                <w:szCs w:val="21"/>
                <w14:textFill>
                  <w14:solidFill>
                    <w14:schemeClr w14:val="tx1"/>
                  </w14:solidFill>
                </w14:textFill>
              </w:rPr>
              <w:t>。</w:t>
            </w:r>
          </w:p>
        </w:tc>
        <w:tc>
          <w:tcPr>
            <w:tcW w:w="667" w:type="dxa"/>
            <w:tcBorders>
              <w:top w:val="single" w:color="auto" w:sz="4" w:space="0"/>
              <w:left w:val="nil"/>
              <w:right w:val="single" w:color="auto" w:sz="4" w:space="0"/>
            </w:tcBorders>
            <w:vAlign w:val="center"/>
          </w:tcPr>
          <w:p w14:paraId="22050ECF">
            <w:pPr>
              <w:widowControl/>
              <w:adjustRightInd w:val="0"/>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3</w:t>
            </w:r>
          </w:p>
        </w:tc>
        <w:tc>
          <w:tcPr>
            <w:tcW w:w="1176" w:type="dxa"/>
            <w:tcBorders>
              <w:top w:val="single" w:color="auto" w:sz="4" w:space="0"/>
              <w:left w:val="nil"/>
              <w:bottom w:val="single" w:color="auto" w:sz="4" w:space="0"/>
              <w:right w:val="single" w:color="auto" w:sz="2" w:space="0"/>
            </w:tcBorders>
            <w:vAlign w:val="center"/>
          </w:tcPr>
          <w:p w14:paraId="5B9D9626">
            <w:pPr>
              <w:widowControl/>
              <w:adjustRightInd w:val="0"/>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客</w:t>
            </w:r>
            <w:r>
              <w:rPr>
                <w:rFonts w:asciiTheme="minorEastAsia" w:hAnsiTheme="minorEastAsia" w:eastAsiaTheme="minorEastAsia"/>
                <w:kern w:val="0"/>
                <w:szCs w:val="21"/>
              </w:rPr>
              <w:t>观分</w:t>
            </w:r>
          </w:p>
        </w:tc>
      </w:tr>
      <w:tr w14:paraId="264F148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0" w:type="dxa"/>
            <w:tcBorders>
              <w:top w:val="single" w:color="auto" w:sz="4" w:space="0"/>
              <w:left w:val="single" w:color="auto" w:sz="4" w:space="0"/>
              <w:right w:val="single" w:color="auto" w:sz="4" w:space="0"/>
            </w:tcBorders>
            <w:vAlign w:val="center"/>
          </w:tcPr>
          <w:p w14:paraId="49B2FB50">
            <w:pPr>
              <w:widowControl/>
              <w:adjustRightInd w:val="0"/>
              <w:snapToGrid w:val="0"/>
              <w:spacing w:line="300" w:lineRule="exact"/>
              <w:jc w:val="center"/>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8</w:t>
            </w:r>
          </w:p>
        </w:tc>
        <w:tc>
          <w:tcPr>
            <w:tcW w:w="1393" w:type="dxa"/>
            <w:tcBorders>
              <w:top w:val="single" w:color="auto" w:sz="4" w:space="0"/>
              <w:left w:val="single" w:color="auto" w:sz="4" w:space="0"/>
              <w:right w:val="single" w:color="auto" w:sz="4" w:space="0"/>
            </w:tcBorders>
            <w:vAlign w:val="center"/>
          </w:tcPr>
          <w:p w14:paraId="60A12964">
            <w:pPr>
              <w:spacing w:line="300" w:lineRule="exact"/>
              <w:jc w:val="center"/>
              <w:rPr>
                <w:rFonts w:asciiTheme="minorEastAsia" w:hAnsiTheme="minorEastAsia" w:eastAsiaTheme="minorEastAsia"/>
                <w:spacing w:val="-5"/>
                <w:kern w:val="0"/>
                <w:szCs w:val="21"/>
              </w:rPr>
            </w:pPr>
            <w:r>
              <w:rPr>
                <w:rFonts w:hint="eastAsia" w:ascii="宋体" w:hAnsi="宋体" w:cs="宋体"/>
                <w:szCs w:val="21"/>
              </w:rPr>
              <w:t>政策加分</w:t>
            </w:r>
          </w:p>
        </w:tc>
        <w:tc>
          <w:tcPr>
            <w:tcW w:w="5657" w:type="dxa"/>
            <w:tcBorders>
              <w:top w:val="single" w:color="auto" w:sz="4" w:space="0"/>
              <w:left w:val="nil"/>
              <w:bottom w:val="single" w:color="auto" w:sz="4" w:space="0"/>
              <w:right w:val="single" w:color="auto" w:sz="4" w:space="0"/>
            </w:tcBorders>
            <w:vAlign w:val="center"/>
          </w:tcPr>
          <w:p w14:paraId="4887C8B3">
            <w:pPr>
              <w:tabs>
                <w:tab w:val="left" w:pos="984"/>
              </w:tabs>
              <w:snapToGrid w:val="0"/>
              <w:spacing w:line="340" w:lineRule="exact"/>
              <w:rPr>
                <w:rFonts w:ascii="宋体" w:hAnsi="宋体" w:cs="宋体"/>
                <w:szCs w:val="21"/>
              </w:rPr>
            </w:pPr>
            <w:r>
              <w:rPr>
                <w:rFonts w:hint="eastAsia" w:ascii="宋体" w:hAnsi="宋体" w:cs="宋体"/>
                <w:szCs w:val="21"/>
              </w:rPr>
              <w:t>投标产品属于《环境标志产品政府采购品目清单》范围的且具有国家确定的认证机构出具的、处于有效期之内的环境标志产品认证证书的得</w:t>
            </w:r>
            <w:r>
              <w:rPr>
                <w:rFonts w:hint="eastAsia" w:ascii="宋体" w:hAnsi="宋体" w:cs="宋体"/>
                <w:szCs w:val="21"/>
                <w:lang w:val="en-US" w:eastAsia="zh-CN"/>
              </w:rPr>
              <w:t>1</w:t>
            </w:r>
            <w:r>
              <w:rPr>
                <w:rFonts w:hint="eastAsia" w:ascii="宋体" w:hAnsi="宋体" w:cs="宋体"/>
                <w:szCs w:val="21"/>
              </w:rPr>
              <w:t>分。</w:t>
            </w:r>
          </w:p>
          <w:p w14:paraId="64F950EF">
            <w:pPr>
              <w:tabs>
                <w:tab w:val="left" w:pos="984"/>
              </w:tabs>
              <w:snapToGrid w:val="0"/>
              <w:spacing w:line="340" w:lineRule="exact"/>
              <w:rPr>
                <w:rFonts w:ascii="宋体" w:hAnsi="宋体" w:cs="宋体"/>
                <w:szCs w:val="21"/>
              </w:rPr>
            </w:pPr>
            <w:r>
              <w:rPr>
                <w:rFonts w:hint="eastAsia" w:ascii="宋体" w:hAnsi="宋体" w:cs="宋体"/>
                <w:szCs w:val="21"/>
              </w:rPr>
              <w:t>注：投标文件中必须同时提供以下资料：</w:t>
            </w:r>
          </w:p>
          <w:p w14:paraId="5D2F85A7">
            <w:pPr>
              <w:tabs>
                <w:tab w:val="left" w:pos="984"/>
              </w:tabs>
              <w:snapToGrid w:val="0"/>
              <w:spacing w:line="340" w:lineRule="exact"/>
              <w:rPr>
                <w:rFonts w:ascii="宋体" w:hAnsi="宋体" w:cs="宋体"/>
                <w:szCs w:val="21"/>
              </w:rPr>
            </w:pPr>
            <w:r>
              <w:rPr>
                <w:rFonts w:hint="eastAsia" w:ascii="宋体" w:hAnsi="宋体" w:cs="宋体"/>
                <w:szCs w:val="21"/>
              </w:rPr>
              <w:t>（1）提供政府采购品目清单相关内容页（并对相关内容作圈记），采购品目清单详见《关于印发环境标志产品政府采购品目清单的通知》（财库〔2019〕18号）。</w:t>
            </w:r>
          </w:p>
          <w:p w14:paraId="6ABD87E7">
            <w:pPr>
              <w:pStyle w:val="30"/>
              <w:ind w:left="0" w:leftChars="0" w:firstLine="0" w:firstLineChars="0"/>
              <w:rPr>
                <w:rFonts w:asciiTheme="minorEastAsia" w:hAnsiTheme="minorEastAsia" w:eastAsiaTheme="minorEastAsia"/>
                <w:b/>
                <w:color w:val="auto"/>
                <w:szCs w:val="21"/>
              </w:rPr>
            </w:pPr>
            <w:r>
              <w:rPr>
                <w:rFonts w:hint="eastAsia" w:ascii="宋体" w:hAnsi="宋体" w:cs="宋体"/>
                <w:szCs w:val="21"/>
              </w:rPr>
              <w:t>（2）《市场监管总局关于发布参与实施政府采购节能产品、环境标志产品认证机构名录的公告》中的认证机构出具的、处于有效期之内的环境标志产品认证证书复印件并加盖公章。</w:t>
            </w:r>
          </w:p>
        </w:tc>
        <w:tc>
          <w:tcPr>
            <w:tcW w:w="667" w:type="dxa"/>
            <w:tcBorders>
              <w:top w:val="single" w:color="auto" w:sz="4" w:space="0"/>
              <w:left w:val="nil"/>
              <w:bottom w:val="single" w:color="auto" w:sz="4" w:space="0"/>
              <w:right w:val="single" w:color="auto" w:sz="4" w:space="0"/>
            </w:tcBorders>
            <w:vAlign w:val="center"/>
          </w:tcPr>
          <w:p w14:paraId="5838A905">
            <w:pPr>
              <w:widowControl/>
              <w:adjustRightInd w:val="0"/>
              <w:spacing w:line="300" w:lineRule="exact"/>
              <w:jc w:val="center"/>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1</w:t>
            </w:r>
          </w:p>
        </w:tc>
        <w:tc>
          <w:tcPr>
            <w:tcW w:w="1176" w:type="dxa"/>
            <w:tcBorders>
              <w:top w:val="single" w:color="auto" w:sz="4" w:space="0"/>
              <w:left w:val="nil"/>
              <w:bottom w:val="single" w:color="auto" w:sz="4" w:space="0"/>
              <w:right w:val="single" w:color="auto" w:sz="2" w:space="0"/>
            </w:tcBorders>
            <w:vAlign w:val="center"/>
          </w:tcPr>
          <w:p w14:paraId="24C64D41">
            <w:pPr>
              <w:widowControl/>
              <w:adjustRightInd w:val="0"/>
              <w:spacing w:line="30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客观分</w:t>
            </w:r>
          </w:p>
        </w:tc>
      </w:tr>
      <w:tr w14:paraId="3E61715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613" w:type="dxa"/>
            <w:gridSpan w:val="5"/>
            <w:tcBorders>
              <w:top w:val="single" w:color="auto" w:sz="4" w:space="0"/>
              <w:left w:val="single" w:color="auto" w:sz="2" w:space="0"/>
              <w:bottom w:val="single" w:color="auto" w:sz="4" w:space="0"/>
              <w:right w:val="single" w:color="auto" w:sz="2" w:space="0"/>
            </w:tcBorders>
            <w:vAlign w:val="center"/>
          </w:tcPr>
          <w:p w14:paraId="2EDA3C80">
            <w:pPr>
              <w:widowControl/>
              <w:adjustRightInd w:val="0"/>
              <w:spacing w:line="340" w:lineRule="exact"/>
              <w:jc w:val="center"/>
              <w:rPr>
                <w:rFonts w:asciiTheme="minorEastAsia" w:hAnsiTheme="minorEastAsia" w:eastAsiaTheme="minorEastAsia"/>
                <w:kern w:val="0"/>
                <w:szCs w:val="21"/>
              </w:rPr>
            </w:pPr>
            <w:r>
              <w:rPr>
                <w:rFonts w:hint="eastAsia" w:asciiTheme="minorEastAsia" w:hAnsiTheme="minorEastAsia" w:eastAsiaTheme="minorEastAsia"/>
                <w:b/>
                <w:bCs/>
                <w:kern w:val="0"/>
                <w:szCs w:val="21"/>
              </w:rPr>
              <w:t>（二）、报价分（30分）</w:t>
            </w:r>
          </w:p>
        </w:tc>
      </w:tr>
      <w:tr w14:paraId="6EEC8C3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720" w:type="dxa"/>
            <w:tcBorders>
              <w:top w:val="single" w:color="auto" w:sz="4" w:space="0"/>
              <w:left w:val="single" w:color="auto" w:sz="2" w:space="0"/>
              <w:bottom w:val="single" w:color="auto" w:sz="2" w:space="0"/>
              <w:right w:val="single" w:color="auto" w:sz="4" w:space="0"/>
            </w:tcBorders>
            <w:vAlign w:val="center"/>
          </w:tcPr>
          <w:p w14:paraId="67548DA2">
            <w:pPr>
              <w:widowControl/>
              <w:adjustRightInd w:val="0"/>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7050" w:type="dxa"/>
            <w:gridSpan w:val="2"/>
            <w:tcBorders>
              <w:top w:val="single" w:color="auto" w:sz="4" w:space="0"/>
              <w:left w:val="nil"/>
              <w:bottom w:val="single" w:color="auto" w:sz="2" w:space="0"/>
              <w:right w:val="single" w:color="auto" w:sz="4" w:space="0"/>
            </w:tcBorders>
            <w:vAlign w:val="center"/>
          </w:tcPr>
          <w:p w14:paraId="0CFD9402">
            <w:pPr>
              <w:spacing w:line="30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报评标基准价：满足招标要求的有效投标（初步评审合格且商务、技术、报价部分评审合格）且参与评审的价格最低（经评议后，少数服从多数原则，评标委员会认为该投标报价漏项或报价不合理的除外）的为评标基准价，得3</w:t>
            </w:r>
            <w:r>
              <w:rPr>
                <w:rFonts w:asciiTheme="minorEastAsia" w:hAnsiTheme="minorEastAsia" w:eastAsiaTheme="minorEastAsia"/>
                <w:szCs w:val="21"/>
              </w:rPr>
              <w:t>0</w:t>
            </w:r>
            <w:r>
              <w:rPr>
                <w:rFonts w:hint="eastAsia" w:asciiTheme="minorEastAsia" w:hAnsiTheme="minorEastAsia" w:eastAsiaTheme="minorEastAsia"/>
                <w:szCs w:val="21"/>
              </w:rPr>
              <w:t>分。</w:t>
            </w:r>
            <w:r>
              <w:rPr>
                <w:rFonts w:hint="eastAsia" w:cs="宋体" w:asciiTheme="minorEastAsia" w:hAnsiTheme="minorEastAsia" w:eastAsiaTheme="minorEastAsia"/>
                <w:bCs/>
                <w:szCs w:val="21"/>
              </w:rPr>
              <w:t>参与评审的价格等于评标基准价的其价格得分得满分30分。</w:t>
            </w:r>
          </w:p>
          <w:p w14:paraId="35E87256">
            <w:pPr>
              <w:tabs>
                <w:tab w:val="left" w:pos="0"/>
              </w:tabs>
              <w:spacing w:line="3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参与评审的价格=投标报价-小微企业价格扣除优惠值10%（如有）。</w:t>
            </w:r>
          </w:p>
          <w:p w14:paraId="73A34C5C">
            <w:pPr>
              <w:tabs>
                <w:tab w:val="left" w:pos="0"/>
              </w:tabs>
              <w:spacing w:line="300" w:lineRule="exact"/>
              <w:ind w:firstLine="210" w:firstLineChars="100"/>
              <w:rPr>
                <w:rFonts w:cs="宋体" w:asciiTheme="minorEastAsia" w:hAnsiTheme="minorEastAsia" w:eastAsiaTheme="minorEastAsia"/>
                <w:bCs/>
                <w:szCs w:val="21"/>
              </w:rPr>
            </w:pPr>
            <w:r>
              <w:rPr>
                <w:rFonts w:hint="eastAsia" w:asciiTheme="minorEastAsia" w:hAnsiTheme="minorEastAsia" w:eastAsiaTheme="minorEastAsia"/>
                <w:szCs w:val="21"/>
              </w:rPr>
              <w:t>投标报价较低或报价不合理的，将有可能影响合同履行，评标委员会可以要求投标人做出说明，并提供必要的成本测算资料；投标人不能说明其报价合理性又未提供成本测算资料的作无效标处理；投标人虽然提供了成本测算资料，但评审委员会多数（小数服从多数原则）成员认为其成本测算依据不合理的，将作无效标处理。</w:t>
            </w:r>
          </w:p>
          <w:p w14:paraId="1E2B10AF">
            <w:pPr>
              <w:tabs>
                <w:tab w:val="left" w:pos="0"/>
              </w:tabs>
              <w:spacing w:line="300" w:lineRule="exact"/>
              <w:ind w:firstLine="210" w:firstLineChars="100"/>
              <w:rPr>
                <w:rFonts w:cs="宋体" w:asciiTheme="minorEastAsia" w:hAnsiTheme="minorEastAsia" w:eastAsiaTheme="minorEastAsia"/>
                <w:bCs/>
                <w:szCs w:val="21"/>
              </w:rPr>
            </w:pPr>
            <w:r>
              <w:rPr>
                <w:rFonts w:hint="eastAsia" w:cs="宋体" w:asciiTheme="minorEastAsia" w:hAnsiTheme="minorEastAsia" w:eastAsiaTheme="minorEastAsia"/>
                <w:bCs/>
                <w:szCs w:val="21"/>
              </w:rPr>
              <w:t>其他投标人价格得分按照下列公式计算：</w:t>
            </w:r>
          </w:p>
          <w:p w14:paraId="2F8DD752">
            <w:pPr>
              <w:tabs>
                <w:tab w:val="left" w:pos="0"/>
              </w:tabs>
              <w:spacing w:line="300" w:lineRule="exact"/>
              <w:ind w:firstLine="210" w:firstLineChars="100"/>
              <w:rPr>
                <w:rFonts w:cs="宋体" w:asciiTheme="minorEastAsia" w:hAnsiTheme="minorEastAsia" w:eastAsiaTheme="minorEastAsia"/>
                <w:bCs/>
                <w:szCs w:val="21"/>
              </w:rPr>
            </w:pPr>
            <w:r>
              <w:rPr>
                <w:rFonts w:hint="eastAsia" w:cs="宋体" w:asciiTheme="minorEastAsia" w:hAnsiTheme="minorEastAsia" w:eastAsiaTheme="minorEastAsia"/>
                <w:bCs/>
                <w:szCs w:val="21"/>
              </w:rPr>
              <w:t>价格得分=（评标基准价/各投标人参与评审的价格）×30%×100。</w:t>
            </w:r>
          </w:p>
          <w:p w14:paraId="01D9E767">
            <w:pPr>
              <w:tabs>
                <w:tab w:val="left" w:pos="0"/>
              </w:tabs>
              <w:spacing w:line="300" w:lineRule="exact"/>
              <w:ind w:left="630" w:leftChars="100" w:hanging="420" w:hangingChars="200"/>
              <w:rPr>
                <w:rFonts w:asciiTheme="minorEastAsia" w:hAnsiTheme="minorEastAsia" w:eastAsiaTheme="minorEastAsia"/>
                <w:szCs w:val="21"/>
              </w:rPr>
            </w:pPr>
            <w:r>
              <w:rPr>
                <w:rFonts w:hint="eastAsia" w:cs="宋体" w:asciiTheme="minorEastAsia" w:hAnsiTheme="minorEastAsia" w:eastAsiaTheme="minorEastAsia"/>
                <w:bCs/>
                <w:szCs w:val="21"/>
              </w:rPr>
              <w:t>注：1、</w:t>
            </w:r>
            <w:r>
              <w:rPr>
                <w:rFonts w:hint="eastAsia" w:asciiTheme="minorEastAsia" w:hAnsiTheme="minorEastAsia" w:eastAsiaTheme="minorEastAsia"/>
                <w:szCs w:val="21"/>
              </w:rPr>
              <w:t>投标人的报价超过最高限价（不含最高限价）的作无效报价。</w:t>
            </w:r>
          </w:p>
          <w:p w14:paraId="7173B09A">
            <w:pPr>
              <w:tabs>
                <w:tab w:val="left" w:pos="0"/>
              </w:tabs>
              <w:spacing w:line="300" w:lineRule="exact"/>
              <w:ind w:left="630" w:leftChars="300"/>
              <w:rPr>
                <w:rFonts w:asciiTheme="minorEastAsia" w:hAnsiTheme="minorEastAsia" w:eastAsiaTheme="minorEastAsia"/>
                <w:szCs w:val="21"/>
              </w:rPr>
            </w:pPr>
            <w:r>
              <w:rPr>
                <w:rFonts w:hint="eastAsia" w:cs="宋体" w:asciiTheme="minorEastAsia" w:hAnsiTheme="minorEastAsia" w:eastAsiaTheme="minorEastAsia"/>
                <w:bCs/>
                <w:szCs w:val="21"/>
              </w:rPr>
              <w:t>2、价格得分小数点后保留2位小数，第3位小数四舍五入。</w:t>
            </w:r>
          </w:p>
        </w:tc>
        <w:tc>
          <w:tcPr>
            <w:tcW w:w="667" w:type="dxa"/>
            <w:tcBorders>
              <w:top w:val="single" w:color="auto" w:sz="4" w:space="0"/>
              <w:left w:val="nil"/>
              <w:bottom w:val="single" w:color="auto" w:sz="2" w:space="0"/>
              <w:right w:val="single" w:color="auto" w:sz="4" w:space="0"/>
            </w:tcBorders>
            <w:vAlign w:val="center"/>
          </w:tcPr>
          <w:p w14:paraId="04FB98FB">
            <w:pPr>
              <w:widowControl/>
              <w:adjustRightInd w:val="0"/>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30</w:t>
            </w:r>
          </w:p>
        </w:tc>
        <w:tc>
          <w:tcPr>
            <w:tcW w:w="1176" w:type="dxa"/>
            <w:tcBorders>
              <w:top w:val="single" w:color="auto" w:sz="4" w:space="0"/>
              <w:left w:val="nil"/>
              <w:bottom w:val="single" w:color="auto" w:sz="2" w:space="0"/>
              <w:right w:val="single" w:color="auto" w:sz="2" w:space="0"/>
            </w:tcBorders>
            <w:vAlign w:val="center"/>
          </w:tcPr>
          <w:p w14:paraId="41063EBA">
            <w:pPr>
              <w:widowControl/>
              <w:adjustRightInd w:val="0"/>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客观分</w:t>
            </w:r>
          </w:p>
        </w:tc>
      </w:tr>
    </w:tbl>
    <w:p w14:paraId="6B9A0AD3">
      <w:pPr>
        <w:spacing w:line="360" w:lineRule="exact"/>
        <w:ind w:firstLine="210" w:firstLineChars="100"/>
        <w:rPr>
          <w:rFonts w:cs="宋体" w:asciiTheme="minorEastAsia" w:hAnsiTheme="minorEastAsia" w:eastAsiaTheme="minorEastAsia"/>
          <w:szCs w:val="21"/>
        </w:rPr>
      </w:pPr>
    </w:p>
    <w:p w14:paraId="47278D71">
      <w:pPr>
        <w:spacing w:line="360" w:lineRule="exact"/>
        <w:ind w:firstLine="210" w:firstLineChars="100"/>
        <w:rPr>
          <w:rFonts w:asciiTheme="minorEastAsia" w:hAnsiTheme="minorEastAsia" w:eastAsiaTheme="minorEastAsia"/>
          <w:bCs/>
          <w:szCs w:val="21"/>
        </w:rPr>
      </w:pPr>
      <w:r>
        <w:rPr>
          <w:rFonts w:hint="eastAsia" w:cs="宋体" w:asciiTheme="minorEastAsia" w:hAnsiTheme="minorEastAsia" w:eastAsiaTheme="minorEastAsia"/>
          <w:szCs w:val="21"/>
        </w:rPr>
        <w:t>注：</w:t>
      </w:r>
      <w:r>
        <w:rPr>
          <w:rFonts w:hint="eastAsia" w:asciiTheme="minorEastAsia" w:hAnsiTheme="minorEastAsia" w:eastAsiaTheme="minorEastAsia"/>
          <w:bCs/>
          <w:szCs w:val="21"/>
        </w:rPr>
        <w:t>1、各评标小组成员自行按以上参考分值评分，最多保留1位小数。</w:t>
      </w:r>
    </w:p>
    <w:p w14:paraId="07753391">
      <w:pPr>
        <w:spacing w:line="340" w:lineRule="exact"/>
        <w:ind w:firstLine="567" w:firstLineChars="270"/>
        <w:rPr>
          <w:rFonts w:asciiTheme="minorEastAsia" w:hAnsiTheme="minorEastAsia" w:eastAsiaTheme="minorEastAsia"/>
        </w:rPr>
      </w:pPr>
      <w:r>
        <w:rPr>
          <w:rFonts w:hint="eastAsia" w:asciiTheme="minorEastAsia" w:hAnsiTheme="minorEastAsia" w:eastAsiaTheme="minorEastAsia"/>
          <w:bCs/>
          <w:szCs w:val="21"/>
        </w:rPr>
        <w:t>2、评审得分小数点后保留两位数</w:t>
      </w:r>
      <w:r>
        <w:rPr>
          <w:rFonts w:hint="eastAsia" w:cs="宋体" w:asciiTheme="minorEastAsia" w:hAnsiTheme="minorEastAsia" w:eastAsiaTheme="minorEastAsia"/>
          <w:szCs w:val="21"/>
        </w:rPr>
        <w:t>（第3位四舍五入）。</w:t>
      </w:r>
    </w:p>
    <w:p w14:paraId="386522C8">
      <w:pPr>
        <w:pStyle w:val="30"/>
        <w:spacing w:line="340" w:lineRule="exact"/>
        <w:ind w:firstLine="0" w:firstLineChars="0"/>
        <w:rPr>
          <w:rFonts w:asciiTheme="minorEastAsia" w:hAnsiTheme="minorEastAsia" w:eastAsiaTheme="minorEastAsia"/>
        </w:rPr>
      </w:pPr>
    </w:p>
    <w:p w14:paraId="432017EC">
      <w:pPr>
        <w:pStyle w:val="30"/>
        <w:spacing w:line="340" w:lineRule="exact"/>
        <w:ind w:firstLine="0" w:firstLineChars="0"/>
        <w:rPr>
          <w:rFonts w:asciiTheme="minorEastAsia" w:hAnsiTheme="minorEastAsia" w:eastAsiaTheme="minorEastAsia"/>
        </w:rPr>
      </w:pPr>
    </w:p>
    <w:p w14:paraId="7FA4E6CA">
      <w:pPr>
        <w:pStyle w:val="30"/>
        <w:spacing w:line="340" w:lineRule="exact"/>
        <w:ind w:firstLine="0" w:firstLineChars="0"/>
        <w:rPr>
          <w:rFonts w:asciiTheme="minorEastAsia" w:hAnsiTheme="minorEastAsia" w:eastAsiaTheme="minorEastAsia"/>
        </w:rPr>
      </w:pPr>
    </w:p>
    <w:p w14:paraId="05627C8C">
      <w:pPr>
        <w:pStyle w:val="30"/>
        <w:spacing w:line="340" w:lineRule="exact"/>
        <w:ind w:firstLine="0" w:firstLineChars="0"/>
        <w:rPr>
          <w:rFonts w:asciiTheme="minorEastAsia" w:hAnsiTheme="minorEastAsia" w:eastAsiaTheme="minorEastAsia"/>
        </w:rPr>
      </w:pPr>
    </w:p>
    <w:p w14:paraId="30EB3735">
      <w:pPr>
        <w:pStyle w:val="30"/>
        <w:spacing w:line="340" w:lineRule="exact"/>
        <w:ind w:firstLine="0" w:firstLineChars="0"/>
        <w:rPr>
          <w:rFonts w:asciiTheme="minorEastAsia" w:hAnsiTheme="minorEastAsia" w:eastAsiaTheme="minorEastAsia"/>
        </w:rPr>
      </w:pPr>
    </w:p>
    <w:p w14:paraId="5AFF4285">
      <w:pPr>
        <w:pStyle w:val="30"/>
        <w:spacing w:line="340" w:lineRule="exact"/>
        <w:ind w:firstLine="0" w:firstLineChars="0"/>
        <w:rPr>
          <w:rFonts w:asciiTheme="minorEastAsia" w:hAnsiTheme="minorEastAsia" w:eastAsiaTheme="minorEastAsia"/>
        </w:rPr>
      </w:pPr>
    </w:p>
    <w:p w14:paraId="3D7A46BE">
      <w:pPr>
        <w:pStyle w:val="30"/>
        <w:spacing w:line="340" w:lineRule="exact"/>
        <w:ind w:firstLine="0" w:firstLineChars="0"/>
        <w:rPr>
          <w:rFonts w:asciiTheme="minorEastAsia" w:hAnsiTheme="minorEastAsia" w:eastAsiaTheme="minorEastAsia"/>
        </w:rPr>
      </w:pPr>
    </w:p>
    <w:p w14:paraId="78F3495D">
      <w:pPr>
        <w:pStyle w:val="30"/>
        <w:spacing w:line="340" w:lineRule="exact"/>
        <w:ind w:firstLine="0" w:firstLineChars="0"/>
        <w:rPr>
          <w:rFonts w:asciiTheme="minorEastAsia" w:hAnsiTheme="minorEastAsia" w:eastAsiaTheme="minorEastAsia"/>
        </w:rPr>
      </w:pPr>
    </w:p>
    <w:p w14:paraId="51684DD5">
      <w:pPr>
        <w:pStyle w:val="30"/>
        <w:spacing w:line="340" w:lineRule="exact"/>
        <w:ind w:firstLine="0" w:firstLineChars="0"/>
        <w:rPr>
          <w:rFonts w:asciiTheme="minorEastAsia" w:hAnsiTheme="minorEastAsia" w:eastAsiaTheme="minorEastAsia"/>
        </w:rPr>
      </w:pPr>
    </w:p>
    <w:p w14:paraId="72935EFD">
      <w:pPr>
        <w:pStyle w:val="30"/>
        <w:spacing w:line="340" w:lineRule="exact"/>
        <w:ind w:firstLine="0" w:firstLineChars="0"/>
        <w:rPr>
          <w:rFonts w:asciiTheme="minorEastAsia" w:hAnsiTheme="minorEastAsia" w:eastAsiaTheme="minorEastAsia"/>
        </w:rPr>
      </w:pPr>
    </w:p>
    <w:p w14:paraId="1906FF79">
      <w:pPr>
        <w:pStyle w:val="30"/>
        <w:spacing w:line="340" w:lineRule="exact"/>
        <w:ind w:firstLine="0" w:firstLineChars="0"/>
        <w:rPr>
          <w:rFonts w:asciiTheme="minorEastAsia" w:hAnsiTheme="minorEastAsia" w:eastAsiaTheme="minorEastAsia"/>
        </w:rPr>
      </w:pPr>
    </w:p>
    <w:p w14:paraId="3DF27551">
      <w:pPr>
        <w:pStyle w:val="30"/>
        <w:spacing w:line="340" w:lineRule="exact"/>
        <w:ind w:firstLine="0" w:firstLineChars="0"/>
        <w:rPr>
          <w:rFonts w:asciiTheme="minorEastAsia" w:hAnsiTheme="minorEastAsia" w:eastAsiaTheme="minorEastAsia"/>
        </w:rPr>
      </w:pPr>
    </w:p>
    <w:p w14:paraId="598A699A">
      <w:pPr>
        <w:pStyle w:val="30"/>
        <w:spacing w:line="340" w:lineRule="exact"/>
        <w:ind w:firstLine="0" w:firstLineChars="0"/>
        <w:rPr>
          <w:rFonts w:asciiTheme="minorEastAsia" w:hAnsiTheme="minorEastAsia" w:eastAsiaTheme="minorEastAsia"/>
        </w:rPr>
      </w:pPr>
    </w:p>
    <w:p w14:paraId="732F85CF">
      <w:pPr>
        <w:pStyle w:val="30"/>
        <w:spacing w:line="340" w:lineRule="exact"/>
        <w:ind w:firstLine="0" w:firstLineChars="0"/>
        <w:rPr>
          <w:rFonts w:asciiTheme="minorEastAsia" w:hAnsiTheme="minorEastAsia" w:eastAsiaTheme="minorEastAsia"/>
        </w:rPr>
      </w:pPr>
    </w:p>
    <w:p w14:paraId="1D0E14B8">
      <w:pPr>
        <w:pStyle w:val="30"/>
        <w:spacing w:line="340" w:lineRule="exact"/>
        <w:ind w:firstLine="0" w:firstLineChars="0"/>
        <w:rPr>
          <w:rFonts w:asciiTheme="minorEastAsia" w:hAnsiTheme="minorEastAsia" w:eastAsiaTheme="minorEastAsia"/>
        </w:rPr>
      </w:pPr>
    </w:p>
    <w:p w14:paraId="71D3BBD4">
      <w:pPr>
        <w:pStyle w:val="30"/>
        <w:spacing w:line="340" w:lineRule="exact"/>
        <w:ind w:firstLine="0" w:firstLineChars="0"/>
        <w:rPr>
          <w:rFonts w:asciiTheme="minorEastAsia" w:hAnsiTheme="minorEastAsia" w:eastAsiaTheme="minorEastAsia"/>
        </w:rPr>
      </w:pPr>
    </w:p>
    <w:p w14:paraId="42CEB98E">
      <w:pPr>
        <w:pStyle w:val="30"/>
        <w:spacing w:line="340" w:lineRule="exact"/>
        <w:ind w:firstLine="0" w:firstLineChars="0"/>
        <w:rPr>
          <w:rFonts w:asciiTheme="minorEastAsia" w:hAnsiTheme="minorEastAsia" w:eastAsiaTheme="minorEastAsia"/>
        </w:rPr>
      </w:pPr>
    </w:p>
    <w:p w14:paraId="77E75B11">
      <w:pPr>
        <w:pStyle w:val="30"/>
        <w:spacing w:line="340" w:lineRule="exact"/>
        <w:ind w:firstLine="0" w:firstLineChars="0"/>
        <w:rPr>
          <w:rFonts w:asciiTheme="minorEastAsia" w:hAnsiTheme="minorEastAsia" w:eastAsiaTheme="minorEastAsia"/>
        </w:rPr>
      </w:pPr>
    </w:p>
    <w:p w14:paraId="4311C21C">
      <w:pPr>
        <w:pStyle w:val="30"/>
        <w:spacing w:line="340" w:lineRule="exact"/>
        <w:ind w:firstLine="0" w:firstLineChars="0"/>
        <w:rPr>
          <w:rFonts w:asciiTheme="minorEastAsia" w:hAnsiTheme="minorEastAsia" w:eastAsiaTheme="minorEastAsia"/>
        </w:rPr>
      </w:pPr>
    </w:p>
    <w:p w14:paraId="5C70FC35">
      <w:pPr>
        <w:pStyle w:val="30"/>
        <w:spacing w:line="340" w:lineRule="exact"/>
        <w:ind w:firstLine="0" w:firstLineChars="0"/>
        <w:rPr>
          <w:rFonts w:asciiTheme="minorEastAsia" w:hAnsiTheme="minorEastAsia" w:eastAsiaTheme="minorEastAsia"/>
        </w:rPr>
      </w:pPr>
    </w:p>
    <w:p w14:paraId="625C269A">
      <w:pPr>
        <w:pStyle w:val="30"/>
        <w:spacing w:line="340" w:lineRule="exact"/>
        <w:ind w:firstLine="0" w:firstLineChars="0"/>
        <w:rPr>
          <w:rFonts w:asciiTheme="minorEastAsia" w:hAnsiTheme="minorEastAsia" w:eastAsiaTheme="minorEastAsia"/>
        </w:rPr>
      </w:pPr>
    </w:p>
    <w:p w14:paraId="7FFD79CC">
      <w:pPr>
        <w:pStyle w:val="30"/>
        <w:spacing w:line="340" w:lineRule="exact"/>
        <w:ind w:firstLine="0" w:firstLineChars="0"/>
        <w:rPr>
          <w:rFonts w:asciiTheme="minorEastAsia" w:hAnsiTheme="minorEastAsia" w:eastAsiaTheme="minorEastAsia"/>
        </w:rPr>
      </w:pPr>
    </w:p>
    <w:p w14:paraId="6B1DD1ED">
      <w:pPr>
        <w:pStyle w:val="3"/>
        <w:rPr>
          <w:rFonts w:asciiTheme="minorEastAsia" w:hAnsiTheme="minorEastAsia" w:eastAsiaTheme="minorEastAsia"/>
        </w:rPr>
      </w:pPr>
      <w:bookmarkStart w:id="36" w:name="_Toc65753670"/>
      <w:r>
        <w:rPr>
          <w:rFonts w:hint="eastAsia" w:asciiTheme="minorEastAsia" w:hAnsiTheme="minorEastAsia" w:eastAsiaTheme="minorEastAsia"/>
        </w:rPr>
        <w:t>第五部分  合同主要条款及格式</w:t>
      </w:r>
      <w:bookmarkEnd w:id="36"/>
    </w:p>
    <w:p w14:paraId="0DDF4074">
      <w:pPr>
        <w:spacing w:line="360" w:lineRule="auto"/>
        <w:rPr>
          <w:rFonts w:asciiTheme="minorEastAsia" w:hAnsiTheme="minorEastAsia" w:eastAsiaTheme="minorEastAsia"/>
        </w:rPr>
      </w:pPr>
    </w:p>
    <w:p w14:paraId="78068E83">
      <w:pPr>
        <w:spacing w:line="540" w:lineRule="exact"/>
        <w:jc w:val="center"/>
        <w:rPr>
          <w:rFonts w:eastAsia="华文中宋"/>
          <w:b/>
          <w:snapToGrid w:val="0"/>
          <w:color w:val="000000"/>
          <w:kern w:val="0"/>
          <w:sz w:val="28"/>
          <w:szCs w:val="28"/>
        </w:rPr>
      </w:pPr>
      <w:r>
        <w:rPr>
          <w:rFonts w:hint="eastAsia"/>
          <w:b/>
          <w:sz w:val="21"/>
          <w:szCs w:val="21"/>
        </w:rPr>
        <w:t>（本合同为合同样稿，最终稿由甲乙双方协商后确定）</w:t>
      </w:r>
    </w:p>
    <w:p w14:paraId="5E9A6CFE">
      <w:pPr>
        <w:pStyle w:val="9"/>
        <w:ind w:firstLine="2560" w:firstLineChars="800"/>
        <w:rPr>
          <w:bCs/>
          <w:snapToGrid w:val="0"/>
          <w:color w:val="000000"/>
          <w:kern w:val="0"/>
          <w:sz w:val="32"/>
          <w:szCs w:val="32"/>
          <w:u w:val="single"/>
        </w:rPr>
      </w:pPr>
    </w:p>
    <w:p w14:paraId="13E612B4">
      <w:pPr>
        <w:pStyle w:val="59"/>
        <w:rPr>
          <w:rFonts w:eastAsia="华文中宋"/>
          <w:b/>
          <w:snapToGrid w:val="0"/>
          <w:color w:val="000000"/>
          <w:kern w:val="0"/>
          <w:sz w:val="48"/>
        </w:rPr>
      </w:pPr>
    </w:p>
    <w:p w14:paraId="61E95106">
      <w:pPr>
        <w:pStyle w:val="59"/>
        <w:rPr>
          <w:rFonts w:eastAsia="华文中宋"/>
          <w:b/>
          <w:snapToGrid w:val="0"/>
          <w:color w:val="000000"/>
          <w:kern w:val="0"/>
          <w:sz w:val="48"/>
        </w:rPr>
      </w:pPr>
    </w:p>
    <w:p w14:paraId="063807B4">
      <w:pPr>
        <w:pStyle w:val="59"/>
        <w:rPr>
          <w:rFonts w:eastAsia="华文中宋"/>
          <w:b/>
          <w:snapToGrid w:val="0"/>
          <w:color w:val="000000"/>
          <w:kern w:val="0"/>
          <w:sz w:val="48"/>
        </w:rPr>
      </w:pPr>
    </w:p>
    <w:p w14:paraId="5BA111C3">
      <w:pPr>
        <w:spacing w:line="800" w:lineRule="exact"/>
        <w:jc w:val="center"/>
        <w:rPr>
          <w:rFonts w:eastAsia="黑体"/>
          <w:b/>
          <w:snapToGrid w:val="0"/>
          <w:color w:val="000000"/>
          <w:kern w:val="0"/>
          <w:sz w:val="48"/>
          <w:szCs w:val="36"/>
        </w:rPr>
      </w:pPr>
      <w:r>
        <w:rPr>
          <w:rFonts w:eastAsia="黑体"/>
          <w:b/>
          <w:snapToGrid w:val="0"/>
          <w:color w:val="000000"/>
          <w:kern w:val="0"/>
          <w:sz w:val="48"/>
          <w:szCs w:val="36"/>
        </w:rPr>
        <w:t>设备采购</w:t>
      </w:r>
      <w:r>
        <w:rPr>
          <w:rFonts w:hint="eastAsia" w:eastAsia="黑体"/>
          <w:b/>
          <w:snapToGrid w:val="0"/>
          <w:color w:val="000000"/>
          <w:kern w:val="0"/>
          <w:sz w:val="48"/>
          <w:szCs w:val="36"/>
        </w:rPr>
        <w:t>安装</w:t>
      </w:r>
      <w:r>
        <w:rPr>
          <w:rFonts w:eastAsia="黑体"/>
          <w:b/>
          <w:snapToGrid w:val="0"/>
          <w:color w:val="000000"/>
          <w:kern w:val="0"/>
          <w:sz w:val="48"/>
          <w:szCs w:val="36"/>
        </w:rPr>
        <w:t>合同</w:t>
      </w:r>
    </w:p>
    <w:p w14:paraId="50D7E47C">
      <w:pPr>
        <w:spacing w:line="540" w:lineRule="exact"/>
        <w:jc w:val="center"/>
        <w:rPr>
          <w:rFonts w:eastAsia="华文中宋"/>
          <w:b/>
          <w:snapToGrid w:val="0"/>
          <w:color w:val="000000"/>
          <w:kern w:val="0"/>
          <w:sz w:val="52"/>
        </w:rPr>
      </w:pPr>
    </w:p>
    <w:p w14:paraId="65DFA1A9">
      <w:pPr>
        <w:spacing w:line="540" w:lineRule="exact"/>
        <w:jc w:val="center"/>
        <w:rPr>
          <w:rFonts w:eastAsia="华文中宋"/>
          <w:b/>
          <w:snapToGrid w:val="0"/>
          <w:color w:val="000000"/>
          <w:kern w:val="0"/>
          <w:sz w:val="36"/>
        </w:rPr>
      </w:pPr>
    </w:p>
    <w:p w14:paraId="2A64564E">
      <w:pPr>
        <w:spacing w:line="540" w:lineRule="exact"/>
        <w:rPr>
          <w:b/>
          <w:snapToGrid w:val="0"/>
          <w:color w:val="000000"/>
          <w:kern w:val="0"/>
          <w:sz w:val="28"/>
          <w:szCs w:val="28"/>
        </w:rPr>
      </w:pPr>
    </w:p>
    <w:p w14:paraId="602D6D55">
      <w:pPr>
        <w:spacing w:line="540" w:lineRule="exact"/>
        <w:rPr>
          <w:b/>
          <w:snapToGrid w:val="0"/>
          <w:color w:val="000000"/>
          <w:kern w:val="0"/>
          <w:sz w:val="28"/>
          <w:szCs w:val="28"/>
        </w:rPr>
      </w:pPr>
    </w:p>
    <w:p w14:paraId="0328B2FB">
      <w:pPr>
        <w:spacing w:line="540" w:lineRule="exact"/>
        <w:rPr>
          <w:b/>
          <w:snapToGrid w:val="0"/>
          <w:color w:val="000000"/>
          <w:kern w:val="0"/>
          <w:sz w:val="28"/>
          <w:szCs w:val="28"/>
        </w:rPr>
      </w:pPr>
    </w:p>
    <w:p w14:paraId="34CA69DC">
      <w:pPr>
        <w:spacing w:line="540" w:lineRule="exact"/>
        <w:rPr>
          <w:b/>
          <w:snapToGrid w:val="0"/>
          <w:color w:val="000000"/>
          <w:kern w:val="0"/>
          <w:sz w:val="28"/>
          <w:szCs w:val="28"/>
        </w:rPr>
      </w:pPr>
    </w:p>
    <w:p w14:paraId="1373BEA2">
      <w:pPr>
        <w:spacing w:line="540" w:lineRule="exact"/>
        <w:rPr>
          <w:b/>
          <w:snapToGrid w:val="0"/>
          <w:color w:val="000000"/>
          <w:kern w:val="0"/>
          <w:sz w:val="28"/>
          <w:szCs w:val="28"/>
        </w:rPr>
      </w:pPr>
    </w:p>
    <w:p w14:paraId="754330E3">
      <w:pPr>
        <w:pStyle w:val="2"/>
        <w:rPr>
          <w:color w:val="000000"/>
        </w:rPr>
      </w:pPr>
    </w:p>
    <w:p w14:paraId="699CC30C">
      <w:pPr>
        <w:spacing w:line="600" w:lineRule="auto"/>
        <w:ind w:firstLine="704" w:firstLineChars="200"/>
        <w:rPr>
          <w:color w:val="000000"/>
          <w:sz w:val="30"/>
          <w:szCs w:val="30"/>
        </w:rPr>
      </w:pPr>
      <w:r>
        <w:rPr>
          <w:rFonts w:hint="eastAsia"/>
          <w:color w:val="000000"/>
          <w:spacing w:val="26"/>
          <w:sz w:val="30"/>
          <w:szCs w:val="30"/>
          <w:lang w:val="en-US" w:eastAsia="zh-CN"/>
        </w:rPr>
        <w:t>项目名称</w:t>
      </w:r>
      <w:r>
        <w:rPr>
          <w:color w:val="000000"/>
          <w:sz w:val="30"/>
          <w:szCs w:val="30"/>
        </w:rPr>
        <w:t>：</w:t>
      </w:r>
      <w:r>
        <w:rPr>
          <w:color w:val="000000"/>
          <w:sz w:val="30"/>
          <w:szCs w:val="30"/>
          <w:u w:val="single"/>
        </w:rPr>
        <w:t xml:space="preserve">   </w:t>
      </w:r>
      <w:r>
        <w:rPr>
          <w:rFonts w:hint="eastAsia"/>
          <w:color w:val="000000"/>
          <w:sz w:val="30"/>
          <w:szCs w:val="30"/>
          <w:u w:val="single"/>
          <w:lang w:val="en-US" w:eastAsia="zh-CN"/>
        </w:rPr>
        <w:t>人亚学校单体空调及安装辅料采购项目</w:t>
      </w:r>
      <w:r>
        <w:rPr>
          <w:color w:val="000000"/>
          <w:sz w:val="30"/>
          <w:szCs w:val="30"/>
          <w:u w:val="single"/>
        </w:rPr>
        <w:t xml:space="preserve">   </w:t>
      </w:r>
    </w:p>
    <w:p w14:paraId="323D36A2">
      <w:pPr>
        <w:spacing w:line="600" w:lineRule="auto"/>
        <w:ind w:firstLine="750" w:firstLineChars="250"/>
        <w:rPr>
          <w:rFonts w:hint="eastAsia"/>
          <w:snapToGrid w:val="0"/>
          <w:color w:val="000000"/>
          <w:kern w:val="0"/>
          <w:sz w:val="30"/>
          <w:szCs w:val="30"/>
          <w:u w:val="single"/>
        </w:rPr>
      </w:pPr>
      <w:r>
        <w:rPr>
          <w:snapToGrid w:val="0"/>
          <w:color w:val="000000"/>
          <w:kern w:val="0"/>
          <w:sz w:val="30"/>
          <w:szCs w:val="30"/>
        </w:rPr>
        <w:t>买     方：</w:t>
      </w:r>
      <w:r>
        <w:rPr>
          <w:snapToGrid w:val="0"/>
          <w:color w:val="000000"/>
          <w:kern w:val="0"/>
          <w:sz w:val="30"/>
          <w:szCs w:val="30"/>
          <w:u w:val="single"/>
        </w:rPr>
        <w:t xml:space="preserve">  </w:t>
      </w:r>
      <w:r>
        <w:rPr>
          <w:rFonts w:hint="eastAsia"/>
          <w:snapToGrid w:val="0"/>
          <w:color w:val="000000"/>
          <w:kern w:val="0"/>
          <w:sz w:val="30"/>
          <w:szCs w:val="30"/>
          <w:u w:val="single"/>
          <w:lang w:val="en-US" w:eastAsia="zh-CN"/>
        </w:rPr>
        <w:t xml:space="preserve">      </w:t>
      </w:r>
      <w:r>
        <w:rPr>
          <w:snapToGrid w:val="0"/>
          <w:color w:val="000000"/>
          <w:kern w:val="0"/>
          <w:sz w:val="30"/>
          <w:szCs w:val="30"/>
          <w:u w:val="single"/>
        </w:rPr>
        <w:t>宁波市北仑区</w:t>
      </w:r>
      <w:r>
        <w:rPr>
          <w:rFonts w:hint="eastAsia"/>
          <w:snapToGrid w:val="0"/>
          <w:color w:val="000000"/>
          <w:kern w:val="0"/>
          <w:sz w:val="30"/>
          <w:szCs w:val="30"/>
          <w:u w:val="single"/>
          <w:lang w:val="en-US" w:eastAsia="zh-CN"/>
        </w:rPr>
        <w:t>教育局</w:t>
      </w:r>
      <w:r>
        <w:rPr>
          <w:snapToGrid w:val="0"/>
          <w:color w:val="000000"/>
          <w:kern w:val="0"/>
          <w:sz w:val="30"/>
          <w:szCs w:val="30"/>
          <w:u w:val="single"/>
        </w:rPr>
        <w:t xml:space="preserve">  </w:t>
      </w:r>
      <w:r>
        <w:rPr>
          <w:rFonts w:hint="eastAsia"/>
          <w:snapToGrid w:val="0"/>
          <w:color w:val="000000"/>
          <w:kern w:val="0"/>
          <w:sz w:val="30"/>
          <w:szCs w:val="30"/>
          <w:u w:val="single"/>
          <w:lang w:val="en-US" w:eastAsia="zh-CN"/>
        </w:rPr>
        <w:t xml:space="preserve">           </w:t>
      </w:r>
      <w:r>
        <w:rPr>
          <w:rFonts w:hint="eastAsia"/>
          <w:snapToGrid w:val="0"/>
          <w:color w:val="000000"/>
          <w:kern w:val="0"/>
          <w:sz w:val="30"/>
          <w:szCs w:val="30"/>
          <w:u w:val="single"/>
        </w:rPr>
        <w:t xml:space="preserve"> </w:t>
      </w:r>
    </w:p>
    <w:p w14:paraId="0B38230D">
      <w:pPr>
        <w:spacing w:line="600" w:lineRule="auto"/>
        <w:ind w:firstLine="750" w:firstLineChars="250"/>
        <w:rPr>
          <w:snapToGrid w:val="0"/>
          <w:color w:val="000000"/>
          <w:kern w:val="0"/>
          <w:sz w:val="30"/>
          <w:szCs w:val="30"/>
          <w:u w:val="single"/>
        </w:rPr>
      </w:pPr>
      <w:r>
        <w:rPr>
          <w:snapToGrid w:val="0"/>
          <w:color w:val="000000"/>
          <w:kern w:val="0"/>
          <w:sz w:val="30"/>
          <w:szCs w:val="30"/>
        </w:rPr>
        <w:t>卖     方：</w:t>
      </w:r>
      <w:r>
        <w:rPr>
          <w:snapToGrid w:val="0"/>
          <w:color w:val="000000"/>
          <w:kern w:val="0"/>
          <w:sz w:val="30"/>
          <w:szCs w:val="30"/>
          <w:u w:val="single"/>
        </w:rPr>
        <w:t xml:space="preserve">                                </w:t>
      </w:r>
      <w:r>
        <w:rPr>
          <w:rFonts w:hint="eastAsia"/>
          <w:snapToGrid w:val="0"/>
          <w:color w:val="000000"/>
          <w:kern w:val="0"/>
          <w:sz w:val="30"/>
          <w:szCs w:val="30"/>
          <w:u w:val="single"/>
          <w:lang w:val="en-US" w:eastAsia="zh-CN"/>
        </w:rPr>
        <w:t xml:space="preserve">  </w:t>
      </w:r>
      <w:r>
        <w:rPr>
          <w:snapToGrid w:val="0"/>
          <w:color w:val="000000"/>
          <w:kern w:val="0"/>
          <w:sz w:val="30"/>
          <w:szCs w:val="30"/>
          <w:u w:val="single"/>
        </w:rPr>
        <w:t xml:space="preserve">   </w:t>
      </w:r>
      <w:r>
        <w:rPr>
          <w:rFonts w:hint="eastAsia"/>
          <w:snapToGrid w:val="0"/>
          <w:color w:val="000000"/>
          <w:kern w:val="0"/>
          <w:sz w:val="30"/>
          <w:szCs w:val="30"/>
          <w:u w:val="single"/>
        </w:rPr>
        <w:t xml:space="preserve"> </w:t>
      </w:r>
      <w:r>
        <w:rPr>
          <w:snapToGrid w:val="0"/>
          <w:color w:val="000000"/>
          <w:kern w:val="0"/>
          <w:sz w:val="30"/>
          <w:szCs w:val="30"/>
          <w:u w:val="single"/>
        </w:rPr>
        <w:t xml:space="preserve"> </w:t>
      </w:r>
    </w:p>
    <w:p w14:paraId="758DA747">
      <w:pPr>
        <w:spacing w:line="600" w:lineRule="auto"/>
        <w:ind w:firstLine="750" w:firstLineChars="250"/>
        <w:rPr>
          <w:rFonts w:hint="eastAsia"/>
          <w:snapToGrid w:val="0"/>
          <w:color w:val="000000"/>
          <w:kern w:val="0"/>
          <w:sz w:val="30"/>
          <w:szCs w:val="30"/>
        </w:rPr>
      </w:pPr>
      <w:r>
        <w:rPr>
          <w:snapToGrid w:val="0"/>
          <w:color w:val="000000"/>
          <w:kern w:val="0"/>
          <w:sz w:val="30"/>
          <w:szCs w:val="30"/>
        </w:rPr>
        <w:t>丙     方：</w:t>
      </w:r>
      <w:r>
        <w:rPr>
          <w:rFonts w:hint="eastAsia"/>
          <w:snapToGrid w:val="0"/>
          <w:color w:val="000000"/>
          <w:kern w:val="0"/>
          <w:sz w:val="30"/>
          <w:szCs w:val="30"/>
          <w:u w:val="single"/>
        </w:rPr>
        <w:t xml:space="preserve">宁波市北仑兴港市政建设维养有限公司 </w:t>
      </w:r>
    </w:p>
    <w:p w14:paraId="7453FA73">
      <w:pPr>
        <w:adjustRightInd w:val="0"/>
        <w:snapToGrid w:val="0"/>
        <w:spacing w:line="360" w:lineRule="auto"/>
        <w:textAlignment w:val="baseline"/>
        <w:rPr>
          <w:color w:val="000000"/>
          <w:sz w:val="32"/>
          <w:szCs w:val="32"/>
          <w:u w:val="single"/>
        </w:rPr>
      </w:pPr>
    </w:p>
    <w:p w14:paraId="05D6B336">
      <w:pPr>
        <w:pStyle w:val="2"/>
      </w:pPr>
    </w:p>
    <w:p w14:paraId="3E43E03C">
      <w:pPr>
        <w:adjustRightInd w:val="0"/>
        <w:snapToGrid w:val="0"/>
        <w:spacing w:line="520" w:lineRule="exact"/>
        <w:ind w:firstLine="643" w:firstLineChars="200"/>
        <w:jc w:val="center"/>
        <w:textAlignment w:val="baseline"/>
        <w:rPr>
          <w:b/>
          <w:color w:val="000000"/>
          <w:sz w:val="32"/>
          <w:szCs w:val="32"/>
        </w:rPr>
      </w:pPr>
    </w:p>
    <w:p w14:paraId="55637742">
      <w:pPr>
        <w:adjustRightInd w:val="0"/>
        <w:snapToGrid w:val="0"/>
        <w:spacing w:line="520" w:lineRule="exact"/>
        <w:ind w:firstLine="643" w:firstLineChars="200"/>
        <w:jc w:val="center"/>
        <w:textAlignment w:val="baseline"/>
        <w:rPr>
          <w:b/>
          <w:color w:val="000000"/>
          <w:sz w:val="32"/>
          <w:szCs w:val="32"/>
        </w:rPr>
      </w:pPr>
      <w:r>
        <w:rPr>
          <w:b/>
          <w:color w:val="000000"/>
          <w:sz w:val="32"/>
          <w:szCs w:val="32"/>
        </w:rPr>
        <w:t>设 备 采 购</w:t>
      </w:r>
      <w:r>
        <w:rPr>
          <w:rFonts w:hint="eastAsia"/>
          <w:b/>
          <w:color w:val="000000"/>
          <w:sz w:val="32"/>
          <w:szCs w:val="32"/>
        </w:rPr>
        <w:t xml:space="preserve"> 安 装 </w:t>
      </w:r>
      <w:r>
        <w:rPr>
          <w:b/>
          <w:color w:val="000000"/>
          <w:sz w:val="32"/>
          <w:szCs w:val="32"/>
        </w:rPr>
        <w:t xml:space="preserve"> 合 同</w:t>
      </w:r>
    </w:p>
    <w:p w14:paraId="168BB118">
      <w:pPr>
        <w:adjustRightInd w:val="0"/>
        <w:snapToGrid w:val="0"/>
        <w:spacing w:line="520" w:lineRule="exact"/>
        <w:ind w:firstLine="643" w:firstLineChars="200"/>
        <w:jc w:val="center"/>
        <w:textAlignment w:val="baseline"/>
        <w:rPr>
          <w:b/>
          <w:color w:val="000000"/>
          <w:sz w:val="32"/>
          <w:szCs w:val="32"/>
        </w:rPr>
      </w:pPr>
    </w:p>
    <w:p w14:paraId="1C582BB9">
      <w:pPr>
        <w:spacing w:line="360" w:lineRule="auto"/>
        <w:ind w:firstLine="440" w:firstLineChars="200"/>
        <w:textAlignment w:val="baseline"/>
        <w:rPr>
          <w:color w:val="000000"/>
          <w:sz w:val="22"/>
        </w:rPr>
      </w:pPr>
      <w:r>
        <w:rPr>
          <w:rFonts w:hint="eastAsia"/>
          <w:color w:val="000000"/>
          <w:sz w:val="22"/>
        </w:rPr>
        <w:t>宁波市北仑区教育局</w:t>
      </w:r>
      <w:r>
        <w:rPr>
          <w:color w:val="000000"/>
          <w:sz w:val="22"/>
        </w:rPr>
        <w:t>（以下简称“买方”）的</w:t>
      </w:r>
      <w:r>
        <w:rPr>
          <w:rFonts w:hint="eastAsia"/>
          <w:color w:val="000000"/>
          <w:sz w:val="22"/>
          <w:u w:val="single"/>
        </w:rPr>
        <w:t xml:space="preserve">人亚学校单体空调及安装辅料采购项目 </w:t>
      </w:r>
      <w:r>
        <w:rPr>
          <w:color w:val="000000"/>
          <w:sz w:val="22"/>
        </w:rPr>
        <w:t>，丙方为</w:t>
      </w:r>
      <w:r>
        <w:rPr>
          <w:color w:val="000000"/>
          <w:sz w:val="22"/>
          <w:u w:val="single"/>
        </w:rPr>
        <w:t>宁波市北仑区城市建设投资发展有限公司</w:t>
      </w:r>
      <w:r>
        <w:rPr>
          <w:color w:val="000000"/>
          <w:sz w:val="22"/>
        </w:rPr>
        <w:t>，通过公开招标，经评标小组评定，确定</w:t>
      </w:r>
      <w:r>
        <w:rPr>
          <w:color w:val="000000"/>
          <w:sz w:val="22"/>
          <w:u w:val="single"/>
        </w:rPr>
        <w:t xml:space="preserve">      </w:t>
      </w:r>
      <w:r>
        <w:rPr>
          <w:rFonts w:hint="eastAsia"/>
          <w:color w:val="000000"/>
          <w:sz w:val="22"/>
          <w:u w:val="single"/>
        </w:rPr>
        <w:t xml:space="preserve"> </w:t>
      </w:r>
      <w:r>
        <w:rPr>
          <w:color w:val="000000"/>
          <w:sz w:val="22"/>
          <w:u w:val="single"/>
        </w:rPr>
        <w:t xml:space="preserve">  </w:t>
      </w:r>
      <w:r>
        <w:rPr>
          <w:rFonts w:hint="eastAsia"/>
          <w:color w:val="000000"/>
          <w:sz w:val="22"/>
          <w:u w:val="single"/>
          <w:lang w:val="en-US" w:eastAsia="zh-CN"/>
        </w:rPr>
        <w:t xml:space="preserve">  </w:t>
      </w:r>
      <w:r>
        <w:rPr>
          <w:color w:val="000000"/>
          <w:sz w:val="22"/>
          <w:u w:val="single"/>
        </w:rPr>
        <w:t xml:space="preserve">      </w:t>
      </w:r>
      <w:r>
        <w:rPr>
          <w:color w:val="000000"/>
          <w:sz w:val="22"/>
        </w:rPr>
        <w:t>（以下简称“卖方”）为中标人，合同三方同意按照下述的条款和条件签署本合同。</w:t>
      </w:r>
    </w:p>
    <w:p w14:paraId="78630F19">
      <w:pPr>
        <w:spacing w:line="360" w:lineRule="auto"/>
        <w:ind w:firstLine="440" w:firstLineChars="200"/>
        <w:textAlignment w:val="baseline"/>
        <w:rPr>
          <w:color w:val="000000"/>
          <w:sz w:val="22"/>
        </w:rPr>
      </w:pPr>
      <w:r>
        <w:rPr>
          <w:color w:val="000000"/>
          <w:sz w:val="22"/>
        </w:rPr>
        <w:t>一、供货清单</w:t>
      </w:r>
    </w:p>
    <w:p w14:paraId="1333A5BF">
      <w:pPr>
        <w:spacing w:line="360" w:lineRule="auto"/>
        <w:ind w:firstLine="440" w:firstLineChars="200"/>
        <w:jc w:val="center"/>
        <w:textAlignment w:val="baseline"/>
        <w:rPr>
          <w:color w:val="000000"/>
          <w:sz w:val="22"/>
        </w:rPr>
      </w:pPr>
      <w:r>
        <w:rPr>
          <w:rFonts w:hint="eastAsia"/>
          <w:color w:val="000000"/>
          <w:sz w:val="22"/>
        </w:rPr>
        <w:t xml:space="preserve">                                                   </w:t>
      </w:r>
      <w:r>
        <w:rPr>
          <w:color w:val="000000"/>
          <w:sz w:val="22"/>
        </w:rPr>
        <w:t>单位：元</w:t>
      </w:r>
    </w:p>
    <w:tbl>
      <w:tblPr>
        <w:tblStyle w:val="22"/>
        <w:tblW w:w="10058" w:type="dxa"/>
        <w:tblInd w:w="-20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9"/>
        <w:gridCol w:w="3068"/>
        <w:gridCol w:w="2866"/>
        <w:gridCol w:w="3225"/>
      </w:tblGrid>
      <w:tr w14:paraId="6CA76D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899" w:type="dxa"/>
            <w:tcBorders>
              <w:top w:val="single" w:color="auto" w:sz="12" w:space="0"/>
              <w:left w:val="single" w:color="auto" w:sz="12" w:space="0"/>
              <w:bottom w:val="single" w:color="auto" w:sz="6" w:space="0"/>
              <w:right w:val="single" w:color="auto" w:sz="6" w:space="0"/>
            </w:tcBorders>
            <w:noWrap w:val="0"/>
            <w:vAlign w:val="center"/>
          </w:tcPr>
          <w:p w14:paraId="233DA7F9">
            <w:pPr>
              <w:spacing w:line="360" w:lineRule="auto"/>
              <w:jc w:val="center"/>
              <w:textAlignment w:val="baseline"/>
              <w:rPr>
                <w:color w:val="000000"/>
                <w:sz w:val="22"/>
              </w:rPr>
            </w:pPr>
            <w:r>
              <w:rPr>
                <w:color w:val="000000"/>
                <w:sz w:val="22"/>
              </w:rPr>
              <w:t>序号</w:t>
            </w:r>
          </w:p>
        </w:tc>
        <w:tc>
          <w:tcPr>
            <w:tcW w:w="3068" w:type="dxa"/>
            <w:tcBorders>
              <w:top w:val="single" w:color="auto" w:sz="12" w:space="0"/>
              <w:left w:val="single" w:color="auto" w:sz="6" w:space="0"/>
              <w:bottom w:val="single" w:color="auto" w:sz="6" w:space="0"/>
              <w:right w:val="single" w:color="auto" w:sz="6" w:space="0"/>
            </w:tcBorders>
            <w:noWrap w:val="0"/>
            <w:vAlign w:val="center"/>
          </w:tcPr>
          <w:p w14:paraId="456244C7">
            <w:pPr>
              <w:spacing w:line="360" w:lineRule="auto"/>
              <w:jc w:val="center"/>
              <w:textAlignment w:val="baseline"/>
              <w:rPr>
                <w:color w:val="000000"/>
                <w:sz w:val="22"/>
              </w:rPr>
            </w:pPr>
            <w:r>
              <w:rPr>
                <w:color w:val="000000"/>
                <w:sz w:val="22"/>
              </w:rPr>
              <w:t>货物名称</w:t>
            </w:r>
          </w:p>
        </w:tc>
        <w:tc>
          <w:tcPr>
            <w:tcW w:w="2866" w:type="dxa"/>
            <w:tcBorders>
              <w:top w:val="single" w:color="auto" w:sz="12" w:space="0"/>
              <w:left w:val="single" w:color="auto" w:sz="6" w:space="0"/>
              <w:bottom w:val="single" w:color="auto" w:sz="6" w:space="0"/>
              <w:right w:val="single" w:color="auto" w:sz="6" w:space="0"/>
            </w:tcBorders>
            <w:noWrap w:val="0"/>
            <w:vAlign w:val="center"/>
          </w:tcPr>
          <w:p w14:paraId="41BC1F61">
            <w:pPr>
              <w:spacing w:line="360" w:lineRule="auto"/>
              <w:jc w:val="center"/>
              <w:textAlignment w:val="baseline"/>
              <w:rPr>
                <w:color w:val="000000"/>
                <w:sz w:val="22"/>
              </w:rPr>
            </w:pPr>
            <w:r>
              <w:rPr>
                <w:color w:val="000000"/>
                <w:sz w:val="22"/>
              </w:rPr>
              <w:t>投标总价</w:t>
            </w:r>
          </w:p>
        </w:tc>
        <w:tc>
          <w:tcPr>
            <w:tcW w:w="3225" w:type="dxa"/>
            <w:tcBorders>
              <w:top w:val="single" w:color="auto" w:sz="12" w:space="0"/>
              <w:left w:val="single" w:color="auto" w:sz="6" w:space="0"/>
              <w:bottom w:val="single" w:color="auto" w:sz="6" w:space="0"/>
              <w:right w:val="single" w:color="auto" w:sz="12" w:space="0"/>
            </w:tcBorders>
            <w:noWrap w:val="0"/>
            <w:vAlign w:val="center"/>
          </w:tcPr>
          <w:p w14:paraId="476FA957">
            <w:pPr>
              <w:spacing w:line="360" w:lineRule="auto"/>
              <w:jc w:val="center"/>
              <w:textAlignment w:val="baseline"/>
              <w:rPr>
                <w:color w:val="000000"/>
                <w:sz w:val="22"/>
              </w:rPr>
            </w:pPr>
            <w:r>
              <w:rPr>
                <w:color w:val="000000"/>
                <w:sz w:val="22"/>
              </w:rPr>
              <w:t>备注</w:t>
            </w:r>
          </w:p>
        </w:tc>
      </w:tr>
      <w:tr w14:paraId="4A165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899" w:type="dxa"/>
            <w:tcBorders>
              <w:top w:val="single" w:color="auto" w:sz="6" w:space="0"/>
              <w:left w:val="single" w:color="auto" w:sz="12" w:space="0"/>
              <w:bottom w:val="single" w:color="auto" w:sz="6" w:space="0"/>
              <w:right w:val="single" w:color="auto" w:sz="6" w:space="0"/>
            </w:tcBorders>
            <w:noWrap w:val="0"/>
            <w:vAlign w:val="center"/>
          </w:tcPr>
          <w:p w14:paraId="2E3770A8">
            <w:pPr>
              <w:spacing w:line="360" w:lineRule="auto"/>
              <w:jc w:val="center"/>
              <w:textAlignment w:val="baseline"/>
              <w:rPr>
                <w:color w:val="000000"/>
                <w:sz w:val="22"/>
              </w:rPr>
            </w:pPr>
            <w:r>
              <w:rPr>
                <w:color w:val="000000"/>
                <w:sz w:val="22"/>
              </w:rPr>
              <w:t>1</w:t>
            </w:r>
          </w:p>
        </w:tc>
        <w:tc>
          <w:tcPr>
            <w:tcW w:w="3068" w:type="dxa"/>
            <w:tcBorders>
              <w:top w:val="single" w:color="auto" w:sz="6" w:space="0"/>
              <w:left w:val="single" w:color="auto" w:sz="6" w:space="0"/>
              <w:bottom w:val="single" w:color="auto" w:sz="6" w:space="0"/>
              <w:right w:val="single" w:color="auto" w:sz="6" w:space="0"/>
            </w:tcBorders>
            <w:noWrap w:val="0"/>
            <w:vAlign w:val="center"/>
          </w:tcPr>
          <w:p w14:paraId="37CBE428">
            <w:pPr>
              <w:spacing w:line="360" w:lineRule="auto"/>
              <w:ind w:firstLine="440" w:firstLineChars="200"/>
              <w:jc w:val="center"/>
              <w:textAlignment w:val="baseline"/>
              <w:rPr>
                <w:color w:val="000000"/>
                <w:sz w:val="22"/>
              </w:rPr>
            </w:pPr>
          </w:p>
        </w:tc>
        <w:tc>
          <w:tcPr>
            <w:tcW w:w="2866" w:type="dxa"/>
            <w:tcBorders>
              <w:top w:val="single" w:color="auto" w:sz="6" w:space="0"/>
              <w:left w:val="single" w:color="auto" w:sz="6" w:space="0"/>
              <w:bottom w:val="single" w:color="auto" w:sz="6" w:space="0"/>
              <w:right w:val="single" w:color="auto" w:sz="6" w:space="0"/>
            </w:tcBorders>
            <w:noWrap w:val="0"/>
            <w:vAlign w:val="center"/>
          </w:tcPr>
          <w:p w14:paraId="3BA4EDB0">
            <w:pPr>
              <w:spacing w:line="360" w:lineRule="auto"/>
              <w:ind w:firstLine="440" w:firstLineChars="200"/>
              <w:jc w:val="center"/>
              <w:textAlignment w:val="baseline"/>
              <w:rPr>
                <w:color w:val="000000"/>
                <w:sz w:val="22"/>
              </w:rPr>
            </w:pPr>
          </w:p>
        </w:tc>
        <w:tc>
          <w:tcPr>
            <w:tcW w:w="3225" w:type="dxa"/>
            <w:vMerge w:val="restart"/>
            <w:tcBorders>
              <w:top w:val="single" w:color="auto" w:sz="6" w:space="0"/>
              <w:left w:val="single" w:color="auto" w:sz="6" w:space="0"/>
              <w:bottom w:val="single" w:color="auto" w:sz="6" w:space="0"/>
              <w:right w:val="single" w:color="auto" w:sz="12" w:space="0"/>
            </w:tcBorders>
            <w:noWrap w:val="0"/>
            <w:vAlign w:val="center"/>
          </w:tcPr>
          <w:p w14:paraId="3ADCCA97">
            <w:pPr>
              <w:spacing w:line="360" w:lineRule="auto"/>
              <w:textAlignment w:val="baseline"/>
              <w:rPr>
                <w:color w:val="000000"/>
                <w:sz w:val="22"/>
              </w:rPr>
            </w:pPr>
            <w:r>
              <w:rPr>
                <w:color w:val="000000"/>
                <w:sz w:val="22"/>
              </w:rPr>
              <w:t>详细规格型号、数量、单价见卖方投标分项报价表</w:t>
            </w:r>
          </w:p>
        </w:tc>
      </w:tr>
      <w:tr w14:paraId="44F04A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899" w:type="dxa"/>
            <w:tcBorders>
              <w:top w:val="single" w:color="auto" w:sz="6" w:space="0"/>
              <w:left w:val="single" w:color="auto" w:sz="12" w:space="0"/>
              <w:bottom w:val="single" w:color="auto" w:sz="6" w:space="0"/>
              <w:right w:val="single" w:color="auto" w:sz="6" w:space="0"/>
            </w:tcBorders>
            <w:noWrap w:val="0"/>
            <w:vAlign w:val="center"/>
          </w:tcPr>
          <w:p w14:paraId="676EA869">
            <w:pPr>
              <w:spacing w:line="360" w:lineRule="auto"/>
              <w:jc w:val="center"/>
              <w:textAlignment w:val="baseline"/>
              <w:rPr>
                <w:color w:val="000000"/>
                <w:sz w:val="22"/>
              </w:rPr>
            </w:pPr>
            <w:r>
              <w:rPr>
                <w:color w:val="000000"/>
                <w:sz w:val="22"/>
              </w:rPr>
              <w:t>2</w:t>
            </w:r>
          </w:p>
        </w:tc>
        <w:tc>
          <w:tcPr>
            <w:tcW w:w="3068" w:type="dxa"/>
            <w:tcBorders>
              <w:top w:val="single" w:color="auto" w:sz="6" w:space="0"/>
              <w:left w:val="single" w:color="auto" w:sz="6" w:space="0"/>
              <w:bottom w:val="single" w:color="auto" w:sz="6" w:space="0"/>
              <w:right w:val="single" w:color="auto" w:sz="6" w:space="0"/>
            </w:tcBorders>
            <w:noWrap w:val="0"/>
            <w:vAlign w:val="center"/>
          </w:tcPr>
          <w:p w14:paraId="6ED05BAA">
            <w:pPr>
              <w:spacing w:line="360" w:lineRule="auto"/>
              <w:ind w:firstLine="440" w:firstLineChars="200"/>
              <w:jc w:val="center"/>
              <w:textAlignment w:val="baseline"/>
              <w:rPr>
                <w:color w:val="000000"/>
                <w:sz w:val="22"/>
              </w:rPr>
            </w:pPr>
          </w:p>
        </w:tc>
        <w:tc>
          <w:tcPr>
            <w:tcW w:w="2866" w:type="dxa"/>
            <w:tcBorders>
              <w:top w:val="single" w:color="auto" w:sz="6" w:space="0"/>
              <w:left w:val="single" w:color="auto" w:sz="6" w:space="0"/>
              <w:bottom w:val="single" w:color="auto" w:sz="6" w:space="0"/>
              <w:right w:val="single" w:color="auto" w:sz="6" w:space="0"/>
            </w:tcBorders>
            <w:noWrap w:val="0"/>
            <w:vAlign w:val="center"/>
          </w:tcPr>
          <w:p w14:paraId="7E82F7D1">
            <w:pPr>
              <w:spacing w:line="360" w:lineRule="auto"/>
              <w:ind w:firstLine="440" w:firstLineChars="200"/>
              <w:jc w:val="center"/>
              <w:textAlignment w:val="baseline"/>
              <w:rPr>
                <w:color w:val="000000"/>
                <w:sz w:val="22"/>
              </w:rPr>
            </w:pPr>
          </w:p>
        </w:tc>
        <w:tc>
          <w:tcPr>
            <w:tcW w:w="3225" w:type="dxa"/>
            <w:vMerge w:val="continue"/>
            <w:tcBorders>
              <w:top w:val="single" w:color="auto" w:sz="6" w:space="0"/>
              <w:left w:val="single" w:color="auto" w:sz="6" w:space="0"/>
              <w:bottom w:val="single" w:color="auto" w:sz="6" w:space="0"/>
              <w:right w:val="single" w:color="auto" w:sz="12" w:space="0"/>
            </w:tcBorders>
            <w:noWrap w:val="0"/>
            <w:vAlign w:val="center"/>
          </w:tcPr>
          <w:p w14:paraId="0F474ADF">
            <w:pPr>
              <w:spacing w:line="360" w:lineRule="auto"/>
              <w:ind w:firstLine="440" w:firstLineChars="200"/>
              <w:textAlignment w:val="baseline"/>
              <w:rPr>
                <w:color w:val="000000"/>
                <w:sz w:val="22"/>
              </w:rPr>
            </w:pPr>
          </w:p>
        </w:tc>
      </w:tr>
      <w:tr w14:paraId="48756F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899" w:type="dxa"/>
            <w:tcBorders>
              <w:top w:val="single" w:color="auto" w:sz="6" w:space="0"/>
              <w:left w:val="single" w:color="auto" w:sz="12" w:space="0"/>
              <w:bottom w:val="single" w:color="auto" w:sz="6" w:space="0"/>
              <w:right w:val="single" w:color="auto" w:sz="6" w:space="0"/>
            </w:tcBorders>
            <w:noWrap w:val="0"/>
            <w:vAlign w:val="center"/>
          </w:tcPr>
          <w:p w14:paraId="616C8EDB">
            <w:pPr>
              <w:spacing w:line="360" w:lineRule="auto"/>
              <w:jc w:val="center"/>
              <w:textAlignment w:val="baseline"/>
              <w:rPr>
                <w:color w:val="000000"/>
                <w:sz w:val="22"/>
              </w:rPr>
            </w:pPr>
            <w:r>
              <w:rPr>
                <w:color w:val="000000"/>
                <w:sz w:val="22"/>
              </w:rPr>
              <w:t>3</w:t>
            </w:r>
          </w:p>
        </w:tc>
        <w:tc>
          <w:tcPr>
            <w:tcW w:w="3068" w:type="dxa"/>
            <w:tcBorders>
              <w:top w:val="single" w:color="auto" w:sz="6" w:space="0"/>
              <w:left w:val="single" w:color="auto" w:sz="6" w:space="0"/>
              <w:bottom w:val="single" w:color="auto" w:sz="6" w:space="0"/>
              <w:right w:val="single" w:color="auto" w:sz="6" w:space="0"/>
            </w:tcBorders>
            <w:noWrap w:val="0"/>
            <w:vAlign w:val="center"/>
          </w:tcPr>
          <w:p w14:paraId="01319EC0">
            <w:pPr>
              <w:spacing w:line="360" w:lineRule="auto"/>
              <w:ind w:firstLine="440" w:firstLineChars="200"/>
              <w:jc w:val="center"/>
              <w:textAlignment w:val="baseline"/>
              <w:rPr>
                <w:color w:val="000000"/>
                <w:sz w:val="22"/>
              </w:rPr>
            </w:pPr>
          </w:p>
        </w:tc>
        <w:tc>
          <w:tcPr>
            <w:tcW w:w="2866" w:type="dxa"/>
            <w:tcBorders>
              <w:top w:val="single" w:color="auto" w:sz="6" w:space="0"/>
              <w:left w:val="single" w:color="auto" w:sz="6" w:space="0"/>
              <w:bottom w:val="single" w:color="auto" w:sz="6" w:space="0"/>
              <w:right w:val="single" w:color="auto" w:sz="6" w:space="0"/>
            </w:tcBorders>
            <w:noWrap w:val="0"/>
            <w:vAlign w:val="center"/>
          </w:tcPr>
          <w:p w14:paraId="01A9AC35">
            <w:pPr>
              <w:spacing w:line="360" w:lineRule="auto"/>
              <w:ind w:firstLine="440" w:firstLineChars="200"/>
              <w:jc w:val="center"/>
              <w:textAlignment w:val="baseline"/>
              <w:rPr>
                <w:color w:val="000000"/>
                <w:sz w:val="22"/>
              </w:rPr>
            </w:pPr>
          </w:p>
        </w:tc>
        <w:tc>
          <w:tcPr>
            <w:tcW w:w="3225" w:type="dxa"/>
            <w:vMerge w:val="continue"/>
            <w:tcBorders>
              <w:top w:val="single" w:color="auto" w:sz="6" w:space="0"/>
              <w:left w:val="single" w:color="auto" w:sz="6" w:space="0"/>
              <w:bottom w:val="single" w:color="auto" w:sz="6" w:space="0"/>
              <w:right w:val="single" w:color="auto" w:sz="12" w:space="0"/>
            </w:tcBorders>
            <w:noWrap w:val="0"/>
            <w:vAlign w:val="center"/>
          </w:tcPr>
          <w:p w14:paraId="5E9FDD97">
            <w:pPr>
              <w:spacing w:line="360" w:lineRule="auto"/>
              <w:ind w:firstLine="440" w:firstLineChars="200"/>
              <w:textAlignment w:val="baseline"/>
              <w:rPr>
                <w:color w:val="000000"/>
                <w:sz w:val="22"/>
              </w:rPr>
            </w:pPr>
          </w:p>
        </w:tc>
      </w:tr>
      <w:tr w14:paraId="1C4A5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10058" w:type="dxa"/>
            <w:gridSpan w:val="4"/>
            <w:tcBorders>
              <w:top w:val="single" w:color="auto" w:sz="6" w:space="0"/>
              <w:left w:val="single" w:color="auto" w:sz="12" w:space="0"/>
              <w:bottom w:val="single" w:color="auto" w:sz="12" w:space="0"/>
              <w:right w:val="single" w:color="auto" w:sz="12" w:space="0"/>
            </w:tcBorders>
            <w:noWrap w:val="0"/>
            <w:vAlign w:val="center"/>
          </w:tcPr>
          <w:p w14:paraId="00C80F8B">
            <w:pPr>
              <w:spacing w:line="360" w:lineRule="auto"/>
              <w:textAlignment w:val="baseline"/>
              <w:rPr>
                <w:color w:val="000000"/>
                <w:sz w:val="22"/>
              </w:rPr>
            </w:pPr>
            <w:r>
              <w:rPr>
                <w:color w:val="000000"/>
                <w:sz w:val="22"/>
              </w:rPr>
              <w:t>合同总价：￥</w:t>
            </w:r>
            <w:r>
              <w:rPr>
                <w:color w:val="000000"/>
                <w:sz w:val="22"/>
                <w:u w:val="single"/>
              </w:rPr>
              <w:t xml:space="preserve">         </w:t>
            </w:r>
            <w:r>
              <w:rPr>
                <w:color w:val="000000"/>
                <w:sz w:val="22"/>
              </w:rPr>
              <w:t>元（大写：人民币</w:t>
            </w:r>
            <w:r>
              <w:rPr>
                <w:color w:val="000000"/>
                <w:sz w:val="22"/>
                <w:u w:val="single"/>
              </w:rPr>
              <w:t xml:space="preserve">         </w:t>
            </w:r>
            <w:r>
              <w:rPr>
                <w:color w:val="000000"/>
                <w:sz w:val="22"/>
              </w:rPr>
              <w:t>元整）</w:t>
            </w:r>
          </w:p>
        </w:tc>
      </w:tr>
    </w:tbl>
    <w:p w14:paraId="04A302FA">
      <w:pPr>
        <w:spacing w:line="360" w:lineRule="auto"/>
        <w:ind w:firstLine="440" w:firstLineChars="200"/>
        <w:textAlignment w:val="baseline"/>
        <w:rPr>
          <w:color w:val="000000"/>
          <w:sz w:val="22"/>
        </w:rPr>
      </w:pPr>
      <w:r>
        <w:rPr>
          <w:color w:val="000000"/>
          <w:sz w:val="22"/>
        </w:rPr>
        <w:t>注：1、上表的单价包括设备材料价格、运杂费、</w:t>
      </w:r>
      <w:r>
        <w:rPr>
          <w:rFonts w:hint="eastAsia"/>
          <w:color w:val="000000"/>
          <w:sz w:val="22"/>
        </w:rPr>
        <w:t>安装调试、</w:t>
      </w:r>
      <w:r>
        <w:rPr>
          <w:color w:val="000000"/>
          <w:sz w:val="22"/>
        </w:rPr>
        <w:t>利润、税金、售后服务、备品备件</w:t>
      </w:r>
      <w:r>
        <w:rPr>
          <w:rFonts w:hint="eastAsia"/>
          <w:color w:val="000000"/>
          <w:sz w:val="22"/>
        </w:rPr>
        <w:t>、产品保护、技术培</w:t>
      </w:r>
      <w:r>
        <w:rPr>
          <w:rFonts w:hint="eastAsia"/>
          <w:color w:val="000000"/>
          <w:sz w:val="22"/>
          <w:highlight w:val="none"/>
        </w:rPr>
        <w:t>训</w:t>
      </w:r>
      <w:r>
        <w:rPr>
          <w:color w:val="000000"/>
          <w:sz w:val="22"/>
          <w:highlight w:val="none"/>
        </w:rPr>
        <w:t>等全部费用</w:t>
      </w:r>
      <w:r>
        <w:rPr>
          <w:color w:val="000000"/>
          <w:sz w:val="22"/>
        </w:rPr>
        <w:t>。</w:t>
      </w:r>
    </w:p>
    <w:p w14:paraId="360CB4F1">
      <w:pPr>
        <w:spacing w:line="360" w:lineRule="auto"/>
        <w:ind w:firstLine="440" w:firstLineChars="200"/>
        <w:textAlignment w:val="baseline"/>
        <w:rPr>
          <w:color w:val="000000"/>
          <w:sz w:val="22"/>
        </w:rPr>
      </w:pPr>
      <w:r>
        <w:rPr>
          <w:color w:val="000000"/>
          <w:sz w:val="22"/>
        </w:rPr>
        <w:t>2、、在合同有效期内，买方要求增加供货清单中的货物数量时，卖方应按合同单价予以供应。</w:t>
      </w:r>
    </w:p>
    <w:p w14:paraId="17A53FED">
      <w:pPr>
        <w:spacing w:line="360" w:lineRule="auto"/>
        <w:ind w:firstLine="440" w:firstLineChars="200"/>
        <w:textAlignment w:val="baseline"/>
        <w:rPr>
          <w:color w:val="000000"/>
          <w:sz w:val="22"/>
        </w:rPr>
      </w:pPr>
      <w:r>
        <w:rPr>
          <w:color w:val="000000"/>
          <w:sz w:val="22"/>
        </w:rPr>
        <w:t>二、交货期及承包范围</w:t>
      </w:r>
    </w:p>
    <w:p w14:paraId="6FB8E697">
      <w:pPr>
        <w:spacing w:line="360" w:lineRule="auto"/>
        <w:ind w:firstLine="440" w:firstLineChars="200"/>
        <w:textAlignment w:val="baseline"/>
        <w:rPr>
          <w:rFonts w:hint="eastAsia" w:ascii="宋体" w:hAnsi="宋体"/>
          <w:color w:val="000000"/>
        </w:rPr>
      </w:pPr>
      <w:r>
        <w:rPr>
          <w:color w:val="000000"/>
          <w:sz w:val="22"/>
        </w:rPr>
        <w:t>1、交货时间：</w:t>
      </w:r>
      <w:r>
        <w:rPr>
          <w:rFonts w:hint="eastAsia" w:ascii="宋体" w:hAnsi="宋体"/>
          <w:color w:val="000000"/>
        </w:rPr>
        <w:t>合同签订后</w:t>
      </w:r>
      <w:r>
        <w:rPr>
          <w:rFonts w:hint="eastAsia" w:ascii="宋体" w:hAnsi="宋体"/>
          <w:color w:val="000000"/>
          <w:lang w:val="en-US" w:eastAsia="zh-CN"/>
        </w:rPr>
        <w:t>30</w:t>
      </w:r>
      <w:r>
        <w:rPr>
          <w:rFonts w:hint="eastAsia" w:ascii="宋体" w:hAnsi="宋体"/>
          <w:color w:val="000000"/>
        </w:rPr>
        <w:t>天内完成供货、安装、调试</w:t>
      </w:r>
      <w:r>
        <w:rPr>
          <w:rFonts w:hint="eastAsia" w:ascii="宋体" w:hAnsi="宋体"/>
          <w:color w:val="000000"/>
          <w:lang w:eastAsia="zh-CN"/>
        </w:rPr>
        <w:t>、</w:t>
      </w:r>
      <w:r>
        <w:rPr>
          <w:rFonts w:hint="eastAsia" w:ascii="宋体" w:hAnsi="宋体"/>
          <w:color w:val="000000"/>
          <w:lang w:val="en-US" w:eastAsia="zh-CN"/>
        </w:rPr>
        <w:t>试运行并通过验收</w:t>
      </w:r>
      <w:r>
        <w:rPr>
          <w:rFonts w:hint="eastAsia" w:ascii="宋体" w:hAnsi="宋体"/>
          <w:color w:val="000000"/>
        </w:rPr>
        <w:t>。</w:t>
      </w:r>
    </w:p>
    <w:p w14:paraId="110DC973">
      <w:pPr>
        <w:spacing w:line="360" w:lineRule="auto"/>
        <w:ind w:firstLine="440" w:firstLineChars="200"/>
        <w:textAlignment w:val="baseline"/>
        <w:rPr>
          <w:color w:val="000000"/>
          <w:sz w:val="22"/>
        </w:rPr>
      </w:pPr>
      <w:r>
        <w:rPr>
          <w:color w:val="000000"/>
          <w:sz w:val="22"/>
        </w:rPr>
        <w:t>2、交货方式：现场交付，卖方将货物运至买方指定的地点</w:t>
      </w:r>
      <w:r>
        <w:rPr>
          <w:color w:val="000000"/>
          <w:sz w:val="22"/>
          <w:u w:val="single"/>
        </w:rPr>
        <w:t xml:space="preserve">     </w:t>
      </w:r>
      <w:r>
        <w:rPr>
          <w:rFonts w:hint="eastAsia"/>
          <w:color w:val="000000"/>
          <w:sz w:val="22"/>
          <w:u w:val="single"/>
        </w:rPr>
        <w:t xml:space="preserve"> </w:t>
      </w:r>
      <w:r>
        <w:rPr>
          <w:color w:val="000000"/>
          <w:sz w:val="22"/>
          <w:u w:val="single"/>
        </w:rPr>
        <w:t xml:space="preserve">   </w:t>
      </w:r>
      <w:r>
        <w:rPr>
          <w:color w:val="000000"/>
          <w:sz w:val="22"/>
        </w:rPr>
        <w:t>。卖方负责货物的运输、装卸等工作，并承担所涉及的一切费用。</w:t>
      </w:r>
    </w:p>
    <w:p w14:paraId="3B3F9263">
      <w:pPr>
        <w:spacing w:line="360" w:lineRule="auto"/>
        <w:ind w:firstLine="440" w:firstLineChars="200"/>
        <w:textAlignment w:val="baseline"/>
        <w:rPr>
          <w:color w:val="000000"/>
          <w:sz w:val="22"/>
        </w:rPr>
      </w:pPr>
      <w:r>
        <w:rPr>
          <w:color w:val="000000"/>
          <w:sz w:val="22"/>
        </w:rPr>
        <w:t>3、</w:t>
      </w:r>
      <w:r>
        <w:rPr>
          <w:rFonts w:hint="eastAsia"/>
          <w:color w:val="000000"/>
          <w:sz w:val="22"/>
        </w:rPr>
        <w:t>货物的安装由卖方负责，卖方应对产品和系统安装提供全面的技术服务与支持，为产品顺利运行提供完全技术保证。</w:t>
      </w:r>
    </w:p>
    <w:p w14:paraId="3D8F73CE">
      <w:pPr>
        <w:spacing w:line="360" w:lineRule="auto"/>
        <w:ind w:firstLine="440" w:firstLineChars="200"/>
        <w:textAlignment w:val="baseline"/>
        <w:rPr>
          <w:color w:val="000000"/>
          <w:sz w:val="22"/>
        </w:rPr>
      </w:pPr>
      <w:r>
        <w:rPr>
          <w:rFonts w:hint="eastAsia"/>
          <w:color w:val="000000"/>
          <w:sz w:val="22"/>
        </w:rPr>
        <w:t>4、产品的调试由卖方负责，卖方为运行调试提供技术和产品的必要条件。　</w:t>
      </w:r>
    </w:p>
    <w:p w14:paraId="49ECD731">
      <w:pPr>
        <w:spacing w:line="360" w:lineRule="auto"/>
        <w:ind w:firstLine="440" w:firstLineChars="200"/>
        <w:textAlignment w:val="baseline"/>
        <w:rPr>
          <w:color w:val="000000"/>
          <w:sz w:val="22"/>
        </w:rPr>
      </w:pPr>
      <w:r>
        <w:rPr>
          <w:rFonts w:hint="eastAsia"/>
          <w:color w:val="000000"/>
          <w:sz w:val="22"/>
        </w:rPr>
        <w:t>5、安全：卖方应严格按安全标准组织安装、调试工作，采取必要的安全防护措施，消除事故隐患。由于卖方安全措施不力造成事故的责任和因此发生的费用，由卖方承担。</w:t>
      </w:r>
    </w:p>
    <w:p w14:paraId="282906A8">
      <w:pPr>
        <w:spacing w:line="360" w:lineRule="auto"/>
        <w:ind w:firstLine="440" w:firstLineChars="200"/>
        <w:textAlignment w:val="baseline"/>
        <w:rPr>
          <w:color w:val="000000"/>
          <w:sz w:val="22"/>
        </w:rPr>
      </w:pPr>
      <w:r>
        <w:rPr>
          <w:color w:val="000000"/>
          <w:sz w:val="22"/>
        </w:rPr>
        <w:t>三、合同金额及付款方式</w:t>
      </w:r>
    </w:p>
    <w:p w14:paraId="21A51590">
      <w:pPr>
        <w:spacing w:line="360" w:lineRule="auto"/>
        <w:ind w:firstLine="440" w:firstLineChars="200"/>
        <w:textAlignment w:val="baseline"/>
        <w:rPr>
          <w:color w:val="000000"/>
          <w:sz w:val="22"/>
        </w:rPr>
      </w:pPr>
      <w:r>
        <w:rPr>
          <w:color w:val="000000"/>
          <w:sz w:val="22"/>
        </w:rPr>
        <w:t>1、本合同金额为：</w:t>
      </w:r>
      <w:r>
        <w:rPr>
          <w:color w:val="000000"/>
          <w:sz w:val="22"/>
          <w:u w:val="single"/>
        </w:rPr>
        <w:t xml:space="preserve">     </w:t>
      </w:r>
      <w:r>
        <w:rPr>
          <w:color w:val="000000"/>
          <w:sz w:val="22"/>
        </w:rPr>
        <w:t>元（大写：人民币</w:t>
      </w:r>
      <w:r>
        <w:rPr>
          <w:color w:val="000000"/>
          <w:sz w:val="22"/>
          <w:u w:val="single"/>
        </w:rPr>
        <w:t xml:space="preserve">   </w:t>
      </w:r>
      <w:r>
        <w:rPr>
          <w:rFonts w:hint="eastAsia"/>
          <w:color w:val="000000"/>
          <w:sz w:val="22"/>
          <w:u w:val="single"/>
        </w:rPr>
        <w:t xml:space="preserve">  </w:t>
      </w:r>
      <w:r>
        <w:rPr>
          <w:color w:val="000000"/>
          <w:sz w:val="22"/>
          <w:u w:val="single"/>
        </w:rPr>
        <w:t xml:space="preserve">  </w:t>
      </w:r>
      <w:r>
        <w:rPr>
          <w:color w:val="000000"/>
          <w:sz w:val="22"/>
        </w:rPr>
        <w:t>元整）。</w:t>
      </w:r>
    </w:p>
    <w:p w14:paraId="64E613ED">
      <w:pPr>
        <w:spacing w:line="360" w:lineRule="auto"/>
        <w:ind w:firstLine="440" w:firstLineChars="200"/>
        <w:textAlignment w:val="baseline"/>
        <w:rPr>
          <w:rFonts w:hint="eastAsia"/>
          <w:color w:val="000000"/>
          <w:sz w:val="22"/>
        </w:rPr>
      </w:pPr>
      <w:r>
        <w:rPr>
          <w:color w:val="000000"/>
          <w:sz w:val="22"/>
        </w:rPr>
        <w:t>2、</w:t>
      </w:r>
      <w:r>
        <w:rPr>
          <w:rFonts w:hint="eastAsia"/>
          <w:color w:val="000000"/>
          <w:sz w:val="22"/>
        </w:rPr>
        <w:t>（1）合同生效以及具备实施条件后7个工作日内，采购人支付合同货款的40%（供应商在采购人支付预付款前，需向采购人提交银预付款保函。供应商在签订合同时，表示无需预付款或主动要求降低预付款比例的，可不适用本条款且具体支付方式由双方在合同中自行约定）；（预付款保函应由银行、保险公司等金额机构出具且与预付款同等金额）</w:t>
      </w:r>
    </w:p>
    <w:p w14:paraId="2FE2CEB1">
      <w:pPr>
        <w:spacing w:line="360" w:lineRule="auto"/>
        <w:ind w:firstLine="440" w:firstLineChars="200"/>
        <w:textAlignment w:val="baseline"/>
        <w:rPr>
          <w:rStyle w:val="49"/>
          <w:rFonts w:ascii="宋体" w:hAnsi="宋体"/>
          <w:szCs w:val="21"/>
          <w:highlight w:val="none"/>
        </w:rPr>
      </w:pPr>
      <w:r>
        <w:rPr>
          <w:rFonts w:hint="eastAsia"/>
          <w:color w:val="000000"/>
          <w:sz w:val="22"/>
        </w:rPr>
        <w:t>（</w:t>
      </w:r>
      <w:r>
        <w:rPr>
          <w:rFonts w:hint="eastAsia"/>
          <w:color w:val="000000"/>
          <w:sz w:val="22"/>
          <w:highlight w:val="none"/>
        </w:rPr>
        <w:t>2）</w:t>
      </w:r>
      <w:r>
        <w:rPr>
          <w:rStyle w:val="49"/>
          <w:rFonts w:hint="eastAsia" w:ascii="宋体" w:hAnsi="宋体"/>
          <w:szCs w:val="21"/>
          <w:highlight w:val="none"/>
          <w:lang w:val="en-US"/>
        </w:rPr>
        <w:t>货到、</w:t>
      </w:r>
      <w:r>
        <w:rPr>
          <w:rStyle w:val="49"/>
          <w:rFonts w:ascii="宋体" w:hAnsi="宋体"/>
          <w:szCs w:val="21"/>
          <w:highlight w:val="none"/>
        </w:rPr>
        <w:t>安装调试完毕、试运行验收合格并办理交付手续后支付合同总价的</w:t>
      </w:r>
      <w:r>
        <w:rPr>
          <w:rStyle w:val="49"/>
          <w:rFonts w:hint="eastAsia" w:ascii="宋体" w:hAnsi="宋体"/>
          <w:szCs w:val="21"/>
          <w:highlight w:val="none"/>
          <w:lang w:val="en-US"/>
        </w:rPr>
        <w:t>60</w:t>
      </w:r>
      <w:r>
        <w:rPr>
          <w:rStyle w:val="49"/>
          <w:rFonts w:ascii="宋体" w:hAnsi="宋体"/>
          <w:szCs w:val="21"/>
          <w:highlight w:val="none"/>
        </w:rPr>
        <w:t>%。</w:t>
      </w:r>
    </w:p>
    <w:p w14:paraId="13531742">
      <w:pPr>
        <w:spacing w:line="360" w:lineRule="auto"/>
        <w:ind w:firstLine="440" w:firstLineChars="200"/>
        <w:textAlignment w:val="baseline"/>
        <w:rPr>
          <w:rFonts w:hint="eastAsia"/>
          <w:color w:val="000000"/>
          <w:sz w:val="22"/>
        </w:rPr>
      </w:pPr>
      <w:r>
        <w:rPr>
          <w:rFonts w:hint="eastAsia"/>
          <w:color w:val="000000"/>
          <w:sz w:val="22"/>
        </w:rPr>
        <w:t>3、每个阶段付款前，</w:t>
      </w:r>
      <w:r>
        <w:rPr>
          <w:rFonts w:hint="eastAsia"/>
          <w:color w:val="000000"/>
          <w:sz w:val="22"/>
          <w:lang w:val="en-US" w:eastAsia="zh-CN"/>
        </w:rPr>
        <w:t>卖方</w:t>
      </w:r>
      <w:r>
        <w:rPr>
          <w:rFonts w:hint="eastAsia"/>
          <w:color w:val="000000"/>
          <w:sz w:val="22"/>
        </w:rPr>
        <w:t>均需向</w:t>
      </w:r>
      <w:r>
        <w:rPr>
          <w:rFonts w:hint="eastAsia"/>
          <w:color w:val="000000"/>
          <w:sz w:val="22"/>
          <w:lang w:val="en-US" w:eastAsia="zh-CN"/>
        </w:rPr>
        <w:t>买方</w:t>
      </w:r>
      <w:r>
        <w:rPr>
          <w:rFonts w:hint="eastAsia"/>
          <w:color w:val="000000"/>
          <w:sz w:val="22"/>
        </w:rPr>
        <w:t>开具增值税专用发票，并提供发票复印件，方可办理相关申报支付手续；否则由此引起的款项支付时间延长风险均由</w:t>
      </w:r>
      <w:r>
        <w:rPr>
          <w:rFonts w:hint="eastAsia"/>
          <w:color w:val="000000"/>
          <w:sz w:val="22"/>
          <w:lang w:val="en-US" w:eastAsia="zh-CN"/>
        </w:rPr>
        <w:t>卖方</w:t>
      </w:r>
      <w:r>
        <w:rPr>
          <w:rFonts w:hint="eastAsia"/>
          <w:color w:val="000000"/>
          <w:sz w:val="22"/>
        </w:rPr>
        <w:t>自行承担。</w:t>
      </w:r>
    </w:p>
    <w:p w14:paraId="213F262B">
      <w:pPr>
        <w:spacing w:line="360" w:lineRule="auto"/>
        <w:ind w:firstLine="440" w:firstLineChars="200"/>
        <w:textAlignment w:val="baseline"/>
        <w:rPr>
          <w:color w:val="000000"/>
          <w:sz w:val="22"/>
        </w:rPr>
      </w:pPr>
      <w:r>
        <w:rPr>
          <w:color w:val="000000"/>
          <w:sz w:val="22"/>
        </w:rPr>
        <w:t>4、</w:t>
      </w:r>
      <w:r>
        <w:rPr>
          <w:color w:val="000000"/>
          <w:sz w:val="22"/>
          <w:lang w:val="zh-CN"/>
        </w:rPr>
        <w:t>丙方在发包方式、合同支付条款等符合国家、省、市、区相关规定的前提下，严格按合同要求向承包人支付合同价款；</w:t>
      </w:r>
    </w:p>
    <w:p w14:paraId="2473172F">
      <w:pPr>
        <w:spacing w:line="360" w:lineRule="auto"/>
        <w:ind w:firstLine="440" w:firstLineChars="200"/>
        <w:textAlignment w:val="baseline"/>
        <w:rPr>
          <w:color w:val="000000"/>
          <w:sz w:val="22"/>
        </w:rPr>
      </w:pPr>
      <w:r>
        <w:rPr>
          <w:color w:val="000000"/>
          <w:sz w:val="22"/>
        </w:rPr>
        <w:t>5、支付合同款项时，</w:t>
      </w:r>
      <w:r>
        <w:rPr>
          <w:color w:val="000000"/>
          <w:sz w:val="22"/>
          <w:lang w:val="zh-CN"/>
        </w:rPr>
        <w:t>丙方</w:t>
      </w:r>
      <w:r>
        <w:rPr>
          <w:color w:val="000000"/>
          <w:sz w:val="22"/>
        </w:rPr>
        <w:t>有权要求买方或卖方提供合同的发包、履约、验收等相关资料，买方或卖方未提供的，</w:t>
      </w:r>
      <w:r>
        <w:rPr>
          <w:color w:val="000000"/>
          <w:sz w:val="22"/>
          <w:lang w:val="zh-CN"/>
        </w:rPr>
        <w:t>丙方</w:t>
      </w:r>
      <w:r>
        <w:rPr>
          <w:color w:val="000000"/>
          <w:sz w:val="22"/>
        </w:rPr>
        <w:t>可不予支付合同价款；</w:t>
      </w:r>
    </w:p>
    <w:p w14:paraId="617FF989">
      <w:pPr>
        <w:spacing w:line="360" w:lineRule="auto"/>
        <w:ind w:firstLine="440" w:firstLineChars="200"/>
        <w:textAlignment w:val="baseline"/>
        <w:rPr>
          <w:color w:val="000000"/>
          <w:sz w:val="22"/>
        </w:rPr>
      </w:pPr>
      <w:r>
        <w:rPr>
          <w:color w:val="000000"/>
          <w:sz w:val="22"/>
        </w:rPr>
        <w:t>6、买方确保合同结算价不超过概算审定价（单项），如若超出，由买方负责办理该项工程的变更手续，未办理变更手续的，</w:t>
      </w:r>
      <w:r>
        <w:rPr>
          <w:color w:val="000000"/>
          <w:szCs w:val="21"/>
          <w:lang w:val="zh-CN"/>
        </w:rPr>
        <w:t>丙方</w:t>
      </w:r>
      <w:r>
        <w:rPr>
          <w:color w:val="000000"/>
          <w:sz w:val="22"/>
        </w:rPr>
        <w:t>可不予支付超过概算审定价以外的合同价款；</w:t>
      </w:r>
    </w:p>
    <w:p w14:paraId="324AD2ED">
      <w:pPr>
        <w:spacing w:line="360" w:lineRule="auto"/>
        <w:ind w:firstLine="440" w:firstLineChars="200"/>
        <w:textAlignment w:val="baseline"/>
        <w:rPr>
          <w:color w:val="000000"/>
          <w:sz w:val="22"/>
        </w:rPr>
      </w:pPr>
      <w:r>
        <w:rPr>
          <w:color w:val="000000"/>
          <w:sz w:val="22"/>
        </w:rPr>
        <w:t>7、</w:t>
      </w:r>
      <w:r>
        <w:rPr>
          <w:color w:val="000000"/>
          <w:sz w:val="22"/>
          <w:lang w:val="zh-CN"/>
        </w:rPr>
        <w:t>丙方</w:t>
      </w:r>
      <w:r>
        <w:rPr>
          <w:color w:val="000000"/>
          <w:sz w:val="22"/>
        </w:rPr>
        <w:t>在付款前，卖方向</w:t>
      </w:r>
      <w:r>
        <w:rPr>
          <w:color w:val="000000"/>
          <w:sz w:val="22"/>
          <w:lang w:val="zh-CN"/>
        </w:rPr>
        <w:t>丙方</w:t>
      </w:r>
      <w:r>
        <w:rPr>
          <w:color w:val="000000"/>
          <w:sz w:val="22"/>
        </w:rPr>
        <w:t>提供合法有效、足额的发票，发票抬头均为</w:t>
      </w:r>
      <w:r>
        <w:rPr>
          <w:rFonts w:hint="eastAsia"/>
          <w:color w:val="000000"/>
          <w:sz w:val="22"/>
          <w:lang w:val="zh-CN"/>
        </w:rPr>
        <w:t>宁波市北仑兴港市政建设维养有限公司</w:t>
      </w:r>
      <w:r>
        <w:rPr>
          <w:color w:val="000000"/>
          <w:sz w:val="22"/>
          <w:lang w:val="zh-CN"/>
        </w:rPr>
        <w:t>（丙方）</w:t>
      </w:r>
      <w:r>
        <w:rPr>
          <w:color w:val="000000"/>
          <w:sz w:val="22"/>
        </w:rPr>
        <w:t>。</w:t>
      </w:r>
    </w:p>
    <w:p w14:paraId="588A6DC7">
      <w:pPr>
        <w:spacing w:line="360" w:lineRule="auto"/>
        <w:ind w:firstLine="440" w:firstLineChars="200"/>
        <w:textAlignment w:val="baseline"/>
        <w:rPr>
          <w:color w:val="000000"/>
          <w:sz w:val="22"/>
        </w:rPr>
      </w:pPr>
      <w:r>
        <w:rPr>
          <w:color w:val="000000"/>
          <w:sz w:val="22"/>
        </w:rPr>
        <w:t>四、税费</w:t>
      </w:r>
    </w:p>
    <w:p w14:paraId="012DE42F">
      <w:pPr>
        <w:spacing w:line="360" w:lineRule="auto"/>
        <w:ind w:firstLine="440" w:firstLineChars="200"/>
        <w:textAlignment w:val="baseline"/>
        <w:rPr>
          <w:color w:val="000000"/>
          <w:sz w:val="22"/>
        </w:rPr>
      </w:pPr>
      <w:r>
        <w:rPr>
          <w:color w:val="000000"/>
          <w:sz w:val="22"/>
        </w:rPr>
        <w:t>1、根据国家现行税法对卖方征收的与本合同有关的一切税费均由卖方负担。</w:t>
      </w:r>
    </w:p>
    <w:p w14:paraId="596DF853">
      <w:pPr>
        <w:spacing w:line="360" w:lineRule="auto"/>
        <w:ind w:firstLine="440" w:firstLineChars="200"/>
        <w:textAlignment w:val="baseline"/>
        <w:rPr>
          <w:color w:val="000000"/>
          <w:sz w:val="22"/>
        </w:rPr>
      </w:pPr>
      <w:r>
        <w:rPr>
          <w:color w:val="000000"/>
          <w:sz w:val="22"/>
        </w:rPr>
        <w:t>2、在中国境外发生的与本合同执行有关的一切税费均由卖方负担。</w:t>
      </w:r>
    </w:p>
    <w:p w14:paraId="0E2E5A6C">
      <w:pPr>
        <w:spacing w:line="360" w:lineRule="auto"/>
        <w:ind w:firstLine="440" w:firstLineChars="200"/>
        <w:textAlignment w:val="baseline"/>
        <w:rPr>
          <w:color w:val="000000"/>
          <w:sz w:val="22"/>
        </w:rPr>
      </w:pPr>
      <w:r>
        <w:rPr>
          <w:color w:val="000000"/>
          <w:sz w:val="22"/>
        </w:rPr>
        <w:t>五、技术规格</w:t>
      </w:r>
    </w:p>
    <w:p w14:paraId="40DEABB2">
      <w:pPr>
        <w:spacing w:line="360" w:lineRule="auto"/>
        <w:ind w:firstLine="440" w:firstLineChars="200"/>
        <w:textAlignment w:val="baseline"/>
        <w:rPr>
          <w:color w:val="000000"/>
          <w:sz w:val="22"/>
        </w:rPr>
      </w:pPr>
      <w:r>
        <w:rPr>
          <w:color w:val="000000"/>
          <w:sz w:val="22"/>
        </w:rPr>
        <w:t>1、提交货物的技术规格应与采购文件的规定要求及投标文件的技术条款响应（偏离）表（如果被买方接受的话）相一致。</w:t>
      </w:r>
    </w:p>
    <w:p w14:paraId="291FA2AE">
      <w:pPr>
        <w:spacing w:line="360" w:lineRule="auto"/>
        <w:ind w:firstLine="440" w:firstLineChars="200"/>
        <w:textAlignment w:val="baseline"/>
        <w:rPr>
          <w:color w:val="000000"/>
          <w:sz w:val="22"/>
        </w:rPr>
      </w:pPr>
      <w:r>
        <w:rPr>
          <w:color w:val="000000"/>
          <w:sz w:val="22"/>
        </w:rPr>
        <w:t>2、若技术规格中无相应说明，则以最新颁布的相应国家标准及规范为准，无国家标准的，按行业标准执行，无国家和行业标准的，按企业标准执行。</w:t>
      </w:r>
    </w:p>
    <w:p w14:paraId="3383A50B">
      <w:pPr>
        <w:snapToGrid w:val="0"/>
        <w:spacing w:line="360" w:lineRule="auto"/>
        <w:ind w:firstLine="440" w:firstLineChars="200"/>
        <w:textAlignment w:val="baseline"/>
        <w:rPr>
          <w:color w:val="000000"/>
          <w:sz w:val="22"/>
        </w:rPr>
      </w:pPr>
      <w:r>
        <w:rPr>
          <w:color w:val="000000"/>
          <w:sz w:val="22"/>
        </w:rPr>
        <w:t xml:space="preserve"> 六.技术服务</w:t>
      </w:r>
    </w:p>
    <w:p w14:paraId="09F7AA11">
      <w:pPr>
        <w:snapToGrid w:val="0"/>
        <w:spacing w:line="360" w:lineRule="auto"/>
        <w:ind w:firstLine="440" w:firstLineChars="200"/>
        <w:textAlignment w:val="baseline"/>
        <w:rPr>
          <w:color w:val="000000"/>
          <w:sz w:val="22"/>
        </w:rPr>
      </w:pPr>
      <w:r>
        <w:rPr>
          <w:color w:val="000000"/>
          <w:sz w:val="22"/>
        </w:rPr>
        <w:t>1、技术交底</w:t>
      </w:r>
    </w:p>
    <w:p w14:paraId="60AE7AB2">
      <w:pPr>
        <w:spacing w:line="360" w:lineRule="auto"/>
        <w:ind w:firstLine="440" w:firstLineChars="200"/>
        <w:textAlignment w:val="baseline"/>
        <w:rPr>
          <w:color w:val="000000"/>
          <w:sz w:val="22"/>
        </w:rPr>
      </w:pPr>
      <w:r>
        <w:rPr>
          <w:color w:val="000000"/>
          <w:sz w:val="22"/>
        </w:rPr>
        <w:t xml:space="preserve">（1）卖方须在收到中标通知书后的7天内完成技术交底工作，技术交底深度必须满足设计院关于施工图设计所需的深度，并获得买方的认可。每逾期一天处以1000元违约金。 </w:t>
      </w:r>
    </w:p>
    <w:p w14:paraId="4F518558">
      <w:pPr>
        <w:spacing w:line="360" w:lineRule="auto"/>
        <w:ind w:firstLine="440" w:firstLineChars="200"/>
        <w:textAlignment w:val="baseline"/>
        <w:rPr>
          <w:color w:val="000000"/>
          <w:sz w:val="22"/>
        </w:rPr>
      </w:pPr>
      <w:r>
        <w:rPr>
          <w:color w:val="000000"/>
          <w:sz w:val="22"/>
        </w:rPr>
        <w:t>（2）技术交底工作包括向买方提供设备的技术资料（含样本、图纸）、设计衔接、设计修改（若有）等内容。</w:t>
      </w:r>
    </w:p>
    <w:p w14:paraId="73B4B13B">
      <w:pPr>
        <w:spacing w:line="360" w:lineRule="auto"/>
        <w:ind w:firstLine="440" w:firstLineChars="200"/>
        <w:textAlignment w:val="baseline"/>
        <w:rPr>
          <w:color w:val="000000"/>
          <w:sz w:val="22"/>
        </w:rPr>
      </w:pPr>
      <w:r>
        <w:rPr>
          <w:color w:val="000000"/>
          <w:sz w:val="22"/>
        </w:rPr>
        <w:t xml:space="preserve">2、技术资料 </w:t>
      </w:r>
    </w:p>
    <w:p w14:paraId="20264DB1">
      <w:pPr>
        <w:spacing w:line="360" w:lineRule="auto"/>
        <w:ind w:firstLine="440" w:firstLineChars="200"/>
        <w:textAlignment w:val="baseline"/>
        <w:rPr>
          <w:color w:val="000000"/>
          <w:sz w:val="22"/>
        </w:rPr>
      </w:pPr>
      <w:r>
        <w:rPr>
          <w:color w:val="000000"/>
          <w:sz w:val="22"/>
        </w:rPr>
        <w:t>（1）卖方在中标后提供4套完整的供货设备技术资料（包括样本、图纸等）。</w:t>
      </w:r>
    </w:p>
    <w:p w14:paraId="05E99748">
      <w:pPr>
        <w:spacing w:line="360" w:lineRule="auto"/>
        <w:ind w:firstLine="440" w:firstLineChars="200"/>
        <w:textAlignment w:val="baseline"/>
        <w:rPr>
          <w:color w:val="000000"/>
          <w:sz w:val="22"/>
        </w:rPr>
      </w:pPr>
      <w:r>
        <w:rPr>
          <w:color w:val="000000"/>
          <w:sz w:val="22"/>
        </w:rPr>
        <w:t>（2）在详细设计阶段及施工阶段，有关设备的补充资料也应及时提交买方和设计人员。</w:t>
      </w:r>
    </w:p>
    <w:p w14:paraId="201A41A8">
      <w:pPr>
        <w:spacing w:line="360" w:lineRule="auto"/>
        <w:ind w:firstLine="440" w:firstLineChars="200"/>
        <w:textAlignment w:val="baseline"/>
        <w:rPr>
          <w:color w:val="000000"/>
          <w:sz w:val="22"/>
        </w:rPr>
      </w:pPr>
      <w:r>
        <w:rPr>
          <w:color w:val="000000"/>
          <w:sz w:val="22"/>
        </w:rPr>
        <w:t>（3）设备交货时，卖方应提供交货清单、质量合格证书、安装图纸、检测报告、电气接线图、使用说明书等资料。</w:t>
      </w:r>
    </w:p>
    <w:p w14:paraId="6AC58D49">
      <w:pPr>
        <w:spacing w:line="360" w:lineRule="auto"/>
        <w:ind w:firstLine="440" w:firstLineChars="200"/>
        <w:textAlignment w:val="baseline"/>
        <w:rPr>
          <w:color w:val="000000"/>
          <w:sz w:val="22"/>
        </w:rPr>
      </w:pPr>
      <w:r>
        <w:rPr>
          <w:color w:val="000000"/>
          <w:sz w:val="22"/>
        </w:rPr>
        <w:t>3、技术培训：卖方提供现场培训计划，对买方的使用操作人员进行切实有效的培训，确保产品能良好地运作。主要培训内容为产品的基本结构、性能、主要部件的构造及处理，日常使用操作、保养与管理、常见故障的排除、紧急情况的处理等，如买方未使用过同类型产品，卖方还需就产品的功能对买方人员进行相应的技术培训，培训地点主要在产品安装现场或由卖方安排。</w:t>
      </w:r>
    </w:p>
    <w:p w14:paraId="34EFA17D">
      <w:pPr>
        <w:spacing w:line="360" w:lineRule="auto"/>
        <w:ind w:firstLine="440" w:firstLineChars="200"/>
        <w:textAlignment w:val="baseline"/>
        <w:rPr>
          <w:color w:val="000000"/>
          <w:sz w:val="22"/>
        </w:rPr>
      </w:pPr>
      <w:r>
        <w:rPr>
          <w:rFonts w:hint="eastAsia"/>
          <w:color w:val="000000"/>
          <w:sz w:val="22"/>
        </w:rPr>
        <w:t>七</w:t>
      </w:r>
      <w:r>
        <w:rPr>
          <w:color w:val="000000"/>
          <w:sz w:val="22"/>
        </w:rPr>
        <w:t>、专利权</w:t>
      </w:r>
    </w:p>
    <w:p w14:paraId="4DC0F35F">
      <w:pPr>
        <w:spacing w:line="360" w:lineRule="auto"/>
        <w:ind w:firstLine="440" w:firstLineChars="200"/>
        <w:textAlignment w:val="baseline"/>
        <w:rPr>
          <w:color w:val="000000"/>
          <w:sz w:val="22"/>
        </w:rPr>
      </w:pPr>
      <w:r>
        <w:rPr>
          <w:color w:val="000000"/>
          <w:sz w:val="22"/>
        </w:rPr>
        <w:t>1、卖方应保护买方在使用该货物或其任何一部分时不受其他方提出侵犯专利权、商标权或工业设计权的指控。如果任何其他方提出侵权指控，卖方须与其他方交涉并承担可能发生的一切法律责任和费用。</w:t>
      </w:r>
    </w:p>
    <w:p w14:paraId="293419DD">
      <w:pPr>
        <w:spacing w:line="360" w:lineRule="auto"/>
        <w:ind w:firstLine="440" w:firstLineChars="200"/>
        <w:textAlignment w:val="baseline"/>
        <w:rPr>
          <w:color w:val="000000"/>
          <w:sz w:val="22"/>
        </w:rPr>
      </w:pPr>
      <w:r>
        <w:rPr>
          <w:rFonts w:hint="eastAsia"/>
          <w:color w:val="000000"/>
          <w:sz w:val="22"/>
        </w:rPr>
        <w:t>八</w:t>
      </w:r>
      <w:r>
        <w:rPr>
          <w:color w:val="000000"/>
          <w:sz w:val="22"/>
        </w:rPr>
        <w:t>、产权担保</w:t>
      </w:r>
    </w:p>
    <w:p w14:paraId="0BDD790E">
      <w:pPr>
        <w:spacing w:line="360" w:lineRule="auto"/>
        <w:ind w:firstLine="440" w:firstLineChars="200"/>
        <w:textAlignment w:val="baseline"/>
        <w:rPr>
          <w:color w:val="000000"/>
          <w:sz w:val="22"/>
        </w:rPr>
      </w:pPr>
      <w:r>
        <w:rPr>
          <w:color w:val="000000"/>
          <w:sz w:val="22"/>
        </w:rPr>
        <w:t>1、卖方保证所交付货物的所有权完全属于卖方且无任何抵押、查封等产权瑕疵。</w:t>
      </w:r>
    </w:p>
    <w:p w14:paraId="58BE7581">
      <w:pPr>
        <w:spacing w:line="360" w:lineRule="auto"/>
        <w:ind w:firstLine="440" w:firstLineChars="200"/>
        <w:textAlignment w:val="baseline"/>
        <w:rPr>
          <w:color w:val="000000"/>
          <w:sz w:val="22"/>
        </w:rPr>
      </w:pPr>
      <w:r>
        <w:rPr>
          <w:rFonts w:hint="eastAsia"/>
          <w:color w:val="000000"/>
          <w:sz w:val="22"/>
        </w:rPr>
        <w:t>九</w:t>
      </w:r>
      <w:r>
        <w:rPr>
          <w:color w:val="000000"/>
          <w:sz w:val="22"/>
        </w:rPr>
        <w:t>、质量保证</w:t>
      </w:r>
      <w:r>
        <w:rPr>
          <w:rFonts w:hint="eastAsia"/>
          <w:color w:val="000000"/>
          <w:sz w:val="22"/>
        </w:rPr>
        <w:t>及售后服务</w:t>
      </w:r>
    </w:p>
    <w:p w14:paraId="40941748">
      <w:pPr>
        <w:spacing w:line="360" w:lineRule="auto"/>
        <w:ind w:firstLine="440" w:firstLineChars="200"/>
        <w:textAlignment w:val="baseline"/>
        <w:rPr>
          <w:color w:val="000000"/>
          <w:sz w:val="22"/>
        </w:rPr>
      </w:pPr>
      <w:r>
        <w:rPr>
          <w:color w:val="000000"/>
          <w:sz w:val="22"/>
        </w:rPr>
        <w:t>1、卖方应保证货物是全新、未使用过的，是用成熟的工艺和材料制造而成的，并完全符合合同规定的质量、规格和性能的要求。卖方应保证所提供的货物经正确安装、正常使用和保养在其使用寿命期内应具有满意的性能。在货物保修期之内，卖方应对由于设计、工艺或材料的缺陷而发生的任何不足或故障负责，对造成的损失买方保留索赔的权利。</w:t>
      </w:r>
    </w:p>
    <w:p w14:paraId="55F736DB">
      <w:pPr>
        <w:spacing w:line="360" w:lineRule="auto"/>
        <w:ind w:firstLine="440" w:firstLineChars="200"/>
        <w:textAlignment w:val="baseline"/>
        <w:rPr>
          <w:color w:val="000000"/>
          <w:sz w:val="22"/>
        </w:rPr>
      </w:pPr>
      <w:r>
        <w:rPr>
          <w:color w:val="000000"/>
          <w:sz w:val="22"/>
        </w:rPr>
        <w:t>2、本合同项下货物的保修期    个月，时间</w:t>
      </w:r>
      <w:r>
        <w:rPr>
          <w:rFonts w:hint="eastAsia" w:ascii="宋体" w:hAnsi="宋体"/>
          <w:color w:val="000000"/>
          <w:szCs w:val="21"/>
        </w:rPr>
        <w:t>从工程竣工验收合格之日算起</w:t>
      </w:r>
      <w:r>
        <w:rPr>
          <w:color w:val="000000"/>
          <w:sz w:val="22"/>
        </w:rPr>
        <w:t>。在保修期内，卖方须免费负责修理和替换任何由于设备自身的质量问题造成的损坏及故障。卖方在质保期内的工作还应包括对货物的常规检查、调整。</w:t>
      </w:r>
    </w:p>
    <w:p w14:paraId="5035EACB">
      <w:pPr>
        <w:spacing w:line="360" w:lineRule="auto"/>
        <w:ind w:firstLine="440" w:firstLineChars="200"/>
        <w:textAlignment w:val="baseline"/>
        <w:rPr>
          <w:color w:val="000000"/>
          <w:sz w:val="22"/>
        </w:rPr>
      </w:pPr>
      <w:r>
        <w:rPr>
          <w:color w:val="000000"/>
          <w:sz w:val="22"/>
        </w:rPr>
        <w:t xml:space="preserve"> 3、维修人员需在接到维修电话后</w:t>
      </w:r>
      <w:r>
        <w:rPr>
          <w:rFonts w:hint="eastAsia"/>
          <w:color w:val="000000"/>
          <w:sz w:val="22"/>
          <w:lang w:val="en-US" w:eastAsia="zh-CN"/>
        </w:rPr>
        <w:t xml:space="preserve">    </w:t>
      </w:r>
      <w:r>
        <w:rPr>
          <w:color w:val="000000"/>
          <w:sz w:val="22"/>
        </w:rPr>
        <w:t>小时赶到现场，提供不间断的服务直到结束。如果在短时内故障无法修复，则应提供同规格设备代用，维修点需提供足够的备件以适应买方维修需求。</w:t>
      </w:r>
    </w:p>
    <w:p w14:paraId="06C25726">
      <w:pPr>
        <w:spacing w:line="360" w:lineRule="auto"/>
        <w:ind w:firstLine="440" w:firstLineChars="200"/>
        <w:textAlignment w:val="baseline"/>
        <w:rPr>
          <w:color w:val="000000"/>
          <w:sz w:val="22"/>
        </w:rPr>
      </w:pPr>
      <w:r>
        <w:rPr>
          <w:rFonts w:hint="eastAsia"/>
          <w:color w:val="000000"/>
          <w:sz w:val="22"/>
        </w:rPr>
        <w:t>4、</w:t>
      </w:r>
      <w:r>
        <w:rPr>
          <w:color w:val="000000"/>
          <w:sz w:val="22"/>
        </w:rPr>
        <w:t>若投标文件中的“保修期和售后服务承诺”中有比上述更好的条款，则执行更好的条款。</w:t>
      </w:r>
    </w:p>
    <w:p w14:paraId="0DC6D3FA">
      <w:pPr>
        <w:spacing w:line="360" w:lineRule="auto"/>
        <w:ind w:firstLine="440" w:firstLineChars="200"/>
        <w:textAlignment w:val="baseline"/>
        <w:rPr>
          <w:color w:val="000000"/>
          <w:sz w:val="22"/>
        </w:rPr>
      </w:pPr>
      <w:r>
        <w:rPr>
          <w:rFonts w:hint="eastAsia"/>
          <w:color w:val="000000"/>
          <w:sz w:val="22"/>
        </w:rPr>
        <w:t>十</w:t>
      </w:r>
      <w:r>
        <w:rPr>
          <w:color w:val="000000"/>
          <w:sz w:val="22"/>
        </w:rPr>
        <w:t>、检验</w:t>
      </w:r>
    </w:p>
    <w:p w14:paraId="04F17601">
      <w:pPr>
        <w:spacing w:line="360" w:lineRule="auto"/>
        <w:ind w:firstLine="440" w:firstLineChars="200"/>
        <w:textAlignment w:val="baseline"/>
        <w:rPr>
          <w:color w:val="000000"/>
          <w:sz w:val="22"/>
        </w:rPr>
      </w:pPr>
      <w:r>
        <w:rPr>
          <w:color w:val="000000"/>
          <w:sz w:val="22"/>
        </w:rPr>
        <w:t>1、在交货前，卖方应对货物的质量、规格、性能、数量、重量等进行详细而全面的检验，并出具一份证明货物符合合同规定的证书。该证书将作为申请付款单据的一部分，但有关质量、规格、性能、数量、重量的检验不应视为最终检验。卖方检验的结果和细节应在证书中予以说明。</w:t>
      </w:r>
    </w:p>
    <w:p w14:paraId="2468FEFF">
      <w:pPr>
        <w:spacing w:line="360" w:lineRule="auto"/>
        <w:ind w:firstLine="440" w:firstLineChars="200"/>
        <w:textAlignment w:val="baseline"/>
        <w:rPr>
          <w:color w:val="000000"/>
          <w:sz w:val="22"/>
        </w:rPr>
      </w:pPr>
      <w:r>
        <w:rPr>
          <w:color w:val="000000"/>
          <w:sz w:val="22"/>
        </w:rPr>
        <w:t>2、货物运抵现场后，由监理方组织买方、施工方按照采购文件的技术要求和国家有关质量标准，对货物的质量、规格、数量和重量进行检验，并出具检验证书。</w:t>
      </w:r>
    </w:p>
    <w:p w14:paraId="0356F799">
      <w:pPr>
        <w:spacing w:line="360" w:lineRule="auto"/>
        <w:ind w:firstLine="440" w:firstLineChars="200"/>
        <w:textAlignment w:val="baseline"/>
        <w:rPr>
          <w:color w:val="000000"/>
          <w:sz w:val="22"/>
        </w:rPr>
      </w:pPr>
      <w:r>
        <w:rPr>
          <w:color w:val="000000"/>
          <w:sz w:val="22"/>
        </w:rPr>
        <w:t>3、对于验收不合格的，买方有权拒收货物，并书面通知卖方在规定时间内对货物予以更换。卖方在更换新货物后应保证一次性验收合格，如果再次验收不合格，买方有权退货并终止合同。</w:t>
      </w:r>
    </w:p>
    <w:p w14:paraId="41111F7A">
      <w:pPr>
        <w:spacing w:line="360" w:lineRule="auto"/>
        <w:ind w:firstLine="440" w:firstLineChars="200"/>
        <w:textAlignment w:val="baseline"/>
        <w:rPr>
          <w:color w:val="000000"/>
          <w:sz w:val="22"/>
        </w:rPr>
      </w:pPr>
      <w:r>
        <w:rPr>
          <w:color w:val="000000"/>
          <w:sz w:val="22"/>
        </w:rPr>
        <w:t>4、买方有权提出在货物制造过程中派人到产品制造厂进行监造，卖方有义务为买方监造人员提供方便。卖方对货物进行运行试验和性能试验时，必须提前通知买方。</w:t>
      </w:r>
    </w:p>
    <w:p w14:paraId="40AD27AD">
      <w:pPr>
        <w:spacing w:line="360" w:lineRule="auto"/>
        <w:ind w:firstLine="440" w:firstLineChars="200"/>
        <w:textAlignment w:val="baseline"/>
        <w:rPr>
          <w:color w:val="000000"/>
          <w:sz w:val="22"/>
        </w:rPr>
      </w:pPr>
      <w:r>
        <w:rPr>
          <w:color w:val="000000"/>
          <w:sz w:val="22"/>
        </w:rPr>
        <w:t>十</w:t>
      </w:r>
      <w:r>
        <w:rPr>
          <w:rFonts w:hint="eastAsia"/>
          <w:color w:val="000000"/>
          <w:sz w:val="22"/>
        </w:rPr>
        <w:t>一</w:t>
      </w:r>
      <w:r>
        <w:rPr>
          <w:color w:val="000000"/>
          <w:sz w:val="22"/>
        </w:rPr>
        <w:t>、索赔</w:t>
      </w:r>
    </w:p>
    <w:p w14:paraId="5E547F87">
      <w:pPr>
        <w:spacing w:line="360" w:lineRule="auto"/>
        <w:ind w:firstLine="440" w:firstLineChars="200"/>
        <w:textAlignment w:val="baseline"/>
        <w:rPr>
          <w:color w:val="000000"/>
          <w:sz w:val="22"/>
        </w:rPr>
      </w:pPr>
      <w:r>
        <w:rPr>
          <w:color w:val="000000"/>
          <w:sz w:val="22"/>
        </w:rPr>
        <w:t>1、如果货物的质量和规格与合同不符，或在质保期内证实货物是有缺陷的，包括潜在的缺陷或使用不符合要求的材料，买方按检验标准根据自检结果或当地有关部门出具的检验证书向卖方提出索赔。卖方应按照买方同意的下列一种或多种方式解决索赔事宜：</w:t>
      </w:r>
    </w:p>
    <w:p w14:paraId="23F32A3F">
      <w:pPr>
        <w:spacing w:line="360" w:lineRule="auto"/>
        <w:ind w:firstLine="440" w:firstLineChars="200"/>
        <w:textAlignment w:val="baseline"/>
        <w:rPr>
          <w:color w:val="000000"/>
          <w:sz w:val="22"/>
        </w:rPr>
      </w:pPr>
      <w:r>
        <w:rPr>
          <w:color w:val="000000"/>
          <w:sz w:val="22"/>
        </w:rPr>
        <w:t>（1）退货：卖方将货款退还</w:t>
      </w:r>
      <w:r>
        <w:rPr>
          <w:color w:val="000000"/>
          <w:szCs w:val="21"/>
          <w:lang w:val="zh-CN"/>
        </w:rPr>
        <w:t>丙方</w:t>
      </w:r>
      <w:r>
        <w:rPr>
          <w:color w:val="000000"/>
          <w:sz w:val="22"/>
        </w:rPr>
        <w:t>，并承担由此发生的一切损失和费用，包括利息、银行手续费、运费、保险费、检验费、仓储费、装卸费以及为保护退回货物所需的其它必要费用。</w:t>
      </w:r>
    </w:p>
    <w:p w14:paraId="1F1915EB">
      <w:pPr>
        <w:spacing w:line="360" w:lineRule="auto"/>
        <w:ind w:firstLine="440" w:firstLineChars="200"/>
        <w:textAlignment w:val="baseline"/>
        <w:rPr>
          <w:color w:val="000000"/>
          <w:sz w:val="22"/>
        </w:rPr>
      </w:pPr>
      <w:r>
        <w:rPr>
          <w:color w:val="000000"/>
          <w:sz w:val="22"/>
        </w:rPr>
        <w:t>（2）根据货物低劣程度、损坏程度以及买方所遭受损失的数额，经合同三方商定降低货物的价格。</w:t>
      </w:r>
    </w:p>
    <w:p w14:paraId="52C3B74C">
      <w:pPr>
        <w:spacing w:line="360" w:lineRule="auto"/>
        <w:ind w:firstLine="440" w:firstLineChars="200"/>
        <w:textAlignment w:val="baseline"/>
        <w:rPr>
          <w:color w:val="000000"/>
          <w:sz w:val="22"/>
        </w:rPr>
      </w:pPr>
      <w:r>
        <w:rPr>
          <w:color w:val="000000"/>
          <w:sz w:val="22"/>
        </w:rPr>
        <w:t>（3）用符合规格、质量和性能要求的新零件、部件或货物来更换有缺陷的部分或修补缺陷部分，卖方应承担一切费用和风险，并负担买方所发生的一切直接费用。同时卖方应相应延长修补或更换部件的质保期。</w:t>
      </w:r>
    </w:p>
    <w:p w14:paraId="05899B9C">
      <w:pPr>
        <w:spacing w:line="360" w:lineRule="auto"/>
        <w:ind w:firstLine="440" w:firstLineChars="200"/>
        <w:textAlignment w:val="baseline"/>
        <w:rPr>
          <w:color w:val="000000"/>
          <w:sz w:val="22"/>
        </w:rPr>
      </w:pPr>
      <w:r>
        <w:rPr>
          <w:color w:val="000000"/>
          <w:sz w:val="22"/>
        </w:rPr>
        <w:t>2、如果在买方或</w:t>
      </w:r>
      <w:r>
        <w:rPr>
          <w:color w:val="000000"/>
          <w:szCs w:val="21"/>
          <w:lang w:val="zh-CN"/>
        </w:rPr>
        <w:t>丙方</w:t>
      </w:r>
      <w:r>
        <w:rPr>
          <w:color w:val="000000"/>
          <w:sz w:val="22"/>
        </w:rPr>
        <w:t>发出索赔通知后15天内，卖方未作答复，上述索赔应视已被卖方接受。卖方未按规定的方法解决索赔事宜，买方或</w:t>
      </w:r>
      <w:r>
        <w:rPr>
          <w:color w:val="000000"/>
          <w:szCs w:val="21"/>
          <w:lang w:val="zh-CN"/>
        </w:rPr>
        <w:t>丙方</w:t>
      </w:r>
      <w:r>
        <w:rPr>
          <w:color w:val="000000"/>
          <w:sz w:val="22"/>
        </w:rPr>
        <w:t>将从未付款或从卖方的履约保证金（若有）中扣回索赔金额。如果这些金额不足以补偿索赔金额，买方或</w:t>
      </w:r>
      <w:r>
        <w:rPr>
          <w:color w:val="000000"/>
          <w:szCs w:val="21"/>
          <w:lang w:val="zh-CN"/>
        </w:rPr>
        <w:t>丙方</w:t>
      </w:r>
      <w:r>
        <w:rPr>
          <w:color w:val="000000"/>
          <w:sz w:val="22"/>
        </w:rPr>
        <w:t>有权向卖方提出不足部分的补偿。</w:t>
      </w:r>
    </w:p>
    <w:p w14:paraId="3CBCFA32">
      <w:pPr>
        <w:spacing w:line="360" w:lineRule="auto"/>
        <w:ind w:firstLine="440" w:firstLineChars="200"/>
        <w:textAlignment w:val="baseline"/>
        <w:rPr>
          <w:color w:val="000000"/>
          <w:sz w:val="22"/>
        </w:rPr>
      </w:pPr>
      <w:r>
        <w:rPr>
          <w:color w:val="000000"/>
          <w:sz w:val="22"/>
        </w:rPr>
        <w:t>十</w:t>
      </w:r>
      <w:r>
        <w:rPr>
          <w:rFonts w:hint="eastAsia"/>
          <w:color w:val="000000"/>
          <w:sz w:val="22"/>
        </w:rPr>
        <w:t>二</w:t>
      </w:r>
      <w:r>
        <w:rPr>
          <w:color w:val="000000"/>
          <w:sz w:val="22"/>
        </w:rPr>
        <w:t>、延期交货</w:t>
      </w:r>
    </w:p>
    <w:p w14:paraId="488ED6C3">
      <w:pPr>
        <w:spacing w:line="360" w:lineRule="auto"/>
        <w:ind w:firstLine="440" w:firstLineChars="200"/>
        <w:textAlignment w:val="baseline"/>
        <w:rPr>
          <w:color w:val="000000"/>
          <w:sz w:val="22"/>
        </w:rPr>
      </w:pPr>
      <w:r>
        <w:rPr>
          <w:color w:val="000000"/>
          <w:sz w:val="22"/>
        </w:rPr>
        <w:t>1、在履行合同过程中，如果卖方遇到不能按时交货和提供服务的情况，应及时以书面形式将不能按时交货的理由、延误时间通知买方。买方在收到卖方通知后，应进行分析，如果同意，可通过修改合同，酌情延长交货时间。</w:t>
      </w:r>
    </w:p>
    <w:p w14:paraId="1CDD32F0">
      <w:pPr>
        <w:spacing w:line="360" w:lineRule="auto"/>
        <w:ind w:firstLine="440" w:firstLineChars="200"/>
        <w:textAlignment w:val="baseline"/>
        <w:rPr>
          <w:color w:val="000000"/>
          <w:sz w:val="22"/>
        </w:rPr>
      </w:pPr>
      <w:r>
        <w:rPr>
          <w:color w:val="000000"/>
          <w:sz w:val="22"/>
        </w:rPr>
        <w:t>2、除不可抗力外，未经买方同意，卖方拖延交货每逾期一天处以1000元违约金。</w:t>
      </w:r>
    </w:p>
    <w:p w14:paraId="1522BBA9">
      <w:pPr>
        <w:spacing w:line="360" w:lineRule="auto"/>
        <w:ind w:firstLine="440" w:firstLineChars="200"/>
        <w:textAlignment w:val="baseline"/>
        <w:rPr>
          <w:color w:val="000000"/>
          <w:sz w:val="22"/>
        </w:rPr>
      </w:pPr>
      <w:r>
        <w:rPr>
          <w:color w:val="000000"/>
          <w:sz w:val="22"/>
        </w:rPr>
        <w:t>3、逾期交付时间超过买方同意延长的限期，卖方仍不能交付的，买方或</w:t>
      </w:r>
      <w:r>
        <w:rPr>
          <w:color w:val="000000"/>
          <w:szCs w:val="21"/>
          <w:lang w:val="zh-CN"/>
        </w:rPr>
        <w:t>丙方</w:t>
      </w:r>
      <w:r>
        <w:rPr>
          <w:color w:val="000000"/>
          <w:sz w:val="22"/>
        </w:rPr>
        <w:t>可以采取终止合同，对造成的损失买方保留索赔的权利。</w:t>
      </w:r>
    </w:p>
    <w:p w14:paraId="3120BBAD">
      <w:pPr>
        <w:spacing w:line="360" w:lineRule="auto"/>
        <w:ind w:firstLine="440" w:firstLineChars="200"/>
        <w:textAlignment w:val="baseline"/>
        <w:rPr>
          <w:color w:val="000000"/>
          <w:sz w:val="22"/>
        </w:rPr>
      </w:pPr>
      <w:r>
        <w:rPr>
          <w:color w:val="000000"/>
          <w:sz w:val="22"/>
        </w:rPr>
        <w:t>十</w:t>
      </w:r>
      <w:r>
        <w:rPr>
          <w:rFonts w:hint="eastAsia"/>
          <w:color w:val="000000"/>
          <w:sz w:val="22"/>
        </w:rPr>
        <w:t>三</w:t>
      </w:r>
      <w:r>
        <w:rPr>
          <w:color w:val="000000"/>
          <w:sz w:val="22"/>
        </w:rPr>
        <w:t>、违约终止合同</w:t>
      </w:r>
    </w:p>
    <w:p w14:paraId="1AFC01FE">
      <w:pPr>
        <w:spacing w:line="360" w:lineRule="auto"/>
        <w:ind w:firstLine="440" w:firstLineChars="200"/>
        <w:textAlignment w:val="baseline"/>
        <w:rPr>
          <w:color w:val="000000"/>
          <w:sz w:val="22"/>
        </w:rPr>
      </w:pPr>
      <w:r>
        <w:rPr>
          <w:color w:val="000000"/>
          <w:sz w:val="22"/>
        </w:rPr>
        <w:t>1、卖方未能履行合同规定的义务，卖方在收到买方发出的违约通知后10天内未能纠正其过失，买方或</w:t>
      </w:r>
      <w:r>
        <w:rPr>
          <w:color w:val="000000"/>
          <w:szCs w:val="21"/>
          <w:lang w:val="zh-CN"/>
        </w:rPr>
        <w:t>丙方</w:t>
      </w:r>
      <w:r>
        <w:rPr>
          <w:color w:val="000000"/>
          <w:sz w:val="22"/>
        </w:rPr>
        <w:t>可向卖方发出书面通知，终止部分或全部合同。</w:t>
      </w:r>
    </w:p>
    <w:p w14:paraId="7F55E80B">
      <w:pPr>
        <w:spacing w:line="360" w:lineRule="auto"/>
        <w:ind w:firstLine="440" w:firstLineChars="200"/>
        <w:textAlignment w:val="baseline"/>
        <w:rPr>
          <w:color w:val="000000"/>
          <w:sz w:val="22"/>
        </w:rPr>
      </w:pPr>
      <w:r>
        <w:rPr>
          <w:color w:val="000000"/>
          <w:sz w:val="22"/>
        </w:rPr>
        <w:t>2、在买方或</w:t>
      </w:r>
      <w:r>
        <w:rPr>
          <w:color w:val="000000"/>
          <w:szCs w:val="21"/>
          <w:lang w:val="zh-CN"/>
        </w:rPr>
        <w:t>丙方</w:t>
      </w:r>
      <w:r>
        <w:rPr>
          <w:color w:val="000000"/>
          <w:sz w:val="22"/>
        </w:rPr>
        <w:t>根据上述第1条规定，终止了全部或部分合同，买方或</w:t>
      </w:r>
      <w:r>
        <w:rPr>
          <w:color w:val="000000"/>
          <w:szCs w:val="21"/>
          <w:lang w:val="zh-CN"/>
        </w:rPr>
        <w:t>丙方</w:t>
      </w:r>
      <w:r>
        <w:rPr>
          <w:color w:val="000000"/>
          <w:sz w:val="22"/>
        </w:rPr>
        <w:t>可以依其认为适当的条件和方法购买与未交货物类似的货物，卖方应对购买类似货物所超出的费用负责。而且卖方还应继续执行合同中未终止的部分。</w:t>
      </w:r>
    </w:p>
    <w:p w14:paraId="556F3692">
      <w:pPr>
        <w:spacing w:line="360" w:lineRule="auto"/>
        <w:ind w:firstLine="440" w:firstLineChars="200"/>
        <w:textAlignment w:val="baseline"/>
        <w:rPr>
          <w:color w:val="000000"/>
          <w:sz w:val="22"/>
        </w:rPr>
      </w:pPr>
      <w:r>
        <w:rPr>
          <w:color w:val="000000"/>
          <w:sz w:val="22"/>
        </w:rPr>
        <w:t>3、卖方因验收不合格更换货物、重新提供服务或整改后应保证一次性验收合格，如果再次验收不合格，买方可退货并终止合同，因此给买方或丙方造成损失的，卖方须承担赔偿责任。</w:t>
      </w:r>
    </w:p>
    <w:p w14:paraId="1CE7663A">
      <w:pPr>
        <w:spacing w:line="360" w:lineRule="auto"/>
        <w:ind w:firstLine="440" w:firstLineChars="200"/>
        <w:textAlignment w:val="baseline"/>
        <w:rPr>
          <w:color w:val="000000"/>
          <w:sz w:val="22"/>
        </w:rPr>
      </w:pPr>
      <w:r>
        <w:rPr>
          <w:color w:val="000000"/>
          <w:sz w:val="22"/>
        </w:rPr>
        <w:t>十</w:t>
      </w:r>
      <w:r>
        <w:rPr>
          <w:rFonts w:hint="eastAsia"/>
          <w:color w:val="000000"/>
          <w:sz w:val="22"/>
        </w:rPr>
        <w:t>四</w:t>
      </w:r>
      <w:r>
        <w:rPr>
          <w:color w:val="000000"/>
          <w:sz w:val="22"/>
        </w:rPr>
        <w:t>、不可抗力</w:t>
      </w:r>
    </w:p>
    <w:p w14:paraId="5EFE89EE">
      <w:pPr>
        <w:spacing w:line="360" w:lineRule="auto"/>
        <w:ind w:firstLine="440" w:firstLineChars="200"/>
        <w:textAlignment w:val="baseline"/>
        <w:rPr>
          <w:color w:val="000000"/>
          <w:sz w:val="22"/>
        </w:rPr>
      </w:pPr>
      <w:r>
        <w:rPr>
          <w:color w:val="000000"/>
          <w:sz w:val="22"/>
        </w:rPr>
        <w:t>1、如果三方中任何一方由于战争、台风和地震以及其它经三方同意属于不可抗力的事故，致使合同履行受阻时，履行合同的期限应予延长，延长的期限应相当于事故所影响的时间。</w:t>
      </w:r>
    </w:p>
    <w:p w14:paraId="2164A238">
      <w:pPr>
        <w:spacing w:line="360" w:lineRule="auto"/>
        <w:ind w:firstLine="440" w:firstLineChars="200"/>
        <w:textAlignment w:val="baseline"/>
        <w:rPr>
          <w:color w:val="000000"/>
          <w:sz w:val="22"/>
        </w:rPr>
      </w:pPr>
      <w:r>
        <w:rPr>
          <w:color w:val="000000"/>
          <w:sz w:val="22"/>
        </w:rPr>
        <w:t>2、受事故影响的一方应在不可抗力的事故发生后尽快以电报或传真通知其他方，并在事故发生后14天内，将有关部门出具的证明文件递交其他方。如果不可抗力影响时间延续120天以上的，三方应通过友好协商在合理的时间内达成进一步履行合同的协议。</w:t>
      </w:r>
    </w:p>
    <w:p w14:paraId="72EBFC47">
      <w:pPr>
        <w:spacing w:line="360" w:lineRule="auto"/>
        <w:ind w:firstLine="440" w:firstLineChars="200"/>
        <w:textAlignment w:val="baseline"/>
        <w:rPr>
          <w:color w:val="000000"/>
          <w:sz w:val="22"/>
        </w:rPr>
      </w:pPr>
      <w:r>
        <w:rPr>
          <w:color w:val="000000"/>
          <w:sz w:val="22"/>
        </w:rPr>
        <w:t>十</w:t>
      </w:r>
      <w:r>
        <w:rPr>
          <w:rFonts w:hint="eastAsia"/>
          <w:color w:val="000000"/>
          <w:sz w:val="22"/>
        </w:rPr>
        <w:t>五</w:t>
      </w:r>
      <w:r>
        <w:rPr>
          <w:color w:val="000000"/>
          <w:sz w:val="22"/>
        </w:rPr>
        <w:t>、诉讼</w:t>
      </w:r>
    </w:p>
    <w:p w14:paraId="465A887E">
      <w:pPr>
        <w:spacing w:line="360" w:lineRule="auto"/>
        <w:ind w:firstLine="440" w:firstLineChars="200"/>
        <w:textAlignment w:val="baseline"/>
        <w:rPr>
          <w:color w:val="000000"/>
          <w:sz w:val="22"/>
        </w:rPr>
      </w:pPr>
      <w:r>
        <w:rPr>
          <w:color w:val="000000"/>
          <w:sz w:val="22"/>
        </w:rPr>
        <w:t>1、合同三方通过友好协商，解决在执行本合同中所发生的或与本合同有关的一切争端，如果协商仍得不到解决，三方均可按《中华人民共和国民法典》规定向宁波市北仑区人民法院提起诉讼。</w:t>
      </w:r>
    </w:p>
    <w:p w14:paraId="6407C821">
      <w:pPr>
        <w:spacing w:line="360" w:lineRule="auto"/>
        <w:ind w:firstLine="440" w:firstLineChars="200"/>
        <w:textAlignment w:val="baseline"/>
        <w:rPr>
          <w:color w:val="000000"/>
          <w:sz w:val="22"/>
        </w:rPr>
      </w:pPr>
      <w:r>
        <w:rPr>
          <w:color w:val="000000"/>
          <w:sz w:val="22"/>
        </w:rPr>
        <w:t>2、在诉讼期间，除正在进行诉讼的部分外，本合同其它部分应继续执行。</w:t>
      </w:r>
    </w:p>
    <w:p w14:paraId="332A9697">
      <w:pPr>
        <w:spacing w:line="360" w:lineRule="auto"/>
        <w:ind w:firstLine="440" w:firstLineChars="200"/>
        <w:textAlignment w:val="baseline"/>
        <w:rPr>
          <w:color w:val="000000"/>
          <w:sz w:val="22"/>
        </w:rPr>
      </w:pPr>
      <w:r>
        <w:rPr>
          <w:color w:val="000000"/>
          <w:sz w:val="22"/>
        </w:rPr>
        <w:t>十</w:t>
      </w:r>
      <w:r>
        <w:rPr>
          <w:rFonts w:hint="eastAsia"/>
          <w:color w:val="000000"/>
          <w:sz w:val="22"/>
        </w:rPr>
        <w:t>六</w:t>
      </w:r>
      <w:r>
        <w:rPr>
          <w:color w:val="000000"/>
          <w:sz w:val="22"/>
        </w:rPr>
        <w:t>、合同修改</w:t>
      </w:r>
    </w:p>
    <w:p w14:paraId="3DF1EE2C">
      <w:pPr>
        <w:spacing w:line="360" w:lineRule="auto"/>
        <w:ind w:firstLine="440" w:firstLineChars="200"/>
        <w:textAlignment w:val="baseline"/>
        <w:rPr>
          <w:color w:val="000000"/>
          <w:sz w:val="22"/>
        </w:rPr>
      </w:pPr>
      <w:r>
        <w:rPr>
          <w:color w:val="000000"/>
          <w:sz w:val="22"/>
        </w:rPr>
        <w:t>1、欲对合同条款进行任何改动，均须由合同三方签署书面的合同修改书。</w:t>
      </w:r>
    </w:p>
    <w:p w14:paraId="0BEA86EA">
      <w:pPr>
        <w:spacing w:line="360" w:lineRule="auto"/>
        <w:ind w:firstLine="440" w:firstLineChars="200"/>
        <w:textAlignment w:val="baseline"/>
        <w:rPr>
          <w:color w:val="000000"/>
          <w:sz w:val="22"/>
        </w:rPr>
      </w:pPr>
      <w:r>
        <w:rPr>
          <w:color w:val="000000"/>
          <w:sz w:val="22"/>
        </w:rPr>
        <w:t>十</w:t>
      </w:r>
      <w:r>
        <w:rPr>
          <w:rFonts w:hint="eastAsia"/>
          <w:color w:val="000000"/>
          <w:sz w:val="22"/>
        </w:rPr>
        <w:t>七</w:t>
      </w:r>
      <w:r>
        <w:rPr>
          <w:color w:val="000000"/>
          <w:sz w:val="22"/>
        </w:rPr>
        <w:t>、合同附件</w:t>
      </w:r>
    </w:p>
    <w:p w14:paraId="35A7C239">
      <w:pPr>
        <w:spacing w:line="360" w:lineRule="auto"/>
        <w:ind w:firstLine="440" w:firstLineChars="200"/>
        <w:textAlignment w:val="baseline"/>
        <w:rPr>
          <w:color w:val="000000"/>
          <w:sz w:val="22"/>
        </w:rPr>
      </w:pPr>
      <w:r>
        <w:rPr>
          <w:color w:val="000000"/>
          <w:sz w:val="22"/>
        </w:rPr>
        <w:t>1、与本合同有关的采购文件、投标文件、设计图纸、询标答疑或承诺书（若有）、中标通知书、补充合同（若有）及有关往来文件（会议纪要、往来信函等）均为合同的组成部分，与本合同具有同等法律效力。</w:t>
      </w:r>
    </w:p>
    <w:p w14:paraId="2E34826B">
      <w:pPr>
        <w:spacing w:line="360" w:lineRule="auto"/>
        <w:ind w:firstLine="440" w:firstLineChars="200"/>
        <w:textAlignment w:val="baseline"/>
        <w:rPr>
          <w:color w:val="000000"/>
          <w:sz w:val="22"/>
        </w:rPr>
      </w:pPr>
      <w:r>
        <w:rPr>
          <w:color w:val="000000"/>
          <w:sz w:val="22"/>
        </w:rPr>
        <w:t>十</w:t>
      </w:r>
      <w:r>
        <w:rPr>
          <w:rFonts w:hint="eastAsia"/>
          <w:color w:val="000000"/>
          <w:sz w:val="22"/>
        </w:rPr>
        <w:t>八</w:t>
      </w:r>
      <w:r>
        <w:rPr>
          <w:color w:val="000000"/>
          <w:sz w:val="22"/>
        </w:rPr>
        <w:t>、廉政建设</w:t>
      </w:r>
      <w:bookmarkStart w:id="37" w:name="_Toc43092491"/>
      <w:bookmarkStart w:id="38" w:name="_Toc88644496"/>
    </w:p>
    <w:p w14:paraId="3DF86755">
      <w:pPr>
        <w:spacing w:line="360" w:lineRule="auto"/>
        <w:ind w:firstLine="440" w:firstLineChars="200"/>
        <w:textAlignment w:val="baseline"/>
        <w:rPr>
          <w:color w:val="000000"/>
          <w:sz w:val="22"/>
        </w:rPr>
      </w:pPr>
      <w:r>
        <w:rPr>
          <w:color w:val="000000"/>
          <w:sz w:val="22"/>
        </w:rPr>
        <w:t>1、合同三方应建立健全廉政制度，互相监督并认真查处违法违纪行为。发现对方在业务活动中有违反本合同行为的，有及时提醒对方纠正的权利和义务。情节严重的，有向其上级有关部门举报、建议给予处分并要求告知处理结果的权利。</w:t>
      </w:r>
    </w:p>
    <w:p w14:paraId="2D5ED6DF">
      <w:pPr>
        <w:spacing w:line="360" w:lineRule="auto"/>
        <w:ind w:firstLine="440" w:firstLineChars="200"/>
        <w:textAlignment w:val="baseline"/>
        <w:rPr>
          <w:color w:val="000000"/>
          <w:sz w:val="22"/>
          <w:lang w:val="zh-CN"/>
        </w:rPr>
      </w:pPr>
      <w:r>
        <w:rPr>
          <w:color w:val="000000"/>
          <w:sz w:val="22"/>
          <w:lang w:val="zh-CN"/>
        </w:rPr>
        <w:t>2、卖方承诺，如本工程卖方工作人员违反廉政规定，有违规向买方工作人员赠物送钱等行贿行为，买方可向建设行政等部门提议并将其列入不良市场行为进行通报公示，限制卖方在北仑区承接政府投资项目施工业务1～3年。</w:t>
      </w:r>
    </w:p>
    <w:p w14:paraId="2421F5B4">
      <w:pPr>
        <w:spacing w:line="360" w:lineRule="auto"/>
        <w:ind w:firstLine="440" w:firstLineChars="200"/>
        <w:textAlignment w:val="baseline"/>
        <w:rPr>
          <w:color w:val="000000"/>
          <w:sz w:val="22"/>
          <w:lang w:val="zh-CN"/>
        </w:rPr>
      </w:pPr>
      <w:r>
        <w:rPr>
          <w:color w:val="000000"/>
          <w:sz w:val="22"/>
          <w:lang w:val="zh-CN"/>
        </w:rPr>
        <w:t>3、三方约定：因卖方违反廉政法规的行为，导致买方工作人员受行政处分乃至刑事处罚的，买方出具通知书并直接从合同款中进行扣除，扣款额度视情节严重程度计算；工程竣工后二年内如发现卖方有违反廉政法规行为，买方和丙方有权追索。</w:t>
      </w:r>
    </w:p>
    <w:p w14:paraId="67C00BCF">
      <w:pPr>
        <w:spacing w:line="360" w:lineRule="auto"/>
        <w:ind w:firstLine="440" w:firstLineChars="200"/>
        <w:textAlignment w:val="baseline"/>
        <w:rPr>
          <w:color w:val="000000"/>
          <w:sz w:val="22"/>
          <w:lang w:val="zh-CN"/>
        </w:rPr>
      </w:pPr>
      <w:r>
        <w:rPr>
          <w:color w:val="000000"/>
          <w:sz w:val="22"/>
          <w:lang w:val="zh-CN"/>
        </w:rPr>
        <w:t>十</w:t>
      </w:r>
      <w:r>
        <w:rPr>
          <w:rFonts w:hint="eastAsia"/>
          <w:color w:val="000000"/>
          <w:sz w:val="22"/>
        </w:rPr>
        <w:t>九</w:t>
      </w:r>
      <w:r>
        <w:rPr>
          <w:color w:val="000000"/>
          <w:sz w:val="22"/>
          <w:lang w:val="zh-CN"/>
        </w:rPr>
        <w:t>、其它约定</w:t>
      </w:r>
    </w:p>
    <w:p w14:paraId="5203064D">
      <w:pPr>
        <w:spacing w:line="360" w:lineRule="auto"/>
        <w:ind w:firstLine="440" w:firstLineChars="200"/>
        <w:textAlignment w:val="baseline"/>
        <w:rPr>
          <w:color w:val="000000"/>
          <w:sz w:val="22"/>
          <w:lang w:val="zh-CN"/>
        </w:rPr>
      </w:pPr>
      <w:r>
        <w:rPr>
          <w:color w:val="000000"/>
          <w:sz w:val="22"/>
          <w:lang w:val="zh-CN"/>
        </w:rPr>
        <w:t>买方若发现卖方投标文件中所提供货物的规格、型号、技术参数等有低于招标文件及图纸要求的，卖方应按招标文件及图纸的要求予以调高，且中标价不作调整，否则买方有权不签订合同或终止合同的执行，重新组织评标或招标，由此所产生的相关费用及损失均由卖方承担。</w:t>
      </w:r>
    </w:p>
    <w:p w14:paraId="7E318150">
      <w:pPr>
        <w:spacing w:line="360" w:lineRule="auto"/>
        <w:ind w:firstLine="440" w:firstLineChars="200"/>
        <w:textAlignment w:val="baseline"/>
        <w:rPr>
          <w:color w:val="000000"/>
          <w:sz w:val="22"/>
          <w:lang w:val="zh-CN"/>
        </w:rPr>
      </w:pPr>
      <w:r>
        <w:rPr>
          <w:color w:val="000000"/>
          <w:sz w:val="22"/>
          <w:lang w:val="zh-CN"/>
        </w:rPr>
        <w:t>履约最终验收合格后，买方将对卖方进行履约考核评分。</w:t>
      </w:r>
    </w:p>
    <w:bookmarkEnd w:id="37"/>
    <w:bookmarkEnd w:id="38"/>
    <w:p w14:paraId="06DA80B1">
      <w:pPr>
        <w:spacing w:line="360" w:lineRule="auto"/>
        <w:ind w:firstLine="440" w:firstLineChars="200"/>
        <w:textAlignment w:val="baseline"/>
        <w:rPr>
          <w:color w:val="000000"/>
          <w:sz w:val="22"/>
        </w:rPr>
      </w:pPr>
      <w:r>
        <w:rPr>
          <w:rFonts w:hint="eastAsia"/>
          <w:color w:val="000000"/>
          <w:sz w:val="22"/>
        </w:rPr>
        <w:t>二十</w:t>
      </w:r>
      <w:r>
        <w:rPr>
          <w:color w:val="000000"/>
          <w:sz w:val="22"/>
        </w:rPr>
        <w:t>、未尽事宜</w:t>
      </w:r>
    </w:p>
    <w:p w14:paraId="7182A06D">
      <w:pPr>
        <w:spacing w:line="360" w:lineRule="auto"/>
        <w:ind w:firstLine="440" w:firstLineChars="200"/>
        <w:textAlignment w:val="baseline"/>
        <w:rPr>
          <w:color w:val="000000"/>
          <w:sz w:val="22"/>
        </w:rPr>
      </w:pPr>
      <w:r>
        <w:rPr>
          <w:color w:val="000000"/>
          <w:sz w:val="22"/>
        </w:rPr>
        <w:t>1、未尽事宜，三方协商解决。</w:t>
      </w:r>
    </w:p>
    <w:p w14:paraId="1121917A">
      <w:pPr>
        <w:spacing w:line="360" w:lineRule="auto"/>
        <w:ind w:firstLine="440" w:firstLineChars="200"/>
        <w:textAlignment w:val="baseline"/>
        <w:rPr>
          <w:color w:val="000000"/>
          <w:sz w:val="22"/>
        </w:rPr>
      </w:pPr>
      <w:r>
        <w:rPr>
          <w:color w:val="000000"/>
          <w:sz w:val="22"/>
        </w:rPr>
        <w:t>二十</w:t>
      </w:r>
      <w:r>
        <w:rPr>
          <w:rFonts w:hint="eastAsia"/>
          <w:color w:val="000000"/>
          <w:sz w:val="22"/>
        </w:rPr>
        <w:t>一</w:t>
      </w:r>
      <w:r>
        <w:rPr>
          <w:color w:val="000000"/>
          <w:sz w:val="22"/>
        </w:rPr>
        <w:t>、合同生效</w:t>
      </w:r>
    </w:p>
    <w:p w14:paraId="5CD189F1">
      <w:pPr>
        <w:spacing w:line="360" w:lineRule="auto"/>
        <w:ind w:firstLine="440" w:firstLineChars="200"/>
        <w:textAlignment w:val="baseline"/>
        <w:rPr>
          <w:color w:val="000000"/>
          <w:sz w:val="22"/>
        </w:rPr>
      </w:pPr>
      <w:r>
        <w:rPr>
          <w:color w:val="000000"/>
          <w:sz w:val="22"/>
        </w:rPr>
        <w:t>1、合同订立地点：宁波市北仑区</w:t>
      </w:r>
      <w:r>
        <w:rPr>
          <w:rFonts w:hint="eastAsia"/>
          <w:color w:val="000000"/>
          <w:sz w:val="22"/>
        </w:rPr>
        <w:t>。</w:t>
      </w:r>
      <w:r>
        <w:rPr>
          <w:color w:val="000000"/>
          <w:sz w:val="22"/>
        </w:rPr>
        <w:t xml:space="preserve">   </w:t>
      </w:r>
    </w:p>
    <w:p w14:paraId="7EF9834F">
      <w:pPr>
        <w:spacing w:line="360" w:lineRule="auto"/>
        <w:ind w:firstLine="440" w:firstLineChars="200"/>
        <w:textAlignment w:val="baseline"/>
        <w:rPr>
          <w:color w:val="000000"/>
          <w:szCs w:val="21"/>
        </w:rPr>
      </w:pPr>
      <w:r>
        <w:rPr>
          <w:color w:val="000000"/>
          <w:sz w:val="22"/>
        </w:rPr>
        <w:t>2、本合同一式</w:t>
      </w:r>
      <w:r>
        <w:rPr>
          <w:color w:val="000000"/>
          <w:sz w:val="22"/>
          <w:u w:val="single"/>
        </w:rPr>
        <w:t xml:space="preserve">   </w:t>
      </w:r>
      <w:r>
        <w:rPr>
          <w:color w:val="000000"/>
          <w:sz w:val="22"/>
        </w:rPr>
        <w:t>份，三方各执</w:t>
      </w:r>
      <w:r>
        <w:rPr>
          <w:color w:val="000000"/>
          <w:sz w:val="22"/>
          <w:u w:val="single"/>
        </w:rPr>
        <w:t xml:space="preserve">   </w:t>
      </w:r>
      <w:r>
        <w:rPr>
          <w:color w:val="000000"/>
          <w:sz w:val="22"/>
        </w:rPr>
        <w:t>份。</w:t>
      </w:r>
      <w:r>
        <w:rPr>
          <w:color w:val="000000"/>
          <w:sz w:val="22"/>
          <w:lang w:val="zh-CN"/>
        </w:rPr>
        <w:t>在三方签字盖章后开始生效。</w:t>
      </w:r>
    </w:p>
    <w:p w14:paraId="7D12FB5D">
      <w:pPr>
        <w:spacing w:line="360" w:lineRule="auto"/>
        <w:ind w:firstLine="420" w:firstLineChars="200"/>
        <w:textAlignment w:val="baseline"/>
        <w:rPr>
          <w:color w:val="000000"/>
          <w:szCs w:val="21"/>
        </w:rPr>
      </w:pPr>
      <w:r>
        <w:rPr>
          <w:color w:val="000000"/>
          <w:szCs w:val="21"/>
        </w:rPr>
        <w:t xml:space="preserve">买方：（公章）                     卖方：（公章）  </w:t>
      </w:r>
    </w:p>
    <w:p w14:paraId="637A4687">
      <w:pPr>
        <w:spacing w:line="360" w:lineRule="auto"/>
        <w:ind w:firstLine="420" w:firstLineChars="200"/>
        <w:textAlignment w:val="baseline"/>
        <w:rPr>
          <w:color w:val="000000"/>
          <w:szCs w:val="21"/>
        </w:rPr>
      </w:pPr>
      <w:r>
        <w:rPr>
          <w:color w:val="000000"/>
          <w:szCs w:val="21"/>
        </w:rPr>
        <w:t xml:space="preserve">                              </w:t>
      </w:r>
    </w:p>
    <w:p w14:paraId="3F51AF29">
      <w:pPr>
        <w:spacing w:line="360" w:lineRule="auto"/>
        <w:ind w:firstLine="420" w:firstLineChars="200"/>
        <w:textAlignment w:val="baseline"/>
        <w:rPr>
          <w:color w:val="000000"/>
          <w:szCs w:val="21"/>
        </w:rPr>
      </w:pPr>
      <w:r>
        <w:rPr>
          <w:color w:val="000000"/>
          <w:szCs w:val="21"/>
        </w:rPr>
        <w:t xml:space="preserve">法定代表人：（签字）               法定代表人：（签字） </w:t>
      </w:r>
    </w:p>
    <w:p w14:paraId="0E8A4BB4">
      <w:pPr>
        <w:spacing w:line="360" w:lineRule="auto"/>
        <w:ind w:firstLine="420" w:firstLineChars="200"/>
        <w:textAlignment w:val="baseline"/>
        <w:rPr>
          <w:color w:val="000000"/>
          <w:szCs w:val="21"/>
        </w:rPr>
      </w:pPr>
      <w:r>
        <w:rPr>
          <w:color w:val="000000"/>
          <w:szCs w:val="21"/>
        </w:rPr>
        <w:t xml:space="preserve">委托代理人：（签字）               委托代理人：（签字） </w:t>
      </w:r>
    </w:p>
    <w:p w14:paraId="21A92274">
      <w:pPr>
        <w:spacing w:line="360" w:lineRule="auto"/>
        <w:ind w:firstLine="420" w:firstLineChars="200"/>
        <w:textAlignment w:val="baseline"/>
        <w:rPr>
          <w:color w:val="000000"/>
          <w:szCs w:val="21"/>
        </w:rPr>
      </w:pPr>
      <w:r>
        <w:rPr>
          <w:color w:val="000000"/>
          <w:szCs w:val="21"/>
        </w:rPr>
        <w:t>联系方式：（电话）                 联系方式：（电话）</w:t>
      </w:r>
    </w:p>
    <w:p w14:paraId="07FFA90B">
      <w:pPr>
        <w:spacing w:line="360" w:lineRule="auto"/>
        <w:ind w:firstLine="420" w:firstLineChars="200"/>
        <w:textAlignment w:val="baseline"/>
        <w:rPr>
          <w:color w:val="000000"/>
          <w:szCs w:val="21"/>
        </w:rPr>
      </w:pPr>
      <w:r>
        <w:rPr>
          <w:color w:val="000000"/>
          <w:szCs w:val="21"/>
        </w:rPr>
        <w:t>日期：    年   月   日             日期：    年   月   日</w:t>
      </w:r>
    </w:p>
    <w:p w14:paraId="3F1FDDCC">
      <w:pPr>
        <w:spacing w:line="360" w:lineRule="auto"/>
        <w:ind w:firstLine="420" w:firstLineChars="200"/>
        <w:textAlignment w:val="baseline"/>
        <w:rPr>
          <w:color w:val="000000"/>
          <w:szCs w:val="21"/>
        </w:rPr>
      </w:pPr>
      <w:r>
        <w:rPr>
          <w:color w:val="000000"/>
          <w:szCs w:val="21"/>
        </w:rPr>
        <w:t>丙方：</w:t>
      </w:r>
    </w:p>
    <w:p w14:paraId="102F1F17">
      <w:pPr>
        <w:spacing w:line="360" w:lineRule="auto"/>
        <w:ind w:firstLine="420" w:firstLineChars="200"/>
        <w:textAlignment w:val="baseline"/>
        <w:rPr>
          <w:color w:val="000000"/>
          <w:szCs w:val="21"/>
        </w:rPr>
      </w:pPr>
      <w:r>
        <w:rPr>
          <w:color w:val="000000"/>
          <w:szCs w:val="21"/>
        </w:rPr>
        <w:t>法定代表人或授权代表：（签字）</w:t>
      </w:r>
    </w:p>
    <w:p w14:paraId="47547F88">
      <w:pPr>
        <w:spacing w:line="360" w:lineRule="auto"/>
        <w:ind w:firstLine="420" w:firstLineChars="200"/>
        <w:textAlignment w:val="baseline"/>
        <w:rPr>
          <w:color w:val="000000"/>
          <w:szCs w:val="21"/>
        </w:rPr>
      </w:pPr>
      <w:r>
        <w:rPr>
          <w:color w:val="000000"/>
          <w:szCs w:val="21"/>
        </w:rPr>
        <w:t>联系方式：（电话）</w:t>
      </w:r>
    </w:p>
    <w:p w14:paraId="35D82D03">
      <w:pPr>
        <w:spacing w:line="360" w:lineRule="auto"/>
        <w:ind w:firstLine="420" w:firstLineChars="200"/>
        <w:textAlignment w:val="baseline"/>
        <w:rPr>
          <w:color w:val="000000"/>
        </w:rPr>
      </w:pPr>
      <w:r>
        <w:rPr>
          <w:color w:val="000000"/>
          <w:szCs w:val="21"/>
        </w:rPr>
        <w:t>日期：    年    月    日</w:t>
      </w:r>
    </w:p>
    <w:p w14:paraId="4CD1509F">
      <w:pPr>
        <w:spacing w:line="360" w:lineRule="exact"/>
        <w:rPr>
          <w:rFonts w:cs="宋体" w:asciiTheme="minorEastAsia" w:hAnsiTheme="minorEastAsia" w:eastAsiaTheme="minorEastAsia"/>
          <w:szCs w:val="21"/>
        </w:rPr>
      </w:pPr>
    </w:p>
    <w:p w14:paraId="4A2875AB">
      <w:pPr>
        <w:spacing w:line="360" w:lineRule="exact"/>
        <w:rPr>
          <w:rFonts w:cs="宋体" w:asciiTheme="minorEastAsia" w:hAnsiTheme="minorEastAsia" w:eastAsiaTheme="minorEastAsia"/>
          <w:szCs w:val="21"/>
        </w:rPr>
      </w:pPr>
    </w:p>
    <w:p w14:paraId="7AFA963F">
      <w:pPr>
        <w:spacing w:line="360" w:lineRule="exact"/>
        <w:rPr>
          <w:rFonts w:cs="宋体" w:asciiTheme="minorEastAsia" w:hAnsiTheme="minorEastAsia" w:eastAsiaTheme="minorEastAsia"/>
          <w:szCs w:val="21"/>
        </w:rPr>
      </w:pPr>
    </w:p>
    <w:p w14:paraId="6661F717">
      <w:pPr>
        <w:spacing w:line="360" w:lineRule="exact"/>
        <w:rPr>
          <w:rFonts w:cs="宋体" w:asciiTheme="minorEastAsia" w:hAnsiTheme="minorEastAsia" w:eastAsiaTheme="minorEastAsia"/>
          <w:szCs w:val="21"/>
        </w:rPr>
      </w:pPr>
    </w:p>
    <w:p w14:paraId="26B057B1">
      <w:pPr>
        <w:spacing w:line="360" w:lineRule="exact"/>
        <w:rPr>
          <w:rFonts w:cs="宋体" w:asciiTheme="minorEastAsia" w:hAnsiTheme="minorEastAsia" w:eastAsiaTheme="minorEastAsia"/>
          <w:szCs w:val="21"/>
        </w:rPr>
      </w:pPr>
    </w:p>
    <w:p w14:paraId="555E6DB3">
      <w:pPr>
        <w:spacing w:line="360" w:lineRule="exact"/>
        <w:rPr>
          <w:rFonts w:cs="宋体" w:asciiTheme="minorEastAsia" w:hAnsiTheme="minorEastAsia" w:eastAsiaTheme="minorEastAsia"/>
          <w:szCs w:val="21"/>
        </w:rPr>
      </w:pPr>
    </w:p>
    <w:p w14:paraId="4ADD66B2">
      <w:pPr>
        <w:spacing w:line="360" w:lineRule="exact"/>
        <w:rPr>
          <w:rFonts w:cs="宋体" w:asciiTheme="minorEastAsia" w:hAnsiTheme="minorEastAsia" w:eastAsiaTheme="minorEastAsia"/>
          <w:szCs w:val="21"/>
        </w:rPr>
      </w:pPr>
    </w:p>
    <w:p w14:paraId="27C26A8B">
      <w:pPr>
        <w:spacing w:line="360" w:lineRule="exact"/>
        <w:rPr>
          <w:rFonts w:cs="宋体" w:asciiTheme="minorEastAsia" w:hAnsiTheme="minorEastAsia" w:eastAsiaTheme="minorEastAsia"/>
          <w:szCs w:val="21"/>
        </w:rPr>
      </w:pPr>
    </w:p>
    <w:p w14:paraId="05B758AD">
      <w:pPr>
        <w:spacing w:line="360" w:lineRule="exact"/>
        <w:rPr>
          <w:rFonts w:cs="宋体" w:asciiTheme="minorEastAsia" w:hAnsiTheme="minorEastAsia" w:eastAsiaTheme="minorEastAsia"/>
          <w:szCs w:val="21"/>
        </w:rPr>
      </w:pPr>
    </w:p>
    <w:p w14:paraId="3F417D6C">
      <w:pPr>
        <w:spacing w:line="360" w:lineRule="exact"/>
        <w:rPr>
          <w:rFonts w:cs="宋体" w:asciiTheme="minorEastAsia" w:hAnsiTheme="minorEastAsia" w:eastAsiaTheme="minorEastAsia"/>
          <w:szCs w:val="21"/>
        </w:rPr>
      </w:pPr>
    </w:p>
    <w:p w14:paraId="2B9B7102">
      <w:pPr>
        <w:spacing w:line="360" w:lineRule="exact"/>
        <w:rPr>
          <w:rFonts w:cs="宋体" w:asciiTheme="minorEastAsia" w:hAnsiTheme="minorEastAsia" w:eastAsiaTheme="minorEastAsia"/>
          <w:szCs w:val="21"/>
        </w:rPr>
      </w:pPr>
    </w:p>
    <w:p w14:paraId="72A8F1C2">
      <w:pPr>
        <w:spacing w:line="360" w:lineRule="exact"/>
        <w:rPr>
          <w:rFonts w:cs="宋体" w:asciiTheme="minorEastAsia" w:hAnsiTheme="minorEastAsia" w:eastAsiaTheme="minorEastAsia"/>
          <w:szCs w:val="21"/>
        </w:rPr>
      </w:pPr>
    </w:p>
    <w:p w14:paraId="702D919F">
      <w:pPr>
        <w:pStyle w:val="4"/>
        <w:ind w:firstLine="0" w:firstLineChars="0"/>
        <w:rPr>
          <w:rFonts w:asciiTheme="minorEastAsia" w:hAnsiTheme="minorEastAsia" w:eastAsiaTheme="minorEastAsia"/>
        </w:rPr>
      </w:pPr>
    </w:p>
    <w:p w14:paraId="0042D2DB">
      <w:pPr>
        <w:pStyle w:val="4"/>
        <w:ind w:firstLine="0" w:firstLineChars="0"/>
        <w:rPr>
          <w:rFonts w:asciiTheme="minorEastAsia" w:hAnsiTheme="minorEastAsia" w:eastAsiaTheme="minorEastAsia"/>
        </w:rPr>
      </w:pPr>
    </w:p>
    <w:p w14:paraId="37BD8498">
      <w:pPr>
        <w:pStyle w:val="4"/>
        <w:ind w:firstLine="0" w:firstLineChars="0"/>
        <w:rPr>
          <w:rFonts w:asciiTheme="minorEastAsia" w:hAnsiTheme="minorEastAsia" w:eastAsiaTheme="minorEastAsia"/>
        </w:rPr>
      </w:pPr>
    </w:p>
    <w:p w14:paraId="35166259">
      <w:pPr>
        <w:pStyle w:val="3"/>
        <w:rPr>
          <w:rFonts w:asciiTheme="minorEastAsia" w:hAnsiTheme="minorEastAsia" w:eastAsiaTheme="minorEastAsia"/>
        </w:rPr>
      </w:pPr>
      <w:bookmarkStart w:id="39" w:name="_Toc65753671"/>
      <w:r>
        <w:rPr>
          <w:rFonts w:hint="eastAsia" w:asciiTheme="minorEastAsia" w:hAnsiTheme="minorEastAsia" w:eastAsiaTheme="minorEastAsia"/>
        </w:rPr>
        <w:t>第六部分  投标文件格式</w:t>
      </w:r>
      <w:bookmarkEnd w:id="39"/>
    </w:p>
    <w:p w14:paraId="6B6133F4">
      <w:pPr>
        <w:spacing w:after="240" w:afterLines="100" w:line="360" w:lineRule="auto"/>
        <w:jc w:val="center"/>
        <w:rPr>
          <w:rFonts w:asciiTheme="minorEastAsia" w:hAnsiTheme="minorEastAsia" w:eastAsiaTheme="minorEastAsia"/>
          <w:spacing w:val="20"/>
          <w:sz w:val="36"/>
          <w:szCs w:val="32"/>
        </w:rPr>
        <w:sectPr>
          <w:pgSz w:w="11906" w:h="16838"/>
          <w:pgMar w:top="1247" w:right="1134" w:bottom="1134" w:left="1247" w:header="851" w:footer="851" w:gutter="0"/>
          <w:cols w:space="720" w:num="1"/>
          <w:docGrid w:linePitch="312" w:charSpace="0"/>
        </w:sectPr>
      </w:pPr>
    </w:p>
    <w:p w14:paraId="6485D63F">
      <w:pPr>
        <w:snapToGrid w:val="0"/>
        <w:spacing w:before="120" w:beforeLines="50" w:after="50"/>
        <w:rPr>
          <w:rFonts w:cs="宋体" w:asciiTheme="minorEastAsia" w:hAnsiTheme="minorEastAsia" w:eastAsiaTheme="minorEastAsia"/>
          <w:szCs w:val="21"/>
        </w:rPr>
      </w:pPr>
    </w:p>
    <w:p w14:paraId="1C5AFAB8">
      <w:pPr>
        <w:snapToGrid w:val="0"/>
        <w:spacing w:before="120" w:beforeLines="50" w:after="50"/>
        <w:rPr>
          <w:rFonts w:cs="宋体" w:asciiTheme="minorEastAsia" w:hAnsiTheme="minorEastAsia" w:eastAsiaTheme="minorEastAsia"/>
          <w:bCs/>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bCs/>
          <w:szCs w:val="21"/>
        </w:rPr>
        <w:t>投标文件的外包装封面格式（可选用）：</w:t>
      </w:r>
    </w:p>
    <w:p w14:paraId="62ACAD1D">
      <w:pPr>
        <w:snapToGrid w:val="0"/>
        <w:spacing w:before="120" w:beforeLines="50" w:after="50"/>
        <w:rPr>
          <w:rFonts w:cs="宋体" w:asciiTheme="minorEastAsia" w:hAnsiTheme="minorEastAsia" w:eastAsiaTheme="minorEastAsia"/>
          <w:bCs/>
          <w:szCs w:val="21"/>
        </w:rPr>
      </w:pPr>
    </w:p>
    <w:p w14:paraId="59C71E3B">
      <w:pPr>
        <w:snapToGrid w:val="0"/>
        <w:spacing w:before="120" w:beforeLines="50" w:after="50"/>
        <w:jc w:val="center"/>
        <w:rPr>
          <w:rFonts w:cs="宋体" w:asciiTheme="minorEastAsia" w:hAnsiTheme="minorEastAsia" w:eastAsiaTheme="minorEastAsia"/>
          <w:bCs/>
          <w:szCs w:val="21"/>
        </w:rPr>
      </w:pPr>
    </w:p>
    <w:p w14:paraId="667744F7">
      <w:pPr>
        <w:snapToGrid w:val="0"/>
        <w:spacing w:before="120" w:beforeLines="50" w:after="5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投标文件</w:t>
      </w:r>
    </w:p>
    <w:p w14:paraId="40E238B2">
      <w:pPr>
        <w:snapToGrid w:val="0"/>
        <w:spacing w:before="120" w:beforeLines="50" w:after="50"/>
        <w:rPr>
          <w:rFonts w:cs="宋体" w:asciiTheme="minorEastAsia" w:hAnsiTheme="minorEastAsia" w:eastAsiaTheme="minorEastAsia"/>
          <w:bCs/>
          <w:szCs w:val="21"/>
        </w:rPr>
      </w:pPr>
    </w:p>
    <w:p w14:paraId="70AEC570">
      <w:pPr>
        <w:snapToGrid w:val="0"/>
        <w:spacing w:line="400" w:lineRule="exact"/>
        <w:ind w:firstLine="1039" w:firstLineChars="495"/>
        <w:rPr>
          <w:rFonts w:cs="宋体" w:asciiTheme="minorEastAsia" w:hAnsiTheme="minorEastAsia" w:eastAsiaTheme="minorEastAsia"/>
          <w:bCs/>
          <w:szCs w:val="21"/>
        </w:rPr>
      </w:pPr>
      <w:r>
        <w:rPr>
          <w:rFonts w:hint="eastAsia" w:cs="宋体" w:asciiTheme="minorEastAsia" w:hAnsiTheme="minorEastAsia" w:eastAsiaTheme="minorEastAsia"/>
          <w:bCs/>
          <w:szCs w:val="21"/>
        </w:rPr>
        <w:t>项目名称：</w:t>
      </w:r>
      <w:r>
        <w:rPr>
          <w:rFonts w:hint="eastAsia" w:cs="宋体" w:asciiTheme="minorEastAsia" w:hAnsiTheme="minorEastAsia" w:eastAsiaTheme="minorEastAsia"/>
          <w:szCs w:val="21"/>
        </w:rPr>
        <w:t xml:space="preserve"> </w:t>
      </w:r>
    </w:p>
    <w:p w14:paraId="1DC2BC98">
      <w:pPr>
        <w:snapToGrid w:val="0"/>
        <w:spacing w:line="400" w:lineRule="exact"/>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      项目编号：</w:t>
      </w:r>
    </w:p>
    <w:p w14:paraId="3072630C">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投标文件名称：资格证明文件/报价文件/技术商务文件</w:t>
      </w:r>
      <w:r>
        <w:rPr>
          <w:rFonts w:cs="宋体" w:asciiTheme="minorEastAsia" w:hAnsiTheme="minorEastAsia" w:eastAsiaTheme="minorEastAsia"/>
          <w:bCs/>
          <w:kern w:val="0"/>
          <w:szCs w:val="21"/>
        </w:rPr>
        <w:t xml:space="preserve"> </w:t>
      </w:r>
    </w:p>
    <w:p w14:paraId="7DE34483">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投标人名称（盖章）：</w:t>
      </w:r>
    </w:p>
    <w:p w14:paraId="374CC1CD">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投标人地址：</w:t>
      </w:r>
    </w:p>
    <w:p w14:paraId="4E6D21FB">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法定代表人或授权代表人（签字或盖章）</w:t>
      </w:r>
    </w:p>
    <w:p w14:paraId="76E36CFD">
      <w:pPr>
        <w:pStyle w:val="2"/>
        <w:snapToGrid w:val="0"/>
        <w:spacing w:line="400" w:lineRule="exact"/>
        <w:ind w:firstLine="978" w:firstLineChars="466"/>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                  开标时启封</w:t>
      </w:r>
    </w:p>
    <w:p w14:paraId="496845B1">
      <w:pPr>
        <w:snapToGrid w:val="0"/>
        <w:spacing w:line="400" w:lineRule="exact"/>
        <w:ind w:firstLine="645"/>
        <w:jc w:val="cente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年  月  日</w:t>
      </w:r>
    </w:p>
    <w:p w14:paraId="37F5ADBF">
      <w:pPr>
        <w:snapToGrid w:val="0"/>
        <w:spacing w:before="120" w:beforeLines="50" w:after="50"/>
        <w:jc w:val="center"/>
        <w:rPr>
          <w:rFonts w:cs="宋体" w:asciiTheme="minorEastAsia" w:hAnsiTheme="minorEastAsia" w:eastAsiaTheme="minorEastAsia"/>
          <w:szCs w:val="21"/>
        </w:rPr>
      </w:pPr>
    </w:p>
    <w:p w14:paraId="012A2F68">
      <w:pPr>
        <w:snapToGrid w:val="0"/>
        <w:spacing w:before="120" w:beforeLines="50" w:after="50"/>
        <w:jc w:val="center"/>
        <w:rPr>
          <w:rFonts w:cs="宋体" w:asciiTheme="minorEastAsia" w:hAnsiTheme="minorEastAsia" w:eastAsiaTheme="minorEastAsia"/>
          <w:szCs w:val="21"/>
        </w:rPr>
      </w:pPr>
    </w:p>
    <w:p w14:paraId="768299CD">
      <w:pPr>
        <w:snapToGrid w:val="0"/>
        <w:spacing w:before="120" w:beforeLines="50" w:after="50"/>
        <w:jc w:val="center"/>
        <w:rPr>
          <w:rFonts w:cs="宋体" w:asciiTheme="minorEastAsia" w:hAnsiTheme="minorEastAsia" w:eastAsiaTheme="minorEastAsia"/>
          <w:szCs w:val="21"/>
        </w:rPr>
      </w:pPr>
    </w:p>
    <w:p w14:paraId="3BB8DE6B">
      <w:pPr>
        <w:snapToGrid w:val="0"/>
        <w:spacing w:before="120" w:beforeLines="50" w:after="50"/>
        <w:jc w:val="center"/>
        <w:rPr>
          <w:rFonts w:cs="宋体" w:asciiTheme="minorEastAsia" w:hAnsiTheme="minorEastAsia" w:eastAsiaTheme="minorEastAsia"/>
          <w:szCs w:val="21"/>
        </w:rPr>
      </w:pPr>
    </w:p>
    <w:p w14:paraId="250C60D1">
      <w:pPr>
        <w:snapToGrid w:val="0"/>
        <w:spacing w:before="120" w:beforeLines="50" w:after="5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2.封面格式： </w:t>
      </w:r>
    </w:p>
    <w:p w14:paraId="1875FB89">
      <w:pPr>
        <w:snapToGrid w:val="0"/>
        <w:spacing w:before="120" w:beforeLines="50" w:after="5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p>
    <w:p w14:paraId="367028EF">
      <w:pPr>
        <w:snapToGrid w:val="0"/>
        <w:spacing w:before="120" w:beforeLines="50" w:after="50"/>
        <w:jc w:val="center"/>
        <w:rPr>
          <w:rFonts w:cs="宋体" w:asciiTheme="minorEastAsia" w:hAnsiTheme="minorEastAsia" w:eastAsiaTheme="minorEastAsia"/>
          <w:bCs/>
          <w:szCs w:val="21"/>
        </w:rPr>
      </w:pPr>
    </w:p>
    <w:p w14:paraId="74869292">
      <w:pPr>
        <w:snapToGrid w:val="0"/>
        <w:spacing w:before="120" w:beforeLines="50" w:after="5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投标文件</w:t>
      </w:r>
    </w:p>
    <w:p w14:paraId="5FA76546">
      <w:pPr>
        <w:snapToGrid w:val="0"/>
        <w:spacing w:before="120" w:beforeLines="50" w:after="50"/>
        <w:rPr>
          <w:rFonts w:cs="宋体" w:asciiTheme="minorEastAsia" w:hAnsiTheme="minorEastAsia" w:eastAsiaTheme="minorEastAsia"/>
          <w:bCs/>
          <w:szCs w:val="21"/>
        </w:rPr>
      </w:pPr>
    </w:p>
    <w:p w14:paraId="7615FF9A">
      <w:pPr>
        <w:snapToGrid w:val="0"/>
        <w:spacing w:line="400" w:lineRule="exact"/>
        <w:ind w:firstLine="1039" w:firstLineChars="495"/>
        <w:rPr>
          <w:rFonts w:cs="宋体" w:asciiTheme="minorEastAsia" w:hAnsiTheme="minorEastAsia" w:eastAsiaTheme="minorEastAsia"/>
          <w:bCs/>
          <w:szCs w:val="21"/>
        </w:rPr>
      </w:pPr>
      <w:r>
        <w:rPr>
          <w:rFonts w:hint="eastAsia" w:cs="宋体" w:asciiTheme="minorEastAsia" w:hAnsiTheme="minorEastAsia" w:eastAsiaTheme="minorEastAsia"/>
          <w:bCs/>
          <w:szCs w:val="21"/>
        </w:rPr>
        <w:t>项目名称：</w:t>
      </w:r>
      <w:r>
        <w:rPr>
          <w:rFonts w:hint="eastAsia" w:cs="宋体" w:asciiTheme="minorEastAsia" w:hAnsiTheme="minorEastAsia" w:eastAsiaTheme="minorEastAsia"/>
          <w:szCs w:val="21"/>
        </w:rPr>
        <w:t xml:space="preserve"> </w:t>
      </w:r>
    </w:p>
    <w:p w14:paraId="6DD43D7F">
      <w:pPr>
        <w:snapToGrid w:val="0"/>
        <w:spacing w:line="400" w:lineRule="exact"/>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      项目编号：</w:t>
      </w:r>
    </w:p>
    <w:p w14:paraId="723A24BA">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投标文件名称：资格证明文件/报价文件/技术商务文件</w:t>
      </w:r>
      <w:r>
        <w:rPr>
          <w:rFonts w:cs="宋体" w:asciiTheme="minorEastAsia" w:hAnsiTheme="minorEastAsia" w:eastAsiaTheme="minorEastAsia"/>
          <w:bCs/>
          <w:kern w:val="0"/>
          <w:szCs w:val="21"/>
        </w:rPr>
        <w:t xml:space="preserve"> </w:t>
      </w:r>
    </w:p>
    <w:p w14:paraId="69BC1D21">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投标人名称（盖章）：</w:t>
      </w:r>
    </w:p>
    <w:p w14:paraId="6277C628">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投标人地址：</w:t>
      </w:r>
    </w:p>
    <w:p w14:paraId="661E45EE">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法定代表人或授权代表人（签字或盖章）</w:t>
      </w:r>
    </w:p>
    <w:p w14:paraId="48C876E5">
      <w:pPr>
        <w:pStyle w:val="2"/>
        <w:snapToGrid w:val="0"/>
        <w:spacing w:line="400" w:lineRule="exact"/>
        <w:ind w:firstLine="978" w:firstLineChars="466"/>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                  </w:t>
      </w:r>
    </w:p>
    <w:p w14:paraId="64827AA0">
      <w:pPr>
        <w:snapToGrid w:val="0"/>
        <w:spacing w:line="400" w:lineRule="exact"/>
        <w:ind w:firstLine="645"/>
        <w:jc w:val="cente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年  月  日</w:t>
      </w:r>
    </w:p>
    <w:p w14:paraId="5A36BE55">
      <w:pPr>
        <w:spacing w:after="240" w:afterLines="100" w:line="360" w:lineRule="auto"/>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br w:type="page"/>
      </w:r>
    </w:p>
    <w:p w14:paraId="6DCDD9C8">
      <w:pPr>
        <w:pStyle w:val="30"/>
        <w:spacing w:line="360" w:lineRule="auto"/>
        <w:ind w:firstLine="0" w:firstLineChars="0"/>
        <w:rPr>
          <w:rFonts w:asciiTheme="minorEastAsia" w:hAnsiTheme="minorEastAsia" w:eastAsiaTheme="minorEastAsia"/>
          <w:sz w:val="24"/>
          <w:szCs w:val="24"/>
        </w:rPr>
      </w:pPr>
    </w:p>
    <w:p w14:paraId="6BEFF46F">
      <w:pPr>
        <w:spacing w:after="240" w:afterLines="100"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格式1：</w:t>
      </w:r>
    </w:p>
    <w:p w14:paraId="6FB0AF8E">
      <w:pPr>
        <w:adjustRightInd w:val="0"/>
        <w:snapToGrid w:val="0"/>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 w:val="30"/>
          <w:szCs w:val="30"/>
        </w:rPr>
        <w:t>投标人资格条件自查表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5477"/>
        <w:gridCol w:w="1240"/>
        <w:gridCol w:w="1468"/>
      </w:tblGrid>
      <w:tr w14:paraId="0FB0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Align w:val="center"/>
          </w:tcPr>
          <w:p w14:paraId="05B0534A">
            <w:pPr>
              <w:adjustRightInd w:val="0"/>
              <w:snapToGrid w:val="0"/>
              <w:jc w:val="center"/>
              <w:rPr>
                <w:rFonts w:cs="宋体" w:asciiTheme="minorEastAsia" w:hAnsiTheme="minorEastAsia" w:eastAsiaTheme="minorEastAsia"/>
                <w:szCs w:val="21"/>
              </w:rPr>
            </w:pPr>
            <w:r>
              <w:rPr>
                <w:rStyle w:val="25"/>
                <w:rFonts w:hint="eastAsia" w:cs="宋体" w:asciiTheme="minorEastAsia" w:hAnsiTheme="minorEastAsia" w:eastAsiaTheme="minorEastAsia"/>
                <w:szCs w:val="21"/>
              </w:rPr>
              <w:t>评审内容</w:t>
            </w:r>
          </w:p>
        </w:tc>
        <w:tc>
          <w:tcPr>
            <w:tcW w:w="5477" w:type="dxa"/>
            <w:vAlign w:val="center"/>
          </w:tcPr>
          <w:p w14:paraId="6838ABFC">
            <w:pPr>
              <w:adjustRightInd w:val="0"/>
              <w:snapToGrid w:val="0"/>
              <w:jc w:val="center"/>
              <w:rPr>
                <w:rFonts w:cs="宋体" w:asciiTheme="minorEastAsia" w:hAnsiTheme="minorEastAsia" w:eastAsiaTheme="minorEastAsia"/>
                <w:szCs w:val="21"/>
              </w:rPr>
            </w:pPr>
            <w:r>
              <w:rPr>
                <w:rStyle w:val="25"/>
                <w:rFonts w:hint="eastAsia" w:cs="宋体" w:asciiTheme="minorEastAsia" w:hAnsiTheme="minorEastAsia" w:eastAsiaTheme="minorEastAsia"/>
                <w:szCs w:val="21"/>
              </w:rPr>
              <w:t>招标文件要求</w:t>
            </w:r>
          </w:p>
        </w:tc>
        <w:tc>
          <w:tcPr>
            <w:tcW w:w="1240" w:type="dxa"/>
            <w:vAlign w:val="center"/>
          </w:tcPr>
          <w:p w14:paraId="2BF20C39">
            <w:pPr>
              <w:adjustRightInd w:val="0"/>
              <w:snapToGrid w:val="0"/>
              <w:jc w:val="center"/>
              <w:rPr>
                <w:rFonts w:cs="宋体" w:asciiTheme="minorEastAsia" w:hAnsiTheme="minorEastAsia" w:eastAsiaTheme="minorEastAsia"/>
                <w:szCs w:val="21"/>
              </w:rPr>
            </w:pPr>
            <w:r>
              <w:rPr>
                <w:rStyle w:val="25"/>
                <w:rFonts w:hint="eastAsia" w:cs="宋体" w:asciiTheme="minorEastAsia" w:hAnsiTheme="minorEastAsia" w:eastAsiaTheme="minorEastAsia"/>
                <w:szCs w:val="21"/>
              </w:rPr>
              <w:t>自查结论</w:t>
            </w:r>
          </w:p>
        </w:tc>
        <w:tc>
          <w:tcPr>
            <w:tcW w:w="1468" w:type="dxa"/>
            <w:vAlign w:val="center"/>
          </w:tcPr>
          <w:p w14:paraId="7E480E63">
            <w:pPr>
              <w:adjustRightInd w:val="0"/>
              <w:snapToGrid w:val="0"/>
              <w:jc w:val="center"/>
              <w:rPr>
                <w:rFonts w:cs="宋体" w:asciiTheme="minorEastAsia" w:hAnsiTheme="minorEastAsia" w:eastAsiaTheme="minorEastAsia"/>
                <w:szCs w:val="21"/>
              </w:rPr>
            </w:pPr>
            <w:r>
              <w:rPr>
                <w:rStyle w:val="25"/>
                <w:rFonts w:hint="eastAsia" w:cs="宋体" w:asciiTheme="minorEastAsia" w:hAnsiTheme="minorEastAsia" w:eastAsiaTheme="minorEastAsia"/>
                <w:szCs w:val="21"/>
              </w:rPr>
              <w:t>证明资料</w:t>
            </w:r>
          </w:p>
        </w:tc>
      </w:tr>
      <w:tr w14:paraId="32D0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restart"/>
            <w:vAlign w:val="center"/>
          </w:tcPr>
          <w:p w14:paraId="60E1B5D2">
            <w:pPr>
              <w:pStyle w:val="36"/>
              <w:adjustRightInd w:val="0"/>
              <w:snapToGrid w:val="0"/>
              <w:spacing w:before="0" w:beforeAutospacing="0" w:after="0" w:afterAutospacing="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资格</w:t>
            </w:r>
          </w:p>
          <w:p w14:paraId="51C37765">
            <w:pPr>
              <w:pStyle w:val="36"/>
              <w:adjustRightInd w:val="0"/>
              <w:snapToGrid w:val="0"/>
              <w:spacing w:before="0" w:beforeAutospacing="0" w:after="0" w:afterAutospacing="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性审</w:t>
            </w:r>
          </w:p>
          <w:p w14:paraId="19C7EAF9">
            <w:pPr>
              <w:pStyle w:val="36"/>
              <w:adjustRightInd w:val="0"/>
              <w:snapToGrid w:val="0"/>
              <w:spacing w:before="0" w:beforeAutospacing="0" w:after="0" w:afterAutospacing="0"/>
              <w:jc w:val="center"/>
              <w:rPr>
                <w:rStyle w:val="25"/>
                <w:rFonts w:cs="宋体" w:asciiTheme="minorEastAsia" w:hAnsiTheme="minorEastAsia" w:eastAsiaTheme="minorEastAsia"/>
                <w:szCs w:val="21"/>
              </w:rPr>
            </w:pPr>
            <w:r>
              <w:rPr>
                <w:rFonts w:hint="eastAsia" w:cs="宋体" w:asciiTheme="minorEastAsia" w:hAnsiTheme="minorEastAsia" w:eastAsiaTheme="minorEastAsia"/>
                <w:b/>
                <w:sz w:val="21"/>
                <w:szCs w:val="21"/>
              </w:rPr>
              <w:t>查</w:t>
            </w:r>
          </w:p>
        </w:tc>
        <w:tc>
          <w:tcPr>
            <w:tcW w:w="5477" w:type="dxa"/>
            <w:vAlign w:val="center"/>
          </w:tcPr>
          <w:p w14:paraId="34F054CA">
            <w:pPr>
              <w:adjustRightInd w:val="0"/>
              <w:snapToGrid w:val="0"/>
              <w:jc w:val="left"/>
              <w:rPr>
                <w:rStyle w:val="25"/>
                <w:rFonts w:cs="宋体" w:asciiTheme="minorEastAsia" w:hAnsiTheme="minorEastAsia" w:eastAsiaTheme="minorEastAsia"/>
                <w:szCs w:val="21"/>
              </w:rPr>
            </w:pPr>
            <w:r>
              <w:rPr>
                <w:rFonts w:hint="eastAsia" w:cs="宋体" w:asciiTheme="minorEastAsia" w:hAnsiTheme="minorEastAsia" w:eastAsiaTheme="minorEastAsia"/>
                <w:szCs w:val="21"/>
              </w:rPr>
              <w:t>一、符合《中华人民共和国政府采购法》第22条的一般资格条件的规定</w:t>
            </w:r>
          </w:p>
        </w:tc>
        <w:tc>
          <w:tcPr>
            <w:tcW w:w="1240" w:type="dxa"/>
            <w:vAlign w:val="center"/>
          </w:tcPr>
          <w:p w14:paraId="60A0B9F0">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sym w:font="Wingdings 2" w:char="00A3"/>
            </w:r>
            <w:r>
              <w:rPr>
                <w:rFonts w:hint="eastAsia" w:cs="宋体" w:asciiTheme="minorEastAsia" w:hAnsiTheme="minorEastAsia" w:eastAsiaTheme="minorEastAsia"/>
                <w:szCs w:val="21"/>
              </w:rPr>
              <w:t xml:space="preserve">通过 </w:t>
            </w:r>
          </w:p>
          <w:p w14:paraId="57AEDC42">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68" w:type="dxa"/>
            <w:vAlign w:val="center"/>
          </w:tcPr>
          <w:p w14:paraId="3EE59455">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第（ ）页</w:t>
            </w:r>
          </w:p>
        </w:tc>
      </w:tr>
      <w:tr w14:paraId="16D3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198A6D6B">
            <w:pPr>
              <w:pStyle w:val="36"/>
              <w:adjustRightInd w:val="0"/>
              <w:snapToGrid w:val="0"/>
              <w:spacing w:before="0" w:beforeAutospacing="0" w:after="0" w:afterAutospacing="0"/>
              <w:jc w:val="center"/>
              <w:rPr>
                <w:rFonts w:cs="宋体" w:asciiTheme="minorEastAsia" w:hAnsiTheme="minorEastAsia" w:eastAsiaTheme="minorEastAsia"/>
                <w:b/>
                <w:sz w:val="21"/>
                <w:szCs w:val="21"/>
              </w:rPr>
            </w:pPr>
          </w:p>
        </w:tc>
        <w:tc>
          <w:tcPr>
            <w:tcW w:w="5477" w:type="dxa"/>
            <w:vAlign w:val="center"/>
          </w:tcPr>
          <w:p w14:paraId="1999B389">
            <w:pPr>
              <w:adjustRightInd w:val="0"/>
              <w:snapToGrid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二、投标人未被 </w:t>
            </w:r>
            <w:r>
              <w:rPr>
                <w:rFonts w:hint="eastAsia" w:cs="宋体" w:asciiTheme="minorEastAsia" w:hAnsiTheme="minorEastAsia" w:eastAsiaTheme="minorEastAsia"/>
              </w:rPr>
              <w:t>“信用中国”（www.creditchina.gov.cn)、中国政府采购网（www.ccgp.gov.cn）列入失信被执行人、重大税收违法案件当事人名单、政府采购严重违法失信行为记录名单。</w:t>
            </w:r>
          </w:p>
        </w:tc>
        <w:tc>
          <w:tcPr>
            <w:tcW w:w="1240" w:type="dxa"/>
            <w:vAlign w:val="center"/>
          </w:tcPr>
          <w:p w14:paraId="39AE0C06">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sym w:font="Wingdings 2" w:char="00A3"/>
            </w:r>
            <w:r>
              <w:rPr>
                <w:rFonts w:hint="eastAsia" w:cs="宋体" w:asciiTheme="minorEastAsia" w:hAnsiTheme="minorEastAsia" w:eastAsiaTheme="minorEastAsia"/>
                <w:szCs w:val="21"/>
              </w:rPr>
              <w:t xml:space="preserve">通过 </w:t>
            </w:r>
          </w:p>
          <w:p w14:paraId="5837305C">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68" w:type="dxa"/>
            <w:vAlign w:val="center"/>
          </w:tcPr>
          <w:p w14:paraId="33E30427">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第（ ）页</w:t>
            </w:r>
          </w:p>
        </w:tc>
      </w:tr>
      <w:tr w14:paraId="61FC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831" w:type="dxa"/>
            <w:vMerge w:val="continue"/>
            <w:vAlign w:val="center"/>
          </w:tcPr>
          <w:p w14:paraId="2665D50C">
            <w:pPr>
              <w:pStyle w:val="36"/>
              <w:adjustRightInd w:val="0"/>
              <w:snapToGrid w:val="0"/>
              <w:spacing w:before="0" w:beforeAutospacing="0" w:after="0" w:afterAutospacing="0"/>
              <w:jc w:val="center"/>
              <w:rPr>
                <w:rFonts w:cs="宋体" w:asciiTheme="minorEastAsia" w:hAnsiTheme="minorEastAsia" w:eastAsiaTheme="minorEastAsia"/>
                <w:b/>
                <w:sz w:val="21"/>
                <w:szCs w:val="21"/>
              </w:rPr>
            </w:pPr>
          </w:p>
        </w:tc>
        <w:tc>
          <w:tcPr>
            <w:tcW w:w="5477" w:type="dxa"/>
            <w:vAlign w:val="center"/>
          </w:tcPr>
          <w:p w14:paraId="13DE3682">
            <w:pPr>
              <w:adjustRightInd w:val="0"/>
              <w:snapToGrid w:val="0"/>
              <w:rPr>
                <w:rFonts w:hint="eastAsia" w:asciiTheme="minorEastAsia" w:hAnsiTheme="minorEastAsia" w:eastAsiaTheme="minorEastAsia"/>
                <w:lang w:val="en-US" w:eastAsia="zh-CN"/>
              </w:rPr>
            </w:pPr>
            <w:r>
              <w:rPr>
                <w:rFonts w:hint="eastAsia" w:asciiTheme="minorEastAsia" w:hAnsiTheme="minorEastAsia" w:eastAsiaTheme="minorEastAsia"/>
              </w:rPr>
              <w:t>三、本项目特定资格条件：</w:t>
            </w:r>
            <w:r>
              <w:rPr>
                <w:rFonts w:hint="eastAsia" w:asciiTheme="minorEastAsia" w:hAnsiTheme="minorEastAsia" w:eastAsiaTheme="minorEastAsia"/>
                <w:lang w:val="en-US" w:eastAsia="zh-CN"/>
              </w:rPr>
              <w:t>/</w:t>
            </w:r>
          </w:p>
        </w:tc>
        <w:tc>
          <w:tcPr>
            <w:tcW w:w="1240" w:type="dxa"/>
            <w:vMerge w:val="restart"/>
            <w:vAlign w:val="center"/>
          </w:tcPr>
          <w:p w14:paraId="084CC0F4">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□通过 </w:t>
            </w:r>
          </w:p>
          <w:p w14:paraId="4D94B7A3">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68" w:type="dxa"/>
            <w:vAlign w:val="center"/>
          </w:tcPr>
          <w:p w14:paraId="1750BD4F">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第（ ）页</w:t>
            </w:r>
          </w:p>
        </w:tc>
      </w:tr>
      <w:tr w14:paraId="2D64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831" w:type="dxa"/>
            <w:vMerge w:val="continue"/>
            <w:vAlign w:val="center"/>
          </w:tcPr>
          <w:p w14:paraId="3CC49E25">
            <w:pPr>
              <w:pStyle w:val="36"/>
              <w:adjustRightInd w:val="0"/>
              <w:snapToGrid w:val="0"/>
              <w:spacing w:before="0" w:beforeAutospacing="0" w:after="0" w:afterAutospacing="0"/>
              <w:jc w:val="center"/>
              <w:rPr>
                <w:rFonts w:cs="宋体" w:asciiTheme="minorEastAsia" w:hAnsiTheme="minorEastAsia" w:eastAsiaTheme="minorEastAsia"/>
                <w:b/>
                <w:sz w:val="21"/>
                <w:szCs w:val="21"/>
              </w:rPr>
            </w:pPr>
          </w:p>
        </w:tc>
        <w:tc>
          <w:tcPr>
            <w:tcW w:w="5477" w:type="dxa"/>
            <w:vAlign w:val="center"/>
          </w:tcPr>
          <w:p w14:paraId="386703AF">
            <w:pPr>
              <w:rPr>
                <w:rFonts w:cs="宋体" w:asciiTheme="minorEastAsia" w:hAnsiTheme="minorEastAsia" w:eastAsiaTheme="minorEastAsia"/>
              </w:rPr>
            </w:pPr>
            <w:r>
              <w:rPr>
                <w:rFonts w:hint="eastAsia" w:cs="宋体" w:asciiTheme="minorEastAsia" w:hAnsiTheme="minorEastAsia" w:eastAsiaTheme="minorEastAsia"/>
              </w:rPr>
              <w:t>四、投标人的营业执照副本复印件或扫描件（</w:t>
            </w:r>
            <w:r>
              <w:rPr>
                <w:rFonts w:hint="eastAsia" w:cs="宋体" w:asciiTheme="minorEastAsia" w:hAnsiTheme="minorEastAsia" w:eastAsiaTheme="minorEastAsia"/>
                <w:szCs w:val="21"/>
              </w:rPr>
              <w:t>投标人如果有名称变更的，应提供由行政主管部门出具的变更证明文件</w:t>
            </w:r>
            <w:r>
              <w:rPr>
                <w:rFonts w:hint="eastAsia" w:cs="宋体" w:asciiTheme="minorEastAsia" w:hAnsiTheme="minorEastAsia" w:eastAsiaTheme="minorEastAsia"/>
              </w:rPr>
              <w:t>）。</w:t>
            </w:r>
          </w:p>
        </w:tc>
        <w:tc>
          <w:tcPr>
            <w:tcW w:w="1240" w:type="dxa"/>
            <w:vMerge w:val="continue"/>
            <w:vAlign w:val="center"/>
          </w:tcPr>
          <w:p w14:paraId="5B470EAB">
            <w:pPr>
              <w:adjustRightInd w:val="0"/>
              <w:snapToGrid w:val="0"/>
              <w:rPr>
                <w:rFonts w:cs="宋体" w:asciiTheme="minorEastAsia" w:hAnsiTheme="minorEastAsia" w:eastAsiaTheme="minorEastAsia"/>
                <w:szCs w:val="21"/>
              </w:rPr>
            </w:pPr>
          </w:p>
        </w:tc>
        <w:tc>
          <w:tcPr>
            <w:tcW w:w="1468" w:type="dxa"/>
            <w:vAlign w:val="center"/>
          </w:tcPr>
          <w:p w14:paraId="2CED7472">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第（ ）页</w:t>
            </w:r>
          </w:p>
        </w:tc>
      </w:tr>
      <w:tr w14:paraId="274F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1A917221">
            <w:pPr>
              <w:adjustRightInd w:val="0"/>
              <w:snapToGrid w:val="0"/>
              <w:rPr>
                <w:rFonts w:cs="宋体" w:asciiTheme="minorEastAsia" w:hAnsiTheme="minorEastAsia" w:eastAsiaTheme="minorEastAsia"/>
                <w:szCs w:val="21"/>
              </w:rPr>
            </w:pPr>
          </w:p>
        </w:tc>
        <w:tc>
          <w:tcPr>
            <w:tcW w:w="5477" w:type="dxa"/>
            <w:vAlign w:val="center"/>
          </w:tcPr>
          <w:p w14:paraId="0D1EA5AD">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五、投标人资格声明函</w:t>
            </w:r>
          </w:p>
        </w:tc>
        <w:tc>
          <w:tcPr>
            <w:tcW w:w="1240" w:type="dxa"/>
            <w:vAlign w:val="center"/>
          </w:tcPr>
          <w:p w14:paraId="031DFD19">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4EB374B7">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68" w:type="dxa"/>
            <w:vAlign w:val="center"/>
          </w:tcPr>
          <w:p w14:paraId="12F00416">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第（ ）页</w:t>
            </w:r>
          </w:p>
        </w:tc>
      </w:tr>
      <w:tr w14:paraId="42C0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4396E8C3">
            <w:pPr>
              <w:adjustRightInd w:val="0"/>
              <w:snapToGrid w:val="0"/>
              <w:rPr>
                <w:rFonts w:cs="宋体" w:asciiTheme="minorEastAsia" w:hAnsiTheme="minorEastAsia" w:eastAsiaTheme="minorEastAsia"/>
                <w:szCs w:val="21"/>
              </w:rPr>
            </w:pPr>
          </w:p>
        </w:tc>
        <w:tc>
          <w:tcPr>
            <w:tcW w:w="5477" w:type="dxa"/>
            <w:vAlign w:val="center"/>
          </w:tcPr>
          <w:p w14:paraId="7DBC873D">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六、本项目不接受联合体投标。</w:t>
            </w:r>
          </w:p>
        </w:tc>
        <w:tc>
          <w:tcPr>
            <w:tcW w:w="1240" w:type="dxa"/>
            <w:vAlign w:val="center"/>
          </w:tcPr>
          <w:p w14:paraId="485389EC">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006F1C08">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68" w:type="dxa"/>
            <w:vAlign w:val="center"/>
          </w:tcPr>
          <w:p w14:paraId="073969F6">
            <w:pPr>
              <w:adjustRightInd w:val="0"/>
              <w:snapToGrid w:val="0"/>
              <w:jc w:val="center"/>
              <w:rPr>
                <w:rFonts w:cs="宋体" w:asciiTheme="minorEastAsia" w:hAnsiTheme="minorEastAsia" w:eastAsiaTheme="minorEastAsia"/>
                <w:szCs w:val="21"/>
              </w:rPr>
            </w:pPr>
          </w:p>
        </w:tc>
      </w:tr>
      <w:tr w14:paraId="3211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1F4D8FF2">
            <w:pPr>
              <w:adjustRightInd w:val="0"/>
              <w:snapToGrid w:val="0"/>
              <w:rPr>
                <w:rFonts w:cs="宋体" w:asciiTheme="minorEastAsia" w:hAnsiTheme="minorEastAsia" w:eastAsiaTheme="minorEastAsia"/>
                <w:szCs w:val="21"/>
              </w:rPr>
            </w:pPr>
          </w:p>
        </w:tc>
        <w:tc>
          <w:tcPr>
            <w:tcW w:w="5477" w:type="dxa"/>
            <w:vAlign w:val="center"/>
          </w:tcPr>
          <w:p w14:paraId="3800CBFD">
            <w:pPr>
              <w:adjustRightInd w:val="0"/>
              <w:snapToGrid w:val="0"/>
              <w:rPr>
                <w:rFonts w:cs="宋体" w:asciiTheme="minorEastAsia" w:hAnsiTheme="minorEastAsia" w:eastAsiaTheme="minorEastAsia"/>
                <w:szCs w:val="21"/>
              </w:rPr>
            </w:pPr>
          </w:p>
        </w:tc>
        <w:tc>
          <w:tcPr>
            <w:tcW w:w="1240" w:type="dxa"/>
            <w:vAlign w:val="center"/>
          </w:tcPr>
          <w:p w14:paraId="57B02BC8">
            <w:pPr>
              <w:adjustRightInd w:val="0"/>
              <w:snapToGrid w:val="0"/>
              <w:rPr>
                <w:rFonts w:cs="宋体" w:asciiTheme="minorEastAsia" w:hAnsiTheme="minorEastAsia" w:eastAsiaTheme="minorEastAsia"/>
                <w:szCs w:val="21"/>
              </w:rPr>
            </w:pPr>
          </w:p>
        </w:tc>
        <w:tc>
          <w:tcPr>
            <w:tcW w:w="1468" w:type="dxa"/>
            <w:vAlign w:val="center"/>
          </w:tcPr>
          <w:p w14:paraId="710BFC25">
            <w:pPr>
              <w:adjustRightInd w:val="0"/>
              <w:snapToGrid w:val="0"/>
              <w:jc w:val="center"/>
              <w:rPr>
                <w:rFonts w:cs="宋体" w:asciiTheme="minorEastAsia" w:hAnsiTheme="minorEastAsia" w:eastAsiaTheme="minorEastAsia"/>
                <w:szCs w:val="21"/>
              </w:rPr>
            </w:pPr>
          </w:p>
        </w:tc>
      </w:tr>
    </w:tbl>
    <w:p w14:paraId="16443A67">
      <w:pPr>
        <w:snapToGrid w:val="0"/>
        <w:spacing w:before="50" w:after="120" w:afterLines="50"/>
        <w:ind w:firstLine="422" w:firstLineChars="200"/>
        <w:jc w:val="left"/>
        <w:rPr>
          <w:rFonts w:cs="宋体" w:asciiTheme="minorEastAsia" w:hAnsiTheme="minorEastAsia" w:eastAsiaTheme="minorEastAsia"/>
          <w:b/>
          <w:szCs w:val="21"/>
        </w:rPr>
      </w:pPr>
    </w:p>
    <w:p w14:paraId="11DBC960">
      <w:pPr>
        <w:snapToGrid w:val="0"/>
        <w:spacing w:line="360" w:lineRule="auto"/>
        <w:ind w:left="141" w:leftChars="67" w:right="111" w:rightChars="53"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备注：投标人自查表将作为投标人有效性审查的重要内容之一，投标投标人必须严格按照其内容及序列要求在投标文件中对应如实提供，对资格性证明文件的任何缺漏和不符合项将会直接导致投标无效！</w:t>
      </w:r>
    </w:p>
    <w:p w14:paraId="60346ECB">
      <w:pPr>
        <w:pStyle w:val="40"/>
        <w:rPr>
          <w:rFonts w:asciiTheme="minorEastAsia" w:hAnsiTheme="minorEastAsia" w:eastAsiaTheme="minorEastAsia"/>
        </w:rPr>
      </w:pPr>
    </w:p>
    <w:p w14:paraId="6EE7283E">
      <w:pPr>
        <w:pStyle w:val="40"/>
        <w:rPr>
          <w:rFonts w:asciiTheme="minorEastAsia" w:hAnsiTheme="minorEastAsia" w:eastAsiaTheme="minorEastAsia"/>
        </w:rPr>
      </w:pPr>
    </w:p>
    <w:p w14:paraId="6B7C5D4C">
      <w:pPr>
        <w:spacing w:after="240" w:afterLines="100" w:line="360" w:lineRule="auto"/>
        <w:jc w:val="left"/>
        <w:rPr>
          <w:rFonts w:asciiTheme="minorEastAsia" w:hAnsiTheme="minorEastAsia" w:eastAsiaTheme="minorEastAsia"/>
          <w:spacing w:val="20"/>
          <w:sz w:val="36"/>
          <w:szCs w:val="32"/>
        </w:rPr>
        <w:sectPr>
          <w:pgSz w:w="11906" w:h="16838"/>
          <w:pgMar w:top="1247" w:right="1134" w:bottom="1134" w:left="1247" w:header="851" w:footer="851" w:gutter="0"/>
          <w:cols w:space="720" w:num="1"/>
          <w:docGrid w:linePitch="312" w:charSpace="0"/>
        </w:sectPr>
      </w:pPr>
    </w:p>
    <w:p w14:paraId="4D891745">
      <w:pPr>
        <w:rPr>
          <w:rFonts w:cs="宋体" w:asciiTheme="minorEastAsia" w:hAnsiTheme="minorEastAsia" w:eastAsiaTheme="minorEastAsia"/>
          <w:szCs w:val="21"/>
        </w:rPr>
      </w:pPr>
    </w:p>
    <w:p w14:paraId="62FD7E44">
      <w:pPr>
        <w:rPr>
          <w:rFonts w:asciiTheme="minorEastAsia" w:hAnsiTheme="minorEastAsia" w:eastAsiaTheme="minorEastAsia"/>
        </w:rPr>
      </w:pPr>
      <w:r>
        <w:rPr>
          <w:rFonts w:hint="eastAsia" w:cs="宋体" w:asciiTheme="minorEastAsia" w:hAnsiTheme="minorEastAsia" w:eastAsiaTheme="minorEastAsia"/>
          <w:szCs w:val="21"/>
        </w:rPr>
        <w:t>格式2：</w:t>
      </w:r>
    </w:p>
    <w:p w14:paraId="484C73D1">
      <w:pPr>
        <w:adjustRightInd w:val="0"/>
        <w:snapToGrid w:val="0"/>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投标人资格声明函</w:t>
      </w:r>
    </w:p>
    <w:p w14:paraId="27E6284C">
      <w:pPr>
        <w:spacing w:line="480" w:lineRule="auto"/>
        <w:rPr>
          <w:rFonts w:asciiTheme="minorEastAsia" w:hAnsiTheme="minorEastAsia" w:eastAsiaTheme="minorEastAsia"/>
          <w:b/>
          <w:szCs w:val="21"/>
        </w:rPr>
      </w:pPr>
    </w:p>
    <w:p w14:paraId="6E4BD021">
      <w:pPr>
        <w:spacing w:line="480" w:lineRule="auto"/>
        <w:rPr>
          <w:rFonts w:asciiTheme="minorEastAsia" w:hAnsiTheme="minorEastAsia" w:eastAsiaTheme="minorEastAsia"/>
          <w:b/>
          <w:szCs w:val="21"/>
        </w:rPr>
      </w:pPr>
      <w:r>
        <w:rPr>
          <w:rFonts w:hint="eastAsia" w:asciiTheme="minorEastAsia" w:hAnsiTheme="minorEastAsia" w:eastAsiaTheme="minorEastAsia"/>
          <w:b/>
          <w:szCs w:val="21"/>
        </w:rPr>
        <w:t>宁波杜威工程项目管理有限公司：</w:t>
      </w:r>
    </w:p>
    <w:p w14:paraId="7DEDBF4E">
      <w:pPr>
        <w:snapToGrid w:val="0"/>
        <w:spacing w:line="400" w:lineRule="exact"/>
        <w:ind w:firstLine="424" w:firstLineChars="202"/>
        <w:rPr>
          <w:rFonts w:asciiTheme="minorEastAsia" w:hAnsiTheme="minorEastAsia" w:eastAsiaTheme="minorEastAsia"/>
        </w:rPr>
      </w:pPr>
      <w:r>
        <w:rPr>
          <w:rFonts w:hint="eastAsia" w:cs="宋体" w:asciiTheme="minorEastAsia" w:hAnsiTheme="minorEastAsia" w:eastAsiaTheme="minorEastAsia"/>
        </w:rPr>
        <w:t>关于</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28"/>
          <w:u w:val="single"/>
        </w:rPr>
        <w:t xml:space="preserve">                    </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项目（项目编号：</w:t>
      </w:r>
      <w:r>
        <w:rPr>
          <w:rFonts w:hint="eastAsia" w:cs="宋体" w:asciiTheme="minorEastAsia" w:hAnsiTheme="minorEastAsia" w:eastAsiaTheme="minorEastAsia"/>
          <w:u w:val="single"/>
        </w:rPr>
        <w:t>　　　</w:t>
      </w:r>
      <w:r>
        <w:rPr>
          <w:rFonts w:hint="eastAsia" w:cs="宋体" w:asciiTheme="minorEastAsia" w:hAnsiTheme="minorEastAsia" w:eastAsiaTheme="minorEastAsia"/>
        </w:rPr>
        <w:t>），我方愿意参加投标，并</w:t>
      </w:r>
      <w:r>
        <w:rPr>
          <w:rFonts w:hint="eastAsia" w:asciiTheme="minorEastAsia" w:hAnsiTheme="minorEastAsia" w:eastAsiaTheme="minorEastAsia"/>
        </w:rPr>
        <w:t>郑重声明如下：</w:t>
      </w:r>
    </w:p>
    <w:p w14:paraId="60687F9A">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1、我单位符合《中华人民共和国政府采购法》第22条的一般资格条件的规定：</w:t>
      </w:r>
    </w:p>
    <w:p w14:paraId="439DF5A9">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(1)、具有独立承担民事责任的能力；</w:t>
      </w:r>
    </w:p>
    <w:p w14:paraId="19B12BCA">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(2)、具有良好的商业信誉和健全的财务会计制度；</w:t>
      </w:r>
    </w:p>
    <w:p w14:paraId="6F21E5DE">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(3)、具有履行合同所必需的设备和专业技术能力；</w:t>
      </w:r>
    </w:p>
    <w:p w14:paraId="2CCDB731">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(4)、有依法缴纳税收和社会保障资金的良好记录；</w:t>
      </w:r>
    </w:p>
    <w:p w14:paraId="2652ACC3">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(5)、参加政府采购活动前三年内，在经营活动中没有重大违法记录；</w:t>
      </w:r>
    </w:p>
    <w:p w14:paraId="4FD2DF17">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(6)、法律、行政法规规定的其他条件。</w:t>
      </w:r>
    </w:p>
    <w:p w14:paraId="47767689">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2、本次投标由我单位独自参与，为非联合体投标。</w:t>
      </w:r>
    </w:p>
    <w:p w14:paraId="14ACE2F8">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3、我单位符合采购文件规定的特定资格条件的要求。</w:t>
      </w:r>
    </w:p>
    <w:p w14:paraId="6DAA7D9F">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4、本投标文件自开标之日起90天内有效。</w:t>
      </w:r>
    </w:p>
    <w:p w14:paraId="0EC69CC5">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5、我方提交的所有投标文件、资料都是准确的和真实的。</w:t>
      </w:r>
    </w:p>
    <w:p w14:paraId="1181F639">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6、我方的单位负责人与所参投的本采购项目的其他投标人的单位负责人不为同一人且与其他投标人之间不存在直接控股、管理关系。</w:t>
      </w:r>
    </w:p>
    <w:p w14:paraId="1AE961E1">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7、我方不是采购人的附属机构；与采购人聘请的为此项目进行设计、编制规范、提供咨询服务的公司及其附属机构没有任何直接或间接的关联。</w:t>
      </w:r>
    </w:p>
    <w:p w14:paraId="3B7B4FB9">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8、我方未被“信用中国”（www.creditchina.gov.cn)、中国政府采购网（www.ccgp.gov.cn）列入失信被执行人、重大税收违法案件当事人名单、政府采购严重违法失信行为记录名单。</w:t>
      </w:r>
    </w:p>
    <w:p w14:paraId="40461541">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我方对上述声明的真实性负责。本次招标采购活动中，如有违法、违规、弄虚作假行为，所造成的损失、不良后果及法律责任，一律由我我方承担。</w:t>
      </w:r>
    </w:p>
    <w:p w14:paraId="74F5BB7C">
      <w:pPr>
        <w:spacing w:line="400" w:lineRule="exact"/>
        <w:ind w:firstLine="420"/>
        <w:rPr>
          <w:rFonts w:cs="宋体" w:asciiTheme="minorEastAsia" w:hAnsiTheme="minorEastAsia" w:eastAsiaTheme="minorEastAsia"/>
          <w:b/>
        </w:rPr>
      </w:pPr>
      <w:r>
        <w:rPr>
          <w:rFonts w:hint="eastAsia" w:cs="宋体" w:asciiTheme="minorEastAsia" w:hAnsiTheme="minorEastAsia" w:eastAsiaTheme="minorEastAsia"/>
          <w:b/>
        </w:rPr>
        <w:t>特此声明！</w:t>
      </w:r>
    </w:p>
    <w:p w14:paraId="2960E152">
      <w:pPr>
        <w:spacing w:line="480" w:lineRule="auto"/>
        <w:rPr>
          <w:rFonts w:asciiTheme="minorEastAsia" w:hAnsiTheme="minorEastAsia" w:eastAsiaTheme="minorEastAsia"/>
        </w:rPr>
      </w:pPr>
    </w:p>
    <w:p w14:paraId="090AE071">
      <w:pPr>
        <w:spacing w:line="480" w:lineRule="auto"/>
        <w:jc w:val="left"/>
        <w:rPr>
          <w:rFonts w:asciiTheme="minorEastAsia" w:hAnsiTheme="minorEastAsia" w:eastAsiaTheme="minorEastAsia"/>
        </w:rPr>
      </w:pPr>
      <w:r>
        <w:rPr>
          <w:rFonts w:hint="eastAsia" w:asciiTheme="minorEastAsia" w:hAnsiTheme="minorEastAsia" w:eastAsiaTheme="minorEastAsia"/>
        </w:rPr>
        <w:t>投标人名称（加盖公章）：</w:t>
      </w:r>
      <w:r>
        <w:rPr>
          <w:rFonts w:hint="eastAsia" w:asciiTheme="minorEastAsia" w:hAnsiTheme="minorEastAsia" w:eastAsiaTheme="minorEastAsia"/>
          <w:u w:val="single"/>
        </w:rPr>
        <w:t xml:space="preserve">                            </w:t>
      </w:r>
    </w:p>
    <w:p w14:paraId="30783B13">
      <w:pPr>
        <w:spacing w:line="360" w:lineRule="auto"/>
        <w:rPr>
          <w:rFonts w:asciiTheme="minorEastAsia" w:hAnsiTheme="minorEastAsia" w:eastAsiaTheme="minorEastAsia"/>
        </w:rPr>
      </w:pPr>
      <w:r>
        <w:rPr>
          <w:rFonts w:hint="eastAsia" w:asciiTheme="minorEastAsia" w:hAnsiTheme="minorEastAsia" w:eastAsiaTheme="minorEastAsia"/>
        </w:rPr>
        <w:t>日期：</w:t>
      </w:r>
      <w:r>
        <w:rPr>
          <w:rFonts w:hint="eastAsia" w:asciiTheme="minorEastAsia" w:hAnsiTheme="minorEastAsia" w:eastAsiaTheme="minorEastAsia"/>
          <w:u w:val="single"/>
        </w:rPr>
        <w:t xml:space="preserve">                                             </w:t>
      </w:r>
    </w:p>
    <w:p w14:paraId="122A6E7D">
      <w:pPr>
        <w:adjustRightInd w:val="0"/>
        <w:snapToGrid w:val="0"/>
        <w:jc w:val="left"/>
        <w:rPr>
          <w:rFonts w:asciiTheme="minorEastAsia" w:hAnsiTheme="minorEastAsia" w:eastAsiaTheme="minorEastAsia"/>
        </w:rPr>
      </w:pPr>
      <w:r>
        <w:rPr>
          <w:rFonts w:asciiTheme="minorEastAsia" w:hAnsiTheme="minorEastAsia" w:eastAsiaTheme="minorEastAsia"/>
        </w:rPr>
        <w:br w:type="page"/>
      </w:r>
    </w:p>
    <w:p w14:paraId="514811C3">
      <w:pPr>
        <w:adjustRightInd w:val="0"/>
        <w:snapToGrid w:val="0"/>
        <w:jc w:val="left"/>
        <w:rPr>
          <w:rFonts w:asciiTheme="minorEastAsia" w:hAnsiTheme="minorEastAsia" w:eastAsiaTheme="minorEastAsia"/>
        </w:rPr>
      </w:pPr>
    </w:p>
    <w:p w14:paraId="3B36EE30">
      <w:pPr>
        <w:adjustRightInd w:val="0"/>
        <w:snapToGrid w:val="0"/>
        <w:jc w:val="left"/>
        <w:rPr>
          <w:rFonts w:asciiTheme="minorEastAsia" w:hAnsiTheme="minorEastAsia" w:eastAsiaTheme="minorEastAsia"/>
        </w:rPr>
      </w:pPr>
      <w:r>
        <w:rPr>
          <w:rFonts w:hint="eastAsia" w:cs="宋体" w:asciiTheme="minorEastAsia" w:hAnsiTheme="minorEastAsia" w:eastAsiaTheme="minorEastAsia"/>
          <w:szCs w:val="21"/>
        </w:rPr>
        <w:t>格式3：</w:t>
      </w:r>
    </w:p>
    <w:p w14:paraId="6BCEB8C1">
      <w:pPr>
        <w:spacing w:after="240" w:afterLines="100"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法定代表人身份</w:t>
      </w:r>
      <w:r>
        <w:rPr>
          <w:rFonts w:cs="宋体" w:asciiTheme="minorEastAsia" w:hAnsiTheme="minorEastAsia" w:eastAsiaTheme="minorEastAsia"/>
          <w:b/>
          <w:sz w:val="30"/>
          <w:szCs w:val="30"/>
        </w:rPr>
        <w:t>证</w:t>
      </w:r>
      <w:r>
        <w:rPr>
          <w:rFonts w:hint="eastAsia" w:cs="宋体" w:asciiTheme="minorEastAsia" w:hAnsiTheme="minorEastAsia" w:eastAsiaTheme="minorEastAsia"/>
          <w:b/>
          <w:sz w:val="30"/>
          <w:szCs w:val="30"/>
        </w:rPr>
        <w:t>明</w:t>
      </w:r>
      <w:r>
        <w:rPr>
          <w:rFonts w:cs="宋体" w:asciiTheme="minorEastAsia" w:hAnsiTheme="minorEastAsia" w:eastAsiaTheme="minorEastAsia"/>
          <w:b/>
          <w:sz w:val="30"/>
          <w:szCs w:val="30"/>
        </w:rPr>
        <w:t>书</w:t>
      </w:r>
    </w:p>
    <w:p w14:paraId="746314CC">
      <w:pPr>
        <w:spacing w:line="360" w:lineRule="auto"/>
        <w:rPr>
          <w:rFonts w:asciiTheme="minorEastAsia" w:hAnsiTheme="minorEastAsia" w:eastAsiaTheme="minorEastAsia"/>
        </w:rPr>
      </w:pPr>
    </w:p>
    <w:p w14:paraId="22B7903D">
      <w:pPr>
        <w:spacing w:line="480" w:lineRule="auto"/>
        <w:ind w:firstLine="420"/>
        <w:rPr>
          <w:rFonts w:asciiTheme="minorEastAsia" w:hAnsiTheme="minorEastAsia" w:eastAsiaTheme="minorEastAsia"/>
          <w:szCs w:val="21"/>
        </w:rPr>
      </w:pPr>
      <w:r>
        <w:rPr>
          <w:rFonts w:hint="eastAsia" w:asciiTheme="minorEastAsia" w:hAnsiTheme="minorEastAsia" w:eastAsiaTheme="minorEastAsia"/>
          <w:szCs w:val="21"/>
        </w:rPr>
        <w:t>投</w:t>
      </w:r>
      <w:r>
        <w:rPr>
          <w:rFonts w:asciiTheme="minorEastAsia" w:hAnsiTheme="minorEastAsia" w:eastAsiaTheme="minorEastAsia"/>
          <w:szCs w:val="21"/>
        </w:rPr>
        <w:t>标</w:t>
      </w:r>
      <w:r>
        <w:rPr>
          <w:rFonts w:hint="eastAsia" w:asciiTheme="minorEastAsia" w:hAnsiTheme="minorEastAsia" w:eastAsiaTheme="minorEastAsia"/>
          <w:szCs w:val="21"/>
        </w:rPr>
        <w:t>人名</w:t>
      </w:r>
      <w:r>
        <w:rPr>
          <w:rFonts w:asciiTheme="minorEastAsia" w:hAnsiTheme="minorEastAsia" w:eastAsiaTheme="minorEastAsia"/>
          <w:szCs w:val="21"/>
        </w:rPr>
        <w:t>称</w:t>
      </w:r>
      <w:r>
        <w:rPr>
          <w:rFonts w:hint="eastAsia" w:asciiTheme="minorEastAsia" w:hAnsiTheme="minorEastAsia" w:eastAsiaTheme="minorEastAsia"/>
          <w:szCs w:val="21"/>
        </w:rPr>
        <w:t>：</w:t>
      </w:r>
    </w:p>
    <w:p w14:paraId="1891D614">
      <w:pPr>
        <w:spacing w:line="480" w:lineRule="auto"/>
        <w:ind w:firstLine="420"/>
        <w:rPr>
          <w:rFonts w:asciiTheme="minorEastAsia" w:hAnsiTheme="minorEastAsia" w:eastAsiaTheme="minorEastAsia"/>
          <w:szCs w:val="21"/>
        </w:rPr>
      </w:pPr>
      <w:r>
        <w:rPr>
          <w:rFonts w:hint="eastAsia" w:asciiTheme="minorEastAsia" w:hAnsiTheme="minorEastAsia" w:eastAsiaTheme="minorEastAsia"/>
          <w:szCs w:val="21"/>
        </w:rPr>
        <w:t>地址：</w:t>
      </w:r>
    </w:p>
    <w:p w14:paraId="128A76D7">
      <w:pPr>
        <w:spacing w:line="480" w:lineRule="auto"/>
        <w:ind w:firstLine="420"/>
        <w:rPr>
          <w:rFonts w:asciiTheme="minorEastAsia" w:hAnsiTheme="minorEastAsia" w:eastAsiaTheme="minorEastAsia"/>
          <w:szCs w:val="21"/>
        </w:rPr>
      </w:pPr>
      <w:r>
        <w:rPr>
          <w:rFonts w:hint="eastAsia" w:asciiTheme="minorEastAsia" w:hAnsiTheme="minorEastAsia" w:eastAsiaTheme="minorEastAsia"/>
          <w:szCs w:val="21"/>
        </w:rPr>
        <w:t>姓名：</w:t>
      </w:r>
      <w:r>
        <w:rPr>
          <w:rFonts w:asciiTheme="minorEastAsia" w:hAnsiTheme="minorEastAsia" w:eastAsiaTheme="minorEastAsia"/>
          <w:szCs w:val="21"/>
        </w:rPr>
        <w:t xml:space="preserve">          </w:t>
      </w:r>
      <w:r>
        <w:rPr>
          <w:rFonts w:hint="eastAsia" w:asciiTheme="minorEastAsia" w:hAnsiTheme="minorEastAsia" w:eastAsiaTheme="minorEastAsia"/>
          <w:szCs w:val="21"/>
        </w:rPr>
        <w:t>性</w:t>
      </w:r>
      <w:r>
        <w:rPr>
          <w:rFonts w:asciiTheme="minorEastAsia" w:hAnsiTheme="minorEastAsia" w:eastAsiaTheme="minorEastAsia"/>
          <w:szCs w:val="21"/>
        </w:rPr>
        <w:t>别</w: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年</w:t>
      </w:r>
      <w:r>
        <w:rPr>
          <w:rFonts w:asciiTheme="minorEastAsia" w:hAnsiTheme="minorEastAsia" w:eastAsiaTheme="minorEastAsia"/>
          <w:szCs w:val="21"/>
        </w:rPr>
        <w:t>龄</w:t>
      </w:r>
      <w:r>
        <w:rPr>
          <w:rFonts w:hint="eastAsia" w:asciiTheme="minorEastAsia" w:hAnsiTheme="minorEastAsia" w:eastAsiaTheme="minorEastAsia"/>
          <w:szCs w:val="21"/>
        </w:rPr>
        <w:t>：</w:t>
      </w:r>
      <w:r>
        <w:rPr>
          <w:rFonts w:asciiTheme="minorEastAsia" w:hAnsiTheme="minorEastAsia" w:eastAsiaTheme="minorEastAsia"/>
          <w:szCs w:val="21"/>
        </w:rPr>
        <w:t xml:space="preserve">            职务</w:t>
      </w:r>
      <w:r>
        <w:rPr>
          <w:rFonts w:hint="eastAsia" w:asciiTheme="minorEastAsia" w:hAnsiTheme="minorEastAsia" w:eastAsiaTheme="minorEastAsia"/>
          <w:szCs w:val="21"/>
        </w:rPr>
        <w:t xml:space="preserve">： </w:t>
      </w:r>
    </w:p>
    <w:p w14:paraId="4DABB175">
      <w:pPr>
        <w:spacing w:line="480" w:lineRule="auto"/>
        <w:ind w:firstLine="420"/>
        <w:rPr>
          <w:rFonts w:asciiTheme="minorEastAsia" w:hAnsiTheme="minorEastAsia" w:eastAsiaTheme="minorEastAsia"/>
          <w:szCs w:val="21"/>
        </w:rPr>
      </w:pPr>
      <w:r>
        <w:rPr>
          <w:rFonts w:hint="eastAsia" w:asciiTheme="minorEastAsia" w:hAnsiTheme="minorEastAsia" w:eastAsiaTheme="minorEastAsia"/>
          <w:szCs w:val="21"/>
        </w:rPr>
        <w:t>本人系</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&lt; 投</w:t>
      </w:r>
      <w:r>
        <w:rPr>
          <w:rFonts w:asciiTheme="minorEastAsia" w:hAnsiTheme="minorEastAsia" w:eastAsiaTheme="minorEastAsia"/>
          <w:szCs w:val="21"/>
          <w:u w:val="single"/>
        </w:rPr>
        <w:t>标</w:t>
      </w:r>
      <w:r>
        <w:rPr>
          <w:rFonts w:hint="eastAsia" w:asciiTheme="minorEastAsia" w:hAnsiTheme="minorEastAsia" w:eastAsiaTheme="minorEastAsia"/>
          <w:szCs w:val="21"/>
          <w:u w:val="single"/>
        </w:rPr>
        <w:t>人名</w:t>
      </w:r>
      <w:r>
        <w:rPr>
          <w:rFonts w:asciiTheme="minorEastAsia" w:hAnsiTheme="minorEastAsia" w:eastAsiaTheme="minorEastAsia"/>
          <w:szCs w:val="21"/>
          <w:u w:val="single"/>
        </w:rPr>
        <w:t>称</w:t>
      </w:r>
      <w:r>
        <w:rPr>
          <w:rFonts w:hint="eastAsia" w:asciiTheme="minorEastAsia" w:hAnsiTheme="minorEastAsia" w:eastAsiaTheme="minorEastAsia"/>
          <w:szCs w:val="21"/>
          <w:u w:val="single"/>
        </w:rPr>
        <w:t xml:space="preserve"> &gt;</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的法定代表人。</w:t>
      </w:r>
      <w:r>
        <w:rPr>
          <w:rFonts w:asciiTheme="minorEastAsia" w:hAnsiTheme="minorEastAsia" w:eastAsiaTheme="minorEastAsia"/>
          <w:szCs w:val="21"/>
        </w:rPr>
        <w:t>为</w:t>
      </w:r>
      <w:r>
        <w:rPr>
          <w:rFonts w:hint="eastAsia" w:asciiTheme="minorEastAsia" w:hAnsiTheme="minorEastAsia" w:eastAsiaTheme="minorEastAsia"/>
          <w:szCs w:val="21"/>
        </w:rPr>
        <w:t>你中心</w:t>
      </w:r>
      <w:r>
        <w:rPr>
          <w:rFonts w:asciiTheme="minorEastAsia" w:hAnsiTheme="minorEastAsia" w:eastAsiaTheme="minorEastAsia"/>
          <w:szCs w:val="21"/>
        </w:rPr>
        <w:t>组织的</w:t>
      </w:r>
      <w:r>
        <w:rPr>
          <w:rFonts w:hint="eastAsia" w:asciiTheme="minorEastAsia" w:hAnsiTheme="minorEastAsia" w:eastAsiaTheme="minorEastAsia"/>
          <w:szCs w:val="21"/>
        </w:rPr>
        <w:t>项目</w:t>
      </w:r>
      <w:r>
        <w:rPr>
          <w:rFonts w:asciiTheme="minorEastAsia" w:hAnsiTheme="minorEastAsia" w:eastAsiaTheme="minorEastAsia"/>
          <w:szCs w:val="21"/>
        </w:rPr>
        <w:t>编号为</w:t>
      </w:r>
      <w:r>
        <w:rPr>
          <w:rFonts w:hint="eastAsia" w:asciiTheme="minorEastAsia" w:hAnsiTheme="minorEastAsia" w:eastAsiaTheme="minorEastAsia"/>
          <w:b/>
          <w:szCs w:val="21"/>
          <w:u w:val="single"/>
        </w:rPr>
        <w:t>NBDW-20251141</w:t>
      </w:r>
      <w:r>
        <w:rPr>
          <w:rFonts w:hint="eastAsia" w:asciiTheme="minorEastAsia" w:hAnsiTheme="minorEastAsia" w:eastAsiaTheme="minorEastAsia"/>
          <w:szCs w:val="21"/>
        </w:rPr>
        <w:t>的</w:t>
      </w:r>
      <w:r>
        <w:rPr>
          <w:rFonts w:hint="eastAsia" w:asciiTheme="minorEastAsia" w:hAnsiTheme="minorEastAsia" w:eastAsiaTheme="minorEastAsia"/>
          <w:b/>
          <w:bCs/>
          <w:u w:val="single"/>
          <w:lang w:eastAsia="zh-CN"/>
        </w:rPr>
        <w:t>人亚学校单体空调及安装辅料采购项目</w:t>
      </w:r>
      <w:r>
        <w:rPr>
          <w:rFonts w:hint="eastAsia" w:asciiTheme="minorEastAsia" w:hAnsiTheme="minorEastAsia" w:eastAsiaTheme="minorEastAsia"/>
          <w:szCs w:val="21"/>
        </w:rPr>
        <w:t>政府采购项目，</w:t>
      </w:r>
      <w:r>
        <w:rPr>
          <w:rFonts w:asciiTheme="minorEastAsia" w:hAnsiTheme="minorEastAsia" w:eastAsiaTheme="minorEastAsia"/>
          <w:szCs w:val="21"/>
        </w:rPr>
        <w:t>签</w:t>
      </w:r>
      <w:r>
        <w:rPr>
          <w:rFonts w:hint="eastAsia" w:asciiTheme="minorEastAsia" w:hAnsiTheme="minorEastAsia" w:eastAsiaTheme="minorEastAsia"/>
          <w:szCs w:val="21"/>
        </w:rPr>
        <w:t>署上</w:t>
      </w:r>
      <w:r>
        <w:rPr>
          <w:rFonts w:asciiTheme="minorEastAsia" w:hAnsiTheme="minorEastAsia" w:eastAsiaTheme="minorEastAsia"/>
          <w:szCs w:val="21"/>
        </w:rPr>
        <w:t>述项目</w:t>
      </w:r>
      <w:r>
        <w:rPr>
          <w:rFonts w:hint="eastAsia" w:asciiTheme="minorEastAsia" w:hAnsiTheme="minorEastAsia" w:eastAsiaTheme="minorEastAsia"/>
          <w:szCs w:val="21"/>
        </w:rPr>
        <w:t>的</w:t>
      </w:r>
      <w:r>
        <w:rPr>
          <w:rFonts w:asciiTheme="minorEastAsia" w:hAnsiTheme="minorEastAsia" w:eastAsiaTheme="minorEastAsia"/>
          <w:szCs w:val="21"/>
        </w:rPr>
        <w:t>投标文件、进行合同谈判、签署合同和处理与之有关的一切事务</w:t>
      </w:r>
      <w:r>
        <w:rPr>
          <w:rFonts w:hint="eastAsia" w:asciiTheme="minorEastAsia" w:hAnsiTheme="minorEastAsia" w:eastAsiaTheme="minorEastAsia"/>
          <w:szCs w:val="21"/>
        </w:rPr>
        <w:t>。</w:t>
      </w:r>
    </w:p>
    <w:p w14:paraId="014D5322">
      <w:pPr>
        <w:spacing w:line="480" w:lineRule="auto"/>
        <w:ind w:firstLine="420"/>
        <w:rPr>
          <w:rFonts w:asciiTheme="minorEastAsia" w:hAnsiTheme="minorEastAsia" w:eastAsiaTheme="minorEastAsia"/>
          <w:szCs w:val="21"/>
        </w:rPr>
      </w:pPr>
      <w:r>
        <w:rPr>
          <w:rFonts w:hint="eastAsia" w:asciiTheme="minorEastAsia" w:hAnsiTheme="minorEastAsia" w:eastAsiaTheme="minorEastAsia"/>
          <w:szCs w:val="21"/>
        </w:rPr>
        <w:t>特此</w:t>
      </w:r>
      <w:r>
        <w:rPr>
          <w:rFonts w:asciiTheme="minorEastAsia" w:hAnsiTheme="minorEastAsia" w:eastAsiaTheme="minorEastAsia"/>
          <w:szCs w:val="21"/>
        </w:rPr>
        <w:t>证</w:t>
      </w:r>
      <w:r>
        <w:rPr>
          <w:rFonts w:hint="eastAsia" w:asciiTheme="minorEastAsia" w:hAnsiTheme="minorEastAsia" w:eastAsiaTheme="minorEastAsia"/>
          <w:szCs w:val="21"/>
        </w:rPr>
        <w:t>明。</w:t>
      </w:r>
    </w:p>
    <w:p w14:paraId="23788BCD">
      <w:pPr>
        <w:spacing w:line="360" w:lineRule="auto"/>
        <w:ind w:firstLine="420"/>
        <w:rPr>
          <w:rFonts w:asciiTheme="minorEastAsia" w:hAnsiTheme="minorEastAsia" w:eastAsiaTheme="minorEastAsia"/>
          <w:szCs w:val="21"/>
        </w:rPr>
      </w:pPr>
    </w:p>
    <w:p w14:paraId="775D70DD">
      <w:pPr>
        <w:spacing w:line="360" w:lineRule="auto"/>
        <w:ind w:firstLine="420"/>
        <w:rPr>
          <w:rFonts w:asciiTheme="minorEastAsia" w:hAnsiTheme="minorEastAsia" w:eastAsiaTheme="minorEastAsia"/>
          <w:szCs w:val="21"/>
        </w:rPr>
      </w:pPr>
    </w:p>
    <w:p w14:paraId="0A2B8855">
      <w:pPr>
        <w:spacing w:line="360" w:lineRule="auto"/>
        <w:ind w:firstLine="420"/>
        <w:rPr>
          <w:rFonts w:asciiTheme="minorEastAsia" w:hAnsiTheme="minorEastAsia" w:eastAsiaTheme="minorEastAsia"/>
          <w:szCs w:val="21"/>
        </w:rPr>
      </w:pPr>
    </w:p>
    <w:p w14:paraId="50C2A684">
      <w:pPr>
        <w:spacing w:line="360" w:lineRule="auto"/>
        <w:ind w:firstLine="420"/>
        <w:rPr>
          <w:rFonts w:asciiTheme="minorEastAsia" w:hAnsiTheme="minorEastAsia" w:eastAsiaTheme="minorEastAsia"/>
          <w:szCs w:val="21"/>
        </w:rPr>
      </w:pPr>
    </w:p>
    <w:p w14:paraId="79F17240">
      <w:pPr>
        <w:jc w:val="center"/>
        <w:rPr>
          <w:rFonts w:asciiTheme="minorEastAsia" w:hAnsiTheme="minorEastAsia" w:eastAsiaTheme="minorEastAsia"/>
          <w:b/>
          <w:u w:val="single"/>
        </w:rPr>
      </w:pPr>
      <w:r>
        <w:rPr>
          <w:rFonts w:hint="eastAsia" w:asciiTheme="minorEastAsia" w:hAnsiTheme="minorEastAsia" w:eastAsiaTheme="minorEastAsia"/>
          <w:b/>
          <w:u w:val="single"/>
        </w:rPr>
        <w:t>（</w:t>
      </w:r>
      <w:r>
        <w:rPr>
          <w:rFonts w:asciiTheme="minorEastAsia" w:hAnsiTheme="minorEastAsia" w:eastAsiaTheme="minorEastAsia"/>
          <w:b/>
          <w:u w:val="single"/>
        </w:rPr>
        <w:t>※</w:t>
      </w:r>
      <w:r>
        <w:rPr>
          <w:rFonts w:hint="eastAsia" w:asciiTheme="minorEastAsia" w:hAnsiTheme="minorEastAsia" w:eastAsiaTheme="minorEastAsia"/>
          <w:b/>
          <w:u w:val="single"/>
        </w:rPr>
        <w:t xml:space="preserve"> 此</w:t>
      </w:r>
      <w:r>
        <w:rPr>
          <w:rFonts w:asciiTheme="minorEastAsia" w:hAnsiTheme="minorEastAsia" w:eastAsiaTheme="minorEastAsia"/>
          <w:b/>
          <w:u w:val="single"/>
        </w:rPr>
        <w:t>处</w:t>
      </w:r>
      <w:r>
        <w:rPr>
          <w:rFonts w:hint="eastAsia" w:asciiTheme="minorEastAsia" w:hAnsiTheme="minorEastAsia" w:eastAsiaTheme="minorEastAsia"/>
          <w:b/>
          <w:u w:val="single"/>
        </w:rPr>
        <w:t>附法定代表人身份</w:t>
      </w:r>
      <w:r>
        <w:rPr>
          <w:rFonts w:asciiTheme="minorEastAsia" w:hAnsiTheme="minorEastAsia" w:eastAsiaTheme="minorEastAsia"/>
          <w:b/>
          <w:u w:val="single"/>
        </w:rPr>
        <w:t>证复</w:t>
      </w:r>
      <w:r>
        <w:rPr>
          <w:rFonts w:hint="eastAsia" w:asciiTheme="minorEastAsia" w:hAnsiTheme="minorEastAsia" w:eastAsiaTheme="minorEastAsia"/>
          <w:b/>
          <w:u w:val="single"/>
        </w:rPr>
        <w:t>印件（正反两面）</w:t>
      </w:r>
      <w:r>
        <w:rPr>
          <w:rFonts w:asciiTheme="minorEastAsia" w:hAnsiTheme="minorEastAsia" w:eastAsiaTheme="minorEastAsia"/>
          <w:b/>
          <w:u w:val="single"/>
        </w:rPr>
        <w:t>※</w:t>
      </w:r>
      <w:r>
        <w:rPr>
          <w:rFonts w:hint="eastAsia" w:asciiTheme="minorEastAsia" w:hAnsiTheme="minorEastAsia" w:eastAsiaTheme="minorEastAsia"/>
          <w:b/>
          <w:u w:val="single"/>
        </w:rPr>
        <w:t>）</w:t>
      </w:r>
    </w:p>
    <w:p w14:paraId="799462C4">
      <w:pPr>
        <w:spacing w:line="360" w:lineRule="auto"/>
        <w:ind w:firstLine="420"/>
        <w:rPr>
          <w:rFonts w:asciiTheme="minorEastAsia" w:hAnsiTheme="minorEastAsia" w:eastAsiaTheme="minorEastAsia"/>
          <w:szCs w:val="21"/>
        </w:rPr>
      </w:pPr>
    </w:p>
    <w:p w14:paraId="121D4925">
      <w:pPr>
        <w:spacing w:line="360" w:lineRule="auto"/>
        <w:ind w:firstLine="420"/>
        <w:rPr>
          <w:rFonts w:asciiTheme="minorEastAsia" w:hAnsiTheme="minorEastAsia" w:eastAsiaTheme="minorEastAsia"/>
          <w:szCs w:val="21"/>
        </w:rPr>
      </w:pPr>
    </w:p>
    <w:p w14:paraId="4AA46370">
      <w:pPr>
        <w:spacing w:line="360" w:lineRule="auto"/>
        <w:ind w:firstLine="420"/>
        <w:rPr>
          <w:rFonts w:asciiTheme="minorEastAsia" w:hAnsiTheme="minorEastAsia" w:eastAsiaTheme="minorEastAsia"/>
          <w:szCs w:val="21"/>
        </w:rPr>
      </w:pPr>
    </w:p>
    <w:p w14:paraId="681DD4F2">
      <w:pPr>
        <w:spacing w:line="360" w:lineRule="auto"/>
        <w:ind w:firstLine="420"/>
        <w:rPr>
          <w:rFonts w:asciiTheme="minorEastAsia" w:hAnsiTheme="minorEastAsia" w:eastAsiaTheme="minorEastAsia"/>
          <w:szCs w:val="21"/>
        </w:rPr>
      </w:pPr>
    </w:p>
    <w:p w14:paraId="13AEA5D7">
      <w:pPr>
        <w:spacing w:line="480" w:lineRule="auto"/>
        <w:ind w:firstLine="420"/>
        <w:rPr>
          <w:rFonts w:asciiTheme="minorEastAsia" w:hAnsiTheme="minorEastAsia" w:eastAsiaTheme="minorEastAsia"/>
        </w:rPr>
      </w:pPr>
      <w:r>
        <w:rPr>
          <w:rFonts w:hint="eastAsia" w:asciiTheme="minorEastAsia" w:hAnsiTheme="minorEastAsia" w:eastAsiaTheme="minorEastAsia"/>
        </w:rPr>
        <w:t>投标人名称（加盖公章）：</w:t>
      </w:r>
      <w:r>
        <w:rPr>
          <w:rFonts w:hint="eastAsia" w:asciiTheme="minorEastAsia" w:hAnsiTheme="minorEastAsia" w:eastAsiaTheme="minorEastAsia"/>
          <w:u w:val="single"/>
        </w:rPr>
        <w:t xml:space="preserve">                            </w:t>
      </w:r>
    </w:p>
    <w:p w14:paraId="786DA451">
      <w:pPr>
        <w:spacing w:line="480" w:lineRule="auto"/>
        <w:ind w:firstLine="420"/>
        <w:rPr>
          <w:rFonts w:asciiTheme="minorEastAsia" w:hAnsiTheme="minorEastAsia" w:eastAsiaTheme="minorEastAsia"/>
        </w:rPr>
      </w:pPr>
      <w:r>
        <w:rPr>
          <w:rFonts w:hint="eastAsia" w:asciiTheme="minorEastAsia" w:hAnsiTheme="minorEastAsia" w:eastAsiaTheme="minorEastAsia"/>
        </w:rPr>
        <w:t>法定代表人（签字或盖章）：</w:t>
      </w:r>
      <w:r>
        <w:rPr>
          <w:rFonts w:hint="eastAsia" w:asciiTheme="minorEastAsia" w:hAnsiTheme="minorEastAsia" w:eastAsiaTheme="minorEastAsia"/>
          <w:u w:val="single"/>
        </w:rPr>
        <w:t xml:space="preserve">                                </w:t>
      </w:r>
    </w:p>
    <w:p w14:paraId="71B31A2F">
      <w:pPr>
        <w:spacing w:line="480" w:lineRule="auto"/>
        <w:ind w:firstLine="420"/>
        <w:rPr>
          <w:rFonts w:asciiTheme="minorEastAsia" w:hAnsiTheme="minorEastAsia" w:eastAsiaTheme="minorEastAsia"/>
        </w:rPr>
      </w:pPr>
      <w:r>
        <w:rPr>
          <w:rFonts w:hint="eastAsia" w:asciiTheme="minorEastAsia" w:hAnsiTheme="minorEastAsia" w:eastAsiaTheme="minorEastAsia"/>
        </w:rPr>
        <w:t>签署日期：</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14:paraId="5054CB9E">
      <w:pPr>
        <w:spacing w:line="480" w:lineRule="auto"/>
        <w:rPr>
          <w:rFonts w:asciiTheme="minorEastAsia" w:hAnsiTheme="minorEastAsia" w:eastAsiaTheme="minorEastAsia"/>
          <w:szCs w:val="21"/>
        </w:rPr>
      </w:pPr>
    </w:p>
    <w:p w14:paraId="0BAAF770">
      <w:pPr>
        <w:spacing w:line="360" w:lineRule="auto"/>
        <w:rPr>
          <w:rFonts w:asciiTheme="minorEastAsia" w:hAnsiTheme="minorEastAsia" w:eastAsiaTheme="minorEastAsia"/>
          <w:b/>
        </w:rPr>
      </w:pPr>
      <w:r>
        <w:rPr>
          <w:rFonts w:hint="eastAsia" w:asciiTheme="minorEastAsia" w:hAnsiTheme="minorEastAsia" w:eastAsiaTheme="minorEastAsia"/>
          <w:b/>
        </w:rPr>
        <w:t>说明：法定代表人</w:t>
      </w:r>
      <w:r>
        <w:rPr>
          <w:rFonts w:asciiTheme="minorEastAsia" w:hAnsiTheme="minorEastAsia" w:eastAsiaTheme="minorEastAsia"/>
          <w:b/>
        </w:rPr>
        <w:t>参</w:t>
      </w:r>
      <w:r>
        <w:rPr>
          <w:rFonts w:hint="eastAsia" w:asciiTheme="minorEastAsia" w:hAnsiTheme="minorEastAsia" w:eastAsiaTheme="minorEastAsia"/>
          <w:b/>
        </w:rPr>
        <w:t>加本招</w:t>
      </w:r>
      <w:r>
        <w:rPr>
          <w:rFonts w:asciiTheme="minorEastAsia" w:hAnsiTheme="minorEastAsia" w:eastAsiaTheme="minorEastAsia"/>
          <w:b/>
        </w:rPr>
        <w:t>标项目</w:t>
      </w:r>
      <w:r>
        <w:rPr>
          <w:rFonts w:hint="eastAsia" w:asciiTheme="minorEastAsia" w:hAnsiTheme="minorEastAsia" w:eastAsiaTheme="minorEastAsia"/>
          <w:b/>
        </w:rPr>
        <w:t>投</w:t>
      </w:r>
      <w:r>
        <w:rPr>
          <w:rFonts w:asciiTheme="minorEastAsia" w:hAnsiTheme="minorEastAsia" w:eastAsiaTheme="minorEastAsia"/>
          <w:b/>
        </w:rPr>
        <w:t>标</w:t>
      </w:r>
      <w:r>
        <w:rPr>
          <w:rFonts w:hint="eastAsia" w:asciiTheme="minorEastAsia" w:hAnsiTheme="minorEastAsia" w:eastAsiaTheme="minorEastAsia"/>
          <w:b/>
        </w:rPr>
        <w:t>的，</w:t>
      </w:r>
      <w:r>
        <w:rPr>
          <w:rFonts w:asciiTheme="minorEastAsia" w:hAnsiTheme="minorEastAsia" w:eastAsiaTheme="minorEastAsia"/>
          <w:b/>
        </w:rPr>
        <w:t>仅须</w:t>
      </w:r>
      <w:r>
        <w:rPr>
          <w:rFonts w:hint="eastAsia" w:asciiTheme="minorEastAsia" w:hAnsiTheme="minorEastAsia" w:eastAsiaTheme="minorEastAsia"/>
          <w:b/>
        </w:rPr>
        <w:t>提供此</w:t>
      </w:r>
      <w:r>
        <w:rPr>
          <w:rFonts w:asciiTheme="minorEastAsia" w:hAnsiTheme="minorEastAsia" w:eastAsiaTheme="minorEastAsia"/>
          <w:b/>
        </w:rPr>
        <w:t>证</w:t>
      </w:r>
      <w:r>
        <w:rPr>
          <w:rFonts w:hint="eastAsia" w:asciiTheme="minorEastAsia" w:hAnsiTheme="minorEastAsia" w:eastAsiaTheme="minorEastAsia"/>
          <w:b/>
        </w:rPr>
        <w:t>明</w:t>
      </w:r>
      <w:r>
        <w:rPr>
          <w:rFonts w:asciiTheme="minorEastAsia" w:hAnsiTheme="minorEastAsia" w:eastAsiaTheme="minorEastAsia"/>
          <w:b/>
        </w:rPr>
        <w:t>书</w:t>
      </w:r>
      <w:r>
        <w:rPr>
          <w:rFonts w:hint="eastAsia" w:asciiTheme="minorEastAsia" w:hAnsiTheme="minorEastAsia" w:eastAsiaTheme="minorEastAsia"/>
          <w:b/>
        </w:rPr>
        <w:t>。</w:t>
      </w:r>
    </w:p>
    <w:p w14:paraId="1F31DD26">
      <w:pPr>
        <w:spacing w:line="360" w:lineRule="auto"/>
        <w:rPr>
          <w:rFonts w:asciiTheme="minorEastAsia" w:hAnsiTheme="minorEastAsia" w:eastAsiaTheme="minorEastAsia"/>
        </w:rPr>
      </w:pPr>
      <w:r>
        <w:rPr>
          <w:rFonts w:asciiTheme="minorEastAsia" w:hAnsiTheme="minorEastAsia" w:eastAsiaTheme="minorEastAsia"/>
        </w:rPr>
        <w:br w:type="page"/>
      </w:r>
    </w:p>
    <w:p w14:paraId="3CC1F95A">
      <w:pPr>
        <w:spacing w:line="360" w:lineRule="auto"/>
        <w:jc w:val="left"/>
        <w:rPr>
          <w:rFonts w:cs="宋体" w:asciiTheme="minorEastAsia" w:hAnsiTheme="minorEastAsia" w:eastAsiaTheme="minorEastAsia"/>
          <w:b/>
          <w:sz w:val="30"/>
          <w:szCs w:val="30"/>
        </w:rPr>
      </w:pPr>
    </w:p>
    <w:p w14:paraId="26968397">
      <w:pPr>
        <w:spacing w:after="240" w:afterLines="100"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法定代表人授权书</w:t>
      </w:r>
    </w:p>
    <w:p w14:paraId="60F63350">
      <w:pPr>
        <w:spacing w:line="480" w:lineRule="auto"/>
        <w:rPr>
          <w:rFonts w:asciiTheme="minorEastAsia" w:hAnsiTheme="minorEastAsia" w:eastAsiaTheme="minorEastAsia"/>
          <w:b/>
          <w:szCs w:val="21"/>
        </w:rPr>
      </w:pPr>
      <w:r>
        <w:rPr>
          <w:rFonts w:hint="eastAsia" w:asciiTheme="minorEastAsia" w:hAnsiTheme="minorEastAsia" w:eastAsiaTheme="minorEastAsia"/>
          <w:b/>
          <w:szCs w:val="21"/>
        </w:rPr>
        <w:t>宁波杜威工程项目管理有限公司：</w:t>
      </w:r>
    </w:p>
    <w:p w14:paraId="25D6F64C">
      <w:pPr>
        <w:spacing w:line="480" w:lineRule="auto"/>
        <w:rPr>
          <w:rFonts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u w:val="single"/>
        </w:rPr>
        <w:t xml:space="preserve">         &lt; 投</w:t>
      </w:r>
      <w:r>
        <w:rPr>
          <w:rFonts w:asciiTheme="minorEastAsia" w:hAnsiTheme="minorEastAsia" w:eastAsiaTheme="minorEastAsia"/>
          <w:u w:val="single"/>
        </w:rPr>
        <w:t>标</w:t>
      </w:r>
      <w:r>
        <w:rPr>
          <w:rFonts w:hint="eastAsia" w:asciiTheme="minorEastAsia" w:hAnsiTheme="minorEastAsia" w:eastAsiaTheme="minorEastAsia"/>
          <w:u w:val="single"/>
        </w:rPr>
        <w:t>人名</w:t>
      </w:r>
      <w:r>
        <w:rPr>
          <w:rFonts w:asciiTheme="minorEastAsia" w:hAnsiTheme="minorEastAsia" w:eastAsiaTheme="minorEastAsia"/>
          <w:u w:val="single"/>
        </w:rPr>
        <w:t>称</w:t>
      </w:r>
      <w:r>
        <w:rPr>
          <w:rFonts w:hint="eastAsia" w:asciiTheme="minorEastAsia" w:hAnsiTheme="minorEastAsia" w:eastAsiaTheme="minorEastAsia"/>
          <w:u w:val="single"/>
        </w:rPr>
        <w:t xml:space="preserve"> &gt;</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法定代表人</w:t>
      </w:r>
      <w:r>
        <w:rPr>
          <w:rFonts w:hint="eastAsia" w:asciiTheme="minorEastAsia" w:hAnsiTheme="minorEastAsia" w:eastAsiaTheme="minorEastAsia"/>
          <w:u w:val="single"/>
        </w:rPr>
        <w:t xml:space="preserve">     &lt; 法定代表人姓名 &gt;</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授权本单位</w:t>
      </w:r>
      <w:r>
        <w:rPr>
          <w:rFonts w:hint="eastAsia" w:asciiTheme="minorEastAsia" w:hAnsiTheme="minorEastAsia" w:eastAsiaTheme="minorEastAsia"/>
          <w:u w:val="single"/>
        </w:rPr>
        <w:t xml:space="preserve">      &lt; 全权代表任职部门 &gt;   &lt;全权代表姓名&gt;      </w:t>
      </w:r>
      <w:r>
        <w:rPr>
          <w:rFonts w:hint="eastAsia" w:asciiTheme="minorEastAsia" w:hAnsiTheme="minorEastAsia" w:eastAsiaTheme="minorEastAsia"/>
        </w:rPr>
        <w:t>为本公司的合法全权代表，参加你中心组织的</w:t>
      </w:r>
      <w:r>
        <w:rPr>
          <w:rFonts w:hint="eastAsia" w:asciiTheme="minorEastAsia" w:hAnsiTheme="minorEastAsia" w:eastAsiaTheme="minorEastAsia"/>
          <w:u w:val="single"/>
        </w:rPr>
        <w:t xml:space="preserve">  </w:t>
      </w:r>
      <w:r>
        <w:rPr>
          <w:rFonts w:hint="eastAsia" w:asciiTheme="minorEastAsia" w:hAnsiTheme="minorEastAsia" w:eastAsiaTheme="minorEastAsia"/>
          <w:b/>
          <w:u w:val="single"/>
          <w:lang w:eastAsia="zh-CN"/>
        </w:rPr>
        <w:t>人亚学校单体空调及安装辅料采购项目</w:t>
      </w:r>
      <w:r>
        <w:rPr>
          <w:rFonts w:hint="eastAsia" w:asciiTheme="minorEastAsia" w:hAnsiTheme="minorEastAsia" w:eastAsiaTheme="minorEastAsia"/>
          <w:b/>
          <w:u w:val="single"/>
        </w:rPr>
        <w:t>（项目编号：NBDW-20251141）</w:t>
      </w:r>
      <w:r>
        <w:rPr>
          <w:rFonts w:hint="eastAsia" w:asciiTheme="minorEastAsia" w:hAnsiTheme="minorEastAsia" w:eastAsiaTheme="minorEastAsia"/>
          <w:u w:val="single"/>
        </w:rPr>
        <w:t xml:space="preserve"> </w:t>
      </w:r>
      <w:r>
        <w:rPr>
          <w:rFonts w:hint="eastAsia" w:asciiTheme="minorEastAsia" w:hAnsiTheme="minorEastAsia" w:eastAsiaTheme="minorEastAsia"/>
        </w:rPr>
        <w:t>公</w:t>
      </w:r>
      <w:r>
        <w:rPr>
          <w:rFonts w:asciiTheme="minorEastAsia" w:hAnsiTheme="minorEastAsia" w:eastAsiaTheme="minorEastAsia"/>
        </w:rPr>
        <w:t>开</w:t>
      </w:r>
      <w:r>
        <w:rPr>
          <w:rFonts w:hint="eastAsia" w:asciiTheme="minorEastAsia" w:hAnsiTheme="minorEastAsia" w:eastAsiaTheme="minorEastAsia"/>
        </w:rPr>
        <w:t>招</w:t>
      </w:r>
      <w:r>
        <w:rPr>
          <w:rFonts w:asciiTheme="minorEastAsia" w:hAnsiTheme="minorEastAsia" w:eastAsiaTheme="minorEastAsia"/>
        </w:rPr>
        <w:t>标项</w:t>
      </w:r>
      <w:r>
        <w:rPr>
          <w:rFonts w:hint="eastAsia" w:asciiTheme="minorEastAsia" w:hAnsiTheme="minorEastAsia" w:eastAsiaTheme="minorEastAsia"/>
        </w:rPr>
        <w:t>目的投</w:t>
      </w:r>
      <w:r>
        <w:rPr>
          <w:rFonts w:asciiTheme="minorEastAsia" w:hAnsiTheme="minorEastAsia" w:eastAsiaTheme="minorEastAsia"/>
        </w:rPr>
        <w:t>标报价、签订</w:t>
      </w:r>
      <w:r>
        <w:rPr>
          <w:rFonts w:hint="eastAsia" w:asciiTheme="minorEastAsia" w:hAnsiTheme="minorEastAsia" w:eastAsiaTheme="minorEastAsia"/>
        </w:rPr>
        <w:t>合同以及合同的</w:t>
      </w:r>
      <w:r>
        <w:rPr>
          <w:rFonts w:asciiTheme="minorEastAsia" w:hAnsiTheme="minorEastAsia" w:eastAsiaTheme="minorEastAsia"/>
        </w:rPr>
        <w:t>执</w:t>
      </w:r>
      <w:r>
        <w:rPr>
          <w:rFonts w:hint="eastAsia" w:asciiTheme="minorEastAsia" w:hAnsiTheme="minorEastAsia" w:eastAsiaTheme="minorEastAsia"/>
        </w:rPr>
        <w:t>行、完成、服</w:t>
      </w:r>
      <w:r>
        <w:rPr>
          <w:rFonts w:asciiTheme="minorEastAsia" w:hAnsiTheme="minorEastAsia" w:eastAsiaTheme="minorEastAsia"/>
        </w:rPr>
        <w:t>务</w:t>
      </w:r>
      <w:r>
        <w:rPr>
          <w:rFonts w:hint="eastAsia" w:asciiTheme="minorEastAsia" w:hAnsiTheme="minorEastAsia" w:eastAsiaTheme="minorEastAsia"/>
        </w:rPr>
        <w:t>和保修，以本公司名</w:t>
      </w:r>
      <w:r>
        <w:rPr>
          <w:rFonts w:asciiTheme="minorEastAsia" w:hAnsiTheme="minorEastAsia" w:eastAsiaTheme="minorEastAsia"/>
        </w:rPr>
        <w:t>义处</w:t>
      </w:r>
      <w:r>
        <w:rPr>
          <w:rFonts w:hint="eastAsia" w:asciiTheme="minorEastAsia" w:hAnsiTheme="minorEastAsia" w:eastAsiaTheme="minorEastAsia"/>
        </w:rPr>
        <w:t>理一切与之有</w:t>
      </w:r>
      <w:r>
        <w:rPr>
          <w:rFonts w:asciiTheme="minorEastAsia" w:hAnsiTheme="minorEastAsia" w:eastAsiaTheme="minorEastAsia"/>
        </w:rPr>
        <w:t>关的</w:t>
      </w:r>
      <w:r>
        <w:rPr>
          <w:rFonts w:hint="eastAsia" w:asciiTheme="minorEastAsia" w:hAnsiTheme="minorEastAsia" w:eastAsiaTheme="minorEastAsia"/>
        </w:rPr>
        <w:t>事</w:t>
      </w:r>
      <w:r>
        <w:rPr>
          <w:rFonts w:asciiTheme="minorEastAsia" w:hAnsiTheme="minorEastAsia" w:eastAsiaTheme="minorEastAsia"/>
        </w:rPr>
        <w:t>务</w:t>
      </w:r>
      <w:r>
        <w:rPr>
          <w:rFonts w:hint="eastAsia" w:asciiTheme="minorEastAsia" w:hAnsiTheme="minorEastAsia" w:eastAsiaTheme="minorEastAsia"/>
        </w:rPr>
        <w:t>。</w:t>
      </w:r>
    </w:p>
    <w:p w14:paraId="2D2D3EFA">
      <w:pPr>
        <w:spacing w:line="480" w:lineRule="auto"/>
        <w:rPr>
          <w:rFonts w:asciiTheme="minorEastAsia" w:hAnsiTheme="minorEastAsia" w:eastAsiaTheme="minorEastAsia"/>
        </w:rPr>
      </w:pPr>
      <w:r>
        <w:rPr>
          <w:rFonts w:hint="eastAsia" w:asciiTheme="minorEastAsia" w:hAnsiTheme="minorEastAsia" w:eastAsiaTheme="minorEastAsia"/>
        </w:rPr>
        <w:t>本授</w:t>
      </w:r>
      <w:r>
        <w:rPr>
          <w:rFonts w:asciiTheme="minorEastAsia" w:hAnsiTheme="minorEastAsia" w:eastAsiaTheme="minorEastAsia"/>
        </w:rPr>
        <w:t>权书</w:t>
      </w:r>
      <w:r>
        <w:rPr>
          <w:rFonts w:hint="eastAsia" w:asciiTheme="minorEastAsia" w:hAnsiTheme="minorEastAsia" w:eastAsiaTheme="minorEastAsia"/>
        </w:rPr>
        <w:t>于</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asciiTheme="minorEastAsia" w:hAnsiTheme="minorEastAsia" w:eastAsiaTheme="minorEastAsia"/>
        </w:rPr>
        <w:t>日签</w:t>
      </w:r>
      <w:r>
        <w:rPr>
          <w:rFonts w:hint="eastAsia" w:asciiTheme="minorEastAsia" w:hAnsiTheme="minorEastAsia" w:eastAsiaTheme="minorEastAsia"/>
        </w:rPr>
        <w:t>字生效，</w:t>
      </w:r>
      <w:r>
        <w:rPr>
          <w:rFonts w:asciiTheme="minorEastAsia" w:hAnsiTheme="minorEastAsia" w:eastAsiaTheme="minorEastAsia"/>
        </w:rPr>
        <w:t>无转</w:t>
      </w:r>
      <w:r>
        <w:rPr>
          <w:rFonts w:hint="eastAsia" w:asciiTheme="minorEastAsia" w:hAnsiTheme="minorEastAsia" w:eastAsiaTheme="minorEastAsia"/>
        </w:rPr>
        <w:t>委</w:t>
      </w:r>
      <w:r>
        <w:rPr>
          <w:rFonts w:asciiTheme="minorEastAsia" w:hAnsiTheme="minorEastAsia" w:eastAsiaTheme="minorEastAsia"/>
        </w:rPr>
        <w:t>权</w:t>
      </w:r>
      <w:r>
        <w:rPr>
          <w:rFonts w:hint="eastAsia" w:asciiTheme="minorEastAsia" w:hAnsiTheme="minorEastAsia" w:eastAsiaTheme="minorEastAsia"/>
        </w:rPr>
        <w:t>，特此</w:t>
      </w:r>
      <w:r>
        <w:rPr>
          <w:rFonts w:asciiTheme="minorEastAsia" w:hAnsiTheme="minorEastAsia" w:eastAsiaTheme="minorEastAsia"/>
        </w:rPr>
        <w:t>声</w:t>
      </w:r>
      <w:r>
        <w:rPr>
          <w:rFonts w:hint="eastAsia" w:asciiTheme="minorEastAsia" w:hAnsiTheme="minorEastAsia" w:eastAsiaTheme="minorEastAsia"/>
        </w:rPr>
        <w:t>明。</w:t>
      </w:r>
    </w:p>
    <w:p w14:paraId="46861B80">
      <w:pPr>
        <w:spacing w:line="360" w:lineRule="auto"/>
        <w:rPr>
          <w:rFonts w:asciiTheme="minorEastAsia" w:hAnsiTheme="minorEastAsia" w:eastAsiaTheme="minorEastAsia"/>
        </w:rPr>
      </w:pPr>
    </w:p>
    <w:p w14:paraId="72CE8198">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投标人全称（加盖公章）</w:t>
      </w:r>
      <w:r>
        <w:rPr>
          <w:rFonts w:hint="eastAsia" w:asciiTheme="minorEastAsia" w:hAnsiTheme="minorEastAsia" w:eastAsiaTheme="minorEastAsia"/>
          <w:szCs w:val="21"/>
          <w:u w:val="single"/>
        </w:rPr>
        <w:t xml:space="preserve">                                   </w:t>
      </w:r>
    </w:p>
    <w:p w14:paraId="4818F8E5">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法定代表人（签字或盖章）</w:t>
      </w:r>
      <w:r>
        <w:rPr>
          <w:rFonts w:hint="eastAsia" w:asciiTheme="minorEastAsia" w:hAnsiTheme="minorEastAsia" w:eastAsiaTheme="minorEastAsia"/>
          <w:szCs w:val="21"/>
          <w:u w:val="single"/>
        </w:rPr>
        <w:t xml:space="preserve">                                 </w:t>
      </w:r>
    </w:p>
    <w:p w14:paraId="5D4FEFF9">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被授权人（签字）</w:t>
      </w:r>
      <w:r>
        <w:rPr>
          <w:rFonts w:hint="eastAsia" w:asciiTheme="minorEastAsia" w:hAnsiTheme="minorEastAsia" w:eastAsiaTheme="minorEastAsia"/>
          <w:szCs w:val="21"/>
          <w:u w:val="single"/>
        </w:rPr>
        <w:t xml:space="preserve">                                         </w:t>
      </w:r>
    </w:p>
    <w:p w14:paraId="592F3278">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日          期</w:t>
      </w:r>
      <w:r>
        <w:rPr>
          <w:rFonts w:hint="eastAsia" w:asciiTheme="minorEastAsia" w:hAnsiTheme="minorEastAsia" w:eastAsiaTheme="minorEastAsia"/>
          <w:szCs w:val="21"/>
          <w:u w:val="single"/>
        </w:rPr>
        <w:t xml:space="preserve">                                           </w:t>
      </w:r>
    </w:p>
    <w:p w14:paraId="6D1F336D">
      <w:pPr>
        <w:spacing w:line="360" w:lineRule="auto"/>
        <w:rPr>
          <w:rFonts w:asciiTheme="minorEastAsia" w:hAnsiTheme="minorEastAsia" w:eastAsiaTheme="minorEastAsia"/>
        </w:rPr>
      </w:pPr>
    </w:p>
    <w:p w14:paraId="1C8B98CD">
      <w:pPr>
        <w:spacing w:line="360" w:lineRule="auto"/>
        <w:rPr>
          <w:rFonts w:asciiTheme="minorEastAsia" w:hAnsiTheme="minorEastAsia" w:eastAsiaTheme="minorEastAsia"/>
        </w:rPr>
      </w:pPr>
      <w:r>
        <w:rPr>
          <w:rFonts w:hint="eastAsia" w:asciiTheme="minorEastAsia" w:hAnsiTheme="minorEastAsia" w:eastAsiaTheme="minorEastAsia"/>
        </w:rPr>
        <w:t>附：</w:t>
      </w:r>
    </w:p>
    <w:p w14:paraId="072FDB0C">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全权代表姓名：</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性</w:t>
      </w:r>
      <w:r>
        <w:rPr>
          <w:rFonts w:asciiTheme="minorEastAsia" w:hAnsiTheme="minorEastAsia" w:eastAsiaTheme="minorEastAsia"/>
          <w:szCs w:val="21"/>
        </w:rPr>
        <w:t>别</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年</w:t>
      </w:r>
      <w:r>
        <w:rPr>
          <w:rFonts w:asciiTheme="minorEastAsia" w:hAnsiTheme="minorEastAsia" w:eastAsiaTheme="minorEastAsia"/>
          <w:szCs w:val="21"/>
        </w:rPr>
        <w:t>龄</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p>
    <w:p w14:paraId="3B34BDFC">
      <w:pPr>
        <w:spacing w:line="360" w:lineRule="auto"/>
        <w:rPr>
          <w:rFonts w:asciiTheme="minorEastAsia" w:hAnsiTheme="minorEastAsia" w:eastAsiaTheme="minorEastAsia"/>
          <w:szCs w:val="21"/>
        </w:rPr>
      </w:pPr>
      <w:r>
        <w:rPr>
          <w:rFonts w:asciiTheme="minorEastAsia" w:hAnsiTheme="minorEastAsia" w:eastAsiaTheme="minorEastAsia"/>
          <w:szCs w:val="21"/>
        </w:rPr>
        <w:t>部门</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职务</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联系电话：</w:t>
      </w:r>
      <w:r>
        <w:rPr>
          <w:rFonts w:hint="eastAsia" w:asciiTheme="minorEastAsia" w:hAnsiTheme="minorEastAsia" w:eastAsiaTheme="minorEastAsia"/>
          <w:szCs w:val="21"/>
          <w:u w:val="single"/>
        </w:rPr>
        <w:t xml:space="preserve">               </w:t>
      </w:r>
    </w:p>
    <w:p w14:paraId="6251E400">
      <w:pPr>
        <w:spacing w:line="360" w:lineRule="auto"/>
        <w:rPr>
          <w:rFonts w:asciiTheme="minorEastAsia" w:hAnsiTheme="minorEastAsia" w:eastAsiaTheme="minorEastAsia"/>
        </w:rPr>
      </w:pPr>
    </w:p>
    <w:p w14:paraId="72EF2F58">
      <w:pPr>
        <w:spacing w:line="360" w:lineRule="auto"/>
        <w:rPr>
          <w:rFonts w:asciiTheme="minorEastAsia" w:hAnsiTheme="minorEastAsia" w:eastAsiaTheme="minorEastAsia"/>
        </w:rPr>
      </w:pPr>
    </w:p>
    <w:p w14:paraId="54B5B9B9">
      <w:pPr>
        <w:spacing w:line="360" w:lineRule="auto"/>
        <w:rPr>
          <w:rFonts w:asciiTheme="minorEastAsia" w:hAnsiTheme="minorEastAsia" w:eastAsiaTheme="minorEastAsia"/>
        </w:rPr>
      </w:pPr>
    </w:p>
    <w:p w14:paraId="5BD1CB08">
      <w:pPr>
        <w:spacing w:line="360" w:lineRule="auto"/>
        <w:rPr>
          <w:rFonts w:asciiTheme="minorEastAsia" w:hAnsiTheme="minorEastAsia" w:eastAsiaTheme="minorEastAsia"/>
        </w:rPr>
      </w:pPr>
    </w:p>
    <w:p w14:paraId="425F7E20">
      <w:pPr>
        <w:jc w:val="center"/>
        <w:rPr>
          <w:rFonts w:asciiTheme="minorEastAsia" w:hAnsiTheme="minorEastAsia" w:eastAsiaTheme="minorEastAsia"/>
          <w:b/>
          <w:u w:val="single"/>
        </w:rPr>
      </w:pPr>
      <w:r>
        <w:rPr>
          <w:rFonts w:hint="eastAsia" w:asciiTheme="minorEastAsia" w:hAnsiTheme="minorEastAsia" w:eastAsiaTheme="minorEastAsia"/>
          <w:b/>
          <w:u w:val="single"/>
        </w:rPr>
        <w:t>（</w:t>
      </w:r>
      <w:r>
        <w:rPr>
          <w:rFonts w:hint="eastAsia" w:cs="宋体" w:asciiTheme="minorEastAsia" w:hAnsiTheme="minorEastAsia" w:eastAsiaTheme="minorEastAsia"/>
          <w:b/>
          <w:u w:val="single"/>
        </w:rPr>
        <w:t>※</w:t>
      </w:r>
      <w:r>
        <w:rPr>
          <w:rFonts w:hint="eastAsia" w:asciiTheme="minorEastAsia" w:hAnsiTheme="minorEastAsia" w:eastAsiaTheme="minorEastAsia"/>
          <w:b/>
          <w:u w:val="single"/>
        </w:rPr>
        <w:t xml:space="preserve"> 此</w:t>
      </w:r>
      <w:r>
        <w:rPr>
          <w:rFonts w:asciiTheme="minorEastAsia" w:hAnsiTheme="minorEastAsia" w:eastAsiaTheme="minorEastAsia"/>
          <w:b/>
          <w:u w:val="single"/>
        </w:rPr>
        <w:t>处</w:t>
      </w:r>
      <w:r>
        <w:rPr>
          <w:rFonts w:hint="eastAsia" w:asciiTheme="minorEastAsia" w:hAnsiTheme="minorEastAsia" w:eastAsiaTheme="minorEastAsia"/>
          <w:b/>
          <w:u w:val="single"/>
        </w:rPr>
        <w:t>附全权代表身份</w:t>
      </w:r>
      <w:r>
        <w:rPr>
          <w:rFonts w:asciiTheme="minorEastAsia" w:hAnsiTheme="minorEastAsia" w:eastAsiaTheme="minorEastAsia"/>
          <w:b/>
          <w:u w:val="single"/>
        </w:rPr>
        <w:t>证复</w:t>
      </w:r>
      <w:r>
        <w:rPr>
          <w:rFonts w:hint="eastAsia" w:asciiTheme="minorEastAsia" w:hAnsiTheme="minorEastAsia" w:eastAsiaTheme="minorEastAsia"/>
          <w:b/>
          <w:u w:val="single"/>
        </w:rPr>
        <w:t>印件（正反两面）</w:t>
      </w:r>
      <w:r>
        <w:rPr>
          <w:rFonts w:hint="eastAsia" w:cs="宋体" w:asciiTheme="minorEastAsia" w:hAnsiTheme="minorEastAsia" w:eastAsiaTheme="minorEastAsia"/>
          <w:b/>
          <w:u w:val="single"/>
        </w:rPr>
        <w:t>※</w:t>
      </w:r>
      <w:r>
        <w:rPr>
          <w:rFonts w:hint="eastAsia" w:asciiTheme="minorEastAsia" w:hAnsiTheme="minorEastAsia" w:eastAsiaTheme="minorEastAsia"/>
          <w:b/>
          <w:u w:val="single"/>
        </w:rPr>
        <w:t>）</w:t>
      </w:r>
    </w:p>
    <w:p w14:paraId="3CE17EAA">
      <w:pPr>
        <w:spacing w:line="360" w:lineRule="auto"/>
        <w:rPr>
          <w:rFonts w:asciiTheme="minorEastAsia" w:hAnsiTheme="minorEastAsia" w:eastAsiaTheme="minorEastAsia"/>
        </w:rPr>
      </w:pPr>
    </w:p>
    <w:p w14:paraId="5C223CC0">
      <w:pPr>
        <w:spacing w:line="360" w:lineRule="auto"/>
        <w:rPr>
          <w:rFonts w:asciiTheme="minorEastAsia" w:hAnsiTheme="minorEastAsia" w:eastAsiaTheme="minorEastAsia"/>
        </w:rPr>
      </w:pPr>
    </w:p>
    <w:p w14:paraId="5CCDABC6">
      <w:pPr>
        <w:spacing w:line="360" w:lineRule="auto"/>
        <w:rPr>
          <w:rFonts w:asciiTheme="minorEastAsia" w:hAnsiTheme="minorEastAsia" w:eastAsiaTheme="minorEastAsia"/>
        </w:rPr>
      </w:pPr>
    </w:p>
    <w:p w14:paraId="21C7BE7B">
      <w:pPr>
        <w:spacing w:line="360" w:lineRule="auto"/>
        <w:rPr>
          <w:rFonts w:asciiTheme="minorEastAsia" w:hAnsiTheme="minorEastAsia" w:eastAsiaTheme="minorEastAsia"/>
        </w:rPr>
      </w:pPr>
      <w:r>
        <w:rPr>
          <w:rFonts w:hint="eastAsia" w:asciiTheme="minorEastAsia" w:hAnsiTheme="minorEastAsia" w:eastAsiaTheme="minorEastAsia"/>
          <w:b/>
        </w:rPr>
        <w:t>说明：全权代表</w:t>
      </w:r>
      <w:r>
        <w:rPr>
          <w:rFonts w:asciiTheme="minorEastAsia" w:hAnsiTheme="minorEastAsia" w:eastAsiaTheme="minorEastAsia"/>
          <w:b/>
        </w:rPr>
        <w:t>参</w:t>
      </w:r>
      <w:r>
        <w:rPr>
          <w:rFonts w:hint="eastAsia" w:asciiTheme="minorEastAsia" w:hAnsiTheme="minorEastAsia" w:eastAsiaTheme="minorEastAsia"/>
          <w:b/>
        </w:rPr>
        <w:t>加本招</w:t>
      </w:r>
      <w:r>
        <w:rPr>
          <w:rFonts w:asciiTheme="minorEastAsia" w:hAnsiTheme="minorEastAsia" w:eastAsiaTheme="minorEastAsia"/>
          <w:b/>
        </w:rPr>
        <w:t>标项目</w:t>
      </w:r>
      <w:r>
        <w:rPr>
          <w:rFonts w:hint="eastAsia" w:asciiTheme="minorEastAsia" w:hAnsiTheme="minorEastAsia" w:eastAsiaTheme="minorEastAsia"/>
          <w:b/>
        </w:rPr>
        <w:t>投</w:t>
      </w:r>
      <w:r>
        <w:rPr>
          <w:rFonts w:asciiTheme="minorEastAsia" w:hAnsiTheme="minorEastAsia" w:eastAsiaTheme="minorEastAsia"/>
          <w:b/>
        </w:rPr>
        <w:t>标</w:t>
      </w:r>
      <w:r>
        <w:rPr>
          <w:rFonts w:hint="eastAsia" w:asciiTheme="minorEastAsia" w:hAnsiTheme="minorEastAsia" w:eastAsiaTheme="minorEastAsia"/>
          <w:b/>
        </w:rPr>
        <w:t>的，</w:t>
      </w:r>
      <w:r>
        <w:rPr>
          <w:rFonts w:asciiTheme="minorEastAsia" w:hAnsiTheme="minorEastAsia" w:eastAsiaTheme="minorEastAsia"/>
          <w:b/>
        </w:rPr>
        <w:t>仅须</w:t>
      </w:r>
      <w:r>
        <w:rPr>
          <w:rFonts w:hint="eastAsia" w:asciiTheme="minorEastAsia" w:hAnsiTheme="minorEastAsia" w:eastAsiaTheme="minorEastAsia"/>
          <w:b/>
        </w:rPr>
        <w:t>提供此</w:t>
      </w:r>
      <w:r>
        <w:rPr>
          <w:rFonts w:asciiTheme="minorEastAsia" w:hAnsiTheme="minorEastAsia" w:eastAsiaTheme="minorEastAsia"/>
          <w:b/>
        </w:rPr>
        <w:t>证</w:t>
      </w:r>
      <w:r>
        <w:rPr>
          <w:rFonts w:hint="eastAsia" w:asciiTheme="minorEastAsia" w:hAnsiTheme="minorEastAsia" w:eastAsiaTheme="minorEastAsia"/>
          <w:b/>
        </w:rPr>
        <w:t>明</w:t>
      </w:r>
      <w:r>
        <w:rPr>
          <w:rFonts w:asciiTheme="minorEastAsia" w:hAnsiTheme="minorEastAsia" w:eastAsiaTheme="minorEastAsia"/>
          <w:b/>
        </w:rPr>
        <w:t>书</w:t>
      </w:r>
      <w:r>
        <w:rPr>
          <w:rFonts w:hint="eastAsia" w:asciiTheme="minorEastAsia" w:hAnsiTheme="minorEastAsia" w:eastAsiaTheme="minorEastAsia"/>
          <w:b/>
        </w:rPr>
        <w:t>。</w:t>
      </w:r>
    </w:p>
    <w:p w14:paraId="45C23283">
      <w:pPr>
        <w:adjustRightInd w:val="0"/>
        <w:snapToGrid w:val="0"/>
        <w:jc w:val="left"/>
        <w:rPr>
          <w:rFonts w:cs="宋体" w:asciiTheme="minorEastAsia" w:hAnsiTheme="minorEastAsia" w:eastAsiaTheme="minorEastAsia"/>
          <w:szCs w:val="21"/>
        </w:rPr>
      </w:pPr>
    </w:p>
    <w:p w14:paraId="428A2D60">
      <w:pPr>
        <w:adjustRightInd w:val="0"/>
        <w:snapToGrid w:val="0"/>
        <w:jc w:val="left"/>
        <w:rPr>
          <w:rFonts w:cs="宋体" w:asciiTheme="minorEastAsia" w:hAnsiTheme="minorEastAsia" w:eastAsiaTheme="minorEastAsia"/>
          <w:szCs w:val="21"/>
        </w:rPr>
      </w:pPr>
    </w:p>
    <w:p w14:paraId="4DBEEEB9">
      <w:pPr>
        <w:pStyle w:val="30"/>
        <w:rPr>
          <w:rFonts w:asciiTheme="minorEastAsia" w:hAnsiTheme="minorEastAsia" w:eastAsiaTheme="minorEastAsia"/>
        </w:rPr>
      </w:pPr>
    </w:p>
    <w:p w14:paraId="58683C3F">
      <w:pPr>
        <w:pStyle w:val="30"/>
        <w:rPr>
          <w:rFonts w:asciiTheme="minorEastAsia" w:hAnsiTheme="minorEastAsia" w:eastAsiaTheme="minorEastAsia"/>
        </w:rPr>
      </w:pPr>
    </w:p>
    <w:p w14:paraId="7992CA35">
      <w:pPr>
        <w:pStyle w:val="30"/>
        <w:rPr>
          <w:rFonts w:asciiTheme="minorEastAsia" w:hAnsiTheme="minorEastAsia" w:eastAsiaTheme="minorEastAsia"/>
        </w:rPr>
      </w:pPr>
    </w:p>
    <w:p w14:paraId="6441BB96">
      <w:pPr>
        <w:pStyle w:val="30"/>
        <w:rPr>
          <w:rFonts w:asciiTheme="minorEastAsia" w:hAnsiTheme="minorEastAsia" w:eastAsiaTheme="minorEastAsia"/>
        </w:rPr>
      </w:pPr>
    </w:p>
    <w:p w14:paraId="58F47A58">
      <w:pPr>
        <w:tabs>
          <w:tab w:val="left" w:pos="4860"/>
        </w:tabs>
        <w:spacing w:line="360" w:lineRule="auto"/>
        <w:ind w:right="1560"/>
        <w:jc w:val="left"/>
        <w:rPr>
          <w:rFonts w:cs="宋体" w:asciiTheme="minorEastAsia" w:hAnsiTheme="minorEastAsia" w:eastAsiaTheme="minorEastAsia"/>
          <w:spacing w:val="6"/>
          <w:szCs w:val="21"/>
        </w:rPr>
      </w:pPr>
    </w:p>
    <w:p w14:paraId="658C3055">
      <w:pPr>
        <w:spacing w:line="400" w:lineRule="exact"/>
        <w:jc w:val="left"/>
        <w:rPr>
          <w:rFonts w:asciiTheme="minorEastAsia" w:hAnsiTheme="minorEastAsia" w:eastAsiaTheme="minorEastAsia"/>
          <w:szCs w:val="21"/>
        </w:rPr>
      </w:pPr>
    </w:p>
    <w:p w14:paraId="72C89F81">
      <w:pPr>
        <w:spacing w:line="400" w:lineRule="exact"/>
        <w:jc w:val="left"/>
        <w:rPr>
          <w:rFonts w:asciiTheme="minorEastAsia" w:hAnsiTheme="minorEastAsia" w:eastAsiaTheme="minorEastAsia"/>
          <w:szCs w:val="21"/>
        </w:rPr>
      </w:pPr>
    </w:p>
    <w:p w14:paraId="73D44087">
      <w:pPr>
        <w:spacing w:line="400" w:lineRule="exact"/>
        <w:jc w:val="left"/>
        <w:rPr>
          <w:rFonts w:cs="宋体" w:asciiTheme="minorEastAsia" w:hAnsiTheme="minorEastAsia" w:eastAsiaTheme="minorEastAsia"/>
          <w:b/>
          <w:bCs/>
          <w:szCs w:val="21"/>
        </w:rPr>
      </w:pPr>
      <w:r>
        <w:rPr>
          <w:rFonts w:asciiTheme="minorEastAsia" w:hAnsiTheme="minorEastAsia" w:eastAsiaTheme="minorEastAsia"/>
          <w:szCs w:val="21"/>
        </w:rPr>
        <w:t>格式</w:t>
      </w:r>
      <w:r>
        <w:rPr>
          <w:rFonts w:hint="eastAsia" w:asciiTheme="minorEastAsia" w:hAnsiTheme="minorEastAsia" w:eastAsiaTheme="minorEastAsia"/>
          <w:szCs w:val="21"/>
        </w:rPr>
        <w:t>4</w:t>
      </w:r>
      <w:r>
        <w:rPr>
          <w:rFonts w:asciiTheme="minorEastAsia" w:hAnsiTheme="minorEastAsia" w:eastAsiaTheme="minorEastAsia"/>
          <w:szCs w:val="21"/>
        </w:rPr>
        <w:t>：</w:t>
      </w:r>
    </w:p>
    <w:p w14:paraId="7300DF17">
      <w:pPr>
        <w:spacing w:line="600" w:lineRule="exact"/>
        <w:jc w:val="center"/>
        <w:rPr>
          <w:rFonts w:asciiTheme="minorEastAsia" w:hAnsiTheme="minorEastAsia" w:eastAsiaTheme="minorEastAsia"/>
          <w:b/>
          <w:bCs/>
          <w:sz w:val="28"/>
          <w:szCs w:val="28"/>
        </w:rPr>
      </w:pPr>
      <w:r>
        <w:rPr>
          <w:rFonts w:hint="eastAsia" w:cs="宋体" w:asciiTheme="minorEastAsia" w:hAnsiTheme="minorEastAsia" w:eastAsiaTheme="minorEastAsia"/>
          <w:b/>
          <w:bCs/>
          <w:sz w:val="28"/>
          <w:szCs w:val="28"/>
        </w:rPr>
        <w:t>供应商基本情况表</w:t>
      </w:r>
    </w:p>
    <w:p w14:paraId="725C986B">
      <w:pPr>
        <w:spacing w:line="44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项目名称：</w:t>
      </w:r>
      <w:r>
        <w:rPr>
          <w:rFonts w:cs="宋体" w:asciiTheme="minorEastAsia" w:hAnsiTheme="minorEastAsia" w:eastAsiaTheme="minorEastAsia"/>
          <w:szCs w:val="21"/>
        </w:rPr>
        <w:t xml:space="preserve">  </w:t>
      </w:r>
    </w:p>
    <w:p w14:paraId="0ADC9D86">
      <w:pPr>
        <w:spacing w:line="440" w:lineRule="exact"/>
        <w:ind w:firstLine="315" w:firstLineChars="150"/>
        <w:rPr>
          <w:rFonts w:asciiTheme="minorEastAsia" w:hAnsiTheme="minorEastAsia" w:eastAsiaTheme="minorEastAsia"/>
          <w:b/>
          <w:bCs/>
          <w:szCs w:val="21"/>
        </w:rPr>
      </w:pPr>
      <w:r>
        <w:rPr>
          <w:rFonts w:hint="eastAsia" w:cs="宋体" w:asciiTheme="minorEastAsia" w:hAnsiTheme="minorEastAsia" w:eastAsiaTheme="minorEastAsia"/>
          <w:szCs w:val="21"/>
        </w:rPr>
        <w:t>项目编号：</w:t>
      </w:r>
      <w:r>
        <w:rPr>
          <w:rFonts w:hint="eastAsia" w:cs="宋体" w:asciiTheme="minorEastAsia" w:hAnsiTheme="minorEastAsia" w:eastAsiaTheme="minorEastAsia"/>
          <w:szCs w:val="21"/>
          <w:u w:val="single"/>
        </w:rPr>
        <w:t xml:space="preserve"> </w:t>
      </w:r>
      <w:r>
        <w:rPr>
          <w:rFonts w:hint="eastAsia" w:asciiTheme="minorEastAsia" w:hAnsiTheme="minorEastAsia" w:eastAsiaTheme="minorEastAsia"/>
          <w:szCs w:val="21"/>
          <w:u w:val="single" w:color="000000"/>
          <w:lang w:eastAsia="zh-CN"/>
        </w:rPr>
        <w:t>NBDW-20251202</w:t>
      </w:r>
      <w:r>
        <w:rPr>
          <w:rFonts w:hint="eastAsia" w:asciiTheme="minorEastAsia" w:hAnsiTheme="minorEastAsia" w:eastAsiaTheme="minorEastAsia"/>
          <w:szCs w:val="21"/>
          <w:u w:val="single" w:color="000000"/>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4378"/>
      </w:tblGrid>
      <w:tr w14:paraId="1399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40E58EC8">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1</w:t>
            </w:r>
          </w:p>
        </w:tc>
        <w:tc>
          <w:tcPr>
            <w:tcW w:w="8692" w:type="dxa"/>
            <w:gridSpan w:val="3"/>
            <w:vAlign w:val="center"/>
          </w:tcPr>
          <w:p w14:paraId="49AAD8CE">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企业名称：</w:t>
            </w:r>
          </w:p>
        </w:tc>
      </w:tr>
      <w:tr w14:paraId="759F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3DE840FB">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2</w:t>
            </w:r>
          </w:p>
        </w:tc>
        <w:tc>
          <w:tcPr>
            <w:tcW w:w="8692" w:type="dxa"/>
            <w:gridSpan w:val="3"/>
            <w:vAlign w:val="center"/>
          </w:tcPr>
          <w:p w14:paraId="10D19C9B">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总部地址：</w:t>
            </w:r>
          </w:p>
        </w:tc>
      </w:tr>
      <w:tr w14:paraId="3DCA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632B7710">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3</w:t>
            </w:r>
          </w:p>
        </w:tc>
        <w:tc>
          <w:tcPr>
            <w:tcW w:w="8692" w:type="dxa"/>
            <w:gridSpan w:val="3"/>
            <w:vAlign w:val="center"/>
          </w:tcPr>
          <w:p w14:paraId="0E40CA1D">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当地代表处地址：</w:t>
            </w:r>
          </w:p>
        </w:tc>
      </w:tr>
      <w:tr w14:paraId="1F5F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6D045C1A">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4</w:t>
            </w:r>
          </w:p>
        </w:tc>
        <w:tc>
          <w:tcPr>
            <w:tcW w:w="4305" w:type="dxa"/>
            <w:vAlign w:val="center"/>
          </w:tcPr>
          <w:p w14:paraId="2728F655">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电</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话：</w:t>
            </w:r>
          </w:p>
        </w:tc>
        <w:tc>
          <w:tcPr>
            <w:tcW w:w="4387" w:type="dxa"/>
            <w:gridSpan w:val="2"/>
            <w:vAlign w:val="center"/>
          </w:tcPr>
          <w:p w14:paraId="6DDA4A96">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联</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系</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人：</w:t>
            </w:r>
          </w:p>
        </w:tc>
      </w:tr>
      <w:tr w14:paraId="19EA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38822E81">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5</w:t>
            </w:r>
          </w:p>
        </w:tc>
        <w:tc>
          <w:tcPr>
            <w:tcW w:w="4305" w:type="dxa"/>
            <w:vAlign w:val="center"/>
          </w:tcPr>
          <w:p w14:paraId="1AB25EEF">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传</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真：</w:t>
            </w:r>
          </w:p>
        </w:tc>
        <w:tc>
          <w:tcPr>
            <w:tcW w:w="4387" w:type="dxa"/>
            <w:gridSpan w:val="2"/>
            <w:vAlign w:val="center"/>
          </w:tcPr>
          <w:p w14:paraId="3CA04805">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电子信箱：</w:t>
            </w:r>
          </w:p>
        </w:tc>
      </w:tr>
      <w:tr w14:paraId="3F3B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6076790C">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6</w:t>
            </w:r>
          </w:p>
        </w:tc>
        <w:tc>
          <w:tcPr>
            <w:tcW w:w="4305" w:type="dxa"/>
            <w:vAlign w:val="center"/>
          </w:tcPr>
          <w:p w14:paraId="00F10821">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注册地：</w:t>
            </w:r>
          </w:p>
        </w:tc>
        <w:tc>
          <w:tcPr>
            <w:tcW w:w="4387" w:type="dxa"/>
            <w:gridSpan w:val="2"/>
            <w:vAlign w:val="center"/>
          </w:tcPr>
          <w:p w14:paraId="5921F505">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注册年份：</w:t>
            </w:r>
          </w:p>
        </w:tc>
      </w:tr>
      <w:tr w14:paraId="1270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61512F12">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7</w:t>
            </w:r>
          </w:p>
        </w:tc>
        <w:tc>
          <w:tcPr>
            <w:tcW w:w="8692" w:type="dxa"/>
            <w:gridSpan w:val="3"/>
            <w:vAlign w:val="center"/>
          </w:tcPr>
          <w:p w14:paraId="307F4B83">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公司的资质等级（请附上有关证书的复印件）</w:t>
            </w:r>
          </w:p>
        </w:tc>
      </w:tr>
      <w:tr w14:paraId="25D6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790DE00A">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8</w:t>
            </w:r>
          </w:p>
        </w:tc>
        <w:tc>
          <w:tcPr>
            <w:tcW w:w="8692" w:type="dxa"/>
            <w:gridSpan w:val="3"/>
            <w:vAlign w:val="center"/>
          </w:tcPr>
          <w:p w14:paraId="2816B11F">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公司（是否通过，何种）质量保证体系认证（如通过请附相关有效证书复印扫描件）</w:t>
            </w:r>
          </w:p>
        </w:tc>
      </w:tr>
      <w:tr w14:paraId="63C1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30" w:type="dxa"/>
            <w:vAlign w:val="center"/>
          </w:tcPr>
          <w:p w14:paraId="6B596D64">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9</w:t>
            </w:r>
          </w:p>
        </w:tc>
        <w:tc>
          <w:tcPr>
            <w:tcW w:w="4314" w:type="dxa"/>
            <w:gridSpan w:val="2"/>
            <w:vAlign w:val="center"/>
          </w:tcPr>
          <w:p w14:paraId="03A47B80">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从业人员数量</w:t>
            </w:r>
          </w:p>
        </w:tc>
        <w:tc>
          <w:tcPr>
            <w:tcW w:w="4378" w:type="dxa"/>
            <w:vAlign w:val="center"/>
          </w:tcPr>
          <w:p w14:paraId="7CEA1245">
            <w:pPr>
              <w:spacing w:line="600" w:lineRule="exact"/>
              <w:rPr>
                <w:rFonts w:asciiTheme="minorEastAsia" w:hAnsiTheme="minorEastAsia" w:eastAsiaTheme="minorEastAsia"/>
                <w:szCs w:val="21"/>
              </w:rPr>
            </w:pPr>
          </w:p>
        </w:tc>
      </w:tr>
      <w:tr w14:paraId="6572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trPr>
        <w:tc>
          <w:tcPr>
            <w:tcW w:w="630" w:type="dxa"/>
            <w:vAlign w:val="center"/>
          </w:tcPr>
          <w:p w14:paraId="2FA722DB">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10</w:t>
            </w:r>
          </w:p>
        </w:tc>
        <w:tc>
          <w:tcPr>
            <w:tcW w:w="4314" w:type="dxa"/>
            <w:gridSpan w:val="2"/>
            <w:vAlign w:val="center"/>
          </w:tcPr>
          <w:p w14:paraId="256F3F37">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营业收入</w:t>
            </w:r>
          </w:p>
        </w:tc>
        <w:tc>
          <w:tcPr>
            <w:tcW w:w="4378" w:type="dxa"/>
            <w:vAlign w:val="center"/>
          </w:tcPr>
          <w:p w14:paraId="1BF1326D">
            <w:pPr>
              <w:spacing w:line="600" w:lineRule="exact"/>
              <w:rPr>
                <w:rFonts w:asciiTheme="minorEastAsia" w:hAnsiTheme="minorEastAsia" w:eastAsiaTheme="minorEastAsia"/>
                <w:szCs w:val="21"/>
              </w:rPr>
            </w:pPr>
          </w:p>
        </w:tc>
      </w:tr>
      <w:tr w14:paraId="0260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30" w:type="dxa"/>
            <w:vAlign w:val="center"/>
          </w:tcPr>
          <w:p w14:paraId="6AD38C8C">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11</w:t>
            </w:r>
          </w:p>
        </w:tc>
        <w:tc>
          <w:tcPr>
            <w:tcW w:w="4314" w:type="dxa"/>
            <w:gridSpan w:val="2"/>
            <w:vAlign w:val="center"/>
          </w:tcPr>
          <w:p w14:paraId="6754CFF7">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其他需要说明的情况</w:t>
            </w:r>
          </w:p>
        </w:tc>
        <w:tc>
          <w:tcPr>
            <w:tcW w:w="4378" w:type="dxa"/>
            <w:vAlign w:val="center"/>
          </w:tcPr>
          <w:p w14:paraId="2E589927">
            <w:pPr>
              <w:spacing w:line="600" w:lineRule="exact"/>
              <w:rPr>
                <w:rFonts w:asciiTheme="minorEastAsia" w:hAnsiTheme="minorEastAsia" w:eastAsiaTheme="minorEastAsia"/>
                <w:szCs w:val="21"/>
              </w:rPr>
            </w:pPr>
          </w:p>
        </w:tc>
      </w:tr>
    </w:tbl>
    <w:p w14:paraId="1C7375F7">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说明：所有独立投标申请人或联合体成员都须填写此表；</w:t>
      </w:r>
    </w:p>
    <w:p w14:paraId="5DAAA37F">
      <w:pPr>
        <w:spacing w:line="600" w:lineRule="exact"/>
        <w:jc w:val="center"/>
        <w:rPr>
          <w:rFonts w:asciiTheme="minorEastAsia" w:hAnsiTheme="minorEastAsia" w:eastAsiaTheme="minorEastAsia"/>
          <w:szCs w:val="21"/>
        </w:rPr>
      </w:pPr>
    </w:p>
    <w:p w14:paraId="2D91FCDC">
      <w:pPr>
        <w:spacing w:line="600" w:lineRule="exact"/>
        <w:jc w:val="center"/>
        <w:rPr>
          <w:rFonts w:asciiTheme="minorEastAsia" w:hAnsiTheme="minorEastAsia" w:eastAsiaTheme="minorEastAsia"/>
          <w:szCs w:val="21"/>
        </w:rPr>
      </w:pPr>
    </w:p>
    <w:p w14:paraId="7B4B48A5">
      <w:pPr>
        <w:pStyle w:val="13"/>
        <w:spacing w:line="360" w:lineRule="auto"/>
        <w:rPr>
          <w:rFonts w:cs="宋体" w:asciiTheme="minorEastAsia" w:hAnsiTheme="minorEastAsia" w:eastAsiaTheme="minorEastAsia"/>
          <w:szCs w:val="21"/>
        </w:rPr>
      </w:pPr>
      <w:r>
        <w:rPr>
          <w:rFonts w:asciiTheme="minorEastAsia" w:hAnsiTheme="minorEastAsia" w:eastAsiaTheme="minorEastAsia"/>
          <w:szCs w:val="21"/>
        </w:rPr>
        <w:t>供应商全称（加盖公章）</w:t>
      </w:r>
      <w:r>
        <w:rPr>
          <w:rFonts w:hint="eastAsia" w:asciiTheme="minorEastAsia" w:hAnsiTheme="minorEastAsia" w:eastAsiaTheme="minorEastAsia"/>
          <w:szCs w:val="21"/>
        </w:rPr>
        <w:t>：</w:t>
      </w:r>
      <w:r>
        <w:rPr>
          <w:rFonts w:cs="宋体" w:asciiTheme="minorEastAsia" w:hAnsiTheme="minorEastAsia" w:eastAsiaTheme="minorEastAsia"/>
          <w:szCs w:val="21"/>
        </w:rPr>
        <w:t xml:space="preserve">                  </w:t>
      </w:r>
    </w:p>
    <w:p w14:paraId="321BAF1B">
      <w:pPr>
        <w:pStyle w:val="13"/>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法定代表人(或全权代表)签字：</w:t>
      </w:r>
    </w:p>
    <w:p w14:paraId="3B7F86F7">
      <w:pPr>
        <w:pStyle w:val="13"/>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日期：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6212C26C">
      <w:pPr>
        <w:rPr>
          <w:rFonts w:asciiTheme="minorEastAsia" w:hAnsiTheme="minorEastAsia" w:eastAsiaTheme="minorEastAsia"/>
        </w:rPr>
      </w:pPr>
    </w:p>
    <w:p w14:paraId="1C0692CC">
      <w:pPr>
        <w:pStyle w:val="30"/>
        <w:spacing w:line="360" w:lineRule="auto"/>
        <w:ind w:firstLine="0" w:firstLineChars="0"/>
        <w:rPr>
          <w:rFonts w:asciiTheme="minorEastAsia" w:hAnsiTheme="minorEastAsia" w:eastAsiaTheme="minorEastAsia"/>
          <w:szCs w:val="21"/>
        </w:rPr>
      </w:pPr>
    </w:p>
    <w:p w14:paraId="741C846F">
      <w:pPr>
        <w:pStyle w:val="30"/>
        <w:spacing w:line="360" w:lineRule="auto"/>
        <w:ind w:firstLine="0" w:firstLineChars="0"/>
        <w:rPr>
          <w:rFonts w:asciiTheme="minorEastAsia" w:hAnsiTheme="minorEastAsia" w:eastAsiaTheme="minorEastAsia"/>
          <w:szCs w:val="21"/>
        </w:rPr>
      </w:pPr>
    </w:p>
    <w:p w14:paraId="74219851">
      <w:pPr>
        <w:pStyle w:val="30"/>
        <w:spacing w:line="360" w:lineRule="auto"/>
        <w:ind w:firstLine="0" w:firstLineChars="0"/>
        <w:rPr>
          <w:rFonts w:asciiTheme="minorEastAsia" w:hAnsiTheme="minorEastAsia" w:eastAsiaTheme="minorEastAsia"/>
          <w:szCs w:val="21"/>
        </w:rPr>
      </w:pPr>
    </w:p>
    <w:p w14:paraId="56EF12CD">
      <w:pPr>
        <w:spacing w:line="360" w:lineRule="auto"/>
        <w:rPr>
          <w:rFonts w:asciiTheme="minorEastAsia" w:hAnsiTheme="minorEastAsia" w:eastAsiaTheme="minorEastAsia"/>
        </w:rPr>
        <w:sectPr>
          <w:pgSz w:w="11906" w:h="16838"/>
          <w:pgMar w:top="1247" w:right="1134" w:bottom="1134" w:left="1247" w:header="851" w:footer="851" w:gutter="0"/>
          <w:cols w:space="720" w:num="1"/>
          <w:docGrid w:linePitch="312" w:charSpace="0"/>
        </w:sectPr>
      </w:pPr>
    </w:p>
    <w:p w14:paraId="5BF5426F">
      <w:pPr>
        <w:spacing w:line="360" w:lineRule="auto"/>
        <w:rPr>
          <w:rFonts w:asciiTheme="minorEastAsia" w:hAnsiTheme="minorEastAsia" w:eastAsiaTheme="minorEastAsia"/>
        </w:rPr>
      </w:pPr>
    </w:p>
    <w:p w14:paraId="3FCFC199">
      <w:pPr>
        <w:spacing w:line="360" w:lineRule="auto"/>
        <w:rPr>
          <w:rFonts w:asciiTheme="minorEastAsia" w:hAnsiTheme="minorEastAsia" w:eastAsiaTheme="minorEastAsia"/>
        </w:rPr>
      </w:pPr>
      <w:r>
        <w:rPr>
          <w:rFonts w:hint="eastAsia" w:asciiTheme="minorEastAsia" w:hAnsiTheme="minorEastAsia" w:eastAsiaTheme="minorEastAsia"/>
        </w:rPr>
        <w:t>附件5：</w:t>
      </w:r>
    </w:p>
    <w:p w14:paraId="35AFE4ED">
      <w:pPr>
        <w:spacing w:line="360" w:lineRule="auto"/>
        <w:jc w:val="center"/>
        <w:rPr>
          <w:rFonts w:cs="宋体" w:asciiTheme="minorEastAsia" w:hAnsiTheme="minorEastAsia" w:eastAsiaTheme="minorEastAsia"/>
          <w:b/>
        </w:rPr>
      </w:pPr>
      <w:r>
        <w:rPr>
          <w:rFonts w:hint="eastAsia" w:cs="宋体" w:asciiTheme="minorEastAsia" w:hAnsiTheme="minorEastAsia" w:eastAsiaTheme="minorEastAsia"/>
          <w:b/>
          <w:sz w:val="30"/>
          <w:szCs w:val="30"/>
        </w:rPr>
        <w:t>投标人符合性自查表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497"/>
        <w:gridCol w:w="1414"/>
        <w:gridCol w:w="2461"/>
      </w:tblGrid>
      <w:tr w14:paraId="6AC2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7" w:hRule="atLeast"/>
          <w:jc w:val="center"/>
        </w:trPr>
        <w:tc>
          <w:tcPr>
            <w:tcW w:w="831" w:type="dxa"/>
            <w:vAlign w:val="center"/>
          </w:tcPr>
          <w:p w14:paraId="75CFFAC4">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评审内容</w:t>
            </w:r>
          </w:p>
        </w:tc>
        <w:tc>
          <w:tcPr>
            <w:tcW w:w="4497" w:type="dxa"/>
            <w:vAlign w:val="center"/>
          </w:tcPr>
          <w:p w14:paraId="6EB4C90C">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招标文件要求</w:t>
            </w:r>
          </w:p>
        </w:tc>
        <w:tc>
          <w:tcPr>
            <w:tcW w:w="1414" w:type="dxa"/>
            <w:vAlign w:val="center"/>
          </w:tcPr>
          <w:p w14:paraId="0A4BC961">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自查结论</w:t>
            </w:r>
          </w:p>
        </w:tc>
        <w:tc>
          <w:tcPr>
            <w:tcW w:w="2461" w:type="dxa"/>
            <w:vAlign w:val="center"/>
          </w:tcPr>
          <w:p w14:paraId="5383695E">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证明资料</w:t>
            </w:r>
          </w:p>
        </w:tc>
      </w:tr>
      <w:tr w14:paraId="6FAA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831" w:type="dxa"/>
            <w:vMerge w:val="restart"/>
            <w:vAlign w:val="center"/>
          </w:tcPr>
          <w:p w14:paraId="1C06DBE4">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符合</w:t>
            </w:r>
          </w:p>
          <w:p w14:paraId="51B66F3A">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性审</w:t>
            </w:r>
          </w:p>
          <w:p w14:paraId="69F65091">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497" w:type="dxa"/>
            <w:vAlign w:val="center"/>
          </w:tcPr>
          <w:p w14:paraId="3D5E7A70">
            <w:pPr>
              <w:spacing w:line="240" w:lineRule="exact"/>
              <w:rPr>
                <w:rFonts w:cs="宋体" w:asciiTheme="minorEastAsia" w:hAnsiTheme="minorEastAsia" w:eastAsiaTheme="minorEastAsia"/>
              </w:rPr>
            </w:pPr>
            <w:r>
              <w:rPr>
                <w:rFonts w:hint="eastAsia" w:cs="宋体" w:asciiTheme="minorEastAsia" w:hAnsiTheme="minorEastAsia" w:eastAsiaTheme="minorEastAsia"/>
              </w:rPr>
              <w:t>1、</w:t>
            </w:r>
            <w:r>
              <w:rPr>
                <w:rFonts w:hint="eastAsia" w:cs="宋体" w:asciiTheme="minorEastAsia" w:hAnsiTheme="minorEastAsia" w:eastAsiaTheme="minorEastAsia"/>
                <w:bCs/>
                <w:szCs w:val="21"/>
              </w:rPr>
              <w:t>按招标文件要求签署、签章的；</w:t>
            </w:r>
          </w:p>
        </w:tc>
        <w:tc>
          <w:tcPr>
            <w:tcW w:w="1414" w:type="dxa"/>
            <w:vAlign w:val="center"/>
          </w:tcPr>
          <w:p w14:paraId="49D4A1A9">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14794AF1">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62CE282C">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7325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69" w:hRule="atLeast"/>
          <w:jc w:val="center"/>
        </w:trPr>
        <w:tc>
          <w:tcPr>
            <w:tcW w:w="831" w:type="dxa"/>
            <w:vMerge w:val="continue"/>
            <w:vAlign w:val="center"/>
          </w:tcPr>
          <w:p w14:paraId="469D45AB">
            <w:pPr>
              <w:spacing w:line="240" w:lineRule="exact"/>
              <w:rPr>
                <w:rFonts w:cs="宋体" w:asciiTheme="minorEastAsia" w:hAnsiTheme="minorEastAsia" w:eastAsiaTheme="minorEastAsia"/>
              </w:rPr>
            </w:pPr>
          </w:p>
        </w:tc>
        <w:tc>
          <w:tcPr>
            <w:tcW w:w="4497" w:type="dxa"/>
            <w:vAlign w:val="center"/>
          </w:tcPr>
          <w:p w14:paraId="548255E0">
            <w:pPr>
              <w:spacing w:line="240" w:lineRule="exact"/>
              <w:rPr>
                <w:rFonts w:cs="宋体" w:asciiTheme="minorEastAsia" w:hAnsiTheme="minorEastAsia" w:eastAsiaTheme="minorEastAsia"/>
              </w:rPr>
            </w:pPr>
            <w:r>
              <w:rPr>
                <w:rFonts w:cs="宋体" w:asciiTheme="minorEastAsia" w:hAnsiTheme="minorEastAsia" w:eastAsiaTheme="minorEastAsia"/>
              </w:rPr>
              <w:t>2</w:t>
            </w:r>
            <w:r>
              <w:rPr>
                <w:rFonts w:hint="eastAsia" w:cs="宋体" w:asciiTheme="minorEastAsia" w:hAnsiTheme="minorEastAsia" w:eastAsiaTheme="minorEastAsia"/>
              </w:rPr>
              <w:t>、提供法定代表人证明书或法定代表人授权委托书，内容齐全。</w:t>
            </w:r>
          </w:p>
        </w:tc>
        <w:tc>
          <w:tcPr>
            <w:tcW w:w="1414" w:type="dxa"/>
            <w:vAlign w:val="center"/>
          </w:tcPr>
          <w:p w14:paraId="38BC4585">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0A78B30F">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42640C93">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3092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4441CD24">
            <w:pPr>
              <w:spacing w:line="240" w:lineRule="exact"/>
              <w:rPr>
                <w:rFonts w:cs="宋体" w:asciiTheme="minorEastAsia" w:hAnsiTheme="minorEastAsia" w:eastAsiaTheme="minorEastAsia"/>
              </w:rPr>
            </w:pPr>
          </w:p>
        </w:tc>
        <w:tc>
          <w:tcPr>
            <w:tcW w:w="4497" w:type="dxa"/>
            <w:vAlign w:val="center"/>
          </w:tcPr>
          <w:p w14:paraId="11FFE005">
            <w:pPr>
              <w:spacing w:line="240" w:lineRule="exact"/>
              <w:rPr>
                <w:rFonts w:cs="宋体" w:asciiTheme="minorEastAsia" w:hAnsiTheme="minorEastAsia" w:eastAsiaTheme="minorEastAsia"/>
              </w:rPr>
            </w:pPr>
            <w:r>
              <w:rPr>
                <w:rFonts w:cs="宋体" w:asciiTheme="minorEastAsia" w:hAnsiTheme="minorEastAsia" w:eastAsiaTheme="minorEastAsia"/>
              </w:rPr>
              <w:t>3</w:t>
            </w:r>
            <w:r>
              <w:rPr>
                <w:rFonts w:hint="eastAsia" w:cs="宋体" w:asciiTheme="minorEastAsia" w:hAnsiTheme="minorEastAsia" w:eastAsiaTheme="minorEastAsia"/>
              </w:rPr>
              <w:t>、</w:t>
            </w:r>
            <w:r>
              <w:rPr>
                <w:rFonts w:hint="eastAsia" w:asciiTheme="minorEastAsia" w:hAnsiTheme="minorEastAsia" w:eastAsiaTheme="minorEastAsia"/>
                <w:szCs w:val="21"/>
              </w:rPr>
              <w:t>投标文件格式规范、提供资料齐全或者未提供虚假内容。</w:t>
            </w:r>
          </w:p>
        </w:tc>
        <w:tc>
          <w:tcPr>
            <w:tcW w:w="1414" w:type="dxa"/>
            <w:vAlign w:val="center"/>
          </w:tcPr>
          <w:p w14:paraId="49D88AD0">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4D348463">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4B9FA4E0">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1F2E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2A17A3C1">
            <w:pPr>
              <w:spacing w:line="240" w:lineRule="exact"/>
              <w:rPr>
                <w:rFonts w:cs="宋体" w:asciiTheme="minorEastAsia" w:hAnsiTheme="minorEastAsia" w:eastAsiaTheme="minorEastAsia"/>
              </w:rPr>
            </w:pPr>
          </w:p>
        </w:tc>
        <w:tc>
          <w:tcPr>
            <w:tcW w:w="4497" w:type="dxa"/>
            <w:vAlign w:val="center"/>
          </w:tcPr>
          <w:p w14:paraId="372EA99D">
            <w:pPr>
              <w:spacing w:line="240" w:lineRule="exact"/>
              <w:rPr>
                <w:rFonts w:cs="宋体" w:asciiTheme="minorEastAsia" w:hAnsiTheme="minorEastAsia" w:eastAsiaTheme="minorEastAsia"/>
              </w:rPr>
            </w:pPr>
            <w:r>
              <w:rPr>
                <w:rFonts w:cs="宋体" w:asciiTheme="minorEastAsia" w:hAnsiTheme="minorEastAsia" w:eastAsiaTheme="minorEastAsia"/>
              </w:rPr>
              <w:t>4</w:t>
            </w:r>
            <w:r>
              <w:rPr>
                <w:rFonts w:hint="eastAsia" w:cs="宋体" w:asciiTheme="minorEastAsia" w:hAnsiTheme="minorEastAsia" w:eastAsiaTheme="minorEastAsia"/>
              </w:rPr>
              <w:t>、</w:t>
            </w:r>
            <w:r>
              <w:rPr>
                <w:rFonts w:hint="eastAsia" w:asciiTheme="minorEastAsia" w:hAnsiTheme="minorEastAsia" w:eastAsiaTheme="minorEastAsia"/>
                <w:szCs w:val="21"/>
              </w:rPr>
              <w:t>投标文件的实质性内容使用中文表述、表述明确、前后不矛盾或者使用计量单位符合招标文件要求的（经评标委员会认定并允许其当场更正的笔误除外）。</w:t>
            </w:r>
          </w:p>
        </w:tc>
        <w:tc>
          <w:tcPr>
            <w:tcW w:w="1414" w:type="dxa"/>
            <w:vAlign w:val="center"/>
          </w:tcPr>
          <w:p w14:paraId="0932C7A7">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70C24195">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774B4CDA">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40DE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3D91106D">
            <w:pPr>
              <w:spacing w:line="240" w:lineRule="exact"/>
              <w:rPr>
                <w:rFonts w:cs="宋体" w:asciiTheme="minorEastAsia" w:hAnsiTheme="minorEastAsia" w:eastAsiaTheme="minorEastAsia"/>
              </w:rPr>
            </w:pPr>
          </w:p>
        </w:tc>
        <w:tc>
          <w:tcPr>
            <w:tcW w:w="4497" w:type="dxa"/>
            <w:vAlign w:val="center"/>
          </w:tcPr>
          <w:p w14:paraId="5FAE69B9">
            <w:pPr>
              <w:spacing w:line="240" w:lineRule="exact"/>
              <w:rPr>
                <w:rFonts w:cs="宋体" w:asciiTheme="minorEastAsia" w:hAnsiTheme="minorEastAsia" w:eastAsiaTheme="minorEastAsia"/>
              </w:rPr>
            </w:pPr>
            <w:r>
              <w:rPr>
                <w:rFonts w:cs="宋体" w:asciiTheme="minorEastAsia" w:hAnsiTheme="minorEastAsia" w:eastAsiaTheme="minorEastAsia"/>
              </w:rPr>
              <w:t>5</w:t>
            </w:r>
            <w:r>
              <w:rPr>
                <w:rFonts w:hint="eastAsia" w:cs="宋体" w:asciiTheme="minorEastAsia" w:hAnsiTheme="minorEastAsia" w:eastAsiaTheme="minorEastAsia"/>
              </w:rPr>
              <w:t>、</w:t>
            </w:r>
            <w:r>
              <w:rPr>
                <w:rFonts w:hint="eastAsia" w:asciiTheme="minorEastAsia" w:hAnsiTheme="minorEastAsia" w:eastAsiaTheme="minorEastAsia"/>
                <w:szCs w:val="21"/>
              </w:rPr>
              <w:t>投标有效期满足招标文件要求。</w:t>
            </w:r>
          </w:p>
        </w:tc>
        <w:tc>
          <w:tcPr>
            <w:tcW w:w="1414" w:type="dxa"/>
            <w:vAlign w:val="center"/>
          </w:tcPr>
          <w:p w14:paraId="20F476FA">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0ECF3012">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1D55C8EE">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5744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07E0F93E">
            <w:pPr>
              <w:spacing w:line="240" w:lineRule="exact"/>
              <w:rPr>
                <w:rFonts w:cs="宋体" w:asciiTheme="minorEastAsia" w:hAnsiTheme="minorEastAsia" w:eastAsiaTheme="minorEastAsia"/>
              </w:rPr>
            </w:pPr>
          </w:p>
        </w:tc>
        <w:tc>
          <w:tcPr>
            <w:tcW w:w="4497" w:type="dxa"/>
            <w:vAlign w:val="center"/>
          </w:tcPr>
          <w:p w14:paraId="766F9BF2">
            <w:pPr>
              <w:spacing w:line="240" w:lineRule="exact"/>
              <w:rPr>
                <w:rFonts w:cs="宋体" w:asciiTheme="minorEastAsia" w:hAnsiTheme="minorEastAsia" w:eastAsiaTheme="minorEastAsia"/>
              </w:rPr>
            </w:pPr>
            <w:r>
              <w:rPr>
                <w:rFonts w:cs="宋体" w:asciiTheme="minorEastAsia" w:hAnsiTheme="minorEastAsia" w:eastAsiaTheme="minorEastAsia"/>
              </w:rPr>
              <w:t>6</w:t>
            </w:r>
            <w:r>
              <w:rPr>
                <w:rFonts w:hint="eastAsia" w:cs="宋体" w:asciiTheme="minorEastAsia" w:hAnsiTheme="minorEastAsia" w:eastAsiaTheme="minorEastAsia"/>
              </w:rPr>
              <w:t>、</w:t>
            </w:r>
            <w:r>
              <w:rPr>
                <w:rFonts w:hint="eastAsia" w:cs="宋体" w:asciiTheme="minorEastAsia" w:hAnsiTheme="minorEastAsia" w:eastAsiaTheme="minorEastAsia"/>
                <w:szCs w:val="21"/>
              </w:rPr>
              <w:t>带“</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”的条款满足招标文件要求、响应招标文件要求，投标文件无采购方不能接受的附加条件的</w:t>
            </w:r>
          </w:p>
        </w:tc>
        <w:tc>
          <w:tcPr>
            <w:tcW w:w="1414" w:type="dxa"/>
            <w:vAlign w:val="center"/>
          </w:tcPr>
          <w:p w14:paraId="40E47315">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0B28C090">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3D3553B6">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2BC2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12F1341D">
            <w:pPr>
              <w:spacing w:line="240" w:lineRule="exact"/>
              <w:rPr>
                <w:rFonts w:cs="宋体" w:asciiTheme="minorEastAsia" w:hAnsiTheme="minorEastAsia" w:eastAsiaTheme="minorEastAsia"/>
              </w:rPr>
            </w:pPr>
          </w:p>
        </w:tc>
        <w:tc>
          <w:tcPr>
            <w:tcW w:w="4497" w:type="dxa"/>
            <w:vAlign w:val="center"/>
          </w:tcPr>
          <w:p w14:paraId="069F13F9">
            <w:pPr>
              <w:spacing w:line="240" w:lineRule="exact"/>
              <w:rPr>
                <w:rFonts w:cs="宋体" w:asciiTheme="minorEastAsia" w:hAnsiTheme="minorEastAsia" w:eastAsiaTheme="minorEastAsia"/>
              </w:rPr>
            </w:pPr>
            <w:r>
              <w:rPr>
                <w:rFonts w:hint="eastAsia" w:cs="宋体" w:asciiTheme="minorEastAsia" w:hAnsiTheme="minorEastAsia" w:eastAsiaTheme="minorEastAsia"/>
              </w:rPr>
              <w:t>7、投标文件标明的响应或偏离与事实不符或虚假投标的；</w:t>
            </w:r>
          </w:p>
        </w:tc>
        <w:tc>
          <w:tcPr>
            <w:tcW w:w="1414" w:type="dxa"/>
            <w:vAlign w:val="center"/>
          </w:tcPr>
          <w:p w14:paraId="291F6A66">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3B9B4BB4">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0EF09040">
            <w:pPr>
              <w:spacing w:line="240" w:lineRule="exact"/>
              <w:jc w:val="center"/>
              <w:rPr>
                <w:rFonts w:cs="宋体" w:asciiTheme="minorEastAsia" w:hAnsiTheme="minorEastAsia" w:eastAsiaTheme="minorEastAsia"/>
              </w:rPr>
            </w:pPr>
          </w:p>
        </w:tc>
      </w:tr>
      <w:tr w14:paraId="6B8B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0C6CCE0A">
            <w:pPr>
              <w:spacing w:line="240" w:lineRule="exact"/>
              <w:rPr>
                <w:rFonts w:cs="宋体" w:asciiTheme="minorEastAsia" w:hAnsiTheme="minorEastAsia" w:eastAsiaTheme="minorEastAsia"/>
              </w:rPr>
            </w:pPr>
          </w:p>
        </w:tc>
        <w:tc>
          <w:tcPr>
            <w:tcW w:w="4497" w:type="dxa"/>
            <w:vAlign w:val="center"/>
          </w:tcPr>
          <w:p w14:paraId="0F3AB7CE">
            <w:pPr>
              <w:spacing w:line="240" w:lineRule="exact"/>
              <w:rPr>
                <w:rFonts w:cs="宋体" w:asciiTheme="minorEastAsia" w:hAnsiTheme="minorEastAsia" w:eastAsiaTheme="minorEastAsia"/>
              </w:rPr>
            </w:pPr>
            <w:r>
              <w:rPr>
                <w:rFonts w:hint="eastAsia" w:cs="宋体" w:asciiTheme="minorEastAsia" w:hAnsiTheme="minorEastAsia" w:eastAsiaTheme="minorEastAsia"/>
              </w:rPr>
              <w:t>8、</w:t>
            </w:r>
            <w:r>
              <w:rPr>
                <w:rFonts w:hint="eastAsia" w:asciiTheme="minorEastAsia" w:hAnsiTheme="minorEastAsia" w:eastAsiaTheme="minorEastAsia"/>
                <w:szCs w:val="21"/>
              </w:rPr>
              <w:t>投标文件的关键内容字迹清晰、易辨认的，或者投标文件中经修正的内容字迹易辩认或者修改处按规定签署、盖章。</w:t>
            </w:r>
          </w:p>
        </w:tc>
        <w:tc>
          <w:tcPr>
            <w:tcW w:w="1414" w:type="dxa"/>
            <w:vAlign w:val="center"/>
          </w:tcPr>
          <w:p w14:paraId="6C5A623A">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3B293A02">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7508BF80">
            <w:pPr>
              <w:spacing w:line="240" w:lineRule="exact"/>
              <w:jc w:val="center"/>
              <w:rPr>
                <w:rFonts w:cs="宋体" w:asciiTheme="minorEastAsia" w:hAnsiTheme="minorEastAsia" w:eastAsiaTheme="minorEastAsia"/>
              </w:rPr>
            </w:pPr>
          </w:p>
        </w:tc>
      </w:tr>
      <w:tr w14:paraId="1383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6EABC08D">
            <w:pPr>
              <w:spacing w:line="240" w:lineRule="exact"/>
              <w:rPr>
                <w:rFonts w:cs="宋体" w:asciiTheme="minorEastAsia" w:hAnsiTheme="minorEastAsia" w:eastAsiaTheme="minorEastAsia"/>
              </w:rPr>
            </w:pPr>
          </w:p>
        </w:tc>
        <w:tc>
          <w:tcPr>
            <w:tcW w:w="4497" w:type="dxa"/>
            <w:vAlign w:val="center"/>
          </w:tcPr>
          <w:p w14:paraId="34E61080">
            <w:pPr>
              <w:spacing w:line="240" w:lineRule="exact"/>
              <w:rPr>
                <w:rFonts w:cs="宋体" w:asciiTheme="minorEastAsia" w:hAnsiTheme="minorEastAsia" w:eastAsiaTheme="minorEastAsia"/>
              </w:rPr>
            </w:pPr>
            <w:r>
              <w:rPr>
                <w:rFonts w:hint="eastAsia" w:cs="宋体" w:asciiTheme="minorEastAsia" w:hAnsiTheme="minorEastAsia" w:eastAsiaTheme="minorEastAsia"/>
              </w:rPr>
              <w:t>9、</w:t>
            </w:r>
            <w:r>
              <w:rPr>
                <w:rFonts w:hint="eastAsia" w:asciiTheme="minorEastAsia" w:hAnsiTheme="minorEastAsia" w:eastAsiaTheme="minorEastAsia"/>
                <w:szCs w:val="21"/>
              </w:rPr>
              <w:t>未发现法律、法规和招标文件规定的其他无效情形。</w:t>
            </w:r>
          </w:p>
        </w:tc>
        <w:tc>
          <w:tcPr>
            <w:tcW w:w="1414" w:type="dxa"/>
            <w:vAlign w:val="center"/>
          </w:tcPr>
          <w:p w14:paraId="7325CAE4">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2066C95F">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1AE786B6">
            <w:pPr>
              <w:spacing w:line="240" w:lineRule="exact"/>
              <w:jc w:val="center"/>
              <w:rPr>
                <w:rFonts w:cs="宋体" w:asciiTheme="minorEastAsia" w:hAnsiTheme="minorEastAsia" w:eastAsiaTheme="minorEastAsia"/>
              </w:rPr>
            </w:pPr>
          </w:p>
        </w:tc>
      </w:tr>
    </w:tbl>
    <w:p w14:paraId="32029EFA">
      <w:pPr>
        <w:adjustRightInd w:val="0"/>
        <w:snapToGrid w:val="0"/>
        <w:spacing w:line="440" w:lineRule="exact"/>
        <w:ind w:left="141" w:leftChars="67" w:firstLine="422" w:firstLineChars="200"/>
        <w:rPr>
          <w:rFonts w:asciiTheme="minorEastAsia" w:hAnsiTheme="minorEastAsia" w:eastAsiaTheme="minorEastAsia"/>
          <w:b/>
          <w:szCs w:val="21"/>
        </w:rPr>
      </w:pPr>
      <w:r>
        <w:rPr>
          <w:rFonts w:hint="eastAsia" w:cs="宋体" w:asciiTheme="minorEastAsia" w:hAnsiTheme="minorEastAsia" w:eastAsiaTheme="minorEastAsia"/>
          <w:b/>
          <w:szCs w:val="21"/>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r>
        <w:rPr>
          <w:rFonts w:hint="eastAsia" w:asciiTheme="minorEastAsia" w:hAnsiTheme="minorEastAsia" w:eastAsiaTheme="minorEastAsia"/>
          <w:b/>
          <w:szCs w:val="21"/>
        </w:rPr>
        <w:t xml:space="preserve"> </w:t>
      </w:r>
    </w:p>
    <w:p w14:paraId="269E3F20">
      <w:pPr>
        <w:spacing w:line="360" w:lineRule="auto"/>
        <w:rPr>
          <w:rFonts w:asciiTheme="minorEastAsia" w:hAnsiTheme="minorEastAsia" w:eastAsiaTheme="minorEastAsia"/>
        </w:rPr>
      </w:pPr>
    </w:p>
    <w:p w14:paraId="1E6D1342">
      <w:pPr>
        <w:pStyle w:val="37"/>
        <w:spacing w:line="360" w:lineRule="auto"/>
        <w:ind w:left="0" w:firstLine="0"/>
        <w:rPr>
          <w:rFonts w:asciiTheme="minorEastAsia" w:hAnsiTheme="minorEastAsia" w:eastAsiaTheme="minorEastAsia"/>
        </w:rPr>
      </w:pPr>
    </w:p>
    <w:p w14:paraId="52CB27FE">
      <w:pPr>
        <w:pStyle w:val="37"/>
        <w:spacing w:line="360" w:lineRule="auto"/>
        <w:ind w:left="0" w:firstLine="0"/>
        <w:rPr>
          <w:rFonts w:asciiTheme="minorEastAsia" w:hAnsiTheme="minorEastAsia" w:eastAsiaTheme="minorEastAsia"/>
        </w:rPr>
      </w:pPr>
    </w:p>
    <w:p w14:paraId="25EF9645">
      <w:pPr>
        <w:pStyle w:val="37"/>
        <w:spacing w:line="360" w:lineRule="auto"/>
        <w:ind w:left="0" w:firstLine="0"/>
        <w:rPr>
          <w:rFonts w:asciiTheme="minorEastAsia" w:hAnsiTheme="minorEastAsia" w:eastAsiaTheme="minorEastAsia"/>
        </w:rPr>
      </w:pPr>
    </w:p>
    <w:p w14:paraId="4797E95B">
      <w:pPr>
        <w:spacing w:line="360" w:lineRule="auto"/>
        <w:jc w:val="left"/>
        <w:rPr>
          <w:rFonts w:asciiTheme="minorEastAsia" w:hAnsiTheme="minorEastAsia" w:eastAsiaTheme="minorEastAsia"/>
        </w:rPr>
      </w:pPr>
    </w:p>
    <w:p w14:paraId="67EAC4B1">
      <w:pPr>
        <w:pStyle w:val="30"/>
        <w:spacing w:line="360" w:lineRule="auto"/>
        <w:ind w:firstLine="0" w:firstLineChars="0"/>
        <w:rPr>
          <w:rFonts w:asciiTheme="minorEastAsia" w:hAnsiTheme="minorEastAsia" w:eastAsiaTheme="minorEastAsia"/>
        </w:rPr>
      </w:pPr>
    </w:p>
    <w:p w14:paraId="07C3F966">
      <w:pPr>
        <w:spacing w:line="360" w:lineRule="auto"/>
        <w:rPr>
          <w:rFonts w:asciiTheme="minorEastAsia" w:hAnsiTheme="minorEastAsia" w:eastAsiaTheme="minorEastAsia"/>
        </w:rPr>
      </w:pPr>
    </w:p>
    <w:p w14:paraId="255991D0">
      <w:pPr>
        <w:spacing w:line="360" w:lineRule="auto"/>
        <w:rPr>
          <w:rFonts w:asciiTheme="minorEastAsia" w:hAnsiTheme="minorEastAsia" w:eastAsiaTheme="minorEastAsia"/>
        </w:rPr>
      </w:pPr>
      <w:r>
        <w:rPr>
          <w:rFonts w:hint="eastAsia" w:asciiTheme="minorEastAsia" w:hAnsiTheme="minorEastAsia" w:eastAsiaTheme="minorEastAsia"/>
        </w:rPr>
        <w:t xml:space="preserve">格式6： </w:t>
      </w:r>
    </w:p>
    <w:p w14:paraId="01AAB9AF">
      <w:pPr>
        <w:spacing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技术响应表</w:t>
      </w:r>
    </w:p>
    <w:p w14:paraId="3FE682D1">
      <w:pPr>
        <w:spacing w:before="120" w:beforeLines="50" w:after="120" w:afterLines="50" w:line="360" w:lineRule="auto"/>
        <w:rPr>
          <w:rFonts w:asciiTheme="minorEastAsia" w:hAnsiTheme="minorEastAsia" w:eastAsiaTheme="minorEastAsia"/>
          <w:szCs w:val="21"/>
        </w:rPr>
      </w:pPr>
      <w:r>
        <w:rPr>
          <w:rFonts w:hint="eastAsia" w:asciiTheme="minorEastAsia" w:hAnsiTheme="minorEastAsia" w:eastAsiaTheme="minorEastAsia"/>
          <w:szCs w:val="21"/>
        </w:rPr>
        <w:t>投标人全称：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（公章）</w:t>
      </w:r>
    </w:p>
    <w:p w14:paraId="7BB90A5C">
      <w:pPr>
        <w:spacing w:before="120" w:beforeLines="50" w:after="240" w:afterLines="100"/>
        <w:rPr>
          <w:rFonts w:asciiTheme="minorEastAsia" w:hAnsiTheme="minorEastAsia" w:eastAsiaTheme="minorEastAsia"/>
          <w:b/>
          <w:bCs/>
          <w:spacing w:val="20"/>
          <w:szCs w:val="21"/>
          <w:u w:val="single"/>
        </w:rPr>
      </w:pPr>
      <w:r>
        <w:rPr>
          <w:rFonts w:hint="eastAsia" w:asciiTheme="minorEastAsia" w:hAnsiTheme="minorEastAsia" w:eastAsiaTheme="minorEastAsia"/>
          <w:szCs w:val="21"/>
        </w:rPr>
        <w:t>项目编号：</w:t>
      </w:r>
      <w:r>
        <w:rPr>
          <w:rFonts w:hint="eastAsia" w:asciiTheme="minorEastAsia" w:hAnsiTheme="minorEastAsia" w:eastAsiaTheme="minorEastAsia"/>
          <w:b/>
          <w:bCs/>
          <w:spacing w:val="20"/>
          <w:szCs w:val="21"/>
          <w:u w:val="single"/>
        </w:rPr>
        <w:t>NBDW-20251141</w:t>
      </w:r>
    </w:p>
    <w:tbl>
      <w:tblPr>
        <w:tblStyle w:val="2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14:paraId="20FF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vAlign w:val="center"/>
          </w:tcPr>
          <w:p w14:paraId="5DAC3223">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序号</w:t>
            </w:r>
          </w:p>
        </w:tc>
        <w:tc>
          <w:tcPr>
            <w:tcW w:w="1690" w:type="dxa"/>
            <w:vAlign w:val="center"/>
          </w:tcPr>
          <w:p w14:paraId="55AD297A">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名称</w:t>
            </w:r>
          </w:p>
        </w:tc>
        <w:tc>
          <w:tcPr>
            <w:tcW w:w="3402" w:type="dxa"/>
            <w:vAlign w:val="center"/>
          </w:tcPr>
          <w:p w14:paraId="793C3D06">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招标文件技术、服务要求</w:t>
            </w:r>
          </w:p>
        </w:tc>
        <w:tc>
          <w:tcPr>
            <w:tcW w:w="3188" w:type="dxa"/>
            <w:vAlign w:val="center"/>
          </w:tcPr>
          <w:p w14:paraId="2C7B7DE6">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投标文件响应情况</w:t>
            </w:r>
          </w:p>
        </w:tc>
      </w:tr>
      <w:tr w14:paraId="7233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53AEB8A0">
            <w:pPr>
              <w:jc w:val="center"/>
              <w:rPr>
                <w:rFonts w:asciiTheme="minorEastAsia" w:hAnsiTheme="minorEastAsia" w:eastAsiaTheme="minorEastAsia"/>
                <w:szCs w:val="21"/>
              </w:rPr>
            </w:pPr>
          </w:p>
        </w:tc>
        <w:tc>
          <w:tcPr>
            <w:tcW w:w="1690" w:type="dxa"/>
            <w:vAlign w:val="center"/>
          </w:tcPr>
          <w:p w14:paraId="3B49A3AB">
            <w:pPr>
              <w:jc w:val="center"/>
              <w:rPr>
                <w:rFonts w:asciiTheme="minorEastAsia" w:hAnsiTheme="minorEastAsia" w:eastAsiaTheme="minorEastAsia"/>
                <w:sz w:val="18"/>
                <w:szCs w:val="18"/>
              </w:rPr>
            </w:pPr>
          </w:p>
        </w:tc>
        <w:tc>
          <w:tcPr>
            <w:tcW w:w="3402" w:type="dxa"/>
            <w:vAlign w:val="center"/>
          </w:tcPr>
          <w:p w14:paraId="4FFA936C">
            <w:pPr>
              <w:jc w:val="center"/>
              <w:rPr>
                <w:rFonts w:asciiTheme="minorEastAsia" w:hAnsiTheme="minorEastAsia" w:eastAsiaTheme="minorEastAsia"/>
                <w:sz w:val="18"/>
                <w:szCs w:val="18"/>
              </w:rPr>
            </w:pPr>
          </w:p>
        </w:tc>
        <w:tc>
          <w:tcPr>
            <w:tcW w:w="3188" w:type="dxa"/>
            <w:vAlign w:val="center"/>
          </w:tcPr>
          <w:p w14:paraId="061AC360">
            <w:pPr>
              <w:jc w:val="center"/>
              <w:rPr>
                <w:rFonts w:asciiTheme="minorEastAsia" w:hAnsiTheme="minorEastAsia" w:eastAsiaTheme="minorEastAsia"/>
                <w:sz w:val="18"/>
                <w:szCs w:val="18"/>
              </w:rPr>
            </w:pPr>
          </w:p>
        </w:tc>
      </w:tr>
      <w:tr w14:paraId="18A9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353FA32">
            <w:pPr>
              <w:jc w:val="center"/>
              <w:rPr>
                <w:rFonts w:asciiTheme="minorEastAsia" w:hAnsiTheme="minorEastAsia" w:eastAsiaTheme="minorEastAsia"/>
                <w:szCs w:val="21"/>
              </w:rPr>
            </w:pPr>
          </w:p>
        </w:tc>
        <w:tc>
          <w:tcPr>
            <w:tcW w:w="1690" w:type="dxa"/>
            <w:vAlign w:val="center"/>
          </w:tcPr>
          <w:p w14:paraId="3F7D431C">
            <w:pPr>
              <w:jc w:val="center"/>
              <w:rPr>
                <w:rFonts w:asciiTheme="minorEastAsia" w:hAnsiTheme="minorEastAsia" w:eastAsiaTheme="minorEastAsia"/>
                <w:sz w:val="18"/>
                <w:szCs w:val="18"/>
              </w:rPr>
            </w:pPr>
          </w:p>
        </w:tc>
        <w:tc>
          <w:tcPr>
            <w:tcW w:w="3402" w:type="dxa"/>
            <w:vAlign w:val="center"/>
          </w:tcPr>
          <w:p w14:paraId="1D7B7670">
            <w:pPr>
              <w:jc w:val="center"/>
              <w:rPr>
                <w:rFonts w:asciiTheme="minorEastAsia" w:hAnsiTheme="minorEastAsia" w:eastAsiaTheme="minorEastAsia"/>
                <w:sz w:val="18"/>
                <w:szCs w:val="18"/>
              </w:rPr>
            </w:pPr>
          </w:p>
        </w:tc>
        <w:tc>
          <w:tcPr>
            <w:tcW w:w="3188" w:type="dxa"/>
            <w:vAlign w:val="center"/>
          </w:tcPr>
          <w:p w14:paraId="7AB09B78">
            <w:pPr>
              <w:jc w:val="center"/>
              <w:rPr>
                <w:rFonts w:asciiTheme="minorEastAsia" w:hAnsiTheme="minorEastAsia" w:eastAsiaTheme="minorEastAsia"/>
                <w:sz w:val="18"/>
                <w:szCs w:val="18"/>
              </w:rPr>
            </w:pPr>
          </w:p>
        </w:tc>
      </w:tr>
      <w:tr w14:paraId="555C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2285BA20">
            <w:pPr>
              <w:jc w:val="center"/>
              <w:rPr>
                <w:rFonts w:asciiTheme="minorEastAsia" w:hAnsiTheme="minorEastAsia" w:eastAsiaTheme="minorEastAsia"/>
                <w:szCs w:val="21"/>
              </w:rPr>
            </w:pPr>
          </w:p>
        </w:tc>
        <w:tc>
          <w:tcPr>
            <w:tcW w:w="1690" w:type="dxa"/>
            <w:vAlign w:val="center"/>
          </w:tcPr>
          <w:p w14:paraId="7C738BA9">
            <w:pPr>
              <w:jc w:val="center"/>
              <w:rPr>
                <w:rFonts w:asciiTheme="minorEastAsia" w:hAnsiTheme="minorEastAsia" w:eastAsiaTheme="minorEastAsia"/>
                <w:sz w:val="18"/>
                <w:szCs w:val="18"/>
              </w:rPr>
            </w:pPr>
          </w:p>
        </w:tc>
        <w:tc>
          <w:tcPr>
            <w:tcW w:w="3402" w:type="dxa"/>
            <w:vAlign w:val="center"/>
          </w:tcPr>
          <w:p w14:paraId="00A1D647">
            <w:pPr>
              <w:jc w:val="center"/>
              <w:rPr>
                <w:rFonts w:asciiTheme="minorEastAsia" w:hAnsiTheme="minorEastAsia" w:eastAsiaTheme="minorEastAsia"/>
                <w:sz w:val="18"/>
                <w:szCs w:val="18"/>
              </w:rPr>
            </w:pPr>
          </w:p>
        </w:tc>
        <w:tc>
          <w:tcPr>
            <w:tcW w:w="3188" w:type="dxa"/>
            <w:vAlign w:val="center"/>
          </w:tcPr>
          <w:p w14:paraId="2D1DBA0F">
            <w:pPr>
              <w:jc w:val="center"/>
              <w:rPr>
                <w:rFonts w:asciiTheme="minorEastAsia" w:hAnsiTheme="minorEastAsia" w:eastAsiaTheme="minorEastAsia"/>
                <w:sz w:val="18"/>
                <w:szCs w:val="18"/>
              </w:rPr>
            </w:pPr>
          </w:p>
        </w:tc>
      </w:tr>
      <w:tr w14:paraId="05D2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02E5B23B">
            <w:pPr>
              <w:jc w:val="center"/>
              <w:rPr>
                <w:rFonts w:asciiTheme="minorEastAsia" w:hAnsiTheme="minorEastAsia" w:eastAsiaTheme="minorEastAsia"/>
                <w:szCs w:val="21"/>
              </w:rPr>
            </w:pPr>
          </w:p>
        </w:tc>
        <w:tc>
          <w:tcPr>
            <w:tcW w:w="1690" w:type="dxa"/>
            <w:vAlign w:val="center"/>
          </w:tcPr>
          <w:p w14:paraId="7498374F">
            <w:pPr>
              <w:jc w:val="center"/>
              <w:rPr>
                <w:rFonts w:asciiTheme="minorEastAsia" w:hAnsiTheme="minorEastAsia" w:eastAsiaTheme="minorEastAsia"/>
                <w:sz w:val="18"/>
                <w:szCs w:val="18"/>
              </w:rPr>
            </w:pPr>
          </w:p>
        </w:tc>
        <w:tc>
          <w:tcPr>
            <w:tcW w:w="3402" w:type="dxa"/>
            <w:vAlign w:val="center"/>
          </w:tcPr>
          <w:p w14:paraId="1E8E6430">
            <w:pPr>
              <w:jc w:val="center"/>
              <w:rPr>
                <w:rFonts w:asciiTheme="minorEastAsia" w:hAnsiTheme="minorEastAsia" w:eastAsiaTheme="minorEastAsia"/>
                <w:sz w:val="18"/>
                <w:szCs w:val="18"/>
              </w:rPr>
            </w:pPr>
          </w:p>
        </w:tc>
        <w:tc>
          <w:tcPr>
            <w:tcW w:w="3188" w:type="dxa"/>
            <w:vAlign w:val="center"/>
          </w:tcPr>
          <w:p w14:paraId="006A5EA0">
            <w:pPr>
              <w:jc w:val="center"/>
              <w:rPr>
                <w:rFonts w:asciiTheme="minorEastAsia" w:hAnsiTheme="minorEastAsia" w:eastAsiaTheme="minorEastAsia"/>
                <w:sz w:val="18"/>
                <w:szCs w:val="18"/>
              </w:rPr>
            </w:pPr>
          </w:p>
        </w:tc>
      </w:tr>
      <w:tr w14:paraId="504F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28F23904">
            <w:pPr>
              <w:jc w:val="center"/>
              <w:rPr>
                <w:rFonts w:asciiTheme="minorEastAsia" w:hAnsiTheme="minorEastAsia" w:eastAsiaTheme="minorEastAsia"/>
                <w:szCs w:val="21"/>
              </w:rPr>
            </w:pPr>
          </w:p>
        </w:tc>
        <w:tc>
          <w:tcPr>
            <w:tcW w:w="1690" w:type="dxa"/>
            <w:vAlign w:val="center"/>
          </w:tcPr>
          <w:p w14:paraId="20B5F195">
            <w:pPr>
              <w:jc w:val="center"/>
              <w:rPr>
                <w:rFonts w:asciiTheme="minorEastAsia" w:hAnsiTheme="minorEastAsia" w:eastAsiaTheme="minorEastAsia"/>
                <w:sz w:val="18"/>
                <w:szCs w:val="18"/>
              </w:rPr>
            </w:pPr>
          </w:p>
        </w:tc>
        <w:tc>
          <w:tcPr>
            <w:tcW w:w="3402" w:type="dxa"/>
            <w:vAlign w:val="center"/>
          </w:tcPr>
          <w:p w14:paraId="2878420E">
            <w:pPr>
              <w:jc w:val="center"/>
              <w:rPr>
                <w:rFonts w:asciiTheme="minorEastAsia" w:hAnsiTheme="minorEastAsia" w:eastAsiaTheme="minorEastAsia"/>
                <w:sz w:val="18"/>
                <w:szCs w:val="18"/>
              </w:rPr>
            </w:pPr>
          </w:p>
        </w:tc>
        <w:tc>
          <w:tcPr>
            <w:tcW w:w="3188" w:type="dxa"/>
            <w:vAlign w:val="center"/>
          </w:tcPr>
          <w:p w14:paraId="67AF7DFB">
            <w:pPr>
              <w:jc w:val="center"/>
              <w:rPr>
                <w:rFonts w:asciiTheme="minorEastAsia" w:hAnsiTheme="minorEastAsia" w:eastAsiaTheme="minorEastAsia"/>
                <w:sz w:val="18"/>
                <w:szCs w:val="18"/>
              </w:rPr>
            </w:pPr>
          </w:p>
        </w:tc>
      </w:tr>
      <w:tr w14:paraId="6AC2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14227AD7">
            <w:pPr>
              <w:jc w:val="center"/>
              <w:rPr>
                <w:rFonts w:asciiTheme="minorEastAsia" w:hAnsiTheme="minorEastAsia" w:eastAsiaTheme="minorEastAsia"/>
                <w:szCs w:val="21"/>
              </w:rPr>
            </w:pPr>
          </w:p>
        </w:tc>
        <w:tc>
          <w:tcPr>
            <w:tcW w:w="1690" w:type="dxa"/>
            <w:vAlign w:val="center"/>
          </w:tcPr>
          <w:p w14:paraId="7E0D622A">
            <w:pPr>
              <w:jc w:val="center"/>
              <w:rPr>
                <w:rFonts w:asciiTheme="minorEastAsia" w:hAnsiTheme="minorEastAsia" w:eastAsiaTheme="minorEastAsia"/>
                <w:sz w:val="18"/>
                <w:szCs w:val="18"/>
              </w:rPr>
            </w:pPr>
          </w:p>
        </w:tc>
        <w:tc>
          <w:tcPr>
            <w:tcW w:w="3402" w:type="dxa"/>
            <w:vAlign w:val="center"/>
          </w:tcPr>
          <w:p w14:paraId="1B54727F">
            <w:pPr>
              <w:jc w:val="center"/>
              <w:rPr>
                <w:rFonts w:asciiTheme="minorEastAsia" w:hAnsiTheme="minorEastAsia" w:eastAsiaTheme="minorEastAsia"/>
                <w:sz w:val="18"/>
                <w:szCs w:val="18"/>
              </w:rPr>
            </w:pPr>
          </w:p>
        </w:tc>
        <w:tc>
          <w:tcPr>
            <w:tcW w:w="3188" w:type="dxa"/>
            <w:vAlign w:val="center"/>
          </w:tcPr>
          <w:p w14:paraId="10270724">
            <w:pPr>
              <w:jc w:val="center"/>
              <w:rPr>
                <w:rFonts w:asciiTheme="minorEastAsia" w:hAnsiTheme="minorEastAsia" w:eastAsiaTheme="minorEastAsia"/>
                <w:sz w:val="18"/>
                <w:szCs w:val="18"/>
              </w:rPr>
            </w:pPr>
          </w:p>
        </w:tc>
      </w:tr>
      <w:tr w14:paraId="3D6A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41BC640D">
            <w:pPr>
              <w:jc w:val="center"/>
              <w:rPr>
                <w:rFonts w:asciiTheme="minorEastAsia" w:hAnsiTheme="minorEastAsia" w:eastAsiaTheme="minorEastAsia"/>
                <w:szCs w:val="21"/>
              </w:rPr>
            </w:pPr>
          </w:p>
        </w:tc>
        <w:tc>
          <w:tcPr>
            <w:tcW w:w="1690" w:type="dxa"/>
            <w:vAlign w:val="center"/>
          </w:tcPr>
          <w:p w14:paraId="488914F6">
            <w:pPr>
              <w:jc w:val="center"/>
              <w:rPr>
                <w:rFonts w:asciiTheme="minorEastAsia" w:hAnsiTheme="minorEastAsia" w:eastAsiaTheme="minorEastAsia"/>
                <w:sz w:val="18"/>
                <w:szCs w:val="18"/>
              </w:rPr>
            </w:pPr>
          </w:p>
        </w:tc>
        <w:tc>
          <w:tcPr>
            <w:tcW w:w="3402" w:type="dxa"/>
            <w:vAlign w:val="center"/>
          </w:tcPr>
          <w:p w14:paraId="5358A77E">
            <w:pPr>
              <w:jc w:val="center"/>
              <w:rPr>
                <w:rFonts w:asciiTheme="minorEastAsia" w:hAnsiTheme="minorEastAsia" w:eastAsiaTheme="minorEastAsia"/>
                <w:sz w:val="18"/>
                <w:szCs w:val="18"/>
              </w:rPr>
            </w:pPr>
          </w:p>
        </w:tc>
        <w:tc>
          <w:tcPr>
            <w:tcW w:w="3188" w:type="dxa"/>
            <w:vAlign w:val="center"/>
          </w:tcPr>
          <w:p w14:paraId="2ABA9ADD">
            <w:pPr>
              <w:jc w:val="center"/>
              <w:rPr>
                <w:rFonts w:asciiTheme="minorEastAsia" w:hAnsiTheme="minorEastAsia" w:eastAsiaTheme="minorEastAsia"/>
                <w:sz w:val="18"/>
                <w:szCs w:val="18"/>
              </w:rPr>
            </w:pPr>
          </w:p>
        </w:tc>
      </w:tr>
    </w:tbl>
    <w:p w14:paraId="1F548D1F">
      <w:pPr>
        <w:spacing w:line="360" w:lineRule="auto"/>
        <w:rPr>
          <w:rFonts w:asciiTheme="minorEastAsia" w:hAnsiTheme="minorEastAsia" w:eastAsiaTheme="minorEastAsia"/>
          <w:b/>
        </w:rPr>
      </w:pPr>
    </w:p>
    <w:p w14:paraId="675D6BFF">
      <w:pPr>
        <w:spacing w:line="360" w:lineRule="auto"/>
        <w:rPr>
          <w:rFonts w:asciiTheme="minorEastAsia" w:hAnsiTheme="minorEastAsia" w:eastAsiaTheme="minorEastAsia"/>
          <w:b/>
        </w:rPr>
      </w:pPr>
      <w:r>
        <w:rPr>
          <w:rFonts w:hint="eastAsia" w:asciiTheme="minorEastAsia" w:hAnsiTheme="minorEastAsia" w:eastAsiaTheme="minorEastAsia"/>
          <w:b/>
        </w:rPr>
        <w:t>说明：</w:t>
      </w:r>
    </w:p>
    <w:p w14:paraId="1B19D732">
      <w:pPr>
        <w:pStyle w:val="2"/>
        <w:spacing w:line="360" w:lineRule="auto"/>
        <w:ind w:firstLine="0"/>
        <w:rPr>
          <w:rFonts w:asciiTheme="minorEastAsia" w:hAnsiTheme="minorEastAsia" w:eastAsiaTheme="minorEastAsia"/>
        </w:rPr>
      </w:pPr>
      <w:r>
        <w:rPr>
          <w:rFonts w:hint="eastAsia" w:asciiTheme="minorEastAsia" w:hAnsiTheme="minorEastAsia" w:eastAsiaTheme="minorEastAsia"/>
        </w:rPr>
        <w:t>1、技术、服务条款内容主要是针对招标文件有关的技术规格、服务要求等内容。</w:t>
      </w:r>
    </w:p>
    <w:p w14:paraId="2FDB92DB">
      <w:pPr>
        <w:pStyle w:val="2"/>
        <w:spacing w:line="360" w:lineRule="auto"/>
        <w:ind w:firstLine="0"/>
        <w:rPr>
          <w:rFonts w:asciiTheme="minorEastAsia" w:hAnsiTheme="minorEastAsia" w:eastAsiaTheme="minorEastAsia"/>
        </w:rPr>
      </w:pPr>
      <w:r>
        <w:rPr>
          <w:rFonts w:hint="eastAsia" w:asciiTheme="minorEastAsia" w:hAnsiTheme="minorEastAsia" w:eastAsiaTheme="minorEastAsia"/>
        </w:rPr>
        <w:t>2、无偏离应在本表“投标文件响应情况”栏注明“无技术及服务条款偏离”的字样。</w:t>
      </w:r>
    </w:p>
    <w:p w14:paraId="3F11527E">
      <w:pPr>
        <w:pStyle w:val="2"/>
        <w:spacing w:line="360" w:lineRule="auto"/>
        <w:ind w:firstLine="0"/>
        <w:rPr>
          <w:rFonts w:asciiTheme="minorEastAsia" w:hAnsiTheme="minorEastAsia" w:eastAsiaTheme="minorEastAsia"/>
        </w:rPr>
      </w:pPr>
    </w:p>
    <w:p w14:paraId="2E2EFCF9">
      <w:pPr>
        <w:pStyle w:val="2"/>
        <w:spacing w:line="360" w:lineRule="auto"/>
        <w:ind w:firstLine="0"/>
        <w:rPr>
          <w:rFonts w:asciiTheme="minorEastAsia" w:hAnsiTheme="minorEastAsia" w:eastAsiaTheme="minorEastAsia"/>
        </w:rPr>
      </w:pPr>
    </w:p>
    <w:p w14:paraId="2EAE4116">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法定代表人(或全权代表)签字或盖章：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p w14:paraId="0C92AB86">
      <w:pPr>
        <w:spacing w:line="360" w:lineRule="auto"/>
        <w:rPr>
          <w:rFonts w:asciiTheme="minorEastAsia" w:hAnsiTheme="minorEastAsia" w:eastAsiaTheme="minorEastAsia"/>
          <w:b/>
          <w:szCs w:val="21"/>
          <w:u w:val="single"/>
        </w:rPr>
      </w:pPr>
      <w:r>
        <w:rPr>
          <w:rFonts w:hint="eastAsia" w:cs="宋体" w:asciiTheme="minorEastAsia" w:hAnsiTheme="minorEastAsia" w:eastAsiaTheme="minorEastAsia"/>
          <w:szCs w:val="21"/>
        </w:rPr>
        <w:t>日期：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1E12709D">
      <w:pPr>
        <w:spacing w:after="240" w:afterLines="100" w:line="360" w:lineRule="auto"/>
        <w:jc w:val="left"/>
        <w:rPr>
          <w:rFonts w:asciiTheme="minorEastAsia" w:hAnsiTheme="minorEastAsia" w:eastAsiaTheme="minorEastAsia"/>
        </w:rPr>
      </w:pPr>
    </w:p>
    <w:p w14:paraId="344FFB83">
      <w:pPr>
        <w:spacing w:after="240" w:afterLines="100" w:line="360" w:lineRule="auto"/>
        <w:jc w:val="left"/>
        <w:rPr>
          <w:rFonts w:asciiTheme="minorEastAsia" w:hAnsiTheme="minorEastAsia" w:eastAsiaTheme="minorEastAsia"/>
        </w:rPr>
      </w:pPr>
    </w:p>
    <w:p w14:paraId="3E30B5A5">
      <w:pPr>
        <w:spacing w:after="240" w:afterLines="100" w:line="360" w:lineRule="auto"/>
        <w:jc w:val="left"/>
        <w:rPr>
          <w:rFonts w:asciiTheme="minorEastAsia" w:hAnsiTheme="minorEastAsia" w:eastAsiaTheme="minorEastAsia"/>
        </w:rPr>
      </w:pPr>
    </w:p>
    <w:p w14:paraId="3B9E62FA">
      <w:pPr>
        <w:spacing w:after="240" w:afterLines="100" w:line="360" w:lineRule="auto"/>
        <w:jc w:val="left"/>
        <w:rPr>
          <w:rFonts w:asciiTheme="minorEastAsia" w:hAnsiTheme="minorEastAsia" w:eastAsiaTheme="minorEastAsia"/>
        </w:rPr>
      </w:pPr>
    </w:p>
    <w:p w14:paraId="620F8BC6">
      <w:pPr>
        <w:spacing w:after="240" w:afterLines="100" w:line="360" w:lineRule="auto"/>
        <w:jc w:val="left"/>
        <w:rPr>
          <w:rFonts w:asciiTheme="minorEastAsia" w:hAnsiTheme="minorEastAsia" w:eastAsiaTheme="minorEastAsia"/>
        </w:rPr>
      </w:pPr>
    </w:p>
    <w:p w14:paraId="7965ABAA">
      <w:pPr>
        <w:spacing w:line="360" w:lineRule="auto"/>
        <w:rPr>
          <w:rFonts w:asciiTheme="minorEastAsia" w:hAnsiTheme="minorEastAsia" w:eastAsiaTheme="minorEastAsia"/>
        </w:rPr>
      </w:pPr>
    </w:p>
    <w:p w14:paraId="14E330A3">
      <w:pPr>
        <w:spacing w:line="360" w:lineRule="auto"/>
        <w:rPr>
          <w:rFonts w:asciiTheme="minorEastAsia" w:hAnsiTheme="minorEastAsia" w:eastAsiaTheme="minorEastAsia"/>
        </w:rPr>
      </w:pPr>
      <w:r>
        <w:rPr>
          <w:rFonts w:hint="eastAsia" w:asciiTheme="minorEastAsia" w:hAnsiTheme="minorEastAsia" w:eastAsiaTheme="minorEastAsia"/>
        </w:rPr>
        <w:t>格式7：</w:t>
      </w:r>
    </w:p>
    <w:p w14:paraId="7566024B">
      <w:pPr>
        <w:spacing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商务条款偏离表</w:t>
      </w:r>
    </w:p>
    <w:p w14:paraId="1678E34D">
      <w:pPr>
        <w:spacing w:before="120" w:beforeLines="50" w:after="120" w:afterLines="50" w:line="360" w:lineRule="auto"/>
        <w:rPr>
          <w:rFonts w:asciiTheme="minorEastAsia" w:hAnsiTheme="minorEastAsia" w:eastAsiaTheme="minorEastAsia"/>
          <w:szCs w:val="21"/>
        </w:rPr>
      </w:pPr>
      <w:r>
        <w:rPr>
          <w:rFonts w:hint="eastAsia" w:asciiTheme="minorEastAsia" w:hAnsiTheme="minorEastAsia" w:eastAsiaTheme="minorEastAsia"/>
          <w:szCs w:val="21"/>
        </w:rPr>
        <w:t>投标人全称：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（公章）</w:t>
      </w:r>
    </w:p>
    <w:p w14:paraId="738DE85E">
      <w:pPr>
        <w:spacing w:before="120" w:beforeLines="50" w:after="240" w:afterLines="100"/>
        <w:rPr>
          <w:rFonts w:asciiTheme="minorEastAsia" w:hAnsiTheme="minorEastAsia" w:eastAsiaTheme="minorEastAsia"/>
          <w:b/>
          <w:bCs/>
          <w:spacing w:val="20"/>
          <w:szCs w:val="21"/>
          <w:u w:val="single"/>
        </w:rPr>
      </w:pPr>
      <w:r>
        <w:rPr>
          <w:rFonts w:hint="eastAsia" w:asciiTheme="minorEastAsia" w:hAnsiTheme="minorEastAsia" w:eastAsiaTheme="minorEastAsia"/>
          <w:szCs w:val="21"/>
        </w:rPr>
        <w:t>项目编号：</w:t>
      </w:r>
      <w:r>
        <w:rPr>
          <w:rFonts w:hint="eastAsia" w:asciiTheme="minorEastAsia" w:hAnsiTheme="minorEastAsia" w:eastAsiaTheme="minorEastAsia"/>
          <w:b/>
          <w:bCs/>
          <w:spacing w:val="20"/>
          <w:szCs w:val="21"/>
          <w:u w:val="single"/>
          <w:lang w:eastAsia="zh-CN"/>
        </w:rPr>
        <w:t>NBDW-20251202</w:t>
      </w:r>
      <w:r>
        <w:rPr>
          <w:rFonts w:hint="eastAsia" w:asciiTheme="minorEastAsia" w:hAnsiTheme="minorEastAsia" w:eastAsiaTheme="minorEastAsia"/>
          <w:b/>
          <w:bCs/>
          <w:spacing w:val="20"/>
          <w:szCs w:val="21"/>
          <w:u w:val="single"/>
        </w:rPr>
        <w:t xml:space="preserve">  </w:t>
      </w:r>
    </w:p>
    <w:tbl>
      <w:tblPr>
        <w:tblStyle w:val="22"/>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4"/>
        <w:gridCol w:w="3402"/>
        <w:gridCol w:w="3188"/>
      </w:tblGrid>
      <w:tr w14:paraId="2680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vAlign w:val="center"/>
          </w:tcPr>
          <w:p w14:paraId="766749A9">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序号</w:t>
            </w:r>
          </w:p>
        </w:tc>
        <w:tc>
          <w:tcPr>
            <w:tcW w:w="1974" w:type="dxa"/>
            <w:vAlign w:val="center"/>
          </w:tcPr>
          <w:p w14:paraId="56881689">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名称</w:t>
            </w:r>
          </w:p>
        </w:tc>
        <w:tc>
          <w:tcPr>
            <w:tcW w:w="3402" w:type="dxa"/>
            <w:vAlign w:val="center"/>
          </w:tcPr>
          <w:p w14:paraId="3195C24D">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招标文件商务要求</w:t>
            </w:r>
          </w:p>
        </w:tc>
        <w:tc>
          <w:tcPr>
            <w:tcW w:w="3188" w:type="dxa"/>
            <w:vAlign w:val="center"/>
          </w:tcPr>
          <w:p w14:paraId="2B71F5BE">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投标文件响应情况</w:t>
            </w:r>
          </w:p>
        </w:tc>
      </w:tr>
      <w:tr w14:paraId="054B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37F0A77">
            <w:pPr>
              <w:jc w:val="center"/>
              <w:rPr>
                <w:rFonts w:asciiTheme="minorEastAsia" w:hAnsiTheme="minorEastAsia" w:eastAsiaTheme="minorEastAsia"/>
                <w:szCs w:val="21"/>
              </w:rPr>
            </w:pPr>
          </w:p>
        </w:tc>
        <w:tc>
          <w:tcPr>
            <w:tcW w:w="1974" w:type="dxa"/>
            <w:vAlign w:val="center"/>
          </w:tcPr>
          <w:p w14:paraId="6D80295A">
            <w:pPr>
              <w:jc w:val="center"/>
              <w:rPr>
                <w:rFonts w:asciiTheme="minorEastAsia" w:hAnsiTheme="minorEastAsia" w:eastAsiaTheme="minorEastAsia"/>
                <w:sz w:val="18"/>
                <w:szCs w:val="18"/>
              </w:rPr>
            </w:pPr>
          </w:p>
        </w:tc>
        <w:tc>
          <w:tcPr>
            <w:tcW w:w="3402" w:type="dxa"/>
            <w:vAlign w:val="center"/>
          </w:tcPr>
          <w:p w14:paraId="3A5AFB4A">
            <w:pPr>
              <w:rPr>
                <w:rFonts w:asciiTheme="minorEastAsia" w:hAnsiTheme="minorEastAsia" w:eastAsiaTheme="minorEastAsia"/>
                <w:sz w:val="18"/>
                <w:szCs w:val="18"/>
              </w:rPr>
            </w:pPr>
          </w:p>
        </w:tc>
        <w:tc>
          <w:tcPr>
            <w:tcW w:w="3188" w:type="dxa"/>
            <w:vAlign w:val="center"/>
          </w:tcPr>
          <w:p w14:paraId="6B0E7D4B">
            <w:pPr>
              <w:rPr>
                <w:rFonts w:asciiTheme="minorEastAsia" w:hAnsiTheme="minorEastAsia" w:eastAsiaTheme="minorEastAsia"/>
                <w:sz w:val="18"/>
                <w:szCs w:val="18"/>
              </w:rPr>
            </w:pPr>
          </w:p>
        </w:tc>
      </w:tr>
      <w:tr w14:paraId="3DB3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43BA8D01">
            <w:pPr>
              <w:jc w:val="center"/>
              <w:rPr>
                <w:rFonts w:asciiTheme="minorEastAsia" w:hAnsiTheme="minorEastAsia" w:eastAsiaTheme="minorEastAsia"/>
                <w:szCs w:val="21"/>
              </w:rPr>
            </w:pPr>
          </w:p>
        </w:tc>
        <w:tc>
          <w:tcPr>
            <w:tcW w:w="1974" w:type="dxa"/>
            <w:vAlign w:val="center"/>
          </w:tcPr>
          <w:p w14:paraId="1D3FC157">
            <w:pPr>
              <w:jc w:val="center"/>
              <w:rPr>
                <w:rFonts w:asciiTheme="minorEastAsia" w:hAnsiTheme="minorEastAsia" w:eastAsiaTheme="minorEastAsia"/>
                <w:sz w:val="18"/>
                <w:szCs w:val="18"/>
              </w:rPr>
            </w:pPr>
          </w:p>
        </w:tc>
        <w:tc>
          <w:tcPr>
            <w:tcW w:w="3402" w:type="dxa"/>
            <w:vAlign w:val="center"/>
          </w:tcPr>
          <w:p w14:paraId="28741BA3">
            <w:pPr>
              <w:rPr>
                <w:rFonts w:asciiTheme="minorEastAsia" w:hAnsiTheme="minorEastAsia" w:eastAsiaTheme="minorEastAsia"/>
                <w:sz w:val="18"/>
                <w:szCs w:val="18"/>
              </w:rPr>
            </w:pPr>
          </w:p>
        </w:tc>
        <w:tc>
          <w:tcPr>
            <w:tcW w:w="3188" w:type="dxa"/>
            <w:vAlign w:val="center"/>
          </w:tcPr>
          <w:p w14:paraId="35F12C13">
            <w:pPr>
              <w:rPr>
                <w:rFonts w:asciiTheme="minorEastAsia" w:hAnsiTheme="minorEastAsia" w:eastAsiaTheme="minorEastAsia"/>
                <w:sz w:val="18"/>
                <w:szCs w:val="18"/>
              </w:rPr>
            </w:pPr>
          </w:p>
        </w:tc>
      </w:tr>
      <w:tr w14:paraId="007B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7B310609">
            <w:pPr>
              <w:jc w:val="center"/>
              <w:rPr>
                <w:rFonts w:asciiTheme="minorEastAsia" w:hAnsiTheme="minorEastAsia" w:eastAsiaTheme="minorEastAsia"/>
                <w:szCs w:val="21"/>
              </w:rPr>
            </w:pPr>
          </w:p>
        </w:tc>
        <w:tc>
          <w:tcPr>
            <w:tcW w:w="1974" w:type="dxa"/>
            <w:vAlign w:val="center"/>
          </w:tcPr>
          <w:p w14:paraId="1CF9FBDE">
            <w:pPr>
              <w:jc w:val="center"/>
              <w:rPr>
                <w:rFonts w:asciiTheme="minorEastAsia" w:hAnsiTheme="minorEastAsia" w:eastAsiaTheme="minorEastAsia"/>
                <w:sz w:val="18"/>
                <w:szCs w:val="18"/>
              </w:rPr>
            </w:pPr>
          </w:p>
        </w:tc>
        <w:tc>
          <w:tcPr>
            <w:tcW w:w="3402" w:type="dxa"/>
            <w:vAlign w:val="center"/>
          </w:tcPr>
          <w:p w14:paraId="06F7739D">
            <w:pPr>
              <w:rPr>
                <w:rFonts w:asciiTheme="minorEastAsia" w:hAnsiTheme="minorEastAsia" w:eastAsiaTheme="minorEastAsia"/>
                <w:sz w:val="18"/>
                <w:szCs w:val="18"/>
              </w:rPr>
            </w:pPr>
          </w:p>
        </w:tc>
        <w:tc>
          <w:tcPr>
            <w:tcW w:w="3188" w:type="dxa"/>
            <w:vAlign w:val="center"/>
          </w:tcPr>
          <w:p w14:paraId="0C6415E7">
            <w:pPr>
              <w:rPr>
                <w:rFonts w:asciiTheme="minorEastAsia" w:hAnsiTheme="minorEastAsia" w:eastAsiaTheme="minorEastAsia"/>
                <w:sz w:val="18"/>
                <w:szCs w:val="18"/>
              </w:rPr>
            </w:pPr>
          </w:p>
        </w:tc>
      </w:tr>
      <w:tr w14:paraId="39D9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010BBDF">
            <w:pPr>
              <w:jc w:val="center"/>
              <w:rPr>
                <w:rFonts w:asciiTheme="minorEastAsia" w:hAnsiTheme="minorEastAsia" w:eastAsiaTheme="minorEastAsia"/>
                <w:szCs w:val="21"/>
              </w:rPr>
            </w:pPr>
          </w:p>
        </w:tc>
        <w:tc>
          <w:tcPr>
            <w:tcW w:w="1974" w:type="dxa"/>
            <w:vAlign w:val="center"/>
          </w:tcPr>
          <w:p w14:paraId="4D776133">
            <w:pPr>
              <w:jc w:val="center"/>
              <w:rPr>
                <w:rFonts w:asciiTheme="minorEastAsia" w:hAnsiTheme="minorEastAsia" w:eastAsiaTheme="minorEastAsia"/>
                <w:sz w:val="18"/>
                <w:szCs w:val="18"/>
              </w:rPr>
            </w:pPr>
          </w:p>
        </w:tc>
        <w:tc>
          <w:tcPr>
            <w:tcW w:w="3402" w:type="dxa"/>
            <w:vAlign w:val="center"/>
          </w:tcPr>
          <w:p w14:paraId="0FA19837">
            <w:pPr>
              <w:rPr>
                <w:rFonts w:asciiTheme="minorEastAsia" w:hAnsiTheme="minorEastAsia" w:eastAsiaTheme="minorEastAsia"/>
                <w:sz w:val="18"/>
                <w:szCs w:val="18"/>
              </w:rPr>
            </w:pPr>
          </w:p>
        </w:tc>
        <w:tc>
          <w:tcPr>
            <w:tcW w:w="3188" w:type="dxa"/>
            <w:vAlign w:val="center"/>
          </w:tcPr>
          <w:p w14:paraId="7ED9ACC7">
            <w:pPr>
              <w:rPr>
                <w:rFonts w:asciiTheme="minorEastAsia" w:hAnsiTheme="minorEastAsia" w:eastAsiaTheme="minorEastAsia"/>
                <w:sz w:val="18"/>
                <w:szCs w:val="18"/>
              </w:rPr>
            </w:pPr>
          </w:p>
        </w:tc>
      </w:tr>
      <w:tr w14:paraId="0498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9254A9B">
            <w:pPr>
              <w:jc w:val="center"/>
              <w:rPr>
                <w:rFonts w:asciiTheme="minorEastAsia" w:hAnsiTheme="minorEastAsia" w:eastAsiaTheme="minorEastAsia"/>
                <w:szCs w:val="21"/>
              </w:rPr>
            </w:pPr>
          </w:p>
        </w:tc>
        <w:tc>
          <w:tcPr>
            <w:tcW w:w="1974" w:type="dxa"/>
            <w:vAlign w:val="center"/>
          </w:tcPr>
          <w:p w14:paraId="553239F8">
            <w:pPr>
              <w:jc w:val="center"/>
              <w:rPr>
                <w:rFonts w:asciiTheme="minorEastAsia" w:hAnsiTheme="minorEastAsia" w:eastAsiaTheme="minorEastAsia"/>
                <w:sz w:val="18"/>
                <w:szCs w:val="18"/>
              </w:rPr>
            </w:pPr>
          </w:p>
        </w:tc>
        <w:tc>
          <w:tcPr>
            <w:tcW w:w="3402" w:type="dxa"/>
            <w:vAlign w:val="center"/>
          </w:tcPr>
          <w:p w14:paraId="0DA38A49">
            <w:pPr>
              <w:rPr>
                <w:rFonts w:asciiTheme="minorEastAsia" w:hAnsiTheme="minorEastAsia" w:eastAsiaTheme="minorEastAsia"/>
                <w:sz w:val="18"/>
                <w:szCs w:val="18"/>
              </w:rPr>
            </w:pPr>
          </w:p>
        </w:tc>
        <w:tc>
          <w:tcPr>
            <w:tcW w:w="3188" w:type="dxa"/>
            <w:vAlign w:val="center"/>
          </w:tcPr>
          <w:p w14:paraId="0F298763">
            <w:pPr>
              <w:rPr>
                <w:rFonts w:asciiTheme="minorEastAsia" w:hAnsiTheme="minorEastAsia" w:eastAsiaTheme="minorEastAsia"/>
                <w:sz w:val="18"/>
                <w:szCs w:val="18"/>
              </w:rPr>
            </w:pPr>
          </w:p>
        </w:tc>
      </w:tr>
      <w:tr w14:paraId="6973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1A3EB449">
            <w:pPr>
              <w:jc w:val="center"/>
              <w:rPr>
                <w:rFonts w:asciiTheme="minorEastAsia" w:hAnsiTheme="minorEastAsia" w:eastAsiaTheme="minorEastAsia"/>
                <w:szCs w:val="21"/>
              </w:rPr>
            </w:pPr>
          </w:p>
        </w:tc>
        <w:tc>
          <w:tcPr>
            <w:tcW w:w="1974" w:type="dxa"/>
            <w:vAlign w:val="center"/>
          </w:tcPr>
          <w:p w14:paraId="3B0A46CC">
            <w:pPr>
              <w:jc w:val="center"/>
              <w:rPr>
                <w:rFonts w:asciiTheme="minorEastAsia" w:hAnsiTheme="minorEastAsia" w:eastAsiaTheme="minorEastAsia"/>
                <w:sz w:val="18"/>
                <w:szCs w:val="18"/>
              </w:rPr>
            </w:pPr>
          </w:p>
        </w:tc>
        <w:tc>
          <w:tcPr>
            <w:tcW w:w="3402" w:type="dxa"/>
            <w:vAlign w:val="center"/>
          </w:tcPr>
          <w:p w14:paraId="086EDB54">
            <w:pPr>
              <w:rPr>
                <w:rFonts w:asciiTheme="minorEastAsia" w:hAnsiTheme="minorEastAsia" w:eastAsiaTheme="minorEastAsia"/>
                <w:sz w:val="18"/>
                <w:szCs w:val="18"/>
              </w:rPr>
            </w:pPr>
          </w:p>
        </w:tc>
        <w:tc>
          <w:tcPr>
            <w:tcW w:w="3188" w:type="dxa"/>
            <w:vAlign w:val="center"/>
          </w:tcPr>
          <w:p w14:paraId="4B8B8871">
            <w:pPr>
              <w:rPr>
                <w:rFonts w:asciiTheme="minorEastAsia" w:hAnsiTheme="minorEastAsia" w:eastAsiaTheme="minorEastAsia"/>
                <w:sz w:val="18"/>
                <w:szCs w:val="18"/>
              </w:rPr>
            </w:pPr>
          </w:p>
        </w:tc>
      </w:tr>
      <w:tr w14:paraId="32C4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2EB5C734">
            <w:pPr>
              <w:jc w:val="center"/>
              <w:rPr>
                <w:rFonts w:asciiTheme="minorEastAsia" w:hAnsiTheme="minorEastAsia" w:eastAsiaTheme="minorEastAsia"/>
                <w:szCs w:val="21"/>
              </w:rPr>
            </w:pPr>
          </w:p>
        </w:tc>
        <w:tc>
          <w:tcPr>
            <w:tcW w:w="1974" w:type="dxa"/>
            <w:vAlign w:val="center"/>
          </w:tcPr>
          <w:p w14:paraId="1B56B9E3">
            <w:pPr>
              <w:jc w:val="center"/>
              <w:rPr>
                <w:rFonts w:asciiTheme="minorEastAsia" w:hAnsiTheme="minorEastAsia" w:eastAsiaTheme="minorEastAsia"/>
                <w:sz w:val="18"/>
                <w:szCs w:val="18"/>
              </w:rPr>
            </w:pPr>
          </w:p>
        </w:tc>
        <w:tc>
          <w:tcPr>
            <w:tcW w:w="3402" w:type="dxa"/>
            <w:vAlign w:val="center"/>
          </w:tcPr>
          <w:p w14:paraId="343E5BA8">
            <w:pPr>
              <w:rPr>
                <w:rFonts w:asciiTheme="minorEastAsia" w:hAnsiTheme="minorEastAsia" w:eastAsiaTheme="minorEastAsia"/>
                <w:sz w:val="18"/>
                <w:szCs w:val="18"/>
              </w:rPr>
            </w:pPr>
          </w:p>
        </w:tc>
        <w:tc>
          <w:tcPr>
            <w:tcW w:w="3188" w:type="dxa"/>
            <w:vAlign w:val="center"/>
          </w:tcPr>
          <w:p w14:paraId="1EDFCE6D">
            <w:pPr>
              <w:rPr>
                <w:rFonts w:asciiTheme="minorEastAsia" w:hAnsiTheme="minorEastAsia" w:eastAsiaTheme="minorEastAsia"/>
                <w:sz w:val="18"/>
                <w:szCs w:val="18"/>
              </w:rPr>
            </w:pPr>
          </w:p>
        </w:tc>
      </w:tr>
      <w:tr w14:paraId="1718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2EDCD54B">
            <w:pPr>
              <w:jc w:val="center"/>
              <w:rPr>
                <w:rFonts w:asciiTheme="minorEastAsia" w:hAnsiTheme="minorEastAsia" w:eastAsiaTheme="minorEastAsia"/>
                <w:szCs w:val="21"/>
              </w:rPr>
            </w:pPr>
          </w:p>
        </w:tc>
        <w:tc>
          <w:tcPr>
            <w:tcW w:w="1974" w:type="dxa"/>
            <w:vAlign w:val="center"/>
          </w:tcPr>
          <w:p w14:paraId="1312E1DA">
            <w:pPr>
              <w:jc w:val="center"/>
              <w:rPr>
                <w:rFonts w:asciiTheme="minorEastAsia" w:hAnsiTheme="minorEastAsia" w:eastAsiaTheme="minorEastAsia"/>
                <w:sz w:val="18"/>
                <w:szCs w:val="18"/>
              </w:rPr>
            </w:pPr>
          </w:p>
        </w:tc>
        <w:tc>
          <w:tcPr>
            <w:tcW w:w="3402" w:type="dxa"/>
            <w:vAlign w:val="center"/>
          </w:tcPr>
          <w:p w14:paraId="37CF91F8">
            <w:pPr>
              <w:rPr>
                <w:rFonts w:asciiTheme="minorEastAsia" w:hAnsiTheme="minorEastAsia" w:eastAsiaTheme="minorEastAsia"/>
                <w:sz w:val="18"/>
                <w:szCs w:val="18"/>
              </w:rPr>
            </w:pPr>
          </w:p>
        </w:tc>
        <w:tc>
          <w:tcPr>
            <w:tcW w:w="3188" w:type="dxa"/>
            <w:vAlign w:val="center"/>
          </w:tcPr>
          <w:p w14:paraId="7DBEE180">
            <w:pPr>
              <w:rPr>
                <w:rFonts w:asciiTheme="minorEastAsia" w:hAnsiTheme="minorEastAsia" w:eastAsiaTheme="minorEastAsia"/>
                <w:sz w:val="18"/>
                <w:szCs w:val="18"/>
              </w:rPr>
            </w:pPr>
          </w:p>
        </w:tc>
      </w:tr>
    </w:tbl>
    <w:p w14:paraId="7B4418CE">
      <w:pPr>
        <w:spacing w:line="360" w:lineRule="auto"/>
        <w:rPr>
          <w:rFonts w:asciiTheme="minorEastAsia" w:hAnsiTheme="minorEastAsia" w:eastAsiaTheme="minorEastAsia"/>
          <w:b/>
        </w:rPr>
      </w:pPr>
    </w:p>
    <w:p w14:paraId="6D62B004">
      <w:pPr>
        <w:spacing w:line="360" w:lineRule="auto"/>
        <w:rPr>
          <w:rFonts w:asciiTheme="minorEastAsia" w:hAnsiTheme="minorEastAsia" w:eastAsiaTheme="minorEastAsia"/>
          <w:b/>
        </w:rPr>
      </w:pPr>
      <w:r>
        <w:rPr>
          <w:rFonts w:hint="eastAsia" w:asciiTheme="minorEastAsia" w:hAnsiTheme="minorEastAsia" w:eastAsiaTheme="minorEastAsia"/>
          <w:b/>
        </w:rPr>
        <w:t>说明：</w:t>
      </w:r>
    </w:p>
    <w:p w14:paraId="673556D4">
      <w:pPr>
        <w:pStyle w:val="2"/>
        <w:spacing w:line="360" w:lineRule="auto"/>
        <w:ind w:firstLine="0"/>
        <w:rPr>
          <w:rFonts w:asciiTheme="minorEastAsia" w:hAnsiTheme="minorEastAsia" w:eastAsiaTheme="minorEastAsia"/>
        </w:rPr>
      </w:pPr>
      <w:r>
        <w:rPr>
          <w:rFonts w:hint="eastAsia" w:asciiTheme="minorEastAsia" w:hAnsiTheme="minorEastAsia" w:eastAsiaTheme="minorEastAsia"/>
        </w:rPr>
        <w:t>1、商务条款内容主要是针对招标文件有关的付款条件、交付期、质保期、合同主要条款等内容。</w:t>
      </w:r>
    </w:p>
    <w:p w14:paraId="0EFCAE03">
      <w:pPr>
        <w:pStyle w:val="2"/>
        <w:spacing w:line="360" w:lineRule="auto"/>
        <w:ind w:firstLine="0"/>
        <w:rPr>
          <w:rFonts w:asciiTheme="minorEastAsia" w:hAnsiTheme="minorEastAsia" w:eastAsiaTheme="minorEastAsia"/>
        </w:rPr>
      </w:pPr>
      <w:r>
        <w:rPr>
          <w:rFonts w:hint="eastAsia" w:asciiTheme="minorEastAsia" w:hAnsiTheme="minorEastAsia" w:eastAsiaTheme="minorEastAsia"/>
        </w:rPr>
        <w:t>2、无偏离应在本表“投标文件响应情况”栏注明“无商务条款偏离”的字样。</w:t>
      </w:r>
    </w:p>
    <w:p w14:paraId="05C556E9">
      <w:pPr>
        <w:pStyle w:val="2"/>
        <w:spacing w:line="360" w:lineRule="auto"/>
        <w:ind w:firstLine="0"/>
        <w:rPr>
          <w:rFonts w:asciiTheme="minorEastAsia" w:hAnsiTheme="minorEastAsia" w:eastAsiaTheme="minorEastAsia"/>
        </w:rPr>
      </w:pPr>
    </w:p>
    <w:p w14:paraId="4007D98B">
      <w:pPr>
        <w:pStyle w:val="2"/>
        <w:spacing w:line="360" w:lineRule="auto"/>
        <w:ind w:firstLine="0"/>
        <w:rPr>
          <w:rFonts w:asciiTheme="minorEastAsia" w:hAnsiTheme="minorEastAsia" w:eastAsiaTheme="minorEastAsia"/>
        </w:rPr>
      </w:pPr>
    </w:p>
    <w:p w14:paraId="1E44BD33">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法定代表人(或全权代表)签字或盖章：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p w14:paraId="23D986D0">
      <w:pPr>
        <w:spacing w:line="360" w:lineRule="auto"/>
        <w:rPr>
          <w:rFonts w:asciiTheme="minorEastAsia" w:hAnsiTheme="minorEastAsia" w:eastAsiaTheme="minorEastAsia"/>
          <w:b/>
          <w:szCs w:val="21"/>
          <w:u w:val="single"/>
        </w:rPr>
      </w:pPr>
      <w:r>
        <w:rPr>
          <w:rFonts w:hint="eastAsia" w:cs="宋体" w:asciiTheme="minorEastAsia" w:hAnsiTheme="minorEastAsia" w:eastAsiaTheme="minorEastAsia"/>
          <w:szCs w:val="21"/>
        </w:rPr>
        <w:t>日期：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405CFC20">
      <w:pPr>
        <w:spacing w:after="240" w:afterLines="100" w:line="360" w:lineRule="auto"/>
        <w:jc w:val="left"/>
        <w:rPr>
          <w:rFonts w:asciiTheme="minorEastAsia" w:hAnsiTheme="minorEastAsia" w:eastAsiaTheme="minorEastAsia"/>
        </w:rPr>
      </w:pPr>
    </w:p>
    <w:p w14:paraId="468295DE">
      <w:pPr>
        <w:spacing w:after="240" w:afterLines="100" w:line="360" w:lineRule="auto"/>
        <w:jc w:val="left"/>
        <w:rPr>
          <w:rFonts w:asciiTheme="minorEastAsia" w:hAnsiTheme="minorEastAsia" w:eastAsiaTheme="minorEastAsia"/>
        </w:rPr>
      </w:pPr>
    </w:p>
    <w:p w14:paraId="605D3C93">
      <w:pPr>
        <w:spacing w:after="240" w:afterLines="100" w:line="360" w:lineRule="auto"/>
        <w:jc w:val="left"/>
        <w:rPr>
          <w:rFonts w:asciiTheme="minorEastAsia" w:hAnsiTheme="minorEastAsia" w:eastAsiaTheme="minorEastAsia"/>
        </w:rPr>
      </w:pPr>
    </w:p>
    <w:p w14:paraId="7A0AF9DE">
      <w:pPr>
        <w:spacing w:after="240" w:afterLines="100" w:line="360" w:lineRule="auto"/>
        <w:jc w:val="left"/>
        <w:rPr>
          <w:rFonts w:asciiTheme="minorEastAsia" w:hAnsiTheme="minorEastAsia" w:eastAsiaTheme="minorEastAsia"/>
        </w:rPr>
      </w:pPr>
    </w:p>
    <w:p w14:paraId="2E24EBF8">
      <w:pPr>
        <w:spacing w:line="360" w:lineRule="auto"/>
        <w:rPr>
          <w:rFonts w:asciiTheme="minorEastAsia" w:hAnsiTheme="minorEastAsia" w:eastAsiaTheme="minorEastAsia"/>
        </w:rPr>
      </w:pPr>
      <w:r>
        <w:rPr>
          <w:rFonts w:hint="eastAsia" w:asciiTheme="minorEastAsia" w:hAnsiTheme="minorEastAsia" w:eastAsiaTheme="minorEastAsia"/>
        </w:rPr>
        <w:t>格式</w:t>
      </w:r>
      <w:r>
        <w:rPr>
          <w:rFonts w:hint="eastAsia" w:asciiTheme="minorEastAsia" w:hAnsiTheme="minorEastAsia" w:eastAsiaTheme="minorEastAsia"/>
          <w:lang w:val="en-US" w:eastAsia="zh-CN"/>
        </w:rPr>
        <w:t>8</w:t>
      </w:r>
      <w:r>
        <w:rPr>
          <w:rFonts w:hint="eastAsia" w:asciiTheme="minorEastAsia" w:hAnsiTheme="minorEastAsia" w:eastAsiaTheme="minorEastAsia"/>
        </w:rPr>
        <w:t>：</w:t>
      </w:r>
    </w:p>
    <w:p w14:paraId="014345C6">
      <w:pPr>
        <w:spacing w:after="240" w:afterLines="100" w:line="360" w:lineRule="auto"/>
        <w:jc w:val="center"/>
        <w:rPr>
          <w:rFonts w:cs="宋体" w:asciiTheme="minorEastAsia" w:hAnsiTheme="minorEastAsia" w:eastAsiaTheme="minorEastAsia"/>
          <w:b/>
          <w:sz w:val="30"/>
          <w:szCs w:val="30"/>
          <w:highlight w:val="none"/>
        </w:rPr>
      </w:pPr>
      <w:r>
        <w:rPr>
          <w:rFonts w:hint="eastAsia" w:cs="宋体" w:asciiTheme="minorEastAsia" w:hAnsiTheme="minorEastAsia" w:eastAsiaTheme="minorEastAsia"/>
          <w:b/>
          <w:sz w:val="30"/>
          <w:szCs w:val="30"/>
          <w:highlight w:val="none"/>
        </w:rPr>
        <w:t>类似项目业绩表</w:t>
      </w:r>
    </w:p>
    <w:p w14:paraId="2E75F4A9">
      <w:pPr>
        <w:spacing w:before="120" w:beforeLines="50" w:after="120" w:afterLines="50" w:line="360" w:lineRule="auto"/>
        <w:rPr>
          <w:rFonts w:asciiTheme="minorEastAsia" w:hAnsiTheme="minorEastAsia" w:eastAsiaTheme="minorEastAsia"/>
          <w:szCs w:val="21"/>
        </w:rPr>
      </w:pPr>
      <w:r>
        <w:rPr>
          <w:rFonts w:hint="eastAsia" w:asciiTheme="minorEastAsia" w:hAnsiTheme="minorEastAsia" w:eastAsiaTheme="minorEastAsia"/>
          <w:szCs w:val="21"/>
        </w:rPr>
        <w:t>投标人全称：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（公章）</w:t>
      </w:r>
    </w:p>
    <w:p w14:paraId="428EB87D">
      <w:pPr>
        <w:spacing w:before="120" w:beforeLines="50" w:after="240" w:afterLines="100"/>
        <w:rPr>
          <w:rFonts w:asciiTheme="minorEastAsia" w:hAnsiTheme="minorEastAsia" w:eastAsiaTheme="minorEastAsia"/>
          <w:b/>
          <w:bCs/>
          <w:spacing w:val="20"/>
          <w:szCs w:val="21"/>
          <w:u w:val="single"/>
        </w:rPr>
      </w:pPr>
      <w:r>
        <w:rPr>
          <w:rFonts w:hint="eastAsia" w:asciiTheme="minorEastAsia" w:hAnsiTheme="minorEastAsia" w:eastAsiaTheme="minorEastAsia"/>
          <w:szCs w:val="21"/>
        </w:rPr>
        <w:t>项目编号：</w:t>
      </w:r>
      <w:r>
        <w:rPr>
          <w:rFonts w:hint="eastAsia" w:asciiTheme="minorEastAsia" w:hAnsiTheme="minorEastAsia" w:eastAsiaTheme="minorEastAsia"/>
          <w:b/>
          <w:bCs/>
          <w:spacing w:val="20"/>
          <w:szCs w:val="21"/>
          <w:u w:val="single"/>
        </w:rPr>
        <w:t>NBDW-20251141</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3454"/>
        <w:gridCol w:w="2231"/>
        <w:gridCol w:w="1372"/>
        <w:gridCol w:w="1714"/>
      </w:tblGrid>
      <w:tr w14:paraId="479B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96" w:type="pct"/>
            <w:vAlign w:val="center"/>
          </w:tcPr>
          <w:p w14:paraId="23F763A8">
            <w:pPr>
              <w:widowControl/>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序号</w:t>
            </w:r>
          </w:p>
        </w:tc>
        <w:tc>
          <w:tcPr>
            <w:tcW w:w="1773" w:type="pct"/>
            <w:vAlign w:val="center"/>
          </w:tcPr>
          <w:p w14:paraId="57C864D7">
            <w:pPr>
              <w:widowControl/>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项目名称</w:t>
            </w:r>
          </w:p>
        </w:tc>
        <w:tc>
          <w:tcPr>
            <w:tcW w:w="1145" w:type="pct"/>
            <w:vAlign w:val="center"/>
          </w:tcPr>
          <w:p w14:paraId="1912DA1A">
            <w:pPr>
              <w:widowControl/>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业主名称</w:t>
            </w:r>
          </w:p>
        </w:tc>
        <w:tc>
          <w:tcPr>
            <w:tcW w:w="704" w:type="pct"/>
            <w:vAlign w:val="center"/>
          </w:tcPr>
          <w:p w14:paraId="21890477">
            <w:pPr>
              <w:widowControl/>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合同金额</w:t>
            </w:r>
          </w:p>
        </w:tc>
        <w:tc>
          <w:tcPr>
            <w:tcW w:w="880" w:type="pct"/>
            <w:vAlign w:val="center"/>
          </w:tcPr>
          <w:p w14:paraId="752F0F92">
            <w:pPr>
              <w:widowControl/>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业主联系人及电话</w:t>
            </w:r>
          </w:p>
        </w:tc>
      </w:tr>
      <w:tr w14:paraId="31E2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41FD8884">
            <w:pPr>
              <w:widowControl/>
              <w:jc w:val="center"/>
              <w:rPr>
                <w:rFonts w:cs="宋体" w:asciiTheme="minorEastAsia" w:hAnsiTheme="minorEastAsia" w:eastAsiaTheme="minorEastAsia"/>
                <w:kern w:val="0"/>
                <w:szCs w:val="21"/>
              </w:rPr>
            </w:pPr>
          </w:p>
        </w:tc>
        <w:tc>
          <w:tcPr>
            <w:tcW w:w="1773" w:type="pct"/>
            <w:vAlign w:val="center"/>
          </w:tcPr>
          <w:p w14:paraId="47EE98E9">
            <w:pPr>
              <w:widowControl/>
              <w:jc w:val="center"/>
              <w:rPr>
                <w:rFonts w:cs="宋体" w:asciiTheme="minorEastAsia" w:hAnsiTheme="minorEastAsia" w:eastAsiaTheme="minorEastAsia"/>
                <w:kern w:val="0"/>
                <w:szCs w:val="21"/>
              </w:rPr>
            </w:pPr>
          </w:p>
        </w:tc>
        <w:tc>
          <w:tcPr>
            <w:tcW w:w="1145" w:type="pct"/>
            <w:vAlign w:val="center"/>
          </w:tcPr>
          <w:p w14:paraId="20BEFEB5">
            <w:pPr>
              <w:widowControl/>
              <w:jc w:val="center"/>
              <w:rPr>
                <w:rFonts w:cs="宋体" w:asciiTheme="minorEastAsia" w:hAnsiTheme="minorEastAsia" w:eastAsiaTheme="minorEastAsia"/>
                <w:kern w:val="0"/>
                <w:szCs w:val="21"/>
              </w:rPr>
            </w:pPr>
          </w:p>
        </w:tc>
        <w:tc>
          <w:tcPr>
            <w:tcW w:w="704" w:type="pct"/>
            <w:vAlign w:val="center"/>
          </w:tcPr>
          <w:p w14:paraId="0244B1B8">
            <w:pPr>
              <w:widowControl/>
              <w:jc w:val="center"/>
              <w:rPr>
                <w:rFonts w:cs="宋体" w:asciiTheme="minorEastAsia" w:hAnsiTheme="minorEastAsia" w:eastAsiaTheme="minorEastAsia"/>
                <w:kern w:val="0"/>
                <w:szCs w:val="21"/>
              </w:rPr>
            </w:pPr>
          </w:p>
        </w:tc>
        <w:tc>
          <w:tcPr>
            <w:tcW w:w="880" w:type="pct"/>
            <w:vAlign w:val="center"/>
          </w:tcPr>
          <w:p w14:paraId="63D62B01">
            <w:pPr>
              <w:widowControl/>
              <w:jc w:val="center"/>
              <w:rPr>
                <w:rFonts w:cs="宋体" w:asciiTheme="minorEastAsia" w:hAnsiTheme="minorEastAsia" w:eastAsiaTheme="minorEastAsia"/>
                <w:kern w:val="0"/>
                <w:szCs w:val="21"/>
              </w:rPr>
            </w:pPr>
          </w:p>
        </w:tc>
      </w:tr>
      <w:tr w14:paraId="472C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48D666D5">
            <w:pPr>
              <w:widowControl/>
              <w:jc w:val="center"/>
              <w:rPr>
                <w:rFonts w:cs="宋体" w:asciiTheme="minorEastAsia" w:hAnsiTheme="minorEastAsia" w:eastAsiaTheme="minorEastAsia"/>
                <w:kern w:val="0"/>
                <w:szCs w:val="21"/>
              </w:rPr>
            </w:pPr>
          </w:p>
        </w:tc>
        <w:tc>
          <w:tcPr>
            <w:tcW w:w="1773" w:type="pct"/>
            <w:vAlign w:val="center"/>
          </w:tcPr>
          <w:p w14:paraId="004A555E">
            <w:pPr>
              <w:widowControl/>
              <w:jc w:val="center"/>
              <w:rPr>
                <w:rFonts w:cs="宋体" w:asciiTheme="minorEastAsia" w:hAnsiTheme="minorEastAsia" w:eastAsiaTheme="minorEastAsia"/>
                <w:kern w:val="0"/>
                <w:szCs w:val="21"/>
              </w:rPr>
            </w:pPr>
          </w:p>
        </w:tc>
        <w:tc>
          <w:tcPr>
            <w:tcW w:w="1145" w:type="pct"/>
            <w:vAlign w:val="center"/>
          </w:tcPr>
          <w:p w14:paraId="51A5A387">
            <w:pPr>
              <w:widowControl/>
              <w:jc w:val="center"/>
              <w:rPr>
                <w:rFonts w:cs="宋体" w:asciiTheme="minorEastAsia" w:hAnsiTheme="minorEastAsia" w:eastAsiaTheme="minorEastAsia"/>
                <w:kern w:val="0"/>
                <w:szCs w:val="21"/>
              </w:rPr>
            </w:pPr>
          </w:p>
        </w:tc>
        <w:tc>
          <w:tcPr>
            <w:tcW w:w="704" w:type="pct"/>
            <w:vAlign w:val="center"/>
          </w:tcPr>
          <w:p w14:paraId="77B54D41">
            <w:pPr>
              <w:widowControl/>
              <w:jc w:val="center"/>
              <w:rPr>
                <w:rFonts w:cs="宋体" w:asciiTheme="minorEastAsia" w:hAnsiTheme="minorEastAsia" w:eastAsiaTheme="minorEastAsia"/>
                <w:kern w:val="0"/>
                <w:szCs w:val="21"/>
              </w:rPr>
            </w:pPr>
          </w:p>
        </w:tc>
        <w:tc>
          <w:tcPr>
            <w:tcW w:w="880" w:type="pct"/>
            <w:vAlign w:val="center"/>
          </w:tcPr>
          <w:p w14:paraId="23413A19">
            <w:pPr>
              <w:widowControl/>
              <w:jc w:val="center"/>
              <w:rPr>
                <w:rFonts w:cs="宋体" w:asciiTheme="minorEastAsia" w:hAnsiTheme="minorEastAsia" w:eastAsiaTheme="minorEastAsia"/>
                <w:kern w:val="0"/>
                <w:szCs w:val="21"/>
              </w:rPr>
            </w:pPr>
          </w:p>
        </w:tc>
      </w:tr>
      <w:tr w14:paraId="78FD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6317D7D6">
            <w:pPr>
              <w:widowControl/>
              <w:jc w:val="center"/>
              <w:rPr>
                <w:rFonts w:cs="宋体" w:asciiTheme="minorEastAsia" w:hAnsiTheme="minorEastAsia" w:eastAsiaTheme="minorEastAsia"/>
                <w:kern w:val="0"/>
                <w:szCs w:val="21"/>
              </w:rPr>
            </w:pPr>
          </w:p>
        </w:tc>
        <w:tc>
          <w:tcPr>
            <w:tcW w:w="1773" w:type="pct"/>
            <w:vAlign w:val="center"/>
          </w:tcPr>
          <w:p w14:paraId="6D097DD5">
            <w:pPr>
              <w:widowControl/>
              <w:jc w:val="center"/>
              <w:rPr>
                <w:rFonts w:cs="宋体" w:asciiTheme="minorEastAsia" w:hAnsiTheme="minorEastAsia" w:eastAsiaTheme="minorEastAsia"/>
                <w:kern w:val="0"/>
                <w:szCs w:val="21"/>
              </w:rPr>
            </w:pPr>
          </w:p>
        </w:tc>
        <w:tc>
          <w:tcPr>
            <w:tcW w:w="1145" w:type="pct"/>
            <w:vAlign w:val="center"/>
          </w:tcPr>
          <w:p w14:paraId="546640E3">
            <w:pPr>
              <w:widowControl/>
              <w:jc w:val="center"/>
              <w:rPr>
                <w:rFonts w:cs="宋体" w:asciiTheme="minorEastAsia" w:hAnsiTheme="minorEastAsia" w:eastAsiaTheme="minorEastAsia"/>
                <w:kern w:val="0"/>
                <w:szCs w:val="21"/>
              </w:rPr>
            </w:pPr>
          </w:p>
        </w:tc>
        <w:tc>
          <w:tcPr>
            <w:tcW w:w="704" w:type="pct"/>
            <w:vAlign w:val="center"/>
          </w:tcPr>
          <w:p w14:paraId="7540EEBF">
            <w:pPr>
              <w:widowControl/>
              <w:jc w:val="center"/>
              <w:rPr>
                <w:rFonts w:cs="宋体" w:asciiTheme="minorEastAsia" w:hAnsiTheme="minorEastAsia" w:eastAsiaTheme="minorEastAsia"/>
                <w:kern w:val="0"/>
                <w:szCs w:val="21"/>
              </w:rPr>
            </w:pPr>
          </w:p>
        </w:tc>
        <w:tc>
          <w:tcPr>
            <w:tcW w:w="880" w:type="pct"/>
            <w:vAlign w:val="center"/>
          </w:tcPr>
          <w:p w14:paraId="5A1A3793">
            <w:pPr>
              <w:widowControl/>
              <w:jc w:val="center"/>
              <w:rPr>
                <w:rFonts w:cs="宋体" w:asciiTheme="minorEastAsia" w:hAnsiTheme="minorEastAsia" w:eastAsiaTheme="minorEastAsia"/>
                <w:kern w:val="0"/>
                <w:szCs w:val="21"/>
              </w:rPr>
            </w:pPr>
          </w:p>
        </w:tc>
      </w:tr>
      <w:tr w14:paraId="5A1A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73DEDE7A">
            <w:pPr>
              <w:widowControl/>
              <w:jc w:val="center"/>
              <w:rPr>
                <w:rFonts w:cs="宋体" w:asciiTheme="minorEastAsia" w:hAnsiTheme="minorEastAsia" w:eastAsiaTheme="minorEastAsia"/>
                <w:kern w:val="0"/>
                <w:szCs w:val="21"/>
              </w:rPr>
            </w:pPr>
          </w:p>
        </w:tc>
        <w:tc>
          <w:tcPr>
            <w:tcW w:w="1773" w:type="pct"/>
            <w:vAlign w:val="center"/>
          </w:tcPr>
          <w:p w14:paraId="4FACFC40">
            <w:pPr>
              <w:widowControl/>
              <w:jc w:val="center"/>
              <w:rPr>
                <w:rFonts w:cs="宋体" w:asciiTheme="minorEastAsia" w:hAnsiTheme="minorEastAsia" w:eastAsiaTheme="minorEastAsia"/>
                <w:kern w:val="0"/>
                <w:szCs w:val="21"/>
              </w:rPr>
            </w:pPr>
          </w:p>
        </w:tc>
        <w:tc>
          <w:tcPr>
            <w:tcW w:w="1145" w:type="pct"/>
            <w:vAlign w:val="center"/>
          </w:tcPr>
          <w:p w14:paraId="27F6CA36">
            <w:pPr>
              <w:widowControl/>
              <w:jc w:val="center"/>
              <w:rPr>
                <w:rFonts w:cs="宋体" w:asciiTheme="minorEastAsia" w:hAnsiTheme="minorEastAsia" w:eastAsiaTheme="minorEastAsia"/>
                <w:kern w:val="0"/>
                <w:szCs w:val="21"/>
              </w:rPr>
            </w:pPr>
          </w:p>
        </w:tc>
        <w:tc>
          <w:tcPr>
            <w:tcW w:w="704" w:type="pct"/>
            <w:vAlign w:val="center"/>
          </w:tcPr>
          <w:p w14:paraId="724FA774">
            <w:pPr>
              <w:widowControl/>
              <w:jc w:val="center"/>
              <w:rPr>
                <w:rFonts w:cs="宋体" w:asciiTheme="minorEastAsia" w:hAnsiTheme="minorEastAsia" w:eastAsiaTheme="minorEastAsia"/>
                <w:kern w:val="0"/>
                <w:szCs w:val="21"/>
              </w:rPr>
            </w:pPr>
          </w:p>
        </w:tc>
        <w:tc>
          <w:tcPr>
            <w:tcW w:w="880" w:type="pct"/>
            <w:vAlign w:val="center"/>
          </w:tcPr>
          <w:p w14:paraId="3091BB38">
            <w:pPr>
              <w:widowControl/>
              <w:jc w:val="center"/>
              <w:rPr>
                <w:rFonts w:cs="宋体" w:asciiTheme="minorEastAsia" w:hAnsiTheme="minorEastAsia" w:eastAsiaTheme="minorEastAsia"/>
                <w:kern w:val="0"/>
                <w:szCs w:val="21"/>
              </w:rPr>
            </w:pPr>
          </w:p>
        </w:tc>
      </w:tr>
      <w:tr w14:paraId="79B9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700A4FE7">
            <w:pPr>
              <w:widowControl/>
              <w:jc w:val="center"/>
              <w:rPr>
                <w:rFonts w:cs="宋体" w:asciiTheme="minorEastAsia" w:hAnsiTheme="minorEastAsia" w:eastAsiaTheme="minorEastAsia"/>
                <w:kern w:val="0"/>
                <w:szCs w:val="21"/>
              </w:rPr>
            </w:pPr>
          </w:p>
        </w:tc>
        <w:tc>
          <w:tcPr>
            <w:tcW w:w="1773" w:type="pct"/>
            <w:vAlign w:val="center"/>
          </w:tcPr>
          <w:p w14:paraId="038CD1D7">
            <w:pPr>
              <w:widowControl/>
              <w:jc w:val="center"/>
              <w:rPr>
                <w:rFonts w:cs="宋体" w:asciiTheme="minorEastAsia" w:hAnsiTheme="minorEastAsia" w:eastAsiaTheme="minorEastAsia"/>
                <w:kern w:val="0"/>
                <w:szCs w:val="21"/>
              </w:rPr>
            </w:pPr>
          </w:p>
        </w:tc>
        <w:tc>
          <w:tcPr>
            <w:tcW w:w="1145" w:type="pct"/>
            <w:vAlign w:val="center"/>
          </w:tcPr>
          <w:p w14:paraId="188D4B2C">
            <w:pPr>
              <w:widowControl/>
              <w:jc w:val="center"/>
              <w:rPr>
                <w:rFonts w:cs="宋体" w:asciiTheme="minorEastAsia" w:hAnsiTheme="minorEastAsia" w:eastAsiaTheme="minorEastAsia"/>
                <w:kern w:val="0"/>
                <w:szCs w:val="21"/>
              </w:rPr>
            </w:pPr>
          </w:p>
        </w:tc>
        <w:tc>
          <w:tcPr>
            <w:tcW w:w="704" w:type="pct"/>
            <w:vAlign w:val="center"/>
          </w:tcPr>
          <w:p w14:paraId="0F15AB05">
            <w:pPr>
              <w:widowControl/>
              <w:jc w:val="center"/>
              <w:rPr>
                <w:rFonts w:cs="宋体" w:asciiTheme="minorEastAsia" w:hAnsiTheme="minorEastAsia" w:eastAsiaTheme="minorEastAsia"/>
                <w:kern w:val="0"/>
                <w:szCs w:val="21"/>
              </w:rPr>
            </w:pPr>
          </w:p>
        </w:tc>
        <w:tc>
          <w:tcPr>
            <w:tcW w:w="880" w:type="pct"/>
            <w:vAlign w:val="center"/>
          </w:tcPr>
          <w:p w14:paraId="0E931EAB">
            <w:pPr>
              <w:widowControl/>
              <w:jc w:val="center"/>
              <w:rPr>
                <w:rFonts w:cs="宋体" w:asciiTheme="minorEastAsia" w:hAnsiTheme="minorEastAsia" w:eastAsiaTheme="minorEastAsia"/>
                <w:kern w:val="0"/>
                <w:szCs w:val="21"/>
              </w:rPr>
            </w:pPr>
          </w:p>
        </w:tc>
      </w:tr>
      <w:tr w14:paraId="505C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22B49B7D">
            <w:pPr>
              <w:widowControl/>
              <w:jc w:val="center"/>
              <w:rPr>
                <w:rFonts w:cs="宋体" w:asciiTheme="minorEastAsia" w:hAnsiTheme="minorEastAsia" w:eastAsiaTheme="minorEastAsia"/>
                <w:kern w:val="0"/>
                <w:szCs w:val="21"/>
              </w:rPr>
            </w:pPr>
          </w:p>
        </w:tc>
        <w:tc>
          <w:tcPr>
            <w:tcW w:w="1773" w:type="pct"/>
            <w:vAlign w:val="center"/>
          </w:tcPr>
          <w:p w14:paraId="3B0C646A">
            <w:pPr>
              <w:widowControl/>
              <w:jc w:val="center"/>
              <w:rPr>
                <w:rFonts w:cs="宋体" w:asciiTheme="minorEastAsia" w:hAnsiTheme="minorEastAsia" w:eastAsiaTheme="minorEastAsia"/>
                <w:kern w:val="0"/>
                <w:szCs w:val="21"/>
              </w:rPr>
            </w:pPr>
          </w:p>
        </w:tc>
        <w:tc>
          <w:tcPr>
            <w:tcW w:w="1145" w:type="pct"/>
            <w:vAlign w:val="center"/>
          </w:tcPr>
          <w:p w14:paraId="16053E59">
            <w:pPr>
              <w:widowControl/>
              <w:jc w:val="center"/>
              <w:rPr>
                <w:rFonts w:cs="宋体" w:asciiTheme="minorEastAsia" w:hAnsiTheme="minorEastAsia" w:eastAsiaTheme="minorEastAsia"/>
                <w:kern w:val="0"/>
                <w:szCs w:val="21"/>
              </w:rPr>
            </w:pPr>
          </w:p>
        </w:tc>
        <w:tc>
          <w:tcPr>
            <w:tcW w:w="704" w:type="pct"/>
            <w:vAlign w:val="center"/>
          </w:tcPr>
          <w:p w14:paraId="6ED2C884">
            <w:pPr>
              <w:widowControl/>
              <w:jc w:val="center"/>
              <w:rPr>
                <w:rFonts w:cs="宋体" w:asciiTheme="minorEastAsia" w:hAnsiTheme="minorEastAsia" w:eastAsiaTheme="minorEastAsia"/>
                <w:kern w:val="0"/>
                <w:szCs w:val="21"/>
              </w:rPr>
            </w:pPr>
          </w:p>
        </w:tc>
        <w:tc>
          <w:tcPr>
            <w:tcW w:w="880" w:type="pct"/>
            <w:vAlign w:val="center"/>
          </w:tcPr>
          <w:p w14:paraId="3E15511F">
            <w:pPr>
              <w:widowControl/>
              <w:jc w:val="center"/>
              <w:rPr>
                <w:rFonts w:cs="宋体" w:asciiTheme="minorEastAsia" w:hAnsiTheme="minorEastAsia" w:eastAsiaTheme="minorEastAsia"/>
                <w:kern w:val="0"/>
                <w:szCs w:val="21"/>
              </w:rPr>
            </w:pPr>
          </w:p>
        </w:tc>
      </w:tr>
      <w:tr w14:paraId="4308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728AAAA5">
            <w:pPr>
              <w:widowControl/>
              <w:jc w:val="center"/>
              <w:rPr>
                <w:rFonts w:cs="宋体" w:asciiTheme="minorEastAsia" w:hAnsiTheme="minorEastAsia" w:eastAsiaTheme="minorEastAsia"/>
                <w:kern w:val="0"/>
                <w:szCs w:val="21"/>
              </w:rPr>
            </w:pPr>
          </w:p>
        </w:tc>
        <w:tc>
          <w:tcPr>
            <w:tcW w:w="1773" w:type="pct"/>
            <w:vAlign w:val="center"/>
          </w:tcPr>
          <w:p w14:paraId="475F8BB2">
            <w:pPr>
              <w:widowControl/>
              <w:jc w:val="center"/>
              <w:rPr>
                <w:rFonts w:cs="宋体" w:asciiTheme="minorEastAsia" w:hAnsiTheme="minorEastAsia" w:eastAsiaTheme="minorEastAsia"/>
                <w:kern w:val="0"/>
                <w:szCs w:val="21"/>
              </w:rPr>
            </w:pPr>
          </w:p>
        </w:tc>
        <w:tc>
          <w:tcPr>
            <w:tcW w:w="1145" w:type="pct"/>
            <w:vAlign w:val="center"/>
          </w:tcPr>
          <w:p w14:paraId="07BE0925">
            <w:pPr>
              <w:widowControl/>
              <w:jc w:val="center"/>
              <w:rPr>
                <w:rFonts w:cs="宋体" w:asciiTheme="minorEastAsia" w:hAnsiTheme="minorEastAsia" w:eastAsiaTheme="minorEastAsia"/>
                <w:kern w:val="0"/>
                <w:szCs w:val="21"/>
              </w:rPr>
            </w:pPr>
          </w:p>
        </w:tc>
        <w:tc>
          <w:tcPr>
            <w:tcW w:w="704" w:type="pct"/>
            <w:vAlign w:val="center"/>
          </w:tcPr>
          <w:p w14:paraId="48A9BFB6">
            <w:pPr>
              <w:widowControl/>
              <w:jc w:val="center"/>
              <w:rPr>
                <w:rFonts w:cs="宋体" w:asciiTheme="minorEastAsia" w:hAnsiTheme="minorEastAsia" w:eastAsiaTheme="minorEastAsia"/>
                <w:kern w:val="0"/>
                <w:szCs w:val="21"/>
              </w:rPr>
            </w:pPr>
          </w:p>
        </w:tc>
        <w:tc>
          <w:tcPr>
            <w:tcW w:w="880" w:type="pct"/>
            <w:vAlign w:val="center"/>
          </w:tcPr>
          <w:p w14:paraId="3086F509">
            <w:pPr>
              <w:widowControl/>
              <w:jc w:val="center"/>
              <w:rPr>
                <w:rFonts w:cs="宋体" w:asciiTheme="minorEastAsia" w:hAnsiTheme="minorEastAsia" w:eastAsiaTheme="minorEastAsia"/>
                <w:kern w:val="0"/>
                <w:szCs w:val="21"/>
              </w:rPr>
            </w:pPr>
          </w:p>
        </w:tc>
      </w:tr>
    </w:tbl>
    <w:p w14:paraId="482F5ACF">
      <w:pPr>
        <w:tabs>
          <w:tab w:val="left" w:pos="7740"/>
        </w:tabs>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说明：</w:t>
      </w:r>
    </w:p>
    <w:p w14:paraId="6BB999F8">
      <w:pPr>
        <w:pStyle w:val="2"/>
        <w:spacing w:line="360" w:lineRule="auto"/>
        <w:ind w:firstLine="0"/>
        <w:rPr>
          <w:rFonts w:asciiTheme="minorEastAsia" w:hAnsiTheme="minorEastAsia" w:eastAsiaTheme="minorEastAsia"/>
        </w:rPr>
      </w:pPr>
      <w:r>
        <w:rPr>
          <w:rFonts w:hint="eastAsia" w:asciiTheme="minorEastAsia" w:hAnsiTheme="minorEastAsia" w:eastAsiaTheme="minorEastAsia"/>
        </w:rPr>
        <w:t>1、提供符合本招标文件要求的类似项目业绩，表后附合同复印件加盖公章，否则相关评分项目不得分。</w:t>
      </w:r>
    </w:p>
    <w:p w14:paraId="78E19C49">
      <w:pPr>
        <w:pStyle w:val="2"/>
        <w:spacing w:line="360" w:lineRule="auto"/>
        <w:ind w:firstLine="0"/>
        <w:rPr>
          <w:rFonts w:asciiTheme="minorEastAsia" w:hAnsiTheme="minorEastAsia" w:eastAsiaTheme="minorEastAsia"/>
        </w:rPr>
      </w:pPr>
      <w:r>
        <w:rPr>
          <w:rFonts w:hint="eastAsia" w:asciiTheme="minorEastAsia" w:hAnsiTheme="minorEastAsia" w:eastAsiaTheme="minorEastAsia"/>
        </w:rPr>
        <w:t>2、投标人所提供合同必须是真实有效的。在合同签订前，如采购人经核实后发现与实际情况不符，取消其中标资格，并按有关规定处理。</w:t>
      </w:r>
    </w:p>
    <w:p w14:paraId="18B49741">
      <w:pPr>
        <w:pStyle w:val="2"/>
        <w:spacing w:line="360" w:lineRule="auto"/>
        <w:ind w:firstLine="0"/>
        <w:rPr>
          <w:rFonts w:asciiTheme="minorEastAsia" w:hAnsiTheme="minorEastAsia" w:eastAsiaTheme="minorEastAsia"/>
        </w:rPr>
      </w:pPr>
      <w:r>
        <w:rPr>
          <w:rFonts w:hint="eastAsia" w:asciiTheme="minorEastAsia" w:hAnsiTheme="minorEastAsia" w:eastAsiaTheme="minorEastAsia"/>
        </w:rPr>
        <w:t>3、此表在不改变表式的情况下，可自行制作。</w:t>
      </w:r>
    </w:p>
    <w:p w14:paraId="449BC317">
      <w:pPr>
        <w:pStyle w:val="2"/>
        <w:spacing w:line="360" w:lineRule="auto"/>
        <w:ind w:firstLine="0"/>
        <w:rPr>
          <w:rFonts w:asciiTheme="minorEastAsia" w:hAnsiTheme="minorEastAsia" w:eastAsiaTheme="minorEastAsia"/>
        </w:rPr>
      </w:pPr>
    </w:p>
    <w:p w14:paraId="24929D34">
      <w:pPr>
        <w:pStyle w:val="2"/>
        <w:spacing w:line="360" w:lineRule="auto"/>
        <w:ind w:firstLine="0"/>
        <w:rPr>
          <w:rFonts w:asciiTheme="minorEastAsia" w:hAnsiTheme="minorEastAsia" w:eastAsiaTheme="minorEastAsia"/>
        </w:rPr>
      </w:pPr>
    </w:p>
    <w:p w14:paraId="6BE9DCDC">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法定代表人(或全权代表)签字或盖章：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p w14:paraId="1247BFFA">
      <w:pPr>
        <w:spacing w:line="360" w:lineRule="auto"/>
        <w:rPr>
          <w:rFonts w:asciiTheme="minorEastAsia" w:hAnsiTheme="minorEastAsia" w:eastAsiaTheme="minorEastAsia"/>
          <w:szCs w:val="21"/>
          <w:u w:val="single"/>
        </w:rPr>
      </w:pPr>
      <w:r>
        <w:rPr>
          <w:rFonts w:hint="eastAsia" w:cs="宋体" w:asciiTheme="minorEastAsia" w:hAnsiTheme="minorEastAsia" w:eastAsiaTheme="minorEastAsia"/>
          <w:szCs w:val="21"/>
        </w:rPr>
        <w:t>日期：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348CB253">
      <w:pPr>
        <w:pStyle w:val="30"/>
        <w:rPr>
          <w:rFonts w:asciiTheme="minorEastAsia" w:hAnsiTheme="minorEastAsia" w:eastAsiaTheme="minorEastAsia"/>
        </w:rPr>
      </w:pPr>
    </w:p>
    <w:p w14:paraId="7D5FB3E8">
      <w:pPr>
        <w:pStyle w:val="30"/>
        <w:rPr>
          <w:rFonts w:asciiTheme="minorEastAsia" w:hAnsiTheme="minorEastAsia" w:eastAsiaTheme="minorEastAsia"/>
        </w:rPr>
      </w:pPr>
    </w:p>
    <w:p w14:paraId="7BB3DA24">
      <w:pPr>
        <w:pStyle w:val="30"/>
        <w:rPr>
          <w:rFonts w:asciiTheme="minorEastAsia" w:hAnsiTheme="minorEastAsia" w:eastAsiaTheme="minorEastAsia"/>
        </w:rPr>
      </w:pPr>
    </w:p>
    <w:p w14:paraId="6C5B27AC">
      <w:pPr>
        <w:pStyle w:val="30"/>
        <w:rPr>
          <w:rFonts w:asciiTheme="minorEastAsia" w:hAnsiTheme="minorEastAsia" w:eastAsiaTheme="minorEastAsia"/>
        </w:rPr>
      </w:pPr>
    </w:p>
    <w:p w14:paraId="30838CDC">
      <w:pPr>
        <w:pStyle w:val="30"/>
        <w:rPr>
          <w:rFonts w:asciiTheme="minorEastAsia" w:hAnsiTheme="minorEastAsia" w:eastAsiaTheme="minorEastAsia"/>
        </w:rPr>
      </w:pPr>
    </w:p>
    <w:p w14:paraId="400E4E2C">
      <w:pPr>
        <w:spacing w:after="240" w:afterLines="100" w:line="360" w:lineRule="auto"/>
        <w:jc w:val="left"/>
        <w:rPr>
          <w:rFonts w:asciiTheme="minorEastAsia" w:hAnsiTheme="minorEastAsia" w:eastAsiaTheme="minorEastAsia"/>
        </w:rPr>
      </w:pPr>
    </w:p>
    <w:p w14:paraId="099211DA">
      <w:pPr>
        <w:pStyle w:val="30"/>
        <w:rPr>
          <w:rFonts w:asciiTheme="minorEastAsia" w:hAnsiTheme="minorEastAsia" w:eastAsiaTheme="minorEastAsia"/>
        </w:rPr>
      </w:pPr>
    </w:p>
    <w:p w14:paraId="2796C76E">
      <w:pPr>
        <w:pStyle w:val="30"/>
        <w:rPr>
          <w:rFonts w:asciiTheme="minorEastAsia" w:hAnsiTheme="minorEastAsia" w:eastAsiaTheme="minorEastAsia"/>
        </w:rPr>
      </w:pPr>
    </w:p>
    <w:p w14:paraId="3CFBA8CD">
      <w:pPr>
        <w:spacing w:after="240" w:afterLines="100" w:line="360" w:lineRule="auto"/>
        <w:jc w:val="left"/>
        <w:rPr>
          <w:rFonts w:asciiTheme="minorEastAsia" w:hAnsiTheme="minorEastAsia" w:eastAsiaTheme="minorEastAsia"/>
        </w:rPr>
      </w:pPr>
    </w:p>
    <w:p w14:paraId="6D00718B">
      <w:pPr>
        <w:spacing w:line="360" w:lineRule="auto"/>
        <w:rPr>
          <w:rFonts w:asciiTheme="minorEastAsia" w:hAnsiTheme="minorEastAsia" w:eastAsiaTheme="minorEastAsia"/>
        </w:rPr>
      </w:pPr>
    </w:p>
    <w:p w14:paraId="46D2E765">
      <w:pPr>
        <w:spacing w:after="240" w:afterLines="100" w:line="360" w:lineRule="auto"/>
        <w:jc w:val="left"/>
        <w:rPr>
          <w:rFonts w:cs="宋体" w:asciiTheme="minorEastAsia" w:hAnsiTheme="minorEastAsia" w:eastAsiaTheme="minorEastAsia"/>
          <w:b/>
          <w:sz w:val="30"/>
          <w:szCs w:val="30"/>
        </w:rPr>
      </w:pPr>
      <w:r>
        <w:rPr>
          <w:rFonts w:hint="eastAsia" w:asciiTheme="minorEastAsia" w:hAnsiTheme="minorEastAsia" w:eastAsiaTheme="minorEastAsia"/>
        </w:rPr>
        <w:t>格式</w:t>
      </w:r>
      <w:r>
        <w:rPr>
          <w:rFonts w:hint="eastAsia" w:asciiTheme="minorEastAsia" w:hAnsiTheme="minorEastAsia" w:eastAsiaTheme="minorEastAsia"/>
          <w:lang w:val="en-US" w:eastAsia="zh-CN"/>
        </w:rPr>
        <w:t>9</w:t>
      </w:r>
      <w:r>
        <w:rPr>
          <w:rFonts w:hint="eastAsia" w:asciiTheme="minorEastAsia" w:hAnsiTheme="minorEastAsia" w:eastAsiaTheme="minorEastAsia"/>
          <w:sz w:val="24"/>
          <w:szCs w:val="24"/>
        </w:rPr>
        <w:t>：</w:t>
      </w:r>
    </w:p>
    <w:p w14:paraId="6B0D6A69">
      <w:pPr>
        <w:spacing w:after="240" w:afterLines="100"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报 价</w:t>
      </w:r>
      <w:r>
        <w:rPr>
          <w:rFonts w:cs="宋体" w:asciiTheme="minorEastAsia" w:hAnsiTheme="minorEastAsia" w:eastAsiaTheme="minorEastAsia"/>
          <w:b/>
          <w:sz w:val="30"/>
          <w:szCs w:val="30"/>
        </w:rPr>
        <w:t xml:space="preserve"> </w:t>
      </w:r>
      <w:r>
        <w:rPr>
          <w:rFonts w:hint="eastAsia" w:cs="宋体" w:asciiTheme="minorEastAsia" w:hAnsiTheme="minorEastAsia" w:eastAsiaTheme="minorEastAsia"/>
          <w:b/>
          <w:sz w:val="30"/>
          <w:szCs w:val="30"/>
        </w:rPr>
        <w:t>函</w:t>
      </w:r>
    </w:p>
    <w:p w14:paraId="58761BD2">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宁波杜威工程项目管理有限公司：</w:t>
      </w:r>
    </w:p>
    <w:p w14:paraId="274BEF0C">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u w:val="single"/>
        </w:rPr>
        <w:t xml:space="preserve">       &lt;投标人名称&gt;      </w:t>
      </w:r>
      <w:r>
        <w:rPr>
          <w:rFonts w:hint="eastAsia" w:asciiTheme="minorEastAsia" w:hAnsiTheme="minorEastAsia" w:eastAsiaTheme="minorEastAsia"/>
          <w:kern w:val="0"/>
        </w:rPr>
        <w:t xml:space="preserve"> 正式授权</w:t>
      </w:r>
      <w:r>
        <w:rPr>
          <w:rFonts w:hint="eastAsia" w:asciiTheme="minorEastAsia" w:hAnsiTheme="minorEastAsia" w:eastAsiaTheme="minorEastAsia"/>
          <w:kern w:val="0"/>
          <w:u w:val="single"/>
        </w:rPr>
        <w:t xml:space="preserve">        &lt;投标人代表姓名、职务、职称&gt;       </w:t>
      </w:r>
      <w:r>
        <w:rPr>
          <w:rFonts w:hint="eastAsia" w:asciiTheme="minorEastAsia" w:hAnsiTheme="minorEastAsia" w:eastAsiaTheme="minorEastAsia"/>
          <w:kern w:val="0"/>
        </w:rPr>
        <w:t xml:space="preserve">为我方代表，参加贵方组织的 </w:t>
      </w:r>
      <w:r>
        <w:rPr>
          <w:rFonts w:hint="eastAsia" w:asciiTheme="minorEastAsia" w:hAnsiTheme="minorEastAsia" w:eastAsiaTheme="minorEastAsia"/>
          <w:kern w:val="0"/>
          <w:u w:val="single"/>
        </w:rPr>
        <w:t xml:space="preserve">           &lt;项目名称、项目编号&gt;          </w:t>
      </w:r>
      <w:r>
        <w:rPr>
          <w:rFonts w:hint="eastAsia" w:asciiTheme="minorEastAsia" w:hAnsiTheme="minorEastAsia" w:eastAsiaTheme="minorEastAsia"/>
          <w:kern w:val="0"/>
        </w:rPr>
        <w:t>项目公开招标的有关活动，并对此招标项目进行投标。为此：</w:t>
      </w:r>
    </w:p>
    <w:p w14:paraId="534011C4">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1. 我方同意在本招标项目招标文件中规定的开标日起90日历天内遵守本投标文件中的承诺且在此期限期满之前均具有约束力。</w:t>
      </w:r>
    </w:p>
    <w:p w14:paraId="18296683">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2．本项目投标总价见投标报价文件所附《开标一览表》的“投标总价”。</w:t>
      </w:r>
    </w:p>
    <w:p w14:paraId="647E5A8E">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3. 提供招标文件规定的全部投标文件，包括投标文件电子文档</w:t>
      </w:r>
      <w:r>
        <w:rPr>
          <w:rFonts w:hint="eastAsia" w:asciiTheme="minorEastAsia" w:hAnsiTheme="minorEastAsia" w:eastAsiaTheme="minorEastAsia"/>
          <w:kern w:val="0"/>
          <w:u w:val="single"/>
        </w:rPr>
        <w:t xml:space="preserve">      </w:t>
      </w:r>
      <w:r>
        <w:rPr>
          <w:rFonts w:hint="eastAsia" w:asciiTheme="minorEastAsia" w:hAnsiTheme="minorEastAsia" w:eastAsiaTheme="minorEastAsia"/>
          <w:kern w:val="0"/>
        </w:rPr>
        <w:t>份。</w:t>
      </w:r>
    </w:p>
    <w:p w14:paraId="2105CBBB">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4. 如果我方中标，保证忠实地执行双方所签订的政府采购合同，并承担政府采购合同规定的责任和义务。</w:t>
      </w:r>
    </w:p>
    <w:p w14:paraId="5540E22B">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5. 我方保证遵守招标文件的全部规定。</w:t>
      </w:r>
    </w:p>
    <w:p w14:paraId="400EAA35">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6. 我方保证尊重评标委员会的评标结果，完全理解本招标项目不一定接受最低报价的投标。</w:t>
      </w:r>
    </w:p>
    <w:p w14:paraId="35C7EA18">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7. 我方愿意向你中心提供任何与本招标项目投标有关的数据，并根据需要提供一切承诺的证明材料。</w:t>
      </w:r>
    </w:p>
    <w:p w14:paraId="72846EF4">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8. 我方已详细审查全部招标文件，在投标之前已经与招标方进行了充分的沟通，完全理解并接受招标文件的各项规定和要求，对招标文件的合理性、合法性不再有异议。</w:t>
      </w:r>
    </w:p>
    <w:p w14:paraId="3A2F7FEB">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9. 与本项目投标活动有关的一切正式往来信函请寄：</w:t>
      </w:r>
    </w:p>
    <w:p w14:paraId="49229DA1">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地址：</w:t>
      </w:r>
      <w:r>
        <w:rPr>
          <w:rFonts w:hint="eastAsia" w:asciiTheme="minorEastAsia" w:hAnsiTheme="minorEastAsia" w:eastAsiaTheme="minorEastAsia"/>
          <w:kern w:val="0"/>
          <w:szCs w:val="21"/>
          <w:u w:val="single"/>
        </w:rPr>
        <w:t xml:space="preserve">                                                                         </w:t>
      </w:r>
    </w:p>
    <w:p w14:paraId="05592E91">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邮编：</w:t>
      </w:r>
      <w:r>
        <w:rPr>
          <w:rFonts w:hint="eastAsia"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 xml:space="preserve">  电话：</w:t>
      </w:r>
      <w:r>
        <w:rPr>
          <w:rFonts w:hint="eastAsia"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 xml:space="preserve">  传真：</w:t>
      </w:r>
      <w:r>
        <w:rPr>
          <w:rFonts w:hint="eastAsia" w:asciiTheme="minorEastAsia" w:hAnsiTheme="minorEastAsia" w:eastAsiaTheme="minorEastAsia"/>
          <w:kern w:val="0"/>
          <w:szCs w:val="21"/>
          <w:u w:val="single"/>
        </w:rPr>
        <w:t xml:space="preserve">                    </w:t>
      </w:r>
    </w:p>
    <w:p w14:paraId="79DB24E7">
      <w:pPr>
        <w:spacing w:line="360" w:lineRule="auto"/>
        <w:rPr>
          <w:rFonts w:asciiTheme="minorEastAsia" w:hAnsiTheme="minorEastAsia" w:eastAsiaTheme="minorEastAsia"/>
          <w:kern w:val="0"/>
        </w:rPr>
      </w:pPr>
    </w:p>
    <w:p w14:paraId="024659F9">
      <w:pPr>
        <w:spacing w:line="360" w:lineRule="auto"/>
        <w:ind w:firstLine="3675" w:firstLineChars="1750"/>
        <w:rPr>
          <w:rFonts w:asciiTheme="minorEastAsia" w:hAnsiTheme="minorEastAsia" w:eastAsiaTheme="minorEastAsia"/>
          <w:kern w:val="0"/>
          <w:szCs w:val="21"/>
          <w:u w:val="single"/>
        </w:rPr>
      </w:pPr>
      <w:r>
        <w:rPr>
          <w:rFonts w:hint="eastAsia" w:asciiTheme="minorEastAsia" w:hAnsiTheme="minorEastAsia" w:eastAsiaTheme="minorEastAsia"/>
          <w:kern w:val="0"/>
          <w:szCs w:val="21"/>
        </w:rPr>
        <w:t xml:space="preserve">投标人（盖章）： </w:t>
      </w:r>
      <w:r>
        <w:rPr>
          <w:rFonts w:hint="eastAsia" w:asciiTheme="minorEastAsia" w:hAnsiTheme="minorEastAsia" w:eastAsiaTheme="minorEastAsia"/>
          <w:kern w:val="0"/>
          <w:szCs w:val="21"/>
          <w:u w:val="single"/>
        </w:rPr>
        <w:t xml:space="preserve">                                </w:t>
      </w:r>
    </w:p>
    <w:p w14:paraId="0B7C8D15">
      <w:pPr>
        <w:spacing w:line="360" w:lineRule="auto"/>
        <w:ind w:firstLine="3675" w:firstLineChars="1750"/>
        <w:rPr>
          <w:rFonts w:asciiTheme="minorEastAsia" w:hAnsiTheme="minorEastAsia" w:eastAsiaTheme="minorEastAsia"/>
          <w:kern w:val="0"/>
          <w:szCs w:val="21"/>
          <w:u w:val="single"/>
        </w:rPr>
      </w:pPr>
      <w:r>
        <w:rPr>
          <w:rFonts w:hint="eastAsia" w:asciiTheme="minorEastAsia" w:hAnsiTheme="minorEastAsia" w:eastAsiaTheme="minorEastAsia"/>
          <w:kern w:val="0"/>
          <w:szCs w:val="21"/>
        </w:rPr>
        <w:t>法定代表人（或全权代表）签字或盖章：</w:t>
      </w:r>
      <w:r>
        <w:rPr>
          <w:rFonts w:hint="eastAsia" w:asciiTheme="minorEastAsia" w:hAnsiTheme="minorEastAsia" w:eastAsiaTheme="minorEastAsia"/>
          <w:kern w:val="0"/>
          <w:szCs w:val="21"/>
          <w:u w:val="single"/>
        </w:rPr>
        <w:t xml:space="preserve">              </w:t>
      </w:r>
    </w:p>
    <w:p w14:paraId="1AA9229B">
      <w:pPr>
        <w:spacing w:line="360" w:lineRule="auto"/>
        <w:ind w:firstLine="3675" w:firstLineChars="1750"/>
        <w:rPr>
          <w:rFonts w:asciiTheme="minorEastAsia" w:hAnsiTheme="minorEastAsia" w:eastAsiaTheme="minorEastAsia"/>
          <w:kern w:val="0"/>
          <w:szCs w:val="21"/>
          <w:u w:val="single"/>
        </w:rPr>
      </w:pPr>
      <w:r>
        <w:rPr>
          <w:rFonts w:hint="eastAsia" w:cs="宋体" w:asciiTheme="minorEastAsia" w:hAnsiTheme="minorEastAsia" w:eastAsiaTheme="minorEastAsia"/>
          <w:szCs w:val="21"/>
        </w:rPr>
        <w:t>日期：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39C5CDEB">
      <w:pPr>
        <w:spacing w:line="360" w:lineRule="auto"/>
        <w:rPr>
          <w:rFonts w:asciiTheme="minorEastAsia" w:hAnsiTheme="minorEastAsia" w:eastAsiaTheme="minorEastAsia"/>
          <w:kern w:val="0"/>
        </w:rPr>
      </w:pPr>
    </w:p>
    <w:p w14:paraId="1D240A7F">
      <w:pPr>
        <w:spacing w:line="360" w:lineRule="auto"/>
        <w:rPr>
          <w:rFonts w:asciiTheme="minorEastAsia" w:hAnsiTheme="minorEastAsia" w:eastAsiaTheme="minorEastAsia"/>
        </w:rPr>
      </w:pPr>
      <w:r>
        <w:rPr>
          <w:rFonts w:asciiTheme="minorEastAsia" w:hAnsiTheme="minorEastAsia" w:eastAsiaTheme="minorEastAsia"/>
        </w:rPr>
        <w:br w:type="page"/>
      </w:r>
    </w:p>
    <w:p w14:paraId="67A6726E">
      <w:pPr>
        <w:spacing w:line="360" w:lineRule="auto"/>
        <w:rPr>
          <w:rFonts w:asciiTheme="minorEastAsia" w:hAnsiTheme="minorEastAsia" w:eastAsiaTheme="minorEastAsia"/>
        </w:rPr>
      </w:pPr>
    </w:p>
    <w:p w14:paraId="7EE94C68">
      <w:pPr>
        <w:spacing w:line="360" w:lineRule="auto"/>
        <w:rPr>
          <w:rFonts w:asciiTheme="minorEastAsia" w:hAnsiTheme="minorEastAsia" w:eastAsiaTheme="minorEastAsia"/>
        </w:rPr>
      </w:pPr>
      <w:r>
        <w:rPr>
          <w:rFonts w:hint="eastAsia" w:asciiTheme="minorEastAsia" w:hAnsiTheme="minorEastAsia" w:eastAsiaTheme="minorEastAsia"/>
        </w:rPr>
        <w:t>格式</w:t>
      </w:r>
      <w:r>
        <w:rPr>
          <w:rFonts w:hint="eastAsia" w:asciiTheme="minorEastAsia" w:hAnsiTheme="minorEastAsia" w:eastAsiaTheme="minorEastAsia"/>
          <w:lang w:val="en-US" w:eastAsia="zh-CN"/>
        </w:rPr>
        <w:t>10</w:t>
      </w:r>
      <w:r>
        <w:rPr>
          <w:rFonts w:hint="eastAsia" w:asciiTheme="minorEastAsia" w:hAnsiTheme="minorEastAsia" w:eastAsiaTheme="minorEastAsia"/>
        </w:rPr>
        <w:t>：</w:t>
      </w:r>
    </w:p>
    <w:p w14:paraId="7B46B91D">
      <w:pPr>
        <w:spacing w:after="240" w:afterLines="100"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报 价</w:t>
      </w:r>
      <w:r>
        <w:rPr>
          <w:rFonts w:cs="宋体" w:asciiTheme="minorEastAsia" w:hAnsiTheme="minorEastAsia" w:eastAsiaTheme="minorEastAsia"/>
          <w:b/>
          <w:sz w:val="30"/>
          <w:szCs w:val="30"/>
        </w:rPr>
        <w:t xml:space="preserve"> </w:t>
      </w:r>
      <w:r>
        <w:rPr>
          <w:rFonts w:hint="eastAsia" w:cs="宋体" w:asciiTheme="minorEastAsia" w:hAnsiTheme="minorEastAsia" w:eastAsiaTheme="minorEastAsia"/>
          <w:b/>
          <w:sz w:val="30"/>
          <w:szCs w:val="30"/>
        </w:rPr>
        <w:t>一</w:t>
      </w:r>
      <w:r>
        <w:rPr>
          <w:rFonts w:cs="宋体" w:asciiTheme="minorEastAsia" w:hAnsiTheme="minorEastAsia" w:eastAsiaTheme="minorEastAsia"/>
          <w:b/>
          <w:sz w:val="30"/>
          <w:szCs w:val="30"/>
        </w:rPr>
        <w:t xml:space="preserve"> </w:t>
      </w:r>
      <w:r>
        <w:rPr>
          <w:rFonts w:hint="eastAsia" w:cs="宋体" w:asciiTheme="minorEastAsia" w:hAnsiTheme="minorEastAsia" w:eastAsiaTheme="minorEastAsia"/>
          <w:b/>
          <w:sz w:val="30"/>
          <w:szCs w:val="30"/>
        </w:rPr>
        <w:t>览</w:t>
      </w:r>
      <w:r>
        <w:rPr>
          <w:rFonts w:cs="宋体" w:asciiTheme="minorEastAsia" w:hAnsiTheme="minorEastAsia" w:eastAsiaTheme="minorEastAsia"/>
          <w:b/>
          <w:sz w:val="30"/>
          <w:szCs w:val="30"/>
        </w:rPr>
        <w:t xml:space="preserve"> </w:t>
      </w:r>
      <w:r>
        <w:rPr>
          <w:rFonts w:hint="eastAsia" w:cs="宋体" w:asciiTheme="minorEastAsia" w:hAnsiTheme="minorEastAsia" w:eastAsiaTheme="minorEastAsia"/>
          <w:b/>
          <w:sz w:val="30"/>
          <w:szCs w:val="30"/>
        </w:rPr>
        <w:t>表</w:t>
      </w:r>
    </w:p>
    <w:p w14:paraId="5039D1FF">
      <w:pPr>
        <w:spacing w:before="120" w:beforeLines="50" w:after="120" w:afterLines="50" w:line="360" w:lineRule="auto"/>
        <w:rPr>
          <w:rFonts w:asciiTheme="minorEastAsia" w:hAnsiTheme="minorEastAsia" w:eastAsiaTheme="minorEastAsia"/>
          <w:szCs w:val="21"/>
        </w:rPr>
      </w:pPr>
      <w:r>
        <w:rPr>
          <w:rFonts w:hint="eastAsia" w:asciiTheme="minorEastAsia" w:hAnsiTheme="minorEastAsia" w:eastAsiaTheme="minorEastAsia"/>
          <w:szCs w:val="21"/>
        </w:rPr>
        <w:t>投标人全称：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（公章）</w:t>
      </w:r>
    </w:p>
    <w:p w14:paraId="78D339DB">
      <w:pPr>
        <w:spacing w:before="120" w:beforeLines="50" w:after="240" w:afterLines="100"/>
        <w:rPr>
          <w:rFonts w:asciiTheme="minorEastAsia" w:hAnsiTheme="minorEastAsia" w:eastAsiaTheme="minorEastAsia"/>
          <w:bCs/>
          <w:spacing w:val="20"/>
          <w:szCs w:val="21"/>
        </w:rPr>
      </w:pPr>
      <w:r>
        <w:rPr>
          <w:rFonts w:hint="eastAsia" w:asciiTheme="minorEastAsia" w:hAnsiTheme="minorEastAsia" w:eastAsiaTheme="minorEastAsia"/>
          <w:szCs w:val="21"/>
        </w:rPr>
        <w:t>项目编号：</w:t>
      </w:r>
      <w:r>
        <w:rPr>
          <w:rFonts w:hint="eastAsia" w:asciiTheme="minorEastAsia" w:hAnsiTheme="minorEastAsia" w:eastAsiaTheme="minorEastAsia"/>
          <w:b/>
          <w:bCs/>
          <w:spacing w:val="20"/>
          <w:szCs w:val="21"/>
          <w:u w:val="single"/>
        </w:rPr>
        <w:t>NBDW-20251141</w:t>
      </w:r>
    </w:p>
    <w:tbl>
      <w:tblPr>
        <w:tblStyle w:val="22"/>
        <w:tblW w:w="894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3274"/>
        <w:gridCol w:w="2127"/>
      </w:tblGrid>
      <w:tr w14:paraId="0285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545" w:type="dxa"/>
            <w:vAlign w:val="center"/>
          </w:tcPr>
          <w:p w14:paraId="620379B2">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项目名称</w:t>
            </w:r>
          </w:p>
        </w:tc>
        <w:tc>
          <w:tcPr>
            <w:tcW w:w="3274" w:type="dxa"/>
            <w:vAlign w:val="center"/>
          </w:tcPr>
          <w:p w14:paraId="7C0A8D68">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投标报价（人民币：元）</w:t>
            </w:r>
          </w:p>
        </w:tc>
        <w:tc>
          <w:tcPr>
            <w:tcW w:w="2127" w:type="dxa"/>
            <w:vAlign w:val="center"/>
          </w:tcPr>
          <w:p w14:paraId="01D3B626">
            <w:pPr>
              <w:widowControl/>
              <w:jc w:val="center"/>
              <w:rPr>
                <w:rFonts w:asciiTheme="minorEastAsia" w:hAnsiTheme="minorEastAsia" w:eastAsiaTheme="minorEastAsia"/>
                <w:b/>
                <w:bCs/>
                <w:szCs w:val="21"/>
              </w:rPr>
            </w:pPr>
            <w:r>
              <w:rPr>
                <w:rFonts w:hint="eastAsia" w:asciiTheme="minorEastAsia" w:hAnsiTheme="minorEastAsia" w:eastAsiaTheme="minorEastAsia"/>
                <w:b/>
                <w:bCs/>
                <w:szCs w:val="21"/>
              </w:rPr>
              <w:t>完成时间</w:t>
            </w:r>
          </w:p>
        </w:tc>
      </w:tr>
      <w:tr w14:paraId="3BF5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3545" w:type="dxa"/>
            <w:vAlign w:val="center"/>
          </w:tcPr>
          <w:p w14:paraId="7BE5574D">
            <w:pPr>
              <w:widowControl/>
              <w:jc w:val="center"/>
              <w:rPr>
                <w:rFonts w:hint="eastAsia" w:asciiTheme="minorEastAsia" w:hAnsiTheme="minorEastAsia" w:eastAsiaTheme="minorEastAsia"/>
                <w:b/>
                <w:lang w:eastAsia="zh-CN"/>
              </w:rPr>
            </w:pPr>
            <w:r>
              <w:rPr>
                <w:rFonts w:hint="eastAsia" w:cs="宋体" w:asciiTheme="minorEastAsia" w:hAnsiTheme="minorEastAsia" w:eastAsiaTheme="minorEastAsia"/>
                <w:b/>
                <w:lang w:eastAsia="zh-CN"/>
              </w:rPr>
              <w:t>人亚学校单体空调及安装辅料采购项目</w:t>
            </w:r>
          </w:p>
        </w:tc>
        <w:tc>
          <w:tcPr>
            <w:tcW w:w="3274" w:type="dxa"/>
            <w:vAlign w:val="center"/>
          </w:tcPr>
          <w:p w14:paraId="4D38DE26">
            <w:pPr>
              <w:widowControl/>
              <w:rPr>
                <w:rFonts w:cs="宋体" w:asciiTheme="minorEastAsia" w:hAnsiTheme="minorEastAsia" w:eastAsiaTheme="minorEastAsia"/>
                <w:b/>
                <w:kern w:val="0"/>
                <w:szCs w:val="21"/>
              </w:rPr>
            </w:pPr>
          </w:p>
        </w:tc>
        <w:tc>
          <w:tcPr>
            <w:tcW w:w="2127" w:type="dxa"/>
            <w:vAlign w:val="center"/>
          </w:tcPr>
          <w:p w14:paraId="3D78298D">
            <w:pPr>
              <w:widowControl/>
              <w:jc w:val="center"/>
              <w:rPr>
                <w:rFonts w:cs="宋体" w:asciiTheme="minorEastAsia" w:hAnsiTheme="minorEastAsia" w:eastAsiaTheme="minorEastAsia"/>
                <w:b/>
                <w:kern w:val="0"/>
                <w:szCs w:val="21"/>
              </w:rPr>
            </w:pPr>
            <w:r>
              <w:rPr>
                <w:rFonts w:hint="eastAsia" w:asciiTheme="minorEastAsia" w:hAnsiTheme="minorEastAsia" w:eastAsiaTheme="minorEastAsia"/>
                <w:b/>
              </w:rPr>
              <w:t>满足采购人要求</w:t>
            </w:r>
          </w:p>
        </w:tc>
      </w:tr>
      <w:tr w14:paraId="419C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946" w:type="dxa"/>
            <w:gridSpan w:val="3"/>
            <w:vAlign w:val="center"/>
          </w:tcPr>
          <w:p w14:paraId="2AAB1533">
            <w:pPr>
              <w:widowControl/>
              <w:ind w:firstLine="422" w:firstLineChars="200"/>
              <w:jc w:val="left"/>
              <w:rPr>
                <w:rFonts w:cs="宋体" w:asciiTheme="minorEastAsia" w:hAnsiTheme="minorEastAsia" w:eastAsiaTheme="minorEastAsia"/>
                <w:b/>
                <w:kern w:val="0"/>
                <w:szCs w:val="21"/>
              </w:rPr>
            </w:pPr>
            <w:r>
              <w:rPr>
                <w:rFonts w:hint="eastAsia" w:asciiTheme="minorEastAsia" w:hAnsiTheme="minorEastAsia" w:eastAsiaTheme="minorEastAsia"/>
                <w:b/>
                <w:bCs/>
                <w:szCs w:val="21"/>
              </w:rPr>
              <w:t>投标总价大写：人民币</w:t>
            </w:r>
            <w:r>
              <w:rPr>
                <w:rFonts w:hint="eastAsia" w:asciiTheme="minorEastAsia" w:hAnsiTheme="minorEastAsia" w:eastAsiaTheme="minorEastAsia"/>
                <w:b/>
                <w:bCs/>
                <w:szCs w:val="21"/>
                <w:u w:val="single"/>
              </w:rPr>
              <w:t xml:space="preserve">                                        </w:t>
            </w:r>
            <w:r>
              <w:rPr>
                <w:rFonts w:hint="eastAsia" w:asciiTheme="minorEastAsia" w:hAnsiTheme="minorEastAsia" w:eastAsiaTheme="minorEastAsia"/>
                <w:b/>
                <w:bCs/>
                <w:szCs w:val="21"/>
              </w:rPr>
              <w:t>元整</w:t>
            </w:r>
          </w:p>
        </w:tc>
      </w:tr>
    </w:tbl>
    <w:p w14:paraId="1498E9D8">
      <w:pPr>
        <w:pStyle w:val="7"/>
        <w:rPr>
          <w:rFonts w:asciiTheme="minorEastAsia" w:hAnsiTheme="minorEastAsia" w:eastAsiaTheme="minorEastAsia"/>
        </w:rPr>
      </w:pPr>
    </w:p>
    <w:p w14:paraId="4747EC38">
      <w:pPr>
        <w:spacing w:line="360" w:lineRule="auto"/>
        <w:rPr>
          <w:rFonts w:asciiTheme="minorEastAsia" w:hAnsiTheme="minorEastAsia" w:eastAsiaTheme="minorEastAsia"/>
          <w:b/>
        </w:rPr>
      </w:pPr>
      <w:r>
        <w:rPr>
          <w:rFonts w:hint="eastAsia" w:asciiTheme="minorEastAsia" w:hAnsiTheme="minorEastAsia" w:eastAsiaTheme="minorEastAsia"/>
          <w:b/>
        </w:rPr>
        <w:t>说明：</w:t>
      </w:r>
    </w:p>
    <w:p w14:paraId="2015B812">
      <w:pPr>
        <w:pStyle w:val="2"/>
        <w:spacing w:line="360" w:lineRule="auto"/>
        <w:ind w:firstLine="0"/>
        <w:rPr>
          <w:rFonts w:asciiTheme="minorEastAsia" w:hAnsiTheme="minorEastAsia" w:eastAsiaTheme="minorEastAsia"/>
        </w:rPr>
      </w:pPr>
      <w:r>
        <w:rPr>
          <w:rFonts w:hint="eastAsia" w:asciiTheme="minorEastAsia" w:hAnsiTheme="minorEastAsia" w:eastAsiaTheme="minorEastAsia"/>
        </w:rPr>
        <w:t>1、本表格的“投标报价”应与投标报价明细表的“投</w:t>
      </w:r>
      <w:r>
        <w:rPr>
          <w:rFonts w:asciiTheme="minorEastAsia" w:hAnsiTheme="minorEastAsia" w:eastAsiaTheme="minorEastAsia"/>
        </w:rPr>
        <w:t>标总</w:t>
      </w:r>
      <w:r>
        <w:rPr>
          <w:rFonts w:hint="eastAsia" w:asciiTheme="minorEastAsia" w:hAnsiTheme="minorEastAsia" w:eastAsiaTheme="minorEastAsia"/>
        </w:rPr>
        <w:t>价”一致。</w:t>
      </w:r>
    </w:p>
    <w:p w14:paraId="19DEC58A">
      <w:pPr>
        <w:pStyle w:val="2"/>
        <w:spacing w:line="360" w:lineRule="auto"/>
        <w:ind w:firstLine="0"/>
        <w:rPr>
          <w:rFonts w:asciiTheme="minorEastAsia" w:hAnsiTheme="minorEastAsia" w:eastAsiaTheme="minorEastAsia"/>
        </w:rPr>
      </w:pPr>
    </w:p>
    <w:p w14:paraId="6B8DD5EF">
      <w:pPr>
        <w:pStyle w:val="2"/>
        <w:spacing w:line="360" w:lineRule="auto"/>
        <w:ind w:firstLine="0"/>
        <w:rPr>
          <w:rFonts w:asciiTheme="minorEastAsia" w:hAnsiTheme="minorEastAsia" w:eastAsiaTheme="minorEastAsia"/>
        </w:rPr>
      </w:pPr>
    </w:p>
    <w:p w14:paraId="1679223C">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法定代表人(或全权代表)签字或盖章：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p w14:paraId="0EBA28DD">
      <w:pPr>
        <w:spacing w:line="360" w:lineRule="auto"/>
        <w:rPr>
          <w:rFonts w:asciiTheme="minorEastAsia" w:hAnsiTheme="minorEastAsia" w:eastAsiaTheme="minorEastAsia"/>
          <w:b/>
          <w:szCs w:val="21"/>
          <w:u w:val="single"/>
        </w:rPr>
      </w:pPr>
      <w:r>
        <w:rPr>
          <w:rFonts w:hint="eastAsia" w:cs="宋体" w:asciiTheme="minorEastAsia" w:hAnsiTheme="minorEastAsia" w:eastAsiaTheme="minorEastAsia"/>
          <w:szCs w:val="21"/>
        </w:rPr>
        <w:t>日期：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2744501E">
      <w:pPr>
        <w:spacing w:line="360" w:lineRule="auto"/>
        <w:rPr>
          <w:rFonts w:asciiTheme="minorEastAsia" w:hAnsiTheme="minorEastAsia" w:eastAsiaTheme="minorEastAsia"/>
          <w:b/>
          <w:sz w:val="24"/>
        </w:rPr>
      </w:pPr>
      <w:r>
        <w:rPr>
          <w:rFonts w:asciiTheme="minorEastAsia" w:hAnsiTheme="minorEastAsia" w:eastAsiaTheme="minorEastAsia"/>
          <w:b/>
          <w:sz w:val="24"/>
        </w:rPr>
        <w:br w:type="page"/>
      </w:r>
    </w:p>
    <w:p w14:paraId="25C823A0">
      <w:pPr>
        <w:spacing w:line="360" w:lineRule="auto"/>
        <w:rPr>
          <w:rFonts w:asciiTheme="minorEastAsia" w:hAnsiTheme="minorEastAsia" w:eastAsiaTheme="minorEastAsia"/>
          <w:b/>
          <w:sz w:val="24"/>
        </w:rPr>
      </w:pPr>
    </w:p>
    <w:p w14:paraId="21EA7097">
      <w:pPr>
        <w:spacing w:line="360" w:lineRule="auto"/>
        <w:rPr>
          <w:rFonts w:asciiTheme="minorEastAsia" w:hAnsiTheme="minorEastAsia" w:eastAsiaTheme="minorEastAsia"/>
        </w:rPr>
      </w:pPr>
      <w:r>
        <w:rPr>
          <w:rFonts w:hint="eastAsia" w:asciiTheme="minorEastAsia" w:hAnsiTheme="minorEastAsia" w:eastAsiaTheme="minorEastAsia"/>
          <w:lang w:val="en-US" w:eastAsia="zh-CN"/>
        </w:rPr>
        <w:t>格式11</w:t>
      </w:r>
      <w:r>
        <w:rPr>
          <w:rFonts w:hint="eastAsia" w:asciiTheme="minorEastAsia" w:hAnsiTheme="minorEastAsia" w:eastAsiaTheme="minorEastAsia"/>
        </w:rPr>
        <w:t>：</w:t>
      </w:r>
    </w:p>
    <w:p w14:paraId="1DB56391">
      <w:pPr>
        <w:spacing w:after="240" w:afterLines="100"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投标报价明细表</w:t>
      </w:r>
    </w:p>
    <w:p w14:paraId="4AB697EF">
      <w:pPr>
        <w:spacing w:before="120" w:beforeLines="50" w:after="120" w:afterLines="50" w:line="360" w:lineRule="auto"/>
        <w:rPr>
          <w:rFonts w:asciiTheme="minorEastAsia" w:hAnsiTheme="minorEastAsia" w:eastAsiaTheme="minorEastAsia"/>
          <w:szCs w:val="21"/>
        </w:rPr>
      </w:pPr>
      <w:r>
        <w:rPr>
          <w:rFonts w:hint="eastAsia" w:asciiTheme="minorEastAsia" w:hAnsiTheme="minorEastAsia" w:eastAsiaTheme="minorEastAsia"/>
          <w:szCs w:val="21"/>
        </w:rPr>
        <w:t>投标人全称：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（公章）</w:t>
      </w:r>
    </w:p>
    <w:p w14:paraId="622D7559">
      <w:pPr>
        <w:spacing w:before="120" w:beforeLines="50" w:after="240" w:afterLines="100"/>
        <w:rPr>
          <w:rFonts w:asciiTheme="minorEastAsia" w:hAnsiTheme="minorEastAsia" w:eastAsiaTheme="minorEastAsia"/>
          <w:b/>
          <w:bCs/>
          <w:spacing w:val="20"/>
          <w:szCs w:val="21"/>
          <w:u w:val="single"/>
        </w:rPr>
      </w:pPr>
      <w:r>
        <w:rPr>
          <w:rFonts w:hint="eastAsia" w:asciiTheme="minorEastAsia" w:hAnsiTheme="minorEastAsia" w:eastAsiaTheme="minorEastAsia"/>
          <w:szCs w:val="21"/>
        </w:rPr>
        <w:t>项目编号：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bCs/>
          <w:spacing w:val="20"/>
          <w:szCs w:val="21"/>
          <w:u w:val="single"/>
          <w:lang w:eastAsia="zh-CN"/>
        </w:rPr>
        <w:t>NBDW-20251202</w:t>
      </w:r>
      <w:r>
        <w:rPr>
          <w:rFonts w:hint="eastAsia" w:asciiTheme="minorEastAsia" w:hAnsiTheme="minorEastAsia" w:eastAsiaTheme="minorEastAsia"/>
          <w:bCs/>
          <w:spacing w:val="20"/>
          <w:szCs w:val="21"/>
          <w:u w:val="single"/>
        </w:rPr>
        <w:t xml:space="preserve">  </w:t>
      </w:r>
    </w:p>
    <w:tbl>
      <w:tblPr>
        <w:tblStyle w:val="22"/>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994"/>
        <w:gridCol w:w="286"/>
        <w:gridCol w:w="1488"/>
        <w:gridCol w:w="902"/>
        <w:gridCol w:w="1160"/>
        <w:gridCol w:w="1686"/>
        <w:gridCol w:w="1306"/>
      </w:tblGrid>
      <w:tr w14:paraId="36FA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28" w:type="dxa"/>
            <w:vAlign w:val="center"/>
          </w:tcPr>
          <w:p w14:paraId="5745CE67">
            <w:pPr>
              <w:jc w:val="center"/>
              <w:rPr>
                <w:rFonts w:asciiTheme="minorEastAsia" w:hAnsiTheme="minorEastAsia" w:eastAsiaTheme="minorEastAsia"/>
                <w:b/>
              </w:rPr>
            </w:pPr>
            <w:r>
              <w:rPr>
                <w:rFonts w:hint="eastAsia" w:asciiTheme="minorEastAsia" w:hAnsiTheme="minorEastAsia" w:eastAsiaTheme="minorEastAsia"/>
                <w:b/>
              </w:rPr>
              <w:t>序号</w:t>
            </w:r>
          </w:p>
        </w:tc>
        <w:tc>
          <w:tcPr>
            <w:tcW w:w="2280" w:type="dxa"/>
            <w:gridSpan w:val="2"/>
            <w:vAlign w:val="center"/>
          </w:tcPr>
          <w:p w14:paraId="3E54FB75">
            <w:pPr>
              <w:jc w:val="center"/>
              <w:rPr>
                <w:rFonts w:asciiTheme="minorEastAsia" w:hAnsiTheme="minorEastAsia" w:eastAsiaTheme="minorEastAsia"/>
                <w:b/>
              </w:rPr>
            </w:pPr>
            <w:r>
              <w:rPr>
                <w:rFonts w:hint="eastAsia" w:asciiTheme="minorEastAsia" w:hAnsiTheme="minorEastAsia" w:eastAsiaTheme="minorEastAsia"/>
                <w:b/>
                <w:lang w:val="en-US" w:eastAsia="zh-CN"/>
              </w:rPr>
              <w:t>设备</w:t>
            </w:r>
            <w:r>
              <w:rPr>
                <w:rFonts w:hint="eastAsia" w:asciiTheme="minorEastAsia" w:hAnsiTheme="minorEastAsia" w:eastAsiaTheme="minorEastAsia"/>
                <w:b/>
              </w:rPr>
              <w:t>名称</w:t>
            </w:r>
          </w:p>
        </w:tc>
        <w:tc>
          <w:tcPr>
            <w:tcW w:w="1488" w:type="dxa"/>
            <w:vAlign w:val="center"/>
          </w:tcPr>
          <w:p w14:paraId="131AFD96">
            <w:pPr>
              <w:jc w:val="center"/>
              <w:rPr>
                <w:rFonts w:hint="default" w:asciiTheme="minorEastAsia" w:hAnsiTheme="minorEastAsia" w:eastAsiaTheme="minorEastAsia"/>
                <w:b/>
                <w:lang w:val="en-US" w:eastAsia="zh-CN"/>
              </w:rPr>
            </w:pPr>
            <w:r>
              <w:rPr>
                <w:rFonts w:hint="eastAsia" w:ascii="宋体" w:hAnsi="宋体"/>
                <w:b/>
                <w:bCs/>
                <w:szCs w:val="21"/>
              </w:rPr>
              <w:t>品牌、规格及型号</w:t>
            </w:r>
          </w:p>
        </w:tc>
        <w:tc>
          <w:tcPr>
            <w:tcW w:w="902" w:type="dxa"/>
            <w:vAlign w:val="center"/>
          </w:tcPr>
          <w:p w14:paraId="589F0216">
            <w:pPr>
              <w:jc w:val="center"/>
              <w:rPr>
                <w:rFonts w:asciiTheme="minorEastAsia" w:hAnsiTheme="minorEastAsia" w:eastAsiaTheme="minorEastAsia"/>
                <w:b/>
              </w:rPr>
            </w:pPr>
            <w:r>
              <w:rPr>
                <w:rFonts w:hint="eastAsia" w:asciiTheme="minorEastAsia" w:hAnsiTheme="minorEastAsia" w:eastAsiaTheme="minorEastAsia"/>
                <w:b/>
              </w:rPr>
              <w:t>单位</w:t>
            </w:r>
          </w:p>
        </w:tc>
        <w:tc>
          <w:tcPr>
            <w:tcW w:w="1160" w:type="dxa"/>
            <w:vAlign w:val="center"/>
          </w:tcPr>
          <w:p w14:paraId="11BFA049">
            <w:pPr>
              <w:jc w:val="center"/>
              <w:rPr>
                <w:rFonts w:asciiTheme="minorEastAsia" w:hAnsiTheme="minorEastAsia" w:eastAsiaTheme="minorEastAsia"/>
                <w:b/>
              </w:rPr>
            </w:pPr>
            <w:r>
              <w:rPr>
                <w:rFonts w:hint="eastAsia" w:asciiTheme="minorEastAsia" w:hAnsiTheme="minorEastAsia" w:eastAsiaTheme="minorEastAsia"/>
                <w:b/>
              </w:rPr>
              <w:t>数量</w:t>
            </w:r>
          </w:p>
        </w:tc>
        <w:tc>
          <w:tcPr>
            <w:tcW w:w="1686" w:type="dxa"/>
            <w:vAlign w:val="center"/>
          </w:tcPr>
          <w:p w14:paraId="6B09E254">
            <w:pPr>
              <w:jc w:val="center"/>
              <w:rPr>
                <w:rFonts w:asciiTheme="minorEastAsia" w:hAnsiTheme="minorEastAsia" w:eastAsiaTheme="minorEastAsia"/>
                <w:b/>
              </w:rPr>
            </w:pPr>
            <w:r>
              <w:rPr>
                <w:rFonts w:hint="eastAsia" w:asciiTheme="minorEastAsia" w:hAnsiTheme="minorEastAsia" w:eastAsiaTheme="minorEastAsia"/>
                <w:b/>
              </w:rPr>
              <w:t>综合单价</w:t>
            </w:r>
          </w:p>
          <w:p w14:paraId="7DC548A8">
            <w:pPr>
              <w:jc w:val="center"/>
              <w:rPr>
                <w:rFonts w:asciiTheme="minorEastAsia" w:hAnsiTheme="minorEastAsia" w:eastAsiaTheme="minorEastAsia"/>
                <w:b/>
              </w:rPr>
            </w:pPr>
            <w:r>
              <w:rPr>
                <w:rFonts w:hint="eastAsia" w:asciiTheme="minorEastAsia" w:hAnsiTheme="minorEastAsia" w:eastAsiaTheme="minorEastAsia"/>
                <w:b/>
              </w:rPr>
              <w:t>(元/单位)</w:t>
            </w:r>
          </w:p>
        </w:tc>
        <w:tc>
          <w:tcPr>
            <w:tcW w:w="1306" w:type="dxa"/>
            <w:vAlign w:val="center"/>
          </w:tcPr>
          <w:p w14:paraId="47C77417">
            <w:pPr>
              <w:jc w:val="center"/>
              <w:rPr>
                <w:rFonts w:asciiTheme="minorEastAsia" w:hAnsiTheme="minorEastAsia" w:eastAsiaTheme="minorEastAsia"/>
                <w:b/>
              </w:rPr>
            </w:pPr>
            <w:r>
              <w:rPr>
                <w:rFonts w:hint="eastAsia" w:asciiTheme="minorEastAsia" w:hAnsiTheme="minorEastAsia" w:eastAsiaTheme="minorEastAsia"/>
                <w:b/>
              </w:rPr>
              <w:t>总价</w:t>
            </w:r>
          </w:p>
          <w:p w14:paraId="40A9C90D">
            <w:pPr>
              <w:jc w:val="center"/>
              <w:rPr>
                <w:rFonts w:asciiTheme="minorEastAsia" w:hAnsiTheme="minorEastAsia" w:eastAsiaTheme="minorEastAsia"/>
                <w:b/>
              </w:rPr>
            </w:pPr>
            <w:r>
              <w:rPr>
                <w:rFonts w:hint="eastAsia" w:asciiTheme="minorEastAsia" w:hAnsiTheme="minorEastAsia" w:eastAsiaTheme="minorEastAsia"/>
                <w:b/>
              </w:rPr>
              <w:t>（元）</w:t>
            </w:r>
          </w:p>
        </w:tc>
      </w:tr>
      <w:tr w14:paraId="79C2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4E1820B3">
            <w:pPr>
              <w:jc w:val="center"/>
              <w:rPr>
                <w:rFonts w:asciiTheme="minorEastAsia" w:hAnsiTheme="minorEastAsia" w:eastAsiaTheme="minorEastAsia"/>
                <w:b/>
              </w:rPr>
            </w:pPr>
          </w:p>
        </w:tc>
        <w:tc>
          <w:tcPr>
            <w:tcW w:w="2280" w:type="dxa"/>
            <w:gridSpan w:val="2"/>
            <w:vAlign w:val="center"/>
          </w:tcPr>
          <w:p w14:paraId="200FE820">
            <w:pPr>
              <w:jc w:val="center"/>
              <w:rPr>
                <w:rFonts w:asciiTheme="minorEastAsia" w:hAnsiTheme="minorEastAsia" w:eastAsiaTheme="minorEastAsia"/>
                <w:b/>
              </w:rPr>
            </w:pPr>
          </w:p>
        </w:tc>
        <w:tc>
          <w:tcPr>
            <w:tcW w:w="1488" w:type="dxa"/>
            <w:vAlign w:val="center"/>
          </w:tcPr>
          <w:p w14:paraId="7B816A00">
            <w:pPr>
              <w:jc w:val="center"/>
              <w:rPr>
                <w:rFonts w:asciiTheme="minorEastAsia" w:hAnsiTheme="minorEastAsia" w:eastAsiaTheme="minorEastAsia"/>
                <w:b/>
              </w:rPr>
            </w:pPr>
          </w:p>
        </w:tc>
        <w:tc>
          <w:tcPr>
            <w:tcW w:w="902" w:type="dxa"/>
            <w:vAlign w:val="center"/>
          </w:tcPr>
          <w:p w14:paraId="1BB0A6B7">
            <w:pPr>
              <w:jc w:val="center"/>
              <w:rPr>
                <w:rFonts w:asciiTheme="minorEastAsia" w:hAnsiTheme="minorEastAsia" w:eastAsiaTheme="minorEastAsia"/>
                <w:b/>
              </w:rPr>
            </w:pPr>
          </w:p>
        </w:tc>
        <w:tc>
          <w:tcPr>
            <w:tcW w:w="1160" w:type="dxa"/>
            <w:vAlign w:val="center"/>
          </w:tcPr>
          <w:p w14:paraId="17AA4EC0">
            <w:pPr>
              <w:jc w:val="center"/>
              <w:rPr>
                <w:rFonts w:asciiTheme="minorEastAsia" w:hAnsiTheme="minorEastAsia" w:eastAsiaTheme="minorEastAsia"/>
                <w:b/>
              </w:rPr>
            </w:pPr>
          </w:p>
        </w:tc>
        <w:tc>
          <w:tcPr>
            <w:tcW w:w="1686" w:type="dxa"/>
            <w:vAlign w:val="center"/>
          </w:tcPr>
          <w:p w14:paraId="313E8D8B">
            <w:pPr>
              <w:jc w:val="center"/>
              <w:rPr>
                <w:rFonts w:asciiTheme="minorEastAsia" w:hAnsiTheme="minorEastAsia" w:eastAsiaTheme="minorEastAsia"/>
                <w:b/>
              </w:rPr>
            </w:pPr>
          </w:p>
        </w:tc>
        <w:tc>
          <w:tcPr>
            <w:tcW w:w="1306" w:type="dxa"/>
            <w:vAlign w:val="center"/>
          </w:tcPr>
          <w:p w14:paraId="4B037D8F">
            <w:pPr>
              <w:jc w:val="center"/>
              <w:rPr>
                <w:rFonts w:asciiTheme="minorEastAsia" w:hAnsiTheme="minorEastAsia" w:eastAsiaTheme="minorEastAsia"/>
                <w:b/>
              </w:rPr>
            </w:pPr>
          </w:p>
        </w:tc>
      </w:tr>
      <w:tr w14:paraId="53C5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1C5739CE">
            <w:pPr>
              <w:jc w:val="center"/>
              <w:rPr>
                <w:rFonts w:asciiTheme="minorEastAsia" w:hAnsiTheme="minorEastAsia" w:eastAsiaTheme="minorEastAsia"/>
                <w:b/>
              </w:rPr>
            </w:pPr>
          </w:p>
        </w:tc>
        <w:tc>
          <w:tcPr>
            <w:tcW w:w="2280" w:type="dxa"/>
            <w:gridSpan w:val="2"/>
            <w:vAlign w:val="center"/>
          </w:tcPr>
          <w:p w14:paraId="33DB297A">
            <w:pPr>
              <w:jc w:val="center"/>
              <w:rPr>
                <w:rFonts w:asciiTheme="minorEastAsia" w:hAnsiTheme="minorEastAsia" w:eastAsiaTheme="minorEastAsia"/>
                <w:b/>
              </w:rPr>
            </w:pPr>
          </w:p>
        </w:tc>
        <w:tc>
          <w:tcPr>
            <w:tcW w:w="1488" w:type="dxa"/>
            <w:vAlign w:val="center"/>
          </w:tcPr>
          <w:p w14:paraId="73A00E21">
            <w:pPr>
              <w:jc w:val="center"/>
              <w:rPr>
                <w:rFonts w:asciiTheme="minorEastAsia" w:hAnsiTheme="minorEastAsia" w:eastAsiaTheme="minorEastAsia"/>
                <w:b/>
              </w:rPr>
            </w:pPr>
          </w:p>
        </w:tc>
        <w:tc>
          <w:tcPr>
            <w:tcW w:w="902" w:type="dxa"/>
            <w:vAlign w:val="center"/>
          </w:tcPr>
          <w:p w14:paraId="272DF994">
            <w:pPr>
              <w:jc w:val="center"/>
              <w:rPr>
                <w:rFonts w:asciiTheme="minorEastAsia" w:hAnsiTheme="minorEastAsia" w:eastAsiaTheme="minorEastAsia"/>
                <w:b/>
              </w:rPr>
            </w:pPr>
          </w:p>
        </w:tc>
        <w:tc>
          <w:tcPr>
            <w:tcW w:w="1160" w:type="dxa"/>
            <w:vAlign w:val="center"/>
          </w:tcPr>
          <w:p w14:paraId="5656B1A5">
            <w:pPr>
              <w:jc w:val="center"/>
              <w:rPr>
                <w:rFonts w:asciiTheme="minorEastAsia" w:hAnsiTheme="minorEastAsia" w:eastAsiaTheme="minorEastAsia"/>
                <w:b/>
              </w:rPr>
            </w:pPr>
          </w:p>
        </w:tc>
        <w:tc>
          <w:tcPr>
            <w:tcW w:w="1686" w:type="dxa"/>
            <w:vAlign w:val="center"/>
          </w:tcPr>
          <w:p w14:paraId="09E788EE">
            <w:pPr>
              <w:jc w:val="center"/>
              <w:rPr>
                <w:rFonts w:asciiTheme="minorEastAsia" w:hAnsiTheme="minorEastAsia" w:eastAsiaTheme="minorEastAsia"/>
                <w:b/>
              </w:rPr>
            </w:pPr>
          </w:p>
        </w:tc>
        <w:tc>
          <w:tcPr>
            <w:tcW w:w="1306" w:type="dxa"/>
            <w:vAlign w:val="center"/>
          </w:tcPr>
          <w:p w14:paraId="3AF5E05A">
            <w:pPr>
              <w:jc w:val="center"/>
              <w:rPr>
                <w:rFonts w:asciiTheme="minorEastAsia" w:hAnsiTheme="minorEastAsia" w:eastAsiaTheme="minorEastAsia"/>
                <w:b/>
              </w:rPr>
            </w:pPr>
          </w:p>
        </w:tc>
      </w:tr>
      <w:tr w14:paraId="5EE0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2FC3A648">
            <w:pPr>
              <w:jc w:val="center"/>
              <w:rPr>
                <w:rFonts w:asciiTheme="minorEastAsia" w:hAnsiTheme="minorEastAsia" w:eastAsiaTheme="minorEastAsia"/>
                <w:b/>
              </w:rPr>
            </w:pPr>
          </w:p>
        </w:tc>
        <w:tc>
          <w:tcPr>
            <w:tcW w:w="2280" w:type="dxa"/>
            <w:gridSpan w:val="2"/>
            <w:vAlign w:val="center"/>
          </w:tcPr>
          <w:p w14:paraId="33B3040C">
            <w:pPr>
              <w:jc w:val="center"/>
              <w:rPr>
                <w:rFonts w:asciiTheme="minorEastAsia" w:hAnsiTheme="minorEastAsia" w:eastAsiaTheme="minorEastAsia"/>
                <w:b/>
              </w:rPr>
            </w:pPr>
          </w:p>
        </w:tc>
        <w:tc>
          <w:tcPr>
            <w:tcW w:w="1488" w:type="dxa"/>
            <w:vAlign w:val="center"/>
          </w:tcPr>
          <w:p w14:paraId="0441FC0D">
            <w:pPr>
              <w:jc w:val="center"/>
              <w:rPr>
                <w:rFonts w:asciiTheme="minorEastAsia" w:hAnsiTheme="minorEastAsia" w:eastAsiaTheme="minorEastAsia"/>
                <w:b/>
              </w:rPr>
            </w:pPr>
          </w:p>
        </w:tc>
        <w:tc>
          <w:tcPr>
            <w:tcW w:w="902" w:type="dxa"/>
            <w:vAlign w:val="center"/>
          </w:tcPr>
          <w:p w14:paraId="6B2BA335">
            <w:pPr>
              <w:jc w:val="center"/>
              <w:rPr>
                <w:rFonts w:asciiTheme="minorEastAsia" w:hAnsiTheme="minorEastAsia" w:eastAsiaTheme="minorEastAsia"/>
                <w:b/>
              </w:rPr>
            </w:pPr>
          </w:p>
        </w:tc>
        <w:tc>
          <w:tcPr>
            <w:tcW w:w="1160" w:type="dxa"/>
            <w:vAlign w:val="center"/>
          </w:tcPr>
          <w:p w14:paraId="0A1039A1">
            <w:pPr>
              <w:jc w:val="center"/>
              <w:rPr>
                <w:rFonts w:asciiTheme="minorEastAsia" w:hAnsiTheme="minorEastAsia" w:eastAsiaTheme="minorEastAsia"/>
                <w:b/>
              </w:rPr>
            </w:pPr>
          </w:p>
        </w:tc>
        <w:tc>
          <w:tcPr>
            <w:tcW w:w="1686" w:type="dxa"/>
            <w:vAlign w:val="center"/>
          </w:tcPr>
          <w:p w14:paraId="22DCE48C">
            <w:pPr>
              <w:jc w:val="center"/>
              <w:rPr>
                <w:rFonts w:asciiTheme="minorEastAsia" w:hAnsiTheme="minorEastAsia" w:eastAsiaTheme="minorEastAsia"/>
                <w:b/>
              </w:rPr>
            </w:pPr>
          </w:p>
        </w:tc>
        <w:tc>
          <w:tcPr>
            <w:tcW w:w="1306" w:type="dxa"/>
            <w:vAlign w:val="center"/>
          </w:tcPr>
          <w:p w14:paraId="6A6FB577">
            <w:pPr>
              <w:jc w:val="center"/>
              <w:rPr>
                <w:rFonts w:asciiTheme="minorEastAsia" w:hAnsiTheme="minorEastAsia" w:eastAsiaTheme="minorEastAsia"/>
                <w:b/>
              </w:rPr>
            </w:pPr>
          </w:p>
        </w:tc>
      </w:tr>
      <w:tr w14:paraId="1DF8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2E58E301">
            <w:pPr>
              <w:jc w:val="center"/>
              <w:rPr>
                <w:rFonts w:asciiTheme="minorEastAsia" w:hAnsiTheme="minorEastAsia" w:eastAsiaTheme="minorEastAsia"/>
                <w:b/>
              </w:rPr>
            </w:pPr>
          </w:p>
        </w:tc>
        <w:tc>
          <w:tcPr>
            <w:tcW w:w="2280" w:type="dxa"/>
            <w:gridSpan w:val="2"/>
            <w:vAlign w:val="center"/>
          </w:tcPr>
          <w:p w14:paraId="599C4314">
            <w:pPr>
              <w:jc w:val="center"/>
              <w:rPr>
                <w:rFonts w:asciiTheme="minorEastAsia" w:hAnsiTheme="minorEastAsia" w:eastAsiaTheme="minorEastAsia"/>
                <w:b/>
              </w:rPr>
            </w:pPr>
          </w:p>
        </w:tc>
        <w:tc>
          <w:tcPr>
            <w:tcW w:w="1488" w:type="dxa"/>
            <w:vAlign w:val="center"/>
          </w:tcPr>
          <w:p w14:paraId="72C4B1A9">
            <w:pPr>
              <w:jc w:val="center"/>
              <w:rPr>
                <w:rFonts w:asciiTheme="minorEastAsia" w:hAnsiTheme="minorEastAsia" w:eastAsiaTheme="minorEastAsia"/>
                <w:b/>
              </w:rPr>
            </w:pPr>
          </w:p>
        </w:tc>
        <w:tc>
          <w:tcPr>
            <w:tcW w:w="902" w:type="dxa"/>
            <w:vAlign w:val="center"/>
          </w:tcPr>
          <w:p w14:paraId="5F0541DA">
            <w:pPr>
              <w:jc w:val="center"/>
              <w:rPr>
                <w:rFonts w:asciiTheme="minorEastAsia" w:hAnsiTheme="minorEastAsia" w:eastAsiaTheme="minorEastAsia"/>
                <w:b/>
              </w:rPr>
            </w:pPr>
          </w:p>
        </w:tc>
        <w:tc>
          <w:tcPr>
            <w:tcW w:w="1160" w:type="dxa"/>
            <w:vAlign w:val="center"/>
          </w:tcPr>
          <w:p w14:paraId="7DBFC82E">
            <w:pPr>
              <w:jc w:val="center"/>
              <w:rPr>
                <w:rFonts w:asciiTheme="minorEastAsia" w:hAnsiTheme="minorEastAsia" w:eastAsiaTheme="minorEastAsia"/>
                <w:b/>
              </w:rPr>
            </w:pPr>
          </w:p>
        </w:tc>
        <w:tc>
          <w:tcPr>
            <w:tcW w:w="1686" w:type="dxa"/>
            <w:vAlign w:val="center"/>
          </w:tcPr>
          <w:p w14:paraId="28F862B1">
            <w:pPr>
              <w:jc w:val="center"/>
              <w:rPr>
                <w:rFonts w:asciiTheme="minorEastAsia" w:hAnsiTheme="minorEastAsia" w:eastAsiaTheme="minorEastAsia"/>
                <w:b/>
              </w:rPr>
            </w:pPr>
          </w:p>
        </w:tc>
        <w:tc>
          <w:tcPr>
            <w:tcW w:w="1306" w:type="dxa"/>
            <w:vAlign w:val="center"/>
          </w:tcPr>
          <w:p w14:paraId="65CFB6AE">
            <w:pPr>
              <w:jc w:val="center"/>
              <w:rPr>
                <w:rFonts w:asciiTheme="minorEastAsia" w:hAnsiTheme="minorEastAsia" w:eastAsiaTheme="minorEastAsia"/>
                <w:b/>
              </w:rPr>
            </w:pPr>
          </w:p>
        </w:tc>
      </w:tr>
      <w:tr w14:paraId="7837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45B73FEA">
            <w:pPr>
              <w:jc w:val="center"/>
              <w:rPr>
                <w:rFonts w:asciiTheme="minorEastAsia" w:hAnsiTheme="minorEastAsia" w:eastAsiaTheme="minorEastAsia"/>
                <w:b/>
              </w:rPr>
            </w:pPr>
          </w:p>
        </w:tc>
        <w:tc>
          <w:tcPr>
            <w:tcW w:w="2280" w:type="dxa"/>
            <w:gridSpan w:val="2"/>
            <w:vAlign w:val="center"/>
          </w:tcPr>
          <w:p w14:paraId="01F0F61C">
            <w:pPr>
              <w:jc w:val="center"/>
              <w:rPr>
                <w:rFonts w:asciiTheme="minorEastAsia" w:hAnsiTheme="minorEastAsia" w:eastAsiaTheme="minorEastAsia"/>
                <w:b/>
              </w:rPr>
            </w:pPr>
          </w:p>
        </w:tc>
        <w:tc>
          <w:tcPr>
            <w:tcW w:w="1488" w:type="dxa"/>
            <w:vAlign w:val="center"/>
          </w:tcPr>
          <w:p w14:paraId="4F732821">
            <w:pPr>
              <w:jc w:val="center"/>
              <w:rPr>
                <w:rFonts w:asciiTheme="minorEastAsia" w:hAnsiTheme="minorEastAsia" w:eastAsiaTheme="minorEastAsia"/>
                <w:b/>
              </w:rPr>
            </w:pPr>
          </w:p>
        </w:tc>
        <w:tc>
          <w:tcPr>
            <w:tcW w:w="902" w:type="dxa"/>
            <w:vAlign w:val="center"/>
          </w:tcPr>
          <w:p w14:paraId="6A149E39">
            <w:pPr>
              <w:jc w:val="center"/>
              <w:rPr>
                <w:rFonts w:asciiTheme="minorEastAsia" w:hAnsiTheme="minorEastAsia" w:eastAsiaTheme="minorEastAsia"/>
                <w:b/>
              </w:rPr>
            </w:pPr>
          </w:p>
        </w:tc>
        <w:tc>
          <w:tcPr>
            <w:tcW w:w="1160" w:type="dxa"/>
            <w:vAlign w:val="center"/>
          </w:tcPr>
          <w:p w14:paraId="4DE50F64">
            <w:pPr>
              <w:jc w:val="center"/>
              <w:rPr>
                <w:rFonts w:asciiTheme="minorEastAsia" w:hAnsiTheme="minorEastAsia" w:eastAsiaTheme="minorEastAsia"/>
                <w:b/>
              </w:rPr>
            </w:pPr>
          </w:p>
        </w:tc>
        <w:tc>
          <w:tcPr>
            <w:tcW w:w="1686" w:type="dxa"/>
            <w:vAlign w:val="center"/>
          </w:tcPr>
          <w:p w14:paraId="5DBBD726">
            <w:pPr>
              <w:jc w:val="center"/>
              <w:rPr>
                <w:rFonts w:asciiTheme="minorEastAsia" w:hAnsiTheme="minorEastAsia" w:eastAsiaTheme="minorEastAsia"/>
                <w:b/>
              </w:rPr>
            </w:pPr>
          </w:p>
        </w:tc>
        <w:tc>
          <w:tcPr>
            <w:tcW w:w="1306" w:type="dxa"/>
            <w:vAlign w:val="center"/>
          </w:tcPr>
          <w:p w14:paraId="2FDD9C54">
            <w:pPr>
              <w:jc w:val="center"/>
              <w:rPr>
                <w:rFonts w:asciiTheme="minorEastAsia" w:hAnsiTheme="minorEastAsia" w:eastAsiaTheme="minorEastAsia"/>
                <w:b/>
              </w:rPr>
            </w:pPr>
          </w:p>
        </w:tc>
      </w:tr>
      <w:tr w14:paraId="15C1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63B91322">
            <w:pPr>
              <w:jc w:val="center"/>
              <w:rPr>
                <w:rFonts w:asciiTheme="minorEastAsia" w:hAnsiTheme="minorEastAsia" w:eastAsiaTheme="minorEastAsia"/>
                <w:b/>
              </w:rPr>
            </w:pPr>
          </w:p>
        </w:tc>
        <w:tc>
          <w:tcPr>
            <w:tcW w:w="2280" w:type="dxa"/>
            <w:gridSpan w:val="2"/>
            <w:vAlign w:val="center"/>
          </w:tcPr>
          <w:p w14:paraId="228157D6">
            <w:pPr>
              <w:jc w:val="center"/>
              <w:rPr>
                <w:rFonts w:asciiTheme="minorEastAsia" w:hAnsiTheme="minorEastAsia" w:eastAsiaTheme="minorEastAsia"/>
                <w:b/>
              </w:rPr>
            </w:pPr>
          </w:p>
        </w:tc>
        <w:tc>
          <w:tcPr>
            <w:tcW w:w="1488" w:type="dxa"/>
            <w:vAlign w:val="center"/>
          </w:tcPr>
          <w:p w14:paraId="51F77804">
            <w:pPr>
              <w:jc w:val="center"/>
              <w:rPr>
                <w:rFonts w:asciiTheme="minorEastAsia" w:hAnsiTheme="minorEastAsia" w:eastAsiaTheme="minorEastAsia"/>
                <w:b/>
              </w:rPr>
            </w:pPr>
          </w:p>
        </w:tc>
        <w:tc>
          <w:tcPr>
            <w:tcW w:w="902" w:type="dxa"/>
            <w:vAlign w:val="center"/>
          </w:tcPr>
          <w:p w14:paraId="4A7719F3">
            <w:pPr>
              <w:jc w:val="center"/>
              <w:rPr>
                <w:rFonts w:asciiTheme="minorEastAsia" w:hAnsiTheme="minorEastAsia" w:eastAsiaTheme="minorEastAsia"/>
                <w:b/>
              </w:rPr>
            </w:pPr>
          </w:p>
        </w:tc>
        <w:tc>
          <w:tcPr>
            <w:tcW w:w="1160" w:type="dxa"/>
            <w:vAlign w:val="center"/>
          </w:tcPr>
          <w:p w14:paraId="40B7332A">
            <w:pPr>
              <w:jc w:val="center"/>
              <w:rPr>
                <w:rFonts w:asciiTheme="minorEastAsia" w:hAnsiTheme="minorEastAsia" w:eastAsiaTheme="minorEastAsia"/>
                <w:b/>
              </w:rPr>
            </w:pPr>
          </w:p>
        </w:tc>
        <w:tc>
          <w:tcPr>
            <w:tcW w:w="1686" w:type="dxa"/>
            <w:vAlign w:val="center"/>
          </w:tcPr>
          <w:p w14:paraId="69563312">
            <w:pPr>
              <w:jc w:val="center"/>
              <w:rPr>
                <w:rFonts w:asciiTheme="minorEastAsia" w:hAnsiTheme="minorEastAsia" w:eastAsiaTheme="minorEastAsia"/>
                <w:b/>
              </w:rPr>
            </w:pPr>
          </w:p>
        </w:tc>
        <w:tc>
          <w:tcPr>
            <w:tcW w:w="1306" w:type="dxa"/>
            <w:vAlign w:val="center"/>
          </w:tcPr>
          <w:p w14:paraId="0B1ED062">
            <w:pPr>
              <w:jc w:val="center"/>
              <w:rPr>
                <w:rFonts w:asciiTheme="minorEastAsia" w:hAnsiTheme="minorEastAsia" w:eastAsiaTheme="minorEastAsia"/>
                <w:b/>
              </w:rPr>
            </w:pPr>
          </w:p>
        </w:tc>
      </w:tr>
      <w:tr w14:paraId="1843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5AB32C83">
            <w:pPr>
              <w:jc w:val="center"/>
              <w:rPr>
                <w:rFonts w:asciiTheme="minorEastAsia" w:hAnsiTheme="minorEastAsia" w:eastAsiaTheme="minorEastAsia"/>
                <w:b/>
              </w:rPr>
            </w:pPr>
          </w:p>
        </w:tc>
        <w:tc>
          <w:tcPr>
            <w:tcW w:w="2280" w:type="dxa"/>
            <w:gridSpan w:val="2"/>
            <w:vAlign w:val="center"/>
          </w:tcPr>
          <w:p w14:paraId="61863679">
            <w:pPr>
              <w:jc w:val="center"/>
              <w:rPr>
                <w:rFonts w:asciiTheme="minorEastAsia" w:hAnsiTheme="minorEastAsia" w:eastAsiaTheme="minorEastAsia"/>
                <w:b/>
              </w:rPr>
            </w:pPr>
          </w:p>
        </w:tc>
        <w:tc>
          <w:tcPr>
            <w:tcW w:w="1488" w:type="dxa"/>
            <w:vAlign w:val="center"/>
          </w:tcPr>
          <w:p w14:paraId="660DDFA7">
            <w:pPr>
              <w:jc w:val="center"/>
              <w:rPr>
                <w:rFonts w:asciiTheme="minorEastAsia" w:hAnsiTheme="minorEastAsia" w:eastAsiaTheme="minorEastAsia"/>
                <w:b/>
              </w:rPr>
            </w:pPr>
          </w:p>
        </w:tc>
        <w:tc>
          <w:tcPr>
            <w:tcW w:w="902" w:type="dxa"/>
            <w:vAlign w:val="center"/>
          </w:tcPr>
          <w:p w14:paraId="5C16DEA4">
            <w:pPr>
              <w:jc w:val="center"/>
              <w:rPr>
                <w:rFonts w:asciiTheme="minorEastAsia" w:hAnsiTheme="minorEastAsia" w:eastAsiaTheme="minorEastAsia"/>
                <w:b/>
              </w:rPr>
            </w:pPr>
          </w:p>
        </w:tc>
        <w:tc>
          <w:tcPr>
            <w:tcW w:w="1160" w:type="dxa"/>
            <w:vAlign w:val="center"/>
          </w:tcPr>
          <w:p w14:paraId="4743D44D">
            <w:pPr>
              <w:jc w:val="center"/>
              <w:rPr>
                <w:rFonts w:asciiTheme="minorEastAsia" w:hAnsiTheme="minorEastAsia" w:eastAsiaTheme="minorEastAsia"/>
                <w:b/>
              </w:rPr>
            </w:pPr>
          </w:p>
        </w:tc>
        <w:tc>
          <w:tcPr>
            <w:tcW w:w="1686" w:type="dxa"/>
            <w:vAlign w:val="center"/>
          </w:tcPr>
          <w:p w14:paraId="04504BBC">
            <w:pPr>
              <w:jc w:val="center"/>
              <w:rPr>
                <w:rFonts w:asciiTheme="minorEastAsia" w:hAnsiTheme="minorEastAsia" w:eastAsiaTheme="minorEastAsia"/>
                <w:b/>
              </w:rPr>
            </w:pPr>
          </w:p>
        </w:tc>
        <w:tc>
          <w:tcPr>
            <w:tcW w:w="1306" w:type="dxa"/>
            <w:vAlign w:val="center"/>
          </w:tcPr>
          <w:p w14:paraId="43CF0E8B">
            <w:pPr>
              <w:jc w:val="center"/>
              <w:rPr>
                <w:rFonts w:asciiTheme="minorEastAsia" w:hAnsiTheme="minorEastAsia" w:eastAsiaTheme="minorEastAsia"/>
                <w:b/>
              </w:rPr>
            </w:pPr>
          </w:p>
        </w:tc>
      </w:tr>
      <w:tr w14:paraId="56D8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722" w:type="dxa"/>
            <w:gridSpan w:val="2"/>
            <w:vMerge w:val="restart"/>
            <w:vAlign w:val="center"/>
          </w:tcPr>
          <w:p w14:paraId="31DA091D">
            <w:pPr>
              <w:spacing w:line="260" w:lineRule="exact"/>
              <w:jc w:val="center"/>
              <w:rPr>
                <w:rFonts w:asciiTheme="minorEastAsia" w:hAnsiTheme="minorEastAsia" w:eastAsiaTheme="minorEastAsia"/>
                <w:szCs w:val="21"/>
              </w:rPr>
            </w:pPr>
            <w:r>
              <w:rPr>
                <w:rFonts w:hint="eastAsia" w:asciiTheme="minorEastAsia" w:hAnsiTheme="minorEastAsia" w:eastAsiaTheme="minorEastAsia"/>
                <w:b/>
                <w:szCs w:val="21"/>
              </w:rPr>
              <w:t>投标总价</w:t>
            </w:r>
            <w:r>
              <w:rPr>
                <w:rFonts w:hint="eastAsia" w:asciiTheme="minorEastAsia" w:hAnsiTheme="minorEastAsia" w:eastAsiaTheme="minorEastAsia"/>
                <w:b/>
                <w:bCs/>
                <w:szCs w:val="21"/>
              </w:rPr>
              <w:t>（元）</w:t>
            </w:r>
          </w:p>
        </w:tc>
        <w:tc>
          <w:tcPr>
            <w:tcW w:w="6828" w:type="dxa"/>
            <w:gridSpan w:val="6"/>
            <w:vAlign w:val="center"/>
          </w:tcPr>
          <w:p w14:paraId="15670602">
            <w:pPr>
              <w:widowControl/>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小写：</w:t>
            </w:r>
          </w:p>
        </w:tc>
      </w:tr>
      <w:tr w14:paraId="367D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722" w:type="dxa"/>
            <w:gridSpan w:val="2"/>
            <w:vMerge w:val="continue"/>
            <w:vAlign w:val="center"/>
          </w:tcPr>
          <w:p w14:paraId="27EA2357">
            <w:pPr>
              <w:spacing w:line="260" w:lineRule="exact"/>
              <w:rPr>
                <w:rFonts w:asciiTheme="minorEastAsia" w:hAnsiTheme="minorEastAsia" w:eastAsiaTheme="minorEastAsia"/>
                <w:sz w:val="18"/>
                <w:szCs w:val="18"/>
              </w:rPr>
            </w:pPr>
          </w:p>
        </w:tc>
        <w:tc>
          <w:tcPr>
            <w:tcW w:w="6828" w:type="dxa"/>
            <w:gridSpan w:val="6"/>
            <w:vAlign w:val="center"/>
          </w:tcPr>
          <w:p w14:paraId="36E873C1">
            <w:pPr>
              <w:widowControl/>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大写：</w:t>
            </w:r>
          </w:p>
        </w:tc>
      </w:tr>
    </w:tbl>
    <w:p w14:paraId="70B7F0B6">
      <w:pPr>
        <w:spacing w:line="360" w:lineRule="auto"/>
        <w:rPr>
          <w:rFonts w:asciiTheme="minorEastAsia" w:hAnsiTheme="minorEastAsia" w:eastAsiaTheme="minorEastAsia"/>
          <w:b/>
        </w:rPr>
      </w:pPr>
    </w:p>
    <w:p w14:paraId="5C573F1B">
      <w:pPr>
        <w:spacing w:line="360" w:lineRule="auto"/>
        <w:rPr>
          <w:rFonts w:asciiTheme="minorEastAsia" w:hAnsiTheme="minorEastAsia" w:eastAsiaTheme="minorEastAsia"/>
          <w:b/>
        </w:rPr>
      </w:pPr>
      <w:r>
        <w:rPr>
          <w:rFonts w:hint="eastAsia" w:asciiTheme="minorEastAsia" w:hAnsiTheme="minorEastAsia" w:eastAsiaTheme="minorEastAsia"/>
          <w:b/>
        </w:rPr>
        <w:t>说明：</w:t>
      </w:r>
    </w:p>
    <w:p w14:paraId="1334DB19">
      <w:pPr>
        <w:pStyle w:val="2"/>
        <w:spacing w:line="360" w:lineRule="auto"/>
        <w:ind w:firstLine="0"/>
        <w:rPr>
          <w:rFonts w:asciiTheme="minorEastAsia" w:hAnsiTheme="minorEastAsia" w:eastAsiaTheme="minorEastAsia"/>
          <w:szCs w:val="21"/>
        </w:rPr>
      </w:pPr>
      <w:r>
        <w:rPr>
          <w:rFonts w:hint="eastAsia" w:asciiTheme="minorEastAsia" w:hAnsiTheme="minorEastAsia" w:eastAsiaTheme="minorEastAsia"/>
        </w:rPr>
        <w:t>1、</w:t>
      </w:r>
      <w:r>
        <w:rPr>
          <w:rFonts w:hint="eastAsia" w:asciiTheme="minorEastAsia" w:hAnsiTheme="minorEastAsia" w:eastAsiaTheme="minorEastAsia"/>
          <w:szCs w:val="21"/>
        </w:rPr>
        <w:t>本表格的“投标总价”应与开标一览表的“投</w:t>
      </w:r>
      <w:r>
        <w:rPr>
          <w:rFonts w:asciiTheme="minorEastAsia" w:hAnsiTheme="minorEastAsia" w:eastAsiaTheme="minorEastAsia"/>
          <w:szCs w:val="21"/>
        </w:rPr>
        <w:t>标</w:t>
      </w:r>
      <w:r>
        <w:rPr>
          <w:rFonts w:hint="eastAsia" w:asciiTheme="minorEastAsia" w:hAnsiTheme="minorEastAsia" w:eastAsiaTheme="minorEastAsia"/>
          <w:szCs w:val="21"/>
        </w:rPr>
        <w:t>报价”一致。</w:t>
      </w:r>
    </w:p>
    <w:p w14:paraId="58FB7ACD">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2、此表在不改变表式的情况下，可自行制作。</w:t>
      </w:r>
    </w:p>
    <w:p w14:paraId="7546BE1B">
      <w:pPr>
        <w:pStyle w:val="2"/>
        <w:spacing w:line="360" w:lineRule="auto"/>
        <w:ind w:firstLine="0"/>
        <w:rPr>
          <w:rFonts w:asciiTheme="minorEastAsia" w:hAnsiTheme="minorEastAsia" w:eastAsiaTheme="minorEastAsia"/>
        </w:rPr>
      </w:pPr>
    </w:p>
    <w:p w14:paraId="59EEDCE2">
      <w:pPr>
        <w:pStyle w:val="2"/>
        <w:spacing w:line="360" w:lineRule="auto"/>
        <w:ind w:firstLine="0"/>
        <w:rPr>
          <w:rFonts w:asciiTheme="minorEastAsia" w:hAnsiTheme="minorEastAsia" w:eastAsiaTheme="minorEastAsia"/>
        </w:rPr>
      </w:pPr>
    </w:p>
    <w:p w14:paraId="57C7E7F0">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法定代表人(或全权代表)签字或盖章：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p w14:paraId="2357B81C">
      <w:pPr>
        <w:spacing w:line="360" w:lineRule="auto"/>
        <w:rPr>
          <w:rFonts w:asciiTheme="minorEastAsia" w:hAnsiTheme="minorEastAsia" w:eastAsiaTheme="minorEastAsia"/>
          <w:b/>
          <w:szCs w:val="21"/>
          <w:u w:val="single"/>
        </w:rPr>
      </w:pPr>
      <w:r>
        <w:rPr>
          <w:rFonts w:hint="eastAsia" w:asciiTheme="minorEastAsia" w:hAnsiTheme="minorEastAsia" w:eastAsiaTheme="minorEastAsia"/>
          <w:szCs w:val="21"/>
        </w:rPr>
        <w:t>日期：</w:t>
      </w:r>
      <w:r>
        <w:rPr>
          <w:rFonts w:hint="eastAsia" w:asciiTheme="minorEastAsia" w:hAnsiTheme="minorEastAsia" w:eastAsiaTheme="minorEastAsia"/>
          <w:szCs w:val="21"/>
          <w:u w:val="single"/>
        </w:rPr>
        <w:t xml:space="preserve">                  </w:t>
      </w:r>
    </w:p>
    <w:p w14:paraId="0B4B4401">
      <w:pPr>
        <w:spacing w:line="360" w:lineRule="auto"/>
        <w:jc w:val="left"/>
        <w:rPr>
          <w:rFonts w:asciiTheme="minorEastAsia" w:hAnsiTheme="minorEastAsia" w:eastAsiaTheme="minorEastAsia"/>
          <w:szCs w:val="21"/>
        </w:rPr>
      </w:pPr>
      <w:r>
        <w:rPr>
          <w:rFonts w:asciiTheme="minorEastAsia" w:hAnsiTheme="minorEastAsia" w:eastAsiaTheme="minorEastAsia"/>
        </w:rPr>
        <w:br w:type="page"/>
      </w:r>
    </w:p>
    <w:p w14:paraId="180FD7A6">
      <w:pPr>
        <w:spacing w:line="400" w:lineRule="exact"/>
        <w:jc w:val="left"/>
        <w:rPr>
          <w:rFonts w:asciiTheme="minorEastAsia" w:hAnsiTheme="minorEastAsia" w:eastAsiaTheme="minorEastAsia"/>
          <w:szCs w:val="21"/>
        </w:rPr>
      </w:pPr>
      <w:r>
        <w:rPr>
          <w:rFonts w:asciiTheme="minorEastAsia" w:hAnsiTheme="minorEastAsia" w:eastAsiaTheme="minorEastAsia"/>
          <w:szCs w:val="21"/>
        </w:rPr>
        <w:t>格式</w:t>
      </w:r>
      <w:r>
        <w:rPr>
          <w:rFonts w:hint="eastAsia" w:asciiTheme="minorEastAsia" w:hAnsiTheme="minorEastAsia" w:eastAsiaTheme="minorEastAsia"/>
          <w:szCs w:val="21"/>
          <w:lang w:val="en-US" w:eastAsia="zh-CN"/>
        </w:rPr>
        <w:t>12</w:t>
      </w:r>
      <w:r>
        <w:rPr>
          <w:rFonts w:asciiTheme="minorEastAsia" w:hAnsiTheme="minorEastAsia" w:eastAsiaTheme="minorEastAsia"/>
          <w:szCs w:val="21"/>
        </w:rPr>
        <w:t>：</w:t>
      </w:r>
    </w:p>
    <w:p w14:paraId="1F591739">
      <w:pPr>
        <w:spacing w:line="400" w:lineRule="exact"/>
        <w:jc w:val="left"/>
        <w:rPr>
          <w:rStyle w:val="53"/>
          <w:rFonts w:asciiTheme="minorEastAsia" w:hAnsiTheme="minorEastAsia" w:eastAsiaTheme="minorEastAsia"/>
          <w:bCs/>
          <w:sz w:val="28"/>
          <w:szCs w:val="28"/>
        </w:rPr>
      </w:pPr>
    </w:p>
    <w:p w14:paraId="15B1E087">
      <w:pPr>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中小企业声明函（货物）</w:t>
      </w:r>
    </w:p>
    <w:p w14:paraId="2FFCEDAE">
      <w:pPr>
        <w:spacing w:line="360" w:lineRule="auto"/>
        <w:rPr>
          <w:rFonts w:asciiTheme="minorEastAsia" w:hAnsiTheme="minorEastAsia" w:eastAsiaTheme="minorEastAsia"/>
          <w:szCs w:val="21"/>
        </w:rPr>
      </w:pPr>
    </w:p>
    <w:p w14:paraId="3CD99B5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本公司（联合体）郑重声明，根据《政府采购促进中小企业发展管理办法》（财库﹝2020﹞46 号）的规定，本公司（联合体）参加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宁波市北仑区教育局</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的</w:t>
      </w:r>
      <w:r>
        <w:rPr>
          <w:rFonts w:hint="eastAsia" w:asciiTheme="minorEastAsia" w:hAnsiTheme="minorEastAsia" w:eastAsiaTheme="minorEastAsia"/>
          <w:szCs w:val="21"/>
          <w:u w:val="single"/>
        </w:rPr>
        <w:t xml:space="preserve">  人亚学校单体空调及安装辅料采购项目 </w:t>
      </w:r>
      <w:r>
        <w:rPr>
          <w:rFonts w:hint="eastAsia" w:asciiTheme="minorEastAsia" w:hAnsiTheme="minorEastAsia" w:eastAsiaTheme="minorEastAsia"/>
          <w:szCs w:val="21"/>
        </w:rPr>
        <w:t>采购活动，提供的货物全部由符合政策要求的中小企业制造。相关企业（含联合体中的中小企业、签订分包意向协议的中小企业）的具体情况如下：</w:t>
      </w:r>
    </w:p>
    <w:p w14:paraId="0BBDFF2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hint="eastAsia" w:asciiTheme="minorEastAsia" w:hAnsiTheme="minorEastAsia" w:eastAsiaTheme="minorEastAsia"/>
          <w:szCs w:val="21"/>
          <w:u w:val="single"/>
        </w:rPr>
        <w:t xml:space="preserve"> 5匹变频一拖一嵌入式天花机(内置冷凝水提升泵)</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r>
        <w:rPr>
          <w:rFonts w:hint="eastAsia" w:asciiTheme="minorEastAsia" w:hAnsiTheme="minorEastAsia" w:eastAsiaTheme="minorEastAsia"/>
          <w:szCs w:val="21"/>
        </w:rPr>
        <w:t>；</w:t>
      </w:r>
    </w:p>
    <w:p w14:paraId="195979D4">
      <w:pPr>
        <w:spacing w:line="360" w:lineRule="auto"/>
        <w:ind w:firstLine="420" w:firstLineChars="200"/>
        <w:rPr>
          <w:rFonts w:asciiTheme="minorEastAsia" w:hAnsiTheme="minorEastAsia" w:eastAsiaTheme="minorEastAsia"/>
          <w:szCs w:val="21"/>
        </w:rPr>
      </w:pPr>
    </w:p>
    <w:p w14:paraId="26DD8A38">
      <w:pPr>
        <w:pStyle w:val="59"/>
        <w:ind w:firstLine="560"/>
      </w:pPr>
    </w:p>
    <w:p w14:paraId="08B1660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以上企业，不属于大企业的分支机构，不存在控股股东为大企业的情形，也不存在与大企业的负责人为同一人的情形。本企业对上述声明内容的真实性负责。如有虚假，将依法承担相应责任。</w:t>
      </w:r>
    </w:p>
    <w:p w14:paraId="7DA2C2E5">
      <w:pPr>
        <w:spacing w:line="360" w:lineRule="auto"/>
        <w:ind w:firstLine="3990" w:firstLineChars="1900"/>
        <w:rPr>
          <w:rFonts w:asciiTheme="minorEastAsia" w:hAnsiTheme="minorEastAsia" w:eastAsiaTheme="minorEastAsia"/>
          <w:szCs w:val="21"/>
        </w:rPr>
      </w:pPr>
    </w:p>
    <w:p w14:paraId="6C29BAB1">
      <w:pPr>
        <w:spacing w:line="360" w:lineRule="auto"/>
        <w:ind w:firstLine="3990" w:firstLineChars="1900"/>
        <w:rPr>
          <w:rFonts w:asciiTheme="minorEastAsia" w:hAnsiTheme="minorEastAsia" w:eastAsiaTheme="minorEastAsia"/>
          <w:szCs w:val="21"/>
        </w:rPr>
      </w:pPr>
    </w:p>
    <w:p w14:paraId="78BEEFAC">
      <w:pPr>
        <w:spacing w:line="360" w:lineRule="auto"/>
        <w:ind w:firstLine="3990" w:firstLineChars="1900"/>
        <w:rPr>
          <w:rFonts w:asciiTheme="minorEastAsia" w:hAnsiTheme="minorEastAsia" w:eastAsiaTheme="minorEastAsia"/>
          <w:szCs w:val="21"/>
        </w:rPr>
      </w:pPr>
      <w:r>
        <w:rPr>
          <w:rFonts w:hint="eastAsia" w:asciiTheme="minorEastAsia" w:hAnsiTheme="minorEastAsia" w:eastAsiaTheme="minorEastAsia"/>
          <w:szCs w:val="21"/>
        </w:rPr>
        <w:t>企业名称（盖章）：</w:t>
      </w:r>
    </w:p>
    <w:p w14:paraId="528E5B55">
      <w:pPr>
        <w:spacing w:line="360" w:lineRule="auto"/>
        <w:ind w:firstLine="3990" w:firstLineChars="1900"/>
        <w:rPr>
          <w:rFonts w:asciiTheme="minorEastAsia" w:hAnsiTheme="minorEastAsia" w:eastAsiaTheme="minorEastAsia"/>
          <w:szCs w:val="21"/>
        </w:rPr>
      </w:pPr>
      <w:r>
        <w:rPr>
          <w:rFonts w:hint="eastAsia" w:asciiTheme="minorEastAsia" w:hAnsiTheme="minorEastAsia" w:eastAsiaTheme="minorEastAsia"/>
          <w:szCs w:val="21"/>
        </w:rPr>
        <w:t>日 期：</w:t>
      </w:r>
    </w:p>
    <w:p w14:paraId="1421E892">
      <w:pPr>
        <w:spacing w:line="360" w:lineRule="auto"/>
        <w:rPr>
          <w:rFonts w:asciiTheme="minorEastAsia" w:hAnsiTheme="minorEastAsia" w:eastAsiaTheme="minorEastAsia"/>
          <w:sz w:val="24"/>
          <w:szCs w:val="24"/>
        </w:rPr>
      </w:pPr>
    </w:p>
    <w:p w14:paraId="115022C1">
      <w:pPr>
        <w:spacing w:line="360" w:lineRule="auto"/>
        <w:rPr>
          <w:rFonts w:asciiTheme="minorEastAsia" w:hAnsiTheme="minorEastAsia" w:eastAsiaTheme="minorEastAsia"/>
          <w:szCs w:val="21"/>
        </w:rPr>
      </w:pPr>
    </w:p>
    <w:p w14:paraId="1C95B49E">
      <w:pPr>
        <w:spacing w:line="360" w:lineRule="auto"/>
        <w:ind w:firstLine="211" w:firstLineChars="100"/>
        <w:rPr>
          <w:rFonts w:asciiTheme="minorEastAsia" w:hAnsiTheme="minorEastAsia" w:eastAsiaTheme="minorEastAsia"/>
          <w:b/>
          <w:szCs w:val="21"/>
        </w:rPr>
      </w:pPr>
      <w:r>
        <w:rPr>
          <w:rFonts w:hint="eastAsia" w:asciiTheme="minorEastAsia" w:hAnsiTheme="minorEastAsia" w:eastAsiaTheme="minorEastAsia"/>
          <w:b/>
          <w:szCs w:val="21"/>
        </w:rPr>
        <w:t>注：从业人员、营业收入、资产总额填报上一年度数据，无上一年度数据的新成立企业可不填报。</w:t>
      </w:r>
    </w:p>
    <w:p w14:paraId="32E0E7A4">
      <w:pPr>
        <w:rPr>
          <w:rFonts w:asciiTheme="minorEastAsia" w:hAnsiTheme="minorEastAsia" w:eastAsiaTheme="minorEastAsia"/>
          <w:szCs w:val="21"/>
        </w:rPr>
      </w:pPr>
      <w:r>
        <w:rPr>
          <w:rFonts w:hint="eastAsia" w:asciiTheme="minorEastAsia" w:hAnsiTheme="minorEastAsia" w:eastAsiaTheme="minorEastAsia"/>
          <w:szCs w:val="21"/>
        </w:rPr>
        <w:t xml:space="preserve"> </w:t>
      </w:r>
    </w:p>
    <w:p w14:paraId="533D3F3D">
      <w:pPr>
        <w:pStyle w:val="37"/>
        <w:ind w:left="0" w:firstLine="211" w:firstLineChars="100"/>
        <w:rPr>
          <w:rFonts w:cs="宋体" w:asciiTheme="minorEastAsia" w:hAnsiTheme="minorEastAsia" w:eastAsiaTheme="minorEastAsia"/>
          <w:b/>
          <w:szCs w:val="21"/>
        </w:rPr>
      </w:pPr>
    </w:p>
    <w:p w14:paraId="15A9765B">
      <w:pPr>
        <w:pStyle w:val="37"/>
        <w:ind w:left="0" w:firstLine="211" w:firstLineChars="100"/>
        <w:rPr>
          <w:rFonts w:cs="宋体" w:asciiTheme="minorEastAsia" w:hAnsiTheme="minorEastAsia" w:eastAsiaTheme="minorEastAsia"/>
          <w:b/>
          <w:szCs w:val="21"/>
        </w:rPr>
      </w:pPr>
      <w:r>
        <w:rPr>
          <w:rFonts w:cs="宋体" w:asciiTheme="minorEastAsia" w:hAnsiTheme="minorEastAsia" w:eastAsiaTheme="minorEastAsia"/>
          <w:b/>
          <w:szCs w:val="21"/>
        </w:rPr>
        <w:t>风险提示：</w:t>
      </w:r>
    </w:p>
    <w:p w14:paraId="4E079DE8">
      <w:pPr>
        <w:pStyle w:val="37"/>
        <w:ind w:left="0" w:firstLine="422" w:firstLineChars="200"/>
        <w:rPr>
          <w:rFonts w:cs="宋体" w:asciiTheme="minorEastAsia" w:hAnsiTheme="minorEastAsia" w:eastAsiaTheme="minorEastAsia"/>
          <w:b/>
          <w:szCs w:val="21"/>
        </w:rPr>
      </w:pPr>
      <w:r>
        <w:rPr>
          <w:rFonts w:cs="宋体" w:asciiTheme="minorEastAsia" w:hAnsiTheme="minorEastAsia" w:eastAsiaTheme="minorEastAsia"/>
          <w:b/>
          <w:szCs w:val="21"/>
        </w:rPr>
        <w:t>1.对于非面向联合体的项目，在货物采购项目中，供应商提供的货物既有中型企业制造，也有小微企业制造的，不享受办法规定的小微企业扶持政策。</w:t>
      </w:r>
    </w:p>
    <w:p w14:paraId="182362D0">
      <w:pPr>
        <w:spacing w:line="360" w:lineRule="exact"/>
        <w:ind w:firstLine="422" w:firstLineChars="200"/>
        <w:rPr>
          <w:rFonts w:asciiTheme="minorEastAsia" w:hAnsiTheme="minorEastAsia" w:eastAsiaTheme="minorEastAsia"/>
          <w:szCs w:val="21"/>
        </w:rPr>
      </w:pPr>
      <w:r>
        <w:rPr>
          <w:rFonts w:cs="宋体" w:asciiTheme="minorEastAsia" w:hAnsiTheme="minorEastAsia" w:eastAsiaTheme="minorEastAsia"/>
          <w:b/>
          <w:szCs w:val="21"/>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3085DB11">
      <w:pPr>
        <w:rPr>
          <w:rFonts w:asciiTheme="minorEastAsia" w:hAnsiTheme="minorEastAsia" w:eastAsiaTheme="minorEastAsia"/>
          <w:szCs w:val="21"/>
        </w:rPr>
        <w:sectPr>
          <w:headerReference r:id="rId10" w:type="first"/>
          <w:footerReference r:id="rId13" w:type="first"/>
          <w:headerReference r:id="rId9" w:type="default"/>
          <w:footerReference r:id="rId11" w:type="default"/>
          <w:footerReference r:id="rId12" w:type="even"/>
          <w:pgSz w:w="11906" w:h="16838"/>
          <w:pgMar w:top="1247" w:right="1134" w:bottom="1134" w:left="1247" w:header="851" w:footer="851" w:gutter="0"/>
          <w:cols w:space="720" w:num="1"/>
          <w:titlePg/>
          <w:docGrid w:linePitch="602" w:charSpace="0"/>
        </w:sectPr>
      </w:pPr>
    </w:p>
    <w:tbl>
      <w:tblPr>
        <w:tblStyle w:val="22"/>
        <w:tblW w:w="15127" w:type="dxa"/>
        <w:tblInd w:w="-176" w:type="dxa"/>
        <w:tblLayout w:type="fixed"/>
        <w:tblCellMar>
          <w:top w:w="0" w:type="dxa"/>
          <w:left w:w="108" w:type="dxa"/>
          <w:bottom w:w="0" w:type="dxa"/>
          <w:right w:w="108" w:type="dxa"/>
        </w:tblCellMar>
      </w:tblPr>
      <w:tblGrid>
        <w:gridCol w:w="15127"/>
      </w:tblGrid>
      <w:tr w14:paraId="481833EA">
        <w:tblPrEx>
          <w:tblCellMar>
            <w:top w:w="0" w:type="dxa"/>
            <w:left w:w="108" w:type="dxa"/>
            <w:bottom w:w="0" w:type="dxa"/>
            <w:right w:w="108" w:type="dxa"/>
          </w:tblCellMar>
        </w:tblPrEx>
        <w:trPr>
          <w:trHeight w:val="454" w:hRule="atLeast"/>
        </w:trPr>
        <w:tc>
          <w:tcPr>
            <w:tcW w:w="15127" w:type="dxa"/>
            <w:tcBorders>
              <w:top w:val="nil"/>
              <w:left w:val="nil"/>
              <w:bottom w:val="nil"/>
              <w:right w:val="nil"/>
            </w:tcBorders>
            <w:vAlign w:val="center"/>
          </w:tcPr>
          <w:p w14:paraId="4F450E43">
            <w:pPr>
              <w:widowControl/>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xml:space="preserve">附件：                                    </w:t>
            </w:r>
            <w:r>
              <w:rPr>
                <w:rFonts w:hint="eastAsia" w:cs="宋体" w:asciiTheme="minorEastAsia" w:hAnsiTheme="minorEastAsia" w:eastAsiaTheme="minorEastAsia"/>
                <w:b/>
                <w:bCs/>
                <w:sz w:val="24"/>
                <w:szCs w:val="24"/>
              </w:rPr>
              <w:t>中小企业划型标准规定（工信部联企业[2011]300号）</w:t>
            </w:r>
          </w:p>
        </w:tc>
      </w:tr>
      <w:tr w14:paraId="0072A585">
        <w:tblPrEx>
          <w:tblCellMar>
            <w:top w:w="0" w:type="dxa"/>
            <w:left w:w="108" w:type="dxa"/>
            <w:bottom w:w="0" w:type="dxa"/>
            <w:right w:w="108" w:type="dxa"/>
          </w:tblCellMar>
        </w:tblPrEx>
        <w:trPr>
          <w:trHeight w:val="8375" w:hRule="atLeast"/>
        </w:trPr>
        <w:tc>
          <w:tcPr>
            <w:tcW w:w="15127" w:type="dxa"/>
            <w:tcBorders>
              <w:top w:val="nil"/>
              <w:left w:val="nil"/>
              <w:bottom w:val="nil"/>
              <w:right w:val="nil"/>
            </w:tcBorders>
            <w:vAlign w:val="bottom"/>
          </w:tcPr>
          <w:p w14:paraId="4CCBAC1F">
            <w:pPr>
              <w:pStyle w:val="5"/>
              <w:numPr>
                <w:ilvl w:val="0"/>
                <w:numId w:val="0"/>
              </w:numP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9347200" cy="5283200"/>
                  <wp:effectExtent l="1905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srcRect/>
                          <a:stretch>
                            <a:fillRect/>
                          </a:stretch>
                        </pic:blipFill>
                        <pic:spPr>
                          <a:xfrm>
                            <a:off x="0" y="0"/>
                            <a:ext cx="9347200" cy="5283200"/>
                          </a:xfrm>
                          <a:prstGeom prst="rect">
                            <a:avLst/>
                          </a:prstGeom>
                          <a:noFill/>
                          <a:ln w="9525">
                            <a:noFill/>
                            <a:miter lim="800000"/>
                            <a:headEnd/>
                            <a:tailEnd/>
                          </a:ln>
                        </pic:spPr>
                      </pic:pic>
                    </a:graphicData>
                  </a:graphic>
                </wp:inline>
              </w:drawing>
            </w:r>
          </w:p>
        </w:tc>
      </w:tr>
    </w:tbl>
    <w:p w14:paraId="7C78EC3E">
      <w:pPr>
        <w:rPr>
          <w:rFonts w:asciiTheme="minorEastAsia" w:hAnsiTheme="minorEastAsia" w:eastAsiaTheme="minorEastAsia"/>
          <w:szCs w:val="21"/>
        </w:rPr>
        <w:sectPr>
          <w:pgSz w:w="16838" w:h="11906" w:orient="landscape"/>
          <w:pgMar w:top="1247" w:right="1134" w:bottom="1134" w:left="1247" w:header="851" w:footer="851" w:gutter="0"/>
          <w:cols w:space="720" w:num="1"/>
          <w:titlePg/>
          <w:docGrid w:linePitch="602" w:charSpace="0"/>
        </w:sectPr>
      </w:pPr>
    </w:p>
    <w:p w14:paraId="77953AB3">
      <w:pPr>
        <w:pStyle w:val="9"/>
        <w:rPr>
          <w:rFonts w:asciiTheme="minorEastAsia" w:hAnsiTheme="minorEastAsia" w:eastAsiaTheme="minorEastAsia"/>
          <w:sz w:val="21"/>
          <w:szCs w:val="21"/>
        </w:rPr>
      </w:pPr>
    </w:p>
    <w:p w14:paraId="615FF50E">
      <w:pPr>
        <w:spacing w:line="588" w:lineRule="exact"/>
        <w:rPr>
          <w:rFonts w:asciiTheme="minorEastAsia" w:hAnsiTheme="minorEastAsia" w:eastAsiaTheme="minorEastAsia"/>
          <w:b/>
          <w:szCs w:val="21"/>
        </w:rPr>
      </w:pPr>
      <w:r>
        <w:rPr>
          <w:rFonts w:asciiTheme="minorEastAsia" w:hAnsiTheme="minorEastAsia" w:eastAsiaTheme="minorEastAsia"/>
          <w:szCs w:val="21"/>
        </w:rPr>
        <w:t>格式</w:t>
      </w:r>
      <w:r>
        <w:rPr>
          <w:rFonts w:hint="eastAsia" w:asciiTheme="minorEastAsia" w:hAnsiTheme="minorEastAsia" w:eastAsiaTheme="minorEastAsia"/>
          <w:szCs w:val="21"/>
          <w:lang w:val="en-US" w:eastAsia="zh-CN"/>
        </w:rPr>
        <w:t>13</w:t>
      </w:r>
      <w:r>
        <w:rPr>
          <w:rFonts w:asciiTheme="minorEastAsia" w:hAnsiTheme="minorEastAsia" w:eastAsiaTheme="minorEastAsia"/>
          <w:szCs w:val="21"/>
        </w:rPr>
        <w:t>：</w:t>
      </w:r>
    </w:p>
    <w:p w14:paraId="4B8FE2EE">
      <w:pPr>
        <w:spacing w:line="588"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残疾人福利性单位声明函（如有需提供）</w:t>
      </w:r>
    </w:p>
    <w:p w14:paraId="2A623C08">
      <w:pPr>
        <w:spacing w:line="588" w:lineRule="exact"/>
        <w:ind w:firstLine="420" w:firstLineChars="200"/>
        <w:rPr>
          <w:rFonts w:asciiTheme="minorEastAsia" w:hAnsiTheme="minorEastAsia" w:eastAsiaTheme="minorEastAsia"/>
          <w:szCs w:val="21"/>
        </w:rPr>
      </w:pPr>
    </w:p>
    <w:p w14:paraId="70AAA9A8">
      <w:pPr>
        <w:spacing w:line="588"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FC860BD">
      <w:pPr>
        <w:spacing w:line="588"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本单位对上述声明的真实性负责。如有虚假，将依法承担相应责任。</w:t>
      </w:r>
    </w:p>
    <w:p w14:paraId="2505E163">
      <w:pPr>
        <w:spacing w:line="588" w:lineRule="exact"/>
        <w:ind w:firstLine="420" w:firstLineChars="200"/>
        <w:rPr>
          <w:rFonts w:asciiTheme="minorEastAsia" w:hAnsiTheme="minorEastAsia" w:eastAsiaTheme="minorEastAsia"/>
          <w:szCs w:val="21"/>
        </w:rPr>
      </w:pPr>
    </w:p>
    <w:p w14:paraId="0165BA2D">
      <w:pPr>
        <w:spacing w:line="588" w:lineRule="exact"/>
        <w:ind w:firstLine="420" w:firstLineChars="200"/>
        <w:rPr>
          <w:rFonts w:asciiTheme="minorEastAsia" w:hAnsiTheme="minorEastAsia" w:eastAsiaTheme="minorEastAsia"/>
          <w:szCs w:val="21"/>
        </w:rPr>
      </w:pPr>
    </w:p>
    <w:p w14:paraId="33641877">
      <w:pPr>
        <w:tabs>
          <w:tab w:val="left" w:pos="4860"/>
        </w:tabs>
        <w:spacing w:line="588" w:lineRule="exact"/>
        <w:ind w:right="1560"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 xml:space="preserve">               单位名称（盖章）：</w:t>
      </w:r>
    </w:p>
    <w:p w14:paraId="6AAF45DF">
      <w:pPr>
        <w:tabs>
          <w:tab w:val="left" w:pos="4860"/>
        </w:tabs>
        <w:spacing w:line="588" w:lineRule="exact"/>
        <w:ind w:right="1560"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cs="宋体" w:asciiTheme="minorEastAsia" w:hAnsiTheme="minorEastAsia" w:eastAsiaTheme="minorEastAsia"/>
          <w:szCs w:val="21"/>
        </w:rPr>
        <w:t>日  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724DB614">
      <w:pPr>
        <w:tabs>
          <w:tab w:val="left" w:pos="518"/>
        </w:tabs>
        <w:adjustRightInd w:val="0"/>
        <w:snapToGrid w:val="0"/>
        <w:spacing w:line="360" w:lineRule="auto"/>
        <w:ind w:firstLine="420" w:firstLineChars="200"/>
        <w:rPr>
          <w:rFonts w:asciiTheme="minorEastAsia" w:hAnsiTheme="minorEastAsia" w:eastAsiaTheme="minorEastAsia"/>
          <w:szCs w:val="21"/>
        </w:rPr>
      </w:pPr>
    </w:p>
    <w:p w14:paraId="7D2D98D4">
      <w:pPr>
        <w:tabs>
          <w:tab w:val="left" w:pos="518"/>
        </w:tabs>
        <w:adjustRightInd w:val="0"/>
        <w:snapToGrid w:val="0"/>
        <w:spacing w:line="360" w:lineRule="auto"/>
        <w:ind w:firstLine="420" w:firstLineChars="200"/>
        <w:rPr>
          <w:rFonts w:asciiTheme="minorEastAsia" w:hAnsiTheme="minorEastAsia" w:eastAsiaTheme="minorEastAsia"/>
          <w:szCs w:val="21"/>
        </w:rPr>
      </w:pPr>
    </w:p>
    <w:p w14:paraId="50D5FAFF">
      <w:pPr>
        <w:tabs>
          <w:tab w:val="left" w:pos="518"/>
        </w:tabs>
        <w:adjustRightInd w:val="0"/>
        <w:snapToGrid w:val="0"/>
        <w:spacing w:line="360" w:lineRule="auto"/>
        <w:ind w:firstLine="420" w:firstLineChars="200"/>
        <w:rPr>
          <w:rFonts w:cs="宋体" w:asciiTheme="minorEastAsia" w:hAnsiTheme="minorEastAsia" w:eastAsiaTheme="minorEastAsia"/>
          <w:kern w:val="0"/>
          <w:szCs w:val="21"/>
        </w:rPr>
      </w:pPr>
    </w:p>
    <w:p w14:paraId="27661F05">
      <w:pPr>
        <w:tabs>
          <w:tab w:val="left" w:pos="518"/>
        </w:tabs>
        <w:adjustRightInd w:val="0"/>
        <w:snapToGrid w:val="0"/>
        <w:spacing w:line="360" w:lineRule="auto"/>
        <w:rPr>
          <w:rFonts w:asciiTheme="minorEastAsia" w:hAnsiTheme="minorEastAsia" w:eastAsiaTheme="minorEastAsia"/>
          <w:b/>
          <w:szCs w:val="21"/>
        </w:rPr>
      </w:pPr>
    </w:p>
    <w:p w14:paraId="42A39D98">
      <w:pPr>
        <w:pStyle w:val="30"/>
        <w:spacing w:line="360" w:lineRule="auto"/>
        <w:ind w:firstLine="0" w:firstLineChars="0"/>
        <w:rPr>
          <w:rFonts w:asciiTheme="minorEastAsia" w:hAnsiTheme="minorEastAsia" w:eastAsiaTheme="minorEastAsia"/>
          <w:szCs w:val="21"/>
        </w:rPr>
      </w:pPr>
    </w:p>
    <w:p w14:paraId="04529A71">
      <w:pPr>
        <w:pStyle w:val="30"/>
        <w:spacing w:line="360" w:lineRule="auto"/>
        <w:ind w:firstLine="0" w:firstLineChars="0"/>
        <w:rPr>
          <w:rFonts w:asciiTheme="minorEastAsia" w:hAnsiTheme="minorEastAsia" w:eastAsiaTheme="minorEastAsia"/>
          <w:szCs w:val="21"/>
        </w:rPr>
      </w:pPr>
    </w:p>
    <w:p w14:paraId="11BF0808">
      <w:pPr>
        <w:pStyle w:val="30"/>
        <w:spacing w:line="360" w:lineRule="auto"/>
        <w:ind w:firstLine="0" w:firstLineChars="0"/>
        <w:rPr>
          <w:rFonts w:asciiTheme="minorEastAsia" w:hAnsiTheme="minorEastAsia" w:eastAsiaTheme="minorEastAsia"/>
          <w:szCs w:val="21"/>
        </w:rPr>
      </w:pPr>
    </w:p>
    <w:p w14:paraId="357531F0">
      <w:pPr>
        <w:pStyle w:val="30"/>
        <w:spacing w:line="360" w:lineRule="auto"/>
        <w:ind w:firstLine="0" w:firstLineChars="0"/>
        <w:rPr>
          <w:rFonts w:asciiTheme="minorEastAsia" w:hAnsiTheme="minorEastAsia" w:eastAsiaTheme="minorEastAsia"/>
          <w:szCs w:val="21"/>
        </w:rPr>
      </w:pPr>
    </w:p>
    <w:sectPr>
      <w:pgSz w:w="11906" w:h="16838"/>
      <w:pgMar w:top="1247" w:right="1134" w:bottom="1134" w:left="124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1B26B86-DA9F-49DC-8154-D13EE1AD5D69}"/>
  </w:font>
  <w:font w:name="黑体">
    <w:panose1 w:val="02010609060101010101"/>
    <w:charset w:val="86"/>
    <w:family w:val="auto"/>
    <w:pitch w:val="default"/>
    <w:sig w:usb0="800002BF" w:usb1="38CF7CFA" w:usb2="00000016" w:usb3="00000000" w:csb0="00040001" w:csb1="00000000"/>
    <w:embedRegular r:id="rId2" w:fontKey="{77316CE9-55AE-46EC-88ED-DBD51BFB39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华文中宋">
    <w:panose1 w:val="02010600040101010101"/>
    <w:charset w:val="86"/>
    <w:family w:val="auto"/>
    <w:pitch w:val="default"/>
    <w:sig w:usb0="00000287" w:usb1="080F0000" w:usb2="00000000" w:usb3="00000000" w:csb0="0004009F" w:csb1="DFD70000"/>
    <w:embedRegular r:id="rId3" w:fontKey="{3663FA8E-D1CD-48FA-8FBB-7CBBF5614703}"/>
  </w:font>
  <w:font w:name="Wingdings 2">
    <w:panose1 w:val="05020102010507070707"/>
    <w:charset w:val="02"/>
    <w:family w:val="roman"/>
    <w:pitch w:val="default"/>
    <w:sig w:usb0="00000000" w:usb1="00000000" w:usb2="00000000" w:usb3="00000000" w:csb0="80000000" w:csb1="00000000"/>
    <w:embedRegular r:id="rId4" w:fontKey="{43493909-0D26-449E-A208-4036A4A986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91173">
    <w:pPr>
      <w:pStyle w:val="17"/>
      <w:tabs>
        <w:tab w:val="left" w:pos="4305"/>
        <w:tab w:val="center" w:pos="4535"/>
      </w:tabs>
    </w:pPr>
    <w:r>
      <w:tab/>
    </w:r>
    <w:r>
      <w:tab/>
    </w:r>
    <w:r>
      <w:tab/>
    </w:r>
    <w:r>
      <w:fldChar w:fldCharType="begin"/>
    </w:r>
    <w:r>
      <w:instrText xml:space="preserve"> PAGE   \* MERGEFORMAT </w:instrText>
    </w:r>
    <w:r>
      <w:fldChar w:fldCharType="separate"/>
    </w:r>
    <w:r>
      <w:rPr>
        <w:lang w:val="zh-CN"/>
      </w:rPr>
      <w:t>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98A3E">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26ABA">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7B78C">
    <w:pPr>
      <w:pStyle w:val="17"/>
      <w:ind w:right="720" w:rightChars="343"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393603">
                          <w:pPr>
                            <w:pStyle w:val="17"/>
                            <w:rPr>
                              <w:rStyle w:val="26"/>
                            </w:rPr>
                          </w:pPr>
                          <w:r>
                            <w:fldChar w:fldCharType="begin"/>
                          </w:r>
                          <w:r>
                            <w:rPr>
                              <w:rStyle w:val="26"/>
                            </w:rPr>
                            <w:instrText xml:space="preserve">PAGE  </w:instrText>
                          </w:r>
                          <w:r>
                            <w:fldChar w:fldCharType="separate"/>
                          </w:r>
                          <w:r>
                            <w:rPr>
                              <w:rStyle w:val="26"/>
                            </w:rPr>
                            <w:t>46</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g0c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BuDRyQEAAJkDAAAOAAAAAAAAAAEAIAAAAB4BAABkcnMvZTJvRG9j&#10;LnhtbFBLBQYAAAAABgAGAFkBAABZBQAAAAA=&#10;">
              <v:fill on="f" focussize="0,0"/>
              <v:stroke on="f"/>
              <v:imagedata o:title=""/>
              <o:lock v:ext="edit" aspectratio="f"/>
              <v:textbox inset="0mm,0mm,0mm,0mm" style="mso-fit-shape-to-text:t;">
                <w:txbxContent>
                  <w:p w14:paraId="5D393603">
                    <w:pPr>
                      <w:pStyle w:val="17"/>
                      <w:rPr>
                        <w:rStyle w:val="26"/>
                      </w:rPr>
                    </w:pPr>
                    <w:r>
                      <w:fldChar w:fldCharType="begin"/>
                    </w:r>
                    <w:r>
                      <w:rPr>
                        <w:rStyle w:val="26"/>
                      </w:rPr>
                      <w:instrText xml:space="preserve">PAGE  </w:instrText>
                    </w:r>
                    <w:r>
                      <w:fldChar w:fldCharType="separate"/>
                    </w:r>
                    <w:r>
                      <w:rPr>
                        <w:rStyle w:val="26"/>
                      </w:rPr>
                      <w:t>46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48CF9">
    <w:pPr>
      <w:pStyle w:val="17"/>
      <w:framePr w:wrap="around" w:vAnchor="text" w:hAnchor="margin" w:xAlign="center" w:y="1"/>
      <w:rPr>
        <w:rStyle w:val="26"/>
      </w:rPr>
    </w:pPr>
    <w:r>
      <w:fldChar w:fldCharType="begin"/>
    </w:r>
    <w:r>
      <w:rPr>
        <w:rStyle w:val="26"/>
      </w:rPr>
      <w:instrText xml:space="preserve">PAGE  </w:instrText>
    </w:r>
    <w:r>
      <w:fldChar w:fldCharType="separate"/>
    </w:r>
    <w:r>
      <w:rPr>
        <w:rStyle w:val="26"/>
      </w:rPr>
      <w:t>16</w:t>
    </w:r>
    <w:r>
      <w:fldChar w:fldCharType="end"/>
    </w:r>
  </w:p>
  <w:p w14:paraId="31E66D3F">
    <w:pPr>
      <w:pStyle w:val="17"/>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9174C">
    <w:pPr>
      <w:pStyle w:val="1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top</wp:align>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5C4E7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45</w:t>
                          </w:r>
                          <w:r>
                            <w:rPr>
                              <w:rFonts w:hint="eastAsia"/>
                              <w:sz w:val="1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height:144pt;width:144pt;mso-position-horizontal:center;mso-position-horizontal-relative:margin;mso-position-vertical:top;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x0MkBAACZ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vHQyQEAAJkDAAAOAAAAAAAAAAEAIAAAAB4BAABkcnMvZTJvRG9j&#10;LnhtbFBLBQYAAAAABgAGAFkBAABZBQAAAAA=&#10;">
              <v:fill on="f" focussize="0,0"/>
              <v:stroke on="f"/>
              <v:imagedata o:title=""/>
              <o:lock v:ext="edit" aspectratio="f"/>
              <v:textbox inset="0mm,0mm,0mm,0mm" style="mso-fit-shape-to-text:t;">
                <w:txbxContent>
                  <w:p w14:paraId="025C4E7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45</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F8C16">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7821E">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61FE7">
    <w:pPr>
      <w:pStyle w:val="1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9E60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9DC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0DCAA4"/>
    <w:multiLevelType w:val="singleLevel"/>
    <w:tmpl w:val="C20DCAA4"/>
    <w:lvl w:ilvl="0" w:tentative="0">
      <w:start w:val="9"/>
      <w:numFmt w:val="chineseCounting"/>
      <w:suff w:val="nothing"/>
      <w:lvlText w:val="%1、"/>
      <w:lvlJc w:val="left"/>
      <w:rPr>
        <w:rFonts w:hint="eastAsia"/>
      </w:rPr>
    </w:lvl>
  </w:abstractNum>
  <w:abstractNum w:abstractNumId="1">
    <w:nsid w:val="00000017"/>
    <w:multiLevelType w:val="singleLevel"/>
    <w:tmpl w:val="00000017"/>
    <w:lvl w:ilvl="0" w:tentative="0">
      <w:start w:val="1"/>
      <w:numFmt w:val="decimal"/>
      <w:suff w:val="nothing"/>
      <w:lvlText w:val="%1."/>
      <w:lvlJc w:val="left"/>
    </w:lvl>
  </w:abstractNum>
  <w:abstractNum w:abstractNumId="2">
    <w:nsid w:val="11A75968"/>
    <w:multiLevelType w:val="multilevel"/>
    <w:tmpl w:val="11A75968"/>
    <w:lvl w:ilvl="0" w:tentative="0">
      <w:start w:val="1"/>
      <w:numFmt w:val="chineseCountingThousand"/>
      <w:lvlText w:val="第%1章. "/>
      <w:lvlJc w:val="left"/>
      <w:pPr>
        <w:tabs>
          <w:tab w:val="left" w:pos="1560"/>
        </w:tabs>
        <w:ind w:left="1560" w:hanging="425"/>
      </w:pPr>
      <w:rPr>
        <w:rFonts w:hint="eastAsia" w:eastAsia="仿宋_GB2312"/>
        <w:b/>
        <w:i w:val="0"/>
        <w:sz w:val="32"/>
      </w:rPr>
    </w:lvl>
    <w:lvl w:ilvl="1" w:tentative="0">
      <w:start w:val="1"/>
      <w:numFmt w:val="decimal"/>
      <w:isLgl/>
      <w:lvlText w:val="%1.%2."/>
      <w:lvlJc w:val="left"/>
      <w:pPr>
        <w:tabs>
          <w:tab w:val="left" w:pos="4537"/>
        </w:tabs>
        <w:ind w:left="4537" w:hanging="567"/>
      </w:pPr>
      <w:rPr>
        <w:rFonts w:hint="eastAsia"/>
      </w:rPr>
    </w:lvl>
    <w:lvl w:ilvl="2" w:tentative="0">
      <w:start w:val="1"/>
      <w:numFmt w:val="decimal"/>
      <w:isLgl/>
      <w:lvlText w:val="%1.%2.%3."/>
      <w:lvlJc w:val="left"/>
      <w:pPr>
        <w:tabs>
          <w:tab w:val="left" w:pos="851"/>
        </w:tabs>
        <w:ind w:left="851" w:hanging="709"/>
      </w:pPr>
      <w:rPr>
        <w:rFonts w:hint="default" w:ascii="Times New Roman" w:hAnsi="Times New Roman" w:cs="Times New Roman"/>
      </w:rPr>
    </w:lvl>
    <w:lvl w:ilvl="3" w:tentative="0">
      <w:start w:val="1"/>
      <w:numFmt w:val="decimal"/>
      <w:isLgl/>
      <w:lvlText w:val="%1.%2.%3.%4."/>
      <w:lvlJc w:val="left"/>
      <w:pPr>
        <w:tabs>
          <w:tab w:val="left" w:pos="851"/>
        </w:tabs>
        <w:ind w:left="851" w:hanging="851"/>
      </w:pPr>
      <w:rPr>
        <w:rFonts w:hint="eastAsia"/>
      </w:rPr>
    </w:lvl>
    <w:lvl w:ilvl="4" w:tentative="0">
      <w:start w:val="1"/>
      <w:numFmt w:val="decimal"/>
      <w:pStyle w:val="10"/>
      <w:isLgl/>
      <w:lvlText w:val="%1.%2.%3.%4.%5."/>
      <w:lvlJc w:val="left"/>
      <w:pPr>
        <w:tabs>
          <w:tab w:val="left" w:pos="1134"/>
        </w:tabs>
        <w:ind w:left="1134" w:hanging="992"/>
      </w:pPr>
      <w:rPr>
        <w:rFonts w:hint="eastAsia"/>
      </w:rPr>
    </w:lvl>
    <w:lvl w:ilvl="5" w:tentative="0">
      <w:start w:val="1"/>
      <w:numFmt w:val="decimal"/>
      <w:lvlText w:val="%6、"/>
      <w:lvlJc w:val="left"/>
      <w:pPr>
        <w:ind w:left="862" w:hanging="720"/>
      </w:pPr>
      <w:rPr>
        <w:rFonts w:hint="default"/>
      </w:rPr>
    </w:lvl>
    <w:lvl w:ilvl="6" w:tentative="0">
      <w:start w:val="2"/>
      <w:numFmt w:val="decimal"/>
      <w:lvlText w:val="%7．"/>
      <w:lvlJc w:val="left"/>
      <w:pPr>
        <w:ind w:left="862" w:hanging="720"/>
      </w:pPr>
      <w:rPr>
        <w:rFonts w:hint="default"/>
      </w:rPr>
    </w:lvl>
    <w:lvl w:ilvl="7" w:tentative="0">
      <w:start w:val="1"/>
      <w:numFmt w:val="decimal"/>
      <w:lvlText w:val="%8."/>
      <w:lvlJc w:val="left"/>
      <w:pPr>
        <w:ind w:left="862" w:hanging="720"/>
      </w:pPr>
      <w:rPr>
        <w:rFonts w:hint="eastAsia"/>
      </w:rPr>
    </w:lvl>
    <w:lvl w:ilvl="8" w:tentative="0">
      <w:start w:val="1"/>
      <w:numFmt w:val="japaneseCounting"/>
      <w:lvlText w:val="（%9）"/>
      <w:lvlJc w:val="left"/>
      <w:pPr>
        <w:ind w:left="1027" w:hanging="885"/>
      </w:pPr>
      <w:rPr>
        <w:rFonts w:hint="default"/>
      </w:rPr>
    </w:lvl>
  </w:abstractNum>
  <w:abstractNum w:abstractNumId="3">
    <w:nsid w:val="2C37CBC2"/>
    <w:multiLevelType w:val="singleLevel"/>
    <w:tmpl w:val="2C37CBC2"/>
    <w:lvl w:ilvl="0" w:tentative="0">
      <w:start w:val="2"/>
      <w:numFmt w:val="decimal"/>
      <w:suff w:val="space"/>
      <w:lvlText w:val="%1."/>
      <w:lvlJc w:val="left"/>
    </w:lvl>
  </w:abstractNum>
  <w:abstractNum w:abstractNumId="4">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5"/>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YjdjZTk0MDhhZDhiZDc1OGUzMjZhZTk3NTk4NjcifQ=="/>
  </w:docVars>
  <w:rsids>
    <w:rsidRoot w:val="46D360DD"/>
    <w:rsid w:val="00000D3A"/>
    <w:rsid w:val="00004AF4"/>
    <w:rsid w:val="000126BD"/>
    <w:rsid w:val="0001553A"/>
    <w:rsid w:val="00023EF5"/>
    <w:rsid w:val="0005754F"/>
    <w:rsid w:val="00061AFE"/>
    <w:rsid w:val="00065F82"/>
    <w:rsid w:val="00080A8B"/>
    <w:rsid w:val="00083D9C"/>
    <w:rsid w:val="000842B8"/>
    <w:rsid w:val="000871ED"/>
    <w:rsid w:val="000901ED"/>
    <w:rsid w:val="00093F43"/>
    <w:rsid w:val="000A1668"/>
    <w:rsid w:val="000A3340"/>
    <w:rsid w:val="000A7F05"/>
    <w:rsid w:val="000B14FD"/>
    <w:rsid w:val="000B25F7"/>
    <w:rsid w:val="000B5FF1"/>
    <w:rsid w:val="000C20B0"/>
    <w:rsid w:val="000D2964"/>
    <w:rsid w:val="000D4A8B"/>
    <w:rsid w:val="000D705B"/>
    <w:rsid w:val="000E21E0"/>
    <w:rsid w:val="000E4382"/>
    <w:rsid w:val="000F07B8"/>
    <w:rsid w:val="000F39E4"/>
    <w:rsid w:val="001006DE"/>
    <w:rsid w:val="0010568F"/>
    <w:rsid w:val="001060AF"/>
    <w:rsid w:val="00110B76"/>
    <w:rsid w:val="00111DF8"/>
    <w:rsid w:val="00120D4A"/>
    <w:rsid w:val="00124514"/>
    <w:rsid w:val="00136F7A"/>
    <w:rsid w:val="00146668"/>
    <w:rsid w:val="00152E5F"/>
    <w:rsid w:val="0016027F"/>
    <w:rsid w:val="00161717"/>
    <w:rsid w:val="00162545"/>
    <w:rsid w:val="001638E3"/>
    <w:rsid w:val="001674F0"/>
    <w:rsid w:val="00176F8B"/>
    <w:rsid w:val="00176FCA"/>
    <w:rsid w:val="001828FB"/>
    <w:rsid w:val="00191FC7"/>
    <w:rsid w:val="001A1287"/>
    <w:rsid w:val="001A46BC"/>
    <w:rsid w:val="001C3E66"/>
    <w:rsid w:val="001C6D2D"/>
    <w:rsid w:val="001E3500"/>
    <w:rsid w:val="001F2EC6"/>
    <w:rsid w:val="001F6BAE"/>
    <w:rsid w:val="00200153"/>
    <w:rsid w:val="00204B52"/>
    <w:rsid w:val="00204E03"/>
    <w:rsid w:val="00206860"/>
    <w:rsid w:val="002133BF"/>
    <w:rsid w:val="00222544"/>
    <w:rsid w:val="00224931"/>
    <w:rsid w:val="0022727B"/>
    <w:rsid w:val="002311A3"/>
    <w:rsid w:val="00236307"/>
    <w:rsid w:val="00240246"/>
    <w:rsid w:val="00251B20"/>
    <w:rsid w:val="0026253C"/>
    <w:rsid w:val="00266ABB"/>
    <w:rsid w:val="00267908"/>
    <w:rsid w:val="002730A4"/>
    <w:rsid w:val="002742F0"/>
    <w:rsid w:val="00274732"/>
    <w:rsid w:val="002875B2"/>
    <w:rsid w:val="002930B5"/>
    <w:rsid w:val="002A6EF7"/>
    <w:rsid w:val="002A7279"/>
    <w:rsid w:val="002A7FFA"/>
    <w:rsid w:val="002B3395"/>
    <w:rsid w:val="002D0FD4"/>
    <w:rsid w:val="002D14D3"/>
    <w:rsid w:val="002D4AB8"/>
    <w:rsid w:val="002E0102"/>
    <w:rsid w:val="002E1043"/>
    <w:rsid w:val="002E26FD"/>
    <w:rsid w:val="002E6243"/>
    <w:rsid w:val="002F24CB"/>
    <w:rsid w:val="002F5612"/>
    <w:rsid w:val="00314125"/>
    <w:rsid w:val="00317593"/>
    <w:rsid w:val="00320CB6"/>
    <w:rsid w:val="00321770"/>
    <w:rsid w:val="003265B1"/>
    <w:rsid w:val="00331098"/>
    <w:rsid w:val="00334264"/>
    <w:rsid w:val="00343545"/>
    <w:rsid w:val="00344C0A"/>
    <w:rsid w:val="00367A5E"/>
    <w:rsid w:val="00373D97"/>
    <w:rsid w:val="0037688B"/>
    <w:rsid w:val="0038260F"/>
    <w:rsid w:val="0038329A"/>
    <w:rsid w:val="003836AB"/>
    <w:rsid w:val="00390779"/>
    <w:rsid w:val="003A3BAC"/>
    <w:rsid w:val="003B02C1"/>
    <w:rsid w:val="003B66CC"/>
    <w:rsid w:val="003B76C1"/>
    <w:rsid w:val="003C1848"/>
    <w:rsid w:val="003C2CC5"/>
    <w:rsid w:val="003D28C4"/>
    <w:rsid w:val="003D34FC"/>
    <w:rsid w:val="003D421F"/>
    <w:rsid w:val="003E2CEE"/>
    <w:rsid w:val="003E392C"/>
    <w:rsid w:val="003E4DEF"/>
    <w:rsid w:val="003E6040"/>
    <w:rsid w:val="003E7C53"/>
    <w:rsid w:val="00402E15"/>
    <w:rsid w:val="00410971"/>
    <w:rsid w:val="004112DA"/>
    <w:rsid w:val="004173D5"/>
    <w:rsid w:val="00423C7E"/>
    <w:rsid w:val="004329A8"/>
    <w:rsid w:val="00436256"/>
    <w:rsid w:val="00437C54"/>
    <w:rsid w:val="00440223"/>
    <w:rsid w:val="0044033D"/>
    <w:rsid w:val="0044074E"/>
    <w:rsid w:val="00444BD6"/>
    <w:rsid w:val="004464B1"/>
    <w:rsid w:val="00447A96"/>
    <w:rsid w:val="0045072A"/>
    <w:rsid w:val="0045087B"/>
    <w:rsid w:val="00452646"/>
    <w:rsid w:val="00454CC9"/>
    <w:rsid w:val="004574B9"/>
    <w:rsid w:val="004577C0"/>
    <w:rsid w:val="0046429E"/>
    <w:rsid w:val="00474046"/>
    <w:rsid w:val="00475605"/>
    <w:rsid w:val="0048273C"/>
    <w:rsid w:val="00484020"/>
    <w:rsid w:val="00497CCF"/>
    <w:rsid w:val="004A2E8B"/>
    <w:rsid w:val="004A35FE"/>
    <w:rsid w:val="004A7E2F"/>
    <w:rsid w:val="004B5DE3"/>
    <w:rsid w:val="004B6346"/>
    <w:rsid w:val="004B6BFC"/>
    <w:rsid w:val="004C3575"/>
    <w:rsid w:val="004D00D3"/>
    <w:rsid w:val="004D0ED3"/>
    <w:rsid w:val="004D1768"/>
    <w:rsid w:val="004D38B8"/>
    <w:rsid w:val="004D4EFB"/>
    <w:rsid w:val="004E32A8"/>
    <w:rsid w:val="004E7CB3"/>
    <w:rsid w:val="004F199E"/>
    <w:rsid w:val="004F2563"/>
    <w:rsid w:val="004F3768"/>
    <w:rsid w:val="004F449D"/>
    <w:rsid w:val="005027BD"/>
    <w:rsid w:val="0050727A"/>
    <w:rsid w:val="00511322"/>
    <w:rsid w:val="005133ED"/>
    <w:rsid w:val="00526A2A"/>
    <w:rsid w:val="005402D8"/>
    <w:rsid w:val="0054451C"/>
    <w:rsid w:val="00553066"/>
    <w:rsid w:val="00553D94"/>
    <w:rsid w:val="00555265"/>
    <w:rsid w:val="0055673C"/>
    <w:rsid w:val="00557215"/>
    <w:rsid w:val="00560732"/>
    <w:rsid w:val="00560A91"/>
    <w:rsid w:val="0056210A"/>
    <w:rsid w:val="005706C8"/>
    <w:rsid w:val="005725A8"/>
    <w:rsid w:val="0057405F"/>
    <w:rsid w:val="0058001E"/>
    <w:rsid w:val="00580055"/>
    <w:rsid w:val="00594729"/>
    <w:rsid w:val="005A22B5"/>
    <w:rsid w:val="005A24FE"/>
    <w:rsid w:val="005A3CB4"/>
    <w:rsid w:val="005A4113"/>
    <w:rsid w:val="005A5084"/>
    <w:rsid w:val="005B551E"/>
    <w:rsid w:val="005C2D4F"/>
    <w:rsid w:val="005D11BC"/>
    <w:rsid w:val="005D3080"/>
    <w:rsid w:val="005D5961"/>
    <w:rsid w:val="005E0C35"/>
    <w:rsid w:val="005E4F4D"/>
    <w:rsid w:val="005E69E7"/>
    <w:rsid w:val="005E6BB7"/>
    <w:rsid w:val="005F1144"/>
    <w:rsid w:val="005F43E3"/>
    <w:rsid w:val="005F6B4D"/>
    <w:rsid w:val="005F6F8D"/>
    <w:rsid w:val="0061150A"/>
    <w:rsid w:val="006128A5"/>
    <w:rsid w:val="006157A5"/>
    <w:rsid w:val="006202CC"/>
    <w:rsid w:val="0062475B"/>
    <w:rsid w:val="006612DB"/>
    <w:rsid w:val="0066420D"/>
    <w:rsid w:val="006818A3"/>
    <w:rsid w:val="00696B7D"/>
    <w:rsid w:val="0069750D"/>
    <w:rsid w:val="006A3CFC"/>
    <w:rsid w:val="006B1158"/>
    <w:rsid w:val="006B5216"/>
    <w:rsid w:val="006C0AC5"/>
    <w:rsid w:val="006C0EC3"/>
    <w:rsid w:val="006C5BC3"/>
    <w:rsid w:val="006C6E37"/>
    <w:rsid w:val="006D52E3"/>
    <w:rsid w:val="006F49CC"/>
    <w:rsid w:val="007072BD"/>
    <w:rsid w:val="007111B5"/>
    <w:rsid w:val="007145D9"/>
    <w:rsid w:val="007207D2"/>
    <w:rsid w:val="007324AC"/>
    <w:rsid w:val="00732515"/>
    <w:rsid w:val="00733B1F"/>
    <w:rsid w:val="007351F5"/>
    <w:rsid w:val="007405F1"/>
    <w:rsid w:val="00746311"/>
    <w:rsid w:val="0074704E"/>
    <w:rsid w:val="00760F80"/>
    <w:rsid w:val="0076691B"/>
    <w:rsid w:val="00766CFB"/>
    <w:rsid w:val="00770AD3"/>
    <w:rsid w:val="0077279A"/>
    <w:rsid w:val="00772F3E"/>
    <w:rsid w:val="00776FC9"/>
    <w:rsid w:val="00782FFA"/>
    <w:rsid w:val="00791DD4"/>
    <w:rsid w:val="007C14FA"/>
    <w:rsid w:val="007C2412"/>
    <w:rsid w:val="007C24A4"/>
    <w:rsid w:val="007C38F2"/>
    <w:rsid w:val="007C3DEE"/>
    <w:rsid w:val="007C7088"/>
    <w:rsid w:val="007D6F02"/>
    <w:rsid w:val="007E273A"/>
    <w:rsid w:val="007E3273"/>
    <w:rsid w:val="007E34B3"/>
    <w:rsid w:val="007F2E40"/>
    <w:rsid w:val="00803AFE"/>
    <w:rsid w:val="00805075"/>
    <w:rsid w:val="0081742A"/>
    <w:rsid w:val="00822658"/>
    <w:rsid w:val="008255F3"/>
    <w:rsid w:val="00830E9E"/>
    <w:rsid w:val="008315A9"/>
    <w:rsid w:val="00832DBE"/>
    <w:rsid w:val="00834216"/>
    <w:rsid w:val="008416D8"/>
    <w:rsid w:val="00844DDC"/>
    <w:rsid w:val="008535BB"/>
    <w:rsid w:val="00856B4E"/>
    <w:rsid w:val="00872F24"/>
    <w:rsid w:val="0087327C"/>
    <w:rsid w:val="00880036"/>
    <w:rsid w:val="00880F0D"/>
    <w:rsid w:val="00882C50"/>
    <w:rsid w:val="008857C8"/>
    <w:rsid w:val="008858EA"/>
    <w:rsid w:val="00885BCC"/>
    <w:rsid w:val="0089034B"/>
    <w:rsid w:val="00891822"/>
    <w:rsid w:val="008927BA"/>
    <w:rsid w:val="008A255B"/>
    <w:rsid w:val="008A52F7"/>
    <w:rsid w:val="008A54C9"/>
    <w:rsid w:val="008A70FE"/>
    <w:rsid w:val="008A7EB1"/>
    <w:rsid w:val="008B377B"/>
    <w:rsid w:val="008B4FFA"/>
    <w:rsid w:val="008C03C6"/>
    <w:rsid w:val="008C1D72"/>
    <w:rsid w:val="008C75D0"/>
    <w:rsid w:val="008D2BFF"/>
    <w:rsid w:val="008D465A"/>
    <w:rsid w:val="008D78D5"/>
    <w:rsid w:val="008E7AFC"/>
    <w:rsid w:val="008F3DC8"/>
    <w:rsid w:val="00914285"/>
    <w:rsid w:val="009200AD"/>
    <w:rsid w:val="00920276"/>
    <w:rsid w:val="009219D8"/>
    <w:rsid w:val="00922983"/>
    <w:rsid w:val="009347C8"/>
    <w:rsid w:val="00934996"/>
    <w:rsid w:val="009358FB"/>
    <w:rsid w:val="00953A78"/>
    <w:rsid w:val="00954C64"/>
    <w:rsid w:val="00960E9B"/>
    <w:rsid w:val="00964469"/>
    <w:rsid w:val="00966800"/>
    <w:rsid w:val="00985ACB"/>
    <w:rsid w:val="00986BA9"/>
    <w:rsid w:val="009908BB"/>
    <w:rsid w:val="009958B2"/>
    <w:rsid w:val="009A0471"/>
    <w:rsid w:val="009A4629"/>
    <w:rsid w:val="009A52F2"/>
    <w:rsid w:val="009B1D89"/>
    <w:rsid w:val="009B21A3"/>
    <w:rsid w:val="009B4475"/>
    <w:rsid w:val="009C105A"/>
    <w:rsid w:val="009C117A"/>
    <w:rsid w:val="009D2F8A"/>
    <w:rsid w:val="009D4CCF"/>
    <w:rsid w:val="009D62A9"/>
    <w:rsid w:val="009E2DFB"/>
    <w:rsid w:val="009E2F44"/>
    <w:rsid w:val="009E53CA"/>
    <w:rsid w:val="009E5ECD"/>
    <w:rsid w:val="009E6CC2"/>
    <w:rsid w:val="009F4DFB"/>
    <w:rsid w:val="009F7388"/>
    <w:rsid w:val="00A0174B"/>
    <w:rsid w:val="00A05102"/>
    <w:rsid w:val="00A12FFC"/>
    <w:rsid w:val="00A332EF"/>
    <w:rsid w:val="00A41318"/>
    <w:rsid w:val="00A44CDA"/>
    <w:rsid w:val="00A5153D"/>
    <w:rsid w:val="00A52D9A"/>
    <w:rsid w:val="00A54571"/>
    <w:rsid w:val="00A606F5"/>
    <w:rsid w:val="00A62FFF"/>
    <w:rsid w:val="00A63A11"/>
    <w:rsid w:val="00A65986"/>
    <w:rsid w:val="00A812AD"/>
    <w:rsid w:val="00A8275B"/>
    <w:rsid w:val="00A945E3"/>
    <w:rsid w:val="00AA0F82"/>
    <w:rsid w:val="00AA113E"/>
    <w:rsid w:val="00AA46BC"/>
    <w:rsid w:val="00AA6FB2"/>
    <w:rsid w:val="00AB3BA4"/>
    <w:rsid w:val="00AB4BAD"/>
    <w:rsid w:val="00AB6BBE"/>
    <w:rsid w:val="00AC112F"/>
    <w:rsid w:val="00AC3938"/>
    <w:rsid w:val="00AC3984"/>
    <w:rsid w:val="00AF3CF0"/>
    <w:rsid w:val="00AF4E37"/>
    <w:rsid w:val="00B027DB"/>
    <w:rsid w:val="00B06612"/>
    <w:rsid w:val="00B07265"/>
    <w:rsid w:val="00B0792C"/>
    <w:rsid w:val="00B137FB"/>
    <w:rsid w:val="00B178A2"/>
    <w:rsid w:val="00B23367"/>
    <w:rsid w:val="00B41331"/>
    <w:rsid w:val="00B451F7"/>
    <w:rsid w:val="00B530F0"/>
    <w:rsid w:val="00B555B7"/>
    <w:rsid w:val="00B664B8"/>
    <w:rsid w:val="00B73165"/>
    <w:rsid w:val="00B83A0D"/>
    <w:rsid w:val="00B94CC2"/>
    <w:rsid w:val="00B963D9"/>
    <w:rsid w:val="00B963F6"/>
    <w:rsid w:val="00BA0C5E"/>
    <w:rsid w:val="00BA3AD7"/>
    <w:rsid w:val="00BA6794"/>
    <w:rsid w:val="00BB3E44"/>
    <w:rsid w:val="00BD03A7"/>
    <w:rsid w:val="00BD0E1C"/>
    <w:rsid w:val="00BD1296"/>
    <w:rsid w:val="00BE26E0"/>
    <w:rsid w:val="00BE2DDB"/>
    <w:rsid w:val="00BE4FD5"/>
    <w:rsid w:val="00BF3A0C"/>
    <w:rsid w:val="00C015CF"/>
    <w:rsid w:val="00C01F50"/>
    <w:rsid w:val="00C120D8"/>
    <w:rsid w:val="00C2353F"/>
    <w:rsid w:val="00C25CA2"/>
    <w:rsid w:val="00C30C64"/>
    <w:rsid w:val="00C43857"/>
    <w:rsid w:val="00C63247"/>
    <w:rsid w:val="00C64A14"/>
    <w:rsid w:val="00C65969"/>
    <w:rsid w:val="00C7093B"/>
    <w:rsid w:val="00C74172"/>
    <w:rsid w:val="00C7437A"/>
    <w:rsid w:val="00C86A7F"/>
    <w:rsid w:val="00C95118"/>
    <w:rsid w:val="00C95903"/>
    <w:rsid w:val="00C95D6C"/>
    <w:rsid w:val="00CA5EB5"/>
    <w:rsid w:val="00CA6B04"/>
    <w:rsid w:val="00CB5244"/>
    <w:rsid w:val="00CB6B75"/>
    <w:rsid w:val="00CC0CE7"/>
    <w:rsid w:val="00CC5BD9"/>
    <w:rsid w:val="00CD0E59"/>
    <w:rsid w:val="00CD0EF0"/>
    <w:rsid w:val="00CD1797"/>
    <w:rsid w:val="00CF63A7"/>
    <w:rsid w:val="00CF72F7"/>
    <w:rsid w:val="00D20299"/>
    <w:rsid w:val="00D21B56"/>
    <w:rsid w:val="00D22243"/>
    <w:rsid w:val="00D241F6"/>
    <w:rsid w:val="00D37C0E"/>
    <w:rsid w:val="00D4477B"/>
    <w:rsid w:val="00D45B23"/>
    <w:rsid w:val="00D55750"/>
    <w:rsid w:val="00D5612A"/>
    <w:rsid w:val="00D6234E"/>
    <w:rsid w:val="00D65E07"/>
    <w:rsid w:val="00D7470B"/>
    <w:rsid w:val="00D751FC"/>
    <w:rsid w:val="00D772A3"/>
    <w:rsid w:val="00D7783C"/>
    <w:rsid w:val="00D82CC2"/>
    <w:rsid w:val="00D85231"/>
    <w:rsid w:val="00D877D7"/>
    <w:rsid w:val="00D87972"/>
    <w:rsid w:val="00D9442C"/>
    <w:rsid w:val="00DA01D9"/>
    <w:rsid w:val="00DA5908"/>
    <w:rsid w:val="00DC2B57"/>
    <w:rsid w:val="00DC580F"/>
    <w:rsid w:val="00DC6634"/>
    <w:rsid w:val="00DC770D"/>
    <w:rsid w:val="00DD11F2"/>
    <w:rsid w:val="00DD184F"/>
    <w:rsid w:val="00DD3B09"/>
    <w:rsid w:val="00DD4A2B"/>
    <w:rsid w:val="00DE04D6"/>
    <w:rsid w:val="00DE2B12"/>
    <w:rsid w:val="00DE7C6B"/>
    <w:rsid w:val="00DF0CEE"/>
    <w:rsid w:val="00DF1878"/>
    <w:rsid w:val="00DF2347"/>
    <w:rsid w:val="00DF5450"/>
    <w:rsid w:val="00DF69E5"/>
    <w:rsid w:val="00E006F4"/>
    <w:rsid w:val="00E0075F"/>
    <w:rsid w:val="00E053B5"/>
    <w:rsid w:val="00E06571"/>
    <w:rsid w:val="00E10066"/>
    <w:rsid w:val="00E109A7"/>
    <w:rsid w:val="00E110FB"/>
    <w:rsid w:val="00E15375"/>
    <w:rsid w:val="00E20648"/>
    <w:rsid w:val="00E272C1"/>
    <w:rsid w:val="00E32FC0"/>
    <w:rsid w:val="00E35209"/>
    <w:rsid w:val="00E4087B"/>
    <w:rsid w:val="00E41008"/>
    <w:rsid w:val="00E42211"/>
    <w:rsid w:val="00E45FAC"/>
    <w:rsid w:val="00E51E41"/>
    <w:rsid w:val="00E5423F"/>
    <w:rsid w:val="00E6020D"/>
    <w:rsid w:val="00E62C96"/>
    <w:rsid w:val="00E71E72"/>
    <w:rsid w:val="00E73970"/>
    <w:rsid w:val="00E91CF8"/>
    <w:rsid w:val="00E9270F"/>
    <w:rsid w:val="00E93A07"/>
    <w:rsid w:val="00E95385"/>
    <w:rsid w:val="00EA48A9"/>
    <w:rsid w:val="00EB0E59"/>
    <w:rsid w:val="00EC2FF3"/>
    <w:rsid w:val="00ED669E"/>
    <w:rsid w:val="00ED7640"/>
    <w:rsid w:val="00ED78B4"/>
    <w:rsid w:val="00EE31C7"/>
    <w:rsid w:val="00EE5F77"/>
    <w:rsid w:val="00EE69C1"/>
    <w:rsid w:val="00EE737F"/>
    <w:rsid w:val="00EF1337"/>
    <w:rsid w:val="00EF7E91"/>
    <w:rsid w:val="00F012D5"/>
    <w:rsid w:val="00F017F2"/>
    <w:rsid w:val="00F03CA4"/>
    <w:rsid w:val="00F0524B"/>
    <w:rsid w:val="00F11985"/>
    <w:rsid w:val="00F23C73"/>
    <w:rsid w:val="00F325BC"/>
    <w:rsid w:val="00F369CB"/>
    <w:rsid w:val="00F4108E"/>
    <w:rsid w:val="00F501A9"/>
    <w:rsid w:val="00F5084C"/>
    <w:rsid w:val="00F51B41"/>
    <w:rsid w:val="00F5386A"/>
    <w:rsid w:val="00F54775"/>
    <w:rsid w:val="00F6210E"/>
    <w:rsid w:val="00F6557A"/>
    <w:rsid w:val="00F673CD"/>
    <w:rsid w:val="00F6740F"/>
    <w:rsid w:val="00F67901"/>
    <w:rsid w:val="00F71795"/>
    <w:rsid w:val="00F8521E"/>
    <w:rsid w:val="00F8648D"/>
    <w:rsid w:val="00F960C5"/>
    <w:rsid w:val="00FA3657"/>
    <w:rsid w:val="00FC6AEB"/>
    <w:rsid w:val="00FD4D95"/>
    <w:rsid w:val="00FE2D86"/>
    <w:rsid w:val="00FE4927"/>
    <w:rsid w:val="00FF1249"/>
    <w:rsid w:val="00FF232A"/>
    <w:rsid w:val="01AB2D23"/>
    <w:rsid w:val="04AE0D56"/>
    <w:rsid w:val="04FB0759"/>
    <w:rsid w:val="06781C69"/>
    <w:rsid w:val="06F02FBE"/>
    <w:rsid w:val="07840B49"/>
    <w:rsid w:val="08962DA7"/>
    <w:rsid w:val="097C01EF"/>
    <w:rsid w:val="09A64939"/>
    <w:rsid w:val="0CCA6CA9"/>
    <w:rsid w:val="0D0A78C0"/>
    <w:rsid w:val="0EC33502"/>
    <w:rsid w:val="0F1B1F4B"/>
    <w:rsid w:val="0F9E6502"/>
    <w:rsid w:val="10BE10ED"/>
    <w:rsid w:val="117F6ACF"/>
    <w:rsid w:val="11E456A6"/>
    <w:rsid w:val="13F42841"/>
    <w:rsid w:val="141259D8"/>
    <w:rsid w:val="14261574"/>
    <w:rsid w:val="165C684E"/>
    <w:rsid w:val="17FD06E3"/>
    <w:rsid w:val="185254F4"/>
    <w:rsid w:val="1A1104E0"/>
    <w:rsid w:val="1A640A2C"/>
    <w:rsid w:val="1B6571C2"/>
    <w:rsid w:val="1D0E551D"/>
    <w:rsid w:val="1F170346"/>
    <w:rsid w:val="1F67748F"/>
    <w:rsid w:val="20F70F56"/>
    <w:rsid w:val="216577DF"/>
    <w:rsid w:val="21BB2CDE"/>
    <w:rsid w:val="22160D89"/>
    <w:rsid w:val="223B04BF"/>
    <w:rsid w:val="22DC4BFA"/>
    <w:rsid w:val="23F0560A"/>
    <w:rsid w:val="23F354CE"/>
    <w:rsid w:val="24C040BE"/>
    <w:rsid w:val="24F22462"/>
    <w:rsid w:val="257A508C"/>
    <w:rsid w:val="277A5049"/>
    <w:rsid w:val="2B9A4154"/>
    <w:rsid w:val="2C723795"/>
    <w:rsid w:val="2E903C71"/>
    <w:rsid w:val="34B5144C"/>
    <w:rsid w:val="35040209"/>
    <w:rsid w:val="35EB641D"/>
    <w:rsid w:val="35FA6BD1"/>
    <w:rsid w:val="363E2205"/>
    <w:rsid w:val="36D448E6"/>
    <w:rsid w:val="377E126F"/>
    <w:rsid w:val="39BF125B"/>
    <w:rsid w:val="3A540249"/>
    <w:rsid w:val="3B20637D"/>
    <w:rsid w:val="3BF45E76"/>
    <w:rsid w:val="3C273AF5"/>
    <w:rsid w:val="3C524EAB"/>
    <w:rsid w:val="3C6923A5"/>
    <w:rsid w:val="3FD62755"/>
    <w:rsid w:val="3FFA1020"/>
    <w:rsid w:val="40460A93"/>
    <w:rsid w:val="40BB267C"/>
    <w:rsid w:val="40ED5808"/>
    <w:rsid w:val="425C1FB3"/>
    <w:rsid w:val="42736AD0"/>
    <w:rsid w:val="431F504C"/>
    <w:rsid w:val="43D141B6"/>
    <w:rsid w:val="44EE6A8B"/>
    <w:rsid w:val="46D360DD"/>
    <w:rsid w:val="47186AEF"/>
    <w:rsid w:val="4AD65586"/>
    <w:rsid w:val="4C67189A"/>
    <w:rsid w:val="4D2D2912"/>
    <w:rsid w:val="4D8C76BD"/>
    <w:rsid w:val="4D9724CF"/>
    <w:rsid w:val="4E8C2F2D"/>
    <w:rsid w:val="4ED7324D"/>
    <w:rsid w:val="4F2531EC"/>
    <w:rsid w:val="4FBA694E"/>
    <w:rsid w:val="505C0548"/>
    <w:rsid w:val="525F623A"/>
    <w:rsid w:val="53676424"/>
    <w:rsid w:val="53AD02D1"/>
    <w:rsid w:val="55517866"/>
    <w:rsid w:val="564F551D"/>
    <w:rsid w:val="586E47C8"/>
    <w:rsid w:val="592343DB"/>
    <w:rsid w:val="5A581238"/>
    <w:rsid w:val="5C6725BA"/>
    <w:rsid w:val="5CD86913"/>
    <w:rsid w:val="5DB50D2C"/>
    <w:rsid w:val="5F6A1F86"/>
    <w:rsid w:val="5F6E5059"/>
    <w:rsid w:val="5F89764B"/>
    <w:rsid w:val="600B289F"/>
    <w:rsid w:val="63E55D10"/>
    <w:rsid w:val="65671BD1"/>
    <w:rsid w:val="66C90841"/>
    <w:rsid w:val="676D3EEB"/>
    <w:rsid w:val="690B2A58"/>
    <w:rsid w:val="69CC6DD6"/>
    <w:rsid w:val="69DF44A7"/>
    <w:rsid w:val="69F66377"/>
    <w:rsid w:val="6A4828C0"/>
    <w:rsid w:val="6AD236BC"/>
    <w:rsid w:val="6ADD0413"/>
    <w:rsid w:val="6B87197D"/>
    <w:rsid w:val="6BF17269"/>
    <w:rsid w:val="6CDC031A"/>
    <w:rsid w:val="70141ABF"/>
    <w:rsid w:val="72671283"/>
    <w:rsid w:val="72D52FCE"/>
    <w:rsid w:val="740567B6"/>
    <w:rsid w:val="7466777F"/>
    <w:rsid w:val="76BD26F7"/>
    <w:rsid w:val="77280DC9"/>
    <w:rsid w:val="7904634B"/>
    <w:rsid w:val="793267D2"/>
    <w:rsid w:val="7A755C23"/>
    <w:rsid w:val="7B554E57"/>
    <w:rsid w:val="7CAC7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4"/>
    <w:qFormat/>
    <w:uiPriority w:val="9"/>
    <w:pPr>
      <w:keepNext/>
      <w:keepLines/>
      <w:spacing w:line="720" w:lineRule="exact"/>
      <w:jc w:val="center"/>
      <w:outlineLvl w:val="0"/>
    </w:pPr>
    <w:rPr>
      <w:b/>
      <w:bCs/>
      <w:kern w:val="44"/>
      <w:sz w:val="32"/>
      <w:szCs w:val="44"/>
    </w:rPr>
  </w:style>
  <w:style w:type="paragraph" w:styleId="5">
    <w:name w:val="heading 2"/>
    <w:basedOn w:val="1"/>
    <w:next w:val="4"/>
    <w:qFormat/>
    <w:uiPriority w:val="0"/>
    <w:pPr>
      <w:keepNext/>
      <w:keepLines/>
      <w:numPr>
        <w:ilvl w:val="1"/>
        <w:numId w:val="1"/>
      </w:numPr>
      <w:spacing w:before="260" w:after="260" w:line="412" w:lineRule="auto"/>
      <w:outlineLvl w:val="1"/>
    </w:pPr>
    <w:rPr>
      <w:rFonts w:ascii="Arial" w:hAnsi="Arial" w:eastAsia="黑体"/>
      <w:b/>
      <w:bCs/>
      <w:kern w:val="0"/>
      <w:sz w:val="32"/>
      <w:szCs w:val="32"/>
    </w:rPr>
  </w:style>
  <w:style w:type="paragraph" w:styleId="6">
    <w:name w:val="heading 3"/>
    <w:basedOn w:val="1"/>
    <w:next w:val="1"/>
    <w:link w:val="29"/>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paragraph" w:styleId="7">
    <w:name w:val="heading 4"/>
    <w:basedOn w:val="1"/>
    <w:next w:val="8"/>
    <w:qFormat/>
    <w:uiPriority w:val="0"/>
    <w:pPr>
      <w:keepNext/>
      <w:keepLines/>
      <w:spacing w:line="372" w:lineRule="auto"/>
      <w:outlineLvl w:val="3"/>
    </w:pPr>
    <w:rPr>
      <w:rFonts w:ascii="Cambria" w:hAnsi="Cambria"/>
      <w:b/>
      <w:bCs/>
      <w:sz w:val="28"/>
      <w:szCs w:val="28"/>
    </w:rPr>
  </w:style>
  <w:style w:type="paragraph" w:styleId="10">
    <w:name w:val="heading 5"/>
    <w:basedOn w:val="1"/>
    <w:next w:val="1"/>
    <w:qFormat/>
    <w:uiPriority w:val="0"/>
    <w:pPr>
      <w:keepNext/>
      <w:keepLines/>
      <w:numPr>
        <w:ilvl w:val="4"/>
        <w:numId w:val="2"/>
      </w:numPr>
      <w:tabs>
        <w:tab w:val="left" w:pos="425"/>
        <w:tab w:val="left" w:pos="1418"/>
        <w:tab w:val="left" w:pos="1560"/>
      </w:tabs>
      <w:spacing w:before="280" w:after="290" w:line="376" w:lineRule="auto"/>
      <w:outlineLvl w:val="4"/>
    </w:pPr>
    <w:rPr>
      <w:b/>
      <w:bCs/>
      <w:szCs w:val="28"/>
    </w:rPr>
  </w:style>
  <w:style w:type="paragraph" w:styleId="11">
    <w:name w:val="heading 7"/>
    <w:basedOn w:val="1"/>
    <w:next w:val="1"/>
    <w:link w:val="51"/>
    <w:semiHidden/>
    <w:unhideWhenUsed/>
    <w:qFormat/>
    <w:uiPriority w:val="0"/>
    <w:pPr>
      <w:keepNext/>
      <w:keepLines/>
      <w:spacing w:before="240" w:after="64" w:line="320" w:lineRule="auto"/>
      <w:outlineLvl w:val="6"/>
    </w:pPr>
    <w:rPr>
      <w:b/>
      <w:bCs/>
      <w:sz w:val="24"/>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54"/>
    <w:qFormat/>
    <w:uiPriority w:val="0"/>
    <w:pPr>
      <w:adjustRightInd w:val="0"/>
      <w:spacing w:line="315" w:lineRule="atLeast"/>
      <w:ind w:firstLine="420"/>
      <w:jc w:val="left"/>
      <w:textAlignment w:val="baseline"/>
    </w:pPr>
    <w:rPr>
      <w:rFonts w:ascii="宋体"/>
      <w:kern w:val="0"/>
      <w:szCs w:val="20"/>
    </w:rPr>
  </w:style>
  <w:style w:type="paragraph" w:customStyle="1" w:styleId="4">
    <w:name w:val="段落文字"/>
    <w:basedOn w:val="1"/>
    <w:qFormat/>
    <w:uiPriority w:val="0"/>
    <w:pPr>
      <w:spacing w:line="360" w:lineRule="auto"/>
      <w:ind w:firstLine="200" w:firstLineChars="200"/>
    </w:pPr>
    <w:rPr>
      <w:sz w:val="24"/>
    </w:rPr>
  </w:style>
  <w:style w:type="paragraph" w:styleId="8">
    <w:name w:val="Body Text First Indent"/>
    <w:basedOn w:val="9"/>
    <w:next w:val="1"/>
    <w:qFormat/>
    <w:uiPriority w:val="0"/>
    <w:pPr>
      <w:ind w:firstLine="200" w:firstLineChars="200"/>
    </w:pPr>
  </w:style>
  <w:style w:type="paragraph" w:styleId="9">
    <w:name w:val="Body Text"/>
    <w:basedOn w:val="1"/>
    <w:next w:val="8"/>
    <w:semiHidden/>
    <w:qFormat/>
    <w:uiPriority w:val="0"/>
    <w:rPr>
      <w:sz w:val="24"/>
    </w:rPr>
  </w:style>
  <w:style w:type="paragraph" w:styleId="12">
    <w:name w:val="annotation text"/>
    <w:basedOn w:val="1"/>
    <w:link w:val="60"/>
    <w:qFormat/>
    <w:uiPriority w:val="0"/>
    <w:pPr>
      <w:jc w:val="left"/>
    </w:pPr>
  </w:style>
  <w:style w:type="paragraph" w:styleId="13">
    <w:name w:val="Body Text Indent"/>
    <w:basedOn w:val="1"/>
    <w:next w:val="14"/>
    <w:link w:val="42"/>
    <w:qFormat/>
    <w:uiPriority w:val="0"/>
    <w:pPr>
      <w:spacing w:after="120"/>
      <w:ind w:left="420" w:leftChars="200"/>
    </w:pPr>
    <w:rPr>
      <w:szCs w:val="24"/>
    </w:rPr>
  </w:style>
  <w:style w:type="paragraph" w:styleId="14">
    <w:name w:val="Body Text First Indent 2"/>
    <w:basedOn w:val="13"/>
    <w:next w:val="8"/>
    <w:link w:val="43"/>
    <w:qFormat/>
    <w:uiPriority w:val="0"/>
    <w:pPr>
      <w:ind w:firstLine="420" w:firstLineChars="200"/>
    </w:pPr>
    <w:rPr>
      <w:szCs w:val="22"/>
    </w:rPr>
  </w:style>
  <w:style w:type="paragraph" w:styleId="15">
    <w:name w:val="Plain Text"/>
    <w:basedOn w:val="1"/>
    <w:next w:val="9"/>
    <w:link w:val="55"/>
    <w:qFormat/>
    <w:uiPriority w:val="0"/>
    <w:rPr>
      <w:rFonts w:ascii="宋体" w:hAnsi="Courier New"/>
      <w:szCs w:val="20"/>
    </w:rPr>
  </w:style>
  <w:style w:type="paragraph" w:styleId="16">
    <w:name w:val="Body Text Indent 2"/>
    <w:basedOn w:val="1"/>
    <w:qFormat/>
    <w:uiPriority w:val="0"/>
    <w:pPr>
      <w:spacing w:line="360" w:lineRule="auto"/>
      <w:ind w:left="420" w:firstLine="482"/>
    </w:pPr>
    <w:rPr>
      <w:rFonts w:ascii="宋体" w:hAnsi="宋体"/>
      <w:b/>
      <w:sz w:val="24"/>
      <w:szCs w:val="24"/>
    </w:rPr>
  </w:style>
  <w:style w:type="paragraph" w:styleId="17">
    <w:name w:val="footer"/>
    <w:basedOn w:val="1"/>
    <w:link w:val="52"/>
    <w:unhideWhenUsed/>
    <w:qFormat/>
    <w:uiPriority w:val="0"/>
    <w:pPr>
      <w:tabs>
        <w:tab w:val="center" w:pos="4153"/>
        <w:tab w:val="right" w:pos="8306"/>
      </w:tabs>
      <w:snapToGrid w:val="0"/>
      <w:jc w:val="left"/>
    </w:pPr>
    <w:rPr>
      <w:sz w:val="18"/>
      <w:szCs w:val="18"/>
    </w:rPr>
  </w:style>
  <w:style w:type="paragraph" w:styleId="1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Normal (Web)"/>
    <w:basedOn w:val="1"/>
    <w:qFormat/>
    <w:uiPriority w:val="0"/>
    <w:pPr>
      <w:widowControl/>
      <w:spacing w:before="100" w:beforeAutospacing="1" w:after="100" w:afterAutospacing="1"/>
      <w:jc w:val="left"/>
    </w:pPr>
    <w:rPr>
      <w:kern w:val="0"/>
      <w:sz w:val="24"/>
    </w:rPr>
  </w:style>
  <w:style w:type="paragraph" w:styleId="21">
    <w:name w:val="annotation subject"/>
    <w:basedOn w:val="12"/>
    <w:next w:val="12"/>
    <w:link w:val="61"/>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Hyperlink"/>
    <w:basedOn w:val="24"/>
    <w:unhideWhenUsed/>
    <w:qFormat/>
    <w:uiPriority w:val="99"/>
    <w:rPr>
      <w:color w:val="0000FF"/>
      <w:u w:val="single"/>
    </w:rPr>
  </w:style>
  <w:style w:type="character" w:styleId="28">
    <w:name w:val="annotation reference"/>
    <w:basedOn w:val="24"/>
    <w:qFormat/>
    <w:uiPriority w:val="0"/>
    <w:rPr>
      <w:sz w:val="21"/>
      <w:szCs w:val="21"/>
    </w:rPr>
  </w:style>
  <w:style w:type="character" w:customStyle="1" w:styleId="29">
    <w:name w:val="标题 3 字符"/>
    <w:basedOn w:val="24"/>
    <w:link w:val="6"/>
    <w:qFormat/>
    <w:uiPriority w:val="9"/>
    <w:rPr>
      <w:rFonts w:asciiTheme="minorHAnsi" w:hAnsiTheme="minorHAnsi" w:eastAsiaTheme="minorEastAsia" w:cstheme="minorBidi"/>
      <w:b/>
      <w:bCs/>
      <w:kern w:val="2"/>
      <w:sz w:val="32"/>
      <w:szCs w:val="32"/>
    </w:rPr>
  </w:style>
  <w:style w:type="paragraph" w:customStyle="1" w:styleId="30">
    <w:name w:val="列出段落1"/>
    <w:basedOn w:val="1"/>
    <w:qFormat/>
    <w:uiPriority w:val="34"/>
    <w:pPr>
      <w:ind w:firstLine="420" w:firstLineChars="200"/>
    </w:pPr>
  </w:style>
  <w:style w:type="paragraph" w:styleId="31">
    <w:name w:val="List Paragraph"/>
    <w:basedOn w:val="1"/>
    <w:qFormat/>
    <w:uiPriority w:val="34"/>
    <w:pPr>
      <w:ind w:firstLine="420" w:firstLineChars="200"/>
    </w:pPr>
  </w:style>
  <w:style w:type="character" w:customStyle="1" w:styleId="32">
    <w:name w:val="bookmark-item"/>
    <w:basedOn w:val="24"/>
    <w:qFormat/>
    <w:uiPriority w:val="0"/>
  </w:style>
  <w:style w:type="paragraph" w:customStyle="1" w:styleId="33">
    <w:name w:val="纯文本1"/>
    <w:basedOn w:val="1"/>
    <w:qFormat/>
    <w:uiPriority w:val="0"/>
    <w:pPr>
      <w:spacing w:beforeLines="50" w:afterLines="50" w:line="400" w:lineRule="exact"/>
    </w:pPr>
    <w:rPr>
      <w:rFonts w:ascii="宋体" w:hAnsi="Courier New"/>
      <w:sz w:val="24"/>
      <w:szCs w:val="24"/>
    </w:rPr>
  </w:style>
  <w:style w:type="character" w:customStyle="1" w:styleId="34">
    <w:name w:val="font21"/>
    <w:basedOn w:val="24"/>
    <w:qFormat/>
    <w:uiPriority w:val="0"/>
    <w:rPr>
      <w:rFonts w:hint="eastAsia" w:ascii="微软雅黑" w:hAnsi="微软雅黑" w:eastAsia="微软雅黑" w:cs="微软雅黑"/>
      <w:color w:val="000000"/>
      <w:sz w:val="20"/>
      <w:szCs w:val="20"/>
      <w:u w:val="none"/>
    </w:rPr>
  </w:style>
  <w:style w:type="character" w:customStyle="1" w:styleId="35">
    <w:name w:val="font11"/>
    <w:basedOn w:val="24"/>
    <w:qFormat/>
    <w:uiPriority w:val="0"/>
    <w:rPr>
      <w:rFonts w:hint="eastAsia" w:ascii="微软雅黑" w:hAnsi="微软雅黑" w:eastAsia="微软雅黑" w:cs="微软雅黑"/>
      <w:color w:val="000000"/>
      <w:sz w:val="20"/>
      <w:szCs w:val="20"/>
      <w:u w:val="none"/>
    </w:rPr>
  </w:style>
  <w:style w:type="paragraph" w:customStyle="1" w:styleId="36">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7">
    <w:name w:val="正文1"/>
    <w:basedOn w:val="1"/>
    <w:qFormat/>
    <w:uiPriority w:val="0"/>
    <w:pPr>
      <w:adjustRightInd w:val="0"/>
      <w:spacing w:line="318" w:lineRule="atLeast"/>
      <w:ind w:left="369" w:firstLine="369"/>
      <w:textAlignment w:val="baseline"/>
    </w:pPr>
    <w:rPr>
      <w:rFonts w:ascii="宋体"/>
      <w:szCs w:val="20"/>
    </w:rPr>
  </w:style>
  <w:style w:type="paragraph" w:customStyle="1" w:styleId="38">
    <w:name w:val="默认段落字体 Para Char Char Char Char Char Char Char Char Char1 Char Char Char Char"/>
    <w:basedOn w:val="1"/>
    <w:qFormat/>
    <w:uiPriority w:val="0"/>
    <w:rPr>
      <w:rFonts w:ascii="Tahoma" w:hAnsi="Tahoma"/>
      <w:sz w:val="24"/>
      <w:szCs w:val="20"/>
    </w:rPr>
  </w:style>
  <w:style w:type="character" w:customStyle="1" w:styleId="39">
    <w:name w:val="正文首行缩进 Char1"/>
    <w:qFormat/>
    <w:uiPriority w:val="0"/>
    <w:rPr>
      <w:rFonts w:eastAsia="仿宋_GB2312"/>
      <w:kern w:val="2"/>
      <w:sz w:val="28"/>
      <w:szCs w:val="24"/>
    </w:rPr>
  </w:style>
  <w:style w:type="paragraph" w:customStyle="1" w:styleId="40">
    <w:name w:val="列出段落11"/>
    <w:basedOn w:val="1"/>
    <w:qFormat/>
    <w:uiPriority w:val="0"/>
    <w:pPr>
      <w:ind w:firstLine="420" w:firstLineChars="200"/>
    </w:pPr>
    <w:rPr>
      <w:rFonts w:ascii="Calibri" w:hAnsi="Calibri" w:cs="黑体"/>
    </w:rPr>
  </w:style>
  <w:style w:type="paragraph" w:customStyle="1" w:styleId="41">
    <w:name w:val="修订1"/>
    <w:hidden/>
    <w:semiHidden/>
    <w:qFormat/>
    <w:uiPriority w:val="99"/>
    <w:rPr>
      <w:rFonts w:ascii="Times New Roman" w:hAnsi="Times New Roman" w:eastAsia="宋体" w:cs="Times New Roman"/>
      <w:kern w:val="2"/>
      <w:sz w:val="21"/>
      <w:szCs w:val="22"/>
      <w:lang w:val="en-US" w:eastAsia="zh-CN" w:bidi="ar-SA"/>
    </w:rPr>
  </w:style>
  <w:style w:type="character" w:customStyle="1" w:styleId="42">
    <w:name w:val="正文文本缩进 字符"/>
    <w:basedOn w:val="24"/>
    <w:link w:val="13"/>
    <w:qFormat/>
    <w:uiPriority w:val="0"/>
    <w:rPr>
      <w:rFonts w:ascii="Times New Roman" w:hAnsi="Times New Roman"/>
      <w:kern w:val="2"/>
      <w:sz w:val="21"/>
      <w:szCs w:val="24"/>
    </w:rPr>
  </w:style>
  <w:style w:type="character" w:customStyle="1" w:styleId="43">
    <w:name w:val="正文文本首行缩进 2 字符"/>
    <w:basedOn w:val="42"/>
    <w:link w:val="14"/>
    <w:qFormat/>
    <w:uiPriority w:val="0"/>
    <w:rPr>
      <w:rFonts w:ascii="Times New Roman" w:hAnsi="Times New Roman"/>
      <w:kern w:val="2"/>
      <w:sz w:val="21"/>
      <w:szCs w:val="22"/>
    </w:rPr>
  </w:style>
  <w:style w:type="paragraph" w:customStyle="1" w:styleId="44">
    <w:name w:val="正文2"/>
    <w:basedOn w:val="1"/>
    <w:link w:val="45"/>
    <w:qFormat/>
    <w:uiPriority w:val="0"/>
    <w:pPr>
      <w:spacing w:beforeLines="50" w:afterLines="50" w:line="360" w:lineRule="auto"/>
      <w:ind w:firstLine="480" w:firstLineChars="200"/>
    </w:pPr>
    <w:rPr>
      <w:rFonts w:ascii="宋体" w:hAnsi="宋体"/>
      <w:sz w:val="24"/>
      <w:szCs w:val="24"/>
    </w:rPr>
  </w:style>
  <w:style w:type="character" w:customStyle="1" w:styleId="45">
    <w:name w:val="正文2 Char"/>
    <w:link w:val="44"/>
    <w:qFormat/>
    <w:uiPriority w:val="0"/>
    <w:rPr>
      <w:rFonts w:ascii="宋体" w:hAnsi="宋体"/>
      <w:kern w:val="2"/>
      <w:sz w:val="24"/>
      <w:szCs w:val="24"/>
    </w:rPr>
  </w:style>
  <w:style w:type="paragraph" w:customStyle="1" w:styleId="46">
    <w:name w:val="修订2"/>
    <w:hidden/>
    <w:semiHidden/>
    <w:qFormat/>
    <w:uiPriority w:val="99"/>
    <w:rPr>
      <w:rFonts w:ascii="Times New Roman" w:hAnsi="Times New Roman" w:eastAsia="宋体" w:cs="Times New Roman"/>
      <w:kern w:val="2"/>
      <w:sz w:val="21"/>
      <w:szCs w:val="22"/>
      <w:lang w:val="en-US" w:eastAsia="zh-CN" w:bidi="ar-SA"/>
    </w:rPr>
  </w:style>
  <w:style w:type="paragraph" w:customStyle="1" w:styleId="47">
    <w:name w:val="纯文本2"/>
    <w:basedOn w:val="1"/>
    <w:qFormat/>
    <w:uiPriority w:val="0"/>
    <w:rPr>
      <w:rFonts w:ascii="宋体" w:hAnsi="Courier New" w:eastAsia="仿宋" w:cs="Courier New"/>
      <w:szCs w:val="21"/>
    </w:rPr>
  </w:style>
  <w:style w:type="paragraph" w:customStyle="1" w:styleId="48">
    <w:name w:val="彩色列表 - 强调文字颜色 11"/>
    <w:basedOn w:val="1"/>
    <w:qFormat/>
    <w:uiPriority w:val="34"/>
    <w:pPr>
      <w:widowControl/>
      <w:ind w:firstLine="420" w:firstLineChars="200"/>
      <w:jc w:val="left"/>
    </w:pPr>
    <w:rPr>
      <w:rFonts w:ascii="宋体" w:hAnsi="宋体" w:cs="宋体"/>
      <w:kern w:val="0"/>
      <w:sz w:val="24"/>
    </w:rPr>
  </w:style>
  <w:style w:type="character" w:customStyle="1" w:styleId="49">
    <w:name w:val="NormalCharacter"/>
    <w:qFormat/>
    <w:uiPriority w:val="0"/>
    <w:rPr>
      <w:kern w:val="2"/>
      <w:sz w:val="21"/>
      <w:lang w:val="en-US" w:eastAsia="zh-CN" w:bidi="ar-SA"/>
    </w:rPr>
  </w:style>
  <w:style w:type="paragraph" w:customStyle="1" w:styleId="5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51">
    <w:name w:val="标题 7 字符"/>
    <w:basedOn w:val="24"/>
    <w:link w:val="11"/>
    <w:qFormat/>
    <w:uiPriority w:val="0"/>
    <w:rPr>
      <w:b/>
      <w:bCs/>
      <w:kern w:val="2"/>
      <w:sz w:val="24"/>
      <w:szCs w:val="24"/>
    </w:rPr>
  </w:style>
  <w:style w:type="character" w:customStyle="1" w:styleId="52">
    <w:name w:val="页脚 字符"/>
    <w:link w:val="17"/>
    <w:qFormat/>
    <w:uiPriority w:val="0"/>
    <w:rPr>
      <w:kern w:val="2"/>
      <w:sz w:val="18"/>
      <w:szCs w:val="18"/>
    </w:rPr>
  </w:style>
  <w:style w:type="character" w:customStyle="1" w:styleId="53">
    <w:name w:val="标题 1 Char Char"/>
    <w:qFormat/>
    <w:uiPriority w:val="0"/>
    <w:rPr>
      <w:rFonts w:eastAsia="宋体"/>
      <w:b/>
      <w:spacing w:val="-2"/>
      <w:sz w:val="24"/>
      <w:lang w:val="en-US" w:eastAsia="zh-CN"/>
    </w:rPr>
  </w:style>
  <w:style w:type="character" w:customStyle="1" w:styleId="54">
    <w:name w:val="正文缩进 字符"/>
    <w:link w:val="2"/>
    <w:qFormat/>
    <w:locked/>
    <w:uiPriority w:val="0"/>
    <w:rPr>
      <w:rFonts w:ascii="宋体"/>
      <w:sz w:val="21"/>
    </w:rPr>
  </w:style>
  <w:style w:type="character" w:customStyle="1" w:styleId="55">
    <w:name w:val="纯文本 字符"/>
    <w:link w:val="15"/>
    <w:qFormat/>
    <w:uiPriority w:val="0"/>
    <w:rPr>
      <w:rFonts w:ascii="宋体" w:hAnsi="Courier New"/>
      <w:kern w:val="2"/>
      <w:sz w:val="21"/>
    </w:rPr>
  </w:style>
  <w:style w:type="paragraph" w:customStyle="1" w:styleId="56">
    <w:name w:val="正文001"/>
    <w:basedOn w:val="1"/>
    <w:qFormat/>
    <w:uiPriority w:val="0"/>
    <w:pPr>
      <w:widowControl/>
      <w:spacing w:line="360" w:lineRule="auto"/>
      <w:ind w:firstLine="200" w:firstLineChars="200"/>
      <w:jc w:val="left"/>
    </w:pPr>
    <w:rPr>
      <w:rFonts w:ascii="仿宋" w:hAnsi="仿宋" w:eastAsia="仿宋" w:cs="宋体"/>
      <w:kern w:val="0"/>
      <w:szCs w:val="21"/>
    </w:rPr>
  </w:style>
  <w:style w:type="character" w:customStyle="1" w:styleId="57">
    <w:name w:val="font71"/>
    <w:basedOn w:val="24"/>
    <w:qFormat/>
    <w:uiPriority w:val="0"/>
    <w:rPr>
      <w:rFonts w:ascii="Calibri" w:hAnsi="Calibri" w:cs="Calibri"/>
      <w:color w:val="000000"/>
      <w:sz w:val="18"/>
      <w:szCs w:val="18"/>
      <w:u w:val="none"/>
    </w:rPr>
  </w:style>
  <w:style w:type="paragraph" w:customStyle="1" w:styleId="58">
    <w:name w:val="Body Text First Indent 21"/>
    <w:basedOn w:val="1"/>
    <w:qFormat/>
    <w:uiPriority w:val="0"/>
    <w:pPr>
      <w:ind w:left="420" w:leftChars="200" w:firstLine="420"/>
    </w:pPr>
    <w:rPr>
      <w:szCs w:val="24"/>
    </w:rPr>
  </w:style>
  <w:style w:type="paragraph" w:customStyle="1" w:styleId="59">
    <w:name w:val="_Style 3"/>
    <w:basedOn w:val="1"/>
    <w:qFormat/>
    <w:uiPriority w:val="0"/>
    <w:pPr>
      <w:ind w:firstLine="420" w:firstLineChars="200"/>
    </w:pPr>
    <w:rPr>
      <w:rFonts w:eastAsia="仿宋_GB2312"/>
      <w:sz w:val="28"/>
    </w:rPr>
  </w:style>
  <w:style w:type="character" w:customStyle="1" w:styleId="60">
    <w:name w:val="批注文字 字符"/>
    <w:basedOn w:val="24"/>
    <w:link w:val="12"/>
    <w:qFormat/>
    <w:uiPriority w:val="0"/>
    <w:rPr>
      <w:kern w:val="2"/>
      <w:sz w:val="21"/>
      <w:szCs w:val="22"/>
    </w:rPr>
  </w:style>
  <w:style w:type="character" w:customStyle="1" w:styleId="61">
    <w:name w:val="批注主题 字符"/>
    <w:basedOn w:val="60"/>
    <w:link w:val="21"/>
    <w:qFormat/>
    <w:uiPriority w:val="0"/>
    <w:rPr>
      <w:b/>
      <w:bCs/>
      <w:kern w:val="2"/>
      <w:sz w:val="21"/>
      <w:szCs w:val="22"/>
    </w:rPr>
  </w:style>
  <w:style w:type="character" w:customStyle="1" w:styleId="62">
    <w:name w:val="UserStyle_0"/>
    <w:basedOn w:val="49"/>
    <w:qFormat/>
    <w:uiPriority w:val="0"/>
    <w:rPr>
      <w:rFonts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434450-8043-4EBD-A14F-4CCD3562E71E}">
  <ds:schemaRefs/>
</ds:datastoreItem>
</file>

<file path=docProps/app.xml><?xml version="1.0" encoding="utf-8"?>
<Properties xmlns="http://schemas.openxmlformats.org/officeDocument/2006/extended-properties" xmlns:vt="http://schemas.openxmlformats.org/officeDocument/2006/docPropsVTypes">
  <Template>Normal</Template>
  <Pages>49</Pages>
  <Words>26859</Words>
  <Characters>28042</Characters>
  <Lines>437</Lines>
  <Paragraphs>123</Paragraphs>
  <TotalTime>2</TotalTime>
  <ScaleCrop>false</ScaleCrop>
  <LinksUpToDate>false</LinksUpToDate>
  <CharactersWithSpaces>29572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2024-05-13T00:38:00Z</dcterms:created>
  <dc:creator>86159</dc:creator>
  <cp:lastModifiedBy>DW</cp:lastModifiedBy>
  <cp:lastPrinted>2025-07-01T03:05:00Z</cp:lastPrinted>
  <dcterms:modified xsi:type="dcterms:W3CDTF">2025-07-07T02:42:10Z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21D1CB567CA74772B3BB6210B3C3F3F4</vt:lpwstr>
  </property>
  <property fmtid="{D5CDD505-2E9C-101B-9397-08002B2CF9AE}" pid="4" name="KSOTemplateDocerSaveRecord">
    <vt:lpwstr>eyJoZGlkIjoiMzEwNTM5NzYwMDRjMzkwZTVkZjY2ODkwMGIxNGU0OTUiLCJ1c2VySWQiOiI3MDM5NTM2NDkifQ==</vt:lpwstr>
  </property>
</Properties>
</file>