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58D90">
      <w:pPr>
        <w:spacing w:line="360" w:lineRule="auto"/>
        <w:rPr>
          <w:rFonts w:hint="eastAsia" w:ascii="宋体"/>
          <w:b/>
          <w:bCs/>
          <w:color w:val="000000"/>
          <w:sz w:val="32"/>
          <w:szCs w:val="32"/>
        </w:rPr>
      </w:pPr>
    </w:p>
    <w:p w14:paraId="2D52E2AD">
      <w:pPr>
        <w:spacing w:after="120"/>
        <w:jc w:val="center"/>
        <w:rPr>
          <w:rFonts w:hint="eastAsia" w:ascii="宋体" w:hAnsi="宋体" w:cs="宋体"/>
          <w:b/>
          <w:bCs/>
          <w:color w:val="000000"/>
          <w:sz w:val="48"/>
          <w:szCs w:val="48"/>
        </w:rPr>
      </w:pPr>
      <w:r>
        <w:rPr>
          <w:rFonts w:hint="eastAsia" w:ascii="宋体" w:hAnsi="宋体" w:cs="宋体"/>
          <w:b/>
          <w:bCs/>
          <w:color w:val="000000"/>
          <w:sz w:val="48"/>
          <w:szCs w:val="48"/>
        </w:rPr>
        <w:t>政</w:t>
      </w:r>
      <w:r>
        <w:rPr>
          <w:rFonts w:ascii="宋体" w:hAnsi="宋体" w:cs="宋体"/>
          <w:b/>
          <w:bCs/>
          <w:color w:val="000000"/>
          <w:sz w:val="48"/>
          <w:szCs w:val="48"/>
        </w:rPr>
        <w:t xml:space="preserve"> </w:t>
      </w:r>
      <w:r>
        <w:rPr>
          <w:rFonts w:hint="eastAsia" w:ascii="宋体" w:hAnsi="宋体" w:cs="宋体"/>
          <w:b/>
          <w:bCs/>
          <w:color w:val="000000"/>
          <w:sz w:val="48"/>
          <w:szCs w:val="48"/>
        </w:rPr>
        <w:t>府</w:t>
      </w:r>
      <w:r>
        <w:rPr>
          <w:rFonts w:ascii="宋体" w:hAnsi="宋体" w:cs="宋体"/>
          <w:b/>
          <w:bCs/>
          <w:color w:val="000000"/>
          <w:sz w:val="48"/>
          <w:szCs w:val="48"/>
        </w:rPr>
        <w:t xml:space="preserve"> </w:t>
      </w:r>
      <w:r>
        <w:rPr>
          <w:rFonts w:hint="eastAsia" w:ascii="宋体" w:hAnsi="宋体" w:cs="宋体"/>
          <w:b/>
          <w:bCs/>
          <w:color w:val="000000"/>
          <w:sz w:val="48"/>
          <w:szCs w:val="48"/>
        </w:rPr>
        <w:t>采</w:t>
      </w:r>
      <w:r>
        <w:rPr>
          <w:rFonts w:ascii="宋体" w:hAnsi="宋体" w:cs="宋体"/>
          <w:b/>
          <w:bCs/>
          <w:color w:val="000000"/>
          <w:sz w:val="48"/>
          <w:szCs w:val="48"/>
        </w:rPr>
        <w:t xml:space="preserve"> </w:t>
      </w:r>
      <w:r>
        <w:rPr>
          <w:rFonts w:hint="eastAsia" w:ascii="宋体" w:hAnsi="宋体" w:cs="宋体"/>
          <w:b/>
          <w:bCs/>
          <w:color w:val="000000"/>
          <w:sz w:val="48"/>
          <w:szCs w:val="48"/>
        </w:rPr>
        <w:t>购</w:t>
      </w:r>
      <w:r>
        <w:rPr>
          <w:rFonts w:ascii="宋体" w:hAnsi="宋体" w:cs="宋体"/>
          <w:b/>
          <w:bCs/>
          <w:color w:val="000000"/>
          <w:sz w:val="48"/>
          <w:szCs w:val="48"/>
        </w:rPr>
        <w:t xml:space="preserve"> </w:t>
      </w:r>
      <w:r>
        <w:rPr>
          <w:rFonts w:hint="eastAsia" w:ascii="宋体" w:hAnsi="宋体" w:cs="宋体"/>
          <w:b/>
          <w:bCs/>
          <w:color w:val="000000"/>
          <w:sz w:val="48"/>
          <w:szCs w:val="48"/>
        </w:rPr>
        <w:t>项</w:t>
      </w:r>
      <w:r>
        <w:rPr>
          <w:rFonts w:ascii="宋体" w:hAnsi="宋体" w:cs="宋体"/>
          <w:b/>
          <w:bCs/>
          <w:color w:val="000000"/>
          <w:sz w:val="48"/>
          <w:szCs w:val="48"/>
        </w:rPr>
        <w:t xml:space="preserve"> </w:t>
      </w:r>
      <w:r>
        <w:rPr>
          <w:rFonts w:hint="eastAsia" w:ascii="宋体" w:hAnsi="宋体" w:cs="宋体"/>
          <w:b/>
          <w:bCs/>
          <w:color w:val="000000"/>
          <w:sz w:val="48"/>
          <w:szCs w:val="48"/>
        </w:rPr>
        <w:t>目</w:t>
      </w:r>
    </w:p>
    <w:p w14:paraId="373A09DB">
      <w:pPr>
        <w:spacing w:after="120"/>
        <w:jc w:val="center"/>
        <w:rPr>
          <w:rFonts w:ascii="宋体"/>
          <w:b/>
          <w:bCs/>
          <w:color w:val="000000"/>
          <w:sz w:val="48"/>
          <w:szCs w:val="48"/>
        </w:rPr>
      </w:pPr>
    </w:p>
    <w:p w14:paraId="1C3A4178">
      <w:pPr>
        <w:spacing w:after="120"/>
        <w:jc w:val="center"/>
        <w:rPr>
          <w:rFonts w:ascii="宋体"/>
          <w:b/>
          <w:bCs/>
          <w:color w:val="000000"/>
          <w:sz w:val="72"/>
          <w:szCs w:val="72"/>
        </w:rPr>
      </w:pPr>
      <w:r>
        <w:rPr>
          <w:rFonts w:hint="eastAsia" w:ascii="宋体" w:hAnsi="宋体" w:cs="宋体"/>
          <w:b/>
          <w:bCs/>
          <w:color w:val="000000"/>
          <w:sz w:val="72"/>
          <w:szCs w:val="72"/>
        </w:rPr>
        <w:t>竞争性磋商文件</w:t>
      </w:r>
    </w:p>
    <w:p w14:paraId="74F52A97">
      <w:pPr>
        <w:spacing w:after="120"/>
        <w:jc w:val="left"/>
        <w:rPr>
          <w:rFonts w:ascii="宋体"/>
          <w:b/>
          <w:bCs/>
          <w:color w:val="000000"/>
          <w:sz w:val="72"/>
          <w:szCs w:val="72"/>
        </w:rPr>
      </w:pPr>
    </w:p>
    <w:p w14:paraId="7C26FA2D">
      <w:pPr>
        <w:jc w:val="left"/>
        <w:rPr>
          <w:rFonts w:ascii="宋体"/>
          <w:b/>
          <w:bCs/>
          <w:color w:val="000000"/>
        </w:rPr>
      </w:pPr>
    </w:p>
    <w:p w14:paraId="0687A37E">
      <w:pPr>
        <w:jc w:val="left"/>
        <w:rPr>
          <w:rFonts w:ascii="宋体"/>
          <w:b/>
          <w:bCs/>
          <w:color w:val="000000"/>
        </w:rPr>
      </w:pPr>
    </w:p>
    <w:p w14:paraId="07404C25">
      <w:pPr>
        <w:jc w:val="left"/>
        <w:rPr>
          <w:rFonts w:ascii="宋体"/>
          <w:b/>
          <w:bCs/>
          <w:color w:val="000000"/>
        </w:rPr>
      </w:pPr>
    </w:p>
    <w:p w14:paraId="3874FB48">
      <w:pPr>
        <w:spacing w:line="720" w:lineRule="exact"/>
        <w:rPr>
          <w:rFonts w:hint="eastAsia" w:ascii="宋体" w:hAnsi="宋体" w:cs="宋体"/>
          <w:b/>
          <w:bCs/>
          <w:color w:val="000000"/>
          <w:sz w:val="30"/>
          <w:szCs w:val="30"/>
        </w:rPr>
      </w:pPr>
    </w:p>
    <w:p w14:paraId="417F4474">
      <w:pPr>
        <w:spacing w:line="720" w:lineRule="exact"/>
        <w:rPr>
          <w:rFonts w:ascii="宋体"/>
          <w:b/>
          <w:bCs/>
          <w:color w:val="000000"/>
          <w:sz w:val="32"/>
          <w:szCs w:val="32"/>
          <w:highlight w:val="none"/>
        </w:rPr>
      </w:pPr>
      <w:r>
        <w:rPr>
          <w:rFonts w:hint="eastAsia" w:ascii="宋体" w:hAnsi="宋体" w:cs="宋体"/>
          <w:b/>
          <w:bCs/>
          <w:color w:val="000000"/>
          <w:sz w:val="32"/>
          <w:szCs w:val="32"/>
        </w:rPr>
        <w:t>项目编号</w:t>
      </w:r>
      <w:r>
        <w:rPr>
          <w:rFonts w:hint="eastAsia" w:ascii="宋体" w:hAnsi="宋体" w:cs="宋体"/>
          <w:b/>
          <w:bCs/>
          <w:color w:val="000000"/>
          <w:sz w:val="32"/>
          <w:szCs w:val="32"/>
          <w:highlight w:val="none"/>
        </w:rPr>
        <w:t>：</w:t>
      </w:r>
      <w:r>
        <w:rPr>
          <w:rFonts w:hint="eastAsia" w:ascii="宋体" w:hAnsi="宋体" w:cs="宋体"/>
          <w:b/>
          <w:bCs/>
          <w:color w:val="000000"/>
          <w:sz w:val="32"/>
          <w:szCs w:val="32"/>
          <w:highlight w:val="none"/>
          <w:u w:val="single"/>
          <w:lang w:eastAsia="zh-CN"/>
        </w:rPr>
        <w:t>NBDW-20251207</w:t>
      </w:r>
      <w:r>
        <w:rPr>
          <w:rFonts w:hint="eastAsia" w:ascii="宋体" w:hAnsi="宋体" w:cs="宋体"/>
          <w:b/>
          <w:bCs/>
          <w:color w:val="000000"/>
          <w:sz w:val="32"/>
          <w:szCs w:val="32"/>
          <w:highlight w:val="none"/>
          <w:u w:val="single"/>
        </w:rPr>
        <w:t xml:space="preserve"> </w:t>
      </w:r>
    </w:p>
    <w:p w14:paraId="0376838C">
      <w:pPr>
        <w:spacing w:line="720" w:lineRule="exact"/>
        <w:ind w:left="1606" w:hanging="1606" w:hangingChars="500"/>
        <w:rPr>
          <w:rFonts w:hint="eastAsia" w:ascii="黑体" w:eastAsia="宋体"/>
          <w:b/>
          <w:bCs/>
          <w:color w:val="000000"/>
          <w:sz w:val="32"/>
          <w:szCs w:val="32"/>
          <w:lang w:eastAsia="zh-CN"/>
        </w:rPr>
      </w:pPr>
      <w:r>
        <w:rPr>
          <w:rFonts w:hint="eastAsia" w:ascii="宋体" w:hAnsi="宋体" w:cs="宋体"/>
          <w:b/>
          <w:bCs/>
          <w:color w:val="000000"/>
          <w:sz w:val="32"/>
          <w:szCs w:val="32"/>
        </w:rPr>
        <w:t>项目名称：</w:t>
      </w:r>
      <w:r>
        <w:rPr>
          <w:rFonts w:hint="eastAsia" w:ascii="宋体" w:hAnsi="宋体" w:cs="宋体"/>
          <w:b/>
          <w:bCs/>
          <w:color w:val="000000"/>
          <w:sz w:val="32"/>
          <w:szCs w:val="32"/>
          <w:u w:val="single"/>
          <w:lang w:eastAsia="zh-CN"/>
        </w:rPr>
        <w:t>2025年浙江省青少年（儿童）乒乓球锦标赛项目</w:t>
      </w:r>
    </w:p>
    <w:p w14:paraId="604C0158">
      <w:pPr>
        <w:spacing w:after="120" w:line="700" w:lineRule="exact"/>
        <w:rPr>
          <w:rFonts w:ascii="宋体"/>
          <w:b/>
          <w:bCs/>
          <w:color w:val="000000"/>
          <w:sz w:val="28"/>
          <w:szCs w:val="28"/>
          <w:u w:val="single"/>
        </w:rPr>
      </w:pPr>
    </w:p>
    <w:p w14:paraId="58E30D8F">
      <w:pPr>
        <w:rPr>
          <w:rFonts w:ascii="宋体"/>
          <w:b/>
          <w:bCs/>
          <w:color w:val="000000"/>
          <w:sz w:val="28"/>
          <w:szCs w:val="28"/>
          <w:u w:val="single"/>
        </w:rPr>
      </w:pPr>
    </w:p>
    <w:p w14:paraId="7F2C823E">
      <w:pPr>
        <w:jc w:val="left"/>
        <w:rPr>
          <w:rFonts w:ascii="宋体"/>
          <w:b/>
          <w:bCs/>
          <w:color w:val="000000"/>
        </w:rPr>
      </w:pPr>
    </w:p>
    <w:p w14:paraId="542C8DC5">
      <w:pPr>
        <w:jc w:val="left"/>
        <w:rPr>
          <w:rFonts w:hint="eastAsia" w:ascii="宋体"/>
          <w:color w:val="000000"/>
        </w:rPr>
      </w:pPr>
    </w:p>
    <w:p w14:paraId="0C092963">
      <w:pPr>
        <w:jc w:val="left"/>
        <w:rPr>
          <w:rFonts w:hint="eastAsia" w:ascii="宋体"/>
          <w:color w:val="000000"/>
        </w:rPr>
      </w:pPr>
    </w:p>
    <w:p w14:paraId="72BE054A">
      <w:pPr>
        <w:jc w:val="left"/>
        <w:rPr>
          <w:rFonts w:hint="eastAsia" w:ascii="宋体"/>
          <w:color w:val="000000"/>
        </w:rPr>
      </w:pPr>
    </w:p>
    <w:p w14:paraId="3A393554">
      <w:pPr>
        <w:jc w:val="left"/>
        <w:rPr>
          <w:rFonts w:ascii="宋体"/>
          <w:color w:val="000000"/>
        </w:rPr>
      </w:pPr>
    </w:p>
    <w:p w14:paraId="34163AEF">
      <w:pPr>
        <w:jc w:val="left"/>
        <w:rPr>
          <w:rFonts w:ascii="宋体"/>
          <w:color w:val="000000"/>
        </w:rPr>
      </w:pPr>
    </w:p>
    <w:p w14:paraId="2B58D9DD">
      <w:pPr>
        <w:spacing w:line="600" w:lineRule="exact"/>
        <w:ind w:left="1405" w:hanging="1606" w:hangingChars="500"/>
        <w:rPr>
          <w:rFonts w:hint="eastAsia" w:ascii="宋体" w:hAnsi="宋体" w:cs="黑体"/>
          <w:b/>
          <w:bCs/>
          <w:color w:val="000000"/>
          <w:sz w:val="32"/>
          <w:szCs w:val="32"/>
          <w:lang w:eastAsia="zh-CN"/>
        </w:rPr>
      </w:pPr>
      <w:r>
        <w:rPr>
          <w:rFonts w:hint="eastAsia" w:ascii="宋体" w:hAnsi="宋体" w:cs="黑体"/>
          <w:b/>
          <w:bCs/>
          <w:color w:val="000000"/>
          <w:sz w:val="32"/>
          <w:szCs w:val="32"/>
        </w:rPr>
        <w:t>采</w:t>
      </w:r>
      <w:r>
        <w:rPr>
          <w:rFonts w:ascii="宋体" w:hAnsi="宋体" w:cs="黑体"/>
          <w:b/>
          <w:bCs/>
          <w:color w:val="000000"/>
          <w:sz w:val="32"/>
          <w:szCs w:val="32"/>
        </w:rPr>
        <w:t xml:space="preserve"> </w:t>
      </w:r>
      <w:r>
        <w:rPr>
          <w:rFonts w:hint="eastAsia" w:ascii="宋体" w:hAnsi="宋体" w:cs="黑体"/>
          <w:b/>
          <w:bCs/>
          <w:color w:val="000000"/>
          <w:sz w:val="32"/>
          <w:szCs w:val="32"/>
        </w:rPr>
        <w:t>购</w:t>
      </w:r>
      <w:r>
        <w:rPr>
          <w:rFonts w:ascii="宋体" w:hAnsi="宋体" w:cs="黑体"/>
          <w:b/>
          <w:bCs/>
          <w:color w:val="000000"/>
          <w:sz w:val="32"/>
          <w:szCs w:val="32"/>
        </w:rPr>
        <w:t xml:space="preserve"> </w:t>
      </w:r>
      <w:r>
        <w:rPr>
          <w:rFonts w:hint="eastAsia" w:ascii="宋体" w:hAnsi="宋体" w:cs="黑体"/>
          <w:b/>
          <w:bCs/>
          <w:color w:val="000000"/>
          <w:sz w:val="32"/>
          <w:szCs w:val="32"/>
        </w:rPr>
        <w:t>人：</w:t>
      </w:r>
      <w:r>
        <w:rPr>
          <w:rFonts w:hint="eastAsia" w:ascii="宋体" w:hAnsi="宋体" w:cs="黑体"/>
          <w:b/>
          <w:bCs/>
          <w:color w:val="000000"/>
          <w:sz w:val="32"/>
          <w:szCs w:val="32"/>
          <w:lang w:eastAsia="zh-CN"/>
        </w:rPr>
        <w:t>宁波市北仑区文化和广电旅游体育局</w:t>
      </w:r>
    </w:p>
    <w:p w14:paraId="2D43D324">
      <w:pPr>
        <w:spacing w:line="600" w:lineRule="exact"/>
        <w:ind w:left="1405" w:hanging="1606" w:hangingChars="500"/>
        <w:rPr>
          <w:rFonts w:ascii="宋体" w:hAnsi="宋体" w:cs="黑体"/>
          <w:b/>
          <w:bCs/>
          <w:color w:val="000000"/>
          <w:sz w:val="32"/>
          <w:szCs w:val="32"/>
        </w:rPr>
      </w:pPr>
      <w:r>
        <w:rPr>
          <w:rFonts w:hint="eastAsia" w:ascii="宋体" w:hAnsi="宋体" w:cs="黑体"/>
          <w:b/>
          <w:bCs/>
          <w:color w:val="000000"/>
          <w:sz w:val="32"/>
          <w:szCs w:val="32"/>
        </w:rPr>
        <w:t>代理机构：宁波杜威工程项目管理有限公司</w:t>
      </w:r>
    </w:p>
    <w:p w14:paraId="316E34B0">
      <w:pPr>
        <w:spacing w:line="600" w:lineRule="exact"/>
        <w:rPr>
          <w:rFonts w:ascii="宋体" w:hAnsi="宋体"/>
          <w:b/>
          <w:bCs/>
          <w:color w:val="000000"/>
          <w:sz w:val="32"/>
          <w:szCs w:val="32"/>
        </w:rPr>
      </w:pPr>
      <w:r>
        <w:rPr>
          <w:rFonts w:hint="eastAsia" w:ascii="宋体" w:hAnsi="宋体" w:cs="黑体"/>
          <w:b/>
          <w:bCs/>
          <w:color w:val="000000"/>
          <w:sz w:val="32"/>
          <w:szCs w:val="32"/>
        </w:rPr>
        <w:t>编制日期：</w:t>
      </w:r>
      <w:r>
        <w:rPr>
          <w:rFonts w:hint="eastAsia" w:ascii="宋体" w:hAnsi="宋体" w:cs="黑体"/>
          <w:b/>
          <w:bCs/>
          <w:color w:val="000000"/>
          <w:sz w:val="32"/>
          <w:szCs w:val="32"/>
          <w:lang w:eastAsia="zh-CN"/>
        </w:rPr>
        <w:t>2025</w:t>
      </w:r>
      <w:r>
        <w:rPr>
          <w:rFonts w:ascii="宋体" w:hAnsi="宋体" w:cs="黑体"/>
          <w:b/>
          <w:bCs/>
          <w:color w:val="000000"/>
          <w:sz w:val="32"/>
          <w:szCs w:val="32"/>
        </w:rPr>
        <w:t>年</w:t>
      </w:r>
      <w:r>
        <w:rPr>
          <w:rFonts w:hint="eastAsia" w:ascii="宋体" w:hAnsi="宋体" w:cs="黑体"/>
          <w:b/>
          <w:bCs/>
          <w:color w:val="000000"/>
          <w:sz w:val="32"/>
          <w:szCs w:val="32"/>
          <w:lang w:val="en-US" w:eastAsia="zh-CN"/>
        </w:rPr>
        <w:t>7</w:t>
      </w:r>
      <w:r>
        <w:rPr>
          <w:rFonts w:hint="eastAsia" w:ascii="宋体" w:hAnsi="宋体" w:cs="黑体"/>
          <w:b/>
          <w:bCs/>
          <w:color w:val="000000"/>
          <w:sz w:val="32"/>
          <w:szCs w:val="32"/>
        </w:rPr>
        <w:t>月</w:t>
      </w:r>
    </w:p>
    <w:p w14:paraId="687B27DD">
      <w:pPr>
        <w:spacing w:line="480" w:lineRule="auto"/>
        <w:jc w:val="center"/>
        <w:rPr>
          <w:rFonts w:ascii="宋体"/>
          <w:b/>
          <w:bCs/>
          <w:color w:val="000000"/>
          <w:sz w:val="44"/>
          <w:szCs w:val="44"/>
        </w:rPr>
      </w:pPr>
      <w:r>
        <w:rPr>
          <w:rFonts w:ascii="宋体"/>
          <w:b/>
          <w:bCs/>
          <w:color w:val="000000"/>
          <w:sz w:val="44"/>
          <w:szCs w:val="44"/>
        </w:rPr>
        <w:br w:type="page"/>
      </w:r>
      <w:r>
        <w:rPr>
          <w:rFonts w:hint="eastAsia" w:ascii="宋体" w:hAnsi="宋体" w:cs="宋体"/>
          <w:b/>
          <w:bCs/>
          <w:color w:val="000000"/>
          <w:sz w:val="44"/>
          <w:szCs w:val="44"/>
        </w:rPr>
        <w:t>目</w:t>
      </w:r>
      <w:r>
        <w:rPr>
          <w:rFonts w:ascii="宋体" w:hAnsi="宋体" w:cs="宋体"/>
          <w:b/>
          <w:bCs/>
          <w:color w:val="000000"/>
          <w:sz w:val="44"/>
          <w:szCs w:val="44"/>
        </w:rPr>
        <w:t xml:space="preserve">    </w:t>
      </w:r>
      <w:r>
        <w:rPr>
          <w:rFonts w:hint="eastAsia" w:ascii="宋体" w:hAnsi="宋体" w:cs="宋体"/>
          <w:b/>
          <w:bCs/>
          <w:color w:val="000000"/>
          <w:sz w:val="44"/>
          <w:szCs w:val="44"/>
        </w:rPr>
        <w:t>录</w:t>
      </w:r>
    </w:p>
    <w:p w14:paraId="1F27BC69">
      <w:pPr>
        <w:spacing w:line="480" w:lineRule="auto"/>
        <w:rPr>
          <w:rFonts w:ascii="宋体"/>
          <w:color w:val="000000"/>
          <w:sz w:val="28"/>
          <w:szCs w:val="28"/>
        </w:rPr>
      </w:pPr>
    </w:p>
    <w:p w14:paraId="42B2596C">
      <w:pPr>
        <w:pStyle w:val="16"/>
        <w:tabs>
          <w:tab w:val="right" w:leader="dot" w:pos="8949"/>
        </w:tabs>
        <w:snapToGrid w:val="0"/>
        <w:spacing w:line="900" w:lineRule="exact"/>
        <w:rPr>
          <w:rFonts w:ascii="宋体" w:hAnsi="宋体"/>
          <w:b/>
          <w:color w:val="000000"/>
          <w:sz w:val="32"/>
          <w:szCs w:val="32"/>
        </w:rPr>
      </w:pPr>
      <w:r>
        <w:rPr>
          <w:rFonts w:ascii="宋体" w:hAnsi="宋体" w:cs="宋体"/>
          <w:b/>
          <w:color w:val="000000"/>
          <w:sz w:val="32"/>
          <w:szCs w:val="32"/>
        </w:rPr>
        <w:fldChar w:fldCharType="begin"/>
      </w:r>
      <w:r>
        <w:rPr>
          <w:rFonts w:ascii="宋体" w:hAnsi="宋体" w:cs="宋体"/>
          <w:b/>
          <w:color w:val="000000"/>
          <w:sz w:val="32"/>
          <w:szCs w:val="32"/>
        </w:rPr>
        <w:instrText xml:space="preserve"> TOC \o "1-1" \h \z \u </w:instrText>
      </w:r>
      <w:r>
        <w:rPr>
          <w:rFonts w:ascii="宋体" w:hAnsi="宋体" w:cs="宋体"/>
          <w:b/>
          <w:color w:val="000000"/>
          <w:sz w:val="32"/>
          <w:szCs w:val="32"/>
        </w:rPr>
        <w:fldChar w:fldCharType="separate"/>
      </w:r>
      <w:r>
        <w:rPr>
          <w:rFonts w:ascii="宋体" w:hAnsi="宋体"/>
          <w:b/>
          <w:color w:val="000000"/>
          <w:sz w:val="32"/>
          <w:szCs w:val="32"/>
        </w:rPr>
        <w:fldChar w:fldCharType="begin"/>
      </w:r>
      <w:r>
        <w:rPr>
          <w:rStyle w:val="25"/>
          <w:rFonts w:ascii="宋体" w:hAnsi="宋体"/>
          <w:b/>
          <w:color w:val="000000"/>
          <w:sz w:val="32"/>
          <w:szCs w:val="32"/>
        </w:rPr>
        <w:instrText xml:space="preserve"> </w:instrText>
      </w:r>
      <w:r>
        <w:rPr>
          <w:rFonts w:ascii="宋体" w:hAnsi="宋体"/>
          <w:b/>
          <w:color w:val="000000"/>
          <w:sz w:val="32"/>
          <w:szCs w:val="32"/>
        </w:rPr>
        <w:instrText xml:space="preserve">HYPERLINK \l "_Toc50046890"</w:instrText>
      </w:r>
      <w:r>
        <w:rPr>
          <w:rStyle w:val="25"/>
          <w:rFonts w:ascii="宋体" w:hAnsi="宋体"/>
          <w:b/>
          <w:color w:val="000000"/>
          <w:sz w:val="32"/>
          <w:szCs w:val="32"/>
        </w:rPr>
        <w:instrText xml:space="preserve"> </w:instrText>
      </w:r>
      <w:r>
        <w:rPr>
          <w:rFonts w:ascii="宋体" w:hAnsi="宋体"/>
          <w:b/>
          <w:color w:val="000000"/>
          <w:sz w:val="32"/>
          <w:szCs w:val="32"/>
        </w:rPr>
        <w:fldChar w:fldCharType="separate"/>
      </w:r>
      <w:r>
        <w:rPr>
          <w:rStyle w:val="25"/>
          <w:rFonts w:hint="eastAsia" w:ascii="宋体" w:hAnsi="宋体" w:cs="宋体"/>
          <w:b/>
          <w:bCs/>
          <w:color w:val="000000"/>
          <w:sz w:val="32"/>
          <w:szCs w:val="32"/>
        </w:rPr>
        <w:t>第一部分</w:t>
      </w:r>
      <w:r>
        <w:rPr>
          <w:rStyle w:val="25"/>
          <w:rFonts w:ascii="宋体" w:hAnsi="宋体" w:cs="宋体"/>
          <w:b/>
          <w:bCs/>
          <w:color w:val="000000"/>
          <w:sz w:val="32"/>
          <w:szCs w:val="32"/>
        </w:rPr>
        <w:t xml:space="preserve">  </w:t>
      </w:r>
      <w:r>
        <w:rPr>
          <w:rStyle w:val="25"/>
          <w:rFonts w:hint="eastAsia" w:ascii="宋体" w:hAnsi="宋体" w:cs="宋体"/>
          <w:b/>
          <w:bCs/>
          <w:color w:val="000000"/>
          <w:sz w:val="32"/>
          <w:szCs w:val="32"/>
        </w:rPr>
        <w:t>采购公告</w:t>
      </w:r>
      <w:r>
        <w:rPr>
          <w:rFonts w:ascii="宋体" w:hAnsi="宋体"/>
          <w:b/>
          <w:color w:val="000000"/>
          <w:sz w:val="32"/>
          <w:szCs w:val="32"/>
        </w:rPr>
        <w:tab/>
      </w:r>
      <w:r>
        <w:rPr>
          <w:rFonts w:ascii="宋体" w:hAnsi="宋体"/>
          <w:b/>
          <w:color w:val="000000"/>
          <w:sz w:val="32"/>
          <w:szCs w:val="32"/>
        </w:rPr>
        <w:fldChar w:fldCharType="begin"/>
      </w:r>
      <w:r>
        <w:rPr>
          <w:rFonts w:ascii="宋体" w:hAnsi="宋体"/>
          <w:b/>
          <w:color w:val="000000"/>
          <w:sz w:val="32"/>
          <w:szCs w:val="32"/>
        </w:rPr>
        <w:instrText xml:space="preserve"> PAGEREF _Toc50046890 \h </w:instrText>
      </w:r>
      <w:r>
        <w:rPr>
          <w:rFonts w:ascii="宋体" w:hAnsi="宋体"/>
          <w:b/>
          <w:color w:val="000000"/>
          <w:sz w:val="32"/>
          <w:szCs w:val="32"/>
        </w:rPr>
        <w:fldChar w:fldCharType="separate"/>
      </w:r>
      <w:r>
        <w:rPr>
          <w:rFonts w:ascii="宋体" w:hAnsi="宋体"/>
          <w:b/>
          <w:color w:val="000000"/>
          <w:sz w:val="32"/>
          <w:szCs w:val="32"/>
        </w:rPr>
        <w:t>3</w:t>
      </w:r>
      <w:r>
        <w:rPr>
          <w:rFonts w:ascii="宋体" w:hAnsi="宋体"/>
          <w:b/>
          <w:color w:val="000000"/>
          <w:sz w:val="32"/>
          <w:szCs w:val="32"/>
        </w:rPr>
        <w:fldChar w:fldCharType="end"/>
      </w:r>
      <w:r>
        <w:rPr>
          <w:rFonts w:ascii="宋体" w:hAnsi="宋体"/>
          <w:b/>
          <w:color w:val="000000"/>
          <w:sz w:val="32"/>
          <w:szCs w:val="32"/>
        </w:rPr>
        <w:fldChar w:fldCharType="end"/>
      </w:r>
    </w:p>
    <w:p w14:paraId="78D90FFB">
      <w:pPr>
        <w:pStyle w:val="16"/>
        <w:tabs>
          <w:tab w:val="right" w:leader="dot" w:pos="8949"/>
        </w:tabs>
        <w:snapToGrid w:val="0"/>
        <w:spacing w:line="900" w:lineRule="exact"/>
        <w:rPr>
          <w:rFonts w:ascii="宋体" w:hAnsi="宋体"/>
          <w:b/>
          <w:color w:val="000000"/>
          <w:sz w:val="32"/>
          <w:szCs w:val="32"/>
        </w:rPr>
      </w:pPr>
      <w:r>
        <w:rPr>
          <w:rFonts w:ascii="宋体" w:hAnsi="宋体"/>
          <w:b/>
          <w:color w:val="000000"/>
          <w:sz w:val="32"/>
          <w:szCs w:val="32"/>
        </w:rPr>
        <w:fldChar w:fldCharType="begin"/>
      </w:r>
      <w:r>
        <w:rPr>
          <w:rStyle w:val="25"/>
          <w:rFonts w:ascii="宋体" w:hAnsi="宋体"/>
          <w:b/>
          <w:color w:val="000000"/>
          <w:sz w:val="32"/>
          <w:szCs w:val="32"/>
        </w:rPr>
        <w:instrText xml:space="preserve"> </w:instrText>
      </w:r>
      <w:r>
        <w:rPr>
          <w:rFonts w:ascii="宋体" w:hAnsi="宋体"/>
          <w:b/>
          <w:color w:val="000000"/>
          <w:sz w:val="32"/>
          <w:szCs w:val="32"/>
        </w:rPr>
        <w:instrText xml:space="preserve">HYPERLINK \l "_Toc50046891"</w:instrText>
      </w:r>
      <w:r>
        <w:rPr>
          <w:rStyle w:val="25"/>
          <w:rFonts w:ascii="宋体" w:hAnsi="宋体"/>
          <w:b/>
          <w:color w:val="000000"/>
          <w:sz w:val="32"/>
          <w:szCs w:val="32"/>
        </w:rPr>
        <w:instrText xml:space="preserve"> </w:instrText>
      </w:r>
      <w:r>
        <w:rPr>
          <w:rFonts w:ascii="宋体" w:hAnsi="宋体"/>
          <w:b/>
          <w:color w:val="000000"/>
          <w:sz w:val="32"/>
          <w:szCs w:val="32"/>
        </w:rPr>
        <w:fldChar w:fldCharType="separate"/>
      </w:r>
      <w:r>
        <w:rPr>
          <w:rStyle w:val="25"/>
          <w:rFonts w:hint="eastAsia" w:ascii="宋体" w:hAnsi="宋体" w:cs="宋体"/>
          <w:b/>
          <w:bCs/>
          <w:color w:val="000000"/>
          <w:sz w:val="32"/>
          <w:szCs w:val="32"/>
        </w:rPr>
        <w:t>第二部分</w:t>
      </w:r>
      <w:r>
        <w:rPr>
          <w:rStyle w:val="25"/>
          <w:rFonts w:ascii="宋体" w:hAnsi="宋体" w:cs="宋体"/>
          <w:b/>
          <w:bCs/>
          <w:color w:val="000000"/>
          <w:sz w:val="32"/>
          <w:szCs w:val="32"/>
        </w:rPr>
        <w:t xml:space="preserve"> </w:t>
      </w:r>
      <w:r>
        <w:rPr>
          <w:rStyle w:val="25"/>
          <w:rFonts w:hint="eastAsia" w:ascii="宋体" w:hAnsi="宋体" w:cs="宋体"/>
          <w:b/>
          <w:bCs/>
          <w:color w:val="000000"/>
          <w:sz w:val="32"/>
          <w:szCs w:val="32"/>
        </w:rPr>
        <w:t xml:space="preserve"> 竞争性磋商须知</w:t>
      </w:r>
      <w:r>
        <w:rPr>
          <w:rFonts w:ascii="宋体" w:hAnsi="宋体"/>
          <w:b/>
          <w:color w:val="000000"/>
          <w:sz w:val="32"/>
          <w:szCs w:val="32"/>
        </w:rPr>
        <w:tab/>
      </w:r>
      <w:r>
        <w:rPr>
          <w:rFonts w:hint="eastAsia" w:ascii="宋体" w:hAnsi="宋体"/>
          <w:b/>
          <w:color w:val="000000"/>
          <w:sz w:val="32"/>
          <w:szCs w:val="32"/>
          <w:lang w:val="en-US" w:eastAsia="zh-CN"/>
        </w:rPr>
        <w:t>8</w:t>
      </w:r>
      <w:r>
        <w:rPr>
          <w:rFonts w:ascii="宋体" w:hAnsi="宋体"/>
          <w:b/>
          <w:color w:val="000000"/>
          <w:sz w:val="32"/>
          <w:szCs w:val="32"/>
        </w:rPr>
        <w:fldChar w:fldCharType="end"/>
      </w:r>
    </w:p>
    <w:p w14:paraId="68DFD26D">
      <w:pPr>
        <w:pStyle w:val="16"/>
        <w:tabs>
          <w:tab w:val="right" w:leader="dot" w:pos="8949"/>
        </w:tabs>
        <w:snapToGrid w:val="0"/>
        <w:spacing w:line="900" w:lineRule="exact"/>
        <w:rPr>
          <w:rFonts w:ascii="宋体" w:hAnsi="宋体"/>
          <w:b/>
          <w:color w:val="000000"/>
          <w:sz w:val="32"/>
          <w:szCs w:val="32"/>
        </w:rPr>
      </w:pPr>
      <w:r>
        <w:rPr>
          <w:rFonts w:ascii="宋体" w:hAnsi="宋体"/>
          <w:b/>
          <w:color w:val="000000"/>
          <w:sz w:val="32"/>
          <w:szCs w:val="32"/>
        </w:rPr>
        <w:fldChar w:fldCharType="begin"/>
      </w:r>
      <w:r>
        <w:rPr>
          <w:rStyle w:val="25"/>
          <w:rFonts w:ascii="宋体" w:hAnsi="宋体"/>
          <w:b/>
          <w:color w:val="000000"/>
          <w:sz w:val="32"/>
          <w:szCs w:val="32"/>
        </w:rPr>
        <w:instrText xml:space="preserve"> </w:instrText>
      </w:r>
      <w:r>
        <w:rPr>
          <w:rFonts w:ascii="宋体" w:hAnsi="宋体"/>
          <w:b/>
          <w:color w:val="000000"/>
          <w:sz w:val="32"/>
          <w:szCs w:val="32"/>
        </w:rPr>
        <w:instrText xml:space="preserve">HYPERLINK \l "_Toc50046892"</w:instrText>
      </w:r>
      <w:r>
        <w:rPr>
          <w:rStyle w:val="25"/>
          <w:rFonts w:ascii="宋体" w:hAnsi="宋体"/>
          <w:b/>
          <w:color w:val="000000"/>
          <w:sz w:val="32"/>
          <w:szCs w:val="32"/>
        </w:rPr>
        <w:instrText xml:space="preserve"> </w:instrText>
      </w:r>
      <w:r>
        <w:rPr>
          <w:rFonts w:ascii="宋体" w:hAnsi="宋体"/>
          <w:b/>
          <w:color w:val="000000"/>
          <w:sz w:val="32"/>
          <w:szCs w:val="32"/>
        </w:rPr>
        <w:fldChar w:fldCharType="separate"/>
      </w:r>
      <w:r>
        <w:rPr>
          <w:rStyle w:val="25"/>
          <w:rFonts w:hint="eastAsia" w:ascii="宋体" w:hAnsi="宋体"/>
          <w:b/>
          <w:color w:val="000000"/>
          <w:sz w:val="32"/>
          <w:szCs w:val="32"/>
        </w:rPr>
        <w:t>第三部分</w:t>
      </w:r>
      <w:r>
        <w:rPr>
          <w:rStyle w:val="25"/>
          <w:rFonts w:ascii="宋体" w:hAnsi="宋体"/>
          <w:b/>
          <w:color w:val="000000"/>
          <w:sz w:val="32"/>
          <w:szCs w:val="32"/>
        </w:rPr>
        <w:t xml:space="preserve">  </w:t>
      </w:r>
      <w:r>
        <w:rPr>
          <w:rStyle w:val="25"/>
          <w:rFonts w:hint="eastAsia" w:ascii="宋体" w:hAnsi="宋体"/>
          <w:b/>
          <w:color w:val="000000"/>
          <w:sz w:val="32"/>
          <w:szCs w:val="32"/>
        </w:rPr>
        <w:t>磋商采购资料表</w:t>
      </w:r>
      <w:r>
        <w:rPr>
          <w:rFonts w:ascii="宋体" w:hAnsi="宋体"/>
          <w:b/>
          <w:color w:val="000000"/>
          <w:sz w:val="32"/>
          <w:szCs w:val="32"/>
        </w:rPr>
        <w:tab/>
      </w:r>
      <w:r>
        <w:rPr>
          <w:rFonts w:ascii="宋体" w:hAnsi="宋体"/>
          <w:b/>
          <w:color w:val="000000"/>
          <w:sz w:val="32"/>
          <w:szCs w:val="32"/>
        </w:rPr>
        <w:fldChar w:fldCharType="begin"/>
      </w:r>
      <w:r>
        <w:rPr>
          <w:rFonts w:ascii="宋体" w:hAnsi="宋体"/>
          <w:b/>
          <w:color w:val="000000"/>
          <w:sz w:val="32"/>
          <w:szCs w:val="32"/>
        </w:rPr>
        <w:instrText xml:space="preserve"> PAGEREF _Toc50046892 \h </w:instrText>
      </w:r>
      <w:r>
        <w:rPr>
          <w:rFonts w:ascii="宋体" w:hAnsi="宋体"/>
          <w:b/>
          <w:color w:val="000000"/>
          <w:sz w:val="32"/>
          <w:szCs w:val="32"/>
        </w:rPr>
        <w:fldChar w:fldCharType="separate"/>
      </w:r>
      <w:r>
        <w:rPr>
          <w:rFonts w:ascii="宋体" w:hAnsi="宋体"/>
          <w:b/>
          <w:color w:val="000000"/>
          <w:sz w:val="32"/>
          <w:szCs w:val="32"/>
        </w:rPr>
        <w:t>18</w:t>
      </w:r>
      <w:r>
        <w:rPr>
          <w:rFonts w:ascii="宋体" w:hAnsi="宋体"/>
          <w:b/>
          <w:color w:val="000000"/>
          <w:sz w:val="32"/>
          <w:szCs w:val="32"/>
        </w:rPr>
        <w:fldChar w:fldCharType="end"/>
      </w:r>
      <w:r>
        <w:rPr>
          <w:rFonts w:ascii="宋体" w:hAnsi="宋体"/>
          <w:b/>
          <w:color w:val="000000"/>
          <w:sz w:val="32"/>
          <w:szCs w:val="32"/>
        </w:rPr>
        <w:fldChar w:fldCharType="end"/>
      </w:r>
    </w:p>
    <w:p w14:paraId="27636405">
      <w:pPr>
        <w:pStyle w:val="16"/>
        <w:tabs>
          <w:tab w:val="right" w:leader="dot" w:pos="8949"/>
        </w:tabs>
        <w:snapToGrid w:val="0"/>
        <w:spacing w:line="900" w:lineRule="exact"/>
        <w:rPr>
          <w:rFonts w:hint="eastAsia" w:ascii="宋体" w:hAnsi="宋体" w:eastAsia="宋体"/>
          <w:b/>
          <w:color w:val="000000"/>
          <w:sz w:val="32"/>
          <w:szCs w:val="32"/>
          <w:lang w:val="en-US" w:eastAsia="zh-CN"/>
        </w:rPr>
      </w:pPr>
      <w:r>
        <w:rPr>
          <w:rFonts w:ascii="宋体" w:hAnsi="宋体"/>
          <w:b/>
          <w:color w:val="000000"/>
          <w:sz w:val="32"/>
          <w:szCs w:val="32"/>
        </w:rPr>
        <w:fldChar w:fldCharType="begin"/>
      </w:r>
      <w:r>
        <w:rPr>
          <w:rStyle w:val="25"/>
          <w:rFonts w:ascii="宋体" w:hAnsi="宋体"/>
          <w:b/>
          <w:color w:val="000000"/>
          <w:sz w:val="32"/>
          <w:szCs w:val="32"/>
        </w:rPr>
        <w:instrText xml:space="preserve"> </w:instrText>
      </w:r>
      <w:r>
        <w:rPr>
          <w:rFonts w:ascii="宋体" w:hAnsi="宋体"/>
          <w:b/>
          <w:color w:val="000000"/>
          <w:sz w:val="32"/>
          <w:szCs w:val="32"/>
        </w:rPr>
        <w:instrText xml:space="preserve">HYPERLINK \l "_Toc50046893"</w:instrText>
      </w:r>
      <w:r>
        <w:rPr>
          <w:rStyle w:val="25"/>
          <w:rFonts w:ascii="宋体" w:hAnsi="宋体"/>
          <w:b/>
          <w:color w:val="000000"/>
          <w:sz w:val="32"/>
          <w:szCs w:val="32"/>
        </w:rPr>
        <w:instrText xml:space="preserve"> </w:instrText>
      </w:r>
      <w:r>
        <w:rPr>
          <w:rFonts w:ascii="宋体" w:hAnsi="宋体"/>
          <w:b/>
          <w:color w:val="000000"/>
          <w:sz w:val="32"/>
          <w:szCs w:val="32"/>
        </w:rPr>
        <w:fldChar w:fldCharType="separate"/>
      </w:r>
      <w:r>
        <w:rPr>
          <w:rStyle w:val="25"/>
          <w:rFonts w:hint="eastAsia" w:ascii="宋体" w:hAnsi="宋体" w:cs="宋体"/>
          <w:b/>
          <w:bCs/>
          <w:color w:val="000000"/>
          <w:sz w:val="32"/>
          <w:szCs w:val="32"/>
        </w:rPr>
        <w:t>第四部分</w:t>
      </w:r>
      <w:r>
        <w:rPr>
          <w:rStyle w:val="25"/>
          <w:rFonts w:ascii="宋体" w:hAnsi="宋体" w:cs="宋体"/>
          <w:b/>
          <w:bCs/>
          <w:color w:val="000000"/>
          <w:sz w:val="32"/>
          <w:szCs w:val="32"/>
        </w:rPr>
        <w:t xml:space="preserve">  </w:t>
      </w:r>
      <w:r>
        <w:rPr>
          <w:rStyle w:val="25"/>
          <w:rFonts w:hint="eastAsia" w:ascii="宋体" w:hAnsi="宋体" w:cs="宋体"/>
          <w:b/>
          <w:bCs/>
          <w:color w:val="000000"/>
          <w:sz w:val="32"/>
          <w:szCs w:val="32"/>
        </w:rPr>
        <w:t>评定成交的</w:t>
      </w:r>
      <w:bookmarkStart w:id="0" w:name="_Hlt50106423"/>
      <w:bookmarkStart w:id="1" w:name="_Hlt50106422"/>
      <w:r>
        <w:rPr>
          <w:rStyle w:val="25"/>
          <w:rFonts w:hint="eastAsia" w:ascii="宋体" w:hAnsi="宋体" w:cs="宋体"/>
          <w:b/>
          <w:bCs/>
          <w:color w:val="000000"/>
          <w:sz w:val="32"/>
          <w:szCs w:val="32"/>
        </w:rPr>
        <w:t>标</w:t>
      </w:r>
      <w:bookmarkEnd w:id="0"/>
      <w:bookmarkEnd w:id="1"/>
      <w:r>
        <w:rPr>
          <w:rStyle w:val="25"/>
          <w:rFonts w:hint="eastAsia" w:ascii="宋体" w:hAnsi="宋体" w:cs="宋体"/>
          <w:b/>
          <w:bCs/>
          <w:color w:val="000000"/>
          <w:sz w:val="32"/>
          <w:szCs w:val="32"/>
        </w:rPr>
        <w:t>准</w:t>
      </w:r>
      <w:r>
        <w:rPr>
          <w:rFonts w:ascii="宋体" w:hAnsi="宋体"/>
          <w:b/>
          <w:color w:val="000000"/>
          <w:sz w:val="32"/>
          <w:szCs w:val="32"/>
        </w:rPr>
        <w:tab/>
      </w:r>
      <w:r>
        <w:rPr>
          <w:rFonts w:hint="eastAsia" w:ascii="宋体" w:hAnsi="宋体"/>
          <w:b/>
          <w:color w:val="000000"/>
          <w:sz w:val="32"/>
          <w:szCs w:val="32"/>
          <w:lang w:val="en-US" w:eastAsia="zh-CN"/>
        </w:rPr>
        <w:t>2</w:t>
      </w:r>
      <w:r>
        <w:rPr>
          <w:rFonts w:ascii="宋体" w:hAnsi="宋体"/>
          <w:b/>
          <w:color w:val="000000"/>
          <w:sz w:val="32"/>
          <w:szCs w:val="32"/>
        </w:rPr>
        <w:fldChar w:fldCharType="end"/>
      </w:r>
      <w:r>
        <w:rPr>
          <w:rFonts w:hint="eastAsia" w:ascii="宋体" w:hAnsi="宋体"/>
          <w:b/>
          <w:color w:val="000000"/>
          <w:sz w:val="32"/>
          <w:szCs w:val="32"/>
          <w:lang w:val="en-US" w:eastAsia="zh-CN"/>
        </w:rPr>
        <w:t>1</w:t>
      </w:r>
    </w:p>
    <w:p w14:paraId="57AD6660">
      <w:pPr>
        <w:pStyle w:val="16"/>
        <w:tabs>
          <w:tab w:val="right" w:leader="dot" w:pos="8949"/>
        </w:tabs>
        <w:snapToGrid w:val="0"/>
        <w:spacing w:line="900" w:lineRule="exact"/>
        <w:rPr>
          <w:rFonts w:hint="eastAsia" w:ascii="宋体" w:hAnsi="宋体" w:eastAsia="宋体"/>
          <w:b/>
          <w:color w:val="000000"/>
          <w:sz w:val="32"/>
          <w:szCs w:val="32"/>
          <w:lang w:val="en-US" w:eastAsia="zh-CN"/>
        </w:rPr>
      </w:pPr>
      <w:r>
        <w:rPr>
          <w:rFonts w:ascii="宋体" w:hAnsi="宋体"/>
          <w:b/>
          <w:color w:val="000000"/>
          <w:sz w:val="32"/>
          <w:szCs w:val="32"/>
        </w:rPr>
        <w:fldChar w:fldCharType="begin"/>
      </w:r>
      <w:r>
        <w:rPr>
          <w:rStyle w:val="25"/>
          <w:rFonts w:ascii="宋体" w:hAnsi="宋体"/>
          <w:b/>
          <w:color w:val="000000"/>
          <w:sz w:val="32"/>
          <w:szCs w:val="32"/>
        </w:rPr>
        <w:instrText xml:space="preserve"> </w:instrText>
      </w:r>
      <w:r>
        <w:rPr>
          <w:rFonts w:ascii="宋体" w:hAnsi="宋体"/>
          <w:b/>
          <w:color w:val="000000"/>
          <w:sz w:val="32"/>
          <w:szCs w:val="32"/>
        </w:rPr>
        <w:instrText xml:space="preserve">HYPERLINK \l "_Toc50046894"</w:instrText>
      </w:r>
      <w:r>
        <w:rPr>
          <w:rStyle w:val="25"/>
          <w:rFonts w:ascii="宋体" w:hAnsi="宋体"/>
          <w:b/>
          <w:color w:val="000000"/>
          <w:sz w:val="32"/>
          <w:szCs w:val="32"/>
        </w:rPr>
        <w:instrText xml:space="preserve"> </w:instrText>
      </w:r>
      <w:r>
        <w:rPr>
          <w:rFonts w:ascii="宋体" w:hAnsi="宋体"/>
          <w:b/>
          <w:color w:val="000000"/>
          <w:sz w:val="32"/>
          <w:szCs w:val="32"/>
        </w:rPr>
        <w:fldChar w:fldCharType="separate"/>
      </w:r>
      <w:r>
        <w:rPr>
          <w:rStyle w:val="25"/>
          <w:rFonts w:hint="eastAsia" w:ascii="宋体" w:hAnsi="宋体" w:cs="宋体"/>
          <w:b/>
          <w:bCs/>
          <w:color w:val="000000"/>
          <w:sz w:val="32"/>
          <w:szCs w:val="32"/>
        </w:rPr>
        <w:t>第五部分</w:t>
      </w:r>
      <w:r>
        <w:rPr>
          <w:rStyle w:val="25"/>
          <w:rFonts w:ascii="宋体" w:hAnsi="宋体" w:cs="宋体"/>
          <w:b/>
          <w:bCs/>
          <w:color w:val="000000"/>
          <w:sz w:val="32"/>
          <w:szCs w:val="32"/>
        </w:rPr>
        <w:t xml:space="preserve">  </w:t>
      </w:r>
      <w:r>
        <w:rPr>
          <w:rStyle w:val="25"/>
          <w:rFonts w:hint="eastAsia" w:ascii="宋体" w:hAnsi="宋体" w:cs="宋体"/>
          <w:b/>
          <w:bCs/>
          <w:color w:val="000000"/>
          <w:sz w:val="32"/>
          <w:szCs w:val="32"/>
        </w:rPr>
        <w:t>采购内容及具体要求</w:t>
      </w:r>
      <w:r>
        <w:rPr>
          <w:rFonts w:ascii="宋体" w:hAnsi="宋体"/>
          <w:b/>
          <w:color w:val="000000"/>
          <w:sz w:val="32"/>
          <w:szCs w:val="32"/>
        </w:rPr>
        <w:tab/>
      </w:r>
      <w:r>
        <w:rPr>
          <w:rFonts w:hint="eastAsia" w:ascii="宋体" w:hAnsi="宋体"/>
          <w:b/>
          <w:color w:val="000000"/>
          <w:sz w:val="32"/>
          <w:szCs w:val="32"/>
          <w:lang w:val="en-US" w:eastAsia="zh-CN"/>
        </w:rPr>
        <w:t>2</w:t>
      </w:r>
      <w:r>
        <w:rPr>
          <w:rFonts w:ascii="宋体" w:hAnsi="宋体"/>
          <w:b/>
          <w:color w:val="000000"/>
          <w:sz w:val="32"/>
          <w:szCs w:val="32"/>
        </w:rPr>
        <w:fldChar w:fldCharType="end"/>
      </w:r>
      <w:r>
        <w:rPr>
          <w:rFonts w:hint="eastAsia" w:ascii="宋体" w:hAnsi="宋体"/>
          <w:b/>
          <w:color w:val="000000"/>
          <w:sz w:val="32"/>
          <w:szCs w:val="32"/>
          <w:lang w:val="en-US" w:eastAsia="zh-CN"/>
        </w:rPr>
        <w:t>5</w:t>
      </w:r>
    </w:p>
    <w:p w14:paraId="50358B06">
      <w:pPr>
        <w:pStyle w:val="16"/>
        <w:tabs>
          <w:tab w:val="right" w:leader="dot" w:pos="8949"/>
        </w:tabs>
        <w:snapToGrid w:val="0"/>
        <w:spacing w:line="900" w:lineRule="exact"/>
        <w:rPr>
          <w:rFonts w:hint="eastAsia" w:ascii="宋体" w:hAnsi="宋体" w:eastAsia="宋体"/>
          <w:b/>
          <w:color w:val="000000"/>
          <w:sz w:val="32"/>
          <w:szCs w:val="32"/>
          <w:lang w:val="en-US" w:eastAsia="zh-CN"/>
        </w:rPr>
      </w:pPr>
      <w:r>
        <w:rPr>
          <w:rFonts w:ascii="宋体" w:hAnsi="宋体"/>
          <w:b/>
          <w:color w:val="000000"/>
          <w:sz w:val="32"/>
          <w:szCs w:val="32"/>
        </w:rPr>
        <w:fldChar w:fldCharType="begin"/>
      </w:r>
      <w:r>
        <w:rPr>
          <w:rStyle w:val="25"/>
          <w:rFonts w:ascii="宋体" w:hAnsi="宋体"/>
          <w:b/>
          <w:color w:val="000000"/>
          <w:sz w:val="32"/>
          <w:szCs w:val="32"/>
        </w:rPr>
        <w:instrText xml:space="preserve"> </w:instrText>
      </w:r>
      <w:r>
        <w:rPr>
          <w:rFonts w:ascii="宋体" w:hAnsi="宋体"/>
          <w:b/>
          <w:color w:val="000000"/>
          <w:sz w:val="32"/>
          <w:szCs w:val="32"/>
        </w:rPr>
        <w:instrText xml:space="preserve">HYPERLINK \l "_Toc50046895"</w:instrText>
      </w:r>
      <w:r>
        <w:rPr>
          <w:rStyle w:val="25"/>
          <w:rFonts w:ascii="宋体" w:hAnsi="宋体"/>
          <w:b/>
          <w:color w:val="000000"/>
          <w:sz w:val="32"/>
          <w:szCs w:val="32"/>
        </w:rPr>
        <w:instrText xml:space="preserve"> </w:instrText>
      </w:r>
      <w:r>
        <w:rPr>
          <w:rFonts w:ascii="宋体" w:hAnsi="宋体"/>
          <w:b/>
          <w:color w:val="000000"/>
          <w:sz w:val="32"/>
          <w:szCs w:val="32"/>
        </w:rPr>
        <w:fldChar w:fldCharType="separate"/>
      </w:r>
      <w:r>
        <w:rPr>
          <w:rStyle w:val="25"/>
          <w:rFonts w:hint="eastAsia" w:ascii="宋体" w:hAnsi="宋体"/>
          <w:b/>
          <w:color w:val="000000"/>
          <w:sz w:val="32"/>
          <w:szCs w:val="32"/>
        </w:rPr>
        <w:t>第六部分</w:t>
      </w:r>
      <w:r>
        <w:rPr>
          <w:rStyle w:val="25"/>
          <w:rFonts w:ascii="宋体" w:hAnsi="宋体"/>
          <w:b/>
          <w:color w:val="000000"/>
          <w:sz w:val="32"/>
          <w:szCs w:val="32"/>
        </w:rPr>
        <w:t xml:space="preserve">  </w:t>
      </w:r>
      <w:r>
        <w:rPr>
          <w:rStyle w:val="25"/>
          <w:rFonts w:hint="eastAsia" w:ascii="宋体" w:hAnsi="宋体"/>
          <w:b/>
          <w:color w:val="000000"/>
          <w:sz w:val="32"/>
          <w:szCs w:val="32"/>
        </w:rPr>
        <w:t>采购合同样本</w:t>
      </w:r>
      <w:r>
        <w:rPr>
          <w:rFonts w:ascii="宋体" w:hAnsi="宋体"/>
          <w:b/>
          <w:color w:val="000000"/>
          <w:sz w:val="32"/>
          <w:szCs w:val="32"/>
        </w:rPr>
        <w:tab/>
      </w:r>
      <w:r>
        <w:rPr>
          <w:rFonts w:hint="eastAsia" w:ascii="宋体" w:hAnsi="宋体"/>
          <w:b/>
          <w:color w:val="000000"/>
          <w:sz w:val="32"/>
          <w:szCs w:val="32"/>
          <w:lang w:val="en-US" w:eastAsia="zh-CN"/>
        </w:rPr>
        <w:t>2</w:t>
      </w:r>
      <w:r>
        <w:rPr>
          <w:rFonts w:ascii="宋体" w:hAnsi="宋体"/>
          <w:b/>
          <w:color w:val="000000"/>
          <w:sz w:val="32"/>
          <w:szCs w:val="32"/>
        </w:rPr>
        <w:fldChar w:fldCharType="end"/>
      </w:r>
      <w:r>
        <w:rPr>
          <w:rFonts w:hint="eastAsia" w:ascii="宋体" w:hAnsi="宋体"/>
          <w:b/>
          <w:color w:val="000000"/>
          <w:sz w:val="32"/>
          <w:szCs w:val="32"/>
          <w:lang w:val="en-US" w:eastAsia="zh-CN"/>
        </w:rPr>
        <w:t>9</w:t>
      </w:r>
    </w:p>
    <w:p w14:paraId="0A96C64F">
      <w:pPr>
        <w:pStyle w:val="16"/>
        <w:tabs>
          <w:tab w:val="right" w:leader="dot" w:pos="8949"/>
        </w:tabs>
        <w:snapToGrid w:val="0"/>
        <w:spacing w:line="900" w:lineRule="exact"/>
        <w:rPr>
          <w:rFonts w:hint="eastAsia" w:ascii="宋体" w:hAnsi="宋体" w:eastAsia="宋体"/>
          <w:b/>
          <w:color w:val="000000"/>
          <w:sz w:val="32"/>
          <w:szCs w:val="32"/>
          <w:lang w:val="en-US" w:eastAsia="zh-CN"/>
        </w:rPr>
      </w:pPr>
      <w:r>
        <w:rPr>
          <w:rFonts w:ascii="宋体" w:hAnsi="宋体"/>
          <w:b/>
          <w:color w:val="000000"/>
          <w:sz w:val="32"/>
          <w:szCs w:val="32"/>
        </w:rPr>
        <w:fldChar w:fldCharType="begin"/>
      </w:r>
      <w:r>
        <w:rPr>
          <w:rStyle w:val="25"/>
          <w:rFonts w:ascii="宋体" w:hAnsi="宋体"/>
          <w:b/>
          <w:color w:val="000000"/>
          <w:sz w:val="32"/>
          <w:szCs w:val="32"/>
        </w:rPr>
        <w:instrText xml:space="preserve"> </w:instrText>
      </w:r>
      <w:r>
        <w:rPr>
          <w:rFonts w:ascii="宋体" w:hAnsi="宋体"/>
          <w:b/>
          <w:color w:val="000000"/>
          <w:sz w:val="32"/>
          <w:szCs w:val="32"/>
        </w:rPr>
        <w:instrText xml:space="preserve">HYPERLINK \l "_Toc50046896"</w:instrText>
      </w:r>
      <w:r>
        <w:rPr>
          <w:rStyle w:val="25"/>
          <w:rFonts w:ascii="宋体" w:hAnsi="宋体"/>
          <w:b/>
          <w:color w:val="000000"/>
          <w:sz w:val="32"/>
          <w:szCs w:val="32"/>
        </w:rPr>
        <w:instrText xml:space="preserve"> </w:instrText>
      </w:r>
      <w:r>
        <w:rPr>
          <w:rFonts w:ascii="宋体" w:hAnsi="宋体"/>
          <w:b/>
          <w:color w:val="000000"/>
          <w:sz w:val="32"/>
          <w:szCs w:val="32"/>
        </w:rPr>
        <w:fldChar w:fldCharType="separate"/>
      </w:r>
      <w:r>
        <w:rPr>
          <w:rStyle w:val="25"/>
          <w:rFonts w:hint="eastAsia" w:ascii="宋体" w:hAnsi="宋体" w:cs="宋体"/>
          <w:b/>
          <w:bCs/>
          <w:color w:val="000000"/>
          <w:sz w:val="32"/>
          <w:szCs w:val="32"/>
        </w:rPr>
        <w:t>第七部分</w:t>
      </w:r>
      <w:r>
        <w:rPr>
          <w:rStyle w:val="25"/>
          <w:rFonts w:ascii="宋体" w:hAnsi="宋体" w:cs="宋体"/>
          <w:b/>
          <w:bCs/>
          <w:color w:val="000000"/>
          <w:sz w:val="32"/>
          <w:szCs w:val="32"/>
        </w:rPr>
        <w:t xml:space="preserve">  </w:t>
      </w:r>
      <w:r>
        <w:rPr>
          <w:rStyle w:val="25"/>
          <w:rFonts w:hint="eastAsia" w:ascii="宋体" w:hAnsi="宋体" w:cs="宋体"/>
          <w:b/>
          <w:bCs/>
          <w:color w:val="000000"/>
          <w:sz w:val="32"/>
          <w:szCs w:val="32"/>
        </w:rPr>
        <w:t>附件</w:t>
      </w:r>
      <w:r>
        <w:rPr>
          <w:rFonts w:ascii="宋体" w:hAnsi="宋体"/>
          <w:b/>
          <w:color w:val="000000"/>
          <w:sz w:val="32"/>
          <w:szCs w:val="32"/>
        </w:rPr>
        <w:tab/>
      </w:r>
      <w:r>
        <w:rPr>
          <w:rFonts w:hint="eastAsia" w:ascii="宋体" w:hAnsi="宋体"/>
          <w:b/>
          <w:color w:val="000000"/>
          <w:sz w:val="32"/>
          <w:szCs w:val="32"/>
          <w:lang w:val="en-US" w:eastAsia="zh-CN"/>
        </w:rPr>
        <w:t>3</w:t>
      </w:r>
      <w:r>
        <w:rPr>
          <w:rFonts w:ascii="宋体" w:hAnsi="宋体"/>
          <w:b/>
          <w:color w:val="000000"/>
          <w:sz w:val="32"/>
          <w:szCs w:val="32"/>
        </w:rPr>
        <w:fldChar w:fldCharType="end"/>
      </w:r>
      <w:r>
        <w:rPr>
          <w:rFonts w:hint="eastAsia" w:ascii="宋体" w:hAnsi="宋体"/>
          <w:b/>
          <w:color w:val="000000"/>
          <w:sz w:val="32"/>
          <w:szCs w:val="32"/>
          <w:lang w:val="en-US" w:eastAsia="zh-CN"/>
        </w:rPr>
        <w:t>4</w:t>
      </w:r>
    </w:p>
    <w:p w14:paraId="60AFB408">
      <w:pPr>
        <w:snapToGrid w:val="0"/>
        <w:spacing w:line="600" w:lineRule="exact"/>
        <w:rPr>
          <w:rFonts w:ascii="宋体"/>
          <w:b/>
          <w:bCs/>
          <w:color w:val="000000"/>
          <w:sz w:val="32"/>
          <w:szCs w:val="32"/>
        </w:rPr>
        <w:sectPr>
          <w:headerReference r:id="rId3" w:type="default"/>
          <w:footerReference r:id="rId4" w:type="default"/>
          <w:pgSz w:w="11907" w:h="16840"/>
          <w:pgMar w:top="1134" w:right="1247" w:bottom="1134" w:left="1247" w:header="1134" w:footer="1134" w:gutter="0"/>
          <w:pgNumType w:start="1"/>
          <w:cols w:space="720" w:num="1"/>
          <w:docGrid w:linePitch="285" w:charSpace="0"/>
        </w:sectPr>
      </w:pPr>
      <w:r>
        <w:rPr>
          <w:rFonts w:ascii="宋体" w:hAnsi="宋体" w:cs="宋体"/>
          <w:b/>
          <w:color w:val="000000"/>
          <w:sz w:val="32"/>
          <w:szCs w:val="32"/>
        </w:rPr>
        <w:fldChar w:fldCharType="end"/>
      </w:r>
    </w:p>
    <w:p w14:paraId="2E67814C">
      <w:pPr>
        <w:numPr>
          <w:ilvl w:val="0"/>
          <w:numId w:val="2"/>
        </w:numPr>
        <w:spacing w:line="420" w:lineRule="exact"/>
        <w:jc w:val="center"/>
        <w:outlineLvl w:val="0"/>
        <w:rPr>
          <w:rFonts w:hint="eastAsia" w:ascii="宋体" w:hAnsi="宋体" w:cs="宋体"/>
          <w:b/>
          <w:bCs/>
          <w:color w:val="000000"/>
          <w:sz w:val="30"/>
          <w:szCs w:val="30"/>
        </w:rPr>
      </w:pPr>
      <w:bookmarkStart w:id="2" w:name="_Toc50046890"/>
      <w:r>
        <w:rPr>
          <w:rFonts w:ascii="宋体" w:hAnsi="宋体" w:cs="宋体"/>
          <w:b/>
          <w:bCs/>
          <w:color w:val="000000"/>
          <w:sz w:val="30"/>
          <w:szCs w:val="30"/>
        </w:rPr>
        <w:t xml:space="preserve"> </w:t>
      </w:r>
      <w:r>
        <w:rPr>
          <w:rFonts w:hint="eastAsia" w:ascii="宋体" w:hAnsi="宋体" w:cs="宋体"/>
          <w:b/>
          <w:bCs/>
          <w:color w:val="000000"/>
          <w:sz w:val="30"/>
          <w:szCs w:val="30"/>
        </w:rPr>
        <w:t>采购公告</w:t>
      </w:r>
      <w:bookmarkEnd w:id="2"/>
    </w:p>
    <w:tbl>
      <w:tblPr>
        <w:tblStyle w:val="21"/>
        <w:tblW w:w="0" w:type="auto"/>
        <w:tblInd w:w="4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0"/>
      </w:tblGrid>
      <w:tr w14:paraId="4CAC5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8890" w:type="dxa"/>
            <w:noWrap w:val="0"/>
            <w:vAlign w:val="top"/>
          </w:tcPr>
          <w:p w14:paraId="30F976F0">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b/>
                <w:bCs/>
              </w:rPr>
            </w:pPr>
            <w:r>
              <w:rPr>
                <w:rFonts w:hint="eastAsia" w:ascii="宋体" w:hAnsi="宋体"/>
                <w:b/>
                <w:bCs/>
              </w:rPr>
              <w:t>项目概况</w:t>
            </w:r>
          </w:p>
          <w:p w14:paraId="3ABBC07F">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rPr>
            </w:pPr>
            <w:r>
              <w:rPr>
                <w:rFonts w:hint="eastAsia" w:ascii="宋体" w:hAnsi="宋体"/>
                <w:lang w:eastAsia="zh-CN"/>
              </w:rPr>
              <w:t>2025年浙江省青少年（儿童）乒乓球锦标赛项目</w:t>
            </w:r>
            <w:r>
              <w:rPr>
                <w:rFonts w:hint="eastAsia" w:ascii="宋体" w:hAnsi="宋体"/>
              </w:rPr>
              <w:t>的潜在投标人应在政府采购云平台（www.zcygov.cn） 获取（下载）招标文件，并于</w:t>
            </w:r>
            <w:r>
              <w:rPr>
                <w:rFonts w:hint="eastAsia" w:ascii="宋体" w:hAnsi="宋体"/>
                <w:lang w:eastAsia="zh-CN"/>
              </w:rPr>
              <w:t>2025</w:t>
            </w:r>
            <w:r>
              <w:rPr>
                <w:rFonts w:hint="eastAsia" w:ascii="宋体" w:hAnsi="宋体"/>
              </w:rPr>
              <w:t>年</w:t>
            </w:r>
            <w:r>
              <w:rPr>
                <w:rFonts w:hint="eastAsia" w:ascii="宋体" w:hAnsi="宋体"/>
                <w:lang w:val="en-US" w:eastAsia="zh-CN"/>
              </w:rPr>
              <w:t>7</w:t>
            </w:r>
            <w:r>
              <w:rPr>
                <w:rFonts w:hint="eastAsia" w:ascii="宋体" w:hAnsi="宋体"/>
              </w:rPr>
              <w:t>月</w:t>
            </w:r>
            <w:r>
              <w:rPr>
                <w:rFonts w:hint="eastAsia" w:ascii="宋体" w:hAnsi="宋体"/>
                <w:lang w:val="en-US" w:eastAsia="zh-CN"/>
              </w:rPr>
              <w:t>22</w:t>
            </w:r>
            <w:r>
              <w:rPr>
                <w:rFonts w:hint="eastAsia" w:ascii="宋体" w:hAnsi="宋体"/>
              </w:rPr>
              <w:t>日</w:t>
            </w:r>
            <w:r>
              <w:rPr>
                <w:rFonts w:hint="eastAsia" w:ascii="宋体" w:hAnsi="宋体"/>
                <w:lang w:val="en-US" w:eastAsia="zh-CN"/>
              </w:rPr>
              <w:t>13</w:t>
            </w:r>
            <w:r>
              <w:rPr>
                <w:rFonts w:hint="eastAsia" w:ascii="宋体" w:hAnsi="宋体"/>
              </w:rPr>
              <w:t>点</w:t>
            </w:r>
            <w:r>
              <w:rPr>
                <w:rFonts w:hint="eastAsia" w:ascii="宋体" w:hAnsi="宋体"/>
                <w:lang w:val="en-US" w:eastAsia="zh-CN"/>
              </w:rPr>
              <w:t>30</w:t>
            </w:r>
            <w:r>
              <w:rPr>
                <w:rFonts w:hint="eastAsia" w:ascii="宋体" w:hAnsi="宋体"/>
              </w:rPr>
              <w:t>分（北京时间）前递交（上传）</w:t>
            </w:r>
            <w:r>
              <w:rPr>
                <w:rFonts w:hint="eastAsia" w:ascii="宋体" w:hAnsi="宋体"/>
                <w:lang w:val="en-US" w:eastAsia="zh-CN"/>
              </w:rPr>
              <w:t>响应</w:t>
            </w:r>
            <w:r>
              <w:rPr>
                <w:rFonts w:hint="eastAsia" w:ascii="宋体" w:hAnsi="宋体"/>
              </w:rPr>
              <w:t>文件。</w:t>
            </w:r>
          </w:p>
        </w:tc>
      </w:tr>
    </w:tbl>
    <w:p w14:paraId="765557B6">
      <w:pPr>
        <w:pStyle w:val="6"/>
        <w:keepNext w:val="0"/>
        <w:keepLines w:val="0"/>
        <w:pageBreakBefore w:val="0"/>
        <w:widowControl/>
        <w:tabs>
          <w:tab w:val="left" w:pos="636"/>
          <w:tab w:val="clear" w:pos="1620"/>
        </w:tabs>
        <w:kinsoku/>
        <w:wordWrap/>
        <w:overflowPunct/>
        <w:topLinePunct w:val="0"/>
        <w:autoSpaceDE/>
        <w:autoSpaceDN/>
        <w:bidi w:val="0"/>
        <w:adjustRightInd/>
        <w:spacing w:before="120" w:after="120" w:line="360" w:lineRule="auto"/>
        <w:ind w:left="420" w:leftChars="200" w:firstLine="0"/>
        <w:jc w:val="left"/>
        <w:textAlignment w:val="auto"/>
        <w:rPr>
          <w:rFonts w:hint="eastAsia"/>
          <w:color w:val="000000"/>
        </w:rPr>
      </w:pPr>
      <w:r>
        <w:rPr>
          <w:rFonts w:hint="eastAsia"/>
          <w:color w:val="000000"/>
        </w:rPr>
        <w:t>一、项目基本情况</w:t>
      </w:r>
    </w:p>
    <w:p w14:paraId="3B9E23EA">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shd w:val="clear" w:color="auto" w:fill="FFFFFF"/>
          <w:lang w:eastAsia="zh-CN"/>
        </w:rPr>
      </w:pPr>
      <w:r>
        <w:rPr>
          <w:rFonts w:hint="eastAsia" w:ascii="宋体" w:hAnsi="宋体" w:cs="宋体"/>
          <w:color w:val="000000"/>
          <w:shd w:val="clear" w:color="auto" w:fill="FFFFFF"/>
        </w:rPr>
        <w:t>项目编号：</w:t>
      </w:r>
      <w:r>
        <w:rPr>
          <w:rFonts w:hint="eastAsia" w:ascii="宋体" w:hAnsi="宋体" w:cs="宋体"/>
          <w:color w:val="000000"/>
          <w:shd w:val="clear" w:color="auto" w:fill="FFFFFF"/>
          <w:lang w:eastAsia="zh-CN"/>
        </w:rPr>
        <w:t>NBDW-20251207</w:t>
      </w:r>
    </w:p>
    <w:p w14:paraId="5ECB99BA">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000000"/>
          <w:shd w:val="clear" w:color="auto" w:fill="FFFFFF"/>
        </w:rPr>
      </w:pPr>
      <w:r>
        <w:rPr>
          <w:rFonts w:hint="eastAsia" w:ascii="宋体" w:hAnsi="宋体" w:cs="宋体"/>
          <w:color w:val="000000"/>
          <w:shd w:val="clear" w:color="auto" w:fill="FFFFFF"/>
        </w:rPr>
        <w:t>项目名称：</w:t>
      </w:r>
      <w:r>
        <w:rPr>
          <w:rFonts w:hint="eastAsia" w:ascii="宋体" w:hAnsi="宋体"/>
          <w:lang w:eastAsia="zh-CN"/>
        </w:rPr>
        <w:t>2025年浙江省青少年（儿童）乒乓球锦标赛项目</w:t>
      </w:r>
      <w:r>
        <w:rPr>
          <w:rFonts w:hint="eastAsia" w:ascii="宋体" w:hAnsi="宋体"/>
        </w:rPr>
        <w:t xml:space="preserve"> </w:t>
      </w:r>
    </w:p>
    <w:p w14:paraId="6D428EE2">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000000"/>
          <w:shd w:val="clear" w:color="auto" w:fill="FFFFFF"/>
        </w:rPr>
      </w:pPr>
      <w:r>
        <w:rPr>
          <w:rFonts w:hint="eastAsia" w:ascii="宋体" w:hAnsi="宋体" w:cs="宋体"/>
          <w:color w:val="000000"/>
          <w:shd w:val="clear" w:color="auto" w:fill="FFFFFF"/>
        </w:rPr>
        <w:t>采购方式：竞争性磋商</w:t>
      </w:r>
    </w:p>
    <w:p w14:paraId="539761C2">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000000"/>
          <w:highlight w:val="none"/>
          <w:shd w:val="clear" w:color="auto" w:fill="FFFFFF"/>
          <w:lang w:val="en-US" w:eastAsia="zh-CN"/>
        </w:rPr>
      </w:pPr>
      <w:r>
        <w:rPr>
          <w:rFonts w:hint="eastAsia" w:ascii="宋体" w:hAnsi="宋体" w:cs="宋体"/>
          <w:color w:val="000000"/>
          <w:highlight w:val="none"/>
          <w:shd w:val="clear" w:color="auto" w:fill="FFFFFF"/>
        </w:rPr>
        <w:t>预算金额（元）：</w:t>
      </w:r>
      <w:r>
        <w:rPr>
          <w:rFonts w:hint="eastAsia" w:ascii="宋体" w:hAnsi="宋体" w:cs="宋体"/>
          <w:color w:val="000000"/>
          <w:highlight w:val="none"/>
          <w:shd w:val="clear" w:color="auto" w:fill="FFFFFF"/>
          <w:lang w:val="en-US" w:eastAsia="zh-CN"/>
        </w:rPr>
        <w:t>922000</w:t>
      </w:r>
    </w:p>
    <w:p w14:paraId="15E95BC2">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000000"/>
          <w:highlight w:val="none"/>
          <w:shd w:val="clear" w:color="auto" w:fill="FFFFFF"/>
          <w:lang w:val="en-US" w:eastAsia="zh-CN"/>
        </w:rPr>
      </w:pPr>
      <w:r>
        <w:rPr>
          <w:rFonts w:hint="eastAsia" w:ascii="宋体" w:hAnsi="宋体" w:cs="宋体"/>
          <w:color w:val="000000"/>
          <w:highlight w:val="none"/>
          <w:shd w:val="clear" w:color="auto" w:fill="FFFFFF"/>
        </w:rPr>
        <w:t>最高限价（元）：</w:t>
      </w:r>
      <w:r>
        <w:rPr>
          <w:rFonts w:hint="eastAsia" w:ascii="宋体" w:hAnsi="宋体" w:cs="宋体"/>
          <w:color w:val="000000"/>
          <w:highlight w:val="none"/>
          <w:shd w:val="clear" w:color="auto" w:fill="FFFFFF"/>
          <w:lang w:val="en-US" w:eastAsia="zh-CN"/>
        </w:rPr>
        <w:t>922000</w:t>
      </w:r>
    </w:p>
    <w:p w14:paraId="0CBAC1CD">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000000"/>
          <w:highlight w:val="none"/>
          <w:shd w:val="clear" w:color="auto" w:fill="FFFFFF"/>
        </w:rPr>
      </w:pPr>
      <w:r>
        <w:rPr>
          <w:rFonts w:hint="eastAsia" w:ascii="宋体" w:hAnsi="宋体" w:cs="宋体"/>
          <w:color w:val="000000"/>
          <w:highlight w:val="none"/>
          <w:shd w:val="clear" w:color="auto" w:fill="FFFFFF"/>
        </w:rPr>
        <w:t>采购需求：</w:t>
      </w:r>
    </w:p>
    <w:p w14:paraId="18FDA0DD">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default" w:ascii="宋体" w:hAnsi="宋体" w:eastAsia="宋体" w:cs="宋体"/>
          <w:color w:val="000000"/>
          <w:highlight w:val="none"/>
          <w:shd w:val="clear" w:color="auto" w:fill="FFFFFF"/>
          <w:lang w:val="en-US" w:eastAsia="zh-CN"/>
        </w:rPr>
      </w:pPr>
      <w:r>
        <w:rPr>
          <w:rFonts w:hint="eastAsia" w:ascii="宋体" w:hAnsi="宋体" w:eastAsia="宋体" w:cs="宋体"/>
          <w:color w:val="000000"/>
          <w:highlight w:val="none"/>
          <w:shd w:val="clear" w:color="auto" w:fill="FFFFFF"/>
        </w:rPr>
        <w:t>数量：</w:t>
      </w:r>
      <w:r>
        <w:rPr>
          <w:rFonts w:hint="eastAsia" w:ascii="宋体" w:hAnsi="宋体" w:eastAsia="宋体" w:cs="宋体"/>
          <w:color w:val="000000"/>
          <w:highlight w:val="none"/>
          <w:shd w:val="clear" w:color="auto" w:fill="FFFFFF"/>
          <w:lang w:val="en-US" w:eastAsia="zh-CN"/>
        </w:rPr>
        <w:t xml:space="preserve">1 </w:t>
      </w:r>
    </w:p>
    <w:p w14:paraId="5432E16B">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default" w:ascii="宋体" w:hAnsi="宋体" w:eastAsia="宋体" w:cs="宋体"/>
          <w:color w:val="000000"/>
          <w:highlight w:val="none"/>
          <w:shd w:val="clear" w:color="auto" w:fill="FFFFFF"/>
          <w:lang w:val="en-US" w:eastAsia="zh-CN"/>
        </w:rPr>
      </w:pPr>
      <w:r>
        <w:rPr>
          <w:rFonts w:hint="eastAsia" w:ascii="宋体" w:hAnsi="宋体" w:eastAsia="宋体" w:cs="宋体"/>
          <w:color w:val="000000"/>
          <w:highlight w:val="none"/>
          <w:shd w:val="clear" w:color="auto" w:fill="FFFFFF"/>
        </w:rPr>
        <w:t>预算金额（元）：</w:t>
      </w:r>
      <w:r>
        <w:rPr>
          <w:rFonts w:hint="eastAsia" w:ascii="宋体" w:hAnsi="宋体" w:cs="宋体"/>
          <w:color w:val="000000"/>
          <w:highlight w:val="none"/>
          <w:shd w:val="clear" w:color="auto" w:fill="FFFFFF"/>
          <w:lang w:val="en-US" w:eastAsia="zh-CN"/>
        </w:rPr>
        <w:t>922000</w:t>
      </w:r>
    </w:p>
    <w:p w14:paraId="7791BF48">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highlight w:val="none"/>
          <w:shd w:val="clear" w:color="auto" w:fill="FFFFFF"/>
        </w:rPr>
      </w:pPr>
      <w:r>
        <w:rPr>
          <w:rFonts w:hint="eastAsia" w:ascii="宋体" w:hAnsi="宋体" w:eastAsia="宋体" w:cs="宋体"/>
          <w:color w:val="000000"/>
          <w:highlight w:val="none"/>
          <w:shd w:val="clear" w:color="auto" w:fill="FFFFFF"/>
        </w:rPr>
        <w:t>简要规格描述：</w:t>
      </w:r>
      <w:r>
        <w:rPr>
          <w:rFonts w:hint="eastAsia" w:ascii="宋体" w:hAnsi="宋体"/>
          <w:lang w:eastAsia="zh-CN"/>
        </w:rPr>
        <w:t>2025年浙江省青少年（儿童）乒乓球锦标赛项目</w:t>
      </w:r>
      <w:r>
        <w:rPr>
          <w:rFonts w:hint="eastAsia" w:ascii="宋体" w:hAnsi="宋体" w:cs="宋体"/>
          <w:color w:val="auto"/>
          <w:szCs w:val="21"/>
          <w:highlight w:val="none"/>
          <w:lang w:val="en-US" w:eastAsia="zh-CN"/>
        </w:rPr>
        <w:t>赛事</w:t>
      </w:r>
      <w:r>
        <w:rPr>
          <w:rFonts w:hint="eastAsia" w:ascii="宋体" w:hAnsi="宋体" w:cs="宋体"/>
          <w:color w:val="auto"/>
          <w:szCs w:val="21"/>
          <w:highlight w:val="none"/>
        </w:rPr>
        <w:t>运营策划、</w:t>
      </w:r>
      <w:r>
        <w:rPr>
          <w:rFonts w:hint="eastAsia" w:ascii="宋体" w:hAnsi="宋体"/>
        </w:rPr>
        <w:t>视觉设计方案</w:t>
      </w:r>
      <w:r>
        <w:rPr>
          <w:rFonts w:hint="eastAsia" w:ascii="宋体" w:hAnsi="宋体"/>
          <w:lang w:eastAsia="zh-CN"/>
        </w:rPr>
        <w:t>、</w:t>
      </w:r>
      <w:r>
        <w:rPr>
          <w:rFonts w:hint="eastAsia" w:ascii="宋体" w:hAnsi="宋体" w:cs="宋体"/>
          <w:color w:val="auto"/>
          <w:szCs w:val="21"/>
          <w:highlight w:val="none"/>
        </w:rPr>
        <w:t>媒体宣传推广</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后勤保障</w:t>
      </w:r>
      <w:r>
        <w:rPr>
          <w:rFonts w:hint="eastAsia" w:ascii="宋体" w:hAnsi="宋体" w:cs="宋体"/>
          <w:color w:val="auto"/>
          <w:szCs w:val="21"/>
          <w:highlight w:val="none"/>
        </w:rPr>
        <w:t>等。</w:t>
      </w:r>
      <w:r>
        <w:rPr>
          <w:rFonts w:hint="eastAsia" w:ascii="宋体" w:hAnsi="宋体" w:eastAsia="宋体" w:cs="宋体"/>
          <w:color w:val="000000"/>
          <w:highlight w:val="none"/>
          <w:shd w:val="clear" w:color="auto" w:fill="FFFFFF"/>
          <w:lang w:val="en-US" w:eastAsia="zh-CN"/>
        </w:rPr>
        <w:t>详见第五部分采购内容及具体要求</w:t>
      </w:r>
      <w:r>
        <w:rPr>
          <w:rFonts w:hint="eastAsia" w:ascii="宋体" w:hAnsi="宋体" w:eastAsia="宋体" w:cs="宋体"/>
          <w:color w:val="000000"/>
          <w:highlight w:val="none"/>
          <w:shd w:val="clear" w:color="auto" w:fill="FFFFFF"/>
          <w:lang w:eastAsia="zh-CN"/>
        </w:rPr>
        <w:t>。</w:t>
      </w:r>
    </w:p>
    <w:p w14:paraId="63875289">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highlight w:val="none"/>
          <w:shd w:val="clear" w:color="auto" w:fill="FFFFFF"/>
          <w:lang w:val="en-US" w:eastAsia="zh-CN"/>
        </w:rPr>
      </w:pPr>
      <w:r>
        <w:rPr>
          <w:rFonts w:hint="eastAsia" w:ascii="宋体" w:hAnsi="宋体" w:eastAsia="宋体" w:cs="宋体"/>
          <w:color w:val="000000"/>
          <w:highlight w:val="none"/>
          <w:shd w:val="clear" w:color="auto" w:fill="FFFFFF"/>
        </w:rPr>
        <w:t>备注：</w:t>
      </w:r>
      <w:r>
        <w:rPr>
          <w:rFonts w:hint="eastAsia" w:ascii="宋体" w:hAnsi="宋体" w:eastAsia="宋体" w:cs="宋体"/>
          <w:color w:val="000000"/>
          <w:highlight w:val="none"/>
          <w:shd w:val="clear" w:color="auto" w:fill="FFFFFF"/>
          <w:lang w:val="en-US" w:eastAsia="zh-CN"/>
        </w:rPr>
        <w:t>/</w:t>
      </w:r>
    </w:p>
    <w:p w14:paraId="4B2E1ABE">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highlight w:val="none"/>
          <w:shd w:val="clear" w:color="auto" w:fill="FFFFFF"/>
        </w:rPr>
      </w:pPr>
      <w:r>
        <w:rPr>
          <w:rFonts w:hint="eastAsia" w:ascii="宋体" w:hAnsi="宋体" w:eastAsia="宋体" w:cs="宋体"/>
          <w:color w:val="000000"/>
          <w:highlight w:val="none"/>
          <w:shd w:val="clear" w:color="auto" w:fill="FFFFFF"/>
        </w:rPr>
        <w:t>合同履约期限：</w:t>
      </w:r>
      <w:r>
        <w:rPr>
          <w:rFonts w:hint="eastAsia" w:ascii="宋体" w:hAnsi="宋体" w:cs="宋体"/>
          <w:color w:val="auto"/>
          <w:szCs w:val="21"/>
          <w:highlight w:val="none"/>
        </w:rPr>
        <w:t>自合同生效之日至本赛事运营服务结束为止</w:t>
      </w:r>
      <w:r>
        <w:rPr>
          <w:rFonts w:hint="eastAsia" w:ascii="宋体" w:hAnsi="宋体" w:cs="宋体"/>
          <w:color w:val="000000"/>
          <w:highlight w:val="none"/>
        </w:rPr>
        <w:t>。</w:t>
      </w:r>
    </w:p>
    <w:p w14:paraId="76789FF3">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highlight w:val="none"/>
          <w:shd w:val="clear" w:color="auto" w:fill="FFFFFF"/>
        </w:rPr>
      </w:pPr>
      <w:r>
        <w:rPr>
          <w:rFonts w:hint="eastAsia" w:ascii="宋体" w:hAnsi="宋体" w:eastAsia="宋体" w:cs="宋体"/>
          <w:color w:val="000000"/>
          <w:highlight w:val="none"/>
          <w:shd w:val="clear" w:color="auto" w:fill="FFFFFF"/>
        </w:rPr>
        <w:t>本项目（</w:t>
      </w:r>
      <w:r>
        <w:rPr>
          <w:rFonts w:hint="eastAsia" w:ascii="宋体" w:hAnsi="宋体" w:eastAsia="宋体" w:cs="宋体"/>
          <w:color w:val="000000"/>
          <w:highlight w:val="none"/>
          <w:shd w:val="clear" w:color="auto" w:fill="FFFFFF"/>
          <w:lang w:val="en-US" w:eastAsia="zh-CN"/>
        </w:rPr>
        <w:t>否</w:t>
      </w:r>
      <w:r>
        <w:rPr>
          <w:rFonts w:hint="eastAsia" w:ascii="宋体" w:hAnsi="宋体" w:eastAsia="宋体" w:cs="宋体"/>
          <w:color w:val="000000"/>
          <w:highlight w:val="none"/>
          <w:shd w:val="clear" w:color="auto" w:fill="FFFFFF"/>
        </w:rPr>
        <w:t>）接受联合体投标。</w:t>
      </w:r>
    </w:p>
    <w:p w14:paraId="11CE3850">
      <w:pPr>
        <w:keepNext w:val="0"/>
        <w:keepLines w:val="0"/>
        <w:pageBreakBefore w:val="0"/>
        <w:numPr>
          <w:ilvl w:val="0"/>
          <w:numId w:val="3"/>
        </w:numPr>
        <w:kinsoku/>
        <w:wordWrap/>
        <w:overflowPunct/>
        <w:topLinePunct w:val="0"/>
        <w:autoSpaceDE/>
        <w:autoSpaceDN/>
        <w:bidi w:val="0"/>
        <w:adjustRightInd/>
        <w:spacing w:line="360" w:lineRule="auto"/>
        <w:ind w:firstLine="422" w:firstLineChars="200"/>
        <w:textAlignment w:val="auto"/>
        <w:rPr>
          <w:rFonts w:hint="eastAsia" w:ascii="宋体" w:hAnsi="宋体" w:cs="宋体"/>
          <w:b/>
          <w:bCs/>
          <w:color w:val="000000"/>
          <w:highlight w:val="none"/>
          <w:shd w:val="clear" w:color="auto" w:fill="FFFFFF"/>
        </w:rPr>
      </w:pPr>
      <w:r>
        <w:rPr>
          <w:rFonts w:hint="eastAsia" w:ascii="宋体" w:hAnsi="宋体" w:cs="宋体"/>
          <w:b/>
          <w:bCs/>
          <w:color w:val="000000"/>
          <w:highlight w:val="none"/>
          <w:shd w:val="clear" w:color="auto" w:fill="FFFFFF"/>
        </w:rPr>
        <w:t>申请人的资格要求：</w:t>
      </w:r>
    </w:p>
    <w:p w14:paraId="6FE2C985">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000000"/>
          <w:kern w:val="0"/>
          <w:highlight w:val="none"/>
        </w:rPr>
      </w:pPr>
      <w:r>
        <w:rPr>
          <w:rFonts w:hint="eastAsia" w:ascii="宋体" w:hAnsi="宋体" w:cs="宋体"/>
          <w:color w:val="000000"/>
          <w:highlight w:val="none"/>
        </w:rPr>
        <w:t>1.</w:t>
      </w:r>
      <w:r>
        <w:rPr>
          <w:rFonts w:hint="eastAsia" w:ascii="宋体" w:hAnsi="宋体" w:cs="宋体"/>
          <w:color w:val="000000"/>
          <w:kern w:val="0"/>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14:paraId="21B93013">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color w:val="000000"/>
          <w:highlight w:val="none"/>
          <w:lang w:eastAsia="zh-CN"/>
        </w:rPr>
      </w:pPr>
      <w:r>
        <w:rPr>
          <w:rFonts w:hint="eastAsia" w:ascii="宋体" w:hAnsi="宋体" w:cs="宋体"/>
          <w:color w:val="000000"/>
          <w:highlight w:val="none"/>
        </w:rPr>
        <w:t>2.落实政府采购政策需满足的资格要求：</w:t>
      </w:r>
      <w:r>
        <w:rPr>
          <w:rFonts w:hint="eastAsia" w:ascii="宋体" w:hAnsi="宋体" w:cs="宋体"/>
          <w:color w:val="000000"/>
          <w:highlight w:val="none"/>
          <w:lang w:val="en-US" w:eastAsia="zh-CN"/>
        </w:rPr>
        <w:t>无</w:t>
      </w:r>
    </w:p>
    <w:p w14:paraId="2BD08E5C">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eastAsia="等线" w:cs="宋体"/>
          <w:bCs/>
          <w:color w:val="000000"/>
          <w:kern w:val="0"/>
          <w:highlight w:val="none"/>
        </w:rPr>
      </w:pPr>
      <w:r>
        <w:rPr>
          <w:rFonts w:hint="eastAsia" w:ascii="宋体" w:hAnsi="宋体" w:cs="宋体"/>
          <w:bCs/>
          <w:color w:val="000000"/>
          <w:kern w:val="0"/>
          <w:highlight w:val="none"/>
        </w:rPr>
        <w:t>3.本项目的特定资格要求：</w:t>
      </w:r>
      <w:r>
        <w:rPr>
          <w:rFonts w:hint="eastAsia" w:ascii="宋体" w:hAnsi="宋体" w:cs="宋体"/>
          <w:color w:val="000000"/>
          <w:highlight w:val="none"/>
          <w:shd w:val="clear" w:color="auto" w:fill="FFFFFF"/>
          <w:lang w:val="en-US" w:eastAsia="zh-CN"/>
        </w:rPr>
        <w:t>无</w:t>
      </w:r>
      <w:r>
        <w:rPr>
          <w:rFonts w:hint="eastAsia" w:ascii="宋体" w:hAnsi="宋体" w:cs="宋体"/>
          <w:bCs/>
          <w:color w:val="000000"/>
          <w:kern w:val="0"/>
          <w:highlight w:val="none"/>
          <w:lang w:val="en-US" w:eastAsia="zh-CN"/>
        </w:rPr>
        <w:t>。</w:t>
      </w:r>
    </w:p>
    <w:p w14:paraId="5C121631">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000000"/>
          <w:kern w:val="0"/>
          <w:highlight w:val="none"/>
        </w:rPr>
      </w:pPr>
      <w:r>
        <w:rPr>
          <w:rFonts w:hint="eastAsia" w:ascii="宋体" w:hAnsi="宋体" w:cs="宋体"/>
          <w:color w:val="000000"/>
          <w:kern w:val="0"/>
          <w:highlight w:val="none"/>
        </w:rPr>
        <w:t>4.本项目实行资格后审。</w:t>
      </w:r>
    </w:p>
    <w:p w14:paraId="0572D61E">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cs="宋体"/>
          <w:b/>
          <w:bCs/>
          <w:color w:val="000000"/>
          <w:highlight w:val="none"/>
        </w:rPr>
      </w:pPr>
      <w:r>
        <w:rPr>
          <w:rFonts w:hint="eastAsia" w:ascii="宋体" w:hAnsi="宋体" w:cs="宋体"/>
          <w:b/>
          <w:bCs/>
          <w:color w:val="000000"/>
          <w:highlight w:val="none"/>
        </w:rPr>
        <w:t>三、获取（下载）采购文件</w:t>
      </w:r>
    </w:p>
    <w:p w14:paraId="457A7A2B">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000000"/>
        </w:rPr>
      </w:pPr>
      <w:r>
        <w:rPr>
          <w:rFonts w:hint="eastAsia" w:ascii="宋体" w:hAnsi="宋体" w:cs="宋体"/>
          <w:color w:val="000000"/>
        </w:rPr>
        <w:t>时间：</w:t>
      </w:r>
      <w:r>
        <w:rPr>
          <w:rFonts w:hint="eastAsia" w:ascii="宋体" w:hAnsi="宋体" w:cs="宋体"/>
          <w:color w:val="000000"/>
          <w:lang w:eastAsia="zh-CN"/>
        </w:rPr>
        <w:t>2025</w:t>
      </w:r>
      <w:r>
        <w:rPr>
          <w:rFonts w:hint="eastAsia" w:ascii="宋体" w:hAnsi="宋体" w:cs="宋体"/>
          <w:color w:val="000000"/>
        </w:rPr>
        <w:t>年</w:t>
      </w:r>
      <w:r>
        <w:rPr>
          <w:rFonts w:hint="eastAsia" w:ascii="宋体" w:hAnsi="宋体" w:cs="宋体"/>
          <w:color w:val="000000"/>
          <w:lang w:val="en-US" w:eastAsia="zh-CN"/>
        </w:rPr>
        <w:t>7</w:t>
      </w:r>
      <w:r>
        <w:rPr>
          <w:rFonts w:hint="eastAsia" w:ascii="宋体" w:hAnsi="宋体" w:cs="宋体"/>
          <w:color w:val="000000"/>
        </w:rPr>
        <w:t>月</w:t>
      </w:r>
      <w:r>
        <w:rPr>
          <w:rFonts w:hint="eastAsia" w:ascii="宋体" w:hAnsi="宋体" w:cs="宋体"/>
          <w:color w:val="000000"/>
          <w:lang w:val="en-US" w:eastAsia="zh-CN"/>
        </w:rPr>
        <w:t>7</w:t>
      </w:r>
      <w:r>
        <w:rPr>
          <w:rFonts w:hint="eastAsia" w:ascii="宋体" w:hAnsi="宋体" w:cs="宋体"/>
          <w:color w:val="000000"/>
        </w:rPr>
        <w:t>日至</w:t>
      </w:r>
      <w:r>
        <w:rPr>
          <w:rFonts w:hint="eastAsia" w:ascii="宋体" w:hAnsi="宋体" w:cs="宋体"/>
          <w:color w:val="000000"/>
          <w:lang w:eastAsia="zh-CN"/>
        </w:rPr>
        <w:t>2025</w:t>
      </w:r>
      <w:r>
        <w:rPr>
          <w:rFonts w:hint="eastAsia" w:ascii="宋体" w:hAnsi="宋体" w:cs="宋体"/>
          <w:color w:val="000000"/>
        </w:rPr>
        <w:t>年</w:t>
      </w:r>
      <w:r>
        <w:rPr>
          <w:rFonts w:hint="eastAsia" w:ascii="宋体" w:hAnsi="宋体" w:cs="宋体"/>
          <w:color w:val="000000"/>
          <w:lang w:val="en-US" w:eastAsia="zh-CN"/>
        </w:rPr>
        <w:t>7</w:t>
      </w:r>
      <w:r>
        <w:rPr>
          <w:rFonts w:hint="eastAsia" w:ascii="宋体" w:hAnsi="宋体" w:cs="宋体"/>
          <w:color w:val="000000"/>
        </w:rPr>
        <w:t>月</w:t>
      </w:r>
      <w:r>
        <w:rPr>
          <w:rFonts w:hint="eastAsia" w:ascii="宋体" w:hAnsi="宋体" w:cs="宋体"/>
          <w:color w:val="000000"/>
          <w:lang w:val="en-US" w:eastAsia="zh-CN"/>
        </w:rPr>
        <w:t xml:space="preserve"> 14</w:t>
      </w:r>
      <w:r>
        <w:rPr>
          <w:rFonts w:hint="eastAsia" w:ascii="宋体" w:hAnsi="宋体" w:cs="宋体"/>
          <w:color w:val="000000"/>
        </w:rPr>
        <w:t>日，每天上午00:00至12:00，下午12:00至23:59（北京时间，线上获取法定节假日均可，线下获取文件法定节假日除外）</w:t>
      </w:r>
    </w:p>
    <w:p w14:paraId="3FCD3997">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000000"/>
        </w:rPr>
      </w:pPr>
      <w:r>
        <w:rPr>
          <w:rFonts w:hint="eastAsia" w:ascii="宋体" w:hAnsi="宋体" w:cs="宋体"/>
          <w:color w:val="000000"/>
        </w:rPr>
        <w:t xml:space="preserve">地点（网址）：政府采购云平台（www.zcygov.cn） </w:t>
      </w:r>
    </w:p>
    <w:p w14:paraId="6FF067D9">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ascii="宋体" w:hAnsi="宋体" w:cs="宋体"/>
          <w:color w:val="000000"/>
        </w:rPr>
      </w:pPr>
      <w:r>
        <w:rPr>
          <w:rFonts w:hint="eastAsia" w:ascii="宋体" w:hAnsi="宋体" w:cs="宋体"/>
          <w:color w:val="000000"/>
        </w:rPr>
        <w:t xml:space="preserve">方式：在线获取 </w:t>
      </w:r>
    </w:p>
    <w:p w14:paraId="5CE55742">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000000"/>
        </w:rPr>
      </w:pPr>
      <w:r>
        <w:rPr>
          <w:rFonts w:hint="eastAsia" w:ascii="宋体" w:hAnsi="宋体" w:cs="宋体"/>
          <w:color w:val="000000"/>
        </w:rPr>
        <w:t>1.本项目</w:t>
      </w:r>
      <w:r>
        <w:rPr>
          <w:rFonts w:hint="eastAsia" w:ascii="宋体" w:hAnsi="宋体" w:cs="宋体"/>
          <w:color w:val="000000"/>
          <w:lang w:val="en-US" w:eastAsia="zh-CN"/>
        </w:rPr>
        <w:t>磋商</w:t>
      </w:r>
      <w:r>
        <w:rPr>
          <w:rFonts w:hint="eastAsia" w:ascii="宋体" w:hAnsi="宋体" w:cs="宋体"/>
          <w:color w:val="000000"/>
        </w:rPr>
        <w:t>文件实行“政府采购云平台”在线获取，不提供</w:t>
      </w:r>
      <w:r>
        <w:rPr>
          <w:rFonts w:hint="eastAsia" w:ascii="宋体" w:hAnsi="宋体" w:cs="宋体"/>
          <w:color w:val="000000"/>
          <w:lang w:val="en-US" w:eastAsia="zh-CN"/>
        </w:rPr>
        <w:t>磋商</w:t>
      </w:r>
      <w:r>
        <w:rPr>
          <w:rFonts w:hint="eastAsia" w:ascii="宋体" w:hAnsi="宋体" w:cs="宋体"/>
          <w:color w:val="000000"/>
        </w:rPr>
        <w:t>文件纸质版。供应商获取</w:t>
      </w:r>
      <w:r>
        <w:rPr>
          <w:rFonts w:hint="eastAsia" w:ascii="宋体" w:hAnsi="宋体" w:cs="宋体"/>
          <w:color w:val="000000"/>
          <w:lang w:val="en-US" w:eastAsia="zh-CN"/>
        </w:rPr>
        <w:t>磋商</w:t>
      </w:r>
      <w:r>
        <w:rPr>
          <w:rFonts w:hint="eastAsia" w:ascii="宋体" w:hAnsi="宋体" w:cs="宋体"/>
          <w:color w:val="000000"/>
        </w:rPr>
        <w:t>文件前应先完成“政府采购云平台”的账号注册； 2.潜在供应商登陆政采云平台，在线申请获取</w:t>
      </w:r>
      <w:r>
        <w:rPr>
          <w:rFonts w:hint="eastAsia" w:ascii="宋体" w:hAnsi="宋体" w:cs="宋体"/>
          <w:color w:val="000000"/>
          <w:lang w:val="en-US" w:eastAsia="zh-CN"/>
        </w:rPr>
        <w:t>磋商</w:t>
      </w:r>
      <w:r>
        <w:rPr>
          <w:rFonts w:hint="eastAsia" w:ascii="宋体" w:hAnsi="宋体" w:cs="宋体"/>
          <w:color w:val="000000"/>
        </w:rPr>
        <w:t>文件（进入“项目采购”应用，在获取招标文件菜单中选择项目，申请获取招标文件；仅需浏览招标文件的供应商可点击“游客，浏览招标文件”直接下载招标文件浏览）； 3.招标公告附件内的</w:t>
      </w:r>
      <w:r>
        <w:rPr>
          <w:rFonts w:hint="eastAsia" w:ascii="宋体" w:hAnsi="宋体" w:cs="宋体"/>
          <w:color w:val="000000"/>
          <w:lang w:val="en-US" w:eastAsia="zh-CN"/>
        </w:rPr>
        <w:t>磋商</w:t>
      </w:r>
      <w:r>
        <w:rPr>
          <w:rFonts w:hint="eastAsia" w:ascii="宋体" w:hAnsi="宋体" w:cs="宋体"/>
          <w:color w:val="000000"/>
        </w:rPr>
        <w:t>文件仅供阅览使用，投标人只有在“政府采购云平台”完成获取招标文件申请并下载了</w:t>
      </w:r>
      <w:r>
        <w:rPr>
          <w:rFonts w:hint="eastAsia" w:ascii="宋体" w:hAnsi="宋体" w:cs="宋体"/>
          <w:color w:val="000000"/>
          <w:lang w:val="en-US" w:eastAsia="zh-CN"/>
        </w:rPr>
        <w:t>磋商</w:t>
      </w:r>
      <w:r>
        <w:rPr>
          <w:rFonts w:hint="eastAsia" w:ascii="宋体" w:hAnsi="宋体" w:cs="宋体"/>
          <w:color w:val="000000"/>
        </w:rPr>
        <w:t>文件后才视作依法获取招标文件（法律法规所指的供应商获取招标文件时间以供应商完成获取招标文件申请后下载招标文件的时间为准），未在规定的采购文件提供期限内或未按上述方式获取采购文件的，其投标均视为无效，并不得对采购文件提起质疑投诉。 注：请投标人按上述要求获取</w:t>
      </w:r>
      <w:r>
        <w:rPr>
          <w:rFonts w:hint="eastAsia" w:ascii="宋体" w:hAnsi="宋体" w:cs="宋体"/>
          <w:color w:val="000000"/>
          <w:lang w:val="en-US" w:eastAsia="zh-CN"/>
        </w:rPr>
        <w:t>磋商</w:t>
      </w:r>
      <w:r>
        <w:rPr>
          <w:rFonts w:hint="eastAsia" w:ascii="宋体" w:hAnsi="宋体" w:cs="宋体"/>
          <w:color w:val="000000"/>
        </w:rPr>
        <w:t xml:space="preserve">文件，如未在“政采云”系统内完成相关流程，引起的投标无效责任自负。 </w:t>
      </w:r>
    </w:p>
    <w:p w14:paraId="6AA5220F">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ascii="宋体" w:hAnsi="宋体" w:cs="宋体"/>
          <w:color w:val="000000"/>
        </w:rPr>
      </w:pPr>
      <w:r>
        <w:rPr>
          <w:rFonts w:hint="eastAsia" w:ascii="宋体" w:hAnsi="宋体" w:cs="宋体"/>
          <w:color w:val="000000"/>
        </w:rPr>
        <w:t>售价（元）：0</w:t>
      </w:r>
    </w:p>
    <w:p w14:paraId="326F0382">
      <w:pPr>
        <w:keepNext w:val="0"/>
        <w:keepLines w:val="0"/>
        <w:pageBreakBefore w:val="0"/>
        <w:widowControl/>
        <w:kinsoku/>
        <w:wordWrap/>
        <w:overflowPunct/>
        <w:topLinePunct w:val="0"/>
        <w:autoSpaceDE/>
        <w:autoSpaceDN/>
        <w:bidi w:val="0"/>
        <w:adjustRightInd/>
        <w:spacing w:line="360" w:lineRule="auto"/>
        <w:ind w:firstLine="422" w:firstLineChars="200"/>
        <w:jc w:val="left"/>
        <w:textAlignment w:val="auto"/>
        <w:rPr>
          <w:rFonts w:hint="eastAsia" w:ascii="宋体" w:hAnsi="宋体" w:cs="宋体"/>
          <w:b/>
          <w:bCs/>
          <w:color w:val="000000"/>
          <w:kern w:val="0"/>
        </w:rPr>
      </w:pPr>
      <w:r>
        <w:rPr>
          <w:rFonts w:hint="eastAsia" w:ascii="宋体" w:hAnsi="宋体" w:cs="宋体"/>
          <w:b/>
          <w:bCs/>
          <w:color w:val="000000"/>
          <w:kern w:val="0"/>
        </w:rPr>
        <w:t>四、响应文件提交</w:t>
      </w:r>
    </w:p>
    <w:p w14:paraId="0CD9EF18">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000000"/>
          <w:kern w:val="0"/>
        </w:rPr>
      </w:pPr>
      <w:r>
        <w:rPr>
          <w:rFonts w:hint="eastAsia" w:ascii="宋体" w:hAnsi="宋体" w:cs="宋体"/>
          <w:color w:val="000000"/>
          <w:kern w:val="0"/>
        </w:rPr>
        <w:t>截止时间：</w:t>
      </w:r>
      <w:r>
        <w:rPr>
          <w:rFonts w:hint="eastAsia" w:ascii="宋体" w:hAnsi="宋体" w:cs="宋体"/>
          <w:color w:val="000000"/>
          <w:kern w:val="0"/>
          <w:lang w:eastAsia="zh-CN"/>
        </w:rPr>
        <w:t>2025</w:t>
      </w:r>
      <w:r>
        <w:rPr>
          <w:rFonts w:hint="eastAsia" w:ascii="宋体" w:hAnsi="宋体" w:cs="宋体"/>
          <w:color w:val="000000"/>
          <w:kern w:val="0"/>
        </w:rPr>
        <w:t>年</w:t>
      </w:r>
      <w:r>
        <w:rPr>
          <w:rFonts w:hint="eastAsia" w:ascii="宋体" w:hAnsi="宋体" w:cs="宋体"/>
          <w:color w:val="000000"/>
          <w:kern w:val="0"/>
          <w:lang w:val="en-US" w:eastAsia="zh-CN"/>
        </w:rPr>
        <w:t xml:space="preserve"> 7</w:t>
      </w:r>
      <w:r>
        <w:rPr>
          <w:rFonts w:hint="eastAsia" w:ascii="宋体" w:hAnsi="宋体" w:cs="宋体"/>
          <w:color w:val="000000"/>
          <w:kern w:val="0"/>
        </w:rPr>
        <w:t>月</w:t>
      </w:r>
      <w:r>
        <w:rPr>
          <w:rFonts w:hint="eastAsia" w:ascii="宋体" w:hAnsi="宋体" w:cs="宋体"/>
          <w:color w:val="000000"/>
          <w:kern w:val="0"/>
          <w:lang w:val="en-US" w:eastAsia="zh-CN"/>
        </w:rPr>
        <w:t>22</w:t>
      </w:r>
      <w:r>
        <w:rPr>
          <w:rFonts w:hint="eastAsia" w:ascii="宋体" w:hAnsi="宋体" w:cs="宋体"/>
          <w:color w:val="000000"/>
          <w:kern w:val="0"/>
        </w:rPr>
        <w:t>日</w:t>
      </w:r>
      <w:r>
        <w:rPr>
          <w:rFonts w:hint="eastAsia" w:ascii="宋体" w:hAnsi="宋体" w:cs="宋体"/>
          <w:color w:val="000000"/>
          <w:kern w:val="0"/>
          <w:lang w:val="en-US" w:eastAsia="zh-CN"/>
        </w:rPr>
        <w:t>13</w:t>
      </w:r>
      <w:r>
        <w:rPr>
          <w:rFonts w:hint="eastAsia" w:ascii="宋体" w:hAnsi="宋体" w:cs="宋体"/>
          <w:color w:val="000000"/>
          <w:kern w:val="0"/>
        </w:rPr>
        <w:t>:</w:t>
      </w:r>
      <w:r>
        <w:rPr>
          <w:rFonts w:hint="eastAsia" w:ascii="宋体" w:hAnsi="宋体" w:cs="宋体"/>
          <w:color w:val="000000"/>
          <w:kern w:val="0"/>
          <w:lang w:val="en-US" w:eastAsia="zh-CN"/>
        </w:rPr>
        <w:t>30</w:t>
      </w:r>
      <w:r>
        <w:rPr>
          <w:rFonts w:hint="eastAsia" w:ascii="宋体" w:hAnsi="宋体" w:cs="宋体"/>
          <w:color w:val="000000"/>
          <w:kern w:val="0"/>
        </w:rPr>
        <w:t>（北京时间）</w:t>
      </w:r>
    </w:p>
    <w:p w14:paraId="41763659">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000000"/>
          <w:kern w:val="0"/>
        </w:rPr>
      </w:pPr>
      <w:r>
        <w:rPr>
          <w:rFonts w:hint="eastAsia" w:ascii="宋体" w:hAnsi="宋体" w:cs="宋体"/>
          <w:color w:val="000000"/>
          <w:kern w:val="0"/>
        </w:rPr>
        <w:t>地点（网址）：</w:t>
      </w:r>
      <w:r>
        <w:rPr>
          <w:rFonts w:hint="eastAsia" w:ascii="宋体" w:hAnsi="宋体" w:cs="宋体"/>
          <w:color w:val="000000"/>
        </w:rPr>
        <w:t>政府采购云平台（www.zcygov.cn）、</w:t>
      </w:r>
      <w:r>
        <w:rPr>
          <w:rFonts w:hint="eastAsia" w:ascii="宋体" w:hAnsi="宋体"/>
        </w:rPr>
        <w:t>宁波市北仑区四明山路773号行政大楼B座三楼区政务服务中心交易厅</w:t>
      </w:r>
      <w:r>
        <w:rPr>
          <w:rFonts w:hint="eastAsia" w:ascii="宋体" w:hAnsi="宋体"/>
          <w:lang w:eastAsia="zh-CN"/>
        </w:rPr>
        <w:t>（</w:t>
      </w:r>
      <w:r>
        <w:rPr>
          <w:rFonts w:hint="eastAsia" w:ascii="宋体" w:hAnsi="宋体"/>
        </w:rPr>
        <w:t>具体场所安排详见电子指示屏幕）</w:t>
      </w:r>
      <w:r>
        <w:rPr>
          <w:rFonts w:hint="eastAsia" w:ascii="宋体" w:hAnsi="宋体" w:cs="宋体"/>
          <w:color w:val="000000"/>
          <w:kern w:val="0"/>
        </w:rPr>
        <w:t>。</w:t>
      </w:r>
    </w:p>
    <w:p w14:paraId="64D0C1FF">
      <w:pPr>
        <w:keepNext w:val="0"/>
        <w:keepLines w:val="0"/>
        <w:pageBreakBefore w:val="0"/>
        <w:widowControl/>
        <w:kinsoku/>
        <w:wordWrap/>
        <w:overflowPunct/>
        <w:topLinePunct w:val="0"/>
        <w:autoSpaceDE/>
        <w:autoSpaceDN/>
        <w:bidi w:val="0"/>
        <w:adjustRightInd/>
        <w:spacing w:line="360" w:lineRule="auto"/>
        <w:ind w:firstLine="422" w:firstLineChars="200"/>
        <w:jc w:val="left"/>
        <w:textAlignment w:val="auto"/>
        <w:rPr>
          <w:rFonts w:hint="eastAsia" w:ascii="宋体" w:hAnsi="宋体" w:cs="宋体"/>
          <w:b/>
          <w:bCs/>
          <w:color w:val="000000"/>
          <w:kern w:val="0"/>
        </w:rPr>
      </w:pPr>
      <w:r>
        <w:rPr>
          <w:rFonts w:hint="eastAsia" w:ascii="宋体" w:hAnsi="宋体" w:cs="宋体"/>
          <w:b/>
          <w:bCs/>
          <w:color w:val="000000"/>
          <w:kern w:val="0"/>
        </w:rPr>
        <w:t>五、响应文件开启</w:t>
      </w:r>
    </w:p>
    <w:p w14:paraId="3ED8EA74">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000000"/>
          <w:kern w:val="0"/>
        </w:rPr>
      </w:pPr>
      <w:r>
        <w:rPr>
          <w:rFonts w:hint="eastAsia" w:ascii="宋体" w:hAnsi="宋体" w:cs="宋体"/>
          <w:color w:val="000000"/>
        </w:rPr>
        <w:t>开</w:t>
      </w:r>
      <w:r>
        <w:rPr>
          <w:rFonts w:hint="eastAsia" w:ascii="宋体" w:hAnsi="宋体"/>
        </w:rPr>
        <w:t>启时间：</w:t>
      </w:r>
      <w:r>
        <w:rPr>
          <w:rFonts w:hint="eastAsia" w:ascii="宋体" w:hAnsi="宋体" w:cs="宋体"/>
          <w:color w:val="000000"/>
          <w:kern w:val="0"/>
          <w:lang w:eastAsia="zh-CN"/>
        </w:rPr>
        <w:t>2025</w:t>
      </w:r>
      <w:r>
        <w:rPr>
          <w:rFonts w:hint="eastAsia" w:ascii="宋体" w:hAnsi="宋体" w:cs="宋体"/>
          <w:color w:val="000000"/>
          <w:kern w:val="0"/>
        </w:rPr>
        <w:t>年</w:t>
      </w:r>
      <w:r>
        <w:rPr>
          <w:rFonts w:hint="eastAsia" w:ascii="宋体" w:hAnsi="宋体" w:cs="宋体"/>
          <w:color w:val="000000"/>
          <w:kern w:val="0"/>
          <w:lang w:val="en-US" w:eastAsia="zh-CN"/>
        </w:rPr>
        <w:t xml:space="preserve"> 7</w:t>
      </w:r>
      <w:r>
        <w:rPr>
          <w:rFonts w:hint="eastAsia" w:ascii="宋体" w:hAnsi="宋体" w:cs="宋体"/>
          <w:color w:val="000000"/>
          <w:kern w:val="0"/>
        </w:rPr>
        <w:t>月</w:t>
      </w:r>
      <w:r>
        <w:rPr>
          <w:rFonts w:hint="eastAsia" w:ascii="宋体" w:hAnsi="宋体" w:cs="宋体"/>
          <w:color w:val="000000"/>
          <w:kern w:val="0"/>
          <w:lang w:val="en-US" w:eastAsia="zh-CN"/>
        </w:rPr>
        <w:t>22</w:t>
      </w:r>
      <w:r>
        <w:rPr>
          <w:rFonts w:hint="eastAsia" w:ascii="宋体" w:hAnsi="宋体" w:cs="宋体"/>
          <w:color w:val="000000"/>
          <w:kern w:val="0"/>
        </w:rPr>
        <w:t>日</w:t>
      </w:r>
      <w:r>
        <w:rPr>
          <w:rFonts w:hint="eastAsia" w:ascii="宋体" w:hAnsi="宋体" w:cs="宋体"/>
          <w:color w:val="000000"/>
          <w:kern w:val="0"/>
          <w:lang w:val="en-US" w:eastAsia="zh-CN"/>
        </w:rPr>
        <w:t>13</w:t>
      </w:r>
      <w:r>
        <w:rPr>
          <w:rFonts w:hint="eastAsia" w:ascii="宋体" w:hAnsi="宋体" w:cs="宋体"/>
          <w:color w:val="000000"/>
          <w:kern w:val="0"/>
        </w:rPr>
        <w:t>:</w:t>
      </w:r>
      <w:r>
        <w:rPr>
          <w:rFonts w:hint="eastAsia" w:ascii="宋体" w:hAnsi="宋体" w:cs="宋体"/>
          <w:color w:val="000000"/>
          <w:kern w:val="0"/>
          <w:lang w:val="en-US" w:eastAsia="zh-CN"/>
        </w:rPr>
        <w:t>30</w:t>
      </w:r>
      <w:r>
        <w:rPr>
          <w:rFonts w:hint="eastAsia" w:ascii="宋体" w:hAnsi="宋体" w:cs="宋体"/>
          <w:color w:val="000000"/>
          <w:kern w:val="0"/>
        </w:rPr>
        <w:t>（北京时间）</w:t>
      </w:r>
    </w:p>
    <w:p w14:paraId="4DAA19A4">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000000"/>
          <w:kern w:val="0"/>
        </w:rPr>
      </w:pPr>
      <w:r>
        <w:rPr>
          <w:rFonts w:hint="eastAsia" w:ascii="宋体" w:hAnsi="宋体" w:cs="宋体"/>
          <w:color w:val="000000"/>
          <w:kern w:val="0"/>
        </w:rPr>
        <w:t>地点（网址）：</w:t>
      </w:r>
      <w:r>
        <w:rPr>
          <w:rFonts w:hint="eastAsia" w:ascii="宋体" w:hAnsi="宋体" w:cs="宋体"/>
          <w:color w:val="000000"/>
        </w:rPr>
        <w:t>政府采购云平台（www.zcygov.cn）、</w:t>
      </w:r>
      <w:r>
        <w:rPr>
          <w:rFonts w:hint="eastAsia" w:ascii="宋体" w:hAnsi="宋体" w:cs="宋体"/>
          <w:color w:val="000000"/>
          <w:kern w:val="0"/>
        </w:rPr>
        <w:t>宁波市北仑区四明山路773号行政大楼B座三楼区政务服务中心交易厅</w:t>
      </w:r>
      <w:r>
        <w:rPr>
          <w:rFonts w:hint="eastAsia" w:ascii="宋体" w:hAnsi="宋体" w:cs="宋体"/>
          <w:color w:val="000000"/>
          <w:kern w:val="0"/>
          <w:lang w:eastAsia="zh-CN"/>
        </w:rPr>
        <w:t>（</w:t>
      </w:r>
      <w:r>
        <w:rPr>
          <w:rFonts w:hint="eastAsia" w:ascii="宋体" w:hAnsi="宋体" w:cs="宋体"/>
          <w:color w:val="000000"/>
          <w:kern w:val="0"/>
        </w:rPr>
        <w:t>具体场所安排详见电子指示屏幕）。</w:t>
      </w:r>
    </w:p>
    <w:p w14:paraId="5580B6F0">
      <w:pPr>
        <w:pStyle w:val="2"/>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cs="宋体"/>
          <w:b/>
          <w:bCs/>
          <w:i w:val="0"/>
          <w:iCs w:val="0"/>
          <w:color w:val="000000"/>
          <w:kern w:val="0"/>
          <w:sz w:val="21"/>
          <w:szCs w:val="21"/>
        </w:rPr>
      </w:pPr>
      <w:r>
        <w:rPr>
          <w:rFonts w:hint="eastAsia" w:ascii="宋体" w:hAnsi="宋体" w:cs="宋体"/>
          <w:b/>
          <w:bCs/>
          <w:i w:val="0"/>
          <w:iCs w:val="0"/>
          <w:color w:val="000000"/>
          <w:kern w:val="0"/>
          <w:sz w:val="21"/>
          <w:szCs w:val="21"/>
        </w:rPr>
        <w:t>六、公告期限</w:t>
      </w:r>
    </w:p>
    <w:p w14:paraId="62E061D1">
      <w:pPr>
        <w:pStyle w:val="2"/>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i w:val="0"/>
          <w:iCs w:val="0"/>
          <w:color w:val="000000"/>
          <w:kern w:val="0"/>
          <w:sz w:val="21"/>
          <w:szCs w:val="21"/>
        </w:rPr>
      </w:pPr>
      <w:r>
        <w:rPr>
          <w:rFonts w:hint="eastAsia" w:ascii="宋体" w:hAnsi="宋体" w:cs="宋体"/>
          <w:i w:val="0"/>
          <w:iCs w:val="0"/>
          <w:color w:val="000000"/>
          <w:kern w:val="0"/>
          <w:sz w:val="21"/>
          <w:szCs w:val="21"/>
        </w:rPr>
        <w:t>自本公告发布之日起3个工作日。</w:t>
      </w:r>
      <w:bookmarkStart w:id="16" w:name="_GoBack"/>
      <w:bookmarkEnd w:id="16"/>
    </w:p>
    <w:p w14:paraId="6F5D94BA">
      <w:pPr>
        <w:keepNext w:val="0"/>
        <w:keepLines w:val="0"/>
        <w:pageBreakBefore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cs="宋体"/>
          <w:b/>
          <w:bCs/>
          <w:color w:val="000000"/>
          <w:kern w:val="0"/>
        </w:rPr>
      </w:pPr>
      <w:r>
        <w:rPr>
          <w:rFonts w:hint="eastAsia" w:ascii="宋体" w:hAnsi="宋体" w:cs="宋体"/>
          <w:b/>
          <w:bCs/>
          <w:color w:val="000000"/>
          <w:kern w:val="0"/>
        </w:rPr>
        <w:t xml:space="preserve">七、其他补充事宜 </w:t>
      </w:r>
    </w:p>
    <w:p w14:paraId="582B7C3B">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rPr>
      </w:pPr>
      <w:r>
        <w:rPr>
          <w:rFonts w:hint="eastAsia" w:ascii="宋体" w:hAnsi="宋体" w:cs="宋体"/>
          <w:color w:val="000000"/>
          <w:kern w:val="0"/>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5358142">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rPr>
      </w:pPr>
      <w:r>
        <w:rPr>
          <w:rFonts w:hint="eastAsia" w:ascii="宋体" w:hAnsi="宋体" w:cs="宋体"/>
          <w:color w:val="000000"/>
          <w:kern w:val="0"/>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1554180">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rPr>
      </w:pPr>
      <w:r>
        <w:rPr>
          <w:rFonts w:hint="eastAsia" w:ascii="宋体" w:hAnsi="宋体" w:cs="宋体"/>
          <w:color w:val="000000"/>
          <w:kern w:val="0"/>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64B1812">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rPr>
      </w:pPr>
      <w:r>
        <w:rPr>
          <w:rFonts w:hint="eastAsia" w:ascii="宋体" w:hAnsi="宋体" w:cs="宋体"/>
          <w:color w:val="000000"/>
          <w:kern w:val="0"/>
          <w:lang w:val="en-US" w:eastAsia="zh-CN"/>
        </w:rPr>
        <w:t>4</w:t>
      </w:r>
      <w:r>
        <w:rPr>
          <w:rFonts w:hint="eastAsia" w:ascii="宋体" w:hAnsi="宋体" w:cs="宋体"/>
          <w:color w:val="000000"/>
          <w:kern w:val="0"/>
        </w:rPr>
        <w:t>.</w:t>
      </w:r>
      <w:r>
        <w:rPr>
          <w:rFonts w:hint="eastAsia" w:ascii="宋体" w:hAnsi="宋体" w:cs="宋体"/>
        </w:rPr>
        <w:t>其他事项：</w:t>
      </w:r>
      <w:r>
        <w:rPr>
          <w:rFonts w:hint="eastAsia" w:ascii="宋体" w:hAnsi="宋体"/>
          <w:lang w:val="en-US" w:eastAsia="zh-CN"/>
        </w:rPr>
        <w:t>4</w:t>
      </w:r>
      <w:r>
        <w:rPr>
          <w:rFonts w:hint="eastAsia" w:ascii="宋体" w:hAnsi="宋体"/>
        </w:rPr>
        <w:t>.1本次政府采购活动有关信息在“浙江政府采购网（www.zjzfcg.gov.cn）”、“宁波政府采购网（http://www.nbzfcg.cn）”、</w:t>
      </w:r>
      <w:r>
        <w:rPr>
          <w:rFonts w:hint="eastAsia" w:ascii="宋体" w:hAnsi="宋体" w:eastAsia="宋体" w:cs="Times New Roman"/>
          <w:spacing w:val="-6"/>
          <w:sz w:val="21"/>
          <w:szCs w:val="21"/>
        </w:rPr>
        <w:t>“宁波市公共资源交易电子服务系统（https://jyxt.zwb.ningbo.gov.cn:4011/website/home）”</w:t>
      </w:r>
      <w:r>
        <w:rPr>
          <w:rFonts w:hint="eastAsia" w:ascii="宋体" w:hAnsi="宋体"/>
        </w:rPr>
        <w:t>网站上公布，公布信息视同送达所有潜在投标人。</w:t>
      </w:r>
    </w:p>
    <w:p w14:paraId="31E04DA1">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rPr>
      </w:pPr>
      <w:r>
        <w:rPr>
          <w:rFonts w:hint="eastAsia" w:ascii="宋体" w:hAnsi="宋体"/>
          <w:lang w:val="en-US" w:eastAsia="zh-CN"/>
        </w:rPr>
        <w:t>4</w:t>
      </w:r>
      <w:r>
        <w:rPr>
          <w:rFonts w:hint="eastAsia" w:ascii="宋体" w:hAnsi="宋体"/>
        </w:rPr>
        <w:t>.2落实的政策：《关于促进残疾人就业政府采购政策的通知》（财库[2017]141号）、《政府采购促进中小企业发展管理办法》（财库[2020]46号）、《关于政府采购支持监狱企业发展有关问题的通知》(财库[2014]68号)。</w:t>
      </w:r>
    </w:p>
    <w:p w14:paraId="7BA93376">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lang w:eastAsia="zh-CN"/>
        </w:rPr>
      </w:pPr>
      <w:r>
        <w:rPr>
          <w:rFonts w:hint="eastAsia" w:ascii="宋体" w:hAnsi="宋体"/>
          <w:lang w:val="en-US" w:eastAsia="zh-CN"/>
        </w:rPr>
        <w:t>4</w:t>
      </w:r>
      <w:r>
        <w:rPr>
          <w:rFonts w:hint="eastAsia" w:ascii="宋体" w:hAnsi="宋体"/>
        </w:rPr>
        <w:t>.3单位负责人为同一人或者存在直接控股、管理关系的不同供应商，不得参加同一合同项下的政府采购活动。为采购项目提供整体设计、规范编制或者项目管理、监理、检测等服务的供应商，不得参加本项目磋商</w:t>
      </w:r>
      <w:r>
        <w:rPr>
          <w:rFonts w:hint="eastAsia" w:ascii="宋体" w:hAnsi="宋体"/>
          <w:lang w:eastAsia="zh-CN"/>
        </w:rPr>
        <w:t>。</w:t>
      </w:r>
    </w:p>
    <w:p w14:paraId="0C8B9156">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rPr>
      </w:pPr>
      <w:r>
        <w:rPr>
          <w:rFonts w:hint="eastAsia" w:ascii="宋体" w:hAnsi="宋体"/>
          <w:lang w:val="en-US" w:eastAsia="zh-CN"/>
        </w:rPr>
        <w:t>4.4</w:t>
      </w:r>
      <w:r>
        <w:rPr>
          <w:rFonts w:hint="eastAsia" w:ascii="宋体" w:hAnsi="宋体"/>
        </w:rPr>
        <w:t>投标与开标注意事项：1)本项目实行网上投标，采用电子磋商响应文件。若供应商参与投标，自行承担投标一切费用。2)标前准备：各供应商应在开标前确保成为浙江省政府采购网正式注册入库供应商，并完成CA数字证书办理。因未注册入库、未办理CA数字证书等原因造成无法投标或投标失败等后果由供应商自行承担。3)电子磋商响应文件制作应按照本项目采购文件和政采云平台的要求编制、加密并递交磋商响应。供应商在使用系统进行投标的过程中遇到涉及平台使用的任何问题，可致电政采云平台技术支持热线咨询，联系方式：95763。投标人通过“政采云”平台电子投标工具制作电子磋商响应文件，电子投标工具请供应商自行前往浙江省政府采购网下载并安装，电子磋商响应文件制作具体流程详见政府采购云平台。4）以U盘介质存储的数据电文形式的备份电子磋商响应文件1份，即电子磋商响应文件按“政采云供应商项目采购-电子招投标操作指南”制作的备</w:t>
      </w:r>
      <w:r>
        <w:rPr>
          <w:rFonts w:hint="eastAsia" w:ascii="宋体" w:hAnsi="宋体" w:cs="Arial"/>
          <w:bCs/>
        </w:rPr>
        <w:t>份文件，以用于异常情况处理。5）</w:t>
      </w:r>
      <w:r>
        <w:rPr>
          <w:rFonts w:hint="eastAsia" w:ascii="宋体" w:hAnsi="宋体" w:cs="宋体"/>
        </w:rPr>
        <w:t>开标时间后30分钟内供应商可以登录“政采云”平台，用“项目采购-开标评标”功能进行解密电子</w:t>
      </w:r>
      <w:r>
        <w:rPr>
          <w:rFonts w:hint="eastAsia" w:ascii="宋体" w:hAnsi="宋体"/>
        </w:rPr>
        <w:t>磋商</w:t>
      </w:r>
      <w:r>
        <w:rPr>
          <w:rFonts w:hint="eastAsia" w:ascii="宋体" w:hAnsi="宋体" w:cs="宋体"/>
        </w:rPr>
        <w:t>响应文件。若供应商在规定时间内无法解密或解密失败，可使用备份电子</w:t>
      </w:r>
      <w:r>
        <w:rPr>
          <w:rFonts w:hint="eastAsia" w:ascii="宋体" w:hAnsi="宋体"/>
        </w:rPr>
        <w:t>磋商</w:t>
      </w:r>
      <w:r>
        <w:rPr>
          <w:rFonts w:hint="eastAsia" w:ascii="宋体" w:hAnsi="宋体" w:cs="宋体"/>
        </w:rPr>
        <w:t>响应文件进行评标。若供应商在规定时间内无法解密或解密失败且未在开标前提供备份电子</w:t>
      </w:r>
      <w:r>
        <w:rPr>
          <w:rFonts w:hint="eastAsia" w:ascii="宋体" w:hAnsi="宋体"/>
        </w:rPr>
        <w:t>磋商</w:t>
      </w:r>
      <w:r>
        <w:rPr>
          <w:rFonts w:hint="eastAsia" w:ascii="宋体" w:hAnsi="宋体" w:cs="宋体"/>
        </w:rPr>
        <w:t>响应文件的，视为投标人放弃投标。</w:t>
      </w:r>
    </w:p>
    <w:p w14:paraId="6036F331">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rPr>
      </w:pPr>
      <w:r>
        <w:rPr>
          <w:rFonts w:hint="eastAsia" w:ascii="宋体" w:hAnsi="宋体" w:cs="宋体"/>
          <w:lang w:val="en-US" w:eastAsia="zh-CN"/>
        </w:rPr>
        <w:t>4</w:t>
      </w:r>
      <w:r>
        <w:rPr>
          <w:rFonts w:hint="eastAsia" w:ascii="宋体" w:hAnsi="宋体" w:cs="宋体"/>
        </w:rPr>
        <w:t>.</w:t>
      </w:r>
      <w:r>
        <w:rPr>
          <w:rFonts w:hint="eastAsia" w:ascii="宋体" w:hAnsi="宋体" w:cs="宋体"/>
          <w:lang w:val="en-US" w:eastAsia="zh-CN"/>
        </w:rPr>
        <w:t>5</w:t>
      </w:r>
      <w:r>
        <w:rPr>
          <w:rFonts w:hint="eastAsia" w:ascii="宋体" w:hAnsi="宋体" w:cs="Arial"/>
          <w:bCs/>
        </w:rPr>
        <w:t xml:space="preserve"> 供应商递交备份电子</w:t>
      </w:r>
      <w:r>
        <w:rPr>
          <w:rFonts w:hint="eastAsia" w:ascii="宋体" w:hAnsi="宋体"/>
        </w:rPr>
        <w:t>磋商</w:t>
      </w:r>
      <w:r>
        <w:rPr>
          <w:rFonts w:hint="eastAsia" w:ascii="宋体" w:hAnsi="宋体" w:cs="Arial"/>
          <w:bCs/>
        </w:rPr>
        <w:t>响应文件方式</w:t>
      </w:r>
      <w:r>
        <w:rPr>
          <w:rFonts w:hint="eastAsia" w:ascii="宋体" w:hAnsi="宋体" w:cs="Arial"/>
          <w:b/>
          <w:bCs w:val="0"/>
          <w:lang w:eastAsia="zh-CN"/>
        </w:rPr>
        <w:t>（</w:t>
      </w:r>
      <w:r>
        <w:rPr>
          <w:rFonts w:hint="eastAsia" w:ascii="宋体" w:hAnsi="宋体" w:cs="Arial"/>
          <w:b/>
          <w:bCs w:val="0"/>
          <w:lang w:val="en-US" w:eastAsia="zh-CN"/>
        </w:rPr>
        <w:t>不作强制要求，供应商自行决定是否递交）</w:t>
      </w:r>
      <w:r>
        <w:rPr>
          <w:rFonts w:hint="eastAsia" w:ascii="宋体" w:hAnsi="宋体" w:cs="Arial"/>
          <w:bCs/>
        </w:rPr>
        <w:t>：1）采用邮寄方式递交备份电子</w:t>
      </w:r>
      <w:r>
        <w:rPr>
          <w:rFonts w:hint="eastAsia" w:ascii="宋体" w:hAnsi="宋体"/>
        </w:rPr>
        <w:t>磋商</w:t>
      </w:r>
      <w:r>
        <w:rPr>
          <w:rFonts w:hint="eastAsia" w:ascii="宋体" w:hAnsi="宋体" w:cs="Arial"/>
          <w:bCs/>
        </w:rPr>
        <w:t>响应文件，需按以下要求递交： 供应商须在</w:t>
      </w:r>
      <w:r>
        <w:rPr>
          <w:rFonts w:hint="eastAsia" w:ascii="宋体" w:hAnsi="宋体" w:cs="Arial"/>
          <w:bCs/>
          <w:lang w:val="en-US" w:eastAsia="zh-CN"/>
        </w:rPr>
        <w:t>响应文件递交截止时间前一天17：00</w:t>
      </w:r>
      <w:r>
        <w:rPr>
          <w:rFonts w:hint="eastAsia" w:ascii="宋体" w:hAnsi="宋体" w:cs="Arial"/>
          <w:bCs/>
        </w:rPr>
        <w:t>前将备份电子</w:t>
      </w:r>
      <w:r>
        <w:rPr>
          <w:rFonts w:hint="eastAsia" w:ascii="宋体" w:hAnsi="宋体"/>
        </w:rPr>
        <w:t>磋商</w:t>
      </w:r>
      <w:r>
        <w:rPr>
          <w:rFonts w:hint="eastAsia" w:ascii="宋体" w:hAnsi="宋体" w:cs="Arial"/>
          <w:bCs/>
        </w:rPr>
        <w:t>响应文件邮寄至规定地点，由采购代理机构工作人员进行签收。各供应商自行考虑邮寄在途时间，邮寄过程中无论何种因素导致备份电子</w:t>
      </w:r>
      <w:r>
        <w:rPr>
          <w:rFonts w:hint="eastAsia" w:ascii="宋体" w:hAnsi="宋体"/>
        </w:rPr>
        <w:t>磋商</w:t>
      </w:r>
      <w:r>
        <w:rPr>
          <w:rFonts w:hint="eastAsia" w:ascii="宋体" w:hAnsi="宋体" w:cs="Arial"/>
          <w:bCs/>
        </w:rPr>
        <w:t>响应文件未按时递交的后果，均由供应商自行负责。备份电子</w:t>
      </w:r>
      <w:r>
        <w:rPr>
          <w:rFonts w:hint="eastAsia" w:ascii="宋体" w:hAnsi="宋体"/>
        </w:rPr>
        <w:t>磋商</w:t>
      </w:r>
      <w:r>
        <w:rPr>
          <w:rFonts w:hint="eastAsia" w:ascii="宋体" w:hAnsi="宋体" w:cs="Arial"/>
          <w:bCs/>
        </w:rPr>
        <w:t>响应文件递交时间以采购代理机构实际收到备份电子</w:t>
      </w:r>
      <w:r>
        <w:rPr>
          <w:rFonts w:hint="eastAsia" w:ascii="宋体" w:hAnsi="宋体"/>
        </w:rPr>
        <w:t>磋商</w:t>
      </w:r>
      <w:r>
        <w:rPr>
          <w:rFonts w:hint="eastAsia" w:ascii="宋体" w:hAnsi="宋体" w:cs="Arial"/>
          <w:bCs/>
        </w:rPr>
        <w:t>响应文件的时间为准。请各供应商确保密封包装在邮寄过程密封包装完好，并在邮寄包裹上注明项目名称，因邮寄过程的密封破损造成不符合开标要求的，本招标代理及招标人概不负责。备份电子</w:t>
      </w:r>
      <w:r>
        <w:rPr>
          <w:rFonts w:hint="eastAsia" w:ascii="宋体" w:hAnsi="宋体"/>
        </w:rPr>
        <w:t>磋商</w:t>
      </w:r>
      <w:r>
        <w:rPr>
          <w:rFonts w:hint="eastAsia" w:ascii="宋体" w:hAnsi="宋体" w:cs="Arial"/>
          <w:bCs/>
        </w:rPr>
        <w:t>响应文件邮寄地址为：</w:t>
      </w:r>
      <w:r>
        <w:rPr>
          <w:rFonts w:hint="eastAsia" w:ascii="宋体" w:hAnsi="宋体"/>
          <w:kern w:val="58"/>
        </w:rPr>
        <w:t>宁波市</w:t>
      </w:r>
      <w:r>
        <w:rPr>
          <w:rFonts w:hint="eastAsia" w:ascii="宋体" w:hAnsi="宋体"/>
        </w:rPr>
        <w:t>北仑区</w:t>
      </w:r>
      <w:r>
        <w:rPr>
          <w:rFonts w:hint="eastAsia" w:ascii="宋体" w:hAnsi="宋体"/>
          <w:spacing w:val="-12"/>
        </w:rPr>
        <w:t>新碶街道</w:t>
      </w:r>
      <w:r>
        <w:rPr>
          <w:rFonts w:hint="eastAsia" w:ascii="宋体" w:hAnsi="宋体"/>
        </w:rPr>
        <w:t>明州路773号开发区商务大厦B幢十楼1001室，</w:t>
      </w:r>
      <w:r>
        <w:rPr>
          <w:rFonts w:hint="eastAsia" w:ascii="宋体" w:hAnsi="宋体" w:cs="Arial"/>
          <w:bCs/>
        </w:rPr>
        <w:t>收件人：石静娜，联系方式：0574-86830803、15968008205。2）采用</w:t>
      </w:r>
      <w:r>
        <w:rPr>
          <w:rFonts w:hint="eastAsia" w:ascii="宋体" w:hAnsi="宋体" w:cs="宋体"/>
        </w:rPr>
        <w:t>现场递交</w:t>
      </w:r>
      <w:r>
        <w:rPr>
          <w:rFonts w:hint="eastAsia" w:ascii="宋体" w:hAnsi="宋体" w:cs="Arial"/>
          <w:bCs/>
        </w:rPr>
        <w:t>备份电子</w:t>
      </w:r>
      <w:r>
        <w:rPr>
          <w:rFonts w:hint="eastAsia" w:ascii="宋体" w:hAnsi="宋体"/>
        </w:rPr>
        <w:t>磋商</w:t>
      </w:r>
      <w:r>
        <w:rPr>
          <w:rFonts w:hint="eastAsia" w:ascii="宋体" w:hAnsi="宋体" w:cs="Arial"/>
          <w:bCs/>
        </w:rPr>
        <w:t>响应文件</w:t>
      </w:r>
      <w:r>
        <w:rPr>
          <w:rFonts w:hint="eastAsia" w:ascii="宋体" w:hAnsi="宋体" w:cs="宋体"/>
        </w:rPr>
        <w:t>，供应商代表</w:t>
      </w:r>
      <w:r>
        <w:rPr>
          <w:rFonts w:hint="eastAsia" w:ascii="宋体" w:hAnsi="宋体" w:cs="宋体"/>
          <w:lang w:val="en-US" w:eastAsia="zh-CN"/>
        </w:rPr>
        <w:t>在响应文件递交截止时间前</w:t>
      </w:r>
      <w:r>
        <w:rPr>
          <w:rFonts w:hint="eastAsia" w:ascii="宋体" w:hAnsi="宋体" w:cs="宋体"/>
        </w:rPr>
        <w:t>进入开标现场（宁波市北仑区长江路1166号行政大楼B座三楼</w:t>
      </w:r>
      <w:r>
        <w:rPr>
          <w:rFonts w:hint="eastAsia" w:ascii="宋体" w:hAnsi="宋体" w:cs="宋体"/>
          <w:lang w:val="en-US" w:eastAsia="zh-CN"/>
        </w:rPr>
        <w:t>区政务服务</w:t>
      </w:r>
      <w:r>
        <w:rPr>
          <w:rFonts w:hint="eastAsia" w:ascii="宋体" w:hAnsi="宋体" w:cs="宋体"/>
        </w:rPr>
        <w:t>中心交易厅，具体场所安排详见电子指示屏幕）递交</w:t>
      </w:r>
      <w:r>
        <w:rPr>
          <w:rFonts w:hint="eastAsia" w:ascii="宋体" w:hAnsi="宋体" w:cs="Arial"/>
          <w:bCs/>
        </w:rPr>
        <w:t>备份电子</w:t>
      </w:r>
      <w:r>
        <w:rPr>
          <w:rFonts w:hint="eastAsia" w:ascii="宋体" w:hAnsi="宋体"/>
        </w:rPr>
        <w:t>磋商</w:t>
      </w:r>
      <w:r>
        <w:rPr>
          <w:rFonts w:hint="eastAsia" w:ascii="宋体" w:hAnsi="宋体" w:cs="Arial"/>
          <w:bCs/>
        </w:rPr>
        <w:t>响应文件</w:t>
      </w:r>
      <w:r>
        <w:rPr>
          <w:rFonts w:hint="eastAsia" w:ascii="宋体" w:hAnsi="宋体" w:cs="宋体"/>
        </w:rPr>
        <w:t>，参与现场开标活动的人员应自觉遵守和服从交易现场管理。</w:t>
      </w:r>
    </w:p>
    <w:p w14:paraId="1419E6A3">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rPr>
      </w:pPr>
    </w:p>
    <w:p w14:paraId="7C2E0F91">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b/>
          <w:bCs/>
          <w:iCs/>
          <w:color w:val="000000"/>
        </w:rPr>
      </w:pPr>
      <w:r>
        <w:rPr>
          <w:rFonts w:hint="eastAsia" w:ascii="宋体" w:hAnsi="宋体" w:cs="宋体"/>
        </w:rPr>
        <w:t xml:space="preserve"> </w:t>
      </w:r>
      <w:r>
        <w:rPr>
          <w:rFonts w:hint="eastAsia" w:ascii="宋体" w:hAnsi="宋体" w:cs="宋体"/>
          <w:b/>
          <w:bCs/>
          <w:iCs/>
          <w:color w:val="000000"/>
        </w:rPr>
        <w:t>八、凡对本次招标提出询问、质疑、投诉，请按以下方式联系</w:t>
      </w:r>
    </w:p>
    <w:p w14:paraId="5C8088F8">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rPr>
      </w:pPr>
      <w:r>
        <w:rPr>
          <w:rFonts w:hint="eastAsia" w:ascii="宋体" w:hAnsi="宋体" w:cs="宋体"/>
          <w:color w:val="000000"/>
          <w:kern w:val="0"/>
        </w:rPr>
        <w:t>1.采购人信息</w:t>
      </w:r>
    </w:p>
    <w:p w14:paraId="156CF4F9">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color w:val="000000"/>
          <w:sz w:val="21"/>
          <w:szCs w:val="21"/>
          <w:lang w:eastAsia="zh-CN"/>
        </w:rPr>
      </w:pPr>
      <w:r>
        <w:rPr>
          <w:rFonts w:hint="eastAsia" w:ascii="宋体" w:hAnsi="宋体" w:cs="宋体"/>
          <w:color w:val="000000"/>
          <w:kern w:val="0"/>
        </w:rPr>
        <w:t>名    称：</w:t>
      </w:r>
      <w:r>
        <w:rPr>
          <w:rFonts w:hint="eastAsia"/>
          <w:color w:val="000000"/>
          <w:sz w:val="21"/>
          <w:szCs w:val="21"/>
          <w:lang w:eastAsia="zh-CN"/>
        </w:rPr>
        <w:t>宁波市北仑区文化和广电旅游体育局</w:t>
      </w:r>
    </w:p>
    <w:p w14:paraId="10B0CB42">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eastAsia="宋体" w:cs="宋体"/>
          <w:color w:val="000000"/>
          <w:kern w:val="0"/>
          <w:lang w:eastAsia="zh-CN"/>
        </w:rPr>
      </w:pPr>
      <w:r>
        <w:rPr>
          <w:rFonts w:hint="eastAsia" w:ascii="宋体" w:hAnsi="宋体" w:cs="宋体"/>
          <w:color w:val="000000"/>
          <w:kern w:val="0"/>
        </w:rPr>
        <w:t>地    址：</w:t>
      </w:r>
      <w:r>
        <w:rPr>
          <w:rFonts w:hint="eastAsia" w:ascii="宋体" w:hAnsi="宋体" w:cs="宋体"/>
          <w:color w:val="000000"/>
          <w:kern w:val="0"/>
          <w:lang w:val="en-US" w:eastAsia="zh-CN"/>
        </w:rPr>
        <w:t xml:space="preserve">浙江省宁波市北仑区四明山路700号太河商务楼 </w:t>
      </w:r>
      <w:r>
        <w:rPr>
          <w:rFonts w:hint="eastAsia" w:ascii="宋体" w:hAnsi="宋体" w:eastAsia="宋体" w:cs="宋体"/>
          <w:color w:val="000000"/>
          <w:kern w:val="0"/>
          <w:lang w:eastAsia="zh-CN"/>
        </w:rPr>
        <w:t xml:space="preserve"> </w:t>
      </w:r>
    </w:p>
    <w:p w14:paraId="6A5D09E0">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eastAsia="宋体" w:cs="宋体"/>
          <w:color w:val="000000"/>
          <w:kern w:val="0"/>
        </w:rPr>
      </w:pPr>
      <w:r>
        <w:rPr>
          <w:rFonts w:hint="eastAsia" w:ascii="宋体" w:hAnsi="宋体" w:eastAsia="宋体" w:cs="宋体"/>
          <w:color w:val="000000"/>
          <w:kern w:val="0"/>
        </w:rPr>
        <w:t xml:space="preserve">传    真：/ </w:t>
      </w:r>
    </w:p>
    <w:p w14:paraId="1056D974">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eastAsia="宋体" w:cs="宋体"/>
          <w:color w:val="000000"/>
          <w:kern w:val="0"/>
          <w:highlight w:val="none"/>
        </w:rPr>
      </w:pPr>
      <w:r>
        <w:rPr>
          <w:rFonts w:hint="eastAsia" w:ascii="宋体" w:hAnsi="宋体" w:eastAsia="宋体" w:cs="宋体"/>
          <w:color w:val="000000"/>
          <w:kern w:val="0"/>
          <w:highlight w:val="none"/>
        </w:rPr>
        <w:t>项目联系人（询问）：</w:t>
      </w:r>
      <w:r>
        <w:rPr>
          <w:rFonts w:hint="eastAsia" w:ascii="宋体" w:hAnsi="宋体" w:cs="宋体"/>
          <w:color w:val="auto"/>
          <w:szCs w:val="21"/>
          <w:lang w:val="en-US" w:eastAsia="zh-CN"/>
        </w:rPr>
        <w:t>郑老师</w:t>
      </w:r>
      <w:r>
        <w:rPr>
          <w:rFonts w:hint="eastAsia" w:ascii="宋体" w:hAnsi="宋体" w:eastAsia="宋体" w:cs="宋体"/>
          <w:color w:val="000000"/>
          <w:kern w:val="0"/>
          <w:highlight w:val="none"/>
        </w:rPr>
        <w:t xml:space="preserve">  </w:t>
      </w:r>
    </w:p>
    <w:p w14:paraId="14362F75">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eastAsia="宋体" w:cs="宋体"/>
          <w:color w:val="000000"/>
          <w:kern w:val="0"/>
          <w:highlight w:val="none"/>
        </w:rPr>
      </w:pPr>
      <w:r>
        <w:rPr>
          <w:rFonts w:hint="eastAsia" w:ascii="宋体" w:hAnsi="宋体" w:eastAsia="宋体" w:cs="宋体"/>
          <w:color w:val="000000"/>
          <w:kern w:val="0"/>
          <w:highlight w:val="none"/>
        </w:rPr>
        <w:t>项目联系方式（询问）：</w:t>
      </w:r>
      <w:r>
        <w:rPr>
          <w:rFonts w:hint="eastAsia" w:ascii="宋体" w:hAnsi="宋体"/>
          <w:color w:val="auto"/>
          <w:szCs w:val="21"/>
          <w:lang w:eastAsia="zh-CN"/>
        </w:rPr>
        <w:t>0574-89383587</w:t>
      </w:r>
      <w:r>
        <w:rPr>
          <w:rFonts w:hint="eastAsia" w:ascii="宋体" w:hAnsi="宋体" w:eastAsia="宋体" w:cs="宋体"/>
          <w:color w:val="000000"/>
          <w:kern w:val="0"/>
          <w:highlight w:val="none"/>
        </w:rPr>
        <w:t xml:space="preserve">  </w:t>
      </w:r>
    </w:p>
    <w:p w14:paraId="5E1E8DD0">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default" w:ascii="宋体" w:hAnsi="宋体" w:eastAsia="宋体" w:cs="宋体"/>
          <w:color w:val="000000"/>
          <w:kern w:val="0"/>
          <w:highlight w:val="none"/>
          <w:lang w:val="en-US" w:eastAsia="zh-CN"/>
        </w:rPr>
      </w:pPr>
      <w:r>
        <w:rPr>
          <w:rFonts w:hint="eastAsia" w:ascii="宋体" w:hAnsi="宋体" w:eastAsia="宋体" w:cs="宋体"/>
          <w:color w:val="000000"/>
          <w:kern w:val="0"/>
          <w:highlight w:val="none"/>
        </w:rPr>
        <w:t>质疑联系人：</w:t>
      </w:r>
      <w:r>
        <w:rPr>
          <w:rFonts w:hint="eastAsia" w:ascii="宋体" w:hAnsi="宋体" w:cs="宋体"/>
          <w:color w:val="000000"/>
          <w:kern w:val="0"/>
          <w:highlight w:val="none"/>
          <w:lang w:val="en-US" w:eastAsia="zh-CN"/>
        </w:rPr>
        <w:t>何老师</w:t>
      </w:r>
    </w:p>
    <w:p w14:paraId="47338984">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eastAsia="宋体" w:cs="宋体"/>
          <w:color w:val="000000"/>
          <w:kern w:val="0"/>
          <w:highlight w:val="none"/>
        </w:rPr>
      </w:pPr>
      <w:r>
        <w:rPr>
          <w:rFonts w:hint="eastAsia" w:ascii="宋体" w:hAnsi="宋体" w:eastAsia="宋体" w:cs="宋体"/>
          <w:color w:val="000000"/>
          <w:kern w:val="0"/>
          <w:highlight w:val="none"/>
        </w:rPr>
        <w:t>质疑联系方式：</w:t>
      </w:r>
      <w:r>
        <w:rPr>
          <w:rFonts w:hint="eastAsia" w:ascii="宋体" w:hAnsi="宋体"/>
          <w:color w:val="auto"/>
          <w:szCs w:val="21"/>
          <w:lang w:eastAsia="zh-CN"/>
        </w:rPr>
        <w:t>0574-89383587</w:t>
      </w:r>
    </w:p>
    <w:p w14:paraId="57780F78">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lang w:val="en-US" w:eastAsia="zh-CN"/>
        </w:rPr>
      </w:pPr>
    </w:p>
    <w:p w14:paraId="440891DA">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eastAsia="宋体" w:cs="宋体"/>
          <w:color w:val="000000"/>
          <w:kern w:val="0"/>
        </w:rPr>
      </w:pPr>
      <w:r>
        <w:rPr>
          <w:rFonts w:hint="eastAsia" w:ascii="宋体" w:hAnsi="宋体" w:cs="宋体"/>
          <w:color w:val="000000"/>
          <w:kern w:val="0"/>
          <w:lang w:val="en-US" w:eastAsia="zh-CN"/>
        </w:rPr>
        <w:t>2.</w:t>
      </w:r>
      <w:r>
        <w:rPr>
          <w:rFonts w:hint="eastAsia" w:ascii="宋体" w:hAnsi="宋体" w:eastAsia="宋体" w:cs="宋体"/>
          <w:color w:val="000000"/>
          <w:kern w:val="0"/>
        </w:rPr>
        <w:t>采购代理机构信息</w:t>
      </w:r>
    </w:p>
    <w:p w14:paraId="012DD80E">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eastAsia="宋体" w:cs="宋体"/>
          <w:color w:val="000000"/>
          <w:kern w:val="0"/>
        </w:rPr>
      </w:pPr>
      <w:r>
        <w:rPr>
          <w:rFonts w:hint="eastAsia" w:ascii="宋体" w:hAnsi="宋体" w:eastAsia="宋体" w:cs="宋体"/>
          <w:color w:val="000000"/>
          <w:kern w:val="0"/>
        </w:rPr>
        <w:t xml:space="preserve">名    称：宁波杜威工程项目管理有限公司 </w:t>
      </w:r>
    </w:p>
    <w:p w14:paraId="05235FCC">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rPr>
      </w:pPr>
      <w:r>
        <w:rPr>
          <w:rFonts w:hint="eastAsia" w:ascii="宋体" w:hAnsi="宋体" w:eastAsia="宋体" w:cs="宋体"/>
          <w:color w:val="000000"/>
          <w:kern w:val="0"/>
        </w:rPr>
        <w:t>地    址：北仑区明州路773号开发区</w:t>
      </w:r>
      <w:r>
        <w:rPr>
          <w:rFonts w:hint="eastAsia" w:ascii="宋体" w:hAnsi="宋体" w:cs="宋体"/>
          <w:color w:val="000000"/>
          <w:kern w:val="0"/>
        </w:rPr>
        <w:t xml:space="preserve">商务大厦B幢10楼1001室 </w:t>
      </w:r>
    </w:p>
    <w:p w14:paraId="222192F6">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rPr>
      </w:pPr>
      <w:r>
        <w:rPr>
          <w:rFonts w:hint="eastAsia" w:ascii="宋体" w:hAnsi="宋体" w:cs="宋体"/>
          <w:color w:val="000000"/>
          <w:kern w:val="0"/>
        </w:rPr>
        <w:t xml:space="preserve">传    真：/  </w:t>
      </w:r>
    </w:p>
    <w:p w14:paraId="59239D7C">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default" w:ascii="宋体" w:hAnsi="宋体" w:eastAsia="宋体" w:cs="宋体"/>
          <w:color w:val="000000"/>
          <w:kern w:val="0"/>
          <w:lang w:val="en-US" w:eastAsia="zh-CN"/>
        </w:rPr>
      </w:pPr>
      <w:r>
        <w:rPr>
          <w:rFonts w:hint="eastAsia" w:ascii="宋体" w:hAnsi="宋体" w:cs="宋体"/>
          <w:color w:val="000000"/>
          <w:kern w:val="0"/>
        </w:rPr>
        <w:t>项目联系人（询问）：石静娜</w:t>
      </w:r>
      <w:r>
        <w:rPr>
          <w:rFonts w:hint="eastAsia" w:ascii="宋体" w:hAnsi="宋体" w:cs="宋体"/>
          <w:color w:val="000000"/>
          <w:kern w:val="0"/>
          <w:lang w:eastAsia="zh-CN"/>
        </w:rPr>
        <w:t>、</w:t>
      </w:r>
      <w:r>
        <w:rPr>
          <w:rFonts w:hint="eastAsia" w:ascii="宋体" w:hAnsi="宋体" w:cs="宋体"/>
          <w:color w:val="000000"/>
          <w:kern w:val="0"/>
          <w:lang w:val="en-US" w:eastAsia="zh-CN"/>
        </w:rPr>
        <w:t>丁芳、季儒杰、沃志娜</w:t>
      </w:r>
    </w:p>
    <w:p w14:paraId="3B72CCBB">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rPr>
      </w:pPr>
      <w:r>
        <w:rPr>
          <w:rFonts w:hint="eastAsia" w:ascii="宋体" w:hAnsi="宋体" w:cs="宋体"/>
          <w:color w:val="000000"/>
          <w:kern w:val="0"/>
        </w:rPr>
        <w:t xml:space="preserve">项目联系方式（询问）：0574-86830803 </w:t>
      </w:r>
    </w:p>
    <w:p w14:paraId="248CB2C2">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rPr>
      </w:pPr>
      <w:r>
        <w:rPr>
          <w:rFonts w:hint="eastAsia" w:ascii="宋体" w:hAnsi="宋体" w:cs="宋体"/>
          <w:color w:val="000000"/>
          <w:kern w:val="0"/>
        </w:rPr>
        <w:t xml:space="preserve">质疑联系人：宋世林 </w:t>
      </w:r>
    </w:p>
    <w:p w14:paraId="448BFC94">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rPr>
      </w:pPr>
      <w:r>
        <w:rPr>
          <w:rFonts w:hint="eastAsia" w:ascii="宋体" w:hAnsi="宋体" w:cs="宋体"/>
          <w:color w:val="000000"/>
          <w:kern w:val="0"/>
        </w:rPr>
        <w:t xml:space="preserve">质疑联系方式：0574-86909377 </w:t>
      </w:r>
    </w:p>
    <w:p w14:paraId="347416C6">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lang w:val="en"/>
        </w:rPr>
      </w:pPr>
    </w:p>
    <w:p w14:paraId="35199B32">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lang w:val="en"/>
        </w:rPr>
      </w:pPr>
      <w:r>
        <w:rPr>
          <w:rFonts w:hint="eastAsia" w:ascii="宋体" w:hAnsi="宋体" w:cs="宋体"/>
          <w:color w:val="000000"/>
          <w:kern w:val="0"/>
          <w:lang w:val="en"/>
        </w:rPr>
        <w:t>3.同级政府采购监督管理部门</w:t>
      </w:r>
    </w:p>
    <w:p w14:paraId="37A84294">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lang w:val="en"/>
        </w:rPr>
      </w:pPr>
      <w:r>
        <w:rPr>
          <w:rFonts w:hint="eastAsia" w:ascii="宋体" w:hAnsi="宋体" w:cs="宋体"/>
          <w:color w:val="000000"/>
          <w:kern w:val="0"/>
          <w:lang w:val="en"/>
        </w:rPr>
        <w:t>名称：宁波市北仑区财政局采购办</w:t>
      </w:r>
    </w:p>
    <w:p w14:paraId="66A360F0">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lang w:val="en"/>
        </w:rPr>
      </w:pPr>
      <w:r>
        <w:rPr>
          <w:rFonts w:hint="eastAsia" w:ascii="宋体" w:hAnsi="宋体" w:cs="宋体"/>
          <w:color w:val="000000"/>
          <w:kern w:val="0"/>
          <w:lang w:val="en"/>
        </w:rPr>
        <w:t>地址：宁波市北仑区长江路1166号</w:t>
      </w:r>
    </w:p>
    <w:p w14:paraId="3DC5377A">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lang w:val="en"/>
        </w:rPr>
      </w:pPr>
      <w:r>
        <w:rPr>
          <w:rFonts w:hint="eastAsia" w:ascii="宋体" w:hAnsi="宋体" w:cs="宋体"/>
          <w:color w:val="000000"/>
          <w:kern w:val="0"/>
          <w:lang w:val="en"/>
        </w:rPr>
        <w:t>联系人 ：</w:t>
      </w:r>
      <w:r>
        <w:rPr>
          <w:rFonts w:hint="eastAsia" w:ascii="宋体" w:hAnsi="宋体" w:cs="宋体"/>
          <w:color w:val="000000"/>
          <w:kern w:val="0"/>
          <w:lang w:val="en-US" w:eastAsia="zh-CN"/>
        </w:rPr>
        <w:t>严</w:t>
      </w:r>
      <w:r>
        <w:rPr>
          <w:rFonts w:hint="eastAsia" w:ascii="宋体" w:hAnsi="宋体" w:cs="宋体"/>
          <w:color w:val="000000"/>
          <w:kern w:val="0"/>
          <w:lang w:val="en"/>
        </w:rPr>
        <w:t>老师</w:t>
      </w:r>
    </w:p>
    <w:p w14:paraId="4DF40459">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lang w:val="en"/>
        </w:rPr>
      </w:pPr>
      <w:r>
        <w:rPr>
          <w:rFonts w:hint="eastAsia" w:ascii="宋体" w:hAnsi="宋体" w:cs="宋体"/>
          <w:color w:val="000000"/>
          <w:kern w:val="0"/>
          <w:lang w:val="en"/>
        </w:rPr>
        <w:t>监督投诉电话：0574-89383756</w:t>
      </w:r>
    </w:p>
    <w:p w14:paraId="0CFCD075">
      <w:pPr>
        <w:pStyle w:val="18"/>
        <w:spacing w:before="0" w:beforeAutospacing="0" w:after="0" w:afterAutospacing="0" w:line="312" w:lineRule="auto"/>
        <w:ind w:firstLine="420" w:firstLineChars="200"/>
        <w:rPr>
          <w:rFonts w:hint="eastAsia"/>
          <w:color w:val="000000"/>
          <w:sz w:val="21"/>
          <w:szCs w:val="21"/>
        </w:rPr>
      </w:pPr>
    </w:p>
    <w:p w14:paraId="36B1074F">
      <w:pPr>
        <w:pStyle w:val="18"/>
        <w:spacing w:before="0" w:beforeAutospacing="0" w:after="0" w:afterAutospacing="0" w:line="312" w:lineRule="auto"/>
        <w:ind w:firstLine="420" w:firstLineChars="200"/>
        <w:rPr>
          <w:rFonts w:hint="eastAsia"/>
          <w:color w:val="000000"/>
          <w:sz w:val="21"/>
          <w:szCs w:val="21"/>
        </w:rPr>
      </w:pPr>
    </w:p>
    <w:p w14:paraId="40640A29">
      <w:pPr>
        <w:pStyle w:val="18"/>
        <w:spacing w:before="0" w:beforeAutospacing="0" w:after="0" w:afterAutospacing="0" w:line="312" w:lineRule="auto"/>
        <w:ind w:firstLine="420" w:firstLineChars="200"/>
        <w:rPr>
          <w:rFonts w:hint="eastAsia"/>
          <w:color w:val="000000"/>
          <w:sz w:val="21"/>
          <w:szCs w:val="21"/>
        </w:rPr>
      </w:pPr>
      <w:r>
        <w:rPr>
          <w:rFonts w:hint="eastAsia"/>
          <w:color w:val="000000"/>
          <w:sz w:val="21"/>
          <w:szCs w:val="21"/>
        </w:rPr>
        <w:t>若对项目采购电子交易系统操作有疑问，可登录政采云（https://www.zcygov.cn/），点击右侧咨询小采，获取采小蜜智能服务管家帮助，或拨打政采云服务热线95763获取热线服务帮助。</w:t>
      </w:r>
    </w:p>
    <w:p w14:paraId="01B68597">
      <w:pPr>
        <w:pStyle w:val="18"/>
        <w:spacing w:before="0" w:beforeAutospacing="0" w:after="0" w:afterAutospacing="0" w:line="312" w:lineRule="auto"/>
        <w:ind w:firstLine="420" w:firstLineChars="200"/>
        <w:rPr>
          <w:rFonts w:hint="eastAsia"/>
          <w:color w:val="000000"/>
          <w:sz w:val="21"/>
          <w:szCs w:val="21"/>
        </w:rPr>
      </w:pPr>
      <w:r>
        <w:rPr>
          <w:rFonts w:hint="eastAsia"/>
          <w:color w:val="000000"/>
          <w:sz w:val="21"/>
          <w:szCs w:val="21"/>
        </w:rPr>
        <w:t>CA问题联系电话（人工）：汇信CA400-888-4636；天谷CA400-087-8198。</w:t>
      </w:r>
    </w:p>
    <w:p w14:paraId="6CCEFB86">
      <w:pPr>
        <w:spacing w:line="380" w:lineRule="exact"/>
        <w:ind w:firstLine="515" w:firstLineChars="171"/>
        <w:jc w:val="center"/>
        <w:rPr>
          <w:rFonts w:ascii="宋体"/>
          <w:b/>
          <w:bCs/>
          <w:color w:val="000000"/>
          <w:sz w:val="30"/>
          <w:szCs w:val="30"/>
        </w:rPr>
      </w:pPr>
      <w:bookmarkStart w:id="3" w:name="_Toc50046891"/>
      <w:r>
        <w:rPr>
          <w:rFonts w:hint="eastAsia" w:ascii="宋体" w:hAnsi="宋体" w:cs="宋体"/>
          <w:b/>
          <w:bCs/>
          <w:color w:val="000000"/>
          <w:sz w:val="30"/>
          <w:szCs w:val="30"/>
        </w:rPr>
        <w:t>第二部分</w:t>
      </w:r>
      <w:r>
        <w:rPr>
          <w:rFonts w:ascii="宋体" w:hAnsi="宋体" w:cs="宋体"/>
          <w:b/>
          <w:bCs/>
          <w:color w:val="000000"/>
          <w:sz w:val="30"/>
          <w:szCs w:val="30"/>
        </w:rPr>
        <w:t xml:space="preserve"> </w:t>
      </w:r>
      <w:r>
        <w:rPr>
          <w:rFonts w:hint="eastAsia" w:ascii="宋体" w:hAnsi="宋体" w:cs="宋体"/>
          <w:b/>
          <w:bCs/>
          <w:color w:val="000000"/>
          <w:sz w:val="30"/>
          <w:szCs w:val="30"/>
        </w:rPr>
        <w:t>竞争性磋商须知</w:t>
      </w:r>
      <w:bookmarkEnd w:id="3"/>
    </w:p>
    <w:p w14:paraId="31398D39">
      <w:pPr>
        <w:pStyle w:val="7"/>
        <w:numPr>
          <w:ilvl w:val="0"/>
          <w:numId w:val="0"/>
        </w:numPr>
        <w:tabs>
          <w:tab w:val="left" w:pos="720"/>
        </w:tabs>
        <w:snapToGrid w:val="0"/>
        <w:spacing w:before="120" w:beforeLines="50" w:line="288" w:lineRule="auto"/>
        <w:ind w:firstLine="422" w:firstLineChars="200"/>
        <w:rPr>
          <w:rFonts w:ascii="宋体" w:hAnsi="宋体" w:cs="宋体"/>
        </w:rPr>
      </w:pPr>
      <w:r>
        <w:rPr>
          <w:rFonts w:hint="eastAsia" w:ascii="宋体" w:hAnsi="宋体" w:cs="宋体"/>
          <w:b/>
        </w:rPr>
        <w:t>一 、总  则</w:t>
      </w:r>
    </w:p>
    <w:p w14:paraId="1FB940FA">
      <w:pPr>
        <w:pStyle w:val="7"/>
        <w:numPr>
          <w:ilvl w:val="0"/>
          <w:numId w:val="0"/>
        </w:numPr>
        <w:tabs>
          <w:tab w:val="left" w:pos="720"/>
        </w:tabs>
        <w:snapToGrid w:val="0"/>
        <w:spacing w:before="120" w:beforeLines="50" w:line="288" w:lineRule="auto"/>
        <w:ind w:firstLine="211" w:firstLineChars="100"/>
        <w:rPr>
          <w:rFonts w:ascii="宋体" w:hAnsi="宋体" w:cs="宋体"/>
          <w:b/>
        </w:rPr>
      </w:pPr>
      <w:r>
        <w:rPr>
          <w:rFonts w:hint="eastAsia" w:ascii="宋体" w:hAnsi="宋体" w:cs="宋体"/>
          <w:b/>
        </w:rPr>
        <w:t>（一） 适用范围</w:t>
      </w:r>
    </w:p>
    <w:p w14:paraId="30AF5EEC">
      <w:pPr>
        <w:pStyle w:val="11"/>
        <w:snapToGrid w:val="0"/>
        <w:spacing w:before="0" w:beforeAutospacing="0" w:after="0" w:afterAutospacing="0" w:line="360" w:lineRule="auto"/>
        <w:ind w:firstLine="420" w:firstLineChars="200"/>
        <w:rPr>
          <w:rFonts w:cs="宋体"/>
          <w:sz w:val="21"/>
          <w:szCs w:val="21"/>
        </w:rPr>
      </w:pPr>
      <w:r>
        <w:rPr>
          <w:rFonts w:cs="宋体"/>
          <w:sz w:val="21"/>
          <w:szCs w:val="21"/>
        </w:rPr>
        <w:t>本磋商采购文件适用于本项目的采购邀请、响应、评审、验收、合同履约、付款等行为（法律、法规另有规定的，从其规定）。</w:t>
      </w:r>
    </w:p>
    <w:p w14:paraId="4EF91073">
      <w:pPr>
        <w:pStyle w:val="7"/>
        <w:numPr>
          <w:ilvl w:val="0"/>
          <w:numId w:val="0"/>
        </w:numPr>
        <w:tabs>
          <w:tab w:val="left" w:pos="720"/>
        </w:tabs>
        <w:snapToGrid w:val="0"/>
        <w:spacing w:before="120" w:beforeLines="50" w:line="360" w:lineRule="auto"/>
        <w:ind w:firstLine="211" w:firstLineChars="100"/>
        <w:rPr>
          <w:rFonts w:ascii="宋体" w:hAnsi="宋体" w:cs="宋体"/>
          <w:b/>
        </w:rPr>
      </w:pPr>
      <w:r>
        <w:rPr>
          <w:rFonts w:hint="eastAsia" w:ascii="宋体" w:hAnsi="宋体" w:cs="宋体"/>
          <w:b/>
        </w:rPr>
        <w:t>（二）定义</w:t>
      </w:r>
    </w:p>
    <w:p w14:paraId="49D1B563">
      <w:pPr>
        <w:pStyle w:val="11"/>
        <w:snapToGrid w:val="0"/>
        <w:spacing w:before="0" w:beforeAutospacing="0" w:after="0" w:afterAutospacing="0" w:line="360" w:lineRule="auto"/>
        <w:ind w:firstLine="420" w:firstLineChars="200"/>
        <w:rPr>
          <w:rFonts w:cs="宋体"/>
          <w:sz w:val="21"/>
          <w:szCs w:val="21"/>
        </w:rPr>
      </w:pPr>
      <w:r>
        <w:rPr>
          <w:rFonts w:cs="宋体"/>
          <w:sz w:val="21"/>
          <w:szCs w:val="21"/>
        </w:rPr>
        <w:t>1. 采购单位系指组织本次磋商的代理机构和采购人。</w:t>
      </w:r>
    </w:p>
    <w:p w14:paraId="44780500">
      <w:pPr>
        <w:pStyle w:val="11"/>
        <w:snapToGrid w:val="0"/>
        <w:spacing w:before="0" w:beforeAutospacing="0" w:after="0" w:afterAutospacing="0" w:line="360" w:lineRule="auto"/>
        <w:ind w:firstLine="420" w:firstLineChars="200"/>
        <w:rPr>
          <w:rFonts w:cs="宋体"/>
          <w:sz w:val="21"/>
          <w:szCs w:val="21"/>
        </w:rPr>
      </w:pPr>
      <w:r>
        <w:rPr>
          <w:rFonts w:cs="宋体"/>
          <w:sz w:val="21"/>
          <w:szCs w:val="21"/>
        </w:rPr>
        <w:t>2.“供应商”系指向采购单位提交响应文件的单位或个人。</w:t>
      </w:r>
    </w:p>
    <w:p w14:paraId="31E8B974">
      <w:pPr>
        <w:pStyle w:val="11"/>
        <w:snapToGrid w:val="0"/>
        <w:spacing w:before="0" w:beforeAutospacing="0" w:after="0" w:afterAutospacing="0" w:line="360" w:lineRule="auto"/>
        <w:ind w:firstLine="420" w:firstLineChars="200"/>
        <w:rPr>
          <w:rFonts w:cs="宋体"/>
          <w:sz w:val="21"/>
          <w:szCs w:val="21"/>
        </w:rPr>
      </w:pPr>
      <w:r>
        <w:rPr>
          <w:rFonts w:cs="宋体"/>
          <w:sz w:val="21"/>
          <w:szCs w:val="21"/>
        </w:rPr>
        <w:t>3.“服务”系指磋商采购文件规定供应商须提供的本项目相关的服务。</w:t>
      </w:r>
    </w:p>
    <w:p w14:paraId="5172580F">
      <w:pPr>
        <w:pStyle w:val="11"/>
        <w:snapToGrid w:val="0"/>
        <w:spacing w:before="0" w:beforeAutospacing="0" w:after="0" w:afterAutospacing="0" w:line="360" w:lineRule="auto"/>
        <w:ind w:firstLine="420" w:firstLineChars="200"/>
        <w:rPr>
          <w:rFonts w:cs="宋体"/>
          <w:sz w:val="21"/>
          <w:szCs w:val="21"/>
        </w:rPr>
      </w:pPr>
      <w:r>
        <w:rPr>
          <w:rFonts w:cs="宋体"/>
          <w:sz w:val="21"/>
          <w:szCs w:val="21"/>
        </w:rPr>
        <w:t>4.“项目”系指供应商按磋商采购文件规定向采购人提供的服务和成果。</w:t>
      </w:r>
    </w:p>
    <w:p w14:paraId="1E5F51A9">
      <w:pPr>
        <w:pStyle w:val="11"/>
        <w:snapToGrid w:val="0"/>
        <w:spacing w:before="0" w:beforeAutospacing="0" w:after="0" w:afterAutospacing="0" w:line="360" w:lineRule="auto"/>
        <w:ind w:firstLine="420" w:firstLineChars="200"/>
        <w:rPr>
          <w:rFonts w:cs="宋体"/>
          <w:sz w:val="21"/>
          <w:szCs w:val="21"/>
        </w:rPr>
      </w:pPr>
      <w:r>
        <w:rPr>
          <w:rFonts w:cs="宋体"/>
          <w:sz w:val="21"/>
          <w:szCs w:val="21"/>
        </w:rPr>
        <w:t>5.“书面形式”包括信函、传真、电报等。</w:t>
      </w:r>
    </w:p>
    <w:p w14:paraId="4E1188BD">
      <w:pPr>
        <w:pStyle w:val="11"/>
        <w:snapToGrid w:val="0"/>
        <w:spacing w:before="0" w:beforeAutospacing="0" w:after="0" w:afterAutospacing="0" w:line="360" w:lineRule="auto"/>
        <w:ind w:firstLine="420" w:firstLineChars="200"/>
        <w:rPr>
          <w:rFonts w:cs="宋体"/>
          <w:sz w:val="21"/>
          <w:szCs w:val="21"/>
        </w:rPr>
      </w:pPr>
      <w:r>
        <w:rPr>
          <w:rFonts w:cs="宋体"/>
          <w:sz w:val="21"/>
          <w:szCs w:val="21"/>
        </w:rPr>
        <w:t>6.“▲”系指实质性要求条款。</w:t>
      </w:r>
    </w:p>
    <w:p w14:paraId="71E649C6">
      <w:pPr>
        <w:pStyle w:val="7"/>
        <w:numPr>
          <w:ilvl w:val="0"/>
          <w:numId w:val="0"/>
        </w:numPr>
        <w:tabs>
          <w:tab w:val="left" w:pos="720"/>
        </w:tabs>
        <w:snapToGrid w:val="0"/>
        <w:spacing w:before="120" w:beforeLines="50" w:line="288" w:lineRule="auto"/>
        <w:ind w:firstLine="211" w:firstLineChars="100"/>
        <w:rPr>
          <w:rFonts w:ascii="宋体" w:hAnsi="宋体" w:cs="宋体"/>
          <w:b/>
        </w:rPr>
      </w:pPr>
      <w:r>
        <w:rPr>
          <w:rFonts w:hint="eastAsia" w:ascii="宋体" w:hAnsi="宋体" w:cs="宋体"/>
          <w:b/>
        </w:rPr>
        <w:t>（三）采购方式</w:t>
      </w:r>
    </w:p>
    <w:p w14:paraId="3FFB025D">
      <w:pPr>
        <w:pStyle w:val="11"/>
        <w:snapToGrid w:val="0"/>
        <w:spacing w:before="0" w:beforeAutospacing="0" w:after="0" w:afterAutospacing="0" w:line="360" w:lineRule="auto"/>
        <w:ind w:firstLine="420" w:firstLineChars="200"/>
        <w:rPr>
          <w:rFonts w:cs="宋体"/>
          <w:sz w:val="21"/>
          <w:szCs w:val="21"/>
        </w:rPr>
      </w:pPr>
      <w:r>
        <w:rPr>
          <w:rFonts w:cs="宋体"/>
          <w:sz w:val="21"/>
          <w:szCs w:val="21"/>
        </w:rPr>
        <w:t>本次采购采用竞争性磋商方式进行。</w:t>
      </w:r>
    </w:p>
    <w:p w14:paraId="6AD0508F">
      <w:pPr>
        <w:pStyle w:val="7"/>
        <w:numPr>
          <w:ilvl w:val="0"/>
          <w:numId w:val="0"/>
        </w:numPr>
        <w:tabs>
          <w:tab w:val="left" w:pos="720"/>
        </w:tabs>
        <w:snapToGrid w:val="0"/>
        <w:spacing w:line="288" w:lineRule="auto"/>
        <w:ind w:firstLine="211" w:firstLineChars="100"/>
        <w:rPr>
          <w:rFonts w:ascii="宋体" w:hAnsi="宋体" w:cs="宋体"/>
          <w:b/>
        </w:rPr>
      </w:pPr>
      <w:r>
        <w:rPr>
          <w:rFonts w:hint="eastAsia" w:ascii="宋体" w:hAnsi="宋体" w:cs="宋体"/>
          <w:b/>
        </w:rPr>
        <w:t>（四）磋商委托</w:t>
      </w:r>
    </w:p>
    <w:p w14:paraId="439B5DCB">
      <w:pPr>
        <w:pStyle w:val="11"/>
        <w:snapToGrid w:val="0"/>
        <w:spacing w:before="0" w:beforeAutospacing="0" w:after="0" w:afterAutospacing="0" w:line="360" w:lineRule="auto"/>
        <w:ind w:firstLine="420" w:firstLineChars="200"/>
        <w:rPr>
          <w:rFonts w:cs="宋体"/>
          <w:sz w:val="21"/>
          <w:szCs w:val="21"/>
        </w:rPr>
      </w:pPr>
      <w:r>
        <w:rPr>
          <w:rFonts w:cs="宋体"/>
          <w:sz w:val="21"/>
          <w:szCs w:val="21"/>
        </w:rPr>
        <w:t>供应商代表须携带有效身份证件。如供应商代表不是法定代表人，须有法定代表人出具的授权委托书（格式见第六章）。</w:t>
      </w:r>
    </w:p>
    <w:p w14:paraId="2BF004F7">
      <w:pPr>
        <w:pStyle w:val="11"/>
        <w:snapToGrid w:val="0"/>
        <w:spacing w:before="0" w:beforeAutospacing="0" w:after="0" w:afterAutospacing="0" w:line="360" w:lineRule="auto"/>
        <w:ind w:firstLine="211" w:firstLineChars="100"/>
        <w:rPr>
          <w:rFonts w:hint="eastAsia" w:cs="宋体"/>
          <w:b/>
          <w:color w:val="auto"/>
          <w:kern w:val="2"/>
          <w:sz w:val="21"/>
          <w:szCs w:val="21"/>
        </w:rPr>
      </w:pPr>
      <w:r>
        <w:rPr>
          <w:rFonts w:hint="eastAsia" w:cs="宋体"/>
          <w:b/>
          <w:color w:val="auto"/>
          <w:kern w:val="2"/>
          <w:sz w:val="21"/>
          <w:szCs w:val="21"/>
        </w:rPr>
        <w:t>（五）磋商费用</w:t>
      </w:r>
    </w:p>
    <w:p w14:paraId="142B27E1">
      <w:pPr>
        <w:pStyle w:val="11"/>
        <w:snapToGrid w:val="0"/>
        <w:spacing w:before="0" w:beforeAutospacing="0" w:after="0" w:afterAutospacing="0" w:line="360" w:lineRule="auto"/>
        <w:ind w:firstLine="420" w:firstLineChars="200"/>
        <w:rPr>
          <w:rFonts w:cs="宋体"/>
          <w:sz w:val="21"/>
          <w:szCs w:val="21"/>
        </w:rPr>
      </w:pPr>
      <w:r>
        <w:rPr>
          <w:rFonts w:cs="宋体"/>
          <w:sz w:val="21"/>
          <w:szCs w:val="21"/>
        </w:rPr>
        <w:t>不论采购结果如何，供应商均应自行承担所有与采购有关的全部费用。</w:t>
      </w:r>
    </w:p>
    <w:p w14:paraId="798FCC8D">
      <w:pPr>
        <w:pStyle w:val="7"/>
        <w:tabs>
          <w:tab w:val="left" w:pos="720"/>
        </w:tabs>
        <w:snapToGrid w:val="0"/>
        <w:spacing w:before="120" w:beforeLines="50" w:line="288" w:lineRule="auto"/>
        <w:ind w:left="0" w:firstLine="413" w:firstLineChars="196"/>
        <w:rPr>
          <w:rFonts w:ascii="宋体" w:hAnsi="宋体" w:cs="宋体"/>
          <w:b/>
        </w:rPr>
      </w:pPr>
      <w:r>
        <w:rPr>
          <w:rFonts w:hint="eastAsia" w:ascii="宋体" w:hAnsi="宋体" w:cs="宋体"/>
          <w:b/>
        </w:rPr>
        <w:t>（六）联合体磋商</w:t>
      </w:r>
    </w:p>
    <w:p w14:paraId="5358B178">
      <w:pPr>
        <w:pStyle w:val="11"/>
        <w:snapToGrid w:val="0"/>
        <w:spacing w:before="0" w:beforeAutospacing="0" w:after="0" w:afterAutospacing="0" w:line="288" w:lineRule="auto"/>
        <w:ind w:firstLine="420" w:firstLineChars="200"/>
        <w:rPr>
          <w:rFonts w:cs="宋体"/>
          <w:bCs/>
          <w:sz w:val="21"/>
          <w:szCs w:val="21"/>
        </w:rPr>
      </w:pPr>
      <w:r>
        <w:rPr>
          <w:rFonts w:cs="宋体"/>
          <w:bCs/>
          <w:sz w:val="21"/>
          <w:szCs w:val="21"/>
        </w:rPr>
        <w:t>本项目不接受联合体</w:t>
      </w:r>
      <w:r>
        <w:rPr>
          <w:rStyle w:val="26"/>
          <w:rFonts w:cs="宋体"/>
        </w:rPr>
        <w:t>参加</w:t>
      </w:r>
      <w:r>
        <w:rPr>
          <w:rFonts w:cs="宋体"/>
          <w:bCs/>
          <w:sz w:val="21"/>
          <w:szCs w:val="21"/>
        </w:rPr>
        <w:t>磋商。</w:t>
      </w:r>
    </w:p>
    <w:p w14:paraId="07BD2113">
      <w:pPr>
        <w:pStyle w:val="7"/>
        <w:tabs>
          <w:tab w:val="left" w:pos="720"/>
        </w:tabs>
        <w:snapToGrid w:val="0"/>
        <w:spacing w:before="120" w:beforeLines="50" w:line="288" w:lineRule="auto"/>
        <w:ind w:left="0" w:firstLine="413" w:firstLineChars="196"/>
        <w:rPr>
          <w:rFonts w:ascii="宋体" w:hAnsi="宋体" w:cs="宋体"/>
          <w:b/>
        </w:rPr>
      </w:pPr>
      <w:r>
        <w:rPr>
          <w:rFonts w:hint="eastAsia" w:ascii="宋体" w:hAnsi="宋体" w:cs="宋体"/>
          <w:b/>
        </w:rPr>
        <w:t>（七）转包与分包</w:t>
      </w:r>
    </w:p>
    <w:p w14:paraId="3F933015">
      <w:pPr>
        <w:pStyle w:val="11"/>
        <w:snapToGrid w:val="0"/>
        <w:spacing w:before="0" w:beforeAutospacing="0" w:after="0" w:afterAutospacing="0" w:line="288" w:lineRule="auto"/>
        <w:ind w:firstLine="420" w:firstLineChars="200"/>
        <w:rPr>
          <w:rFonts w:cs="宋体"/>
          <w:bCs/>
          <w:sz w:val="21"/>
          <w:szCs w:val="21"/>
        </w:rPr>
      </w:pPr>
      <w:r>
        <w:rPr>
          <w:rFonts w:cs="宋体"/>
          <w:bCs/>
          <w:sz w:val="21"/>
          <w:szCs w:val="21"/>
        </w:rPr>
        <w:t>本项目不允许转包，未经采购人同意，不得分包。</w:t>
      </w:r>
    </w:p>
    <w:p w14:paraId="0E521096">
      <w:pPr>
        <w:pStyle w:val="7"/>
        <w:tabs>
          <w:tab w:val="left" w:pos="720"/>
        </w:tabs>
        <w:snapToGrid w:val="0"/>
        <w:spacing w:before="120" w:beforeLines="50" w:line="288" w:lineRule="auto"/>
        <w:ind w:left="0" w:firstLine="413" w:firstLineChars="196"/>
        <w:rPr>
          <w:rFonts w:ascii="宋体" w:hAnsi="宋体" w:cs="宋体"/>
          <w:b/>
        </w:rPr>
      </w:pPr>
      <w:r>
        <w:rPr>
          <w:rFonts w:hint="eastAsia" w:ascii="宋体" w:hAnsi="宋体" w:cs="宋体"/>
          <w:b/>
        </w:rPr>
        <w:t>（八）特别说明：</w:t>
      </w:r>
    </w:p>
    <w:p w14:paraId="136C1A36">
      <w:pPr>
        <w:pStyle w:val="11"/>
        <w:snapToGrid w:val="0"/>
        <w:spacing w:before="0" w:beforeAutospacing="0" w:after="0" w:afterAutospacing="0" w:line="360" w:lineRule="auto"/>
        <w:ind w:firstLine="420" w:firstLineChars="200"/>
        <w:rPr>
          <w:rFonts w:cs="宋体"/>
          <w:sz w:val="21"/>
          <w:szCs w:val="21"/>
        </w:rPr>
      </w:pPr>
      <w:r>
        <w:rPr>
          <w:rFonts w:cs="宋体"/>
          <w:sz w:val="21"/>
          <w:szCs w:val="21"/>
        </w:rPr>
        <w:t>▲1.供应商磋商所使用的资格、信誉、荣誉、业绩与企业认证必须为本单位所拥有。</w:t>
      </w:r>
    </w:p>
    <w:p w14:paraId="2204BF9D">
      <w:pPr>
        <w:pStyle w:val="11"/>
        <w:snapToGrid w:val="0"/>
        <w:spacing w:before="0" w:beforeAutospacing="0" w:after="0" w:afterAutospacing="0" w:line="360" w:lineRule="auto"/>
        <w:ind w:firstLine="420" w:firstLineChars="200"/>
        <w:rPr>
          <w:rFonts w:cs="宋体"/>
          <w:sz w:val="21"/>
          <w:szCs w:val="21"/>
        </w:rPr>
      </w:pPr>
      <w:r>
        <w:rPr>
          <w:rFonts w:cs="宋体"/>
          <w:sz w:val="21"/>
          <w:szCs w:val="21"/>
        </w:rPr>
        <w:t>▲2.供应商应仔细阅读磋商文件的所有内容，按照磋商文件的要求提交响应文件，并对所提供的全部资料的真实性承担法律责任。</w:t>
      </w:r>
    </w:p>
    <w:p w14:paraId="45D2C439">
      <w:pPr>
        <w:pStyle w:val="11"/>
        <w:snapToGrid w:val="0"/>
        <w:spacing w:before="0" w:beforeAutospacing="0" w:after="0" w:afterAutospacing="0" w:line="360" w:lineRule="auto"/>
        <w:ind w:firstLine="420" w:firstLineChars="200"/>
        <w:rPr>
          <w:rFonts w:cs="宋体"/>
          <w:sz w:val="21"/>
          <w:szCs w:val="21"/>
        </w:rPr>
      </w:pPr>
      <w:r>
        <w:rPr>
          <w:rFonts w:cs="宋体"/>
          <w:sz w:val="21"/>
          <w:szCs w:val="21"/>
        </w:rPr>
        <w:t>▲3.供应商在采购活动中提供任何虚假材料,其响应文件无效，并报监管部门查处。</w:t>
      </w:r>
    </w:p>
    <w:p w14:paraId="0430B681">
      <w:pPr>
        <w:pStyle w:val="11"/>
        <w:snapToGrid w:val="0"/>
        <w:spacing w:before="0" w:beforeAutospacing="0" w:after="0" w:afterAutospacing="0" w:line="360" w:lineRule="auto"/>
        <w:ind w:firstLine="420" w:firstLineChars="200"/>
        <w:rPr>
          <w:rFonts w:cs="宋体"/>
          <w:sz w:val="21"/>
          <w:szCs w:val="21"/>
        </w:rPr>
      </w:pPr>
      <w:r>
        <w:rPr>
          <w:rFonts w:cs="宋体"/>
          <w:sz w:val="21"/>
          <w:szCs w:val="21"/>
        </w:rPr>
        <w:t>▲4.提供相同品牌产品且通过资格审查、符合性审查的不同供应商参加同一合同项下磋商的，按一家供应商计算。</w:t>
      </w:r>
    </w:p>
    <w:p w14:paraId="6E990959">
      <w:pPr>
        <w:pStyle w:val="11"/>
        <w:snapToGrid w:val="0"/>
        <w:spacing w:before="0" w:beforeAutospacing="0" w:after="0" w:afterAutospacing="0" w:line="360" w:lineRule="auto"/>
        <w:ind w:firstLine="420" w:firstLineChars="200"/>
        <w:rPr>
          <w:rFonts w:cs="宋体"/>
          <w:sz w:val="21"/>
          <w:szCs w:val="21"/>
        </w:rPr>
      </w:pPr>
      <w:r>
        <w:rPr>
          <w:rFonts w:cs="宋体"/>
          <w:sz w:val="21"/>
          <w:szCs w:val="21"/>
        </w:rPr>
        <w:t>▲5.使用综合评分法的采购项目，提供相同品牌产品且通过资格审查、符合性审查的不同供应商参加同一合同项下磋商的，按一家供应商计算，评审后得分最高的同品牌供应商获得中标人推荐资格；评审得分相同的，由采购人或者采购人委托评标委员会按照磋商文件规定的方式确定一个供应商获得中标人推荐资格，磋商文件未规定的采取随机抽取方式确定，其他同品牌供应商不作为中标候选人。</w:t>
      </w:r>
    </w:p>
    <w:p w14:paraId="3A5A9AE2">
      <w:pPr>
        <w:pStyle w:val="11"/>
        <w:snapToGrid w:val="0"/>
        <w:spacing w:before="0" w:beforeAutospacing="0" w:after="0" w:afterAutospacing="0" w:line="360" w:lineRule="auto"/>
        <w:ind w:firstLine="420" w:firstLineChars="200"/>
        <w:rPr>
          <w:rFonts w:cs="宋体"/>
          <w:sz w:val="21"/>
          <w:szCs w:val="21"/>
        </w:rPr>
      </w:pPr>
      <w:r>
        <w:rPr>
          <w:rFonts w:cs="宋体"/>
          <w:sz w:val="21"/>
          <w:szCs w:val="21"/>
        </w:rPr>
        <w:t>▲6.采用最低评标价法的采购项目，提供相同品牌产品的不同供应商参加同一合同项下磋商的，以其中通过资格审查、符合性审查且报价最低的参加评标；报价相同的，由采购人或者采购人委托评标委员会按照磋商文件规定的方式确定一个参加评标的供应商，磋商文件未规定的采取随机抽取方式确定，其他磋商无效。</w:t>
      </w:r>
    </w:p>
    <w:p w14:paraId="5BE9806C">
      <w:pPr>
        <w:pStyle w:val="11"/>
        <w:snapToGrid w:val="0"/>
        <w:spacing w:before="0" w:beforeAutospacing="0" w:after="0" w:afterAutospacing="0" w:line="360" w:lineRule="auto"/>
        <w:ind w:firstLine="420" w:firstLineChars="200"/>
        <w:rPr>
          <w:rFonts w:cs="宋体"/>
          <w:sz w:val="21"/>
          <w:szCs w:val="21"/>
        </w:rPr>
      </w:pPr>
      <w:r>
        <w:rPr>
          <w:rFonts w:cs="宋体"/>
          <w:sz w:val="21"/>
          <w:szCs w:val="21"/>
        </w:rPr>
        <w:t>▲7.非单一产品采购项目，采购人应当根据采购项目技术构成、产品价格比重等合理确定核心产品，并在磋商文件中载明。多家供应商提供的核心产品品牌相同的，按前述规定处理。</w:t>
      </w:r>
    </w:p>
    <w:p w14:paraId="05B5A759">
      <w:pPr>
        <w:pStyle w:val="11"/>
        <w:snapToGrid w:val="0"/>
        <w:spacing w:before="0" w:beforeAutospacing="0" w:after="0" w:afterAutospacing="0" w:line="360" w:lineRule="auto"/>
        <w:ind w:firstLine="420" w:firstLineChars="200"/>
        <w:rPr>
          <w:rFonts w:cs="宋体"/>
          <w:sz w:val="21"/>
          <w:szCs w:val="21"/>
        </w:rPr>
      </w:pPr>
      <w:r>
        <w:rPr>
          <w:rFonts w:cs="宋体"/>
          <w:sz w:val="21"/>
          <w:szCs w:val="21"/>
        </w:rPr>
        <w:t>▲8.2家以上的供应商不得在同一合同项下的采购项目中，同时委托同一个自然人、同一家庭的人员、同一单位的人员作为其代理人，否则，其磋商响应文件作为无效处理。</w:t>
      </w:r>
    </w:p>
    <w:p w14:paraId="6F65CC70">
      <w:pPr>
        <w:pStyle w:val="11"/>
        <w:snapToGrid w:val="0"/>
        <w:spacing w:before="0" w:beforeAutospacing="0" w:after="0" w:afterAutospacing="0" w:line="360" w:lineRule="auto"/>
        <w:ind w:firstLine="420" w:firstLineChars="200"/>
        <w:rPr>
          <w:rFonts w:cs="宋体"/>
          <w:sz w:val="21"/>
          <w:szCs w:val="21"/>
        </w:rPr>
      </w:pPr>
      <w:r>
        <w:rPr>
          <w:rFonts w:cs="宋体"/>
          <w:sz w:val="21"/>
          <w:szCs w:val="21"/>
        </w:rPr>
        <w:t>9.供应商在磋商活动中提供任何虚假材料,其磋商无效，并报监管部门查处。</w:t>
      </w:r>
    </w:p>
    <w:p w14:paraId="5F0CF740">
      <w:pPr>
        <w:pStyle w:val="11"/>
        <w:snapToGrid w:val="0"/>
        <w:spacing w:before="0" w:beforeAutospacing="0" w:after="0" w:afterAutospacing="0" w:line="360" w:lineRule="auto"/>
        <w:ind w:firstLine="420" w:firstLineChars="200"/>
        <w:rPr>
          <w:rFonts w:cs="宋体"/>
          <w:sz w:val="21"/>
          <w:szCs w:val="21"/>
        </w:rPr>
      </w:pPr>
      <w:r>
        <w:rPr>
          <w:rFonts w:cs="宋体"/>
          <w:sz w:val="21"/>
          <w:szCs w:val="21"/>
        </w:rPr>
        <w:t>10.关于知识产权</w:t>
      </w:r>
    </w:p>
    <w:p w14:paraId="0F3C41B6">
      <w:pPr>
        <w:pStyle w:val="11"/>
        <w:snapToGrid w:val="0"/>
        <w:spacing w:before="0" w:beforeAutospacing="0" w:after="0" w:afterAutospacing="0" w:line="360" w:lineRule="auto"/>
        <w:ind w:firstLine="420" w:firstLineChars="200"/>
        <w:rPr>
          <w:rFonts w:cs="宋体"/>
          <w:sz w:val="21"/>
          <w:szCs w:val="21"/>
        </w:rPr>
      </w:pPr>
      <w:r>
        <w:rPr>
          <w:rFonts w:cs="宋体"/>
          <w:sz w:val="21"/>
          <w:szCs w:val="21"/>
        </w:rPr>
        <w:t>10.1、供应商必须保证，采购人在中华人民共和国境内使用磋商货物、资料、技术、服务或其任何一部分时，享有不受限制的无偿使用权，如有第三方向采购人提出侵犯其专利权、商标权或其它知识产权的主张，该责任应由供应商承担。</w:t>
      </w:r>
    </w:p>
    <w:p w14:paraId="76DD477B">
      <w:pPr>
        <w:pStyle w:val="11"/>
        <w:snapToGrid w:val="0"/>
        <w:spacing w:before="0" w:beforeAutospacing="0" w:after="0" w:afterAutospacing="0" w:line="360" w:lineRule="auto"/>
        <w:ind w:firstLine="420" w:firstLineChars="200"/>
        <w:rPr>
          <w:rFonts w:cs="宋体"/>
          <w:sz w:val="21"/>
          <w:szCs w:val="21"/>
        </w:rPr>
      </w:pPr>
      <w:r>
        <w:rPr>
          <w:rFonts w:cs="宋体"/>
          <w:sz w:val="21"/>
          <w:szCs w:val="21"/>
        </w:rPr>
        <w:t>10.2、磋商报价应包含所有应向所有权人支付的专利权、商标权或其它知识产权的一切相关费用。</w:t>
      </w:r>
    </w:p>
    <w:p w14:paraId="2061FE9B">
      <w:pPr>
        <w:pStyle w:val="11"/>
        <w:snapToGrid w:val="0"/>
        <w:spacing w:before="0" w:beforeAutospacing="0" w:after="0" w:afterAutospacing="0" w:line="360" w:lineRule="auto"/>
        <w:ind w:firstLine="420" w:firstLineChars="200"/>
        <w:rPr>
          <w:rFonts w:cs="宋体"/>
          <w:sz w:val="21"/>
          <w:szCs w:val="21"/>
        </w:rPr>
      </w:pPr>
      <w:r>
        <w:rPr>
          <w:rFonts w:cs="宋体"/>
          <w:sz w:val="21"/>
          <w:szCs w:val="21"/>
        </w:rPr>
        <w:t>10.3、系统软件、通用软件必须是具有在中国境内的合法使用权或版权的正版软件，涉及到第三方提出侵权或知识产权的起诉及支付版税等费用由供应商承担所有责任及费用。</w:t>
      </w:r>
    </w:p>
    <w:p w14:paraId="639150A7">
      <w:pPr>
        <w:pStyle w:val="11"/>
        <w:snapToGrid w:val="0"/>
        <w:spacing w:before="0" w:beforeAutospacing="0" w:after="0" w:afterAutospacing="0" w:line="360" w:lineRule="auto"/>
        <w:ind w:firstLine="420" w:firstLineChars="200"/>
        <w:rPr>
          <w:rFonts w:cs="宋体"/>
          <w:sz w:val="21"/>
          <w:szCs w:val="21"/>
        </w:rPr>
      </w:pPr>
      <w:r>
        <w:rPr>
          <w:rFonts w:cs="宋体"/>
          <w:sz w:val="21"/>
          <w:szCs w:val="21"/>
        </w:rPr>
        <w:t>11.供应商的风险</w:t>
      </w:r>
    </w:p>
    <w:p w14:paraId="328097F3">
      <w:pPr>
        <w:pStyle w:val="11"/>
        <w:snapToGrid w:val="0"/>
        <w:spacing w:before="0" w:beforeAutospacing="0" w:after="0" w:afterAutospacing="0" w:line="360" w:lineRule="auto"/>
        <w:ind w:firstLine="420" w:firstLineChars="200"/>
        <w:rPr>
          <w:rFonts w:cs="宋体"/>
          <w:sz w:val="21"/>
          <w:szCs w:val="21"/>
        </w:rPr>
      </w:pPr>
      <w:r>
        <w:rPr>
          <w:rFonts w:cs="宋体"/>
          <w:sz w:val="21"/>
          <w:szCs w:val="21"/>
        </w:rPr>
        <w:t>11.1、供应商应详细阅读采购文件中的全部内容和要求，按照采购文件的要求提交首次磋商响应文件，没有按照采购文件要求提供磋商响应文件和资料导致的风险由供应商承担,并对所提供的全部资料的真实性承担法律责任。</w:t>
      </w:r>
    </w:p>
    <w:p w14:paraId="330553C8">
      <w:pPr>
        <w:pStyle w:val="11"/>
        <w:snapToGrid w:val="0"/>
        <w:spacing w:before="0" w:beforeAutospacing="0" w:after="0" w:afterAutospacing="0" w:line="360" w:lineRule="auto"/>
        <w:ind w:firstLine="420" w:firstLineChars="200"/>
        <w:rPr>
          <w:rFonts w:cs="宋体"/>
          <w:sz w:val="21"/>
          <w:szCs w:val="21"/>
        </w:rPr>
      </w:pPr>
      <w:r>
        <w:rPr>
          <w:rFonts w:cs="宋体"/>
          <w:sz w:val="21"/>
          <w:szCs w:val="21"/>
        </w:rPr>
        <w:t>11.2、无论因何种原因导致本次采购活动终止致供应商损失的，相关责任人均不承担任何责任。</w:t>
      </w:r>
    </w:p>
    <w:p w14:paraId="7EFC2517">
      <w:pPr>
        <w:pStyle w:val="11"/>
        <w:spacing w:before="0" w:beforeAutospacing="0" w:after="0" w:afterAutospacing="0" w:line="288" w:lineRule="auto"/>
        <w:ind w:firstLine="422" w:firstLineChars="200"/>
        <w:rPr>
          <w:rFonts w:cs="宋体"/>
          <w:b/>
          <w:sz w:val="21"/>
          <w:szCs w:val="21"/>
        </w:rPr>
      </w:pPr>
      <w:r>
        <w:rPr>
          <w:rFonts w:cs="宋体"/>
          <w:b/>
          <w:sz w:val="21"/>
          <w:szCs w:val="21"/>
        </w:rPr>
        <w:t>（九）关于分公司投标</w:t>
      </w:r>
    </w:p>
    <w:p w14:paraId="10263B9F">
      <w:pPr>
        <w:pStyle w:val="11"/>
        <w:spacing w:before="0" w:beforeAutospacing="0" w:after="0" w:afterAutospacing="0" w:line="288" w:lineRule="auto"/>
        <w:ind w:firstLine="420" w:firstLineChars="200"/>
        <w:rPr>
          <w:rFonts w:cs="宋体"/>
          <w:sz w:val="21"/>
          <w:szCs w:val="21"/>
        </w:rPr>
      </w:pPr>
      <w:r>
        <w:rPr>
          <w:rFonts w:cs="宋体"/>
          <w:sz w:val="21"/>
          <w:szCs w:val="21"/>
        </w:rPr>
        <w:t xml:space="preserve">除银行、保险、石油石化、电力、电信、移动、联通等行业允许分公司投标外，其余法人的分支机构不允许参加磋商；分公司参加磋商的，分公司负责人签署的相关投标资料与本采购文件规定由法定代表人签署的文件材料具有同等效力。 </w:t>
      </w:r>
    </w:p>
    <w:p w14:paraId="0826B0AC">
      <w:pPr>
        <w:pStyle w:val="7"/>
        <w:numPr>
          <w:ilvl w:val="0"/>
          <w:numId w:val="0"/>
        </w:numPr>
        <w:tabs>
          <w:tab w:val="left" w:pos="720"/>
        </w:tabs>
        <w:snapToGrid w:val="0"/>
        <w:spacing w:before="120" w:beforeLines="50" w:line="288" w:lineRule="auto"/>
        <w:ind w:left="412" w:leftChars="196"/>
        <w:rPr>
          <w:rFonts w:ascii="宋体" w:hAnsi="宋体" w:cs="宋体"/>
          <w:b/>
        </w:rPr>
      </w:pPr>
      <w:r>
        <w:rPr>
          <w:rFonts w:hint="eastAsia" w:ascii="宋体" w:hAnsi="宋体" w:cs="宋体"/>
          <w:b/>
        </w:rPr>
        <w:t>（十）质疑和投诉</w:t>
      </w:r>
    </w:p>
    <w:p w14:paraId="01D900B2">
      <w:pPr>
        <w:widowControl/>
        <w:spacing w:line="288" w:lineRule="auto"/>
        <w:ind w:firstLine="480"/>
        <w:jc w:val="left"/>
        <w:rPr>
          <w:rFonts w:hint="eastAsia" w:ascii="宋体" w:hAnsi="宋体" w:cs="宋体"/>
        </w:rPr>
      </w:pPr>
      <w:r>
        <w:rPr>
          <w:rFonts w:hint="eastAsia" w:ascii="宋体" w:hAnsi="宋体" w:cs="宋体"/>
        </w:rPr>
        <w:t>1、供应商认为磋商采购文件、磋商过程、成交结果使自己的权益受到损害的，须在应知其利益受损之日起七个工作日内以书面形式向采购人、采购代理机构提出质疑。供应商应当在法定质疑期内一次性提出针对同一采购程序环节的质疑。供应商应知其权益受到损害之日，是指：</w:t>
      </w:r>
    </w:p>
    <w:p w14:paraId="530B50C3">
      <w:pPr>
        <w:widowControl/>
        <w:spacing w:line="288" w:lineRule="auto"/>
        <w:ind w:firstLine="480"/>
        <w:jc w:val="left"/>
        <w:rPr>
          <w:rFonts w:hint="eastAsia" w:ascii="宋体" w:hAnsi="宋体" w:cs="宋体"/>
        </w:rPr>
      </w:pPr>
      <w:r>
        <w:rPr>
          <w:rFonts w:hint="eastAsia" w:ascii="宋体" w:hAnsi="宋体" w:cs="宋体"/>
        </w:rPr>
        <w:t>（1）对可以质疑的招标文件提出质疑的，为获取招标文件之日（招标公告期限届满之日后获取招标文件的为招标公告期限届满之日）。</w:t>
      </w:r>
    </w:p>
    <w:p w14:paraId="679C13E6">
      <w:pPr>
        <w:widowControl/>
        <w:spacing w:line="288" w:lineRule="auto"/>
        <w:ind w:firstLine="480"/>
        <w:jc w:val="left"/>
        <w:rPr>
          <w:rFonts w:hint="eastAsia" w:ascii="宋体" w:hAnsi="宋体" w:cs="宋体"/>
        </w:rPr>
      </w:pPr>
      <w:r>
        <w:rPr>
          <w:rFonts w:hint="eastAsia" w:ascii="宋体" w:hAnsi="宋体" w:cs="宋体"/>
        </w:rPr>
        <w:t>（2）对招标过程提出质疑的，为各招标程序环节结束之日。</w:t>
      </w:r>
    </w:p>
    <w:p w14:paraId="59794CDE">
      <w:pPr>
        <w:widowControl/>
        <w:spacing w:line="288" w:lineRule="auto"/>
        <w:ind w:firstLine="480"/>
        <w:jc w:val="left"/>
        <w:rPr>
          <w:rFonts w:hint="eastAsia" w:ascii="宋体" w:hAnsi="宋体" w:cs="宋体"/>
        </w:rPr>
      </w:pPr>
      <w:r>
        <w:rPr>
          <w:rFonts w:hint="eastAsia" w:ascii="宋体" w:hAnsi="宋体" w:cs="宋体"/>
        </w:rPr>
        <w:t>（3）对中标结果提出质疑的，为中标结果公告期限届满之日。</w:t>
      </w:r>
    </w:p>
    <w:p w14:paraId="13FABCCA">
      <w:pPr>
        <w:widowControl/>
        <w:spacing w:line="288" w:lineRule="auto"/>
        <w:ind w:firstLine="480"/>
        <w:jc w:val="left"/>
        <w:rPr>
          <w:rFonts w:ascii="宋体" w:hAnsi="宋体" w:cs="宋体"/>
        </w:rPr>
      </w:pPr>
      <w:r>
        <w:rPr>
          <w:rFonts w:hint="eastAsia" w:ascii="宋体" w:hAnsi="宋体" w:cs="宋体"/>
        </w:rPr>
        <w:t>2、提出质疑的供应商应当是参与所质疑项目采购活动的供应商。未依法获取采购文件的，不得就采购文件提出质疑；未提交磋商响应文件的供应商，视为与成交结果没有利害关系，不得就采购响应截止时间后的磋商采购过程、成交结果提出质疑。</w:t>
      </w:r>
    </w:p>
    <w:p w14:paraId="7946B794">
      <w:pPr>
        <w:widowControl/>
        <w:spacing w:line="288" w:lineRule="auto"/>
        <w:ind w:firstLine="480"/>
        <w:jc w:val="left"/>
        <w:rPr>
          <w:rFonts w:ascii="宋体" w:hAnsi="宋体" w:cs="宋体"/>
        </w:rPr>
      </w:pPr>
      <w:r>
        <w:rPr>
          <w:rFonts w:hint="eastAsia" w:ascii="宋体" w:hAnsi="宋体" w:cs="宋体"/>
        </w:rPr>
        <w:t>3、供应商提出质疑应当提交质疑函和必要的证明材料，质疑函应当面以书面形式提出，质疑函格式和内容须符合财政部《质疑函范本》要求，供应商可到中国政府采购网自行下载财政部《质疑函范本》。</w:t>
      </w:r>
    </w:p>
    <w:p w14:paraId="5ED7B19A">
      <w:pPr>
        <w:widowControl/>
        <w:spacing w:line="288" w:lineRule="auto"/>
        <w:ind w:firstLine="480"/>
        <w:jc w:val="left"/>
        <w:rPr>
          <w:rFonts w:ascii="宋体" w:hAnsi="宋体" w:cs="宋体"/>
        </w:rPr>
      </w:pPr>
      <w:r>
        <w:rPr>
          <w:rFonts w:hint="eastAsia" w:ascii="宋体" w:hAnsi="宋体" w:cs="宋体"/>
        </w:rPr>
        <w:t>4、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磋商采购文件第一章有关联系方式。</w:t>
      </w:r>
    </w:p>
    <w:p w14:paraId="4ECBBB97">
      <w:pPr>
        <w:widowControl/>
        <w:spacing w:line="288" w:lineRule="auto"/>
        <w:ind w:firstLine="480"/>
        <w:jc w:val="left"/>
        <w:rPr>
          <w:rFonts w:hint="eastAsia" w:ascii="宋体" w:hAnsi="宋体" w:cs="宋体"/>
        </w:rPr>
      </w:pPr>
      <w:r>
        <w:rPr>
          <w:rFonts w:hint="eastAsia" w:ascii="宋体" w:hAnsi="宋体" w:cs="宋体"/>
        </w:rPr>
        <w:t>5、供应商对采购人或采购代理机构的质疑答复不满意或者采购人或采购代理机构未在规定时间内作出答复的，可以在答复期满后十五个工作日内向同级采购监管部门投诉。供应商可到中国政府采购网自行下载财政部《投诉书范本》。</w:t>
      </w:r>
    </w:p>
    <w:p w14:paraId="45FE8D81">
      <w:pPr>
        <w:widowControl/>
        <w:spacing w:line="288" w:lineRule="auto"/>
        <w:ind w:firstLine="480"/>
        <w:jc w:val="left"/>
        <w:rPr>
          <w:rFonts w:ascii="宋体" w:hAnsi="宋体" w:cs="宋体"/>
        </w:rPr>
      </w:pPr>
      <w:r>
        <w:rPr>
          <w:rFonts w:hint="eastAsia" w:ascii="宋体" w:hAnsi="宋体" w:cs="宋体"/>
        </w:rPr>
        <w:t>6.供应商未按磋商公告要求依法获取磋商文件的，采购代理机构及采购人不予接收其针对本项目提出的任何质疑及投诉。</w:t>
      </w:r>
    </w:p>
    <w:p w14:paraId="255C22C5">
      <w:pPr>
        <w:pStyle w:val="7"/>
        <w:numPr>
          <w:ilvl w:val="0"/>
          <w:numId w:val="0"/>
        </w:numPr>
        <w:tabs>
          <w:tab w:val="left" w:pos="720"/>
        </w:tabs>
        <w:snapToGrid w:val="0"/>
        <w:spacing w:before="120" w:beforeLines="50" w:line="288" w:lineRule="auto"/>
        <w:ind w:left="412" w:leftChars="196"/>
        <w:rPr>
          <w:rFonts w:ascii="宋体" w:hAnsi="宋体" w:cs="宋体"/>
          <w:b/>
        </w:rPr>
      </w:pPr>
      <w:r>
        <w:rPr>
          <w:rFonts w:hint="eastAsia" w:ascii="宋体" w:hAnsi="宋体" w:cs="宋体"/>
          <w:b/>
        </w:rPr>
        <w:t>二  磋商采购文件</w:t>
      </w:r>
    </w:p>
    <w:p w14:paraId="5D40BCCC">
      <w:pPr>
        <w:pStyle w:val="7"/>
        <w:numPr>
          <w:ilvl w:val="0"/>
          <w:numId w:val="0"/>
        </w:numPr>
        <w:tabs>
          <w:tab w:val="left" w:pos="720"/>
        </w:tabs>
        <w:snapToGrid w:val="0"/>
        <w:spacing w:before="120" w:beforeLines="50" w:line="288" w:lineRule="auto"/>
        <w:ind w:firstLine="211" w:firstLineChars="100"/>
        <w:rPr>
          <w:rFonts w:ascii="宋体" w:hAnsi="宋体" w:cs="宋体"/>
          <w:b/>
        </w:rPr>
      </w:pPr>
      <w:r>
        <w:rPr>
          <w:rFonts w:hint="eastAsia" w:ascii="宋体" w:hAnsi="宋体" w:cs="宋体"/>
          <w:b/>
        </w:rPr>
        <w:t>（一）磋商采购文件的构成。本磋商采购文件由以下部分组成：</w:t>
      </w:r>
    </w:p>
    <w:p w14:paraId="197621F6">
      <w:pPr>
        <w:widowControl/>
        <w:spacing w:line="288" w:lineRule="auto"/>
        <w:ind w:firstLine="480"/>
        <w:jc w:val="left"/>
        <w:rPr>
          <w:rFonts w:ascii="宋体" w:hAnsi="宋体" w:cs="宋体"/>
        </w:rPr>
      </w:pPr>
      <w:r>
        <w:rPr>
          <w:rFonts w:hint="eastAsia" w:ascii="宋体" w:hAnsi="宋体" w:cs="宋体"/>
        </w:rPr>
        <w:t>1.磋商公告</w:t>
      </w:r>
    </w:p>
    <w:p w14:paraId="4ACF86F2">
      <w:pPr>
        <w:widowControl/>
        <w:spacing w:line="288" w:lineRule="auto"/>
        <w:ind w:firstLine="480"/>
        <w:jc w:val="left"/>
        <w:rPr>
          <w:rFonts w:ascii="宋体" w:hAnsi="宋体" w:cs="宋体"/>
        </w:rPr>
      </w:pPr>
      <w:r>
        <w:rPr>
          <w:rFonts w:hint="eastAsia" w:ascii="宋体" w:hAnsi="宋体" w:cs="宋体"/>
        </w:rPr>
        <w:t>2.竞争性磋商须知</w:t>
      </w:r>
    </w:p>
    <w:p w14:paraId="3F0951CC">
      <w:pPr>
        <w:widowControl/>
        <w:spacing w:line="288" w:lineRule="auto"/>
        <w:ind w:firstLine="480"/>
        <w:jc w:val="left"/>
        <w:rPr>
          <w:rFonts w:ascii="宋体" w:hAnsi="宋体" w:cs="宋体"/>
        </w:rPr>
      </w:pPr>
      <w:r>
        <w:rPr>
          <w:rFonts w:hint="eastAsia" w:ascii="宋体" w:hAnsi="宋体" w:cs="宋体"/>
        </w:rPr>
        <w:t>3.磋商采购资料表</w:t>
      </w:r>
    </w:p>
    <w:p w14:paraId="0422B3EC">
      <w:pPr>
        <w:widowControl/>
        <w:spacing w:line="288" w:lineRule="auto"/>
        <w:ind w:firstLine="480"/>
        <w:jc w:val="left"/>
        <w:rPr>
          <w:rFonts w:ascii="宋体" w:hAnsi="宋体" w:cs="宋体"/>
        </w:rPr>
      </w:pPr>
      <w:r>
        <w:rPr>
          <w:rFonts w:hint="eastAsia" w:ascii="宋体" w:hAnsi="宋体" w:cs="宋体"/>
        </w:rPr>
        <w:t>4.评定成交的标准</w:t>
      </w:r>
    </w:p>
    <w:p w14:paraId="3B6E22B6">
      <w:pPr>
        <w:widowControl/>
        <w:spacing w:line="288" w:lineRule="auto"/>
        <w:ind w:firstLine="480"/>
        <w:jc w:val="left"/>
        <w:rPr>
          <w:rFonts w:ascii="宋体" w:hAnsi="宋体" w:cs="宋体"/>
        </w:rPr>
      </w:pPr>
      <w:r>
        <w:rPr>
          <w:rFonts w:hint="eastAsia" w:ascii="宋体" w:hAnsi="宋体" w:cs="宋体"/>
        </w:rPr>
        <w:t>5.采购内容及具体要求</w:t>
      </w:r>
    </w:p>
    <w:p w14:paraId="3AD20BCA">
      <w:pPr>
        <w:widowControl/>
        <w:spacing w:line="288" w:lineRule="auto"/>
        <w:ind w:firstLine="480"/>
        <w:jc w:val="left"/>
        <w:rPr>
          <w:rFonts w:ascii="宋体" w:hAnsi="宋体" w:cs="宋体"/>
        </w:rPr>
      </w:pPr>
      <w:r>
        <w:rPr>
          <w:rFonts w:hint="eastAsia" w:ascii="宋体" w:hAnsi="宋体" w:cs="宋体"/>
        </w:rPr>
        <w:t>6.采购合同样本</w:t>
      </w:r>
    </w:p>
    <w:p w14:paraId="6DCA4EAD">
      <w:pPr>
        <w:widowControl/>
        <w:spacing w:line="288" w:lineRule="auto"/>
        <w:ind w:firstLine="480"/>
        <w:jc w:val="left"/>
        <w:rPr>
          <w:rFonts w:ascii="宋体" w:hAnsi="宋体" w:cs="宋体"/>
        </w:rPr>
      </w:pPr>
      <w:r>
        <w:rPr>
          <w:rFonts w:hint="eastAsia" w:ascii="宋体" w:hAnsi="宋体" w:cs="宋体"/>
        </w:rPr>
        <w:t>7.附件</w:t>
      </w:r>
    </w:p>
    <w:p w14:paraId="20EBAFE3">
      <w:pPr>
        <w:pStyle w:val="7"/>
        <w:numPr>
          <w:ilvl w:val="0"/>
          <w:numId w:val="0"/>
        </w:numPr>
        <w:tabs>
          <w:tab w:val="left" w:pos="720"/>
        </w:tabs>
        <w:snapToGrid w:val="0"/>
        <w:spacing w:before="120" w:beforeLines="50" w:line="288" w:lineRule="auto"/>
        <w:ind w:firstLine="211" w:firstLineChars="100"/>
        <w:rPr>
          <w:rFonts w:ascii="宋体" w:hAnsi="宋体" w:cs="宋体"/>
          <w:b/>
        </w:rPr>
      </w:pPr>
      <w:r>
        <w:rPr>
          <w:rFonts w:hint="eastAsia" w:ascii="宋体" w:hAnsi="宋体" w:cs="宋体"/>
          <w:b/>
        </w:rPr>
        <w:t>（</w:t>
      </w:r>
      <w:r>
        <w:rPr>
          <w:rFonts w:hint="eastAsia" w:ascii="宋体" w:hAnsi="宋体" w:cs="宋体"/>
          <w:b/>
          <w:lang w:val="en-US" w:eastAsia="zh-CN"/>
        </w:rPr>
        <w:t>二</w:t>
      </w:r>
      <w:r>
        <w:rPr>
          <w:rFonts w:hint="eastAsia" w:ascii="宋体" w:hAnsi="宋体" w:cs="宋体"/>
          <w:b/>
        </w:rPr>
        <w:t xml:space="preserve">）磋商采购文件的澄清与修改 </w:t>
      </w:r>
    </w:p>
    <w:p w14:paraId="7934FE38">
      <w:pPr>
        <w:widowControl/>
        <w:spacing w:line="288" w:lineRule="auto"/>
        <w:ind w:firstLine="480"/>
        <w:jc w:val="left"/>
        <w:rPr>
          <w:rFonts w:ascii="宋体" w:hAnsi="宋体" w:cs="宋体"/>
        </w:rPr>
      </w:pPr>
      <w:r>
        <w:rPr>
          <w:rFonts w:hint="eastAsia" w:ascii="宋体" w:hAnsi="宋体" w:cs="宋体"/>
        </w:rPr>
        <w:t>1.采购单位对已发出的磋商采购文件进行必要的澄清和修改时，将在递交首次响应文件截止时间前五日内，在采购信息发布网站上发布更正公告。不足五日的，采购单位将顺延提交首次响应文件截止时间。</w:t>
      </w:r>
    </w:p>
    <w:p w14:paraId="0D3436A5">
      <w:pPr>
        <w:widowControl/>
        <w:spacing w:line="288" w:lineRule="auto"/>
        <w:ind w:firstLine="480"/>
        <w:jc w:val="left"/>
        <w:rPr>
          <w:rFonts w:ascii="宋体" w:hAnsi="宋体" w:cs="宋体"/>
        </w:rPr>
      </w:pPr>
      <w:r>
        <w:rPr>
          <w:rFonts w:hint="eastAsia" w:ascii="宋体" w:hAnsi="宋体" w:cs="宋体"/>
        </w:rPr>
        <w:t>2.更正公告为磋商文件的组成部分，一经在网站发布，视同已通知所有磋商文件的收受人，不再采用其它方式传达相关信息, 若因未能及时了解到上述网站上发布的相关信息而导致的一切后果自行承担。</w:t>
      </w:r>
    </w:p>
    <w:p w14:paraId="78782EF0">
      <w:pPr>
        <w:widowControl/>
        <w:spacing w:line="288" w:lineRule="auto"/>
        <w:ind w:firstLine="480"/>
        <w:jc w:val="left"/>
        <w:rPr>
          <w:rFonts w:ascii="宋体" w:hAnsi="宋体" w:cs="宋体"/>
        </w:rPr>
      </w:pPr>
      <w:r>
        <w:rPr>
          <w:rFonts w:hint="eastAsia" w:ascii="宋体" w:hAnsi="宋体" w:cs="宋体"/>
        </w:rPr>
        <w:t>3.如更正公告有重新发布电子磋商文件的，供应商应自行下载最新发布的电子磋商文件制作磋商响应文件。</w:t>
      </w:r>
    </w:p>
    <w:p w14:paraId="7AE6F6B4">
      <w:pPr>
        <w:widowControl/>
        <w:spacing w:line="288" w:lineRule="auto"/>
        <w:ind w:firstLine="480"/>
        <w:jc w:val="left"/>
        <w:rPr>
          <w:rFonts w:ascii="宋体" w:hAnsi="宋体" w:cs="宋体"/>
        </w:rPr>
      </w:pPr>
      <w:r>
        <w:rPr>
          <w:rFonts w:hint="eastAsia" w:ascii="宋体" w:hAnsi="宋体" w:cs="宋体"/>
        </w:rPr>
        <w:t>4.购买磋商采购文件的潜在供应商对磋商采购文件有异议，应知其权益受到损害之日起七个工作日内提出。逾期提出的将不予受理。对磋商采购文件的异议应有法定代表人或其委托代理人签字，并盖供应商公章和注明日期。</w:t>
      </w:r>
    </w:p>
    <w:p w14:paraId="034569E3">
      <w:pPr>
        <w:widowControl/>
        <w:spacing w:line="288" w:lineRule="auto"/>
        <w:ind w:firstLine="480"/>
        <w:jc w:val="left"/>
        <w:rPr>
          <w:rFonts w:ascii="宋体" w:hAnsi="宋体" w:cs="宋体"/>
        </w:rPr>
      </w:pPr>
      <w:r>
        <w:rPr>
          <w:rFonts w:hint="eastAsia" w:ascii="宋体" w:hAnsi="宋体" w:cs="宋体"/>
        </w:rPr>
        <w:t>没有提出异议且又参与了该项目磋商的供应商将被视为完全认同磋商采购文件。</w:t>
      </w:r>
    </w:p>
    <w:p w14:paraId="713CA06B">
      <w:pPr>
        <w:pStyle w:val="7"/>
        <w:numPr>
          <w:ilvl w:val="0"/>
          <w:numId w:val="0"/>
        </w:numPr>
        <w:tabs>
          <w:tab w:val="left" w:pos="720"/>
        </w:tabs>
        <w:snapToGrid w:val="0"/>
        <w:spacing w:before="120" w:beforeLines="50" w:line="288" w:lineRule="auto"/>
        <w:ind w:left="412" w:leftChars="196"/>
        <w:rPr>
          <w:rFonts w:ascii="宋体" w:hAnsi="宋体" w:cs="宋体"/>
          <w:b/>
          <w:color w:val="000000"/>
        </w:rPr>
      </w:pPr>
      <w:r>
        <w:rPr>
          <w:rFonts w:hint="eastAsia" w:ascii="宋体" w:hAnsi="宋体" w:cs="宋体"/>
          <w:b/>
          <w:color w:val="000000"/>
        </w:rPr>
        <w:t>三、响应文件的编制</w:t>
      </w:r>
    </w:p>
    <w:p w14:paraId="3FD9E41D">
      <w:pPr>
        <w:pStyle w:val="7"/>
        <w:numPr>
          <w:ilvl w:val="0"/>
          <w:numId w:val="0"/>
        </w:numPr>
        <w:tabs>
          <w:tab w:val="left" w:pos="720"/>
        </w:tabs>
        <w:snapToGrid w:val="0"/>
        <w:spacing w:before="120" w:beforeLines="50" w:line="288" w:lineRule="auto"/>
        <w:ind w:firstLine="211" w:firstLineChars="100"/>
        <w:rPr>
          <w:rFonts w:ascii="宋体" w:hAnsi="宋体" w:cs="宋体"/>
          <w:b/>
        </w:rPr>
      </w:pPr>
      <w:r>
        <w:rPr>
          <w:rFonts w:hint="eastAsia" w:ascii="宋体" w:hAnsi="宋体" w:cs="宋体"/>
          <w:b/>
        </w:rPr>
        <w:t>（一）磋商响应文件的形式和效力</w:t>
      </w:r>
    </w:p>
    <w:p w14:paraId="68E48C03">
      <w:pPr>
        <w:widowControl/>
        <w:spacing w:line="288" w:lineRule="auto"/>
        <w:ind w:firstLine="480"/>
        <w:jc w:val="left"/>
        <w:rPr>
          <w:rFonts w:ascii="宋体" w:hAnsi="宋体" w:cs="宋体"/>
        </w:rPr>
      </w:pPr>
      <w:r>
        <w:rPr>
          <w:rFonts w:hint="eastAsia" w:ascii="宋体" w:hAnsi="宋体" w:cs="宋体"/>
        </w:rPr>
        <w:t>1.磋商响应文件分为：“电子加密磋商响应文件”、“电子备份磋商响应文件”。</w:t>
      </w:r>
    </w:p>
    <w:p w14:paraId="7E0ECDC8">
      <w:pPr>
        <w:widowControl/>
        <w:spacing w:line="288" w:lineRule="auto"/>
        <w:ind w:firstLine="480"/>
        <w:jc w:val="left"/>
        <w:rPr>
          <w:rFonts w:ascii="宋体" w:hAnsi="宋体" w:cs="宋体"/>
        </w:rPr>
      </w:pPr>
      <w:r>
        <w:rPr>
          <w:rFonts w:hint="eastAsia" w:ascii="宋体" w:hAnsi="宋体" w:cs="宋体"/>
        </w:rPr>
        <w:t>2.“电子加密磋商响应文件”是指通过“政采云电子交易客户端”完成磋商响应文件编制后生成并加密的数据电文形式的磋商响应文件（文件后缀为：jmbs）。</w:t>
      </w:r>
    </w:p>
    <w:p w14:paraId="308C1FC4">
      <w:pPr>
        <w:widowControl/>
        <w:spacing w:line="288" w:lineRule="auto"/>
        <w:ind w:firstLine="480"/>
        <w:jc w:val="left"/>
        <w:rPr>
          <w:rFonts w:ascii="宋体" w:hAnsi="宋体" w:cs="宋体"/>
        </w:rPr>
      </w:pPr>
      <w:r>
        <w:rPr>
          <w:rFonts w:hint="eastAsia" w:ascii="宋体" w:hAnsi="宋体" w:cs="宋体"/>
        </w:rPr>
        <w:t>3.“电子备份磋商响应文件”是指与“电子加密磋商响应文件”同时生成的数据电文形式的电子文件，文件后缀为：bfbs（备份标书），其他方式编制的“电子备份磋商响应文件”视为无效备份磋商响应文件。</w:t>
      </w:r>
    </w:p>
    <w:p w14:paraId="44214372">
      <w:pPr>
        <w:widowControl/>
        <w:spacing w:line="288" w:lineRule="auto"/>
        <w:ind w:firstLine="480"/>
        <w:jc w:val="left"/>
        <w:rPr>
          <w:rFonts w:ascii="宋体" w:hAnsi="宋体" w:cs="宋体"/>
        </w:rPr>
      </w:pPr>
      <w:r>
        <w:rPr>
          <w:rFonts w:hint="eastAsia" w:ascii="宋体" w:hAnsi="宋体" w:cs="宋体"/>
        </w:rPr>
        <w:t>4.磋商响应文件的效力：磋商响应文件的启用，按先后顺位分别为“电子加密磋商响应文件”、“电子备份磋商响应文件”。在下一顺位的磋商响应文件启用时，前一顺位的磋商响应文件自动失效。“电子加密磋商响应文件”在规定解密时间内无法解密时，供应商若在提交首次磋商响应文件截止时间之前递交了“电子备份磋商响应文件”的，由采购代理机构上传“电子备份磋商响应文件”进行异常处理，未在提交首次磋商响应文件截止时间之前递交“电子备份磋商响应文件”的视为磋商响应文件撤回。通过“政府采购云平台”上传递交的“电子加密磋商响应文件”已按时解密的，“电子备份磋商响应文件”自动失效。</w:t>
      </w:r>
    </w:p>
    <w:p w14:paraId="17D0BD1D">
      <w:pPr>
        <w:widowControl/>
        <w:spacing w:line="288" w:lineRule="auto"/>
        <w:ind w:firstLine="480"/>
        <w:jc w:val="left"/>
        <w:rPr>
          <w:rFonts w:ascii="宋体" w:hAnsi="宋体" w:cs="宋体"/>
        </w:rPr>
      </w:pPr>
      <w:r>
        <w:rPr>
          <w:rFonts w:hint="eastAsia" w:ascii="宋体" w:hAnsi="宋体" w:cs="宋体"/>
        </w:rPr>
        <w:t>5.当“政府采购云平台”无法正常运行，或者无法保证在线电子磋商的公平、公正和安全时或发生下列其他情况的，采购组织机构可中止电子交易活动。</w:t>
      </w:r>
    </w:p>
    <w:p w14:paraId="77647401">
      <w:pPr>
        <w:widowControl/>
        <w:spacing w:line="288" w:lineRule="auto"/>
        <w:ind w:firstLine="480"/>
        <w:jc w:val="left"/>
        <w:rPr>
          <w:rFonts w:ascii="宋体" w:hAnsi="宋体" w:cs="宋体"/>
        </w:rPr>
      </w:pPr>
      <w:r>
        <w:rPr>
          <w:rFonts w:hint="eastAsia" w:ascii="宋体" w:hAnsi="宋体" w:cs="宋体"/>
        </w:rPr>
        <w:t xml:space="preserve">A.“政府采购云平台”发生故障而无法登录访问的； </w:t>
      </w:r>
    </w:p>
    <w:p w14:paraId="1CF98030">
      <w:pPr>
        <w:widowControl/>
        <w:spacing w:line="288" w:lineRule="auto"/>
        <w:ind w:firstLine="480"/>
        <w:jc w:val="left"/>
        <w:rPr>
          <w:rFonts w:ascii="宋体" w:hAnsi="宋体" w:cs="宋体"/>
        </w:rPr>
      </w:pPr>
      <w:r>
        <w:rPr>
          <w:rFonts w:hint="eastAsia" w:ascii="宋体" w:hAnsi="宋体" w:cs="宋体"/>
        </w:rPr>
        <w:t>B.“政府采购云平台”应用或数据库出现错误，不能进行正常操作的；</w:t>
      </w:r>
    </w:p>
    <w:p w14:paraId="53A2CAEE">
      <w:pPr>
        <w:widowControl/>
        <w:spacing w:line="288" w:lineRule="auto"/>
        <w:ind w:firstLine="480"/>
        <w:jc w:val="left"/>
        <w:rPr>
          <w:rFonts w:ascii="宋体" w:hAnsi="宋体" w:cs="宋体"/>
        </w:rPr>
      </w:pPr>
      <w:r>
        <w:rPr>
          <w:rFonts w:hint="eastAsia" w:ascii="宋体" w:hAnsi="宋体" w:cs="宋体"/>
        </w:rPr>
        <w:t>C.“政府采购云平台”发现严重安全漏洞，有潜在泄密危险的；</w:t>
      </w:r>
    </w:p>
    <w:p w14:paraId="43F45626">
      <w:pPr>
        <w:widowControl/>
        <w:spacing w:line="288" w:lineRule="auto"/>
        <w:ind w:firstLine="480"/>
        <w:jc w:val="left"/>
        <w:rPr>
          <w:rFonts w:ascii="宋体" w:hAnsi="宋体" w:cs="宋体"/>
        </w:rPr>
      </w:pPr>
      <w:r>
        <w:rPr>
          <w:rFonts w:hint="eastAsia" w:ascii="宋体" w:hAnsi="宋体" w:cs="宋体"/>
        </w:rPr>
        <w:t xml:space="preserve">D.病毒发作导致不能进行正常操作的； </w:t>
      </w:r>
    </w:p>
    <w:p w14:paraId="13374C75">
      <w:pPr>
        <w:widowControl/>
        <w:spacing w:line="288" w:lineRule="auto"/>
        <w:ind w:firstLine="480"/>
        <w:jc w:val="left"/>
        <w:rPr>
          <w:rFonts w:ascii="宋体" w:hAnsi="宋体" w:cs="宋体"/>
        </w:rPr>
      </w:pPr>
      <w:r>
        <w:rPr>
          <w:rFonts w:hint="eastAsia" w:ascii="宋体" w:hAnsi="宋体" w:cs="宋体"/>
        </w:rPr>
        <w:t>E.其他无法保证电子交易的公平、公正和安全的情况。</w:t>
      </w:r>
    </w:p>
    <w:p w14:paraId="7F07EF5B">
      <w:pPr>
        <w:widowControl/>
        <w:spacing w:line="288" w:lineRule="auto"/>
        <w:ind w:firstLine="480"/>
        <w:jc w:val="left"/>
        <w:rPr>
          <w:rFonts w:hAnsi="宋体" w:cs="宋体"/>
        </w:rPr>
      </w:pPr>
      <w:r>
        <w:rPr>
          <w:rFonts w:hint="eastAsia" w:ascii="宋体" w:hAnsi="宋体" w:cs="宋体"/>
        </w:rPr>
        <w:t>出现前款规定情形，不影响采购公平、公正性的，采购人（或代理机构）可以待上述情形消除后继续组织电子交易活动，也可以决定某些环节以纸质形式（若有）进行。</w:t>
      </w:r>
    </w:p>
    <w:p w14:paraId="1CDC6284">
      <w:pPr>
        <w:pStyle w:val="7"/>
        <w:numPr>
          <w:ilvl w:val="0"/>
          <w:numId w:val="0"/>
        </w:numPr>
        <w:tabs>
          <w:tab w:val="left" w:pos="720"/>
        </w:tabs>
        <w:snapToGrid w:val="0"/>
        <w:spacing w:before="120" w:beforeLines="50" w:line="288" w:lineRule="auto"/>
        <w:ind w:firstLine="211" w:firstLineChars="100"/>
        <w:rPr>
          <w:rFonts w:ascii="宋体" w:hAnsi="宋体" w:cs="宋体"/>
          <w:b/>
        </w:rPr>
      </w:pPr>
      <w:r>
        <w:rPr>
          <w:rFonts w:hint="eastAsia" w:ascii="宋体" w:hAnsi="宋体" w:cs="宋体"/>
          <w:b/>
        </w:rPr>
        <w:t>（二）响应文件的组成</w:t>
      </w:r>
    </w:p>
    <w:p w14:paraId="43C8B32A">
      <w:pPr>
        <w:snapToGrid w:val="0"/>
        <w:spacing w:line="288" w:lineRule="auto"/>
        <w:ind w:firstLine="420" w:firstLineChars="200"/>
        <w:jc w:val="left"/>
        <w:rPr>
          <w:rFonts w:ascii="宋体" w:hAnsi="宋体" w:cs="宋体"/>
          <w:b/>
          <w:bCs/>
        </w:rPr>
      </w:pPr>
      <w:r>
        <w:rPr>
          <w:rFonts w:hint="eastAsia" w:ascii="宋体" w:hAnsi="宋体" w:cs="宋体"/>
        </w:rPr>
        <w:t>响应文件至少包含以下三个部分：（</w:t>
      </w:r>
      <w:r>
        <w:rPr>
          <w:rFonts w:hint="eastAsia" w:ascii="宋体" w:hAnsi="宋体" w:cs="宋体"/>
          <w:b/>
          <w:bCs/>
        </w:rPr>
        <w:t>电子磋商响应文件中所须加盖公章部分均采用CA签章。）</w:t>
      </w:r>
    </w:p>
    <w:p w14:paraId="25D74639">
      <w:pPr>
        <w:numPr>
          <w:ilvl w:val="0"/>
          <w:numId w:val="4"/>
        </w:numPr>
        <w:snapToGrid w:val="0"/>
        <w:spacing w:line="288" w:lineRule="auto"/>
        <w:ind w:firstLine="413" w:firstLineChars="196"/>
        <w:jc w:val="left"/>
        <w:rPr>
          <w:rFonts w:ascii="宋体" w:hAnsi="宋体" w:cs="宋体"/>
        </w:rPr>
      </w:pPr>
      <w:r>
        <w:rPr>
          <w:rFonts w:hint="eastAsia" w:ascii="宋体" w:hAnsi="宋体" w:cs="宋体"/>
          <w:b/>
        </w:rPr>
        <w:t>资格审查文件</w:t>
      </w:r>
    </w:p>
    <w:p w14:paraId="5EB95854">
      <w:pPr>
        <w:snapToGrid w:val="0"/>
        <w:spacing w:line="288" w:lineRule="auto"/>
        <w:ind w:firstLine="420" w:firstLineChars="200"/>
        <w:jc w:val="left"/>
        <w:rPr>
          <w:rFonts w:ascii="宋体" w:hAnsi="宋体" w:cs="宋体"/>
        </w:rPr>
      </w:pPr>
      <w:r>
        <w:rPr>
          <w:rFonts w:hint="eastAsia" w:ascii="宋体" w:hAnsi="宋体" w:cs="宋体"/>
        </w:rPr>
        <w:t>1.1、资格条件自查表（格式见附件）</w:t>
      </w:r>
    </w:p>
    <w:p w14:paraId="68761142">
      <w:pPr>
        <w:snapToGrid w:val="0"/>
        <w:spacing w:line="288" w:lineRule="auto"/>
        <w:ind w:firstLine="420" w:firstLineChars="200"/>
        <w:jc w:val="left"/>
        <w:rPr>
          <w:rFonts w:hint="default" w:ascii="宋体" w:hAnsi="宋体" w:cs="宋体"/>
          <w:lang w:val="en-US" w:eastAsia="zh-CN"/>
        </w:rPr>
      </w:pPr>
      <w:r>
        <w:rPr>
          <w:rFonts w:hint="eastAsia" w:ascii="宋体" w:hAnsi="宋体" w:cs="宋体"/>
        </w:rPr>
        <w:t>1.2、有效的营业执照（或事业法人登记证）、其他组织（个体工商户）的营业执照或者民办非企业单位登记证书复印件并加盖公章，供应商如果有名称变更的，应提供由行政主管部门出具的变更证明文件；</w:t>
      </w:r>
    </w:p>
    <w:p w14:paraId="4F02286B">
      <w:pPr>
        <w:snapToGrid w:val="0"/>
        <w:spacing w:line="288" w:lineRule="auto"/>
        <w:ind w:firstLine="420" w:firstLineChars="200"/>
        <w:jc w:val="left"/>
        <w:rPr>
          <w:rFonts w:hint="eastAsia" w:ascii="宋体" w:hAnsi="宋体" w:cs="宋体"/>
          <w:lang w:val="zh-CN"/>
        </w:rPr>
      </w:pPr>
      <w:r>
        <w:rPr>
          <w:rFonts w:hint="eastAsia" w:ascii="宋体" w:hAnsi="宋体" w:cs="宋体"/>
        </w:rPr>
        <w:t>1.</w:t>
      </w:r>
      <w:r>
        <w:rPr>
          <w:rFonts w:hint="eastAsia" w:ascii="宋体" w:hAnsi="宋体" w:cs="宋体"/>
          <w:lang w:val="en-US" w:eastAsia="zh-CN"/>
        </w:rPr>
        <w:t>3</w:t>
      </w:r>
      <w:r>
        <w:rPr>
          <w:rFonts w:hint="eastAsia" w:ascii="宋体" w:hAnsi="宋体" w:cs="宋体"/>
        </w:rPr>
        <w:t>、磋商声明书（格式见附件）</w:t>
      </w:r>
      <w:r>
        <w:rPr>
          <w:rFonts w:hint="eastAsia" w:ascii="宋体" w:hAnsi="宋体" w:cs="宋体"/>
          <w:lang w:val="zh-CN"/>
        </w:rPr>
        <w:t>。</w:t>
      </w:r>
    </w:p>
    <w:p w14:paraId="0AE036DA">
      <w:pPr>
        <w:spacing w:line="288" w:lineRule="auto"/>
        <w:ind w:firstLine="420" w:firstLineChars="200"/>
        <w:rPr>
          <w:rFonts w:hint="default" w:ascii="宋体" w:hAnsi="宋体" w:cs="宋体"/>
          <w:lang w:val="en-US" w:eastAsia="zh-CN"/>
        </w:rPr>
      </w:pPr>
      <w:r>
        <w:rPr>
          <w:rFonts w:hint="eastAsia" w:ascii="宋体" w:hAnsi="宋体" w:cs="宋体"/>
          <w:lang w:val="en-US" w:eastAsia="zh-CN"/>
        </w:rPr>
        <w:t>1.4、供应商认为有必要提交的说明文件和资料。</w:t>
      </w:r>
    </w:p>
    <w:p w14:paraId="19BED23D">
      <w:pPr>
        <w:spacing w:line="288" w:lineRule="auto"/>
        <w:ind w:firstLine="422" w:firstLineChars="200"/>
        <w:rPr>
          <w:rFonts w:ascii="宋体" w:hAnsi="宋体" w:cs="宋体"/>
          <w:highlight w:val="none"/>
        </w:rPr>
      </w:pPr>
      <w:r>
        <w:rPr>
          <w:rFonts w:hint="eastAsia" w:ascii="宋体" w:hAnsi="宋体" w:cs="宋体"/>
          <w:b/>
          <w:highlight w:val="none"/>
        </w:rPr>
        <w:t xml:space="preserve">2、商务技术文件   </w:t>
      </w:r>
      <w:r>
        <w:rPr>
          <w:rFonts w:hint="eastAsia" w:ascii="宋体" w:hAnsi="宋体" w:cs="宋体"/>
          <w:highlight w:val="none"/>
        </w:rPr>
        <w:t xml:space="preserve"> </w:t>
      </w:r>
    </w:p>
    <w:p w14:paraId="092616A3">
      <w:pPr>
        <w:spacing w:line="288" w:lineRule="auto"/>
        <w:ind w:firstLine="420" w:firstLineChars="200"/>
        <w:rPr>
          <w:rFonts w:ascii="宋体" w:hAnsi="宋体" w:cs="宋体"/>
          <w:highlight w:val="none"/>
        </w:rPr>
      </w:pPr>
      <w:r>
        <w:rPr>
          <w:rFonts w:hint="eastAsia" w:ascii="宋体" w:hAnsi="宋体" w:cs="宋体"/>
          <w:highlight w:val="none"/>
        </w:rPr>
        <w:t>2.1、符合性自查表（格式见附件）；</w:t>
      </w:r>
    </w:p>
    <w:p w14:paraId="208D4832">
      <w:pPr>
        <w:spacing w:line="288" w:lineRule="auto"/>
        <w:ind w:firstLine="420" w:firstLineChars="200"/>
        <w:rPr>
          <w:rFonts w:ascii="宋体" w:hAnsi="宋体" w:cs="宋体"/>
          <w:highlight w:val="none"/>
        </w:rPr>
      </w:pPr>
      <w:r>
        <w:rPr>
          <w:rFonts w:hint="eastAsia" w:ascii="宋体" w:hAnsi="宋体" w:cs="宋体"/>
          <w:highlight w:val="none"/>
        </w:rPr>
        <w:t>2.2、供应商响应表（格式见附件）；</w:t>
      </w:r>
    </w:p>
    <w:p w14:paraId="16DC1B66">
      <w:pPr>
        <w:snapToGrid w:val="0"/>
        <w:spacing w:line="288" w:lineRule="auto"/>
        <w:ind w:firstLine="420" w:firstLineChars="200"/>
        <w:jc w:val="left"/>
        <w:rPr>
          <w:rFonts w:ascii="宋体" w:hAnsi="宋体" w:cs="宋体"/>
          <w:highlight w:val="none"/>
        </w:rPr>
      </w:pPr>
      <w:r>
        <w:rPr>
          <w:rFonts w:hint="eastAsia" w:ascii="宋体" w:hAnsi="宋体" w:cs="宋体"/>
          <w:highlight w:val="none"/>
        </w:rPr>
        <w:t>2.3、供应商一般情况（格式见附件）；</w:t>
      </w:r>
    </w:p>
    <w:p w14:paraId="30FCF405">
      <w:pPr>
        <w:snapToGrid w:val="0"/>
        <w:spacing w:line="288" w:lineRule="auto"/>
        <w:ind w:firstLine="420" w:firstLineChars="200"/>
        <w:jc w:val="left"/>
        <w:rPr>
          <w:highlight w:val="none"/>
        </w:rPr>
      </w:pPr>
      <w:r>
        <w:rPr>
          <w:rFonts w:hint="eastAsia" w:ascii="宋体" w:hAnsi="宋体" w:cs="宋体"/>
          <w:highlight w:val="none"/>
        </w:rPr>
        <w:t>2.4、法定代表人身份证明或法定代表人授权书和被授权代表身份证复印件（供应商代表为法定代表人的提供法定代表人身份证明，供应商的代表若为非法定代表人的，须提交法定代表人授权书）(格式见附件)；</w:t>
      </w:r>
    </w:p>
    <w:p w14:paraId="3FF7FCF6">
      <w:pPr>
        <w:snapToGrid w:val="0"/>
        <w:spacing w:line="288" w:lineRule="auto"/>
        <w:ind w:firstLine="420" w:firstLineChars="200"/>
        <w:jc w:val="left"/>
        <w:rPr>
          <w:rFonts w:ascii="宋体" w:hAnsi="宋体" w:cs="宋体"/>
          <w:highlight w:val="none"/>
        </w:rPr>
      </w:pPr>
      <w:r>
        <w:rPr>
          <w:rFonts w:hint="eastAsia" w:ascii="宋体" w:hAnsi="宋体" w:cs="宋体"/>
          <w:highlight w:val="none"/>
        </w:rPr>
        <w:t>2.5、商务条款响应（偏离）表(格式见附件)；</w:t>
      </w:r>
    </w:p>
    <w:p w14:paraId="30C1FF56">
      <w:pPr>
        <w:snapToGrid w:val="0"/>
        <w:spacing w:line="288" w:lineRule="auto"/>
        <w:ind w:firstLine="420" w:firstLineChars="200"/>
        <w:jc w:val="left"/>
        <w:rPr>
          <w:rFonts w:hint="eastAsia" w:ascii="宋体" w:hAnsi="宋体" w:eastAsia="宋体" w:cs="宋体"/>
          <w:highlight w:val="none"/>
        </w:rPr>
      </w:pPr>
      <w:r>
        <w:rPr>
          <w:rFonts w:hint="eastAsia" w:ascii="宋体" w:hAnsi="宋体" w:eastAsia="宋体" w:cs="宋体"/>
          <w:highlight w:val="none"/>
        </w:rPr>
        <w:t>2.6、技术服务条款响应（偏离）表（格式见附件）；</w:t>
      </w:r>
    </w:p>
    <w:p w14:paraId="15669853">
      <w:pPr>
        <w:snapToGrid w:val="0"/>
        <w:spacing w:line="288" w:lineRule="auto"/>
        <w:ind w:firstLine="420" w:firstLineChars="200"/>
        <w:jc w:val="left"/>
        <w:rPr>
          <w:rFonts w:hint="default" w:ascii="宋体" w:hAnsi="宋体" w:eastAsia="宋体" w:cs="宋体"/>
          <w:highlight w:val="none"/>
          <w:lang w:val="en-US" w:eastAsia="zh-CN"/>
        </w:rPr>
      </w:pPr>
      <w:r>
        <w:rPr>
          <w:rFonts w:hint="eastAsia" w:ascii="宋体" w:hAnsi="宋体" w:eastAsia="宋体" w:cs="宋体"/>
          <w:highlight w:val="none"/>
        </w:rPr>
        <w:t>2.</w:t>
      </w:r>
      <w:r>
        <w:rPr>
          <w:rFonts w:hint="eastAsia" w:ascii="宋体" w:hAnsi="宋体" w:eastAsia="宋体" w:cs="宋体"/>
          <w:highlight w:val="none"/>
          <w:lang w:val="en-US" w:eastAsia="zh-CN"/>
        </w:rPr>
        <w:t>7</w:t>
      </w:r>
      <w:r>
        <w:rPr>
          <w:rFonts w:hint="eastAsia" w:ascii="宋体" w:hAnsi="宋体" w:eastAsia="宋体" w:cs="宋体"/>
          <w:highlight w:val="none"/>
        </w:rPr>
        <w:t>、项目业绩表（格式见附件）</w:t>
      </w:r>
    </w:p>
    <w:p w14:paraId="209CA873">
      <w:pPr>
        <w:snapToGrid w:val="0"/>
        <w:spacing w:line="288" w:lineRule="auto"/>
        <w:ind w:firstLine="420" w:firstLineChars="200"/>
        <w:jc w:val="left"/>
        <w:rPr>
          <w:rFonts w:hint="eastAsia" w:ascii="宋体" w:hAnsi="宋体" w:cs="宋体"/>
          <w:highlight w:val="none"/>
        </w:rPr>
      </w:pPr>
      <w:r>
        <w:rPr>
          <w:rFonts w:hint="eastAsia" w:ascii="宋体" w:hAnsi="宋体" w:eastAsia="宋体" w:cs="宋体"/>
          <w:highlight w:val="none"/>
        </w:rPr>
        <w:t>2.</w:t>
      </w:r>
      <w:r>
        <w:rPr>
          <w:rFonts w:hint="eastAsia" w:ascii="宋体" w:hAnsi="宋体" w:eastAsia="宋体" w:cs="宋体"/>
          <w:highlight w:val="none"/>
          <w:lang w:val="en-US" w:eastAsia="zh-CN"/>
        </w:rPr>
        <w:t>8</w:t>
      </w:r>
      <w:r>
        <w:rPr>
          <w:rFonts w:hint="eastAsia" w:ascii="宋体" w:hAnsi="宋体" w:eastAsia="宋体" w:cs="宋体"/>
          <w:highlight w:val="none"/>
        </w:rPr>
        <w:t>、</w:t>
      </w:r>
      <w:r>
        <w:rPr>
          <w:rFonts w:hint="eastAsia" w:ascii="宋体" w:hAnsi="宋体" w:eastAsia="宋体" w:cs="宋体"/>
          <w:highlight w:val="none"/>
          <w:lang w:val="en-US" w:eastAsia="zh-CN"/>
        </w:rPr>
        <w:t>评</w:t>
      </w:r>
      <w:r>
        <w:rPr>
          <w:rFonts w:hint="eastAsia" w:ascii="宋体" w:hAnsi="宋体" w:eastAsia="宋体" w:cs="宋体"/>
          <w:highlight w:val="none"/>
        </w:rPr>
        <w:t>分标准需要提供的证明材料及必要</w:t>
      </w:r>
      <w:r>
        <w:rPr>
          <w:rFonts w:hint="eastAsia" w:ascii="宋体" w:hAnsi="宋体" w:cs="宋体"/>
          <w:highlight w:val="none"/>
        </w:rPr>
        <w:t>的文字说明；</w:t>
      </w:r>
    </w:p>
    <w:p w14:paraId="1C0783D5">
      <w:pPr>
        <w:snapToGrid w:val="0"/>
        <w:spacing w:line="288" w:lineRule="auto"/>
        <w:ind w:firstLine="420" w:firstLineChars="200"/>
        <w:jc w:val="left"/>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9</w:t>
      </w:r>
      <w:r>
        <w:rPr>
          <w:rFonts w:hint="eastAsia" w:ascii="宋体" w:hAnsi="宋体" w:cs="宋体"/>
          <w:highlight w:val="none"/>
        </w:rPr>
        <w:t>、供应商认为有必要提交的其他商务技术说明文件和资料</w:t>
      </w:r>
      <w:r>
        <w:rPr>
          <w:rFonts w:hint="eastAsia" w:ascii="宋体" w:hAnsi="宋体" w:cs="宋体"/>
          <w:highlight w:val="none"/>
          <w:lang w:val="zh-CN"/>
        </w:rPr>
        <w:t>。</w:t>
      </w:r>
    </w:p>
    <w:p w14:paraId="055EA446">
      <w:pPr>
        <w:snapToGrid w:val="0"/>
        <w:spacing w:line="288" w:lineRule="auto"/>
        <w:ind w:firstLine="413" w:firstLineChars="196"/>
        <w:jc w:val="left"/>
        <w:rPr>
          <w:rFonts w:ascii="宋体" w:hAnsi="宋体" w:cs="宋体"/>
          <w:b/>
          <w:bCs/>
        </w:rPr>
      </w:pPr>
      <w:r>
        <w:rPr>
          <w:rFonts w:hint="eastAsia" w:ascii="宋体" w:hAnsi="宋体" w:cs="宋体"/>
          <w:b/>
          <w:bCs/>
        </w:rPr>
        <w:t>3.报价文件</w:t>
      </w:r>
    </w:p>
    <w:p w14:paraId="5DF03BD5">
      <w:pPr>
        <w:snapToGrid w:val="0"/>
        <w:spacing w:line="288" w:lineRule="auto"/>
        <w:ind w:firstLine="420" w:firstLineChars="200"/>
        <w:jc w:val="left"/>
        <w:rPr>
          <w:rFonts w:ascii="宋体" w:hAnsi="宋体" w:cs="宋体"/>
          <w:b/>
        </w:rPr>
      </w:pPr>
      <w:r>
        <w:rPr>
          <w:rFonts w:hint="eastAsia" w:ascii="宋体" w:hAnsi="宋体" w:cs="宋体"/>
        </w:rPr>
        <w:t>3.1、磋商响应书（格式见附件）；</w:t>
      </w:r>
    </w:p>
    <w:p w14:paraId="1A0BEAF4">
      <w:pPr>
        <w:snapToGrid w:val="0"/>
        <w:spacing w:line="288" w:lineRule="auto"/>
        <w:ind w:firstLine="420" w:firstLineChars="200"/>
        <w:jc w:val="left"/>
        <w:rPr>
          <w:rFonts w:hint="eastAsia" w:ascii="宋体" w:hAnsi="宋体" w:cs="宋体"/>
        </w:rPr>
      </w:pPr>
      <w:r>
        <w:rPr>
          <w:rFonts w:hint="eastAsia" w:ascii="宋体" w:hAnsi="宋体" w:cs="宋体"/>
        </w:rPr>
        <w:t>3.2、初次报价表（格式见附件）；</w:t>
      </w:r>
    </w:p>
    <w:p w14:paraId="0933ECD5">
      <w:pPr>
        <w:snapToGrid w:val="0"/>
        <w:spacing w:line="288" w:lineRule="auto"/>
        <w:ind w:firstLine="420" w:firstLineChars="200"/>
        <w:jc w:val="left"/>
        <w:rPr>
          <w:rFonts w:hint="eastAsia" w:ascii="宋体" w:hAnsi="宋体" w:cs="宋体"/>
          <w:highlight w:val="none"/>
          <w:lang w:val="en-US" w:eastAsia="zh-CN"/>
        </w:rPr>
      </w:pPr>
      <w:r>
        <w:rPr>
          <w:rFonts w:hint="eastAsia" w:ascii="宋体" w:hAnsi="宋体" w:cs="宋体"/>
          <w:highlight w:val="none"/>
        </w:rPr>
        <w:t>3.3、</w:t>
      </w:r>
      <w:r>
        <w:rPr>
          <w:rFonts w:hint="eastAsia" w:ascii="宋体" w:hAnsi="宋体" w:eastAsia="宋体" w:cs="宋体"/>
          <w:highlight w:val="none"/>
          <w:lang w:val="en-US" w:eastAsia="zh-CN"/>
        </w:rPr>
        <w:t>分项报价表</w:t>
      </w:r>
      <w:r>
        <w:rPr>
          <w:rFonts w:hint="eastAsia" w:ascii="宋体" w:hAnsi="宋体" w:eastAsia="宋体" w:cs="宋体"/>
          <w:highlight w:val="none"/>
        </w:rPr>
        <w:t>（格式见附件）</w:t>
      </w:r>
      <w:r>
        <w:rPr>
          <w:rFonts w:hint="eastAsia" w:ascii="宋体" w:hAnsi="宋体" w:cs="宋体"/>
          <w:highlight w:val="none"/>
          <w:lang w:val="en-US" w:eastAsia="zh-CN"/>
        </w:rPr>
        <w:t>；</w:t>
      </w:r>
    </w:p>
    <w:p w14:paraId="5D9D2BD9">
      <w:pPr>
        <w:snapToGrid w:val="0"/>
        <w:spacing w:line="288" w:lineRule="auto"/>
        <w:ind w:firstLine="420" w:firstLineChars="200"/>
        <w:jc w:val="left"/>
        <w:rPr>
          <w:rFonts w:hint="eastAsia" w:ascii="宋体" w:hAnsi="宋体" w:cs="宋体"/>
          <w:lang w:val="en-US" w:eastAsia="zh-CN"/>
        </w:rPr>
      </w:pPr>
      <w:r>
        <w:rPr>
          <w:rFonts w:hint="eastAsia" w:ascii="宋体" w:hAnsi="宋体" w:cs="宋体"/>
          <w:highlight w:val="none"/>
          <w:lang w:val="en-US" w:eastAsia="zh-CN"/>
        </w:rPr>
        <w:t>3.4、</w:t>
      </w:r>
      <w:r>
        <w:rPr>
          <w:rFonts w:hint="eastAsia" w:ascii="宋体" w:hAnsi="宋体" w:cs="宋体"/>
          <w:lang w:val="en-US" w:eastAsia="zh-CN"/>
        </w:rPr>
        <w:t>中小企业声明函（</w:t>
      </w:r>
      <w:r>
        <w:rPr>
          <w:rFonts w:hint="eastAsia" w:ascii="宋体" w:hAnsi="宋体" w:eastAsia="宋体" w:cs="宋体"/>
          <w:highlight w:val="none"/>
        </w:rPr>
        <w:t>格式见附件</w:t>
      </w:r>
      <w:r>
        <w:rPr>
          <w:rFonts w:hint="eastAsia" w:ascii="宋体" w:hAnsi="宋体" w:cs="宋体"/>
          <w:lang w:val="en-US" w:eastAsia="zh-CN"/>
        </w:rPr>
        <w:t>）；</w:t>
      </w:r>
    </w:p>
    <w:p w14:paraId="1D7B3790">
      <w:pPr>
        <w:snapToGrid w:val="0"/>
        <w:spacing w:line="288" w:lineRule="auto"/>
        <w:ind w:firstLine="420" w:firstLineChars="200"/>
        <w:jc w:val="left"/>
        <w:rPr>
          <w:rFonts w:hint="default" w:ascii="宋体" w:hAnsi="宋体" w:eastAsia="宋体" w:cs="宋体"/>
          <w:highlight w:val="none"/>
          <w:lang w:val="en-US" w:eastAsia="zh-CN"/>
        </w:rPr>
      </w:pPr>
      <w:r>
        <w:rPr>
          <w:rFonts w:hint="eastAsia" w:ascii="宋体" w:hAnsi="宋体" w:cs="宋体"/>
          <w:lang w:val="en-US" w:eastAsia="zh-CN"/>
        </w:rPr>
        <w:t>3.5、残疾人福利性单位声明函（如符合，</w:t>
      </w:r>
      <w:r>
        <w:rPr>
          <w:rFonts w:hint="eastAsia" w:ascii="宋体" w:hAnsi="宋体" w:eastAsia="宋体" w:cs="宋体"/>
          <w:highlight w:val="none"/>
        </w:rPr>
        <w:t>格式见附件</w:t>
      </w:r>
      <w:r>
        <w:rPr>
          <w:rFonts w:hint="eastAsia" w:ascii="宋体" w:hAnsi="宋体" w:cs="宋体"/>
          <w:lang w:val="en-US" w:eastAsia="zh-CN"/>
        </w:rPr>
        <w:t>）；</w:t>
      </w:r>
    </w:p>
    <w:p w14:paraId="124ECF75">
      <w:pPr>
        <w:snapToGrid w:val="0"/>
        <w:spacing w:line="288" w:lineRule="auto"/>
        <w:ind w:firstLine="420" w:firstLineChars="200"/>
        <w:jc w:val="left"/>
        <w:rPr>
          <w:rFonts w:hint="eastAsia" w:ascii="宋体" w:hAnsi="宋体" w:cs="宋体"/>
        </w:rPr>
      </w:pPr>
      <w:r>
        <w:rPr>
          <w:rFonts w:hint="eastAsia" w:ascii="宋体" w:hAnsi="宋体" w:cs="宋体"/>
        </w:rPr>
        <w:t>3.</w:t>
      </w:r>
      <w:r>
        <w:rPr>
          <w:rFonts w:hint="eastAsia" w:ascii="宋体" w:hAnsi="宋体" w:cs="宋体"/>
          <w:lang w:val="en-US" w:eastAsia="zh-CN"/>
        </w:rPr>
        <w:t>6</w:t>
      </w:r>
      <w:r>
        <w:rPr>
          <w:rFonts w:hint="eastAsia" w:ascii="宋体" w:hAnsi="宋体" w:cs="宋体"/>
        </w:rPr>
        <w:t>、其它本磋商文件要求提供的报价部分材料；</w:t>
      </w:r>
    </w:p>
    <w:p w14:paraId="484310BA">
      <w:pPr>
        <w:snapToGrid w:val="0"/>
        <w:spacing w:line="288" w:lineRule="auto"/>
        <w:ind w:firstLine="420" w:firstLineChars="200"/>
        <w:jc w:val="left"/>
        <w:rPr>
          <w:rFonts w:hint="eastAsia" w:ascii="宋体" w:hAnsi="宋体" w:cs="宋体"/>
        </w:rPr>
      </w:pPr>
      <w:r>
        <w:rPr>
          <w:rFonts w:hint="eastAsia" w:ascii="宋体" w:hAnsi="宋体" w:cs="宋体"/>
        </w:rPr>
        <w:t>3.</w:t>
      </w:r>
      <w:r>
        <w:rPr>
          <w:rFonts w:hint="eastAsia" w:ascii="宋体" w:hAnsi="宋体" w:cs="宋体"/>
          <w:lang w:val="en-US" w:eastAsia="zh-CN"/>
        </w:rPr>
        <w:t>7</w:t>
      </w:r>
      <w:r>
        <w:rPr>
          <w:rFonts w:hint="eastAsia" w:ascii="宋体" w:hAnsi="宋体" w:cs="宋体"/>
        </w:rPr>
        <w:t>、确定成交服务费支付承诺函（格式见附件）。</w:t>
      </w:r>
    </w:p>
    <w:p w14:paraId="6DA6F719">
      <w:pPr>
        <w:pStyle w:val="7"/>
        <w:numPr>
          <w:ilvl w:val="0"/>
          <w:numId w:val="0"/>
        </w:numPr>
        <w:tabs>
          <w:tab w:val="left" w:pos="720"/>
        </w:tabs>
        <w:snapToGrid w:val="0"/>
        <w:spacing w:before="120" w:beforeLines="50" w:line="288" w:lineRule="auto"/>
        <w:ind w:firstLine="211" w:firstLineChars="100"/>
        <w:rPr>
          <w:rFonts w:ascii="宋体" w:hAnsi="宋体" w:cs="宋体"/>
          <w:b/>
          <w:color w:val="000000"/>
        </w:rPr>
      </w:pPr>
      <w:r>
        <w:rPr>
          <w:rFonts w:hint="eastAsia" w:ascii="宋体" w:hAnsi="宋体" w:cs="宋体"/>
          <w:b/>
          <w:color w:val="000000"/>
        </w:rPr>
        <w:t>（三）响应文件的语言及计量</w:t>
      </w:r>
    </w:p>
    <w:p w14:paraId="26B0AAD1">
      <w:pPr>
        <w:snapToGrid w:val="0"/>
        <w:spacing w:line="288" w:lineRule="auto"/>
        <w:ind w:firstLine="422" w:firstLineChars="200"/>
        <w:jc w:val="left"/>
        <w:rPr>
          <w:rFonts w:ascii="宋体" w:hAnsi="宋体" w:cs="宋体"/>
          <w:b/>
          <w:color w:val="000000"/>
        </w:rPr>
      </w:pPr>
      <w:r>
        <w:rPr>
          <w:rFonts w:hint="eastAsia" w:ascii="宋体" w:hAnsi="宋体" w:cs="宋体"/>
          <w:b/>
          <w:color w:val="000000"/>
        </w:rPr>
        <w:t>▲1响应文件以及供应商与采购单位就有关磋商事宜的所有来往函电，均应以中文汉语书写。除签名、盖章、专用名称等特殊情形外，以中文汉语以外的文字表述的响应文件视同未提供。</w:t>
      </w:r>
    </w:p>
    <w:p w14:paraId="306A9BF2">
      <w:pPr>
        <w:snapToGrid w:val="0"/>
        <w:spacing w:line="288" w:lineRule="auto"/>
        <w:ind w:firstLine="422" w:firstLineChars="200"/>
        <w:jc w:val="left"/>
        <w:rPr>
          <w:rFonts w:ascii="宋体" w:hAnsi="宋体" w:cs="宋体"/>
          <w:b/>
        </w:rPr>
      </w:pPr>
      <w:r>
        <w:rPr>
          <w:rFonts w:hint="eastAsia" w:ascii="宋体" w:hAnsi="宋体" w:cs="宋体"/>
          <w:b/>
          <w:color w:val="000000"/>
        </w:rPr>
        <w:t>▲2报价计量单位：磋商采购文件已有明确规定的，使用</w:t>
      </w:r>
      <w:r>
        <w:rPr>
          <w:rFonts w:hint="eastAsia" w:ascii="宋体" w:hAnsi="宋体" w:cs="宋体"/>
          <w:b/>
        </w:rPr>
        <w:t>磋商采购文件规定的计量单位；磋商采购文件没有规定的，应采用中华人民共和国法定计量单位（货币单位：人民币元），否则视同未响应。</w:t>
      </w:r>
    </w:p>
    <w:p w14:paraId="0919A8DF">
      <w:pPr>
        <w:pStyle w:val="7"/>
        <w:numPr>
          <w:ilvl w:val="0"/>
          <w:numId w:val="0"/>
        </w:numPr>
        <w:tabs>
          <w:tab w:val="left" w:pos="720"/>
        </w:tabs>
        <w:snapToGrid w:val="0"/>
        <w:spacing w:before="120" w:beforeLines="50" w:line="288" w:lineRule="auto"/>
        <w:ind w:firstLine="211" w:firstLineChars="100"/>
        <w:rPr>
          <w:rFonts w:ascii="宋体" w:hAnsi="宋体" w:cs="宋体"/>
          <w:b/>
        </w:rPr>
      </w:pPr>
      <w:r>
        <w:rPr>
          <w:rFonts w:hint="eastAsia" w:ascii="宋体" w:hAnsi="宋体" w:cs="宋体"/>
          <w:b/>
        </w:rPr>
        <w:t>（四）报价要求</w:t>
      </w:r>
    </w:p>
    <w:p w14:paraId="2A0A03D1">
      <w:pPr>
        <w:pStyle w:val="7"/>
        <w:numPr>
          <w:ilvl w:val="0"/>
          <w:numId w:val="0"/>
        </w:numPr>
        <w:tabs>
          <w:tab w:val="left" w:pos="720"/>
        </w:tabs>
        <w:snapToGrid w:val="0"/>
        <w:spacing w:before="120" w:beforeLines="50" w:line="288" w:lineRule="auto"/>
        <w:ind w:left="412" w:leftChars="196"/>
        <w:rPr>
          <w:rFonts w:ascii="宋体" w:hAnsi="宋体" w:cs="宋体"/>
        </w:rPr>
      </w:pPr>
      <w:r>
        <w:rPr>
          <w:rFonts w:hint="eastAsia" w:ascii="宋体" w:hAnsi="宋体" w:cs="宋体"/>
        </w:rPr>
        <w:t>1.报价应按磋商采购文件中相关附表格式填写。</w:t>
      </w:r>
    </w:p>
    <w:p w14:paraId="1093152C">
      <w:pPr>
        <w:pStyle w:val="7"/>
        <w:numPr>
          <w:ilvl w:val="0"/>
          <w:numId w:val="0"/>
        </w:numPr>
        <w:tabs>
          <w:tab w:val="left" w:pos="720"/>
        </w:tabs>
        <w:snapToGrid w:val="0"/>
        <w:spacing w:before="120" w:beforeLines="50" w:line="288" w:lineRule="auto"/>
        <w:ind w:left="412" w:leftChars="196"/>
        <w:rPr>
          <w:rFonts w:ascii="宋体" w:hAnsi="宋体" w:cs="宋体"/>
        </w:rPr>
      </w:pPr>
      <w:r>
        <w:rPr>
          <w:rFonts w:hint="eastAsia" w:ascii="宋体" w:hAnsi="宋体" w:cs="宋体"/>
        </w:rPr>
        <w:t>▲2.响应文件只允许有一个总报价，有选择的或有条件的报价将不予接受。</w:t>
      </w:r>
    </w:p>
    <w:p w14:paraId="696AEF95">
      <w:pPr>
        <w:pStyle w:val="7"/>
        <w:numPr>
          <w:ilvl w:val="0"/>
          <w:numId w:val="0"/>
        </w:numPr>
        <w:tabs>
          <w:tab w:val="left" w:pos="720"/>
        </w:tabs>
        <w:snapToGrid w:val="0"/>
        <w:spacing w:before="120" w:beforeLines="50" w:line="288" w:lineRule="auto"/>
        <w:ind w:firstLine="211" w:firstLineChars="100"/>
        <w:rPr>
          <w:rFonts w:ascii="宋体" w:hAnsi="宋体" w:cs="宋体"/>
          <w:b/>
        </w:rPr>
      </w:pPr>
      <w:r>
        <w:rPr>
          <w:rFonts w:hint="eastAsia" w:ascii="宋体" w:hAnsi="宋体" w:cs="宋体"/>
          <w:b/>
        </w:rPr>
        <w:t>（五）响应文件的有效期</w:t>
      </w:r>
    </w:p>
    <w:p w14:paraId="693E166A">
      <w:pPr>
        <w:pStyle w:val="7"/>
        <w:numPr>
          <w:ilvl w:val="0"/>
          <w:numId w:val="0"/>
        </w:numPr>
        <w:tabs>
          <w:tab w:val="left" w:pos="720"/>
        </w:tabs>
        <w:snapToGrid w:val="0"/>
        <w:spacing w:before="120" w:beforeLines="50" w:line="288" w:lineRule="auto"/>
        <w:ind w:firstLine="422" w:firstLineChars="200"/>
        <w:rPr>
          <w:rFonts w:ascii="宋体" w:hAnsi="宋体" w:cs="宋体"/>
          <w:b/>
        </w:rPr>
      </w:pPr>
      <w:r>
        <w:rPr>
          <w:rFonts w:hint="eastAsia" w:ascii="宋体" w:hAnsi="宋体" w:cs="宋体"/>
          <w:b/>
        </w:rPr>
        <w:t>▲1.自递交首次响应文件截止日起</w:t>
      </w:r>
      <w:r>
        <w:rPr>
          <w:rFonts w:hint="eastAsia" w:ascii="宋体" w:hAnsi="宋体" w:cs="宋体"/>
          <w:b/>
          <w:u w:val="single"/>
        </w:rPr>
        <w:t xml:space="preserve"> 90 </w:t>
      </w:r>
      <w:r>
        <w:rPr>
          <w:rFonts w:hint="eastAsia" w:ascii="宋体" w:hAnsi="宋体" w:cs="宋体"/>
          <w:b/>
        </w:rPr>
        <w:t>天响应文件应保持有效。有效期不足的响应文件将被拒绝。</w:t>
      </w:r>
    </w:p>
    <w:p w14:paraId="619BBD5D">
      <w:pPr>
        <w:pStyle w:val="7"/>
        <w:numPr>
          <w:ilvl w:val="0"/>
          <w:numId w:val="0"/>
        </w:numPr>
        <w:tabs>
          <w:tab w:val="left" w:pos="720"/>
        </w:tabs>
        <w:snapToGrid w:val="0"/>
        <w:spacing w:before="120" w:beforeLines="50" w:line="288" w:lineRule="auto"/>
        <w:ind w:firstLine="420" w:firstLineChars="200"/>
        <w:rPr>
          <w:rFonts w:ascii="宋体" w:hAnsi="宋体" w:cs="宋体"/>
        </w:rPr>
      </w:pPr>
      <w:r>
        <w:rPr>
          <w:rFonts w:hint="eastAsia" w:ascii="宋体" w:hAnsi="宋体" w:cs="宋体"/>
        </w:rPr>
        <w:t>2.在特殊情况下，采购人可与供应商协商延长响应文件的有效期，这种要求和答复均以书面形式进行。</w:t>
      </w:r>
    </w:p>
    <w:p w14:paraId="6C9961A4">
      <w:pPr>
        <w:pStyle w:val="7"/>
        <w:numPr>
          <w:ilvl w:val="0"/>
          <w:numId w:val="0"/>
        </w:numPr>
        <w:tabs>
          <w:tab w:val="left" w:pos="720"/>
        </w:tabs>
        <w:snapToGrid w:val="0"/>
        <w:spacing w:before="120" w:beforeLines="50" w:line="288" w:lineRule="auto"/>
        <w:ind w:firstLine="420" w:firstLineChars="200"/>
        <w:rPr>
          <w:rFonts w:ascii="宋体" w:hAnsi="宋体" w:cs="宋体"/>
        </w:rPr>
      </w:pPr>
      <w:r>
        <w:rPr>
          <w:rFonts w:hint="eastAsia" w:ascii="宋体" w:hAnsi="宋体" w:cs="宋体"/>
        </w:rPr>
        <w:t>3.成交供应商的响应文件自开标之日起至合同履行完毕止均应保持有效。</w:t>
      </w:r>
    </w:p>
    <w:p w14:paraId="603EFEF8">
      <w:pPr>
        <w:pStyle w:val="7"/>
        <w:numPr>
          <w:ilvl w:val="0"/>
          <w:numId w:val="0"/>
        </w:numPr>
        <w:tabs>
          <w:tab w:val="left" w:pos="720"/>
        </w:tabs>
        <w:snapToGrid w:val="0"/>
        <w:spacing w:before="120" w:beforeLines="50" w:line="288" w:lineRule="auto"/>
        <w:ind w:firstLine="211" w:firstLineChars="100"/>
        <w:rPr>
          <w:rFonts w:ascii="宋体" w:hAnsi="宋体" w:cs="宋体"/>
          <w:b/>
        </w:rPr>
      </w:pPr>
      <w:r>
        <w:rPr>
          <w:rFonts w:hint="eastAsia" w:ascii="宋体" w:hAnsi="宋体" w:cs="宋体"/>
          <w:b/>
        </w:rPr>
        <w:t>（六）响应文件的签署和份数</w:t>
      </w:r>
    </w:p>
    <w:p w14:paraId="694973C3">
      <w:pPr>
        <w:pStyle w:val="9"/>
        <w:snapToGrid w:val="0"/>
        <w:spacing w:line="288" w:lineRule="auto"/>
        <w:ind w:firstLine="411" w:firstLineChars="196"/>
        <w:rPr>
          <w:rFonts w:ascii="宋体" w:hAnsi="宋体" w:cs="宋体"/>
          <w:sz w:val="21"/>
          <w:szCs w:val="21"/>
        </w:rPr>
      </w:pPr>
      <w:r>
        <w:rPr>
          <w:rFonts w:hint="eastAsia" w:ascii="宋体" w:hAnsi="宋体" w:cs="宋体"/>
          <w:sz w:val="21"/>
          <w:szCs w:val="21"/>
        </w:rPr>
        <w:t>1.供应商应按照本磋商文件规定的格式和顺序以及“政府采购云平台”的要求，通过“政采云电子交易客户端”编制磋商响应文件并进行关联定位，同时对磋商响应文件进行加密。资格审查文件以及商务技术文件中不得出现报价内容，如因供应商编制原因提前泄露报价，是供应商的责任。</w:t>
      </w:r>
    </w:p>
    <w:p w14:paraId="251FD97D">
      <w:pPr>
        <w:pStyle w:val="9"/>
        <w:snapToGrid w:val="0"/>
        <w:spacing w:line="288" w:lineRule="auto"/>
        <w:ind w:firstLine="411" w:firstLineChars="196"/>
        <w:rPr>
          <w:rFonts w:ascii="宋体" w:hAnsi="宋体" w:cs="宋体"/>
          <w:sz w:val="21"/>
          <w:szCs w:val="21"/>
        </w:rPr>
      </w:pPr>
      <w:r>
        <w:rPr>
          <w:rFonts w:hint="eastAsia" w:ascii="宋体" w:hAnsi="宋体" w:cs="宋体"/>
          <w:sz w:val="21"/>
          <w:szCs w:val="21"/>
        </w:rPr>
        <w:t>2.磋商响应文件内容不完整、编排混乱导致磋商响应文件被误读、漏读或者查找不到相关内容的，是供应商的责任。</w:t>
      </w:r>
    </w:p>
    <w:p w14:paraId="4EC0006B">
      <w:pPr>
        <w:pStyle w:val="9"/>
        <w:snapToGrid w:val="0"/>
        <w:spacing w:line="288" w:lineRule="auto"/>
        <w:ind w:firstLine="411" w:firstLineChars="196"/>
        <w:rPr>
          <w:rFonts w:ascii="宋体" w:hAnsi="宋体" w:cs="宋体"/>
          <w:sz w:val="21"/>
          <w:szCs w:val="21"/>
        </w:rPr>
      </w:pPr>
      <w:r>
        <w:rPr>
          <w:rFonts w:hint="eastAsia" w:ascii="宋体" w:hAnsi="宋体" w:cs="宋体"/>
          <w:sz w:val="21"/>
          <w:szCs w:val="21"/>
        </w:rPr>
        <w:t>3.磋商响应文件须由供应商在规定位置盖章并由法定代表人或法定代表人的授权委托人签署，供应商应写全称。法定代表人授权委托书必须由法定代表人签名并加盖单位公章。</w:t>
      </w:r>
    </w:p>
    <w:p w14:paraId="7ECC6637">
      <w:pPr>
        <w:pStyle w:val="9"/>
        <w:snapToGrid w:val="0"/>
        <w:spacing w:line="288" w:lineRule="auto"/>
        <w:ind w:firstLine="411" w:firstLineChars="196"/>
        <w:rPr>
          <w:rFonts w:ascii="宋体" w:hAnsi="宋体" w:cs="宋体"/>
          <w:sz w:val="21"/>
          <w:szCs w:val="21"/>
        </w:rPr>
      </w:pPr>
      <w:r>
        <w:rPr>
          <w:rFonts w:hint="eastAsia" w:ascii="宋体" w:hAnsi="宋体" w:cs="宋体"/>
          <w:sz w:val="21"/>
          <w:szCs w:val="21"/>
        </w:rPr>
        <w:t>4.磋商响应文件不得涂改，若有修改错漏处，须加盖单位公章或者法定代表人或授权委托人签名或盖章。磋商响应文件因版面模糊或表达不清所引起的后果由供应商负责。</w:t>
      </w:r>
    </w:p>
    <w:p w14:paraId="23E436AF">
      <w:pPr>
        <w:pStyle w:val="9"/>
        <w:snapToGrid w:val="0"/>
        <w:spacing w:line="288" w:lineRule="auto"/>
        <w:ind w:firstLine="411" w:firstLineChars="196"/>
        <w:rPr>
          <w:rFonts w:ascii="宋体" w:hAnsi="宋体" w:cs="宋体"/>
          <w:sz w:val="21"/>
          <w:szCs w:val="21"/>
        </w:rPr>
      </w:pPr>
      <w:r>
        <w:rPr>
          <w:rFonts w:hint="eastAsia" w:ascii="宋体" w:hAnsi="宋体" w:cs="宋体"/>
          <w:sz w:val="21"/>
          <w:szCs w:val="21"/>
        </w:rPr>
        <w:t>5.供应商递交的企业宣传册、产品宣传册不属于磋商响应文件有效组成资料的不作为评审依据。</w:t>
      </w:r>
    </w:p>
    <w:p w14:paraId="14A6F9DE">
      <w:pPr>
        <w:pStyle w:val="9"/>
        <w:snapToGrid w:val="0"/>
        <w:spacing w:line="288" w:lineRule="auto"/>
        <w:ind w:firstLine="411" w:firstLineChars="196"/>
        <w:rPr>
          <w:rFonts w:ascii="宋体" w:hAnsi="宋体" w:cs="宋体"/>
          <w:sz w:val="21"/>
          <w:szCs w:val="21"/>
        </w:rPr>
      </w:pPr>
      <w:r>
        <w:rPr>
          <w:rFonts w:hint="eastAsia" w:ascii="宋体" w:hAnsi="宋体" w:cs="宋体"/>
          <w:sz w:val="21"/>
          <w:szCs w:val="21"/>
        </w:rPr>
        <w:t>6.磋商响应文件份数：“电子加密磋商响应文件”一份（包含：资格审查文件、商务技术文件、报价文件三部分）；“电子备份磋商响应文件”一份（包含：资格审查文件、商务技术文件、报价文件三部分</w:t>
      </w:r>
      <w:r>
        <w:rPr>
          <w:rFonts w:hint="eastAsia" w:ascii="宋体" w:hAnsi="宋体" w:cs="宋体"/>
          <w:sz w:val="21"/>
          <w:szCs w:val="21"/>
          <w:lang w:eastAsia="zh-CN"/>
        </w:rPr>
        <w:t>，</w:t>
      </w:r>
      <w:r>
        <w:rPr>
          <w:rFonts w:hint="eastAsia" w:ascii="宋体" w:hAnsi="宋体" w:cs="宋体"/>
          <w:sz w:val="21"/>
          <w:szCs w:val="21"/>
          <w:lang w:val="en-US" w:eastAsia="zh-CN"/>
        </w:rPr>
        <w:t>不作强制要求，供应商自行决定是否递交</w:t>
      </w:r>
      <w:r>
        <w:rPr>
          <w:rFonts w:hint="eastAsia" w:ascii="宋体" w:hAnsi="宋体" w:cs="宋体"/>
          <w:sz w:val="21"/>
          <w:szCs w:val="21"/>
        </w:rPr>
        <w:t>）。</w:t>
      </w:r>
    </w:p>
    <w:p w14:paraId="67EF0572">
      <w:pPr>
        <w:pStyle w:val="9"/>
        <w:snapToGrid w:val="0"/>
        <w:spacing w:line="288" w:lineRule="auto"/>
        <w:ind w:firstLine="411" w:firstLineChars="196"/>
        <w:rPr>
          <w:rFonts w:ascii="宋体" w:hAnsi="宋体" w:cs="宋体"/>
          <w:sz w:val="21"/>
          <w:szCs w:val="21"/>
        </w:rPr>
      </w:pPr>
      <w:r>
        <w:rPr>
          <w:rFonts w:hint="eastAsia" w:ascii="宋体" w:hAnsi="宋体" w:cs="宋体"/>
          <w:sz w:val="21"/>
          <w:szCs w:val="21"/>
        </w:rPr>
        <w:t>7.“电子备份磋商响应文件”以介质（U盘）存储，单独密封包装，外包装封面上应注明供应商名称、供应商地址、磋商响应文件名称（“电子备份磋商响应文件”）、项目名称、项目编号、及“在  年  月  日  时  分之前不得启封”字样，并加盖供应商公章。</w:t>
      </w:r>
    </w:p>
    <w:p w14:paraId="2AC53F13">
      <w:pPr>
        <w:pStyle w:val="7"/>
        <w:numPr>
          <w:ilvl w:val="0"/>
          <w:numId w:val="0"/>
        </w:numPr>
        <w:tabs>
          <w:tab w:val="left" w:pos="720"/>
        </w:tabs>
        <w:snapToGrid w:val="0"/>
        <w:spacing w:before="120" w:beforeLines="50" w:line="288" w:lineRule="auto"/>
        <w:ind w:firstLine="211" w:firstLineChars="100"/>
        <w:rPr>
          <w:rFonts w:ascii="宋体" w:hAnsi="宋体" w:cs="宋体"/>
          <w:b/>
        </w:rPr>
      </w:pPr>
      <w:r>
        <w:rPr>
          <w:rFonts w:hint="eastAsia" w:ascii="宋体" w:hAnsi="宋体" w:cs="宋体"/>
          <w:b/>
        </w:rPr>
        <w:t>（七）磋商响应文件的修改和撤回</w:t>
      </w:r>
    </w:p>
    <w:p w14:paraId="0F302B91">
      <w:pPr>
        <w:widowControl/>
        <w:spacing w:line="288" w:lineRule="auto"/>
        <w:ind w:firstLine="420" w:firstLineChars="200"/>
        <w:jc w:val="left"/>
        <w:rPr>
          <w:rFonts w:ascii="宋体" w:hAnsi="宋体" w:cs="宋体"/>
        </w:rPr>
      </w:pPr>
      <w:r>
        <w:rPr>
          <w:rFonts w:hint="eastAsia" w:ascii="宋体" w:hAnsi="宋体" w:cs="宋体"/>
        </w:rPr>
        <w:t>1.供应商应当在提交首次磋商响应文件截止时间前完成磋商响应文件的上传和递交，并可以补充、修改或者撤回磋商响应文件。补充或者修改磋商响应文件的，应当先行撤回原文件，补充、修改后重新上传和递交。提交首次磋商响应文件截止时间前未完成上传和递交的，视为撤回磋商响应文件。提交首次磋商响应文件截止时间后上传和递交的磋商响应文件，将被拒收。</w:t>
      </w:r>
    </w:p>
    <w:p w14:paraId="2E30D0C5">
      <w:pPr>
        <w:widowControl/>
        <w:spacing w:line="288" w:lineRule="auto"/>
        <w:ind w:firstLine="420" w:firstLineChars="200"/>
        <w:jc w:val="left"/>
        <w:rPr>
          <w:rFonts w:ascii="宋体" w:hAnsi="宋体" w:cs="宋体"/>
        </w:rPr>
      </w:pPr>
      <w:r>
        <w:rPr>
          <w:rFonts w:hint="eastAsia" w:ascii="宋体" w:hAnsi="宋体" w:cs="宋体"/>
        </w:rPr>
        <w:t>2.提交首次磋商响应文件截止时间后，供应商不得撤回、修改磋商响应文件。</w:t>
      </w:r>
    </w:p>
    <w:p w14:paraId="45FCAED3">
      <w:pPr>
        <w:pStyle w:val="7"/>
        <w:numPr>
          <w:ilvl w:val="0"/>
          <w:numId w:val="0"/>
        </w:numPr>
        <w:tabs>
          <w:tab w:val="left" w:pos="720"/>
        </w:tabs>
        <w:snapToGrid w:val="0"/>
        <w:spacing w:before="120" w:beforeLines="50" w:line="288" w:lineRule="auto"/>
        <w:ind w:firstLine="211" w:firstLineChars="100"/>
        <w:rPr>
          <w:rFonts w:ascii="宋体" w:hAnsi="宋体" w:cs="宋体"/>
          <w:b/>
        </w:rPr>
      </w:pPr>
      <w:r>
        <w:rPr>
          <w:rFonts w:hint="eastAsia" w:ascii="宋体" w:hAnsi="宋体" w:cs="宋体"/>
          <w:b/>
        </w:rPr>
        <w:t>（八）响应无效的情形</w:t>
      </w:r>
    </w:p>
    <w:p w14:paraId="1700B5D3">
      <w:pPr>
        <w:pStyle w:val="9"/>
        <w:snapToGrid w:val="0"/>
        <w:spacing w:line="288" w:lineRule="auto"/>
        <w:ind w:firstLine="411" w:firstLineChars="196"/>
        <w:rPr>
          <w:rFonts w:ascii="宋体" w:hAnsi="宋体" w:cs="宋体"/>
          <w:sz w:val="21"/>
          <w:szCs w:val="21"/>
        </w:rPr>
      </w:pPr>
      <w:r>
        <w:rPr>
          <w:rFonts w:hint="eastAsia" w:ascii="宋体" w:hAnsi="宋体" w:cs="宋体"/>
          <w:sz w:val="21"/>
          <w:szCs w:val="21"/>
        </w:rPr>
        <w:t>实质上没有响应磋商采购文件要求的响应文件将被视为无效响应，供应商不得通过修正或撤消不合要求的偏离或保留从而使其响应成为实质上响应的文件。但磋商小组可以要求供应商在限期内对响应文件中含义不明确、同类问题表述不一致或者有明显文字和计算错误的内容等作出必要的澄清、说明或者更正。供应商的澄清、说明或更正不得超出响应文件的范围或者改变响应文件的实质性内容。供应商的澄清、说明或更正应当以书面形式作出。供应商的澄清、说明或者更正应当由法定代表人或其授权代表签字或者加盖公章。由授权代表签字的，应当附法定代表人授权书。供应商为自然人的，应当由本人签字并附身份证明。限期内不补正或经补正后仍不符合磋商采购文件要求的，应认定其响应无效。供应商澄清、说明或更正后，不影响磋商小组对其响应文件所作的评价和评分结果。</w:t>
      </w:r>
    </w:p>
    <w:p w14:paraId="72A457DB">
      <w:pPr>
        <w:pStyle w:val="9"/>
        <w:snapToGrid w:val="0"/>
        <w:spacing w:line="288" w:lineRule="auto"/>
        <w:ind w:firstLine="413" w:firstLineChars="196"/>
        <w:rPr>
          <w:rFonts w:hint="eastAsia" w:ascii="宋体" w:hAnsi="宋体" w:cs="宋体"/>
          <w:b/>
          <w:bCs/>
          <w:sz w:val="21"/>
          <w:szCs w:val="21"/>
        </w:rPr>
      </w:pPr>
      <w:r>
        <w:rPr>
          <w:rFonts w:hint="eastAsia" w:ascii="宋体" w:hAnsi="宋体" w:cs="宋体"/>
          <w:b/>
          <w:bCs/>
          <w:sz w:val="21"/>
          <w:szCs w:val="21"/>
        </w:rPr>
        <w:t>1.在资格审查、符合性审查和商务评审时，如发现下列情形之一的，响应文件将被视为无效：</w:t>
      </w:r>
    </w:p>
    <w:p w14:paraId="2F2C82BE">
      <w:pPr>
        <w:pStyle w:val="9"/>
        <w:snapToGrid w:val="0"/>
        <w:spacing w:line="288" w:lineRule="auto"/>
        <w:ind w:firstLine="411" w:firstLineChars="196"/>
        <w:rPr>
          <w:rFonts w:ascii="宋体" w:hAnsi="宋体" w:cs="宋体"/>
          <w:sz w:val="21"/>
          <w:szCs w:val="21"/>
        </w:rPr>
      </w:pPr>
      <w:r>
        <w:rPr>
          <w:rFonts w:hint="eastAsia" w:ascii="宋体" w:hAnsi="宋体" w:cs="宋体"/>
          <w:sz w:val="21"/>
          <w:szCs w:val="21"/>
        </w:rPr>
        <w:t>（1）资格证明文件不全的，或者不符合磋商文件标明的资格要求的；</w:t>
      </w:r>
    </w:p>
    <w:p w14:paraId="5D4BE85D">
      <w:pPr>
        <w:pStyle w:val="9"/>
        <w:snapToGrid w:val="0"/>
        <w:spacing w:line="288" w:lineRule="auto"/>
        <w:ind w:firstLine="411" w:firstLineChars="196"/>
        <w:rPr>
          <w:rFonts w:ascii="宋体" w:hAnsi="宋体" w:cs="宋体"/>
          <w:sz w:val="21"/>
          <w:szCs w:val="21"/>
        </w:rPr>
      </w:pPr>
      <w:r>
        <w:rPr>
          <w:rFonts w:hint="eastAsia" w:ascii="宋体" w:hAnsi="宋体" w:cs="宋体"/>
          <w:sz w:val="21"/>
          <w:szCs w:val="21"/>
        </w:rPr>
        <w:t>（2）磋商响应文件无法定代表人签字,或未提供法定代表人授权委托书、供应商声明书或者填写项目不齐全的；</w:t>
      </w:r>
    </w:p>
    <w:p w14:paraId="5B7F0EAF">
      <w:pPr>
        <w:pStyle w:val="9"/>
        <w:snapToGrid w:val="0"/>
        <w:spacing w:line="288" w:lineRule="auto"/>
        <w:ind w:firstLine="411" w:firstLineChars="196"/>
        <w:rPr>
          <w:rFonts w:ascii="宋体" w:hAnsi="宋体" w:cs="宋体"/>
          <w:sz w:val="21"/>
          <w:szCs w:val="21"/>
        </w:rPr>
      </w:pPr>
      <w:r>
        <w:rPr>
          <w:rFonts w:hint="eastAsia" w:ascii="宋体" w:hAnsi="宋体" w:cs="宋体"/>
          <w:sz w:val="21"/>
          <w:szCs w:val="21"/>
        </w:rPr>
        <w:t xml:space="preserve">（3）供应商代表人未能出具身份证明或与法定代表人授权委托人身份不符的； </w:t>
      </w:r>
    </w:p>
    <w:p w14:paraId="6B1302CF">
      <w:pPr>
        <w:pStyle w:val="9"/>
        <w:snapToGrid w:val="0"/>
        <w:spacing w:line="288" w:lineRule="auto"/>
        <w:ind w:firstLine="411" w:firstLineChars="196"/>
        <w:rPr>
          <w:rFonts w:ascii="宋体" w:hAnsi="宋体" w:cs="宋体"/>
          <w:sz w:val="21"/>
          <w:szCs w:val="21"/>
        </w:rPr>
      </w:pPr>
      <w:r>
        <w:rPr>
          <w:rFonts w:hint="eastAsia" w:ascii="宋体" w:hAnsi="宋体" w:cs="宋体"/>
          <w:sz w:val="21"/>
          <w:szCs w:val="21"/>
        </w:rPr>
        <w:t>（4）磋商响应文件项目不齐全或者内容虚假的；</w:t>
      </w:r>
    </w:p>
    <w:p w14:paraId="597AD55C">
      <w:pPr>
        <w:pStyle w:val="9"/>
        <w:snapToGrid w:val="0"/>
        <w:spacing w:line="288" w:lineRule="auto"/>
        <w:ind w:firstLine="411" w:firstLineChars="196"/>
        <w:rPr>
          <w:rFonts w:ascii="宋体" w:hAnsi="宋体" w:cs="宋体"/>
          <w:sz w:val="21"/>
          <w:szCs w:val="21"/>
        </w:rPr>
      </w:pPr>
      <w:r>
        <w:rPr>
          <w:rFonts w:hint="eastAsia" w:ascii="宋体" w:hAnsi="宋体" w:cs="宋体"/>
          <w:sz w:val="21"/>
          <w:szCs w:val="21"/>
        </w:rPr>
        <w:t>（5）磋商响应文件的实质性内容未使用中文表述、意思表述不明确、前后矛盾或者使用计量单位不符合磋商文件要求的（经磋商小组认定并允许其当场更正的笔误除外）；</w:t>
      </w:r>
    </w:p>
    <w:p w14:paraId="6E88A119">
      <w:pPr>
        <w:pStyle w:val="9"/>
        <w:snapToGrid w:val="0"/>
        <w:spacing w:line="288" w:lineRule="auto"/>
        <w:ind w:firstLine="411" w:firstLineChars="196"/>
        <w:rPr>
          <w:rFonts w:ascii="宋体" w:hAnsi="宋体" w:cs="宋体"/>
          <w:snapToGrid w:val="0"/>
          <w:sz w:val="21"/>
          <w:szCs w:val="21"/>
        </w:rPr>
      </w:pPr>
      <w:r>
        <w:rPr>
          <w:rFonts w:hint="eastAsia" w:ascii="宋体" w:hAnsi="宋体" w:cs="宋体"/>
          <w:sz w:val="21"/>
          <w:szCs w:val="21"/>
        </w:rPr>
        <w:t>（</w:t>
      </w:r>
      <w:r>
        <w:rPr>
          <w:rFonts w:hint="eastAsia" w:ascii="宋体" w:hAnsi="宋体" w:cs="宋体"/>
          <w:snapToGrid w:val="0"/>
          <w:sz w:val="21"/>
          <w:szCs w:val="21"/>
        </w:rPr>
        <w:t>6）磋商响应文件有效期不能满足磋商文件要求的；</w:t>
      </w:r>
    </w:p>
    <w:p w14:paraId="20DB77F6">
      <w:pPr>
        <w:pStyle w:val="9"/>
        <w:snapToGrid w:val="0"/>
        <w:spacing w:line="288" w:lineRule="auto"/>
        <w:ind w:firstLine="411" w:firstLineChars="196"/>
        <w:rPr>
          <w:rFonts w:ascii="宋体" w:hAnsi="宋体" w:cs="宋体"/>
          <w:sz w:val="21"/>
          <w:szCs w:val="21"/>
        </w:rPr>
      </w:pPr>
      <w:r>
        <w:rPr>
          <w:rFonts w:hint="eastAsia" w:ascii="宋体" w:hAnsi="宋体" w:cs="宋体"/>
          <w:sz w:val="21"/>
          <w:szCs w:val="21"/>
        </w:rPr>
        <w:t>（7）未实质性响应磋商文件要求或者响应文件有采购人不能接受的附加条件的；</w:t>
      </w:r>
    </w:p>
    <w:p w14:paraId="6BAE2C68">
      <w:pPr>
        <w:pStyle w:val="9"/>
        <w:snapToGrid w:val="0"/>
        <w:spacing w:line="288" w:lineRule="auto"/>
        <w:ind w:firstLine="411" w:firstLineChars="196"/>
        <w:rPr>
          <w:rFonts w:ascii="宋体" w:hAnsi="宋体" w:cs="宋体"/>
          <w:sz w:val="21"/>
          <w:szCs w:val="21"/>
        </w:rPr>
      </w:pPr>
      <w:r>
        <w:rPr>
          <w:rFonts w:hint="eastAsia" w:ascii="宋体" w:hAnsi="宋体" w:cs="宋体"/>
          <w:sz w:val="21"/>
          <w:szCs w:val="21"/>
        </w:rPr>
        <w:t>（8）超过递交响应文件截止时间送达的或未按规定地点送达的；</w:t>
      </w:r>
    </w:p>
    <w:p w14:paraId="28798976">
      <w:pPr>
        <w:pStyle w:val="9"/>
        <w:snapToGrid w:val="0"/>
        <w:spacing w:line="288" w:lineRule="auto"/>
        <w:ind w:firstLine="411" w:firstLineChars="196"/>
        <w:rPr>
          <w:rFonts w:ascii="宋体" w:hAnsi="宋体" w:cs="宋体"/>
          <w:sz w:val="21"/>
          <w:szCs w:val="21"/>
        </w:rPr>
      </w:pPr>
      <w:r>
        <w:rPr>
          <w:rFonts w:hint="eastAsia" w:ascii="宋体" w:hAnsi="宋体" w:cs="宋体"/>
          <w:sz w:val="21"/>
          <w:szCs w:val="21"/>
        </w:rPr>
        <w:t>（9）未按规定密封、签章的；</w:t>
      </w:r>
    </w:p>
    <w:p w14:paraId="7AA7D8C8">
      <w:pPr>
        <w:pStyle w:val="9"/>
        <w:snapToGrid w:val="0"/>
        <w:spacing w:line="288" w:lineRule="auto"/>
        <w:ind w:firstLine="411" w:firstLineChars="196"/>
        <w:rPr>
          <w:rFonts w:ascii="宋体" w:hAnsi="宋体" w:cs="宋体"/>
          <w:sz w:val="21"/>
          <w:szCs w:val="21"/>
        </w:rPr>
      </w:pPr>
      <w:r>
        <w:rPr>
          <w:rFonts w:hint="eastAsia" w:ascii="宋体" w:hAnsi="宋体" w:cs="宋体"/>
          <w:sz w:val="21"/>
          <w:szCs w:val="21"/>
        </w:rPr>
        <w:t xml:space="preserve">（10）磋商响应文件的关键内容字迹模糊、无法辨认的,或者响应文件中经修正的内容字迹模糊难以辩认或者修改处未按规定签名盖章的； </w:t>
      </w:r>
    </w:p>
    <w:p w14:paraId="51C439D0">
      <w:pPr>
        <w:pStyle w:val="9"/>
        <w:snapToGrid w:val="0"/>
        <w:spacing w:line="288" w:lineRule="auto"/>
        <w:ind w:firstLine="413" w:firstLineChars="196"/>
        <w:rPr>
          <w:rFonts w:ascii="宋体" w:hAnsi="宋体" w:cs="宋体"/>
          <w:b/>
          <w:bCs/>
          <w:sz w:val="21"/>
          <w:szCs w:val="21"/>
        </w:rPr>
      </w:pPr>
      <w:r>
        <w:rPr>
          <w:rFonts w:hint="eastAsia" w:ascii="宋体" w:hAnsi="宋体" w:cs="宋体"/>
          <w:b/>
          <w:bCs/>
          <w:sz w:val="21"/>
          <w:szCs w:val="21"/>
        </w:rPr>
        <w:t>2.在技术评审时，如发现下列情形之一的，响应文件将被视为无效：</w:t>
      </w:r>
    </w:p>
    <w:p w14:paraId="2072EA70">
      <w:pPr>
        <w:pStyle w:val="9"/>
        <w:snapToGrid w:val="0"/>
        <w:spacing w:line="288" w:lineRule="auto"/>
        <w:ind w:firstLine="411" w:firstLineChars="196"/>
        <w:rPr>
          <w:rFonts w:ascii="宋体" w:hAnsi="宋体" w:cs="宋体"/>
          <w:sz w:val="21"/>
          <w:szCs w:val="21"/>
        </w:rPr>
      </w:pPr>
      <w:r>
        <w:rPr>
          <w:rFonts w:hint="eastAsia" w:ascii="宋体" w:hAnsi="宋体" w:cs="宋体"/>
          <w:sz w:val="21"/>
          <w:szCs w:val="21"/>
        </w:rPr>
        <w:t>（1）响应文件标明的响应或偏离与事实不符或虚假响应的；</w:t>
      </w:r>
    </w:p>
    <w:p w14:paraId="44E3ED6C">
      <w:pPr>
        <w:pStyle w:val="9"/>
        <w:snapToGrid w:val="0"/>
        <w:spacing w:line="288" w:lineRule="auto"/>
        <w:ind w:firstLine="411" w:firstLineChars="196"/>
        <w:rPr>
          <w:rFonts w:ascii="宋体" w:hAnsi="宋体" w:cs="宋体"/>
          <w:sz w:val="21"/>
          <w:szCs w:val="21"/>
        </w:rPr>
      </w:pPr>
      <w:r>
        <w:rPr>
          <w:rFonts w:hint="eastAsia" w:ascii="宋体" w:hAnsi="宋体" w:cs="宋体"/>
          <w:sz w:val="21"/>
          <w:szCs w:val="21"/>
        </w:rPr>
        <w:t>（2）响应文件技术方案不明确，存在一个或一个以上备选（替代）方案的；</w:t>
      </w:r>
    </w:p>
    <w:p w14:paraId="3704F92A">
      <w:pPr>
        <w:pStyle w:val="9"/>
        <w:snapToGrid w:val="0"/>
        <w:spacing w:line="288" w:lineRule="auto"/>
        <w:ind w:firstLine="413" w:firstLineChars="196"/>
        <w:rPr>
          <w:rFonts w:ascii="宋体" w:hAnsi="宋体" w:cs="宋体"/>
          <w:b/>
          <w:bCs/>
          <w:sz w:val="21"/>
          <w:szCs w:val="21"/>
        </w:rPr>
      </w:pPr>
      <w:r>
        <w:rPr>
          <w:rFonts w:hint="eastAsia" w:ascii="宋体" w:hAnsi="宋体" w:cs="宋体"/>
          <w:b/>
          <w:bCs/>
          <w:sz w:val="21"/>
          <w:szCs w:val="21"/>
        </w:rPr>
        <w:t>3.在报价评审时，如发现下列情形之一的，响应文件将被视为无效：</w:t>
      </w:r>
    </w:p>
    <w:p w14:paraId="61ED2F88">
      <w:pPr>
        <w:pStyle w:val="9"/>
        <w:snapToGrid w:val="0"/>
        <w:spacing w:line="288" w:lineRule="auto"/>
        <w:ind w:firstLine="411" w:firstLineChars="196"/>
        <w:rPr>
          <w:rFonts w:ascii="宋体" w:hAnsi="宋体" w:cs="宋体"/>
          <w:sz w:val="21"/>
          <w:szCs w:val="21"/>
        </w:rPr>
      </w:pPr>
      <w:r>
        <w:rPr>
          <w:rFonts w:hint="eastAsia" w:ascii="宋体" w:hAnsi="宋体" w:cs="宋体"/>
          <w:sz w:val="21"/>
          <w:szCs w:val="21"/>
        </w:rPr>
        <w:t>（1）未采用响应文件要求的报价形式或超过采购预算（最高限价）报价的；</w:t>
      </w:r>
    </w:p>
    <w:p w14:paraId="73D45F07">
      <w:pPr>
        <w:pStyle w:val="9"/>
        <w:snapToGrid w:val="0"/>
        <w:spacing w:line="288" w:lineRule="auto"/>
        <w:ind w:firstLine="411" w:firstLineChars="196"/>
        <w:rPr>
          <w:rStyle w:val="26"/>
        </w:rPr>
      </w:pPr>
      <w:r>
        <w:rPr>
          <w:rFonts w:hint="eastAsia" w:ascii="宋体" w:hAnsi="宋体" w:cs="宋体"/>
          <w:sz w:val="21"/>
          <w:szCs w:val="21"/>
        </w:rPr>
        <w:t>（2）报价具有选择性；</w:t>
      </w:r>
    </w:p>
    <w:p w14:paraId="576A6FA8">
      <w:pPr>
        <w:pStyle w:val="9"/>
        <w:snapToGrid w:val="0"/>
        <w:spacing w:line="288" w:lineRule="auto"/>
        <w:ind w:firstLine="411" w:firstLineChars="196"/>
        <w:rPr>
          <w:rFonts w:ascii="宋体" w:hAnsi="宋体" w:cs="宋体"/>
          <w:sz w:val="21"/>
          <w:szCs w:val="21"/>
        </w:rPr>
      </w:pPr>
      <w:r>
        <w:rPr>
          <w:rFonts w:hint="eastAsia" w:ascii="宋体" w:hAnsi="宋体" w:cs="宋体"/>
          <w:sz w:val="21"/>
          <w:szCs w:val="21"/>
        </w:rPr>
        <w:t>（3）磋商小组委员会认为供应商的报价明显低于其他通过符合性审查供应商的报价，有可能影响产品质量或者不能诚信履约的，要求其在现场合理的时间内提供书面说明，必要时提供相关证明材料；且供应商不能证明其报价合理性的；不符合法律、法规和本磋商文件规定的其他实质性要求的。</w:t>
      </w:r>
    </w:p>
    <w:p w14:paraId="557C4024">
      <w:pPr>
        <w:pStyle w:val="9"/>
        <w:snapToGrid w:val="0"/>
        <w:spacing w:line="288" w:lineRule="auto"/>
        <w:ind w:firstLine="413" w:firstLineChars="196"/>
        <w:rPr>
          <w:rFonts w:ascii="宋体" w:hAnsi="宋体" w:cs="宋体"/>
          <w:b/>
          <w:sz w:val="21"/>
          <w:szCs w:val="21"/>
        </w:rPr>
      </w:pPr>
      <w:r>
        <w:rPr>
          <w:rFonts w:hint="eastAsia" w:ascii="宋体" w:hAnsi="宋体" w:cs="宋体"/>
          <w:b/>
          <w:sz w:val="21"/>
          <w:szCs w:val="21"/>
        </w:rPr>
        <w:t>4.被拒绝的响应文件为无效。</w:t>
      </w:r>
    </w:p>
    <w:p w14:paraId="321F7F27">
      <w:pPr>
        <w:pStyle w:val="9"/>
        <w:snapToGrid w:val="0"/>
        <w:spacing w:line="288" w:lineRule="auto"/>
        <w:ind w:firstLine="413" w:firstLineChars="196"/>
        <w:rPr>
          <w:rFonts w:hint="eastAsia" w:ascii="宋体" w:hAnsi="宋体" w:cs="宋体"/>
          <w:b/>
          <w:sz w:val="21"/>
          <w:szCs w:val="21"/>
        </w:rPr>
      </w:pPr>
      <w:r>
        <w:rPr>
          <w:rFonts w:hint="eastAsia" w:ascii="宋体" w:hAnsi="宋体" w:cs="宋体"/>
          <w:b/>
          <w:sz w:val="21"/>
          <w:szCs w:val="21"/>
        </w:rPr>
        <w:t>5.如采购过程中发现供应商有行贿犯罪记录的视为无效响应或取消成交资格。</w:t>
      </w:r>
    </w:p>
    <w:p w14:paraId="0B45EE0C">
      <w:pPr>
        <w:pStyle w:val="9"/>
        <w:snapToGrid w:val="0"/>
        <w:spacing w:line="288" w:lineRule="auto"/>
        <w:ind w:firstLine="413" w:firstLineChars="196"/>
        <w:rPr>
          <w:rFonts w:hint="eastAsia" w:ascii="宋体" w:hAnsi="宋体" w:cs="宋体"/>
          <w:b/>
          <w:sz w:val="21"/>
          <w:szCs w:val="21"/>
        </w:rPr>
      </w:pPr>
      <w:r>
        <w:rPr>
          <w:rFonts w:hint="eastAsia" w:ascii="宋体" w:hAnsi="宋体" w:cs="宋体"/>
          <w:b/>
          <w:sz w:val="21"/>
          <w:szCs w:val="21"/>
        </w:rPr>
        <w:t>6.参与同一个采购包（标段）的供应商存在下列情形之一且无法合理解释的，其投标（响应）文件无效：</w:t>
      </w:r>
    </w:p>
    <w:p w14:paraId="5F303423">
      <w:pPr>
        <w:pStyle w:val="9"/>
        <w:snapToGrid w:val="0"/>
        <w:spacing w:line="288" w:lineRule="auto"/>
        <w:ind w:firstLine="411" w:firstLineChars="196"/>
        <w:rPr>
          <w:rFonts w:hint="eastAsia" w:ascii="宋体" w:hAnsi="宋体" w:cs="宋体"/>
          <w:sz w:val="21"/>
          <w:szCs w:val="21"/>
        </w:rPr>
      </w:pPr>
      <w:r>
        <w:rPr>
          <w:rFonts w:hint="eastAsia" w:ascii="宋体" w:hAnsi="宋体" w:cs="宋体"/>
          <w:sz w:val="21"/>
          <w:szCs w:val="21"/>
        </w:rPr>
        <w:t>①不同供应商的电子投标（响应）文件上传计算机的网卡 MAC 地址或硬盘序列号等硬件信息相同；</w:t>
      </w:r>
    </w:p>
    <w:p w14:paraId="7F1704F1">
      <w:pPr>
        <w:pStyle w:val="9"/>
        <w:snapToGrid w:val="0"/>
        <w:spacing w:line="288" w:lineRule="auto"/>
        <w:ind w:firstLine="411" w:firstLineChars="196"/>
        <w:rPr>
          <w:rFonts w:hint="eastAsia" w:ascii="宋体" w:hAnsi="宋体" w:cs="宋体"/>
          <w:sz w:val="21"/>
          <w:szCs w:val="21"/>
        </w:rPr>
      </w:pPr>
      <w:r>
        <w:rPr>
          <w:rFonts w:hint="eastAsia" w:ascii="宋体" w:hAnsi="宋体" w:cs="宋体"/>
          <w:sz w:val="21"/>
          <w:szCs w:val="21"/>
        </w:rPr>
        <w:t>②上传的电子投标（响应）文件出现使用本项目其他投标（响应）供应商的数字证书加密，或加盖本项目其他投标（响应）供应商的电子印章；</w:t>
      </w:r>
    </w:p>
    <w:p w14:paraId="7D44DEC1">
      <w:pPr>
        <w:pStyle w:val="9"/>
        <w:snapToGrid w:val="0"/>
        <w:spacing w:line="288" w:lineRule="auto"/>
        <w:ind w:firstLine="411" w:firstLineChars="196"/>
        <w:rPr>
          <w:rFonts w:hint="eastAsia" w:ascii="宋体" w:hAnsi="宋体" w:cs="宋体"/>
          <w:sz w:val="21"/>
          <w:szCs w:val="21"/>
        </w:rPr>
      </w:pPr>
      <w:r>
        <w:rPr>
          <w:rFonts w:hint="eastAsia" w:ascii="宋体" w:hAnsi="宋体" w:cs="宋体"/>
          <w:sz w:val="21"/>
          <w:szCs w:val="21"/>
        </w:rPr>
        <w:t>③不同供应商的投标（响应）文件内容存在 3 处（含）以上错误一致；</w:t>
      </w:r>
    </w:p>
    <w:p w14:paraId="22ADF52C">
      <w:pPr>
        <w:pStyle w:val="9"/>
        <w:snapToGrid w:val="0"/>
        <w:spacing w:line="288" w:lineRule="auto"/>
        <w:ind w:firstLine="411" w:firstLineChars="196"/>
        <w:rPr>
          <w:rFonts w:hint="eastAsia" w:ascii="宋体" w:hAnsi="宋体" w:cs="宋体"/>
          <w:sz w:val="21"/>
          <w:szCs w:val="21"/>
        </w:rPr>
      </w:pPr>
      <w:r>
        <w:rPr>
          <w:rFonts w:hint="eastAsia" w:ascii="宋体" w:hAnsi="宋体" w:cs="宋体"/>
          <w:sz w:val="21"/>
          <w:szCs w:val="21"/>
        </w:rPr>
        <w:t>④不同供应商联系人为同一人，或不同联系人的联系电话一致。</w:t>
      </w:r>
    </w:p>
    <w:p w14:paraId="158DD85D">
      <w:pPr>
        <w:pStyle w:val="7"/>
        <w:numPr>
          <w:ilvl w:val="0"/>
          <w:numId w:val="0"/>
        </w:numPr>
        <w:tabs>
          <w:tab w:val="left" w:pos="720"/>
        </w:tabs>
        <w:snapToGrid w:val="0"/>
        <w:spacing w:before="120" w:beforeLines="50" w:line="288" w:lineRule="auto"/>
        <w:ind w:left="412" w:leftChars="196"/>
        <w:rPr>
          <w:rFonts w:ascii="宋体" w:hAnsi="宋体" w:cs="宋体"/>
          <w:b/>
        </w:rPr>
      </w:pPr>
      <w:r>
        <w:rPr>
          <w:rFonts w:hint="eastAsia" w:ascii="宋体" w:hAnsi="宋体" w:cs="宋体"/>
          <w:b/>
        </w:rPr>
        <w:t>四、磋商程序</w:t>
      </w:r>
    </w:p>
    <w:p w14:paraId="20645F7D">
      <w:pPr>
        <w:pStyle w:val="11"/>
        <w:snapToGrid w:val="0"/>
        <w:spacing w:before="0" w:beforeAutospacing="0" w:after="0" w:afterAutospacing="0" w:line="288" w:lineRule="auto"/>
        <w:ind w:firstLine="413" w:firstLineChars="196"/>
        <w:rPr>
          <w:rFonts w:cs="宋体"/>
          <w:b/>
          <w:sz w:val="21"/>
          <w:szCs w:val="21"/>
        </w:rPr>
      </w:pPr>
      <w:r>
        <w:rPr>
          <w:rFonts w:cs="宋体"/>
          <w:b/>
          <w:sz w:val="21"/>
          <w:szCs w:val="21"/>
        </w:rPr>
        <w:t>（一）磋商准备</w:t>
      </w:r>
    </w:p>
    <w:p w14:paraId="11E93926">
      <w:pPr>
        <w:pStyle w:val="11"/>
        <w:snapToGrid w:val="0"/>
        <w:spacing w:before="0" w:beforeAutospacing="0" w:after="0" w:afterAutospacing="0" w:line="288" w:lineRule="auto"/>
        <w:ind w:firstLine="420" w:firstLineChars="200"/>
        <w:rPr>
          <w:rFonts w:cs="宋体"/>
          <w:bCs/>
          <w:sz w:val="21"/>
          <w:szCs w:val="21"/>
        </w:rPr>
      </w:pPr>
      <w:r>
        <w:rPr>
          <w:rFonts w:cs="宋体"/>
          <w:bCs/>
          <w:sz w:val="21"/>
          <w:szCs w:val="21"/>
        </w:rPr>
        <w:t>采购代理机构将在规定的时间和地点进行磋商，供应商的法定代表人或其授权代表</w:t>
      </w:r>
      <w:r>
        <w:rPr>
          <w:rFonts w:hint="eastAsia" w:cs="宋体"/>
          <w:bCs/>
          <w:sz w:val="21"/>
          <w:szCs w:val="21"/>
        </w:rPr>
        <w:t>可</w:t>
      </w:r>
      <w:r>
        <w:rPr>
          <w:rFonts w:cs="宋体"/>
          <w:bCs/>
          <w:sz w:val="21"/>
          <w:szCs w:val="21"/>
        </w:rPr>
        <w:t>参加磋商并签到。</w:t>
      </w:r>
    </w:p>
    <w:p w14:paraId="48BB89C4">
      <w:pPr>
        <w:pStyle w:val="11"/>
        <w:snapToGrid w:val="0"/>
        <w:spacing w:before="0" w:beforeAutospacing="0" w:after="0" w:afterAutospacing="0" w:line="288" w:lineRule="auto"/>
        <w:ind w:firstLine="413" w:firstLineChars="196"/>
        <w:rPr>
          <w:rFonts w:cs="宋体"/>
          <w:b/>
          <w:sz w:val="21"/>
          <w:szCs w:val="21"/>
        </w:rPr>
      </w:pPr>
      <w:r>
        <w:rPr>
          <w:rFonts w:cs="宋体"/>
          <w:b/>
          <w:sz w:val="21"/>
          <w:szCs w:val="21"/>
        </w:rPr>
        <w:t>（二） 磋商程序：</w:t>
      </w:r>
    </w:p>
    <w:p w14:paraId="6B84A8D5">
      <w:pPr>
        <w:pStyle w:val="9"/>
        <w:snapToGrid w:val="0"/>
        <w:spacing w:line="288" w:lineRule="auto"/>
        <w:ind w:firstLine="411" w:firstLineChars="196"/>
        <w:rPr>
          <w:rFonts w:ascii="宋体" w:hAnsi="宋体" w:cs="宋体"/>
          <w:sz w:val="21"/>
          <w:szCs w:val="21"/>
        </w:rPr>
      </w:pPr>
      <w:r>
        <w:rPr>
          <w:rFonts w:hint="eastAsia" w:ascii="宋体" w:hAnsi="宋体" w:cs="宋体"/>
          <w:sz w:val="21"/>
          <w:szCs w:val="21"/>
        </w:rPr>
        <w:t>1.供应商在提交响应文件截止时间前提交响应文件。</w:t>
      </w:r>
    </w:p>
    <w:p w14:paraId="31782DE3">
      <w:pPr>
        <w:pStyle w:val="9"/>
        <w:snapToGrid w:val="0"/>
        <w:spacing w:line="288" w:lineRule="auto"/>
        <w:ind w:firstLine="411" w:firstLineChars="196"/>
        <w:rPr>
          <w:rFonts w:ascii="宋体" w:hAnsi="宋体" w:cs="宋体"/>
          <w:sz w:val="21"/>
          <w:szCs w:val="21"/>
        </w:rPr>
      </w:pPr>
      <w:r>
        <w:rPr>
          <w:rFonts w:hint="eastAsia" w:ascii="宋体" w:hAnsi="宋体" w:cs="宋体"/>
          <w:sz w:val="21"/>
          <w:szCs w:val="21"/>
        </w:rPr>
        <w:t>2.采购人、采购代理机构对响应文件的资格条件进行审查。</w:t>
      </w:r>
    </w:p>
    <w:p w14:paraId="6954298E">
      <w:pPr>
        <w:pStyle w:val="9"/>
        <w:snapToGrid w:val="0"/>
        <w:spacing w:line="288" w:lineRule="auto"/>
        <w:ind w:firstLine="411" w:firstLineChars="196"/>
        <w:rPr>
          <w:rFonts w:ascii="宋体" w:hAnsi="宋体" w:cs="宋体"/>
          <w:sz w:val="21"/>
          <w:szCs w:val="21"/>
        </w:rPr>
      </w:pPr>
      <w:r>
        <w:rPr>
          <w:rFonts w:hint="eastAsia" w:ascii="宋体" w:hAnsi="宋体" w:cs="宋体"/>
          <w:sz w:val="21"/>
          <w:szCs w:val="21"/>
        </w:rPr>
        <w:t>3.磋商小组在对响应文件的有效性、完整性和响应程度进行审查，不符合符合性审查、商务和技术审查的供应商将被拒绝。</w:t>
      </w:r>
    </w:p>
    <w:p w14:paraId="6589E4F2">
      <w:pPr>
        <w:pStyle w:val="9"/>
        <w:snapToGrid w:val="0"/>
        <w:spacing w:line="288" w:lineRule="auto"/>
        <w:ind w:firstLine="411" w:firstLineChars="196"/>
        <w:rPr>
          <w:rFonts w:ascii="宋体" w:hAnsi="宋体" w:cs="宋体"/>
          <w:sz w:val="21"/>
          <w:szCs w:val="21"/>
        </w:rPr>
      </w:pPr>
      <w:r>
        <w:rPr>
          <w:rFonts w:hint="eastAsia" w:ascii="宋体" w:hAnsi="宋体" w:cs="宋体"/>
          <w:sz w:val="21"/>
          <w:szCs w:val="21"/>
        </w:rPr>
        <w:t>4.磋商小组依照顺序与进入磋商的每一供应商分别进行磋商。</w:t>
      </w:r>
    </w:p>
    <w:p w14:paraId="236AEB89">
      <w:pPr>
        <w:pStyle w:val="11"/>
        <w:snapToGrid w:val="0"/>
        <w:spacing w:before="0" w:beforeAutospacing="0" w:after="0" w:afterAutospacing="0" w:line="288" w:lineRule="auto"/>
        <w:ind w:firstLine="422" w:firstLineChars="200"/>
        <w:rPr>
          <w:b/>
          <w:sz w:val="21"/>
          <w:szCs w:val="21"/>
        </w:rPr>
      </w:pPr>
      <w:r>
        <w:rPr>
          <w:b/>
          <w:sz w:val="21"/>
          <w:szCs w:val="21"/>
        </w:rPr>
        <w:t>电子招投标开标程序：</w:t>
      </w:r>
    </w:p>
    <w:p w14:paraId="2B646862">
      <w:pPr>
        <w:pStyle w:val="11"/>
        <w:numPr>
          <w:ilvl w:val="0"/>
          <w:numId w:val="5"/>
        </w:numPr>
        <w:snapToGrid w:val="0"/>
        <w:spacing w:before="0" w:beforeAutospacing="0" w:after="0" w:afterAutospacing="0" w:line="288" w:lineRule="auto"/>
        <w:ind w:firstLine="420" w:firstLineChars="200"/>
        <w:rPr>
          <w:bCs/>
          <w:sz w:val="21"/>
          <w:szCs w:val="21"/>
        </w:rPr>
      </w:pPr>
      <w:r>
        <w:rPr>
          <w:bCs/>
          <w:sz w:val="21"/>
          <w:szCs w:val="21"/>
        </w:rPr>
        <w:t>提交首次磋商响应文件截止时间后，采购代理机构向各供应商发出“电子加密磋商响应文件”开始解密通知。供应商登录“政府采购云平台”，按要求在规定时间内完成解密。在线解密“电子加密磋商响应文件”时间为提交首次磋商响应文件截止时间起</w:t>
      </w:r>
      <w:r>
        <w:rPr>
          <w:rFonts w:cs="宋体"/>
          <w:b/>
          <w:bCs/>
          <w:sz w:val="21"/>
          <w:szCs w:val="21"/>
          <w:u w:val="single"/>
        </w:rPr>
        <w:t>30</w:t>
      </w:r>
      <w:r>
        <w:rPr>
          <w:rFonts w:cs="宋体"/>
          <w:b/>
          <w:bCs/>
          <w:sz w:val="21"/>
          <w:szCs w:val="21"/>
        </w:rPr>
        <w:t>分钟</w:t>
      </w:r>
      <w:r>
        <w:rPr>
          <w:bCs/>
          <w:sz w:val="21"/>
          <w:szCs w:val="21"/>
        </w:rPr>
        <w:t>内。在规定的时间内供应商因故无法完成“政府采购云平台”的“电子加密磋商响应文件”解密的，如已按规定在提交首次磋商响应文件截止时间前向采购代理机构递交了“电子备份磋商响应文件”的（若供应商未向采购代理机构递交“电子备份磋商响应文件”的，视为响应文件撤回），将由采购代理机构按“政府采购云平台”操作规范将“电子备份磋商响应文件”上传至“政府采购云平台”进行解密，上传并解密成功后，原“电子加密磋商响应文件”自动失效。评审时以“电子备份磋商响应文件”为准。</w:t>
      </w:r>
    </w:p>
    <w:p w14:paraId="714B6760">
      <w:pPr>
        <w:pStyle w:val="11"/>
        <w:snapToGrid w:val="0"/>
        <w:spacing w:before="0" w:beforeAutospacing="0" w:after="0" w:afterAutospacing="0" w:line="288" w:lineRule="auto"/>
        <w:ind w:firstLine="420" w:firstLineChars="200"/>
        <w:rPr>
          <w:rFonts w:hint="eastAsia"/>
          <w:bCs/>
          <w:sz w:val="21"/>
          <w:szCs w:val="21"/>
        </w:rPr>
      </w:pPr>
      <w:r>
        <w:rPr>
          <w:rFonts w:hint="eastAsia"/>
          <w:bCs/>
          <w:sz w:val="21"/>
          <w:szCs w:val="21"/>
        </w:rPr>
        <w:t>（2）资格审查：采购人或者采购代理机构对供应商的资格进行审查，不符合资格审查的供应商将被拒绝。。</w:t>
      </w:r>
    </w:p>
    <w:p w14:paraId="35AD8D72">
      <w:pPr>
        <w:pStyle w:val="11"/>
        <w:numPr>
          <w:ilvl w:val="0"/>
          <w:numId w:val="0"/>
        </w:numPr>
        <w:snapToGrid w:val="0"/>
        <w:spacing w:before="0" w:beforeAutospacing="0" w:after="0" w:afterAutospacing="0" w:line="288" w:lineRule="auto"/>
        <w:ind w:firstLine="420" w:firstLineChars="200"/>
        <w:rPr>
          <w:rFonts w:hint="eastAsia" w:ascii="宋体" w:hAnsi="宋体" w:eastAsia="宋体" w:cs="Times New Roman"/>
          <w:bCs/>
          <w:sz w:val="21"/>
          <w:szCs w:val="21"/>
        </w:rPr>
      </w:pPr>
      <w:r>
        <w:rPr>
          <w:rFonts w:hint="eastAsia"/>
          <w:bCs/>
          <w:sz w:val="21"/>
          <w:szCs w:val="21"/>
        </w:rPr>
        <w:t>（3）符</w:t>
      </w:r>
      <w:r>
        <w:rPr>
          <w:rFonts w:hint="eastAsia" w:ascii="宋体" w:hAnsi="宋体" w:eastAsia="宋体" w:cs="Times New Roman"/>
          <w:bCs/>
          <w:sz w:val="21"/>
          <w:szCs w:val="21"/>
        </w:rPr>
        <w:t>合性审查：磋商小组应当对符合资格的供应商的响应文件进行符合性审查，以确定其是否满足采购文件的实质性要求。</w:t>
      </w:r>
    </w:p>
    <w:p w14:paraId="2A9C6BFE">
      <w:pPr>
        <w:pStyle w:val="11"/>
        <w:numPr>
          <w:ilvl w:val="0"/>
          <w:numId w:val="0"/>
        </w:numPr>
        <w:snapToGrid w:val="0"/>
        <w:spacing w:before="0" w:beforeAutospacing="0" w:after="0" w:afterAutospacing="0" w:line="288" w:lineRule="auto"/>
        <w:ind w:firstLine="420" w:firstLineChars="200"/>
        <w:rPr>
          <w:rFonts w:hint="eastAsia" w:ascii="宋体" w:hAnsi="宋体" w:eastAsia="宋体" w:cs="Times New Roman"/>
          <w:bCs/>
          <w:sz w:val="21"/>
          <w:szCs w:val="21"/>
        </w:rPr>
      </w:pPr>
      <w:r>
        <w:rPr>
          <w:rFonts w:hint="eastAsia" w:ascii="宋体" w:hAnsi="宋体" w:eastAsia="宋体" w:cs="Times New Roman"/>
          <w:bCs/>
          <w:sz w:val="21"/>
          <w:szCs w:val="21"/>
        </w:rPr>
        <w:t>（4）磋商小组对各响应单位在“政府采购云平台”上进行在线磋商。</w:t>
      </w:r>
    </w:p>
    <w:p w14:paraId="6A278FDF">
      <w:pPr>
        <w:pStyle w:val="11"/>
        <w:snapToGrid w:val="0"/>
        <w:spacing w:before="0" w:beforeAutospacing="0" w:after="0" w:afterAutospacing="0" w:line="288" w:lineRule="auto"/>
        <w:ind w:firstLine="420" w:firstLineChars="200"/>
        <w:rPr>
          <w:rFonts w:hint="eastAsia"/>
          <w:bCs/>
          <w:sz w:val="21"/>
          <w:szCs w:val="21"/>
        </w:rPr>
      </w:pPr>
      <w:r>
        <w:rPr>
          <w:rFonts w:hint="eastAsia"/>
          <w:bCs/>
          <w:sz w:val="21"/>
          <w:szCs w:val="21"/>
        </w:rPr>
        <w:t>（5）磋商结束后，要求所有实质性响应的供应商在规定时间内提交最后报价，采购代理机构向各磋商响应供应商发出最终报价文件通知，由供应商按磋商文件规定的时间内自行填写最终报价加盖签章并上传。</w:t>
      </w:r>
    </w:p>
    <w:p w14:paraId="42E739F4">
      <w:pPr>
        <w:pStyle w:val="11"/>
        <w:snapToGrid w:val="0"/>
        <w:spacing w:before="0" w:beforeAutospacing="0" w:after="0" w:afterAutospacing="0" w:line="288" w:lineRule="auto"/>
        <w:ind w:firstLine="420" w:firstLineChars="200"/>
        <w:rPr>
          <w:rFonts w:hint="eastAsia"/>
          <w:bCs/>
          <w:sz w:val="21"/>
          <w:szCs w:val="21"/>
        </w:rPr>
      </w:pPr>
      <w:r>
        <w:rPr>
          <w:rFonts w:hint="eastAsia"/>
          <w:bCs/>
          <w:sz w:val="21"/>
          <w:szCs w:val="21"/>
        </w:rPr>
        <w:t>（6）最后报价是磋商响应文件的有效组成部分。</w:t>
      </w:r>
    </w:p>
    <w:p w14:paraId="69FAC231">
      <w:pPr>
        <w:pStyle w:val="11"/>
        <w:snapToGrid w:val="0"/>
        <w:spacing w:before="0" w:beforeAutospacing="0" w:after="0" w:afterAutospacing="0" w:line="288" w:lineRule="auto"/>
        <w:ind w:firstLine="420" w:firstLineChars="200"/>
        <w:rPr>
          <w:rFonts w:hint="eastAsia"/>
          <w:bCs/>
          <w:sz w:val="21"/>
          <w:szCs w:val="21"/>
        </w:rPr>
      </w:pPr>
      <w:r>
        <w:rPr>
          <w:rFonts w:hint="eastAsia"/>
          <w:bCs/>
          <w:sz w:val="21"/>
          <w:szCs w:val="21"/>
        </w:rPr>
        <w:t>（7）已提交首次磋商响应文件的供应商，在提交最后报价之前，若因磋商文件实质性变动导致供应商无法满足采购需求的，允许供应商退出磋商。</w:t>
      </w:r>
    </w:p>
    <w:p w14:paraId="624FEFCE">
      <w:pPr>
        <w:pStyle w:val="11"/>
        <w:snapToGrid w:val="0"/>
        <w:spacing w:before="0" w:beforeAutospacing="0" w:after="0" w:afterAutospacing="0" w:line="288" w:lineRule="auto"/>
        <w:ind w:firstLine="420" w:firstLineChars="200"/>
        <w:rPr>
          <w:rFonts w:hint="eastAsia"/>
          <w:bCs/>
          <w:sz w:val="21"/>
          <w:szCs w:val="21"/>
        </w:rPr>
      </w:pPr>
      <w:r>
        <w:rPr>
          <w:rFonts w:hint="eastAsia"/>
          <w:bCs/>
          <w:sz w:val="21"/>
          <w:szCs w:val="21"/>
        </w:rPr>
        <w:t>（8）经磋商确定最终采购需求和提交最后报价的供应商后，由磋商小组采用综合评分法对提交最后报价的供应商的响应文件和最后报价进行综合评分。</w:t>
      </w:r>
    </w:p>
    <w:p w14:paraId="7F9355B7">
      <w:pPr>
        <w:pStyle w:val="11"/>
        <w:snapToGrid w:val="0"/>
        <w:spacing w:before="0" w:beforeAutospacing="0" w:after="0" w:afterAutospacing="0" w:line="288" w:lineRule="auto"/>
        <w:ind w:firstLine="420" w:firstLineChars="200"/>
        <w:rPr>
          <w:rFonts w:hint="eastAsia"/>
          <w:bCs/>
          <w:sz w:val="21"/>
          <w:szCs w:val="21"/>
        </w:rPr>
      </w:pPr>
      <w:r>
        <w:rPr>
          <w:rFonts w:hint="eastAsia"/>
          <w:bCs/>
          <w:sz w:val="21"/>
          <w:szCs w:val="21"/>
          <w:lang w:eastAsia="zh-CN"/>
        </w:rPr>
        <w:t>（</w:t>
      </w:r>
      <w:r>
        <w:rPr>
          <w:rFonts w:hint="eastAsia"/>
          <w:bCs/>
          <w:sz w:val="21"/>
          <w:szCs w:val="21"/>
          <w:lang w:val="en-US" w:eastAsia="zh-CN"/>
        </w:rPr>
        <w:t>9）</w:t>
      </w:r>
      <w:r>
        <w:rPr>
          <w:rFonts w:hint="eastAsia"/>
          <w:bCs/>
          <w:sz w:val="21"/>
          <w:szCs w:val="21"/>
        </w:rPr>
        <w:t>磋商小组根据综合评分情况，按照评审得分由高到</w:t>
      </w:r>
      <w:r>
        <w:rPr>
          <w:rFonts w:hint="eastAsia"/>
          <w:bCs/>
          <w:sz w:val="21"/>
          <w:szCs w:val="21"/>
          <w:highlight w:val="none"/>
        </w:rPr>
        <w:t>低顺序推荐成交候选供应商，并编写评审</w:t>
      </w:r>
      <w:r>
        <w:rPr>
          <w:rFonts w:hint="eastAsia"/>
          <w:bCs/>
          <w:sz w:val="21"/>
          <w:szCs w:val="21"/>
        </w:rPr>
        <w:t>报告。（10）评审结束后，公布成交候选供应商名单，及采购人最终确定成交供应商名单的时间和公告方式等。</w:t>
      </w:r>
    </w:p>
    <w:p w14:paraId="569F0702">
      <w:pPr>
        <w:pStyle w:val="11"/>
        <w:snapToGrid w:val="0"/>
        <w:spacing w:before="0" w:beforeAutospacing="0" w:after="0" w:afterAutospacing="0" w:line="288" w:lineRule="auto"/>
        <w:ind w:firstLine="422" w:firstLineChars="200"/>
        <w:rPr>
          <w:b/>
          <w:sz w:val="21"/>
          <w:szCs w:val="21"/>
        </w:rPr>
      </w:pPr>
      <w:r>
        <w:rPr>
          <w:b/>
          <w:sz w:val="21"/>
          <w:szCs w:val="21"/>
        </w:rPr>
        <w:t>特别说明：政采云公司如对电子化开标及评审程序有调整的，按调整后的程序操作。</w:t>
      </w:r>
    </w:p>
    <w:p w14:paraId="099735CB">
      <w:pPr>
        <w:pStyle w:val="11"/>
        <w:snapToGrid w:val="0"/>
        <w:spacing w:before="0" w:beforeAutospacing="0" w:after="0" w:afterAutospacing="0" w:line="288" w:lineRule="auto"/>
        <w:ind w:firstLine="420" w:firstLineChars="200"/>
        <w:rPr>
          <w:bCs/>
          <w:sz w:val="21"/>
          <w:szCs w:val="21"/>
        </w:rPr>
      </w:pPr>
      <w:r>
        <w:rPr>
          <w:rFonts w:hint="eastAsia"/>
          <w:bCs/>
          <w:sz w:val="21"/>
          <w:szCs w:val="21"/>
        </w:rPr>
        <w:t>注：在磋商过程中，磋商小组可以根据磋商文件和磋商情况实质性变动采购需求中的技术、服务要求（即本磋商文件第五部分 采购内容及具体要求）以及合同草案条款（即本磋商文件第六部分 采购合同样本）；对磋商文件作出的实质性变动是磋商文件的有效组成部分，磋商小组以在线询标的形式同时通知所有参加磋商的供应商。供应商按照磋商文件的变动情况和磋商小组的要求在规定时间内提交响应文件（或补充文件），并由其法定代表人或授权代表签名或加盖公章。递交的响应文件（或补充文件）具有相应的法律效力；磋商结束后，磋商小组要求所有实质性响应的供应商在规定时间内在线提交最终报价。最终报价是供应商响应文件的有效组成部分。</w:t>
      </w:r>
    </w:p>
    <w:p w14:paraId="216BE2F0">
      <w:pPr>
        <w:pStyle w:val="7"/>
        <w:numPr>
          <w:ilvl w:val="0"/>
          <w:numId w:val="0"/>
        </w:numPr>
        <w:tabs>
          <w:tab w:val="left" w:pos="720"/>
        </w:tabs>
        <w:snapToGrid w:val="0"/>
        <w:spacing w:before="120" w:beforeLines="50" w:line="288" w:lineRule="auto"/>
        <w:ind w:left="412" w:leftChars="196" w:firstLine="211" w:firstLineChars="100"/>
        <w:rPr>
          <w:rFonts w:ascii="宋体" w:hAnsi="宋体" w:cs="宋体"/>
          <w:b/>
        </w:rPr>
      </w:pPr>
      <w:r>
        <w:rPr>
          <w:rFonts w:hint="eastAsia" w:ascii="宋体" w:hAnsi="宋体" w:cs="宋体"/>
          <w:b/>
        </w:rPr>
        <w:t>五、评审</w:t>
      </w:r>
    </w:p>
    <w:p w14:paraId="2DA416A9">
      <w:pPr>
        <w:pStyle w:val="11"/>
        <w:snapToGrid w:val="0"/>
        <w:spacing w:before="0" w:beforeAutospacing="0" w:after="0" w:afterAutospacing="0" w:line="288" w:lineRule="auto"/>
        <w:ind w:left="690" w:leftChars="228" w:hanging="211" w:hangingChars="100"/>
        <w:rPr>
          <w:rFonts w:cs="宋体"/>
          <w:b/>
          <w:sz w:val="21"/>
          <w:szCs w:val="21"/>
        </w:rPr>
      </w:pPr>
      <w:r>
        <w:rPr>
          <w:rFonts w:cs="宋体"/>
          <w:b/>
          <w:sz w:val="21"/>
          <w:szCs w:val="21"/>
        </w:rPr>
        <w:t>（一）组建磋商小组</w:t>
      </w:r>
    </w:p>
    <w:p w14:paraId="5C0BDC3E">
      <w:pPr>
        <w:pStyle w:val="11"/>
        <w:snapToGrid w:val="0"/>
        <w:spacing w:before="0" w:beforeAutospacing="0" w:after="0" w:afterAutospacing="0" w:line="288" w:lineRule="auto"/>
        <w:ind w:firstLine="420" w:firstLineChars="200"/>
        <w:rPr>
          <w:rFonts w:cs="宋体"/>
          <w:sz w:val="21"/>
          <w:szCs w:val="21"/>
        </w:rPr>
      </w:pPr>
      <w:r>
        <w:rPr>
          <w:rFonts w:cs="宋体"/>
          <w:sz w:val="21"/>
          <w:szCs w:val="21"/>
        </w:rPr>
        <w:t>磋商小组由政府采购评审专家或采购人代表共3人或以上单数组成，其中评审专家人数不得少于磋商小组成员总数的2/3。</w:t>
      </w:r>
    </w:p>
    <w:p w14:paraId="692F663C">
      <w:pPr>
        <w:pStyle w:val="11"/>
        <w:snapToGrid w:val="0"/>
        <w:spacing w:before="0" w:beforeAutospacing="0" w:after="0" w:afterAutospacing="0" w:line="288" w:lineRule="auto"/>
        <w:ind w:left="690" w:leftChars="228" w:hanging="211" w:hangingChars="100"/>
        <w:rPr>
          <w:rFonts w:cs="宋体"/>
          <w:b/>
          <w:sz w:val="21"/>
          <w:szCs w:val="21"/>
        </w:rPr>
      </w:pPr>
      <w:r>
        <w:rPr>
          <w:rFonts w:cs="宋体"/>
          <w:b/>
          <w:sz w:val="21"/>
          <w:szCs w:val="21"/>
        </w:rPr>
        <w:t>（二）评审的方式</w:t>
      </w:r>
    </w:p>
    <w:p w14:paraId="55413706">
      <w:pPr>
        <w:pStyle w:val="11"/>
        <w:snapToGrid w:val="0"/>
        <w:spacing w:before="0" w:beforeAutospacing="0" w:after="0" w:afterAutospacing="0" w:line="288" w:lineRule="auto"/>
        <w:ind w:left="689" w:leftChars="228" w:hanging="210" w:hangingChars="100"/>
        <w:rPr>
          <w:rFonts w:cs="宋体"/>
          <w:sz w:val="21"/>
          <w:szCs w:val="21"/>
        </w:rPr>
      </w:pPr>
      <w:r>
        <w:rPr>
          <w:rFonts w:cs="宋体"/>
          <w:sz w:val="21"/>
          <w:szCs w:val="21"/>
        </w:rPr>
        <w:t>本项目采用不公开方式评审，评审的依据为磋商采购文件和响应文件。</w:t>
      </w:r>
    </w:p>
    <w:p w14:paraId="085D6747">
      <w:pPr>
        <w:pStyle w:val="11"/>
        <w:snapToGrid w:val="0"/>
        <w:spacing w:before="0" w:beforeAutospacing="0" w:after="0" w:afterAutospacing="0" w:line="288" w:lineRule="auto"/>
        <w:ind w:left="690" w:leftChars="228" w:hanging="211" w:hangingChars="100"/>
        <w:rPr>
          <w:rFonts w:cs="宋体"/>
          <w:b/>
          <w:sz w:val="21"/>
          <w:szCs w:val="21"/>
        </w:rPr>
      </w:pPr>
      <w:r>
        <w:rPr>
          <w:rFonts w:cs="宋体"/>
          <w:b/>
          <w:sz w:val="21"/>
          <w:szCs w:val="21"/>
        </w:rPr>
        <w:t>（三）</w:t>
      </w:r>
      <w:r>
        <w:rPr>
          <w:rFonts w:cs="宋体"/>
          <w:b/>
          <w:bCs/>
          <w:sz w:val="21"/>
          <w:szCs w:val="21"/>
        </w:rPr>
        <w:t>评审程序</w:t>
      </w:r>
    </w:p>
    <w:p w14:paraId="1476C399">
      <w:pPr>
        <w:snapToGrid w:val="0"/>
        <w:spacing w:line="288" w:lineRule="auto"/>
        <w:ind w:firstLine="413" w:firstLineChars="196"/>
        <w:rPr>
          <w:rFonts w:ascii="宋体" w:hAnsi="宋体" w:cs="宋体"/>
          <w:b/>
        </w:rPr>
      </w:pPr>
      <w:r>
        <w:rPr>
          <w:rFonts w:hint="eastAsia" w:ascii="宋体" w:hAnsi="宋体" w:cs="宋体"/>
          <w:b/>
        </w:rPr>
        <w:t>1.形式审查</w:t>
      </w:r>
    </w:p>
    <w:p w14:paraId="69AA0A71">
      <w:pPr>
        <w:snapToGrid w:val="0"/>
        <w:spacing w:line="288" w:lineRule="auto"/>
        <w:ind w:firstLine="420" w:firstLineChars="200"/>
        <w:rPr>
          <w:rFonts w:ascii="宋体" w:hAnsi="宋体" w:cs="宋体"/>
          <w:b/>
        </w:rPr>
      </w:pPr>
      <w:r>
        <w:rPr>
          <w:rFonts w:hint="eastAsia" w:ascii="宋体" w:hAnsi="宋体" w:cs="宋体"/>
        </w:rPr>
        <w:t>采购人代表和代理机构工作人员协助磋商小组对供应商的资格和响应文件的完整性、合法性等进行审查。</w:t>
      </w:r>
    </w:p>
    <w:p w14:paraId="4C222890">
      <w:pPr>
        <w:snapToGrid w:val="0"/>
        <w:spacing w:line="288" w:lineRule="auto"/>
        <w:ind w:firstLine="413" w:firstLineChars="196"/>
        <w:rPr>
          <w:rFonts w:ascii="宋体" w:hAnsi="宋体" w:cs="宋体"/>
          <w:b/>
        </w:rPr>
      </w:pPr>
      <w:r>
        <w:rPr>
          <w:rFonts w:hint="eastAsia" w:ascii="宋体" w:hAnsi="宋体" w:cs="宋体"/>
          <w:b/>
        </w:rPr>
        <w:t>2.实质审查与比较</w:t>
      </w:r>
    </w:p>
    <w:p w14:paraId="53358F69">
      <w:pPr>
        <w:snapToGrid w:val="0"/>
        <w:spacing w:line="288" w:lineRule="auto"/>
        <w:ind w:firstLine="420" w:firstLineChars="200"/>
        <w:rPr>
          <w:rFonts w:ascii="宋体" w:hAnsi="宋体" w:cs="宋体"/>
        </w:rPr>
      </w:pPr>
      <w:r>
        <w:rPr>
          <w:rFonts w:hint="eastAsia" w:ascii="宋体" w:hAnsi="宋体" w:cs="宋体"/>
        </w:rPr>
        <w:t>（1）磋商小组审查响应文件的实质性内容是否符合磋商采购文件的实质性要求。</w:t>
      </w:r>
    </w:p>
    <w:p w14:paraId="77E64059">
      <w:pPr>
        <w:snapToGrid w:val="0"/>
        <w:spacing w:line="288" w:lineRule="auto"/>
        <w:ind w:firstLine="420" w:firstLineChars="200"/>
        <w:rPr>
          <w:rFonts w:ascii="宋体" w:hAnsi="宋体" w:cs="宋体"/>
        </w:rPr>
      </w:pPr>
      <w:r>
        <w:rPr>
          <w:rFonts w:hint="eastAsia" w:ascii="宋体" w:hAnsi="宋体" w:cs="宋体"/>
        </w:rPr>
        <w:t>（2）磋商小组将根据供应商的响应文件进行审查、核对,如有疑问,将对供应商进行询问,供应商要向磋商小组澄清有关问题,并最终以书面形式进行答复。</w:t>
      </w:r>
    </w:p>
    <w:p w14:paraId="3FD3BAD1">
      <w:pPr>
        <w:snapToGrid w:val="0"/>
        <w:spacing w:line="288" w:lineRule="auto"/>
        <w:ind w:firstLine="420" w:firstLineChars="200"/>
        <w:rPr>
          <w:rFonts w:ascii="宋体" w:hAnsi="宋体" w:cs="宋体"/>
        </w:rPr>
      </w:pPr>
      <w:r>
        <w:rPr>
          <w:rFonts w:hint="eastAsia" w:ascii="宋体" w:hAnsi="宋体" w:cs="宋体"/>
        </w:rPr>
        <w:t>供应商代表未到场或者拒绝澄清或者澄清的内容改变了响应文件的实质性内容的，磋商小组有权对该响应文件作出不利于供应商的评判。</w:t>
      </w:r>
    </w:p>
    <w:p w14:paraId="3AB7CCA8">
      <w:pPr>
        <w:snapToGrid w:val="0"/>
        <w:spacing w:line="288" w:lineRule="auto"/>
        <w:ind w:firstLine="420" w:firstLineChars="200"/>
        <w:rPr>
          <w:rFonts w:ascii="宋体" w:hAnsi="宋体" w:cs="宋体"/>
        </w:rPr>
      </w:pPr>
      <w:r>
        <w:rPr>
          <w:rFonts w:hint="eastAsia" w:ascii="宋体" w:hAnsi="宋体" w:cs="宋体"/>
        </w:rPr>
        <w:t>（3）各供应商的技术商务得分为所有磋商小组成员的有效评分的算术平均数，由指定专人进行计算复核。</w:t>
      </w:r>
    </w:p>
    <w:p w14:paraId="34BC1A3E">
      <w:pPr>
        <w:snapToGrid w:val="0"/>
        <w:spacing w:line="288" w:lineRule="auto"/>
        <w:ind w:firstLine="420" w:firstLineChars="200"/>
        <w:rPr>
          <w:rFonts w:ascii="宋体" w:hAnsi="宋体" w:cs="宋体"/>
        </w:rPr>
      </w:pPr>
      <w:r>
        <w:rPr>
          <w:rFonts w:hint="eastAsia" w:ascii="宋体" w:hAnsi="宋体" w:cs="宋体"/>
        </w:rPr>
        <w:t>（4）代理机构工作人员协助磋商小组根据本项目的评分标准计算各供应商的报价得分。</w:t>
      </w:r>
    </w:p>
    <w:p w14:paraId="70699394">
      <w:pPr>
        <w:snapToGrid w:val="0"/>
        <w:spacing w:line="288" w:lineRule="auto"/>
        <w:ind w:firstLine="420" w:firstLineChars="200"/>
        <w:rPr>
          <w:rFonts w:ascii="宋体" w:hAnsi="宋体" w:cs="宋体"/>
        </w:rPr>
      </w:pPr>
      <w:r>
        <w:rPr>
          <w:rFonts w:hint="eastAsia" w:ascii="宋体" w:hAnsi="宋体" w:cs="宋体"/>
        </w:rPr>
        <w:t>（5）磋商小组完成评审后,评审成员对各部分得分汇总，计算出本项目最终得分。磋商小组按评审原则推荐成交候选供应商同时起草评审报告。</w:t>
      </w:r>
    </w:p>
    <w:p w14:paraId="10E923EB">
      <w:pPr>
        <w:snapToGrid w:val="0"/>
        <w:spacing w:line="288" w:lineRule="auto"/>
        <w:ind w:firstLine="422" w:firstLineChars="200"/>
        <w:rPr>
          <w:rFonts w:ascii="宋体" w:hAnsi="宋体" w:cs="宋体"/>
          <w:b/>
        </w:rPr>
      </w:pPr>
      <w:r>
        <w:rPr>
          <w:rFonts w:hint="eastAsia" w:ascii="宋体" w:hAnsi="宋体" w:cs="宋体"/>
          <w:b/>
        </w:rPr>
        <w:t>（四）澄清问题的形式</w:t>
      </w:r>
    </w:p>
    <w:p w14:paraId="38A7CDCA">
      <w:pPr>
        <w:snapToGrid w:val="0"/>
        <w:spacing w:line="288" w:lineRule="auto"/>
        <w:ind w:firstLine="420" w:firstLineChars="200"/>
        <w:rPr>
          <w:rFonts w:ascii="宋体" w:hAnsi="宋体" w:cs="宋体"/>
        </w:rPr>
      </w:pPr>
      <w:r>
        <w:rPr>
          <w:rFonts w:hint="eastAsia" w:ascii="宋体" w:hAnsi="宋体" w:cs="宋体"/>
        </w:rPr>
        <w:t>对响应文件中含义不明确、同类问题表述不一致或者有明显文字和计算错误的内容，磋商小组可要求供应商作出必要的澄清、说明或者更正。供应商的澄清、说明或者更正应当采用书面形式，由法定代表人或其授权代表签字或盖章确认，并不得超出响应文件的范围或者改变响应文件的实质性内容。</w:t>
      </w:r>
    </w:p>
    <w:p w14:paraId="18834255">
      <w:pPr>
        <w:snapToGrid w:val="0"/>
        <w:spacing w:line="288" w:lineRule="auto"/>
        <w:ind w:firstLine="422" w:firstLineChars="200"/>
        <w:rPr>
          <w:rFonts w:ascii="宋体" w:hAnsi="宋体" w:cs="宋体"/>
          <w:b/>
        </w:rPr>
      </w:pPr>
      <w:r>
        <w:rPr>
          <w:rFonts w:hint="eastAsia" w:ascii="宋体" w:hAnsi="宋体" w:cs="宋体"/>
          <w:b/>
        </w:rPr>
        <w:t>（五） 错误修正</w:t>
      </w:r>
    </w:p>
    <w:p w14:paraId="4096F645">
      <w:pPr>
        <w:snapToGrid w:val="0"/>
        <w:spacing w:line="288" w:lineRule="auto"/>
        <w:ind w:firstLine="420" w:firstLineChars="200"/>
        <w:rPr>
          <w:rFonts w:ascii="宋体" w:hAnsi="宋体" w:cs="宋体"/>
        </w:rPr>
      </w:pPr>
      <w:r>
        <w:rPr>
          <w:rFonts w:hint="eastAsia" w:ascii="宋体" w:hAnsi="宋体" w:cs="宋体"/>
        </w:rPr>
        <w:t>响应文件如果出现计算或表达上的错误，修正错误的原则如下：</w:t>
      </w:r>
    </w:p>
    <w:p w14:paraId="51459219">
      <w:pPr>
        <w:snapToGrid w:val="0"/>
        <w:spacing w:line="288" w:lineRule="auto"/>
        <w:ind w:firstLine="420" w:firstLineChars="200"/>
        <w:rPr>
          <w:rFonts w:ascii="宋体" w:hAnsi="宋体" w:cs="宋体"/>
        </w:rPr>
      </w:pPr>
      <w:r>
        <w:rPr>
          <w:rFonts w:hint="eastAsia" w:ascii="宋体" w:hAnsi="宋体" w:cs="宋体"/>
        </w:rPr>
        <w:t>1、响应文件的大写金额和小写金额不一致的，以大写金额为准；</w:t>
      </w:r>
    </w:p>
    <w:p w14:paraId="6C900D2E">
      <w:pPr>
        <w:snapToGrid w:val="0"/>
        <w:spacing w:line="288" w:lineRule="auto"/>
        <w:ind w:firstLine="420" w:firstLineChars="200"/>
        <w:rPr>
          <w:rFonts w:ascii="宋体" w:hAnsi="宋体" w:cs="宋体"/>
        </w:rPr>
      </w:pPr>
      <w:r>
        <w:rPr>
          <w:rFonts w:hint="eastAsia" w:ascii="宋体" w:hAnsi="宋体" w:cs="宋体"/>
        </w:rPr>
        <w:t>2、政采云平台填报的开标一览表中的价格与上传的报价文件中初次报价表的报价不一致的，以上传的报价文件为准；</w:t>
      </w:r>
    </w:p>
    <w:p w14:paraId="5FFD8996">
      <w:pPr>
        <w:snapToGrid w:val="0"/>
        <w:spacing w:line="288" w:lineRule="auto"/>
        <w:ind w:firstLine="420" w:firstLineChars="200"/>
        <w:rPr>
          <w:rFonts w:ascii="宋体" w:hAnsi="宋体" w:cs="宋体"/>
        </w:rPr>
      </w:pPr>
      <w:r>
        <w:rPr>
          <w:rFonts w:hint="eastAsia" w:ascii="宋体" w:hAnsi="宋体" w:cs="宋体"/>
        </w:rPr>
        <w:t>3、总价与按单价汇总金额不一致的，以单价金额计算结果为准；</w:t>
      </w:r>
    </w:p>
    <w:p w14:paraId="007A350A">
      <w:pPr>
        <w:snapToGrid w:val="0"/>
        <w:spacing w:line="288" w:lineRule="auto"/>
        <w:ind w:firstLine="420" w:firstLineChars="200"/>
        <w:rPr>
          <w:rFonts w:ascii="宋体" w:hAnsi="宋体" w:cs="宋体"/>
        </w:rPr>
      </w:pPr>
      <w:r>
        <w:rPr>
          <w:rFonts w:hint="eastAsia" w:ascii="宋体" w:hAnsi="宋体" w:cs="宋体"/>
        </w:rPr>
        <w:t>4、对不同文字文本响应文件的解释发生异议的，以中文文本为准。</w:t>
      </w:r>
    </w:p>
    <w:p w14:paraId="44F8AD55">
      <w:pPr>
        <w:snapToGrid w:val="0"/>
        <w:spacing w:line="288" w:lineRule="auto"/>
        <w:ind w:firstLine="420" w:firstLineChars="200"/>
        <w:rPr>
          <w:rFonts w:ascii="宋体" w:hAnsi="宋体" w:cs="宋体"/>
        </w:rPr>
      </w:pPr>
      <w:r>
        <w:rPr>
          <w:rFonts w:hint="eastAsia" w:ascii="宋体" w:hAnsi="宋体" w:cs="宋体"/>
        </w:rPr>
        <w:t>同时出现两种以上不一致的，按照前款规定的顺序修正。修正后的报价按照磋商响应文件澄清的规定经投标人确认后产生约束力，投标人不确认的，其投标无效。</w:t>
      </w:r>
    </w:p>
    <w:p w14:paraId="25F37BCF">
      <w:pPr>
        <w:pStyle w:val="18"/>
        <w:widowControl w:val="0"/>
        <w:tabs>
          <w:tab w:val="left" w:pos="630"/>
        </w:tabs>
        <w:snapToGrid w:val="0"/>
        <w:spacing w:before="120" w:beforeLines="50" w:beforeAutospacing="0" w:after="120" w:afterLines="50" w:afterAutospacing="0" w:line="288" w:lineRule="auto"/>
        <w:ind w:firstLine="413" w:firstLineChars="196"/>
        <w:jc w:val="both"/>
        <w:rPr>
          <w:b/>
          <w:sz w:val="21"/>
          <w:szCs w:val="21"/>
        </w:rPr>
      </w:pPr>
      <w:r>
        <w:rPr>
          <w:rFonts w:hint="eastAsia"/>
          <w:b/>
          <w:kern w:val="2"/>
          <w:sz w:val="21"/>
          <w:szCs w:val="21"/>
        </w:rPr>
        <w:t>（六）评审原则和评审办法</w:t>
      </w:r>
    </w:p>
    <w:p w14:paraId="0777573A">
      <w:pPr>
        <w:pStyle w:val="18"/>
        <w:widowControl w:val="0"/>
        <w:snapToGrid w:val="0"/>
        <w:spacing w:before="120" w:beforeLines="50" w:beforeAutospacing="0" w:after="120" w:afterLines="50" w:afterAutospacing="0" w:line="288" w:lineRule="auto"/>
        <w:ind w:firstLine="420" w:firstLineChars="200"/>
        <w:jc w:val="both"/>
        <w:rPr>
          <w:sz w:val="21"/>
          <w:szCs w:val="21"/>
        </w:rPr>
      </w:pPr>
      <w:r>
        <w:rPr>
          <w:rFonts w:hint="eastAsia"/>
          <w:kern w:val="2"/>
          <w:sz w:val="21"/>
          <w:szCs w:val="21"/>
        </w:rPr>
        <w:t>1.评审原则。磋商小组必须公平、公正、客观，不带任何倾向性和启发性；不得向外界透露任何与评审有关的内容；任何单位和个人不得干扰、影响评审的正常进行；磋商小组及有关工作人员不得私下与供应商接触。</w:t>
      </w:r>
    </w:p>
    <w:p w14:paraId="7BE47D9B">
      <w:pPr>
        <w:pStyle w:val="18"/>
        <w:widowControl w:val="0"/>
        <w:snapToGrid w:val="0"/>
        <w:spacing w:before="120" w:beforeLines="50" w:beforeAutospacing="0" w:after="120" w:afterLines="50" w:afterAutospacing="0" w:line="288" w:lineRule="auto"/>
        <w:ind w:firstLine="420" w:firstLineChars="200"/>
        <w:jc w:val="both"/>
        <w:rPr>
          <w:sz w:val="21"/>
          <w:szCs w:val="21"/>
        </w:rPr>
      </w:pPr>
      <w:r>
        <w:rPr>
          <w:rFonts w:hint="eastAsia"/>
          <w:kern w:val="2"/>
          <w:sz w:val="21"/>
          <w:szCs w:val="21"/>
        </w:rPr>
        <w:t>2.评审办法。本项目评审办法是</w:t>
      </w:r>
      <w:r>
        <w:rPr>
          <w:rFonts w:hint="eastAsia"/>
          <w:b/>
          <w:kern w:val="2"/>
          <w:sz w:val="21"/>
          <w:szCs w:val="21"/>
          <w:u w:val="single"/>
        </w:rPr>
        <w:t xml:space="preserve"> 综合评分法</w:t>
      </w:r>
      <w:r>
        <w:rPr>
          <w:rFonts w:hint="eastAsia"/>
          <w:kern w:val="2"/>
          <w:sz w:val="21"/>
          <w:szCs w:val="21"/>
          <w:u w:val="single"/>
        </w:rPr>
        <w:t xml:space="preserve"> </w:t>
      </w:r>
      <w:r>
        <w:rPr>
          <w:rFonts w:hint="eastAsia"/>
          <w:kern w:val="2"/>
          <w:sz w:val="21"/>
          <w:szCs w:val="21"/>
        </w:rPr>
        <w:t>，具体评审内容及评分标准等具体见《第四部分：评定成交的标准》。</w:t>
      </w:r>
    </w:p>
    <w:p w14:paraId="7DC1F936">
      <w:pPr>
        <w:pStyle w:val="18"/>
        <w:widowControl w:val="0"/>
        <w:snapToGrid w:val="0"/>
        <w:spacing w:before="120" w:beforeLines="50" w:beforeAutospacing="0" w:after="120" w:afterLines="50" w:afterAutospacing="0" w:line="288" w:lineRule="auto"/>
        <w:ind w:firstLine="422" w:firstLineChars="200"/>
        <w:jc w:val="both"/>
        <w:rPr>
          <w:b/>
          <w:bCs/>
          <w:sz w:val="21"/>
          <w:szCs w:val="21"/>
        </w:rPr>
      </w:pPr>
      <w:r>
        <w:rPr>
          <w:rFonts w:hint="eastAsia"/>
          <w:b/>
          <w:kern w:val="2"/>
          <w:sz w:val="21"/>
          <w:szCs w:val="21"/>
        </w:rPr>
        <w:t>六、确定成交供应商：</w:t>
      </w:r>
      <w:r>
        <w:rPr>
          <w:rFonts w:hint="eastAsia"/>
          <w:b/>
          <w:bCs/>
          <w:kern w:val="2"/>
          <w:sz w:val="21"/>
          <w:szCs w:val="21"/>
        </w:rPr>
        <w:t>本项目由采购人确定成交供应商。</w:t>
      </w:r>
    </w:p>
    <w:p w14:paraId="693C7CCC">
      <w:pPr>
        <w:snapToGrid w:val="0"/>
        <w:spacing w:line="288" w:lineRule="auto"/>
        <w:ind w:firstLine="420" w:firstLineChars="200"/>
        <w:rPr>
          <w:rFonts w:ascii="宋体" w:hAnsi="宋体" w:cs="宋体"/>
        </w:rPr>
      </w:pPr>
      <w:r>
        <w:rPr>
          <w:rFonts w:hint="eastAsia" w:ascii="宋体" w:hAnsi="宋体" w:cs="宋体"/>
        </w:rPr>
        <w:t>采购代理机构在评标结束后2个工作日内将评审报告交采购人确认，采购人自收到评审报告之日起5个工作日内在评审报告推荐的每标项成交候选供应商中按由高到低的顺序确定成交供应商，并在招标公告发布的</w:t>
      </w:r>
      <w:r>
        <w:rPr>
          <w:rFonts w:hint="eastAsia" w:ascii="宋体" w:hAnsi="宋体" w:cs="宋体"/>
          <w:bCs/>
        </w:rPr>
        <w:t>网站</w:t>
      </w:r>
      <w:r>
        <w:rPr>
          <w:rFonts w:hint="eastAsia" w:ascii="宋体" w:hAnsi="宋体" w:cs="宋体"/>
        </w:rPr>
        <w:t>对成交结果进行公示。</w:t>
      </w:r>
    </w:p>
    <w:p w14:paraId="41C15110">
      <w:pPr>
        <w:pStyle w:val="18"/>
        <w:widowControl w:val="0"/>
        <w:snapToGrid w:val="0"/>
        <w:spacing w:before="120" w:beforeLines="50" w:beforeAutospacing="0" w:after="120" w:afterLines="50" w:afterAutospacing="0" w:line="288" w:lineRule="auto"/>
        <w:ind w:firstLine="420"/>
        <w:jc w:val="both"/>
        <w:rPr>
          <w:sz w:val="21"/>
          <w:szCs w:val="21"/>
        </w:rPr>
      </w:pPr>
      <w:r>
        <w:rPr>
          <w:rFonts w:hint="eastAsia"/>
          <w:kern w:val="2"/>
          <w:sz w:val="21"/>
          <w:szCs w:val="21"/>
        </w:rPr>
        <w:t xml:space="preserve">其他事项：供应商认为该中标结果和采购过程等使自己的权益受到损害的，可以自结果公告期限届满之日（自公告发布之日起至第2日24时止）起7个工作日内，以书面形式向采购人提出质疑。质疑供应商对采购人、采购代理机构的答复不满意或者采购人、采购代理机构未在规定的时间内作出答复的，可以再答复期满后十五个工作日内向同级政府采购监督管理部门投诉。 </w:t>
      </w:r>
    </w:p>
    <w:p w14:paraId="79C03245">
      <w:pPr>
        <w:pStyle w:val="18"/>
        <w:widowControl w:val="0"/>
        <w:snapToGrid w:val="0"/>
        <w:spacing w:before="0" w:beforeAutospacing="0" w:after="0" w:afterAutospacing="0" w:line="288" w:lineRule="auto"/>
        <w:ind w:firstLine="422" w:firstLineChars="200"/>
        <w:jc w:val="both"/>
        <w:rPr>
          <w:b/>
          <w:sz w:val="21"/>
          <w:szCs w:val="21"/>
        </w:rPr>
      </w:pPr>
      <w:r>
        <w:rPr>
          <w:rFonts w:hint="eastAsia"/>
          <w:b/>
          <w:kern w:val="2"/>
          <w:sz w:val="21"/>
          <w:szCs w:val="21"/>
        </w:rPr>
        <w:t>七、合同授予</w:t>
      </w:r>
    </w:p>
    <w:p w14:paraId="138553A9">
      <w:pPr>
        <w:snapToGrid w:val="0"/>
        <w:spacing w:line="288" w:lineRule="auto"/>
        <w:ind w:firstLine="420" w:firstLineChars="200"/>
        <w:rPr>
          <w:rFonts w:ascii="宋体" w:hAnsi="宋体" w:cs="宋体"/>
        </w:rPr>
      </w:pPr>
      <w:r>
        <w:rPr>
          <w:rFonts w:hint="eastAsia" w:ascii="宋体" w:hAnsi="宋体" w:cs="宋体"/>
        </w:rPr>
        <w:t>1.采购人与成交供应商应当在《成交通知书》发出之日起</w:t>
      </w:r>
      <w:r>
        <w:rPr>
          <w:rFonts w:hint="eastAsia" w:ascii="宋体" w:hAnsi="宋体" w:cs="宋体"/>
          <w:b/>
          <w:u w:val="single"/>
        </w:rPr>
        <w:t>30</w:t>
      </w:r>
      <w:r>
        <w:rPr>
          <w:rFonts w:hint="eastAsia" w:ascii="宋体" w:hAnsi="宋体" w:cs="宋体"/>
        </w:rPr>
        <w:t>日内签订合同。</w:t>
      </w:r>
    </w:p>
    <w:p w14:paraId="759508CB">
      <w:pPr>
        <w:tabs>
          <w:tab w:val="left" w:pos="518"/>
        </w:tabs>
        <w:adjustRightInd w:val="0"/>
        <w:snapToGrid w:val="0"/>
        <w:spacing w:line="288" w:lineRule="auto"/>
        <w:ind w:firstLine="211" w:firstLineChars="100"/>
        <w:rPr>
          <w:rFonts w:ascii="宋体" w:hAnsi="宋体" w:cs="宋体"/>
          <w:b/>
        </w:rPr>
      </w:pPr>
      <w:r>
        <w:rPr>
          <w:rFonts w:hint="eastAsia" w:ascii="宋体" w:hAnsi="宋体" w:cs="宋体"/>
          <w:b/>
        </w:rPr>
        <w:t xml:space="preserve">  八、特别说明</w:t>
      </w:r>
    </w:p>
    <w:p w14:paraId="6AC67CD4">
      <w:pPr>
        <w:wordWrap w:val="0"/>
        <w:spacing w:line="360" w:lineRule="auto"/>
        <w:ind w:firstLine="424" w:firstLineChars="202"/>
        <w:rPr>
          <w:rFonts w:hint="eastAsia" w:ascii="宋体" w:hAnsi="宋体"/>
          <w:szCs w:val="21"/>
        </w:rPr>
      </w:pPr>
      <w:r>
        <w:rPr>
          <w:rFonts w:hint="eastAsia" w:ascii="宋体" w:hAnsi="宋体"/>
          <w:szCs w:val="21"/>
        </w:rPr>
        <w:t>1、</w:t>
      </w:r>
      <w:r>
        <w:rPr>
          <w:rFonts w:hint="eastAsia" w:ascii="宋体" w:hAnsi="宋体"/>
          <w:b/>
          <w:bCs/>
          <w:szCs w:val="21"/>
        </w:rPr>
        <w:t>本项目</w:t>
      </w:r>
      <w:r>
        <w:rPr>
          <w:rFonts w:hint="eastAsia" w:ascii="宋体" w:hAnsi="宋体"/>
          <w:b/>
          <w:bCs/>
          <w:szCs w:val="21"/>
          <w:lang w:val="en-US" w:eastAsia="zh-CN"/>
        </w:rPr>
        <w:t>为非专门</w:t>
      </w:r>
      <w:r>
        <w:rPr>
          <w:rFonts w:hint="eastAsia" w:ascii="宋体" w:hAnsi="宋体"/>
          <w:b/>
          <w:bCs/>
          <w:szCs w:val="21"/>
        </w:rPr>
        <w:t>面向中小企业采购</w:t>
      </w:r>
      <w:r>
        <w:rPr>
          <w:rFonts w:hint="eastAsia" w:ascii="宋体" w:hAnsi="宋体"/>
          <w:szCs w:val="21"/>
        </w:rPr>
        <w:t>。采购标的对应的中小企业划分标准所属行业：</w:t>
      </w:r>
      <w:r>
        <w:rPr>
          <w:rFonts w:hint="eastAsia" w:hAnsi="宋体" w:cs="宋体"/>
          <w:b/>
          <w:sz w:val="21"/>
          <w:szCs w:val="21"/>
          <w:u w:val="single"/>
          <w:lang w:eastAsia="zh-CN"/>
        </w:rPr>
        <w:t>其他未列明行业</w:t>
      </w:r>
      <w:r>
        <w:rPr>
          <w:rFonts w:hint="eastAsia" w:hAnsi="宋体" w:cs="宋体"/>
          <w:b/>
          <w:kern w:val="0"/>
          <w:sz w:val="21"/>
          <w:szCs w:val="21"/>
          <w:u w:val="single"/>
        </w:rPr>
        <w:t xml:space="preserve"> </w:t>
      </w:r>
      <w:r>
        <w:rPr>
          <w:rFonts w:hint="eastAsia" w:ascii="宋体" w:hAnsi="宋体"/>
          <w:szCs w:val="21"/>
        </w:rPr>
        <w:t>。</w:t>
      </w:r>
      <w:bookmarkStart w:id="4" w:name="_Toc21541015"/>
      <w:bookmarkStart w:id="5" w:name="_Toc495244277"/>
      <w:r>
        <w:rPr>
          <w:rFonts w:hint="eastAsia" w:ascii="宋体" w:hAnsi="宋体" w:cs="宋体"/>
          <w:color w:val="000000"/>
          <w:szCs w:val="21"/>
        </w:rPr>
        <w:t>本次评标将对中小企业声明函满足</w:t>
      </w:r>
      <w:r>
        <w:rPr>
          <w:rFonts w:hint="eastAsia" w:ascii="宋体" w:hAnsi="宋体" w:cs="宋体"/>
          <w:color w:val="000000"/>
          <w:szCs w:val="21"/>
          <w:lang w:val="en-US" w:eastAsia="zh-CN"/>
        </w:rPr>
        <w:t>磋商</w:t>
      </w:r>
      <w:r>
        <w:rPr>
          <w:rFonts w:hint="eastAsia" w:ascii="宋体" w:hAnsi="宋体" w:cs="宋体"/>
          <w:color w:val="000000"/>
          <w:szCs w:val="21"/>
        </w:rPr>
        <w:t>文件要求的服务供应商为小微企业的价格给予10%的扣除，用扣除后的价格参与评审。价格扣除只用于评审过程，如中标，中标价格仍按照其投标价格进行公示。</w:t>
      </w:r>
    </w:p>
    <w:p w14:paraId="7DB09826">
      <w:pPr>
        <w:wordWrap w:val="0"/>
        <w:spacing w:line="360" w:lineRule="auto"/>
        <w:ind w:firstLine="424" w:firstLineChars="202"/>
        <w:rPr>
          <w:rFonts w:ascii="宋体" w:hAnsi="宋体"/>
          <w:szCs w:val="21"/>
        </w:rPr>
      </w:pPr>
      <w:r>
        <w:rPr>
          <w:rFonts w:hint="eastAsia" w:ascii="宋体" w:hAnsi="宋体"/>
          <w:szCs w:val="21"/>
        </w:rPr>
        <w:t>2、</w:t>
      </w:r>
      <w:r>
        <w:rPr>
          <w:rFonts w:ascii="宋体" w:hAnsi="宋体"/>
          <w:szCs w:val="21"/>
        </w:rPr>
        <w:t>执行财政部、工业和信息化部《政府采购促进中小企业发展管理办法》（财库〔2020〕46号）。政府采购活动中有关中小企业的相关规定如下：</w:t>
      </w:r>
    </w:p>
    <w:p w14:paraId="7E5893E6">
      <w:pPr>
        <w:wordWrap w:val="0"/>
        <w:spacing w:line="360" w:lineRule="auto"/>
        <w:ind w:firstLine="424" w:firstLineChars="202"/>
        <w:rPr>
          <w:rFonts w:hint="eastAsia" w:ascii="宋体" w:hAnsi="宋体"/>
          <w:szCs w:val="21"/>
        </w:rPr>
      </w:pPr>
      <w:r>
        <w:rPr>
          <w:rFonts w:hint="eastAsia" w:ascii="宋体" w:hAnsi="宋体"/>
          <w:szCs w:val="21"/>
        </w:rPr>
        <w:t>2.1</w:t>
      </w:r>
      <w:r>
        <w:rPr>
          <w:rFonts w:ascii="宋体" w:hAnsi="宋体"/>
          <w:szCs w:val="21"/>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09E87D3E">
      <w:pPr>
        <w:wordWrap w:val="0"/>
        <w:spacing w:line="360" w:lineRule="auto"/>
        <w:ind w:firstLine="424" w:firstLineChars="202"/>
        <w:rPr>
          <w:rFonts w:hint="eastAsia" w:ascii="宋体" w:hAnsi="宋体"/>
          <w:szCs w:val="21"/>
        </w:rPr>
      </w:pPr>
      <w:r>
        <w:rPr>
          <w:rFonts w:hint="eastAsia" w:ascii="宋体" w:hAnsi="宋体"/>
          <w:szCs w:val="21"/>
        </w:rPr>
        <w:t>2.2</w:t>
      </w:r>
      <w:r>
        <w:rPr>
          <w:rFonts w:ascii="宋体" w:hAnsi="宋体"/>
          <w:szCs w:val="21"/>
        </w:rPr>
        <w:t>在政府采购活动中，供应商提供的货物、工程或者服务符合下列情形的，享受《政府采购促进中小企业发展管理办法》规定的中小企业扶持政策：</w:t>
      </w:r>
    </w:p>
    <w:p w14:paraId="2F4802DF">
      <w:pPr>
        <w:wordWrap w:val="0"/>
        <w:spacing w:line="360" w:lineRule="auto"/>
        <w:ind w:firstLine="424" w:firstLineChars="202"/>
        <w:rPr>
          <w:rFonts w:hint="eastAsia" w:ascii="宋体" w:hAnsi="宋体"/>
          <w:szCs w:val="21"/>
        </w:rPr>
      </w:pPr>
      <w:r>
        <w:rPr>
          <w:rFonts w:ascii="宋体" w:hAnsi="宋体"/>
          <w:szCs w:val="21"/>
        </w:rPr>
        <w:t>（1）在货物采购项目中，货物由中小企业制造，即货物由中小企业生产且使用该中小企业商号或者注册商标；</w:t>
      </w:r>
    </w:p>
    <w:p w14:paraId="4D4B7713">
      <w:pPr>
        <w:wordWrap w:val="0"/>
        <w:spacing w:line="360" w:lineRule="auto"/>
        <w:ind w:firstLine="424" w:firstLineChars="202"/>
        <w:rPr>
          <w:rFonts w:hint="eastAsia" w:ascii="宋体" w:hAnsi="宋体"/>
          <w:szCs w:val="21"/>
        </w:rPr>
      </w:pPr>
      <w:r>
        <w:rPr>
          <w:rFonts w:ascii="宋体" w:hAnsi="宋体"/>
          <w:szCs w:val="21"/>
        </w:rPr>
        <w:t>（2）在工程采购项目中，工程由中小企业承建，即工程施工单位为中小企业；</w:t>
      </w:r>
    </w:p>
    <w:p w14:paraId="730BD12B">
      <w:pPr>
        <w:wordWrap w:val="0"/>
        <w:spacing w:line="360" w:lineRule="auto"/>
        <w:ind w:firstLine="424" w:firstLineChars="202"/>
        <w:rPr>
          <w:rFonts w:hint="eastAsia" w:ascii="宋体" w:hAnsi="宋体"/>
          <w:szCs w:val="21"/>
        </w:rPr>
      </w:pPr>
      <w:r>
        <w:rPr>
          <w:rFonts w:ascii="宋体" w:hAnsi="宋体"/>
          <w:szCs w:val="21"/>
        </w:rPr>
        <w:t>（3）在服务采购项目中，服务由中小企业承接，即提供服务的人员为中小企业依照《中华人民共和国劳动合同法》订立劳动合同的从业人员。</w:t>
      </w:r>
    </w:p>
    <w:p w14:paraId="370021C1">
      <w:pPr>
        <w:wordWrap w:val="0"/>
        <w:spacing w:line="360" w:lineRule="auto"/>
        <w:ind w:firstLine="424" w:firstLineChars="202"/>
        <w:rPr>
          <w:rFonts w:hint="eastAsia" w:ascii="宋体" w:hAnsi="宋体"/>
          <w:szCs w:val="21"/>
        </w:rPr>
      </w:pPr>
      <w:r>
        <w:rPr>
          <w:rFonts w:ascii="宋体" w:hAnsi="宋体"/>
          <w:szCs w:val="21"/>
        </w:rPr>
        <w:t>在货物采购项目中，供应商提供的货物既有中小企业制造货物，也有大型企业制造货物的，不享受《政府采购促进中小企业发展管理办法》规定的中小企业扶持政策。</w:t>
      </w:r>
    </w:p>
    <w:p w14:paraId="1BCA2C33">
      <w:pPr>
        <w:wordWrap w:val="0"/>
        <w:spacing w:line="360" w:lineRule="auto"/>
        <w:ind w:firstLine="424" w:firstLineChars="202"/>
        <w:rPr>
          <w:rFonts w:hint="eastAsia" w:ascii="宋体" w:hAnsi="宋体"/>
          <w:szCs w:val="21"/>
        </w:rPr>
      </w:pPr>
      <w:r>
        <w:rPr>
          <w:rFonts w:ascii="宋体" w:hAnsi="宋体"/>
          <w:szCs w:val="21"/>
        </w:rPr>
        <w:t>以联合体形式参加政府采购活动，联合体各方均为中小企业的，联合体视同中小企业。其中，联合体各方均为小微企业的，联合体视同小微企业。</w:t>
      </w:r>
    </w:p>
    <w:p w14:paraId="5CD9BD7B">
      <w:pPr>
        <w:wordWrap w:val="0"/>
        <w:spacing w:line="360" w:lineRule="auto"/>
        <w:ind w:firstLine="424" w:firstLineChars="202"/>
        <w:rPr>
          <w:rFonts w:hint="eastAsia" w:ascii="宋体" w:hAnsi="宋体"/>
          <w:szCs w:val="21"/>
        </w:rPr>
      </w:pPr>
      <w:r>
        <w:rPr>
          <w:rFonts w:hint="eastAsia" w:ascii="宋体" w:hAnsi="宋体"/>
          <w:szCs w:val="21"/>
        </w:rPr>
        <w:t>2.3</w:t>
      </w:r>
      <w:r>
        <w:rPr>
          <w:rFonts w:ascii="宋体" w:hAnsi="宋体"/>
          <w:szCs w:val="21"/>
        </w:rPr>
        <w:t>中小企业参加政府采购活动，应当出具《政府采购促进中小企业发展管理办法》规定的《中小企业声明函》（格式见本采购文件附件）。</w:t>
      </w:r>
    </w:p>
    <w:p w14:paraId="4A5EA59E">
      <w:pPr>
        <w:wordWrap w:val="0"/>
        <w:spacing w:line="360" w:lineRule="auto"/>
        <w:ind w:firstLine="424" w:firstLineChars="202"/>
        <w:rPr>
          <w:rFonts w:hint="eastAsia" w:ascii="宋体" w:hAnsi="宋体"/>
          <w:szCs w:val="21"/>
        </w:rPr>
      </w:pPr>
      <w:r>
        <w:rPr>
          <w:rFonts w:hint="eastAsia" w:ascii="宋体" w:hAnsi="宋体"/>
          <w:szCs w:val="21"/>
        </w:rPr>
        <w:t>2.4</w:t>
      </w:r>
      <w:r>
        <w:rPr>
          <w:rFonts w:ascii="宋体" w:hAnsi="宋体"/>
          <w:szCs w:val="21"/>
        </w:rPr>
        <w:t>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069651CE">
      <w:pPr>
        <w:wordWrap w:val="0"/>
        <w:spacing w:line="360" w:lineRule="auto"/>
        <w:ind w:firstLine="424" w:firstLineChars="202"/>
        <w:rPr>
          <w:rFonts w:hint="eastAsia" w:ascii="宋体" w:hAnsi="宋体"/>
          <w:szCs w:val="21"/>
        </w:rPr>
      </w:pPr>
      <w:r>
        <w:rPr>
          <w:rFonts w:ascii="宋体" w:hAnsi="宋体"/>
          <w:szCs w:val="21"/>
        </w:rPr>
        <w:t>供应商提供声明函内容不实的，属于提供虚假材料谋取中标、成交，依照《中华人民共和国政府采购法》等国家有关规定追究相应责任。</w:t>
      </w:r>
    </w:p>
    <w:p w14:paraId="63539CAF">
      <w:pPr>
        <w:wordWrap w:val="0"/>
        <w:spacing w:line="360" w:lineRule="auto"/>
        <w:ind w:firstLine="424" w:firstLineChars="202"/>
        <w:rPr>
          <w:rFonts w:hint="eastAsia" w:ascii="宋体" w:hAnsi="宋体"/>
          <w:szCs w:val="21"/>
        </w:rPr>
      </w:pPr>
      <w:r>
        <w:rPr>
          <w:rFonts w:ascii="宋体" w:hAnsi="宋体"/>
          <w:szCs w:val="21"/>
        </w:rPr>
        <w:t>适用招标投标法的政府采购工程建设项目，投标人提供声明函内容不实的，属于弄虚作假骗取中标，依照《中华人民共和国招标投标法》等国家有关规定追究相应责任。</w:t>
      </w:r>
    </w:p>
    <w:p w14:paraId="6672F736">
      <w:pPr>
        <w:wordWrap w:val="0"/>
        <w:spacing w:line="360" w:lineRule="auto"/>
        <w:ind w:firstLine="424" w:firstLineChars="202"/>
        <w:rPr>
          <w:rFonts w:ascii="宋体" w:hAnsi="宋体"/>
          <w:szCs w:val="21"/>
        </w:rPr>
      </w:pPr>
      <w:r>
        <w:rPr>
          <w:rFonts w:hint="eastAsia" w:ascii="宋体" w:hAnsi="宋体"/>
          <w:szCs w:val="21"/>
        </w:rPr>
        <w:t>2.5</w:t>
      </w:r>
      <w:r>
        <w:rPr>
          <w:rFonts w:ascii="宋体" w:hAnsi="宋体"/>
          <w:szCs w:val="21"/>
        </w:rPr>
        <w:t>《中小企业声明函》由参加投标的供应商提交，如供应商为代理商，须自行采集制造商的中小企业划分类型信息填入相应栏目并对其真实性负责。</w:t>
      </w:r>
    </w:p>
    <w:p w14:paraId="1E6874C8">
      <w:pPr>
        <w:wordWrap w:val="0"/>
        <w:spacing w:line="360" w:lineRule="auto"/>
        <w:ind w:firstLine="420" w:firstLineChars="200"/>
        <w:rPr>
          <w:rFonts w:ascii="宋体" w:hAnsi="宋体"/>
          <w:szCs w:val="21"/>
        </w:rPr>
      </w:pPr>
      <w:r>
        <w:rPr>
          <w:rFonts w:hint="eastAsia" w:ascii="宋体" w:hAnsi="宋体"/>
          <w:szCs w:val="21"/>
        </w:rPr>
        <w:t>3、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4"/>
      <w:bookmarkEnd w:id="5"/>
    </w:p>
    <w:p w14:paraId="5A5F11CF">
      <w:pPr>
        <w:wordWrap w:val="0"/>
        <w:spacing w:line="360" w:lineRule="auto"/>
        <w:ind w:firstLine="420" w:firstLineChars="200"/>
        <w:rPr>
          <w:rFonts w:ascii="宋体" w:hAnsi="宋体"/>
          <w:szCs w:val="21"/>
        </w:rPr>
      </w:pPr>
      <w:bookmarkStart w:id="6" w:name="_Toc21541016"/>
      <w:r>
        <w:rPr>
          <w:rFonts w:hint="eastAsia" w:ascii="宋体" w:hAnsi="宋体"/>
          <w:szCs w:val="21"/>
        </w:rPr>
        <w:t>4、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w:t>
      </w:r>
      <w:r>
        <w:rPr>
          <w:rFonts w:hint="eastAsia" w:ascii="宋体" w:hAnsi="宋体"/>
          <w:szCs w:val="21"/>
          <w:lang w:val="en-US" w:eastAsia="zh-CN"/>
        </w:rPr>
        <w:t>见</w:t>
      </w:r>
      <w:r>
        <w:rPr>
          <w:rFonts w:hint="eastAsia" w:ascii="宋体" w:hAnsi="宋体"/>
          <w:szCs w:val="21"/>
        </w:rPr>
        <w:t>附件），并对声明的真实性负责，未能提供的不予认可。</w:t>
      </w:r>
      <w:bookmarkEnd w:id="6"/>
    </w:p>
    <w:p w14:paraId="0CE4F169">
      <w:pPr>
        <w:wordWrap w:val="0"/>
        <w:spacing w:line="360" w:lineRule="auto"/>
        <w:ind w:firstLine="420" w:firstLineChars="200"/>
        <w:rPr>
          <w:rFonts w:ascii="宋体" w:hAnsi="宋体"/>
          <w:szCs w:val="21"/>
        </w:rPr>
      </w:pPr>
      <w:bookmarkStart w:id="7" w:name="_Toc21541017"/>
      <w:bookmarkStart w:id="8" w:name="_Toc419729158"/>
      <w:r>
        <w:rPr>
          <w:rFonts w:hint="eastAsia" w:ascii="宋体" w:hAnsi="宋体"/>
          <w:szCs w:val="21"/>
        </w:rPr>
        <w:t>5、本项目不组织潜在供应商现场考察或者召开开标前答疑。</w:t>
      </w:r>
      <w:bookmarkEnd w:id="7"/>
    </w:p>
    <w:p w14:paraId="369274C9">
      <w:pPr>
        <w:snapToGrid w:val="0"/>
        <w:spacing w:line="288" w:lineRule="auto"/>
        <w:ind w:firstLine="420" w:firstLineChars="200"/>
      </w:pPr>
      <w:bookmarkStart w:id="9" w:name="_Toc21541018"/>
      <w:r>
        <w:rPr>
          <w:rFonts w:hint="eastAsia" w:ascii="宋体" w:hAnsi="宋体"/>
          <w:szCs w:val="21"/>
        </w:rPr>
        <w:t>6、本文件未及事项，在签订合同时供需及使用方友好商定。</w:t>
      </w:r>
      <w:bookmarkEnd w:id="8"/>
      <w:bookmarkEnd w:id="9"/>
    </w:p>
    <w:p w14:paraId="662A8DF5">
      <w:pPr>
        <w:snapToGrid w:val="0"/>
        <w:spacing w:line="288" w:lineRule="auto"/>
        <w:ind w:firstLine="420" w:firstLineChars="200"/>
      </w:pPr>
    </w:p>
    <w:p w14:paraId="2B077D4F">
      <w:pPr>
        <w:jc w:val="center"/>
        <w:rPr>
          <w:b/>
          <w:bCs/>
          <w:color w:val="000000"/>
          <w:sz w:val="30"/>
          <w:szCs w:val="30"/>
        </w:rPr>
      </w:pPr>
      <w:r>
        <w:rPr>
          <w:color w:val="000000"/>
        </w:rPr>
        <w:br w:type="page"/>
      </w:r>
      <w:bookmarkStart w:id="10" w:name="_Toc50046892"/>
      <w:r>
        <w:rPr>
          <w:rFonts w:hint="eastAsia"/>
          <w:b/>
          <w:bCs/>
          <w:color w:val="000000"/>
          <w:sz w:val="30"/>
          <w:szCs w:val="30"/>
        </w:rPr>
        <w:t>第三部分</w:t>
      </w:r>
      <w:r>
        <w:rPr>
          <w:b/>
          <w:bCs/>
          <w:color w:val="000000"/>
          <w:sz w:val="30"/>
          <w:szCs w:val="30"/>
        </w:rPr>
        <w:t xml:space="preserve">  </w:t>
      </w:r>
      <w:r>
        <w:rPr>
          <w:rFonts w:hint="eastAsia"/>
          <w:b/>
          <w:bCs/>
          <w:color w:val="000000"/>
          <w:sz w:val="30"/>
          <w:szCs w:val="30"/>
        </w:rPr>
        <w:t>磋商采购资料表</w:t>
      </w:r>
      <w:bookmarkEnd w:id="10"/>
    </w:p>
    <w:p w14:paraId="3EA1F1F6">
      <w:pPr>
        <w:spacing w:line="440" w:lineRule="exact"/>
        <w:rPr>
          <w:rFonts w:ascii="宋体"/>
          <w:color w:val="000000"/>
        </w:rPr>
      </w:pPr>
      <w:r>
        <w:rPr>
          <w:rFonts w:hint="eastAsia" w:ascii="宋体" w:hAnsi="宋体" w:cs="宋体"/>
          <w:color w:val="000000"/>
        </w:rPr>
        <w:t>本部分各条款是关于本次竞争性磋商采购活动的具体说明和要求，如与第二部分有矛盾的，应以此为准。</w:t>
      </w:r>
    </w:p>
    <w:tbl>
      <w:tblPr>
        <w:tblStyle w:val="21"/>
        <w:tblW w:w="9464" w:type="dxa"/>
        <w:tblInd w:w="0" w:type="dxa"/>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Layout w:type="fixed"/>
        <w:tblCellMar>
          <w:top w:w="0" w:type="dxa"/>
          <w:left w:w="108" w:type="dxa"/>
          <w:bottom w:w="0" w:type="dxa"/>
          <w:right w:w="108" w:type="dxa"/>
        </w:tblCellMar>
      </w:tblPr>
      <w:tblGrid>
        <w:gridCol w:w="1008"/>
        <w:gridCol w:w="20"/>
        <w:gridCol w:w="8436"/>
      </w:tblGrid>
      <w:tr w14:paraId="430DA2C5">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15" w:hRule="atLeast"/>
        </w:trPr>
        <w:tc>
          <w:tcPr>
            <w:tcW w:w="1028" w:type="dxa"/>
            <w:gridSpan w:val="2"/>
            <w:tcBorders>
              <w:top w:val="double" w:color="auto" w:sz="4" w:space="0"/>
              <w:left w:val="double" w:color="auto" w:sz="4" w:space="0"/>
              <w:bottom w:val="double" w:color="auto" w:sz="4" w:space="0"/>
              <w:right w:val="single" w:color="000000" w:sz="6" w:space="0"/>
            </w:tcBorders>
            <w:noWrap w:val="0"/>
            <w:vAlign w:val="center"/>
          </w:tcPr>
          <w:p w14:paraId="46A7638F">
            <w:pPr>
              <w:spacing w:line="360" w:lineRule="exact"/>
              <w:jc w:val="center"/>
              <w:rPr>
                <w:rFonts w:ascii="宋体"/>
                <w:b/>
                <w:bCs/>
                <w:color w:val="000000"/>
              </w:rPr>
            </w:pPr>
            <w:r>
              <w:rPr>
                <w:rFonts w:hint="eastAsia" w:ascii="宋体" w:hAnsi="宋体" w:cs="宋体"/>
                <w:b/>
                <w:bCs/>
                <w:color w:val="000000"/>
              </w:rPr>
              <w:t>条款号</w:t>
            </w:r>
          </w:p>
        </w:tc>
        <w:tc>
          <w:tcPr>
            <w:tcW w:w="8436" w:type="dxa"/>
            <w:tcBorders>
              <w:top w:val="double" w:color="auto" w:sz="4" w:space="0"/>
              <w:left w:val="single" w:color="000000" w:sz="6" w:space="0"/>
              <w:bottom w:val="double" w:color="auto" w:sz="4" w:space="0"/>
              <w:right w:val="double" w:color="auto" w:sz="4" w:space="0"/>
            </w:tcBorders>
            <w:noWrap w:val="0"/>
            <w:vAlign w:val="center"/>
          </w:tcPr>
          <w:p w14:paraId="20DD891C">
            <w:pPr>
              <w:spacing w:line="360" w:lineRule="exact"/>
              <w:jc w:val="center"/>
              <w:rPr>
                <w:rFonts w:ascii="宋体"/>
                <w:b/>
                <w:bCs/>
                <w:color w:val="000000"/>
              </w:rPr>
            </w:pPr>
            <w:r>
              <w:rPr>
                <w:rFonts w:hint="eastAsia" w:ascii="宋体" w:hAnsi="宋体" w:cs="宋体"/>
                <w:b/>
                <w:bCs/>
                <w:color w:val="000000"/>
              </w:rPr>
              <w:t>内</w:t>
            </w:r>
            <w:r>
              <w:rPr>
                <w:rFonts w:ascii="宋体" w:hAnsi="宋体" w:cs="宋体"/>
                <w:b/>
                <w:bCs/>
                <w:color w:val="000000"/>
              </w:rPr>
              <w:t xml:space="preserve">      </w:t>
            </w:r>
            <w:r>
              <w:rPr>
                <w:rFonts w:hint="eastAsia" w:ascii="宋体" w:hAnsi="宋体" w:cs="宋体"/>
                <w:b/>
                <w:bCs/>
                <w:color w:val="000000"/>
              </w:rPr>
              <w:t>容</w:t>
            </w:r>
          </w:p>
        </w:tc>
      </w:tr>
      <w:tr w14:paraId="5CBB10D9">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615" w:hRule="atLeast"/>
        </w:trPr>
        <w:tc>
          <w:tcPr>
            <w:tcW w:w="9464" w:type="dxa"/>
            <w:gridSpan w:val="3"/>
            <w:tcBorders>
              <w:top w:val="double" w:color="auto" w:sz="4" w:space="0"/>
              <w:left w:val="double" w:color="auto" w:sz="4" w:space="0"/>
              <w:bottom w:val="double" w:color="auto" w:sz="4" w:space="0"/>
              <w:right w:val="double" w:color="auto" w:sz="4" w:space="0"/>
            </w:tcBorders>
            <w:noWrap w:val="0"/>
            <w:vAlign w:val="center"/>
          </w:tcPr>
          <w:p w14:paraId="7E5A0F29">
            <w:pPr>
              <w:spacing w:line="360" w:lineRule="exact"/>
              <w:jc w:val="center"/>
              <w:rPr>
                <w:rFonts w:ascii="宋体"/>
                <w:b/>
                <w:bCs/>
                <w:color w:val="000000"/>
              </w:rPr>
            </w:pPr>
            <w:r>
              <w:rPr>
                <w:rFonts w:hint="eastAsia" w:ascii="宋体" w:hAnsi="宋体" w:cs="宋体"/>
                <w:b/>
                <w:bCs/>
                <w:color w:val="000000"/>
              </w:rPr>
              <w:t>说</w:t>
            </w:r>
            <w:r>
              <w:rPr>
                <w:rFonts w:ascii="宋体" w:hAnsi="宋体" w:cs="宋体"/>
                <w:b/>
                <w:bCs/>
                <w:color w:val="000000"/>
              </w:rPr>
              <w:t xml:space="preserve">          </w:t>
            </w:r>
            <w:r>
              <w:rPr>
                <w:rFonts w:hint="eastAsia" w:ascii="宋体" w:hAnsi="宋体" w:cs="宋体"/>
                <w:b/>
                <w:bCs/>
                <w:color w:val="000000"/>
              </w:rPr>
              <w:t>明</w:t>
            </w:r>
          </w:p>
        </w:tc>
      </w:tr>
      <w:tr w14:paraId="01497560">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76" w:hRule="atLeast"/>
        </w:trPr>
        <w:tc>
          <w:tcPr>
            <w:tcW w:w="1028" w:type="dxa"/>
            <w:gridSpan w:val="2"/>
            <w:tcBorders>
              <w:top w:val="double" w:color="auto" w:sz="4" w:space="0"/>
              <w:left w:val="double" w:color="auto" w:sz="4" w:space="0"/>
              <w:bottom w:val="single" w:color="auto" w:sz="4" w:space="0"/>
              <w:right w:val="single" w:color="000000" w:sz="6" w:space="0"/>
            </w:tcBorders>
            <w:noWrap w:val="0"/>
            <w:vAlign w:val="center"/>
          </w:tcPr>
          <w:p w14:paraId="668CAC2F">
            <w:pPr>
              <w:spacing w:line="360" w:lineRule="exact"/>
              <w:jc w:val="center"/>
              <w:rPr>
                <w:rFonts w:ascii="宋体"/>
                <w:color w:val="000000"/>
              </w:rPr>
            </w:pPr>
            <w:r>
              <w:rPr>
                <w:rFonts w:ascii="宋体" w:hAnsi="宋体" w:cs="宋体"/>
                <w:color w:val="000000"/>
              </w:rPr>
              <w:t>1</w:t>
            </w:r>
          </w:p>
        </w:tc>
        <w:tc>
          <w:tcPr>
            <w:tcW w:w="8436" w:type="dxa"/>
            <w:tcBorders>
              <w:top w:val="double" w:color="auto" w:sz="4" w:space="0"/>
              <w:left w:val="single" w:color="000000" w:sz="6" w:space="0"/>
              <w:bottom w:val="single" w:color="auto" w:sz="4" w:space="0"/>
              <w:right w:val="double" w:color="auto" w:sz="4" w:space="0"/>
            </w:tcBorders>
            <w:noWrap w:val="0"/>
            <w:vAlign w:val="center"/>
          </w:tcPr>
          <w:p w14:paraId="0B3D0BFD">
            <w:pPr>
              <w:spacing w:line="360" w:lineRule="auto"/>
              <w:rPr>
                <w:rFonts w:hint="eastAsia" w:ascii="宋体" w:hAnsi="宋体" w:cs="宋体"/>
                <w:lang w:eastAsia="zh-CN"/>
              </w:rPr>
            </w:pPr>
            <w:r>
              <w:rPr>
                <w:rFonts w:hint="eastAsia" w:ascii="宋体" w:hAnsi="宋体" w:cs="宋体"/>
              </w:rPr>
              <w:t>采购人名称：</w:t>
            </w:r>
            <w:r>
              <w:rPr>
                <w:rFonts w:hint="eastAsia" w:ascii="宋体" w:hAnsi="宋体" w:cs="宋体"/>
                <w:lang w:eastAsia="zh-CN"/>
              </w:rPr>
              <w:t>宁波市北仑区文化和广电旅游体育局</w:t>
            </w:r>
          </w:p>
          <w:p w14:paraId="4EABD662">
            <w:pPr>
              <w:spacing w:line="360" w:lineRule="auto"/>
              <w:rPr>
                <w:rFonts w:ascii="宋体" w:hAnsi="宋体" w:cs="宋体"/>
              </w:rPr>
            </w:pPr>
            <w:r>
              <w:rPr>
                <w:rFonts w:hint="eastAsia" w:ascii="宋体" w:hAnsi="宋体" w:cs="宋体"/>
              </w:rPr>
              <w:t>联系人：</w:t>
            </w:r>
            <w:r>
              <w:rPr>
                <w:rFonts w:hint="eastAsia" w:ascii="宋体" w:hAnsi="宋体" w:cs="宋体"/>
                <w:lang w:val="en-US" w:eastAsia="zh-CN"/>
              </w:rPr>
              <w:t xml:space="preserve">郑老师 </w:t>
            </w:r>
            <w:r>
              <w:rPr>
                <w:rFonts w:hint="eastAsia" w:ascii="宋体" w:hAnsi="宋体"/>
              </w:rPr>
              <w:t xml:space="preserve"> </w:t>
            </w:r>
          </w:p>
          <w:p w14:paraId="5DCCE1EA">
            <w:pPr>
              <w:spacing w:line="360" w:lineRule="auto"/>
              <w:rPr>
                <w:rFonts w:hint="default" w:ascii="宋体" w:hAnsi="宋体" w:eastAsia="宋体" w:cs="宋体"/>
                <w:lang w:val="en-US" w:eastAsia="zh-CN"/>
              </w:rPr>
            </w:pPr>
            <w:r>
              <w:rPr>
                <w:rFonts w:hint="eastAsia" w:ascii="宋体" w:hAnsi="宋体" w:cs="宋体"/>
              </w:rPr>
              <w:t>联系电话：</w:t>
            </w:r>
            <w:r>
              <w:rPr>
                <w:rFonts w:hint="eastAsia" w:ascii="宋体" w:hAnsi="宋体"/>
                <w:color w:val="auto"/>
                <w:szCs w:val="21"/>
                <w:lang w:eastAsia="zh-CN"/>
              </w:rPr>
              <w:t>0574-89383587</w:t>
            </w:r>
            <w:r>
              <w:rPr>
                <w:rFonts w:hint="eastAsia" w:ascii="宋体" w:hAnsi="宋体"/>
                <w:lang w:val="en-US" w:eastAsia="zh-CN"/>
              </w:rPr>
              <w:t xml:space="preserve">  </w:t>
            </w:r>
          </w:p>
        </w:tc>
      </w:tr>
      <w:tr w14:paraId="7EA5E2DF">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76" w:hRule="atLeast"/>
        </w:trPr>
        <w:tc>
          <w:tcPr>
            <w:tcW w:w="1028" w:type="dxa"/>
            <w:gridSpan w:val="2"/>
            <w:tcBorders>
              <w:top w:val="single" w:color="auto" w:sz="4" w:space="0"/>
              <w:left w:val="double" w:color="auto" w:sz="4" w:space="0"/>
              <w:bottom w:val="single" w:color="auto" w:sz="4" w:space="0"/>
              <w:right w:val="single" w:color="000000" w:sz="6" w:space="0"/>
            </w:tcBorders>
            <w:noWrap w:val="0"/>
            <w:vAlign w:val="center"/>
          </w:tcPr>
          <w:p w14:paraId="041F29AF">
            <w:pPr>
              <w:spacing w:line="360" w:lineRule="exact"/>
              <w:jc w:val="center"/>
              <w:rPr>
                <w:rFonts w:ascii="宋体"/>
                <w:color w:val="000000"/>
              </w:rPr>
            </w:pPr>
            <w:r>
              <w:rPr>
                <w:rFonts w:ascii="宋体" w:hAnsi="宋体" w:cs="宋体"/>
                <w:color w:val="000000"/>
              </w:rPr>
              <w:t>2</w:t>
            </w:r>
          </w:p>
        </w:tc>
        <w:tc>
          <w:tcPr>
            <w:tcW w:w="8436" w:type="dxa"/>
            <w:tcBorders>
              <w:top w:val="single" w:color="auto" w:sz="4" w:space="0"/>
              <w:left w:val="single" w:color="000000" w:sz="6" w:space="0"/>
              <w:bottom w:val="single" w:color="auto" w:sz="4" w:space="0"/>
              <w:right w:val="double" w:color="auto" w:sz="4" w:space="0"/>
            </w:tcBorders>
            <w:noWrap w:val="0"/>
            <w:vAlign w:val="center"/>
          </w:tcPr>
          <w:p w14:paraId="134C848A">
            <w:pPr>
              <w:spacing w:line="360" w:lineRule="exact"/>
              <w:rPr>
                <w:rFonts w:hint="eastAsia" w:ascii="宋体" w:hAnsi="宋体" w:cs="宋体"/>
              </w:rPr>
            </w:pPr>
            <w:r>
              <w:rPr>
                <w:rFonts w:hint="eastAsia" w:ascii="宋体" w:hAnsi="宋体" w:cs="宋体"/>
              </w:rPr>
              <w:t>招标代理机构名称：宁波杜威工程项目管理有限公司</w:t>
            </w:r>
          </w:p>
          <w:p w14:paraId="4081E1B6">
            <w:pPr>
              <w:spacing w:line="360" w:lineRule="exact"/>
              <w:rPr>
                <w:rFonts w:hint="default" w:ascii="宋体" w:eastAsia="宋体"/>
                <w:lang w:val="en-US" w:eastAsia="zh-CN"/>
              </w:rPr>
            </w:pPr>
            <w:r>
              <w:rPr>
                <w:rFonts w:hint="eastAsia" w:ascii="宋体" w:hAnsi="宋体" w:cs="宋体"/>
              </w:rPr>
              <w:t>联系人：石静娜</w:t>
            </w:r>
            <w:r>
              <w:rPr>
                <w:rFonts w:hint="eastAsia" w:ascii="宋体" w:hAnsi="宋体" w:cs="宋体"/>
                <w:lang w:eastAsia="zh-CN"/>
              </w:rPr>
              <w:t>、</w:t>
            </w:r>
            <w:r>
              <w:rPr>
                <w:rFonts w:hint="eastAsia" w:ascii="宋体" w:hAnsi="宋体" w:cs="宋体"/>
                <w:lang w:val="en-US" w:eastAsia="zh-CN"/>
              </w:rPr>
              <w:t>丁芳、季儒杰、沃志娜</w:t>
            </w:r>
          </w:p>
          <w:p w14:paraId="2B538BA3">
            <w:pPr>
              <w:spacing w:line="360" w:lineRule="exact"/>
              <w:rPr>
                <w:rFonts w:ascii="宋体"/>
              </w:rPr>
            </w:pPr>
            <w:r>
              <w:rPr>
                <w:rFonts w:hint="eastAsia" w:ascii="宋体" w:hAnsi="宋体" w:cs="宋体"/>
              </w:rPr>
              <w:t>电话：</w:t>
            </w:r>
            <w:r>
              <w:rPr>
                <w:rFonts w:ascii="宋体" w:hAnsi="宋体" w:cs="宋体"/>
              </w:rPr>
              <w:t>0574-</w:t>
            </w:r>
            <w:r>
              <w:rPr>
                <w:rFonts w:hint="eastAsia" w:ascii="宋体" w:hAnsi="宋体" w:cs="宋体"/>
              </w:rPr>
              <w:t>86830803</w:t>
            </w:r>
          </w:p>
        </w:tc>
      </w:tr>
      <w:tr w14:paraId="11A216DE">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91" w:hRule="atLeast"/>
        </w:trPr>
        <w:tc>
          <w:tcPr>
            <w:tcW w:w="1028" w:type="dxa"/>
            <w:gridSpan w:val="2"/>
            <w:tcBorders>
              <w:top w:val="single" w:color="auto" w:sz="4" w:space="0"/>
              <w:left w:val="double" w:color="auto" w:sz="4" w:space="0"/>
              <w:bottom w:val="single" w:color="auto" w:sz="4" w:space="0"/>
              <w:right w:val="single" w:color="000000" w:sz="6" w:space="0"/>
            </w:tcBorders>
            <w:noWrap w:val="0"/>
            <w:vAlign w:val="center"/>
          </w:tcPr>
          <w:p w14:paraId="368133E7">
            <w:pPr>
              <w:spacing w:line="360" w:lineRule="exact"/>
              <w:jc w:val="center"/>
              <w:rPr>
                <w:rFonts w:ascii="宋体"/>
                <w:color w:val="000000"/>
              </w:rPr>
            </w:pPr>
            <w:r>
              <w:rPr>
                <w:rFonts w:ascii="宋体" w:hAnsi="宋体" w:cs="宋体"/>
                <w:color w:val="000000"/>
              </w:rPr>
              <w:t>3</w:t>
            </w:r>
          </w:p>
        </w:tc>
        <w:tc>
          <w:tcPr>
            <w:tcW w:w="8436" w:type="dxa"/>
            <w:tcBorders>
              <w:top w:val="single" w:color="auto" w:sz="4" w:space="0"/>
              <w:left w:val="single" w:color="000000" w:sz="6" w:space="0"/>
              <w:bottom w:val="single" w:color="auto" w:sz="4" w:space="0"/>
              <w:right w:val="double" w:color="auto" w:sz="4" w:space="0"/>
            </w:tcBorders>
            <w:noWrap w:val="0"/>
            <w:vAlign w:val="center"/>
          </w:tcPr>
          <w:p w14:paraId="632BC0DC">
            <w:pPr>
              <w:spacing w:line="360" w:lineRule="exact"/>
              <w:rPr>
                <w:rFonts w:ascii="宋体"/>
              </w:rPr>
            </w:pPr>
            <w:r>
              <w:rPr>
                <w:rFonts w:hint="eastAsia" w:ascii="宋体" w:hAnsi="宋体" w:cs="宋体"/>
              </w:rPr>
              <w:t>供应商来源：本次磋商采购为</w:t>
            </w:r>
            <w:r>
              <w:rPr>
                <w:rFonts w:hint="eastAsia" w:ascii="宋体" w:hAnsi="宋体" w:cs="宋体"/>
                <w:lang w:val="en-US" w:eastAsia="zh-CN"/>
              </w:rPr>
              <w:t>非</w:t>
            </w:r>
            <w:r>
              <w:rPr>
                <w:rFonts w:hint="eastAsia" w:ascii="宋体" w:hAnsi="宋体" w:cs="宋体"/>
              </w:rPr>
              <w:t>专门面向</w:t>
            </w:r>
            <w:r>
              <w:rPr>
                <w:rFonts w:hint="eastAsia" w:ascii="宋体" w:hAnsi="宋体" w:cs="宋体"/>
                <w:lang w:val="en-US" w:eastAsia="zh-CN"/>
              </w:rPr>
              <w:t>中小</w:t>
            </w:r>
            <w:r>
              <w:rPr>
                <w:rFonts w:hint="eastAsia" w:ascii="宋体" w:hAnsi="宋体" w:cs="宋体"/>
              </w:rPr>
              <w:t>企业</w:t>
            </w:r>
          </w:p>
        </w:tc>
      </w:tr>
      <w:tr w14:paraId="48057AB5">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91" w:hRule="atLeast"/>
        </w:trPr>
        <w:tc>
          <w:tcPr>
            <w:tcW w:w="9464" w:type="dxa"/>
            <w:gridSpan w:val="3"/>
            <w:tcBorders>
              <w:top w:val="double" w:color="auto" w:sz="4" w:space="0"/>
              <w:left w:val="double" w:color="auto" w:sz="4" w:space="0"/>
              <w:bottom w:val="double" w:color="auto" w:sz="4" w:space="0"/>
              <w:right w:val="double" w:color="auto" w:sz="4" w:space="0"/>
            </w:tcBorders>
            <w:noWrap w:val="0"/>
            <w:vAlign w:val="center"/>
          </w:tcPr>
          <w:p w14:paraId="26E72DD8">
            <w:pPr>
              <w:spacing w:line="360" w:lineRule="exact"/>
              <w:jc w:val="center"/>
              <w:rPr>
                <w:rFonts w:ascii="宋体"/>
                <w:color w:val="000000"/>
              </w:rPr>
            </w:pPr>
            <w:r>
              <w:rPr>
                <w:rFonts w:hint="eastAsia" w:ascii="宋体" w:hAnsi="宋体" w:cs="宋体"/>
                <w:b/>
                <w:bCs/>
                <w:color w:val="000000"/>
              </w:rPr>
              <w:t>报</w:t>
            </w:r>
            <w:r>
              <w:rPr>
                <w:rFonts w:ascii="宋体" w:hAnsi="宋体" w:cs="宋体"/>
                <w:b/>
                <w:bCs/>
                <w:color w:val="000000"/>
              </w:rPr>
              <w:t xml:space="preserve">  </w:t>
            </w:r>
            <w:r>
              <w:rPr>
                <w:rFonts w:hint="eastAsia" w:ascii="宋体" w:hAnsi="宋体" w:cs="宋体"/>
                <w:b/>
                <w:bCs/>
                <w:color w:val="000000"/>
              </w:rPr>
              <w:t>价</w:t>
            </w:r>
            <w:r>
              <w:rPr>
                <w:rFonts w:ascii="宋体" w:hAnsi="宋体" w:cs="宋体"/>
                <w:b/>
                <w:bCs/>
                <w:color w:val="000000"/>
              </w:rPr>
              <w:t xml:space="preserve">  </w:t>
            </w:r>
            <w:r>
              <w:rPr>
                <w:rFonts w:hint="eastAsia" w:ascii="宋体" w:hAnsi="宋体" w:cs="宋体"/>
                <w:b/>
                <w:bCs/>
                <w:color w:val="000000"/>
              </w:rPr>
              <w:t>和</w:t>
            </w:r>
            <w:r>
              <w:rPr>
                <w:rFonts w:ascii="宋体" w:hAnsi="宋体" w:cs="宋体"/>
                <w:b/>
                <w:bCs/>
                <w:color w:val="000000"/>
              </w:rPr>
              <w:t xml:space="preserve">  </w:t>
            </w:r>
            <w:r>
              <w:rPr>
                <w:rFonts w:hint="eastAsia" w:ascii="宋体" w:hAnsi="宋体" w:cs="宋体"/>
                <w:b/>
                <w:bCs/>
                <w:color w:val="000000"/>
              </w:rPr>
              <w:t>其  他  费  用</w:t>
            </w:r>
          </w:p>
        </w:tc>
      </w:tr>
      <w:tr w14:paraId="1F2E4049">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857" w:hRule="atLeast"/>
        </w:trPr>
        <w:tc>
          <w:tcPr>
            <w:tcW w:w="1028" w:type="dxa"/>
            <w:gridSpan w:val="2"/>
            <w:tcBorders>
              <w:top w:val="double" w:color="auto" w:sz="4" w:space="0"/>
              <w:left w:val="double" w:color="auto" w:sz="4" w:space="0"/>
              <w:bottom w:val="single" w:color="auto" w:sz="4" w:space="0"/>
              <w:right w:val="single" w:color="000000" w:sz="6" w:space="0"/>
            </w:tcBorders>
            <w:noWrap w:val="0"/>
            <w:vAlign w:val="center"/>
          </w:tcPr>
          <w:p w14:paraId="7BFAC1E5">
            <w:pPr>
              <w:spacing w:line="360" w:lineRule="exact"/>
              <w:jc w:val="center"/>
              <w:rPr>
                <w:rFonts w:ascii="宋体"/>
                <w:color w:val="000000"/>
              </w:rPr>
            </w:pPr>
            <w:r>
              <w:rPr>
                <w:rFonts w:hint="eastAsia" w:ascii="宋体" w:hAnsi="宋体" w:cs="宋体"/>
                <w:b/>
                <w:bCs/>
                <w:color w:val="000000"/>
              </w:rPr>
              <w:t>▲</w:t>
            </w:r>
            <w:r>
              <w:rPr>
                <w:rFonts w:ascii="宋体" w:hAnsi="宋体" w:cs="宋体"/>
                <w:color w:val="000000"/>
              </w:rPr>
              <w:t>4</w:t>
            </w:r>
          </w:p>
        </w:tc>
        <w:tc>
          <w:tcPr>
            <w:tcW w:w="8436" w:type="dxa"/>
            <w:tcBorders>
              <w:top w:val="double" w:color="auto" w:sz="4" w:space="0"/>
              <w:left w:val="single" w:color="000000" w:sz="6" w:space="0"/>
              <w:bottom w:val="single" w:color="auto" w:sz="4" w:space="0"/>
              <w:right w:val="double" w:color="auto" w:sz="4" w:space="0"/>
            </w:tcBorders>
            <w:noWrap w:val="0"/>
            <w:vAlign w:val="center"/>
          </w:tcPr>
          <w:p w14:paraId="63FCB1B4">
            <w:pPr>
              <w:spacing w:line="400" w:lineRule="exact"/>
              <w:rPr>
                <w:rFonts w:hint="eastAsia" w:eastAsia="宋体" w:cs="Times New Roman"/>
              </w:rPr>
            </w:pPr>
            <w:r>
              <w:rPr>
                <w:rFonts w:hint="eastAsia" w:eastAsia="宋体" w:cs="Times New Roman"/>
              </w:rPr>
              <w:t>投标报价及费用：</w:t>
            </w:r>
          </w:p>
          <w:p w14:paraId="13128BC0">
            <w:pPr>
              <w:spacing w:line="400" w:lineRule="exact"/>
              <w:rPr>
                <w:rFonts w:hint="eastAsia" w:eastAsia="宋体" w:cs="Times New Roman"/>
              </w:rPr>
            </w:pPr>
            <w:r>
              <w:rPr>
                <w:rFonts w:hint="eastAsia" w:eastAsia="宋体" w:cs="Times New Roman"/>
              </w:rPr>
              <w:t>投标报价：</w:t>
            </w:r>
            <w:r>
              <w:rPr>
                <w:rFonts w:hint="eastAsia" w:eastAsia="宋体" w:cs="Times New Roman"/>
                <w:lang w:val="en-US" w:eastAsia="zh-CN"/>
              </w:rPr>
              <w:t>1）</w:t>
            </w:r>
            <w:r>
              <w:rPr>
                <w:rFonts w:hint="eastAsia" w:eastAsia="宋体" w:cs="Times New Roman"/>
              </w:rPr>
              <w:t>本项目投标应以人民币报价，报价应包括</w:t>
            </w:r>
            <w:r>
              <w:rPr>
                <w:rFonts w:hint="eastAsia" w:eastAsia="宋体" w:cs="Times New Roman"/>
                <w:lang w:val="en-US" w:eastAsia="zh-CN"/>
              </w:rPr>
              <w:t>但不限于活动现场布置方案设计策划费、 器材费、保险（含人身、财产、第三者责任险等）、人工后勤、管理费，利润，税金</w:t>
            </w:r>
            <w:r>
              <w:rPr>
                <w:rFonts w:hint="eastAsia" w:eastAsia="宋体" w:cs="Times New Roman"/>
              </w:rPr>
              <w:t>以及履行合同所需的所有风险、责任等其他一切隐含及不可预见的费用。</w:t>
            </w:r>
          </w:p>
          <w:p w14:paraId="5BCDE112">
            <w:pPr>
              <w:spacing w:line="400" w:lineRule="exact"/>
              <w:rPr>
                <w:rFonts w:hint="eastAsia" w:eastAsia="宋体" w:cs="Times New Roman"/>
              </w:rPr>
            </w:pPr>
            <w:r>
              <w:rPr>
                <w:rFonts w:hint="eastAsia" w:eastAsia="宋体" w:cs="Times New Roman"/>
                <w:lang w:val="en-US" w:eastAsia="zh-CN"/>
              </w:rPr>
              <w:t>2</w:t>
            </w:r>
            <w:r>
              <w:rPr>
                <w:rFonts w:hint="eastAsia" w:eastAsia="宋体" w:cs="Times New Roman"/>
              </w:rPr>
              <w:t>）除非因特殊原因并经双方协商同意，否则成交人不得再要求追加任何费用。同时，除非合同条款中另有规定，否则，成交人所报价格在合同实施期间不因市场变化和政策因素而变动。</w:t>
            </w:r>
          </w:p>
          <w:p w14:paraId="7C70D3D6">
            <w:pPr>
              <w:spacing w:line="400" w:lineRule="exact"/>
              <w:rPr>
                <w:rFonts w:hint="eastAsia" w:eastAsia="宋体" w:cs="Times New Roman"/>
              </w:rPr>
            </w:pPr>
            <w:r>
              <w:rPr>
                <w:rFonts w:hint="eastAsia" w:eastAsia="宋体" w:cs="Times New Roman"/>
                <w:lang w:val="en-US" w:eastAsia="zh-CN"/>
              </w:rPr>
              <w:t>3</w:t>
            </w:r>
            <w:r>
              <w:rPr>
                <w:rFonts w:hint="eastAsia" w:eastAsia="宋体" w:cs="Times New Roman"/>
              </w:rPr>
              <w:t>）不论投标结果如何，供应商均应自行承担应承担的全部费用；</w:t>
            </w:r>
          </w:p>
          <w:p w14:paraId="16AA949F">
            <w:pPr>
              <w:spacing w:line="400" w:lineRule="exact"/>
              <w:rPr>
                <w:rFonts w:hint="eastAsia" w:eastAsia="宋体" w:cs="Times New Roman"/>
                <w:lang w:val="en-US" w:eastAsia="zh-CN"/>
              </w:rPr>
            </w:pPr>
            <w:r>
              <w:rPr>
                <w:rFonts w:hint="eastAsia" w:eastAsia="宋体" w:cs="Times New Roman"/>
                <w:lang w:val="en-US" w:eastAsia="zh-CN"/>
              </w:rPr>
              <w:t>4</w:t>
            </w:r>
            <w:r>
              <w:rPr>
                <w:rFonts w:hint="eastAsia" w:eastAsia="宋体" w:cs="Times New Roman"/>
              </w:rPr>
              <w:t>）磋商服</w:t>
            </w:r>
            <w:r>
              <w:rPr>
                <w:rFonts w:hint="eastAsia" w:eastAsia="宋体" w:cs="Times New Roman"/>
                <w:lang w:val="en-US" w:eastAsia="zh-CN"/>
              </w:rPr>
              <w:t>务费：</w:t>
            </w:r>
            <w:r>
              <w:rPr>
                <w:rFonts w:hint="eastAsia" w:cs="Times New Roman"/>
                <w:lang w:val="en-US" w:eastAsia="zh-CN"/>
              </w:rPr>
              <w:t>13830</w:t>
            </w:r>
            <w:r>
              <w:rPr>
                <w:rFonts w:hint="eastAsia" w:eastAsia="宋体" w:cs="Times New Roman"/>
                <w:lang w:val="en-US" w:eastAsia="zh-CN"/>
              </w:rPr>
              <w:t>元，由中标人支付。</w:t>
            </w:r>
          </w:p>
          <w:p w14:paraId="3EAED5DF">
            <w:pPr>
              <w:spacing w:line="400" w:lineRule="exact"/>
              <w:rPr>
                <w:rFonts w:hint="eastAsia" w:eastAsia="宋体" w:cs="Times New Roman"/>
                <w:lang w:val="en-US" w:eastAsia="zh-CN"/>
              </w:rPr>
            </w:pPr>
            <w:r>
              <w:rPr>
                <w:rFonts w:hint="eastAsia" w:eastAsia="宋体" w:cs="Times New Roman"/>
                <w:lang w:val="en-US" w:eastAsia="zh-CN"/>
              </w:rPr>
              <w:t>磋商服务费汇入账户：</w:t>
            </w:r>
          </w:p>
          <w:p w14:paraId="0D6CE7F8">
            <w:pPr>
              <w:spacing w:line="400" w:lineRule="exact"/>
              <w:rPr>
                <w:rFonts w:hint="eastAsia" w:eastAsia="宋体" w:cs="Times New Roman"/>
                <w:lang w:val="en-US" w:eastAsia="zh-CN"/>
              </w:rPr>
            </w:pPr>
            <w:r>
              <w:rPr>
                <w:rFonts w:hint="eastAsia" w:eastAsia="宋体" w:cs="Times New Roman"/>
                <w:lang w:val="en-US" w:eastAsia="zh-CN"/>
              </w:rPr>
              <w:t>账户名称：宁波杜威工程项目管理有限公司</w:t>
            </w:r>
          </w:p>
          <w:p w14:paraId="21B6C631">
            <w:pPr>
              <w:spacing w:line="400" w:lineRule="exact"/>
              <w:rPr>
                <w:rFonts w:hint="eastAsia" w:eastAsia="宋体" w:cs="Times New Roman"/>
                <w:lang w:val="en-US" w:eastAsia="zh-CN"/>
              </w:rPr>
            </w:pPr>
            <w:r>
              <w:rPr>
                <w:rFonts w:hint="eastAsia" w:eastAsia="宋体" w:cs="Times New Roman"/>
                <w:lang w:val="en-US" w:eastAsia="zh-CN"/>
              </w:rPr>
              <w:t>开户银行：中国光大银行宁波北仑支行</w:t>
            </w:r>
          </w:p>
          <w:p w14:paraId="25AEC795">
            <w:pPr>
              <w:spacing w:line="400" w:lineRule="exact"/>
            </w:pPr>
            <w:r>
              <w:rPr>
                <w:rFonts w:hint="eastAsia" w:eastAsia="宋体" w:cs="Times New Roman"/>
                <w:lang w:val="en-US" w:eastAsia="zh-CN"/>
              </w:rPr>
              <w:t>银行账号：76820188000227370</w:t>
            </w:r>
          </w:p>
        </w:tc>
      </w:tr>
      <w:tr w14:paraId="7552C1EF">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91" w:hRule="atLeast"/>
        </w:trPr>
        <w:tc>
          <w:tcPr>
            <w:tcW w:w="1028" w:type="dxa"/>
            <w:gridSpan w:val="2"/>
            <w:tcBorders>
              <w:top w:val="single" w:color="auto" w:sz="4" w:space="0"/>
              <w:left w:val="double" w:color="auto" w:sz="4" w:space="0"/>
              <w:bottom w:val="single" w:color="auto" w:sz="4" w:space="0"/>
              <w:right w:val="single" w:color="000000" w:sz="6" w:space="0"/>
            </w:tcBorders>
            <w:noWrap w:val="0"/>
            <w:vAlign w:val="center"/>
          </w:tcPr>
          <w:p w14:paraId="1235515D">
            <w:pPr>
              <w:spacing w:line="360" w:lineRule="exact"/>
              <w:jc w:val="center"/>
              <w:rPr>
                <w:rFonts w:ascii="宋体"/>
                <w:color w:val="000000"/>
              </w:rPr>
            </w:pPr>
            <w:r>
              <w:rPr>
                <w:rFonts w:ascii="宋体" w:hAnsi="宋体" w:cs="宋体"/>
                <w:color w:val="000000"/>
              </w:rPr>
              <w:t>5</w:t>
            </w:r>
          </w:p>
        </w:tc>
        <w:tc>
          <w:tcPr>
            <w:tcW w:w="8436" w:type="dxa"/>
            <w:tcBorders>
              <w:top w:val="single" w:color="auto" w:sz="4" w:space="0"/>
              <w:left w:val="single" w:color="000000" w:sz="6" w:space="0"/>
              <w:bottom w:val="single" w:color="auto" w:sz="4" w:space="0"/>
              <w:right w:val="double" w:color="auto" w:sz="4" w:space="0"/>
            </w:tcBorders>
            <w:noWrap w:val="0"/>
            <w:vAlign w:val="center"/>
          </w:tcPr>
          <w:p w14:paraId="5A9CB7B2">
            <w:pPr>
              <w:spacing w:line="400" w:lineRule="exact"/>
              <w:rPr>
                <w:rFonts w:hint="eastAsia"/>
              </w:rPr>
            </w:pPr>
            <w:r>
              <w:rPr>
                <w:rFonts w:hint="eastAsia"/>
              </w:rPr>
              <w:t>报价货币：人民币</w:t>
            </w:r>
          </w:p>
        </w:tc>
      </w:tr>
      <w:tr w14:paraId="74EBF1F2">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91" w:hRule="atLeast"/>
        </w:trPr>
        <w:tc>
          <w:tcPr>
            <w:tcW w:w="9464" w:type="dxa"/>
            <w:gridSpan w:val="3"/>
            <w:tcBorders>
              <w:top w:val="double" w:color="auto" w:sz="4" w:space="0"/>
              <w:left w:val="double" w:color="auto" w:sz="4" w:space="0"/>
              <w:bottom w:val="double" w:color="auto" w:sz="4" w:space="0"/>
              <w:right w:val="double" w:color="auto" w:sz="4" w:space="0"/>
            </w:tcBorders>
            <w:noWrap w:val="0"/>
            <w:vAlign w:val="center"/>
          </w:tcPr>
          <w:p w14:paraId="7AF19D99">
            <w:pPr>
              <w:spacing w:line="360" w:lineRule="exact"/>
              <w:jc w:val="center"/>
              <w:rPr>
                <w:rFonts w:ascii="宋体"/>
                <w:b/>
                <w:bCs/>
                <w:color w:val="000000"/>
              </w:rPr>
            </w:pPr>
            <w:r>
              <w:rPr>
                <w:rFonts w:hint="eastAsia" w:ascii="宋体" w:hAnsi="宋体" w:cs="宋体"/>
                <w:b/>
                <w:bCs/>
                <w:color w:val="000000"/>
              </w:rPr>
              <w:t>报</w:t>
            </w:r>
            <w:r>
              <w:rPr>
                <w:rFonts w:ascii="宋体" w:hAnsi="宋体" w:cs="宋体"/>
                <w:b/>
                <w:bCs/>
                <w:color w:val="000000"/>
              </w:rPr>
              <w:t xml:space="preserve"> </w:t>
            </w:r>
            <w:r>
              <w:rPr>
                <w:rFonts w:hint="eastAsia" w:ascii="宋体" w:hAnsi="宋体" w:cs="宋体"/>
                <w:b/>
                <w:bCs/>
                <w:color w:val="000000"/>
              </w:rPr>
              <w:t>价</w:t>
            </w:r>
            <w:r>
              <w:rPr>
                <w:rFonts w:ascii="宋体" w:hAnsi="宋体" w:cs="宋体"/>
                <w:b/>
                <w:bCs/>
                <w:color w:val="000000"/>
              </w:rPr>
              <w:t xml:space="preserve"> </w:t>
            </w:r>
            <w:r>
              <w:rPr>
                <w:rFonts w:hint="eastAsia" w:ascii="宋体" w:hAnsi="宋体" w:cs="宋体"/>
                <w:b/>
                <w:bCs/>
                <w:color w:val="000000"/>
              </w:rPr>
              <w:t>书</w:t>
            </w:r>
            <w:r>
              <w:rPr>
                <w:rFonts w:ascii="宋体" w:hAnsi="宋体" w:cs="宋体"/>
                <w:b/>
                <w:bCs/>
                <w:color w:val="000000"/>
              </w:rPr>
              <w:t xml:space="preserve"> </w:t>
            </w:r>
            <w:r>
              <w:rPr>
                <w:rFonts w:hint="eastAsia" w:ascii="宋体" w:hAnsi="宋体" w:cs="宋体"/>
                <w:b/>
                <w:bCs/>
                <w:color w:val="000000"/>
              </w:rPr>
              <w:t>的</w:t>
            </w:r>
            <w:r>
              <w:rPr>
                <w:rFonts w:ascii="宋体" w:hAnsi="宋体" w:cs="宋体"/>
                <w:b/>
                <w:bCs/>
                <w:color w:val="000000"/>
              </w:rPr>
              <w:t xml:space="preserve"> </w:t>
            </w:r>
            <w:r>
              <w:rPr>
                <w:rFonts w:hint="eastAsia" w:ascii="宋体" w:hAnsi="宋体" w:cs="宋体"/>
                <w:b/>
                <w:bCs/>
                <w:color w:val="000000"/>
              </w:rPr>
              <w:t>编</w:t>
            </w:r>
            <w:r>
              <w:rPr>
                <w:rFonts w:ascii="宋体" w:hAnsi="宋体" w:cs="宋体"/>
                <w:b/>
                <w:bCs/>
                <w:color w:val="000000"/>
              </w:rPr>
              <w:t xml:space="preserve"> </w:t>
            </w:r>
            <w:r>
              <w:rPr>
                <w:rFonts w:hint="eastAsia" w:ascii="宋体" w:hAnsi="宋体" w:cs="宋体"/>
                <w:b/>
                <w:bCs/>
                <w:color w:val="000000"/>
              </w:rPr>
              <w:t>制</w:t>
            </w:r>
            <w:r>
              <w:rPr>
                <w:rFonts w:ascii="宋体" w:hAnsi="宋体" w:cs="宋体"/>
                <w:b/>
                <w:bCs/>
                <w:color w:val="000000"/>
              </w:rPr>
              <w:t xml:space="preserve"> </w:t>
            </w:r>
            <w:r>
              <w:rPr>
                <w:rFonts w:hint="eastAsia" w:ascii="宋体" w:hAnsi="宋体" w:cs="宋体"/>
                <w:b/>
                <w:bCs/>
                <w:color w:val="000000"/>
              </w:rPr>
              <w:t>和</w:t>
            </w:r>
            <w:r>
              <w:rPr>
                <w:rFonts w:ascii="宋体" w:hAnsi="宋体" w:cs="宋体"/>
                <w:b/>
                <w:bCs/>
                <w:color w:val="000000"/>
              </w:rPr>
              <w:t xml:space="preserve"> </w:t>
            </w:r>
            <w:r>
              <w:rPr>
                <w:rFonts w:hint="eastAsia" w:ascii="宋体" w:hAnsi="宋体" w:cs="宋体"/>
                <w:b/>
                <w:bCs/>
                <w:color w:val="000000"/>
              </w:rPr>
              <w:t>递</w:t>
            </w:r>
            <w:r>
              <w:rPr>
                <w:rFonts w:ascii="宋体" w:hAnsi="宋体" w:cs="宋体"/>
                <w:b/>
                <w:bCs/>
                <w:color w:val="000000"/>
              </w:rPr>
              <w:t xml:space="preserve"> </w:t>
            </w:r>
            <w:r>
              <w:rPr>
                <w:rFonts w:hint="eastAsia" w:ascii="宋体" w:hAnsi="宋体" w:cs="宋体"/>
                <w:b/>
                <w:bCs/>
                <w:color w:val="000000"/>
              </w:rPr>
              <w:t>交</w:t>
            </w:r>
          </w:p>
        </w:tc>
      </w:tr>
      <w:tr w14:paraId="373175DF">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91" w:hRule="atLeast"/>
        </w:trPr>
        <w:tc>
          <w:tcPr>
            <w:tcW w:w="1028" w:type="dxa"/>
            <w:gridSpan w:val="2"/>
            <w:tcBorders>
              <w:top w:val="double" w:color="auto" w:sz="4" w:space="0"/>
              <w:left w:val="double" w:color="auto" w:sz="4" w:space="0"/>
              <w:bottom w:val="single" w:color="auto" w:sz="4" w:space="0"/>
              <w:right w:val="single" w:color="auto" w:sz="4" w:space="0"/>
            </w:tcBorders>
            <w:noWrap w:val="0"/>
            <w:vAlign w:val="center"/>
          </w:tcPr>
          <w:p w14:paraId="43CA3EE9">
            <w:pPr>
              <w:spacing w:line="360" w:lineRule="exact"/>
              <w:jc w:val="center"/>
              <w:rPr>
                <w:rFonts w:hint="eastAsia" w:ascii="宋体"/>
                <w:color w:val="000000"/>
              </w:rPr>
            </w:pPr>
            <w:r>
              <w:rPr>
                <w:rFonts w:hint="eastAsia" w:ascii="宋体" w:hAnsi="宋体" w:cs="宋体"/>
                <w:color w:val="000000"/>
              </w:rPr>
              <w:t>7</w:t>
            </w:r>
          </w:p>
        </w:tc>
        <w:tc>
          <w:tcPr>
            <w:tcW w:w="8436" w:type="dxa"/>
            <w:tcBorders>
              <w:top w:val="double" w:color="auto" w:sz="4" w:space="0"/>
              <w:left w:val="single" w:color="auto" w:sz="4" w:space="0"/>
              <w:bottom w:val="single" w:color="auto" w:sz="4" w:space="0"/>
              <w:right w:val="double" w:color="auto" w:sz="4" w:space="0"/>
            </w:tcBorders>
            <w:noWrap w:val="0"/>
            <w:vAlign w:val="center"/>
          </w:tcPr>
          <w:p w14:paraId="08093448">
            <w:pPr>
              <w:spacing w:line="360" w:lineRule="exact"/>
              <w:rPr>
                <w:rFonts w:ascii="宋体"/>
                <w:color w:val="000000"/>
              </w:rPr>
            </w:pPr>
            <w:r>
              <w:rPr>
                <w:rFonts w:hint="eastAsia" w:ascii="宋体" w:hAnsi="宋体" w:cs="宋体"/>
                <w:color w:val="000000"/>
              </w:rPr>
              <w:t>磋商响应文件语言：中文</w:t>
            </w:r>
          </w:p>
        </w:tc>
      </w:tr>
      <w:tr w14:paraId="6331C691">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91" w:hRule="atLeast"/>
        </w:trPr>
        <w:tc>
          <w:tcPr>
            <w:tcW w:w="1028" w:type="dxa"/>
            <w:gridSpan w:val="2"/>
            <w:tcBorders>
              <w:top w:val="single" w:color="auto" w:sz="4" w:space="0"/>
              <w:left w:val="double" w:color="auto" w:sz="4" w:space="0"/>
              <w:bottom w:val="single" w:color="auto" w:sz="4" w:space="0"/>
              <w:right w:val="single" w:color="auto" w:sz="4" w:space="0"/>
            </w:tcBorders>
            <w:noWrap w:val="0"/>
            <w:vAlign w:val="center"/>
          </w:tcPr>
          <w:p w14:paraId="6999AF56">
            <w:pPr>
              <w:spacing w:line="360" w:lineRule="exact"/>
              <w:jc w:val="center"/>
              <w:rPr>
                <w:rFonts w:hint="eastAsia" w:ascii="宋体"/>
                <w:color w:val="000000"/>
              </w:rPr>
            </w:pPr>
            <w:r>
              <w:rPr>
                <w:rFonts w:hint="eastAsia" w:ascii="宋体" w:hAnsi="宋体" w:cs="宋体"/>
                <w:b/>
                <w:bCs/>
                <w:color w:val="000000"/>
              </w:rPr>
              <w:t>▲</w:t>
            </w:r>
            <w:r>
              <w:rPr>
                <w:rFonts w:hint="eastAsia" w:ascii="宋体" w:hAnsi="宋体" w:cs="宋体"/>
                <w:color w:val="000000"/>
              </w:rPr>
              <w:t>8</w:t>
            </w:r>
          </w:p>
        </w:tc>
        <w:tc>
          <w:tcPr>
            <w:tcW w:w="8436" w:type="dxa"/>
            <w:tcBorders>
              <w:top w:val="single" w:color="auto" w:sz="4" w:space="0"/>
              <w:left w:val="single" w:color="auto" w:sz="4" w:space="0"/>
              <w:bottom w:val="single" w:color="auto" w:sz="4" w:space="0"/>
              <w:right w:val="double" w:color="auto" w:sz="4" w:space="0"/>
            </w:tcBorders>
            <w:noWrap w:val="0"/>
            <w:vAlign w:val="center"/>
          </w:tcPr>
          <w:p w14:paraId="280373E9">
            <w:pPr>
              <w:spacing w:line="360" w:lineRule="exact"/>
              <w:rPr>
                <w:rFonts w:ascii="宋体"/>
                <w:color w:val="000000"/>
              </w:rPr>
            </w:pPr>
            <w:r>
              <w:rPr>
                <w:rFonts w:hint="eastAsia" w:ascii="宋体" w:hAnsi="宋体" w:cs="宋体"/>
                <w:color w:val="000000"/>
              </w:rPr>
              <w:t>资格标准：详见采购公告“二、申请人的资格要求”</w:t>
            </w:r>
          </w:p>
        </w:tc>
      </w:tr>
      <w:tr w14:paraId="13D1B085">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49" w:hRule="atLeast"/>
        </w:trPr>
        <w:tc>
          <w:tcPr>
            <w:tcW w:w="1028" w:type="dxa"/>
            <w:gridSpan w:val="2"/>
            <w:tcBorders>
              <w:top w:val="single" w:color="auto" w:sz="4" w:space="0"/>
              <w:left w:val="double" w:color="auto" w:sz="4" w:space="0"/>
              <w:bottom w:val="single" w:color="000000" w:sz="6" w:space="0"/>
              <w:right w:val="single" w:color="auto" w:sz="4" w:space="0"/>
            </w:tcBorders>
            <w:noWrap w:val="0"/>
            <w:vAlign w:val="center"/>
          </w:tcPr>
          <w:p w14:paraId="74F8EFC8">
            <w:pPr>
              <w:spacing w:line="360" w:lineRule="exact"/>
              <w:jc w:val="center"/>
              <w:rPr>
                <w:rFonts w:hint="eastAsia" w:ascii="宋体"/>
                <w:b/>
                <w:bCs/>
                <w:color w:val="000000"/>
              </w:rPr>
            </w:pPr>
            <w:r>
              <w:rPr>
                <w:rFonts w:hint="eastAsia" w:ascii="宋体" w:hAnsi="宋体" w:cs="宋体"/>
                <w:color w:val="000000"/>
              </w:rPr>
              <w:t>9</w:t>
            </w:r>
          </w:p>
        </w:tc>
        <w:tc>
          <w:tcPr>
            <w:tcW w:w="8436" w:type="dxa"/>
            <w:tcBorders>
              <w:top w:val="single" w:color="auto" w:sz="4" w:space="0"/>
              <w:left w:val="single" w:color="auto" w:sz="4" w:space="0"/>
              <w:bottom w:val="single" w:color="000000" w:sz="6" w:space="0"/>
              <w:right w:val="double" w:color="auto" w:sz="4" w:space="0"/>
            </w:tcBorders>
            <w:noWrap w:val="0"/>
            <w:vAlign w:val="center"/>
          </w:tcPr>
          <w:p w14:paraId="21971362">
            <w:pPr>
              <w:spacing w:line="360" w:lineRule="exact"/>
              <w:rPr>
                <w:rFonts w:hint="eastAsia" w:ascii="宋体"/>
                <w:b/>
                <w:bCs/>
                <w:color w:val="000000"/>
              </w:rPr>
            </w:pPr>
            <w:r>
              <w:rPr>
                <w:rFonts w:hint="eastAsia" w:ascii="宋体" w:hAnsi="宋体" w:cs="宋体"/>
                <w:color w:val="000000"/>
              </w:rPr>
              <w:t>磋商保证金：</w:t>
            </w:r>
            <w:r>
              <w:rPr>
                <w:rFonts w:hint="eastAsia" w:ascii="宋体" w:hAnsi="宋体" w:cs="宋体"/>
                <w:bCs/>
                <w:color w:val="000000"/>
              </w:rPr>
              <w:t>本项目不适用。</w:t>
            </w:r>
          </w:p>
        </w:tc>
      </w:tr>
      <w:tr w14:paraId="20E35C52">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261" w:hRule="atLeast"/>
        </w:trPr>
        <w:tc>
          <w:tcPr>
            <w:tcW w:w="1028" w:type="dxa"/>
            <w:gridSpan w:val="2"/>
            <w:tcBorders>
              <w:top w:val="single" w:color="auto" w:sz="4" w:space="0"/>
              <w:left w:val="double" w:color="auto" w:sz="4" w:space="0"/>
              <w:bottom w:val="single" w:color="000000" w:sz="6" w:space="0"/>
              <w:right w:val="single" w:color="000000" w:sz="6" w:space="0"/>
            </w:tcBorders>
            <w:noWrap w:val="0"/>
            <w:vAlign w:val="center"/>
          </w:tcPr>
          <w:p w14:paraId="641D135D">
            <w:pPr>
              <w:spacing w:line="360" w:lineRule="exact"/>
              <w:jc w:val="center"/>
              <w:rPr>
                <w:rFonts w:hint="eastAsia" w:ascii="宋体"/>
                <w:b/>
                <w:bCs/>
                <w:color w:val="000000"/>
              </w:rPr>
            </w:pPr>
            <w:r>
              <w:rPr>
                <w:rFonts w:hint="eastAsia" w:ascii="宋体" w:hAnsi="宋体" w:cs="宋体"/>
                <w:color w:val="000000"/>
              </w:rPr>
              <w:t>10</w:t>
            </w:r>
          </w:p>
        </w:tc>
        <w:tc>
          <w:tcPr>
            <w:tcW w:w="8436" w:type="dxa"/>
            <w:tcBorders>
              <w:top w:val="single" w:color="auto" w:sz="4" w:space="0"/>
              <w:left w:val="single" w:color="000000" w:sz="6" w:space="0"/>
              <w:bottom w:val="single" w:color="000000" w:sz="6" w:space="0"/>
              <w:right w:val="double" w:color="auto" w:sz="4" w:space="0"/>
            </w:tcBorders>
            <w:noWrap w:val="0"/>
            <w:vAlign w:val="center"/>
          </w:tcPr>
          <w:p w14:paraId="103D991A">
            <w:pPr>
              <w:spacing w:line="400" w:lineRule="exact"/>
              <w:jc w:val="left"/>
              <w:rPr>
                <w:rFonts w:ascii="宋体"/>
                <w:color w:val="000000"/>
              </w:rPr>
            </w:pPr>
            <w:r>
              <w:rPr>
                <w:rFonts w:hint="eastAsia" w:ascii="宋体" w:hAnsi="宋体" w:cs="宋体"/>
                <w:color w:val="000000"/>
              </w:rPr>
              <w:t>磋商保证金形式：/</w:t>
            </w:r>
            <w:r>
              <w:rPr>
                <w:rFonts w:hint="eastAsia"/>
                <w:color w:val="000000"/>
              </w:rPr>
              <w:t>。</w:t>
            </w:r>
          </w:p>
        </w:tc>
      </w:tr>
      <w:tr w14:paraId="3D6C016A">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34" w:hRule="atLeast"/>
        </w:trPr>
        <w:tc>
          <w:tcPr>
            <w:tcW w:w="1028" w:type="dxa"/>
            <w:gridSpan w:val="2"/>
            <w:tcBorders>
              <w:top w:val="single" w:color="auto" w:sz="4" w:space="0"/>
              <w:left w:val="double" w:color="auto" w:sz="4" w:space="0"/>
              <w:bottom w:val="single" w:color="000000" w:sz="6" w:space="0"/>
              <w:right w:val="single" w:color="000000" w:sz="6" w:space="0"/>
            </w:tcBorders>
            <w:noWrap w:val="0"/>
            <w:vAlign w:val="center"/>
          </w:tcPr>
          <w:p w14:paraId="5E133C71">
            <w:pPr>
              <w:spacing w:line="360" w:lineRule="exact"/>
              <w:jc w:val="center"/>
              <w:rPr>
                <w:rFonts w:hint="eastAsia" w:ascii="宋体"/>
                <w:color w:val="000000"/>
              </w:rPr>
            </w:pPr>
            <w:r>
              <w:rPr>
                <w:rFonts w:hint="eastAsia" w:ascii="宋体" w:hAnsi="宋体" w:cs="宋体"/>
                <w:b/>
                <w:bCs/>
                <w:color w:val="000000"/>
              </w:rPr>
              <w:t>▲</w:t>
            </w:r>
            <w:r>
              <w:rPr>
                <w:rFonts w:hint="eastAsia" w:ascii="宋体" w:hAnsi="宋体" w:cs="宋体"/>
                <w:color w:val="000000"/>
              </w:rPr>
              <w:t>11</w:t>
            </w:r>
          </w:p>
        </w:tc>
        <w:tc>
          <w:tcPr>
            <w:tcW w:w="8436" w:type="dxa"/>
            <w:tcBorders>
              <w:top w:val="single" w:color="auto" w:sz="4" w:space="0"/>
              <w:left w:val="single" w:color="000000" w:sz="6" w:space="0"/>
              <w:bottom w:val="single" w:color="000000" w:sz="6" w:space="0"/>
              <w:right w:val="double" w:color="auto" w:sz="4" w:space="0"/>
            </w:tcBorders>
            <w:noWrap w:val="0"/>
            <w:vAlign w:val="center"/>
          </w:tcPr>
          <w:p w14:paraId="1F96B381">
            <w:pPr>
              <w:spacing w:line="360" w:lineRule="exact"/>
              <w:rPr>
                <w:rFonts w:ascii="宋体"/>
                <w:color w:val="000000"/>
              </w:rPr>
            </w:pPr>
            <w:r>
              <w:rPr>
                <w:rFonts w:hint="eastAsia" w:ascii="宋体" w:hAnsi="宋体" w:cs="宋体"/>
                <w:color w:val="000000"/>
              </w:rPr>
              <w:t>磋商有效期：</w:t>
            </w:r>
            <w:r>
              <w:rPr>
                <w:rFonts w:ascii="宋体" w:hAnsi="宋体" w:cs="宋体"/>
                <w:color w:val="000000"/>
              </w:rPr>
              <w:t>90</w:t>
            </w:r>
            <w:r>
              <w:rPr>
                <w:rFonts w:hint="eastAsia" w:ascii="宋体" w:hAnsi="宋体" w:cs="宋体"/>
                <w:color w:val="000000"/>
              </w:rPr>
              <w:t>天</w:t>
            </w:r>
          </w:p>
        </w:tc>
      </w:tr>
      <w:tr w14:paraId="38CED7CE">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34" w:hRule="atLeast"/>
        </w:trPr>
        <w:tc>
          <w:tcPr>
            <w:tcW w:w="1028" w:type="dxa"/>
            <w:gridSpan w:val="2"/>
            <w:tcBorders>
              <w:top w:val="single" w:color="auto" w:sz="4" w:space="0"/>
              <w:left w:val="double" w:color="auto" w:sz="4" w:space="0"/>
              <w:bottom w:val="single" w:color="000000" w:sz="6" w:space="0"/>
              <w:right w:val="single" w:color="000000" w:sz="6" w:space="0"/>
            </w:tcBorders>
            <w:noWrap w:val="0"/>
            <w:vAlign w:val="center"/>
          </w:tcPr>
          <w:p w14:paraId="0A2A36BE">
            <w:pPr>
              <w:spacing w:line="360" w:lineRule="exact"/>
              <w:jc w:val="center"/>
              <w:rPr>
                <w:rFonts w:hint="eastAsia" w:ascii="宋体"/>
                <w:color w:val="000000"/>
              </w:rPr>
            </w:pPr>
            <w:r>
              <w:rPr>
                <w:rFonts w:ascii="宋体" w:hAnsi="宋体" w:cs="宋体"/>
                <w:color w:val="000000"/>
              </w:rPr>
              <w:t>1</w:t>
            </w:r>
            <w:r>
              <w:rPr>
                <w:rFonts w:hint="eastAsia" w:ascii="宋体" w:hAnsi="宋体" w:cs="宋体"/>
                <w:color w:val="000000"/>
              </w:rPr>
              <w:t>2</w:t>
            </w:r>
          </w:p>
        </w:tc>
        <w:tc>
          <w:tcPr>
            <w:tcW w:w="8436" w:type="dxa"/>
            <w:tcBorders>
              <w:top w:val="single" w:color="auto" w:sz="4" w:space="0"/>
              <w:left w:val="single" w:color="000000" w:sz="6" w:space="0"/>
              <w:bottom w:val="single" w:color="000000" w:sz="6" w:space="0"/>
              <w:right w:val="double" w:color="auto" w:sz="4" w:space="0"/>
            </w:tcBorders>
            <w:noWrap w:val="0"/>
            <w:vAlign w:val="center"/>
          </w:tcPr>
          <w:p w14:paraId="37AA56FF">
            <w:pPr>
              <w:spacing w:line="360" w:lineRule="exact"/>
              <w:rPr>
                <w:rFonts w:hint="eastAsia" w:ascii="宋体" w:hAnsi="宋体" w:cs="宋体"/>
                <w:color w:val="000000"/>
              </w:rPr>
            </w:pPr>
            <w:r>
              <w:rPr>
                <w:rFonts w:hint="eastAsia" w:ascii="宋体" w:hAnsi="宋体" w:cs="宋体"/>
                <w:color w:val="000000"/>
              </w:rPr>
              <w:t>磋商响应文件组成：</w:t>
            </w:r>
          </w:p>
          <w:p w14:paraId="2D93A21D">
            <w:pPr>
              <w:spacing w:line="360" w:lineRule="exact"/>
              <w:rPr>
                <w:rFonts w:hint="eastAsia" w:ascii="宋体" w:hAnsi="宋体" w:cs="宋体"/>
                <w:color w:val="000000"/>
              </w:rPr>
            </w:pPr>
            <w:r>
              <w:rPr>
                <w:rFonts w:hint="eastAsia" w:ascii="宋体" w:hAnsi="宋体" w:cs="宋体"/>
                <w:color w:val="000000"/>
              </w:rPr>
              <w:t>本项目实行网上投标，供应商应准备以下磋商响应文件：</w:t>
            </w:r>
          </w:p>
          <w:p w14:paraId="508F2F6A">
            <w:pPr>
              <w:spacing w:line="360" w:lineRule="exact"/>
              <w:rPr>
                <w:rFonts w:hint="eastAsia" w:ascii="宋体" w:hAnsi="宋体" w:cs="宋体"/>
                <w:color w:val="000000"/>
              </w:rPr>
            </w:pPr>
            <w:r>
              <w:rPr>
                <w:rFonts w:hint="eastAsia" w:ascii="宋体" w:hAnsi="宋体" w:cs="宋体"/>
                <w:color w:val="000000"/>
              </w:rPr>
              <w:t>（1）供应商于“政采云”上提供电子磋商响应文件（含资格审查文件、商务技术文件、报价文件）1份。</w:t>
            </w:r>
          </w:p>
          <w:p w14:paraId="3F2DF98C">
            <w:pPr>
              <w:spacing w:line="360" w:lineRule="exact"/>
              <w:rPr>
                <w:rFonts w:hint="default" w:ascii="宋体" w:hAnsi="宋体" w:eastAsia="宋体" w:cs="宋体"/>
                <w:b/>
                <w:bCs/>
                <w:color w:val="000000"/>
                <w:lang w:val="en-US" w:eastAsia="zh-CN"/>
              </w:rPr>
            </w:pPr>
            <w:r>
              <w:rPr>
                <w:rFonts w:hint="eastAsia" w:ascii="宋体" w:hAnsi="宋体" w:cs="宋体"/>
                <w:color w:val="000000"/>
              </w:rPr>
              <w:t>（2）以U盘介质存储的数据电文形式提供的备份电子磋商响应文件（含资格审查文件、商务技术文件、报价文件）1份 。</w:t>
            </w:r>
            <w:r>
              <w:rPr>
                <w:rFonts w:hint="eastAsia" w:ascii="宋体" w:hAnsi="宋体" w:cs="宋体"/>
                <w:b/>
                <w:bCs/>
                <w:color w:val="000000"/>
                <w:lang w:eastAsia="zh-CN"/>
              </w:rPr>
              <w:t>（</w:t>
            </w:r>
            <w:r>
              <w:rPr>
                <w:rFonts w:hint="eastAsia" w:ascii="宋体" w:hAnsi="宋体" w:cs="宋体"/>
                <w:b/>
                <w:bCs/>
                <w:color w:val="000000"/>
                <w:lang w:val="en-US" w:eastAsia="zh-CN"/>
              </w:rPr>
              <w:t>不作强制要求，供应商自行决定是否递交）</w:t>
            </w:r>
          </w:p>
          <w:p w14:paraId="55F3F2A0">
            <w:pPr>
              <w:spacing w:line="360" w:lineRule="exact"/>
              <w:rPr>
                <w:rFonts w:ascii="宋体"/>
                <w:color w:val="000000"/>
              </w:rPr>
            </w:pPr>
            <w:r>
              <w:rPr>
                <w:rFonts w:hint="eastAsia" w:ascii="宋体" w:hAnsi="宋体" w:cs="宋体"/>
                <w:color w:val="000000"/>
              </w:rPr>
              <w:t>注：中标供应商领取中标通知书前补交纸质磋商响应文件（含资格审查文件、商务技术文件、报价文件）</w:t>
            </w:r>
            <w:r>
              <w:rPr>
                <w:rFonts w:hint="eastAsia" w:ascii="宋体" w:hAnsi="宋体" w:cs="宋体"/>
                <w:color w:val="000000"/>
                <w:lang w:val="en-US" w:eastAsia="zh-CN"/>
              </w:rPr>
              <w:t>3</w:t>
            </w:r>
            <w:r>
              <w:rPr>
                <w:rFonts w:hint="eastAsia" w:ascii="宋体" w:hAnsi="宋体" w:cs="宋体"/>
                <w:color w:val="000000"/>
              </w:rPr>
              <w:t>份。</w:t>
            </w:r>
          </w:p>
        </w:tc>
      </w:tr>
      <w:tr w14:paraId="7FD4A5D7">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34" w:hRule="atLeast"/>
        </w:trPr>
        <w:tc>
          <w:tcPr>
            <w:tcW w:w="1028" w:type="dxa"/>
            <w:gridSpan w:val="2"/>
            <w:tcBorders>
              <w:top w:val="single" w:color="auto" w:sz="4" w:space="0"/>
              <w:left w:val="double" w:color="auto" w:sz="4" w:space="0"/>
              <w:bottom w:val="single" w:color="000000" w:sz="6" w:space="0"/>
              <w:right w:val="single" w:color="000000" w:sz="6" w:space="0"/>
            </w:tcBorders>
            <w:noWrap w:val="0"/>
            <w:vAlign w:val="center"/>
          </w:tcPr>
          <w:p w14:paraId="580B8CD8">
            <w:pPr>
              <w:spacing w:line="360" w:lineRule="exact"/>
              <w:jc w:val="center"/>
              <w:rPr>
                <w:rFonts w:hint="eastAsia" w:ascii="宋体"/>
                <w:color w:val="000000"/>
              </w:rPr>
            </w:pPr>
            <w:r>
              <w:rPr>
                <w:rFonts w:ascii="宋体" w:hAnsi="宋体" w:cs="宋体"/>
                <w:color w:val="000000"/>
              </w:rPr>
              <w:t>1</w:t>
            </w:r>
            <w:r>
              <w:rPr>
                <w:rFonts w:hint="eastAsia" w:ascii="宋体" w:hAnsi="宋体" w:cs="宋体"/>
                <w:color w:val="000000"/>
              </w:rPr>
              <w:t>3</w:t>
            </w:r>
          </w:p>
        </w:tc>
        <w:tc>
          <w:tcPr>
            <w:tcW w:w="8436" w:type="dxa"/>
            <w:tcBorders>
              <w:top w:val="single" w:color="auto" w:sz="4" w:space="0"/>
              <w:left w:val="single" w:color="000000" w:sz="6" w:space="0"/>
              <w:bottom w:val="single" w:color="000000" w:sz="6" w:space="0"/>
              <w:right w:val="double" w:color="auto" w:sz="4" w:space="0"/>
            </w:tcBorders>
            <w:noWrap w:val="0"/>
            <w:vAlign w:val="center"/>
          </w:tcPr>
          <w:p w14:paraId="00F86D03">
            <w:pPr>
              <w:spacing w:line="360" w:lineRule="exact"/>
              <w:rPr>
                <w:rFonts w:ascii="宋体" w:hAnsi="宋体" w:cs="宋体"/>
                <w:color w:val="000000"/>
              </w:rPr>
            </w:pPr>
            <w:r>
              <w:rPr>
                <w:rFonts w:hint="eastAsia" w:ascii="宋体" w:hAnsi="宋体" w:cs="宋体"/>
                <w:color w:val="000000"/>
              </w:rPr>
              <w:t>磋商响应文件递交至：</w:t>
            </w:r>
            <w:r>
              <w:rPr>
                <w:rFonts w:hint="eastAsia" w:ascii="宋体" w:hAnsi="宋体" w:cs="宋体"/>
                <w:color w:val="000000"/>
                <w:lang w:val="en-US" w:eastAsia="zh-CN"/>
              </w:rPr>
              <w:t>政采云平台、</w:t>
            </w:r>
            <w:r>
              <w:rPr>
                <w:rFonts w:hint="eastAsia" w:ascii="宋体" w:hAnsi="宋体"/>
                <w:lang w:eastAsia="zh-CN"/>
              </w:rPr>
              <w:t>北仑区政务服务中心</w:t>
            </w:r>
            <w:r>
              <w:rPr>
                <w:rFonts w:hint="eastAsia" w:ascii="宋体" w:hAnsi="宋体"/>
              </w:rPr>
              <w:t>（宁波市北仑区长江路1166号北仑行政大楼B座三楼招投标中心交易厅，具体场所安排详见电子指示屏幕）</w:t>
            </w:r>
          </w:p>
        </w:tc>
      </w:tr>
      <w:tr w14:paraId="2B905ACA">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634" w:hRule="atLeast"/>
        </w:trPr>
        <w:tc>
          <w:tcPr>
            <w:tcW w:w="9464" w:type="dxa"/>
            <w:gridSpan w:val="3"/>
            <w:tcBorders>
              <w:top w:val="double" w:color="auto" w:sz="4" w:space="0"/>
              <w:left w:val="double" w:color="auto" w:sz="4" w:space="0"/>
              <w:bottom w:val="double" w:color="auto" w:sz="4" w:space="0"/>
              <w:right w:val="double" w:color="auto" w:sz="4" w:space="0"/>
            </w:tcBorders>
            <w:noWrap w:val="0"/>
            <w:vAlign w:val="center"/>
          </w:tcPr>
          <w:p w14:paraId="258EA99F">
            <w:pPr>
              <w:spacing w:line="360" w:lineRule="exact"/>
              <w:jc w:val="center"/>
              <w:rPr>
                <w:rFonts w:ascii="宋体"/>
                <w:b/>
                <w:bCs/>
                <w:color w:val="000000"/>
              </w:rPr>
            </w:pPr>
            <w:r>
              <w:rPr>
                <w:rFonts w:hint="eastAsia" w:ascii="宋体" w:hAnsi="宋体" w:cs="宋体"/>
                <w:b/>
                <w:bCs/>
                <w:color w:val="000000"/>
              </w:rPr>
              <w:t>商</w:t>
            </w:r>
            <w:r>
              <w:rPr>
                <w:rFonts w:ascii="宋体" w:hAnsi="宋体" w:cs="宋体"/>
                <w:b/>
                <w:bCs/>
                <w:color w:val="000000"/>
              </w:rPr>
              <w:t xml:space="preserve"> </w:t>
            </w:r>
            <w:r>
              <w:rPr>
                <w:rFonts w:hint="eastAsia" w:ascii="宋体" w:hAnsi="宋体" w:cs="宋体"/>
                <w:b/>
                <w:bCs/>
                <w:color w:val="000000"/>
              </w:rPr>
              <w:t>务</w:t>
            </w:r>
            <w:r>
              <w:rPr>
                <w:rFonts w:ascii="宋体" w:hAnsi="宋体" w:cs="宋体"/>
                <w:b/>
                <w:bCs/>
                <w:color w:val="000000"/>
              </w:rPr>
              <w:t xml:space="preserve"> </w:t>
            </w:r>
            <w:r>
              <w:rPr>
                <w:rFonts w:hint="eastAsia" w:ascii="宋体" w:hAnsi="宋体" w:cs="宋体"/>
                <w:b/>
                <w:bCs/>
                <w:color w:val="000000"/>
              </w:rPr>
              <w:t>条</w:t>
            </w:r>
            <w:r>
              <w:rPr>
                <w:rFonts w:ascii="宋体" w:hAnsi="宋体" w:cs="宋体"/>
                <w:b/>
                <w:bCs/>
                <w:color w:val="000000"/>
              </w:rPr>
              <w:t xml:space="preserve"> </w:t>
            </w:r>
            <w:r>
              <w:rPr>
                <w:rFonts w:hint="eastAsia" w:ascii="宋体" w:hAnsi="宋体" w:cs="宋体"/>
                <w:b/>
                <w:bCs/>
                <w:color w:val="000000"/>
              </w:rPr>
              <w:t>款</w:t>
            </w:r>
            <w:r>
              <w:rPr>
                <w:rFonts w:ascii="宋体" w:hAnsi="宋体" w:cs="宋体"/>
                <w:b/>
                <w:bCs/>
                <w:color w:val="000000"/>
              </w:rPr>
              <w:t xml:space="preserve"> </w:t>
            </w:r>
          </w:p>
        </w:tc>
      </w:tr>
      <w:tr w14:paraId="5D573A9A">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68" w:hRule="atLeast"/>
        </w:trPr>
        <w:tc>
          <w:tcPr>
            <w:tcW w:w="1008" w:type="dxa"/>
            <w:tcBorders>
              <w:top w:val="double" w:color="auto" w:sz="4" w:space="0"/>
              <w:left w:val="double" w:color="auto" w:sz="4" w:space="0"/>
              <w:bottom w:val="single" w:color="auto" w:sz="4" w:space="0"/>
              <w:right w:val="single" w:color="auto" w:sz="4" w:space="0"/>
            </w:tcBorders>
            <w:noWrap w:val="0"/>
            <w:vAlign w:val="center"/>
          </w:tcPr>
          <w:p w14:paraId="1D11F696">
            <w:pPr>
              <w:spacing w:line="360" w:lineRule="exact"/>
              <w:jc w:val="center"/>
              <w:rPr>
                <w:rFonts w:ascii="宋体"/>
                <w:color w:val="000000"/>
              </w:rPr>
            </w:pPr>
            <w:r>
              <w:rPr>
                <w:rFonts w:hint="eastAsia" w:ascii="宋体" w:hAnsi="宋体" w:cs="宋体"/>
                <w:b/>
                <w:bCs/>
                <w:color w:val="000000"/>
              </w:rPr>
              <w:t>▲</w:t>
            </w:r>
            <w:r>
              <w:rPr>
                <w:rFonts w:hint="eastAsia" w:ascii="宋体" w:hAnsi="宋体" w:cs="宋体"/>
                <w:color w:val="000000"/>
              </w:rPr>
              <w:t>14</w:t>
            </w:r>
          </w:p>
        </w:tc>
        <w:tc>
          <w:tcPr>
            <w:tcW w:w="8456" w:type="dxa"/>
            <w:gridSpan w:val="2"/>
            <w:tcBorders>
              <w:top w:val="double" w:color="auto" w:sz="4" w:space="0"/>
              <w:left w:val="single" w:color="auto" w:sz="4" w:space="0"/>
              <w:bottom w:val="single" w:color="auto" w:sz="4" w:space="0"/>
              <w:right w:val="double" w:color="auto" w:sz="4" w:space="0"/>
            </w:tcBorders>
            <w:noWrap w:val="0"/>
            <w:vAlign w:val="center"/>
          </w:tcPr>
          <w:p w14:paraId="2F0F4DFE">
            <w:pPr>
              <w:rPr>
                <w:rFonts w:ascii="宋体"/>
                <w:color w:val="000000"/>
              </w:rPr>
            </w:pPr>
            <w:r>
              <w:rPr>
                <w:rFonts w:hint="eastAsia" w:ascii="宋体" w:cs="宋体"/>
                <w:color w:val="000000"/>
              </w:rPr>
              <w:t>服务期限：</w:t>
            </w:r>
            <w:r>
              <w:rPr>
                <w:rFonts w:hint="eastAsia" w:ascii="宋体" w:hAnsi="宋体" w:cs="宋体"/>
                <w:color w:val="auto"/>
                <w:szCs w:val="21"/>
                <w:highlight w:val="none"/>
              </w:rPr>
              <w:t>自合同生效之日至本赛事运营服务结束为止。</w:t>
            </w:r>
          </w:p>
        </w:tc>
      </w:tr>
      <w:tr w14:paraId="4BE03157">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2606" w:hRule="atLeast"/>
        </w:trPr>
        <w:tc>
          <w:tcPr>
            <w:tcW w:w="1008" w:type="dxa"/>
            <w:tcBorders>
              <w:top w:val="single" w:color="auto" w:sz="4" w:space="0"/>
              <w:left w:val="double" w:color="auto" w:sz="4" w:space="0"/>
              <w:bottom w:val="single" w:color="auto" w:sz="4" w:space="0"/>
              <w:right w:val="single" w:color="000000" w:sz="6" w:space="0"/>
            </w:tcBorders>
            <w:noWrap w:val="0"/>
            <w:vAlign w:val="center"/>
          </w:tcPr>
          <w:p w14:paraId="1621FEE1">
            <w:pPr>
              <w:spacing w:line="360" w:lineRule="exact"/>
              <w:jc w:val="center"/>
              <w:rPr>
                <w:rFonts w:ascii="宋体"/>
                <w:color w:val="000000"/>
                <w:highlight w:val="none"/>
              </w:rPr>
            </w:pPr>
            <w:r>
              <w:rPr>
                <w:rFonts w:hint="eastAsia" w:ascii="宋体" w:hAnsi="宋体" w:cs="宋体"/>
                <w:b/>
                <w:bCs/>
                <w:color w:val="000000"/>
                <w:highlight w:val="none"/>
              </w:rPr>
              <w:t>▲</w:t>
            </w:r>
            <w:r>
              <w:rPr>
                <w:rFonts w:hint="eastAsia" w:ascii="宋体" w:hAnsi="宋体" w:cs="宋体"/>
                <w:color w:val="000000"/>
                <w:highlight w:val="none"/>
              </w:rPr>
              <w:t>15</w:t>
            </w:r>
          </w:p>
        </w:tc>
        <w:tc>
          <w:tcPr>
            <w:tcW w:w="8456" w:type="dxa"/>
            <w:gridSpan w:val="2"/>
            <w:tcBorders>
              <w:top w:val="single" w:color="auto" w:sz="4" w:space="0"/>
              <w:left w:val="single" w:color="000000" w:sz="6" w:space="0"/>
              <w:bottom w:val="single" w:color="auto" w:sz="4" w:space="0"/>
              <w:right w:val="double" w:color="auto" w:sz="4" w:space="0"/>
            </w:tcBorders>
            <w:noWrap w:val="0"/>
            <w:vAlign w:val="center"/>
          </w:tcPr>
          <w:p w14:paraId="21FAF35B">
            <w:pPr>
              <w:spacing w:line="400" w:lineRule="exact"/>
              <w:rPr>
                <w:rFonts w:hint="eastAsia"/>
                <w:color w:val="auto"/>
                <w:highlight w:val="none"/>
              </w:rPr>
            </w:pPr>
            <w:r>
              <w:rPr>
                <w:rFonts w:hint="eastAsia"/>
                <w:color w:val="auto"/>
                <w:highlight w:val="none"/>
              </w:rPr>
              <w:t>付款方法和条件：</w:t>
            </w:r>
          </w:p>
          <w:p w14:paraId="72E4DD9A">
            <w:pPr>
              <w:spacing w:line="400" w:lineRule="exact"/>
              <w:rPr>
                <w:rFonts w:ascii="宋体" w:hAnsi="宋体"/>
                <w:color w:val="auto"/>
                <w:highlight w:val="none"/>
              </w:rPr>
            </w:pPr>
            <w:r>
              <w:rPr>
                <w:rFonts w:hint="eastAsia" w:ascii="宋体" w:hAnsi="宋体"/>
                <w:color w:val="auto"/>
                <w:highlight w:val="none"/>
              </w:rPr>
              <w:t>1、合同生效并具备实施条件后7个工作日内，采购人凭中标供应商开具的发票及预付款保函支付合同金额的</w:t>
            </w:r>
            <w:r>
              <w:rPr>
                <w:rFonts w:hint="eastAsia" w:ascii="宋体" w:hAnsi="宋体"/>
                <w:color w:val="auto"/>
                <w:highlight w:val="none"/>
                <w:lang w:val="en-US" w:eastAsia="zh-CN"/>
              </w:rPr>
              <w:t>40</w:t>
            </w:r>
            <w:r>
              <w:rPr>
                <w:rFonts w:hint="eastAsia" w:ascii="宋体" w:hAnsi="宋体"/>
                <w:color w:val="auto"/>
                <w:highlight w:val="none"/>
              </w:rPr>
              <w:t>%；（预付款保函应由银行、保险公司等金融机构出具且与预付款同等金额）；中标供应商于合同签订前书面承诺放弃预付款或降低预付款支付比例的，可不适用本条款；</w:t>
            </w:r>
          </w:p>
          <w:p w14:paraId="0E34B38C">
            <w:pPr>
              <w:keepNext w:val="0"/>
              <w:keepLines w:val="0"/>
              <w:widowControl/>
              <w:suppressLineNumbers w:val="0"/>
              <w:jc w:val="left"/>
              <w:rPr>
                <w:rFonts w:hint="eastAsia"/>
                <w:highlight w:val="none"/>
              </w:rPr>
            </w:pPr>
            <w:r>
              <w:rPr>
                <w:rFonts w:hint="eastAsia" w:ascii="宋体" w:hAnsi="宋体"/>
                <w:color w:val="auto"/>
                <w:highlight w:val="none"/>
              </w:rPr>
              <w:t>2</w:t>
            </w:r>
            <w:r>
              <w:rPr>
                <w:rFonts w:hint="eastAsia" w:ascii="宋体" w:hAnsi="宋体"/>
                <w:color w:val="auto"/>
                <w:highlight w:val="none"/>
                <w:lang w:val="en-US" w:eastAsia="zh-CN"/>
              </w:rPr>
              <w:t>、赛事结束后，采购人凭中标供应商</w:t>
            </w:r>
            <w:r>
              <w:rPr>
                <w:rFonts w:hint="eastAsia" w:ascii="宋体" w:hAnsi="宋体"/>
                <w:color w:val="auto"/>
                <w:highlight w:val="none"/>
              </w:rPr>
              <w:t>开具的发票</w:t>
            </w:r>
            <w:r>
              <w:rPr>
                <w:rFonts w:hint="eastAsia" w:ascii="宋体" w:hAnsi="宋体"/>
                <w:color w:val="auto"/>
                <w:highlight w:val="none"/>
                <w:lang w:val="en-US" w:eastAsia="zh-CN"/>
              </w:rPr>
              <w:t>支付剩余合同金额。</w:t>
            </w:r>
          </w:p>
        </w:tc>
      </w:tr>
      <w:tr w14:paraId="60AED06E">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78" w:hRule="atLeast"/>
        </w:trPr>
        <w:tc>
          <w:tcPr>
            <w:tcW w:w="9464" w:type="dxa"/>
            <w:gridSpan w:val="3"/>
            <w:tcBorders>
              <w:top w:val="single" w:color="auto" w:sz="4" w:space="0"/>
              <w:left w:val="double" w:color="auto" w:sz="4" w:space="0"/>
              <w:bottom w:val="double" w:color="auto" w:sz="4" w:space="0"/>
              <w:right w:val="double" w:color="auto" w:sz="4" w:space="0"/>
            </w:tcBorders>
            <w:noWrap w:val="0"/>
            <w:vAlign w:val="center"/>
          </w:tcPr>
          <w:p w14:paraId="11E1CC96">
            <w:pPr>
              <w:spacing w:line="360" w:lineRule="exact"/>
              <w:jc w:val="center"/>
              <w:rPr>
                <w:rFonts w:ascii="宋体"/>
                <w:b/>
                <w:bCs/>
                <w:color w:val="000000"/>
              </w:rPr>
            </w:pPr>
            <w:r>
              <w:rPr>
                <w:rFonts w:hint="eastAsia" w:ascii="宋体" w:hAnsi="宋体" w:cs="宋体"/>
                <w:b/>
                <w:bCs/>
                <w:color w:val="000000"/>
              </w:rPr>
              <w:t>竞</w:t>
            </w:r>
            <w:r>
              <w:rPr>
                <w:rFonts w:ascii="宋体" w:hAnsi="宋体" w:cs="宋体"/>
                <w:b/>
                <w:bCs/>
                <w:color w:val="000000"/>
              </w:rPr>
              <w:t xml:space="preserve"> </w:t>
            </w:r>
            <w:r>
              <w:rPr>
                <w:rFonts w:hint="eastAsia" w:ascii="宋体" w:hAnsi="宋体" w:cs="宋体"/>
                <w:b/>
                <w:bCs/>
                <w:color w:val="000000"/>
              </w:rPr>
              <w:t>争</w:t>
            </w:r>
            <w:r>
              <w:rPr>
                <w:rFonts w:ascii="宋体" w:hAnsi="宋体" w:cs="宋体"/>
                <w:b/>
                <w:bCs/>
                <w:color w:val="000000"/>
              </w:rPr>
              <w:t xml:space="preserve"> </w:t>
            </w:r>
            <w:r>
              <w:rPr>
                <w:rFonts w:hint="eastAsia" w:ascii="宋体" w:hAnsi="宋体" w:cs="宋体"/>
                <w:b/>
                <w:bCs/>
                <w:color w:val="000000"/>
              </w:rPr>
              <w:t>性</w:t>
            </w:r>
            <w:r>
              <w:rPr>
                <w:rFonts w:ascii="宋体" w:hAnsi="宋体" w:cs="宋体"/>
                <w:b/>
                <w:bCs/>
                <w:color w:val="000000"/>
              </w:rPr>
              <w:t xml:space="preserve"> </w:t>
            </w:r>
            <w:r>
              <w:rPr>
                <w:rFonts w:hint="eastAsia" w:ascii="宋体" w:hAnsi="宋体" w:cs="宋体"/>
                <w:b/>
                <w:bCs/>
                <w:color w:val="000000"/>
              </w:rPr>
              <w:t>磋</w:t>
            </w:r>
            <w:r>
              <w:rPr>
                <w:rFonts w:ascii="宋体" w:hAnsi="宋体" w:cs="宋体"/>
                <w:b/>
                <w:bCs/>
                <w:color w:val="000000"/>
              </w:rPr>
              <w:t xml:space="preserve"> </w:t>
            </w:r>
            <w:r>
              <w:rPr>
                <w:rFonts w:hint="eastAsia" w:ascii="宋体" w:hAnsi="宋体" w:cs="宋体"/>
                <w:b/>
                <w:bCs/>
                <w:color w:val="000000"/>
              </w:rPr>
              <w:t>商</w:t>
            </w:r>
            <w:r>
              <w:rPr>
                <w:rFonts w:ascii="宋体" w:hAnsi="宋体" w:cs="宋体"/>
                <w:b/>
                <w:bCs/>
                <w:color w:val="000000"/>
              </w:rPr>
              <w:t xml:space="preserve"> </w:t>
            </w:r>
            <w:r>
              <w:rPr>
                <w:rFonts w:hint="eastAsia" w:ascii="宋体" w:hAnsi="宋体" w:cs="宋体"/>
                <w:b/>
                <w:bCs/>
                <w:color w:val="000000"/>
              </w:rPr>
              <w:t>其</w:t>
            </w:r>
            <w:r>
              <w:rPr>
                <w:rFonts w:ascii="宋体" w:hAnsi="宋体" w:cs="宋体"/>
                <w:b/>
                <w:bCs/>
                <w:color w:val="000000"/>
              </w:rPr>
              <w:t xml:space="preserve"> </w:t>
            </w:r>
            <w:r>
              <w:rPr>
                <w:rFonts w:hint="eastAsia" w:ascii="宋体" w:hAnsi="宋体" w:cs="宋体"/>
                <w:b/>
                <w:bCs/>
                <w:color w:val="000000"/>
              </w:rPr>
              <w:t>它</w:t>
            </w:r>
            <w:r>
              <w:rPr>
                <w:rFonts w:ascii="宋体" w:hAnsi="宋体" w:cs="宋体"/>
                <w:b/>
                <w:bCs/>
                <w:color w:val="000000"/>
              </w:rPr>
              <w:t xml:space="preserve"> </w:t>
            </w:r>
            <w:r>
              <w:rPr>
                <w:rFonts w:hint="eastAsia" w:ascii="宋体" w:hAnsi="宋体" w:cs="宋体"/>
                <w:b/>
                <w:bCs/>
                <w:color w:val="000000"/>
              </w:rPr>
              <w:t>约</w:t>
            </w:r>
            <w:r>
              <w:rPr>
                <w:rFonts w:ascii="宋体" w:hAnsi="宋体" w:cs="宋体"/>
                <w:b/>
                <w:bCs/>
                <w:color w:val="000000"/>
              </w:rPr>
              <w:t xml:space="preserve"> </w:t>
            </w:r>
            <w:r>
              <w:rPr>
                <w:rFonts w:hint="eastAsia" w:ascii="宋体" w:hAnsi="宋体" w:cs="宋体"/>
                <w:b/>
                <w:bCs/>
                <w:color w:val="000000"/>
              </w:rPr>
              <w:t>定</w:t>
            </w:r>
          </w:p>
        </w:tc>
      </w:tr>
      <w:tr w14:paraId="62D4A97D">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08" w:hRule="atLeast"/>
        </w:trPr>
        <w:tc>
          <w:tcPr>
            <w:tcW w:w="1028" w:type="dxa"/>
            <w:gridSpan w:val="2"/>
            <w:tcBorders>
              <w:top w:val="double" w:color="auto" w:sz="4" w:space="0"/>
              <w:left w:val="double" w:color="auto" w:sz="4" w:space="0"/>
              <w:bottom w:val="double" w:color="auto" w:sz="4" w:space="0"/>
              <w:right w:val="single" w:color="auto" w:sz="4" w:space="0"/>
            </w:tcBorders>
            <w:noWrap w:val="0"/>
            <w:vAlign w:val="center"/>
          </w:tcPr>
          <w:p w14:paraId="0A857C2A">
            <w:pPr>
              <w:spacing w:line="360" w:lineRule="exact"/>
              <w:jc w:val="center"/>
              <w:rPr>
                <w:rFonts w:ascii="宋体"/>
                <w:color w:val="000000"/>
              </w:rPr>
            </w:pPr>
            <w:r>
              <w:rPr>
                <w:rFonts w:hint="eastAsia" w:ascii="宋体" w:hAnsi="宋体" w:cs="宋体"/>
                <w:color w:val="000000"/>
              </w:rPr>
              <w:t>16</w:t>
            </w:r>
          </w:p>
        </w:tc>
        <w:tc>
          <w:tcPr>
            <w:tcW w:w="8436" w:type="dxa"/>
            <w:tcBorders>
              <w:top w:val="double" w:color="auto" w:sz="4" w:space="0"/>
              <w:left w:val="single" w:color="auto" w:sz="4" w:space="0"/>
              <w:bottom w:val="double" w:color="auto" w:sz="4" w:space="0"/>
              <w:right w:val="double" w:color="auto" w:sz="4" w:space="0"/>
            </w:tcBorders>
            <w:noWrap w:val="0"/>
            <w:vAlign w:val="center"/>
          </w:tcPr>
          <w:p w14:paraId="3C57275E">
            <w:pPr>
              <w:spacing w:line="360" w:lineRule="exact"/>
              <w:rPr>
                <w:rFonts w:ascii="宋体"/>
                <w:color w:val="000000"/>
              </w:rPr>
            </w:pPr>
            <w:r>
              <w:rPr>
                <w:rFonts w:hint="eastAsia" w:ascii="宋体" w:hAnsi="宋体" w:cs="宋体"/>
                <w:color w:val="000000"/>
              </w:rPr>
              <w:t>在磋商过程中，磋商小组可以根据磋商文件和磋商情况实质性变动采购需求中的技术、服务要求（即本磋商文件第五部分 采购内容及具体要求）以及合同草案条款（即本磋商文件第六部分 采购合同样本），</w:t>
            </w:r>
            <w:r>
              <w:rPr>
                <w:rFonts w:hint="eastAsia" w:ascii="宋体" w:hAnsi="宋体"/>
              </w:rPr>
              <w:t>但不得变动磋商文件中的其他内容</w:t>
            </w:r>
            <w:r>
              <w:rPr>
                <w:rFonts w:hint="eastAsia" w:ascii="宋体" w:hAnsi="宋体" w:cs="宋体"/>
                <w:color w:val="000000"/>
              </w:rPr>
              <w:t>；对磋商文件作出的实质性变动是磋商文件的有效组成部分，磋商小组以在线询标的形式同时通知所有参加磋商的供应商。供应商按照磋商文件的变动情况和磋商小组的要求在规定时间内提交响应文件（或补充文件），并由其法定代表人或授权代表签名或加盖公章。递交的响应文件（或补充文件）具有相应的法律效力；磋商结束后，磋商小组要求所有实质性响应的供应商在规定时间内在线提交最终报价。最终报价是供应商响应文件的有效组成部分。</w:t>
            </w:r>
          </w:p>
        </w:tc>
      </w:tr>
      <w:tr w14:paraId="62CF5F83">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53" w:hRule="atLeast"/>
        </w:trPr>
        <w:tc>
          <w:tcPr>
            <w:tcW w:w="9464" w:type="dxa"/>
            <w:gridSpan w:val="3"/>
            <w:tcBorders>
              <w:top w:val="double" w:color="auto" w:sz="4" w:space="0"/>
              <w:left w:val="double" w:color="auto" w:sz="4" w:space="0"/>
              <w:bottom w:val="double" w:color="auto" w:sz="4" w:space="0"/>
              <w:right w:val="double" w:color="auto" w:sz="4" w:space="0"/>
            </w:tcBorders>
            <w:noWrap w:val="0"/>
            <w:vAlign w:val="center"/>
          </w:tcPr>
          <w:p w14:paraId="7ED90E3F">
            <w:pPr>
              <w:spacing w:line="360" w:lineRule="exact"/>
              <w:jc w:val="center"/>
              <w:rPr>
                <w:rFonts w:ascii="宋体"/>
                <w:b/>
                <w:bCs/>
                <w:color w:val="000000"/>
              </w:rPr>
            </w:pPr>
            <w:r>
              <w:rPr>
                <w:rFonts w:hint="eastAsia" w:ascii="宋体" w:hAnsi="宋体" w:cs="宋体"/>
                <w:b/>
                <w:bCs/>
                <w:color w:val="000000"/>
              </w:rPr>
              <w:t>授</w:t>
            </w:r>
            <w:r>
              <w:rPr>
                <w:rFonts w:ascii="宋体" w:hAnsi="宋体" w:cs="宋体"/>
                <w:b/>
                <w:bCs/>
                <w:color w:val="000000"/>
              </w:rPr>
              <w:t xml:space="preserve"> </w:t>
            </w:r>
            <w:r>
              <w:rPr>
                <w:rFonts w:hint="eastAsia" w:ascii="宋体" w:hAnsi="宋体" w:cs="宋体"/>
                <w:b/>
                <w:bCs/>
                <w:color w:val="000000"/>
              </w:rPr>
              <w:t>予</w:t>
            </w:r>
            <w:r>
              <w:rPr>
                <w:rFonts w:ascii="宋体" w:hAnsi="宋体" w:cs="宋体"/>
                <w:b/>
                <w:bCs/>
                <w:color w:val="000000"/>
              </w:rPr>
              <w:t xml:space="preserve"> </w:t>
            </w:r>
            <w:r>
              <w:rPr>
                <w:rFonts w:hint="eastAsia" w:ascii="宋体" w:hAnsi="宋体" w:cs="宋体"/>
                <w:b/>
                <w:bCs/>
                <w:color w:val="000000"/>
              </w:rPr>
              <w:t>合</w:t>
            </w:r>
            <w:r>
              <w:rPr>
                <w:rFonts w:ascii="宋体" w:hAnsi="宋体" w:cs="宋体"/>
                <w:b/>
                <w:bCs/>
                <w:color w:val="000000"/>
              </w:rPr>
              <w:t xml:space="preserve"> </w:t>
            </w:r>
            <w:r>
              <w:rPr>
                <w:rFonts w:hint="eastAsia" w:ascii="宋体" w:hAnsi="宋体" w:cs="宋体"/>
                <w:b/>
                <w:bCs/>
                <w:color w:val="000000"/>
              </w:rPr>
              <w:t>同</w:t>
            </w:r>
          </w:p>
        </w:tc>
      </w:tr>
      <w:tr w14:paraId="1179F509">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5" w:hRule="atLeast"/>
        </w:trPr>
        <w:tc>
          <w:tcPr>
            <w:tcW w:w="1028" w:type="dxa"/>
            <w:gridSpan w:val="2"/>
            <w:tcBorders>
              <w:top w:val="double" w:color="auto" w:sz="4" w:space="0"/>
              <w:left w:val="double" w:color="auto" w:sz="4" w:space="0"/>
              <w:bottom w:val="double" w:color="auto" w:sz="4" w:space="0"/>
              <w:right w:val="single" w:color="000000" w:sz="6" w:space="0"/>
            </w:tcBorders>
            <w:noWrap w:val="0"/>
            <w:vAlign w:val="center"/>
          </w:tcPr>
          <w:p w14:paraId="01E39109">
            <w:pPr>
              <w:spacing w:line="360" w:lineRule="exact"/>
              <w:jc w:val="center"/>
              <w:rPr>
                <w:rFonts w:ascii="宋体"/>
                <w:color w:val="000000"/>
              </w:rPr>
            </w:pPr>
            <w:r>
              <w:rPr>
                <w:rFonts w:hint="eastAsia" w:ascii="宋体" w:hAnsi="宋体" w:cs="宋体"/>
                <w:color w:val="000000"/>
              </w:rPr>
              <w:t>18</w:t>
            </w:r>
          </w:p>
        </w:tc>
        <w:tc>
          <w:tcPr>
            <w:tcW w:w="8436" w:type="dxa"/>
            <w:tcBorders>
              <w:top w:val="double" w:color="auto" w:sz="4" w:space="0"/>
              <w:left w:val="single" w:color="000000" w:sz="6" w:space="0"/>
              <w:bottom w:val="double" w:color="auto" w:sz="4" w:space="0"/>
              <w:right w:val="double" w:color="auto" w:sz="4" w:space="0"/>
            </w:tcBorders>
            <w:noWrap w:val="0"/>
            <w:vAlign w:val="center"/>
          </w:tcPr>
          <w:p w14:paraId="671AE85D">
            <w:pPr>
              <w:spacing w:line="360" w:lineRule="exact"/>
              <w:rPr>
                <w:rFonts w:ascii="宋体"/>
                <w:color w:val="000000"/>
              </w:rPr>
            </w:pPr>
            <w:r>
              <w:rPr>
                <w:rFonts w:hint="eastAsia" w:ascii="宋体" w:hAnsi="宋体" w:cs="宋体"/>
                <w:color w:val="000000"/>
              </w:rPr>
              <w:t>按照磋商文件的规定、成交供应商的磋商响应文件、成交通知书签订合同。</w:t>
            </w:r>
          </w:p>
        </w:tc>
      </w:tr>
      <w:tr w14:paraId="59DC47C7">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5" w:hRule="atLeast"/>
        </w:trPr>
        <w:tc>
          <w:tcPr>
            <w:tcW w:w="1028" w:type="dxa"/>
            <w:gridSpan w:val="2"/>
            <w:tcBorders>
              <w:top w:val="double" w:color="auto" w:sz="4" w:space="0"/>
              <w:left w:val="double" w:color="auto" w:sz="4" w:space="0"/>
              <w:bottom w:val="double" w:color="auto" w:sz="4" w:space="0"/>
              <w:right w:val="single" w:color="000000" w:sz="6" w:space="0"/>
            </w:tcBorders>
            <w:noWrap w:val="0"/>
            <w:vAlign w:val="center"/>
          </w:tcPr>
          <w:p w14:paraId="6DEE525A">
            <w:pPr>
              <w:spacing w:line="360" w:lineRule="exact"/>
              <w:jc w:val="center"/>
              <w:rPr>
                <w:rFonts w:hint="eastAsia" w:ascii="宋体" w:hAnsi="宋体" w:cs="宋体"/>
                <w:color w:val="000000"/>
              </w:rPr>
            </w:pPr>
          </w:p>
        </w:tc>
        <w:tc>
          <w:tcPr>
            <w:tcW w:w="8436" w:type="dxa"/>
            <w:tcBorders>
              <w:top w:val="double" w:color="auto" w:sz="4" w:space="0"/>
              <w:left w:val="single" w:color="000000" w:sz="6" w:space="0"/>
              <w:bottom w:val="double" w:color="auto" w:sz="4" w:space="0"/>
              <w:right w:val="double" w:color="auto" w:sz="4" w:space="0"/>
            </w:tcBorders>
            <w:noWrap w:val="0"/>
            <w:vAlign w:val="center"/>
          </w:tcPr>
          <w:p w14:paraId="0399A063">
            <w:pPr>
              <w:spacing w:line="360" w:lineRule="exact"/>
              <w:jc w:val="center"/>
              <w:rPr>
                <w:rFonts w:hint="default" w:ascii="宋体" w:hAnsi="宋体" w:eastAsia="宋体" w:cs="宋体"/>
                <w:color w:val="000000"/>
                <w:lang w:val="en-US" w:eastAsia="zh-CN"/>
              </w:rPr>
            </w:pPr>
            <w:r>
              <w:rPr>
                <w:rFonts w:hint="eastAsia" w:ascii="宋体" w:hAnsi="宋体" w:cs="宋体"/>
                <w:b/>
                <w:bCs/>
                <w:color w:val="000000"/>
                <w:lang w:val="en-US" w:eastAsia="zh-CN"/>
              </w:rPr>
              <w:t>其  他</w:t>
            </w:r>
          </w:p>
        </w:tc>
      </w:tr>
      <w:tr w14:paraId="46BC198F">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5" w:hRule="atLeast"/>
        </w:trPr>
        <w:tc>
          <w:tcPr>
            <w:tcW w:w="1028" w:type="dxa"/>
            <w:gridSpan w:val="2"/>
            <w:tcBorders>
              <w:top w:val="double" w:color="auto" w:sz="4" w:space="0"/>
              <w:left w:val="double" w:color="auto" w:sz="4" w:space="0"/>
              <w:bottom w:val="single" w:color="auto" w:sz="4" w:space="0"/>
              <w:right w:val="single" w:color="000000" w:sz="6" w:space="0"/>
            </w:tcBorders>
            <w:noWrap w:val="0"/>
            <w:vAlign w:val="center"/>
          </w:tcPr>
          <w:p w14:paraId="28F37DB4">
            <w:pPr>
              <w:spacing w:line="360" w:lineRule="exact"/>
              <w:jc w:val="center"/>
              <w:rPr>
                <w:rFonts w:hint="default" w:ascii="宋体" w:hAnsi="宋体" w:eastAsia="宋体" w:cs="宋体"/>
                <w:color w:val="000000"/>
                <w:lang w:val="en-US" w:eastAsia="zh-CN"/>
              </w:rPr>
            </w:pPr>
            <w:r>
              <w:rPr>
                <w:rFonts w:hint="eastAsia" w:ascii="宋体" w:hAnsi="宋体" w:cs="宋体"/>
                <w:color w:val="000000"/>
                <w:lang w:val="en-US" w:eastAsia="zh-CN"/>
              </w:rPr>
              <w:t>19</w:t>
            </w:r>
          </w:p>
        </w:tc>
        <w:tc>
          <w:tcPr>
            <w:tcW w:w="8436" w:type="dxa"/>
            <w:tcBorders>
              <w:top w:val="double" w:color="auto" w:sz="4" w:space="0"/>
              <w:left w:val="single" w:color="000000" w:sz="6" w:space="0"/>
              <w:bottom w:val="single" w:color="auto" w:sz="4" w:space="0"/>
              <w:right w:val="double" w:color="auto" w:sz="4" w:space="0"/>
            </w:tcBorders>
            <w:noWrap w:val="0"/>
            <w:vAlign w:val="center"/>
          </w:tcPr>
          <w:p w14:paraId="0DFE4C88">
            <w:pPr>
              <w:spacing w:line="360" w:lineRule="exact"/>
              <w:jc w:val="left"/>
              <w:rPr>
                <w:rFonts w:hint="eastAsia" w:ascii="宋体" w:hAnsi="宋体" w:cs="宋体"/>
                <w:b/>
                <w:bCs/>
                <w:color w:val="000000"/>
                <w:lang w:val="en-US" w:eastAsia="zh-CN"/>
              </w:rPr>
            </w:pPr>
            <w:r>
              <w:rPr>
                <w:rFonts w:hint="eastAsia" w:ascii="宋体" w:hAnsi="宋体"/>
              </w:rPr>
              <w:t>中小企业信用融资</w:t>
            </w:r>
            <w:r>
              <w:rPr>
                <w:rFonts w:hint="eastAsia" w:ascii="宋体" w:hAnsi="宋体"/>
                <w:lang w:eastAsia="zh-CN"/>
              </w:rPr>
              <w:t>：</w:t>
            </w:r>
            <w:r>
              <w:rPr>
                <w:rFonts w:hint="eastAsia" w:ascii="宋体" w:hAnsi="宋体"/>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bl>
    <w:p w14:paraId="3AEC58D7">
      <w:pPr>
        <w:spacing w:line="360" w:lineRule="exact"/>
        <w:rPr>
          <w:rFonts w:ascii="宋体"/>
          <w:b/>
          <w:bCs/>
          <w:color w:val="000000"/>
        </w:rPr>
      </w:pPr>
      <w:r>
        <w:rPr>
          <w:rFonts w:hint="eastAsia" w:ascii="宋体" w:hAnsi="宋体" w:cs="宋体"/>
          <w:b/>
          <w:bCs/>
          <w:color w:val="000000"/>
        </w:rPr>
        <w:t>注意：本磋商文件中标有“▲”号的条款为“实质性要求”条款，对这些条款的任何负偏离将视为没有对磋商文件的实质性要求做出响应，按无效响应处理。</w:t>
      </w:r>
    </w:p>
    <w:p w14:paraId="54189510">
      <w:pPr>
        <w:numPr>
          <w:ilvl w:val="0"/>
          <w:numId w:val="6"/>
        </w:numPr>
        <w:jc w:val="center"/>
        <w:rPr>
          <w:rFonts w:hint="eastAsia" w:ascii="宋体" w:hAnsi="宋体" w:cs="宋体"/>
          <w:b/>
          <w:bCs/>
          <w:color w:val="000000"/>
          <w:sz w:val="30"/>
          <w:szCs w:val="30"/>
        </w:rPr>
      </w:pPr>
      <w:r>
        <w:rPr>
          <w:rFonts w:ascii="宋体" w:hAnsi="宋体" w:cs="宋体"/>
          <w:b/>
          <w:bCs/>
          <w:color w:val="000000"/>
          <w:sz w:val="30"/>
          <w:szCs w:val="30"/>
        </w:rPr>
        <w:br w:type="page"/>
      </w:r>
      <w:bookmarkStart w:id="11" w:name="_Toc50046893"/>
      <w:r>
        <w:rPr>
          <w:rFonts w:ascii="宋体" w:hAnsi="宋体" w:cs="宋体"/>
          <w:b/>
          <w:bCs/>
          <w:color w:val="000000"/>
          <w:sz w:val="30"/>
          <w:szCs w:val="30"/>
        </w:rPr>
        <w:t xml:space="preserve"> </w:t>
      </w:r>
      <w:r>
        <w:rPr>
          <w:rFonts w:hint="eastAsia" w:ascii="宋体" w:hAnsi="宋体" w:cs="宋体"/>
          <w:b/>
          <w:bCs/>
          <w:color w:val="000000"/>
          <w:sz w:val="30"/>
          <w:szCs w:val="30"/>
        </w:rPr>
        <w:t>评定成交的标准</w:t>
      </w:r>
      <w:bookmarkEnd w:id="11"/>
    </w:p>
    <w:p w14:paraId="1E806522">
      <w:pPr>
        <w:pStyle w:val="2"/>
      </w:pPr>
    </w:p>
    <w:p w14:paraId="61BBE0B7">
      <w:pPr>
        <w:pStyle w:val="13"/>
        <w:spacing w:line="312" w:lineRule="auto"/>
        <w:ind w:left="0" w:firstLine="420" w:firstLineChars="200"/>
        <w:rPr>
          <w:sz w:val="21"/>
          <w:szCs w:val="21"/>
        </w:rPr>
      </w:pPr>
      <w:r>
        <w:rPr>
          <w:sz w:val="21"/>
          <w:szCs w:val="21"/>
        </w:rPr>
        <w:t>本办法严格遵照《中华人民共和国政府采购法》、《中华人民共和国政府采购法实施条例》、《政府采购竞争性磋商采购方式管理暂行办法》，结合项目所在地政府有关政府采购规定和项目的实际情况制定。</w:t>
      </w:r>
    </w:p>
    <w:p w14:paraId="34B0D67B">
      <w:pPr>
        <w:spacing w:line="312" w:lineRule="auto"/>
        <w:rPr>
          <w:rFonts w:ascii="宋体" w:hAnsi="宋体" w:cs="宋体"/>
          <w:b/>
          <w:bCs/>
        </w:rPr>
      </w:pPr>
      <w:r>
        <w:rPr>
          <w:rFonts w:hint="eastAsia" w:ascii="宋体" w:hAnsi="宋体" w:cs="宋体"/>
          <w:b/>
          <w:bCs/>
        </w:rPr>
        <w:t>一. 总则</w:t>
      </w:r>
    </w:p>
    <w:p w14:paraId="4A59A7D1">
      <w:pPr>
        <w:spacing w:line="312" w:lineRule="auto"/>
        <w:ind w:firstLine="420" w:firstLineChars="200"/>
        <w:rPr>
          <w:rFonts w:ascii="宋体" w:hAnsi="宋体" w:cs="宋体"/>
        </w:rPr>
      </w:pPr>
      <w:r>
        <w:rPr>
          <w:rFonts w:hint="eastAsia" w:ascii="宋体" w:hAnsi="宋体" w:cs="宋体"/>
        </w:rPr>
        <w:t>本次磋商遵循公平、公正、科学、择优的原则依法进行，磋商活动及当事人接受依法实施的监督。本次磋商采用综合评分法。</w:t>
      </w:r>
    </w:p>
    <w:p w14:paraId="700D3A99">
      <w:pPr>
        <w:spacing w:line="312" w:lineRule="auto"/>
        <w:rPr>
          <w:rFonts w:ascii="宋体" w:hAnsi="宋体" w:cs="宋体"/>
          <w:b/>
          <w:bCs/>
        </w:rPr>
      </w:pPr>
      <w:r>
        <w:rPr>
          <w:rFonts w:hint="eastAsia" w:ascii="宋体" w:hAnsi="宋体" w:cs="宋体"/>
          <w:b/>
          <w:bCs/>
        </w:rPr>
        <w:t>二. 评审组织</w:t>
      </w:r>
    </w:p>
    <w:p w14:paraId="2C88C6C0">
      <w:pPr>
        <w:spacing w:line="312" w:lineRule="auto"/>
        <w:ind w:firstLine="420" w:firstLineChars="200"/>
        <w:rPr>
          <w:rFonts w:ascii="宋体" w:hAnsi="宋体" w:cs="宋体"/>
        </w:rPr>
      </w:pPr>
      <w:r>
        <w:rPr>
          <w:rFonts w:hint="eastAsia" w:ascii="宋体" w:hAnsi="宋体" w:cs="宋体"/>
        </w:rPr>
        <w:t>磋商小组：采购人和采购机构根据采购项目的内容特点按照法律法规规定组建磋商小组。磋商小组由采购人、技术、经济等方面专家等有关人员组成。</w:t>
      </w:r>
    </w:p>
    <w:p w14:paraId="3832C83B">
      <w:pPr>
        <w:spacing w:line="312" w:lineRule="auto"/>
        <w:rPr>
          <w:rFonts w:ascii="宋体" w:hAnsi="宋体" w:cs="宋体"/>
          <w:b/>
          <w:bCs/>
        </w:rPr>
      </w:pPr>
      <w:r>
        <w:rPr>
          <w:rFonts w:hint="eastAsia" w:ascii="宋体" w:hAnsi="宋体" w:cs="宋体"/>
          <w:b/>
          <w:bCs/>
        </w:rPr>
        <w:t>三．磋商程序</w:t>
      </w:r>
    </w:p>
    <w:p w14:paraId="098056AC">
      <w:pPr>
        <w:pStyle w:val="11"/>
        <w:snapToGrid w:val="0"/>
        <w:spacing w:before="0" w:beforeAutospacing="0" w:after="0" w:afterAutospacing="0" w:line="312" w:lineRule="auto"/>
        <w:ind w:firstLine="420" w:firstLineChars="200"/>
        <w:rPr>
          <w:bCs/>
          <w:sz w:val="21"/>
          <w:szCs w:val="21"/>
        </w:rPr>
      </w:pPr>
      <w:r>
        <w:rPr>
          <w:bCs/>
          <w:sz w:val="21"/>
          <w:szCs w:val="21"/>
        </w:rPr>
        <w:t>（1）提交首次磋商响应文件截止时间后，采购代理机构向各供应商发出“电子加密磋商响应文件”开始解密通知。供应商登录“政府采购云平台”，按要求在规定时间内完成解密。在线解密“电子加密磋商响应文件”时间为提交首次磋商响应文件截止时间起</w:t>
      </w:r>
      <w:r>
        <w:rPr>
          <w:rFonts w:cs="宋体"/>
          <w:sz w:val="21"/>
          <w:szCs w:val="21"/>
          <w:u w:val="single"/>
        </w:rPr>
        <w:t xml:space="preserve"> 30 </w:t>
      </w:r>
      <w:r>
        <w:rPr>
          <w:rFonts w:cs="宋体"/>
          <w:sz w:val="21"/>
          <w:szCs w:val="21"/>
        </w:rPr>
        <w:t>分钟</w:t>
      </w:r>
      <w:r>
        <w:rPr>
          <w:bCs/>
          <w:sz w:val="21"/>
          <w:szCs w:val="21"/>
        </w:rPr>
        <w:t>内。在规定的时间内供应商因故无法完成“政府采购云平台”的“电子加密磋商响应文件”解密的，如已按规定在提交首次磋商响应文件截止时间前向采购代理机构递交了“电子备份磋商响应文件”的（若供应商未向采购代理机构递交“电子备份磋商响应文件”的，视为响应文件撤回），将由采购代理机构按“政府采购云平台”操作规范将“电子备份磋商响应文件”上传至“政府采购云平台”进行解密，上传并解密成功后，原“电子加密磋商响应文件”自动失效。评审时以“电子备份磋商响应文件”为准。</w:t>
      </w:r>
    </w:p>
    <w:p w14:paraId="611D2827">
      <w:pPr>
        <w:pStyle w:val="11"/>
        <w:snapToGrid w:val="0"/>
        <w:spacing w:before="0" w:beforeAutospacing="0" w:after="0" w:afterAutospacing="0" w:line="312" w:lineRule="auto"/>
        <w:ind w:firstLine="420" w:firstLineChars="200"/>
        <w:rPr>
          <w:bCs/>
          <w:sz w:val="21"/>
          <w:szCs w:val="21"/>
        </w:rPr>
      </w:pPr>
      <w:r>
        <w:rPr>
          <w:bCs/>
          <w:sz w:val="21"/>
          <w:szCs w:val="21"/>
        </w:rPr>
        <w:t>（2）采购人或采购代理机构对磋商响应供应商的资格进行审查，资格审查结束后进入符合性审查评审工作。</w:t>
      </w:r>
    </w:p>
    <w:p w14:paraId="503EF913">
      <w:pPr>
        <w:pStyle w:val="11"/>
        <w:snapToGrid w:val="0"/>
        <w:spacing w:before="0" w:beforeAutospacing="0" w:after="0" w:afterAutospacing="0" w:line="312" w:lineRule="auto"/>
        <w:ind w:firstLine="420" w:firstLineChars="200"/>
        <w:rPr>
          <w:bCs/>
          <w:sz w:val="21"/>
          <w:szCs w:val="21"/>
        </w:rPr>
      </w:pPr>
      <w:r>
        <w:rPr>
          <w:bCs/>
          <w:sz w:val="21"/>
          <w:szCs w:val="21"/>
        </w:rPr>
        <w:t>（3）符合性审查结束后，对有效磋商响应供应商进入</w:t>
      </w:r>
      <w:r>
        <w:rPr>
          <w:rFonts w:hint="eastAsia"/>
          <w:bCs/>
          <w:sz w:val="21"/>
          <w:szCs w:val="21"/>
        </w:rPr>
        <w:t>商务</w:t>
      </w:r>
      <w:r>
        <w:rPr>
          <w:bCs/>
          <w:sz w:val="21"/>
          <w:szCs w:val="21"/>
        </w:rPr>
        <w:t>技术评审，并在“政府采购云平台”上进行在线磋商。</w:t>
      </w:r>
    </w:p>
    <w:p w14:paraId="51A4ADF5">
      <w:pPr>
        <w:pStyle w:val="11"/>
        <w:snapToGrid w:val="0"/>
        <w:spacing w:before="0" w:beforeAutospacing="0" w:after="0" w:afterAutospacing="0" w:line="312" w:lineRule="auto"/>
        <w:ind w:firstLine="420" w:firstLineChars="200"/>
        <w:rPr>
          <w:bCs/>
          <w:sz w:val="21"/>
          <w:szCs w:val="21"/>
        </w:rPr>
      </w:pPr>
      <w:r>
        <w:rPr>
          <w:bCs/>
          <w:sz w:val="21"/>
          <w:szCs w:val="21"/>
        </w:rPr>
        <w:t>（3）经磋商小组评审及磋商结束后，要求所有实质性响应的供应商在规定时间内提交最后报价，采购代理机构向各磋商响应供应商发出最终报价文件通知，由供应商按磋商文件规定的时间内自行填写最终报价加盖签章并上传。</w:t>
      </w:r>
    </w:p>
    <w:p w14:paraId="48CA0DBE">
      <w:pPr>
        <w:pStyle w:val="11"/>
        <w:snapToGrid w:val="0"/>
        <w:spacing w:before="0" w:beforeAutospacing="0" w:after="0" w:afterAutospacing="0" w:line="312" w:lineRule="auto"/>
        <w:ind w:firstLine="420" w:firstLineChars="200"/>
        <w:rPr>
          <w:bCs/>
          <w:sz w:val="21"/>
          <w:szCs w:val="21"/>
        </w:rPr>
      </w:pPr>
      <w:r>
        <w:rPr>
          <w:bCs/>
          <w:sz w:val="21"/>
          <w:szCs w:val="21"/>
        </w:rPr>
        <w:t>（4）最后报价是磋商响应文件的有效组成部分。</w:t>
      </w:r>
    </w:p>
    <w:p w14:paraId="2958EEE5">
      <w:pPr>
        <w:pStyle w:val="11"/>
        <w:snapToGrid w:val="0"/>
        <w:spacing w:before="0" w:beforeAutospacing="0" w:after="0" w:afterAutospacing="0" w:line="312" w:lineRule="auto"/>
        <w:ind w:firstLine="420" w:firstLineChars="200"/>
        <w:rPr>
          <w:bCs/>
          <w:sz w:val="21"/>
          <w:szCs w:val="21"/>
        </w:rPr>
      </w:pPr>
      <w:r>
        <w:rPr>
          <w:bCs/>
          <w:sz w:val="21"/>
          <w:szCs w:val="21"/>
        </w:rPr>
        <w:t>（5）已提交首次磋商响应文件的供应商，在提交最后报价之前，若因磋商文件实质性变动导致供应商无法满足采购需求的，允许供应商退出磋商。</w:t>
      </w:r>
    </w:p>
    <w:p w14:paraId="7CF9B1AB">
      <w:pPr>
        <w:pStyle w:val="11"/>
        <w:snapToGrid w:val="0"/>
        <w:spacing w:before="0" w:beforeAutospacing="0" w:after="0" w:afterAutospacing="0" w:line="312" w:lineRule="auto"/>
        <w:ind w:firstLine="420" w:firstLineChars="200"/>
        <w:rPr>
          <w:bCs/>
          <w:sz w:val="21"/>
          <w:szCs w:val="21"/>
        </w:rPr>
      </w:pPr>
      <w:r>
        <w:rPr>
          <w:bCs/>
          <w:sz w:val="21"/>
          <w:szCs w:val="21"/>
        </w:rPr>
        <w:t>（6）公布其得分情况。供应商予以确认。（不予确认的应说明理由，否则视为无异议）</w:t>
      </w:r>
    </w:p>
    <w:p w14:paraId="28653C72">
      <w:pPr>
        <w:pStyle w:val="11"/>
        <w:snapToGrid w:val="0"/>
        <w:spacing w:before="0" w:beforeAutospacing="0" w:after="0" w:afterAutospacing="0" w:line="312" w:lineRule="auto"/>
        <w:ind w:firstLine="420" w:firstLineChars="200"/>
        <w:rPr>
          <w:rFonts w:hint="eastAsia"/>
          <w:bCs/>
          <w:sz w:val="21"/>
          <w:szCs w:val="21"/>
        </w:rPr>
      </w:pPr>
      <w:r>
        <w:rPr>
          <w:rFonts w:hint="eastAsia"/>
          <w:bCs/>
          <w:sz w:val="21"/>
          <w:szCs w:val="21"/>
        </w:rPr>
        <w:t>（7）磋商小组根据综合评分情况</w:t>
      </w:r>
      <w:r>
        <w:rPr>
          <w:rFonts w:hint="eastAsia"/>
          <w:bCs/>
          <w:sz w:val="21"/>
          <w:szCs w:val="21"/>
          <w:highlight w:val="none"/>
        </w:rPr>
        <w:t>，按照评审得分由高到低顺序推荐成交候选供应商，并编写评</w:t>
      </w:r>
      <w:r>
        <w:rPr>
          <w:rFonts w:hint="eastAsia"/>
          <w:bCs/>
          <w:sz w:val="21"/>
          <w:szCs w:val="21"/>
        </w:rPr>
        <w:t>审报告。</w:t>
      </w:r>
    </w:p>
    <w:p w14:paraId="482B8E62">
      <w:pPr>
        <w:pStyle w:val="11"/>
        <w:snapToGrid w:val="0"/>
        <w:spacing w:before="0" w:beforeAutospacing="0" w:after="0" w:afterAutospacing="0" w:line="312" w:lineRule="auto"/>
        <w:ind w:firstLine="420" w:firstLineChars="200"/>
        <w:rPr>
          <w:bCs/>
          <w:sz w:val="21"/>
          <w:szCs w:val="21"/>
        </w:rPr>
      </w:pPr>
      <w:r>
        <w:rPr>
          <w:bCs/>
          <w:sz w:val="21"/>
          <w:szCs w:val="21"/>
        </w:rPr>
        <w:t>（8）评审结束后，公布成交候选供应商名单，及采购人最终确定成交供应商名单的时间和公告方式等。</w:t>
      </w:r>
    </w:p>
    <w:p w14:paraId="4519A083">
      <w:pPr>
        <w:spacing w:line="312" w:lineRule="auto"/>
        <w:rPr>
          <w:rFonts w:ascii="宋体" w:hAnsi="宋体" w:cs="宋体"/>
          <w:b/>
          <w:bCs/>
        </w:rPr>
      </w:pPr>
      <w:r>
        <w:rPr>
          <w:rFonts w:hint="eastAsia" w:ascii="宋体" w:hAnsi="宋体" w:cs="宋体"/>
          <w:b/>
          <w:bCs/>
        </w:rPr>
        <w:t>四.评审程序</w:t>
      </w:r>
    </w:p>
    <w:p w14:paraId="0438EF93">
      <w:pPr>
        <w:pStyle w:val="18"/>
        <w:widowControl w:val="0"/>
        <w:snapToGrid w:val="0"/>
        <w:spacing w:before="0" w:beforeAutospacing="0" w:after="0" w:afterAutospacing="0" w:line="312" w:lineRule="auto"/>
        <w:ind w:firstLine="472" w:firstLineChars="225"/>
        <w:jc w:val="both"/>
        <w:rPr>
          <w:sz w:val="21"/>
          <w:szCs w:val="21"/>
        </w:rPr>
      </w:pPr>
      <w:r>
        <w:rPr>
          <w:rFonts w:hint="eastAsia"/>
          <w:kern w:val="2"/>
          <w:sz w:val="21"/>
          <w:szCs w:val="21"/>
        </w:rPr>
        <w:t>1. 响应文件初审。初审分为资格性检查和符合性检查。</w:t>
      </w:r>
    </w:p>
    <w:p w14:paraId="3AF89EF8">
      <w:pPr>
        <w:spacing w:line="312" w:lineRule="auto"/>
        <w:ind w:firstLine="420" w:firstLineChars="200"/>
        <w:rPr>
          <w:rFonts w:ascii="宋体" w:hAnsi="宋体" w:cs="宋体"/>
        </w:rPr>
      </w:pPr>
      <w:r>
        <w:rPr>
          <w:rFonts w:hint="eastAsia" w:ascii="宋体" w:hAnsi="宋体" w:cs="宋体"/>
        </w:rPr>
        <w:t>资格性检查。依据法律法规和磋商采购文件的规定，对响应文件中的资格证明和响应文件的完整性、合法性进行审查，以确定供应商是否具备报价资格。</w:t>
      </w:r>
    </w:p>
    <w:p w14:paraId="3138E18B">
      <w:pPr>
        <w:spacing w:line="312" w:lineRule="auto"/>
        <w:ind w:firstLine="420" w:firstLineChars="200"/>
        <w:rPr>
          <w:rFonts w:ascii="宋体" w:hAnsi="宋体" w:cs="宋体"/>
        </w:rPr>
      </w:pPr>
      <w:r>
        <w:rPr>
          <w:rFonts w:hint="eastAsia" w:ascii="宋体" w:hAnsi="宋体" w:cs="宋体"/>
        </w:rPr>
        <w:t>符合性检查。依据磋商采购文件的规定，从响应文件的有效性、完整性和对磋商采购文件的响应程度进行审查，以确定是否对磋商采购文件的实质性要求作出响应。</w:t>
      </w:r>
    </w:p>
    <w:p w14:paraId="148D5B6A">
      <w:pPr>
        <w:pStyle w:val="18"/>
        <w:widowControl w:val="0"/>
        <w:snapToGrid w:val="0"/>
        <w:spacing w:before="0" w:beforeAutospacing="0" w:after="0" w:afterAutospacing="0" w:line="312" w:lineRule="auto"/>
        <w:ind w:firstLine="472" w:firstLineChars="225"/>
        <w:jc w:val="both"/>
        <w:rPr>
          <w:sz w:val="21"/>
          <w:szCs w:val="21"/>
        </w:rPr>
      </w:pPr>
      <w:r>
        <w:rPr>
          <w:rFonts w:hint="eastAsia"/>
          <w:kern w:val="2"/>
          <w:sz w:val="21"/>
          <w:szCs w:val="21"/>
        </w:rPr>
        <w:t>2.澄清问题</w:t>
      </w:r>
    </w:p>
    <w:p w14:paraId="6F8A700E">
      <w:pPr>
        <w:spacing w:line="312" w:lineRule="auto"/>
        <w:ind w:firstLine="420" w:firstLineChars="200"/>
        <w:rPr>
          <w:rFonts w:ascii="宋体" w:hAnsi="宋体" w:cs="宋体"/>
        </w:rPr>
      </w:pPr>
      <w:r>
        <w:rPr>
          <w:rFonts w:hint="eastAsia" w:ascii="宋体" w:hAnsi="宋体" w:cs="宋体"/>
        </w:rPr>
        <w:t>对响应文件中含义不明确、同类问题表述不一致或者有明显文字和计算错误的内容，磋商小组要求供应商作出必要的澄清、说明或者纠正。供应商的澄清、说明或者补正应当采用书面形式，由其授权的代表签字，并不得超出响应文件的范围或者改变响应文件的实质性内容。</w:t>
      </w:r>
    </w:p>
    <w:p w14:paraId="7306BA50">
      <w:pPr>
        <w:pStyle w:val="18"/>
        <w:widowControl w:val="0"/>
        <w:snapToGrid w:val="0"/>
        <w:spacing w:before="0" w:beforeAutospacing="0" w:after="0" w:afterAutospacing="0" w:line="312" w:lineRule="auto"/>
        <w:ind w:firstLine="472" w:firstLineChars="225"/>
        <w:jc w:val="both"/>
        <w:rPr>
          <w:sz w:val="21"/>
          <w:szCs w:val="21"/>
        </w:rPr>
      </w:pPr>
      <w:r>
        <w:rPr>
          <w:rFonts w:hint="eastAsia"/>
          <w:kern w:val="2"/>
          <w:sz w:val="21"/>
          <w:szCs w:val="21"/>
        </w:rPr>
        <w:t>3.详细评审</w:t>
      </w:r>
    </w:p>
    <w:p w14:paraId="029BC7B9">
      <w:pPr>
        <w:spacing w:line="312" w:lineRule="auto"/>
        <w:ind w:firstLine="420" w:firstLineChars="200"/>
        <w:rPr>
          <w:rFonts w:ascii="宋体" w:hAnsi="宋体" w:cs="宋体"/>
        </w:rPr>
      </w:pPr>
      <w:r>
        <w:rPr>
          <w:rFonts w:hint="eastAsia" w:ascii="宋体" w:hAnsi="宋体" w:cs="宋体"/>
        </w:rPr>
        <w:t>磋商小组对初步评审合格的响应文件，依照本办法对商务技术内容作进一步评审、比较。磋商小组成员经过阅标、审标和询标，对供应商进行综合打分。</w:t>
      </w:r>
    </w:p>
    <w:p w14:paraId="054E5A2E">
      <w:pPr>
        <w:spacing w:line="312" w:lineRule="auto"/>
        <w:ind w:firstLine="420" w:firstLineChars="200"/>
        <w:rPr>
          <w:rFonts w:ascii="宋体" w:hAnsi="宋体" w:cs="宋体"/>
          <w:color w:val="000000"/>
        </w:rPr>
      </w:pPr>
      <w:r>
        <w:rPr>
          <w:rFonts w:hint="eastAsia" w:ascii="宋体" w:hAnsi="宋体" w:cs="宋体"/>
        </w:rPr>
        <w:t>评委打分参照本部分附表：评分标准表。其中商务技术部分由各磋商小组成员打分，根据供应商的响应文件及相关澄清文件，进行独立打分。评委打分采用记名方式（小数点后保留一位小数）。报价分经磋商小组评审后按评分标准表进行统一计算（小数点后保留一位小</w:t>
      </w:r>
      <w:r>
        <w:rPr>
          <w:rFonts w:hint="eastAsia" w:ascii="宋体" w:hAnsi="宋体" w:cs="宋体"/>
          <w:color w:val="000000"/>
        </w:rPr>
        <w:t>数）。</w:t>
      </w:r>
    </w:p>
    <w:p w14:paraId="70684875">
      <w:pPr>
        <w:spacing w:line="312" w:lineRule="auto"/>
        <w:ind w:firstLine="525" w:firstLineChars="250"/>
        <w:rPr>
          <w:rFonts w:ascii="宋体" w:hAnsi="宋体" w:cs="宋体"/>
          <w:color w:val="000000"/>
          <w:highlight w:val="none"/>
        </w:rPr>
      </w:pPr>
      <w:r>
        <w:rPr>
          <w:rFonts w:hint="eastAsia" w:ascii="宋体" w:hAnsi="宋体" w:cs="宋体"/>
          <w:color w:val="000000"/>
        </w:rPr>
        <w:t>4.如果在</w:t>
      </w:r>
      <w:r>
        <w:rPr>
          <w:rFonts w:hint="eastAsia"/>
          <w:color w:val="000000"/>
        </w:rPr>
        <w:t>参加磋商时</w:t>
      </w:r>
      <w:r>
        <w:rPr>
          <w:rFonts w:hint="eastAsia" w:ascii="宋体" w:hAnsi="宋体" w:cs="宋体"/>
          <w:color w:val="000000"/>
        </w:rPr>
        <w:t>只有两家供应商或在评标过程中实际有效供应商只有两家，竞争性磋商采购活动可以以继续进行。如果只有一家，采购人或者采购代理机构应当终止竞争性磋商采购活动，发布项目终止公告并说明原因，重新开展采购活动。</w:t>
      </w:r>
    </w:p>
    <w:p w14:paraId="5E83A8EC">
      <w:pPr>
        <w:pStyle w:val="18"/>
        <w:widowControl w:val="0"/>
        <w:snapToGrid w:val="0"/>
        <w:spacing w:before="0" w:beforeAutospacing="0" w:after="0" w:afterAutospacing="0" w:line="312" w:lineRule="auto"/>
        <w:ind w:firstLine="472" w:firstLineChars="225"/>
        <w:jc w:val="both"/>
        <w:rPr>
          <w:sz w:val="21"/>
          <w:szCs w:val="21"/>
          <w:highlight w:val="none"/>
        </w:rPr>
      </w:pPr>
      <w:r>
        <w:rPr>
          <w:rFonts w:hint="eastAsia"/>
          <w:kern w:val="2"/>
          <w:sz w:val="21"/>
          <w:szCs w:val="21"/>
          <w:highlight w:val="none"/>
        </w:rPr>
        <w:t>5.成交候选人确定</w:t>
      </w:r>
    </w:p>
    <w:p w14:paraId="687E992E">
      <w:pPr>
        <w:pStyle w:val="18"/>
        <w:widowControl w:val="0"/>
        <w:snapToGrid w:val="0"/>
        <w:spacing w:before="0" w:beforeAutospacing="0" w:after="0" w:afterAutospacing="0" w:line="360" w:lineRule="auto"/>
        <w:ind w:firstLine="420" w:firstLineChars="200"/>
        <w:jc w:val="both"/>
        <w:rPr>
          <w:color w:val="auto"/>
          <w:kern w:val="2"/>
          <w:sz w:val="21"/>
          <w:szCs w:val="21"/>
          <w:highlight w:val="none"/>
        </w:rPr>
      </w:pPr>
      <w:r>
        <w:rPr>
          <w:rFonts w:hint="eastAsia"/>
          <w:color w:val="auto"/>
          <w:kern w:val="2"/>
          <w:sz w:val="21"/>
          <w:szCs w:val="21"/>
          <w:highlight w:val="none"/>
        </w:rPr>
        <w:t>磋商小组根据供应商的综合得分（报价、商务技术得分之和）高低排定顺序，排名第1至3名的供应商为第一、二、三成交候选人；供应商综合得分相同的则报价低者优先排序在前，报价也相同的，则由供应商抽签决定（先抽中者排序在前）；如评审过程中出现本磋商采购文件未尽事宜，则由磋商小组讨论决定。</w:t>
      </w:r>
    </w:p>
    <w:p w14:paraId="43A39C8F">
      <w:pPr>
        <w:pStyle w:val="18"/>
        <w:widowControl w:val="0"/>
        <w:snapToGrid w:val="0"/>
        <w:spacing w:before="0" w:beforeAutospacing="0" w:after="0" w:afterAutospacing="0" w:line="312" w:lineRule="auto"/>
        <w:ind w:firstLine="472" w:firstLineChars="225"/>
        <w:jc w:val="both"/>
        <w:rPr>
          <w:kern w:val="2"/>
          <w:sz w:val="21"/>
          <w:szCs w:val="21"/>
          <w:highlight w:val="none"/>
        </w:rPr>
      </w:pPr>
      <w:r>
        <w:rPr>
          <w:rFonts w:hint="eastAsia"/>
          <w:kern w:val="2"/>
          <w:sz w:val="21"/>
          <w:szCs w:val="21"/>
          <w:highlight w:val="none"/>
        </w:rPr>
        <w:t>6.成交结果公告</w:t>
      </w:r>
    </w:p>
    <w:p w14:paraId="3121ACDA">
      <w:pPr>
        <w:widowControl/>
        <w:spacing w:line="312" w:lineRule="auto"/>
        <w:jc w:val="left"/>
        <w:rPr>
          <w:rFonts w:ascii="宋体" w:hAnsi="宋体" w:cs="宋体"/>
          <w:highlight w:val="none"/>
        </w:rPr>
      </w:pPr>
      <w:r>
        <w:rPr>
          <w:rFonts w:hint="eastAsia" w:ascii="宋体" w:hAnsi="宋体" w:cs="宋体"/>
          <w:highlight w:val="none"/>
        </w:rPr>
        <w:t xml:space="preserve">    采购机构将成交结果在政府采购指定媒体上公示，根据成交结果公告和决标结果，向成交人发出确定成交通知书。</w:t>
      </w:r>
    </w:p>
    <w:p w14:paraId="07897CF9">
      <w:pPr>
        <w:pStyle w:val="13"/>
        <w:spacing w:line="312" w:lineRule="auto"/>
        <w:ind w:left="420" w:leftChars="200" w:firstLine="0"/>
        <w:rPr>
          <w:sz w:val="21"/>
          <w:szCs w:val="21"/>
          <w:highlight w:val="none"/>
        </w:rPr>
      </w:pPr>
      <w:r>
        <w:rPr>
          <w:rFonts w:hint="eastAsia"/>
          <w:sz w:val="21"/>
          <w:szCs w:val="21"/>
          <w:highlight w:val="none"/>
        </w:rPr>
        <w:t>7.</w:t>
      </w:r>
      <w:r>
        <w:rPr>
          <w:sz w:val="21"/>
          <w:szCs w:val="21"/>
          <w:highlight w:val="none"/>
        </w:rPr>
        <w:t>评分标准</w:t>
      </w:r>
    </w:p>
    <w:p w14:paraId="3636483D">
      <w:pPr>
        <w:spacing w:line="440" w:lineRule="exact"/>
        <w:ind w:firstLine="472" w:firstLineChars="225"/>
        <w:rPr>
          <w:rFonts w:ascii="宋体" w:hAnsi="宋体" w:cs="宋体"/>
          <w:color w:val="000000"/>
          <w:highlight w:val="none"/>
        </w:rPr>
      </w:pPr>
    </w:p>
    <w:p w14:paraId="38562822">
      <w:pPr>
        <w:spacing w:line="440" w:lineRule="exact"/>
        <w:ind w:firstLine="308" w:firstLineChars="147"/>
        <w:jc w:val="center"/>
        <w:rPr>
          <w:rFonts w:hint="eastAsia" w:ascii="宋体" w:hAnsi="宋体" w:cs="宋体"/>
          <w:b/>
          <w:bCs/>
          <w:color w:val="000000"/>
          <w:sz w:val="30"/>
          <w:szCs w:val="30"/>
        </w:rPr>
      </w:pPr>
      <w:r>
        <w:rPr>
          <w:rFonts w:ascii="宋体"/>
          <w:color w:val="000000"/>
          <w:highlight w:val="none"/>
        </w:rPr>
        <w:br w:type="page"/>
      </w:r>
      <w:r>
        <w:rPr>
          <w:rFonts w:hint="eastAsia" w:ascii="宋体" w:hAnsi="宋体" w:cs="宋体"/>
          <w:b/>
          <w:bCs/>
          <w:color w:val="000000"/>
          <w:sz w:val="30"/>
          <w:szCs w:val="30"/>
        </w:rPr>
        <w:t>评分标准（兼评委打分表）</w:t>
      </w:r>
    </w:p>
    <w:p w14:paraId="5897BC54">
      <w:pPr>
        <w:ind w:firstLine="103" w:firstLineChars="49"/>
        <w:rPr>
          <w:rFonts w:hint="default" w:ascii="宋体" w:hAnsi="宋体" w:eastAsia="宋体" w:cs="宋体"/>
          <w:b/>
          <w:bCs/>
          <w:color w:val="000000"/>
          <w:lang w:val="en-US" w:eastAsia="zh-CN"/>
        </w:rPr>
      </w:pPr>
      <w:r>
        <w:rPr>
          <w:rFonts w:hint="eastAsia" w:ascii="宋体" w:hAnsi="宋体" w:cs="宋体"/>
          <w:b/>
          <w:bCs/>
          <w:color w:val="000000"/>
        </w:rPr>
        <w:t>项目编号：</w:t>
      </w:r>
      <w:r>
        <w:rPr>
          <w:rFonts w:hint="eastAsia" w:ascii="宋体" w:hAnsi="宋体" w:cs="宋体"/>
          <w:b/>
          <w:bCs/>
          <w:color w:val="000000"/>
          <w:lang w:eastAsia="zh-CN"/>
        </w:rPr>
        <w:t>NBDW-20251207</w:t>
      </w:r>
      <w:r>
        <w:rPr>
          <w:rFonts w:hint="eastAsia" w:ascii="宋体" w:hAnsi="宋体" w:cs="宋体"/>
          <w:b/>
          <w:bCs/>
          <w:color w:val="000000"/>
        </w:rPr>
        <w:t xml:space="preserve">   </w:t>
      </w:r>
      <w:r>
        <w:rPr>
          <w:rFonts w:hint="eastAsia" w:ascii="宋体" w:hAnsi="宋体" w:cs="宋体"/>
          <w:b/>
          <w:bCs/>
          <w:color w:val="000000"/>
          <w:lang w:val="en-US" w:eastAsia="zh-CN"/>
        </w:rPr>
        <w:t xml:space="preserve">                                                 </w:t>
      </w:r>
    </w:p>
    <w:tbl>
      <w:tblPr>
        <w:tblStyle w:val="21"/>
        <w:tblW w:w="10450" w:type="dxa"/>
        <w:jc w:val="center"/>
        <w:tblLayout w:type="fixed"/>
        <w:tblCellMar>
          <w:top w:w="0" w:type="dxa"/>
          <w:left w:w="108" w:type="dxa"/>
          <w:bottom w:w="0" w:type="dxa"/>
          <w:right w:w="108" w:type="dxa"/>
        </w:tblCellMar>
      </w:tblPr>
      <w:tblGrid>
        <w:gridCol w:w="738"/>
        <w:gridCol w:w="1572"/>
        <w:gridCol w:w="7154"/>
        <w:gridCol w:w="986"/>
      </w:tblGrid>
      <w:tr w14:paraId="64405DC9">
        <w:tblPrEx>
          <w:tblCellMar>
            <w:top w:w="0" w:type="dxa"/>
            <w:left w:w="108" w:type="dxa"/>
            <w:bottom w:w="0" w:type="dxa"/>
            <w:right w:w="108" w:type="dxa"/>
          </w:tblCellMar>
        </w:tblPrEx>
        <w:trPr>
          <w:trHeight w:val="510" w:hRule="atLeast"/>
          <w:jc w:val="center"/>
        </w:trPr>
        <w:tc>
          <w:tcPr>
            <w:tcW w:w="738" w:type="dxa"/>
            <w:tcBorders>
              <w:top w:val="single" w:color="000000" w:sz="4" w:space="0"/>
              <w:left w:val="single" w:color="000000" w:sz="4" w:space="0"/>
              <w:bottom w:val="single" w:color="000000" w:sz="4" w:space="0"/>
              <w:right w:val="single" w:color="000000" w:sz="4" w:space="0"/>
            </w:tcBorders>
            <w:noWrap w:val="0"/>
            <w:vAlign w:val="center"/>
          </w:tcPr>
          <w:p w14:paraId="0E225894">
            <w:pPr>
              <w:jc w:val="center"/>
              <w:rPr>
                <w:rFonts w:hint="default" w:eastAsia="宋体" w:cs="宋体"/>
                <w:bCs/>
                <w:color w:val="auto"/>
                <w:highlight w:val="none"/>
                <w:lang w:val="en-US" w:eastAsia="zh-CN"/>
              </w:rPr>
            </w:pPr>
            <w:r>
              <w:rPr>
                <w:rFonts w:hint="eastAsia" w:cs="宋体"/>
                <w:bCs/>
                <w:color w:val="auto"/>
                <w:highlight w:val="none"/>
                <w:lang w:val="en-US" w:eastAsia="zh-CN"/>
              </w:rPr>
              <w:t>评分项目</w:t>
            </w:r>
          </w:p>
        </w:tc>
        <w:tc>
          <w:tcPr>
            <w:tcW w:w="8726" w:type="dxa"/>
            <w:gridSpan w:val="2"/>
            <w:tcBorders>
              <w:top w:val="single" w:color="000000" w:sz="4" w:space="0"/>
              <w:left w:val="single" w:color="000000" w:sz="4" w:space="0"/>
              <w:bottom w:val="single" w:color="auto" w:sz="4" w:space="0"/>
              <w:right w:val="single" w:color="000000" w:sz="4" w:space="0"/>
            </w:tcBorders>
            <w:noWrap w:val="0"/>
            <w:vAlign w:val="center"/>
          </w:tcPr>
          <w:p w14:paraId="3DDE30DA">
            <w:pPr>
              <w:jc w:val="center"/>
              <w:rPr>
                <w:rFonts w:hint="default" w:eastAsia="宋体" w:cs="宋体"/>
                <w:bCs/>
                <w:color w:val="auto"/>
                <w:highlight w:val="none"/>
                <w:lang w:val="en-US" w:eastAsia="zh-CN"/>
              </w:rPr>
            </w:pPr>
            <w:r>
              <w:rPr>
                <w:rFonts w:hint="eastAsia" w:cs="宋体"/>
                <w:b/>
                <w:color w:val="auto"/>
                <w:highlight w:val="none"/>
                <w:lang w:val="en-US" w:eastAsia="zh-CN"/>
              </w:rPr>
              <w:t>评分细则</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14:paraId="40675F90">
            <w:pPr>
              <w:jc w:val="center"/>
              <w:rPr>
                <w:rFonts w:hint="default" w:eastAsia="宋体" w:cs="宋体"/>
                <w:bCs/>
                <w:color w:val="auto"/>
                <w:highlight w:val="none"/>
                <w:lang w:val="en-US" w:eastAsia="zh-CN"/>
              </w:rPr>
            </w:pPr>
            <w:r>
              <w:rPr>
                <w:rFonts w:hint="eastAsia" w:cs="宋体"/>
                <w:bCs/>
                <w:color w:val="auto"/>
                <w:highlight w:val="none"/>
                <w:lang w:val="en-US" w:eastAsia="zh-CN"/>
              </w:rPr>
              <w:t>备注</w:t>
            </w:r>
          </w:p>
        </w:tc>
      </w:tr>
      <w:tr w14:paraId="7A8E0B23">
        <w:tblPrEx>
          <w:tblCellMar>
            <w:top w:w="0" w:type="dxa"/>
            <w:left w:w="108" w:type="dxa"/>
            <w:bottom w:w="0" w:type="dxa"/>
            <w:right w:w="108" w:type="dxa"/>
          </w:tblCellMar>
        </w:tblPrEx>
        <w:trPr>
          <w:trHeight w:val="510" w:hRule="atLeast"/>
          <w:jc w:val="center"/>
        </w:trPr>
        <w:tc>
          <w:tcPr>
            <w:tcW w:w="738" w:type="dxa"/>
            <w:vMerge w:val="restart"/>
            <w:tcBorders>
              <w:top w:val="single" w:color="000000" w:sz="4" w:space="0"/>
              <w:left w:val="single" w:color="000000" w:sz="4" w:space="0"/>
              <w:right w:val="single" w:color="auto" w:sz="4" w:space="0"/>
            </w:tcBorders>
            <w:noWrap w:val="0"/>
            <w:vAlign w:val="center"/>
          </w:tcPr>
          <w:p w14:paraId="364F679C">
            <w:pPr>
              <w:jc w:val="center"/>
              <w:rPr>
                <w:rFonts w:hint="default" w:eastAsia="宋体" w:cs="宋体"/>
                <w:b/>
                <w:color w:val="auto"/>
                <w:highlight w:val="none"/>
                <w:lang w:val="en-US" w:eastAsia="zh-CN"/>
              </w:rPr>
            </w:pPr>
            <w:r>
              <w:rPr>
                <w:rFonts w:hint="eastAsia" w:cs="宋体"/>
                <w:b/>
                <w:color w:val="auto"/>
                <w:highlight w:val="none"/>
                <w:lang w:val="en-US" w:eastAsia="zh-CN"/>
              </w:rPr>
              <w:t>技术商务分（88分）</w:t>
            </w:r>
          </w:p>
        </w:tc>
        <w:tc>
          <w:tcPr>
            <w:tcW w:w="1572" w:type="dxa"/>
            <w:tcBorders>
              <w:top w:val="single" w:color="auto" w:sz="4" w:space="0"/>
              <w:left w:val="single" w:color="auto" w:sz="4" w:space="0"/>
              <w:bottom w:val="single" w:color="auto" w:sz="4" w:space="0"/>
              <w:right w:val="single" w:color="auto" w:sz="4" w:space="0"/>
            </w:tcBorders>
            <w:noWrap w:val="0"/>
            <w:vAlign w:val="center"/>
          </w:tcPr>
          <w:p w14:paraId="374500D8">
            <w:pPr>
              <w:numPr>
                <w:ilvl w:val="0"/>
                <w:numId w:val="7"/>
              </w:numPr>
              <w:spacing w:line="28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满足采购文件服务</w:t>
            </w:r>
            <w:r>
              <w:rPr>
                <w:rFonts w:hint="eastAsia" w:ascii="宋体" w:hAnsi="宋体"/>
                <w:color w:val="auto"/>
                <w:highlight w:val="none"/>
                <w:lang w:val="en-US" w:eastAsia="zh-CN"/>
              </w:rPr>
              <w:t>需</w:t>
            </w:r>
          </w:p>
          <w:p w14:paraId="022E203A">
            <w:pPr>
              <w:numPr>
                <w:ilvl w:val="0"/>
                <w:numId w:val="0"/>
              </w:numPr>
              <w:spacing w:line="28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求情况（</w:t>
            </w:r>
            <w:r>
              <w:rPr>
                <w:rFonts w:hint="eastAsia" w:ascii="宋体" w:hAnsi="宋体"/>
                <w:color w:val="auto"/>
                <w:highlight w:val="none"/>
                <w:lang w:val="en-US" w:eastAsia="zh-CN"/>
              </w:rPr>
              <w:t>24</w:t>
            </w:r>
            <w:r>
              <w:rPr>
                <w:rFonts w:hint="eastAsia" w:ascii="宋体" w:hAnsi="宋体"/>
                <w:color w:val="auto"/>
                <w:highlight w:val="none"/>
              </w:rPr>
              <w:t>分）</w:t>
            </w:r>
          </w:p>
        </w:tc>
        <w:tc>
          <w:tcPr>
            <w:tcW w:w="7154" w:type="dxa"/>
            <w:tcBorders>
              <w:top w:val="single" w:color="auto" w:sz="4" w:space="0"/>
              <w:left w:val="single" w:color="auto" w:sz="4" w:space="0"/>
              <w:bottom w:val="single" w:color="auto" w:sz="4" w:space="0"/>
              <w:right w:val="single" w:color="auto" w:sz="4" w:space="0"/>
            </w:tcBorders>
            <w:noWrap w:val="0"/>
            <w:vAlign w:val="center"/>
          </w:tcPr>
          <w:p w14:paraId="34DEEF82">
            <w:pPr>
              <w:spacing w:line="28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响应并满足第五部分采购内容及具体要求中的服务</w:t>
            </w:r>
            <w:r>
              <w:rPr>
                <w:rFonts w:hint="eastAsia" w:ascii="宋体" w:hAnsi="宋体"/>
                <w:color w:val="auto"/>
                <w:highlight w:val="none"/>
                <w:lang w:val="en-US" w:eastAsia="zh-CN"/>
              </w:rPr>
              <w:t>需</w:t>
            </w:r>
            <w:r>
              <w:rPr>
                <w:rFonts w:hint="eastAsia" w:ascii="宋体" w:hAnsi="宋体"/>
                <w:color w:val="auto"/>
                <w:highlight w:val="none"/>
              </w:rPr>
              <w:t>求的得</w:t>
            </w:r>
            <w:r>
              <w:rPr>
                <w:rFonts w:hint="eastAsia" w:ascii="宋体" w:hAnsi="宋体"/>
                <w:color w:val="auto"/>
                <w:highlight w:val="none"/>
                <w:lang w:val="en-US" w:eastAsia="zh-CN"/>
              </w:rPr>
              <w:t>24</w:t>
            </w:r>
            <w:r>
              <w:rPr>
                <w:rFonts w:hint="eastAsia" w:ascii="宋体" w:hAnsi="宋体"/>
                <w:color w:val="auto"/>
                <w:highlight w:val="none"/>
              </w:rPr>
              <w:t>分，每负偏离或未响应一条非实质性服务要求扣</w:t>
            </w:r>
            <w:r>
              <w:rPr>
                <w:rFonts w:hint="eastAsia" w:ascii="宋体" w:hAnsi="宋体"/>
                <w:color w:val="auto"/>
                <w:highlight w:val="none"/>
                <w:lang w:val="en-US" w:eastAsia="zh-CN"/>
              </w:rPr>
              <w:t>1</w:t>
            </w:r>
            <w:r>
              <w:rPr>
                <w:rFonts w:hint="eastAsia" w:ascii="宋体" w:hAnsi="宋体"/>
                <w:color w:val="auto"/>
                <w:highlight w:val="none"/>
              </w:rPr>
              <w:t>分；</w:t>
            </w:r>
            <w:r>
              <w:rPr>
                <w:rFonts w:hint="eastAsia" w:ascii="宋体" w:hAnsi="宋体"/>
                <w:color w:val="auto"/>
                <w:highlight w:val="none"/>
                <w:lang w:val="en-US" w:eastAsia="zh-CN"/>
              </w:rPr>
              <w:t>扣至0分及以下的，作无效标处理。</w:t>
            </w:r>
          </w:p>
        </w:tc>
        <w:tc>
          <w:tcPr>
            <w:tcW w:w="986" w:type="dxa"/>
            <w:tcBorders>
              <w:top w:val="single" w:color="000000" w:sz="4" w:space="0"/>
              <w:left w:val="single" w:color="auto" w:sz="4" w:space="0"/>
              <w:bottom w:val="single" w:color="000000" w:sz="4" w:space="0"/>
              <w:right w:val="single" w:color="000000" w:sz="4" w:space="0"/>
            </w:tcBorders>
            <w:noWrap w:val="0"/>
            <w:vAlign w:val="center"/>
          </w:tcPr>
          <w:p w14:paraId="29EA0A22">
            <w:pPr>
              <w:widowControl/>
              <w:spacing w:line="300" w:lineRule="exact"/>
              <w:jc w:val="center"/>
              <w:rPr>
                <w:rFonts w:hint="eastAsia" w:ascii="宋体" w:hAnsi="宋体" w:eastAsia="宋体" w:cs="Times New Roman"/>
                <w:color w:val="auto"/>
                <w:kern w:val="2"/>
                <w:sz w:val="21"/>
                <w:szCs w:val="21"/>
                <w:highlight w:val="none"/>
                <w:lang w:val="en-US" w:eastAsia="zh-CN" w:bidi="ar-SA"/>
              </w:rPr>
            </w:pPr>
            <w:r>
              <w:rPr>
                <w:rFonts w:ascii="宋体" w:hAnsi="宋体"/>
                <w:color w:val="auto"/>
                <w:highlight w:val="none"/>
              </w:rPr>
              <w:t>客观</w:t>
            </w:r>
            <w:r>
              <w:rPr>
                <w:rFonts w:hint="eastAsia" w:ascii="宋体" w:hAnsi="宋体"/>
                <w:color w:val="auto"/>
                <w:highlight w:val="none"/>
                <w:lang w:val="en-US" w:eastAsia="zh-CN"/>
              </w:rPr>
              <w:t>分</w:t>
            </w:r>
          </w:p>
        </w:tc>
      </w:tr>
      <w:tr w14:paraId="18395CD1">
        <w:tblPrEx>
          <w:tblCellMar>
            <w:top w:w="0" w:type="dxa"/>
            <w:left w:w="108" w:type="dxa"/>
            <w:bottom w:w="0" w:type="dxa"/>
            <w:right w:w="108" w:type="dxa"/>
          </w:tblCellMar>
        </w:tblPrEx>
        <w:trPr>
          <w:trHeight w:val="605" w:hRule="atLeast"/>
          <w:jc w:val="center"/>
        </w:trPr>
        <w:tc>
          <w:tcPr>
            <w:tcW w:w="738" w:type="dxa"/>
            <w:vMerge w:val="continue"/>
            <w:tcBorders>
              <w:left w:val="single" w:color="000000" w:sz="4" w:space="0"/>
              <w:right w:val="single" w:color="auto" w:sz="4" w:space="0"/>
            </w:tcBorders>
            <w:noWrap w:val="0"/>
            <w:vAlign w:val="center"/>
          </w:tcPr>
          <w:p w14:paraId="6843BC51">
            <w:pPr>
              <w:jc w:val="center"/>
              <w:rPr>
                <w:rFonts w:hint="default" w:eastAsia="宋体" w:cs="宋体"/>
                <w:b/>
                <w:color w:val="auto"/>
                <w:highlight w:val="none"/>
                <w:lang w:val="en-US" w:eastAsia="zh-CN"/>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3C07ABB2">
            <w:pPr>
              <w:spacing w:line="280" w:lineRule="exact"/>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2、赛事策划方案（6分）</w:t>
            </w:r>
          </w:p>
        </w:tc>
        <w:tc>
          <w:tcPr>
            <w:tcW w:w="7154" w:type="dxa"/>
            <w:tcBorders>
              <w:top w:val="single" w:color="auto" w:sz="4" w:space="0"/>
              <w:left w:val="single" w:color="auto" w:sz="4" w:space="0"/>
              <w:bottom w:val="single" w:color="auto" w:sz="4" w:space="0"/>
              <w:right w:val="single" w:color="auto" w:sz="4" w:space="0"/>
            </w:tcBorders>
            <w:noWrap w:val="0"/>
            <w:vAlign w:val="center"/>
          </w:tcPr>
          <w:p w14:paraId="0E18071E">
            <w:pPr>
              <w:spacing w:line="280" w:lineRule="exact"/>
              <w:rPr>
                <w:rFonts w:ascii="宋体" w:hAnsi="宋体"/>
                <w:color w:val="auto"/>
                <w:highlight w:val="none"/>
              </w:rPr>
            </w:pPr>
            <w:r>
              <w:rPr>
                <w:rFonts w:hint="eastAsia" w:ascii="宋体" w:hAnsi="宋体"/>
                <w:color w:val="auto"/>
                <w:highlight w:val="none"/>
              </w:rPr>
              <w:t>根据赛事策划方案（</w:t>
            </w:r>
            <w:r>
              <w:rPr>
                <w:rFonts w:hint="eastAsia" w:ascii="宋体" w:hAnsi="宋体"/>
                <w:color w:val="auto"/>
                <w:highlight w:val="none"/>
                <w:lang w:val="en-US" w:eastAsia="zh-CN"/>
              </w:rPr>
              <w:t>赛事流程、进度控制、比赛</w:t>
            </w:r>
            <w:r>
              <w:rPr>
                <w:rFonts w:hint="eastAsia" w:ascii="宋体" w:hAnsi="宋体"/>
                <w:color w:val="auto"/>
                <w:highlight w:val="none"/>
              </w:rPr>
              <w:t>场地设计、各类证件设计、奖杯</w:t>
            </w:r>
            <w:r>
              <w:rPr>
                <w:rFonts w:hint="eastAsia" w:ascii="宋体" w:hAnsi="宋体"/>
                <w:color w:val="auto"/>
                <w:highlight w:val="none"/>
                <w:lang w:val="en-US" w:eastAsia="zh-CN"/>
              </w:rPr>
              <w:t>设计</w:t>
            </w:r>
            <w:r>
              <w:rPr>
                <w:rFonts w:hint="eastAsia" w:ascii="宋体" w:hAnsi="宋体"/>
                <w:color w:val="auto"/>
                <w:highlight w:val="none"/>
              </w:rPr>
              <w:t>）进行评议；</w:t>
            </w:r>
          </w:p>
          <w:p w14:paraId="6F0DC939">
            <w:pPr>
              <w:spacing w:line="280" w:lineRule="exact"/>
              <w:rPr>
                <w:rFonts w:ascii="宋体" w:hAnsi="宋体"/>
                <w:color w:val="auto"/>
                <w:highlight w:val="none"/>
              </w:rPr>
            </w:pPr>
            <w:r>
              <w:rPr>
                <w:rFonts w:hint="eastAsia" w:ascii="宋体" w:hAnsi="宋体"/>
                <w:color w:val="auto"/>
                <w:highlight w:val="none"/>
              </w:rPr>
              <w:t>设计内容全面、新颖、符合项目实际情况的得6分；</w:t>
            </w:r>
          </w:p>
          <w:p w14:paraId="24FAA498">
            <w:pPr>
              <w:spacing w:line="280" w:lineRule="exact"/>
              <w:rPr>
                <w:rFonts w:ascii="宋体" w:hAnsi="宋体"/>
                <w:color w:val="auto"/>
                <w:highlight w:val="none"/>
              </w:rPr>
            </w:pPr>
            <w:r>
              <w:rPr>
                <w:rFonts w:hint="eastAsia" w:ascii="宋体" w:hAnsi="宋体"/>
                <w:color w:val="auto"/>
                <w:highlight w:val="none"/>
              </w:rPr>
              <w:t>设计内容较为全面、较为合理、基本满足项目采购需求的得4分；</w:t>
            </w:r>
          </w:p>
          <w:p w14:paraId="4741867E">
            <w:pPr>
              <w:spacing w:line="280" w:lineRule="exact"/>
              <w:rPr>
                <w:rFonts w:ascii="宋体" w:hAnsi="宋体"/>
                <w:color w:val="auto"/>
                <w:highlight w:val="none"/>
              </w:rPr>
            </w:pPr>
            <w:r>
              <w:rPr>
                <w:rFonts w:hint="eastAsia" w:ascii="宋体" w:hAnsi="宋体"/>
                <w:color w:val="auto"/>
                <w:highlight w:val="none"/>
              </w:rPr>
              <w:t>设计内容有欠缺，与项目实际需求有偏离的得2分；</w:t>
            </w:r>
          </w:p>
          <w:p w14:paraId="7CC1140F">
            <w:pPr>
              <w:spacing w:line="280" w:lineRule="exact"/>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未提供的本项不得分。</w:t>
            </w:r>
          </w:p>
        </w:tc>
        <w:tc>
          <w:tcPr>
            <w:tcW w:w="986" w:type="dxa"/>
            <w:tcBorders>
              <w:top w:val="single" w:color="000000" w:sz="4" w:space="0"/>
              <w:left w:val="single" w:color="auto" w:sz="4" w:space="0"/>
              <w:bottom w:val="single" w:color="000000" w:sz="4" w:space="0"/>
              <w:right w:val="single" w:color="000000" w:sz="4" w:space="0"/>
            </w:tcBorders>
            <w:noWrap w:val="0"/>
            <w:vAlign w:val="center"/>
          </w:tcPr>
          <w:p w14:paraId="67AAD724">
            <w:pPr>
              <w:widowControl/>
              <w:spacing w:line="300" w:lineRule="exact"/>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主观</w:t>
            </w:r>
            <w:r>
              <w:rPr>
                <w:rFonts w:hint="eastAsia" w:ascii="宋体" w:hAnsi="宋体"/>
                <w:color w:val="auto"/>
                <w:highlight w:val="none"/>
                <w:lang w:val="en-US" w:eastAsia="zh-CN"/>
              </w:rPr>
              <w:t>分</w:t>
            </w:r>
          </w:p>
        </w:tc>
      </w:tr>
      <w:tr w14:paraId="355BED1B">
        <w:tblPrEx>
          <w:tblCellMar>
            <w:top w:w="0" w:type="dxa"/>
            <w:left w:w="108" w:type="dxa"/>
            <w:bottom w:w="0" w:type="dxa"/>
            <w:right w:w="108" w:type="dxa"/>
          </w:tblCellMar>
        </w:tblPrEx>
        <w:trPr>
          <w:trHeight w:val="605" w:hRule="atLeast"/>
          <w:jc w:val="center"/>
        </w:trPr>
        <w:tc>
          <w:tcPr>
            <w:tcW w:w="738" w:type="dxa"/>
            <w:vMerge w:val="continue"/>
            <w:tcBorders>
              <w:left w:val="single" w:color="000000" w:sz="4" w:space="0"/>
              <w:right w:val="single" w:color="auto" w:sz="4" w:space="0"/>
            </w:tcBorders>
            <w:noWrap w:val="0"/>
            <w:vAlign w:val="center"/>
          </w:tcPr>
          <w:p w14:paraId="47B337FD">
            <w:pPr>
              <w:jc w:val="center"/>
              <w:rPr>
                <w:rFonts w:hint="eastAsia" w:cs="宋体"/>
                <w:b/>
                <w:color w:val="auto"/>
                <w:highlight w:val="none"/>
                <w:lang w:val="en-US" w:eastAsia="zh-CN"/>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549BAA53">
            <w:pPr>
              <w:spacing w:line="28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3、视觉设计方案（6分）</w:t>
            </w:r>
          </w:p>
        </w:tc>
        <w:tc>
          <w:tcPr>
            <w:tcW w:w="7154" w:type="dxa"/>
            <w:tcBorders>
              <w:top w:val="single" w:color="auto" w:sz="4" w:space="0"/>
              <w:left w:val="single" w:color="auto" w:sz="4" w:space="0"/>
              <w:bottom w:val="single" w:color="auto" w:sz="4" w:space="0"/>
              <w:right w:val="single" w:color="auto" w:sz="4" w:space="0"/>
            </w:tcBorders>
            <w:noWrap w:val="0"/>
            <w:vAlign w:val="center"/>
          </w:tcPr>
          <w:p w14:paraId="759E99B9">
            <w:pPr>
              <w:spacing w:line="280" w:lineRule="exact"/>
              <w:rPr>
                <w:rFonts w:ascii="宋体" w:hAnsi="宋体"/>
                <w:color w:val="auto"/>
                <w:highlight w:val="none"/>
              </w:rPr>
            </w:pPr>
            <w:r>
              <w:rPr>
                <w:rFonts w:hint="eastAsia" w:ascii="宋体" w:hAnsi="宋体"/>
                <w:color w:val="auto"/>
                <w:highlight w:val="none"/>
              </w:rPr>
              <w:t>根据视觉设计方案（延展设计、标语口号）进行评议；</w:t>
            </w:r>
          </w:p>
          <w:p w14:paraId="682D8EBE">
            <w:pPr>
              <w:spacing w:line="280" w:lineRule="exact"/>
              <w:rPr>
                <w:rFonts w:ascii="宋体" w:hAnsi="宋体"/>
                <w:color w:val="auto"/>
                <w:highlight w:val="none"/>
              </w:rPr>
            </w:pPr>
            <w:r>
              <w:rPr>
                <w:rFonts w:hint="eastAsia" w:ascii="宋体" w:hAnsi="宋体"/>
                <w:color w:val="auto"/>
                <w:highlight w:val="none"/>
              </w:rPr>
              <w:t>策划内容全面、新颖、符合项目主题的得6分；</w:t>
            </w:r>
          </w:p>
          <w:p w14:paraId="6CE11180">
            <w:pPr>
              <w:spacing w:line="280" w:lineRule="exact"/>
              <w:rPr>
                <w:rFonts w:ascii="宋体" w:hAnsi="宋体"/>
                <w:color w:val="auto"/>
                <w:highlight w:val="none"/>
              </w:rPr>
            </w:pPr>
            <w:r>
              <w:rPr>
                <w:rFonts w:hint="eastAsia" w:ascii="宋体" w:hAnsi="宋体"/>
                <w:color w:val="auto"/>
                <w:highlight w:val="none"/>
              </w:rPr>
              <w:t>策划内容较为全面、较为合理、基本满足项目采购需求的得4分；</w:t>
            </w:r>
          </w:p>
          <w:p w14:paraId="1BB27F34">
            <w:pPr>
              <w:spacing w:line="280" w:lineRule="exact"/>
              <w:rPr>
                <w:rFonts w:ascii="宋体" w:hAnsi="宋体"/>
                <w:color w:val="auto"/>
                <w:highlight w:val="none"/>
              </w:rPr>
            </w:pPr>
            <w:r>
              <w:rPr>
                <w:rFonts w:hint="eastAsia" w:ascii="宋体" w:hAnsi="宋体"/>
                <w:color w:val="auto"/>
                <w:highlight w:val="none"/>
              </w:rPr>
              <w:t>策划内容有欠缺，与项目主题有偏离的得2分；</w:t>
            </w:r>
          </w:p>
          <w:p w14:paraId="133E2743">
            <w:pPr>
              <w:spacing w:line="28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未提供的本项不得分</w:t>
            </w:r>
            <w:r>
              <w:rPr>
                <w:rFonts w:hint="eastAsia" w:ascii="宋体" w:hAnsi="宋体"/>
                <w:color w:val="auto"/>
                <w:highlight w:val="none"/>
                <w:lang w:eastAsia="zh-CN"/>
              </w:rPr>
              <w:t>。</w:t>
            </w:r>
          </w:p>
        </w:tc>
        <w:tc>
          <w:tcPr>
            <w:tcW w:w="986" w:type="dxa"/>
            <w:tcBorders>
              <w:top w:val="single" w:color="000000" w:sz="4" w:space="0"/>
              <w:left w:val="single" w:color="auto" w:sz="4" w:space="0"/>
              <w:bottom w:val="single" w:color="000000" w:sz="4" w:space="0"/>
              <w:right w:val="single" w:color="000000" w:sz="4" w:space="0"/>
            </w:tcBorders>
            <w:noWrap w:val="0"/>
            <w:vAlign w:val="center"/>
          </w:tcPr>
          <w:p w14:paraId="19E56031">
            <w:pPr>
              <w:widowControl/>
              <w:spacing w:line="300" w:lineRule="exact"/>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主观</w:t>
            </w:r>
            <w:r>
              <w:rPr>
                <w:rFonts w:hint="eastAsia" w:ascii="宋体" w:hAnsi="宋体"/>
                <w:color w:val="auto"/>
                <w:highlight w:val="none"/>
                <w:lang w:val="en-US" w:eastAsia="zh-CN"/>
              </w:rPr>
              <w:t>分</w:t>
            </w:r>
          </w:p>
        </w:tc>
      </w:tr>
      <w:tr w14:paraId="4FF44D35">
        <w:tblPrEx>
          <w:tblCellMar>
            <w:top w:w="0" w:type="dxa"/>
            <w:left w:w="108" w:type="dxa"/>
            <w:bottom w:w="0" w:type="dxa"/>
            <w:right w:w="108" w:type="dxa"/>
          </w:tblCellMar>
        </w:tblPrEx>
        <w:trPr>
          <w:trHeight w:val="605" w:hRule="atLeast"/>
          <w:jc w:val="center"/>
        </w:trPr>
        <w:tc>
          <w:tcPr>
            <w:tcW w:w="738" w:type="dxa"/>
            <w:vMerge w:val="continue"/>
            <w:tcBorders>
              <w:left w:val="single" w:color="000000" w:sz="4" w:space="0"/>
              <w:right w:val="single" w:color="auto" w:sz="4" w:space="0"/>
            </w:tcBorders>
            <w:noWrap w:val="0"/>
            <w:vAlign w:val="center"/>
          </w:tcPr>
          <w:p w14:paraId="08FD21A6">
            <w:pPr>
              <w:jc w:val="center"/>
              <w:rPr>
                <w:rFonts w:hint="eastAsia" w:cs="宋体"/>
                <w:b/>
                <w:color w:val="auto"/>
                <w:highlight w:val="none"/>
                <w:lang w:val="en-US" w:eastAsia="zh-CN"/>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1316E1F6">
            <w:pPr>
              <w:spacing w:line="28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4、</w:t>
            </w:r>
            <w:r>
              <w:rPr>
                <w:rFonts w:hint="eastAsia" w:ascii="宋体" w:hAnsi="宋体"/>
                <w:color w:val="auto"/>
                <w:highlight w:val="none"/>
                <w:lang w:val="en-US" w:eastAsia="zh-CN"/>
              </w:rPr>
              <w:t>场地搭建</w:t>
            </w:r>
            <w:r>
              <w:rPr>
                <w:rFonts w:hint="eastAsia" w:ascii="宋体" w:hAnsi="宋体"/>
                <w:color w:val="auto"/>
                <w:highlight w:val="none"/>
              </w:rPr>
              <w:t>方案（6分）</w:t>
            </w:r>
          </w:p>
        </w:tc>
        <w:tc>
          <w:tcPr>
            <w:tcW w:w="7154" w:type="dxa"/>
            <w:tcBorders>
              <w:top w:val="single" w:color="auto" w:sz="4" w:space="0"/>
              <w:left w:val="single" w:color="auto" w:sz="4" w:space="0"/>
              <w:bottom w:val="single" w:color="auto" w:sz="4" w:space="0"/>
              <w:right w:val="single" w:color="auto" w:sz="4" w:space="0"/>
            </w:tcBorders>
            <w:noWrap w:val="0"/>
            <w:vAlign w:val="center"/>
          </w:tcPr>
          <w:p w14:paraId="030C975D">
            <w:pPr>
              <w:spacing w:line="280" w:lineRule="exact"/>
              <w:rPr>
                <w:rFonts w:ascii="宋体" w:hAnsi="宋体"/>
                <w:color w:val="auto"/>
                <w:highlight w:val="none"/>
              </w:rPr>
            </w:pPr>
            <w:r>
              <w:rPr>
                <w:rFonts w:hint="eastAsia" w:ascii="宋体" w:hAnsi="宋体"/>
                <w:color w:val="auto"/>
                <w:highlight w:val="none"/>
              </w:rPr>
              <w:t>根据</w:t>
            </w:r>
            <w:r>
              <w:rPr>
                <w:rFonts w:hint="eastAsia" w:ascii="宋体" w:hAnsi="宋体"/>
                <w:color w:val="auto"/>
                <w:highlight w:val="none"/>
                <w:lang w:val="en-US" w:eastAsia="zh-CN"/>
              </w:rPr>
              <w:t>场地搭建</w:t>
            </w:r>
            <w:r>
              <w:rPr>
                <w:rFonts w:hint="eastAsia" w:ascii="宋体" w:hAnsi="宋体"/>
                <w:color w:val="auto"/>
                <w:highlight w:val="none"/>
              </w:rPr>
              <w:t>方案（</w:t>
            </w:r>
            <w:r>
              <w:rPr>
                <w:rFonts w:hint="eastAsia" w:ascii="宋体" w:hAnsi="宋体"/>
                <w:color w:val="auto"/>
                <w:highlight w:val="none"/>
                <w:lang w:val="en-US" w:eastAsia="zh-CN"/>
              </w:rPr>
              <w:t>比赛场地看台区域分布</w:t>
            </w:r>
            <w:r>
              <w:rPr>
                <w:rFonts w:hint="eastAsia" w:ascii="宋体" w:hAnsi="宋体"/>
                <w:color w:val="auto"/>
                <w:highlight w:val="none"/>
              </w:rPr>
              <w:t>、</w:t>
            </w:r>
            <w:r>
              <w:rPr>
                <w:rFonts w:hint="eastAsia" w:ascii="宋体" w:hAnsi="宋体"/>
                <w:color w:val="auto"/>
                <w:highlight w:val="none"/>
                <w:lang w:val="en-US" w:eastAsia="zh-CN"/>
              </w:rPr>
              <w:t>看台防雨措施</w:t>
            </w:r>
            <w:r>
              <w:rPr>
                <w:rFonts w:hint="eastAsia" w:ascii="宋体" w:hAnsi="宋体"/>
                <w:color w:val="auto"/>
                <w:highlight w:val="none"/>
              </w:rPr>
              <w:t>、</w:t>
            </w:r>
            <w:r>
              <w:rPr>
                <w:rFonts w:hint="eastAsia" w:ascii="宋体" w:hAnsi="宋体"/>
                <w:color w:val="auto"/>
                <w:highlight w:val="none"/>
                <w:lang w:val="en-US" w:eastAsia="zh-CN"/>
              </w:rPr>
              <w:t>灯光及音响安置、市集区域分布、</w:t>
            </w:r>
            <w:r>
              <w:rPr>
                <w:rFonts w:hint="eastAsia" w:ascii="宋体" w:hAnsi="宋体" w:eastAsia="宋体" w:cs="宋体"/>
                <w:color w:val="auto"/>
                <w:szCs w:val="21"/>
                <w:highlight w:val="none"/>
                <w:lang w:val="en-US" w:eastAsia="zh-CN"/>
              </w:rPr>
              <w:t>市集</w:t>
            </w:r>
            <w:r>
              <w:rPr>
                <w:rFonts w:hint="eastAsia" w:ascii="宋体" w:hAnsi="宋体" w:cs="宋体"/>
                <w:color w:val="auto"/>
                <w:szCs w:val="21"/>
                <w:highlight w:val="none"/>
                <w:lang w:val="en-US" w:eastAsia="zh-CN"/>
              </w:rPr>
              <w:t>各类功能性</w:t>
            </w:r>
            <w:r>
              <w:rPr>
                <w:rFonts w:hint="eastAsia" w:ascii="宋体" w:hAnsi="宋体" w:eastAsia="宋体" w:cs="宋体"/>
                <w:color w:val="auto"/>
                <w:szCs w:val="21"/>
                <w:highlight w:val="none"/>
                <w:lang w:val="en-US" w:eastAsia="zh-CN"/>
              </w:rPr>
              <w:t>帐篷搭建</w:t>
            </w:r>
            <w:r>
              <w:rPr>
                <w:rFonts w:hint="eastAsia" w:ascii="宋体" w:hAnsi="宋体"/>
                <w:color w:val="auto"/>
                <w:highlight w:val="none"/>
              </w:rPr>
              <w:t>）进行评议；</w:t>
            </w:r>
          </w:p>
          <w:p w14:paraId="3E37E3FA">
            <w:pPr>
              <w:spacing w:line="280" w:lineRule="exact"/>
              <w:rPr>
                <w:rFonts w:ascii="宋体" w:hAnsi="宋体"/>
                <w:color w:val="auto"/>
                <w:highlight w:val="none"/>
              </w:rPr>
            </w:pPr>
            <w:r>
              <w:rPr>
                <w:rFonts w:hint="eastAsia" w:ascii="宋体" w:hAnsi="宋体"/>
                <w:color w:val="auto"/>
                <w:highlight w:val="none"/>
              </w:rPr>
              <w:t>招募内容全面、详实、可实施性强的得6分；</w:t>
            </w:r>
          </w:p>
          <w:p w14:paraId="45F6864B">
            <w:pPr>
              <w:spacing w:line="280" w:lineRule="exact"/>
              <w:rPr>
                <w:rFonts w:ascii="宋体" w:hAnsi="宋体"/>
                <w:color w:val="auto"/>
                <w:highlight w:val="none"/>
              </w:rPr>
            </w:pPr>
            <w:r>
              <w:rPr>
                <w:rFonts w:hint="eastAsia" w:ascii="宋体" w:hAnsi="宋体"/>
                <w:color w:val="auto"/>
                <w:highlight w:val="none"/>
              </w:rPr>
              <w:t>招募内容较为全面、较为合理、基本满足项目采购需求的得4分；</w:t>
            </w:r>
          </w:p>
          <w:p w14:paraId="75AF984F">
            <w:pPr>
              <w:spacing w:line="280" w:lineRule="exact"/>
              <w:rPr>
                <w:rFonts w:ascii="宋体" w:hAnsi="宋体"/>
                <w:color w:val="auto"/>
                <w:highlight w:val="none"/>
              </w:rPr>
            </w:pPr>
            <w:r>
              <w:rPr>
                <w:rFonts w:hint="eastAsia" w:ascii="宋体" w:hAnsi="宋体"/>
                <w:color w:val="auto"/>
                <w:highlight w:val="none"/>
              </w:rPr>
              <w:t>招募内容笼统、</w:t>
            </w:r>
            <w:r>
              <w:rPr>
                <w:rFonts w:hint="eastAsia" w:ascii="宋体" w:hAnsi="宋体"/>
                <w:color w:val="auto"/>
                <w:kern w:val="1"/>
                <w:highlight w:val="none"/>
              </w:rPr>
              <w:t>实施过程存在较大提升空间</w:t>
            </w:r>
            <w:r>
              <w:rPr>
                <w:rFonts w:hint="eastAsia" w:ascii="宋体" w:hAnsi="宋体"/>
                <w:color w:val="auto"/>
                <w:highlight w:val="none"/>
              </w:rPr>
              <w:t>的得2分；</w:t>
            </w:r>
          </w:p>
          <w:p w14:paraId="32297B2D">
            <w:pPr>
              <w:spacing w:line="28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未提供的本项不得分</w:t>
            </w:r>
            <w:r>
              <w:rPr>
                <w:rFonts w:hint="eastAsia" w:ascii="宋体" w:hAnsi="宋体"/>
                <w:color w:val="auto"/>
                <w:highlight w:val="none"/>
                <w:lang w:eastAsia="zh-CN"/>
              </w:rPr>
              <w:t>。</w:t>
            </w:r>
          </w:p>
        </w:tc>
        <w:tc>
          <w:tcPr>
            <w:tcW w:w="986" w:type="dxa"/>
            <w:tcBorders>
              <w:top w:val="single" w:color="000000" w:sz="4" w:space="0"/>
              <w:left w:val="single" w:color="auto" w:sz="4" w:space="0"/>
              <w:bottom w:val="single" w:color="000000" w:sz="4" w:space="0"/>
              <w:right w:val="single" w:color="000000" w:sz="4" w:space="0"/>
            </w:tcBorders>
            <w:noWrap w:val="0"/>
            <w:vAlign w:val="center"/>
          </w:tcPr>
          <w:p w14:paraId="6095B8A3">
            <w:pPr>
              <w:widowControl/>
              <w:spacing w:line="300" w:lineRule="exact"/>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主观</w:t>
            </w:r>
            <w:r>
              <w:rPr>
                <w:rFonts w:hint="eastAsia" w:ascii="宋体" w:hAnsi="宋体"/>
                <w:color w:val="auto"/>
                <w:highlight w:val="none"/>
                <w:lang w:val="en-US" w:eastAsia="zh-CN"/>
              </w:rPr>
              <w:t>分</w:t>
            </w:r>
          </w:p>
        </w:tc>
      </w:tr>
      <w:tr w14:paraId="48C743D2">
        <w:tblPrEx>
          <w:tblCellMar>
            <w:top w:w="0" w:type="dxa"/>
            <w:left w:w="108" w:type="dxa"/>
            <w:bottom w:w="0" w:type="dxa"/>
            <w:right w:w="108" w:type="dxa"/>
          </w:tblCellMar>
        </w:tblPrEx>
        <w:trPr>
          <w:trHeight w:val="605" w:hRule="atLeast"/>
          <w:jc w:val="center"/>
        </w:trPr>
        <w:tc>
          <w:tcPr>
            <w:tcW w:w="738" w:type="dxa"/>
            <w:vMerge w:val="continue"/>
            <w:tcBorders>
              <w:left w:val="single" w:color="000000" w:sz="4" w:space="0"/>
              <w:right w:val="single" w:color="auto" w:sz="4" w:space="0"/>
            </w:tcBorders>
            <w:noWrap w:val="0"/>
            <w:vAlign w:val="center"/>
          </w:tcPr>
          <w:p w14:paraId="7D6C9E28">
            <w:pPr>
              <w:jc w:val="center"/>
              <w:rPr>
                <w:rFonts w:hint="eastAsia" w:cs="宋体"/>
                <w:b/>
                <w:color w:val="auto"/>
                <w:highlight w:val="none"/>
                <w:lang w:val="en-US" w:eastAsia="zh-CN"/>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48C278D2">
            <w:pPr>
              <w:spacing w:line="28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5、</w:t>
            </w:r>
            <w:r>
              <w:rPr>
                <w:rFonts w:hint="eastAsia" w:ascii="宋体" w:hAnsi="宋体"/>
                <w:color w:val="auto"/>
                <w:highlight w:val="none"/>
                <w:lang w:val="en-US" w:eastAsia="zh-CN"/>
              </w:rPr>
              <w:t>赛事</w:t>
            </w:r>
            <w:r>
              <w:rPr>
                <w:rFonts w:hint="eastAsia" w:ascii="宋体" w:hAnsi="宋体"/>
                <w:color w:val="auto"/>
                <w:highlight w:val="none"/>
              </w:rPr>
              <w:t>执行方案（6分）</w:t>
            </w:r>
          </w:p>
        </w:tc>
        <w:tc>
          <w:tcPr>
            <w:tcW w:w="7154" w:type="dxa"/>
            <w:tcBorders>
              <w:top w:val="single" w:color="auto" w:sz="4" w:space="0"/>
              <w:left w:val="single" w:color="auto" w:sz="4" w:space="0"/>
              <w:bottom w:val="single" w:color="auto" w:sz="4" w:space="0"/>
              <w:right w:val="single" w:color="auto" w:sz="4" w:space="0"/>
            </w:tcBorders>
            <w:noWrap w:val="0"/>
            <w:vAlign w:val="center"/>
          </w:tcPr>
          <w:p w14:paraId="03943674">
            <w:pPr>
              <w:spacing w:line="280" w:lineRule="exact"/>
              <w:rPr>
                <w:rFonts w:ascii="宋体" w:hAnsi="宋体"/>
                <w:color w:val="auto"/>
                <w:highlight w:val="none"/>
              </w:rPr>
            </w:pPr>
            <w:r>
              <w:rPr>
                <w:rFonts w:hint="eastAsia" w:ascii="宋体" w:hAnsi="宋体"/>
                <w:color w:val="auto"/>
                <w:highlight w:val="none"/>
              </w:rPr>
              <w:t>根据</w:t>
            </w:r>
            <w:r>
              <w:rPr>
                <w:rFonts w:hint="eastAsia" w:ascii="宋体" w:hAnsi="宋体"/>
                <w:color w:val="auto"/>
                <w:highlight w:val="none"/>
                <w:lang w:val="en-US" w:eastAsia="zh-CN"/>
              </w:rPr>
              <w:t>赛事</w:t>
            </w:r>
            <w:r>
              <w:rPr>
                <w:rFonts w:hint="eastAsia" w:ascii="宋体" w:hAnsi="宋体"/>
                <w:color w:val="auto"/>
                <w:highlight w:val="none"/>
              </w:rPr>
              <w:t>执行方案（</w:t>
            </w:r>
            <w:r>
              <w:rPr>
                <w:rFonts w:hint="eastAsia" w:ascii="宋体" w:hAnsi="宋体"/>
                <w:color w:val="auto"/>
                <w:highlight w:val="none"/>
                <w:lang w:val="en-US" w:eastAsia="zh-CN"/>
              </w:rPr>
              <w:t>比赛</w:t>
            </w:r>
            <w:r>
              <w:rPr>
                <w:rFonts w:hint="eastAsia" w:ascii="宋体" w:hAnsi="宋体"/>
                <w:color w:val="auto"/>
                <w:highlight w:val="none"/>
              </w:rPr>
              <w:t>场地及</w:t>
            </w:r>
            <w:r>
              <w:rPr>
                <w:rFonts w:hint="eastAsia" w:ascii="宋体" w:hAnsi="宋体"/>
                <w:color w:val="auto"/>
                <w:highlight w:val="none"/>
                <w:lang w:val="en-US" w:eastAsia="zh-CN"/>
              </w:rPr>
              <w:t>竞赛</w:t>
            </w:r>
            <w:r>
              <w:rPr>
                <w:rFonts w:hint="eastAsia" w:ascii="宋体" w:hAnsi="宋体"/>
                <w:color w:val="auto"/>
                <w:highlight w:val="none"/>
              </w:rPr>
              <w:t>道具落实、组建裁判员、</w:t>
            </w:r>
            <w:r>
              <w:rPr>
                <w:rFonts w:hint="eastAsia" w:ascii="宋体" w:hAnsi="宋体"/>
                <w:color w:val="auto"/>
                <w:highlight w:val="none"/>
                <w:lang w:val="en-US" w:eastAsia="zh-CN"/>
              </w:rPr>
              <w:t>活动参与人员各类证件制作、</w:t>
            </w:r>
            <w:r>
              <w:rPr>
                <w:rFonts w:hint="eastAsia" w:ascii="宋体" w:hAnsi="宋体"/>
                <w:color w:val="auto"/>
                <w:highlight w:val="none"/>
              </w:rPr>
              <w:t>数据统计）进行评议；</w:t>
            </w:r>
          </w:p>
          <w:p w14:paraId="4D555684">
            <w:pPr>
              <w:spacing w:line="280" w:lineRule="exact"/>
              <w:rPr>
                <w:rFonts w:ascii="宋体" w:hAnsi="宋体"/>
                <w:color w:val="auto"/>
                <w:highlight w:val="none"/>
              </w:rPr>
            </w:pPr>
            <w:r>
              <w:rPr>
                <w:rFonts w:hint="eastAsia" w:ascii="宋体" w:hAnsi="宋体"/>
                <w:color w:val="auto"/>
                <w:highlight w:val="none"/>
              </w:rPr>
              <w:t>执行内容全面、详实、可实施性强的得6分；</w:t>
            </w:r>
          </w:p>
          <w:p w14:paraId="4A07D1B9">
            <w:pPr>
              <w:spacing w:line="280" w:lineRule="exact"/>
              <w:rPr>
                <w:rFonts w:ascii="宋体" w:hAnsi="宋体"/>
                <w:color w:val="auto"/>
                <w:highlight w:val="none"/>
              </w:rPr>
            </w:pPr>
            <w:r>
              <w:rPr>
                <w:rFonts w:hint="eastAsia" w:ascii="宋体" w:hAnsi="宋体"/>
                <w:color w:val="auto"/>
                <w:highlight w:val="none"/>
              </w:rPr>
              <w:t>执行内容较为全面、较为合理、基本满足项目采购需求的得4分；</w:t>
            </w:r>
          </w:p>
          <w:p w14:paraId="4C1E22EF">
            <w:pPr>
              <w:spacing w:line="280" w:lineRule="exact"/>
              <w:rPr>
                <w:rFonts w:ascii="宋体" w:hAnsi="宋体"/>
                <w:color w:val="auto"/>
                <w:highlight w:val="none"/>
              </w:rPr>
            </w:pPr>
            <w:r>
              <w:rPr>
                <w:rFonts w:hint="eastAsia" w:ascii="宋体" w:hAnsi="宋体"/>
                <w:color w:val="auto"/>
                <w:highlight w:val="none"/>
              </w:rPr>
              <w:t>执行内容笼统、</w:t>
            </w:r>
            <w:r>
              <w:rPr>
                <w:rFonts w:hint="eastAsia" w:ascii="宋体" w:hAnsi="宋体"/>
                <w:color w:val="auto"/>
                <w:kern w:val="1"/>
                <w:highlight w:val="none"/>
              </w:rPr>
              <w:t>实施过程存在较大提升空间</w:t>
            </w:r>
            <w:r>
              <w:rPr>
                <w:rFonts w:hint="eastAsia" w:ascii="宋体" w:hAnsi="宋体"/>
                <w:color w:val="auto"/>
                <w:highlight w:val="none"/>
              </w:rPr>
              <w:t>的得2分；</w:t>
            </w:r>
          </w:p>
          <w:p w14:paraId="5CB37FC6">
            <w:pPr>
              <w:spacing w:line="280" w:lineRule="exact"/>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未提供的本项不得分</w:t>
            </w:r>
          </w:p>
        </w:tc>
        <w:tc>
          <w:tcPr>
            <w:tcW w:w="986" w:type="dxa"/>
            <w:tcBorders>
              <w:top w:val="single" w:color="000000" w:sz="4" w:space="0"/>
              <w:left w:val="single" w:color="auto" w:sz="4" w:space="0"/>
              <w:bottom w:val="single" w:color="000000" w:sz="4" w:space="0"/>
              <w:right w:val="single" w:color="000000" w:sz="4" w:space="0"/>
            </w:tcBorders>
            <w:noWrap w:val="0"/>
            <w:vAlign w:val="center"/>
          </w:tcPr>
          <w:p w14:paraId="158D543D">
            <w:pPr>
              <w:widowControl/>
              <w:spacing w:line="300" w:lineRule="exact"/>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主观</w:t>
            </w:r>
            <w:r>
              <w:rPr>
                <w:rFonts w:hint="eastAsia" w:ascii="宋体" w:hAnsi="宋体"/>
                <w:color w:val="auto"/>
                <w:highlight w:val="none"/>
                <w:lang w:val="en-US" w:eastAsia="zh-CN"/>
              </w:rPr>
              <w:t>分</w:t>
            </w:r>
          </w:p>
        </w:tc>
      </w:tr>
      <w:tr w14:paraId="68726FC8">
        <w:tblPrEx>
          <w:tblCellMar>
            <w:top w:w="0" w:type="dxa"/>
            <w:left w:w="108" w:type="dxa"/>
            <w:bottom w:w="0" w:type="dxa"/>
            <w:right w:w="108" w:type="dxa"/>
          </w:tblCellMar>
        </w:tblPrEx>
        <w:trPr>
          <w:trHeight w:val="605" w:hRule="atLeast"/>
          <w:jc w:val="center"/>
        </w:trPr>
        <w:tc>
          <w:tcPr>
            <w:tcW w:w="738" w:type="dxa"/>
            <w:vMerge w:val="continue"/>
            <w:tcBorders>
              <w:left w:val="single" w:color="000000" w:sz="4" w:space="0"/>
              <w:right w:val="single" w:color="auto" w:sz="4" w:space="0"/>
            </w:tcBorders>
            <w:noWrap w:val="0"/>
            <w:vAlign w:val="center"/>
          </w:tcPr>
          <w:p w14:paraId="20E198A0">
            <w:pPr>
              <w:jc w:val="center"/>
              <w:rPr>
                <w:rFonts w:hint="eastAsia" w:cs="宋体"/>
                <w:b/>
                <w:color w:val="auto"/>
                <w:highlight w:val="none"/>
                <w:lang w:val="en-US" w:eastAsia="zh-CN"/>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4374666A">
            <w:pPr>
              <w:spacing w:line="28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highlight w:val="none"/>
                <w:lang w:val="en-US" w:eastAsia="zh-CN"/>
              </w:rPr>
              <w:t>6、开幕式方案（6分）</w:t>
            </w:r>
          </w:p>
        </w:tc>
        <w:tc>
          <w:tcPr>
            <w:tcW w:w="7154" w:type="dxa"/>
            <w:tcBorders>
              <w:top w:val="single" w:color="auto" w:sz="4" w:space="0"/>
              <w:left w:val="single" w:color="auto" w:sz="4" w:space="0"/>
              <w:bottom w:val="single" w:color="auto" w:sz="4" w:space="0"/>
              <w:right w:val="single" w:color="auto" w:sz="4" w:space="0"/>
            </w:tcBorders>
            <w:noWrap w:val="0"/>
            <w:vAlign w:val="center"/>
          </w:tcPr>
          <w:p w14:paraId="7AB07A15">
            <w:pPr>
              <w:spacing w:line="280" w:lineRule="exact"/>
              <w:rPr>
                <w:rFonts w:ascii="宋体" w:hAnsi="宋体"/>
                <w:color w:val="auto"/>
                <w:highlight w:val="none"/>
              </w:rPr>
            </w:pPr>
            <w:r>
              <w:rPr>
                <w:rFonts w:hint="eastAsia" w:ascii="宋体" w:hAnsi="宋体"/>
                <w:color w:val="auto"/>
                <w:highlight w:val="none"/>
              </w:rPr>
              <w:t>根据</w:t>
            </w:r>
            <w:r>
              <w:rPr>
                <w:rFonts w:hint="eastAsia" w:ascii="宋体" w:hAnsi="宋体"/>
                <w:color w:val="auto"/>
                <w:highlight w:val="none"/>
                <w:lang w:val="en-US" w:eastAsia="zh-CN"/>
              </w:rPr>
              <w:t>开幕式方案</w:t>
            </w:r>
            <w:r>
              <w:rPr>
                <w:rFonts w:hint="eastAsia" w:ascii="宋体" w:hAnsi="宋体"/>
                <w:color w:val="auto"/>
                <w:highlight w:val="none"/>
              </w:rPr>
              <w:t>（</w:t>
            </w:r>
            <w:r>
              <w:rPr>
                <w:rFonts w:hint="eastAsia" w:ascii="宋体" w:hAnsi="宋体"/>
                <w:color w:val="auto"/>
                <w:highlight w:val="none"/>
                <w:lang w:val="en-US" w:eastAsia="zh-CN"/>
              </w:rPr>
              <w:t>开幕式流程、开幕式内容、司仪及演艺人员选聘、招商流程、运动体验区内容</w:t>
            </w:r>
            <w:r>
              <w:rPr>
                <w:rFonts w:hint="eastAsia" w:ascii="宋体" w:hAnsi="宋体"/>
                <w:color w:val="auto"/>
                <w:highlight w:val="none"/>
              </w:rPr>
              <w:t>）进行评议；</w:t>
            </w:r>
          </w:p>
          <w:p w14:paraId="134D94DF">
            <w:pPr>
              <w:spacing w:line="280" w:lineRule="exact"/>
              <w:rPr>
                <w:rFonts w:ascii="宋体" w:hAnsi="宋体"/>
                <w:color w:val="auto"/>
                <w:highlight w:val="none"/>
              </w:rPr>
            </w:pPr>
            <w:r>
              <w:rPr>
                <w:rFonts w:hint="eastAsia" w:ascii="宋体" w:hAnsi="宋体"/>
                <w:color w:val="auto"/>
                <w:highlight w:val="none"/>
              </w:rPr>
              <w:t>执行内容全面、详实、可实施性强的得6分；</w:t>
            </w:r>
          </w:p>
          <w:p w14:paraId="7E12166C">
            <w:pPr>
              <w:spacing w:line="280" w:lineRule="exact"/>
              <w:rPr>
                <w:rFonts w:ascii="宋体" w:hAnsi="宋体"/>
                <w:color w:val="auto"/>
                <w:highlight w:val="none"/>
              </w:rPr>
            </w:pPr>
            <w:r>
              <w:rPr>
                <w:rFonts w:hint="eastAsia" w:ascii="宋体" w:hAnsi="宋体"/>
                <w:color w:val="auto"/>
                <w:highlight w:val="none"/>
              </w:rPr>
              <w:t>执行内容较为全面、较为合理、基本满足项目采购需求的得4分；</w:t>
            </w:r>
          </w:p>
          <w:p w14:paraId="431AACAA">
            <w:pPr>
              <w:spacing w:line="280" w:lineRule="exact"/>
              <w:rPr>
                <w:rFonts w:ascii="宋体" w:hAnsi="宋体"/>
                <w:color w:val="auto"/>
                <w:highlight w:val="none"/>
              </w:rPr>
            </w:pPr>
            <w:r>
              <w:rPr>
                <w:rFonts w:hint="eastAsia" w:ascii="宋体" w:hAnsi="宋体"/>
                <w:color w:val="auto"/>
                <w:highlight w:val="none"/>
              </w:rPr>
              <w:t>执行内容笼统、</w:t>
            </w:r>
            <w:r>
              <w:rPr>
                <w:rFonts w:hint="eastAsia" w:ascii="宋体" w:hAnsi="宋体"/>
                <w:color w:val="auto"/>
                <w:kern w:val="1"/>
                <w:highlight w:val="none"/>
              </w:rPr>
              <w:t>实施过程存在较大提升空间</w:t>
            </w:r>
            <w:r>
              <w:rPr>
                <w:rFonts w:hint="eastAsia" w:ascii="宋体" w:hAnsi="宋体"/>
                <w:color w:val="auto"/>
                <w:highlight w:val="none"/>
              </w:rPr>
              <w:t>的得2分；</w:t>
            </w:r>
          </w:p>
          <w:p w14:paraId="64C4E6BE">
            <w:pPr>
              <w:spacing w:line="280" w:lineRule="exact"/>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未提供的本项不得分</w:t>
            </w:r>
          </w:p>
        </w:tc>
        <w:tc>
          <w:tcPr>
            <w:tcW w:w="986" w:type="dxa"/>
            <w:tcBorders>
              <w:top w:val="single" w:color="000000" w:sz="4" w:space="0"/>
              <w:left w:val="single" w:color="auto" w:sz="4" w:space="0"/>
              <w:bottom w:val="single" w:color="000000" w:sz="4" w:space="0"/>
              <w:right w:val="single" w:color="000000" w:sz="4" w:space="0"/>
            </w:tcBorders>
            <w:noWrap w:val="0"/>
            <w:vAlign w:val="center"/>
          </w:tcPr>
          <w:p w14:paraId="4E86CC69">
            <w:pPr>
              <w:widowControl/>
              <w:spacing w:line="300" w:lineRule="exact"/>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主观</w:t>
            </w:r>
            <w:r>
              <w:rPr>
                <w:rFonts w:hint="eastAsia" w:ascii="宋体" w:hAnsi="宋体"/>
                <w:color w:val="auto"/>
                <w:highlight w:val="none"/>
                <w:lang w:val="en-US" w:eastAsia="zh-CN"/>
              </w:rPr>
              <w:t>分</w:t>
            </w:r>
          </w:p>
        </w:tc>
      </w:tr>
      <w:tr w14:paraId="56ED5B5C">
        <w:tblPrEx>
          <w:tblCellMar>
            <w:top w:w="0" w:type="dxa"/>
            <w:left w:w="108" w:type="dxa"/>
            <w:bottom w:w="0" w:type="dxa"/>
            <w:right w:w="108" w:type="dxa"/>
          </w:tblCellMar>
        </w:tblPrEx>
        <w:trPr>
          <w:trHeight w:val="605" w:hRule="atLeast"/>
          <w:jc w:val="center"/>
        </w:trPr>
        <w:tc>
          <w:tcPr>
            <w:tcW w:w="738" w:type="dxa"/>
            <w:vMerge w:val="continue"/>
            <w:tcBorders>
              <w:left w:val="single" w:color="000000" w:sz="4" w:space="0"/>
              <w:right w:val="single" w:color="auto" w:sz="4" w:space="0"/>
            </w:tcBorders>
            <w:noWrap w:val="0"/>
            <w:vAlign w:val="center"/>
          </w:tcPr>
          <w:p w14:paraId="712DA527">
            <w:pPr>
              <w:jc w:val="center"/>
              <w:rPr>
                <w:rFonts w:hint="eastAsia" w:cs="宋体"/>
                <w:b/>
                <w:color w:val="auto"/>
                <w:highlight w:val="none"/>
                <w:lang w:val="en-US" w:eastAsia="zh-CN"/>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708D80C8">
            <w:pPr>
              <w:spacing w:line="28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highlight w:val="none"/>
                <w:lang w:val="en-US" w:eastAsia="zh-CN"/>
              </w:rPr>
              <w:t>7、后勤接待方案（6分）</w:t>
            </w:r>
          </w:p>
        </w:tc>
        <w:tc>
          <w:tcPr>
            <w:tcW w:w="7154" w:type="dxa"/>
            <w:tcBorders>
              <w:top w:val="single" w:color="auto" w:sz="4" w:space="0"/>
              <w:left w:val="single" w:color="auto" w:sz="4" w:space="0"/>
              <w:bottom w:val="single" w:color="auto" w:sz="4" w:space="0"/>
              <w:right w:val="single" w:color="auto" w:sz="4" w:space="0"/>
            </w:tcBorders>
            <w:noWrap w:val="0"/>
            <w:vAlign w:val="center"/>
          </w:tcPr>
          <w:p w14:paraId="76966115">
            <w:pPr>
              <w:spacing w:line="280" w:lineRule="exact"/>
              <w:rPr>
                <w:rFonts w:ascii="宋体" w:hAnsi="宋体"/>
                <w:color w:val="auto"/>
                <w:kern w:val="0"/>
                <w:highlight w:val="none"/>
              </w:rPr>
            </w:pPr>
            <w:r>
              <w:rPr>
                <w:rFonts w:hint="eastAsia" w:ascii="宋体" w:hAnsi="宋体"/>
                <w:color w:val="auto"/>
                <w:kern w:val="0"/>
                <w:highlight w:val="none"/>
              </w:rPr>
              <w:t>根据</w:t>
            </w:r>
            <w:r>
              <w:rPr>
                <w:rFonts w:hint="eastAsia" w:ascii="宋体" w:hAnsi="宋体"/>
                <w:color w:val="auto"/>
                <w:highlight w:val="none"/>
                <w:lang w:val="en-US" w:eastAsia="zh-CN"/>
              </w:rPr>
              <w:t>后勤接待</w:t>
            </w:r>
            <w:r>
              <w:rPr>
                <w:rFonts w:hint="eastAsia" w:ascii="宋体" w:hAnsi="宋体"/>
                <w:color w:val="auto"/>
                <w:kern w:val="0"/>
                <w:highlight w:val="none"/>
              </w:rPr>
              <w:t>方案（</w:t>
            </w:r>
            <w:r>
              <w:rPr>
                <w:rFonts w:hint="eastAsia" w:ascii="宋体" w:hAnsi="宋体"/>
                <w:color w:val="auto"/>
                <w:kern w:val="0"/>
                <w:highlight w:val="none"/>
                <w:lang w:val="en-US" w:eastAsia="zh-CN"/>
              </w:rPr>
              <w:t>接待流程</w:t>
            </w:r>
            <w:r>
              <w:rPr>
                <w:rFonts w:hint="eastAsia" w:ascii="宋体" w:hAnsi="宋体"/>
                <w:color w:val="auto"/>
                <w:kern w:val="0"/>
                <w:highlight w:val="none"/>
              </w:rPr>
              <w:t>、</w:t>
            </w:r>
            <w:r>
              <w:rPr>
                <w:rFonts w:hint="eastAsia" w:ascii="宋体" w:hAnsi="宋体"/>
                <w:color w:val="auto"/>
                <w:kern w:val="0"/>
                <w:highlight w:val="none"/>
                <w:lang w:val="en-US" w:eastAsia="zh-CN"/>
              </w:rPr>
              <w:t>食宿标准</w:t>
            </w:r>
            <w:r>
              <w:rPr>
                <w:rFonts w:hint="eastAsia" w:ascii="宋体" w:hAnsi="宋体"/>
                <w:color w:val="auto"/>
                <w:kern w:val="0"/>
                <w:highlight w:val="none"/>
              </w:rPr>
              <w:t>、</w:t>
            </w:r>
            <w:r>
              <w:rPr>
                <w:rFonts w:hint="eastAsia" w:ascii="宋体" w:hAnsi="宋体"/>
                <w:color w:val="auto"/>
                <w:kern w:val="0"/>
                <w:highlight w:val="none"/>
                <w:lang w:val="en-US" w:eastAsia="zh-CN"/>
              </w:rPr>
              <w:t>交通安排</w:t>
            </w:r>
            <w:r>
              <w:rPr>
                <w:rFonts w:hint="eastAsia" w:ascii="宋体" w:hAnsi="宋体"/>
                <w:color w:val="auto"/>
                <w:kern w:val="0"/>
                <w:highlight w:val="none"/>
              </w:rPr>
              <w:t>）评议；</w:t>
            </w:r>
          </w:p>
          <w:p w14:paraId="3BBE90E9">
            <w:pPr>
              <w:spacing w:line="280" w:lineRule="exact"/>
              <w:rPr>
                <w:rFonts w:ascii="宋体" w:hAnsi="宋体"/>
                <w:color w:val="auto"/>
                <w:kern w:val="0"/>
                <w:highlight w:val="none"/>
              </w:rPr>
            </w:pPr>
            <w:r>
              <w:rPr>
                <w:rFonts w:hint="eastAsia" w:ascii="宋体" w:hAnsi="宋体"/>
                <w:color w:val="auto"/>
                <w:kern w:val="0"/>
                <w:highlight w:val="none"/>
                <w:lang w:val="en-US" w:eastAsia="zh-CN"/>
              </w:rPr>
              <w:t>方案</w:t>
            </w:r>
            <w:r>
              <w:rPr>
                <w:rFonts w:hint="eastAsia" w:ascii="宋体" w:hAnsi="宋体"/>
                <w:color w:val="auto"/>
                <w:kern w:val="0"/>
                <w:highlight w:val="none"/>
              </w:rPr>
              <w:t>内容全面、具有针对性、可行性强的6分；</w:t>
            </w:r>
          </w:p>
          <w:p w14:paraId="7F493E3F">
            <w:pPr>
              <w:spacing w:line="280" w:lineRule="exact"/>
              <w:rPr>
                <w:rFonts w:ascii="宋体" w:hAnsi="宋体"/>
                <w:color w:val="auto"/>
                <w:kern w:val="0"/>
                <w:highlight w:val="none"/>
              </w:rPr>
            </w:pPr>
            <w:r>
              <w:rPr>
                <w:rFonts w:hint="eastAsia" w:ascii="宋体" w:hAnsi="宋体"/>
                <w:color w:val="auto"/>
                <w:highlight w:val="none"/>
              </w:rPr>
              <w:t>内容较为全面、较为合理、基本满足项目采购需求的得4分；</w:t>
            </w:r>
          </w:p>
          <w:p w14:paraId="3CF7BE4D">
            <w:pPr>
              <w:spacing w:line="280" w:lineRule="exact"/>
              <w:rPr>
                <w:rFonts w:ascii="宋体" w:hAnsi="宋体"/>
                <w:color w:val="auto"/>
                <w:highlight w:val="none"/>
              </w:rPr>
            </w:pPr>
            <w:r>
              <w:rPr>
                <w:rFonts w:hint="eastAsia" w:hAnsi="宋体" w:cs="宋体"/>
                <w:color w:val="auto"/>
                <w:kern w:val="0"/>
                <w:szCs w:val="21"/>
                <w:highlight w:val="none"/>
              </w:rPr>
              <w:t>方案笼统、有缺项、</w:t>
            </w:r>
            <w:r>
              <w:rPr>
                <w:rFonts w:hint="eastAsia" w:ascii="宋体" w:hAnsi="宋体"/>
                <w:color w:val="auto"/>
                <w:kern w:val="1"/>
                <w:highlight w:val="none"/>
              </w:rPr>
              <w:t>实施过程存在较大提升空间的</w:t>
            </w:r>
            <w:r>
              <w:rPr>
                <w:rFonts w:hint="eastAsia" w:ascii="宋体" w:hAnsi="宋体"/>
                <w:color w:val="auto"/>
                <w:highlight w:val="none"/>
              </w:rPr>
              <w:t>得2分；</w:t>
            </w:r>
          </w:p>
          <w:p w14:paraId="67840A56">
            <w:pPr>
              <w:spacing w:line="280" w:lineRule="exact"/>
              <w:rPr>
                <w:rFonts w:hint="default" w:ascii="宋体" w:hAnsi="宋体" w:eastAsia="宋体" w:cs="Times New Roman"/>
                <w:color w:val="auto"/>
                <w:kern w:val="2"/>
                <w:sz w:val="21"/>
                <w:szCs w:val="21"/>
                <w:highlight w:val="none"/>
                <w:lang w:val="en-US" w:eastAsia="zh-CN" w:bidi="ar-SA"/>
              </w:rPr>
            </w:pPr>
            <w:r>
              <w:rPr>
                <w:rFonts w:hint="eastAsia" w:hAnsi="宋体" w:cs="宋体"/>
                <w:color w:val="auto"/>
                <w:kern w:val="0"/>
                <w:szCs w:val="21"/>
                <w:highlight w:val="none"/>
              </w:rPr>
              <w:t>未提供方案不得分。</w:t>
            </w:r>
          </w:p>
        </w:tc>
        <w:tc>
          <w:tcPr>
            <w:tcW w:w="986" w:type="dxa"/>
            <w:tcBorders>
              <w:top w:val="single" w:color="000000" w:sz="4" w:space="0"/>
              <w:left w:val="single" w:color="auto" w:sz="4" w:space="0"/>
              <w:bottom w:val="single" w:color="000000" w:sz="4" w:space="0"/>
              <w:right w:val="single" w:color="000000" w:sz="4" w:space="0"/>
            </w:tcBorders>
            <w:noWrap w:val="0"/>
            <w:vAlign w:val="center"/>
          </w:tcPr>
          <w:p w14:paraId="4B548B0D">
            <w:pPr>
              <w:widowControl/>
              <w:spacing w:line="300" w:lineRule="exact"/>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highlight w:val="none"/>
                <w:lang w:val="en-US" w:eastAsia="zh-CN"/>
              </w:rPr>
              <w:t>主观分</w:t>
            </w:r>
          </w:p>
        </w:tc>
      </w:tr>
      <w:tr w14:paraId="5BF0B9BA">
        <w:tblPrEx>
          <w:tblCellMar>
            <w:top w:w="0" w:type="dxa"/>
            <w:left w:w="108" w:type="dxa"/>
            <w:bottom w:w="0" w:type="dxa"/>
            <w:right w:w="108" w:type="dxa"/>
          </w:tblCellMar>
        </w:tblPrEx>
        <w:trPr>
          <w:trHeight w:val="723" w:hRule="atLeast"/>
          <w:jc w:val="center"/>
        </w:trPr>
        <w:tc>
          <w:tcPr>
            <w:tcW w:w="738" w:type="dxa"/>
            <w:vMerge w:val="continue"/>
            <w:tcBorders>
              <w:left w:val="single" w:color="000000" w:sz="4" w:space="0"/>
              <w:right w:val="single" w:color="auto" w:sz="4" w:space="0"/>
            </w:tcBorders>
            <w:noWrap w:val="0"/>
            <w:vAlign w:val="center"/>
          </w:tcPr>
          <w:p w14:paraId="0FA02562">
            <w:pPr>
              <w:jc w:val="center"/>
              <w:rPr>
                <w:rFonts w:cs="宋体"/>
                <w:b/>
                <w:color w:val="auto"/>
                <w:highlight w:val="none"/>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2660AFBA">
            <w:pPr>
              <w:spacing w:line="280" w:lineRule="exact"/>
              <w:jc w:val="left"/>
              <w:rPr>
                <w:rFonts w:ascii="宋体" w:hAnsi="宋体" w:eastAsia="宋体" w:cs="Times New Roman"/>
                <w:color w:val="auto"/>
                <w:kern w:val="2"/>
                <w:sz w:val="21"/>
                <w:szCs w:val="21"/>
                <w:highlight w:val="none"/>
                <w:lang w:val="en-US" w:eastAsia="zh-CN" w:bidi="ar-SA"/>
              </w:rPr>
            </w:pPr>
            <w:r>
              <w:rPr>
                <w:rFonts w:hint="eastAsia" w:ascii="宋体" w:hAnsi="宋体"/>
                <w:color w:val="auto"/>
                <w:highlight w:val="none"/>
                <w:lang w:val="en-US" w:eastAsia="zh-CN"/>
              </w:rPr>
              <w:t>8</w:t>
            </w:r>
            <w:r>
              <w:rPr>
                <w:rFonts w:hint="eastAsia" w:ascii="宋体" w:hAnsi="宋体"/>
                <w:color w:val="auto"/>
                <w:highlight w:val="none"/>
              </w:rPr>
              <w:t>、宣传方案（6分）</w:t>
            </w:r>
          </w:p>
        </w:tc>
        <w:tc>
          <w:tcPr>
            <w:tcW w:w="7154" w:type="dxa"/>
            <w:tcBorders>
              <w:top w:val="single" w:color="auto" w:sz="4" w:space="0"/>
              <w:left w:val="single" w:color="auto" w:sz="4" w:space="0"/>
              <w:bottom w:val="single" w:color="auto" w:sz="4" w:space="0"/>
              <w:right w:val="single" w:color="auto" w:sz="4" w:space="0"/>
            </w:tcBorders>
            <w:noWrap w:val="0"/>
            <w:vAlign w:val="center"/>
          </w:tcPr>
          <w:p w14:paraId="1F1F1201">
            <w:pPr>
              <w:spacing w:line="280" w:lineRule="exact"/>
              <w:rPr>
                <w:rFonts w:ascii="宋体" w:hAnsi="宋体"/>
                <w:color w:val="auto"/>
                <w:highlight w:val="none"/>
              </w:rPr>
            </w:pPr>
            <w:r>
              <w:rPr>
                <w:rFonts w:hint="eastAsia" w:ascii="宋体" w:hAnsi="宋体"/>
                <w:color w:val="auto"/>
                <w:highlight w:val="none"/>
              </w:rPr>
              <w:t>根据宣传方案（</w:t>
            </w:r>
            <w:r>
              <w:rPr>
                <w:rFonts w:hint="eastAsia" w:ascii="宋体" w:hAnsi="宋体" w:cs="宋体"/>
                <w:color w:val="auto"/>
                <w:szCs w:val="21"/>
                <w:highlight w:val="none"/>
              </w:rPr>
              <w:t>宣传接待、宣传形式、影像制作、投放平台</w:t>
            </w:r>
            <w:r>
              <w:rPr>
                <w:rFonts w:hint="eastAsia" w:ascii="宋体" w:hAnsi="宋体"/>
                <w:color w:val="auto"/>
                <w:highlight w:val="none"/>
              </w:rPr>
              <w:t>）进行评议；</w:t>
            </w:r>
          </w:p>
          <w:p w14:paraId="31DA4590">
            <w:pPr>
              <w:spacing w:line="280" w:lineRule="exact"/>
              <w:rPr>
                <w:rFonts w:ascii="宋体" w:hAnsi="宋体"/>
                <w:color w:val="auto"/>
                <w:highlight w:val="none"/>
              </w:rPr>
            </w:pPr>
            <w:r>
              <w:rPr>
                <w:rFonts w:hint="eastAsia" w:ascii="宋体" w:hAnsi="宋体"/>
                <w:color w:val="auto"/>
                <w:kern w:val="1"/>
                <w:highlight w:val="none"/>
              </w:rPr>
              <w:t>宣传内容全面详实、具有主题针对性、制作流程专业、多渠道投放的</w:t>
            </w:r>
            <w:r>
              <w:rPr>
                <w:rFonts w:hint="eastAsia" w:ascii="宋体" w:hAnsi="宋体"/>
                <w:color w:val="auto"/>
                <w:highlight w:val="none"/>
              </w:rPr>
              <w:t>得6分；</w:t>
            </w:r>
          </w:p>
          <w:p w14:paraId="5B6630E4">
            <w:pPr>
              <w:spacing w:line="280" w:lineRule="exact"/>
              <w:rPr>
                <w:rFonts w:ascii="宋体" w:hAnsi="宋体"/>
                <w:color w:val="auto"/>
                <w:highlight w:val="none"/>
              </w:rPr>
            </w:pPr>
            <w:r>
              <w:rPr>
                <w:rFonts w:hint="eastAsia" w:ascii="宋体" w:hAnsi="宋体"/>
                <w:color w:val="auto"/>
                <w:kern w:val="1"/>
                <w:highlight w:val="none"/>
              </w:rPr>
              <w:t>宣传内容基本满足采购需求、具备常规操作可行性的</w:t>
            </w:r>
            <w:r>
              <w:rPr>
                <w:rFonts w:hint="eastAsia" w:ascii="宋体" w:hAnsi="宋体"/>
                <w:color w:val="auto"/>
                <w:highlight w:val="none"/>
              </w:rPr>
              <w:t>得4分；</w:t>
            </w:r>
          </w:p>
          <w:p w14:paraId="7AF683DE">
            <w:pPr>
              <w:spacing w:line="280" w:lineRule="exact"/>
              <w:rPr>
                <w:rFonts w:ascii="宋体" w:hAnsi="宋体"/>
                <w:color w:val="auto"/>
                <w:highlight w:val="none"/>
              </w:rPr>
            </w:pPr>
            <w:r>
              <w:rPr>
                <w:rFonts w:hint="eastAsia" w:ascii="宋体" w:hAnsi="宋体"/>
                <w:color w:val="auto"/>
                <w:kern w:val="1"/>
                <w:highlight w:val="none"/>
              </w:rPr>
              <w:t>宣传内容笼统、实施过程存在较大提升空间的</w:t>
            </w:r>
            <w:r>
              <w:rPr>
                <w:rFonts w:hint="eastAsia" w:ascii="宋体" w:hAnsi="宋体"/>
                <w:color w:val="auto"/>
                <w:highlight w:val="none"/>
              </w:rPr>
              <w:t>得2分；</w:t>
            </w:r>
          </w:p>
          <w:p w14:paraId="07064CE0">
            <w:pPr>
              <w:spacing w:line="280" w:lineRule="exact"/>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未提供的本项不得分</w:t>
            </w:r>
          </w:p>
        </w:tc>
        <w:tc>
          <w:tcPr>
            <w:tcW w:w="986" w:type="dxa"/>
            <w:tcBorders>
              <w:top w:val="single" w:color="000000" w:sz="4" w:space="0"/>
              <w:left w:val="single" w:color="auto" w:sz="4" w:space="0"/>
              <w:bottom w:val="single" w:color="000000" w:sz="4" w:space="0"/>
              <w:right w:val="single" w:color="000000" w:sz="4" w:space="0"/>
            </w:tcBorders>
            <w:noWrap w:val="0"/>
            <w:vAlign w:val="center"/>
          </w:tcPr>
          <w:p w14:paraId="66CDF224">
            <w:pPr>
              <w:widowControl/>
              <w:spacing w:line="300" w:lineRule="exact"/>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highlight w:val="none"/>
              </w:rPr>
              <w:t>主观</w:t>
            </w:r>
            <w:r>
              <w:rPr>
                <w:rFonts w:hint="eastAsia" w:ascii="宋体" w:hAnsi="宋体"/>
                <w:color w:val="auto"/>
                <w:highlight w:val="none"/>
                <w:lang w:val="en-US" w:eastAsia="zh-CN"/>
              </w:rPr>
              <w:t>分</w:t>
            </w:r>
          </w:p>
        </w:tc>
      </w:tr>
      <w:tr w14:paraId="1703E230">
        <w:tblPrEx>
          <w:tblCellMar>
            <w:top w:w="0" w:type="dxa"/>
            <w:left w:w="108" w:type="dxa"/>
            <w:bottom w:w="0" w:type="dxa"/>
            <w:right w:w="108" w:type="dxa"/>
          </w:tblCellMar>
        </w:tblPrEx>
        <w:trPr>
          <w:trHeight w:val="723" w:hRule="atLeast"/>
          <w:jc w:val="center"/>
        </w:trPr>
        <w:tc>
          <w:tcPr>
            <w:tcW w:w="738" w:type="dxa"/>
            <w:vMerge w:val="continue"/>
            <w:tcBorders>
              <w:left w:val="single" w:color="000000" w:sz="4" w:space="0"/>
              <w:right w:val="single" w:color="auto" w:sz="4" w:space="0"/>
            </w:tcBorders>
            <w:noWrap w:val="0"/>
            <w:vAlign w:val="center"/>
          </w:tcPr>
          <w:p w14:paraId="6D89A9CE">
            <w:pPr>
              <w:jc w:val="center"/>
              <w:rPr>
                <w:rFonts w:cs="宋体"/>
                <w:b/>
                <w:color w:val="auto"/>
                <w:highlight w:val="none"/>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3976CAF8">
            <w:pPr>
              <w:spacing w:line="280" w:lineRule="exact"/>
              <w:jc w:val="left"/>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9</w:t>
            </w:r>
            <w:r>
              <w:rPr>
                <w:rFonts w:hint="eastAsia" w:ascii="宋体" w:hAnsi="宋体"/>
                <w:color w:val="auto"/>
                <w:szCs w:val="21"/>
                <w:highlight w:val="none"/>
              </w:rPr>
              <w:t>、医疗保障方案（6分）</w:t>
            </w:r>
          </w:p>
        </w:tc>
        <w:tc>
          <w:tcPr>
            <w:tcW w:w="7154" w:type="dxa"/>
            <w:tcBorders>
              <w:top w:val="single" w:color="auto" w:sz="4" w:space="0"/>
              <w:left w:val="single" w:color="auto" w:sz="4" w:space="0"/>
              <w:bottom w:val="single" w:color="auto" w:sz="4" w:space="0"/>
              <w:right w:val="single" w:color="auto" w:sz="4" w:space="0"/>
            </w:tcBorders>
            <w:noWrap w:val="0"/>
            <w:vAlign w:val="center"/>
          </w:tcPr>
          <w:p w14:paraId="5158E9CA">
            <w:pPr>
              <w:spacing w:line="280" w:lineRule="exact"/>
              <w:rPr>
                <w:rFonts w:hAnsi="宋体" w:cs="宋体"/>
                <w:color w:val="auto"/>
                <w:kern w:val="0"/>
                <w:szCs w:val="21"/>
                <w:highlight w:val="none"/>
              </w:rPr>
            </w:pPr>
            <w:r>
              <w:rPr>
                <w:rFonts w:hint="eastAsia" w:ascii="宋体" w:hAnsi="宋体"/>
                <w:color w:val="auto"/>
                <w:kern w:val="0"/>
                <w:highlight w:val="none"/>
              </w:rPr>
              <w:t>根据</w:t>
            </w:r>
            <w:r>
              <w:rPr>
                <w:rFonts w:hint="eastAsia" w:ascii="宋体" w:hAnsi="宋体"/>
                <w:color w:val="auto"/>
                <w:szCs w:val="21"/>
                <w:highlight w:val="none"/>
              </w:rPr>
              <w:t>医疗保障方案</w:t>
            </w:r>
            <w:r>
              <w:rPr>
                <w:rFonts w:hint="eastAsia" w:hAnsi="宋体" w:cs="宋体"/>
                <w:color w:val="auto"/>
                <w:kern w:val="0"/>
                <w:szCs w:val="21"/>
                <w:highlight w:val="none"/>
              </w:rPr>
              <w:t>（赛事相关人员投保及赔付、药品配备、医疗器械配备、救援车辆配备）评议；</w:t>
            </w:r>
          </w:p>
          <w:p w14:paraId="73BD7F07">
            <w:pPr>
              <w:spacing w:line="280" w:lineRule="exact"/>
              <w:rPr>
                <w:rFonts w:ascii="宋体" w:hAnsi="宋体"/>
                <w:color w:val="auto"/>
                <w:kern w:val="0"/>
                <w:highlight w:val="none"/>
              </w:rPr>
            </w:pPr>
            <w:r>
              <w:rPr>
                <w:rFonts w:hint="eastAsia" w:ascii="宋体" w:hAnsi="宋体"/>
                <w:color w:val="auto"/>
                <w:kern w:val="0"/>
                <w:highlight w:val="none"/>
              </w:rPr>
              <w:t>保障内容全面、具有针对性、可行性强的6分；</w:t>
            </w:r>
          </w:p>
          <w:p w14:paraId="2C268AFE">
            <w:pPr>
              <w:spacing w:line="280" w:lineRule="exact"/>
              <w:rPr>
                <w:rFonts w:ascii="宋体" w:hAnsi="宋体"/>
                <w:color w:val="auto"/>
                <w:highlight w:val="none"/>
              </w:rPr>
            </w:pPr>
            <w:r>
              <w:rPr>
                <w:rFonts w:hint="eastAsia" w:ascii="宋体" w:hAnsi="宋体"/>
                <w:color w:val="auto"/>
                <w:kern w:val="0"/>
                <w:highlight w:val="none"/>
              </w:rPr>
              <w:t>保障</w:t>
            </w:r>
            <w:r>
              <w:rPr>
                <w:rFonts w:hint="eastAsia" w:ascii="宋体" w:hAnsi="宋体"/>
                <w:color w:val="auto"/>
                <w:highlight w:val="none"/>
              </w:rPr>
              <w:t>内容较为全面、较为合理、基本满足项目采购需求的得4分；</w:t>
            </w:r>
          </w:p>
          <w:p w14:paraId="5829B4D9">
            <w:pPr>
              <w:spacing w:line="280" w:lineRule="exact"/>
              <w:rPr>
                <w:rFonts w:ascii="宋体" w:hAnsi="宋体"/>
                <w:color w:val="auto"/>
                <w:highlight w:val="none"/>
              </w:rPr>
            </w:pPr>
            <w:r>
              <w:rPr>
                <w:rFonts w:hint="eastAsia" w:hAnsi="宋体" w:cs="宋体"/>
                <w:color w:val="auto"/>
                <w:kern w:val="0"/>
                <w:szCs w:val="21"/>
                <w:highlight w:val="none"/>
              </w:rPr>
              <w:t>保障内容方案笼统、有缺项、</w:t>
            </w:r>
            <w:r>
              <w:rPr>
                <w:rFonts w:hint="eastAsia" w:ascii="宋体" w:hAnsi="宋体"/>
                <w:color w:val="auto"/>
                <w:kern w:val="1"/>
                <w:highlight w:val="none"/>
              </w:rPr>
              <w:t>实施过程存在较大提升空间的</w:t>
            </w:r>
            <w:r>
              <w:rPr>
                <w:rFonts w:hint="eastAsia" w:ascii="宋体" w:hAnsi="宋体"/>
                <w:color w:val="auto"/>
                <w:highlight w:val="none"/>
              </w:rPr>
              <w:t>得2分；</w:t>
            </w:r>
          </w:p>
          <w:p w14:paraId="6BF245FC">
            <w:pPr>
              <w:spacing w:line="280" w:lineRule="exact"/>
              <w:rPr>
                <w:rFonts w:hint="default" w:ascii="宋体" w:hAnsi="宋体" w:eastAsia="宋体" w:cs="Times New Roman"/>
                <w:color w:val="auto"/>
                <w:kern w:val="0"/>
                <w:sz w:val="21"/>
                <w:szCs w:val="21"/>
                <w:highlight w:val="none"/>
                <w:lang w:val="en-US" w:eastAsia="zh-CN" w:bidi="ar-SA"/>
              </w:rPr>
            </w:pPr>
            <w:r>
              <w:rPr>
                <w:rFonts w:hint="eastAsia" w:hAnsi="宋体" w:cs="宋体"/>
                <w:color w:val="auto"/>
                <w:kern w:val="0"/>
                <w:szCs w:val="21"/>
                <w:highlight w:val="none"/>
              </w:rPr>
              <w:t>未提供方案不得分。</w:t>
            </w:r>
          </w:p>
        </w:tc>
        <w:tc>
          <w:tcPr>
            <w:tcW w:w="986" w:type="dxa"/>
            <w:tcBorders>
              <w:top w:val="single" w:color="000000" w:sz="4" w:space="0"/>
              <w:left w:val="single" w:color="auto" w:sz="4" w:space="0"/>
              <w:bottom w:val="single" w:color="000000" w:sz="4" w:space="0"/>
              <w:right w:val="single" w:color="000000" w:sz="4" w:space="0"/>
            </w:tcBorders>
            <w:noWrap w:val="0"/>
            <w:vAlign w:val="center"/>
          </w:tcPr>
          <w:p w14:paraId="779020D4">
            <w:pPr>
              <w:spacing w:line="300" w:lineRule="exact"/>
              <w:jc w:val="center"/>
              <w:rPr>
                <w:rFonts w:hint="default" w:ascii="宋体" w:hAnsi="宋体" w:eastAsia="宋体" w:cs="Times New Roman"/>
                <w:color w:val="auto"/>
                <w:kern w:val="0"/>
                <w:sz w:val="21"/>
                <w:szCs w:val="21"/>
                <w:highlight w:val="none"/>
                <w:lang w:val="en-US" w:eastAsia="zh-CN" w:bidi="ar-SA"/>
              </w:rPr>
            </w:pPr>
            <w:r>
              <w:rPr>
                <w:rFonts w:ascii="宋体" w:hAnsi="宋体"/>
                <w:color w:val="auto"/>
                <w:kern w:val="0"/>
                <w:szCs w:val="21"/>
                <w:highlight w:val="none"/>
              </w:rPr>
              <w:t>主观</w:t>
            </w:r>
            <w:r>
              <w:rPr>
                <w:rFonts w:hint="eastAsia" w:ascii="宋体" w:hAnsi="宋体"/>
                <w:color w:val="auto"/>
                <w:highlight w:val="none"/>
                <w:lang w:val="en-US" w:eastAsia="zh-CN"/>
              </w:rPr>
              <w:t>分</w:t>
            </w:r>
          </w:p>
        </w:tc>
      </w:tr>
      <w:tr w14:paraId="7C0D675A">
        <w:tblPrEx>
          <w:tblCellMar>
            <w:top w:w="0" w:type="dxa"/>
            <w:left w:w="108" w:type="dxa"/>
            <w:bottom w:w="0" w:type="dxa"/>
            <w:right w:w="108" w:type="dxa"/>
          </w:tblCellMar>
        </w:tblPrEx>
        <w:trPr>
          <w:trHeight w:val="723" w:hRule="atLeast"/>
          <w:jc w:val="center"/>
        </w:trPr>
        <w:tc>
          <w:tcPr>
            <w:tcW w:w="738" w:type="dxa"/>
            <w:vMerge w:val="continue"/>
            <w:tcBorders>
              <w:left w:val="single" w:color="000000" w:sz="4" w:space="0"/>
              <w:right w:val="single" w:color="auto" w:sz="4" w:space="0"/>
            </w:tcBorders>
            <w:noWrap w:val="0"/>
            <w:vAlign w:val="center"/>
          </w:tcPr>
          <w:p w14:paraId="7A73FCB8">
            <w:pPr>
              <w:jc w:val="center"/>
              <w:rPr>
                <w:rFonts w:cs="宋体"/>
                <w:b/>
                <w:color w:val="auto"/>
                <w:highlight w:val="none"/>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68677744">
            <w:pPr>
              <w:spacing w:line="280" w:lineRule="exact"/>
              <w:jc w:val="left"/>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10</w:t>
            </w:r>
            <w:r>
              <w:rPr>
                <w:rFonts w:hint="eastAsia" w:ascii="宋体" w:hAnsi="宋体"/>
                <w:color w:val="auto"/>
                <w:szCs w:val="21"/>
                <w:highlight w:val="none"/>
              </w:rPr>
              <w:t>、人员配备方案（6分）</w:t>
            </w:r>
          </w:p>
        </w:tc>
        <w:tc>
          <w:tcPr>
            <w:tcW w:w="7154" w:type="dxa"/>
            <w:tcBorders>
              <w:top w:val="single" w:color="auto" w:sz="4" w:space="0"/>
              <w:left w:val="single" w:color="auto" w:sz="4" w:space="0"/>
              <w:bottom w:val="single" w:color="auto" w:sz="4" w:space="0"/>
              <w:right w:val="single" w:color="auto" w:sz="4" w:space="0"/>
            </w:tcBorders>
            <w:noWrap w:val="0"/>
            <w:vAlign w:val="center"/>
          </w:tcPr>
          <w:p w14:paraId="10700CBA">
            <w:pPr>
              <w:spacing w:line="280" w:lineRule="exact"/>
              <w:rPr>
                <w:rFonts w:ascii="宋体" w:hAnsi="宋体"/>
                <w:color w:val="auto"/>
                <w:kern w:val="0"/>
                <w:highlight w:val="none"/>
              </w:rPr>
            </w:pPr>
            <w:r>
              <w:rPr>
                <w:rFonts w:hint="eastAsia" w:ascii="宋体" w:hAnsi="宋体"/>
                <w:color w:val="auto"/>
                <w:kern w:val="0"/>
                <w:highlight w:val="none"/>
              </w:rPr>
              <w:t>根据</w:t>
            </w:r>
            <w:r>
              <w:rPr>
                <w:rFonts w:hint="eastAsia" w:ascii="宋体" w:hAnsi="宋体"/>
                <w:color w:val="auto"/>
                <w:kern w:val="1"/>
                <w:highlight w:val="none"/>
              </w:rPr>
              <w:t>人员配备方案（组织架构情况、</w:t>
            </w:r>
            <w:r>
              <w:rPr>
                <w:rFonts w:hint="eastAsia" w:ascii="宋体" w:hAnsi="宋体"/>
                <w:color w:val="auto"/>
                <w:kern w:val="1"/>
                <w:highlight w:val="none"/>
                <w:lang w:val="en-US" w:eastAsia="zh-CN"/>
              </w:rPr>
              <w:t>执行人员分工、</w:t>
            </w:r>
            <w:r>
              <w:rPr>
                <w:rFonts w:hint="eastAsia" w:ascii="宋体" w:hAnsi="宋体"/>
                <w:color w:val="auto"/>
                <w:kern w:val="1"/>
                <w:highlight w:val="none"/>
              </w:rPr>
              <w:t>项目运作经验）评议；</w:t>
            </w:r>
          </w:p>
          <w:p w14:paraId="7F437BC3">
            <w:pPr>
              <w:spacing w:line="280" w:lineRule="exact"/>
              <w:rPr>
                <w:rFonts w:ascii="宋体" w:hAnsi="宋体"/>
                <w:color w:val="auto"/>
                <w:highlight w:val="none"/>
              </w:rPr>
            </w:pPr>
            <w:r>
              <w:rPr>
                <w:rFonts w:hint="eastAsia" w:ascii="宋体" w:hAnsi="宋体"/>
                <w:color w:val="auto"/>
                <w:kern w:val="0"/>
                <w:highlight w:val="none"/>
              </w:rPr>
              <w:t>服务</w:t>
            </w:r>
            <w:r>
              <w:rPr>
                <w:rFonts w:hint="eastAsia" w:ascii="宋体" w:hAnsi="宋体"/>
                <w:color w:val="auto"/>
                <w:kern w:val="0"/>
                <w:highlight w:val="none"/>
                <w:lang w:val="en-US" w:eastAsia="zh-CN"/>
              </w:rPr>
              <w:t>人员</w:t>
            </w:r>
            <w:r>
              <w:rPr>
                <w:rFonts w:hint="eastAsia" w:ascii="宋体" w:hAnsi="宋体"/>
                <w:color w:val="auto"/>
                <w:kern w:val="1"/>
                <w:highlight w:val="none"/>
              </w:rPr>
              <w:t>组织架构</w:t>
            </w:r>
            <w:r>
              <w:rPr>
                <w:rFonts w:ascii="宋体" w:hAnsi="宋体"/>
                <w:color w:val="auto"/>
                <w:highlight w:val="none"/>
              </w:rPr>
              <w:t>完善</w:t>
            </w:r>
            <w:r>
              <w:rPr>
                <w:rFonts w:hint="eastAsia" w:ascii="宋体" w:hAnsi="宋体"/>
                <w:color w:val="auto"/>
                <w:highlight w:val="none"/>
                <w:lang w:eastAsia="zh-CN"/>
              </w:rPr>
              <w:t>、</w:t>
            </w:r>
            <w:r>
              <w:rPr>
                <w:rFonts w:ascii="宋体" w:hAnsi="宋体"/>
                <w:color w:val="auto"/>
                <w:highlight w:val="none"/>
              </w:rPr>
              <w:t>设置合理</w:t>
            </w:r>
            <w:r>
              <w:rPr>
                <w:rFonts w:hint="eastAsia" w:ascii="宋体" w:hAnsi="宋体"/>
                <w:color w:val="auto"/>
                <w:highlight w:val="none"/>
              </w:rPr>
              <w:t>，</w:t>
            </w:r>
            <w:r>
              <w:rPr>
                <w:rFonts w:hint="eastAsia" w:ascii="宋体" w:hAnsi="宋体"/>
                <w:color w:val="auto"/>
                <w:highlight w:val="none"/>
                <w:lang w:val="en-US" w:eastAsia="zh-CN"/>
              </w:rPr>
              <w:t>执行人员分工清晰、明确，</w:t>
            </w:r>
            <w:r>
              <w:rPr>
                <w:rFonts w:ascii="宋体" w:hAnsi="宋体"/>
                <w:color w:val="auto"/>
                <w:highlight w:val="none"/>
              </w:rPr>
              <w:t>专业能力强</w:t>
            </w:r>
            <w:r>
              <w:rPr>
                <w:rFonts w:hint="eastAsia" w:ascii="宋体" w:hAnsi="宋体"/>
                <w:color w:val="auto"/>
                <w:highlight w:val="none"/>
              </w:rPr>
              <w:t>，相关项目管理</w:t>
            </w:r>
            <w:r>
              <w:rPr>
                <w:rFonts w:ascii="宋体" w:hAnsi="宋体"/>
                <w:color w:val="auto"/>
                <w:highlight w:val="none"/>
              </w:rPr>
              <w:t>经验丰富的得</w:t>
            </w:r>
            <w:r>
              <w:rPr>
                <w:rFonts w:hint="eastAsia" w:ascii="宋体" w:hAnsi="宋体"/>
                <w:color w:val="auto"/>
                <w:highlight w:val="none"/>
              </w:rPr>
              <w:t>6分；</w:t>
            </w:r>
          </w:p>
          <w:p w14:paraId="2983AEE6">
            <w:pPr>
              <w:spacing w:line="280" w:lineRule="exact"/>
              <w:rPr>
                <w:rFonts w:ascii="宋体" w:hAnsi="宋体"/>
                <w:color w:val="auto"/>
                <w:highlight w:val="none"/>
              </w:rPr>
            </w:pPr>
            <w:r>
              <w:rPr>
                <w:rFonts w:hint="eastAsia" w:ascii="宋体" w:hAnsi="宋体"/>
                <w:color w:val="auto"/>
                <w:kern w:val="0"/>
                <w:highlight w:val="none"/>
              </w:rPr>
              <w:t>服务</w:t>
            </w:r>
            <w:r>
              <w:rPr>
                <w:rFonts w:hint="eastAsia" w:ascii="宋体" w:hAnsi="宋体"/>
                <w:color w:val="auto"/>
                <w:kern w:val="0"/>
                <w:highlight w:val="none"/>
                <w:lang w:val="en-US" w:eastAsia="zh-CN"/>
              </w:rPr>
              <w:t>人员</w:t>
            </w:r>
            <w:r>
              <w:rPr>
                <w:rFonts w:ascii="宋体" w:hAnsi="宋体"/>
                <w:color w:val="auto"/>
                <w:highlight w:val="none"/>
              </w:rPr>
              <w:t>组织架构设置</w:t>
            </w:r>
            <w:r>
              <w:rPr>
                <w:rFonts w:hint="eastAsia" w:ascii="宋体" w:hAnsi="宋体"/>
                <w:color w:val="auto"/>
                <w:highlight w:val="none"/>
              </w:rPr>
              <w:t>妥当，</w:t>
            </w:r>
            <w:r>
              <w:rPr>
                <w:rFonts w:hint="eastAsia" w:ascii="宋体" w:hAnsi="宋体"/>
                <w:color w:val="auto"/>
                <w:highlight w:val="none"/>
                <w:lang w:val="en-US" w:eastAsia="zh-CN"/>
              </w:rPr>
              <w:t>执行人员分工较为明确，</w:t>
            </w:r>
            <w:r>
              <w:rPr>
                <w:rFonts w:ascii="宋体" w:hAnsi="宋体"/>
                <w:color w:val="auto"/>
                <w:highlight w:val="none"/>
              </w:rPr>
              <w:t>团队专业能力能够满足项目管理需要</w:t>
            </w:r>
            <w:r>
              <w:rPr>
                <w:rFonts w:hint="eastAsia" w:ascii="宋体" w:hAnsi="宋体"/>
                <w:color w:val="auto"/>
                <w:highlight w:val="none"/>
              </w:rPr>
              <w:t>，相关项目</w:t>
            </w:r>
            <w:r>
              <w:rPr>
                <w:rFonts w:ascii="宋体" w:hAnsi="宋体"/>
                <w:color w:val="auto"/>
                <w:highlight w:val="none"/>
              </w:rPr>
              <w:t>管理经验较丰富的得</w:t>
            </w:r>
            <w:r>
              <w:rPr>
                <w:rFonts w:hint="eastAsia" w:ascii="宋体" w:hAnsi="宋体"/>
                <w:color w:val="auto"/>
                <w:highlight w:val="none"/>
              </w:rPr>
              <w:t>4分；</w:t>
            </w:r>
          </w:p>
          <w:p w14:paraId="0FDCBE8F">
            <w:pPr>
              <w:spacing w:line="280" w:lineRule="exact"/>
              <w:rPr>
                <w:rFonts w:ascii="宋体" w:hAnsi="宋体"/>
                <w:color w:val="auto"/>
                <w:highlight w:val="none"/>
              </w:rPr>
            </w:pPr>
            <w:r>
              <w:rPr>
                <w:rFonts w:hint="eastAsia" w:ascii="宋体" w:hAnsi="宋体"/>
                <w:color w:val="auto"/>
                <w:kern w:val="0"/>
                <w:highlight w:val="none"/>
              </w:rPr>
              <w:t>服务</w:t>
            </w:r>
            <w:r>
              <w:rPr>
                <w:rFonts w:hint="eastAsia" w:ascii="宋体" w:hAnsi="宋体"/>
                <w:color w:val="auto"/>
                <w:kern w:val="0"/>
                <w:highlight w:val="none"/>
                <w:lang w:val="en-US" w:eastAsia="zh-CN"/>
              </w:rPr>
              <w:t>人员</w:t>
            </w:r>
            <w:r>
              <w:rPr>
                <w:rFonts w:ascii="宋体" w:hAnsi="宋体"/>
                <w:color w:val="auto"/>
                <w:highlight w:val="none"/>
              </w:rPr>
              <w:t>组织架构设置不完善</w:t>
            </w:r>
            <w:r>
              <w:rPr>
                <w:rFonts w:hint="eastAsia" w:ascii="宋体" w:hAnsi="宋体"/>
                <w:color w:val="auto"/>
                <w:highlight w:val="none"/>
              </w:rPr>
              <w:t>，</w:t>
            </w:r>
            <w:r>
              <w:rPr>
                <w:rFonts w:hint="eastAsia" w:ascii="宋体" w:hAnsi="宋体"/>
                <w:color w:val="auto"/>
                <w:highlight w:val="none"/>
                <w:lang w:val="en-US" w:eastAsia="zh-CN"/>
              </w:rPr>
              <w:t>执行人员分工未明确，</w:t>
            </w:r>
            <w:r>
              <w:rPr>
                <w:rFonts w:ascii="宋体" w:hAnsi="宋体"/>
                <w:color w:val="auto"/>
                <w:highlight w:val="none"/>
              </w:rPr>
              <w:t>团队专业能力较弱</w:t>
            </w:r>
            <w:r>
              <w:rPr>
                <w:rFonts w:hint="eastAsia" w:ascii="宋体" w:hAnsi="宋体"/>
                <w:color w:val="auto"/>
                <w:highlight w:val="none"/>
              </w:rPr>
              <w:t>，相关项目</w:t>
            </w:r>
            <w:r>
              <w:rPr>
                <w:rFonts w:ascii="宋体" w:hAnsi="宋体"/>
                <w:color w:val="auto"/>
                <w:highlight w:val="none"/>
              </w:rPr>
              <w:t>管理经验较少的得</w:t>
            </w:r>
            <w:r>
              <w:rPr>
                <w:rFonts w:hint="eastAsia" w:ascii="宋体" w:hAnsi="宋体"/>
                <w:color w:val="auto"/>
                <w:highlight w:val="none"/>
              </w:rPr>
              <w:t>2分；</w:t>
            </w:r>
          </w:p>
          <w:p w14:paraId="2B42A655">
            <w:pPr>
              <w:spacing w:line="280" w:lineRule="exact"/>
              <w:rPr>
                <w:rFonts w:hint="default" w:ascii="宋体" w:hAnsi="宋体" w:eastAsia="宋体" w:cs="Times New Roman"/>
                <w:color w:val="auto"/>
                <w:kern w:val="2"/>
                <w:sz w:val="21"/>
                <w:szCs w:val="21"/>
                <w:highlight w:val="none"/>
                <w:lang w:val="en-US" w:eastAsia="zh-CN" w:bidi="ar-SA"/>
              </w:rPr>
            </w:pPr>
            <w:r>
              <w:rPr>
                <w:rFonts w:hint="eastAsia" w:hAnsi="宋体"/>
                <w:color w:val="auto"/>
                <w:highlight w:val="none"/>
              </w:rPr>
              <w:t>未提供的不得分。</w:t>
            </w:r>
          </w:p>
        </w:tc>
        <w:tc>
          <w:tcPr>
            <w:tcW w:w="986" w:type="dxa"/>
            <w:tcBorders>
              <w:top w:val="single" w:color="000000" w:sz="4" w:space="0"/>
              <w:left w:val="single" w:color="auto" w:sz="4" w:space="0"/>
              <w:bottom w:val="single" w:color="000000" w:sz="4" w:space="0"/>
              <w:right w:val="single" w:color="000000" w:sz="4" w:space="0"/>
            </w:tcBorders>
            <w:noWrap w:val="0"/>
            <w:vAlign w:val="center"/>
          </w:tcPr>
          <w:p w14:paraId="415E64D9">
            <w:pPr>
              <w:spacing w:line="300" w:lineRule="exact"/>
              <w:jc w:val="center"/>
              <w:rPr>
                <w:rFonts w:hint="default" w:ascii="宋体" w:hAnsi="宋体" w:eastAsia="宋体" w:cs="Times New Roman"/>
                <w:color w:val="auto"/>
                <w:kern w:val="1"/>
                <w:sz w:val="21"/>
                <w:szCs w:val="21"/>
                <w:highlight w:val="none"/>
                <w:lang w:val="en-US" w:eastAsia="zh-CN" w:bidi="ar-SA"/>
              </w:rPr>
            </w:pPr>
            <w:r>
              <w:rPr>
                <w:rFonts w:ascii="宋体" w:hAnsi="宋体"/>
                <w:color w:val="auto"/>
                <w:kern w:val="0"/>
                <w:szCs w:val="21"/>
                <w:highlight w:val="none"/>
              </w:rPr>
              <w:t>主观</w:t>
            </w:r>
            <w:r>
              <w:rPr>
                <w:rFonts w:hint="eastAsia" w:ascii="宋体" w:hAnsi="宋体"/>
                <w:color w:val="auto"/>
                <w:highlight w:val="none"/>
                <w:lang w:val="en-US" w:eastAsia="zh-CN"/>
              </w:rPr>
              <w:t>分</w:t>
            </w:r>
          </w:p>
        </w:tc>
      </w:tr>
      <w:tr w14:paraId="6870A10D">
        <w:tblPrEx>
          <w:tblCellMar>
            <w:top w:w="0" w:type="dxa"/>
            <w:left w:w="108" w:type="dxa"/>
            <w:bottom w:w="0" w:type="dxa"/>
            <w:right w:w="108" w:type="dxa"/>
          </w:tblCellMar>
        </w:tblPrEx>
        <w:trPr>
          <w:trHeight w:val="723" w:hRule="atLeast"/>
          <w:jc w:val="center"/>
        </w:trPr>
        <w:tc>
          <w:tcPr>
            <w:tcW w:w="738" w:type="dxa"/>
            <w:vMerge w:val="continue"/>
            <w:tcBorders>
              <w:left w:val="single" w:color="000000" w:sz="4" w:space="0"/>
              <w:right w:val="single" w:color="auto" w:sz="4" w:space="0"/>
            </w:tcBorders>
            <w:noWrap w:val="0"/>
            <w:vAlign w:val="center"/>
          </w:tcPr>
          <w:p w14:paraId="47C21A4A">
            <w:pPr>
              <w:jc w:val="center"/>
              <w:rPr>
                <w:rFonts w:cs="宋体"/>
                <w:b/>
                <w:color w:val="auto"/>
                <w:highlight w:val="none"/>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2EEF0FAC">
            <w:pPr>
              <w:spacing w:line="280" w:lineRule="exact"/>
              <w:rPr>
                <w:rFonts w:ascii="宋体" w:hAnsi="宋体" w:eastAsia="宋体" w:cs="Times New Roman"/>
                <w:color w:val="auto"/>
                <w:kern w:val="2"/>
                <w:sz w:val="21"/>
                <w:szCs w:val="21"/>
                <w:highlight w:val="none"/>
                <w:lang w:val="en-US" w:eastAsia="zh-CN" w:bidi="ar-SA"/>
              </w:rPr>
            </w:pPr>
            <w:r>
              <w:rPr>
                <w:rFonts w:hint="eastAsia" w:ascii="宋体" w:hAnsi="宋体"/>
                <w:color w:val="auto"/>
                <w:kern w:val="1"/>
                <w:highlight w:val="none"/>
                <w:lang w:val="en-US" w:eastAsia="zh-CN"/>
              </w:rPr>
              <w:t>11</w:t>
            </w:r>
            <w:r>
              <w:rPr>
                <w:rFonts w:hint="eastAsia" w:ascii="宋体" w:hAnsi="宋体"/>
                <w:color w:val="auto"/>
                <w:kern w:val="1"/>
                <w:highlight w:val="none"/>
              </w:rPr>
              <w:t>、应急保障方案（6分）</w:t>
            </w:r>
          </w:p>
        </w:tc>
        <w:tc>
          <w:tcPr>
            <w:tcW w:w="7154" w:type="dxa"/>
            <w:tcBorders>
              <w:top w:val="single" w:color="auto" w:sz="4" w:space="0"/>
              <w:left w:val="single" w:color="auto" w:sz="4" w:space="0"/>
              <w:bottom w:val="single" w:color="auto" w:sz="4" w:space="0"/>
              <w:right w:val="single" w:color="auto" w:sz="4" w:space="0"/>
            </w:tcBorders>
            <w:noWrap w:val="0"/>
            <w:vAlign w:val="center"/>
          </w:tcPr>
          <w:p w14:paraId="271AF2E0">
            <w:pPr>
              <w:spacing w:line="280" w:lineRule="exact"/>
              <w:rPr>
                <w:rFonts w:ascii="宋体" w:hAnsi="宋体"/>
                <w:color w:val="auto"/>
                <w:kern w:val="0"/>
                <w:highlight w:val="none"/>
              </w:rPr>
            </w:pPr>
            <w:r>
              <w:rPr>
                <w:rFonts w:hint="eastAsia" w:ascii="宋体" w:hAnsi="宋体"/>
                <w:color w:val="auto"/>
                <w:kern w:val="0"/>
                <w:highlight w:val="none"/>
              </w:rPr>
              <w:t>根据应急保障方案（应对响应时间、应对方案、善后处理）评议；</w:t>
            </w:r>
          </w:p>
          <w:p w14:paraId="17A280F9">
            <w:pPr>
              <w:spacing w:line="280" w:lineRule="exact"/>
              <w:rPr>
                <w:rFonts w:ascii="宋体" w:hAnsi="宋体"/>
                <w:color w:val="auto"/>
                <w:kern w:val="0"/>
                <w:highlight w:val="none"/>
              </w:rPr>
            </w:pPr>
            <w:r>
              <w:rPr>
                <w:rFonts w:hint="eastAsia" w:ascii="宋体" w:hAnsi="宋体"/>
                <w:color w:val="auto"/>
                <w:kern w:val="0"/>
                <w:highlight w:val="none"/>
              </w:rPr>
              <w:t>应急内容预估全面、保障措施完善可行、计划安排周密完整的6分；</w:t>
            </w:r>
          </w:p>
          <w:p w14:paraId="0B5A7520">
            <w:pPr>
              <w:spacing w:line="280" w:lineRule="exact"/>
              <w:rPr>
                <w:rFonts w:ascii="宋体" w:hAnsi="宋体"/>
                <w:color w:val="auto"/>
                <w:kern w:val="0"/>
                <w:highlight w:val="none"/>
              </w:rPr>
            </w:pPr>
            <w:r>
              <w:rPr>
                <w:rFonts w:hint="eastAsia" w:ascii="宋体" w:hAnsi="宋体"/>
                <w:color w:val="auto"/>
                <w:kern w:val="0"/>
                <w:highlight w:val="none"/>
              </w:rPr>
              <w:t>应急内容预估较为全面、具备基本保障措施、具有可实施性的4分；</w:t>
            </w:r>
          </w:p>
          <w:p w14:paraId="256AB581">
            <w:pPr>
              <w:spacing w:line="280" w:lineRule="exact"/>
              <w:rPr>
                <w:rFonts w:ascii="宋体" w:hAnsi="宋体"/>
                <w:color w:val="auto"/>
                <w:kern w:val="0"/>
                <w:highlight w:val="none"/>
              </w:rPr>
            </w:pPr>
            <w:r>
              <w:rPr>
                <w:rFonts w:hint="eastAsia" w:ascii="宋体" w:hAnsi="宋体"/>
                <w:color w:val="auto"/>
                <w:kern w:val="0"/>
                <w:highlight w:val="none"/>
              </w:rPr>
              <w:t>应急内容预估不够全面、保障措施不具备实施性、计划安排笼统的得2分；</w:t>
            </w:r>
          </w:p>
          <w:p w14:paraId="064D0D51">
            <w:pPr>
              <w:spacing w:line="280" w:lineRule="exact"/>
              <w:rPr>
                <w:rFonts w:hint="default" w:ascii="宋体" w:hAnsi="宋体" w:eastAsia="宋体" w:cs="Times New Roman"/>
                <w:color w:val="auto"/>
                <w:kern w:val="0"/>
                <w:sz w:val="21"/>
                <w:szCs w:val="21"/>
                <w:highlight w:val="none"/>
                <w:lang w:val="en-US" w:eastAsia="zh-CN" w:bidi="ar-SA"/>
              </w:rPr>
            </w:pPr>
            <w:r>
              <w:rPr>
                <w:rFonts w:ascii="宋体" w:hAnsi="宋体"/>
                <w:color w:val="auto"/>
                <w:kern w:val="0"/>
                <w:highlight w:val="none"/>
              </w:rPr>
              <w:t>未</w:t>
            </w:r>
            <w:r>
              <w:rPr>
                <w:rFonts w:hint="eastAsia" w:ascii="宋体" w:hAnsi="宋体"/>
                <w:color w:val="auto"/>
                <w:kern w:val="0"/>
                <w:highlight w:val="none"/>
              </w:rPr>
              <w:t>提供的</w:t>
            </w:r>
            <w:r>
              <w:rPr>
                <w:rFonts w:ascii="宋体" w:hAnsi="宋体"/>
                <w:color w:val="auto"/>
                <w:kern w:val="0"/>
                <w:highlight w:val="none"/>
              </w:rPr>
              <w:t>不得分。</w:t>
            </w:r>
          </w:p>
        </w:tc>
        <w:tc>
          <w:tcPr>
            <w:tcW w:w="986" w:type="dxa"/>
            <w:tcBorders>
              <w:top w:val="single" w:color="000000" w:sz="4" w:space="0"/>
              <w:left w:val="single" w:color="auto" w:sz="4" w:space="0"/>
              <w:bottom w:val="single" w:color="000000" w:sz="4" w:space="0"/>
              <w:right w:val="single" w:color="000000" w:sz="4" w:space="0"/>
            </w:tcBorders>
            <w:noWrap w:val="0"/>
            <w:vAlign w:val="center"/>
          </w:tcPr>
          <w:p w14:paraId="769458B0">
            <w:pPr>
              <w:spacing w:line="300" w:lineRule="exact"/>
              <w:jc w:val="center"/>
              <w:rPr>
                <w:rFonts w:hint="default" w:ascii="宋体" w:hAnsi="宋体" w:eastAsia="宋体" w:cs="Times New Roman"/>
                <w:color w:val="auto"/>
                <w:kern w:val="0"/>
                <w:sz w:val="21"/>
                <w:szCs w:val="21"/>
                <w:highlight w:val="none"/>
                <w:lang w:val="en-US" w:eastAsia="zh-CN" w:bidi="ar-SA"/>
              </w:rPr>
            </w:pPr>
            <w:r>
              <w:rPr>
                <w:rFonts w:ascii="宋体" w:hAnsi="宋体"/>
                <w:color w:val="auto"/>
                <w:kern w:val="0"/>
                <w:szCs w:val="21"/>
                <w:highlight w:val="none"/>
              </w:rPr>
              <w:t>主观</w:t>
            </w:r>
            <w:r>
              <w:rPr>
                <w:rFonts w:hint="eastAsia" w:ascii="宋体" w:hAnsi="宋体"/>
                <w:color w:val="auto"/>
                <w:highlight w:val="none"/>
                <w:lang w:val="en-US" w:eastAsia="zh-CN"/>
              </w:rPr>
              <w:t>分</w:t>
            </w:r>
          </w:p>
        </w:tc>
      </w:tr>
      <w:tr w14:paraId="08B68CCB">
        <w:tblPrEx>
          <w:tblCellMar>
            <w:top w:w="0" w:type="dxa"/>
            <w:left w:w="108" w:type="dxa"/>
            <w:bottom w:w="0" w:type="dxa"/>
            <w:right w:w="108" w:type="dxa"/>
          </w:tblCellMar>
        </w:tblPrEx>
        <w:trPr>
          <w:trHeight w:val="724" w:hRule="atLeast"/>
          <w:jc w:val="center"/>
        </w:trPr>
        <w:tc>
          <w:tcPr>
            <w:tcW w:w="738" w:type="dxa"/>
            <w:vMerge w:val="continue"/>
            <w:tcBorders>
              <w:left w:val="single" w:color="000000" w:sz="4" w:space="0"/>
              <w:right w:val="single" w:color="auto" w:sz="4" w:space="0"/>
            </w:tcBorders>
            <w:noWrap w:val="0"/>
            <w:vAlign w:val="center"/>
          </w:tcPr>
          <w:p w14:paraId="2AFDAEAF">
            <w:pPr>
              <w:jc w:val="center"/>
              <w:rPr>
                <w:rFonts w:cs="宋体"/>
                <w:b/>
                <w:color w:val="auto"/>
                <w:highlight w:val="none"/>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547D72F8">
            <w:pPr>
              <w:spacing w:line="280" w:lineRule="exact"/>
              <w:rPr>
                <w:rFonts w:ascii="宋体" w:hAnsi="宋体" w:eastAsia="宋体" w:cs="Times New Roman"/>
                <w:color w:val="auto"/>
                <w:kern w:val="1"/>
                <w:sz w:val="21"/>
                <w:szCs w:val="21"/>
                <w:highlight w:val="none"/>
                <w:lang w:val="en-US" w:eastAsia="zh-CN" w:bidi="ar-SA"/>
              </w:rPr>
            </w:pPr>
            <w:r>
              <w:rPr>
                <w:rFonts w:hint="eastAsia" w:ascii="宋体" w:hAnsi="宋体"/>
                <w:color w:val="auto"/>
                <w:kern w:val="1"/>
                <w:highlight w:val="none"/>
              </w:rPr>
              <w:t>1</w:t>
            </w:r>
            <w:r>
              <w:rPr>
                <w:rFonts w:hint="eastAsia" w:ascii="宋体" w:hAnsi="宋体"/>
                <w:color w:val="auto"/>
                <w:kern w:val="1"/>
                <w:highlight w:val="none"/>
                <w:lang w:val="en-US" w:eastAsia="zh-CN"/>
              </w:rPr>
              <w:t>2</w:t>
            </w:r>
            <w:r>
              <w:rPr>
                <w:rFonts w:hint="eastAsia" w:ascii="宋体" w:hAnsi="宋体"/>
                <w:color w:val="auto"/>
                <w:kern w:val="1"/>
                <w:highlight w:val="none"/>
              </w:rPr>
              <w:t>、成果提交方案（3分）</w:t>
            </w:r>
          </w:p>
        </w:tc>
        <w:tc>
          <w:tcPr>
            <w:tcW w:w="7154" w:type="dxa"/>
            <w:tcBorders>
              <w:top w:val="single" w:color="auto" w:sz="4" w:space="0"/>
              <w:left w:val="single" w:color="auto" w:sz="4" w:space="0"/>
              <w:bottom w:val="single" w:color="auto" w:sz="4" w:space="0"/>
              <w:right w:val="single" w:color="auto" w:sz="4" w:space="0"/>
            </w:tcBorders>
            <w:noWrap w:val="0"/>
            <w:vAlign w:val="center"/>
          </w:tcPr>
          <w:p w14:paraId="344B79BD">
            <w:pPr>
              <w:spacing w:line="280" w:lineRule="exact"/>
              <w:rPr>
                <w:rFonts w:ascii="宋体" w:hAnsi="宋体"/>
                <w:color w:val="auto"/>
                <w:kern w:val="0"/>
                <w:highlight w:val="none"/>
              </w:rPr>
            </w:pPr>
            <w:r>
              <w:rPr>
                <w:rFonts w:hint="eastAsia" w:ascii="宋体" w:hAnsi="宋体"/>
                <w:color w:val="auto"/>
                <w:kern w:val="0"/>
                <w:highlight w:val="none"/>
              </w:rPr>
              <w:t>根据</w:t>
            </w:r>
            <w:r>
              <w:rPr>
                <w:rFonts w:hint="eastAsia" w:ascii="宋体" w:hAnsi="宋体"/>
                <w:color w:val="auto"/>
                <w:kern w:val="1"/>
                <w:highlight w:val="none"/>
              </w:rPr>
              <w:t>成果提交方案</w:t>
            </w:r>
            <w:r>
              <w:rPr>
                <w:rFonts w:hint="eastAsia" w:ascii="宋体" w:hAnsi="宋体"/>
                <w:color w:val="auto"/>
                <w:kern w:val="0"/>
                <w:highlight w:val="none"/>
              </w:rPr>
              <w:t>（提交时间、成果形式、信息保存方式）评议；</w:t>
            </w:r>
          </w:p>
          <w:p w14:paraId="0F4EFD7B">
            <w:pPr>
              <w:spacing w:line="280" w:lineRule="exact"/>
              <w:rPr>
                <w:rFonts w:ascii="宋体" w:hAnsi="宋体"/>
                <w:color w:val="auto"/>
                <w:kern w:val="0"/>
                <w:highlight w:val="none"/>
              </w:rPr>
            </w:pPr>
            <w:r>
              <w:rPr>
                <w:rFonts w:hint="eastAsia" w:ascii="宋体" w:hAnsi="宋体"/>
                <w:color w:val="auto"/>
                <w:kern w:val="0"/>
                <w:highlight w:val="none"/>
              </w:rPr>
              <w:t>内容详实、具有针对性、可行性强的3分；</w:t>
            </w:r>
          </w:p>
          <w:p w14:paraId="112F7F6D">
            <w:pPr>
              <w:spacing w:line="280" w:lineRule="exact"/>
              <w:rPr>
                <w:rFonts w:ascii="宋体" w:hAnsi="宋体"/>
                <w:color w:val="auto"/>
                <w:highlight w:val="none"/>
              </w:rPr>
            </w:pPr>
            <w:r>
              <w:rPr>
                <w:rFonts w:hint="eastAsia" w:ascii="宋体" w:hAnsi="宋体"/>
                <w:color w:val="auto"/>
                <w:highlight w:val="none"/>
              </w:rPr>
              <w:t>内容较为全面、较为合理、基本满足项目采购需求的得2分；</w:t>
            </w:r>
          </w:p>
          <w:p w14:paraId="62C561F0">
            <w:pPr>
              <w:spacing w:line="280" w:lineRule="exact"/>
              <w:rPr>
                <w:rFonts w:ascii="宋体" w:hAnsi="宋体"/>
                <w:color w:val="auto"/>
                <w:highlight w:val="none"/>
              </w:rPr>
            </w:pPr>
            <w:r>
              <w:rPr>
                <w:rFonts w:hint="eastAsia" w:hAnsi="宋体" w:cs="宋体"/>
                <w:color w:val="auto"/>
                <w:kern w:val="0"/>
                <w:szCs w:val="21"/>
                <w:highlight w:val="none"/>
              </w:rPr>
              <w:t>内容方案笼统、</w:t>
            </w:r>
            <w:r>
              <w:rPr>
                <w:rFonts w:hint="eastAsia" w:ascii="宋体" w:hAnsi="宋体"/>
                <w:color w:val="auto"/>
                <w:kern w:val="1"/>
                <w:highlight w:val="none"/>
              </w:rPr>
              <w:t>实施过程存在较大提升空间的</w:t>
            </w:r>
            <w:r>
              <w:rPr>
                <w:rFonts w:hint="eastAsia" w:ascii="宋体" w:hAnsi="宋体"/>
                <w:color w:val="auto"/>
                <w:highlight w:val="none"/>
              </w:rPr>
              <w:t>得1分；</w:t>
            </w:r>
          </w:p>
          <w:p w14:paraId="0423DEDD">
            <w:pPr>
              <w:spacing w:line="280" w:lineRule="exact"/>
              <w:rPr>
                <w:rFonts w:hint="default" w:ascii="宋体" w:hAnsi="宋体" w:eastAsia="宋体" w:cs="Times New Roman"/>
                <w:color w:val="auto"/>
                <w:kern w:val="0"/>
                <w:sz w:val="21"/>
                <w:szCs w:val="21"/>
                <w:highlight w:val="none"/>
                <w:lang w:val="en-US" w:eastAsia="zh-CN" w:bidi="ar-SA"/>
              </w:rPr>
            </w:pPr>
            <w:r>
              <w:rPr>
                <w:rFonts w:hint="eastAsia" w:hAnsi="宋体" w:cs="宋体"/>
                <w:color w:val="auto"/>
                <w:kern w:val="0"/>
                <w:szCs w:val="21"/>
                <w:highlight w:val="none"/>
              </w:rPr>
              <w:t>未提供方案不得分。</w:t>
            </w:r>
          </w:p>
        </w:tc>
        <w:tc>
          <w:tcPr>
            <w:tcW w:w="986" w:type="dxa"/>
            <w:tcBorders>
              <w:top w:val="single" w:color="000000" w:sz="4" w:space="0"/>
              <w:left w:val="single" w:color="auto" w:sz="4" w:space="0"/>
              <w:bottom w:val="single" w:color="000000" w:sz="4" w:space="0"/>
              <w:right w:val="single" w:color="000000" w:sz="4" w:space="0"/>
            </w:tcBorders>
            <w:noWrap w:val="0"/>
            <w:vAlign w:val="center"/>
          </w:tcPr>
          <w:p w14:paraId="36386B82">
            <w:pPr>
              <w:spacing w:line="300" w:lineRule="exact"/>
              <w:jc w:val="center"/>
              <w:rPr>
                <w:rFonts w:hint="default" w:ascii="宋体" w:hAnsi="宋体" w:eastAsia="宋体" w:cs="Times New Roman"/>
                <w:color w:val="auto"/>
                <w:kern w:val="0"/>
                <w:sz w:val="21"/>
                <w:szCs w:val="21"/>
                <w:highlight w:val="none"/>
                <w:lang w:val="en-US" w:eastAsia="zh-CN" w:bidi="ar-SA"/>
              </w:rPr>
            </w:pPr>
            <w:r>
              <w:rPr>
                <w:rFonts w:ascii="宋体" w:hAnsi="宋体"/>
                <w:color w:val="auto"/>
                <w:kern w:val="0"/>
                <w:szCs w:val="21"/>
                <w:highlight w:val="none"/>
              </w:rPr>
              <w:t>主观</w:t>
            </w:r>
            <w:r>
              <w:rPr>
                <w:rFonts w:hint="eastAsia" w:ascii="宋体" w:hAnsi="宋体"/>
                <w:color w:val="auto"/>
                <w:highlight w:val="none"/>
                <w:lang w:val="en-US" w:eastAsia="zh-CN"/>
              </w:rPr>
              <w:t>分</w:t>
            </w:r>
          </w:p>
        </w:tc>
      </w:tr>
      <w:tr w14:paraId="26349280">
        <w:tblPrEx>
          <w:tblCellMar>
            <w:top w:w="0" w:type="dxa"/>
            <w:left w:w="108" w:type="dxa"/>
            <w:bottom w:w="0" w:type="dxa"/>
            <w:right w:w="108" w:type="dxa"/>
          </w:tblCellMar>
        </w:tblPrEx>
        <w:trPr>
          <w:trHeight w:val="1111" w:hRule="atLeast"/>
          <w:jc w:val="center"/>
        </w:trPr>
        <w:tc>
          <w:tcPr>
            <w:tcW w:w="738" w:type="dxa"/>
            <w:vMerge w:val="continue"/>
            <w:tcBorders>
              <w:left w:val="single" w:color="000000" w:sz="4" w:space="0"/>
              <w:right w:val="single" w:color="auto" w:sz="4" w:space="0"/>
            </w:tcBorders>
            <w:noWrap w:val="0"/>
            <w:vAlign w:val="center"/>
          </w:tcPr>
          <w:p w14:paraId="6518B823">
            <w:pPr>
              <w:jc w:val="center"/>
              <w:rPr>
                <w:rFonts w:cs="宋体"/>
                <w:b/>
                <w:color w:val="auto"/>
                <w:highlight w:val="none"/>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76C98B73">
            <w:pPr>
              <w:spacing w:line="280" w:lineRule="exact"/>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1</w:t>
            </w: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hAnsi="宋体"/>
                <w:color w:val="auto"/>
                <w:szCs w:val="21"/>
                <w:highlight w:val="none"/>
                <w:lang w:val="en-US" w:eastAsia="zh-CN"/>
              </w:rPr>
              <w:t>类似</w:t>
            </w:r>
            <w:r>
              <w:rPr>
                <w:rFonts w:ascii="宋体" w:hAnsi="宋体"/>
                <w:color w:val="auto"/>
                <w:szCs w:val="21"/>
                <w:highlight w:val="none"/>
              </w:rPr>
              <w:t>业绩（</w:t>
            </w:r>
            <w:r>
              <w:rPr>
                <w:rFonts w:hint="eastAsia" w:ascii="宋体" w:hAnsi="宋体"/>
                <w:color w:val="auto"/>
                <w:szCs w:val="21"/>
                <w:highlight w:val="none"/>
              </w:rPr>
              <w:t>1分</w:t>
            </w:r>
            <w:r>
              <w:rPr>
                <w:rFonts w:ascii="宋体" w:hAnsi="宋体"/>
                <w:color w:val="auto"/>
                <w:szCs w:val="21"/>
                <w:highlight w:val="none"/>
              </w:rPr>
              <w:t>）</w:t>
            </w:r>
          </w:p>
        </w:tc>
        <w:tc>
          <w:tcPr>
            <w:tcW w:w="7154" w:type="dxa"/>
            <w:tcBorders>
              <w:top w:val="single" w:color="auto" w:sz="4" w:space="0"/>
              <w:left w:val="single" w:color="auto" w:sz="4" w:space="0"/>
              <w:bottom w:val="single" w:color="auto" w:sz="4" w:space="0"/>
              <w:right w:val="single" w:color="auto" w:sz="4" w:space="0"/>
            </w:tcBorders>
            <w:noWrap w:val="0"/>
            <w:vAlign w:val="center"/>
          </w:tcPr>
          <w:p w14:paraId="6FDED78E">
            <w:pPr>
              <w:spacing w:line="280" w:lineRule="exact"/>
              <w:rPr>
                <w:rFonts w:ascii="宋体" w:hAnsi="宋体"/>
                <w:color w:val="auto"/>
                <w:kern w:val="0"/>
                <w:highlight w:val="none"/>
              </w:rPr>
            </w:pPr>
            <w:r>
              <w:rPr>
                <w:rFonts w:hint="eastAsia" w:ascii="宋体" w:hAnsi="宋体"/>
                <w:color w:val="auto"/>
                <w:kern w:val="0"/>
                <w:highlight w:val="none"/>
              </w:rPr>
              <w:t>供应商自202</w:t>
            </w:r>
            <w:r>
              <w:rPr>
                <w:rFonts w:hint="eastAsia" w:ascii="宋体" w:hAnsi="宋体"/>
                <w:color w:val="auto"/>
                <w:kern w:val="0"/>
                <w:highlight w:val="none"/>
                <w:lang w:val="en-US" w:eastAsia="zh-CN"/>
              </w:rPr>
              <w:t>2</w:t>
            </w:r>
            <w:r>
              <w:rPr>
                <w:rFonts w:hint="eastAsia" w:ascii="宋体" w:hAnsi="宋体"/>
                <w:color w:val="auto"/>
                <w:kern w:val="0"/>
                <w:highlight w:val="none"/>
              </w:rPr>
              <w:t>年1月1日以来</w:t>
            </w:r>
            <w:r>
              <w:rPr>
                <w:rFonts w:hint="eastAsia" w:ascii="宋体" w:hAnsi="宋体"/>
                <w:color w:val="auto"/>
                <w:kern w:val="0"/>
                <w:highlight w:val="none"/>
                <w:lang w:eastAsia="zh-CN"/>
              </w:rPr>
              <w:t>（</w:t>
            </w:r>
            <w:r>
              <w:rPr>
                <w:rFonts w:hint="eastAsia" w:ascii="宋体" w:hAnsi="宋体"/>
                <w:color w:val="auto"/>
                <w:kern w:val="0"/>
                <w:highlight w:val="none"/>
                <w:lang w:val="en-US" w:eastAsia="zh-CN"/>
              </w:rPr>
              <w:t>以合同签订时间为准）</w:t>
            </w:r>
            <w:r>
              <w:rPr>
                <w:rFonts w:hint="eastAsia" w:ascii="宋体" w:hAnsi="宋体"/>
                <w:color w:val="auto"/>
                <w:kern w:val="0"/>
                <w:highlight w:val="none"/>
              </w:rPr>
              <w:t>具</w:t>
            </w:r>
            <w:r>
              <w:rPr>
                <w:rFonts w:hint="eastAsia" w:ascii="宋体" w:hAnsi="宋体"/>
                <w:color w:val="auto"/>
                <w:kern w:val="0"/>
                <w:highlight w:val="none"/>
                <w:lang w:val="en-US" w:eastAsia="zh-CN"/>
              </w:rPr>
              <w:t>有类似服务（体育</w:t>
            </w:r>
            <w:r>
              <w:rPr>
                <w:rFonts w:hint="eastAsia" w:ascii="宋体" w:hAnsi="宋体"/>
                <w:color w:val="auto"/>
                <w:kern w:val="0"/>
                <w:highlight w:val="none"/>
              </w:rPr>
              <w:t>赛事运营</w:t>
            </w:r>
            <w:r>
              <w:rPr>
                <w:rFonts w:hint="eastAsia" w:ascii="宋体" w:hAnsi="宋体"/>
                <w:color w:val="auto"/>
                <w:kern w:val="0"/>
                <w:highlight w:val="none"/>
                <w:lang w:eastAsia="zh-CN"/>
              </w:rPr>
              <w:t>）</w:t>
            </w:r>
            <w:r>
              <w:rPr>
                <w:rFonts w:hint="eastAsia" w:ascii="宋体" w:hAnsi="宋体"/>
                <w:color w:val="auto"/>
                <w:kern w:val="0"/>
                <w:highlight w:val="none"/>
              </w:rPr>
              <w:t>业绩的，每提供一个合同得</w:t>
            </w:r>
            <w:r>
              <w:rPr>
                <w:rFonts w:hint="eastAsia" w:ascii="宋体" w:hAnsi="宋体"/>
                <w:color w:val="auto"/>
                <w:kern w:val="0"/>
                <w:highlight w:val="none"/>
                <w:lang w:val="en-US" w:eastAsia="zh-CN"/>
              </w:rPr>
              <w:t>0.5</w:t>
            </w:r>
            <w:r>
              <w:rPr>
                <w:rFonts w:hint="eastAsia" w:ascii="宋体" w:hAnsi="宋体"/>
                <w:color w:val="auto"/>
                <w:kern w:val="0"/>
                <w:highlight w:val="none"/>
              </w:rPr>
              <w:t>分，最高得1分。</w:t>
            </w:r>
          </w:p>
          <w:p w14:paraId="6D7024AC">
            <w:pPr>
              <w:keepNext w:val="0"/>
              <w:keepLines w:val="0"/>
              <w:widowControl/>
              <w:suppressLineNumbers w:val="0"/>
              <w:jc w:val="left"/>
              <w:rPr>
                <w:rFonts w:hint="default" w:ascii="宋体" w:hAnsi="宋体" w:eastAsia="宋体" w:cs="Times New Roman"/>
                <w:color w:val="auto"/>
                <w:kern w:val="0"/>
                <w:sz w:val="21"/>
                <w:szCs w:val="21"/>
                <w:highlight w:val="none"/>
                <w:lang w:val="en-US" w:eastAsia="zh-CN" w:bidi="ar-SA"/>
              </w:rPr>
            </w:pPr>
            <w:r>
              <w:rPr>
                <w:rFonts w:hint="eastAsia" w:ascii="宋体" w:hAnsi="宋体"/>
                <w:color w:val="auto"/>
                <w:kern w:val="0"/>
                <w:highlight w:val="none"/>
              </w:rPr>
              <w:t>注：</w:t>
            </w:r>
            <w:r>
              <w:rPr>
                <w:rFonts w:hint="eastAsia" w:ascii="宋体" w:hAnsi="宋体"/>
                <w:color w:val="auto"/>
                <w:kern w:val="0"/>
                <w:highlight w:val="none"/>
                <w:lang w:val="en-US" w:eastAsia="zh-CN"/>
              </w:rPr>
              <w:t>投标文件中须提供合同复印件并加盖公章。</w:t>
            </w:r>
          </w:p>
        </w:tc>
        <w:tc>
          <w:tcPr>
            <w:tcW w:w="986" w:type="dxa"/>
            <w:tcBorders>
              <w:top w:val="single" w:color="000000" w:sz="4" w:space="0"/>
              <w:left w:val="single" w:color="auto" w:sz="4" w:space="0"/>
              <w:bottom w:val="single" w:color="000000" w:sz="4" w:space="0"/>
              <w:right w:val="single" w:color="000000" w:sz="4" w:space="0"/>
            </w:tcBorders>
            <w:noWrap w:val="0"/>
            <w:vAlign w:val="center"/>
          </w:tcPr>
          <w:p w14:paraId="4C0A9338">
            <w:pPr>
              <w:spacing w:line="300" w:lineRule="exact"/>
              <w:jc w:val="center"/>
              <w:rPr>
                <w:rFonts w:hint="eastAsia" w:ascii="宋体" w:hAnsi="宋体" w:eastAsia="宋体" w:cs="Times New Roman"/>
                <w:color w:val="auto"/>
                <w:kern w:val="0"/>
                <w:sz w:val="21"/>
                <w:szCs w:val="21"/>
                <w:highlight w:val="none"/>
                <w:lang w:val="en-US" w:eastAsia="zh-CN" w:bidi="ar-SA"/>
              </w:rPr>
            </w:pPr>
            <w:r>
              <w:rPr>
                <w:rFonts w:ascii="宋体" w:hAnsi="宋体"/>
                <w:color w:val="auto"/>
                <w:kern w:val="0"/>
                <w:szCs w:val="21"/>
                <w:highlight w:val="none"/>
              </w:rPr>
              <w:t>客观</w:t>
            </w:r>
            <w:r>
              <w:rPr>
                <w:rFonts w:hint="eastAsia" w:ascii="宋体" w:hAnsi="宋体"/>
                <w:color w:val="auto"/>
                <w:highlight w:val="none"/>
                <w:lang w:val="en-US" w:eastAsia="zh-CN"/>
              </w:rPr>
              <w:t>分</w:t>
            </w:r>
          </w:p>
        </w:tc>
      </w:tr>
      <w:tr w14:paraId="1B9B817C">
        <w:tblPrEx>
          <w:tblCellMar>
            <w:top w:w="0" w:type="dxa"/>
            <w:left w:w="108" w:type="dxa"/>
            <w:bottom w:w="0" w:type="dxa"/>
            <w:right w:w="108" w:type="dxa"/>
          </w:tblCellMar>
        </w:tblPrEx>
        <w:trPr>
          <w:trHeight w:val="510" w:hRule="atLeast"/>
          <w:jc w:val="center"/>
        </w:trPr>
        <w:tc>
          <w:tcPr>
            <w:tcW w:w="738" w:type="dxa"/>
            <w:tcBorders>
              <w:top w:val="single" w:color="000000" w:sz="4" w:space="0"/>
              <w:left w:val="single" w:color="000000" w:sz="4" w:space="0"/>
              <w:bottom w:val="single" w:color="000000" w:sz="4" w:space="0"/>
              <w:right w:val="single" w:color="auto" w:sz="4" w:space="0"/>
            </w:tcBorders>
            <w:noWrap w:val="0"/>
            <w:vAlign w:val="center"/>
          </w:tcPr>
          <w:p w14:paraId="66340E2A">
            <w:pPr>
              <w:jc w:val="center"/>
              <w:rPr>
                <w:rFonts w:hint="default" w:eastAsia="宋体" w:cs="宋体"/>
                <w:b w:val="0"/>
                <w:bCs/>
                <w:color w:val="auto"/>
                <w:highlight w:val="none"/>
                <w:lang w:val="en-US" w:eastAsia="zh-CN"/>
              </w:rPr>
            </w:pPr>
            <w:r>
              <w:rPr>
                <w:rFonts w:hint="eastAsia" w:cs="宋体"/>
                <w:b w:val="0"/>
                <w:bCs/>
                <w:color w:val="auto"/>
                <w:highlight w:val="none"/>
                <w:lang w:val="en-US" w:eastAsia="zh-CN"/>
              </w:rPr>
              <w:t>价格分</w:t>
            </w:r>
            <w:r>
              <w:rPr>
                <w:rFonts w:hint="eastAsia" w:cs="宋体"/>
                <w:b w:val="0"/>
                <w:bCs/>
                <w:color w:val="auto"/>
                <w:highlight w:val="none"/>
                <w:lang w:eastAsia="zh-CN"/>
              </w:rPr>
              <w:t>（</w:t>
            </w:r>
            <w:r>
              <w:rPr>
                <w:rFonts w:hint="eastAsia" w:cs="宋体"/>
                <w:b w:val="0"/>
                <w:bCs/>
                <w:color w:val="auto"/>
                <w:highlight w:val="none"/>
                <w:lang w:val="en-US" w:eastAsia="zh-CN"/>
              </w:rPr>
              <w:t>12分）</w:t>
            </w:r>
          </w:p>
        </w:tc>
        <w:tc>
          <w:tcPr>
            <w:tcW w:w="8726" w:type="dxa"/>
            <w:gridSpan w:val="2"/>
            <w:tcBorders>
              <w:top w:val="single" w:color="auto" w:sz="4" w:space="0"/>
              <w:left w:val="single" w:color="auto" w:sz="4" w:space="0"/>
              <w:bottom w:val="single" w:color="auto" w:sz="4" w:space="0"/>
              <w:right w:val="single" w:color="auto" w:sz="4" w:space="0"/>
            </w:tcBorders>
            <w:noWrap w:val="0"/>
            <w:vAlign w:val="center"/>
          </w:tcPr>
          <w:p w14:paraId="7DC5E65F">
            <w:pPr>
              <w:spacing w:line="360" w:lineRule="auto"/>
              <w:rPr>
                <w:rFonts w:hint="eastAsia"/>
                <w:highlight w:val="none"/>
              </w:rPr>
            </w:pPr>
            <w:r>
              <w:rPr>
                <w:rFonts w:hint="eastAsia"/>
                <w:highlight w:val="none"/>
              </w:rPr>
              <w:t>参与评审的价格</w:t>
            </w:r>
            <w:r>
              <w:rPr>
                <w:highlight w:val="none"/>
              </w:rPr>
              <w:t>=</w:t>
            </w:r>
            <w:r>
              <w:rPr>
                <w:rFonts w:hint="eastAsia"/>
                <w:highlight w:val="none"/>
                <w:lang w:val="en-US" w:eastAsia="zh-CN"/>
              </w:rPr>
              <w:t>有效投标</w:t>
            </w:r>
            <w:r>
              <w:rPr>
                <w:rFonts w:hint="eastAsia"/>
                <w:highlight w:val="none"/>
              </w:rPr>
              <w:t>价</w:t>
            </w:r>
            <w:r>
              <w:rPr>
                <w:rFonts w:hint="eastAsia" w:ascii="宋体" w:hAnsi="宋体" w:cs="宋体"/>
                <w:bCs/>
                <w:color w:val="000000"/>
                <w:szCs w:val="21"/>
                <w:highlight w:val="none"/>
              </w:rPr>
              <w:t>-小微企业价格扣除优惠值</w:t>
            </w:r>
            <w:r>
              <w:rPr>
                <w:rFonts w:hint="eastAsia" w:ascii="宋体" w:hAnsi="宋体" w:cs="宋体"/>
                <w:bCs/>
                <w:color w:val="000000"/>
                <w:szCs w:val="21"/>
                <w:highlight w:val="none"/>
                <w:lang w:val="en-US" w:eastAsia="zh-CN"/>
              </w:rPr>
              <w:t>10%</w:t>
            </w:r>
            <w:r>
              <w:rPr>
                <w:rFonts w:hint="eastAsia" w:ascii="宋体" w:hAnsi="宋体" w:cs="宋体"/>
                <w:bCs/>
                <w:color w:val="000000"/>
                <w:szCs w:val="21"/>
                <w:highlight w:val="none"/>
              </w:rPr>
              <w:t>（如有）</w:t>
            </w:r>
          </w:p>
          <w:p w14:paraId="575C24BD">
            <w:pPr>
              <w:spacing w:line="360" w:lineRule="auto"/>
              <w:rPr>
                <w:highlight w:val="none"/>
              </w:rPr>
            </w:pPr>
            <w:r>
              <w:rPr>
                <w:rFonts w:hint="eastAsia"/>
                <w:highlight w:val="none"/>
              </w:rPr>
              <w:t>评标基准价</w:t>
            </w:r>
            <w:r>
              <w:rPr>
                <w:highlight w:val="none"/>
              </w:rPr>
              <w:t>=</w:t>
            </w:r>
            <w:r>
              <w:rPr>
                <w:rFonts w:hint="eastAsia"/>
                <w:highlight w:val="none"/>
              </w:rPr>
              <w:t>满足</w:t>
            </w:r>
            <w:r>
              <w:rPr>
                <w:rFonts w:hint="eastAsia"/>
                <w:highlight w:val="none"/>
                <w:lang w:val="en-US" w:eastAsia="zh-CN"/>
              </w:rPr>
              <w:t>磋商</w:t>
            </w:r>
            <w:r>
              <w:rPr>
                <w:rFonts w:hint="eastAsia"/>
                <w:highlight w:val="none"/>
              </w:rPr>
              <w:t>文件要求且“参与评审的价格”中最低的价格为评标基准价</w:t>
            </w:r>
          </w:p>
          <w:p w14:paraId="4AB31B69">
            <w:pPr>
              <w:spacing w:line="360" w:lineRule="auto"/>
              <w:rPr>
                <w:highlight w:val="none"/>
              </w:rPr>
            </w:pPr>
            <w:r>
              <w:rPr>
                <w:rFonts w:hint="eastAsia"/>
                <w:highlight w:val="none"/>
              </w:rPr>
              <w:t>基准价得分为满分</w:t>
            </w:r>
            <w:r>
              <w:rPr>
                <w:rFonts w:hint="eastAsia"/>
                <w:highlight w:val="none"/>
                <w:lang w:val="en-US" w:eastAsia="zh-CN"/>
              </w:rPr>
              <w:t>12</w:t>
            </w:r>
            <w:r>
              <w:rPr>
                <w:rFonts w:hint="eastAsia"/>
                <w:highlight w:val="none"/>
              </w:rPr>
              <w:t>分，其他供应商报价得分计算公式如下：</w:t>
            </w:r>
          </w:p>
          <w:p w14:paraId="1772DB6E">
            <w:pPr>
              <w:spacing w:line="360" w:lineRule="auto"/>
              <w:rPr>
                <w:rFonts w:hint="eastAsia"/>
                <w:highlight w:val="none"/>
              </w:rPr>
            </w:pPr>
            <w:r>
              <w:rPr>
                <w:rFonts w:hint="eastAsia"/>
                <w:highlight w:val="none"/>
              </w:rPr>
              <w:t>其他供应商报价得分</w:t>
            </w:r>
            <w:r>
              <w:rPr>
                <w:highlight w:val="none"/>
              </w:rPr>
              <w:t>=（</w:t>
            </w:r>
            <w:r>
              <w:rPr>
                <w:rFonts w:hint="eastAsia"/>
                <w:highlight w:val="none"/>
              </w:rPr>
              <w:t>评标基准价</w:t>
            </w:r>
            <w:r>
              <w:rPr>
                <w:highlight w:val="none"/>
              </w:rPr>
              <w:t>/</w:t>
            </w:r>
            <w:r>
              <w:rPr>
                <w:rFonts w:hint="eastAsia"/>
                <w:highlight w:val="none"/>
              </w:rPr>
              <w:t>参与评审的价格</w:t>
            </w:r>
            <w:r>
              <w:rPr>
                <w:highlight w:val="none"/>
              </w:rPr>
              <w:t>）</w:t>
            </w:r>
            <w:r>
              <w:rPr>
                <w:rFonts w:hint="eastAsia"/>
                <w:highlight w:val="none"/>
              </w:rPr>
              <w:t>×</w:t>
            </w:r>
            <w:r>
              <w:rPr>
                <w:rFonts w:hint="eastAsia"/>
                <w:highlight w:val="none"/>
                <w:lang w:val="en-US" w:eastAsia="zh-CN"/>
              </w:rPr>
              <w:t>12</w:t>
            </w:r>
            <w:r>
              <w:rPr>
                <w:highlight w:val="none"/>
              </w:rPr>
              <w:t>%</w:t>
            </w:r>
            <w:r>
              <w:rPr>
                <w:rFonts w:hint="eastAsia"/>
                <w:highlight w:val="none"/>
              </w:rPr>
              <w:t>×</w:t>
            </w:r>
            <w:r>
              <w:rPr>
                <w:highlight w:val="none"/>
              </w:rPr>
              <w:t>100</w:t>
            </w:r>
          </w:p>
          <w:p w14:paraId="22C5F70E">
            <w:pPr>
              <w:spacing w:line="360" w:lineRule="auto"/>
              <w:rPr>
                <w:rFonts w:hint="eastAsia" w:ascii="宋体" w:hAnsi="宋体" w:cs="Times New Roman"/>
                <w:color w:val="auto"/>
                <w:highlight w:val="none"/>
                <w:lang w:val="en-US" w:eastAsia="zh-CN"/>
              </w:rPr>
            </w:pPr>
            <w:r>
              <w:rPr>
                <w:rFonts w:hint="eastAsia" w:ascii="宋体" w:hAnsi="宋体" w:cs="Times New Roman"/>
                <w:color w:val="auto"/>
                <w:highlight w:val="none"/>
                <w:lang w:val="en-US" w:eastAsia="zh-CN"/>
              </w:rPr>
              <w:t>（得分保留2位小数，第3位四舍五入）</w:t>
            </w:r>
          </w:p>
          <w:p w14:paraId="2181A0E9">
            <w:pPr>
              <w:spacing w:line="360" w:lineRule="auto"/>
              <w:rPr>
                <w:rFonts w:cs="宋体"/>
                <w:b w:val="0"/>
                <w:bCs/>
                <w:color w:val="auto"/>
                <w:highlight w:val="none"/>
              </w:rPr>
            </w:pPr>
            <w:r>
              <w:rPr>
                <w:rFonts w:hint="eastAsia" w:ascii="宋体" w:hAnsi="宋体" w:cs="Times New Roman"/>
                <w:color w:val="auto"/>
                <w:highlight w:val="none"/>
                <w:lang w:val="en-US" w:eastAsia="zh-CN"/>
              </w:rPr>
              <w:t>注：供应商的报价超过最高限价（不含最高限价）的作无效报价。</w:t>
            </w:r>
          </w:p>
        </w:tc>
        <w:tc>
          <w:tcPr>
            <w:tcW w:w="986" w:type="dxa"/>
            <w:tcBorders>
              <w:top w:val="single" w:color="000000" w:sz="4" w:space="0"/>
              <w:left w:val="single" w:color="auto" w:sz="4" w:space="0"/>
              <w:bottom w:val="single" w:color="000000" w:sz="4" w:space="0"/>
              <w:right w:val="single" w:color="000000" w:sz="4" w:space="0"/>
            </w:tcBorders>
            <w:noWrap w:val="0"/>
            <w:vAlign w:val="center"/>
          </w:tcPr>
          <w:p w14:paraId="2823453C">
            <w:pPr>
              <w:jc w:val="center"/>
              <w:rPr>
                <w:rFonts w:hint="default" w:eastAsia="宋体" w:cs="宋体"/>
                <w:bCs/>
                <w:color w:val="auto"/>
                <w:highlight w:val="none"/>
                <w:lang w:val="en-US" w:eastAsia="zh-CN"/>
              </w:rPr>
            </w:pPr>
            <w:r>
              <w:rPr>
                <w:rFonts w:hint="eastAsia" w:cs="宋体"/>
                <w:bCs/>
                <w:color w:val="auto"/>
                <w:highlight w:val="none"/>
                <w:lang w:val="en-US" w:eastAsia="zh-CN"/>
              </w:rPr>
              <w:t>客观分</w:t>
            </w:r>
          </w:p>
        </w:tc>
      </w:tr>
    </w:tbl>
    <w:p w14:paraId="4CA6C847">
      <w:pPr>
        <w:spacing w:line="360" w:lineRule="auto"/>
        <w:rPr>
          <w:rFonts w:hint="eastAsia" w:ascii="宋体" w:hAnsi="宋体" w:cs="宋体"/>
          <w:color w:val="000000"/>
          <w:highlight w:val="none"/>
        </w:rPr>
      </w:pPr>
      <w:r>
        <w:rPr>
          <w:rFonts w:hint="eastAsia" w:ascii="宋体" w:hAnsi="宋体" w:cs="宋体"/>
          <w:color w:val="000000"/>
          <w:highlight w:val="none"/>
        </w:rPr>
        <w:t>注：</w:t>
      </w:r>
      <w:r>
        <w:rPr>
          <w:rFonts w:ascii="宋体" w:hAnsi="宋体" w:cs="宋体"/>
          <w:color w:val="000000"/>
          <w:highlight w:val="none"/>
        </w:rPr>
        <w:t>1</w:t>
      </w:r>
      <w:r>
        <w:rPr>
          <w:rFonts w:hint="eastAsia" w:ascii="宋体" w:hAnsi="宋体" w:cs="宋体"/>
          <w:color w:val="000000"/>
          <w:highlight w:val="none"/>
        </w:rPr>
        <w:t>、小数点后保留两位数。</w:t>
      </w:r>
      <w:r>
        <w:rPr>
          <w:rFonts w:ascii="宋体" w:hAnsi="宋体" w:cs="宋体"/>
          <w:color w:val="000000"/>
          <w:highlight w:val="none"/>
        </w:rPr>
        <w:t>2</w:t>
      </w:r>
      <w:r>
        <w:rPr>
          <w:rFonts w:hint="eastAsia" w:ascii="宋体" w:hAnsi="宋体" w:cs="宋体"/>
          <w:color w:val="000000"/>
          <w:highlight w:val="none"/>
        </w:rPr>
        <w:t>、各</w:t>
      </w:r>
      <w:r>
        <w:rPr>
          <w:rFonts w:hint="eastAsia" w:ascii="宋体" w:hAnsi="宋体"/>
          <w:color w:val="000000"/>
          <w:highlight w:val="none"/>
        </w:rPr>
        <w:t>磋商小组成员</w:t>
      </w:r>
      <w:r>
        <w:rPr>
          <w:rFonts w:hint="eastAsia" w:ascii="宋体" w:hAnsi="宋体" w:cs="宋体"/>
          <w:color w:val="000000"/>
          <w:highlight w:val="none"/>
        </w:rPr>
        <w:t>自行按以上参考分值评分。</w:t>
      </w:r>
    </w:p>
    <w:p w14:paraId="02ECC8D7">
      <w:pPr>
        <w:spacing w:line="480" w:lineRule="auto"/>
        <w:jc w:val="center"/>
        <w:outlineLvl w:val="0"/>
        <w:rPr>
          <w:rFonts w:hint="eastAsia" w:ascii="宋体" w:hAnsi="宋体" w:cs="宋体"/>
          <w:b/>
          <w:bCs/>
          <w:color w:val="000000"/>
          <w:sz w:val="30"/>
          <w:szCs w:val="30"/>
          <w:highlight w:val="none"/>
        </w:rPr>
      </w:pPr>
      <w:bookmarkStart w:id="12" w:name="_Toc50046894"/>
    </w:p>
    <w:p w14:paraId="22FEEFA2">
      <w:pPr>
        <w:rPr>
          <w:rFonts w:hint="eastAsia" w:ascii="宋体" w:hAnsi="宋体" w:cs="宋体"/>
          <w:b/>
          <w:bCs/>
          <w:color w:val="000000"/>
          <w:sz w:val="30"/>
          <w:szCs w:val="30"/>
          <w:highlight w:val="none"/>
        </w:rPr>
      </w:pPr>
      <w:r>
        <w:rPr>
          <w:rFonts w:hint="eastAsia" w:ascii="宋体" w:hAnsi="宋体" w:cs="宋体"/>
          <w:b/>
          <w:bCs/>
          <w:color w:val="000000"/>
          <w:sz w:val="30"/>
          <w:szCs w:val="30"/>
          <w:highlight w:val="none"/>
        </w:rPr>
        <w:br w:type="page"/>
      </w:r>
    </w:p>
    <w:p w14:paraId="6DE245DC">
      <w:pPr>
        <w:spacing w:line="480" w:lineRule="auto"/>
        <w:jc w:val="center"/>
        <w:outlineLvl w:val="0"/>
        <w:rPr>
          <w:rFonts w:hint="eastAsia" w:ascii="宋体" w:hAnsi="宋体" w:cs="宋体"/>
          <w:b/>
          <w:bCs/>
          <w:color w:val="000000"/>
          <w:sz w:val="30"/>
          <w:szCs w:val="30"/>
          <w:highlight w:val="yellow"/>
        </w:rPr>
      </w:pPr>
      <w:r>
        <w:rPr>
          <w:rFonts w:hint="eastAsia" w:ascii="宋体" w:hAnsi="宋体" w:cs="宋体"/>
          <w:b/>
          <w:bCs/>
          <w:color w:val="000000"/>
          <w:sz w:val="30"/>
          <w:szCs w:val="30"/>
          <w:highlight w:val="none"/>
        </w:rPr>
        <w:t>第五部分</w:t>
      </w:r>
      <w:r>
        <w:rPr>
          <w:rFonts w:ascii="宋体" w:hAnsi="宋体" w:cs="宋体"/>
          <w:b/>
          <w:bCs/>
          <w:color w:val="000000"/>
          <w:sz w:val="30"/>
          <w:szCs w:val="30"/>
          <w:highlight w:val="none"/>
        </w:rPr>
        <w:t xml:space="preserve">  </w:t>
      </w:r>
      <w:r>
        <w:rPr>
          <w:rFonts w:hint="eastAsia" w:ascii="宋体" w:hAnsi="宋体" w:cs="宋体"/>
          <w:b/>
          <w:bCs/>
          <w:color w:val="000000"/>
          <w:sz w:val="30"/>
          <w:szCs w:val="30"/>
          <w:highlight w:val="none"/>
        </w:rPr>
        <w:t>采购内容及具体要求</w:t>
      </w:r>
      <w:bookmarkEnd w:id="12"/>
    </w:p>
    <w:p w14:paraId="0C6DF0C4">
      <w:pPr>
        <w:spacing w:line="360" w:lineRule="auto"/>
        <w:rPr>
          <w:rFonts w:ascii="宋体" w:hAnsi="宋体" w:cs="宋体"/>
          <w:b/>
          <w:bCs/>
          <w:color w:val="auto"/>
          <w:sz w:val="21"/>
          <w:szCs w:val="21"/>
          <w:highlight w:val="none"/>
        </w:rPr>
      </w:pPr>
      <w:bookmarkStart w:id="13" w:name="_Toc430696979"/>
      <w:bookmarkStart w:id="14" w:name="_Toc50046895"/>
      <w:r>
        <w:rPr>
          <w:rFonts w:hint="eastAsia" w:ascii="宋体" w:hAnsi="宋体" w:cs="宋体"/>
          <w:b/>
          <w:bCs/>
          <w:color w:val="auto"/>
          <w:sz w:val="21"/>
          <w:szCs w:val="21"/>
          <w:highlight w:val="none"/>
        </w:rPr>
        <w:t>一、项目基本情况</w:t>
      </w:r>
    </w:p>
    <w:p w14:paraId="7E4343AE">
      <w:pPr>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活动名称：</w:t>
      </w:r>
      <w:r>
        <w:rPr>
          <w:rFonts w:hint="eastAsia" w:ascii="宋体" w:hAnsi="宋体" w:cs="宋体"/>
          <w:color w:val="auto"/>
          <w:sz w:val="21"/>
          <w:szCs w:val="21"/>
          <w:highlight w:val="none"/>
          <w:lang w:eastAsia="zh-CN"/>
        </w:rPr>
        <w:t>2025年浙江省青少年（</w:t>
      </w:r>
      <w:r>
        <w:rPr>
          <w:rFonts w:hint="eastAsia" w:ascii="宋体" w:hAnsi="宋体" w:cs="宋体"/>
          <w:color w:val="auto"/>
          <w:sz w:val="21"/>
          <w:szCs w:val="21"/>
          <w:highlight w:val="none"/>
          <w:lang w:val="en-US" w:eastAsia="zh-CN"/>
        </w:rPr>
        <w:t>儿童</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 xml:space="preserve">乒乓球锦标赛 </w:t>
      </w:r>
    </w:p>
    <w:p w14:paraId="621DDCAF">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主办单位：</w:t>
      </w:r>
      <w:r>
        <w:rPr>
          <w:rFonts w:hint="eastAsia" w:ascii="宋体" w:hAnsi="宋体" w:cs="宋体"/>
          <w:color w:val="auto"/>
          <w:sz w:val="21"/>
          <w:szCs w:val="21"/>
          <w:highlight w:val="none"/>
          <w:lang w:eastAsia="zh-CN"/>
        </w:rPr>
        <w:t>浙江省体育局</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eastAsia="zh-CN"/>
        </w:rPr>
        <w:t>浙江省教育厅</w:t>
      </w:r>
    </w:p>
    <w:p w14:paraId="1C88F834">
      <w:pPr>
        <w:spacing w:line="360"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rPr>
        <w:t>承办单位：</w:t>
      </w:r>
      <w:r>
        <w:rPr>
          <w:rFonts w:hint="eastAsia" w:ascii="宋体" w:hAnsi="宋体" w:cs="宋体"/>
          <w:color w:val="auto"/>
          <w:sz w:val="21"/>
          <w:szCs w:val="21"/>
          <w:highlight w:val="none"/>
          <w:lang w:eastAsia="zh-CN"/>
        </w:rPr>
        <w:t>北仑区文化和广电旅游体育局</w:t>
      </w:r>
    </w:p>
    <w:p w14:paraId="2FA0F30F">
      <w:pPr>
        <w:spacing w:line="360" w:lineRule="auto"/>
        <w:ind w:firstLine="420" w:firstLineChars="200"/>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本届比赛计划于</w:t>
      </w:r>
      <w:r>
        <w:rPr>
          <w:rFonts w:hint="eastAsia" w:ascii="宋体" w:hAnsi="宋体" w:cs="宋体"/>
          <w:color w:val="auto"/>
          <w:sz w:val="21"/>
          <w:szCs w:val="21"/>
          <w:highlight w:val="none"/>
          <w:lang w:eastAsia="zh-CN"/>
        </w:rPr>
        <w:t>2025年</w:t>
      </w:r>
      <w:r>
        <w:rPr>
          <w:rFonts w:hint="eastAsia" w:ascii="宋体" w:hAnsi="宋体" w:cs="宋体"/>
          <w:color w:val="auto"/>
          <w:sz w:val="21"/>
          <w:szCs w:val="21"/>
          <w:highlight w:val="none"/>
          <w:lang w:val="en-US" w:eastAsia="zh-CN"/>
        </w:rPr>
        <w:t xml:space="preserve">8 </w:t>
      </w:r>
      <w:r>
        <w:rPr>
          <w:rFonts w:hint="eastAsia" w:ascii="宋体" w:hAnsi="宋体" w:eastAsia="宋体" w:cs="宋体"/>
          <w:color w:val="auto"/>
          <w:sz w:val="21"/>
          <w:szCs w:val="21"/>
          <w:highlight w:val="none"/>
          <w:lang w:val="en-US" w:eastAsia="zh-CN"/>
        </w:rPr>
        <w:t>月</w:t>
      </w:r>
      <w:r>
        <w:rPr>
          <w:rFonts w:hint="eastAsia" w:ascii="宋体" w:hAnsi="宋体" w:cs="宋体"/>
          <w:color w:val="auto"/>
          <w:sz w:val="21"/>
          <w:szCs w:val="21"/>
          <w:highlight w:val="none"/>
          <w:lang w:val="en-US" w:eastAsia="zh-CN"/>
        </w:rPr>
        <w:t>19</w:t>
      </w:r>
      <w:r>
        <w:rPr>
          <w:rFonts w:hint="eastAsia" w:ascii="宋体" w:hAnsi="宋体" w:eastAsia="宋体" w:cs="宋体"/>
          <w:color w:val="auto"/>
          <w:sz w:val="21"/>
          <w:szCs w:val="21"/>
          <w:highlight w:val="none"/>
          <w:lang w:val="en-US" w:eastAsia="zh-CN"/>
        </w:rPr>
        <w:t>日-</w:t>
      </w:r>
      <w:r>
        <w:rPr>
          <w:rFonts w:hint="eastAsia" w:ascii="宋体" w:hAnsi="宋体" w:cs="宋体"/>
          <w:color w:val="auto"/>
          <w:sz w:val="21"/>
          <w:szCs w:val="21"/>
          <w:highlight w:val="none"/>
          <w:lang w:eastAsia="zh-CN"/>
        </w:rPr>
        <w:t>2025年</w:t>
      </w:r>
      <w:r>
        <w:rPr>
          <w:rFonts w:hint="eastAsia" w:ascii="宋体" w:hAnsi="宋体" w:cs="宋体"/>
          <w:color w:val="auto"/>
          <w:sz w:val="21"/>
          <w:szCs w:val="21"/>
          <w:highlight w:val="none"/>
          <w:lang w:val="en-US" w:eastAsia="zh-CN"/>
        </w:rPr>
        <w:t xml:space="preserve">8 </w:t>
      </w:r>
      <w:r>
        <w:rPr>
          <w:rFonts w:hint="eastAsia" w:ascii="宋体" w:hAnsi="宋体" w:eastAsia="宋体" w:cs="宋体"/>
          <w:color w:val="auto"/>
          <w:sz w:val="21"/>
          <w:szCs w:val="21"/>
          <w:highlight w:val="none"/>
          <w:lang w:val="en-US" w:eastAsia="zh-CN"/>
        </w:rPr>
        <w:t>月</w:t>
      </w:r>
      <w:r>
        <w:rPr>
          <w:rFonts w:hint="eastAsia" w:ascii="宋体" w:hAnsi="宋体" w:cs="宋体"/>
          <w:color w:val="auto"/>
          <w:sz w:val="21"/>
          <w:szCs w:val="21"/>
          <w:highlight w:val="none"/>
          <w:lang w:val="en-US" w:eastAsia="zh-CN"/>
        </w:rPr>
        <w:t xml:space="preserve"> 26 </w:t>
      </w:r>
      <w:r>
        <w:rPr>
          <w:rFonts w:hint="eastAsia" w:ascii="宋体" w:hAnsi="宋体" w:eastAsia="宋体" w:cs="宋体"/>
          <w:color w:val="auto"/>
          <w:sz w:val="21"/>
          <w:szCs w:val="21"/>
          <w:highlight w:val="none"/>
          <w:lang w:val="en-US" w:eastAsia="zh-CN"/>
        </w:rPr>
        <w:t>日</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eastAsia="zh-CN"/>
        </w:rPr>
        <w:t>北仑体</w:t>
      </w:r>
      <w:r>
        <w:rPr>
          <w:rFonts w:hint="eastAsia" w:ascii="宋体" w:hAnsi="宋体" w:eastAsia="宋体" w:cs="宋体"/>
          <w:color w:val="auto"/>
          <w:sz w:val="21"/>
          <w:szCs w:val="21"/>
          <w:highlight w:val="none"/>
          <w:lang w:val="en-US" w:eastAsia="zh-CN"/>
        </w:rPr>
        <w:t>艺中心</w:t>
      </w:r>
      <w:r>
        <w:rPr>
          <w:rFonts w:hint="eastAsia" w:ascii="宋体" w:hAnsi="宋体" w:eastAsia="宋体" w:cs="宋体"/>
          <w:color w:val="auto"/>
          <w:sz w:val="21"/>
          <w:szCs w:val="21"/>
          <w:highlight w:val="none"/>
        </w:rPr>
        <w:t>举办，赛事规</w:t>
      </w:r>
      <w:r>
        <w:rPr>
          <w:rFonts w:hint="eastAsia" w:ascii="宋体" w:hAnsi="宋体" w:cs="宋体"/>
          <w:color w:val="auto"/>
          <w:sz w:val="21"/>
          <w:szCs w:val="21"/>
          <w:highlight w:val="none"/>
        </w:rPr>
        <w:t>模</w:t>
      </w:r>
      <w:r>
        <w:rPr>
          <w:rFonts w:hint="eastAsia" w:ascii="宋体" w:hAnsi="宋体" w:cs="宋体"/>
          <w:color w:val="auto"/>
          <w:sz w:val="21"/>
          <w:szCs w:val="21"/>
          <w:highlight w:val="none"/>
          <w:lang w:val="en-US" w:eastAsia="zh-CN"/>
        </w:rPr>
        <w:t>66</w:t>
      </w:r>
      <w:r>
        <w:rPr>
          <w:rFonts w:hint="eastAsia" w:ascii="宋体" w:hAnsi="宋体" w:cs="宋体"/>
          <w:color w:val="auto"/>
          <w:sz w:val="21"/>
          <w:szCs w:val="21"/>
          <w:highlight w:val="none"/>
        </w:rPr>
        <w:t>支</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六</w:t>
      </w:r>
      <w:r>
        <w:rPr>
          <w:rFonts w:hint="eastAsia" w:ascii="宋体" w:hAnsi="宋体" w:cs="宋体"/>
          <w:color w:val="auto"/>
          <w:sz w:val="21"/>
          <w:szCs w:val="21"/>
          <w:highlight w:val="none"/>
          <w:lang w:eastAsia="zh-CN"/>
        </w:rPr>
        <w:t>个组别）</w:t>
      </w:r>
      <w:r>
        <w:rPr>
          <w:rFonts w:hint="eastAsia" w:ascii="宋体" w:hAnsi="宋体" w:cs="宋体"/>
          <w:color w:val="auto"/>
          <w:sz w:val="21"/>
          <w:szCs w:val="21"/>
          <w:highlight w:val="none"/>
        </w:rPr>
        <w:t>代表队</w:t>
      </w:r>
      <w:r>
        <w:rPr>
          <w:rFonts w:hint="eastAsia" w:ascii="宋体" w:hAnsi="宋体" w:cs="宋体"/>
          <w:color w:val="auto"/>
          <w:sz w:val="21"/>
          <w:szCs w:val="21"/>
          <w:highlight w:val="none"/>
          <w:lang w:val="en-US" w:eastAsia="zh-CN"/>
        </w:rPr>
        <w:t>,包含开幕式和颁奖仪式</w:t>
      </w:r>
      <w:r>
        <w:rPr>
          <w:rFonts w:hint="eastAsia" w:ascii="宋体" w:hAnsi="宋体" w:cs="宋体"/>
          <w:color w:val="auto"/>
          <w:sz w:val="21"/>
          <w:szCs w:val="21"/>
          <w:highlight w:val="none"/>
        </w:rPr>
        <w:t>，计划于</w:t>
      </w:r>
      <w:r>
        <w:rPr>
          <w:rFonts w:hint="eastAsia" w:ascii="宋体" w:hAnsi="宋体" w:cs="宋体"/>
          <w:color w:val="auto"/>
          <w:sz w:val="21"/>
          <w:szCs w:val="21"/>
          <w:highlight w:val="none"/>
          <w:lang w:val="en-US" w:eastAsia="zh-CN"/>
        </w:rPr>
        <w:t>11</w:t>
      </w:r>
      <w:r>
        <w:rPr>
          <w:rFonts w:hint="eastAsia" w:ascii="宋体" w:hAnsi="宋体" w:cs="宋体"/>
          <w:color w:val="auto"/>
          <w:sz w:val="21"/>
          <w:szCs w:val="21"/>
          <w:highlight w:val="none"/>
        </w:rPr>
        <w:t>日内完成比赛。</w:t>
      </w:r>
    </w:p>
    <w:p w14:paraId="3B1E566E">
      <w:pPr>
        <w:spacing w:line="360" w:lineRule="auto"/>
        <w:rPr>
          <w:rFonts w:hint="eastAsia"/>
          <w:b/>
          <w:bCs/>
          <w:color w:val="auto"/>
          <w:sz w:val="21"/>
          <w:szCs w:val="21"/>
          <w:highlight w:val="none"/>
        </w:rPr>
      </w:pPr>
    </w:p>
    <w:p w14:paraId="5244EE61">
      <w:pPr>
        <w:spacing w:line="360" w:lineRule="auto"/>
        <w:rPr>
          <w:b/>
          <w:bCs/>
          <w:color w:val="auto"/>
          <w:sz w:val="21"/>
          <w:szCs w:val="21"/>
          <w:highlight w:val="none"/>
        </w:rPr>
      </w:pPr>
      <w:r>
        <w:rPr>
          <w:rFonts w:hint="eastAsia"/>
          <w:b/>
          <w:bCs/>
          <w:color w:val="auto"/>
          <w:sz w:val="21"/>
          <w:szCs w:val="21"/>
          <w:highlight w:val="none"/>
        </w:rPr>
        <w:t>二、项目总体要求</w:t>
      </w:r>
    </w:p>
    <w:p w14:paraId="47873EC5">
      <w:pPr>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1、供应商具有完善的管理体系和先进的服务管理模式。</w:t>
      </w:r>
    </w:p>
    <w:p w14:paraId="0E587A6A">
      <w:pPr>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2、供应商对项目需求制定项目实施方案，包括</w:t>
      </w:r>
      <w:r>
        <w:rPr>
          <w:rFonts w:hint="eastAsia" w:ascii="宋体" w:hAnsi="宋体"/>
          <w:color w:val="auto"/>
          <w:sz w:val="21"/>
          <w:szCs w:val="21"/>
          <w:highlight w:val="none"/>
        </w:rPr>
        <w:t>赛事策划方案</w:t>
      </w:r>
      <w:r>
        <w:rPr>
          <w:rFonts w:hint="eastAsia" w:ascii="宋体" w:hAnsi="宋体" w:cs="宋体"/>
          <w:color w:val="auto"/>
          <w:sz w:val="21"/>
          <w:szCs w:val="21"/>
          <w:highlight w:val="none"/>
        </w:rPr>
        <w:t>、</w:t>
      </w:r>
      <w:r>
        <w:rPr>
          <w:rFonts w:hint="eastAsia" w:ascii="宋体" w:hAnsi="宋体"/>
          <w:color w:val="auto"/>
          <w:sz w:val="21"/>
          <w:szCs w:val="21"/>
          <w:highlight w:val="none"/>
        </w:rPr>
        <w:t>视觉设计方案</w:t>
      </w:r>
      <w:r>
        <w:rPr>
          <w:rFonts w:hint="eastAsia" w:ascii="宋体" w:hAnsi="宋体" w:cs="宋体"/>
          <w:color w:val="auto"/>
          <w:sz w:val="21"/>
          <w:szCs w:val="21"/>
          <w:highlight w:val="none"/>
        </w:rPr>
        <w:t>、</w:t>
      </w:r>
      <w:r>
        <w:rPr>
          <w:rFonts w:hint="eastAsia" w:ascii="宋体" w:hAnsi="宋体"/>
          <w:color w:val="auto"/>
          <w:sz w:val="21"/>
          <w:szCs w:val="21"/>
          <w:highlight w:val="none"/>
          <w:lang w:val="en-US" w:eastAsia="zh-CN"/>
        </w:rPr>
        <w:t>场地搭建</w:t>
      </w:r>
      <w:r>
        <w:rPr>
          <w:rFonts w:hint="eastAsia" w:ascii="宋体" w:hAnsi="宋体"/>
          <w:color w:val="auto"/>
          <w:sz w:val="21"/>
          <w:szCs w:val="21"/>
          <w:highlight w:val="none"/>
        </w:rPr>
        <w:t>方案</w:t>
      </w:r>
      <w:r>
        <w:rPr>
          <w:rFonts w:hint="eastAsia" w:ascii="宋体" w:hAnsi="宋体" w:cs="宋体"/>
          <w:color w:val="auto"/>
          <w:sz w:val="21"/>
          <w:szCs w:val="21"/>
          <w:highlight w:val="none"/>
        </w:rPr>
        <w:t>、</w:t>
      </w:r>
      <w:r>
        <w:rPr>
          <w:rFonts w:hint="eastAsia" w:ascii="宋体" w:hAnsi="宋体"/>
          <w:color w:val="auto"/>
          <w:sz w:val="21"/>
          <w:szCs w:val="21"/>
          <w:highlight w:val="none"/>
          <w:lang w:val="en-US" w:eastAsia="zh-CN"/>
        </w:rPr>
        <w:t>赛事</w:t>
      </w:r>
      <w:r>
        <w:rPr>
          <w:rFonts w:hint="eastAsia" w:ascii="宋体" w:hAnsi="宋体"/>
          <w:color w:val="auto"/>
          <w:sz w:val="21"/>
          <w:szCs w:val="21"/>
          <w:highlight w:val="none"/>
        </w:rPr>
        <w:t>执行方案</w:t>
      </w:r>
      <w:r>
        <w:rPr>
          <w:rFonts w:hint="eastAsia" w:ascii="宋体" w:hAnsi="宋体" w:cs="宋体"/>
          <w:color w:val="auto"/>
          <w:sz w:val="21"/>
          <w:szCs w:val="21"/>
          <w:highlight w:val="none"/>
        </w:rPr>
        <w:t>、</w:t>
      </w:r>
      <w:r>
        <w:rPr>
          <w:rFonts w:hint="eastAsia" w:ascii="宋体" w:hAnsi="宋体"/>
          <w:color w:val="auto"/>
          <w:sz w:val="21"/>
          <w:szCs w:val="21"/>
          <w:highlight w:val="none"/>
          <w:lang w:val="en-US" w:eastAsia="zh-CN"/>
        </w:rPr>
        <w:t>开幕式方案</w:t>
      </w:r>
      <w:r>
        <w:rPr>
          <w:rFonts w:hint="eastAsia" w:ascii="宋体" w:hAnsi="宋体" w:cs="宋体"/>
          <w:color w:val="auto"/>
          <w:sz w:val="21"/>
          <w:szCs w:val="21"/>
          <w:highlight w:val="none"/>
        </w:rPr>
        <w:t>、</w:t>
      </w:r>
      <w:r>
        <w:rPr>
          <w:rFonts w:hint="eastAsia" w:ascii="宋体" w:hAnsi="宋体"/>
          <w:color w:val="auto"/>
          <w:sz w:val="21"/>
          <w:szCs w:val="21"/>
          <w:highlight w:val="none"/>
        </w:rPr>
        <w:t>宣传方案</w:t>
      </w:r>
      <w:r>
        <w:rPr>
          <w:rFonts w:hint="eastAsia" w:ascii="宋体" w:hAnsi="宋体" w:cs="宋体"/>
          <w:color w:val="auto"/>
          <w:sz w:val="21"/>
          <w:szCs w:val="21"/>
          <w:highlight w:val="none"/>
        </w:rPr>
        <w:t>、</w:t>
      </w:r>
      <w:r>
        <w:rPr>
          <w:rFonts w:hint="eastAsia" w:ascii="宋体" w:hAnsi="宋体"/>
          <w:color w:val="auto"/>
          <w:sz w:val="21"/>
          <w:szCs w:val="21"/>
          <w:highlight w:val="none"/>
        </w:rPr>
        <w:t>医疗保障方案</w:t>
      </w:r>
      <w:r>
        <w:rPr>
          <w:rFonts w:hint="eastAsia" w:ascii="宋体" w:hAnsi="宋体" w:cs="宋体"/>
          <w:color w:val="auto"/>
          <w:sz w:val="21"/>
          <w:szCs w:val="21"/>
          <w:highlight w:val="none"/>
        </w:rPr>
        <w:t>等各个环节。</w:t>
      </w:r>
    </w:p>
    <w:p w14:paraId="492FEA60">
      <w:pPr>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3、供应商为本项目制定</w:t>
      </w:r>
      <w:r>
        <w:rPr>
          <w:rFonts w:hint="eastAsia" w:ascii="宋体" w:hAnsi="宋体"/>
          <w:color w:val="auto"/>
          <w:kern w:val="1"/>
          <w:sz w:val="21"/>
          <w:szCs w:val="21"/>
          <w:highlight w:val="none"/>
        </w:rPr>
        <w:t>应急保障方案</w:t>
      </w:r>
      <w:r>
        <w:rPr>
          <w:rFonts w:hint="eastAsia" w:ascii="宋体" w:hAnsi="宋体" w:cs="宋体"/>
          <w:color w:val="auto"/>
          <w:sz w:val="21"/>
          <w:szCs w:val="21"/>
          <w:highlight w:val="none"/>
        </w:rPr>
        <w:t>，设置</w:t>
      </w:r>
      <w:r>
        <w:rPr>
          <w:rFonts w:hint="eastAsia" w:ascii="宋体" w:hAnsi="宋体" w:cs="宋体"/>
          <w:color w:val="auto"/>
          <w:sz w:val="21"/>
          <w:szCs w:val="21"/>
          <w:highlight w:val="none"/>
          <w:lang w:val="zh-CN"/>
        </w:rPr>
        <w:t>紧急联络人</w:t>
      </w:r>
      <w:r>
        <w:rPr>
          <w:rFonts w:hint="eastAsia" w:ascii="宋体" w:hAnsi="宋体" w:cs="宋体"/>
          <w:color w:val="auto"/>
          <w:sz w:val="21"/>
          <w:szCs w:val="21"/>
          <w:highlight w:val="none"/>
        </w:rPr>
        <w:t>。</w:t>
      </w:r>
    </w:p>
    <w:p w14:paraId="26E9F3A3">
      <w:pPr>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4、供应商为本项目成立服务团队，包括项目负责人和其他工作人员。</w:t>
      </w:r>
    </w:p>
    <w:p w14:paraId="7327F451">
      <w:pPr>
        <w:spacing w:line="360" w:lineRule="auto"/>
        <w:ind w:firstLine="420" w:firstLineChars="200"/>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5、赛事执行完毕后，供应商向采购人提交本次执行内容的成果资料。</w:t>
      </w:r>
    </w:p>
    <w:p w14:paraId="6B1E35F7">
      <w:pPr>
        <w:spacing w:line="360" w:lineRule="auto"/>
        <w:ind w:right="34" w:rightChars="16"/>
        <w:jc w:val="left"/>
        <w:rPr>
          <w:rFonts w:hint="eastAsia" w:ascii="宋体" w:hAnsi="宋体"/>
          <w:b/>
          <w:color w:val="auto"/>
          <w:kern w:val="1"/>
          <w:sz w:val="21"/>
          <w:szCs w:val="21"/>
          <w:highlight w:val="none"/>
          <w:lang w:val="en-US" w:eastAsia="zh-CN"/>
        </w:rPr>
      </w:pPr>
    </w:p>
    <w:p w14:paraId="7B37AC91">
      <w:pPr>
        <w:spacing w:line="360" w:lineRule="auto"/>
        <w:ind w:right="34" w:rightChars="16"/>
        <w:jc w:val="left"/>
        <w:rPr>
          <w:rFonts w:ascii="宋体" w:hAnsi="宋体"/>
          <w:b/>
          <w:color w:val="auto"/>
          <w:kern w:val="1"/>
          <w:sz w:val="21"/>
          <w:szCs w:val="21"/>
          <w:highlight w:val="none"/>
        </w:rPr>
      </w:pPr>
      <w:r>
        <w:rPr>
          <w:rFonts w:hint="eastAsia" w:ascii="宋体" w:hAnsi="宋体"/>
          <w:b/>
          <w:color w:val="auto"/>
          <w:kern w:val="1"/>
          <w:sz w:val="21"/>
          <w:szCs w:val="21"/>
          <w:highlight w:val="none"/>
          <w:lang w:val="en-US" w:eastAsia="zh-CN"/>
        </w:rPr>
        <w:t>三</w:t>
      </w:r>
      <w:r>
        <w:rPr>
          <w:rFonts w:hint="eastAsia" w:ascii="宋体" w:hAnsi="宋体"/>
          <w:b/>
          <w:color w:val="auto"/>
          <w:kern w:val="1"/>
          <w:sz w:val="21"/>
          <w:szCs w:val="21"/>
          <w:highlight w:val="none"/>
        </w:rPr>
        <w:t>、服务需求</w:t>
      </w:r>
    </w:p>
    <w:tbl>
      <w:tblPr>
        <w:tblStyle w:val="21"/>
        <w:tblW w:w="9299"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7637"/>
        <w:gridCol w:w="628"/>
      </w:tblGrid>
      <w:tr w14:paraId="29CCF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034" w:type="dxa"/>
            <w:vAlign w:val="center"/>
          </w:tcPr>
          <w:p w14:paraId="76636CD3">
            <w:pPr>
              <w:spacing w:line="240" w:lineRule="exact"/>
              <w:ind w:left="-105" w:leftChars="-50" w:right="-105" w:rightChars="-50"/>
              <w:jc w:val="center"/>
              <w:rPr>
                <w:rFonts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color w:val="auto"/>
                <w:sz w:val="21"/>
                <w:szCs w:val="21"/>
                <w:highlight w:val="none"/>
              </w:rPr>
              <w:t>序号</w:t>
            </w:r>
          </w:p>
        </w:tc>
        <w:tc>
          <w:tcPr>
            <w:tcW w:w="7637" w:type="dxa"/>
            <w:vAlign w:val="center"/>
          </w:tcPr>
          <w:p w14:paraId="567427A3">
            <w:pPr>
              <w:spacing w:line="240" w:lineRule="exact"/>
              <w:jc w:val="center"/>
              <w:rPr>
                <w:rFonts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color w:val="auto"/>
                <w:sz w:val="21"/>
                <w:szCs w:val="21"/>
                <w:highlight w:val="none"/>
              </w:rPr>
              <w:t>服务要求</w:t>
            </w:r>
          </w:p>
        </w:tc>
        <w:tc>
          <w:tcPr>
            <w:tcW w:w="628" w:type="dxa"/>
            <w:vAlign w:val="center"/>
          </w:tcPr>
          <w:p w14:paraId="12F0907C">
            <w:pPr>
              <w:spacing w:line="240" w:lineRule="exact"/>
              <w:ind w:left="-105" w:leftChars="-50" w:right="-105" w:rightChars="-50"/>
              <w:jc w:val="center"/>
              <w:rPr>
                <w:rFonts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color w:val="auto"/>
                <w:sz w:val="21"/>
                <w:szCs w:val="21"/>
                <w:highlight w:val="none"/>
              </w:rPr>
              <w:t>磋商响应</w:t>
            </w:r>
          </w:p>
        </w:tc>
      </w:tr>
      <w:tr w14:paraId="187A7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034" w:type="dxa"/>
            <w:vAlign w:val="center"/>
          </w:tcPr>
          <w:p w14:paraId="612046DC">
            <w:pPr>
              <w:spacing w:line="240" w:lineRule="exact"/>
              <w:ind w:left="-105" w:leftChars="-50" w:right="-105" w:rightChars="-50"/>
              <w:jc w:val="center"/>
              <w:rPr>
                <w:rFonts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color w:val="auto"/>
                <w:sz w:val="21"/>
                <w:szCs w:val="21"/>
                <w:highlight w:val="none"/>
              </w:rPr>
              <w:t>1</w:t>
            </w:r>
          </w:p>
        </w:tc>
        <w:tc>
          <w:tcPr>
            <w:tcW w:w="7637" w:type="dxa"/>
            <w:vAlign w:val="center"/>
          </w:tcPr>
          <w:p w14:paraId="60D966D2">
            <w:pPr>
              <w:spacing w:line="260" w:lineRule="exact"/>
              <w:rPr>
                <w:rFonts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b/>
                <w:bCs/>
                <w:color w:val="auto"/>
                <w:sz w:val="21"/>
                <w:szCs w:val="21"/>
                <w:highlight w:val="none"/>
              </w:rPr>
              <w:t>赛事举办时间（暂定）：</w:t>
            </w:r>
            <w:r>
              <w:rPr>
                <w:rFonts w:hint="eastAsia" w:ascii="宋体" w:hAnsi="宋体" w:cs="宋体" w:eastAsiaTheme="majorEastAsia"/>
                <w:color w:val="auto"/>
                <w:sz w:val="21"/>
                <w:szCs w:val="21"/>
                <w:highlight w:val="none"/>
                <w:lang w:eastAsia="zh-CN"/>
              </w:rPr>
              <w:t>2025年</w:t>
            </w:r>
            <w:r>
              <w:rPr>
                <w:rFonts w:hint="eastAsia" w:ascii="宋体" w:hAnsi="宋体" w:cs="宋体" w:eastAsiaTheme="majorEastAsia"/>
                <w:color w:val="auto"/>
                <w:sz w:val="21"/>
                <w:szCs w:val="21"/>
                <w:highlight w:val="none"/>
                <w:lang w:val="en-US" w:eastAsia="zh-CN"/>
              </w:rPr>
              <w:t xml:space="preserve"> 8 </w:t>
            </w:r>
            <w:r>
              <w:rPr>
                <w:rFonts w:hint="eastAsia" w:ascii="宋体" w:hAnsi="宋体" w:cs="宋体"/>
                <w:color w:val="auto"/>
                <w:sz w:val="21"/>
                <w:szCs w:val="21"/>
                <w:highlight w:val="none"/>
                <w:lang w:val="en-US" w:eastAsia="zh-CN"/>
              </w:rPr>
              <w:t>月 19 日-</w:t>
            </w:r>
            <w:r>
              <w:rPr>
                <w:rFonts w:hint="eastAsia" w:ascii="宋体" w:hAnsi="宋体" w:cs="宋体"/>
                <w:color w:val="auto"/>
                <w:sz w:val="21"/>
                <w:szCs w:val="21"/>
                <w:highlight w:val="none"/>
                <w:lang w:eastAsia="zh-CN"/>
              </w:rPr>
              <w:t>2025年</w:t>
            </w:r>
            <w:r>
              <w:rPr>
                <w:rFonts w:hint="eastAsia" w:ascii="宋体" w:hAnsi="宋体" w:cs="宋体"/>
                <w:color w:val="auto"/>
                <w:sz w:val="21"/>
                <w:szCs w:val="21"/>
                <w:highlight w:val="none"/>
                <w:lang w:val="en-US" w:eastAsia="zh-CN"/>
              </w:rPr>
              <w:t>8月 26 日</w:t>
            </w:r>
            <w:r>
              <w:rPr>
                <w:rFonts w:hint="eastAsia" w:ascii="宋体" w:hAnsi="宋体" w:cs="宋体"/>
                <w:color w:val="auto"/>
                <w:sz w:val="21"/>
                <w:szCs w:val="21"/>
                <w:highlight w:val="none"/>
              </w:rPr>
              <w:t>（如不可抗力事件，比赛时间可与采购人商量延期）</w:t>
            </w:r>
          </w:p>
        </w:tc>
        <w:tc>
          <w:tcPr>
            <w:tcW w:w="628" w:type="dxa"/>
            <w:vAlign w:val="center"/>
          </w:tcPr>
          <w:p w14:paraId="6FEF9B62">
            <w:pPr>
              <w:spacing w:line="240" w:lineRule="exact"/>
              <w:ind w:left="-105" w:leftChars="-50" w:right="-105" w:rightChars="-50"/>
              <w:jc w:val="center"/>
              <w:rPr>
                <w:rFonts w:asciiTheme="majorEastAsia" w:hAnsiTheme="majorEastAsia" w:eastAsiaTheme="majorEastAsia" w:cstheme="majorEastAsia"/>
                <w:b/>
                <w:color w:val="auto"/>
                <w:sz w:val="21"/>
                <w:szCs w:val="21"/>
                <w:highlight w:val="none"/>
              </w:rPr>
            </w:pPr>
          </w:p>
        </w:tc>
      </w:tr>
      <w:tr w14:paraId="11939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034" w:type="dxa"/>
            <w:vAlign w:val="center"/>
          </w:tcPr>
          <w:p w14:paraId="4F5E9B23">
            <w:pPr>
              <w:spacing w:line="260" w:lineRule="exact"/>
              <w:ind w:left="-105" w:leftChars="-50" w:right="-105" w:rightChars="-50"/>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b/>
                <w:bCs/>
                <w:color w:val="auto"/>
                <w:sz w:val="21"/>
                <w:szCs w:val="21"/>
                <w:highlight w:val="none"/>
              </w:rPr>
              <w:t>2</w:t>
            </w:r>
          </w:p>
        </w:tc>
        <w:tc>
          <w:tcPr>
            <w:tcW w:w="7637" w:type="dxa"/>
            <w:vAlign w:val="center"/>
          </w:tcPr>
          <w:p w14:paraId="5164524C">
            <w:pPr>
              <w:spacing w:line="260" w:lineRule="exact"/>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b/>
                <w:bCs/>
                <w:color w:val="auto"/>
                <w:sz w:val="21"/>
                <w:szCs w:val="21"/>
                <w:highlight w:val="none"/>
              </w:rPr>
              <w:t>比赛地点：</w:t>
            </w:r>
            <w:r>
              <w:rPr>
                <w:rFonts w:hint="eastAsia" w:asciiTheme="majorEastAsia" w:hAnsiTheme="majorEastAsia" w:eastAsiaTheme="majorEastAsia" w:cstheme="majorEastAsia"/>
                <w:color w:val="auto"/>
                <w:sz w:val="21"/>
                <w:szCs w:val="21"/>
                <w:highlight w:val="none"/>
                <w:lang w:eastAsia="zh-CN"/>
              </w:rPr>
              <w:t>北仑</w:t>
            </w:r>
            <w:r>
              <w:rPr>
                <w:rFonts w:hint="eastAsia" w:asciiTheme="majorEastAsia" w:hAnsiTheme="majorEastAsia" w:eastAsiaTheme="majorEastAsia" w:cstheme="majorEastAsia"/>
                <w:color w:val="auto"/>
                <w:sz w:val="21"/>
                <w:szCs w:val="21"/>
                <w:highlight w:val="none"/>
                <w:lang w:val="en-US" w:eastAsia="zh-CN"/>
              </w:rPr>
              <w:t>体艺中心</w:t>
            </w:r>
          </w:p>
        </w:tc>
        <w:tc>
          <w:tcPr>
            <w:tcW w:w="628" w:type="dxa"/>
          </w:tcPr>
          <w:p w14:paraId="66CA0051">
            <w:pPr>
              <w:rPr>
                <w:rFonts w:asciiTheme="majorEastAsia" w:hAnsiTheme="majorEastAsia" w:eastAsiaTheme="majorEastAsia" w:cstheme="majorEastAsia"/>
                <w:color w:val="auto"/>
                <w:sz w:val="21"/>
                <w:szCs w:val="21"/>
                <w:highlight w:val="none"/>
              </w:rPr>
            </w:pPr>
          </w:p>
        </w:tc>
      </w:tr>
      <w:tr w14:paraId="06654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034" w:type="dxa"/>
            <w:vAlign w:val="center"/>
          </w:tcPr>
          <w:p w14:paraId="7C9E5C0D">
            <w:pPr>
              <w:spacing w:line="260" w:lineRule="exact"/>
              <w:ind w:left="-105" w:leftChars="-50" w:right="-105" w:rightChars="-50"/>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b/>
                <w:bCs/>
                <w:color w:val="auto"/>
                <w:sz w:val="21"/>
                <w:szCs w:val="21"/>
                <w:highlight w:val="none"/>
              </w:rPr>
              <w:t>3</w:t>
            </w:r>
          </w:p>
        </w:tc>
        <w:tc>
          <w:tcPr>
            <w:tcW w:w="7637" w:type="dxa"/>
            <w:vAlign w:val="center"/>
          </w:tcPr>
          <w:p w14:paraId="1D69C53E">
            <w:pPr>
              <w:spacing w:line="260" w:lineRule="exact"/>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b/>
                <w:bCs/>
                <w:color w:val="auto"/>
                <w:sz w:val="21"/>
                <w:szCs w:val="21"/>
                <w:highlight w:val="none"/>
              </w:rPr>
              <w:t>主要服务内容</w:t>
            </w:r>
          </w:p>
        </w:tc>
        <w:tc>
          <w:tcPr>
            <w:tcW w:w="628" w:type="dxa"/>
          </w:tcPr>
          <w:p w14:paraId="34A8465F">
            <w:pPr>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w:t>
            </w:r>
          </w:p>
        </w:tc>
      </w:tr>
      <w:tr w14:paraId="01504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034" w:type="dxa"/>
            <w:vAlign w:val="center"/>
          </w:tcPr>
          <w:p w14:paraId="523EB6B9">
            <w:pPr>
              <w:spacing w:line="260" w:lineRule="exact"/>
              <w:ind w:left="-105" w:leftChars="-50" w:right="-105" w:rightChars="-50"/>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3.1</w:t>
            </w:r>
          </w:p>
        </w:tc>
        <w:tc>
          <w:tcPr>
            <w:tcW w:w="7637" w:type="dxa"/>
            <w:vAlign w:val="center"/>
          </w:tcPr>
          <w:p w14:paraId="1C2ECE37">
            <w:pPr>
              <w:rPr>
                <w:rFonts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color w:val="auto"/>
                <w:sz w:val="21"/>
                <w:szCs w:val="21"/>
                <w:highlight w:val="none"/>
              </w:rPr>
              <w:t>赛事策划服务:</w:t>
            </w:r>
            <w:r>
              <w:rPr>
                <w:rFonts w:hint="eastAsia" w:ascii="宋体" w:hAnsi="宋体" w:cs="宋体"/>
                <w:color w:val="auto"/>
                <w:sz w:val="21"/>
                <w:szCs w:val="21"/>
                <w:highlight w:val="none"/>
              </w:rPr>
              <w:t>根据采购人或组委会要求，赛事策划服务，及涉及到相关部门的执行方案。</w:t>
            </w:r>
          </w:p>
        </w:tc>
        <w:tc>
          <w:tcPr>
            <w:tcW w:w="628" w:type="dxa"/>
          </w:tcPr>
          <w:p w14:paraId="56F4D440">
            <w:pPr>
              <w:jc w:val="center"/>
              <w:rPr>
                <w:rFonts w:asciiTheme="majorEastAsia" w:hAnsiTheme="majorEastAsia" w:eastAsiaTheme="majorEastAsia" w:cstheme="majorEastAsia"/>
                <w:color w:val="auto"/>
                <w:sz w:val="21"/>
                <w:szCs w:val="21"/>
                <w:highlight w:val="none"/>
              </w:rPr>
            </w:pPr>
          </w:p>
        </w:tc>
      </w:tr>
      <w:tr w14:paraId="4EDDF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034" w:type="dxa"/>
            <w:vAlign w:val="center"/>
          </w:tcPr>
          <w:p w14:paraId="215D3D2C">
            <w:pPr>
              <w:spacing w:line="260" w:lineRule="exact"/>
              <w:ind w:left="-105" w:leftChars="-50" w:right="-105" w:rightChars="-50"/>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3.2</w:t>
            </w:r>
          </w:p>
        </w:tc>
        <w:tc>
          <w:tcPr>
            <w:tcW w:w="7637" w:type="dxa"/>
            <w:vAlign w:val="center"/>
          </w:tcPr>
          <w:p w14:paraId="326E20AF">
            <w:pP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场地及竞赛道具设计:</w:t>
            </w:r>
            <w:r>
              <w:rPr>
                <w:rFonts w:hint="eastAsia" w:ascii="宋体" w:hAnsi="宋体" w:cs="宋体"/>
                <w:color w:val="auto"/>
                <w:sz w:val="21"/>
                <w:szCs w:val="21"/>
                <w:highlight w:val="none"/>
              </w:rPr>
              <w:t>根据赛事要求和采购人要求，做好场地设计方案，要求方案具体、详细，可</w:t>
            </w:r>
            <w:r>
              <w:rPr>
                <w:rFonts w:hint="eastAsia" w:ascii="宋体" w:hAnsi="宋体" w:cs="宋体"/>
                <w:color w:val="auto"/>
                <w:sz w:val="21"/>
                <w:szCs w:val="21"/>
                <w:highlight w:val="none"/>
                <w:lang w:val="en-US" w:eastAsia="zh-CN"/>
              </w:rPr>
              <w:t>操作性强</w:t>
            </w:r>
            <w:r>
              <w:rPr>
                <w:rFonts w:hint="eastAsia" w:ascii="宋体" w:hAnsi="宋体" w:cs="宋体"/>
                <w:color w:val="auto"/>
                <w:sz w:val="21"/>
                <w:szCs w:val="21"/>
                <w:highlight w:val="none"/>
              </w:rPr>
              <w:t>。</w:t>
            </w:r>
          </w:p>
        </w:tc>
        <w:tc>
          <w:tcPr>
            <w:tcW w:w="628" w:type="dxa"/>
          </w:tcPr>
          <w:p w14:paraId="6BB1BB42">
            <w:pPr>
              <w:jc w:val="center"/>
              <w:rPr>
                <w:rFonts w:asciiTheme="majorEastAsia" w:hAnsiTheme="majorEastAsia" w:eastAsiaTheme="majorEastAsia" w:cstheme="majorEastAsia"/>
                <w:color w:val="auto"/>
                <w:sz w:val="21"/>
                <w:szCs w:val="21"/>
                <w:highlight w:val="none"/>
              </w:rPr>
            </w:pPr>
          </w:p>
        </w:tc>
      </w:tr>
      <w:tr w14:paraId="2980A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034" w:type="dxa"/>
            <w:vAlign w:val="center"/>
          </w:tcPr>
          <w:p w14:paraId="2E8A41AF">
            <w:pPr>
              <w:spacing w:line="260" w:lineRule="exact"/>
              <w:ind w:left="-105" w:leftChars="-50" w:right="-105" w:rightChars="-50"/>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3.3</w:t>
            </w:r>
          </w:p>
        </w:tc>
        <w:tc>
          <w:tcPr>
            <w:tcW w:w="7637" w:type="dxa"/>
            <w:vAlign w:val="center"/>
          </w:tcPr>
          <w:p w14:paraId="0DD59280">
            <w:pP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视觉设计及延展设计:</w:t>
            </w:r>
            <w:r>
              <w:rPr>
                <w:rFonts w:hint="eastAsia" w:ascii="宋体" w:hAnsi="宋体" w:cs="宋体"/>
                <w:color w:val="auto"/>
                <w:sz w:val="21"/>
                <w:szCs w:val="21"/>
                <w:highlight w:val="none"/>
              </w:rPr>
              <w:t>做好</w:t>
            </w:r>
            <w:r>
              <w:rPr>
                <w:rFonts w:hint="eastAsia" w:ascii="宋体" w:hAnsi="宋体" w:cs="宋体"/>
                <w:color w:val="auto"/>
                <w:sz w:val="21"/>
                <w:szCs w:val="21"/>
                <w:highlight w:val="none"/>
                <w:lang w:eastAsia="zh-CN"/>
              </w:rPr>
              <w:t>赛事</w:t>
            </w:r>
            <w:r>
              <w:rPr>
                <w:rFonts w:hint="eastAsia" w:ascii="宋体" w:hAnsi="宋体" w:cs="宋体"/>
                <w:color w:val="auto"/>
                <w:sz w:val="21"/>
                <w:szCs w:val="21"/>
                <w:highlight w:val="none"/>
              </w:rPr>
              <w:t>项目的延展设计、标语口号等设计应用规范。</w:t>
            </w:r>
          </w:p>
        </w:tc>
        <w:tc>
          <w:tcPr>
            <w:tcW w:w="628" w:type="dxa"/>
          </w:tcPr>
          <w:p w14:paraId="70F8BD2E">
            <w:pPr>
              <w:jc w:val="center"/>
              <w:rPr>
                <w:rFonts w:asciiTheme="majorEastAsia" w:hAnsiTheme="majorEastAsia" w:eastAsiaTheme="majorEastAsia" w:cstheme="majorEastAsia"/>
                <w:color w:val="auto"/>
                <w:sz w:val="21"/>
                <w:szCs w:val="21"/>
                <w:highlight w:val="none"/>
              </w:rPr>
            </w:pPr>
          </w:p>
        </w:tc>
      </w:tr>
      <w:tr w14:paraId="69728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034" w:type="dxa"/>
            <w:vAlign w:val="center"/>
          </w:tcPr>
          <w:p w14:paraId="4ED2FBD9">
            <w:pPr>
              <w:spacing w:line="260" w:lineRule="exact"/>
              <w:ind w:left="-105" w:leftChars="-50" w:right="-105" w:rightChars="-50"/>
              <w:jc w:val="center"/>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3.</w:t>
            </w:r>
            <w:r>
              <w:rPr>
                <w:rFonts w:hint="eastAsia" w:asciiTheme="majorEastAsia" w:hAnsiTheme="majorEastAsia" w:eastAsiaTheme="majorEastAsia" w:cstheme="majorEastAsia"/>
                <w:color w:val="auto"/>
                <w:sz w:val="21"/>
                <w:szCs w:val="21"/>
                <w:highlight w:val="none"/>
                <w:lang w:val="en-US" w:eastAsia="zh-CN"/>
              </w:rPr>
              <w:t>4</w:t>
            </w:r>
          </w:p>
        </w:tc>
        <w:tc>
          <w:tcPr>
            <w:tcW w:w="7637" w:type="dxa"/>
            <w:vAlign w:val="center"/>
          </w:tcPr>
          <w:p w14:paraId="690C4872">
            <w:pP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后勤接待:</w:t>
            </w:r>
            <w:r>
              <w:rPr>
                <w:rFonts w:hint="eastAsia" w:ascii="宋体" w:hAnsi="宋体" w:cs="宋体"/>
                <w:color w:val="auto"/>
                <w:sz w:val="21"/>
                <w:szCs w:val="21"/>
                <w:highlight w:val="none"/>
              </w:rPr>
              <w:t>负责</w:t>
            </w:r>
            <w:r>
              <w:rPr>
                <w:rFonts w:hint="eastAsia" w:ascii="宋体" w:hAnsi="宋体" w:cs="宋体"/>
                <w:color w:val="auto"/>
                <w:sz w:val="21"/>
                <w:szCs w:val="21"/>
                <w:highlight w:val="none"/>
                <w:lang w:eastAsia="zh-CN"/>
              </w:rPr>
              <w:t>运动队、</w:t>
            </w:r>
            <w:r>
              <w:rPr>
                <w:rFonts w:hint="eastAsia" w:ascii="宋体" w:hAnsi="宋体" w:cs="宋体"/>
                <w:color w:val="auto"/>
                <w:sz w:val="21"/>
                <w:szCs w:val="21"/>
                <w:highlight w:val="none"/>
              </w:rPr>
              <w:t>赛事相关嘉宾、媒体及特邀来宾的</w:t>
            </w:r>
            <w:r>
              <w:rPr>
                <w:rFonts w:hint="eastAsia" w:ascii="宋体" w:hAnsi="宋体"/>
                <w:color w:val="auto"/>
                <w:sz w:val="21"/>
                <w:szCs w:val="21"/>
                <w:highlight w:val="none"/>
              </w:rPr>
              <w:t>食宿</w:t>
            </w:r>
            <w:r>
              <w:rPr>
                <w:rFonts w:hint="eastAsia" w:ascii="宋体" w:hAnsi="宋体" w:cs="宋体"/>
                <w:color w:val="auto"/>
                <w:sz w:val="21"/>
                <w:szCs w:val="21"/>
                <w:highlight w:val="none"/>
              </w:rPr>
              <w:t>接待，</w:t>
            </w:r>
            <w:r>
              <w:rPr>
                <w:rFonts w:hint="eastAsia" w:ascii="宋体" w:hAnsi="宋体" w:cs="宋体"/>
                <w:color w:val="auto"/>
                <w:sz w:val="21"/>
                <w:szCs w:val="21"/>
                <w:highlight w:val="none"/>
                <w:lang w:eastAsia="zh-CN"/>
              </w:rPr>
              <w:t>车辆保障，做好赛事会务保障工作，</w:t>
            </w:r>
            <w:r>
              <w:rPr>
                <w:rFonts w:hint="eastAsia" w:ascii="宋体" w:hAnsi="宋体" w:cs="宋体"/>
                <w:color w:val="auto"/>
                <w:sz w:val="21"/>
                <w:szCs w:val="21"/>
                <w:highlight w:val="none"/>
              </w:rPr>
              <w:t>并根据赛事安排组织相关人员的活动流程。</w:t>
            </w:r>
          </w:p>
        </w:tc>
        <w:tc>
          <w:tcPr>
            <w:tcW w:w="628" w:type="dxa"/>
          </w:tcPr>
          <w:p w14:paraId="513AE2BC">
            <w:pPr>
              <w:jc w:val="center"/>
              <w:rPr>
                <w:rFonts w:asciiTheme="majorEastAsia" w:hAnsiTheme="majorEastAsia" w:eastAsiaTheme="majorEastAsia" w:cstheme="majorEastAsia"/>
                <w:color w:val="auto"/>
                <w:sz w:val="21"/>
                <w:szCs w:val="21"/>
                <w:highlight w:val="none"/>
              </w:rPr>
            </w:pPr>
          </w:p>
        </w:tc>
      </w:tr>
      <w:tr w14:paraId="74C0D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034" w:type="dxa"/>
            <w:vAlign w:val="center"/>
          </w:tcPr>
          <w:p w14:paraId="03D89FAC">
            <w:pPr>
              <w:spacing w:line="260" w:lineRule="exact"/>
              <w:ind w:left="-105" w:leftChars="-50" w:right="-105" w:rightChars="-50"/>
              <w:jc w:val="center"/>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3.</w:t>
            </w:r>
            <w:r>
              <w:rPr>
                <w:rFonts w:hint="eastAsia" w:asciiTheme="majorEastAsia" w:hAnsiTheme="majorEastAsia" w:eastAsiaTheme="majorEastAsia" w:cstheme="majorEastAsia"/>
                <w:color w:val="auto"/>
                <w:sz w:val="21"/>
                <w:szCs w:val="21"/>
                <w:highlight w:val="none"/>
                <w:lang w:val="en-US" w:eastAsia="zh-CN"/>
              </w:rPr>
              <w:t>5</w:t>
            </w:r>
          </w:p>
        </w:tc>
        <w:tc>
          <w:tcPr>
            <w:tcW w:w="7637" w:type="dxa"/>
            <w:vAlign w:val="center"/>
          </w:tcPr>
          <w:p w14:paraId="3CC08C1E">
            <w:pP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赛事执行</w:t>
            </w:r>
          </w:p>
        </w:tc>
        <w:tc>
          <w:tcPr>
            <w:tcW w:w="628" w:type="dxa"/>
          </w:tcPr>
          <w:p w14:paraId="4F12C72A">
            <w:pPr>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w:t>
            </w:r>
          </w:p>
        </w:tc>
      </w:tr>
      <w:tr w14:paraId="62FDA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1034" w:type="dxa"/>
            <w:vAlign w:val="center"/>
          </w:tcPr>
          <w:p w14:paraId="06E35BDF">
            <w:pPr>
              <w:spacing w:line="260" w:lineRule="exact"/>
              <w:ind w:left="-105" w:leftChars="-50" w:right="-105" w:rightChars="-50"/>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w:t>
            </w:r>
            <w:r>
              <w:rPr>
                <w:rFonts w:hint="eastAsia" w:asciiTheme="majorEastAsia" w:hAnsiTheme="majorEastAsia" w:eastAsiaTheme="majorEastAsia" w:cstheme="majorEastAsia"/>
                <w:color w:val="auto"/>
                <w:sz w:val="21"/>
                <w:szCs w:val="21"/>
                <w:highlight w:val="none"/>
                <w:lang w:val="en-US" w:eastAsia="zh-CN"/>
              </w:rPr>
              <w:t>5</w:t>
            </w:r>
            <w:r>
              <w:rPr>
                <w:rFonts w:hint="eastAsia" w:asciiTheme="majorEastAsia" w:hAnsiTheme="majorEastAsia" w:eastAsiaTheme="majorEastAsia" w:cstheme="majorEastAsia"/>
                <w:color w:val="auto"/>
                <w:sz w:val="21"/>
                <w:szCs w:val="21"/>
                <w:highlight w:val="none"/>
              </w:rPr>
              <w:t>.1</w:t>
            </w:r>
          </w:p>
        </w:tc>
        <w:tc>
          <w:tcPr>
            <w:tcW w:w="7637" w:type="dxa"/>
            <w:vAlign w:val="center"/>
          </w:tcPr>
          <w:p w14:paraId="3D802C39">
            <w:pPr>
              <w:jc w:val="both"/>
              <w:rPr>
                <w:rFonts w:asciiTheme="majorEastAsia" w:hAnsiTheme="majorEastAsia" w:eastAsiaTheme="majorEastAsia" w:cstheme="majorEastAsia"/>
                <w:color w:val="auto"/>
                <w:sz w:val="21"/>
                <w:szCs w:val="21"/>
                <w:highlight w:val="none"/>
              </w:rPr>
            </w:pPr>
            <w:r>
              <w:rPr>
                <w:rFonts w:hint="eastAsia" w:ascii="宋体" w:hAnsi="宋体" w:cs="宋体"/>
                <w:color w:val="auto"/>
                <w:sz w:val="21"/>
                <w:szCs w:val="21"/>
                <w:highlight w:val="none"/>
              </w:rPr>
              <w:t>负责</w:t>
            </w:r>
            <w:r>
              <w:rPr>
                <w:rFonts w:hint="eastAsia" w:ascii="宋体" w:hAnsi="宋体" w:cs="宋体"/>
                <w:color w:val="auto"/>
                <w:sz w:val="21"/>
                <w:szCs w:val="21"/>
                <w:highlight w:val="none"/>
                <w:lang w:eastAsia="zh-CN"/>
              </w:rPr>
              <w:t>赛事</w:t>
            </w:r>
            <w:r>
              <w:rPr>
                <w:rFonts w:hint="eastAsia" w:ascii="宋体" w:hAnsi="宋体" w:cs="宋体"/>
                <w:color w:val="auto"/>
                <w:sz w:val="21"/>
                <w:szCs w:val="21"/>
                <w:highlight w:val="none"/>
              </w:rPr>
              <w:t>的具体执行工作，</w:t>
            </w:r>
            <w:r>
              <w:rPr>
                <w:rFonts w:hint="eastAsia" w:ascii="宋体" w:hAnsi="宋体" w:cs="宋体"/>
                <w:color w:val="auto"/>
                <w:sz w:val="21"/>
                <w:szCs w:val="21"/>
                <w:highlight w:val="none"/>
                <w:lang w:eastAsia="zh-CN"/>
              </w:rPr>
              <w:t>与浙江省体育局</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浙江省教育厅沟通协调做好</w:t>
            </w:r>
            <w:r>
              <w:rPr>
                <w:rFonts w:hint="eastAsia" w:ascii="宋体" w:hAnsi="宋体" w:cs="宋体"/>
                <w:color w:val="auto"/>
                <w:sz w:val="21"/>
                <w:szCs w:val="21"/>
                <w:highlight w:val="none"/>
              </w:rPr>
              <w:t>竞赛道具准备、现场</w:t>
            </w:r>
            <w:r>
              <w:rPr>
                <w:rFonts w:hint="eastAsia" w:ascii="宋体" w:hAnsi="宋体" w:cs="宋体"/>
                <w:color w:val="auto"/>
                <w:sz w:val="21"/>
                <w:szCs w:val="21"/>
                <w:highlight w:val="none"/>
                <w:lang w:eastAsia="zh-CN"/>
              </w:rPr>
              <w:t>氛围布置</w:t>
            </w:r>
            <w:r>
              <w:rPr>
                <w:rFonts w:hint="eastAsia" w:ascii="宋体" w:hAnsi="宋体" w:cs="宋体"/>
                <w:color w:val="auto"/>
                <w:sz w:val="21"/>
                <w:szCs w:val="21"/>
                <w:highlight w:val="none"/>
              </w:rPr>
              <w:t>、组建裁判团队等</w:t>
            </w:r>
            <w:r>
              <w:rPr>
                <w:rFonts w:hint="eastAsia" w:ascii="宋体" w:hAnsi="宋体" w:cs="宋体"/>
                <w:color w:val="auto"/>
                <w:sz w:val="21"/>
                <w:szCs w:val="21"/>
                <w:highlight w:val="none"/>
                <w:lang w:eastAsia="zh-CN"/>
              </w:rPr>
              <w:t>工作，做好赛事工作人员暨志愿者招募并承担相应劳务费用</w:t>
            </w:r>
            <w:r>
              <w:rPr>
                <w:rFonts w:hint="eastAsia" w:ascii="宋体" w:hAnsi="宋体" w:cs="宋体"/>
                <w:color w:val="auto"/>
                <w:sz w:val="21"/>
                <w:szCs w:val="21"/>
                <w:highlight w:val="none"/>
              </w:rPr>
              <w:t>。</w:t>
            </w:r>
          </w:p>
        </w:tc>
        <w:tc>
          <w:tcPr>
            <w:tcW w:w="628" w:type="dxa"/>
          </w:tcPr>
          <w:p w14:paraId="34362F8D">
            <w:pPr>
              <w:jc w:val="center"/>
              <w:rPr>
                <w:rFonts w:asciiTheme="majorEastAsia" w:hAnsiTheme="majorEastAsia" w:eastAsiaTheme="majorEastAsia" w:cstheme="majorEastAsia"/>
                <w:color w:val="auto"/>
                <w:sz w:val="21"/>
                <w:szCs w:val="21"/>
                <w:highlight w:val="none"/>
              </w:rPr>
            </w:pPr>
          </w:p>
        </w:tc>
      </w:tr>
      <w:tr w14:paraId="4FC02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034" w:type="dxa"/>
            <w:vAlign w:val="center"/>
          </w:tcPr>
          <w:p w14:paraId="3F94C984">
            <w:pPr>
              <w:spacing w:line="260" w:lineRule="exact"/>
              <w:ind w:left="-105" w:leftChars="-50" w:right="-105" w:rightChars="-50"/>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w:t>
            </w:r>
            <w:r>
              <w:rPr>
                <w:rFonts w:hint="eastAsia" w:asciiTheme="majorEastAsia" w:hAnsiTheme="majorEastAsia" w:eastAsiaTheme="majorEastAsia" w:cstheme="majorEastAsia"/>
                <w:color w:val="auto"/>
                <w:sz w:val="21"/>
                <w:szCs w:val="21"/>
                <w:highlight w:val="none"/>
                <w:lang w:val="en-US" w:eastAsia="zh-CN"/>
              </w:rPr>
              <w:t>5</w:t>
            </w:r>
            <w:r>
              <w:rPr>
                <w:rFonts w:hint="eastAsia" w:asciiTheme="majorEastAsia" w:hAnsiTheme="majorEastAsia" w:eastAsiaTheme="majorEastAsia" w:cstheme="majorEastAsia"/>
                <w:color w:val="auto"/>
                <w:sz w:val="21"/>
                <w:szCs w:val="21"/>
                <w:highlight w:val="none"/>
              </w:rPr>
              <w:t>.2</w:t>
            </w:r>
          </w:p>
        </w:tc>
        <w:tc>
          <w:tcPr>
            <w:tcW w:w="7637" w:type="dxa"/>
            <w:vAlign w:val="center"/>
          </w:tcPr>
          <w:p w14:paraId="6E381B22">
            <w:pPr>
              <w:jc w:val="both"/>
              <w:rPr>
                <w:rFonts w:asciiTheme="majorEastAsia" w:hAnsiTheme="majorEastAsia" w:eastAsiaTheme="majorEastAsia" w:cstheme="majorEastAsia"/>
                <w:color w:val="auto"/>
                <w:sz w:val="21"/>
                <w:szCs w:val="21"/>
                <w:highlight w:val="none"/>
              </w:rPr>
            </w:pPr>
            <w:r>
              <w:rPr>
                <w:rFonts w:hint="eastAsia"/>
                <w:color w:val="auto"/>
                <w:sz w:val="21"/>
                <w:szCs w:val="21"/>
                <w:highlight w:val="none"/>
              </w:rPr>
              <w:t>为所有参赛选手、赛事技术代表、技术官员、裁判员、工作人员投保人身意外险（含突发性死亡保险赔付），并购买公众险。</w:t>
            </w:r>
          </w:p>
        </w:tc>
        <w:tc>
          <w:tcPr>
            <w:tcW w:w="628" w:type="dxa"/>
          </w:tcPr>
          <w:p w14:paraId="4370A539">
            <w:pPr>
              <w:jc w:val="center"/>
              <w:rPr>
                <w:rFonts w:asciiTheme="majorEastAsia" w:hAnsiTheme="majorEastAsia" w:eastAsiaTheme="majorEastAsia" w:cstheme="majorEastAsia"/>
                <w:color w:val="auto"/>
                <w:sz w:val="21"/>
                <w:szCs w:val="21"/>
                <w:highlight w:val="none"/>
              </w:rPr>
            </w:pPr>
          </w:p>
        </w:tc>
      </w:tr>
      <w:tr w14:paraId="62EA8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034" w:type="dxa"/>
            <w:vAlign w:val="center"/>
          </w:tcPr>
          <w:p w14:paraId="5E5D6558">
            <w:pPr>
              <w:spacing w:line="260" w:lineRule="exact"/>
              <w:ind w:left="-105" w:leftChars="-50" w:right="-105" w:rightChars="-50"/>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w:t>
            </w:r>
            <w:r>
              <w:rPr>
                <w:rFonts w:hint="eastAsia" w:asciiTheme="majorEastAsia" w:hAnsiTheme="majorEastAsia" w:eastAsiaTheme="majorEastAsia" w:cstheme="majorEastAsia"/>
                <w:color w:val="auto"/>
                <w:sz w:val="21"/>
                <w:szCs w:val="21"/>
                <w:highlight w:val="none"/>
                <w:lang w:val="en-US" w:eastAsia="zh-CN"/>
              </w:rPr>
              <w:t>5</w:t>
            </w:r>
            <w:r>
              <w:rPr>
                <w:rFonts w:hint="eastAsia" w:asciiTheme="majorEastAsia" w:hAnsiTheme="majorEastAsia" w:eastAsiaTheme="majorEastAsia" w:cstheme="majorEastAsia"/>
                <w:color w:val="auto"/>
                <w:sz w:val="21"/>
                <w:szCs w:val="21"/>
                <w:highlight w:val="none"/>
              </w:rPr>
              <w:t>.3</w:t>
            </w:r>
          </w:p>
        </w:tc>
        <w:tc>
          <w:tcPr>
            <w:tcW w:w="7637" w:type="dxa"/>
            <w:vAlign w:val="center"/>
          </w:tcPr>
          <w:p w14:paraId="7F5762ED">
            <w:pPr>
              <w:jc w:val="both"/>
              <w:rPr>
                <w:rFonts w:asciiTheme="majorEastAsia" w:hAnsiTheme="majorEastAsia" w:eastAsiaTheme="majorEastAsia" w:cstheme="majorEastAsia"/>
                <w:color w:val="auto"/>
                <w:sz w:val="21"/>
                <w:szCs w:val="21"/>
                <w:highlight w:val="none"/>
              </w:rPr>
            </w:pPr>
            <w:r>
              <w:rPr>
                <w:rFonts w:hint="eastAsia"/>
                <w:color w:val="auto"/>
                <w:sz w:val="21"/>
                <w:szCs w:val="21"/>
                <w:highlight w:val="none"/>
              </w:rPr>
              <w:t>提供各类证件（含嘉宾证、</w:t>
            </w:r>
            <w:r>
              <w:rPr>
                <w:rFonts w:hint="eastAsia"/>
                <w:color w:val="auto"/>
                <w:sz w:val="21"/>
                <w:szCs w:val="21"/>
                <w:highlight w:val="none"/>
                <w:lang w:eastAsia="zh-CN"/>
              </w:rPr>
              <w:t>运动员证、</w:t>
            </w:r>
            <w:r>
              <w:rPr>
                <w:rFonts w:hint="eastAsia"/>
                <w:color w:val="auto"/>
                <w:sz w:val="21"/>
                <w:szCs w:val="21"/>
                <w:highlight w:val="none"/>
              </w:rPr>
              <w:t>志愿者证、车辆通行证、安保人员证、媒体记者证、工作人员证等）</w:t>
            </w:r>
          </w:p>
        </w:tc>
        <w:tc>
          <w:tcPr>
            <w:tcW w:w="628" w:type="dxa"/>
          </w:tcPr>
          <w:p w14:paraId="34121D01">
            <w:pPr>
              <w:jc w:val="center"/>
              <w:rPr>
                <w:rFonts w:asciiTheme="majorEastAsia" w:hAnsiTheme="majorEastAsia" w:eastAsiaTheme="majorEastAsia" w:cstheme="majorEastAsia"/>
                <w:color w:val="auto"/>
                <w:sz w:val="21"/>
                <w:szCs w:val="21"/>
                <w:highlight w:val="none"/>
              </w:rPr>
            </w:pPr>
          </w:p>
        </w:tc>
      </w:tr>
      <w:tr w14:paraId="4E515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034" w:type="dxa"/>
            <w:vAlign w:val="center"/>
          </w:tcPr>
          <w:p w14:paraId="4E866709">
            <w:pPr>
              <w:spacing w:line="260" w:lineRule="exact"/>
              <w:ind w:left="-105" w:leftChars="-50" w:right="-105" w:rightChars="-50"/>
              <w:jc w:val="center"/>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sz w:val="21"/>
                <w:szCs w:val="21"/>
                <w:highlight w:val="none"/>
                <w:lang w:val="en-US" w:eastAsia="zh-CN"/>
              </w:rPr>
              <w:t>3.5.4</w:t>
            </w:r>
          </w:p>
        </w:tc>
        <w:tc>
          <w:tcPr>
            <w:tcW w:w="7637" w:type="dxa"/>
            <w:vAlign w:val="center"/>
          </w:tcPr>
          <w:p w14:paraId="38C15260">
            <w:pPr>
              <w:jc w:val="both"/>
              <w:rPr>
                <w:rFonts w:hint="eastAsia"/>
                <w:color w:val="auto"/>
                <w:sz w:val="21"/>
                <w:szCs w:val="21"/>
                <w:highlight w:val="none"/>
              </w:rPr>
            </w:pPr>
            <w:r>
              <w:rPr>
                <w:rFonts w:hint="eastAsia"/>
                <w:color w:val="auto"/>
                <w:sz w:val="21"/>
                <w:szCs w:val="21"/>
                <w:highlight w:val="none"/>
                <w:lang w:eastAsia="zh-CN"/>
              </w:rPr>
              <w:t>组织进行赛前体能测试工作。</w:t>
            </w:r>
          </w:p>
        </w:tc>
        <w:tc>
          <w:tcPr>
            <w:tcW w:w="628" w:type="dxa"/>
          </w:tcPr>
          <w:p w14:paraId="256DAF86">
            <w:pPr>
              <w:jc w:val="center"/>
              <w:rPr>
                <w:rFonts w:asciiTheme="majorEastAsia" w:hAnsiTheme="majorEastAsia" w:eastAsiaTheme="majorEastAsia" w:cstheme="majorEastAsia"/>
                <w:color w:val="auto"/>
                <w:sz w:val="21"/>
                <w:szCs w:val="21"/>
                <w:highlight w:val="none"/>
              </w:rPr>
            </w:pPr>
          </w:p>
        </w:tc>
      </w:tr>
      <w:tr w14:paraId="20FCB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034" w:type="dxa"/>
            <w:vAlign w:val="center"/>
          </w:tcPr>
          <w:p w14:paraId="16C68E63">
            <w:pPr>
              <w:spacing w:line="260" w:lineRule="exact"/>
              <w:ind w:left="-105" w:leftChars="-50" w:right="-105" w:rightChars="-50"/>
              <w:jc w:val="center"/>
              <w:rPr>
                <w:rFonts w:hint="default"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sz w:val="21"/>
                <w:szCs w:val="21"/>
                <w:highlight w:val="none"/>
                <w:lang w:val="en-US" w:eastAsia="zh-CN"/>
              </w:rPr>
              <w:t>3.5.5</w:t>
            </w:r>
          </w:p>
        </w:tc>
        <w:tc>
          <w:tcPr>
            <w:tcW w:w="7637" w:type="dxa"/>
            <w:vAlign w:val="center"/>
          </w:tcPr>
          <w:p w14:paraId="2F2F0E68">
            <w:pPr>
              <w:jc w:val="both"/>
              <w:rPr>
                <w:rFonts w:hint="eastAsia" w:eastAsia="宋体"/>
                <w:color w:val="auto"/>
                <w:sz w:val="21"/>
                <w:szCs w:val="21"/>
                <w:highlight w:val="none"/>
                <w:lang w:eastAsia="zh-CN"/>
              </w:rPr>
            </w:pPr>
            <w:r>
              <w:rPr>
                <w:rFonts w:hint="eastAsia" w:ascii="宋体" w:hAnsi="宋体" w:cs="宋体"/>
                <w:color w:val="auto"/>
                <w:sz w:val="21"/>
                <w:szCs w:val="21"/>
                <w:highlight w:val="none"/>
              </w:rPr>
              <w:t>负责举办开幕式</w:t>
            </w:r>
            <w:r>
              <w:rPr>
                <w:rFonts w:hint="eastAsia" w:ascii="宋体" w:hAnsi="宋体" w:cs="宋体"/>
                <w:color w:val="auto"/>
                <w:sz w:val="21"/>
                <w:szCs w:val="21"/>
                <w:highlight w:val="none"/>
                <w:lang w:eastAsia="zh-CN"/>
              </w:rPr>
              <w:t>、颁奖仪式</w:t>
            </w:r>
            <w:r>
              <w:rPr>
                <w:rFonts w:hint="eastAsia" w:ascii="宋体" w:hAnsi="宋体" w:cs="宋体"/>
                <w:color w:val="auto"/>
                <w:sz w:val="21"/>
                <w:szCs w:val="21"/>
                <w:highlight w:val="none"/>
              </w:rPr>
              <w:t>并</w:t>
            </w:r>
            <w:r>
              <w:rPr>
                <w:rFonts w:hint="eastAsia" w:ascii="宋体" w:hAnsi="宋体" w:cs="宋体"/>
                <w:color w:val="auto"/>
                <w:sz w:val="21"/>
                <w:szCs w:val="21"/>
                <w:highlight w:val="none"/>
                <w:lang w:eastAsia="zh-CN"/>
              </w:rPr>
              <w:t>规范赛前国歌奏唱礼仪。</w:t>
            </w:r>
          </w:p>
        </w:tc>
        <w:tc>
          <w:tcPr>
            <w:tcW w:w="628" w:type="dxa"/>
          </w:tcPr>
          <w:p w14:paraId="6BB0B8DB">
            <w:pPr>
              <w:jc w:val="center"/>
              <w:rPr>
                <w:rFonts w:asciiTheme="majorEastAsia" w:hAnsiTheme="majorEastAsia" w:eastAsiaTheme="majorEastAsia" w:cstheme="majorEastAsia"/>
                <w:color w:val="auto"/>
                <w:sz w:val="21"/>
                <w:szCs w:val="21"/>
                <w:highlight w:val="none"/>
              </w:rPr>
            </w:pPr>
          </w:p>
        </w:tc>
      </w:tr>
      <w:tr w14:paraId="3C4D7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034" w:type="dxa"/>
            <w:vAlign w:val="center"/>
          </w:tcPr>
          <w:p w14:paraId="4E6206FE">
            <w:pPr>
              <w:spacing w:line="260" w:lineRule="exact"/>
              <w:ind w:left="-105" w:leftChars="-50" w:right="-105" w:rightChars="-50"/>
              <w:jc w:val="center"/>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3.5.6</w:t>
            </w:r>
          </w:p>
        </w:tc>
        <w:tc>
          <w:tcPr>
            <w:tcW w:w="7637" w:type="dxa"/>
            <w:vAlign w:val="center"/>
          </w:tcPr>
          <w:p w14:paraId="52A6B7EB">
            <w:pPr>
              <w:jc w:val="both"/>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提供符合赛事现场需求的充能食物保障。</w:t>
            </w:r>
          </w:p>
        </w:tc>
        <w:tc>
          <w:tcPr>
            <w:tcW w:w="628" w:type="dxa"/>
          </w:tcPr>
          <w:p w14:paraId="557D8A91">
            <w:pPr>
              <w:jc w:val="center"/>
              <w:rPr>
                <w:rFonts w:asciiTheme="majorEastAsia" w:hAnsiTheme="majorEastAsia" w:eastAsiaTheme="majorEastAsia" w:cstheme="majorEastAsia"/>
                <w:color w:val="auto"/>
                <w:sz w:val="21"/>
                <w:szCs w:val="21"/>
                <w:highlight w:val="none"/>
              </w:rPr>
            </w:pPr>
          </w:p>
        </w:tc>
      </w:tr>
      <w:tr w14:paraId="2C2D3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034" w:type="dxa"/>
            <w:vAlign w:val="center"/>
          </w:tcPr>
          <w:p w14:paraId="07C3D043">
            <w:pPr>
              <w:spacing w:line="260" w:lineRule="exact"/>
              <w:ind w:left="-105" w:leftChars="-50" w:right="-105" w:rightChars="-50"/>
              <w:jc w:val="center"/>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3.</w:t>
            </w:r>
            <w:r>
              <w:rPr>
                <w:rFonts w:hint="eastAsia" w:asciiTheme="majorEastAsia" w:hAnsiTheme="majorEastAsia" w:eastAsiaTheme="majorEastAsia" w:cstheme="majorEastAsia"/>
                <w:color w:val="auto"/>
                <w:sz w:val="21"/>
                <w:szCs w:val="21"/>
                <w:highlight w:val="none"/>
                <w:lang w:val="en-US" w:eastAsia="zh-CN"/>
              </w:rPr>
              <w:t>6</w:t>
            </w:r>
          </w:p>
        </w:tc>
        <w:tc>
          <w:tcPr>
            <w:tcW w:w="7637" w:type="dxa"/>
            <w:vAlign w:val="center"/>
          </w:tcPr>
          <w:p w14:paraId="7BD60D8B">
            <w:pPr>
              <w:jc w:val="both"/>
              <w:rPr>
                <w:rFonts w:hint="eastAsia" w:asciiTheme="majorEastAsia" w:hAnsiTheme="majorEastAsia" w:eastAsiaTheme="majorEastAsia" w:cstheme="majorEastAsia"/>
                <w:color w:val="auto"/>
                <w:sz w:val="21"/>
                <w:szCs w:val="21"/>
                <w:highlight w:val="none"/>
                <w:lang w:val="en-US" w:eastAsia="zh-CN"/>
              </w:rPr>
            </w:pPr>
            <w:r>
              <w:rPr>
                <w:rFonts w:hint="eastAsia" w:ascii="宋体" w:hAnsi="宋体" w:cs="宋体"/>
                <w:color w:val="auto"/>
                <w:sz w:val="21"/>
                <w:szCs w:val="21"/>
                <w:highlight w:val="none"/>
                <w:lang w:val="en-US" w:eastAsia="zh-CN"/>
              </w:rPr>
              <w:t>赛事风险评估及安全管理</w:t>
            </w:r>
          </w:p>
        </w:tc>
        <w:tc>
          <w:tcPr>
            <w:tcW w:w="628" w:type="dxa"/>
          </w:tcPr>
          <w:p w14:paraId="5BD2AB3F">
            <w:pPr>
              <w:jc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w:t>
            </w:r>
          </w:p>
        </w:tc>
      </w:tr>
      <w:tr w14:paraId="47211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034" w:type="dxa"/>
            <w:vAlign w:val="center"/>
          </w:tcPr>
          <w:p w14:paraId="08CCBE81">
            <w:pPr>
              <w:spacing w:line="260" w:lineRule="exact"/>
              <w:ind w:left="-105" w:leftChars="-50" w:right="-105" w:rightChars="-50"/>
              <w:jc w:val="center"/>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3.6.1</w:t>
            </w:r>
          </w:p>
        </w:tc>
        <w:tc>
          <w:tcPr>
            <w:tcW w:w="7637" w:type="dxa"/>
            <w:vAlign w:val="center"/>
          </w:tcPr>
          <w:p w14:paraId="30B96258">
            <w:pPr>
              <w:jc w:val="both"/>
              <w:rPr>
                <w:rFonts w:asciiTheme="majorEastAsia" w:hAnsiTheme="majorEastAsia" w:eastAsiaTheme="majorEastAsia" w:cstheme="majorEastAsia"/>
                <w:bCs/>
                <w:color w:val="auto"/>
                <w:kern w:val="1"/>
                <w:sz w:val="21"/>
                <w:szCs w:val="21"/>
                <w:highlight w:val="none"/>
              </w:rPr>
            </w:pPr>
            <w:r>
              <w:rPr>
                <w:rFonts w:hint="eastAsia" w:ascii="宋体" w:hAnsi="宋体" w:cs="宋体"/>
                <w:color w:val="auto"/>
                <w:sz w:val="21"/>
                <w:szCs w:val="21"/>
                <w:highlight w:val="none"/>
                <w:lang w:val="en-US" w:eastAsia="zh-CN"/>
              </w:rPr>
              <w:t>现场</w:t>
            </w:r>
            <w:r>
              <w:rPr>
                <w:rFonts w:hint="eastAsia" w:ascii="宋体" w:hAnsi="宋体" w:cs="宋体"/>
                <w:color w:val="auto"/>
                <w:sz w:val="21"/>
                <w:szCs w:val="21"/>
                <w:highlight w:val="none"/>
              </w:rPr>
              <w:t>配备</w:t>
            </w:r>
            <w:r>
              <w:rPr>
                <w:rFonts w:hint="eastAsia" w:ascii="宋体" w:hAnsi="宋体" w:cs="宋体"/>
                <w:color w:val="auto"/>
                <w:sz w:val="21"/>
                <w:szCs w:val="21"/>
                <w:highlight w:val="none"/>
                <w:lang w:eastAsia="zh-CN"/>
              </w:rPr>
              <w:t>足够的</w:t>
            </w:r>
            <w:r>
              <w:rPr>
                <w:rFonts w:hint="eastAsia" w:ascii="宋体" w:hAnsi="宋体" w:cs="宋体"/>
                <w:color w:val="auto"/>
                <w:sz w:val="21"/>
                <w:szCs w:val="21"/>
                <w:highlight w:val="none"/>
                <w:lang w:val="en-US" w:eastAsia="zh-CN"/>
              </w:rPr>
              <w:t>安保人员</w:t>
            </w:r>
            <w:r>
              <w:rPr>
                <w:rFonts w:hint="eastAsia" w:ascii="宋体" w:hAnsi="宋体" w:cs="宋体"/>
                <w:color w:val="auto"/>
                <w:sz w:val="21"/>
                <w:szCs w:val="21"/>
                <w:highlight w:val="none"/>
              </w:rPr>
              <w:t>、急救人员</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志愿者并负责相应工作。</w:t>
            </w:r>
          </w:p>
        </w:tc>
        <w:tc>
          <w:tcPr>
            <w:tcW w:w="628" w:type="dxa"/>
          </w:tcPr>
          <w:p w14:paraId="3FB25777">
            <w:pPr>
              <w:rPr>
                <w:rFonts w:asciiTheme="majorEastAsia" w:hAnsiTheme="majorEastAsia" w:eastAsiaTheme="majorEastAsia" w:cstheme="majorEastAsia"/>
                <w:color w:val="auto"/>
                <w:sz w:val="21"/>
                <w:szCs w:val="21"/>
                <w:highlight w:val="none"/>
              </w:rPr>
            </w:pPr>
          </w:p>
        </w:tc>
      </w:tr>
      <w:tr w14:paraId="657CC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034" w:type="dxa"/>
            <w:vAlign w:val="center"/>
          </w:tcPr>
          <w:p w14:paraId="24DAF955">
            <w:pPr>
              <w:spacing w:line="260" w:lineRule="exact"/>
              <w:ind w:left="-105" w:leftChars="-50" w:right="-105" w:rightChars="-50"/>
              <w:jc w:val="center"/>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3.6.2</w:t>
            </w:r>
          </w:p>
        </w:tc>
        <w:tc>
          <w:tcPr>
            <w:tcW w:w="7637" w:type="dxa"/>
            <w:vAlign w:val="center"/>
          </w:tcPr>
          <w:p w14:paraId="4EE88E44">
            <w:pPr>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做好赛事安全等审批工作。</w:t>
            </w:r>
          </w:p>
        </w:tc>
        <w:tc>
          <w:tcPr>
            <w:tcW w:w="628" w:type="dxa"/>
          </w:tcPr>
          <w:p w14:paraId="6415632E">
            <w:pPr>
              <w:rPr>
                <w:rFonts w:asciiTheme="majorEastAsia" w:hAnsiTheme="majorEastAsia" w:eastAsiaTheme="majorEastAsia" w:cstheme="majorEastAsia"/>
                <w:color w:val="auto"/>
                <w:sz w:val="21"/>
                <w:szCs w:val="21"/>
                <w:highlight w:val="none"/>
              </w:rPr>
            </w:pPr>
          </w:p>
        </w:tc>
      </w:tr>
      <w:tr w14:paraId="664F2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034" w:type="dxa"/>
            <w:vAlign w:val="center"/>
          </w:tcPr>
          <w:p w14:paraId="65EBE5DA">
            <w:pPr>
              <w:spacing w:line="260" w:lineRule="exact"/>
              <w:ind w:left="-105" w:leftChars="-50" w:right="-105" w:rightChars="-50"/>
              <w:jc w:val="center"/>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3.6.3</w:t>
            </w:r>
          </w:p>
        </w:tc>
        <w:tc>
          <w:tcPr>
            <w:tcW w:w="7637" w:type="dxa"/>
            <w:vAlign w:val="center"/>
          </w:tcPr>
          <w:p w14:paraId="3E3143F9">
            <w:pPr>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做好赛场用电保障工作。</w:t>
            </w:r>
          </w:p>
        </w:tc>
        <w:tc>
          <w:tcPr>
            <w:tcW w:w="628" w:type="dxa"/>
          </w:tcPr>
          <w:p w14:paraId="54EA3C0B">
            <w:pPr>
              <w:rPr>
                <w:rFonts w:asciiTheme="majorEastAsia" w:hAnsiTheme="majorEastAsia" w:eastAsiaTheme="majorEastAsia" w:cstheme="majorEastAsia"/>
                <w:color w:val="auto"/>
                <w:sz w:val="21"/>
                <w:szCs w:val="21"/>
                <w:highlight w:val="none"/>
              </w:rPr>
            </w:pPr>
          </w:p>
        </w:tc>
      </w:tr>
      <w:tr w14:paraId="51223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034" w:type="dxa"/>
            <w:vAlign w:val="center"/>
          </w:tcPr>
          <w:p w14:paraId="5776481C">
            <w:pPr>
              <w:spacing w:line="260" w:lineRule="exact"/>
              <w:ind w:left="-105" w:leftChars="-50" w:right="-105" w:rightChars="-50"/>
              <w:jc w:val="center"/>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3.6.4</w:t>
            </w:r>
          </w:p>
        </w:tc>
        <w:tc>
          <w:tcPr>
            <w:tcW w:w="7637" w:type="dxa"/>
            <w:vAlign w:val="center"/>
          </w:tcPr>
          <w:p w14:paraId="05C04C5C">
            <w:pPr>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供应商需针对竞赛和器材保障、志愿者招募管理、媒体宣传推广、后勤保障、急救、场地布置等工作可能遇到的突发性情况协助采购人制订应急预案。</w:t>
            </w:r>
          </w:p>
        </w:tc>
        <w:tc>
          <w:tcPr>
            <w:tcW w:w="628" w:type="dxa"/>
          </w:tcPr>
          <w:p w14:paraId="346133CD">
            <w:pPr>
              <w:rPr>
                <w:rFonts w:asciiTheme="majorEastAsia" w:hAnsiTheme="majorEastAsia" w:eastAsiaTheme="majorEastAsia" w:cstheme="majorEastAsia"/>
                <w:color w:val="auto"/>
                <w:sz w:val="21"/>
                <w:szCs w:val="21"/>
                <w:highlight w:val="none"/>
              </w:rPr>
            </w:pPr>
          </w:p>
        </w:tc>
      </w:tr>
      <w:tr w14:paraId="3C4C5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1034" w:type="dxa"/>
            <w:vAlign w:val="center"/>
          </w:tcPr>
          <w:p w14:paraId="290C7D61">
            <w:pPr>
              <w:spacing w:line="260" w:lineRule="exact"/>
              <w:ind w:left="-105" w:leftChars="-50" w:right="-105" w:rightChars="-50"/>
              <w:jc w:val="center"/>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3.7</w:t>
            </w:r>
          </w:p>
        </w:tc>
        <w:tc>
          <w:tcPr>
            <w:tcW w:w="7637" w:type="dxa"/>
            <w:vAlign w:val="center"/>
          </w:tcPr>
          <w:p w14:paraId="28B8C0F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媒体宣传</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负责</w:t>
            </w:r>
            <w:r>
              <w:rPr>
                <w:rFonts w:hint="eastAsia" w:ascii="宋体" w:hAnsi="宋体" w:cs="宋体"/>
                <w:color w:val="auto"/>
                <w:sz w:val="21"/>
                <w:szCs w:val="21"/>
                <w:highlight w:val="none"/>
                <w:lang w:eastAsia="zh-CN"/>
              </w:rPr>
              <w:t>赛事</w:t>
            </w:r>
            <w:r>
              <w:rPr>
                <w:rFonts w:hint="eastAsia" w:ascii="宋体" w:hAnsi="宋体" w:cs="宋体"/>
                <w:color w:val="auto"/>
                <w:sz w:val="21"/>
                <w:szCs w:val="21"/>
                <w:highlight w:val="none"/>
              </w:rPr>
              <w:t>整体宣传工作，包括媒体宣传</w:t>
            </w:r>
            <w:r>
              <w:rPr>
                <w:rFonts w:hint="eastAsia" w:ascii="宋体" w:hAnsi="宋体" w:cs="宋体"/>
                <w:color w:val="auto"/>
                <w:sz w:val="21"/>
                <w:szCs w:val="21"/>
                <w:highlight w:val="none"/>
                <w:lang w:val="en-US" w:eastAsia="zh-CN"/>
              </w:rPr>
              <w:t>接待</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现场摄影、摄像、</w:t>
            </w:r>
            <w:r>
              <w:rPr>
                <w:rFonts w:hint="eastAsia" w:ascii="宋体" w:hAnsi="宋体" w:cs="宋体"/>
                <w:color w:val="auto"/>
                <w:sz w:val="21"/>
                <w:szCs w:val="21"/>
                <w:highlight w:val="none"/>
              </w:rPr>
              <w:t>赛事后期</w:t>
            </w:r>
            <w:r>
              <w:rPr>
                <w:rFonts w:hint="eastAsia" w:ascii="宋体" w:hAnsi="宋体" w:cs="宋体"/>
                <w:color w:val="auto"/>
                <w:sz w:val="21"/>
                <w:szCs w:val="21"/>
                <w:highlight w:val="none"/>
                <w:lang w:val="en-US" w:eastAsia="zh-CN"/>
              </w:rPr>
              <w:t>宣传等</w:t>
            </w:r>
            <w:r>
              <w:rPr>
                <w:rFonts w:hint="eastAsia" w:ascii="宋体" w:hAnsi="宋体" w:cs="宋体"/>
                <w:color w:val="auto"/>
                <w:sz w:val="21"/>
                <w:szCs w:val="21"/>
                <w:highlight w:val="none"/>
              </w:rPr>
              <w:t>。</w:t>
            </w:r>
            <w:r>
              <w:rPr>
                <w:rFonts w:hint="eastAsia" w:ascii="宋体" w:hAnsi="宋体"/>
                <w:color w:val="auto"/>
                <w:sz w:val="21"/>
                <w:szCs w:val="21"/>
                <w:highlight w:val="none"/>
              </w:rPr>
              <w:t>根据赛</w:t>
            </w:r>
            <w:r>
              <w:rPr>
                <w:rFonts w:hint="eastAsia" w:ascii="宋体" w:hAnsi="宋体"/>
                <w:color w:val="auto"/>
                <w:sz w:val="21"/>
                <w:szCs w:val="21"/>
                <w:highlight w:val="none"/>
                <w:lang w:eastAsia="zh-CN"/>
              </w:rPr>
              <w:t>事</w:t>
            </w:r>
            <w:r>
              <w:rPr>
                <w:rFonts w:hint="eastAsia" w:ascii="宋体" w:hAnsi="宋体"/>
                <w:color w:val="auto"/>
                <w:sz w:val="21"/>
                <w:szCs w:val="21"/>
                <w:highlight w:val="none"/>
              </w:rPr>
              <w:t>策划制定拍摄记录方案，后期剪辑制作完成30秒和3-5分钟的宣传片，用于采购人宣传推广</w:t>
            </w:r>
            <w:r>
              <w:rPr>
                <w:rFonts w:hint="eastAsia" w:ascii="宋体" w:hAnsi="宋体"/>
                <w:color w:val="auto"/>
                <w:sz w:val="21"/>
                <w:szCs w:val="21"/>
                <w:highlight w:val="none"/>
                <w:lang w:eastAsia="zh-CN"/>
              </w:rPr>
              <w:t>。</w:t>
            </w:r>
          </w:p>
        </w:tc>
        <w:tc>
          <w:tcPr>
            <w:tcW w:w="628" w:type="dxa"/>
          </w:tcPr>
          <w:p w14:paraId="41D42F33">
            <w:pPr>
              <w:rPr>
                <w:rFonts w:asciiTheme="majorEastAsia" w:hAnsiTheme="majorEastAsia" w:eastAsiaTheme="majorEastAsia" w:cstheme="majorEastAsia"/>
                <w:color w:val="auto"/>
                <w:sz w:val="21"/>
                <w:szCs w:val="21"/>
                <w:highlight w:val="none"/>
              </w:rPr>
            </w:pPr>
          </w:p>
        </w:tc>
      </w:tr>
      <w:tr w14:paraId="1EF75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034" w:type="dxa"/>
            <w:vAlign w:val="center"/>
          </w:tcPr>
          <w:p w14:paraId="0A6D7126">
            <w:pPr>
              <w:spacing w:line="260" w:lineRule="exact"/>
              <w:ind w:left="-105" w:leftChars="-50" w:right="-105" w:rightChars="-50"/>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b/>
                <w:bCs/>
                <w:color w:val="auto"/>
                <w:sz w:val="21"/>
                <w:szCs w:val="21"/>
                <w:highlight w:val="none"/>
              </w:rPr>
              <w:t>4</w:t>
            </w:r>
          </w:p>
        </w:tc>
        <w:tc>
          <w:tcPr>
            <w:tcW w:w="7637" w:type="dxa"/>
            <w:vAlign w:val="center"/>
          </w:tcPr>
          <w:p w14:paraId="6706616A">
            <w:pPr>
              <w:spacing w:line="260" w:lineRule="exact"/>
              <w:jc w:val="both"/>
              <w:rPr>
                <w:rFonts w:asciiTheme="majorEastAsia" w:hAnsiTheme="majorEastAsia" w:eastAsiaTheme="majorEastAsia" w:cstheme="majorEastAsia"/>
                <w:bCs/>
                <w:color w:val="auto"/>
                <w:kern w:val="1"/>
                <w:sz w:val="21"/>
                <w:szCs w:val="21"/>
                <w:highlight w:val="none"/>
              </w:rPr>
            </w:pPr>
            <w:r>
              <w:rPr>
                <w:rFonts w:hint="eastAsia" w:ascii="宋体" w:hAnsi="宋体" w:cs="宋体"/>
                <w:b/>
                <w:bCs/>
                <w:color w:val="auto"/>
                <w:sz w:val="21"/>
                <w:szCs w:val="21"/>
                <w:highlight w:val="none"/>
              </w:rPr>
              <w:t>其他要求</w:t>
            </w:r>
          </w:p>
        </w:tc>
        <w:tc>
          <w:tcPr>
            <w:tcW w:w="628" w:type="dxa"/>
          </w:tcPr>
          <w:p w14:paraId="44C8A47A">
            <w:pPr>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w:t>
            </w:r>
          </w:p>
        </w:tc>
      </w:tr>
      <w:tr w14:paraId="3C5C2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034" w:type="dxa"/>
            <w:vAlign w:val="center"/>
          </w:tcPr>
          <w:p w14:paraId="4663CFA8">
            <w:pPr>
              <w:spacing w:line="260" w:lineRule="exact"/>
              <w:ind w:left="-105" w:leftChars="-50" w:right="-105" w:rightChars="-50"/>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4.1</w:t>
            </w:r>
          </w:p>
        </w:tc>
        <w:tc>
          <w:tcPr>
            <w:tcW w:w="7637" w:type="dxa"/>
            <w:vAlign w:val="center"/>
          </w:tcPr>
          <w:p w14:paraId="67A19F83">
            <w:pPr>
              <w:jc w:val="both"/>
              <w:rPr>
                <w:rFonts w:asciiTheme="majorEastAsia" w:hAnsiTheme="majorEastAsia" w:eastAsiaTheme="majorEastAsia" w:cstheme="majorEastAsia"/>
                <w:bCs/>
                <w:color w:val="auto"/>
                <w:kern w:val="1"/>
                <w:sz w:val="21"/>
                <w:szCs w:val="21"/>
                <w:highlight w:val="none"/>
              </w:rPr>
            </w:pPr>
            <w:r>
              <w:rPr>
                <w:rFonts w:hint="eastAsia" w:ascii="宋体" w:hAnsi="宋体" w:cs="宋体"/>
                <w:color w:val="auto"/>
                <w:sz w:val="21"/>
                <w:szCs w:val="21"/>
                <w:highlight w:val="none"/>
              </w:rPr>
              <w:t>赛事相关设计方案要充分展现赛事特色，并兼具实用性、识别性、艺术性。</w:t>
            </w:r>
          </w:p>
        </w:tc>
        <w:tc>
          <w:tcPr>
            <w:tcW w:w="628" w:type="dxa"/>
          </w:tcPr>
          <w:p w14:paraId="1CD44F94">
            <w:pPr>
              <w:rPr>
                <w:rFonts w:asciiTheme="majorEastAsia" w:hAnsiTheme="majorEastAsia" w:eastAsiaTheme="majorEastAsia" w:cstheme="majorEastAsia"/>
                <w:color w:val="auto"/>
                <w:sz w:val="21"/>
                <w:szCs w:val="21"/>
                <w:highlight w:val="none"/>
              </w:rPr>
            </w:pPr>
          </w:p>
        </w:tc>
      </w:tr>
      <w:tr w14:paraId="2F901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034" w:type="dxa"/>
            <w:vAlign w:val="center"/>
          </w:tcPr>
          <w:p w14:paraId="7537225B">
            <w:pPr>
              <w:spacing w:line="260" w:lineRule="exact"/>
              <w:ind w:left="-105" w:leftChars="-50" w:right="-105" w:rightChars="-50"/>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4.2</w:t>
            </w:r>
          </w:p>
        </w:tc>
        <w:tc>
          <w:tcPr>
            <w:tcW w:w="7637" w:type="dxa"/>
            <w:vAlign w:val="center"/>
          </w:tcPr>
          <w:p w14:paraId="30477071">
            <w:pPr>
              <w:jc w:val="both"/>
              <w:rPr>
                <w:rFonts w:asciiTheme="majorEastAsia" w:hAnsiTheme="majorEastAsia" w:eastAsiaTheme="majorEastAsia" w:cstheme="majorEastAsia"/>
                <w:bCs/>
                <w:color w:val="auto"/>
                <w:kern w:val="1"/>
                <w:sz w:val="21"/>
                <w:szCs w:val="21"/>
                <w:highlight w:val="none"/>
              </w:rPr>
            </w:pPr>
            <w:r>
              <w:rPr>
                <w:rFonts w:hint="eastAsia" w:ascii="宋体" w:hAnsi="宋体" w:cs="宋体"/>
                <w:color w:val="auto"/>
                <w:sz w:val="21"/>
                <w:szCs w:val="21"/>
                <w:highlight w:val="none"/>
              </w:rPr>
              <w:t>按照采购人及赛事要求，对赛事宣传、视觉呈现、办赛规范等工作认真贯彻，并按要求即时上报。</w:t>
            </w:r>
          </w:p>
        </w:tc>
        <w:tc>
          <w:tcPr>
            <w:tcW w:w="628" w:type="dxa"/>
          </w:tcPr>
          <w:p w14:paraId="6DC144DF">
            <w:pPr>
              <w:rPr>
                <w:rFonts w:asciiTheme="majorEastAsia" w:hAnsiTheme="majorEastAsia" w:eastAsiaTheme="majorEastAsia" w:cstheme="majorEastAsia"/>
                <w:color w:val="auto"/>
                <w:sz w:val="21"/>
                <w:szCs w:val="21"/>
                <w:highlight w:val="none"/>
              </w:rPr>
            </w:pPr>
          </w:p>
        </w:tc>
      </w:tr>
      <w:tr w14:paraId="73AAE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1034" w:type="dxa"/>
            <w:vAlign w:val="center"/>
          </w:tcPr>
          <w:p w14:paraId="4D25F33A">
            <w:pPr>
              <w:spacing w:line="260" w:lineRule="exact"/>
              <w:ind w:left="-105" w:leftChars="-50" w:right="-105" w:rightChars="-50"/>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4.3</w:t>
            </w:r>
          </w:p>
        </w:tc>
        <w:tc>
          <w:tcPr>
            <w:tcW w:w="7637" w:type="dxa"/>
            <w:vAlign w:val="center"/>
          </w:tcPr>
          <w:p w14:paraId="21F640CB">
            <w:pPr>
              <w:jc w:val="both"/>
              <w:rPr>
                <w:rFonts w:asciiTheme="majorEastAsia" w:hAnsiTheme="majorEastAsia" w:eastAsiaTheme="majorEastAsia" w:cstheme="majorEastAsia"/>
                <w:bCs/>
                <w:color w:val="auto"/>
                <w:kern w:val="1"/>
                <w:sz w:val="21"/>
                <w:szCs w:val="21"/>
                <w:highlight w:val="none"/>
              </w:rPr>
            </w:pPr>
            <w:r>
              <w:rPr>
                <w:rFonts w:hint="eastAsia" w:ascii="宋体" w:hAnsi="宋体" w:cs="宋体"/>
                <w:color w:val="auto"/>
                <w:sz w:val="21"/>
                <w:szCs w:val="21"/>
                <w:highlight w:val="none"/>
              </w:rPr>
              <w:t>项目须</w:t>
            </w:r>
            <w:r>
              <w:rPr>
                <w:rFonts w:hint="eastAsia" w:ascii="宋体" w:hAnsi="宋体" w:cs="宋体"/>
                <w:color w:val="auto"/>
                <w:sz w:val="21"/>
                <w:szCs w:val="21"/>
                <w:highlight w:val="none"/>
                <w:lang w:eastAsia="zh-CN"/>
              </w:rPr>
              <w:t>加强体彩公益宣传，</w:t>
            </w:r>
            <w:r>
              <w:rPr>
                <w:rFonts w:hint="eastAsia" w:ascii="宋体" w:hAnsi="宋体" w:cs="宋体"/>
                <w:color w:val="auto"/>
                <w:sz w:val="21"/>
                <w:szCs w:val="21"/>
                <w:highlight w:val="none"/>
              </w:rPr>
              <w:t>注重媒体宣传与全民参与相和结合，依托线上视频、直播等平台跟踪赛事并广泛传播，进一步加大媒体宣传力度，</w:t>
            </w:r>
            <w:r>
              <w:rPr>
                <w:rFonts w:hint="eastAsia" w:ascii="宋体" w:hAnsi="宋体" w:cs="宋体"/>
                <w:color w:val="auto"/>
                <w:sz w:val="21"/>
                <w:szCs w:val="21"/>
                <w:highlight w:val="none"/>
                <w:lang w:eastAsia="zh-CN"/>
              </w:rPr>
              <w:t>不断</w:t>
            </w:r>
            <w:r>
              <w:rPr>
                <w:rFonts w:hint="eastAsia" w:ascii="宋体" w:hAnsi="宋体" w:cs="宋体"/>
                <w:color w:val="auto"/>
                <w:sz w:val="21"/>
                <w:szCs w:val="21"/>
                <w:highlight w:val="none"/>
              </w:rPr>
              <w:t>提升</w:t>
            </w:r>
            <w:r>
              <w:rPr>
                <w:rFonts w:hint="eastAsia" w:ascii="宋体" w:hAnsi="宋体" w:cs="宋体"/>
                <w:color w:val="auto"/>
                <w:sz w:val="21"/>
                <w:szCs w:val="21"/>
                <w:highlight w:val="none"/>
                <w:lang w:eastAsia="zh-CN"/>
              </w:rPr>
              <w:t>乒乓球运动的魅力和</w:t>
            </w:r>
            <w:r>
              <w:rPr>
                <w:rFonts w:hint="eastAsia" w:ascii="宋体" w:hAnsi="宋体" w:cs="宋体"/>
                <w:color w:val="auto"/>
                <w:sz w:val="21"/>
                <w:szCs w:val="21"/>
                <w:highlight w:val="none"/>
              </w:rPr>
              <w:t>影响力。</w:t>
            </w:r>
          </w:p>
        </w:tc>
        <w:tc>
          <w:tcPr>
            <w:tcW w:w="628" w:type="dxa"/>
          </w:tcPr>
          <w:p w14:paraId="60577BC8">
            <w:pPr>
              <w:rPr>
                <w:rFonts w:asciiTheme="majorEastAsia" w:hAnsiTheme="majorEastAsia" w:eastAsiaTheme="majorEastAsia" w:cstheme="majorEastAsia"/>
                <w:color w:val="auto"/>
                <w:sz w:val="21"/>
                <w:szCs w:val="21"/>
                <w:highlight w:val="none"/>
              </w:rPr>
            </w:pPr>
          </w:p>
        </w:tc>
      </w:tr>
      <w:tr w14:paraId="049AD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034" w:type="dxa"/>
            <w:vAlign w:val="center"/>
          </w:tcPr>
          <w:p w14:paraId="69E1ED0F">
            <w:pPr>
              <w:spacing w:line="260" w:lineRule="exact"/>
              <w:ind w:left="-105" w:leftChars="-50" w:right="-105" w:rightChars="-50"/>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4.4</w:t>
            </w:r>
          </w:p>
        </w:tc>
        <w:tc>
          <w:tcPr>
            <w:tcW w:w="7637" w:type="dxa"/>
            <w:vAlign w:val="center"/>
          </w:tcPr>
          <w:p w14:paraId="646ECDE1">
            <w:pPr>
              <w:spacing w:line="260" w:lineRule="exact"/>
              <w:jc w:val="both"/>
              <w:rPr>
                <w:rFonts w:asciiTheme="majorEastAsia" w:hAnsiTheme="majorEastAsia" w:eastAsiaTheme="majorEastAsia" w:cstheme="majorEastAsia"/>
                <w:bCs/>
                <w:color w:val="auto"/>
                <w:kern w:val="1"/>
                <w:sz w:val="21"/>
                <w:szCs w:val="21"/>
                <w:highlight w:val="none"/>
              </w:rPr>
            </w:pPr>
            <w:r>
              <w:rPr>
                <w:rFonts w:hint="eastAsia" w:ascii="宋体" w:hAnsi="宋体" w:cs="宋体"/>
                <w:color w:val="auto"/>
                <w:sz w:val="21"/>
                <w:szCs w:val="21"/>
                <w:highlight w:val="none"/>
              </w:rPr>
              <w:t>本届</w:t>
            </w:r>
            <w:r>
              <w:rPr>
                <w:rFonts w:hint="eastAsia" w:ascii="宋体" w:hAnsi="宋体" w:cs="宋体"/>
                <w:color w:val="auto"/>
                <w:sz w:val="21"/>
                <w:szCs w:val="21"/>
                <w:highlight w:val="none"/>
                <w:lang w:eastAsia="zh-CN"/>
              </w:rPr>
              <w:t>比赛</w:t>
            </w:r>
            <w:r>
              <w:rPr>
                <w:rFonts w:hint="eastAsia" w:ascii="宋体" w:hAnsi="宋体" w:cs="宋体"/>
                <w:color w:val="auto"/>
                <w:sz w:val="21"/>
                <w:szCs w:val="21"/>
                <w:highlight w:val="none"/>
              </w:rPr>
              <w:t>影像资料和现场竞赛材料，待项目结束后与各类资料一起，形成一整套项目</w:t>
            </w:r>
            <w:r>
              <w:rPr>
                <w:rFonts w:hint="eastAsia" w:ascii="宋体" w:hAnsi="宋体" w:cs="宋体"/>
                <w:color w:val="auto"/>
                <w:sz w:val="21"/>
                <w:szCs w:val="21"/>
                <w:highlight w:val="none"/>
                <w:lang w:val="en-US" w:eastAsia="zh-CN"/>
              </w:rPr>
              <w:t>成果</w:t>
            </w:r>
            <w:r>
              <w:rPr>
                <w:rFonts w:hint="eastAsia" w:ascii="宋体" w:hAnsi="宋体" w:cs="宋体"/>
                <w:color w:val="auto"/>
                <w:sz w:val="21"/>
                <w:szCs w:val="21"/>
                <w:highlight w:val="none"/>
                <w:lang w:eastAsia="zh-CN"/>
              </w:rPr>
              <w:t>资料</w:t>
            </w:r>
            <w:r>
              <w:rPr>
                <w:rFonts w:hint="eastAsia" w:ascii="宋体" w:hAnsi="宋体" w:cs="宋体"/>
                <w:color w:val="auto"/>
                <w:sz w:val="21"/>
                <w:szCs w:val="21"/>
                <w:highlight w:val="none"/>
              </w:rPr>
              <w:t>。</w:t>
            </w:r>
          </w:p>
        </w:tc>
        <w:tc>
          <w:tcPr>
            <w:tcW w:w="628" w:type="dxa"/>
          </w:tcPr>
          <w:p w14:paraId="246538A9">
            <w:pPr>
              <w:rPr>
                <w:rFonts w:asciiTheme="majorEastAsia" w:hAnsiTheme="majorEastAsia" w:eastAsiaTheme="majorEastAsia" w:cstheme="majorEastAsia"/>
                <w:color w:val="auto"/>
                <w:sz w:val="21"/>
                <w:szCs w:val="21"/>
                <w:highlight w:val="none"/>
              </w:rPr>
            </w:pPr>
          </w:p>
        </w:tc>
      </w:tr>
      <w:tr w14:paraId="1605E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034" w:type="dxa"/>
            <w:vAlign w:val="center"/>
          </w:tcPr>
          <w:p w14:paraId="2DCD1331">
            <w:pPr>
              <w:spacing w:line="280" w:lineRule="exact"/>
              <w:jc w:val="center"/>
              <w:rPr>
                <w:rFonts w:ascii="宋体" w:hAnsi="宋体"/>
                <w:b/>
                <w:bCs/>
                <w:color w:val="auto"/>
                <w:sz w:val="21"/>
                <w:szCs w:val="21"/>
                <w:highlight w:val="none"/>
              </w:rPr>
            </w:pPr>
            <w:r>
              <w:rPr>
                <w:rFonts w:hint="eastAsia" w:ascii="宋体" w:hAnsi="宋体"/>
                <w:b/>
                <w:bCs/>
                <w:color w:val="auto"/>
                <w:sz w:val="21"/>
                <w:szCs w:val="21"/>
                <w:highlight w:val="none"/>
              </w:rPr>
              <w:t>5</w:t>
            </w:r>
          </w:p>
        </w:tc>
        <w:tc>
          <w:tcPr>
            <w:tcW w:w="7637" w:type="dxa"/>
            <w:vAlign w:val="center"/>
          </w:tcPr>
          <w:p w14:paraId="6AD0E38A">
            <w:pPr>
              <w:pStyle w:val="44"/>
              <w:spacing w:line="280" w:lineRule="exact"/>
              <w:jc w:val="both"/>
              <w:rPr>
                <w:rFonts w:ascii="宋体" w:hAnsi="宋体" w:cs="宋体"/>
                <w:b/>
                <w:color w:val="auto"/>
                <w:sz w:val="21"/>
                <w:szCs w:val="21"/>
                <w:highlight w:val="none"/>
              </w:rPr>
            </w:pPr>
            <w:r>
              <w:rPr>
                <w:rFonts w:hint="eastAsia" w:ascii="宋体" w:hAnsi="宋体" w:cs="宋体"/>
                <w:b/>
                <w:color w:val="auto"/>
                <w:sz w:val="21"/>
                <w:szCs w:val="21"/>
                <w:highlight w:val="none"/>
              </w:rPr>
              <w:t>人员要求（人员配备情况由供应商自行提供方案）</w:t>
            </w:r>
          </w:p>
        </w:tc>
        <w:tc>
          <w:tcPr>
            <w:tcW w:w="628" w:type="dxa"/>
          </w:tcPr>
          <w:p w14:paraId="027123CB">
            <w:pPr>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w:t>
            </w:r>
          </w:p>
        </w:tc>
      </w:tr>
      <w:tr w14:paraId="2E7A0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034" w:type="dxa"/>
            <w:vAlign w:val="center"/>
          </w:tcPr>
          <w:p w14:paraId="1C471335">
            <w:pPr>
              <w:spacing w:line="280" w:lineRule="exact"/>
              <w:jc w:val="center"/>
              <w:rPr>
                <w:rFonts w:ascii="宋体" w:hAnsi="宋体"/>
                <w:bCs/>
                <w:color w:val="auto"/>
                <w:sz w:val="21"/>
                <w:szCs w:val="21"/>
                <w:highlight w:val="none"/>
              </w:rPr>
            </w:pPr>
            <w:r>
              <w:rPr>
                <w:rFonts w:hint="eastAsia" w:ascii="宋体" w:hAnsi="宋体"/>
                <w:bCs/>
                <w:color w:val="auto"/>
                <w:sz w:val="21"/>
                <w:szCs w:val="21"/>
                <w:highlight w:val="none"/>
              </w:rPr>
              <w:t>5.1</w:t>
            </w:r>
          </w:p>
        </w:tc>
        <w:tc>
          <w:tcPr>
            <w:tcW w:w="7637" w:type="dxa"/>
            <w:vAlign w:val="center"/>
          </w:tcPr>
          <w:p w14:paraId="2BFB01CE">
            <w:pPr>
              <w:pStyle w:val="44"/>
              <w:spacing w:line="280" w:lineRule="exact"/>
              <w:jc w:val="both"/>
              <w:rPr>
                <w:rFonts w:ascii="宋体" w:hAnsi="宋体" w:cs="宋体"/>
                <w:color w:val="auto"/>
                <w:sz w:val="21"/>
                <w:szCs w:val="21"/>
                <w:highlight w:val="none"/>
              </w:rPr>
            </w:pPr>
            <w:r>
              <w:rPr>
                <w:rFonts w:hint="eastAsia" w:ascii="宋体" w:hAnsi="宋体" w:cs="宋体"/>
                <w:color w:val="auto"/>
                <w:sz w:val="21"/>
                <w:szCs w:val="21"/>
                <w:highlight w:val="none"/>
              </w:rPr>
              <w:t>项目负责人：1名（全面负责赛事的组织和实施工作）</w:t>
            </w:r>
          </w:p>
        </w:tc>
        <w:tc>
          <w:tcPr>
            <w:tcW w:w="628" w:type="dxa"/>
          </w:tcPr>
          <w:p w14:paraId="52C2A1AC">
            <w:pPr>
              <w:rPr>
                <w:rFonts w:asciiTheme="majorEastAsia" w:hAnsiTheme="majorEastAsia" w:eastAsiaTheme="majorEastAsia" w:cstheme="majorEastAsia"/>
                <w:color w:val="auto"/>
                <w:sz w:val="21"/>
                <w:szCs w:val="21"/>
                <w:highlight w:val="none"/>
              </w:rPr>
            </w:pPr>
          </w:p>
        </w:tc>
      </w:tr>
      <w:tr w14:paraId="67044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034" w:type="dxa"/>
            <w:vAlign w:val="center"/>
          </w:tcPr>
          <w:p w14:paraId="502AD2D0">
            <w:pPr>
              <w:spacing w:line="280" w:lineRule="exact"/>
              <w:jc w:val="center"/>
              <w:rPr>
                <w:rFonts w:ascii="宋体" w:hAnsi="宋体"/>
                <w:bCs/>
                <w:color w:val="auto"/>
                <w:sz w:val="21"/>
                <w:szCs w:val="21"/>
                <w:highlight w:val="none"/>
              </w:rPr>
            </w:pPr>
            <w:r>
              <w:rPr>
                <w:rFonts w:hint="eastAsia" w:ascii="宋体" w:hAnsi="宋体"/>
                <w:bCs/>
                <w:color w:val="auto"/>
                <w:sz w:val="21"/>
                <w:szCs w:val="21"/>
                <w:highlight w:val="none"/>
              </w:rPr>
              <w:t>5.2</w:t>
            </w:r>
          </w:p>
        </w:tc>
        <w:tc>
          <w:tcPr>
            <w:tcW w:w="7637" w:type="dxa"/>
            <w:vAlign w:val="center"/>
          </w:tcPr>
          <w:p w14:paraId="4918B311">
            <w:pPr>
              <w:pStyle w:val="44"/>
              <w:spacing w:line="280" w:lineRule="exact"/>
              <w:jc w:val="both"/>
              <w:rPr>
                <w:rFonts w:ascii="宋体" w:hAnsi="宋体" w:cs="宋体"/>
                <w:color w:val="auto"/>
                <w:sz w:val="21"/>
                <w:szCs w:val="21"/>
                <w:highlight w:val="none"/>
              </w:rPr>
            </w:pPr>
            <w:r>
              <w:rPr>
                <w:rFonts w:hint="eastAsia" w:ascii="宋体" w:hAnsi="宋体" w:cs="宋体"/>
                <w:color w:val="auto"/>
                <w:sz w:val="21"/>
                <w:szCs w:val="21"/>
                <w:highlight w:val="none"/>
              </w:rPr>
              <w:t>接待人员：</w:t>
            </w:r>
            <w:r>
              <w:rPr>
                <w:rFonts w:hint="eastAsia" w:ascii="宋体" w:hAnsi="宋体" w:cs="宋体"/>
                <w:color w:val="auto"/>
                <w:sz w:val="21"/>
                <w:szCs w:val="21"/>
                <w:highlight w:val="none"/>
                <w:lang w:val="en-US" w:eastAsia="zh-CN"/>
              </w:rPr>
              <w:t>16</w:t>
            </w:r>
            <w:r>
              <w:rPr>
                <w:rFonts w:hint="eastAsia" w:ascii="宋体" w:hAnsi="宋体" w:cs="宋体"/>
                <w:color w:val="auto"/>
                <w:sz w:val="21"/>
                <w:szCs w:val="21"/>
                <w:highlight w:val="none"/>
              </w:rPr>
              <w:t>名（全面负责赛事相关参与接待工作）</w:t>
            </w:r>
          </w:p>
        </w:tc>
        <w:tc>
          <w:tcPr>
            <w:tcW w:w="628" w:type="dxa"/>
          </w:tcPr>
          <w:p w14:paraId="3DF41BBF">
            <w:pPr>
              <w:rPr>
                <w:rFonts w:asciiTheme="majorEastAsia" w:hAnsiTheme="majorEastAsia" w:eastAsiaTheme="majorEastAsia" w:cstheme="majorEastAsia"/>
                <w:color w:val="auto"/>
                <w:sz w:val="21"/>
                <w:szCs w:val="21"/>
                <w:highlight w:val="none"/>
              </w:rPr>
            </w:pPr>
          </w:p>
        </w:tc>
      </w:tr>
      <w:tr w14:paraId="3847E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34" w:type="dxa"/>
            <w:vAlign w:val="center"/>
          </w:tcPr>
          <w:p w14:paraId="47E7E9D1">
            <w:pPr>
              <w:spacing w:line="280" w:lineRule="exact"/>
              <w:jc w:val="center"/>
              <w:rPr>
                <w:rFonts w:ascii="宋体" w:hAnsi="宋体"/>
                <w:bCs/>
                <w:color w:val="auto"/>
                <w:sz w:val="21"/>
                <w:szCs w:val="21"/>
                <w:highlight w:val="none"/>
              </w:rPr>
            </w:pPr>
            <w:r>
              <w:rPr>
                <w:rFonts w:hint="eastAsia" w:ascii="宋体" w:hAnsi="宋体"/>
                <w:bCs/>
                <w:color w:val="auto"/>
                <w:sz w:val="21"/>
                <w:szCs w:val="21"/>
                <w:highlight w:val="none"/>
              </w:rPr>
              <w:t>5.3</w:t>
            </w:r>
          </w:p>
        </w:tc>
        <w:tc>
          <w:tcPr>
            <w:tcW w:w="7637" w:type="dxa"/>
            <w:vAlign w:val="center"/>
          </w:tcPr>
          <w:p w14:paraId="7671A4B8">
            <w:pPr>
              <w:pStyle w:val="44"/>
              <w:spacing w:line="280" w:lineRule="exact"/>
              <w:jc w:val="both"/>
              <w:rPr>
                <w:rFonts w:ascii="宋体" w:hAnsi="宋体" w:cs="宋体"/>
                <w:color w:val="auto"/>
                <w:sz w:val="21"/>
                <w:szCs w:val="21"/>
                <w:highlight w:val="none"/>
              </w:rPr>
            </w:pPr>
            <w:r>
              <w:rPr>
                <w:rFonts w:hint="eastAsia" w:ascii="宋体" w:hAnsi="宋体" w:cs="宋体"/>
                <w:color w:val="auto"/>
                <w:sz w:val="21"/>
                <w:szCs w:val="21"/>
                <w:highlight w:val="none"/>
              </w:rPr>
              <w:t>现场管理：</w:t>
            </w:r>
            <w:r>
              <w:rPr>
                <w:rFonts w:hint="eastAsia" w:ascii="宋体" w:hAnsi="宋体" w:cs="宋体"/>
                <w:color w:val="auto"/>
                <w:sz w:val="21"/>
                <w:szCs w:val="21"/>
                <w:highlight w:val="none"/>
                <w:lang w:val="en-US" w:eastAsia="zh-CN"/>
              </w:rPr>
              <w:t>16</w:t>
            </w:r>
            <w:r>
              <w:rPr>
                <w:rFonts w:hint="eastAsia" w:ascii="宋体" w:hAnsi="宋体" w:cs="宋体"/>
                <w:color w:val="auto"/>
                <w:sz w:val="21"/>
                <w:szCs w:val="21"/>
                <w:highlight w:val="none"/>
              </w:rPr>
              <w:t>名（负责赛事期间的各种日常事务，包括但不限于</w:t>
            </w:r>
            <w:r>
              <w:rPr>
                <w:rFonts w:hint="eastAsia" w:ascii="宋体" w:hAnsi="宋体" w:cs="宋体"/>
                <w:color w:val="auto"/>
                <w:sz w:val="21"/>
                <w:szCs w:val="21"/>
                <w:highlight w:val="none"/>
                <w:lang w:val="en-US" w:eastAsia="zh-CN"/>
              </w:rPr>
              <w:t>接待、</w:t>
            </w:r>
            <w:r>
              <w:rPr>
                <w:rFonts w:hint="eastAsia" w:ascii="宋体" w:hAnsi="宋体" w:cs="宋体"/>
                <w:color w:val="auto"/>
                <w:sz w:val="21"/>
                <w:szCs w:val="21"/>
                <w:highlight w:val="none"/>
              </w:rPr>
              <w:t>维护公关秩序、负责安全、消防、卫生清扫等。）</w:t>
            </w:r>
          </w:p>
        </w:tc>
        <w:tc>
          <w:tcPr>
            <w:tcW w:w="628" w:type="dxa"/>
          </w:tcPr>
          <w:p w14:paraId="4ED21083">
            <w:pPr>
              <w:rPr>
                <w:rFonts w:asciiTheme="majorEastAsia" w:hAnsiTheme="majorEastAsia" w:eastAsiaTheme="majorEastAsia" w:cstheme="majorEastAsia"/>
                <w:color w:val="auto"/>
                <w:sz w:val="21"/>
                <w:szCs w:val="21"/>
                <w:highlight w:val="none"/>
              </w:rPr>
            </w:pPr>
          </w:p>
        </w:tc>
      </w:tr>
      <w:tr w14:paraId="3BE99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034" w:type="dxa"/>
            <w:vAlign w:val="center"/>
          </w:tcPr>
          <w:p w14:paraId="329DA7AA">
            <w:pPr>
              <w:spacing w:line="280" w:lineRule="exact"/>
              <w:jc w:val="center"/>
              <w:rPr>
                <w:rFonts w:ascii="宋体" w:hAnsi="宋体"/>
                <w:bCs/>
                <w:color w:val="auto"/>
                <w:sz w:val="21"/>
                <w:szCs w:val="21"/>
                <w:highlight w:val="none"/>
              </w:rPr>
            </w:pPr>
            <w:r>
              <w:rPr>
                <w:rFonts w:hint="eastAsia" w:ascii="宋体" w:hAnsi="宋体"/>
                <w:bCs/>
                <w:color w:val="auto"/>
                <w:sz w:val="21"/>
                <w:szCs w:val="21"/>
                <w:highlight w:val="none"/>
              </w:rPr>
              <w:t>5.4</w:t>
            </w:r>
          </w:p>
        </w:tc>
        <w:tc>
          <w:tcPr>
            <w:tcW w:w="7637" w:type="dxa"/>
            <w:vAlign w:val="center"/>
          </w:tcPr>
          <w:p w14:paraId="1CF09C24">
            <w:pPr>
              <w:pStyle w:val="44"/>
              <w:spacing w:line="280" w:lineRule="exact"/>
              <w:jc w:val="both"/>
              <w:rPr>
                <w:rFonts w:ascii="宋体" w:hAnsi="宋体" w:cs="宋体"/>
                <w:color w:val="auto"/>
                <w:sz w:val="21"/>
                <w:szCs w:val="21"/>
                <w:highlight w:val="none"/>
              </w:rPr>
            </w:pPr>
            <w:r>
              <w:rPr>
                <w:rFonts w:hint="eastAsia" w:ascii="宋体" w:hAnsi="宋体" w:cs="宋体"/>
                <w:color w:val="auto"/>
                <w:sz w:val="21"/>
                <w:szCs w:val="21"/>
                <w:highlight w:val="none"/>
              </w:rPr>
              <w:t>执行人员具有良好沟通能力及专业素养，针对实施过程中突发、应急情况具有处理能力。</w:t>
            </w:r>
          </w:p>
        </w:tc>
        <w:tc>
          <w:tcPr>
            <w:tcW w:w="628" w:type="dxa"/>
          </w:tcPr>
          <w:p w14:paraId="7370B8E0">
            <w:pPr>
              <w:rPr>
                <w:rFonts w:asciiTheme="majorEastAsia" w:hAnsiTheme="majorEastAsia" w:eastAsiaTheme="majorEastAsia" w:cstheme="majorEastAsia"/>
                <w:color w:val="auto"/>
                <w:sz w:val="21"/>
                <w:szCs w:val="21"/>
                <w:highlight w:val="none"/>
              </w:rPr>
            </w:pPr>
          </w:p>
        </w:tc>
      </w:tr>
    </w:tbl>
    <w:p w14:paraId="7F813459">
      <w:pPr>
        <w:pStyle w:val="40"/>
        <w:ind w:left="0" w:leftChars="0" w:firstLine="0" w:firstLineChars="0"/>
        <w:rPr>
          <w:rFonts w:hint="eastAsia"/>
          <w:lang w:val="en-US" w:eastAsia="zh-CN"/>
        </w:rPr>
      </w:pPr>
    </w:p>
    <w:p w14:paraId="0AF84B63">
      <w:pPr>
        <w:pStyle w:val="40"/>
        <w:ind w:left="0" w:leftChars="0" w:firstLine="0" w:firstLineChars="0"/>
        <w:rPr>
          <w:rFonts w:hint="eastAsia"/>
          <w:lang w:val="en-US" w:eastAsia="zh-CN"/>
        </w:rPr>
      </w:pPr>
    </w:p>
    <w:p w14:paraId="051EB90D">
      <w:pPr>
        <w:pStyle w:val="40"/>
        <w:ind w:left="0" w:leftChars="0" w:firstLine="0" w:firstLineChars="0"/>
        <w:rPr>
          <w:rFonts w:hint="eastAsia"/>
          <w:lang w:val="en-US" w:eastAsia="zh-CN"/>
        </w:rPr>
      </w:pPr>
    </w:p>
    <w:p w14:paraId="369DCE9C">
      <w:pPr>
        <w:pStyle w:val="40"/>
        <w:ind w:left="0" w:leftChars="0" w:firstLine="0" w:firstLineChars="0"/>
        <w:rPr>
          <w:rFonts w:hint="eastAsia"/>
          <w:lang w:val="en-US" w:eastAsia="zh-CN"/>
        </w:rPr>
      </w:pPr>
    </w:p>
    <w:p w14:paraId="7489A227">
      <w:pPr>
        <w:pStyle w:val="40"/>
        <w:rPr>
          <w:rFonts w:hint="eastAsia"/>
          <w:lang w:val="en-US" w:eastAsia="zh-CN"/>
        </w:rPr>
      </w:pPr>
    </w:p>
    <w:p w14:paraId="444548D0">
      <w:pPr>
        <w:pStyle w:val="40"/>
        <w:rPr>
          <w:rFonts w:hint="eastAsia"/>
          <w:lang w:val="en-US" w:eastAsia="zh-CN"/>
        </w:rPr>
      </w:pPr>
    </w:p>
    <w:p w14:paraId="6D2E955C">
      <w:pPr>
        <w:pStyle w:val="40"/>
        <w:rPr>
          <w:rFonts w:hint="eastAsia"/>
          <w:lang w:val="en-US" w:eastAsia="zh-CN"/>
        </w:rPr>
      </w:pPr>
    </w:p>
    <w:p w14:paraId="5762083F">
      <w:pPr>
        <w:adjustRightInd w:val="0"/>
        <w:spacing w:line="360" w:lineRule="auto"/>
        <w:ind w:firstLine="596" w:firstLineChars="198"/>
        <w:jc w:val="center"/>
        <w:rPr>
          <w:rFonts w:ascii="宋体" w:hAnsi="宋体"/>
          <w:snapToGrid w:val="0"/>
          <w:color w:val="000000"/>
          <w:spacing w:val="-4"/>
        </w:rPr>
      </w:pPr>
      <w:r>
        <w:rPr>
          <w:rFonts w:hint="eastAsia" w:hAnsi="宋体"/>
          <w:b/>
          <w:bCs/>
          <w:color w:val="000000"/>
          <w:sz w:val="30"/>
          <w:szCs w:val="30"/>
        </w:rPr>
        <w:t>第六部分</w:t>
      </w:r>
      <w:r>
        <w:rPr>
          <w:rFonts w:hAnsi="宋体"/>
          <w:b/>
          <w:bCs/>
          <w:color w:val="000000"/>
          <w:sz w:val="30"/>
          <w:szCs w:val="30"/>
        </w:rPr>
        <w:t xml:space="preserve">  </w:t>
      </w:r>
      <w:r>
        <w:rPr>
          <w:rFonts w:hint="eastAsia" w:hAnsi="宋体"/>
          <w:b/>
          <w:bCs/>
          <w:color w:val="000000"/>
          <w:sz w:val="30"/>
          <w:szCs w:val="30"/>
        </w:rPr>
        <w:t>采购合同样本</w:t>
      </w:r>
      <w:bookmarkEnd w:id="13"/>
      <w:bookmarkEnd w:id="14"/>
    </w:p>
    <w:p w14:paraId="5A332C80">
      <w:pPr>
        <w:pStyle w:val="11"/>
        <w:snapToGrid w:val="0"/>
        <w:spacing w:line="360" w:lineRule="auto"/>
        <w:jc w:val="center"/>
        <w:rPr>
          <w:b/>
          <w:sz w:val="21"/>
          <w:szCs w:val="21"/>
        </w:rPr>
      </w:pPr>
      <w:r>
        <w:rPr>
          <w:rFonts w:hint="eastAsia"/>
          <w:b/>
          <w:sz w:val="21"/>
          <w:szCs w:val="21"/>
        </w:rPr>
        <w:t>（本合同为合同样稿，最终稿由甲乙双方协商后确定）</w:t>
      </w:r>
    </w:p>
    <w:p w14:paraId="381D0DB9">
      <w:pPr>
        <w:pStyle w:val="45"/>
        <w:spacing w:line="360" w:lineRule="auto"/>
        <w:ind w:left="0" w:leftChars="0" w:firstLine="480"/>
        <w:rPr>
          <w:rFonts w:ascii="宋体" w:hAnsi="宋体" w:cs="宋体"/>
          <w:color w:val="auto"/>
          <w:highlight w:val="none"/>
        </w:rPr>
      </w:pPr>
      <w:bookmarkStart w:id="15" w:name="_Toc50046896"/>
      <w:r>
        <w:rPr>
          <w:rFonts w:hint="eastAsia" w:ascii="宋体" w:hAnsi="宋体" w:cs="宋体"/>
          <w:color w:val="auto"/>
          <w:highlight w:val="none"/>
        </w:rPr>
        <w:t>甲方（采购人）：</w:t>
      </w:r>
    </w:p>
    <w:p w14:paraId="4C21318C">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乙方（成交供应商）：</w:t>
      </w:r>
    </w:p>
    <w:p w14:paraId="41331D83">
      <w:pPr>
        <w:pStyle w:val="45"/>
        <w:spacing w:after="120"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根据</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项目（项目编号：</w:t>
      </w:r>
      <w:r>
        <w:rPr>
          <w:rFonts w:hint="eastAsia" w:ascii="宋体" w:hAnsi="宋体" w:cs="宋体"/>
          <w:color w:val="auto"/>
          <w:highlight w:val="none"/>
          <w:u w:val="single"/>
        </w:rPr>
        <w:t xml:space="preserve">          </w:t>
      </w:r>
      <w:r>
        <w:rPr>
          <w:rFonts w:hint="eastAsia" w:ascii="宋体" w:hAnsi="宋体" w:cs="宋体"/>
          <w:color w:val="auto"/>
          <w:highlight w:val="none"/>
        </w:rPr>
        <w:t>）的采购结果，按照中华人民共和国相关法律法规的规定，经双方协商，本着平等互利和诚实信用的原则，一致同意签订本合同如下。</w:t>
      </w:r>
    </w:p>
    <w:p w14:paraId="12844C78">
      <w:pPr>
        <w:pStyle w:val="45"/>
        <w:spacing w:after="120"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一、合同标的、数量</w:t>
      </w:r>
    </w:p>
    <w:tbl>
      <w:tblPr>
        <w:tblStyle w:val="21"/>
        <w:tblW w:w="8858" w:type="dxa"/>
        <w:tblInd w:w="3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0"/>
        <w:gridCol w:w="5820"/>
        <w:gridCol w:w="2198"/>
      </w:tblGrid>
      <w:tr w14:paraId="718CEB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840" w:type="dxa"/>
            <w:vAlign w:val="center"/>
          </w:tcPr>
          <w:p w14:paraId="79E4A327">
            <w:pPr>
              <w:pStyle w:val="45"/>
              <w:spacing w:after="120"/>
              <w:ind w:left="0" w:leftChars="0" w:firstLine="0"/>
              <w:jc w:val="center"/>
              <w:rPr>
                <w:rFonts w:ascii="宋体" w:hAnsi="宋体" w:cs="宋体"/>
                <w:color w:val="auto"/>
                <w:highlight w:val="none"/>
              </w:rPr>
            </w:pPr>
            <w:r>
              <w:rPr>
                <w:rFonts w:hint="eastAsia" w:ascii="宋体" w:hAnsi="宋体" w:cs="宋体"/>
                <w:color w:val="auto"/>
                <w:highlight w:val="none"/>
              </w:rPr>
              <w:t>序号</w:t>
            </w:r>
          </w:p>
        </w:tc>
        <w:tc>
          <w:tcPr>
            <w:tcW w:w="5820" w:type="dxa"/>
            <w:tcBorders>
              <w:right w:val="single" w:color="auto" w:sz="4" w:space="0"/>
            </w:tcBorders>
            <w:vAlign w:val="center"/>
          </w:tcPr>
          <w:p w14:paraId="16583A70">
            <w:pPr>
              <w:pStyle w:val="45"/>
              <w:spacing w:after="120"/>
              <w:ind w:left="0" w:leftChars="0" w:firstLine="0"/>
              <w:jc w:val="center"/>
              <w:rPr>
                <w:rFonts w:ascii="宋体" w:hAnsi="宋体" w:cs="宋体"/>
                <w:color w:val="auto"/>
                <w:highlight w:val="none"/>
              </w:rPr>
            </w:pPr>
            <w:r>
              <w:rPr>
                <w:rFonts w:hint="eastAsia" w:ascii="宋体" w:hAnsi="宋体" w:cs="宋体"/>
                <w:color w:val="auto"/>
                <w:highlight w:val="none"/>
              </w:rPr>
              <w:t>标的名称</w:t>
            </w:r>
          </w:p>
        </w:tc>
        <w:tc>
          <w:tcPr>
            <w:tcW w:w="2198" w:type="dxa"/>
            <w:vAlign w:val="center"/>
          </w:tcPr>
          <w:p w14:paraId="1241A4EE">
            <w:pPr>
              <w:pStyle w:val="45"/>
              <w:spacing w:after="120"/>
              <w:ind w:left="0" w:leftChars="0" w:firstLine="0"/>
              <w:jc w:val="center"/>
              <w:rPr>
                <w:rFonts w:ascii="宋体" w:hAnsi="宋体" w:cs="宋体"/>
                <w:color w:val="auto"/>
                <w:highlight w:val="none"/>
              </w:rPr>
            </w:pPr>
            <w:r>
              <w:rPr>
                <w:rFonts w:hint="eastAsia" w:ascii="宋体" w:hAnsi="宋体" w:cs="宋体"/>
                <w:color w:val="auto"/>
                <w:highlight w:val="none"/>
              </w:rPr>
              <w:t>数量</w:t>
            </w:r>
          </w:p>
        </w:tc>
      </w:tr>
      <w:tr w14:paraId="6A1B8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840" w:type="dxa"/>
            <w:vAlign w:val="center"/>
          </w:tcPr>
          <w:p w14:paraId="55127015">
            <w:pPr>
              <w:pStyle w:val="45"/>
              <w:spacing w:after="120"/>
              <w:ind w:left="0" w:leftChars="0" w:firstLine="0"/>
              <w:jc w:val="center"/>
              <w:rPr>
                <w:rFonts w:ascii="宋体" w:hAnsi="宋体" w:cs="宋体"/>
                <w:color w:val="auto"/>
                <w:highlight w:val="none"/>
              </w:rPr>
            </w:pPr>
            <w:r>
              <w:rPr>
                <w:rFonts w:hint="eastAsia" w:ascii="宋体" w:hAnsi="宋体" w:cs="宋体"/>
                <w:color w:val="auto"/>
                <w:highlight w:val="none"/>
              </w:rPr>
              <w:t>1</w:t>
            </w:r>
          </w:p>
        </w:tc>
        <w:tc>
          <w:tcPr>
            <w:tcW w:w="5820" w:type="dxa"/>
            <w:tcBorders>
              <w:right w:val="single" w:color="auto" w:sz="4" w:space="0"/>
            </w:tcBorders>
            <w:vAlign w:val="center"/>
          </w:tcPr>
          <w:p w14:paraId="2AC6A31F">
            <w:pPr>
              <w:keepNext/>
              <w:keepLines/>
              <w:spacing w:line="360" w:lineRule="auto"/>
              <w:jc w:val="center"/>
              <w:outlineLvl w:val="0"/>
              <w:rPr>
                <w:rFonts w:hint="eastAsia" w:ascii="宋体" w:hAnsi="宋体" w:eastAsia="宋体" w:cs="宋体"/>
                <w:color w:val="auto"/>
                <w:szCs w:val="21"/>
                <w:highlight w:val="none"/>
                <w:lang w:val="en-US" w:eastAsia="zh-CN"/>
              </w:rPr>
            </w:pPr>
            <w:r>
              <w:rPr>
                <w:rFonts w:hint="eastAsia" w:ascii="宋体" w:hAnsi="宋体" w:cs="宋体"/>
                <w:color w:val="auto"/>
                <w:highlight w:val="none"/>
                <w:lang w:eastAsia="zh-CN"/>
              </w:rPr>
              <w:t>2025年浙江省青少年（儿童）乒乓球锦标赛项目</w:t>
            </w:r>
          </w:p>
        </w:tc>
        <w:tc>
          <w:tcPr>
            <w:tcW w:w="2198" w:type="dxa"/>
            <w:vAlign w:val="center"/>
          </w:tcPr>
          <w:p w14:paraId="61573B28">
            <w:pPr>
              <w:pStyle w:val="45"/>
              <w:keepNext/>
              <w:keepLines/>
              <w:spacing w:after="120" w:line="360" w:lineRule="auto"/>
              <w:ind w:left="0" w:leftChars="0" w:firstLine="0"/>
              <w:jc w:val="center"/>
              <w:outlineLvl w:val="0"/>
              <w:rPr>
                <w:rFonts w:ascii="宋体" w:hAnsi="宋体" w:cs="宋体"/>
                <w:color w:val="auto"/>
                <w:highlight w:val="none"/>
              </w:rPr>
            </w:pPr>
            <w:r>
              <w:rPr>
                <w:rFonts w:hint="eastAsia" w:ascii="宋体" w:hAnsi="宋体" w:cs="宋体"/>
                <w:color w:val="auto"/>
                <w:highlight w:val="none"/>
              </w:rPr>
              <w:t>1项</w:t>
            </w:r>
          </w:p>
        </w:tc>
      </w:tr>
    </w:tbl>
    <w:p w14:paraId="1EB7E8A2">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二、合同金额</w:t>
      </w:r>
    </w:p>
    <w:p w14:paraId="55D1B6CB">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合同金额为（大写）：</w:t>
      </w:r>
      <w:r>
        <w:rPr>
          <w:rFonts w:hint="eastAsia" w:ascii="宋体" w:hAnsi="宋体" w:cs="宋体"/>
          <w:color w:val="auto"/>
          <w:highlight w:val="none"/>
          <w:u w:val="single"/>
        </w:rPr>
        <w:t xml:space="preserve">         </w:t>
      </w:r>
      <w:r>
        <w:rPr>
          <w:rFonts w:hint="eastAsia" w:ascii="宋体" w:hAnsi="宋体" w:cs="宋体"/>
          <w:color w:val="auto"/>
          <w:highlight w:val="none"/>
        </w:rPr>
        <w:t>元（￥），本合同金额已包含</w:t>
      </w:r>
      <w:r>
        <w:rPr>
          <w:rFonts w:hint="eastAsia" w:eastAsia="宋体" w:cs="Times New Roman"/>
          <w:lang w:val="en-US" w:eastAsia="zh-CN"/>
        </w:rPr>
        <w:t>活动现场布置方案</w:t>
      </w:r>
      <w:r>
        <w:rPr>
          <w:rFonts w:hint="eastAsia" w:cs="Times New Roman"/>
          <w:lang w:val="en-US" w:eastAsia="zh-CN"/>
        </w:rPr>
        <w:t>、</w:t>
      </w:r>
      <w:r>
        <w:rPr>
          <w:rFonts w:hint="eastAsia" w:eastAsia="宋体" w:cs="Times New Roman"/>
          <w:lang w:val="en-US" w:eastAsia="zh-CN"/>
        </w:rPr>
        <w:t>设计策划费、 器材费、保险（含人身、财产、第三者责任险等）、人工后勤、管理费，利润，税金</w:t>
      </w:r>
      <w:r>
        <w:rPr>
          <w:rFonts w:hint="eastAsia" w:eastAsia="宋体" w:cs="Times New Roman"/>
        </w:rPr>
        <w:t>以及履行合同所需的所有风险、责任等其他一切隐含及不可预见的费用</w:t>
      </w:r>
      <w:r>
        <w:rPr>
          <w:rFonts w:hint="eastAsia" w:ascii="宋体" w:hAnsi="宋体" w:cs="宋体"/>
          <w:color w:val="auto"/>
          <w:highlight w:val="none"/>
        </w:rPr>
        <w:t>，除合同另有约定外，甲方无其他付款义务。</w:t>
      </w:r>
    </w:p>
    <w:p w14:paraId="300A1BE2">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三、质量要求</w:t>
      </w:r>
    </w:p>
    <w:p w14:paraId="24C7C16D">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服务质量必须执行国家相关标准、行业标准、地方标准或者其它标准、规范（从严）：具有国家规定的标准及规范的，按最新的标准及规范执行；具有行业标准及规范的，按最新的标准及规范执行；具有其他标准及规范的，按照最新的标准及规范执行。</w:t>
      </w:r>
    </w:p>
    <w:p w14:paraId="4457B179">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四、履行期限、履行地点和方式</w:t>
      </w:r>
    </w:p>
    <w:p w14:paraId="7C8FA94F">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1、履行期限：</w:t>
      </w:r>
    </w:p>
    <w:p w14:paraId="56807401">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2、履行地点：</w:t>
      </w:r>
    </w:p>
    <w:p w14:paraId="4683327E">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3、履行方式：</w:t>
      </w:r>
    </w:p>
    <w:p w14:paraId="37750E38">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五、付款方式</w:t>
      </w:r>
    </w:p>
    <w:p w14:paraId="5961F54E">
      <w:pPr>
        <w:pStyle w:val="45"/>
        <w:spacing w:line="360" w:lineRule="auto"/>
        <w:ind w:left="0" w:leftChars="0" w:firstLine="447" w:firstLineChars="213"/>
        <w:rPr>
          <w:rFonts w:hint="eastAsia" w:ascii="宋体" w:hAnsi="宋体" w:cs="宋体"/>
          <w:color w:val="auto"/>
          <w:highlight w:val="none"/>
          <w:lang w:val="en-US" w:eastAsia="zh-CN"/>
        </w:rPr>
      </w:pPr>
      <w:r>
        <w:rPr>
          <w:rFonts w:hint="eastAsia" w:ascii="宋体" w:hAnsi="宋体" w:cs="宋体"/>
          <w:color w:val="auto"/>
          <w:highlight w:val="none"/>
          <w:lang w:val="en-US" w:eastAsia="zh-CN"/>
        </w:rPr>
        <w:t>1、付款进度安排：</w:t>
      </w:r>
    </w:p>
    <w:p w14:paraId="39387AC0">
      <w:pPr>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1</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合同生效并具备实施条件后7个工作日内，采购人凭中标供应商开具的发票及预付款保函支付合同金额的40%；（预付款保函应由银行、保险公司等金融机构出具且与预付款同等金额）；中标供应商于合同签订前书面承诺放弃预付款或降低预付款支付比例的，可不适用本条款；</w:t>
      </w:r>
    </w:p>
    <w:p w14:paraId="1DCDF837">
      <w:pPr>
        <w:pStyle w:val="45"/>
        <w:spacing w:line="360" w:lineRule="auto"/>
        <w:ind w:left="0" w:leftChars="0" w:firstLine="447" w:firstLineChars="213"/>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2</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赛事结束后，采购人凭中标供应商开具的发票支付剩余合同金额。</w:t>
      </w:r>
    </w:p>
    <w:p w14:paraId="3B38050E">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2、乙方收款账户信息：</w:t>
      </w:r>
    </w:p>
    <w:p w14:paraId="1A3A7CC7">
      <w:pPr>
        <w:pStyle w:val="45"/>
        <w:spacing w:line="360" w:lineRule="auto"/>
        <w:ind w:left="0" w:leftChars="0" w:firstLine="447" w:firstLineChars="213"/>
        <w:rPr>
          <w:rFonts w:ascii="宋体" w:hAnsi="宋体" w:cs="宋体"/>
          <w:bCs/>
          <w:color w:val="auto"/>
          <w:highlight w:val="none"/>
        </w:rPr>
      </w:pPr>
      <w:r>
        <w:rPr>
          <w:rFonts w:hint="eastAsia" w:ascii="宋体" w:hAnsi="宋体" w:cs="宋体"/>
          <w:bCs/>
          <w:color w:val="auto"/>
          <w:highlight w:val="none"/>
        </w:rPr>
        <w:t>开户银行：</w:t>
      </w:r>
    </w:p>
    <w:p w14:paraId="5290AB4D">
      <w:pPr>
        <w:pStyle w:val="45"/>
        <w:spacing w:line="360" w:lineRule="auto"/>
        <w:ind w:left="0" w:leftChars="0" w:firstLine="447" w:firstLineChars="213"/>
        <w:rPr>
          <w:rFonts w:ascii="宋体" w:hAnsi="宋体" w:cs="宋体"/>
          <w:bCs/>
          <w:color w:val="auto"/>
          <w:highlight w:val="none"/>
        </w:rPr>
      </w:pPr>
      <w:r>
        <w:rPr>
          <w:rFonts w:hint="eastAsia" w:ascii="宋体" w:hAnsi="宋体" w:cs="宋体"/>
          <w:bCs/>
          <w:color w:val="auto"/>
          <w:highlight w:val="none"/>
        </w:rPr>
        <w:t>户名：</w:t>
      </w:r>
    </w:p>
    <w:p w14:paraId="6398DC6F">
      <w:pPr>
        <w:pStyle w:val="45"/>
        <w:spacing w:line="360" w:lineRule="auto"/>
        <w:ind w:left="0" w:leftChars="0" w:firstLine="447" w:firstLineChars="213"/>
        <w:rPr>
          <w:rFonts w:ascii="宋体" w:hAnsi="宋体" w:cs="宋体"/>
          <w:color w:val="auto"/>
          <w:highlight w:val="none"/>
        </w:rPr>
      </w:pPr>
      <w:r>
        <w:rPr>
          <w:rFonts w:hint="eastAsia" w:ascii="宋体" w:hAnsi="宋体" w:cs="宋体"/>
          <w:bCs/>
          <w:color w:val="auto"/>
          <w:highlight w:val="none"/>
        </w:rPr>
        <w:t>账号：</w:t>
      </w:r>
    </w:p>
    <w:p w14:paraId="3017425B">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3、收款方、出具发票方、合同乙方均必须与成交供应商名称一致。</w:t>
      </w:r>
    </w:p>
    <w:p w14:paraId="2BE2C1B8">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4、乙方凭以下有效文件与甲方结算：1）合同；2）乙方开具的合格的发票；3）成交通知书。</w:t>
      </w:r>
    </w:p>
    <w:p w14:paraId="04489C04">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六、验收要求（检验标准和方法）</w:t>
      </w:r>
    </w:p>
    <w:p w14:paraId="1EC3DC76">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按照磋商文件要求、乙方的响应文件（承诺）及合同约定进行验收。</w:t>
      </w:r>
    </w:p>
    <w:p w14:paraId="794A572E">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七、知识产权归属</w:t>
      </w:r>
    </w:p>
    <w:p w14:paraId="4EBCD23F">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乙方应保证本项目的技术、服务或其任何一部分不会产生因第三方提出侵犯其专利权、商标权或其他知识产权而引起的法律和经济纠纷；如因第三方提出其专利权、商标权或其他知识产权的侵权之诉，则一切法律责任由乙方承担。</w:t>
      </w:r>
    </w:p>
    <w:p w14:paraId="32FAD4DF">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八、保密</w:t>
      </w:r>
    </w:p>
    <w:p w14:paraId="46B9C438">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乙方在本协议履行期间获悉的甲方未向社会公开或只在一定范围内公开的信息、经验、技术、资料等，均为甲方商业秘密，乙方及其雇员负有严格保密义务。乙方在项目实施过程中，对甲方所提供的商业秘密，乙方及其雇员负有严格保密义务，未经甲方书面同意不得向任何第三人泄露，且保密责任不因合同的终止或解除而失效。如甲方提出要求，乙方须无条件与甲方签定保密协议。项目完成后，乙方须把甲方提供的所有资料、数据完整归还甲方，并不得留存任何形式的复制品。</w:t>
      </w:r>
    </w:p>
    <w:p w14:paraId="2522A5A4">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保密期限：长期有效。</w:t>
      </w:r>
    </w:p>
    <w:p w14:paraId="65D4D9D3">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九、违约责任与赔偿损失</w:t>
      </w:r>
    </w:p>
    <w:p w14:paraId="07E7313D">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1、乙方提供的服务不符合采购文件、响应文件或本合同规定的，甲方有权拒收，并且乙方须向甲方支付本合同总价5%的违约金。</w:t>
      </w:r>
    </w:p>
    <w:p w14:paraId="79195511">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2、乙方未能按本合同规定的服务时间提供服务，从逾期之日起每日按本合同总价3‰的金额向甲方支付违约金；逾期5天以上（含5天）的，甲方有权终止合同，并有权要求乙方支付合同总价30%的违约金，给甲方造成的经济损失由乙方承担赔偿责任。</w:t>
      </w:r>
    </w:p>
    <w:p w14:paraId="561276C8">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3、甲方无正当理由拒绝接受乙方提供的服务或到期拒付合同款项的，甲方向乙方偿付本合同总价5%的违约金。甲方逾期付款，则每日按本合同总价的 3‰向乙方偿付违约金。</w:t>
      </w:r>
    </w:p>
    <w:p w14:paraId="65BADB29">
      <w:pPr>
        <w:spacing w:line="360" w:lineRule="auto"/>
        <w:ind w:firstLine="424" w:firstLineChars="202"/>
        <w:rPr>
          <w:rFonts w:ascii="宋体" w:hAnsi="宋体" w:cs="宋体"/>
          <w:color w:val="auto"/>
          <w:highlight w:val="none"/>
        </w:rPr>
      </w:pPr>
      <w:r>
        <w:rPr>
          <w:rFonts w:hint="eastAsia" w:ascii="宋体" w:hAnsi="宋体" w:cs="宋体"/>
          <w:color w:val="auto"/>
          <w:highlight w:val="none"/>
        </w:rPr>
        <w:t>4、因乙方其他违约行为导致甲方解除合同的，乙方应向甲方支付合同总价 5 %的违约金，如造成甲方损失超过违约金的，超出部分由乙方继续承担赔偿责任。</w:t>
      </w:r>
    </w:p>
    <w:p w14:paraId="437377AC">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5、乙方违规出现转包和分包的情况，甲方有权解除合同，按合同总价30%承担违约责任并赔偿相应损失。</w:t>
      </w:r>
    </w:p>
    <w:p w14:paraId="75A17B6D">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6、本合同项下损失包括直接损失与间接损失，包括但不限于：另行采购的费用、另行采购费的差额、向第三人支付的赔付款以及为主张自身权利所支出的律师费、保全费、担保费、公证费、检测费、差旅费等。</w:t>
      </w:r>
    </w:p>
    <w:p w14:paraId="7E2ADB18">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十、争端的解决</w:t>
      </w:r>
    </w:p>
    <w:p w14:paraId="58490DCA">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合同执行过程中发生的任何争议，如双方不能通过友好协商解决可向甲方所在地人民法院提起诉讼。</w:t>
      </w:r>
    </w:p>
    <w:p w14:paraId="54BBBB3B">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十一、不可抗力</w:t>
      </w:r>
    </w:p>
    <w:p w14:paraId="0596ED0C">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任何一方由于不可抗力原因不能履行合同时，应在不可抗力事件发生后 1 日内向对方通报，以减轻可能给对方造成的损失，在取得有关机构的不可抗力证明或双方谅解确认后，允许延期履行或修订合同，并根据情况可部分或全部免于承担违约责任。</w:t>
      </w:r>
    </w:p>
    <w:p w14:paraId="6A62BA64">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十二、税费</w:t>
      </w:r>
    </w:p>
    <w:p w14:paraId="3BFAC429">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在中国境内、外发生的与本合同执行有关的税费由乙方负担。</w:t>
      </w:r>
    </w:p>
    <w:p w14:paraId="439B054E">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十三、其它</w:t>
      </w:r>
    </w:p>
    <w:p w14:paraId="1EC9667D">
      <w:pPr>
        <w:pStyle w:val="45"/>
        <w:spacing w:line="360" w:lineRule="auto"/>
        <w:ind w:left="0" w:leftChars="0" w:firstLine="447" w:firstLineChars="213"/>
        <w:rPr>
          <w:rFonts w:ascii="宋体" w:hAnsi="宋体" w:cs="宋体"/>
          <w:bCs/>
          <w:color w:val="auto"/>
          <w:highlight w:val="none"/>
        </w:rPr>
      </w:pPr>
      <w:r>
        <w:rPr>
          <w:rFonts w:hint="eastAsia" w:ascii="宋体" w:hAnsi="宋体" w:cs="宋体"/>
          <w:color w:val="auto"/>
          <w:highlight w:val="none"/>
        </w:rPr>
        <w:t>1、</w:t>
      </w:r>
      <w:r>
        <w:rPr>
          <w:rFonts w:hint="eastAsia" w:ascii="宋体" w:hAnsi="宋体" w:cs="宋体"/>
          <w:bCs/>
          <w:color w:val="auto"/>
          <w:highlight w:val="none"/>
        </w:rPr>
        <w:t>本项目磋商文件及乙方响应文件为本合同附属文件，合同中未明确的以磋商文件为准。</w:t>
      </w:r>
    </w:p>
    <w:p w14:paraId="1D50D5FB">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2、在执行本合同的过程中，所有经双方签署确认的文件（包括会议纪要、补充协议、往来信函）即成为本合同的有效组成部分。</w:t>
      </w:r>
    </w:p>
    <w:p w14:paraId="03B04C02">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3、本合同文尾所载的联系方式为有效的联系方式，同时作为日后发生纠纷时包括法律文书在内的一切文件、信息送达的地址。相关文件、信息通过电子方式发送成功或/及投邮后5日即视为送达。如一方联系方式有变更，应及时书面通知对方，否则，由未通知或未及时通知方自行承担不利后果。</w:t>
      </w:r>
    </w:p>
    <w:p w14:paraId="3FBBCAE4">
      <w:pPr>
        <w:pStyle w:val="45"/>
        <w:spacing w:line="360" w:lineRule="auto"/>
        <w:ind w:left="0" w:leftChars="0" w:firstLine="447" w:firstLineChars="213"/>
        <w:rPr>
          <w:rFonts w:hint="eastAsia" w:ascii="宋体" w:hAnsi="宋体" w:cs="宋体"/>
          <w:color w:val="auto"/>
          <w:highlight w:val="none"/>
        </w:rPr>
      </w:pPr>
      <w:r>
        <w:rPr>
          <w:rFonts w:hint="eastAsia" w:ascii="宋体" w:hAnsi="宋体" w:cs="宋体"/>
          <w:color w:val="auto"/>
          <w:highlight w:val="none"/>
        </w:rPr>
        <w:t>4、除甲方事先书面同意外，乙方不得部分或全部转让其应履行的合同项下的义务。</w:t>
      </w:r>
    </w:p>
    <w:p w14:paraId="33FBD788">
      <w:pPr>
        <w:pStyle w:val="45"/>
        <w:spacing w:line="360" w:lineRule="auto"/>
        <w:ind w:left="0" w:leftChars="0" w:firstLine="447" w:firstLineChars="213"/>
        <w:rPr>
          <w:rFonts w:hint="eastAsia" w:ascii="宋体" w:hAnsi="宋体" w:cs="宋体"/>
          <w:color w:val="auto"/>
          <w:highlight w:val="none"/>
        </w:rPr>
      </w:pPr>
      <w:r>
        <w:rPr>
          <w:rFonts w:hint="eastAsia" w:ascii="宋体" w:hAnsi="宋体" w:cs="宋体"/>
          <w:color w:val="auto"/>
          <w:highlight w:val="none"/>
        </w:rPr>
        <w:t>5、在合同执行过程中，乙方应自行承担由于其行为所造成的自身以及第三方的人身伤害、财产损失或损坏的责任。</w:t>
      </w:r>
    </w:p>
    <w:p w14:paraId="125D398D">
      <w:pPr>
        <w:pStyle w:val="45"/>
        <w:spacing w:line="360" w:lineRule="auto"/>
        <w:ind w:left="0" w:leftChars="0" w:firstLine="447" w:firstLineChars="213"/>
        <w:rPr>
          <w:rFonts w:hint="eastAsia" w:ascii="宋体" w:hAnsi="宋体" w:cs="宋体"/>
          <w:color w:val="auto"/>
          <w:highlight w:val="none"/>
          <w:lang w:val="en-US" w:eastAsia="zh-CN"/>
        </w:rPr>
      </w:pPr>
      <w:r>
        <w:rPr>
          <w:rFonts w:hint="eastAsia" w:ascii="宋体" w:hAnsi="宋体" w:cs="宋体"/>
          <w:color w:val="auto"/>
          <w:highlight w:val="none"/>
        </w:rPr>
        <w:t>6</w:t>
      </w:r>
      <w:r>
        <w:rPr>
          <w:rFonts w:hint="eastAsia" w:ascii="宋体" w:hAnsi="宋体" w:cs="宋体"/>
          <w:color w:val="auto"/>
          <w:highlight w:val="none"/>
          <w:lang w:val="en-US" w:eastAsia="zh-CN"/>
        </w:rPr>
        <w:t>、本合同出现下列情况时终止：期限届满时自行终止；出现合同中列出的终止事由；法律规定的终止事由。</w:t>
      </w:r>
    </w:p>
    <w:p w14:paraId="7ABBF1AE">
      <w:pPr>
        <w:pStyle w:val="45"/>
        <w:spacing w:line="360" w:lineRule="auto"/>
        <w:ind w:left="0" w:leftChars="0" w:firstLine="447" w:firstLineChars="213"/>
        <w:rPr>
          <w:rFonts w:hint="eastAsia" w:ascii="宋体" w:hAnsi="宋体" w:cs="宋体"/>
          <w:color w:val="auto"/>
          <w:highlight w:val="none"/>
          <w:lang w:val="en-US" w:eastAsia="zh-CN"/>
        </w:rPr>
      </w:pPr>
      <w:r>
        <w:rPr>
          <w:rFonts w:hint="eastAsia" w:ascii="宋体" w:hAnsi="宋体" w:cs="宋体"/>
          <w:color w:val="auto"/>
          <w:highlight w:val="none"/>
          <w:lang w:val="en-US" w:eastAsia="zh-CN"/>
        </w:rPr>
        <w:t>7、合同文件的组成及解释顺序：合同；成交通知书；磋商文件、响应文件及其附件。</w:t>
      </w:r>
    </w:p>
    <w:p w14:paraId="0326A3B4">
      <w:pPr>
        <w:pStyle w:val="45"/>
        <w:spacing w:line="360" w:lineRule="auto"/>
        <w:ind w:left="0" w:leftChars="0" w:firstLine="447" w:firstLineChars="213"/>
        <w:rPr>
          <w:rFonts w:hint="eastAsia" w:ascii="宋体" w:hAnsi="宋体" w:cs="宋体"/>
          <w:color w:val="auto"/>
          <w:highlight w:val="none"/>
          <w:lang w:val="en-US" w:eastAsia="zh-CN"/>
        </w:rPr>
      </w:pPr>
      <w:r>
        <w:rPr>
          <w:rFonts w:hint="eastAsia" w:ascii="宋体" w:hAnsi="宋体" w:cs="宋体"/>
          <w:color w:val="auto"/>
          <w:highlight w:val="none"/>
          <w:lang w:val="en-US" w:eastAsia="zh-CN"/>
        </w:rPr>
        <w:t>8、本合同未尽事宜，遵照《中华人民共和国民法典》有关条文执行。双方可签补充协议作为附件，补充协议与本合同具有同等效力。</w:t>
      </w:r>
    </w:p>
    <w:p w14:paraId="24AEFB64">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十四、合同生效</w:t>
      </w:r>
    </w:p>
    <w:p w14:paraId="4F242239">
      <w:pPr>
        <w:pStyle w:val="45"/>
        <w:spacing w:line="360" w:lineRule="auto"/>
        <w:ind w:left="0" w:leftChars="0" w:firstLine="447" w:firstLineChars="213"/>
        <w:rPr>
          <w:rFonts w:hint="eastAsia" w:ascii="宋体" w:hAnsi="宋体" w:cs="宋体"/>
          <w:color w:val="auto"/>
          <w:highlight w:val="none"/>
        </w:rPr>
      </w:pPr>
      <w:r>
        <w:rPr>
          <w:rFonts w:hint="eastAsia" w:ascii="宋体" w:hAnsi="宋体" w:cs="宋体"/>
          <w:color w:val="auto"/>
          <w:highlight w:val="none"/>
        </w:rPr>
        <w:t>1、本合同自甲乙双方法定代表人或授权代表签字、盖章之日起生效。</w:t>
      </w:r>
    </w:p>
    <w:p w14:paraId="5247A131">
      <w:pPr>
        <w:pStyle w:val="45"/>
        <w:spacing w:line="360" w:lineRule="auto"/>
        <w:ind w:left="0" w:leftChars="0" w:firstLine="447" w:firstLineChars="213"/>
        <w:rPr>
          <w:rFonts w:hint="eastAsia" w:ascii="宋体" w:hAnsi="宋体" w:cs="宋体"/>
          <w:color w:val="auto"/>
          <w:highlight w:val="none"/>
        </w:rPr>
      </w:pPr>
      <w:r>
        <w:rPr>
          <w:rFonts w:hint="eastAsia" w:ascii="宋体" w:hAnsi="宋体" w:cs="宋体"/>
          <w:color w:val="auto"/>
          <w:highlight w:val="none"/>
        </w:rPr>
        <w:t>2、本合同一式份，甲乙双方各执份，具有同等法律效力。</w:t>
      </w:r>
    </w:p>
    <w:p w14:paraId="64FB7FEB">
      <w:pPr>
        <w:pStyle w:val="45"/>
        <w:spacing w:line="360" w:lineRule="auto"/>
        <w:ind w:left="0" w:leftChars="0" w:firstLine="447" w:firstLineChars="213"/>
        <w:rPr>
          <w:rFonts w:ascii="宋体" w:hAnsi="宋体" w:cs="宋体"/>
          <w:color w:val="auto"/>
          <w:highlight w:val="none"/>
          <w:u w:val="single"/>
        </w:rPr>
      </w:pPr>
      <w:r>
        <w:rPr>
          <w:rFonts w:hint="eastAsia" w:ascii="宋体" w:hAnsi="宋体" w:cs="宋体"/>
          <w:color w:val="auto"/>
          <w:highlight w:val="none"/>
        </w:rPr>
        <w:t>3、合同签订时间：</w:t>
      </w:r>
      <w:r>
        <w:rPr>
          <w:rFonts w:hint="eastAsia" w:ascii="宋体" w:hAnsi="宋体" w:cs="宋体"/>
          <w:color w:val="auto"/>
          <w:highlight w:val="none"/>
          <w:u w:val="single"/>
        </w:rPr>
        <w:t xml:space="preserve">   年  月  日 </w:t>
      </w:r>
    </w:p>
    <w:p w14:paraId="7CF38FA3">
      <w:pPr>
        <w:pStyle w:val="45"/>
        <w:spacing w:line="360" w:lineRule="auto"/>
        <w:ind w:left="0" w:leftChars="0" w:firstLine="447" w:firstLineChars="213"/>
        <w:rPr>
          <w:rFonts w:ascii="宋体" w:hAnsi="宋体" w:cs="宋体"/>
          <w:color w:val="auto"/>
          <w:highlight w:val="none"/>
          <w:u w:val="single"/>
        </w:rPr>
      </w:pPr>
      <w:r>
        <w:rPr>
          <w:rFonts w:hint="eastAsia" w:ascii="宋体" w:hAnsi="宋体" w:cs="宋体"/>
          <w:color w:val="auto"/>
          <w:highlight w:val="none"/>
        </w:rPr>
        <w:t>4、合同订立地点：</w:t>
      </w:r>
      <w:r>
        <w:rPr>
          <w:rFonts w:hint="eastAsia" w:ascii="宋体" w:hAnsi="宋体" w:cs="宋体"/>
          <w:color w:val="auto"/>
          <w:highlight w:val="none"/>
          <w:u w:val="single"/>
        </w:rPr>
        <w:t xml:space="preserve">              </w:t>
      </w:r>
    </w:p>
    <w:p w14:paraId="46139B27">
      <w:pPr>
        <w:pStyle w:val="45"/>
        <w:spacing w:line="360" w:lineRule="auto"/>
        <w:ind w:left="0" w:leftChars="0" w:firstLine="447" w:firstLineChars="213"/>
        <w:rPr>
          <w:rFonts w:ascii="宋体" w:hAnsi="宋体" w:cs="宋体"/>
          <w:color w:val="auto"/>
          <w:highlight w:val="none"/>
        </w:rPr>
      </w:pPr>
    </w:p>
    <w:p w14:paraId="64CACC80">
      <w:pPr>
        <w:pStyle w:val="45"/>
        <w:spacing w:line="360" w:lineRule="auto"/>
        <w:ind w:left="0" w:leftChars="0" w:firstLine="0"/>
        <w:rPr>
          <w:rFonts w:ascii="宋体" w:hAnsi="宋体" w:cs="宋体"/>
          <w:color w:val="auto"/>
          <w:highlight w:val="none"/>
        </w:rPr>
      </w:pPr>
    </w:p>
    <w:p w14:paraId="0865466F">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甲方：                         乙方：</w:t>
      </w:r>
    </w:p>
    <w:p w14:paraId="2A220A34">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地址：                         地址：</w:t>
      </w:r>
    </w:p>
    <w:p w14:paraId="2C51B43E">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法定代表人或授权代表：         法定代表人或授权代表：</w:t>
      </w:r>
    </w:p>
    <w:p w14:paraId="6A7188AB">
      <w:pPr>
        <w:pStyle w:val="45"/>
        <w:spacing w:line="360" w:lineRule="auto"/>
        <w:ind w:left="0" w:leftChars="0" w:firstLine="447" w:firstLineChars="213"/>
        <w:rPr>
          <w:rFonts w:ascii="宋体" w:hAnsi="宋体" w:cs="宋体"/>
          <w:color w:val="auto"/>
          <w:highlight w:val="none"/>
        </w:rPr>
      </w:pPr>
      <w:r>
        <w:rPr>
          <w:rFonts w:hint="eastAsia" w:ascii="宋体" w:hAnsi="宋体" w:cs="宋体"/>
          <w:color w:val="auto"/>
          <w:highlight w:val="none"/>
        </w:rPr>
        <w:t>电话：                         电话：</w:t>
      </w:r>
    </w:p>
    <w:p w14:paraId="0BD30890">
      <w:pPr>
        <w:spacing w:after="105" w:line="360" w:lineRule="auto"/>
        <w:ind w:left="2" w:firstLine="420" w:firstLineChars="200"/>
        <w:jc w:val="both"/>
        <w:rPr>
          <w:rFonts w:ascii="宋体" w:hAnsi="宋体"/>
          <w:color w:val="000000"/>
        </w:rPr>
      </w:pPr>
    </w:p>
    <w:p w14:paraId="1276030A">
      <w:pPr>
        <w:pStyle w:val="19"/>
        <w:rPr>
          <w:rFonts w:ascii="宋体" w:hAnsi="宋体"/>
          <w:color w:val="000000"/>
        </w:rPr>
      </w:pPr>
    </w:p>
    <w:p w14:paraId="4BEAA87E">
      <w:pPr>
        <w:rPr>
          <w:rFonts w:ascii="宋体" w:hAnsi="宋体"/>
          <w:color w:val="000000"/>
        </w:rPr>
      </w:pPr>
    </w:p>
    <w:p w14:paraId="7F469168">
      <w:pPr>
        <w:pStyle w:val="4"/>
        <w:rPr>
          <w:rFonts w:ascii="宋体" w:hAnsi="宋体"/>
          <w:color w:val="000000"/>
        </w:rPr>
      </w:pPr>
    </w:p>
    <w:p w14:paraId="759321F2">
      <w:pPr>
        <w:rPr>
          <w:rFonts w:ascii="宋体" w:hAnsi="宋体"/>
          <w:color w:val="000000"/>
        </w:rPr>
      </w:pPr>
    </w:p>
    <w:p w14:paraId="29876A41">
      <w:pPr>
        <w:pStyle w:val="4"/>
        <w:rPr>
          <w:rFonts w:ascii="宋体" w:hAnsi="宋体"/>
          <w:color w:val="000000"/>
        </w:rPr>
      </w:pPr>
    </w:p>
    <w:p w14:paraId="57F0F89A">
      <w:pPr>
        <w:pStyle w:val="27"/>
        <w:rPr>
          <w:rFonts w:ascii="宋体" w:hAnsi="宋体"/>
          <w:color w:val="000000"/>
        </w:rPr>
      </w:pPr>
    </w:p>
    <w:p w14:paraId="79CA7499">
      <w:pPr>
        <w:pStyle w:val="27"/>
        <w:rPr>
          <w:rFonts w:ascii="宋体" w:hAnsi="宋体"/>
          <w:color w:val="000000"/>
        </w:rPr>
      </w:pPr>
    </w:p>
    <w:p w14:paraId="10595CAE">
      <w:pPr>
        <w:pStyle w:val="27"/>
        <w:rPr>
          <w:rFonts w:ascii="宋体" w:hAnsi="宋体"/>
          <w:color w:val="000000"/>
        </w:rPr>
      </w:pPr>
    </w:p>
    <w:p w14:paraId="7ADBC363">
      <w:pPr>
        <w:pStyle w:val="4"/>
        <w:rPr>
          <w:rFonts w:ascii="宋体" w:hAnsi="宋体"/>
          <w:color w:val="000000"/>
        </w:rPr>
      </w:pPr>
    </w:p>
    <w:p w14:paraId="25B0CBBF">
      <w:pPr>
        <w:rPr>
          <w:rFonts w:ascii="宋体" w:hAnsi="宋体"/>
          <w:color w:val="000000"/>
        </w:rPr>
      </w:pPr>
    </w:p>
    <w:p w14:paraId="0D25936E">
      <w:pPr>
        <w:pStyle w:val="4"/>
        <w:rPr>
          <w:rFonts w:ascii="宋体" w:hAnsi="宋体"/>
          <w:color w:val="000000"/>
        </w:rPr>
      </w:pPr>
    </w:p>
    <w:p w14:paraId="3E01BF3A"/>
    <w:p w14:paraId="72B17C2D">
      <w:pPr>
        <w:spacing w:after="105" w:line="360" w:lineRule="auto"/>
        <w:ind w:left="2"/>
        <w:jc w:val="center"/>
        <w:rPr>
          <w:rFonts w:ascii="宋体"/>
          <w:b/>
          <w:bCs/>
          <w:color w:val="000000"/>
          <w:sz w:val="30"/>
          <w:szCs w:val="30"/>
        </w:rPr>
      </w:pPr>
      <w:r>
        <w:rPr>
          <w:rFonts w:hint="eastAsia" w:ascii="宋体" w:hAnsi="宋体" w:cs="宋体"/>
          <w:b/>
          <w:bCs/>
          <w:color w:val="000000"/>
          <w:sz w:val="30"/>
          <w:szCs w:val="30"/>
        </w:rPr>
        <w:t>第七部分</w:t>
      </w:r>
      <w:r>
        <w:rPr>
          <w:rFonts w:ascii="宋体" w:hAnsi="宋体" w:cs="宋体"/>
          <w:b/>
          <w:bCs/>
          <w:color w:val="000000"/>
          <w:sz w:val="30"/>
          <w:szCs w:val="30"/>
        </w:rPr>
        <w:t xml:space="preserve">  </w:t>
      </w:r>
      <w:r>
        <w:rPr>
          <w:rFonts w:hint="eastAsia" w:ascii="宋体" w:hAnsi="宋体" w:cs="宋体"/>
          <w:b/>
          <w:bCs/>
          <w:color w:val="000000"/>
          <w:sz w:val="30"/>
          <w:szCs w:val="30"/>
        </w:rPr>
        <w:t>附件</w:t>
      </w:r>
      <w:bookmarkEnd w:id="15"/>
    </w:p>
    <w:p w14:paraId="55B69129">
      <w:pPr>
        <w:pStyle w:val="9"/>
        <w:spacing w:line="440" w:lineRule="exact"/>
        <w:ind w:firstLine="0"/>
        <w:rPr>
          <w:rFonts w:hint="eastAsia" w:ascii="宋体" w:hAnsi="宋体" w:eastAsia="宋体" w:cs="宋体"/>
          <w:b/>
          <w:bCs/>
          <w:color w:val="000000"/>
          <w:sz w:val="21"/>
          <w:szCs w:val="21"/>
        </w:rPr>
      </w:pPr>
    </w:p>
    <w:p w14:paraId="46B4DA7A">
      <w:pPr>
        <w:pStyle w:val="9"/>
        <w:spacing w:line="440" w:lineRule="exact"/>
        <w:ind w:firstLine="0"/>
        <w:rPr>
          <w:rFonts w:hint="eastAsia" w:ascii="宋体" w:hAnsi="宋体" w:eastAsia="宋体" w:cs="宋体"/>
          <w:b/>
          <w:bCs/>
          <w:color w:val="000000"/>
          <w:sz w:val="21"/>
          <w:szCs w:val="21"/>
        </w:rPr>
      </w:pPr>
    </w:p>
    <w:p w14:paraId="5BA1BA74">
      <w:pPr>
        <w:pStyle w:val="9"/>
        <w:spacing w:line="440" w:lineRule="exact"/>
        <w:ind w:firstLine="0"/>
        <w:rPr>
          <w:rFonts w:hint="eastAsia" w:ascii="宋体" w:hAnsi="宋体" w:eastAsia="宋体" w:cs="宋体"/>
          <w:b/>
          <w:bCs/>
          <w:color w:val="000000"/>
          <w:sz w:val="21"/>
          <w:szCs w:val="21"/>
        </w:rPr>
      </w:pPr>
    </w:p>
    <w:p w14:paraId="3F4B84C0">
      <w:pPr>
        <w:pStyle w:val="9"/>
        <w:spacing w:line="440" w:lineRule="exact"/>
        <w:ind w:firstLine="0"/>
        <w:rPr>
          <w:rFonts w:hint="eastAsia" w:ascii="宋体" w:hAnsi="宋体" w:eastAsia="宋体" w:cs="宋体"/>
          <w:b/>
          <w:bCs/>
          <w:color w:val="000000"/>
          <w:sz w:val="21"/>
          <w:szCs w:val="21"/>
        </w:rPr>
      </w:pPr>
    </w:p>
    <w:p w14:paraId="4BF81F83">
      <w:pPr>
        <w:pStyle w:val="9"/>
        <w:spacing w:line="440" w:lineRule="exact"/>
        <w:ind w:firstLine="0"/>
        <w:rPr>
          <w:rFonts w:hint="eastAsia" w:ascii="宋体" w:hAnsi="宋体" w:eastAsia="宋体" w:cs="宋体"/>
          <w:b/>
          <w:bCs/>
          <w:color w:val="000000"/>
          <w:sz w:val="21"/>
          <w:szCs w:val="21"/>
        </w:rPr>
      </w:pPr>
    </w:p>
    <w:p w14:paraId="0BE4507F">
      <w:pPr>
        <w:pStyle w:val="9"/>
        <w:spacing w:line="440" w:lineRule="exact"/>
        <w:ind w:firstLine="0"/>
        <w:rPr>
          <w:rFonts w:hint="eastAsia" w:ascii="宋体" w:hAnsi="宋体" w:eastAsia="宋体" w:cs="宋体"/>
          <w:b/>
          <w:bCs/>
          <w:color w:val="000000"/>
          <w:sz w:val="21"/>
          <w:szCs w:val="21"/>
        </w:rPr>
      </w:pPr>
    </w:p>
    <w:p w14:paraId="5EC50157">
      <w:pPr>
        <w:pStyle w:val="9"/>
        <w:spacing w:line="440" w:lineRule="exact"/>
        <w:ind w:firstLine="0"/>
        <w:rPr>
          <w:rFonts w:hint="eastAsia" w:ascii="宋体" w:hAnsi="宋体" w:eastAsia="宋体" w:cs="宋体"/>
          <w:b/>
          <w:bCs/>
          <w:color w:val="000000"/>
          <w:sz w:val="21"/>
          <w:szCs w:val="21"/>
        </w:rPr>
      </w:pPr>
    </w:p>
    <w:p w14:paraId="56C7C710">
      <w:pPr>
        <w:pStyle w:val="9"/>
        <w:spacing w:line="440" w:lineRule="exact"/>
        <w:ind w:firstLine="0"/>
        <w:rPr>
          <w:rFonts w:hint="eastAsia" w:ascii="宋体" w:hAnsi="宋体" w:eastAsia="宋体" w:cs="宋体"/>
          <w:b/>
          <w:bCs/>
          <w:color w:val="000000"/>
          <w:sz w:val="21"/>
          <w:szCs w:val="21"/>
        </w:rPr>
      </w:pPr>
    </w:p>
    <w:p w14:paraId="56FCF640">
      <w:pPr>
        <w:pStyle w:val="9"/>
        <w:spacing w:line="440" w:lineRule="exact"/>
        <w:ind w:firstLine="0"/>
        <w:rPr>
          <w:rFonts w:hint="eastAsia" w:ascii="宋体" w:hAnsi="宋体" w:eastAsia="宋体" w:cs="宋体"/>
          <w:b/>
          <w:bCs/>
          <w:color w:val="000000"/>
          <w:sz w:val="21"/>
          <w:szCs w:val="21"/>
        </w:rPr>
      </w:pPr>
    </w:p>
    <w:p w14:paraId="6DCD44F4">
      <w:pPr>
        <w:pStyle w:val="9"/>
        <w:spacing w:line="440" w:lineRule="exact"/>
        <w:ind w:firstLine="0"/>
        <w:rPr>
          <w:rFonts w:hint="eastAsia" w:ascii="宋体" w:hAnsi="宋体" w:eastAsia="宋体" w:cs="宋体"/>
          <w:b/>
          <w:bCs/>
          <w:color w:val="000000"/>
          <w:sz w:val="21"/>
          <w:szCs w:val="21"/>
        </w:rPr>
      </w:pPr>
    </w:p>
    <w:p w14:paraId="2B77776D">
      <w:pPr>
        <w:pStyle w:val="9"/>
        <w:spacing w:line="440" w:lineRule="exact"/>
        <w:ind w:firstLine="0"/>
        <w:rPr>
          <w:rFonts w:hint="eastAsia" w:ascii="宋体" w:hAnsi="宋体" w:eastAsia="宋体" w:cs="宋体"/>
          <w:b/>
          <w:bCs/>
          <w:color w:val="000000"/>
          <w:sz w:val="21"/>
          <w:szCs w:val="21"/>
        </w:rPr>
      </w:pPr>
    </w:p>
    <w:p w14:paraId="2CF9AB56">
      <w:pPr>
        <w:pStyle w:val="9"/>
        <w:spacing w:line="440" w:lineRule="exact"/>
        <w:ind w:firstLine="0"/>
        <w:rPr>
          <w:rFonts w:hint="eastAsia" w:ascii="宋体" w:hAnsi="宋体" w:eastAsia="宋体" w:cs="宋体"/>
          <w:b/>
          <w:bCs/>
          <w:color w:val="000000"/>
          <w:sz w:val="21"/>
          <w:szCs w:val="21"/>
        </w:rPr>
      </w:pPr>
    </w:p>
    <w:p w14:paraId="44BCEAA6">
      <w:pPr>
        <w:pStyle w:val="9"/>
        <w:spacing w:line="440" w:lineRule="exact"/>
        <w:ind w:firstLine="0"/>
        <w:rPr>
          <w:rFonts w:hint="eastAsia" w:ascii="宋体" w:hAnsi="宋体" w:eastAsia="宋体" w:cs="宋体"/>
          <w:b/>
          <w:bCs/>
          <w:color w:val="000000"/>
          <w:sz w:val="21"/>
          <w:szCs w:val="21"/>
        </w:rPr>
      </w:pPr>
    </w:p>
    <w:p w14:paraId="5F638D7E">
      <w:pPr>
        <w:pStyle w:val="9"/>
        <w:spacing w:line="440" w:lineRule="exact"/>
        <w:ind w:firstLine="0"/>
        <w:rPr>
          <w:rFonts w:hint="eastAsia" w:ascii="宋体" w:hAnsi="宋体" w:eastAsia="宋体" w:cs="宋体"/>
          <w:b/>
          <w:bCs/>
          <w:color w:val="000000"/>
          <w:sz w:val="21"/>
          <w:szCs w:val="21"/>
        </w:rPr>
      </w:pPr>
    </w:p>
    <w:p w14:paraId="3DC925CC">
      <w:pPr>
        <w:pStyle w:val="9"/>
        <w:spacing w:line="440" w:lineRule="exact"/>
        <w:ind w:firstLine="0"/>
        <w:rPr>
          <w:rFonts w:hint="eastAsia" w:ascii="宋体" w:hAnsi="宋体" w:eastAsia="宋体" w:cs="宋体"/>
          <w:b/>
          <w:bCs/>
          <w:color w:val="000000"/>
          <w:sz w:val="21"/>
          <w:szCs w:val="21"/>
        </w:rPr>
      </w:pPr>
    </w:p>
    <w:p w14:paraId="37E252BC">
      <w:pPr>
        <w:pStyle w:val="9"/>
        <w:spacing w:line="440" w:lineRule="exact"/>
        <w:ind w:firstLine="0"/>
        <w:rPr>
          <w:rFonts w:hint="eastAsia" w:ascii="宋体" w:hAnsi="宋体" w:eastAsia="宋体" w:cs="宋体"/>
          <w:b/>
          <w:bCs/>
          <w:color w:val="000000"/>
          <w:sz w:val="21"/>
          <w:szCs w:val="21"/>
        </w:rPr>
      </w:pPr>
    </w:p>
    <w:p w14:paraId="1A5E8875">
      <w:pPr>
        <w:pStyle w:val="9"/>
        <w:spacing w:line="440" w:lineRule="exact"/>
        <w:ind w:firstLine="0"/>
        <w:rPr>
          <w:rFonts w:hint="eastAsia" w:ascii="宋体" w:hAnsi="宋体" w:eastAsia="宋体" w:cs="宋体"/>
          <w:b/>
          <w:bCs/>
          <w:color w:val="000000"/>
          <w:sz w:val="21"/>
          <w:szCs w:val="21"/>
        </w:rPr>
      </w:pPr>
    </w:p>
    <w:p w14:paraId="5B40B4CA">
      <w:pPr>
        <w:pStyle w:val="9"/>
        <w:spacing w:line="440" w:lineRule="exact"/>
        <w:ind w:firstLine="0"/>
        <w:rPr>
          <w:rFonts w:hint="eastAsia" w:ascii="宋体" w:hAnsi="宋体" w:eastAsia="宋体" w:cs="宋体"/>
          <w:b/>
          <w:bCs/>
          <w:color w:val="000000"/>
          <w:sz w:val="21"/>
          <w:szCs w:val="21"/>
        </w:rPr>
      </w:pPr>
    </w:p>
    <w:p w14:paraId="782106A9">
      <w:pPr>
        <w:pStyle w:val="9"/>
        <w:spacing w:line="440" w:lineRule="exact"/>
        <w:ind w:firstLine="0"/>
        <w:rPr>
          <w:rFonts w:hint="eastAsia" w:ascii="宋体" w:hAnsi="宋体" w:eastAsia="宋体" w:cs="宋体"/>
          <w:b/>
          <w:bCs/>
          <w:color w:val="000000"/>
          <w:sz w:val="21"/>
          <w:szCs w:val="21"/>
        </w:rPr>
      </w:pPr>
    </w:p>
    <w:p w14:paraId="382698CE">
      <w:pPr>
        <w:pStyle w:val="9"/>
        <w:spacing w:line="440" w:lineRule="exact"/>
        <w:ind w:firstLine="0"/>
        <w:rPr>
          <w:rFonts w:hint="eastAsia" w:ascii="宋体" w:hAnsi="宋体" w:eastAsia="宋体" w:cs="宋体"/>
          <w:b/>
          <w:bCs/>
          <w:color w:val="000000"/>
          <w:sz w:val="21"/>
          <w:szCs w:val="21"/>
        </w:rPr>
      </w:pPr>
    </w:p>
    <w:p w14:paraId="36E20695">
      <w:pPr>
        <w:pStyle w:val="9"/>
        <w:spacing w:line="440" w:lineRule="exact"/>
        <w:ind w:firstLine="0"/>
        <w:rPr>
          <w:rFonts w:hint="eastAsia" w:ascii="宋体" w:hAnsi="宋体" w:eastAsia="宋体" w:cs="宋体"/>
          <w:b/>
          <w:bCs/>
          <w:color w:val="000000"/>
          <w:sz w:val="21"/>
          <w:szCs w:val="21"/>
        </w:rPr>
      </w:pPr>
    </w:p>
    <w:p w14:paraId="7D9960CB">
      <w:pPr>
        <w:pStyle w:val="9"/>
        <w:spacing w:line="440" w:lineRule="exact"/>
        <w:ind w:firstLine="0"/>
        <w:rPr>
          <w:rFonts w:hint="eastAsia" w:ascii="宋体" w:hAnsi="宋体" w:eastAsia="宋体" w:cs="宋体"/>
          <w:b/>
          <w:bCs/>
          <w:color w:val="000000"/>
          <w:sz w:val="21"/>
          <w:szCs w:val="21"/>
        </w:rPr>
      </w:pPr>
    </w:p>
    <w:p w14:paraId="5D8862E7">
      <w:pPr>
        <w:spacing w:line="360" w:lineRule="auto"/>
        <w:rPr>
          <w:rFonts w:ascii="宋体" w:hAnsi="宋体"/>
          <w:b/>
          <w:color w:val="auto"/>
          <w:sz w:val="32"/>
          <w:szCs w:val="32"/>
          <w:highlight w:val="none"/>
        </w:rPr>
      </w:pPr>
      <w:r>
        <w:rPr>
          <w:rFonts w:hint="eastAsia" w:ascii="宋体" w:hAnsi="宋体"/>
          <w:b/>
          <w:color w:val="auto"/>
          <w:sz w:val="32"/>
          <w:szCs w:val="32"/>
          <w:highlight w:val="none"/>
        </w:rPr>
        <w:t>封面</w:t>
      </w:r>
    </w:p>
    <w:p w14:paraId="0B5EF464">
      <w:pPr>
        <w:spacing w:after="120" w:line="1000" w:lineRule="exact"/>
        <w:ind w:left="-51" w:leftChars="-67" w:right="-111" w:rightChars="-53" w:hanging="90" w:hangingChars="28"/>
        <w:jc w:val="center"/>
        <w:rPr>
          <w:rFonts w:hint="eastAsia" w:ascii="宋体" w:hAnsi="宋体" w:eastAsia="宋体"/>
          <w:b/>
          <w:color w:val="auto"/>
          <w:sz w:val="36"/>
          <w:szCs w:val="52"/>
          <w:highlight w:val="none"/>
          <w:lang w:eastAsia="zh-CN"/>
        </w:rPr>
      </w:pPr>
      <w:r>
        <w:rPr>
          <w:rFonts w:hint="eastAsia" w:ascii="宋体" w:hAnsi="宋体"/>
          <w:b/>
          <w:color w:val="auto"/>
          <w:sz w:val="32"/>
          <w:szCs w:val="32"/>
          <w:highlight w:val="none"/>
          <w:lang w:eastAsia="zh-CN"/>
        </w:rPr>
        <w:t>2025年浙江省青少年（儿童）乒乓球锦标赛项目</w:t>
      </w:r>
    </w:p>
    <w:p w14:paraId="17CB4C5E">
      <w:pPr>
        <w:spacing w:line="360" w:lineRule="auto"/>
        <w:jc w:val="center"/>
        <w:rPr>
          <w:rFonts w:ascii="宋体" w:hAnsi="宋体"/>
          <w:color w:val="auto"/>
          <w:sz w:val="36"/>
          <w:szCs w:val="36"/>
          <w:highlight w:val="none"/>
        </w:rPr>
      </w:pPr>
    </w:p>
    <w:p w14:paraId="73119A7F">
      <w:pPr>
        <w:spacing w:line="360" w:lineRule="auto"/>
        <w:jc w:val="center"/>
        <w:rPr>
          <w:rFonts w:hint="eastAsia" w:ascii="宋体" w:hAnsi="宋体" w:eastAsia="宋体"/>
          <w:color w:val="auto"/>
          <w:sz w:val="36"/>
          <w:szCs w:val="36"/>
          <w:highlight w:val="none"/>
          <w:lang w:val="en-US" w:eastAsia="zh-CN"/>
        </w:rPr>
      </w:pPr>
      <w:r>
        <w:rPr>
          <w:rFonts w:hint="eastAsia" w:ascii="宋体" w:hAnsi="宋体"/>
          <w:color w:val="auto"/>
          <w:sz w:val="36"/>
          <w:szCs w:val="36"/>
          <w:highlight w:val="none"/>
        </w:rPr>
        <w:t>项目编号：</w:t>
      </w:r>
      <w:r>
        <w:rPr>
          <w:rFonts w:hint="eastAsia" w:ascii="宋体" w:hAnsi="宋体"/>
          <w:color w:val="auto"/>
          <w:sz w:val="36"/>
          <w:szCs w:val="36"/>
          <w:highlight w:val="none"/>
          <w:u w:val="single"/>
          <w:lang w:eastAsia="zh-CN"/>
        </w:rPr>
        <w:t>NBDW-20251207</w:t>
      </w:r>
    </w:p>
    <w:p w14:paraId="07E45D37">
      <w:pPr>
        <w:pStyle w:val="17"/>
        <w:jc w:val="center"/>
        <w:rPr>
          <w:rFonts w:hint="default" w:ascii="宋体" w:hAnsi="宋体" w:eastAsia="宋体" w:cs="Times New Roman"/>
          <w:color w:val="auto"/>
          <w:kern w:val="2"/>
          <w:sz w:val="36"/>
          <w:szCs w:val="36"/>
          <w:highlight w:val="none"/>
          <w:lang w:val="en-US" w:eastAsia="zh-CN" w:bidi="ar-SA"/>
        </w:rPr>
      </w:pPr>
      <w:r>
        <w:rPr>
          <w:rFonts w:hint="eastAsia" w:ascii="宋体" w:hAnsi="宋体" w:eastAsia="宋体" w:cs="Times New Roman"/>
          <w:color w:val="auto"/>
          <w:kern w:val="2"/>
          <w:sz w:val="36"/>
          <w:szCs w:val="36"/>
          <w:highlight w:val="none"/>
          <w:lang w:val="en-US" w:eastAsia="zh-CN" w:bidi="ar-SA"/>
        </w:rPr>
        <w:t>（标项：  ）</w:t>
      </w:r>
    </w:p>
    <w:p w14:paraId="69F7B271">
      <w:pPr>
        <w:rPr>
          <w:rFonts w:ascii="宋体" w:hAnsi="宋体"/>
          <w:color w:val="auto"/>
          <w:sz w:val="28"/>
          <w:szCs w:val="28"/>
          <w:highlight w:val="none"/>
        </w:rPr>
      </w:pPr>
    </w:p>
    <w:p w14:paraId="7A8A1DD0">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（资格</w:t>
      </w:r>
      <w:r>
        <w:rPr>
          <w:rFonts w:hint="eastAsia" w:ascii="宋体" w:hAnsi="宋体"/>
          <w:color w:val="auto"/>
          <w:sz w:val="36"/>
          <w:szCs w:val="36"/>
          <w:highlight w:val="none"/>
          <w:lang w:val="en-US" w:eastAsia="zh-CN"/>
        </w:rPr>
        <w:t>审查</w:t>
      </w:r>
      <w:r>
        <w:rPr>
          <w:rFonts w:hint="eastAsia" w:ascii="宋体" w:hAnsi="宋体"/>
          <w:color w:val="auto"/>
          <w:sz w:val="36"/>
          <w:szCs w:val="36"/>
          <w:highlight w:val="none"/>
        </w:rPr>
        <w:t>文件</w:t>
      </w:r>
      <w:r>
        <w:rPr>
          <w:rFonts w:hint="eastAsia" w:ascii="宋体" w:hAnsi="宋体"/>
          <w:color w:val="auto"/>
          <w:sz w:val="36"/>
          <w:szCs w:val="36"/>
          <w:highlight w:val="none"/>
          <w:lang w:val="en-US" w:eastAsia="zh-CN"/>
        </w:rPr>
        <w:t>/商务技术文件/报价文件</w:t>
      </w:r>
      <w:r>
        <w:rPr>
          <w:rFonts w:hint="eastAsia" w:ascii="宋体" w:hAnsi="宋体"/>
          <w:color w:val="auto"/>
          <w:sz w:val="36"/>
          <w:szCs w:val="36"/>
          <w:highlight w:val="none"/>
        </w:rPr>
        <w:t>）</w:t>
      </w:r>
    </w:p>
    <w:p w14:paraId="33814F78">
      <w:pPr>
        <w:jc w:val="center"/>
        <w:rPr>
          <w:rFonts w:ascii="宋体" w:hAnsi="宋体"/>
          <w:color w:val="auto"/>
          <w:sz w:val="28"/>
          <w:szCs w:val="28"/>
          <w:highlight w:val="none"/>
        </w:rPr>
      </w:pPr>
    </w:p>
    <w:p w14:paraId="3604E2E8">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磋商响应文件</w:t>
      </w:r>
    </w:p>
    <w:p w14:paraId="0A57E107">
      <w:pPr>
        <w:spacing w:line="360" w:lineRule="auto"/>
        <w:jc w:val="center"/>
        <w:rPr>
          <w:rFonts w:ascii="宋体" w:hAnsi="宋体"/>
          <w:color w:val="auto"/>
          <w:sz w:val="36"/>
          <w:szCs w:val="36"/>
          <w:highlight w:val="none"/>
        </w:rPr>
      </w:pPr>
    </w:p>
    <w:p w14:paraId="6549905E">
      <w:pPr>
        <w:spacing w:line="360" w:lineRule="auto"/>
        <w:jc w:val="center"/>
        <w:rPr>
          <w:rFonts w:ascii="宋体" w:hAnsi="宋体"/>
          <w:color w:val="auto"/>
          <w:sz w:val="36"/>
          <w:szCs w:val="36"/>
          <w:highlight w:val="none"/>
        </w:rPr>
      </w:pPr>
    </w:p>
    <w:p w14:paraId="0E4E973F">
      <w:pPr>
        <w:pStyle w:val="5"/>
        <w:rPr>
          <w:rFonts w:ascii="宋体" w:hAnsi="宋体"/>
          <w:color w:val="auto"/>
          <w:sz w:val="36"/>
          <w:szCs w:val="36"/>
          <w:highlight w:val="none"/>
        </w:rPr>
      </w:pPr>
    </w:p>
    <w:p w14:paraId="058E9AB0"/>
    <w:p w14:paraId="7454B2B5">
      <w:pPr>
        <w:spacing w:line="360" w:lineRule="auto"/>
        <w:jc w:val="center"/>
        <w:rPr>
          <w:rFonts w:ascii="宋体" w:hAnsi="宋体"/>
          <w:color w:val="auto"/>
          <w:sz w:val="36"/>
          <w:szCs w:val="36"/>
          <w:highlight w:val="none"/>
        </w:rPr>
      </w:pPr>
    </w:p>
    <w:p w14:paraId="6A535A92">
      <w:pPr>
        <w:spacing w:line="360" w:lineRule="auto"/>
        <w:jc w:val="center"/>
        <w:rPr>
          <w:rFonts w:ascii="宋体" w:hAnsi="宋体"/>
          <w:color w:val="auto"/>
          <w:sz w:val="36"/>
          <w:szCs w:val="36"/>
          <w:highlight w:val="none"/>
          <w:u w:val="single"/>
        </w:rPr>
      </w:pPr>
      <w:r>
        <w:rPr>
          <w:rFonts w:hint="eastAsia" w:ascii="宋体" w:hAnsi="宋体"/>
          <w:color w:val="auto"/>
          <w:sz w:val="36"/>
          <w:szCs w:val="36"/>
          <w:highlight w:val="none"/>
        </w:rPr>
        <w:t>供应商全称：</w:t>
      </w:r>
      <w:r>
        <w:rPr>
          <w:rFonts w:hint="eastAsia" w:ascii="宋体" w:hAnsi="宋体"/>
          <w:color w:val="auto"/>
          <w:sz w:val="36"/>
          <w:szCs w:val="36"/>
          <w:highlight w:val="none"/>
          <w:u w:val="single"/>
        </w:rPr>
        <w:t>（加盖单位公章）</w:t>
      </w:r>
    </w:p>
    <w:p w14:paraId="7DB812DE">
      <w:pPr>
        <w:pStyle w:val="12"/>
        <w:ind w:left="101" w:leftChars="48" w:firstLine="1920" w:firstLineChars="800"/>
        <w:jc w:val="left"/>
        <w:rPr>
          <w:rFonts w:hAnsi="宋体"/>
          <w:color w:val="auto"/>
          <w:kern w:val="2"/>
          <w:szCs w:val="28"/>
          <w:highlight w:val="none"/>
          <w:u w:val="single"/>
        </w:rPr>
      </w:pPr>
    </w:p>
    <w:p w14:paraId="3FBD31DB">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年</w:t>
      </w:r>
      <w:r>
        <w:rPr>
          <w:rFonts w:hint="eastAsia" w:ascii="宋体" w:hAnsi="宋体"/>
          <w:color w:val="auto"/>
          <w:sz w:val="36"/>
          <w:szCs w:val="36"/>
          <w:highlight w:val="none"/>
          <w:lang w:val="en-US" w:eastAsia="zh-CN"/>
        </w:rPr>
        <w:t xml:space="preserve">  </w:t>
      </w:r>
      <w:r>
        <w:rPr>
          <w:rFonts w:hint="eastAsia" w:ascii="宋体" w:hAnsi="宋体"/>
          <w:color w:val="auto"/>
          <w:sz w:val="36"/>
          <w:szCs w:val="36"/>
          <w:highlight w:val="none"/>
        </w:rPr>
        <w:t>月</w:t>
      </w:r>
      <w:r>
        <w:rPr>
          <w:rFonts w:hint="eastAsia" w:ascii="宋体" w:hAnsi="宋体"/>
          <w:color w:val="auto"/>
          <w:sz w:val="36"/>
          <w:szCs w:val="36"/>
          <w:highlight w:val="none"/>
          <w:lang w:val="en-US" w:eastAsia="zh-CN"/>
        </w:rPr>
        <w:t xml:space="preserve">  </w:t>
      </w:r>
      <w:r>
        <w:rPr>
          <w:rFonts w:hint="eastAsia" w:ascii="宋体" w:hAnsi="宋体"/>
          <w:color w:val="auto"/>
          <w:sz w:val="36"/>
          <w:szCs w:val="36"/>
          <w:highlight w:val="none"/>
        </w:rPr>
        <w:t>日</w:t>
      </w:r>
    </w:p>
    <w:p w14:paraId="57582E98">
      <w:pPr>
        <w:pStyle w:val="9"/>
        <w:spacing w:line="440" w:lineRule="exact"/>
        <w:ind w:firstLine="0"/>
        <w:rPr>
          <w:rFonts w:hint="eastAsia" w:ascii="宋体" w:hAnsi="宋体" w:eastAsia="宋体" w:cs="宋体"/>
          <w:b/>
          <w:bCs/>
          <w:color w:val="000000"/>
          <w:sz w:val="21"/>
          <w:szCs w:val="21"/>
        </w:rPr>
      </w:pPr>
    </w:p>
    <w:p w14:paraId="37D1D217">
      <w:pPr>
        <w:pStyle w:val="9"/>
        <w:spacing w:line="440" w:lineRule="exact"/>
        <w:ind w:firstLine="0"/>
        <w:rPr>
          <w:rFonts w:hint="eastAsia" w:ascii="宋体" w:hAnsi="宋体" w:eastAsia="宋体" w:cs="宋体"/>
          <w:b/>
          <w:bCs/>
          <w:color w:val="000000"/>
          <w:sz w:val="21"/>
          <w:szCs w:val="21"/>
        </w:rPr>
      </w:pPr>
    </w:p>
    <w:p w14:paraId="05C2008A">
      <w:pPr>
        <w:pStyle w:val="9"/>
        <w:spacing w:line="440" w:lineRule="exact"/>
        <w:ind w:firstLine="0"/>
        <w:rPr>
          <w:rFonts w:hint="eastAsia" w:ascii="宋体" w:hAnsi="宋体" w:eastAsia="宋体" w:cs="宋体"/>
          <w:b/>
          <w:bCs/>
          <w:color w:val="000000"/>
          <w:sz w:val="21"/>
          <w:szCs w:val="21"/>
        </w:rPr>
      </w:pPr>
    </w:p>
    <w:p w14:paraId="7DE65223">
      <w:pPr>
        <w:pStyle w:val="9"/>
        <w:spacing w:line="440" w:lineRule="exact"/>
        <w:ind w:firstLine="0"/>
        <w:rPr>
          <w:rFonts w:hint="eastAsia" w:ascii="宋体" w:hAnsi="宋体" w:eastAsia="宋体" w:cs="宋体"/>
          <w:b/>
          <w:bCs/>
          <w:color w:val="000000"/>
          <w:sz w:val="21"/>
          <w:szCs w:val="21"/>
        </w:rPr>
      </w:pPr>
    </w:p>
    <w:p w14:paraId="38E39EBD">
      <w:pPr>
        <w:pStyle w:val="9"/>
        <w:spacing w:line="440" w:lineRule="exact"/>
        <w:ind w:firstLine="0"/>
        <w:rPr>
          <w:rFonts w:hint="eastAsia" w:ascii="宋体" w:hAnsi="宋体" w:eastAsia="宋体" w:cs="宋体"/>
          <w:b/>
          <w:bCs/>
          <w:color w:val="000000"/>
          <w:sz w:val="21"/>
          <w:szCs w:val="21"/>
        </w:rPr>
      </w:pPr>
    </w:p>
    <w:p w14:paraId="6F46FDC4">
      <w:pPr>
        <w:pStyle w:val="9"/>
        <w:spacing w:line="440" w:lineRule="exact"/>
        <w:ind w:firstLine="0"/>
        <w:rPr>
          <w:rFonts w:hint="eastAsia" w:ascii="宋体" w:hAnsi="宋体" w:eastAsia="宋体" w:cs="宋体"/>
          <w:b/>
          <w:bCs/>
          <w:color w:val="000000"/>
          <w:sz w:val="21"/>
          <w:szCs w:val="21"/>
        </w:rPr>
      </w:pPr>
    </w:p>
    <w:p w14:paraId="043BE9BA">
      <w:pPr>
        <w:pStyle w:val="9"/>
        <w:spacing w:line="440" w:lineRule="exact"/>
        <w:ind w:firstLine="0"/>
        <w:rPr>
          <w:rFonts w:ascii="宋体" w:hAnsi="宋体" w:eastAsia="宋体"/>
          <w:b/>
          <w:bCs/>
          <w:color w:val="000000"/>
          <w:sz w:val="21"/>
          <w:szCs w:val="21"/>
        </w:rPr>
      </w:pPr>
      <w:r>
        <w:rPr>
          <w:rFonts w:hint="eastAsia" w:ascii="宋体" w:hAnsi="宋体" w:eastAsia="宋体" w:cs="宋体"/>
          <w:b/>
          <w:bCs/>
          <w:color w:val="000000"/>
          <w:sz w:val="21"/>
          <w:szCs w:val="21"/>
        </w:rPr>
        <w:t>附件一</w:t>
      </w:r>
    </w:p>
    <w:p w14:paraId="40686D2D">
      <w:pPr>
        <w:adjustRightInd w:val="0"/>
        <w:snapToGrid w:val="0"/>
        <w:jc w:val="center"/>
        <w:rPr>
          <w:rFonts w:ascii="宋体" w:hAnsi="宋体" w:cs="宋体"/>
          <w:b/>
          <w:sz w:val="24"/>
        </w:rPr>
      </w:pPr>
      <w:r>
        <w:rPr>
          <w:rFonts w:hint="eastAsia" w:ascii="宋体" w:hAnsi="宋体" w:cs="宋体"/>
          <w:b/>
          <w:sz w:val="24"/>
        </w:rPr>
        <w:t>资格条件自查表</w:t>
      </w:r>
    </w:p>
    <w:tbl>
      <w:tblPr>
        <w:tblStyle w:val="21"/>
        <w:tblW w:w="9037" w:type="dxa"/>
        <w:jc w:val="center"/>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Layout w:type="fixed"/>
        <w:tblCellMar>
          <w:top w:w="150" w:type="dxa"/>
          <w:left w:w="150" w:type="dxa"/>
          <w:bottom w:w="150" w:type="dxa"/>
          <w:right w:w="150" w:type="dxa"/>
        </w:tblCellMar>
      </w:tblPr>
      <w:tblGrid>
        <w:gridCol w:w="841"/>
        <w:gridCol w:w="4270"/>
        <w:gridCol w:w="1285"/>
        <w:gridCol w:w="2641"/>
      </w:tblGrid>
      <w:tr w14:paraId="38985A6A">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525" w:hRule="atLeast"/>
          <w:jc w:val="center"/>
        </w:trPr>
        <w:tc>
          <w:tcPr>
            <w:tcW w:w="841" w:type="dxa"/>
            <w:tcBorders>
              <w:top w:val="single" w:color="auto" w:sz="12" w:space="0"/>
              <w:left w:val="single" w:color="auto" w:sz="12" w:space="0"/>
              <w:bottom w:val="outset" w:color="111111" w:sz="6" w:space="0"/>
              <w:right w:val="outset" w:color="111111" w:sz="6" w:space="0"/>
            </w:tcBorders>
            <w:noWrap w:val="0"/>
            <w:vAlign w:val="center"/>
          </w:tcPr>
          <w:p w14:paraId="78E4D00D">
            <w:pPr>
              <w:adjustRightInd w:val="0"/>
              <w:snapToGrid w:val="0"/>
              <w:spacing w:line="240" w:lineRule="exact"/>
              <w:jc w:val="center"/>
              <w:rPr>
                <w:rFonts w:ascii="宋体" w:hAnsi="宋体" w:cs="宋体"/>
              </w:rPr>
            </w:pPr>
            <w:r>
              <w:rPr>
                <w:rStyle w:val="23"/>
                <w:rFonts w:hint="eastAsia" w:ascii="宋体" w:hAnsi="宋体" w:cs="宋体"/>
              </w:rPr>
              <w:t>评审内容</w:t>
            </w:r>
          </w:p>
        </w:tc>
        <w:tc>
          <w:tcPr>
            <w:tcW w:w="4270" w:type="dxa"/>
            <w:tcBorders>
              <w:top w:val="single" w:color="auto" w:sz="12" w:space="0"/>
              <w:left w:val="outset" w:color="111111" w:sz="6" w:space="0"/>
              <w:bottom w:val="outset" w:color="111111" w:sz="6" w:space="0"/>
              <w:right w:val="outset" w:color="111111" w:sz="6" w:space="0"/>
            </w:tcBorders>
            <w:noWrap w:val="0"/>
            <w:vAlign w:val="center"/>
          </w:tcPr>
          <w:p w14:paraId="53D3128F">
            <w:pPr>
              <w:adjustRightInd w:val="0"/>
              <w:snapToGrid w:val="0"/>
              <w:spacing w:line="240" w:lineRule="exact"/>
              <w:jc w:val="center"/>
              <w:rPr>
                <w:rFonts w:ascii="宋体" w:hAnsi="宋体" w:cs="宋体"/>
              </w:rPr>
            </w:pPr>
            <w:r>
              <w:rPr>
                <w:rFonts w:hint="eastAsia" w:ascii="宋体" w:hAnsi="宋体" w:cs="宋体"/>
                <w:b/>
              </w:rPr>
              <w:t>磋商采购文件要求</w:t>
            </w:r>
          </w:p>
        </w:tc>
        <w:tc>
          <w:tcPr>
            <w:tcW w:w="1285" w:type="dxa"/>
            <w:tcBorders>
              <w:top w:val="single" w:color="auto" w:sz="12" w:space="0"/>
              <w:left w:val="outset" w:color="111111" w:sz="6" w:space="0"/>
              <w:bottom w:val="outset" w:color="111111" w:sz="6" w:space="0"/>
              <w:right w:val="outset" w:color="111111" w:sz="6" w:space="0"/>
            </w:tcBorders>
            <w:noWrap w:val="0"/>
            <w:vAlign w:val="center"/>
          </w:tcPr>
          <w:p w14:paraId="087C4CBE">
            <w:pPr>
              <w:adjustRightInd w:val="0"/>
              <w:snapToGrid w:val="0"/>
              <w:spacing w:line="240" w:lineRule="exact"/>
              <w:jc w:val="center"/>
              <w:rPr>
                <w:rFonts w:ascii="宋体" w:hAnsi="宋体" w:cs="宋体"/>
              </w:rPr>
            </w:pPr>
            <w:r>
              <w:rPr>
                <w:rStyle w:val="23"/>
                <w:rFonts w:hint="eastAsia" w:ascii="宋体" w:hAnsi="宋体" w:cs="宋体"/>
              </w:rPr>
              <w:t>自查结论</w:t>
            </w:r>
          </w:p>
        </w:tc>
        <w:tc>
          <w:tcPr>
            <w:tcW w:w="2641" w:type="dxa"/>
            <w:tcBorders>
              <w:top w:val="single" w:color="auto" w:sz="12" w:space="0"/>
              <w:left w:val="outset" w:color="111111" w:sz="6" w:space="0"/>
              <w:bottom w:val="outset" w:color="111111" w:sz="6" w:space="0"/>
              <w:right w:val="single" w:color="auto" w:sz="12" w:space="0"/>
            </w:tcBorders>
            <w:noWrap w:val="0"/>
            <w:vAlign w:val="center"/>
          </w:tcPr>
          <w:p w14:paraId="566A2A47">
            <w:pPr>
              <w:adjustRightInd w:val="0"/>
              <w:snapToGrid w:val="0"/>
              <w:spacing w:line="240" w:lineRule="exact"/>
              <w:jc w:val="center"/>
              <w:rPr>
                <w:rFonts w:ascii="宋体" w:hAnsi="宋体" w:cs="宋体"/>
              </w:rPr>
            </w:pPr>
            <w:r>
              <w:rPr>
                <w:rStyle w:val="23"/>
                <w:rFonts w:hint="eastAsia" w:ascii="宋体" w:hAnsi="宋体" w:cs="宋体"/>
              </w:rPr>
              <w:t>证明资料</w:t>
            </w:r>
          </w:p>
        </w:tc>
      </w:tr>
      <w:tr w14:paraId="5934EAD2">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286" w:hRule="atLeast"/>
          <w:jc w:val="center"/>
        </w:trPr>
        <w:tc>
          <w:tcPr>
            <w:tcW w:w="841" w:type="dxa"/>
            <w:vMerge w:val="restart"/>
            <w:tcBorders>
              <w:top w:val="outset" w:color="111111" w:sz="6" w:space="0"/>
              <w:left w:val="single" w:color="auto" w:sz="12" w:space="0"/>
              <w:bottom w:val="outset" w:color="111111" w:sz="6" w:space="0"/>
              <w:right w:val="outset" w:color="111111" w:sz="6" w:space="0"/>
            </w:tcBorders>
            <w:noWrap w:val="0"/>
            <w:vAlign w:val="center"/>
          </w:tcPr>
          <w:p w14:paraId="079A028D">
            <w:pPr>
              <w:pStyle w:val="31"/>
              <w:adjustRightInd w:val="0"/>
              <w:snapToGrid w:val="0"/>
              <w:spacing w:before="0" w:beforeAutospacing="0" w:after="0" w:afterAutospacing="0" w:line="240" w:lineRule="exact"/>
              <w:jc w:val="center"/>
              <w:rPr>
                <w:rFonts w:hint="default" w:cs="宋体"/>
                <w:b/>
                <w:kern w:val="2"/>
                <w:sz w:val="21"/>
              </w:rPr>
            </w:pPr>
            <w:r>
              <w:rPr>
                <w:rFonts w:cs="宋体"/>
                <w:b/>
                <w:kern w:val="2"/>
                <w:sz w:val="21"/>
              </w:rPr>
              <w:t>资</w:t>
            </w:r>
          </w:p>
          <w:p w14:paraId="330D579E">
            <w:pPr>
              <w:pStyle w:val="31"/>
              <w:adjustRightInd w:val="0"/>
              <w:snapToGrid w:val="0"/>
              <w:spacing w:before="0" w:beforeAutospacing="0" w:after="0" w:afterAutospacing="0" w:line="240" w:lineRule="exact"/>
              <w:jc w:val="center"/>
              <w:rPr>
                <w:rFonts w:hint="default" w:cs="宋体"/>
                <w:b/>
                <w:kern w:val="2"/>
                <w:sz w:val="21"/>
              </w:rPr>
            </w:pPr>
            <w:r>
              <w:rPr>
                <w:rFonts w:cs="宋体"/>
                <w:b/>
                <w:kern w:val="2"/>
                <w:sz w:val="21"/>
              </w:rPr>
              <w:t>格</w:t>
            </w:r>
          </w:p>
          <w:p w14:paraId="181A7654">
            <w:pPr>
              <w:pStyle w:val="31"/>
              <w:adjustRightInd w:val="0"/>
              <w:snapToGrid w:val="0"/>
              <w:spacing w:before="0" w:beforeAutospacing="0" w:after="0" w:afterAutospacing="0" w:line="240" w:lineRule="exact"/>
              <w:jc w:val="center"/>
              <w:rPr>
                <w:rFonts w:hint="default" w:cs="宋体"/>
                <w:b/>
                <w:kern w:val="2"/>
                <w:sz w:val="21"/>
              </w:rPr>
            </w:pPr>
            <w:r>
              <w:rPr>
                <w:rFonts w:cs="宋体"/>
                <w:b/>
                <w:kern w:val="2"/>
                <w:sz w:val="21"/>
              </w:rPr>
              <w:t>性</w:t>
            </w:r>
          </w:p>
          <w:p w14:paraId="28FBE1F1">
            <w:pPr>
              <w:pStyle w:val="31"/>
              <w:adjustRightInd w:val="0"/>
              <w:snapToGrid w:val="0"/>
              <w:spacing w:before="0" w:beforeAutospacing="0" w:after="0" w:afterAutospacing="0" w:line="240" w:lineRule="exact"/>
              <w:jc w:val="center"/>
              <w:rPr>
                <w:rFonts w:hint="default" w:cs="宋体"/>
                <w:b/>
                <w:kern w:val="2"/>
                <w:sz w:val="21"/>
              </w:rPr>
            </w:pPr>
            <w:r>
              <w:rPr>
                <w:rFonts w:cs="宋体"/>
                <w:b/>
                <w:kern w:val="2"/>
                <w:sz w:val="21"/>
              </w:rPr>
              <w:t>审</w:t>
            </w:r>
          </w:p>
          <w:p w14:paraId="0455EDCE">
            <w:pPr>
              <w:pStyle w:val="31"/>
              <w:adjustRightInd w:val="0"/>
              <w:snapToGrid w:val="0"/>
              <w:spacing w:before="0" w:beforeAutospacing="0" w:after="0" w:afterAutospacing="0" w:line="240" w:lineRule="exact"/>
              <w:jc w:val="center"/>
              <w:rPr>
                <w:rFonts w:hint="default" w:cs="宋体"/>
                <w:b/>
                <w:kern w:val="2"/>
                <w:sz w:val="21"/>
              </w:rPr>
            </w:pPr>
            <w:r>
              <w:rPr>
                <w:rFonts w:cs="宋体"/>
                <w:b/>
                <w:kern w:val="2"/>
                <w:sz w:val="21"/>
              </w:rPr>
              <w:t>查</w:t>
            </w:r>
          </w:p>
        </w:tc>
        <w:tc>
          <w:tcPr>
            <w:tcW w:w="4270" w:type="dxa"/>
            <w:tcBorders>
              <w:top w:val="outset" w:color="111111" w:sz="6" w:space="0"/>
              <w:left w:val="outset" w:color="111111" w:sz="6" w:space="0"/>
              <w:bottom w:val="single" w:color="auto" w:sz="4" w:space="0"/>
              <w:right w:val="outset" w:color="111111" w:sz="6" w:space="0"/>
            </w:tcBorders>
            <w:noWrap w:val="0"/>
            <w:vAlign w:val="center"/>
          </w:tcPr>
          <w:p w14:paraId="7A94C605">
            <w:pPr>
              <w:adjustRightInd w:val="0"/>
              <w:snapToGrid w:val="0"/>
              <w:spacing w:line="240" w:lineRule="exact"/>
              <w:rPr>
                <w:rFonts w:ascii="宋体" w:hAnsi="宋体" w:cs="宋体"/>
              </w:rPr>
            </w:pPr>
            <w:r>
              <w:rPr>
                <w:rFonts w:hint="eastAsia" w:ascii="宋体" w:hAnsi="宋体" w:cs="宋体"/>
              </w:rPr>
              <w:t>1.符合《中华人民共和国政府采购法》第二十二条规定的供应商资格条件</w:t>
            </w:r>
          </w:p>
        </w:tc>
        <w:tc>
          <w:tcPr>
            <w:tcW w:w="1285" w:type="dxa"/>
            <w:vMerge w:val="restart"/>
            <w:tcBorders>
              <w:top w:val="outset" w:color="111111" w:sz="6" w:space="0"/>
              <w:left w:val="outset" w:color="111111" w:sz="6" w:space="0"/>
              <w:bottom w:val="single" w:color="auto" w:sz="2" w:space="0"/>
              <w:right w:val="outset" w:color="111111" w:sz="6" w:space="0"/>
            </w:tcBorders>
            <w:noWrap w:val="0"/>
            <w:vAlign w:val="center"/>
          </w:tcPr>
          <w:p w14:paraId="0E6C1C55">
            <w:pPr>
              <w:adjustRightInd w:val="0"/>
              <w:snapToGrid w:val="0"/>
              <w:spacing w:line="240" w:lineRule="exact"/>
              <w:rPr>
                <w:rFonts w:ascii="宋体" w:hAnsi="宋体" w:cs="宋体"/>
              </w:rPr>
            </w:pPr>
            <w:r>
              <w:rPr>
                <w:rFonts w:hint="eastAsia" w:ascii="宋体" w:hAnsi="宋体" w:cs="宋体"/>
              </w:rPr>
              <w:t xml:space="preserve">□通过 </w:t>
            </w:r>
          </w:p>
          <w:p w14:paraId="782B8E87">
            <w:pPr>
              <w:adjustRightInd w:val="0"/>
              <w:snapToGrid w:val="0"/>
              <w:spacing w:line="240" w:lineRule="exact"/>
              <w:rPr>
                <w:rFonts w:ascii="宋体" w:hAnsi="宋体" w:cs="宋体"/>
              </w:rPr>
            </w:pPr>
            <w:r>
              <w:rPr>
                <w:rFonts w:hint="eastAsia" w:ascii="宋体" w:hAnsi="宋体" w:cs="宋体"/>
              </w:rPr>
              <w:t>□不通过</w:t>
            </w:r>
          </w:p>
        </w:tc>
        <w:tc>
          <w:tcPr>
            <w:tcW w:w="2641" w:type="dxa"/>
            <w:tcBorders>
              <w:top w:val="outset" w:color="111111" w:sz="6" w:space="0"/>
              <w:left w:val="outset" w:color="111111" w:sz="6" w:space="0"/>
              <w:bottom w:val="single" w:color="auto" w:sz="4" w:space="0"/>
              <w:right w:val="single" w:color="auto" w:sz="12" w:space="0"/>
            </w:tcBorders>
            <w:noWrap w:val="0"/>
            <w:vAlign w:val="center"/>
          </w:tcPr>
          <w:p w14:paraId="01FF7972">
            <w:pPr>
              <w:adjustRightInd w:val="0"/>
              <w:snapToGrid w:val="0"/>
              <w:spacing w:line="240" w:lineRule="exact"/>
              <w:jc w:val="center"/>
              <w:rPr>
                <w:rFonts w:ascii="宋体" w:hAnsi="宋体" w:cs="宋体"/>
              </w:rPr>
            </w:pPr>
            <w:r>
              <w:rPr>
                <w:rFonts w:hint="eastAsia" w:ascii="宋体" w:hAnsi="宋体" w:cs="宋体"/>
              </w:rPr>
              <w:t>第（ ）页-（  ）页</w:t>
            </w:r>
          </w:p>
        </w:tc>
      </w:tr>
      <w:tr w14:paraId="0739C792">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799" w:hRule="atLeast"/>
          <w:jc w:val="center"/>
        </w:trPr>
        <w:tc>
          <w:tcPr>
            <w:tcW w:w="841" w:type="dxa"/>
            <w:vMerge w:val="continue"/>
            <w:tcBorders>
              <w:top w:val="outset" w:color="111111" w:sz="6" w:space="0"/>
              <w:left w:val="single" w:color="auto" w:sz="12" w:space="0"/>
              <w:bottom w:val="outset" w:color="111111" w:sz="6" w:space="0"/>
              <w:right w:val="outset" w:color="111111" w:sz="6" w:space="0"/>
            </w:tcBorders>
            <w:noWrap w:val="0"/>
            <w:vAlign w:val="center"/>
          </w:tcPr>
          <w:p w14:paraId="5402B8FE">
            <w:pPr>
              <w:spacing w:line="240" w:lineRule="exact"/>
              <w:rPr>
                <w:rFonts w:ascii="宋体" w:hAnsi="宋体" w:cs="宋体"/>
              </w:rPr>
            </w:pPr>
          </w:p>
        </w:tc>
        <w:tc>
          <w:tcPr>
            <w:tcW w:w="4270" w:type="dxa"/>
            <w:tcBorders>
              <w:top w:val="outset" w:color="111111" w:sz="6" w:space="0"/>
              <w:left w:val="outset" w:color="111111" w:sz="6" w:space="0"/>
              <w:bottom w:val="single" w:color="auto" w:sz="4" w:space="0"/>
              <w:right w:val="outset" w:color="111111" w:sz="6" w:space="0"/>
            </w:tcBorders>
            <w:noWrap w:val="0"/>
            <w:vAlign w:val="center"/>
          </w:tcPr>
          <w:p w14:paraId="5A8362EC">
            <w:pPr>
              <w:adjustRightInd w:val="0"/>
              <w:snapToGrid w:val="0"/>
              <w:spacing w:line="240" w:lineRule="exact"/>
              <w:rPr>
                <w:rFonts w:ascii="宋体" w:hAnsi="宋体" w:cs="宋体"/>
              </w:rPr>
            </w:pPr>
            <w:r>
              <w:rPr>
                <w:rFonts w:hint="eastAsia" w:ascii="宋体" w:hAnsi="宋体" w:cs="宋体"/>
              </w:rPr>
              <w:t>2. 有效的营业执照（或事业法人登记证）、其他组织（个体工商户）的营业执照或者民办非企业单位登记证书复印件并加盖公章，供应商如果有名称变更的，应提供由行政主管部门出具的变更证明文件；</w:t>
            </w:r>
          </w:p>
        </w:tc>
        <w:tc>
          <w:tcPr>
            <w:tcW w:w="1285" w:type="dxa"/>
            <w:vMerge w:val="continue"/>
            <w:tcBorders>
              <w:top w:val="outset" w:color="111111" w:sz="6" w:space="0"/>
              <w:left w:val="outset" w:color="111111" w:sz="6" w:space="0"/>
              <w:bottom w:val="single" w:color="auto" w:sz="2" w:space="0"/>
              <w:right w:val="outset" w:color="111111" w:sz="6" w:space="0"/>
            </w:tcBorders>
            <w:noWrap w:val="0"/>
            <w:vAlign w:val="center"/>
          </w:tcPr>
          <w:p w14:paraId="7C64AAE8">
            <w:pPr>
              <w:spacing w:line="240" w:lineRule="exact"/>
              <w:rPr>
                <w:rFonts w:ascii="宋体" w:hAnsi="宋体" w:cs="宋体"/>
              </w:rPr>
            </w:pPr>
          </w:p>
        </w:tc>
        <w:tc>
          <w:tcPr>
            <w:tcW w:w="2641" w:type="dxa"/>
            <w:tcBorders>
              <w:top w:val="outset" w:color="111111" w:sz="6" w:space="0"/>
              <w:left w:val="outset" w:color="111111" w:sz="6" w:space="0"/>
              <w:bottom w:val="single" w:color="auto" w:sz="4" w:space="0"/>
              <w:right w:val="single" w:color="auto" w:sz="12" w:space="0"/>
            </w:tcBorders>
            <w:noWrap w:val="0"/>
            <w:vAlign w:val="center"/>
          </w:tcPr>
          <w:p w14:paraId="05E12329">
            <w:pPr>
              <w:adjustRightInd w:val="0"/>
              <w:snapToGrid w:val="0"/>
              <w:spacing w:line="240" w:lineRule="exact"/>
              <w:jc w:val="center"/>
              <w:rPr>
                <w:rFonts w:ascii="宋体" w:hAnsi="宋体" w:cs="宋体"/>
              </w:rPr>
            </w:pPr>
            <w:r>
              <w:rPr>
                <w:rFonts w:hint="eastAsia" w:ascii="宋体" w:hAnsi="宋体" w:cs="宋体"/>
              </w:rPr>
              <w:t>第（ ）页</w:t>
            </w:r>
          </w:p>
        </w:tc>
      </w:tr>
      <w:tr w14:paraId="00CD82C2">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79" w:hRule="atLeast"/>
          <w:jc w:val="center"/>
        </w:trPr>
        <w:tc>
          <w:tcPr>
            <w:tcW w:w="841" w:type="dxa"/>
            <w:vMerge w:val="continue"/>
            <w:tcBorders>
              <w:top w:val="outset" w:color="111111" w:sz="6" w:space="0"/>
              <w:left w:val="single" w:color="auto" w:sz="12" w:space="0"/>
              <w:bottom w:val="outset" w:color="111111" w:sz="6" w:space="0"/>
              <w:right w:val="outset" w:color="111111" w:sz="6" w:space="0"/>
            </w:tcBorders>
            <w:noWrap w:val="0"/>
            <w:vAlign w:val="center"/>
          </w:tcPr>
          <w:p w14:paraId="7B31CAF9">
            <w:pPr>
              <w:spacing w:line="240" w:lineRule="exact"/>
              <w:rPr>
                <w:rFonts w:ascii="宋体" w:hAnsi="宋体" w:cs="宋体"/>
              </w:rPr>
            </w:pPr>
          </w:p>
        </w:tc>
        <w:tc>
          <w:tcPr>
            <w:tcW w:w="4270" w:type="dxa"/>
            <w:tcBorders>
              <w:top w:val="outset" w:color="111111" w:sz="6" w:space="0"/>
              <w:left w:val="outset" w:color="111111" w:sz="6" w:space="0"/>
              <w:bottom w:val="single" w:color="auto" w:sz="4" w:space="0"/>
              <w:right w:val="outset" w:color="111111" w:sz="6" w:space="0"/>
            </w:tcBorders>
            <w:noWrap w:val="0"/>
            <w:vAlign w:val="center"/>
          </w:tcPr>
          <w:p w14:paraId="37D63CE7">
            <w:pPr>
              <w:adjustRightInd w:val="0"/>
              <w:snapToGrid w:val="0"/>
              <w:spacing w:line="240" w:lineRule="exact"/>
              <w:rPr>
                <w:rFonts w:ascii="宋体" w:hAnsi="宋体" w:cs="宋体"/>
              </w:rPr>
            </w:pPr>
            <w:r>
              <w:rPr>
                <w:rFonts w:hint="eastAsia" w:ascii="宋体" w:hAnsi="宋体" w:cs="宋体"/>
              </w:rPr>
              <w:t>3.供应商如果有名称变更的，应提供由行政主管部门出具的变更证明文件。</w:t>
            </w:r>
          </w:p>
        </w:tc>
        <w:tc>
          <w:tcPr>
            <w:tcW w:w="1285" w:type="dxa"/>
            <w:vMerge w:val="continue"/>
            <w:tcBorders>
              <w:top w:val="outset" w:color="111111" w:sz="6" w:space="0"/>
              <w:left w:val="outset" w:color="111111" w:sz="6" w:space="0"/>
              <w:bottom w:val="single" w:color="auto" w:sz="2" w:space="0"/>
              <w:right w:val="outset" w:color="111111" w:sz="6" w:space="0"/>
            </w:tcBorders>
            <w:noWrap w:val="0"/>
            <w:vAlign w:val="center"/>
          </w:tcPr>
          <w:p w14:paraId="195205F7">
            <w:pPr>
              <w:spacing w:line="240" w:lineRule="exact"/>
              <w:rPr>
                <w:rFonts w:ascii="宋体" w:hAnsi="宋体" w:cs="宋体"/>
              </w:rPr>
            </w:pPr>
          </w:p>
        </w:tc>
        <w:tc>
          <w:tcPr>
            <w:tcW w:w="2641" w:type="dxa"/>
            <w:tcBorders>
              <w:top w:val="outset" w:color="111111" w:sz="6" w:space="0"/>
              <w:left w:val="outset" w:color="111111" w:sz="6" w:space="0"/>
              <w:bottom w:val="single" w:color="auto" w:sz="4" w:space="0"/>
              <w:right w:val="single" w:color="auto" w:sz="12" w:space="0"/>
            </w:tcBorders>
            <w:noWrap w:val="0"/>
            <w:vAlign w:val="center"/>
          </w:tcPr>
          <w:p w14:paraId="21049A98">
            <w:pPr>
              <w:adjustRightInd w:val="0"/>
              <w:snapToGrid w:val="0"/>
              <w:spacing w:line="240" w:lineRule="exact"/>
              <w:jc w:val="center"/>
              <w:rPr>
                <w:rFonts w:ascii="宋体" w:hAnsi="宋体" w:cs="宋体"/>
              </w:rPr>
            </w:pPr>
            <w:r>
              <w:rPr>
                <w:rFonts w:hint="eastAsia" w:ascii="宋体" w:hAnsi="宋体" w:cs="宋体"/>
              </w:rPr>
              <w:t>第（ ）页-（  ）页</w:t>
            </w:r>
          </w:p>
        </w:tc>
      </w:tr>
      <w:tr w14:paraId="35AACB7B">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599" w:hRule="atLeast"/>
          <w:jc w:val="center"/>
        </w:trPr>
        <w:tc>
          <w:tcPr>
            <w:tcW w:w="841" w:type="dxa"/>
            <w:vMerge w:val="continue"/>
            <w:tcBorders>
              <w:top w:val="outset" w:color="111111" w:sz="6" w:space="0"/>
              <w:left w:val="single" w:color="auto" w:sz="12" w:space="0"/>
              <w:bottom w:val="outset" w:color="111111" w:sz="6" w:space="0"/>
              <w:right w:val="outset" w:color="111111" w:sz="6" w:space="0"/>
            </w:tcBorders>
            <w:noWrap w:val="0"/>
            <w:vAlign w:val="center"/>
          </w:tcPr>
          <w:p w14:paraId="175E7139">
            <w:pPr>
              <w:spacing w:line="240" w:lineRule="exact"/>
              <w:rPr>
                <w:rFonts w:ascii="宋体" w:hAnsi="宋体" w:cs="宋体"/>
              </w:rPr>
            </w:pPr>
          </w:p>
        </w:tc>
        <w:tc>
          <w:tcPr>
            <w:tcW w:w="4270" w:type="dxa"/>
            <w:tcBorders>
              <w:top w:val="outset" w:color="111111" w:sz="6" w:space="0"/>
              <w:left w:val="outset" w:color="111111" w:sz="6" w:space="0"/>
              <w:bottom w:val="outset" w:color="111111" w:sz="6" w:space="0"/>
              <w:right w:val="outset" w:color="111111" w:sz="6" w:space="0"/>
            </w:tcBorders>
            <w:noWrap w:val="0"/>
            <w:vAlign w:val="center"/>
          </w:tcPr>
          <w:p w14:paraId="2DA6B896">
            <w:pPr>
              <w:adjustRightInd w:val="0"/>
              <w:snapToGrid w:val="0"/>
              <w:spacing w:line="240" w:lineRule="exact"/>
              <w:rPr>
                <w:rFonts w:ascii="宋体" w:hAnsi="宋体" w:cs="宋体"/>
              </w:rPr>
            </w:pPr>
            <w:r>
              <w:rPr>
                <w:rFonts w:hint="eastAsia" w:ascii="宋体" w:hAnsi="宋体" w:cs="宋体"/>
                <w:lang w:val="en-US" w:eastAsia="zh-CN"/>
              </w:rPr>
              <w:t>4</w:t>
            </w:r>
            <w:r>
              <w:rPr>
                <w:rFonts w:hint="eastAsia" w:ascii="宋体" w:hAnsi="宋体" w:cs="宋体"/>
              </w:rPr>
              <w:t>.</w:t>
            </w:r>
            <w:r>
              <w:rPr>
                <w:rFonts w:hint="eastAsia" w:ascii="宋体" w:hAnsi="宋体" w:cs="宋体"/>
                <w:kern w:val="0"/>
              </w:rPr>
              <w:t>本项目不接受联合体磋商</w:t>
            </w:r>
            <w:r>
              <w:rPr>
                <w:rFonts w:hint="eastAsia" w:ascii="宋体" w:hAnsi="宋体" w:cs="宋体"/>
              </w:rPr>
              <w:t>。</w:t>
            </w:r>
          </w:p>
        </w:tc>
        <w:tc>
          <w:tcPr>
            <w:tcW w:w="1285" w:type="dxa"/>
            <w:tcBorders>
              <w:top w:val="outset" w:color="111111" w:sz="6" w:space="0"/>
              <w:left w:val="outset" w:color="111111" w:sz="6" w:space="0"/>
              <w:bottom w:val="outset" w:color="111111" w:sz="6" w:space="0"/>
              <w:right w:val="outset" w:color="111111" w:sz="6" w:space="0"/>
            </w:tcBorders>
            <w:noWrap w:val="0"/>
            <w:vAlign w:val="center"/>
          </w:tcPr>
          <w:p w14:paraId="60EF6B58">
            <w:pPr>
              <w:adjustRightInd w:val="0"/>
              <w:snapToGrid w:val="0"/>
              <w:spacing w:line="240" w:lineRule="exact"/>
              <w:rPr>
                <w:rFonts w:ascii="宋体" w:hAnsi="宋体" w:cs="宋体"/>
              </w:rPr>
            </w:pPr>
            <w:r>
              <w:rPr>
                <w:rFonts w:hint="eastAsia" w:ascii="宋体" w:hAnsi="宋体" w:cs="宋体"/>
              </w:rPr>
              <w:t>□通过</w:t>
            </w:r>
          </w:p>
          <w:p w14:paraId="253A26AB">
            <w:pPr>
              <w:adjustRightInd w:val="0"/>
              <w:snapToGrid w:val="0"/>
              <w:spacing w:line="240" w:lineRule="exact"/>
              <w:rPr>
                <w:rFonts w:ascii="宋体" w:hAnsi="宋体" w:cs="宋体"/>
              </w:rPr>
            </w:pPr>
            <w:r>
              <w:rPr>
                <w:rFonts w:hint="eastAsia" w:ascii="宋体" w:hAnsi="宋体" w:cs="宋体"/>
              </w:rPr>
              <w:t>□不通过</w:t>
            </w:r>
          </w:p>
        </w:tc>
        <w:tc>
          <w:tcPr>
            <w:tcW w:w="2641" w:type="dxa"/>
            <w:tcBorders>
              <w:top w:val="outset" w:color="111111" w:sz="6" w:space="0"/>
              <w:left w:val="outset" w:color="111111" w:sz="6" w:space="0"/>
              <w:bottom w:val="outset" w:color="111111" w:sz="6" w:space="0"/>
              <w:right w:val="single" w:color="auto" w:sz="12" w:space="0"/>
            </w:tcBorders>
            <w:noWrap w:val="0"/>
            <w:vAlign w:val="center"/>
          </w:tcPr>
          <w:p w14:paraId="1E51E599">
            <w:pPr>
              <w:adjustRightInd w:val="0"/>
              <w:snapToGrid w:val="0"/>
              <w:spacing w:line="240" w:lineRule="exact"/>
              <w:jc w:val="center"/>
              <w:rPr>
                <w:rFonts w:ascii="宋体" w:hAnsi="宋体" w:cs="宋体"/>
              </w:rPr>
            </w:pPr>
            <w:r>
              <w:rPr>
                <w:rFonts w:hint="eastAsia" w:ascii="宋体" w:hAnsi="宋体" w:cs="宋体"/>
              </w:rPr>
              <w:t>第（ ）页</w:t>
            </w:r>
          </w:p>
        </w:tc>
      </w:tr>
      <w:tr w14:paraId="7AF6D559">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574" w:hRule="atLeast"/>
          <w:jc w:val="center"/>
        </w:trPr>
        <w:tc>
          <w:tcPr>
            <w:tcW w:w="841" w:type="dxa"/>
            <w:vMerge w:val="continue"/>
            <w:tcBorders>
              <w:top w:val="outset" w:color="111111" w:sz="6" w:space="0"/>
              <w:left w:val="single" w:color="auto" w:sz="12" w:space="0"/>
              <w:bottom w:val="outset" w:color="111111" w:sz="6" w:space="0"/>
              <w:right w:val="outset" w:color="111111" w:sz="6" w:space="0"/>
            </w:tcBorders>
            <w:noWrap w:val="0"/>
            <w:vAlign w:val="center"/>
          </w:tcPr>
          <w:p w14:paraId="66082B49">
            <w:pPr>
              <w:spacing w:line="240" w:lineRule="exact"/>
              <w:rPr>
                <w:rFonts w:ascii="宋体" w:hAnsi="宋体" w:cs="宋体"/>
              </w:rPr>
            </w:pPr>
          </w:p>
        </w:tc>
        <w:tc>
          <w:tcPr>
            <w:tcW w:w="4270" w:type="dxa"/>
            <w:tcBorders>
              <w:top w:val="outset" w:color="111111" w:sz="6" w:space="0"/>
              <w:left w:val="outset" w:color="111111" w:sz="6" w:space="0"/>
              <w:bottom w:val="outset" w:color="111111" w:sz="6" w:space="0"/>
              <w:right w:val="outset" w:color="111111" w:sz="6" w:space="0"/>
            </w:tcBorders>
            <w:noWrap w:val="0"/>
            <w:vAlign w:val="center"/>
          </w:tcPr>
          <w:p w14:paraId="7F559FBC">
            <w:pPr>
              <w:adjustRightInd w:val="0"/>
              <w:snapToGrid w:val="0"/>
              <w:spacing w:line="240" w:lineRule="exact"/>
              <w:rPr>
                <w:rFonts w:ascii="宋体" w:hAnsi="宋体" w:cs="宋体"/>
              </w:rPr>
            </w:pPr>
            <w:r>
              <w:rPr>
                <w:rFonts w:hint="eastAsia" w:ascii="宋体" w:hAnsi="宋体" w:cs="宋体"/>
                <w:lang w:val="en-US" w:eastAsia="zh-CN"/>
              </w:rPr>
              <w:t>5</w:t>
            </w:r>
            <w:r>
              <w:rPr>
                <w:rFonts w:hint="eastAsia" w:ascii="宋体" w:hAnsi="宋体" w:cs="宋体"/>
              </w:rPr>
              <w:t>.</w:t>
            </w:r>
            <w:r>
              <w:rPr>
                <w:rFonts w:hint="eastAsia" w:ascii="宋体" w:hAnsi="宋体"/>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磋商截止日当天</w:t>
            </w:r>
            <w:r>
              <w:rPr>
                <w:rFonts w:hint="eastAsia"/>
              </w:rPr>
              <w:t>采购代理机构</w:t>
            </w:r>
            <w:r>
              <w:rPr>
                <w:rFonts w:hint="eastAsia" w:ascii="宋体" w:hAnsi="宋体"/>
              </w:rPr>
              <w:t>在“信用中国”网站（www.creditchina.gov.cn）及中国政府采购网查询结果为准，如相关失信记录已失效，供应商需提供相关证明资料）</w:t>
            </w:r>
            <w:r>
              <w:rPr>
                <w:rFonts w:hint="eastAsia" w:ascii="宋体" w:hAnsi="宋体" w:cs="宋体"/>
              </w:rPr>
              <w:t>。</w:t>
            </w:r>
          </w:p>
        </w:tc>
        <w:tc>
          <w:tcPr>
            <w:tcW w:w="1285" w:type="dxa"/>
            <w:tcBorders>
              <w:top w:val="outset" w:color="111111" w:sz="6" w:space="0"/>
              <w:left w:val="outset" w:color="111111" w:sz="6" w:space="0"/>
              <w:bottom w:val="outset" w:color="111111" w:sz="6" w:space="0"/>
              <w:right w:val="outset" w:color="111111" w:sz="6" w:space="0"/>
            </w:tcBorders>
            <w:noWrap w:val="0"/>
            <w:vAlign w:val="center"/>
          </w:tcPr>
          <w:p w14:paraId="15E2CCD7">
            <w:pPr>
              <w:adjustRightInd w:val="0"/>
              <w:snapToGrid w:val="0"/>
              <w:spacing w:line="240" w:lineRule="exact"/>
              <w:rPr>
                <w:rFonts w:ascii="宋体" w:hAnsi="宋体" w:cs="宋体"/>
              </w:rPr>
            </w:pPr>
            <w:r>
              <w:rPr>
                <w:rFonts w:hint="eastAsia" w:ascii="宋体" w:hAnsi="宋体" w:cs="宋体"/>
              </w:rPr>
              <w:t xml:space="preserve">□通过 </w:t>
            </w:r>
          </w:p>
          <w:p w14:paraId="3C51A380">
            <w:pPr>
              <w:adjustRightInd w:val="0"/>
              <w:snapToGrid w:val="0"/>
              <w:spacing w:line="240" w:lineRule="exact"/>
              <w:rPr>
                <w:rFonts w:ascii="宋体" w:hAnsi="宋体" w:cs="宋体"/>
              </w:rPr>
            </w:pPr>
            <w:r>
              <w:rPr>
                <w:rFonts w:hint="eastAsia" w:ascii="宋体" w:hAnsi="宋体" w:cs="宋体"/>
              </w:rPr>
              <w:t>□不通过</w:t>
            </w:r>
          </w:p>
        </w:tc>
        <w:tc>
          <w:tcPr>
            <w:tcW w:w="2641" w:type="dxa"/>
            <w:tcBorders>
              <w:top w:val="outset" w:color="111111" w:sz="6" w:space="0"/>
              <w:left w:val="outset" w:color="111111" w:sz="6" w:space="0"/>
              <w:bottom w:val="outset" w:color="111111" w:sz="6" w:space="0"/>
              <w:right w:val="single" w:color="auto" w:sz="12" w:space="0"/>
            </w:tcBorders>
            <w:noWrap w:val="0"/>
            <w:vAlign w:val="center"/>
          </w:tcPr>
          <w:p w14:paraId="36C51341">
            <w:pPr>
              <w:adjustRightInd w:val="0"/>
              <w:snapToGrid w:val="0"/>
              <w:spacing w:line="240" w:lineRule="exact"/>
              <w:jc w:val="center"/>
              <w:rPr>
                <w:rFonts w:ascii="宋体" w:hAnsi="宋体" w:cs="宋体"/>
              </w:rPr>
            </w:pPr>
            <w:r>
              <w:rPr>
                <w:rFonts w:hint="eastAsia" w:ascii="宋体" w:hAnsi="宋体" w:cs="宋体"/>
              </w:rPr>
              <w:t>第（ ）页</w:t>
            </w:r>
          </w:p>
        </w:tc>
      </w:tr>
      <w:tr w14:paraId="6963522F">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84" w:hRule="atLeast"/>
          <w:jc w:val="center"/>
        </w:trPr>
        <w:tc>
          <w:tcPr>
            <w:tcW w:w="841" w:type="dxa"/>
            <w:vMerge w:val="continue"/>
            <w:tcBorders>
              <w:top w:val="outset" w:color="111111" w:sz="6" w:space="0"/>
              <w:left w:val="single" w:color="auto" w:sz="12" w:space="0"/>
              <w:bottom w:val="outset" w:color="111111" w:sz="6" w:space="0"/>
              <w:right w:val="outset" w:color="111111" w:sz="6" w:space="0"/>
            </w:tcBorders>
            <w:noWrap w:val="0"/>
            <w:vAlign w:val="center"/>
          </w:tcPr>
          <w:p w14:paraId="07228A65">
            <w:pPr>
              <w:spacing w:line="240" w:lineRule="exact"/>
              <w:rPr>
                <w:rFonts w:ascii="宋体" w:hAnsi="宋体" w:cs="宋体"/>
              </w:rPr>
            </w:pPr>
          </w:p>
        </w:tc>
        <w:tc>
          <w:tcPr>
            <w:tcW w:w="4270" w:type="dxa"/>
            <w:tcBorders>
              <w:top w:val="outset" w:color="111111" w:sz="6" w:space="0"/>
              <w:left w:val="outset" w:color="111111" w:sz="6" w:space="0"/>
              <w:bottom w:val="outset" w:color="111111" w:sz="6" w:space="0"/>
              <w:right w:val="outset" w:color="111111" w:sz="6" w:space="0"/>
            </w:tcBorders>
            <w:noWrap w:val="0"/>
            <w:vAlign w:val="center"/>
          </w:tcPr>
          <w:p w14:paraId="378A1DDC">
            <w:pPr>
              <w:adjustRightInd w:val="0"/>
              <w:snapToGrid w:val="0"/>
              <w:spacing w:line="240" w:lineRule="exact"/>
              <w:rPr>
                <w:rFonts w:ascii="宋体" w:hAnsi="宋体" w:cs="宋体"/>
              </w:rPr>
            </w:pPr>
            <w:r>
              <w:rPr>
                <w:rFonts w:hint="eastAsia" w:ascii="宋体" w:hAnsi="宋体" w:cs="宋体"/>
                <w:lang w:val="en-US" w:eastAsia="zh-CN"/>
              </w:rPr>
              <w:t>6</w:t>
            </w:r>
            <w:r>
              <w:rPr>
                <w:rFonts w:hint="eastAsia" w:ascii="宋体" w:hAnsi="宋体" w:cs="宋体"/>
              </w:rPr>
              <w:t>.</w:t>
            </w:r>
            <w:r>
              <w:rPr>
                <w:rFonts w:hint="eastAsia" w:ascii="宋体" w:hAnsi="宋体"/>
              </w:rPr>
              <w:t>磋商声明书</w:t>
            </w:r>
            <w:r>
              <w:rPr>
                <w:rFonts w:hint="eastAsia" w:ascii="宋体" w:hAnsi="宋体" w:cs="宋体"/>
              </w:rPr>
              <w:t>。</w:t>
            </w:r>
          </w:p>
        </w:tc>
        <w:tc>
          <w:tcPr>
            <w:tcW w:w="1285" w:type="dxa"/>
            <w:tcBorders>
              <w:top w:val="outset" w:color="111111" w:sz="6" w:space="0"/>
              <w:left w:val="outset" w:color="111111" w:sz="6" w:space="0"/>
              <w:bottom w:val="outset" w:color="111111" w:sz="6" w:space="0"/>
              <w:right w:val="outset" w:color="111111" w:sz="6" w:space="0"/>
            </w:tcBorders>
            <w:noWrap w:val="0"/>
            <w:vAlign w:val="center"/>
          </w:tcPr>
          <w:p w14:paraId="3017471D">
            <w:pPr>
              <w:adjustRightInd w:val="0"/>
              <w:snapToGrid w:val="0"/>
              <w:spacing w:line="240" w:lineRule="exact"/>
              <w:rPr>
                <w:rFonts w:ascii="宋体" w:hAnsi="宋体" w:cs="宋体"/>
              </w:rPr>
            </w:pPr>
            <w:r>
              <w:rPr>
                <w:rFonts w:hint="eastAsia" w:ascii="宋体" w:hAnsi="宋体" w:cs="宋体"/>
              </w:rPr>
              <w:t xml:space="preserve">□通过 </w:t>
            </w:r>
          </w:p>
          <w:p w14:paraId="0741F6A5">
            <w:pPr>
              <w:adjustRightInd w:val="0"/>
              <w:snapToGrid w:val="0"/>
              <w:spacing w:line="240" w:lineRule="exact"/>
              <w:rPr>
                <w:rFonts w:ascii="宋体" w:hAnsi="宋体" w:cs="宋体"/>
              </w:rPr>
            </w:pPr>
            <w:r>
              <w:rPr>
                <w:rFonts w:hint="eastAsia" w:ascii="宋体" w:hAnsi="宋体" w:cs="宋体"/>
              </w:rPr>
              <w:t>□不通过</w:t>
            </w:r>
          </w:p>
        </w:tc>
        <w:tc>
          <w:tcPr>
            <w:tcW w:w="2641" w:type="dxa"/>
            <w:tcBorders>
              <w:top w:val="outset" w:color="111111" w:sz="6" w:space="0"/>
              <w:left w:val="outset" w:color="111111" w:sz="6" w:space="0"/>
              <w:bottom w:val="outset" w:color="111111" w:sz="6" w:space="0"/>
              <w:right w:val="single" w:color="auto" w:sz="12" w:space="0"/>
            </w:tcBorders>
            <w:noWrap w:val="0"/>
            <w:vAlign w:val="center"/>
          </w:tcPr>
          <w:p w14:paraId="186FFB2F">
            <w:pPr>
              <w:adjustRightInd w:val="0"/>
              <w:snapToGrid w:val="0"/>
              <w:spacing w:line="240" w:lineRule="exact"/>
              <w:jc w:val="center"/>
              <w:rPr>
                <w:rFonts w:ascii="宋体" w:hAnsi="宋体" w:cs="宋体"/>
              </w:rPr>
            </w:pPr>
            <w:r>
              <w:rPr>
                <w:rFonts w:hint="eastAsia" w:ascii="宋体" w:hAnsi="宋体" w:cs="宋体"/>
              </w:rPr>
              <w:t>第（ ）页</w:t>
            </w:r>
          </w:p>
        </w:tc>
      </w:tr>
    </w:tbl>
    <w:p w14:paraId="05F7FC1D">
      <w:pPr>
        <w:rPr>
          <w:rFonts w:ascii="宋体" w:hAnsi="宋体" w:cs="宋体"/>
          <w:b/>
        </w:rPr>
      </w:pPr>
      <w:r>
        <w:rPr>
          <w:rFonts w:hint="eastAsia" w:ascii="宋体" w:hAnsi="宋体" w:cs="宋体"/>
          <w:b/>
        </w:rPr>
        <w:t>备注：供应商自查表将作为供应商有效性审查的重要内容之一，供应商必须严格按照其内容及序列要求在磋商响应文件中对应如实提供，对资格性证明文件的任何缺漏和不符合项将会直接导致磋商无效!</w:t>
      </w:r>
    </w:p>
    <w:p w14:paraId="41BF098C">
      <w:pPr>
        <w:adjustRightInd w:val="0"/>
        <w:snapToGrid w:val="0"/>
        <w:spacing w:line="440" w:lineRule="exact"/>
        <w:jc w:val="right"/>
        <w:rPr>
          <w:rFonts w:ascii="宋体" w:hAnsi="宋体" w:cs="宋体"/>
        </w:rPr>
      </w:pPr>
      <w:r>
        <w:rPr>
          <w:rFonts w:hint="eastAsia" w:ascii="宋体" w:hAnsi="宋体" w:cs="宋体"/>
        </w:rPr>
        <w:t xml:space="preserve">供应商盖章（公章）：             </w:t>
      </w:r>
    </w:p>
    <w:p w14:paraId="09DB7E5E">
      <w:pPr>
        <w:adjustRightInd w:val="0"/>
        <w:snapToGrid w:val="0"/>
        <w:spacing w:line="440" w:lineRule="exact"/>
        <w:jc w:val="right"/>
        <w:rPr>
          <w:rFonts w:ascii="宋体" w:hAnsi="宋体" w:cs="宋体"/>
        </w:rPr>
      </w:pPr>
      <w:r>
        <w:rPr>
          <w:rFonts w:hint="eastAsia" w:ascii="宋体" w:hAnsi="宋体" w:cs="宋体"/>
        </w:rPr>
        <w:t xml:space="preserve">           法定代表人或其委托代理人（签字或盖章）：</w:t>
      </w:r>
    </w:p>
    <w:p w14:paraId="67ADA7C9">
      <w:pPr>
        <w:spacing w:line="360" w:lineRule="auto"/>
        <w:ind w:firstLine="420" w:firstLineChars="200"/>
        <w:rPr>
          <w:rFonts w:ascii="宋体" w:hAnsi="宋体" w:cs="宋体"/>
        </w:rPr>
      </w:pPr>
      <w:r>
        <w:rPr>
          <w:rFonts w:hint="eastAsia" w:ascii="宋体" w:hAnsi="宋体" w:cs="宋体"/>
        </w:rPr>
        <w:t xml:space="preserve">                                                                  年  月  日</w:t>
      </w:r>
    </w:p>
    <w:p w14:paraId="40B765CA">
      <w:pPr>
        <w:pStyle w:val="9"/>
        <w:spacing w:line="440" w:lineRule="exact"/>
        <w:ind w:firstLine="0"/>
        <w:rPr>
          <w:rFonts w:hint="eastAsia" w:ascii="宋体" w:hAnsi="宋体" w:eastAsia="宋体" w:cs="宋体"/>
          <w:b/>
          <w:bCs/>
          <w:color w:val="000000"/>
          <w:sz w:val="21"/>
          <w:szCs w:val="21"/>
        </w:rPr>
      </w:pPr>
    </w:p>
    <w:p w14:paraId="2B00C2B3">
      <w:pPr>
        <w:pStyle w:val="9"/>
        <w:spacing w:line="440" w:lineRule="exact"/>
        <w:ind w:firstLine="0"/>
        <w:rPr>
          <w:rFonts w:hint="eastAsia" w:ascii="宋体" w:hAnsi="宋体" w:eastAsia="宋体" w:cs="宋体"/>
          <w:b/>
          <w:bCs/>
          <w:color w:val="000000"/>
          <w:sz w:val="21"/>
          <w:szCs w:val="21"/>
        </w:rPr>
      </w:pPr>
    </w:p>
    <w:p w14:paraId="68E8267A">
      <w:pPr>
        <w:pStyle w:val="9"/>
        <w:spacing w:line="440" w:lineRule="exact"/>
        <w:ind w:firstLine="0"/>
        <w:rPr>
          <w:rFonts w:hint="eastAsia" w:ascii="宋体" w:hAnsi="宋体" w:eastAsia="宋体" w:cs="宋体"/>
          <w:b/>
          <w:bCs/>
          <w:color w:val="000000"/>
          <w:sz w:val="21"/>
          <w:szCs w:val="21"/>
        </w:rPr>
      </w:pPr>
    </w:p>
    <w:p w14:paraId="754079EB">
      <w:pPr>
        <w:pStyle w:val="9"/>
        <w:spacing w:line="440" w:lineRule="exact"/>
        <w:ind w:firstLine="0"/>
        <w:rPr>
          <w:rFonts w:hint="eastAsia" w:ascii="宋体" w:hAnsi="宋体" w:eastAsia="宋体" w:cs="宋体"/>
          <w:b/>
          <w:bCs/>
          <w:color w:val="000000"/>
          <w:sz w:val="21"/>
          <w:szCs w:val="21"/>
        </w:rPr>
      </w:pPr>
    </w:p>
    <w:p w14:paraId="372389B7">
      <w:pPr>
        <w:pStyle w:val="9"/>
        <w:spacing w:line="440" w:lineRule="exact"/>
        <w:ind w:firstLine="0"/>
        <w:rPr>
          <w:rFonts w:hint="eastAsia" w:ascii="宋体" w:hAnsi="宋体" w:eastAsia="宋体" w:cs="宋体"/>
          <w:b/>
          <w:bCs/>
          <w:color w:val="000000"/>
          <w:sz w:val="21"/>
          <w:szCs w:val="21"/>
        </w:rPr>
      </w:pPr>
    </w:p>
    <w:p w14:paraId="2D0A2B7C">
      <w:pPr>
        <w:pStyle w:val="9"/>
        <w:spacing w:line="440" w:lineRule="exact"/>
        <w:ind w:firstLine="0"/>
        <w:rPr>
          <w:rFonts w:hint="eastAsia" w:ascii="宋体" w:hAnsi="宋体" w:eastAsia="宋体" w:cs="宋体"/>
          <w:b/>
          <w:bCs/>
          <w:color w:val="000000"/>
          <w:sz w:val="21"/>
          <w:szCs w:val="21"/>
        </w:rPr>
      </w:pPr>
    </w:p>
    <w:p w14:paraId="2BBDA98A">
      <w:pPr>
        <w:pStyle w:val="9"/>
        <w:spacing w:line="440" w:lineRule="exact"/>
        <w:ind w:firstLine="0"/>
        <w:rPr>
          <w:rFonts w:ascii="宋体" w:hAnsi="宋体" w:eastAsia="宋体"/>
          <w:b/>
          <w:bCs/>
          <w:color w:val="000000"/>
          <w:sz w:val="21"/>
          <w:szCs w:val="21"/>
        </w:rPr>
      </w:pPr>
      <w:r>
        <w:rPr>
          <w:rFonts w:hint="eastAsia" w:ascii="宋体" w:hAnsi="宋体" w:eastAsia="宋体" w:cs="宋体"/>
          <w:b/>
          <w:bCs/>
          <w:color w:val="000000"/>
          <w:sz w:val="21"/>
          <w:szCs w:val="21"/>
        </w:rPr>
        <w:t>附件二</w:t>
      </w:r>
    </w:p>
    <w:p w14:paraId="38601727">
      <w:pPr>
        <w:snapToGrid w:val="0"/>
        <w:spacing w:before="120" w:beforeLines="50" w:after="50"/>
        <w:jc w:val="center"/>
        <w:rPr>
          <w:rFonts w:ascii="宋体" w:hAnsi="宋体" w:cs="宋体"/>
          <w:sz w:val="28"/>
          <w:szCs w:val="28"/>
        </w:rPr>
      </w:pPr>
      <w:r>
        <w:rPr>
          <w:rFonts w:hint="eastAsia" w:ascii="宋体" w:hAnsi="宋体" w:cs="宋体"/>
          <w:sz w:val="28"/>
          <w:szCs w:val="28"/>
        </w:rPr>
        <w:t>磋商声明书</w:t>
      </w:r>
    </w:p>
    <w:p w14:paraId="20AB2498">
      <w:pPr>
        <w:snapToGrid w:val="0"/>
        <w:spacing w:before="120" w:beforeLines="50" w:after="50"/>
        <w:rPr>
          <w:rFonts w:ascii="宋体" w:hAnsi="宋体" w:cs="宋体"/>
        </w:rPr>
      </w:pPr>
    </w:p>
    <w:p w14:paraId="534A143D">
      <w:pPr>
        <w:snapToGrid w:val="0"/>
        <w:spacing w:before="120" w:beforeLines="50" w:after="50" w:line="360" w:lineRule="auto"/>
        <w:rPr>
          <w:rFonts w:ascii="宋体" w:hAnsi="宋体" w:cs="宋体"/>
        </w:rPr>
      </w:pPr>
      <w:r>
        <w:rPr>
          <w:rFonts w:hint="eastAsia" w:ascii="宋体" w:hAnsi="宋体" w:cs="宋体"/>
        </w:rPr>
        <w:t>致：</w:t>
      </w:r>
      <w:r>
        <w:rPr>
          <w:rFonts w:hint="eastAsia" w:ascii="宋体" w:hAnsi="宋体" w:cs="宋体"/>
          <w:u w:val="single"/>
        </w:rPr>
        <w:t xml:space="preserve">               </w:t>
      </w:r>
      <w:r>
        <w:rPr>
          <w:rFonts w:hint="eastAsia" w:ascii="宋体" w:hAnsi="宋体" w:cs="宋体"/>
        </w:rPr>
        <w:t>（采购单位名称）：</w:t>
      </w:r>
    </w:p>
    <w:p w14:paraId="66D49ED0">
      <w:pPr>
        <w:snapToGrid w:val="0"/>
        <w:spacing w:before="120" w:beforeLines="50" w:line="360" w:lineRule="auto"/>
        <w:ind w:firstLine="424" w:firstLineChars="202"/>
        <w:rPr>
          <w:rFonts w:ascii="宋体" w:hAnsi="宋体" w:cs="宋体"/>
        </w:rPr>
      </w:pPr>
      <w:r>
        <w:rPr>
          <w:rFonts w:hint="eastAsia" w:ascii="宋体" w:hAnsi="宋体" w:cs="宋体"/>
        </w:rPr>
        <w:t>关于</w:t>
      </w:r>
      <w:r>
        <w:rPr>
          <w:rFonts w:hint="eastAsia" w:ascii="宋体" w:hAnsi="宋体" w:cs="宋体"/>
          <w:u w:val="single"/>
        </w:rPr>
        <w:t xml:space="preserve">  </w:t>
      </w:r>
      <w:r>
        <w:rPr>
          <w:rFonts w:hint="eastAsia" w:ascii="宋体" w:hAnsi="宋体" w:cs="宋体"/>
          <w:kern w:val="28"/>
          <w:u w:val="single"/>
        </w:rPr>
        <w:t xml:space="preserve">                    </w:t>
      </w:r>
      <w:r>
        <w:rPr>
          <w:rFonts w:hint="eastAsia" w:ascii="宋体" w:hAnsi="宋体" w:cs="宋体"/>
          <w:u w:val="single"/>
        </w:rPr>
        <w:t xml:space="preserve"> </w:t>
      </w:r>
      <w:r>
        <w:rPr>
          <w:rFonts w:hint="eastAsia" w:ascii="宋体" w:hAnsi="宋体" w:cs="宋体"/>
        </w:rPr>
        <w:t>项目（项目编号：</w:t>
      </w:r>
      <w:r>
        <w:rPr>
          <w:rFonts w:hint="eastAsia" w:ascii="宋体" w:hAnsi="宋体" w:cs="宋体"/>
          <w:u w:val="single"/>
        </w:rPr>
        <w:t>　　　</w:t>
      </w:r>
      <w:r>
        <w:rPr>
          <w:rFonts w:hint="eastAsia" w:ascii="宋体" w:hAnsi="宋体" w:cs="宋体"/>
        </w:rPr>
        <w:t>），我方愿意参加投标，并声明：</w:t>
      </w:r>
    </w:p>
    <w:p w14:paraId="5B349061">
      <w:pPr>
        <w:numPr>
          <w:ilvl w:val="0"/>
          <w:numId w:val="0"/>
        </w:numPr>
        <w:snapToGrid w:val="0"/>
        <w:spacing w:line="360" w:lineRule="auto"/>
        <w:ind w:firstLine="424" w:firstLineChars="202"/>
        <w:rPr>
          <w:rFonts w:ascii="宋体" w:hAnsi="宋体" w:cs="宋体"/>
          <w:bCs/>
        </w:rPr>
      </w:pPr>
      <w:r>
        <w:rPr>
          <w:rFonts w:ascii="宋体" w:hAnsi="宋体" w:eastAsia="宋体" w:cs="宋体"/>
          <w:bCs/>
          <w:kern w:val="2"/>
          <w:sz w:val="21"/>
          <w:szCs w:val="21"/>
          <w:lang w:val="en-US" w:eastAsia="zh-CN" w:bidi="ar-SA"/>
        </w:rPr>
        <w:t>1、</w:t>
      </w:r>
      <w:r>
        <w:rPr>
          <w:rFonts w:hint="eastAsia" w:ascii="宋体" w:hAnsi="宋体" w:cs="宋体"/>
        </w:rPr>
        <w:t>我方具备</w:t>
      </w:r>
      <w:r>
        <w:rPr>
          <w:rFonts w:hint="eastAsia" w:ascii="宋体" w:hAnsi="宋体" w:cs="宋体"/>
          <w:bCs/>
        </w:rPr>
        <w:t>《中华人民共和国政府采购法》第二十二条规定资格条件：</w:t>
      </w:r>
    </w:p>
    <w:p w14:paraId="764C4662">
      <w:pPr>
        <w:snapToGrid w:val="0"/>
        <w:spacing w:line="360" w:lineRule="auto"/>
        <w:ind w:firstLine="420" w:firstLineChars="200"/>
        <w:rPr>
          <w:rFonts w:ascii="宋体" w:hAnsi="宋体" w:cs="宋体"/>
          <w:bCs/>
        </w:rPr>
      </w:pPr>
      <w:r>
        <w:rPr>
          <w:rFonts w:hint="eastAsia" w:ascii="宋体" w:hAnsi="宋体" w:cs="宋体"/>
          <w:bCs/>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符合法律、行政法规规定的其他条件。</w:t>
      </w:r>
    </w:p>
    <w:p w14:paraId="730D2A96">
      <w:pPr>
        <w:snapToGrid w:val="0"/>
        <w:spacing w:line="360" w:lineRule="auto"/>
        <w:ind w:firstLine="424" w:firstLineChars="202"/>
        <w:rPr>
          <w:rFonts w:ascii="宋体" w:hAnsi="宋体" w:cs="宋体"/>
        </w:rPr>
      </w:pPr>
      <w:r>
        <w:rPr>
          <w:rFonts w:hint="eastAsia" w:ascii="宋体" w:hAnsi="宋体" w:cs="宋体"/>
        </w:rPr>
        <w:t>2、我方的法定代表人或单位负责人与所参加本采购项目的其他供应商的法定代表人或单位负责人不为同一人且与其他供应商之间不存在直接控股、管理关系。</w:t>
      </w:r>
    </w:p>
    <w:p w14:paraId="53970927">
      <w:pPr>
        <w:snapToGrid w:val="0"/>
        <w:spacing w:line="360" w:lineRule="auto"/>
        <w:ind w:firstLine="424" w:firstLineChars="202"/>
        <w:rPr>
          <w:rFonts w:ascii="宋体" w:hAnsi="宋体" w:cs="宋体"/>
        </w:rPr>
      </w:pPr>
      <w:r>
        <w:rPr>
          <w:rFonts w:hint="eastAsia" w:ascii="宋体" w:hAnsi="宋体" w:cs="宋体"/>
        </w:rPr>
        <w:t>3、我方不是本采购项目提供整体设计、规范编制或者项目管理、监理、检测等服务的供应商。</w:t>
      </w:r>
    </w:p>
    <w:p w14:paraId="2BEE27E3">
      <w:pPr>
        <w:snapToGrid w:val="0"/>
        <w:spacing w:line="360" w:lineRule="auto"/>
        <w:ind w:firstLine="424" w:firstLineChars="202"/>
        <w:rPr>
          <w:rFonts w:ascii="宋体" w:hAnsi="宋体" w:cs="宋体"/>
          <w:bCs/>
        </w:rPr>
      </w:pPr>
      <w:r>
        <w:rPr>
          <w:rFonts w:hint="eastAsia" w:ascii="宋体" w:hAnsi="宋体" w:cs="宋体"/>
        </w:rPr>
        <w:t>4、我方</w:t>
      </w:r>
      <w:r>
        <w:rPr>
          <w:rFonts w:hint="eastAsia" w:ascii="宋体" w:hAnsi="宋体" w:cs="宋体"/>
          <w:bCs/>
        </w:rPr>
        <w:t>未被“信用中国”（www.creditchina.gov.cn)、中国政府采购网（www.ccgp.gov.cn）列入失信被执行人、重大税收违法案件当事人名单、政府采购严重违法失信行为记录名单。</w:t>
      </w:r>
    </w:p>
    <w:p w14:paraId="046BFD2C">
      <w:pPr>
        <w:snapToGrid w:val="0"/>
        <w:spacing w:line="360" w:lineRule="auto"/>
        <w:ind w:firstLine="424" w:firstLineChars="202"/>
        <w:rPr>
          <w:rFonts w:ascii="宋体" w:hAnsi="宋体" w:cs="宋体"/>
        </w:rPr>
      </w:pPr>
      <w:r>
        <w:rPr>
          <w:rFonts w:hint="eastAsia" w:ascii="宋体" w:hAnsi="宋体" w:cs="宋体"/>
          <w:bCs/>
        </w:rPr>
        <w:t>我方对上述声明的真实性负责。</w:t>
      </w:r>
      <w:r>
        <w:rPr>
          <w:rFonts w:hint="eastAsia" w:ascii="宋体" w:hAnsi="宋体" w:cs="宋体"/>
        </w:rPr>
        <w:t>本次磋商采购活动中，如有违法、违规、弄虚作假行为，所造成的损失、不良后果及法律责任，一律由我我方承担。</w:t>
      </w:r>
    </w:p>
    <w:p w14:paraId="6120E9DB">
      <w:pPr>
        <w:snapToGrid w:val="0"/>
        <w:spacing w:line="360" w:lineRule="auto"/>
        <w:ind w:left="425"/>
        <w:rPr>
          <w:rFonts w:hAnsi="宋体" w:cs="宋体"/>
          <w:b/>
          <w:color w:val="000000"/>
        </w:rPr>
      </w:pPr>
    </w:p>
    <w:p w14:paraId="698C10E5">
      <w:pPr>
        <w:snapToGrid w:val="0"/>
        <w:spacing w:line="360" w:lineRule="auto"/>
        <w:ind w:left="425"/>
        <w:rPr>
          <w:rFonts w:hAnsi="宋体" w:cs="宋体"/>
          <w:b/>
          <w:color w:val="000000"/>
        </w:rPr>
      </w:pPr>
    </w:p>
    <w:p w14:paraId="154F0B92">
      <w:pPr>
        <w:snapToGrid w:val="0"/>
        <w:spacing w:line="360" w:lineRule="auto"/>
        <w:ind w:left="425"/>
        <w:rPr>
          <w:rFonts w:hAnsi="宋体" w:cs="宋体"/>
          <w:color w:val="000000"/>
          <w:spacing w:val="4"/>
        </w:rPr>
      </w:pPr>
      <w:r>
        <w:rPr>
          <w:rFonts w:hint="eastAsia" w:hAnsi="宋体" w:cs="宋体"/>
          <w:b/>
          <w:color w:val="000000"/>
        </w:rPr>
        <w:t>特此声明！</w:t>
      </w:r>
    </w:p>
    <w:p w14:paraId="75F84A75">
      <w:pPr>
        <w:pStyle w:val="10"/>
        <w:tabs>
          <w:tab w:val="left" w:pos="939"/>
        </w:tabs>
        <w:snapToGrid w:val="0"/>
        <w:spacing w:line="360" w:lineRule="auto"/>
        <w:ind w:left="716" w:leftChars="150" w:hanging="401" w:hangingChars="191"/>
        <w:rPr>
          <w:rFonts w:ascii="宋体" w:hAnsi="宋体" w:cs="宋体"/>
          <w:sz w:val="21"/>
        </w:rPr>
      </w:pPr>
    </w:p>
    <w:p w14:paraId="70E006EA">
      <w:pPr>
        <w:pStyle w:val="32"/>
        <w:snapToGrid w:val="0"/>
        <w:spacing w:before="120" w:beforeLines="50"/>
        <w:ind w:firstLine="200"/>
        <w:rPr>
          <w:rFonts w:ascii="宋体" w:hAnsi="宋体" w:cs="宋体"/>
          <w:sz w:val="21"/>
          <w:szCs w:val="21"/>
        </w:rPr>
      </w:pPr>
    </w:p>
    <w:p w14:paraId="480A7DF7">
      <w:pPr>
        <w:adjustRightInd w:val="0"/>
        <w:snapToGrid w:val="0"/>
        <w:spacing w:line="440" w:lineRule="exact"/>
        <w:jc w:val="right"/>
        <w:rPr>
          <w:rFonts w:ascii="宋体" w:hAnsi="宋体" w:cs="宋体"/>
        </w:rPr>
      </w:pPr>
      <w:r>
        <w:rPr>
          <w:rFonts w:hint="eastAsia" w:ascii="宋体" w:hAnsi="宋体" w:cs="宋体"/>
        </w:rPr>
        <w:t xml:space="preserve">供应商盖章（公章）：             </w:t>
      </w:r>
    </w:p>
    <w:p w14:paraId="22BD6C0A">
      <w:pPr>
        <w:adjustRightInd w:val="0"/>
        <w:snapToGrid w:val="0"/>
        <w:spacing w:line="440" w:lineRule="exact"/>
        <w:jc w:val="right"/>
        <w:rPr>
          <w:rFonts w:ascii="宋体" w:hAnsi="宋体" w:cs="宋体"/>
        </w:rPr>
      </w:pPr>
      <w:r>
        <w:rPr>
          <w:rFonts w:hint="eastAsia" w:ascii="宋体" w:hAnsi="宋体" w:cs="宋体"/>
        </w:rPr>
        <w:t xml:space="preserve">           法定代表人或其委托代理人（签字或盖章）：</w:t>
      </w:r>
    </w:p>
    <w:p w14:paraId="6D6FA736">
      <w:pPr>
        <w:adjustRightInd w:val="0"/>
        <w:snapToGrid w:val="0"/>
        <w:spacing w:line="440" w:lineRule="exact"/>
        <w:jc w:val="right"/>
        <w:rPr>
          <w:rFonts w:ascii="宋体" w:hAnsi="宋体" w:cs="宋体"/>
        </w:rPr>
      </w:pPr>
      <w:r>
        <w:rPr>
          <w:rFonts w:hint="eastAsia" w:ascii="宋体" w:hAnsi="宋体" w:cs="宋体"/>
        </w:rPr>
        <w:t xml:space="preserve">                                                              年  月  日</w:t>
      </w:r>
    </w:p>
    <w:p w14:paraId="4688B56B">
      <w:pPr>
        <w:snapToGrid w:val="0"/>
        <w:spacing w:line="360" w:lineRule="auto"/>
        <w:jc w:val="left"/>
        <w:rPr>
          <w:rFonts w:ascii="宋体" w:hAnsi="宋体" w:cs="宋体"/>
        </w:rPr>
        <w:sectPr>
          <w:headerReference r:id="rId5" w:type="default"/>
          <w:footerReference r:id="rId6" w:type="default"/>
          <w:pgSz w:w="11906" w:h="16838"/>
          <w:pgMar w:top="1474" w:right="1230" w:bottom="1247" w:left="1287" w:header="851" w:footer="851" w:gutter="0"/>
          <w:cols w:space="720" w:num="1"/>
          <w:titlePg/>
          <w:docGrid w:linePitch="312" w:charSpace="0"/>
        </w:sectPr>
      </w:pPr>
    </w:p>
    <w:p w14:paraId="11B371BE">
      <w:pPr>
        <w:pStyle w:val="9"/>
        <w:spacing w:line="440" w:lineRule="exact"/>
        <w:ind w:firstLine="0"/>
        <w:rPr>
          <w:rFonts w:hint="eastAsia" w:ascii="宋体" w:hAnsi="宋体" w:eastAsia="宋体"/>
          <w:b/>
          <w:bCs/>
          <w:color w:val="000000"/>
          <w:sz w:val="21"/>
          <w:szCs w:val="21"/>
          <w:lang w:eastAsia="zh-CN"/>
        </w:rPr>
      </w:pPr>
      <w:r>
        <w:rPr>
          <w:rFonts w:hint="eastAsia"/>
        </w:rPr>
        <w:t xml:space="preserve"> </w:t>
      </w:r>
      <w:r>
        <w:rPr>
          <w:rFonts w:hint="eastAsia" w:ascii="宋体" w:hAnsi="宋体" w:eastAsia="宋体" w:cs="宋体"/>
          <w:b/>
          <w:bCs/>
          <w:color w:val="000000"/>
          <w:sz w:val="21"/>
          <w:szCs w:val="21"/>
        </w:rPr>
        <w:t>附件</w:t>
      </w:r>
      <w:r>
        <w:rPr>
          <w:rFonts w:hint="eastAsia" w:ascii="宋体" w:hAnsi="宋体" w:eastAsia="宋体" w:cs="宋体"/>
          <w:b/>
          <w:bCs/>
          <w:color w:val="000000"/>
          <w:sz w:val="21"/>
          <w:szCs w:val="21"/>
          <w:lang w:val="en-US" w:eastAsia="zh-CN"/>
        </w:rPr>
        <w:t>三</w:t>
      </w:r>
    </w:p>
    <w:p w14:paraId="13565C8C">
      <w:pPr>
        <w:snapToGrid w:val="0"/>
        <w:spacing w:line="360" w:lineRule="auto"/>
        <w:jc w:val="left"/>
        <w:rPr>
          <w:rFonts w:ascii="宋体" w:hAnsi="宋体" w:cs="宋体"/>
        </w:rPr>
      </w:pPr>
    </w:p>
    <w:p w14:paraId="0F133B94">
      <w:pPr>
        <w:jc w:val="center"/>
        <w:rPr>
          <w:rFonts w:ascii="宋体" w:hAnsi="宋体" w:cs="宋体"/>
          <w:b/>
        </w:rPr>
      </w:pPr>
      <w:r>
        <w:rPr>
          <w:rFonts w:hint="eastAsia" w:ascii="宋体" w:hAnsi="宋体" w:cs="宋体"/>
          <w:b/>
        </w:rPr>
        <w:t>符合性自查表</w:t>
      </w:r>
    </w:p>
    <w:p w14:paraId="4D8010DE">
      <w:pPr>
        <w:jc w:val="center"/>
        <w:rPr>
          <w:rFonts w:ascii="宋体" w:hAnsi="宋体" w:cs="宋体"/>
          <w:b/>
        </w:rPr>
      </w:pPr>
    </w:p>
    <w:tbl>
      <w:tblPr>
        <w:tblStyle w:val="21"/>
        <w:tblW w:w="8679" w:type="dxa"/>
        <w:jc w:val="center"/>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Layout w:type="fixed"/>
        <w:tblCellMar>
          <w:top w:w="150" w:type="dxa"/>
          <w:left w:w="150" w:type="dxa"/>
          <w:bottom w:w="150" w:type="dxa"/>
          <w:right w:w="150" w:type="dxa"/>
        </w:tblCellMar>
      </w:tblPr>
      <w:tblGrid>
        <w:gridCol w:w="807"/>
        <w:gridCol w:w="4101"/>
        <w:gridCol w:w="1234"/>
        <w:gridCol w:w="2537"/>
      </w:tblGrid>
      <w:tr w14:paraId="463B6694">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961" w:hRule="atLeast"/>
          <w:jc w:val="center"/>
        </w:trPr>
        <w:tc>
          <w:tcPr>
            <w:tcW w:w="807" w:type="dxa"/>
            <w:tcBorders>
              <w:top w:val="single" w:color="auto" w:sz="12" w:space="0"/>
              <w:left w:val="single" w:color="auto" w:sz="12" w:space="0"/>
              <w:bottom w:val="outset" w:color="111111" w:sz="6" w:space="0"/>
              <w:right w:val="outset" w:color="111111" w:sz="6" w:space="0"/>
            </w:tcBorders>
            <w:noWrap w:val="0"/>
            <w:vAlign w:val="center"/>
          </w:tcPr>
          <w:p w14:paraId="20A7F208">
            <w:pPr>
              <w:spacing w:line="240" w:lineRule="exact"/>
              <w:jc w:val="center"/>
              <w:rPr>
                <w:rFonts w:ascii="宋体" w:hAnsi="宋体" w:cs="宋体"/>
              </w:rPr>
            </w:pPr>
            <w:r>
              <w:rPr>
                <w:rFonts w:hint="eastAsia" w:ascii="宋体" w:hAnsi="宋体" w:cs="宋体"/>
              </w:rPr>
              <w:t>评审内容</w:t>
            </w:r>
          </w:p>
        </w:tc>
        <w:tc>
          <w:tcPr>
            <w:tcW w:w="4101" w:type="dxa"/>
            <w:tcBorders>
              <w:top w:val="single" w:color="auto" w:sz="12" w:space="0"/>
              <w:left w:val="outset" w:color="111111" w:sz="6" w:space="0"/>
              <w:bottom w:val="outset" w:color="111111" w:sz="6" w:space="0"/>
              <w:right w:val="outset" w:color="111111" w:sz="6" w:space="0"/>
            </w:tcBorders>
            <w:noWrap w:val="0"/>
            <w:vAlign w:val="center"/>
          </w:tcPr>
          <w:p w14:paraId="6F1E8FFF">
            <w:pPr>
              <w:spacing w:line="240" w:lineRule="exact"/>
              <w:jc w:val="center"/>
              <w:rPr>
                <w:rFonts w:ascii="宋体" w:hAnsi="宋体" w:cs="宋体"/>
              </w:rPr>
            </w:pPr>
            <w:r>
              <w:rPr>
                <w:rFonts w:hint="eastAsia" w:ascii="宋体" w:hAnsi="宋体" w:cs="宋体"/>
              </w:rPr>
              <w:t>磋商采购文件要求</w:t>
            </w:r>
          </w:p>
        </w:tc>
        <w:tc>
          <w:tcPr>
            <w:tcW w:w="1234" w:type="dxa"/>
            <w:tcBorders>
              <w:top w:val="single" w:color="auto" w:sz="12" w:space="0"/>
              <w:left w:val="outset" w:color="111111" w:sz="6" w:space="0"/>
              <w:bottom w:val="outset" w:color="111111" w:sz="6" w:space="0"/>
              <w:right w:val="outset" w:color="111111" w:sz="6" w:space="0"/>
            </w:tcBorders>
            <w:noWrap w:val="0"/>
            <w:vAlign w:val="center"/>
          </w:tcPr>
          <w:p w14:paraId="3746E179">
            <w:pPr>
              <w:spacing w:line="240" w:lineRule="exact"/>
              <w:jc w:val="center"/>
              <w:rPr>
                <w:rFonts w:ascii="宋体" w:hAnsi="宋体" w:cs="宋体"/>
              </w:rPr>
            </w:pPr>
            <w:r>
              <w:rPr>
                <w:rFonts w:hint="eastAsia" w:ascii="宋体" w:hAnsi="宋体" w:cs="宋体"/>
              </w:rPr>
              <w:t>自查结论</w:t>
            </w:r>
          </w:p>
        </w:tc>
        <w:tc>
          <w:tcPr>
            <w:tcW w:w="2537" w:type="dxa"/>
            <w:tcBorders>
              <w:top w:val="single" w:color="auto" w:sz="12" w:space="0"/>
              <w:left w:val="outset" w:color="111111" w:sz="6" w:space="0"/>
              <w:bottom w:val="outset" w:color="111111" w:sz="6" w:space="0"/>
              <w:right w:val="single" w:color="auto" w:sz="12" w:space="0"/>
            </w:tcBorders>
            <w:noWrap w:val="0"/>
            <w:vAlign w:val="center"/>
          </w:tcPr>
          <w:p w14:paraId="7DE5E7E4">
            <w:pPr>
              <w:spacing w:line="240" w:lineRule="exact"/>
              <w:jc w:val="center"/>
              <w:rPr>
                <w:rFonts w:ascii="宋体" w:hAnsi="宋体" w:cs="宋体"/>
              </w:rPr>
            </w:pPr>
            <w:r>
              <w:rPr>
                <w:rFonts w:hint="eastAsia" w:ascii="宋体" w:hAnsi="宋体" w:cs="宋体"/>
              </w:rPr>
              <w:t>证明资料</w:t>
            </w:r>
          </w:p>
        </w:tc>
      </w:tr>
      <w:tr w14:paraId="1CDDD3F7">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1079" w:hRule="atLeast"/>
          <w:jc w:val="center"/>
        </w:trPr>
        <w:tc>
          <w:tcPr>
            <w:tcW w:w="807" w:type="dxa"/>
            <w:vMerge w:val="restart"/>
            <w:tcBorders>
              <w:top w:val="outset" w:color="111111" w:sz="6" w:space="0"/>
              <w:left w:val="single" w:color="auto" w:sz="12" w:space="0"/>
              <w:right w:val="outset" w:color="111111" w:sz="6" w:space="0"/>
            </w:tcBorders>
            <w:noWrap w:val="0"/>
            <w:vAlign w:val="center"/>
          </w:tcPr>
          <w:p w14:paraId="23AE74B8">
            <w:pPr>
              <w:pStyle w:val="31"/>
              <w:adjustRightInd w:val="0"/>
              <w:snapToGrid w:val="0"/>
              <w:spacing w:before="0" w:beforeAutospacing="0" w:after="0" w:afterAutospacing="0" w:line="240" w:lineRule="exact"/>
              <w:jc w:val="both"/>
              <w:rPr>
                <w:rFonts w:hint="default" w:cs="宋体"/>
              </w:rPr>
            </w:pPr>
            <w:r>
              <w:rPr>
                <w:rFonts w:cs="宋体"/>
                <w:b/>
                <w:kern w:val="2"/>
                <w:sz w:val="21"/>
              </w:rPr>
              <w:t>符合性审</w:t>
            </w:r>
            <w:r>
              <w:rPr>
                <w:rFonts w:cs="宋体"/>
                <w:b/>
              </w:rPr>
              <w:t>查</w:t>
            </w:r>
          </w:p>
        </w:tc>
        <w:tc>
          <w:tcPr>
            <w:tcW w:w="4101" w:type="dxa"/>
            <w:tcBorders>
              <w:top w:val="outset" w:color="111111" w:sz="6" w:space="0"/>
              <w:left w:val="outset" w:color="111111" w:sz="6" w:space="0"/>
              <w:bottom w:val="outset" w:color="111111" w:sz="6" w:space="0"/>
              <w:right w:val="outset" w:color="111111" w:sz="6" w:space="0"/>
            </w:tcBorders>
            <w:noWrap w:val="0"/>
            <w:vAlign w:val="center"/>
          </w:tcPr>
          <w:p w14:paraId="56B4409E">
            <w:pPr>
              <w:spacing w:line="240" w:lineRule="exact"/>
              <w:rPr>
                <w:rFonts w:ascii="宋体" w:hAnsi="宋体" w:cs="宋体"/>
              </w:rPr>
            </w:pPr>
            <w:r>
              <w:rPr>
                <w:rFonts w:hint="eastAsia" w:ascii="宋体" w:hAnsi="宋体" w:cs="宋体"/>
              </w:rPr>
              <w:t>1、磋商响应文件完全满足磋商采购文件的实质性条款（即标注▲号条款）无负偏离的；</w:t>
            </w:r>
          </w:p>
        </w:tc>
        <w:tc>
          <w:tcPr>
            <w:tcW w:w="1234" w:type="dxa"/>
            <w:tcBorders>
              <w:top w:val="outset" w:color="111111" w:sz="6" w:space="0"/>
              <w:left w:val="outset" w:color="111111" w:sz="6" w:space="0"/>
              <w:bottom w:val="outset" w:color="111111" w:sz="6" w:space="0"/>
              <w:right w:val="outset" w:color="111111" w:sz="6" w:space="0"/>
            </w:tcBorders>
            <w:noWrap w:val="0"/>
            <w:vAlign w:val="center"/>
          </w:tcPr>
          <w:p w14:paraId="3F7C79F6">
            <w:pPr>
              <w:spacing w:line="240" w:lineRule="exact"/>
              <w:rPr>
                <w:rFonts w:ascii="宋体" w:hAnsi="宋体" w:cs="宋体"/>
              </w:rPr>
            </w:pPr>
            <w:r>
              <w:rPr>
                <w:rFonts w:hint="eastAsia" w:ascii="宋体" w:hAnsi="宋体" w:cs="宋体"/>
              </w:rPr>
              <w:t xml:space="preserve">□通过 </w:t>
            </w:r>
          </w:p>
          <w:p w14:paraId="75E33198">
            <w:pPr>
              <w:spacing w:line="240" w:lineRule="exact"/>
              <w:rPr>
                <w:rFonts w:ascii="宋体" w:hAnsi="宋体" w:cs="宋体"/>
              </w:rPr>
            </w:pPr>
            <w:r>
              <w:rPr>
                <w:rFonts w:hint="eastAsia" w:ascii="宋体" w:hAnsi="宋体" w:cs="宋体"/>
              </w:rPr>
              <w:t>□不通过</w:t>
            </w:r>
          </w:p>
        </w:tc>
        <w:tc>
          <w:tcPr>
            <w:tcW w:w="2537" w:type="dxa"/>
            <w:tcBorders>
              <w:top w:val="outset" w:color="111111" w:sz="6" w:space="0"/>
              <w:left w:val="outset" w:color="111111" w:sz="6" w:space="0"/>
              <w:bottom w:val="outset" w:color="111111" w:sz="6" w:space="0"/>
              <w:right w:val="single" w:color="auto" w:sz="12" w:space="0"/>
            </w:tcBorders>
            <w:noWrap w:val="0"/>
            <w:vAlign w:val="center"/>
          </w:tcPr>
          <w:p w14:paraId="279B520E">
            <w:pPr>
              <w:spacing w:line="240" w:lineRule="exact"/>
              <w:rPr>
                <w:rFonts w:ascii="宋体" w:hAnsi="宋体" w:cs="宋体"/>
              </w:rPr>
            </w:pPr>
            <w:r>
              <w:rPr>
                <w:rFonts w:hint="eastAsia" w:ascii="宋体" w:hAnsi="宋体" w:cs="宋体"/>
              </w:rPr>
              <w:t>第（ ）页</w:t>
            </w:r>
          </w:p>
        </w:tc>
      </w:tr>
      <w:tr w14:paraId="63E46A02">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872" w:hRule="atLeast"/>
          <w:jc w:val="center"/>
        </w:trPr>
        <w:tc>
          <w:tcPr>
            <w:tcW w:w="807" w:type="dxa"/>
            <w:vMerge w:val="continue"/>
            <w:tcBorders>
              <w:top w:val="outset" w:color="111111" w:sz="6" w:space="0"/>
              <w:left w:val="single" w:color="auto" w:sz="12" w:space="0"/>
              <w:bottom w:val="outset" w:color="111111" w:sz="6" w:space="0"/>
              <w:right w:val="outset" w:color="111111" w:sz="6" w:space="0"/>
            </w:tcBorders>
            <w:noWrap w:val="0"/>
            <w:vAlign w:val="center"/>
          </w:tcPr>
          <w:p w14:paraId="4DD436FA">
            <w:pPr>
              <w:rPr>
                <w:rFonts w:ascii="宋体" w:hAnsi="宋体" w:cs="宋体"/>
              </w:rPr>
            </w:pPr>
          </w:p>
        </w:tc>
        <w:tc>
          <w:tcPr>
            <w:tcW w:w="4101" w:type="dxa"/>
            <w:tcBorders>
              <w:top w:val="outset" w:color="111111" w:sz="6" w:space="0"/>
              <w:left w:val="outset" w:color="111111" w:sz="6" w:space="0"/>
              <w:bottom w:val="outset" w:color="111111" w:sz="6" w:space="0"/>
              <w:right w:val="outset" w:color="111111" w:sz="6" w:space="0"/>
            </w:tcBorders>
            <w:noWrap w:val="0"/>
            <w:vAlign w:val="center"/>
          </w:tcPr>
          <w:p w14:paraId="659870E5">
            <w:pPr>
              <w:spacing w:line="240" w:lineRule="exact"/>
              <w:rPr>
                <w:rFonts w:ascii="宋体" w:hAnsi="宋体" w:cs="宋体"/>
              </w:rPr>
            </w:pPr>
            <w:r>
              <w:rPr>
                <w:rFonts w:hint="eastAsia" w:ascii="宋体" w:hAnsi="宋体" w:cs="宋体"/>
              </w:rPr>
              <w:t>2、法定代表人证明书/法定代表人授权委托书。</w:t>
            </w:r>
          </w:p>
        </w:tc>
        <w:tc>
          <w:tcPr>
            <w:tcW w:w="1234" w:type="dxa"/>
            <w:tcBorders>
              <w:top w:val="outset" w:color="111111" w:sz="6" w:space="0"/>
              <w:left w:val="outset" w:color="111111" w:sz="6" w:space="0"/>
              <w:bottom w:val="outset" w:color="111111" w:sz="6" w:space="0"/>
              <w:right w:val="outset" w:color="111111" w:sz="6" w:space="0"/>
            </w:tcBorders>
            <w:noWrap w:val="0"/>
            <w:vAlign w:val="center"/>
          </w:tcPr>
          <w:p w14:paraId="5AFFAC6D">
            <w:pPr>
              <w:spacing w:line="240" w:lineRule="exact"/>
              <w:rPr>
                <w:rFonts w:ascii="宋体" w:hAnsi="宋体" w:cs="宋体"/>
              </w:rPr>
            </w:pPr>
            <w:r>
              <w:rPr>
                <w:rFonts w:hint="eastAsia" w:ascii="宋体" w:hAnsi="宋体" w:cs="宋体"/>
              </w:rPr>
              <w:t xml:space="preserve">□通过 </w:t>
            </w:r>
          </w:p>
          <w:p w14:paraId="7BE50955">
            <w:pPr>
              <w:spacing w:line="240" w:lineRule="exact"/>
              <w:rPr>
                <w:rFonts w:ascii="宋体" w:hAnsi="宋体" w:cs="宋体"/>
              </w:rPr>
            </w:pPr>
            <w:r>
              <w:rPr>
                <w:rFonts w:hint="eastAsia" w:ascii="宋体" w:hAnsi="宋体" w:cs="宋体"/>
              </w:rPr>
              <w:t>□不通过</w:t>
            </w:r>
          </w:p>
        </w:tc>
        <w:tc>
          <w:tcPr>
            <w:tcW w:w="2537" w:type="dxa"/>
            <w:tcBorders>
              <w:top w:val="outset" w:color="111111" w:sz="6" w:space="0"/>
              <w:left w:val="outset" w:color="111111" w:sz="6" w:space="0"/>
              <w:bottom w:val="outset" w:color="111111" w:sz="6" w:space="0"/>
              <w:right w:val="single" w:color="auto" w:sz="12" w:space="0"/>
            </w:tcBorders>
            <w:noWrap w:val="0"/>
            <w:vAlign w:val="center"/>
          </w:tcPr>
          <w:p w14:paraId="60216156">
            <w:pPr>
              <w:spacing w:line="240" w:lineRule="exact"/>
              <w:rPr>
                <w:rFonts w:ascii="宋体" w:hAnsi="宋体" w:cs="宋体"/>
              </w:rPr>
            </w:pPr>
            <w:r>
              <w:rPr>
                <w:rFonts w:hint="eastAsia" w:ascii="宋体" w:hAnsi="宋体" w:cs="宋体"/>
              </w:rPr>
              <w:t>第（ ）页</w:t>
            </w:r>
          </w:p>
        </w:tc>
      </w:tr>
      <w:tr w14:paraId="281F56B8">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872" w:hRule="atLeast"/>
          <w:jc w:val="center"/>
        </w:trPr>
        <w:tc>
          <w:tcPr>
            <w:tcW w:w="807" w:type="dxa"/>
            <w:vMerge w:val="continue"/>
            <w:tcBorders>
              <w:top w:val="outset" w:color="111111" w:sz="6" w:space="0"/>
              <w:left w:val="single" w:color="auto" w:sz="12" w:space="0"/>
              <w:bottom w:val="outset" w:color="111111" w:sz="6" w:space="0"/>
              <w:right w:val="outset" w:color="111111" w:sz="6" w:space="0"/>
            </w:tcBorders>
            <w:noWrap w:val="0"/>
            <w:vAlign w:val="center"/>
          </w:tcPr>
          <w:p w14:paraId="48B013F6">
            <w:pPr>
              <w:rPr>
                <w:rFonts w:ascii="宋体" w:hAnsi="宋体" w:cs="宋体"/>
              </w:rPr>
            </w:pPr>
          </w:p>
        </w:tc>
        <w:tc>
          <w:tcPr>
            <w:tcW w:w="4101" w:type="dxa"/>
            <w:tcBorders>
              <w:top w:val="outset" w:color="111111" w:sz="6" w:space="0"/>
              <w:left w:val="outset" w:color="111111" w:sz="6" w:space="0"/>
              <w:bottom w:val="outset" w:color="111111" w:sz="6" w:space="0"/>
              <w:right w:val="outset" w:color="111111" w:sz="6" w:space="0"/>
            </w:tcBorders>
            <w:noWrap w:val="0"/>
            <w:vAlign w:val="center"/>
          </w:tcPr>
          <w:p w14:paraId="46C99873">
            <w:pPr>
              <w:spacing w:line="240" w:lineRule="exact"/>
              <w:rPr>
                <w:rFonts w:ascii="宋体" w:hAnsi="宋体" w:cs="宋体"/>
              </w:rPr>
            </w:pPr>
            <w:r>
              <w:rPr>
                <w:rFonts w:hint="eastAsia" w:ascii="宋体" w:hAnsi="宋体" w:cs="宋体"/>
              </w:rPr>
              <w:t>3、没有其他未实质性响应文件要求的。</w:t>
            </w:r>
          </w:p>
        </w:tc>
        <w:tc>
          <w:tcPr>
            <w:tcW w:w="1234" w:type="dxa"/>
            <w:tcBorders>
              <w:top w:val="outset" w:color="111111" w:sz="6" w:space="0"/>
              <w:left w:val="outset" w:color="111111" w:sz="6" w:space="0"/>
              <w:bottom w:val="outset" w:color="111111" w:sz="6" w:space="0"/>
              <w:right w:val="outset" w:color="111111" w:sz="6" w:space="0"/>
            </w:tcBorders>
            <w:noWrap w:val="0"/>
            <w:vAlign w:val="center"/>
          </w:tcPr>
          <w:p w14:paraId="18818227">
            <w:pPr>
              <w:spacing w:line="240" w:lineRule="exact"/>
              <w:rPr>
                <w:rFonts w:ascii="宋体" w:hAnsi="宋体" w:cs="宋体"/>
              </w:rPr>
            </w:pPr>
            <w:r>
              <w:rPr>
                <w:rFonts w:hint="eastAsia" w:ascii="宋体" w:hAnsi="宋体" w:cs="宋体"/>
              </w:rPr>
              <w:t xml:space="preserve">□通过 </w:t>
            </w:r>
          </w:p>
          <w:p w14:paraId="02E47E8B">
            <w:pPr>
              <w:spacing w:line="240" w:lineRule="exact"/>
              <w:rPr>
                <w:rFonts w:ascii="宋体" w:hAnsi="宋体" w:cs="宋体"/>
              </w:rPr>
            </w:pPr>
            <w:r>
              <w:rPr>
                <w:rFonts w:hint="eastAsia" w:ascii="宋体" w:hAnsi="宋体" w:cs="宋体"/>
              </w:rPr>
              <w:t>□不通过</w:t>
            </w:r>
          </w:p>
        </w:tc>
        <w:tc>
          <w:tcPr>
            <w:tcW w:w="2537" w:type="dxa"/>
            <w:tcBorders>
              <w:top w:val="outset" w:color="111111" w:sz="6" w:space="0"/>
              <w:left w:val="outset" w:color="111111" w:sz="6" w:space="0"/>
              <w:bottom w:val="outset" w:color="111111" w:sz="6" w:space="0"/>
              <w:right w:val="single" w:color="auto" w:sz="12" w:space="0"/>
            </w:tcBorders>
            <w:noWrap w:val="0"/>
            <w:vAlign w:val="center"/>
          </w:tcPr>
          <w:p w14:paraId="1A572A1F">
            <w:pPr>
              <w:spacing w:line="240" w:lineRule="exact"/>
              <w:rPr>
                <w:rFonts w:ascii="宋体" w:hAnsi="宋体" w:cs="宋体"/>
              </w:rPr>
            </w:pPr>
            <w:r>
              <w:rPr>
                <w:rFonts w:hint="eastAsia" w:ascii="宋体" w:hAnsi="宋体" w:cs="宋体"/>
              </w:rPr>
              <w:t>第（ ）页</w:t>
            </w:r>
          </w:p>
        </w:tc>
      </w:tr>
      <w:tr w14:paraId="4A00A85B">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872" w:hRule="atLeast"/>
          <w:jc w:val="center"/>
        </w:trPr>
        <w:tc>
          <w:tcPr>
            <w:tcW w:w="807" w:type="dxa"/>
            <w:vMerge w:val="continue"/>
            <w:tcBorders>
              <w:top w:val="outset" w:color="111111" w:sz="6" w:space="0"/>
              <w:left w:val="single" w:color="auto" w:sz="12" w:space="0"/>
              <w:bottom w:val="outset" w:color="111111" w:sz="6" w:space="0"/>
              <w:right w:val="outset" w:color="111111" w:sz="6" w:space="0"/>
            </w:tcBorders>
            <w:noWrap w:val="0"/>
            <w:vAlign w:val="center"/>
          </w:tcPr>
          <w:p w14:paraId="22A29BD9">
            <w:pPr>
              <w:rPr>
                <w:rFonts w:ascii="宋体" w:hAnsi="宋体" w:cs="宋体"/>
              </w:rPr>
            </w:pPr>
          </w:p>
        </w:tc>
        <w:tc>
          <w:tcPr>
            <w:tcW w:w="4101" w:type="dxa"/>
            <w:tcBorders>
              <w:top w:val="outset" w:color="111111" w:sz="6" w:space="0"/>
              <w:left w:val="outset" w:color="111111" w:sz="6" w:space="0"/>
              <w:bottom w:val="outset" w:color="111111" w:sz="6" w:space="0"/>
              <w:right w:val="outset" w:color="111111" w:sz="6" w:space="0"/>
            </w:tcBorders>
            <w:noWrap w:val="0"/>
            <w:vAlign w:val="center"/>
          </w:tcPr>
          <w:p w14:paraId="5DE6F835">
            <w:pPr>
              <w:spacing w:line="240" w:lineRule="exact"/>
              <w:rPr>
                <w:rFonts w:ascii="宋体" w:hAnsi="宋体" w:cs="宋体"/>
              </w:rPr>
            </w:pPr>
            <w:r>
              <w:rPr>
                <w:rFonts w:hint="eastAsia" w:ascii="宋体" w:hAnsi="宋体" w:cs="宋体"/>
              </w:rPr>
              <w:t>4、磋商响应文件没有磋商采购文件中规定的其它无效磋商条款的；</w:t>
            </w:r>
          </w:p>
        </w:tc>
        <w:tc>
          <w:tcPr>
            <w:tcW w:w="1234" w:type="dxa"/>
            <w:tcBorders>
              <w:top w:val="outset" w:color="111111" w:sz="6" w:space="0"/>
              <w:left w:val="outset" w:color="111111" w:sz="6" w:space="0"/>
              <w:bottom w:val="outset" w:color="111111" w:sz="6" w:space="0"/>
              <w:right w:val="outset" w:color="111111" w:sz="6" w:space="0"/>
            </w:tcBorders>
            <w:noWrap w:val="0"/>
            <w:vAlign w:val="center"/>
          </w:tcPr>
          <w:p w14:paraId="4B523A7B">
            <w:pPr>
              <w:spacing w:line="240" w:lineRule="exact"/>
              <w:rPr>
                <w:rFonts w:ascii="宋体" w:hAnsi="宋体" w:cs="宋体"/>
              </w:rPr>
            </w:pPr>
            <w:r>
              <w:rPr>
                <w:rFonts w:hint="eastAsia" w:ascii="宋体" w:hAnsi="宋体" w:cs="宋体"/>
              </w:rPr>
              <w:t xml:space="preserve">□通过 </w:t>
            </w:r>
          </w:p>
          <w:p w14:paraId="1EB629B0">
            <w:pPr>
              <w:spacing w:line="240" w:lineRule="exact"/>
              <w:rPr>
                <w:rFonts w:ascii="宋体" w:hAnsi="宋体" w:cs="宋体"/>
              </w:rPr>
            </w:pPr>
            <w:r>
              <w:rPr>
                <w:rFonts w:hint="eastAsia" w:ascii="宋体" w:hAnsi="宋体" w:cs="宋体"/>
              </w:rPr>
              <w:t>□不通过</w:t>
            </w:r>
          </w:p>
        </w:tc>
        <w:tc>
          <w:tcPr>
            <w:tcW w:w="2537" w:type="dxa"/>
            <w:tcBorders>
              <w:top w:val="outset" w:color="111111" w:sz="6" w:space="0"/>
              <w:left w:val="outset" w:color="111111" w:sz="6" w:space="0"/>
              <w:bottom w:val="outset" w:color="111111" w:sz="6" w:space="0"/>
              <w:right w:val="single" w:color="auto" w:sz="12" w:space="0"/>
            </w:tcBorders>
            <w:noWrap w:val="0"/>
            <w:vAlign w:val="center"/>
          </w:tcPr>
          <w:p w14:paraId="6AB32943">
            <w:pPr>
              <w:spacing w:line="240" w:lineRule="exact"/>
              <w:rPr>
                <w:rFonts w:ascii="宋体" w:hAnsi="宋体" w:cs="宋体"/>
              </w:rPr>
            </w:pPr>
            <w:r>
              <w:rPr>
                <w:rFonts w:hint="eastAsia" w:ascii="宋体" w:hAnsi="宋体" w:cs="宋体"/>
              </w:rPr>
              <w:t>第（ ）页</w:t>
            </w:r>
          </w:p>
        </w:tc>
      </w:tr>
      <w:tr w14:paraId="7B116152">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888" w:hRule="atLeast"/>
          <w:jc w:val="center"/>
        </w:trPr>
        <w:tc>
          <w:tcPr>
            <w:tcW w:w="807" w:type="dxa"/>
            <w:vMerge w:val="continue"/>
            <w:tcBorders>
              <w:top w:val="outset" w:color="111111" w:sz="6" w:space="0"/>
              <w:left w:val="single" w:color="auto" w:sz="12" w:space="0"/>
              <w:bottom w:val="outset" w:color="111111" w:sz="6" w:space="0"/>
              <w:right w:val="outset" w:color="111111" w:sz="6" w:space="0"/>
            </w:tcBorders>
            <w:noWrap w:val="0"/>
            <w:vAlign w:val="center"/>
          </w:tcPr>
          <w:p w14:paraId="31E21BE8">
            <w:pPr>
              <w:rPr>
                <w:rFonts w:ascii="宋体" w:hAnsi="宋体" w:cs="宋体"/>
              </w:rPr>
            </w:pPr>
          </w:p>
        </w:tc>
        <w:tc>
          <w:tcPr>
            <w:tcW w:w="4101" w:type="dxa"/>
            <w:tcBorders>
              <w:top w:val="outset" w:color="111111" w:sz="6" w:space="0"/>
              <w:left w:val="outset" w:color="111111" w:sz="6" w:space="0"/>
              <w:bottom w:val="outset" w:color="111111" w:sz="6" w:space="0"/>
              <w:right w:val="outset" w:color="111111" w:sz="6" w:space="0"/>
            </w:tcBorders>
            <w:noWrap w:val="0"/>
            <w:vAlign w:val="center"/>
          </w:tcPr>
          <w:p w14:paraId="1491B08C">
            <w:pPr>
              <w:spacing w:line="240" w:lineRule="exact"/>
              <w:rPr>
                <w:rFonts w:ascii="宋体" w:hAnsi="宋体" w:cs="宋体"/>
              </w:rPr>
            </w:pPr>
            <w:r>
              <w:rPr>
                <w:rFonts w:hint="eastAsia" w:ascii="宋体" w:hAnsi="宋体" w:cs="宋体"/>
              </w:rPr>
              <w:t>5、按有关法律、法规、规章不属于磋商无效的。</w:t>
            </w:r>
          </w:p>
        </w:tc>
        <w:tc>
          <w:tcPr>
            <w:tcW w:w="1234" w:type="dxa"/>
            <w:tcBorders>
              <w:top w:val="outset" w:color="111111" w:sz="6" w:space="0"/>
              <w:left w:val="outset" w:color="111111" w:sz="6" w:space="0"/>
              <w:bottom w:val="outset" w:color="111111" w:sz="6" w:space="0"/>
              <w:right w:val="outset" w:color="111111" w:sz="6" w:space="0"/>
            </w:tcBorders>
            <w:noWrap w:val="0"/>
            <w:vAlign w:val="center"/>
          </w:tcPr>
          <w:p w14:paraId="1D337A37">
            <w:pPr>
              <w:spacing w:line="240" w:lineRule="exact"/>
              <w:rPr>
                <w:rFonts w:ascii="宋体" w:hAnsi="宋体" w:cs="宋体"/>
              </w:rPr>
            </w:pPr>
            <w:r>
              <w:rPr>
                <w:rFonts w:hint="eastAsia" w:ascii="宋体" w:hAnsi="宋体" w:cs="宋体"/>
              </w:rPr>
              <w:t xml:space="preserve">□通过 </w:t>
            </w:r>
          </w:p>
          <w:p w14:paraId="2E4894A4">
            <w:pPr>
              <w:spacing w:line="240" w:lineRule="exact"/>
              <w:rPr>
                <w:rFonts w:ascii="宋体" w:hAnsi="宋体" w:cs="宋体"/>
              </w:rPr>
            </w:pPr>
            <w:r>
              <w:rPr>
                <w:rFonts w:hint="eastAsia" w:ascii="宋体" w:hAnsi="宋体" w:cs="宋体"/>
              </w:rPr>
              <w:t>□不通过</w:t>
            </w:r>
          </w:p>
        </w:tc>
        <w:tc>
          <w:tcPr>
            <w:tcW w:w="2537" w:type="dxa"/>
            <w:tcBorders>
              <w:top w:val="outset" w:color="111111" w:sz="6" w:space="0"/>
              <w:left w:val="outset" w:color="111111" w:sz="6" w:space="0"/>
              <w:bottom w:val="outset" w:color="111111" w:sz="6" w:space="0"/>
              <w:right w:val="single" w:color="auto" w:sz="12" w:space="0"/>
            </w:tcBorders>
            <w:noWrap w:val="0"/>
            <w:vAlign w:val="center"/>
          </w:tcPr>
          <w:p w14:paraId="15F7C341">
            <w:pPr>
              <w:spacing w:line="240" w:lineRule="exact"/>
              <w:rPr>
                <w:rFonts w:ascii="宋体" w:hAnsi="宋体" w:cs="宋体"/>
              </w:rPr>
            </w:pPr>
            <w:r>
              <w:rPr>
                <w:rFonts w:hint="eastAsia" w:ascii="宋体" w:hAnsi="宋体" w:cs="宋体"/>
              </w:rPr>
              <w:t>第（ ）页</w:t>
            </w:r>
          </w:p>
        </w:tc>
      </w:tr>
    </w:tbl>
    <w:p w14:paraId="5370C065">
      <w:pPr>
        <w:pStyle w:val="20"/>
        <w:ind w:firstLine="480"/>
        <w:rPr>
          <w:rFonts w:eastAsia="宋体"/>
          <w:sz w:val="24"/>
        </w:rPr>
      </w:pPr>
    </w:p>
    <w:p w14:paraId="01297CC2">
      <w:pPr>
        <w:adjustRightInd w:val="0"/>
        <w:snapToGrid w:val="0"/>
        <w:spacing w:line="440" w:lineRule="exact"/>
        <w:jc w:val="right"/>
        <w:rPr>
          <w:rFonts w:ascii="宋体" w:hAnsi="宋体" w:cs="宋体"/>
        </w:rPr>
      </w:pPr>
      <w:r>
        <w:rPr>
          <w:rFonts w:hint="eastAsia" w:ascii="宋体" w:hAnsi="宋体" w:cs="宋体"/>
        </w:rPr>
        <w:t xml:space="preserve">供应商盖章（公章）：             </w:t>
      </w:r>
    </w:p>
    <w:p w14:paraId="79C0BEAF">
      <w:pPr>
        <w:adjustRightInd w:val="0"/>
        <w:snapToGrid w:val="0"/>
        <w:spacing w:line="440" w:lineRule="exact"/>
        <w:jc w:val="right"/>
        <w:rPr>
          <w:rFonts w:ascii="宋体" w:hAnsi="宋体" w:cs="宋体"/>
        </w:rPr>
      </w:pPr>
      <w:r>
        <w:rPr>
          <w:rFonts w:hint="eastAsia" w:ascii="宋体" w:hAnsi="宋体" w:cs="宋体"/>
        </w:rPr>
        <w:t xml:space="preserve">           法定代表人或其委托代理人（签字或盖章）：</w:t>
      </w:r>
    </w:p>
    <w:p w14:paraId="6FCA7C4D">
      <w:pPr>
        <w:pStyle w:val="20"/>
        <w:rPr>
          <w:sz w:val="24"/>
        </w:rPr>
      </w:pPr>
      <w:r>
        <w:rPr>
          <w:rFonts w:hint="eastAsia" w:ascii="宋体" w:hAnsi="宋体" w:cs="宋体"/>
        </w:rPr>
        <w:t xml:space="preserve">                                                                年  月   日</w:t>
      </w:r>
    </w:p>
    <w:p w14:paraId="7F7502E6">
      <w:pPr>
        <w:pStyle w:val="20"/>
        <w:ind w:firstLine="480"/>
        <w:rPr>
          <w:rFonts w:eastAsia="宋体"/>
          <w:sz w:val="24"/>
        </w:rPr>
      </w:pPr>
    </w:p>
    <w:p w14:paraId="65E28E27">
      <w:pPr>
        <w:pStyle w:val="20"/>
        <w:ind w:firstLine="480"/>
        <w:rPr>
          <w:rFonts w:eastAsia="宋体"/>
          <w:sz w:val="24"/>
        </w:rPr>
      </w:pPr>
    </w:p>
    <w:p w14:paraId="17258DD1">
      <w:pPr>
        <w:pStyle w:val="20"/>
        <w:ind w:firstLine="480"/>
        <w:rPr>
          <w:rFonts w:eastAsia="宋体"/>
          <w:sz w:val="24"/>
        </w:rPr>
      </w:pPr>
    </w:p>
    <w:p w14:paraId="0919A63D">
      <w:pPr>
        <w:rPr>
          <w:sz w:val="24"/>
        </w:rPr>
      </w:pPr>
    </w:p>
    <w:p w14:paraId="367C7A5F">
      <w:pPr>
        <w:pStyle w:val="2"/>
        <w:rPr>
          <w:sz w:val="24"/>
        </w:rPr>
      </w:pPr>
    </w:p>
    <w:p w14:paraId="09E3E91A">
      <w:pPr>
        <w:pStyle w:val="3"/>
        <w:ind w:firstLine="240"/>
        <w:rPr>
          <w:sz w:val="24"/>
        </w:rPr>
      </w:pPr>
    </w:p>
    <w:p w14:paraId="76362901">
      <w:pPr>
        <w:pStyle w:val="9"/>
        <w:spacing w:line="440" w:lineRule="exact"/>
        <w:ind w:firstLine="0"/>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rPr>
        <w:t>附件</w:t>
      </w:r>
      <w:r>
        <w:rPr>
          <w:rFonts w:hint="eastAsia" w:ascii="宋体" w:hAnsi="宋体" w:eastAsia="宋体" w:cs="宋体"/>
          <w:b/>
          <w:bCs/>
          <w:color w:val="000000"/>
          <w:sz w:val="21"/>
          <w:szCs w:val="21"/>
          <w:lang w:val="en-US" w:eastAsia="zh-CN"/>
        </w:rPr>
        <w:t>四</w:t>
      </w:r>
    </w:p>
    <w:p w14:paraId="3FE0E7AA">
      <w:pPr>
        <w:jc w:val="center"/>
        <w:rPr>
          <w:rFonts w:ascii="宋体" w:hAnsi="宋体" w:cs="宋体"/>
          <w:b/>
          <w:sz w:val="32"/>
          <w:szCs w:val="32"/>
        </w:rPr>
      </w:pPr>
      <w:r>
        <w:rPr>
          <w:rFonts w:hint="eastAsia" w:ascii="宋体" w:hAnsi="宋体" w:cs="宋体"/>
          <w:b/>
          <w:sz w:val="32"/>
          <w:szCs w:val="32"/>
        </w:rPr>
        <w:t>供应商响应表</w:t>
      </w:r>
    </w:p>
    <w:p w14:paraId="6A0DAA42">
      <w:pPr>
        <w:rPr>
          <w:rFonts w:ascii="宋体" w:hAnsi="宋体" w:cs="宋体"/>
        </w:rPr>
      </w:pPr>
    </w:p>
    <w:p w14:paraId="3402E189">
      <w:pPr>
        <w:rPr>
          <w:rFonts w:ascii="宋体" w:hAnsi="宋体" w:cs="宋体"/>
        </w:rPr>
      </w:pPr>
      <w:r>
        <w:rPr>
          <w:rFonts w:hint="eastAsia" w:ascii="宋体" w:hAnsi="宋体" w:cs="宋体"/>
        </w:rPr>
        <w:t xml:space="preserve">项目编号：                       项目名称：   </w:t>
      </w:r>
      <w:r>
        <w:rPr>
          <w:rFonts w:hint="eastAsia" w:ascii="宋体" w:hAnsi="宋体" w:cs="宋体"/>
          <w:lang w:val="en-US" w:eastAsia="zh-CN"/>
        </w:rPr>
        <w:t xml:space="preserve">                   </w:t>
      </w:r>
      <w:r>
        <w:rPr>
          <w:rFonts w:hint="eastAsia" w:ascii="宋体" w:hAnsi="宋体" w:cs="宋体"/>
        </w:rPr>
        <w:t xml:space="preserve">  </w:t>
      </w:r>
      <w:r>
        <w:rPr>
          <w:rFonts w:hint="eastAsia" w:ascii="宋体" w:hAnsi="宋体" w:cs="宋体"/>
          <w:lang w:val="en-US" w:eastAsia="zh-CN"/>
        </w:rPr>
        <w:t>标项：</w:t>
      </w:r>
    </w:p>
    <w:p w14:paraId="46184103">
      <w:pPr>
        <w:rPr>
          <w:rFonts w:ascii="宋体" w:hAnsi="宋体" w:cs="宋体"/>
        </w:rPr>
      </w:pPr>
      <w:r>
        <w:rPr>
          <w:rFonts w:hint="eastAsia" w:ascii="宋体" w:hAnsi="宋体" w:cs="宋体"/>
        </w:rPr>
        <w:t xml:space="preserve">        </w:t>
      </w:r>
    </w:p>
    <w:tbl>
      <w:tblPr>
        <w:tblStyle w:val="21"/>
        <w:tblW w:w="9540" w:type="dxa"/>
        <w:tblInd w:w="-157" w:type="dxa"/>
        <w:tblLayout w:type="fixed"/>
        <w:tblCellMar>
          <w:top w:w="0" w:type="dxa"/>
          <w:left w:w="108" w:type="dxa"/>
          <w:bottom w:w="0" w:type="dxa"/>
          <w:right w:w="108" w:type="dxa"/>
        </w:tblCellMar>
      </w:tblPr>
      <w:tblGrid>
        <w:gridCol w:w="816"/>
        <w:gridCol w:w="4651"/>
        <w:gridCol w:w="1372"/>
        <w:gridCol w:w="1356"/>
        <w:gridCol w:w="1345"/>
      </w:tblGrid>
      <w:tr w14:paraId="4721FCA0">
        <w:tblPrEx>
          <w:tblCellMar>
            <w:top w:w="0" w:type="dxa"/>
            <w:left w:w="108" w:type="dxa"/>
            <w:bottom w:w="0" w:type="dxa"/>
            <w:right w:w="108" w:type="dxa"/>
          </w:tblCellMar>
        </w:tblPrEx>
        <w:trPr>
          <w:trHeight w:val="606"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0A4987D2">
            <w:pPr>
              <w:jc w:val="center"/>
              <w:rPr>
                <w:rFonts w:ascii="宋体" w:hAnsi="宋体" w:cs="宋体"/>
              </w:rPr>
            </w:pPr>
            <w:r>
              <w:rPr>
                <w:rFonts w:hint="eastAsia" w:ascii="宋体" w:hAnsi="宋体" w:cs="宋体"/>
              </w:rPr>
              <w:t>序号</w:t>
            </w:r>
          </w:p>
        </w:tc>
        <w:tc>
          <w:tcPr>
            <w:tcW w:w="4651" w:type="dxa"/>
            <w:tcBorders>
              <w:top w:val="single" w:color="auto" w:sz="4" w:space="0"/>
              <w:left w:val="single" w:color="auto" w:sz="4" w:space="0"/>
              <w:bottom w:val="single" w:color="auto" w:sz="4" w:space="0"/>
              <w:right w:val="single" w:color="auto" w:sz="4" w:space="0"/>
            </w:tcBorders>
            <w:noWrap w:val="0"/>
            <w:vAlign w:val="center"/>
          </w:tcPr>
          <w:p w14:paraId="74A4717C">
            <w:pPr>
              <w:jc w:val="center"/>
              <w:rPr>
                <w:rFonts w:ascii="宋体" w:hAnsi="宋体" w:cs="宋体"/>
              </w:rPr>
            </w:pPr>
            <w:r>
              <w:rPr>
                <w:rFonts w:hint="eastAsia" w:ascii="宋体" w:hAnsi="宋体" w:cs="宋体"/>
              </w:rPr>
              <w:t>评审内容</w:t>
            </w:r>
          </w:p>
        </w:tc>
        <w:tc>
          <w:tcPr>
            <w:tcW w:w="1372" w:type="dxa"/>
            <w:tcBorders>
              <w:top w:val="single" w:color="auto" w:sz="4" w:space="0"/>
              <w:left w:val="nil"/>
              <w:bottom w:val="single" w:color="auto" w:sz="4" w:space="0"/>
              <w:right w:val="single" w:color="auto" w:sz="4" w:space="0"/>
            </w:tcBorders>
            <w:noWrap w:val="0"/>
            <w:vAlign w:val="center"/>
          </w:tcPr>
          <w:p w14:paraId="5A3F70E7">
            <w:pPr>
              <w:jc w:val="center"/>
              <w:rPr>
                <w:rFonts w:ascii="宋体" w:hAnsi="宋体" w:cs="宋体"/>
              </w:rPr>
            </w:pPr>
            <w:r>
              <w:rPr>
                <w:rFonts w:hint="eastAsia" w:ascii="宋体" w:hAnsi="宋体" w:cs="宋体"/>
              </w:rPr>
              <w:t>自评分</w:t>
            </w:r>
          </w:p>
        </w:tc>
        <w:tc>
          <w:tcPr>
            <w:tcW w:w="1356" w:type="dxa"/>
            <w:tcBorders>
              <w:top w:val="single" w:color="auto" w:sz="4" w:space="0"/>
              <w:left w:val="nil"/>
              <w:bottom w:val="single" w:color="auto" w:sz="4" w:space="0"/>
              <w:right w:val="single" w:color="auto" w:sz="4" w:space="0"/>
            </w:tcBorders>
            <w:noWrap w:val="0"/>
            <w:vAlign w:val="center"/>
          </w:tcPr>
          <w:p w14:paraId="2575A097">
            <w:pPr>
              <w:jc w:val="center"/>
              <w:rPr>
                <w:rFonts w:ascii="宋体" w:hAnsi="宋体" w:cs="宋体"/>
              </w:rPr>
            </w:pPr>
            <w:r>
              <w:rPr>
                <w:rFonts w:hint="eastAsia" w:ascii="宋体" w:hAnsi="宋体" w:cs="宋体"/>
              </w:rPr>
              <w:t>说明</w:t>
            </w:r>
          </w:p>
        </w:tc>
        <w:tc>
          <w:tcPr>
            <w:tcW w:w="1345" w:type="dxa"/>
            <w:tcBorders>
              <w:top w:val="single" w:color="auto" w:sz="4" w:space="0"/>
              <w:left w:val="nil"/>
              <w:bottom w:val="single" w:color="auto" w:sz="4" w:space="0"/>
              <w:right w:val="single" w:color="auto" w:sz="4" w:space="0"/>
            </w:tcBorders>
            <w:noWrap w:val="0"/>
            <w:vAlign w:val="center"/>
          </w:tcPr>
          <w:p w14:paraId="633E6E53">
            <w:pPr>
              <w:jc w:val="center"/>
              <w:rPr>
                <w:rFonts w:ascii="宋体" w:hAnsi="宋体" w:cs="宋体"/>
              </w:rPr>
            </w:pPr>
            <w:r>
              <w:rPr>
                <w:rFonts w:hint="eastAsia" w:ascii="宋体" w:hAnsi="宋体" w:cs="宋体"/>
              </w:rPr>
              <w:t>证明文件</w:t>
            </w:r>
          </w:p>
        </w:tc>
      </w:tr>
      <w:tr w14:paraId="1E58C78C">
        <w:tblPrEx>
          <w:tblCellMar>
            <w:top w:w="0" w:type="dxa"/>
            <w:left w:w="108" w:type="dxa"/>
            <w:bottom w:w="0" w:type="dxa"/>
            <w:right w:w="108" w:type="dxa"/>
          </w:tblCellMar>
        </w:tblPrEx>
        <w:trPr>
          <w:trHeight w:val="603" w:hRule="atLeast"/>
        </w:trPr>
        <w:tc>
          <w:tcPr>
            <w:tcW w:w="816" w:type="dxa"/>
            <w:tcBorders>
              <w:top w:val="nil"/>
              <w:left w:val="single" w:color="auto" w:sz="4" w:space="0"/>
              <w:bottom w:val="single" w:color="auto" w:sz="4" w:space="0"/>
              <w:right w:val="single" w:color="auto" w:sz="4" w:space="0"/>
            </w:tcBorders>
            <w:noWrap w:val="0"/>
            <w:vAlign w:val="center"/>
          </w:tcPr>
          <w:p w14:paraId="128CC7B8">
            <w:pPr>
              <w:rPr>
                <w:rFonts w:ascii="宋体" w:hAnsi="宋体" w:cs="宋体"/>
              </w:rPr>
            </w:pPr>
          </w:p>
        </w:tc>
        <w:tc>
          <w:tcPr>
            <w:tcW w:w="4651" w:type="dxa"/>
            <w:tcBorders>
              <w:top w:val="nil"/>
              <w:left w:val="single" w:color="auto" w:sz="4" w:space="0"/>
              <w:bottom w:val="single" w:color="auto" w:sz="4" w:space="0"/>
              <w:right w:val="single" w:color="auto" w:sz="4" w:space="0"/>
            </w:tcBorders>
            <w:noWrap w:val="0"/>
            <w:vAlign w:val="center"/>
          </w:tcPr>
          <w:p w14:paraId="5178CDB9">
            <w:pPr>
              <w:rPr>
                <w:rFonts w:ascii="宋体" w:hAnsi="宋体" w:cs="宋体"/>
              </w:rPr>
            </w:pPr>
          </w:p>
        </w:tc>
        <w:tc>
          <w:tcPr>
            <w:tcW w:w="1372" w:type="dxa"/>
            <w:tcBorders>
              <w:top w:val="nil"/>
              <w:left w:val="nil"/>
              <w:bottom w:val="single" w:color="auto" w:sz="4" w:space="0"/>
              <w:right w:val="single" w:color="auto" w:sz="4" w:space="0"/>
            </w:tcBorders>
            <w:noWrap w:val="0"/>
            <w:vAlign w:val="center"/>
          </w:tcPr>
          <w:p w14:paraId="7C92F9D2">
            <w:pPr>
              <w:jc w:val="center"/>
              <w:rPr>
                <w:rFonts w:ascii="宋体" w:hAnsi="宋体" w:cs="宋体"/>
              </w:rPr>
            </w:pPr>
          </w:p>
        </w:tc>
        <w:tc>
          <w:tcPr>
            <w:tcW w:w="1356" w:type="dxa"/>
            <w:tcBorders>
              <w:top w:val="nil"/>
              <w:left w:val="nil"/>
              <w:bottom w:val="single" w:color="auto" w:sz="4" w:space="0"/>
              <w:right w:val="single" w:color="auto" w:sz="4" w:space="0"/>
            </w:tcBorders>
            <w:noWrap w:val="0"/>
            <w:vAlign w:val="center"/>
          </w:tcPr>
          <w:p w14:paraId="5B2AFD7B">
            <w:pPr>
              <w:jc w:val="center"/>
              <w:rPr>
                <w:rFonts w:ascii="宋体" w:hAnsi="宋体" w:cs="宋体"/>
              </w:rPr>
            </w:pPr>
          </w:p>
        </w:tc>
        <w:tc>
          <w:tcPr>
            <w:tcW w:w="1345" w:type="dxa"/>
            <w:tcBorders>
              <w:top w:val="nil"/>
              <w:left w:val="nil"/>
              <w:bottom w:val="single" w:color="auto" w:sz="4" w:space="0"/>
              <w:right w:val="single" w:color="auto" w:sz="4" w:space="0"/>
            </w:tcBorders>
            <w:noWrap w:val="0"/>
            <w:vAlign w:val="center"/>
          </w:tcPr>
          <w:p w14:paraId="0E467E75">
            <w:pPr>
              <w:jc w:val="center"/>
              <w:rPr>
                <w:rFonts w:ascii="宋体" w:hAnsi="宋体" w:cs="宋体"/>
              </w:rPr>
            </w:pPr>
            <w:r>
              <w:rPr>
                <w:rFonts w:hint="eastAsia" w:ascii="宋体" w:hAnsi="宋体" w:cs="宋体"/>
              </w:rPr>
              <w:t>见（  ）页</w:t>
            </w:r>
          </w:p>
        </w:tc>
      </w:tr>
      <w:tr w14:paraId="6CE367B9">
        <w:tblPrEx>
          <w:tblCellMar>
            <w:top w:w="0" w:type="dxa"/>
            <w:left w:w="108" w:type="dxa"/>
            <w:bottom w:w="0" w:type="dxa"/>
            <w:right w:w="108" w:type="dxa"/>
          </w:tblCellMar>
        </w:tblPrEx>
        <w:trPr>
          <w:trHeight w:val="622" w:hRule="atLeast"/>
        </w:trPr>
        <w:tc>
          <w:tcPr>
            <w:tcW w:w="816" w:type="dxa"/>
            <w:tcBorders>
              <w:top w:val="nil"/>
              <w:left w:val="single" w:color="auto" w:sz="4" w:space="0"/>
              <w:bottom w:val="single" w:color="auto" w:sz="4" w:space="0"/>
              <w:right w:val="single" w:color="auto" w:sz="4" w:space="0"/>
            </w:tcBorders>
            <w:noWrap w:val="0"/>
            <w:vAlign w:val="center"/>
          </w:tcPr>
          <w:p w14:paraId="3431F9FC">
            <w:pPr>
              <w:rPr>
                <w:rFonts w:ascii="宋体" w:hAnsi="宋体" w:cs="宋体"/>
              </w:rPr>
            </w:pPr>
          </w:p>
        </w:tc>
        <w:tc>
          <w:tcPr>
            <w:tcW w:w="4651" w:type="dxa"/>
            <w:tcBorders>
              <w:top w:val="nil"/>
              <w:left w:val="single" w:color="auto" w:sz="4" w:space="0"/>
              <w:bottom w:val="single" w:color="auto" w:sz="4" w:space="0"/>
              <w:right w:val="single" w:color="auto" w:sz="4" w:space="0"/>
            </w:tcBorders>
            <w:noWrap w:val="0"/>
            <w:vAlign w:val="center"/>
          </w:tcPr>
          <w:p w14:paraId="3E7027C4">
            <w:pPr>
              <w:rPr>
                <w:rFonts w:ascii="宋体" w:hAnsi="宋体" w:cs="宋体"/>
              </w:rPr>
            </w:pPr>
          </w:p>
        </w:tc>
        <w:tc>
          <w:tcPr>
            <w:tcW w:w="1372" w:type="dxa"/>
            <w:tcBorders>
              <w:top w:val="nil"/>
              <w:left w:val="nil"/>
              <w:bottom w:val="single" w:color="auto" w:sz="4" w:space="0"/>
              <w:right w:val="single" w:color="auto" w:sz="4" w:space="0"/>
            </w:tcBorders>
            <w:noWrap w:val="0"/>
            <w:vAlign w:val="center"/>
          </w:tcPr>
          <w:p w14:paraId="0A843BAE">
            <w:pPr>
              <w:jc w:val="center"/>
              <w:rPr>
                <w:rFonts w:ascii="宋体" w:hAnsi="宋体" w:cs="宋体"/>
              </w:rPr>
            </w:pPr>
          </w:p>
        </w:tc>
        <w:tc>
          <w:tcPr>
            <w:tcW w:w="1356" w:type="dxa"/>
            <w:tcBorders>
              <w:top w:val="nil"/>
              <w:left w:val="nil"/>
              <w:bottom w:val="single" w:color="auto" w:sz="4" w:space="0"/>
              <w:right w:val="single" w:color="auto" w:sz="4" w:space="0"/>
            </w:tcBorders>
            <w:noWrap w:val="0"/>
            <w:vAlign w:val="center"/>
          </w:tcPr>
          <w:p w14:paraId="5BF7772D">
            <w:pPr>
              <w:jc w:val="center"/>
              <w:rPr>
                <w:rFonts w:ascii="宋体" w:hAnsi="宋体" w:cs="宋体"/>
              </w:rPr>
            </w:pPr>
          </w:p>
        </w:tc>
        <w:tc>
          <w:tcPr>
            <w:tcW w:w="1345" w:type="dxa"/>
            <w:tcBorders>
              <w:top w:val="nil"/>
              <w:left w:val="nil"/>
              <w:bottom w:val="single" w:color="auto" w:sz="4" w:space="0"/>
              <w:right w:val="single" w:color="auto" w:sz="4" w:space="0"/>
            </w:tcBorders>
            <w:noWrap w:val="0"/>
            <w:vAlign w:val="center"/>
          </w:tcPr>
          <w:p w14:paraId="162F8AD4">
            <w:pPr>
              <w:jc w:val="center"/>
              <w:rPr>
                <w:rFonts w:ascii="宋体" w:hAnsi="宋体" w:cs="宋体"/>
              </w:rPr>
            </w:pPr>
            <w:r>
              <w:rPr>
                <w:rFonts w:hint="eastAsia" w:ascii="宋体" w:hAnsi="宋体" w:cs="宋体"/>
              </w:rPr>
              <w:t>见（  ）页</w:t>
            </w:r>
          </w:p>
        </w:tc>
      </w:tr>
      <w:tr w14:paraId="42CFBBCC">
        <w:tblPrEx>
          <w:tblCellMar>
            <w:top w:w="0" w:type="dxa"/>
            <w:left w:w="108" w:type="dxa"/>
            <w:bottom w:w="0" w:type="dxa"/>
            <w:right w:w="108" w:type="dxa"/>
          </w:tblCellMar>
        </w:tblPrEx>
        <w:trPr>
          <w:trHeight w:val="530" w:hRule="atLeast"/>
        </w:trPr>
        <w:tc>
          <w:tcPr>
            <w:tcW w:w="816" w:type="dxa"/>
            <w:tcBorders>
              <w:top w:val="nil"/>
              <w:left w:val="single" w:color="auto" w:sz="4" w:space="0"/>
              <w:bottom w:val="single" w:color="auto" w:sz="4" w:space="0"/>
              <w:right w:val="single" w:color="auto" w:sz="4" w:space="0"/>
            </w:tcBorders>
            <w:noWrap w:val="0"/>
            <w:vAlign w:val="center"/>
          </w:tcPr>
          <w:p w14:paraId="391C749D">
            <w:pPr>
              <w:rPr>
                <w:rFonts w:ascii="宋体" w:hAnsi="宋体" w:cs="宋体"/>
              </w:rPr>
            </w:pPr>
          </w:p>
        </w:tc>
        <w:tc>
          <w:tcPr>
            <w:tcW w:w="4651" w:type="dxa"/>
            <w:tcBorders>
              <w:top w:val="nil"/>
              <w:left w:val="single" w:color="auto" w:sz="4" w:space="0"/>
              <w:bottom w:val="single" w:color="auto" w:sz="4" w:space="0"/>
              <w:right w:val="single" w:color="auto" w:sz="4" w:space="0"/>
            </w:tcBorders>
            <w:noWrap w:val="0"/>
            <w:vAlign w:val="center"/>
          </w:tcPr>
          <w:p w14:paraId="528601A6">
            <w:pPr>
              <w:rPr>
                <w:rFonts w:ascii="宋体" w:hAnsi="宋体" w:cs="宋体"/>
              </w:rPr>
            </w:pPr>
          </w:p>
        </w:tc>
        <w:tc>
          <w:tcPr>
            <w:tcW w:w="1372" w:type="dxa"/>
            <w:tcBorders>
              <w:top w:val="nil"/>
              <w:left w:val="nil"/>
              <w:bottom w:val="single" w:color="auto" w:sz="4" w:space="0"/>
              <w:right w:val="single" w:color="auto" w:sz="4" w:space="0"/>
            </w:tcBorders>
            <w:noWrap w:val="0"/>
            <w:vAlign w:val="center"/>
          </w:tcPr>
          <w:p w14:paraId="181DE249">
            <w:pPr>
              <w:jc w:val="center"/>
              <w:rPr>
                <w:rFonts w:ascii="宋体" w:hAnsi="宋体" w:cs="宋体"/>
              </w:rPr>
            </w:pPr>
          </w:p>
        </w:tc>
        <w:tc>
          <w:tcPr>
            <w:tcW w:w="1356" w:type="dxa"/>
            <w:tcBorders>
              <w:top w:val="nil"/>
              <w:left w:val="nil"/>
              <w:bottom w:val="single" w:color="auto" w:sz="4" w:space="0"/>
              <w:right w:val="single" w:color="auto" w:sz="4" w:space="0"/>
            </w:tcBorders>
            <w:noWrap w:val="0"/>
            <w:vAlign w:val="center"/>
          </w:tcPr>
          <w:p w14:paraId="3CFDCA89">
            <w:pPr>
              <w:jc w:val="center"/>
              <w:rPr>
                <w:rFonts w:ascii="宋体" w:hAnsi="宋体" w:cs="宋体"/>
              </w:rPr>
            </w:pPr>
          </w:p>
        </w:tc>
        <w:tc>
          <w:tcPr>
            <w:tcW w:w="1345" w:type="dxa"/>
            <w:tcBorders>
              <w:top w:val="nil"/>
              <w:left w:val="nil"/>
              <w:bottom w:val="single" w:color="auto" w:sz="4" w:space="0"/>
              <w:right w:val="single" w:color="auto" w:sz="4" w:space="0"/>
            </w:tcBorders>
            <w:noWrap w:val="0"/>
            <w:vAlign w:val="center"/>
          </w:tcPr>
          <w:p w14:paraId="7BF4C083">
            <w:pPr>
              <w:jc w:val="center"/>
              <w:rPr>
                <w:rFonts w:ascii="宋体" w:hAnsi="宋体" w:cs="宋体"/>
              </w:rPr>
            </w:pPr>
            <w:r>
              <w:rPr>
                <w:rFonts w:hint="eastAsia" w:ascii="宋体" w:hAnsi="宋体" w:cs="宋体"/>
              </w:rPr>
              <w:t>见（  ）页</w:t>
            </w:r>
          </w:p>
        </w:tc>
      </w:tr>
      <w:tr w14:paraId="77CC751B">
        <w:tblPrEx>
          <w:tblCellMar>
            <w:top w:w="0" w:type="dxa"/>
            <w:left w:w="108" w:type="dxa"/>
            <w:bottom w:w="0" w:type="dxa"/>
            <w:right w:w="108" w:type="dxa"/>
          </w:tblCellMar>
        </w:tblPrEx>
        <w:trPr>
          <w:trHeight w:val="541" w:hRule="atLeast"/>
        </w:trPr>
        <w:tc>
          <w:tcPr>
            <w:tcW w:w="816" w:type="dxa"/>
            <w:tcBorders>
              <w:top w:val="nil"/>
              <w:left w:val="single" w:color="auto" w:sz="4" w:space="0"/>
              <w:bottom w:val="single" w:color="auto" w:sz="4" w:space="0"/>
              <w:right w:val="single" w:color="auto" w:sz="4" w:space="0"/>
            </w:tcBorders>
            <w:noWrap w:val="0"/>
            <w:vAlign w:val="center"/>
          </w:tcPr>
          <w:p w14:paraId="6A2BC3B5">
            <w:pPr>
              <w:rPr>
                <w:rFonts w:ascii="宋体" w:hAnsi="宋体" w:cs="宋体"/>
              </w:rPr>
            </w:pPr>
          </w:p>
        </w:tc>
        <w:tc>
          <w:tcPr>
            <w:tcW w:w="4651" w:type="dxa"/>
            <w:tcBorders>
              <w:top w:val="nil"/>
              <w:left w:val="single" w:color="auto" w:sz="4" w:space="0"/>
              <w:bottom w:val="single" w:color="auto" w:sz="4" w:space="0"/>
              <w:right w:val="single" w:color="auto" w:sz="4" w:space="0"/>
            </w:tcBorders>
            <w:noWrap w:val="0"/>
            <w:vAlign w:val="center"/>
          </w:tcPr>
          <w:p w14:paraId="49BA0F5A">
            <w:pPr>
              <w:rPr>
                <w:rFonts w:ascii="宋体" w:hAnsi="宋体" w:cs="宋体"/>
              </w:rPr>
            </w:pPr>
          </w:p>
        </w:tc>
        <w:tc>
          <w:tcPr>
            <w:tcW w:w="1372" w:type="dxa"/>
            <w:tcBorders>
              <w:top w:val="nil"/>
              <w:left w:val="nil"/>
              <w:bottom w:val="single" w:color="auto" w:sz="4" w:space="0"/>
              <w:right w:val="single" w:color="auto" w:sz="4" w:space="0"/>
            </w:tcBorders>
            <w:noWrap w:val="0"/>
            <w:vAlign w:val="center"/>
          </w:tcPr>
          <w:p w14:paraId="358988ED">
            <w:pPr>
              <w:jc w:val="center"/>
              <w:rPr>
                <w:rFonts w:ascii="宋体" w:hAnsi="宋体" w:cs="宋体"/>
              </w:rPr>
            </w:pPr>
          </w:p>
        </w:tc>
        <w:tc>
          <w:tcPr>
            <w:tcW w:w="1356" w:type="dxa"/>
            <w:tcBorders>
              <w:top w:val="nil"/>
              <w:left w:val="nil"/>
              <w:bottom w:val="single" w:color="auto" w:sz="4" w:space="0"/>
              <w:right w:val="single" w:color="auto" w:sz="4" w:space="0"/>
            </w:tcBorders>
            <w:noWrap w:val="0"/>
            <w:vAlign w:val="center"/>
          </w:tcPr>
          <w:p w14:paraId="1C8A4BF2">
            <w:pPr>
              <w:jc w:val="center"/>
              <w:rPr>
                <w:rFonts w:ascii="宋体" w:hAnsi="宋体" w:cs="宋体"/>
              </w:rPr>
            </w:pPr>
          </w:p>
        </w:tc>
        <w:tc>
          <w:tcPr>
            <w:tcW w:w="1345" w:type="dxa"/>
            <w:tcBorders>
              <w:top w:val="nil"/>
              <w:left w:val="nil"/>
              <w:bottom w:val="single" w:color="auto" w:sz="4" w:space="0"/>
              <w:right w:val="single" w:color="auto" w:sz="4" w:space="0"/>
            </w:tcBorders>
            <w:noWrap w:val="0"/>
            <w:vAlign w:val="center"/>
          </w:tcPr>
          <w:p w14:paraId="68DE1ABB">
            <w:pPr>
              <w:jc w:val="center"/>
              <w:rPr>
                <w:rFonts w:ascii="宋体" w:hAnsi="宋体" w:cs="宋体"/>
              </w:rPr>
            </w:pPr>
            <w:r>
              <w:rPr>
                <w:rFonts w:hint="eastAsia" w:ascii="宋体" w:hAnsi="宋体" w:cs="宋体"/>
              </w:rPr>
              <w:t>见（  ）页</w:t>
            </w:r>
          </w:p>
        </w:tc>
      </w:tr>
      <w:tr w14:paraId="74AF93EE">
        <w:tblPrEx>
          <w:tblCellMar>
            <w:top w:w="0" w:type="dxa"/>
            <w:left w:w="108" w:type="dxa"/>
            <w:bottom w:w="0" w:type="dxa"/>
            <w:right w:w="108" w:type="dxa"/>
          </w:tblCellMar>
        </w:tblPrEx>
        <w:trPr>
          <w:trHeight w:val="617"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7730D201">
            <w:pPr>
              <w:rPr>
                <w:rFonts w:ascii="宋体" w:hAnsi="宋体" w:cs="宋体"/>
              </w:rPr>
            </w:pPr>
          </w:p>
        </w:tc>
        <w:tc>
          <w:tcPr>
            <w:tcW w:w="4651" w:type="dxa"/>
            <w:tcBorders>
              <w:top w:val="single" w:color="auto" w:sz="4" w:space="0"/>
              <w:left w:val="single" w:color="auto" w:sz="4" w:space="0"/>
              <w:bottom w:val="single" w:color="auto" w:sz="4" w:space="0"/>
              <w:right w:val="single" w:color="auto" w:sz="4" w:space="0"/>
            </w:tcBorders>
            <w:noWrap w:val="0"/>
            <w:vAlign w:val="center"/>
          </w:tcPr>
          <w:p w14:paraId="64A96C94">
            <w:pPr>
              <w:rPr>
                <w:rFonts w:ascii="宋体" w:hAnsi="宋体" w:cs="宋体"/>
              </w:rPr>
            </w:pPr>
          </w:p>
        </w:tc>
        <w:tc>
          <w:tcPr>
            <w:tcW w:w="1372" w:type="dxa"/>
            <w:tcBorders>
              <w:top w:val="single" w:color="auto" w:sz="4" w:space="0"/>
              <w:left w:val="nil"/>
              <w:bottom w:val="single" w:color="auto" w:sz="4" w:space="0"/>
              <w:right w:val="single" w:color="auto" w:sz="4" w:space="0"/>
            </w:tcBorders>
            <w:noWrap w:val="0"/>
            <w:vAlign w:val="center"/>
          </w:tcPr>
          <w:p w14:paraId="448F4414">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noWrap w:val="0"/>
            <w:vAlign w:val="center"/>
          </w:tcPr>
          <w:p w14:paraId="4E71C070">
            <w:pPr>
              <w:jc w:val="center"/>
              <w:rPr>
                <w:rFonts w:ascii="宋体" w:hAnsi="宋体" w:cs="宋体"/>
              </w:rPr>
            </w:pPr>
          </w:p>
        </w:tc>
        <w:tc>
          <w:tcPr>
            <w:tcW w:w="1345" w:type="dxa"/>
            <w:tcBorders>
              <w:top w:val="single" w:color="auto" w:sz="4" w:space="0"/>
              <w:left w:val="nil"/>
              <w:bottom w:val="single" w:color="auto" w:sz="4" w:space="0"/>
              <w:right w:val="single" w:color="auto" w:sz="4" w:space="0"/>
            </w:tcBorders>
            <w:noWrap w:val="0"/>
            <w:vAlign w:val="center"/>
          </w:tcPr>
          <w:p w14:paraId="45276B27">
            <w:pPr>
              <w:jc w:val="center"/>
              <w:rPr>
                <w:rFonts w:ascii="宋体" w:hAnsi="宋体" w:cs="宋体"/>
              </w:rPr>
            </w:pPr>
            <w:r>
              <w:rPr>
                <w:rFonts w:hint="eastAsia" w:ascii="宋体" w:hAnsi="宋体" w:cs="宋体"/>
              </w:rPr>
              <w:t>见（  ）页</w:t>
            </w:r>
          </w:p>
        </w:tc>
      </w:tr>
      <w:tr w14:paraId="1B99B8A1">
        <w:tblPrEx>
          <w:tblCellMar>
            <w:top w:w="0" w:type="dxa"/>
            <w:left w:w="108" w:type="dxa"/>
            <w:bottom w:w="0" w:type="dxa"/>
            <w:right w:w="108" w:type="dxa"/>
          </w:tblCellMar>
        </w:tblPrEx>
        <w:trPr>
          <w:trHeight w:val="624"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3BCBC6C6">
            <w:pPr>
              <w:rPr>
                <w:rFonts w:ascii="宋体" w:hAnsi="宋体" w:cs="宋体"/>
              </w:rPr>
            </w:pPr>
          </w:p>
        </w:tc>
        <w:tc>
          <w:tcPr>
            <w:tcW w:w="4651" w:type="dxa"/>
            <w:tcBorders>
              <w:top w:val="single" w:color="auto" w:sz="4" w:space="0"/>
              <w:left w:val="single" w:color="auto" w:sz="4" w:space="0"/>
              <w:bottom w:val="single" w:color="auto" w:sz="4" w:space="0"/>
              <w:right w:val="single" w:color="auto" w:sz="4" w:space="0"/>
            </w:tcBorders>
            <w:noWrap w:val="0"/>
            <w:vAlign w:val="center"/>
          </w:tcPr>
          <w:p w14:paraId="78645A70">
            <w:pPr>
              <w:rPr>
                <w:rFonts w:ascii="宋体" w:hAnsi="宋体" w:cs="宋体"/>
              </w:rPr>
            </w:pPr>
          </w:p>
        </w:tc>
        <w:tc>
          <w:tcPr>
            <w:tcW w:w="1372" w:type="dxa"/>
            <w:tcBorders>
              <w:top w:val="single" w:color="auto" w:sz="4" w:space="0"/>
              <w:left w:val="nil"/>
              <w:bottom w:val="single" w:color="auto" w:sz="4" w:space="0"/>
              <w:right w:val="single" w:color="auto" w:sz="4" w:space="0"/>
            </w:tcBorders>
            <w:noWrap w:val="0"/>
            <w:vAlign w:val="center"/>
          </w:tcPr>
          <w:p w14:paraId="37C4E4BC">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noWrap w:val="0"/>
            <w:vAlign w:val="center"/>
          </w:tcPr>
          <w:p w14:paraId="52CD6ED2">
            <w:pPr>
              <w:jc w:val="center"/>
              <w:rPr>
                <w:rFonts w:ascii="宋体" w:hAnsi="宋体" w:cs="宋体"/>
              </w:rPr>
            </w:pPr>
          </w:p>
        </w:tc>
        <w:tc>
          <w:tcPr>
            <w:tcW w:w="1345" w:type="dxa"/>
            <w:tcBorders>
              <w:top w:val="single" w:color="auto" w:sz="4" w:space="0"/>
              <w:left w:val="nil"/>
              <w:bottom w:val="single" w:color="auto" w:sz="4" w:space="0"/>
              <w:right w:val="single" w:color="auto" w:sz="4" w:space="0"/>
            </w:tcBorders>
            <w:noWrap w:val="0"/>
            <w:vAlign w:val="center"/>
          </w:tcPr>
          <w:p w14:paraId="7CFA0BA2">
            <w:pPr>
              <w:jc w:val="center"/>
              <w:rPr>
                <w:rFonts w:ascii="宋体" w:hAnsi="宋体" w:cs="宋体"/>
              </w:rPr>
            </w:pPr>
            <w:r>
              <w:rPr>
                <w:rFonts w:hint="eastAsia" w:ascii="宋体" w:hAnsi="宋体" w:cs="宋体"/>
              </w:rPr>
              <w:t>见（  ）页</w:t>
            </w:r>
          </w:p>
        </w:tc>
      </w:tr>
      <w:tr w14:paraId="3ADEC797">
        <w:tblPrEx>
          <w:tblCellMar>
            <w:top w:w="0" w:type="dxa"/>
            <w:left w:w="108" w:type="dxa"/>
            <w:bottom w:w="0" w:type="dxa"/>
            <w:right w:w="108" w:type="dxa"/>
          </w:tblCellMar>
        </w:tblPrEx>
        <w:trPr>
          <w:trHeight w:val="624"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0C4F7C7A">
            <w:pPr>
              <w:rPr>
                <w:rFonts w:ascii="宋体" w:hAnsi="宋体" w:cs="宋体"/>
              </w:rPr>
            </w:pPr>
          </w:p>
        </w:tc>
        <w:tc>
          <w:tcPr>
            <w:tcW w:w="4651" w:type="dxa"/>
            <w:tcBorders>
              <w:top w:val="single" w:color="auto" w:sz="4" w:space="0"/>
              <w:left w:val="single" w:color="auto" w:sz="4" w:space="0"/>
              <w:bottom w:val="single" w:color="auto" w:sz="4" w:space="0"/>
              <w:right w:val="single" w:color="auto" w:sz="4" w:space="0"/>
            </w:tcBorders>
            <w:noWrap w:val="0"/>
            <w:vAlign w:val="center"/>
          </w:tcPr>
          <w:p w14:paraId="5A76DE9E">
            <w:pPr>
              <w:rPr>
                <w:rFonts w:ascii="宋体" w:hAnsi="宋体" w:cs="宋体"/>
              </w:rPr>
            </w:pPr>
          </w:p>
        </w:tc>
        <w:tc>
          <w:tcPr>
            <w:tcW w:w="1372" w:type="dxa"/>
            <w:tcBorders>
              <w:top w:val="single" w:color="auto" w:sz="4" w:space="0"/>
              <w:left w:val="nil"/>
              <w:bottom w:val="single" w:color="auto" w:sz="4" w:space="0"/>
              <w:right w:val="single" w:color="auto" w:sz="4" w:space="0"/>
            </w:tcBorders>
            <w:noWrap w:val="0"/>
            <w:vAlign w:val="center"/>
          </w:tcPr>
          <w:p w14:paraId="637D668D">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noWrap w:val="0"/>
            <w:vAlign w:val="center"/>
          </w:tcPr>
          <w:p w14:paraId="41E166A9">
            <w:pPr>
              <w:jc w:val="center"/>
              <w:rPr>
                <w:rFonts w:ascii="宋体" w:hAnsi="宋体" w:cs="宋体"/>
              </w:rPr>
            </w:pPr>
          </w:p>
        </w:tc>
        <w:tc>
          <w:tcPr>
            <w:tcW w:w="1345" w:type="dxa"/>
            <w:tcBorders>
              <w:top w:val="single" w:color="auto" w:sz="4" w:space="0"/>
              <w:left w:val="nil"/>
              <w:bottom w:val="single" w:color="auto" w:sz="4" w:space="0"/>
              <w:right w:val="single" w:color="auto" w:sz="4" w:space="0"/>
            </w:tcBorders>
            <w:noWrap w:val="0"/>
            <w:vAlign w:val="center"/>
          </w:tcPr>
          <w:p w14:paraId="174CACB8">
            <w:pPr>
              <w:jc w:val="center"/>
              <w:rPr>
                <w:rFonts w:ascii="宋体" w:hAnsi="宋体" w:cs="宋体"/>
              </w:rPr>
            </w:pPr>
            <w:r>
              <w:rPr>
                <w:rFonts w:hint="eastAsia" w:ascii="宋体" w:hAnsi="宋体" w:cs="宋体"/>
              </w:rPr>
              <w:t>见（  ）页</w:t>
            </w:r>
          </w:p>
        </w:tc>
      </w:tr>
      <w:tr w14:paraId="2CF7460F">
        <w:tblPrEx>
          <w:tblCellMar>
            <w:top w:w="0" w:type="dxa"/>
            <w:left w:w="108" w:type="dxa"/>
            <w:bottom w:w="0" w:type="dxa"/>
            <w:right w:w="108" w:type="dxa"/>
          </w:tblCellMar>
        </w:tblPrEx>
        <w:trPr>
          <w:trHeight w:val="624"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5A344F1B">
            <w:pPr>
              <w:rPr>
                <w:rFonts w:ascii="宋体" w:hAnsi="宋体" w:cs="宋体"/>
              </w:rPr>
            </w:pPr>
          </w:p>
        </w:tc>
        <w:tc>
          <w:tcPr>
            <w:tcW w:w="4651" w:type="dxa"/>
            <w:tcBorders>
              <w:top w:val="single" w:color="auto" w:sz="4" w:space="0"/>
              <w:left w:val="single" w:color="auto" w:sz="4" w:space="0"/>
              <w:bottom w:val="single" w:color="auto" w:sz="4" w:space="0"/>
              <w:right w:val="single" w:color="auto" w:sz="4" w:space="0"/>
            </w:tcBorders>
            <w:noWrap w:val="0"/>
            <w:vAlign w:val="center"/>
          </w:tcPr>
          <w:p w14:paraId="023FAB15">
            <w:pPr>
              <w:rPr>
                <w:rFonts w:ascii="宋体" w:hAnsi="宋体" w:cs="宋体"/>
              </w:rPr>
            </w:pPr>
          </w:p>
        </w:tc>
        <w:tc>
          <w:tcPr>
            <w:tcW w:w="1372" w:type="dxa"/>
            <w:tcBorders>
              <w:top w:val="single" w:color="auto" w:sz="4" w:space="0"/>
              <w:left w:val="nil"/>
              <w:bottom w:val="single" w:color="auto" w:sz="4" w:space="0"/>
              <w:right w:val="single" w:color="auto" w:sz="4" w:space="0"/>
            </w:tcBorders>
            <w:noWrap w:val="0"/>
            <w:vAlign w:val="center"/>
          </w:tcPr>
          <w:p w14:paraId="21A7AA86">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noWrap w:val="0"/>
            <w:vAlign w:val="center"/>
          </w:tcPr>
          <w:p w14:paraId="372584DD">
            <w:pPr>
              <w:jc w:val="center"/>
              <w:rPr>
                <w:rFonts w:ascii="宋体" w:hAnsi="宋体" w:cs="宋体"/>
              </w:rPr>
            </w:pPr>
          </w:p>
        </w:tc>
        <w:tc>
          <w:tcPr>
            <w:tcW w:w="1345" w:type="dxa"/>
            <w:tcBorders>
              <w:top w:val="single" w:color="auto" w:sz="4" w:space="0"/>
              <w:left w:val="nil"/>
              <w:bottom w:val="single" w:color="auto" w:sz="4" w:space="0"/>
              <w:right w:val="single" w:color="auto" w:sz="4" w:space="0"/>
            </w:tcBorders>
            <w:noWrap w:val="0"/>
            <w:vAlign w:val="center"/>
          </w:tcPr>
          <w:p w14:paraId="6C9A44EC">
            <w:pPr>
              <w:jc w:val="center"/>
              <w:rPr>
                <w:rFonts w:ascii="宋体" w:hAnsi="宋体" w:cs="宋体"/>
              </w:rPr>
            </w:pPr>
            <w:r>
              <w:rPr>
                <w:rFonts w:hint="eastAsia" w:ascii="宋体" w:hAnsi="宋体" w:cs="宋体"/>
              </w:rPr>
              <w:t>见（  ）页</w:t>
            </w:r>
          </w:p>
        </w:tc>
      </w:tr>
      <w:tr w14:paraId="31E099EA">
        <w:tblPrEx>
          <w:tblCellMar>
            <w:top w:w="0" w:type="dxa"/>
            <w:left w:w="108" w:type="dxa"/>
            <w:bottom w:w="0" w:type="dxa"/>
            <w:right w:w="108" w:type="dxa"/>
          </w:tblCellMar>
        </w:tblPrEx>
        <w:trPr>
          <w:trHeight w:val="624"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313F02C6">
            <w:pPr>
              <w:rPr>
                <w:rFonts w:ascii="宋体" w:hAnsi="宋体" w:cs="宋体"/>
              </w:rPr>
            </w:pPr>
          </w:p>
        </w:tc>
        <w:tc>
          <w:tcPr>
            <w:tcW w:w="4651" w:type="dxa"/>
            <w:tcBorders>
              <w:top w:val="single" w:color="auto" w:sz="4" w:space="0"/>
              <w:left w:val="single" w:color="auto" w:sz="4" w:space="0"/>
              <w:bottom w:val="single" w:color="auto" w:sz="4" w:space="0"/>
              <w:right w:val="single" w:color="auto" w:sz="4" w:space="0"/>
            </w:tcBorders>
            <w:noWrap w:val="0"/>
            <w:vAlign w:val="center"/>
          </w:tcPr>
          <w:p w14:paraId="42AE51B7">
            <w:pPr>
              <w:rPr>
                <w:rFonts w:ascii="宋体" w:hAnsi="宋体" w:cs="宋体"/>
              </w:rPr>
            </w:pPr>
          </w:p>
        </w:tc>
        <w:tc>
          <w:tcPr>
            <w:tcW w:w="1372" w:type="dxa"/>
            <w:tcBorders>
              <w:top w:val="single" w:color="auto" w:sz="4" w:space="0"/>
              <w:left w:val="nil"/>
              <w:bottom w:val="single" w:color="auto" w:sz="4" w:space="0"/>
              <w:right w:val="single" w:color="auto" w:sz="4" w:space="0"/>
            </w:tcBorders>
            <w:noWrap w:val="0"/>
            <w:vAlign w:val="center"/>
          </w:tcPr>
          <w:p w14:paraId="2338BB24">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noWrap w:val="0"/>
            <w:vAlign w:val="center"/>
          </w:tcPr>
          <w:p w14:paraId="31138B92">
            <w:pPr>
              <w:jc w:val="center"/>
              <w:rPr>
                <w:rFonts w:ascii="宋体" w:hAnsi="宋体" w:cs="宋体"/>
              </w:rPr>
            </w:pPr>
          </w:p>
        </w:tc>
        <w:tc>
          <w:tcPr>
            <w:tcW w:w="1345" w:type="dxa"/>
            <w:tcBorders>
              <w:top w:val="single" w:color="auto" w:sz="4" w:space="0"/>
              <w:left w:val="nil"/>
              <w:bottom w:val="single" w:color="auto" w:sz="4" w:space="0"/>
              <w:right w:val="single" w:color="auto" w:sz="4" w:space="0"/>
            </w:tcBorders>
            <w:noWrap w:val="0"/>
            <w:vAlign w:val="center"/>
          </w:tcPr>
          <w:p w14:paraId="2AE1BB69">
            <w:pPr>
              <w:jc w:val="center"/>
              <w:rPr>
                <w:rFonts w:ascii="宋体" w:hAnsi="宋体" w:cs="宋体"/>
              </w:rPr>
            </w:pPr>
            <w:r>
              <w:rPr>
                <w:rFonts w:hint="eastAsia" w:ascii="宋体" w:hAnsi="宋体" w:cs="宋体"/>
              </w:rPr>
              <w:t>见（  ）页</w:t>
            </w:r>
          </w:p>
        </w:tc>
      </w:tr>
      <w:tr w14:paraId="69A5EBBF">
        <w:tblPrEx>
          <w:tblCellMar>
            <w:top w:w="0" w:type="dxa"/>
            <w:left w:w="108" w:type="dxa"/>
            <w:bottom w:w="0" w:type="dxa"/>
            <w:right w:w="108" w:type="dxa"/>
          </w:tblCellMar>
        </w:tblPrEx>
        <w:trPr>
          <w:trHeight w:val="624"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5484E503">
            <w:pPr>
              <w:rPr>
                <w:rFonts w:ascii="宋体" w:hAnsi="宋体" w:cs="宋体"/>
              </w:rPr>
            </w:pPr>
          </w:p>
        </w:tc>
        <w:tc>
          <w:tcPr>
            <w:tcW w:w="4651" w:type="dxa"/>
            <w:tcBorders>
              <w:top w:val="single" w:color="auto" w:sz="4" w:space="0"/>
              <w:left w:val="single" w:color="auto" w:sz="4" w:space="0"/>
              <w:bottom w:val="single" w:color="auto" w:sz="4" w:space="0"/>
              <w:right w:val="single" w:color="auto" w:sz="4" w:space="0"/>
            </w:tcBorders>
            <w:noWrap w:val="0"/>
            <w:vAlign w:val="center"/>
          </w:tcPr>
          <w:p w14:paraId="2EBFC110">
            <w:pPr>
              <w:rPr>
                <w:rFonts w:ascii="宋体" w:hAnsi="宋体" w:cs="宋体"/>
              </w:rPr>
            </w:pPr>
          </w:p>
        </w:tc>
        <w:tc>
          <w:tcPr>
            <w:tcW w:w="1372" w:type="dxa"/>
            <w:tcBorders>
              <w:top w:val="single" w:color="auto" w:sz="4" w:space="0"/>
              <w:left w:val="nil"/>
              <w:bottom w:val="single" w:color="auto" w:sz="4" w:space="0"/>
              <w:right w:val="single" w:color="auto" w:sz="4" w:space="0"/>
            </w:tcBorders>
            <w:noWrap w:val="0"/>
            <w:vAlign w:val="center"/>
          </w:tcPr>
          <w:p w14:paraId="59AF705E">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noWrap w:val="0"/>
            <w:vAlign w:val="center"/>
          </w:tcPr>
          <w:p w14:paraId="0BDE5831">
            <w:pPr>
              <w:jc w:val="center"/>
              <w:rPr>
                <w:rFonts w:ascii="宋体" w:hAnsi="宋体" w:cs="宋体"/>
              </w:rPr>
            </w:pPr>
          </w:p>
        </w:tc>
        <w:tc>
          <w:tcPr>
            <w:tcW w:w="1345" w:type="dxa"/>
            <w:tcBorders>
              <w:top w:val="single" w:color="auto" w:sz="4" w:space="0"/>
              <w:left w:val="nil"/>
              <w:bottom w:val="single" w:color="auto" w:sz="4" w:space="0"/>
              <w:right w:val="single" w:color="auto" w:sz="4" w:space="0"/>
            </w:tcBorders>
            <w:noWrap w:val="0"/>
            <w:vAlign w:val="center"/>
          </w:tcPr>
          <w:p w14:paraId="37729656">
            <w:pPr>
              <w:jc w:val="center"/>
              <w:rPr>
                <w:rFonts w:ascii="宋体" w:hAnsi="宋体" w:cs="宋体"/>
              </w:rPr>
            </w:pPr>
            <w:r>
              <w:rPr>
                <w:rFonts w:hint="eastAsia" w:ascii="宋体" w:hAnsi="宋体" w:cs="宋体"/>
              </w:rPr>
              <w:t>见（  ）页</w:t>
            </w:r>
          </w:p>
        </w:tc>
      </w:tr>
      <w:tr w14:paraId="67B96F26">
        <w:tblPrEx>
          <w:tblCellMar>
            <w:top w:w="0" w:type="dxa"/>
            <w:left w:w="108" w:type="dxa"/>
            <w:bottom w:w="0" w:type="dxa"/>
            <w:right w:w="108" w:type="dxa"/>
          </w:tblCellMar>
        </w:tblPrEx>
        <w:trPr>
          <w:trHeight w:val="617"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4201EE0E">
            <w:pPr>
              <w:rPr>
                <w:rFonts w:ascii="宋体" w:hAnsi="宋体" w:cs="宋体"/>
              </w:rPr>
            </w:pPr>
          </w:p>
        </w:tc>
        <w:tc>
          <w:tcPr>
            <w:tcW w:w="4651" w:type="dxa"/>
            <w:tcBorders>
              <w:top w:val="single" w:color="auto" w:sz="4" w:space="0"/>
              <w:left w:val="single" w:color="auto" w:sz="4" w:space="0"/>
              <w:bottom w:val="single" w:color="auto" w:sz="4" w:space="0"/>
              <w:right w:val="single" w:color="auto" w:sz="4" w:space="0"/>
            </w:tcBorders>
            <w:noWrap w:val="0"/>
            <w:vAlign w:val="center"/>
          </w:tcPr>
          <w:p w14:paraId="10FF96A6">
            <w:pPr>
              <w:rPr>
                <w:rFonts w:ascii="宋体" w:hAnsi="宋体" w:cs="宋体"/>
              </w:rPr>
            </w:pPr>
          </w:p>
        </w:tc>
        <w:tc>
          <w:tcPr>
            <w:tcW w:w="1372" w:type="dxa"/>
            <w:tcBorders>
              <w:top w:val="single" w:color="auto" w:sz="4" w:space="0"/>
              <w:left w:val="nil"/>
              <w:bottom w:val="single" w:color="auto" w:sz="4" w:space="0"/>
              <w:right w:val="single" w:color="auto" w:sz="4" w:space="0"/>
            </w:tcBorders>
            <w:noWrap w:val="0"/>
            <w:vAlign w:val="center"/>
          </w:tcPr>
          <w:p w14:paraId="37B1EE2A">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noWrap w:val="0"/>
            <w:vAlign w:val="center"/>
          </w:tcPr>
          <w:p w14:paraId="7CB4F10D">
            <w:pPr>
              <w:jc w:val="center"/>
              <w:rPr>
                <w:rFonts w:ascii="宋体" w:hAnsi="宋体" w:cs="宋体"/>
              </w:rPr>
            </w:pPr>
          </w:p>
        </w:tc>
        <w:tc>
          <w:tcPr>
            <w:tcW w:w="1345" w:type="dxa"/>
            <w:tcBorders>
              <w:top w:val="single" w:color="auto" w:sz="4" w:space="0"/>
              <w:left w:val="nil"/>
              <w:bottom w:val="single" w:color="auto" w:sz="4" w:space="0"/>
              <w:right w:val="single" w:color="auto" w:sz="4" w:space="0"/>
            </w:tcBorders>
            <w:noWrap w:val="0"/>
            <w:vAlign w:val="center"/>
          </w:tcPr>
          <w:p w14:paraId="7C4EF5CD">
            <w:pPr>
              <w:jc w:val="center"/>
              <w:rPr>
                <w:rFonts w:ascii="宋体" w:hAnsi="宋体" w:cs="宋体"/>
              </w:rPr>
            </w:pPr>
            <w:r>
              <w:rPr>
                <w:rFonts w:hint="eastAsia" w:ascii="宋体" w:hAnsi="宋体" w:cs="宋体"/>
              </w:rPr>
              <w:t>见（  ）页</w:t>
            </w:r>
          </w:p>
        </w:tc>
      </w:tr>
      <w:tr w14:paraId="5F5CA802">
        <w:tblPrEx>
          <w:tblCellMar>
            <w:top w:w="0" w:type="dxa"/>
            <w:left w:w="108" w:type="dxa"/>
            <w:bottom w:w="0" w:type="dxa"/>
            <w:right w:w="108" w:type="dxa"/>
          </w:tblCellMar>
        </w:tblPrEx>
        <w:trPr>
          <w:trHeight w:val="769"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1F9ECA49">
            <w:pPr>
              <w:rPr>
                <w:rFonts w:ascii="宋体" w:hAnsi="宋体" w:cs="宋体"/>
              </w:rPr>
            </w:pPr>
          </w:p>
        </w:tc>
        <w:tc>
          <w:tcPr>
            <w:tcW w:w="4651" w:type="dxa"/>
            <w:tcBorders>
              <w:top w:val="single" w:color="auto" w:sz="4" w:space="0"/>
              <w:left w:val="single" w:color="auto" w:sz="4" w:space="0"/>
              <w:bottom w:val="single" w:color="auto" w:sz="4" w:space="0"/>
              <w:right w:val="single" w:color="auto" w:sz="4" w:space="0"/>
            </w:tcBorders>
            <w:noWrap w:val="0"/>
            <w:vAlign w:val="center"/>
          </w:tcPr>
          <w:p w14:paraId="19278EBF">
            <w:pPr>
              <w:rPr>
                <w:rFonts w:ascii="宋体" w:hAnsi="宋体" w:cs="宋体"/>
              </w:rPr>
            </w:pPr>
          </w:p>
        </w:tc>
        <w:tc>
          <w:tcPr>
            <w:tcW w:w="1372" w:type="dxa"/>
            <w:tcBorders>
              <w:top w:val="single" w:color="auto" w:sz="4" w:space="0"/>
              <w:left w:val="nil"/>
              <w:bottom w:val="single" w:color="auto" w:sz="4" w:space="0"/>
              <w:right w:val="single" w:color="auto" w:sz="4" w:space="0"/>
            </w:tcBorders>
            <w:noWrap w:val="0"/>
            <w:vAlign w:val="center"/>
          </w:tcPr>
          <w:p w14:paraId="6E7D46A3">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noWrap w:val="0"/>
            <w:vAlign w:val="center"/>
          </w:tcPr>
          <w:p w14:paraId="1DAB6ADC">
            <w:pPr>
              <w:jc w:val="center"/>
              <w:rPr>
                <w:rFonts w:ascii="宋体" w:hAnsi="宋体" w:cs="宋体"/>
              </w:rPr>
            </w:pPr>
          </w:p>
        </w:tc>
        <w:tc>
          <w:tcPr>
            <w:tcW w:w="1345" w:type="dxa"/>
            <w:tcBorders>
              <w:top w:val="single" w:color="auto" w:sz="4" w:space="0"/>
              <w:left w:val="nil"/>
              <w:bottom w:val="single" w:color="auto" w:sz="4" w:space="0"/>
              <w:right w:val="single" w:color="auto" w:sz="4" w:space="0"/>
            </w:tcBorders>
            <w:noWrap w:val="0"/>
            <w:vAlign w:val="center"/>
          </w:tcPr>
          <w:p w14:paraId="07401C70">
            <w:pPr>
              <w:jc w:val="center"/>
              <w:rPr>
                <w:rFonts w:ascii="宋体" w:hAnsi="宋体" w:cs="宋体"/>
              </w:rPr>
            </w:pPr>
            <w:r>
              <w:rPr>
                <w:rFonts w:hint="eastAsia" w:ascii="宋体" w:hAnsi="宋体" w:cs="宋体"/>
              </w:rPr>
              <w:t>见（  ）页</w:t>
            </w:r>
          </w:p>
        </w:tc>
      </w:tr>
    </w:tbl>
    <w:p w14:paraId="27217C17">
      <w:pPr>
        <w:spacing w:line="400" w:lineRule="exact"/>
        <w:rPr>
          <w:rFonts w:ascii="宋体" w:hAnsi="宋体" w:cs="宋体"/>
          <w:b/>
        </w:rPr>
      </w:pPr>
      <w:r>
        <w:rPr>
          <w:rFonts w:hint="eastAsia" w:ascii="宋体" w:hAnsi="宋体" w:cs="宋体"/>
          <w:b/>
        </w:rPr>
        <w:t>根据评分标准逐条填写（价格部分除外）</w:t>
      </w:r>
    </w:p>
    <w:p w14:paraId="1F2A0619">
      <w:pPr>
        <w:spacing w:line="400" w:lineRule="exact"/>
        <w:rPr>
          <w:rFonts w:ascii="宋体" w:hAnsi="宋体" w:cs="宋体"/>
          <w:b/>
        </w:rPr>
      </w:pPr>
    </w:p>
    <w:p w14:paraId="66195C3E">
      <w:pPr>
        <w:spacing w:line="400" w:lineRule="exact"/>
        <w:ind w:firstLine="3150" w:firstLineChars="1500"/>
        <w:jc w:val="right"/>
        <w:rPr>
          <w:rFonts w:ascii="宋体" w:hAnsi="宋体" w:cs="宋体"/>
        </w:rPr>
      </w:pPr>
      <w:r>
        <w:rPr>
          <w:rFonts w:hint="eastAsia" w:ascii="宋体" w:hAnsi="宋体" w:cs="宋体"/>
        </w:rPr>
        <w:t xml:space="preserve">供应商盖章（公章）：             </w:t>
      </w:r>
    </w:p>
    <w:p w14:paraId="06D31CE1">
      <w:pPr>
        <w:spacing w:line="360" w:lineRule="auto"/>
        <w:rPr>
          <w:rFonts w:ascii="宋体" w:hAnsi="宋体" w:cs="宋体"/>
        </w:rPr>
      </w:pPr>
    </w:p>
    <w:p w14:paraId="1B0D3B71">
      <w:pPr>
        <w:spacing w:line="360" w:lineRule="auto"/>
        <w:ind w:firstLine="3255" w:firstLineChars="1550"/>
        <w:jc w:val="right"/>
        <w:rPr>
          <w:rFonts w:ascii="宋体" w:hAnsi="宋体" w:cs="宋体"/>
        </w:rPr>
      </w:pPr>
      <w:r>
        <w:rPr>
          <w:rFonts w:hint="eastAsia" w:ascii="宋体" w:hAnsi="宋体" w:cs="宋体"/>
        </w:rPr>
        <w:t xml:space="preserve">           法定代表人或其委托代理人（签字或盖章）：</w:t>
      </w:r>
    </w:p>
    <w:p w14:paraId="2E86F6DD">
      <w:pPr>
        <w:spacing w:line="400" w:lineRule="exact"/>
        <w:ind w:left="525" w:leftChars="250" w:firstLine="1470" w:firstLineChars="700"/>
        <w:rPr>
          <w:rFonts w:ascii="宋体" w:hAnsi="宋体" w:cs="宋体"/>
        </w:rPr>
      </w:pPr>
    </w:p>
    <w:p w14:paraId="630889BF">
      <w:pPr>
        <w:rPr>
          <w:rFonts w:hint="eastAsia" w:ascii="宋体" w:hAnsi="宋体" w:cs="宋体"/>
        </w:rPr>
      </w:pPr>
      <w:r>
        <w:rPr>
          <w:rFonts w:hint="eastAsia" w:ascii="宋体" w:hAnsi="宋体" w:cs="宋体"/>
        </w:rPr>
        <w:t xml:space="preserve">                                                              </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693B3982">
      <w:pPr>
        <w:pStyle w:val="2"/>
        <w:rPr>
          <w:rFonts w:hint="eastAsia" w:ascii="宋体" w:hAnsi="宋体" w:cs="宋体"/>
          <w:szCs w:val="21"/>
        </w:rPr>
      </w:pPr>
    </w:p>
    <w:p w14:paraId="2083E1E1">
      <w:pPr>
        <w:pStyle w:val="3"/>
        <w:ind w:firstLine="210"/>
        <w:rPr>
          <w:rFonts w:hint="eastAsia" w:ascii="宋体" w:hAnsi="宋体" w:cs="宋体"/>
        </w:rPr>
      </w:pPr>
    </w:p>
    <w:p w14:paraId="73DAD538">
      <w:pPr>
        <w:rPr>
          <w:rFonts w:hint="eastAsia" w:ascii="宋体" w:hAnsi="宋体" w:cs="宋体"/>
        </w:rPr>
      </w:pPr>
    </w:p>
    <w:p w14:paraId="28F47405">
      <w:pPr>
        <w:pStyle w:val="2"/>
        <w:rPr>
          <w:rFonts w:hint="eastAsia" w:ascii="宋体" w:hAnsi="宋体" w:cs="宋体"/>
          <w:szCs w:val="21"/>
        </w:rPr>
      </w:pPr>
    </w:p>
    <w:p w14:paraId="520B6CD5">
      <w:pPr>
        <w:pStyle w:val="3"/>
        <w:ind w:firstLine="210"/>
        <w:rPr>
          <w:rFonts w:hint="eastAsia" w:ascii="宋体" w:hAnsi="宋体" w:cs="宋体"/>
        </w:rPr>
      </w:pPr>
    </w:p>
    <w:p w14:paraId="438A7F2D">
      <w:pPr>
        <w:pStyle w:val="9"/>
        <w:spacing w:line="440" w:lineRule="exact"/>
        <w:ind w:firstLine="0"/>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rPr>
        <w:t>附件</w:t>
      </w:r>
      <w:r>
        <w:rPr>
          <w:rFonts w:hint="eastAsia" w:ascii="宋体" w:hAnsi="宋体" w:eastAsia="宋体" w:cs="宋体"/>
          <w:b/>
          <w:bCs/>
          <w:color w:val="000000"/>
          <w:sz w:val="21"/>
          <w:szCs w:val="21"/>
          <w:lang w:val="en-US" w:eastAsia="zh-CN"/>
        </w:rPr>
        <w:t>五</w:t>
      </w:r>
    </w:p>
    <w:p w14:paraId="0D8542A1">
      <w:pPr>
        <w:rPr>
          <w:rFonts w:hint="eastAsia" w:ascii="宋体" w:hAnsi="宋体" w:cs="宋体"/>
          <w:b/>
          <w:bCs/>
          <w:color w:val="000000"/>
        </w:rPr>
      </w:pPr>
    </w:p>
    <w:p w14:paraId="05382E99">
      <w:pPr>
        <w:snapToGrid w:val="0"/>
        <w:spacing w:before="50" w:after="120" w:afterLines="50"/>
        <w:jc w:val="center"/>
        <w:rPr>
          <w:rFonts w:ascii="宋体" w:hAnsi="宋体" w:cs="宋体"/>
          <w:sz w:val="28"/>
          <w:szCs w:val="28"/>
        </w:rPr>
      </w:pPr>
      <w:r>
        <w:rPr>
          <w:rFonts w:hint="eastAsia" w:ascii="宋体" w:hAnsi="宋体" w:cs="宋体"/>
          <w:sz w:val="28"/>
          <w:szCs w:val="28"/>
        </w:rPr>
        <w:t>供应商一般情况</w:t>
      </w:r>
    </w:p>
    <w:tbl>
      <w:tblPr>
        <w:tblStyle w:val="21"/>
        <w:tblW w:w="907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974"/>
        <w:gridCol w:w="309"/>
        <w:gridCol w:w="1352"/>
        <w:gridCol w:w="1012"/>
        <w:gridCol w:w="349"/>
        <w:gridCol w:w="1074"/>
        <w:gridCol w:w="179"/>
        <w:gridCol w:w="352"/>
        <w:gridCol w:w="285"/>
        <w:gridCol w:w="1416"/>
      </w:tblGrid>
      <w:tr w14:paraId="6BD5F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2AB00ADC">
            <w:pPr>
              <w:spacing w:line="360" w:lineRule="auto"/>
              <w:jc w:val="center"/>
              <w:rPr>
                <w:rFonts w:ascii="宋体" w:hAnsi="宋体" w:cs="宋体"/>
              </w:rPr>
            </w:pPr>
            <w:r>
              <w:rPr>
                <w:rFonts w:hint="eastAsia" w:ascii="宋体" w:hAnsi="宋体" w:cs="宋体"/>
              </w:rPr>
              <w:t>供应商名称</w:t>
            </w:r>
          </w:p>
        </w:tc>
        <w:tc>
          <w:tcPr>
            <w:tcW w:w="7302" w:type="dxa"/>
            <w:gridSpan w:val="10"/>
            <w:noWrap w:val="0"/>
            <w:vAlign w:val="center"/>
          </w:tcPr>
          <w:p w14:paraId="795E482D">
            <w:pPr>
              <w:spacing w:line="360" w:lineRule="auto"/>
              <w:jc w:val="center"/>
              <w:rPr>
                <w:rFonts w:ascii="宋体" w:hAnsi="宋体" w:cs="宋体"/>
              </w:rPr>
            </w:pPr>
          </w:p>
        </w:tc>
      </w:tr>
      <w:tr w14:paraId="16C04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3D57F984">
            <w:pPr>
              <w:spacing w:line="360" w:lineRule="auto"/>
              <w:jc w:val="center"/>
              <w:rPr>
                <w:rFonts w:ascii="宋体" w:hAnsi="宋体" w:cs="宋体"/>
              </w:rPr>
            </w:pPr>
            <w:r>
              <w:rPr>
                <w:rFonts w:hint="eastAsia" w:ascii="宋体" w:hAnsi="宋体" w:cs="宋体"/>
              </w:rPr>
              <w:t>注册地址</w:t>
            </w:r>
          </w:p>
        </w:tc>
        <w:tc>
          <w:tcPr>
            <w:tcW w:w="3647" w:type="dxa"/>
            <w:gridSpan w:val="4"/>
            <w:noWrap w:val="0"/>
            <w:vAlign w:val="center"/>
          </w:tcPr>
          <w:p w14:paraId="323472C1">
            <w:pPr>
              <w:spacing w:line="360" w:lineRule="auto"/>
              <w:jc w:val="center"/>
              <w:rPr>
                <w:rFonts w:ascii="宋体" w:hAnsi="宋体" w:cs="宋体"/>
              </w:rPr>
            </w:pPr>
          </w:p>
        </w:tc>
        <w:tc>
          <w:tcPr>
            <w:tcW w:w="1602" w:type="dxa"/>
            <w:gridSpan w:val="3"/>
            <w:noWrap w:val="0"/>
            <w:vAlign w:val="center"/>
          </w:tcPr>
          <w:p w14:paraId="52CE7C85">
            <w:pPr>
              <w:spacing w:line="360" w:lineRule="auto"/>
              <w:jc w:val="center"/>
              <w:rPr>
                <w:rFonts w:ascii="宋体" w:hAnsi="宋体" w:cs="宋体"/>
              </w:rPr>
            </w:pPr>
            <w:r>
              <w:rPr>
                <w:rFonts w:hint="eastAsia" w:ascii="宋体" w:hAnsi="宋体" w:cs="宋体"/>
              </w:rPr>
              <w:t>邮政编码</w:t>
            </w:r>
          </w:p>
        </w:tc>
        <w:tc>
          <w:tcPr>
            <w:tcW w:w="2053" w:type="dxa"/>
            <w:gridSpan w:val="3"/>
            <w:noWrap w:val="0"/>
            <w:vAlign w:val="center"/>
          </w:tcPr>
          <w:p w14:paraId="66453E9E">
            <w:pPr>
              <w:spacing w:line="360" w:lineRule="auto"/>
              <w:jc w:val="center"/>
              <w:rPr>
                <w:rFonts w:ascii="宋体" w:hAnsi="宋体" w:cs="宋体"/>
              </w:rPr>
            </w:pPr>
          </w:p>
        </w:tc>
      </w:tr>
      <w:tr w14:paraId="3CF25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Merge w:val="restart"/>
            <w:noWrap w:val="0"/>
            <w:vAlign w:val="center"/>
          </w:tcPr>
          <w:p w14:paraId="0AD846A1">
            <w:pPr>
              <w:spacing w:line="360" w:lineRule="auto"/>
              <w:jc w:val="center"/>
              <w:rPr>
                <w:rFonts w:ascii="宋体" w:hAnsi="宋体" w:cs="宋体"/>
              </w:rPr>
            </w:pPr>
            <w:r>
              <w:rPr>
                <w:rFonts w:hint="eastAsia" w:ascii="宋体" w:hAnsi="宋体" w:cs="宋体"/>
              </w:rPr>
              <w:t>联系方式</w:t>
            </w:r>
          </w:p>
        </w:tc>
        <w:tc>
          <w:tcPr>
            <w:tcW w:w="1283" w:type="dxa"/>
            <w:gridSpan w:val="2"/>
            <w:noWrap w:val="0"/>
            <w:vAlign w:val="center"/>
          </w:tcPr>
          <w:p w14:paraId="33797B78">
            <w:pPr>
              <w:spacing w:line="360" w:lineRule="auto"/>
              <w:jc w:val="center"/>
              <w:rPr>
                <w:rFonts w:ascii="宋体" w:hAnsi="宋体" w:cs="宋体"/>
              </w:rPr>
            </w:pPr>
            <w:r>
              <w:rPr>
                <w:rFonts w:hint="eastAsia" w:ascii="宋体" w:hAnsi="宋体" w:cs="宋体"/>
              </w:rPr>
              <w:t>联系人</w:t>
            </w:r>
          </w:p>
        </w:tc>
        <w:tc>
          <w:tcPr>
            <w:tcW w:w="2364" w:type="dxa"/>
            <w:gridSpan w:val="2"/>
            <w:noWrap w:val="0"/>
            <w:vAlign w:val="center"/>
          </w:tcPr>
          <w:p w14:paraId="49712C56">
            <w:pPr>
              <w:spacing w:line="360" w:lineRule="auto"/>
              <w:jc w:val="center"/>
              <w:rPr>
                <w:rFonts w:ascii="宋体" w:hAnsi="宋体" w:cs="宋体"/>
              </w:rPr>
            </w:pPr>
          </w:p>
        </w:tc>
        <w:tc>
          <w:tcPr>
            <w:tcW w:w="1602" w:type="dxa"/>
            <w:gridSpan w:val="3"/>
            <w:noWrap w:val="0"/>
            <w:vAlign w:val="center"/>
          </w:tcPr>
          <w:p w14:paraId="4FCC62F2">
            <w:pPr>
              <w:spacing w:line="360" w:lineRule="auto"/>
              <w:jc w:val="center"/>
              <w:rPr>
                <w:rFonts w:ascii="宋体" w:hAnsi="宋体" w:cs="宋体"/>
              </w:rPr>
            </w:pPr>
            <w:r>
              <w:rPr>
                <w:rFonts w:hint="eastAsia" w:ascii="宋体" w:hAnsi="宋体" w:cs="宋体"/>
              </w:rPr>
              <w:t>电话</w:t>
            </w:r>
          </w:p>
        </w:tc>
        <w:tc>
          <w:tcPr>
            <w:tcW w:w="2053" w:type="dxa"/>
            <w:gridSpan w:val="3"/>
            <w:noWrap w:val="0"/>
            <w:vAlign w:val="center"/>
          </w:tcPr>
          <w:p w14:paraId="37085F49">
            <w:pPr>
              <w:spacing w:line="360" w:lineRule="auto"/>
              <w:jc w:val="center"/>
              <w:rPr>
                <w:rFonts w:ascii="宋体" w:hAnsi="宋体" w:cs="宋体"/>
              </w:rPr>
            </w:pPr>
          </w:p>
        </w:tc>
      </w:tr>
      <w:tr w14:paraId="00461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Merge w:val="continue"/>
            <w:noWrap w:val="0"/>
            <w:vAlign w:val="center"/>
          </w:tcPr>
          <w:p w14:paraId="1F05BF04">
            <w:pPr>
              <w:spacing w:line="360" w:lineRule="auto"/>
              <w:jc w:val="center"/>
              <w:rPr>
                <w:rFonts w:ascii="宋体" w:hAnsi="宋体" w:cs="宋体"/>
              </w:rPr>
            </w:pPr>
          </w:p>
        </w:tc>
        <w:tc>
          <w:tcPr>
            <w:tcW w:w="1283" w:type="dxa"/>
            <w:gridSpan w:val="2"/>
            <w:noWrap w:val="0"/>
            <w:vAlign w:val="center"/>
          </w:tcPr>
          <w:p w14:paraId="7B677C44">
            <w:pPr>
              <w:spacing w:line="360" w:lineRule="auto"/>
              <w:jc w:val="center"/>
              <w:rPr>
                <w:rFonts w:ascii="宋体" w:hAnsi="宋体" w:cs="宋体"/>
              </w:rPr>
            </w:pPr>
            <w:r>
              <w:rPr>
                <w:rFonts w:hint="eastAsia" w:ascii="宋体" w:hAnsi="宋体" w:cs="宋体"/>
              </w:rPr>
              <w:t>传真</w:t>
            </w:r>
          </w:p>
        </w:tc>
        <w:tc>
          <w:tcPr>
            <w:tcW w:w="2364" w:type="dxa"/>
            <w:gridSpan w:val="2"/>
            <w:noWrap w:val="0"/>
            <w:vAlign w:val="center"/>
          </w:tcPr>
          <w:p w14:paraId="72DC7BF5">
            <w:pPr>
              <w:spacing w:line="360" w:lineRule="auto"/>
              <w:jc w:val="center"/>
              <w:rPr>
                <w:rFonts w:ascii="宋体" w:hAnsi="宋体" w:cs="宋体"/>
              </w:rPr>
            </w:pPr>
          </w:p>
        </w:tc>
        <w:tc>
          <w:tcPr>
            <w:tcW w:w="1602" w:type="dxa"/>
            <w:gridSpan w:val="3"/>
            <w:noWrap w:val="0"/>
            <w:vAlign w:val="center"/>
          </w:tcPr>
          <w:p w14:paraId="436C0723">
            <w:pPr>
              <w:spacing w:line="360" w:lineRule="auto"/>
              <w:jc w:val="center"/>
              <w:rPr>
                <w:rFonts w:ascii="宋体" w:hAnsi="宋体" w:cs="宋体"/>
              </w:rPr>
            </w:pPr>
            <w:r>
              <w:rPr>
                <w:rFonts w:hint="eastAsia" w:ascii="宋体" w:hAnsi="宋体" w:cs="宋体"/>
              </w:rPr>
              <w:t>网址</w:t>
            </w:r>
          </w:p>
        </w:tc>
        <w:tc>
          <w:tcPr>
            <w:tcW w:w="2053" w:type="dxa"/>
            <w:gridSpan w:val="3"/>
            <w:noWrap w:val="0"/>
            <w:vAlign w:val="center"/>
          </w:tcPr>
          <w:p w14:paraId="068EF5C7">
            <w:pPr>
              <w:spacing w:line="360" w:lineRule="auto"/>
              <w:jc w:val="center"/>
              <w:rPr>
                <w:rFonts w:ascii="宋体" w:hAnsi="宋体" w:cs="宋体"/>
              </w:rPr>
            </w:pPr>
          </w:p>
        </w:tc>
      </w:tr>
      <w:tr w14:paraId="7EB6A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58FDA79E">
            <w:pPr>
              <w:spacing w:line="360" w:lineRule="auto"/>
              <w:jc w:val="center"/>
              <w:rPr>
                <w:rFonts w:ascii="宋体" w:hAnsi="宋体" w:cs="宋体"/>
              </w:rPr>
            </w:pPr>
            <w:r>
              <w:rPr>
                <w:rFonts w:hint="eastAsia" w:ascii="宋体" w:hAnsi="宋体" w:cs="宋体"/>
              </w:rPr>
              <w:t>组织结构</w:t>
            </w:r>
          </w:p>
        </w:tc>
        <w:tc>
          <w:tcPr>
            <w:tcW w:w="7302" w:type="dxa"/>
            <w:gridSpan w:val="10"/>
            <w:noWrap w:val="0"/>
            <w:vAlign w:val="center"/>
          </w:tcPr>
          <w:p w14:paraId="55557834">
            <w:pPr>
              <w:spacing w:line="360" w:lineRule="auto"/>
              <w:jc w:val="center"/>
              <w:rPr>
                <w:rFonts w:ascii="宋体" w:hAnsi="宋体" w:cs="宋体"/>
              </w:rPr>
            </w:pPr>
          </w:p>
        </w:tc>
      </w:tr>
      <w:tr w14:paraId="651BC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656583B0">
            <w:pPr>
              <w:spacing w:line="360" w:lineRule="auto"/>
              <w:jc w:val="center"/>
              <w:rPr>
                <w:rFonts w:ascii="宋体" w:hAnsi="宋体" w:cs="宋体"/>
              </w:rPr>
            </w:pPr>
            <w:r>
              <w:rPr>
                <w:rFonts w:hint="eastAsia" w:ascii="宋体" w:hAnsi="宋体" w:cs="宋体"/>
              </w:rPr>
              <w:t>法定代表人</w:t>
            </w:r>
          </w:p>
        </w:tc>
        <w:tc>
          <w:tcPr>
            <w:tcW w:w="974" w:type="dxa"/>
            <w:noWrap w:val="0"/>
            <w:vAlign w:val="center"/>
          </w:tcPr>
          <w:p w14:paraId="38EEAB93">
            <w:pPr>
              <w:spacing w:line="360" w:lineRule="auto"/>
              <w:jc w:val="center"/>
              <w:rPr>
                <w:rFonts w:ascii="宋体" w:hAnsi="宋体" w:cs="宋体"/>
              </w:rPr>
            </w:pPr>
            <w:r>
              <w:rPr>
                <w:rFonts w:hint="eastAsia" w:ascii="宋体" w:hAnsi="宋体" w:cs="宋体"/>
              </w:rPr>
              <w:t>姓名</w:t>
            </w:r>
          </w:p>
        </w:tc>
        <w:tc>
          <w:tcPr>
            <w:tcW w:w="1661" w:type="dxa"/>
            <w:gridSpan w:val="2"/>
            <w:noWrap w:val="0"/>
            <w:vAlign w:val="center"/>
          </w:tcPr>
          <w:p w14:paraId="61808FFC">
            <w:pPr>
              <w:spacing w:line="360" w:lineRule="auto"/>
              <w:jc w:val="center"/>
              <w:rPr>
                <w:rFonts w:ascii="宋体" w:hAnsi="宋体" w:cs="宋体"/>
              </w:rPr>
            </w:pPr>
          </w:p>
        </w:tc>
        <w:tc>
          <w:tcPr>
            <w:tcW w:w="1361" w:type="dxa"/>
            <w:gridSpan w:val="2"/>
            <w:noWrap w:val="0"/>
            <w:vAlign w:val="center"/>
          </w:tcPr>
          <w:p w14:paraId="67C1342B">
            <w:pPr>
              <w:spacing w:line="360" w:lineRule="auto"/>
              <w:jc w:val="center"/>
              <w:rPr>
                <w:rFonts w:ascii="宋体" w:hAnsi="宋体" w:cs="宋体"/>
              </w:rPr>
            </w:pPr>
            <w:r>
              <w:rPr>
                <w:rFonts w:hint="eastAsia" w:ascii="宋体" w:hAnsi="宋体" w:cs="宋体"/>
              </w:rPr>
              <w:t>技术职称</w:t>
            </w:r>
          </w:p>
        </w:tc>
        <w:tc>
          <w:tcPr>
            <w:tcW w:w="1074" w:type="dxa"/>
            <w:noWrap w:val="0"/>
            <w:vAlign w:val="center"/>
          </w:tcPr>
          <w:p w14:paraId="06EE4EAE">
            <w:pPr>
              <w:spacing w:line="360" w:lineRule="auto"/>
              <w:jc w:val="center"/>
              <w:rPr>
                <w:rFonts w:ascii="宋体" w:hAnsi="宋体" w:cs="宋体"/>
              </w:rPr>
            </w:pPr>
          </w:p>
        </w:tc>
        <w:tc>
          <w:tcPr>
            <w:tcW w:w="816" w:type="dxa"/>
            <w:gridSpan w:val="3"/>
            <w:noWrap w:val="0"/>
            <w:vAlign w:val="center"/>
          </w:tcPr>
          <w:p w14:paraId="71445070">
            <w:pPr>
              <w:spacing w:line="360" w:lineRule="auto"/>
              <w:jc w:val="center"/>
              <w:rPr>
                <w:rFonts w:ascii="宋体" w:hAnsi="宋体" w:cs="宋体"/>
              </w:rPr>
            </w:pPr>
            <w:r>
              <w:rPr>
                <w:rFonts w:hint="eastAsia" w:ascii="宋体" w:hAnsi="宋体" w:cs="宋体"/>
              </w:rPr>
              <w:t>电话</w:t>
            </w:r>
          </w:p>
        </w:tc>
        <w:tc>
          <w:tcPr>
            <w:tcW w:w="1416" w:type="dxa"/>
            <w:noWrap w:val="0"/>
            <w:vAlign w:val="center"/>
          </w:tcPr>
          <w:p w14:paraId="473669D3">
            <w:pPr>
              <w:spacing w:line="360" w:lineRule="auto"/>
              <w:jc w:val="center"/>
              <w:rPr>
                <w:rFonts w:ascii="宋体" w:hAnsi="宋体" w:cs="宋体"/>
              </w:rPr>
            </w:pPr>
          </w:p>
        </w:tc>
      </w:tr>
      <w:tr w14:paraId="3D79C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332C4674">
            <w:pPr>
              <w:spacing w:line="360" w:lineRule="auto"/>
              <w:jc w:val="center"/>
              <w:rPr>
                <w:rFonts w:ascii="宋体" w:hAnsi="宋体" w:cs="宋体"/>
              </w:rPr>
            </w:pPr>
            <w:r>
              <w:rPr>
                <w:rFonts w:hint="eastAsia" w:ascii="宋体" w:hAnsi="宋体" w:cs="宋体"/>
              </w:rPr>
              <w:t>技术负责人</w:t>
            </w:r>
          </w:p>
        </w:tc>
        <w:tc>
          <w:tcPr>
            <w:tcW w:w="974" w:type="dxa"/>
            <w:noWrap w:val="0"/>
            <w:vAlign w:val="center"/>
          </w:tcPr>
          <w:p w14:paraId="085536B3">
            <w:pPr>
              <w:spacing w:line="360" w:lineRule="auto"/>
              <w:jc w:val="center"/>
              <w:rPr>
                <w:rFonts w:ascii="宋体" w:hAnsi="宋体" w:cs="宋体"/>
              </w:rPr>
            </w:pPr>
            <w:r>
              <w:rPr>
                <w:rFonts w:hint="eastAsia" w:ascii="宋体" w:hAnsi="宋体" w:cs="宋体"/>
              </w:rPr>
              <w:t>姓名</w:t>
            </w:r>
          </w:p>
        </w:tc>
        <w:tc>
          <w:tcPr>
            <w:tcW w:w="1661" w:type="dxa"/>
            <w:gridSpan w:val="2"/>
            <w:noWrap w:val="0"/>
            <w:vAlign w:val="center"/>
          </w:tcPr>
          <w:p w14:paraId="2998063D">
            <w:pPr>
              <w:spacing w:line="360" w:lineRule="auto"/>
              <w:jc w:val="center"/>
              <w:rPr>
                <w:rFonts w:ascii="宋体" w:hAnsi="宋体" w:cs="宋体"/>
              </w:rPr>
            </w:pPr>
          </w:p>
        </w:tc>
        <w:tc>
          <w:tcPr>
            <w:tcW w:w="1361" w:type="dxa"/>
            <w:gridSpan w:val="2"/>
            <w:noWrap w:val="0"/>
            <w:vAlign w:val="center"/>
          </w:tcPr>
          <w:p w14:paraId="21E50A9D">
            <w:pPr>
              <w:spacing w:line="360" w:lineRule="auto"/>
              <w:jc w:val="center"/>
              <w:rPr>
                <w:rFonts w:ascii="宋体" w:hAnsi="宋体" w:cs="宋体"/>
              </w:rPr>
            </w:pPr>
            <w:r>
              <w:rPr>
                <w:rFonts w:hint="eastAsia" w:ascii="宋体" w:hAnsi="宋体" w:cs="宋体"/>
              </w:rPr>
              <w:t>技术职称</w:t>
            </w:r>
          </w:p>
        </w:tc>
        <w:tc>
          <w:tcPr>
            <w:tcW w:w="1074" w:type="dxa"/>
            <w:noWrap w:val="0"/>
            <w:vAlign w:val="center"/>
          </w:tcPr>
          <w:p w14:paraId="0ACC9D00">
            <w:pPr>
              <w:spacing w:line="360" w:lineRule="auto"/>
              <w:jc w:val="center"/>
              <w:rPr>
                <w:rFonts w:ascii="宋体" w:hAnsi="宋体" w:cs="宋体"/>
              </w:rPr>
            </w:pPr>
          </w:p>
        </w:tc>
        <w:tc>
          <w:tcPr>
            <w:tcW w:w="816" w:type="dxa"/>
            <w:gridSpan w:val="3"/>
            <w:noWrap w:val="0"/>
            <w:vAlign w:val="center"/>
          </w:tcPr>
          <w:p w14:paraId="397682D3">
            <w:pPr>
              <w:spacing w:line="360" w:lineRule="auto"/>
              <w:jc w:val="center"/>
              <w:rPr>
                <w:rFonts w:ascii="宋体" w:hAnsi="宋体" w:cs="宋体"/>
              </w:rPr>
            </w:pPr>
            <w:r>
              <w:rPr>
                <w:rFonts w:hint="eastAsia" w:ascii="宋体" w:hAnsi="宋体" w:cs="宋体"/>
              </w:rPr>
              <w:t>电话</w:t>
            </w:r>
          </w:p>
        </w:tc>
        <w:tc>
          <w:tcPr>
            <w:tcW w:w="1416" w:type="dxa"/>
            <w:noWrap w:val="0"/>
            <w:vAlign w:val="center"/>
          </w:tcPr>
          <w:p w14:paraId="06ABB022">
            <w:pPr>
              <w:spacing w:line="360" w:lineRule="auto"/>
              <w:jc w:val="center"/>
              <w:rPr>
                <w:rFonts w:ascii="宋体" w:hAnsi="宋体" w:cs="宋体"/>
              </w:rPr>
            </w:pPr>
          </w:p>
        </w:tc>
      </w:tr>
      <w:tr w14:paraId="23F08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64874D2E">
            <w:pPr>
              <w:spacing w:line="360" w:lineRule="auto"/>
              <w:jc w:val="center"/>
              <w:rPr>
                <w:rFonts w:ascii="宋体" w:hAnsi="宋体" w:cs="宋体"/>
              </w:rPr>
            </w:pPr>
            <w:r>
              <w:rPr>
                <w:rFonts w:hint="eastAsia" w:ascii="宋体" w:hAnsi="宋体" w:cs="宋体"/>
              </w:rPr>
              <w:t>成立时间</w:t>
            </w:r>
          </w:p>
        </w:tc>
        <w:tc>
          <w:tcPr>
            <w:tcW w:w="2635" w:type="dxa"/>
            <w:gridSpan w:val="3"/>
            <w:noWrap w:val="0"/>
            <w:vAlign w:val="center"/>
          </w:tcPr>
          <w:p w14:paraId="35B97987">
            <w:pPr>
              <w:spacing w:line="360" w:lineRule="auto"/>
              <w:jc w:val="center"/>
              <w:rPr>
                <w:rFonts w:ascii="宋体" w:hAnsi="宋体" w:cs="宋体"/>
              </w:rPr>
            </w:pPr>
          </w:p>
        </w:tc>
        <w:tc>
          <w:tcPr>
            <w:tcW w:w="4667" w:type="dxa"/>
            <w:gridSpan w:val="7"/>
            <w:noWrap w:val="0"/>
            <w:vAlign w:val="center"/>
          </w:tcPr>
          <w:p w14:paraId="0819F12F">
            <w:pPr>
              <w:spacing w:line="360" w:lineRule="auto"/>
              <w:jc w:val="center"/>
              <w:rPr>
                <w:rFonts w:ascii="宋体" w:hAnsi="宋体" w:cs="宋体"/>
              </w:rPr>
            </w:pPr>
            <w:r>
              <w:rPr>
                <w:rFonts w:hint="eastAsia" w:ascii="宋体" w:hAnsi="宋体" w:cs="宋体"/>
              </w:rPr>
              <w:t>员工总人数：</w:t>
            </w:r>
          </w:p>
        </w:tc>
      </w:tr>
      <w:tr w14:paraId="2D314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170574FC">
            <w:pPr>
              <w:spacing w:line="360" w:lineRule="auto"/>
              <w:jc w:val="center"/>
              <w:rPr>
                <w:rFonts w:ascii="宋体" w:hAnsi="宋体" w:cs="宋体"/>
              </w:rPr>
            </w:pPr>
            <w:r>
              <w:rPr>
                <w:rFonts w:hint="eastAsia" w:ascii="宋体" w:hAnsi="宋体" w:cs="宋体"/>
              </w:rPr>
              <w:t>企业资质等级</w:t>
            </w:r>
          </w:p>
        </w:tc>
        <w:tc>
          <w:tcPr>
            <w:tcW w:w="2635" w:type="dxa"/>
            <w:gridSpan w:val="3"/>
            <w:noWrap w:val="0"/>
            <w:vAlign w:val="center"/>
          </w:tcPr>
          <w:p w14:paraId="0C26896A">
            <w:pPr>
              <w:spacing w:line="360" w:lineRule="auto"/>
              <w:jc w:val="center"/>
              <w:rPr>
                <w:rFonts w:ascii="宋体" w:hAnsi="宋体" w:cs="宋体"/>
              </w:rPr>
            </w:pPr>
          </w:p>
        </w:tc>
        <w:tc>
          <w:tcPr>
            <w:tcW w:w="1012" w:type="dxa"/>
            <w:vMerge w:val="restart"/>
            <w:noWrap w:val="0"/>
            <w:vAlign w:val="center"/>
          </w:tcPr>
          <w:p w14:paraId="2F14F077">
            <w:pPr>
              <w:spacing w:line="360" w:lineRule="auto"/>
              <w:jc w:val="center"/>
              <w:rPr>
                <w:rFonts w:ascii="宋体" w:hAnsi="宋体" w:cs="宋体"/>
              </w:rPr>
            </w:pPr>
            <w:r>
              <w:rPr>
                <w:rFonts w:hint="eastAsia" w:ascii="宋体" w:hAnsi="宋体" w:cs="宋体"/>
              </w:rPr>
              <w:t>其中</w:t>
            </w:r>
          </w:p>
        </w:tc>
        <w:tc>
          <w:tcPr>
            <w:tcW w:w="1954" w:type="dxa"/>
            <w:gridSpan w:val="4"/>
            <w:noWrap w:val="0"/>
            <w:vAlign w:val="center"/>
          </w:tcPr>
          <w:p w14:paraId="10AF5E21">
            <w:pPr>
              <w:spacing w:line="360" w:lineRule="auto"/>
              <w:jc w:val="center"/>
              <w:rPr>
                <w:rFonts w:ascii="宋体" w:hAnsi="宋体" w:cs="宋体"/>
              </w:rPr>
            </w:pPr>
            <w:r>
              <w:rPr>
                <w:rFonts w:hint="eastAsia" w:ascii="宋体" w:hAnsi="宋体" w:cs="宋体"/>
              </w:rPr>
              <w:t>高级职称人员</w:t>
            </w:r>
          </w:p>
        </w:tc>
        <w:tc>
          <w:tcPr>
            <w:tcW w:w="1701" w:type="dxa"/>
            <w:gridSpan w:val="2"/>
            <w:noWrap w:val="0"/>
            <w:vAlign w:val="center"/>
          </w:tcPr>
          <w:p w14:paraId="6769CD69">
            <w:pPr>
              <w:spacing w:line="360" w:lineRule="auto"/>
              <w:jc w:val="center"/>
              <w:rPr>
                <w:rFonts w:ascii="宋体" w:hAnsi="宋体" w:cs="宋体"/>
              </w:rPr>
            </w:pPr>
          </w:p>
        </w:tc>
      </w:tr>
      <w:tr w14:paraId="79EE1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081665D2">
            <w:pPr>
              <w:spacing w:line="360" w:lineRule="auto"/>
              <w:jc w:val="center"/>
              <w:rPr>
                <w:rFonts w:ascii="宋体" w:hAnsi="宋体" w:cs="宋体"/>
              </w:rPr>
            </w:pPr>
            <w:r>
              <w:rPr>
                <w:rFonts w:hint="eastAsia" w:ascii="宋体" w:hAnsi="宋体" w:cs="宋体"/>
              </w:rPr>
              <w:t>营业执照号</w:t>
            </w:r>
          </w:p>
        </w:tc>
        <w:tc>
          <w:tcPr>
            <w:tcW w:w="2635" w:type="dxa"/>
            <w:gridSpan w:val="3"/>
            <w:noWrap w:val="0"/>
            <w:vAlign w:val="center"/>
          </w:tcPr>
          <w:p w14:paraId="40D26958">
            <w:pPr>
              <w:spacing w:line="360" w:lineRule="auto"/>
              <w:jc w:val="center"/>
              <w:rPr>
                <w:rFonts w:ascii="宋体" w:hAnsi="宋体" w:cs="宋体"/>
              </w:rPr>
            </w:pPr>
          </w:p>
        </w:tc>
        <w:tc>
          <w:tcPr>
            <w:tcW w:w="1012" w:type="dxa"/>
            <w:vMerge w:val="continue"/>
            <w:noWrap w:val="0"/>
            <w:vAlign w:val="center"/>
          </w:tcPr>
          <w:p w14:paraId="040EE5E0">
            <w:pPr>
              <w:spacing w:line="360" w:lineRule="auto"/>
              <w:jc w:val="center"/>
              <w:rPr>
                <w:rFonts w:ascii="宋体" w:hAnsi="宋体" w:cs="宋体"/>
              </w:rPr>
            </w:pPr>
          </w:p>
        </w:tc>
        <w:tc>
          <w:tcPr>
            <w:tcW w:w="1954" w:type="dxa"/>
            <w:gridSpan w:val="4"/>
            <w:noWrap w:val="0"/>
            <w:vAlign w:val="center"/>
          </w:tcPr>
          <w:p w14:paraId="46050351">
            <w:pPr>
              <w:spacing w:line="360" w:lineRule="auto"/>
              <w:jc w:val="center"/>
              <w:rPr>
                <w:rFonts w:ascii="宋体" w:hAnsi="宋体" w:cs="宋体"/>
              </w:rPr>
            </w:pPr>
            <w:r>
              <w:rPr>
                <w:rFonts w:hint="eastAsia" w:ascii="宋体" w:hAnsi="宋体" w:cs="宋体"/>
              </w:rPr>
              <w:t>中级职称人员</w:t>
            </w:r>
          </w:p>
        </w:tc>
        <w:tc>
          <w:tcPr>
            <w:tcW w:w="1701" w:type="dxa"/>
            <w:gridSpan w:val="2"/>
            <w:noWrap w:val="0"/>
            <w:vAlign w:val="center"/>
          </w:tcPr>
          <w:p w14:paraId="07FD3B98">
            <w:pPr>
              <w:spacing w:line="360" w:lineRule="auto"/>
              <w:jc w:val="center"/>
              <w:rPr>
                <w:rFonts w:ascii="宋体" w:hAnsi="宋体" w:cs="宋体"/>
              </w:rPr>
            </w:pPr>
          </w:p>
        </w:tc>
      </w:tr>
      <w:tr w14:paraId="1672C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2D0BC548">
            <w:pPr>
              <w:spacing w:line="360" w:lineRule="auto"/>
              <w:jc w:val="center"/>
              <w:rPr>
                <w:rFonts w:ascii="宋体" w:hAnsi="宋体" w:cs="宋体"/>
              </w:rPr>
            </w:pPr>
            <w:r>
              <w:rPr>
                <w:rFonts w:hint="eastAsia" w:ascii="宋体" w:hAnsi="宋体" w:cs="宋体"/>
              </w:rPr>
              <w:t>注册资金</w:t>
            </w:r>
          </w:p>
        </w:tc>
        <w:tc>
          <w:tcPr>
            <w:tcW w:w="2635" w:type="dxa"/>
            <w:gridSpan w:val="3"/>
            <w:noWrap w:val="0"/>
            <w:vAlign w:val="center"/>
          </w:tcPr>
          <w:p w14:paraId="7F2796BC">
            <w:pPr>
              <w:spacing w:line="360" w:lineRule="auto"/>
              <w:jc w:val="center"/>
              <w:rPr>
                <w:rFonts w:ascii="宋体" w:hAnsi="宋体" w:cs="宋体"/>
              </w:rPr>
            </w:pPr>
          </w:p>
        </w:tc>
        <w:tc>
          <w:tcPr>
            <w:tcW w:w="1012" w:type="dxa"/>
            <w:vMerge w:val="continue"/>
            <w:noWrap w:val="0"/>
            <w:vAlign w:val="center"/>
          </w:tcPr>
          <w:p w14:paraId="617E7A03">
            <w:pPr>
              <w:spacing w:line="360" w:lineRule="auto"/>
              <w:jc w:val="center"/>
              <w:rPr>
                <w:rFonts w:ascii="宋体" w:hAnsi="宋体" w:cs="宋体"/>
              </w:rPr>
            </w:pPr>
          </w:p>
        </w:tc>
        <w:tc>
          <w:tcPr>
            <w:tcW w:w="1954" w:type="dxa"/>
            <w:gridSpan w:val="4"/>
            <w:noWrap w:val="0"/>
            <w:vAlign w:val="center"/>
          </w:tcPr>
          <w:p w14:paraId="13766EFC">
            <w:pPr>
              <w:spacing w:line="360" w:lineRule="auto"/>
              <w:jc w:val="center"/>
              <w:rPr>
                <w:rFonts w:ascii="宋体" w:hAnsi="宋体" w:cs="宋体"/>
              </w:rPr>
            </w:pPr>
            <w:r>
              <w:rPr>
                <w:rFonts w:hint="eastAsia" w:ascii="宋体" w:hAnsi="宋体" w:cs="宋体"/>
              </w:rPr>
              <w:t>初级职称人员</w:t>
            </w:r>
          </w:p>
        </w:tc>
        <w:tc>
          <w:tcPr>
            <w:tcW w:w="1701" w:type="dxa"/>
            <w:gridSpan w:val="2"/>
            <w:noWrap w:val="0"/>
            <w:vAlign w:val="center"/>
          </w:tcPr>
          <w:p w14:paraId="405F68AD">
            <w:pPr>
              <w:spacing w:line="360" w:lineRule="auto"/>
              <w:jc w:val="center"/>
              <w:rPr>
                <w:rFonts w:ascii="宋体" w:hAnsi="宋体" w:cs="宋体"/>
              </w:rPr>
            </w:pPr>
          </w:p>
        </w:tc>
      </w:tr>
      <w:tr w14:paraId="2E434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604F40B4">
            <w:pPr>
              <w:spacing w:line="360" w:lineRule="auto"/>
              <w:jc w:val="center"/>
              <w:rPr>
                <w:rFonts w:ascii="宋体" w:hAnsi="宋体" w:cs="宋体"/>
              </w:rPr>
            </w:pPr>
            <w:r>
              <w:rPr>
                <w:rFonts w:hint="eastAsia" w:ascii="宋体" w:hAnsi="宋体" w:cs="宋体"/>
              </w:rPr>
              <w:t>开户银行</w:t>
            </w:r>
          </w:p>
        </w:tc>
        <w:tc>
          <w:tcPr>
            <w:tcW w:w="2635" w:type="dxa"/>
            <w:gridSpan w:val="3"/>
            <w:noWrap w:val="0"/>
            <w:vAlign w:val="center"/>
          </w:tcPr>
          <w:p w14:paraId="6D947E41">
            <w:pPr>
              <w:spacing w:line="360" w:lineRule="auto"/>
              <w:jc w:val="center"/>
              <w:rPr>
                <w:rFonts w:ascii="宋体" w:hAnsi="宋体" w:cs="宋体"/>
              </w:rPr>
            </w:pPr>
          </w:p>
        </w:tc>
        <w:tc>
          <w:tcPr>
            <w:tcW w:w="1012" w:type="dxa"/>
            <w:vMerge w:val="continue"/>
            <w:noWrap w:val="0"/>
            <w:vAlign w:val="center"/>
          </w:tcPr>
          <w:p w14:paraId="2037F953">
            <w:pPr>
              <w:spacing w:line="360" w:lineRule="auto"/>
              <w:jc w:val="center"/>
              <w:rPr>
                <w:rFonts w:ascii="宋体" w:hAnsi="宋体" w:cs="宋体"/>
              </w:rPr>
            </w:pPr>
          </w:p>
        </w:tc>
        <w:tc>
          <w:tcPr>
            <w:tcW w:w="1954" w:type="dxa"/>
            <w:gridSpan w:val="4"/>
            <w:noWrap w:val="0"/>
            <w:vAlign w:val="center"/>
          </w:tcPr>
          <w:p w14:paraId="4EC037C2">
            <w:pPr>
              <w:spacing w:line="360" w:lineRule="auto"/>
              <w:jc w:val="center"/>
              <w:rPr>
                <w:rFonts w:ascii="宋体" w:hAnsi="宋体" w:cs="宋体"/>
              </w:rPr>
            </w:pPr>
          </w:p>
        </w:tc>
        <w:tc>
          <w:tcPr>
            <w:tcW w:w="1701" w:type="dxa"/>
            <w:gridSpan w:val="2"/>
            <w:noWrap w:val="0"/>
            <w:vAlign w:val="center"/>
          </w:tcPr>
          <w:p w14:paraId="57EB30DB">
            <w:pPr>
              <w:spacing w:line="360" w:lineRule="auto"/>
              <w:jc w:val="center"/>
              <w:rPr>
                <w:rFonts w:ascii="宋体" w:hAnsi="宋体" w:cs="宋体"/>
              </w:rPr>
            </w:pPr>
          </w:p>
        </w:tc>
      </w:tr>
      <w:tr w14:paraId="2C666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569266DA">
            <w:pPr>
              <w:spacing w:line="360" w:lineRule="auto"/>
              <w:jc w:val="center"/>
              <w:rPr>
                <w:rFonts w:ascii="宋体" w:hAnsi="宋体" w:cs="宋体"/>
              </w:rPr>
            </w:pPr>
            <w:r>
              <w:rPr>
                <w:rFonts w:hint="eastAsia" w:ascii="宋体" w:hAnsi="宋体" w:cs="宋体"/>
              </w:rPr>
              <w:t>账号</w:t>
            </w:r>
          </w:p>
        </w:tc>
        <w:tc>
          <w:tcPr>
            <w:tcW w:w="2635" w:type="dxa"/>
            <w:gridSpan w:val="3"/>
            <w:noWrap w:val="0"/>
            <w:vAlign w:val="center"/>
          </w:tcPr>
          <w:p w14:paraId="0987FBFF">
            <w:pPr>
              <w:spacing w:line="360" w:lineRule="auto"/>
              <w:jc w:val="center"/>
              <w:rPr>
                <w:rFonts w:ascii="宋体" w:hAnsi="宋体" w:cs="宋体"/>
              </w:rPr>
            </w:pPr>
          </w:p>
        </w:tc>
        <w:tc>
          <w:tcPr>
            <w:tcW w:w="1012" w:type="dxa"/>
            <w:vMerge w:val="continue"/>
            <w:noWrap w:val="0"/>
            <w:vAlign w:val="center"/>
          </w:tcPr>
          <w:p w14:paraId="601A89ED">
            <w:pPr>
              <w:spacing w:line="360" w:lineRule="auto"/>
              <w:jc w:val="center"/>
              <w:rPr>
                <w:rFonts w:ascii="宋体" w:hAnsi="宋体" w:cs="宋体"/>
              </w:rPr>
            </w:pPr>
          </w:p>
        </w:tc>
        <w:tc>
          <w:tcPr>
            <w:tcW w:w="1954" w:type="dxa"/>
            <w:gridSpan w:val="4"/>
            <w:noWrap w:val="0"/>
            <w:vAlign w:val="center"/>
          </w:tcPr>
          <w:p w14:paraId="72E9346E">
            <w:pPr>
              <w:spacing w:line="360" w:lineRule="auto"/>
              <w:jc w:val="center"/>
              <w:rPr>
                <w:rFonts w:ascii="宋体" w:hAnsi="宋体" w:cs="宋体"/>
              </w:rPr>
            </w:pPr>
          </w:p>
        </w:tc>
        <w:tc>
          <w:tcPr>
            <w:tcW w:w="1701" w:type="dxa"/>
            <w:gridSpan w:val="2"/>
            <w:noWrap w:val="0"/>
            <w:vAlign w:val="center"/>
          </w:tcPr>
          <w:p w14:paraId="17BAE82F">
            <w:pPr>
              <w:spacing w:line="360" w:lineRule="auto"/>
              <w:jc w:val="center"/>
              <w:rPr>
                <w:rFonts w:ascii="宋体" w:hAnsi="宋体" w:cs="宋体"/>
              </w:rPr>
            </w:pPr>
          </w:p>
        </w:tc>
      </w:tr>
      <w:tr w14:paraId="06F94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9" w:hRule="atLeast"/>
        </w:trPr>
        <w:tc>
          <w:tcPr>
            <w:tcW w:w="1771" w:type="dxa"/>
            <w:noWrap w:val="0"/>
            <w:vAlign w:val="center"/>
          </w:tcPr>
          <w:p w14:paraId="726F0C73">
            <w:pPr>
              <w:spacing w:line="360" w:lineRule="auto"/>
              <w:jc w:val="center"/>
              <w:rPr>
                <w:rFonts w:ascii="宋体" w:hAnsi="宋体" w:cs="宋体"/>
              </w:rPr>
            </w:pPr>
            <w:r>
              <w:rPr>
                <w:rFonts w:hint="eastAsia" w:ascii="宋体" w:hAnsi="宋体" w:cs="宋体"/>
              </w:rPr>
              <w:t>经营范围</w:t>
            </w:r>
          </w:p>
        </w:tc>
        <w:tc>
          <w:tcPr>
            <w:tcW w:w="7302" w:type="dxa"/>
            <w:gridSpan w:val="10"/>
            <w:noWrap w:val="0"/>
            <w:vAlign w:val="center"/>
          </w:tcPr>
          <w:p w14:paraId="505AA4D0">
            <w:pPr>
              <w:spacing w:line="360" w:lineRule="auto"/>
              <w:rPr>
                <w:rFonts w:ascii="宋体" w:hAnsi="宋体" w:cs="宋体"/>
              </w:rPr>
            </w:pPr>
          </w:p>
        </w:tc>
      </w:tr>
      <w:tr w14:paraId="7CC06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771" w:type="dxa"/>
            <w:noWrap w:val="0"/>
            <w:vAlign w:val="center"/>
          </w:tcPr>
          <w:p w14:paraId="308BC091">
            <w:pPr>
              <w:spacing w:line="360" w:lineRule="auto"/>
              <w:jc w:val="center"/>
              <w:rPr>
                <w:rFonts w:ascii="宋体" w:hAnsi="宋体" w:cs="宋体"/>
              </w:rPr>
            </w:pPr>
            <w:r>
              <w:rPr>
                <w:rFonts w:hint="eastAsia" w:ascii="宋体" w:hAnsi="宋体" w:cs="宋体"/>
              </w:rPr>
              <w:t>备注</w:t>
            </w:r>
          </w:p>
        </w:tc>
        <w:tc>
          <w:tcPr>
            <w:tcW w:w="7302" w:type="dxa"/>
            <w:gridSpan w:val="10"/>
            <w:noWrap w:val="0"/>
            <w:vAlign w:val="center"/>
          </w:tcPr>
          <w:p w14:paraId="3B93A126">
            <w:pPr>
              <w:spacing w:line="360" w:lineRule="auto"/>
              <w:jc w:val="center"/>
              <w:rPr>
                <w:rFonts w:ascii="宋体" w:hAnsi="宋体" w:cs="宋体"/>
              </w:rPr>
            </w:pPr>
          </w:p>
        </w:tc>
      </w:tr>
    </w:tbl>
    <w:p w14:paraId="06A4749E">
      <w:pPr>
        <w:spacing w:line="400" w:lineRule="exact"/>
        <w:ind w:firstLine="3150" w:firstLineChars="1500"/>
        <w:jc w:val="right"/>
        <w:rPr>
          <w:rFonts w:hint="eastAsia" w:ascii="宋体" w:hAnsi="宋体" w:cs="宋体"/>
        </w:rPr>
      </w:pPr>
    </w:p>
    <w:p w14:paraId="63E37698">
      <w:pPr>
        <w:spacing w:line="400" w:lineRule="exact"/>
        <w:ind w:firstLine="3150" w:firstLineChars="1500"/>
        <w:jc w:val="right"/>
        <w:rPr>
          <w:rFonts w:ascii="宋体" w:hAnsi="宋体" w:cs="宋体"/>
        </w:rPr>
      </w:pPr>
      <w:r>
        <w:rPr>
          <w:rFonts w:hint="eastAsia" w:ascii="宋体" w:hAnsi="宋体" w:cs="宋体"/>
        </w:rPr>
        <w:t xml:space="preserve">供应商盖章（公章）：             </w:t>
      </w:r>
    </w:p>
    <w:p w14:paraId="4F789357">
      <w:pPr>
        <w:spacing w:line="360" w:lineRule="auto"/>
        <w:rPr>
          <w:rFonts w:ascii="宋体" w:hAnsi="宋体" w:cs="宋体"/>
        </w:rPr>
      </w:pPr>
    </w:p>
    <w:p w14:paraId="480BA64C">
      <w:pPr>
        <w:spacing w:line="360" w:lineRule="auto"/>
        <w:ind w:firstLine="3255" w:firstLineChars="1550"/>
        <w:jc w:val="right"/>
        <w:rPr>
          <w:rFonts w:ascii="宋体" w:hAnsi="宋体" w:cs="宋体"/>
        </w:rPr>
      </w:pPr>
      <w:r>
        <w:rPr>
          <w:rFonts w:hint="eastAsia" w:ascii="宋体" w:hAnsi="宋体" w:cs="宋体"/>
        </w:rPr>
        <w:t xml:space="preserve">           法定代表人或其委托代理人（签字或盖章）：</w:t>
      </w:r>
    </w:p>
    <w:p w14:paraId="4A49F90A">
      <w:pPr>
        <w:spacing w:line="400" w:lineRule="exact"/>
        <w:ind w:left="525" w:leftChars="250" w:firstLine="1470" w:firstLineChars="700"/>
        <w:rPr>
          <w:rFonts w:ascii="宋体" w:hAnsi="宋体" w:cs="宋体"/>
        </w:rPr>
      </w:pPr>
    </w:p>
    <w:p w14:paraId="584F787C">
      <w:pPr>
        <w:pStyle w:val="2"/>
        <w:rPr>
          <w:rFonts w:hint="eastAsia" w:ascii="宋体" w:hAnsi="宋体" w:cs="宋体"/>
          <w:i w:val="0"/>
          <w:iCs w:val="0"/>
          <w:szCs w:val="21"/>
        </w:rPr>
      </w:pPr>
      <w:r>
        <w:rPr>
          <w:rFonts w:hint="eastAsia" w:ascii="宋体" w:hAnsi="宋体" w:cs="宋体"/>
          <w:szCs w:val="21"/>
        </w:rPr>
        <w:t xml:space="preserve">                                                                   </w:t>
      </w:r>
      <w:r>
        <w:rPr>
          <w:rFonts w:hint="eastAsia" w:ascii="宋体" w:hAnsi="宋体" w:cs="宋体"/>
          <w:i w:val="0"/>
          <w:iCs w:val="0"/>
          <w:szCs w:val="21"/>
        </w:rPr>
        <w:t xml:space="preserve"> </w:t>
      </w:r>
      <w:r>
        <w:rPr>
          <w:rFonts w:hint="eastAsia" w:ascii="宋体" w:hAnsi="宋体" w:cs="宋体"/>
          <w:i w:val="0"/>
          <w:iCs w:val="0"/>
          <w:szCs w:val="21"/>
          <w:u w:val="single"/>
        </w:rPr>
        <w:t xml:space="preserve">      </w:t>
      </w:r>
      <w:r>
        <w:rPr>
          <w:rFonts w:hint="eastAsia" w:ascii="宋体" w:hAnsi="宋体" w:cs="宋体"/>
          <w:i w:val="0"/>
          <w:iCs w:val="0"/>
          <w:szCs w:val="21"/>
        </w:rPr>
        <w:t>年</w:t>
      </w:r>
      <w:r>
        <w:rPr>
          <w:rFonts w:hint="eastAsia" w:ascii="宋体" w:hAnsi="宋体" w:cs="宋体"/>
          <w:i w:val="0"/>
          <w:iCs w:val="0"/>
          <w:szCs w:val="21"/>
          <w:u w:val="single"/>
        </w:rPr>
        <w:t xml:space="preserve">    </w:t>
      </w:r>
      <w:r>
        <w:rPr>
          <w:rFonts w:hint="eastAsia" w:ascii="宋体" w:hAnsi="宋体" w:cs="宋体"/>
          <w:i w:val="0"/>
          <w:iCs w:val="0"/>
          <w:szCs w:val="21"/>
        </w:rPr>
        <w:t>月</w:t>
      </w:r>
      <w:r>
        <w:rPr>
          <w:rFonts w:hint="eastAsia" w:ascii="宋体" w:hAnsi="宋体" w:cs="宋体"/>
          <w:i w:val="0"/>
          <w:iCs w:val="0"/>
          <w:szCs w:val="21"/>
          <w:u w:val="single"/>
        </w:rPr>
        <w:t xml:space="preserve">    </w:t>
      </w:r>
      <w:r>
        <w:rPr>
          <w:rFonts w:hint="eastAsia" w:ascii="宋体" w:hAnsi="宋体" w:cs="宋体"/>
          <w:i w:val="0"/>
          <w:iCs w:val="0"/>
          <w:szCs w:val="21"/>
        </w:rPr>
        <w:t>日</w:t>
      </w:r>
    </w:p>
    <w:p w14:paraId="0ADE6E07">
      <w:pPr>
        <w:pStyle w:val="3"/>
        <w:ind w:firstLine="210"/>
        <w:rPr>
          <w:rFonts w:hint="eastAsia" w:ascii="宋体" w:hAnsi="宋体" w:cs="宋体"/>
        </w:rPr>
      </w:pPr>
    </w:p>
    <w:p w14:paraId="4DDEA874">
      <w:pPr>
        <w:rPr>
          <w:rFonts w:hint="eastAsia" w:ascii="宋体" w:hAnsi="宋体" w:cs="宋体"/>
        </w:rPr>
      </w:pPr>
    </w:p>
    <w:p w14:paraId="5F04157B">
      <w:pPr>
        <w:rPr>
          <w:rFonts w:hint="eastAsia" w:ascii="宋体" w:hAnsi="宋体" w:eastAsia="宋体" w:cs="宋体"/>
          <w:b/>
          <w:bCs/>
          <w:color w:val="000000"/>
          <w:lang w:eastAsia="zh-CN"/>
        </w:rPr>
      </w:pPr>
      <w:r>
        <w:rPr>
          <w:rFonts w:hint="eastAsia" w:ascii="宋体" w:hAnsi="宋体" w:cs="宋体"/>
          <w:b/>
          <w:bCs/>
          <w:color w:val="000000"/>
        </w:rPr>
        <w:t>附件</w:t>
      </w:r>
      <w:r>
        <w:rPr>
          <w:rFonts w:hint="eastAsia" w:ascii="宋体" w:hAnsi="宋体" w:cs="宋体"/>
          <w:b/>
          <w:bCs/>
          <w:color w:val="000000"/>
          <w:lang w:val="en-US" w:eastAsia="zh-CN"/>
        </w:rPr>
        <w:t>六</w:t>
      </w:r>
    </w:p>
    <w:p w14:paraId="754D1D71">
      <w:pPr>
        <w:pStyle w:val="2"/>
        <w:rPr>
          <w:rFonts w:hint="eastAsia" w:ascii="宋体" w:hAnsi="宋体" w:cs="宋体"/>
          <w:b/>
          <w:bCs/>
          <w:color w:val="000000"/>
          <w:sz w:val="21"/>
          <w:szCs w:val="21"/>
        </w:rPr>
      </w:pPr>
    </w:p>
    <w:p w14:paraId="60E8CD08">
      <w:pPr>
        <w:pStyle w:val="9"/>
        <w:spacing w:line="400" w:lineRule="exact"/>
        <w:ind w:firstLine="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lang w:val="en-US" w:eastAsia="zh-CN"/>
        </w:rPr>
        <w:t>法定代表人</w:t>
      </w:r>
      <w:r>
        <w:rPr>
          <w:rFonts w:hint="eastAsia" w:ascii="宋体" w:hAnsi="宋体" w:eastAsia="宋体" w:cs="宋体"/>
          <w:b/>
          <w:bCs/>
          <w:color w:val="000000"/>
          <w:sz w:val="21"/>
          <w:szCs w:val="21"/>
        </w:rPr>
        <w:t>授权书</w:t>
      </w:r>
    </w:p>
    <w:p w14:paraId="10E34125">
      <w:pPr>
        <w:jc w:val="center"/>
      </w:pPr>
      <w:r>
        <w:rPr>
          <w:rFonts w:hint="eastAsia" w:ascii="宋体" w:hAnsi="宋体" w:cs="宋体"/>
          <w:bCs/>
          <w:sz w:val="18"/>
          <w:szCs w:val="18"/>
        </w:rPr>
        <w:t>（法定代表人来磋商的，此表不用）</w:t>
      </w:r>
    </w:p>
    <w:p w14:paraId="175E1FAD">
      <w:pPr>
        <w:pStyle w:val="9"/>
        <w:spacing w:line="400" w:lineRule="exact"/>
        <w:ind w:firstLine="0"/>
        <w:jc w:val="center"/>
        <w:rPr>
          <w:rFonts w:ascii="宋体" w:hAnsi="宋体" w:eastAsia="宋体"/>
          <w:color w:val="000000"/>
          <w:sz w:val="21"/>
          <w:szCs w:val="21"/>
        </w:rPr>
      </w:pPr>
    </w:p>
    <w:p w14:paraId="54E1BFEC">
      <w:pPr>
        <w:pStyle w:val="9"/>
        <w:spacing w:line="480" w:lineRule="auto"/>
        <w:ind w:firstLine="0"/>
        <w:rPr>
          <w:rFonts w:ascii="宋体" w:hAnsi="宋体" w:eastAsia="宋体"/>
          <w:color w:val="000000"/>
          <w:sz w:val="21"/>
          <w:szCs w:val="21"/>
        </w:rPr>
      </w:pP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u w:val="single"/>
        </w:rPr>
        <w:t>致</w:t>
      </w: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u w:val="single"/>
        </w:rPr>
        <w:t>（采购代理机构）</w:t>
      </w: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35A08FBB">
      <w:pPr>
        <w:pStyle w:val="9"/>
        <w:spacing w:line="480" w:lineRule="auto"/>
        <w:ind w:firstLine="0"/>
        <w:rPr>
          <w:rFonts w:ascii="宋体" w:hAnsi="宋体" w:eastAsia="宋体"/>
          <w:color w:val="000000"/>
          <w:sz w:val="21"/>
          <w:szCs w:val="21"/>
        </w:rPr>
      </w:pPr>
    </w:p>
    <w:p w14:paraId="57C738BE">
      <w:pPr>
        <w:pStyle w:val="9"/>
        <w:spacing w:line="480" w:lineRule="auto"/>
        <w:ind w:firstLine="0"/>
        <w:rPr>
          <w:rFonts w:ascii="宋体" w:hAnsi="宋体" w:eastAsia="宋体"/>
          <w:color w:val="000000"/>
          <w:sz w:val="21"/>
          <w:szCs w:val="21"/>
        </w:rPr>
      </w:pP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u w:val="single"/>
        </w:rPr>
        <w:t>（供应商全称）</w:t>
      </w: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rPr>
        <w:t>负责人</w:t>
      </w: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u w:val="single"/>
        </w:rPr>
        <w:t>（姓名、职务）</w:t>
      </w: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rPr>
        <w:t>授权</w:t>
      </w: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u w:val="single"/>
        </w:rPr>
        <w:t>（被授权代表姓名、职务）</w:t>
      </w: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rPr>
        <w:t>为本单位合法代理人，参加贵采购代理机构组织的</w:t>
      </w: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u w:val="single"/>
        </w:rPr>
        <w:t>（项目编号）</w:t>
      </w:r>
      <w:r>
        <w:rPr>
          <w:rFonts w:ascii="宋体" w:hAnsi="宋体" w:eastAsia="宋体" w:cs="宋体"/>
          <w:color w:val="000000"/>
          <w:sz w:val="21"/>
          <w:szCs w:val="21"/>
          <w:u w:val="single"/>
        </w:rPr>
        <w:t>(</w:t>
      </w:r>
      <w:r>
        <w:rPr>
          <w:rFonts w:hint="eastAsia" w:ascii="宋体" w:hAnsi="宋体" w:eastAsia="宋体" w:cs="宋体"/>
          <w:color w:val="000000"/>
          <w:sz w:val="21"/>
          <w:szCs w:val="21"/>
          <w:u w:val="single"/>
        </w:rPr>
        <w:t>项目名称</w:t>
      </w: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rPr>
        <w:t>项目的竞争性磋商采购活动，代表本单位处理竞争性磋商采购活动中的一切事宜。</w:t>
      </w:r>
    </w:p>
    <w:p w14:paraId="0338AF01">
      <w:pPr>
        <w:pStyle w:val="9"/>
        <w:spacing w:line="480" w:lineRule="auto"/>
        <w:ind w:firstLine="0"/>
        <w:rPr>
          <w:rFonts w:ascii="宋体" w:hAnsi="宋体" w:eastAsia="宋体"/>
          <w:color w:val="000000"/>
          <w:sz w:val="21"/>
          <w:szCs w:val="21"/>
          <w:u w:val="single"/>
        </w:rPr>
      </w:pPr>
      <w:r>
        <w:rPr>
          <w:rFonts w:ascii="宋体" w:hAnsi="宋体" w:eastAsia="宋体" w:cs="宋体"/>
          <w:color w:val="000000"/>
          <w:sz w:val="21"/>
          <w:szCs w:val="21"/>
        </w:rPr>
        <w:t xml:space="preserve">     </w:t>
      </w:r>
      <w:r>
        <w:rPr>
          <w:rFonts w:hint="eastAsia" w:ascii="宋体" w:hAnsi="宋体" w:eastAsia="宋体" w:cs="宋体"/>
          <w:color w:val="000000"/>
          <w:sz w:val="21"/>
          <w:szCs w:val="21"/>
        </w:rPr>
        <w:t>本授权书于   年   月    日签字生效，特此声明。</w:t>
      </w:r>
    </w:p>
    <w:p w14:paraId="2BBE102E">
      <w:pPr>
        <w:pStyle w:val="9"/>
        <w:spacing w:line="400" w:lineRule="exact"/>
        <w:ind w:firstLine="0"/>
        <w:rPr>
          <w:rFonts w:ascii="宋体" w:hAnsi="宋体" w:eastAsia="宋体"/>
          <w:color w:val="000000"/>
          <w:sz w:val="21"/>
          <w:szCs w:val="21"/>
        </w:rPr>
      </w:pPr>
    </w:p>
    <w:p w14:paraId="5A3D0CC0">
      <w:pPr>
        <w:pStyle w:val="9"/>
        <w:spacing w:line="400" w:lineRule="exact"/>
        <w:ind w:firstLine="0"/>
        <w:rPr>
          <w:rFonts w:ascii="宋体" w:hAnsi="宋体" w:eastAsia="宋体"/>
          <w:color w:val="000000"/>
          <w:sz w:val="21"/>
          <w:szCs w:val="21"/>
        </w:rPr>
      </w:pPr>
    </w:p>
    <w:p w14:paraId="2B2FA618">
      <w:pPr>
        <w:pStyle w:val="9"/>
        <w:spacing w:line="400" w:lineRule="exact"/>
        <w:ind w:firstLine="0"/>
        <w:rPr>
          <w:rFonts w:ascii="宋体" w:hAnsi="宋体" w:eastAsia="宋体"/>
          <w:color w:val="000000"/>
          <w:sz w:val="21"/>
          <w:szCs w:val="21"/>
        </w:rPr>
      </w:pPr>
    </w:p>
    <w:p w14:paraId="558D591F">
      <w:pPr>
        <w:pStyle w:val="9"/>
        <w:spacing w:line="400" w:lineRule="exact"/>
        <w:ind w:firstLine="0"/>
        <w:rPr>
          <w:rFonts w:ascii="宋体" w:hAnsi="宋体" w:eastAsia="宋体"/>
          <w:color w:val="000000"/>
          <w:sz w:val="21"/>
          <w:szCs w:val="21"/>
        </w:rPr>
      </w:pPr>
      <w:r>
        <w:rPr>
          <w:rFonts w:ascii="宋体" w:hAnsi="宋体" w:eastAsia="宋体" w:cs="宋体"/>
          <w:color w:val="000000"/>
          <w:sz w:val="21"/>
          <w:szCs w:val="21"/>
        </w:rPr>
        <w:t xml:space="preserve">                                          </w:t>
      </w:r>
      <w:r>
        <w:rPr>
          <w:rFonts w:hint="eastAsia" w:ascii="宋体" w:hAnsi="宋体" w:eastAsia="宋体" w:cs="宋体"/>
          <w:color w:val="000000"/>
          <w:sz w:val="21"/>
          <w:szCs w:val="21"/>
        </w:rPr>
        <w:t>供应商全称（盖章）：</w:t>
      </w:r>
    </w:p>
    <w:p w14:paraId="308C9D54">
      <w:pPr>
        <w:pStyle w:val="9"/>
        <w:spacing w:line="400" w:lineRule="exact"/>
        <w:ind w:firstLine="0"/>
        <w:rPr>
          <w:rFonts w:ascii="宋体" w:hAnsi="宋体" w:eastAsia="宋体"/>
          <w:color w:val="000000"/>
          <w:sz w:val="21"/>
          <w:szCs w:val="21"/>
        </w:rPr>
      </w:pPr>
    </w:p>
    <w:p w14:paraId="539CBAE4">
      <w:pPr>
        <w:pStyle w:val="9"/>
        <w:spacing w:line="400" w:lineRule="exact"/>
        <w:ind w:firstLine="4254" w:firstLineChars="2026"/>
        <w:rPr>
          <w:rFonts w:ascii="宋体" w:hAnsi="宋体" w:eastAsia="宋体"/>
          <w:color w:val="000000"/>
          <w:sz w:val="21"/>
          <w:szCs w:val="21"/>
        </w:rPr>
      </w:pPr>
      <w:r>
        <w:rPr>
          <w:rFonts w:hint="eastAsia" w:ascii="宋体" w:hAnsi="宋体" w:eastAsia="宋体" w:cs="宋体"/>
          <w:color w:val="000000"/>
          <w:sz w:val="21"/>
          <w:szCs w:val="21"/>
        </w:rPr>
        <w:t>法定代表人（单位负责人）（签字）：</w:t>
      </w:r>
    </w:p>
    <w:p w14:paraId="5047D2BE">
      <w:pPr>
        <w:pStyle w:val="9"/>
        <w:spacing w:line="400" w:lineRule="exact"/>
        <w:ind w:firstLine="0"/>
        <w:rPr>
          <w:rFonts w:ascii="宋体" w:hAnsi="宋体" w:eastAsia="宋体"/>
          <w:color w:val="000000"/>
          <w:sz w:val="21"/>
          <w:szCs w:val="21"/>
        </w:rPr>
      </w:pPr>
    </w:p>
    <w:p w14:paraId="3DE60E22">
      <w:pPr>
        <w:pStyle w:val="9"/>
        <w:spacing w:line="400" w:lineRule="exact"/>
        <w:ind w:firstLine="0"/>
        <w:rPr>
          <w:rFonts w:ascii="宋体" w:hAnsi="宋体" w:eastAsia="宋体"/>
          <w:color w:val="000000"/>
          <w:sz w:val="21"/>
          <w:szCs w:val="21"/>
        </w:rPr>
      </w:pPr>
      <w:r>
        <w:rPr>
          <w:rFonts w:ascii="宋体" w:hAnsi="宋体" w:eastAsia="宋体" w:cs="宋体"/>
          <w:color w:val="000000"/>
          <w:sz w:val="21"/>
          <w:szCs w:val="21"/>
        </w:rPr>
        <w:t xml:space="preserve">                                          </w:t>
      </w:r>
      <w:r>
        <w:rPr>
          <w:rFonts w:hint="eastAsia" w:ascii="宋体" w:hAnsi="宋体" w:eastAsia="宋体" w:cs="宋体"/>
          <w:color w:val="000000"/>
          <w:sz w:val="21"/>
          <w:szCs w:val="21"/>
        </w:rPr>
        <w:t>被授权代表（签字）：</w:t>
      </w:r>
    </w:p>
    <w:p w14:paraId="4E47664F">
      <w:pPr>
        <w:pStyle w:val="9"/>
        <w:spacing w:line="400" w:lineRule="exact"/>
        <w:ind w:firstLine="0"/>
        <w:rPr>
          <w:rFonts w:ascii="宋体" w:hAnsi="宋体" w:eastAsia="宋体"/>
          <w:color w:val="000000"/>
          <w:sz w:val="21"/>
          <w:szCs w:val="21"/>
        </w:rPr>
      </w:pPr>
    </w:p>
    <w:p w14:paraId="67EB2340">
      <w:pPr>
        <w:pStyle w:val="9"/>
        <w:spacing w:line="400" w:lineRule="exact"/>
        <w:ind w:firstLine="0"/>
        <w:rPr>
          <w:rFonts w:ascii="宋体" w:hAnsi="宋体" w:eastAsia="宋体"/>
          <w:color w:val="000000"/>
          <w:sz w:val="21"/>
          <w:szCs w:val="21"/>
        </w:rPr>
      </w:pPr>
      <w:r>
        <w:rPr>
          <w:rFonts w:ascii="宋体" w:hAnsi="宋体" w:eastAsia="宋体" w:cs="宋体"/>
          <w:color w:val="000000"/>
          <w:sz w:val="21"/>
          <w:szCs w:val="21"/>
        </w:rPr>
        <w:t xml:space="preserve">                                          </w:t>
      </w:r>
      <w:r>
        <w:rPr>
          <w:rFonts w:hint="eastAsia" w:ascii="宋体" w:hAnsi="宋体" w:eastAsia="宋体" w:cs="宋体"/>
          <w:color w:val="000000"/>
          <w:sz w:val="21"/>
          <w:szCs w:val="21"/>
        </w:rPr>
        <w:t>日</w:t>
      </w:r>
      <w:r>
        <w:rPr>
          <w:rFonts w:ascii="宋体" w:hAnsi="宋体" w:eastAsia="宋体" w:cs="宋体"/>
          <w:color w:val="000000"/>
          <w:sz w:val="21"/>
          <w:szCs w:val="21"/>
        </w:rPr>
        <w:t xml:space="preserve">  </w:t>
      </w:r>
      <w:r>
        <w:rPr>
          <w:rFonts w:hint="eastAsia" w:ascii="宋体" w:hAnsi="宋体" w:eastAsia="宋体" w:cs="宋体"/>
          <w:color w:val="000000"/>
          <w:sz w:val="21"/>
          <w:szCs w:val="21"/>
        </w:rPr>
        <w:t>期：</w:t>
      </w:r>
    </w:p>
    <w:p w14:paraId="665CDE77">
      <w:pPr>
        <w:pStyle w:val="9"/>
        <w:spacing w:line="400" w:lineRule="exact"/>
        <w:ind w:firstLine="0"/>
        <w:rPr>
          <w:rFonts w:ascii="宋体" w:hAnsi="宋体" w:eastAsia="宋体"/>
          <w:color w:val="000000"/>
          <w:sz w:val="21"/>
          <w:szCs w:val="21"/>
        </w:rPr>
      </w:pPr>
    </w:p>
    <w:p w14:paraId="24B20C61">
      <w:pPr>
        <w:pStyle w:val="9"/>
        <w:spacing w:line="400" w:lineRule="exact"/>
        <w:ind w:firstLine="0"/>
        <w:rPr>
          <w:rFonts w:ascii="宋体" w:hAnsi="宋体" w:eastAsia="宋体"/>
          <w:color w:val="000000"/>
          <w:sz w:val="21"/>
          <w:szCs w:val="21"/>
        </w:rPr>
      </w:pPr>
    </w:p>
    <w:p w14:paraId="1C07E5A8">
      <w:pPr>
        <w:pStyle w:val="9"/>
        <w:spacing w:line="400" w:lineRule="exact"/>
        <w:ind w:firstLine="0"/>
        <w:rPr>
          <w:rFonts w:ascii="宋体" w:hAnsi="宋体" w:eastAsia="宋体"/>
          <w:color w:val="000000"/>
          <w:sz w:val="21"/>
          <w:szCs w:val="21"/>
        </w:rPr>
      </w:pPr>
      <w:r>
        <w:rPr>
          <w:rFonts w:hint="eastAsia" w:ascii="宋体" w:hAnsi="宋体" w:eastAsia="宋体" w:cs="宋体"/>
          <w:color w:val="000000"/>
          <w:sz w:val="21"/>
          <w:szCs w:val="21"/>
        </w:rPr>
        <w:t>后附：</w:t>
      </w:r>
    </w:p>
    <w:p w14:paraId="016A7845">
      <w:pPr>
        <w:pStyle w:val="9"/>
        <w:spacing w:line="400" w:lineRule="exact"/>
        <w:ind w:firstLine="420" w:firstLineChars="200"/>
        <w:rPr>
          <w:rFonts w:hint="eastAsia" w:ascii="宋体" w:hAnsi="宋体" w:eastAsia="宋体" w:cs="宋体"/>
          <w:color w:val="000000"/>
          <w:sz w:val="21"/>
          <w:szCs w:val="21"/>
        </w:rPr>
      </w:pPr>
      <w:r>
        <w:rPr>
          <w:rFonts w:ascii="宋体" w:hAnsi="宋体" w:eastAsia="宋体" w:cs="宋体"/>
          <w:color w:val="000000"/>
          <w:sz w:val="21"/>
          <w:szCs w:val="21"/>
        </w:rPr>
        <w:t>1</w:t>
      </w:r>
      <w:r>
        <w:rPr>
          <w:rFonts w:hint="eastAsia" w:ascii="宋体" w:hAnsi="宋体" w:eastAsia="宋体" w:cs="宋体"/>
          <w:color w:val="000000"/>
          <w:sz w:val="21"/>
          <w:szCs w:val="21"/>
        </w:rPr>
        <w:t>、被授权代表身份证正反面复印件</w:t>
      </w:r>
    </w:p>
    <w:p w14:paraId="0249C418">
      <w:r>
        <w:rPr>
          <w:rFonts w:hint="eastAsia" w:ascii="宋体" w:hAnsi="宋体" w:cs="宋体"/>
          <w:color w:val="000000"/>
        </w:rPr>
        <w:t xml:space="preserve">    </w:t>
      </w:r>
    </w:p>
    <w:p w14:paraId="1531E081">
      <w:pPr>
        <w:pStyle w:val="9"/>
        <w:spacing w:line="400" w:lineRule="exact"/>
        <w:ind w:firstLine="0"/>
        <w:rPr>
          <w:rFonts w:ascii="宋体" w:hAnsi="宋体" w:eastAsia="宋体"/>
          <w:color w:val="000000"/>
          <w:sz w:val="21"/>
          <w:szCs w:val="21"/>
        </w:rPr>
      </w:pPr>
    </w:p>
    <w:p w14:paraId="34B08840">
      <w:pPr>
        <w:pStyle w:val="9"/>
        <w:spacing w:line="400" w:lineRule="exact"/>
        <w:ind w:firstLine="0"/>
        <w:rPr>
          <w:rFonts w:ascii="宋体" w:hAnsi="宋体" w:eastAsia="宋体"/>
          <w:color w:val="000000"/>
          <w:sz w:val="21"/>
          <w:szCs w:val="21"/>
        </w:rPr>
      </w:pPr>
    </w:p>
    <w:p w14:paraId="05EAFC04">
      <w:pPr>
        <w:spacing w:line="480" w:lineRule="exact"/>
        <w:jc w:val="center"/>
        <w:rPr>
          <w:rFonts w:ascii="宋体" w:hAnsi="宋体" w:cs="宋体"/>
          <w:b/>
          <w:sz w:val="30"/>
        </w:rPr>
      </w:pPr>
      <w:r>
        <w:rPr>
          <w:rFonts w:ascii="宋体" w:hAnsi="宋体"/>
          <w:color w:val="000000"/>
        </w:rPr>
        <w:br w:type="page"/>
      </w:r>
      <w:r>
        <w:rPr>
          <w:rFonts w:hint="eastAsia" w:ascii="宋体" w:hAnsi="宋体" w:cs="宋体"/>
          <w:b/>
          <w:sz w:val="30"/>
        </w:rPr>
        <w:t>法定代表人身份证明书</w:t>
      </w:r>
    </w:p>
    <w:p w14:paraId="3D5AD912">
      <w:pPr>
        <w:spacing w:line="480" w:lineRule="exact"/>
        <w:jc w:val="center"/>
        <w:rPr>
          <w:rFonts w:ascii="宋体" w:hAnsi="宋体" w:cs="宋体"/>
          <w:b/>
          <w:sz w:val="28"/>
        </w:rPr>
      </w:pPr>
    </w:p>
    <w:p w14:paraId="50809AD8">
      <w:pPr>
        <w:spacing w:line="960" w:lineRule="exact"/>
        <w:rPr>
          <w:rFonts w:ascii="宋体" w:hAnsi="宋体" w:cs="宋体"/>
          <w:sz w:val="24"/>
          <w:u w:val="single"/>
        </w:rPr>
      </w:pPr>
      <w:r>
        <w:rPr>
          <w:rFonts w:hint="eastAsia" w:ascii="宋体" w:hAnsi="宋体" w:cs="宋体"/>
          <w:sz w:val="24"/>
        </w:rPr>
        <w:t>单位名称：</w:t>
      </w:r>
      <w:r>
        <w:rPr>
          <w:rFonts w:hint="eastAsia" w:ascii="宋体" w:hAnsi="宋体" w:cs="宋体"/>
          <w:sz w:val="24"/>
          <w:u w:val="single"/>
        </w:rPr>
        <w:t xml:space="preserve">                                                              </w:t>
      </w:r>
    </w:p>
    <w:p w14:paraId="0DBC2435">
      <w:pPr>
        <w:spacing w:line="960" w:lineRule="exact"/>
        <w:rPr>
          <w:rFonts w:ascii="宋体" w:hAnsi="宋体" w:cs="宋体"/>
          <w:sz w:val="24"/>
          <w:u w:val="single"/>
        </w:rPr>
      </w:pPr>
      <w:r>
        <w:rPr>
          <w:rFonts w:hint="eastAsia" w:ascii="宋体" w:hAnsi="宋体" w:cs="宋体"/>
          <w:sz w:val="24"/>
        </w:rPr>
        <w:t>单位性质：</w:t>
      </w:r>
      <w:r>
        <w:rPr>
          <w:rFonts w:hint="eastAsia" w:ascii="宋体" w:hAnsi="宋体" w:cs="宋体"/>
          <w:sz w:val="24"/>
          <w:u w:val="single"/>
        </w:rPr>
        <w:t xml:space="preserve">                                                              </w:t>
      </w:r>
    </w:p>
    <w:p w14:paraId="250B20FB">
      <w:pPr>
        <w:spacing w:line="960" w:lineRule="exact"/>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 xml:space="preserve">                                                              </w:t>
      </w:r>
    </w:p>
    <w:p w14:paraId="14DCC37D">
      <w:pPr>
        <w:spacing w:line="960" w:lineRule="exact"/>
        <w:rPr>
          <w:rFonts w:ascii="宋体" w:hAnsi="宋体" w:cs="宋体"/>
          <w:sz w:val="24"/>
        </w:rPr>
      </w:pPr>
      <w:r>
        <w:rPr>
          <w:rFonts w:hint="eastAsia" w:ascii="宋体" w:hAnsi="宋体" w:cs="宋体"/>
          <w:sz w:val="24"/>
        </w:rPr>
        <w:t>成立时间：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D300DAE">
      <w:pPr>
        <w:spacing w:line="960" w:lineRule="exact"/>
        <w:rPr>
          <w:rFonts w:ascii="宋体" w:hAnsi="宋体" w:cs="宋体"/>
          <w:sz w:val="24"/>
          <w:u w:val="single"/>
        </w:rPr>
      </w:pPr>
      <w:r>
        <w:rPr>
          <w:rFonts w:hint="eastAsia" w:ascii="宋体" w:hAnsi="宋体" w:cs="宋体"/>
          <w:sz w:val="24"/>
        </w:rPr>
        <w:t>经营期限：</w:t>
      </w:r>
      <w:r>
        <w:rPr>
          <w:rFonts w:hint="eastAsia" w:ascii="宋体" w:hAnsi="宋体" w:cs="宋体"/>
          <w:sz w:val="24"/>
          <w:u w:val="single"/>
        </w:rPr>
        <w:t xml:space="preserve">                                                             </w:t>
      </w:r>
    </w:p>
    <w:p w14:paraId="66779B32">
      <w:pPr>
        <w:spacing w:line="960" w:lineRule="exact"/>
        <w:rPr>
          <w:rFonts w:ascii="宋体" w:hAnsi="宋体" w:cs="宋体"/>
          <w:sz w:val="24"/>
          <w:u w:val="single"/>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 xml:space="preserve">  性别：</w:t>
      </w:r>
      <w:r>
        <w:rPr>
          <w:rFonts w:hint="eastAsia" w:ascii="宋体" w:hAnsi="宋体" w:cs="宋体"/>
          <w:sz w:val="24"/>
          <w:u w:val="single"/>
        </w:rPr>
        <w:t xml:space="preserve">         </w:t>
      </w:r>
      <w:r>
        <w:rPr>
          <w:rFonts w:hint="eastAsia" w:ascii="宋体" w:hAnsi="宋体" w:cs="宋体"/>
          <w:sz w:val="24"/>
        </w:rPr>
        <w:t xml:space="preserve"> 年龄：</w:t>
      </w:r>
      <w:r>
        <w:rPr>
          <w:rFonts w:hint="eastAsia" w:ascii="宋体" w:hAnsi="宋体" w:cs="宋体"/>
          <w:sz w:val="24"/>
          <w:u w:val="single"/>
        </w:rPr>
        <w:t xml:space="preserve">          </w:t>
      </w:r>
      <w:r>
        <w:rPr>
          <w:rFonts w:hint="eastAsia" w:ascii="宋体" w:hAnsi="宋体" w:cs="宋体"/>
          <w:sz w:val="24"/>
        </w:rPr>
        <w:t xml:space="preserve"> 职务：</w:t>
      </w:r>
      <w:r>
        <w:rPr>
          <w:rFonts w:hint="eastAsia" w:ascii="宋体" w:hAnsi="宋体" w:cs="宋体"/>
          <w:sz w:val="24"/>
          <w:u w:val="single"/>
        </w:rPr>
        <w:t xml:space="preserve">         </w:t>
      </w:r>
    </w:p>
    <w:p w14:paraId="741DB647">
      <w:pPr>
        <w:spacing w:line="960" w:lineRule="exact"/>
        <w:rPr>
          <w:rFonts w:ascii="宋体" w:hAnsi="宋体" w:cs="宋体"/>
          <w:sz w:val="24"/>
        </w:rPr>
      </w:pPr>
      <w:r>
        <w:rPr>
          <w:rFonts w:hint="eastAsia" w:ascii="宋体" w:hAnsi="宋体" w:cs="宋体"/>
          <w:sz w:val="24"/>
        </w:rPr>
        <w:t xml:space="preserve">系 </w:t>
      </w:r>
      <w:r>
        <w:rPr>
          <w:rFonts w:hint="eastAsia" w:ascii="宋体" w:hAnsi="宋体" w:cs="宋体"/>
          <w:sz w:val="24"/>
          <w:u w:val="single"/>
        </w:rPr>
        <w:t xml:space="preserve">           (报价单位名称)                     </w:t>
      </w:r>
      <w:r>
        <w:rPr>
          <w:rFonts w:hint="eastAsia" w:ascii="宋体" w:hAnsi="宋体" w:cs="宋体"/>
          <w:sz w:val="24"/>
        </w:rPr>
        <w:t>的法定代表人。</w:t>
      </w:r>
    </w:p>
    <w:p w14:paraId="2647FF2B">
      <w:pPr>
        <w:spacing w:line="960" w:lineRule="exact"/>
        <w:rPr>
          <w:rFonts w:ascii="宋体" w:hAnsi="宋体" w:cs="宋体"/>
          <w:sz w:val="24"/>
        </w:rPr>
      </w:pPr>
    </w:p>
    <w:p w14:paraId="6831BD87">
      <w:pPr>
        <w:spacing w:line="960" w:lineRule="exact"/>
        <w:rPr>
          <w:rFonts w:ascii="宋体" w:hAnsi="宋体" w:cs="宋体"/>
          <w:sz w:val="24"/>
        </w:rPr>
      </w:pPr>
      <w:r>
        <w:rPr>
          <w:rFonts w:hint="eastAsia" w:ascii="宋体" w:hAnsi="宋体" w:cs="宋体"/>
          <w:sz w:val="24"/>
        </w:rPr>
        <w:t>特此证明。</w:t>
      </w:r>
    </w:p>
    <w:p w14:paraId="729F4B15">
      <w:pPr>
        <w:spacing w:line="960" w:lineRule="exact"/>
        <w:rPr>
          <w:rFonts w:ascii="宋体" w:hAnsi="宋体" w:cs="宋体"/>
          <w:sz w:val="24"/>
          <w:u w:val="single"/>
        </w:rPr>
      </w:pPr>
      <w:r>
        <w:rPr>
          <w:rFonts w:hint="eastAsia" w:ascii="宋体" w:hAnsi="宋体" w:cs="宋体"/>
          <w:sz w:val="24"/>
        </w:rPr>
        <w:t xml:space="preserve">                            供应商盖章：</w:t>
      </w:r>
      <w:r>
        <w:rPr>
          <w:rFonts w:hint="eastAsia" w:ascii="宋体" w:hAnsi="宋体" w:cs="宋体"/>
          <w:sz w:val="24"/>
          <w:u w:val="single"/>
        </w:rPr>
        <w:t xml:space="preserve">               (公章)             </w:t>
      </w:r>
    </w:p>
    <w:p w14:paraId="0F4D0259">
      <w:pPr>
        <w:widowControl/>
        <w:jc w:val="left"/>
        <w:rPr>
          <w:rFonts w:ascii="宋体" w:hAnsi="宋体" w:cs="宋体"/>
        </w:rPr>
      </w:pPr>
      <w:r>
        <w:rPr>
          <w:rFonts w:hint="eastAsia" w:ascii="宋体" w:hAnsi="宋体" w:cs="宋体"/>
          <w:sz w:val="24"/>
        </w:rPr>
        <w:t xml:space="preserve">                            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14D9268">
      <w:pPr>
        <w:snapToGrid w:val="0"/>
        <w:spacing w:before="50" w:after="120" w:afterLines="50"/>
        <w:jc w:val="left"/>
        <w:rPr>
          <w:rFonts w:ascii="宋体" w:hAnsi="宋体" w:cs="宋体"/>
          <w:b/>
          <w:bCs/>
          <w:sz w:val="30"/>
          <w:szCs w:val="30"/>
        </w:rPr>
      </w:pPr>
    </w:p>
    <w:p w14:paraId="59E40240">
      <w:pPr>
        <w:snapToGrid w:val="0"/>
        <w:spacing w:line="360" w:lineRule="auto"/>
        <w:jc w:val="left"/>
        <w:rPr>
          <w:rFonts w:ascii="宋体" w:hAnsi="宋体" w:cs="宋体"/>
        </w:rPr>
      </w:pPr>
      <w:r>
        <w:rPr>
          <w:rFonts w:hint="eastAsia" w:ascii="宋体" w:hAnsi="宋体" w:cs="宋体"/>
          <w:b/>
        </w:rPr>
        <w:t>附法定代表人身份证复印件（正反面）</w:t>
      </w:r>
    </w:p>
    <w:p w14:paraId="769C79E8">
      <w:pPr>
        <w:pStyle w:val="9"/>
        <w:spacing w:line="440" w:lineRule="exact"/>
        <w:ind w:firstLine="0"/>
        <w:rPr>
          <w:rFonts w:ascii="宋体" w:hAnsi="宋体" w:eastAsia="宋体"/>
          <w:color w:val="000000"/>
          <w:sz w:val="21"/>
          <w:szCs w:val="21"/>
        </w:rPr>
      </w:pPr>
    </w:p>
    <w:p w14:paraId="5CAD3293">
      <w:pPr>
        <w:pStyle w:val="9"/>
        <w:spacing w:line="440" w:lineRule="exact"/>
        <w:ind w:firstLine="0"/>
        <w:rPr>
          <w:rFonts w:ascii="宋体" w:hAnsi="宋体" w:eastAsia="宋体"/>
          <w:color w:val="000000"/>
          <w:sz w:val="21"/>
          <w:szCs w:val="21"/>
        </w:rPr>
      </w:pPr>
    </w:p>
    <w:p w14:paraId="2F83B361">
      <w:pPr>
        <w:pStyle w:val="9"/>
        <w:spacing w:line="440" w:lineRule="exact"/>
        <w:ind w:firstLine="0"/>
        <w:rPr>
          <w:rFonts w:ascii="宋体" w:hAnsi="宋体" w:eastAsia="宋体"/>
          <w:color w:val="000000"/>
          <w:sz w:val="21"/>
          <w:szCs w:val="21"/>
        </w:rPr>
      </w:pPr>
    </w:p>
    <w:p w14:paraId="51E03A81">
      <w:pPr>
        <w:pStyle w:val="9"/>
        <w:spacing w:line="440" w:lineRule="exact"/>
        <w:ind w:firstLine="0"/>
        <w:rPr>
          <w:rFonts w:ascii="宋体" w:hAnsi="宋体" w:eastAsia="宋体"/>
          <w:color w:val="000000"/>
          <w:sz w:val="21"/>
          <w:szCs w:val="21"/>
        </w:rPr>
      </w:pPr>
    </w:p>
    <w:p w14:paraId="41F5FEB3">
      <w:pPr>
        <w:pStyle w:val="9"/>
        <w:spacing w:line="440" w:lineRule="exact"/>
        <w:ind w:firstLine="0"/>
        <w:rPr>
          <w:rFonts w:ascii="宋体" w:hAnsi="宋体" w:eastAsia="宋体"/>
          <w:color w:val="000000"/>
          <w:sz w:val="21"/>
          <w:szCs w:val="21"/>
        </w:rPr>
      </w:pPr>
    </w:p>
    <w:p w14:paraId="4057172E">
      <w:pPr>
        <w:pStyle w:val="9"/>
        <w:spacing w:line="440" w:lineRule="exact"/>
        <w:ind w:firstLine="0"/>
        <w:rPr>
          <w:rFonts w:hint="eastAsia" w:ascii="宋体" w:eastAsia="宋体"/>
          <w:b/>
          <w:bCs/>
          <w:color w:val="000000"/>
          <w:lang w:val="en-US" w:eastAsia="zh-CN"/>
        </w:rPr>
      </w:pPr>
      <w:r>
        <w:rPr>
          <w:rFonts w:hint="eastAsia" w:ascii="宋体" w:hAnsi="宋体" w:eastAsia="宋体" w:cs="宋体"/>
          <w:b/>
          <w:bCs/>
          <w:color w:val="000000"/>
          <w:sz w:val="21"/>
          <w:szCs w:val="21"/>
        </w:rPr>
        <w:t>附件</w:t>
      </w:r>
      <w:r>
        <w:rPr>
          <w:rFonts w:hint="eastAsia" w:ascii="宋体" w:hAnsi="宋体" w:eastAsia="宋体" w:cs="宋体"/>
          <w:b/>
          <w:bCs/>
          <w:color w:val="000000"/>
          <w:sz w:val="21"/>
          <w:szCs w:val="21"/>
          <w:lang w:val="en-US" w:eastAsia="zh-CN"/>
        </w:rPr>
        <w:t>七</w:t>
      </w:r>
    </w:p>
    <w:p w14:paraId="28C9349A">
      <w:pPr>
        <w:spacing w:line="400" w:lineRule="exact"/>
        <w:jc w:val="center"/>
        <w:rPr>
          <w:rFonts w:ascii="宋体"/>
          <w:b/>
          <w:bCs/>
          <w:color w:val="000000"/>
        </w:rPr>
      </w:pPr>
      <w:r>
        <w:rPr>
          <w:rFonts w:hint="eastAsia" w:ascii="宋体" w:hAnsi="宋体" w:cs="宋体"/>
          <w:b/>
          <w:bCs/>
          <w:color w:val="000000"/>
        </w:rPr>
        <w:t>商务条款响应（偏离）表</w:t>
      </w:r>
    </w:p>
    <w:p w14:paraId="178B3B29">
      <w:pPr>
        <w:spacing w:line="400" w:lineRule="exact"/>
        <w:ind w:left="540"/>
        <w:jc w:val="center"/>
        <w:rPr>
          <w:rFonts w:ascii="宋体"/>
          <w:b/>
          <w:bCs/>
          <w:color w:val="000000"/>
        </w:rPr>
      </w:pPr>
    </w:p>
    <w:p w14:paraId="45035F06">
      <w:pPr>
        <w:spacing w:line="360" w:lineRule="auto"/>
        <w:rPr>
          <w:rFonts w:hint="eastAsia" w:ascii="宋体" w:hAnsi="宋体" w:eastAsia="宋体" w:cs="宋体"/>
          <w:color w:val="000000"/>
          <w:lang w:eastAsia="zh-CN"/>
        </w:rPr>
      </w:pPr>
      <w:r>
        <w:rPr>
          <w:rFonts w:hint="eastAsia" w:ascii="宋体" w:hAnsi="宋体" w:cs="宋体"/>
          <w:color w:val="000000"/>
        </w:rPr>
        <w:t>项目名称：</w:t>
      </w:r>
      <w:r>
        <w:rPr>
          <w:rFonts w:hint="eastAsia" w:ascii="宋体" w:hAnsi="宋体" w:cs="宋体"/>
          <w:color w:val="000000"/>
          <w:u w:val="single"/>
          <w:lang w:eastAsia="zh-CN"/>
        </w:rPr>
        <w:t>2025年浙江省青少年（儿童）乒乓球锦标赛项目</w:t>
      </w:r>
    </w:p>
    <w:p w14:paraId="4D6F33EF">
      <w:pPr>
        <w:spacing w:line="360" w:lineRule="auto"/>
        <w:rPr>
          <w:rFonts w:hint="default" w:ascii="宋体" w:hAnsi="宋体" w:eastAsia="宋体" w:cs="宋体"/>
          <w:color w:val="000000"/>
          <w:u w:val="none"/>
          <w:lang w:val="en-US" w:eastAsia="zh-CN"/>
        </w:rPr>
      </w:pPr>
      <w:r>
        <w:rPr>
          <w:rFonts w:hint="eastAsia" w:ascii="宋体" w:hAnsi="宋体" w:cs="宋体"/>
          <w:color w:val="000000"/>
        </w:rPr>
        <w:t>项目编号：</w:t>
      </w:r>
      <w:r>
        <w:rPr>
          <w:rFonts w:hint="eastAsia" w:ascii="宋体" w:hAnsi="宋体" w:cs="宋体"/>
          <w:color w:val="000000"/>
          <w:u w:val="single"/>
          <w:lang w:eastAsia="zh-CN"/>
        </w:rPr>
        <w:t>NBDW-20251207</w:t>
      </w:r>
      <w:r>
        <w:rPr>
          <w:rFonts w:hint="eastAsia" w:ascii="宋体" w:hAnsi="宋体" w:cs="宋体"/>
          <w:color w:val="000000"/>
          <w:u w:val="single"/>
          <w:lang w:val="en-US" w:eastAsia="zh-CN"/>
        </w:rPr>
        <w:t xml:space="preserve"> </w:t>
      </w:r>
      <w:r>
        <w:rPr>
          <w:rFonts w:hint="eastAsia" w:ascii="宋体" w:hAnsi="宋体" w:cs="宋体"/>
          <w:color w:val="000000"/>
          <w:u w:val="none"/>
          <w:lang w:val="en-US" w:eastAsia="zh-CN"/>
        </w:rPr>
        <w:t xml:space="preserve">                                                 标项号：</w:t>
      </w:r>
      <w:r>
        <w:rPr>
          <w:rFonts w:hint="eastAsia" w:ascii="宋体" w:hAnsi="宋体" w:cs="宋体"/>
          <w:color w:val="000000"/>
          <w:u w:val="single"/>
          <w:lang w:val="en-US" w:eastAsia="zh-CN"/>
        </w:rPr>
        <w:t xml:space="preserve">      </w:t>
      </w:r>
    </w:p>
    <w:p w14:paraId="76CB6AFA">
      <w:pPr>
        <w:spacing w:line="360" w:lineRule="auto"/>
        <w:rPr>
          <w:rFonts w:hint="eastAsia" w:ascii="宋体" w:hAnsi="宋体" w:cs="宋体"/>
          <w:color w:val="000000"/>
          <w:u w:val="single"/>
        </w:rPr>
      </w:pPr>
    </w:p>
    <w:tbl>
      <w:tblPr>
        <w:tblStyle w:val="21"/>
        <w:tblpPr w:leftFromText="180" w:rightFromText="180" w:vertAnchor="text" w:horzAnchor="margin" w:tblpXSpec="center" w:tblpY="-80"/>
        <w:tblW w:w="9834"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08"/>
        <w:gridCol w:w="3848"/>
        <w:gridCol w:w="2190"/>
        <w:gridCol w:w="2788"/>
      </w:tblGrid>
      <w:tr w14:paraId="659DA3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noWrap w:val="0"/>
            <w:vAlign w:val="center"/>
          </w:tcPr>
          <w:p w14:paraId="69CDD0A5">
            <w:pPr>
              <w:adjustRightInd w:val="0"/>
              <w:snapToGrid w:val="0"/>
              <w:spacing w:line="600" w:lineRule="exact"/>
              <w:jc w:val="center"/>
              <w:rPr>
                <w:rFonts w:ascii="宋体" w:hAnsi="宋体"/>
                <w:color w:val="000000"/>
              </w:rPr>
            </w:pPr>
            <w:r>
              <w:rPr>
                <w:rFonts w:hint="eastAsia" w:ascii="宋体" w:hAnsi="宋体"/>
                <w:color w:val="000000"/>
              </w:rPr>
              <w:t>序号</w:t>
            </w:r>
          </w:p>
        </w:tc>
        <w:tc>
          <w:tcPr>
            <w:tcW w:w="3848" w:type="dxa"/>
            <w:noWrap w:val="0"/>
            <w:vAlign w:val="center"/>
          </w:tcPr>
          <w:p w14:paraId="3220A2E0">
            <w:pPr>
              <w:adjustRightInd w:val="0"/>
              <w:snapToGrid w:val="0"/>
              <w:spacing w:line="600" w:lineRule="exact"/>
              <w:jc w:val="center"/>
              <w:rPr>
                <w:rFonts w:ascii="宋体" w:hAnsi="宋体"/>
                <w:color w:val="000000"/>
              </w:rPr>
            </w:pPr>
            <w:r>
              <w:rPr>
                <w:rFonts w:hint="eastAsia" w:hAnsi="宋体" w:cs="宋体"/>
                <w:color w:val="000000"/>
              </w:rPr>
              <w:t>磋商</w:t>
            </w:r>
            <w:r>
              <w:rPr>
                <w:rFonts w:hint="eastAsia" w:ascii="宋体" w:hAnsi="宋体"/>
                <w:color w:val="000000"/>
              </w:rPr>
              <w:t>要求</w:t>
            </w:r>
          </w:p>
        </w:tc>
        <w:tc>
          <w:tcPr>
            <w:tcW w:w="2190" w:type="dxa"/>
            <w:noWrap w:val="0"/>
            <w:vAlign w:val="center"/>
          </w:tcPr>
          <w:p w14:paraId="2B3DEF55">
            <w:pPr>
              <w:adjustRightInd w:val="0"/>
              <w:snapToGrid w:val="0"/>
              <w:spacing w:line="600" w:lineRule="exact"/>
              <w:jc w:val="center"/>
              <w:rPr>
                <w:rFonts w:ascii="宋体" w:hAnsi="宋体"/>
                <w:color w:val="000000"/>
              </w:rPr>
            </w:pPr>
            <w:r>
              <w:rPr>
                <w:rFonts w:hint="eastAsia" w:ascii="宋体" w:hAnsi="宋体"/>
                <w:color w:val="000000"/>
              </w:rPr>
              <w:t>供应商响应</w:t>
            </w:r>
          </w:p>
        </w:tc>
        <w:tc>
          <w:tcPr>
            <w:tcW w:w="2788" w:type="dxa"/>
            <w:noWrap w:val="0"/>
            <w:vAlign w:val="center"/>
          </w:tcPr>
          <w:p w14:paraId="1322D1D9">
            <w:pPr>
              <w:adjustRightInd w:val="0"/>
              <w:snapToGrid w:val="0"/>
              <w:spacing w:line="600" w:lineRule="exact"/>
              <w:jc w:val="center"/>
              <w:rPr>
                <w:rFonts w:ascii="宋体" w:hAnsi="宋体"/>
                <w:color w:val="000000"/>
              </w:rPr>
            </w:pPr>
            <w:r>
              <w:rPr>
                <w:rFonts w:hint="eastAsia" w:hAnsi="宋体" w:cs="宋体"/>
              </w:rPr>
              <w:t>说明（填写：正偏离/负偏离/响应）</w:t>
            </w:r>
          </w:p>
        </w:tc>
      </w:tr>
      <w:tr w14:paraId="36EFF3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noWrap w:val="0"/>
            <w:vAlign w:val="center"/>
          </w:tcPr>
          <w:p w14:paraId="0513FAA6">
            <w:pPr>
              <w:autoSpaceDE w:val="0"/>
              <w:autoSpaceDN w:val="0"/>
              <w:adjustRightInd w:val="0"/>
              <w:spacing w:line="400" w:lineRule="exact"/>
              <w:jc w:val="center"/>
              <w:rPr>
                <w:rFonts w:ascii="宋体" w:hAnsi="宋体"/>
              </w:rPr>
            </w:pPr>
          </w:p>
        </w:tc>
        <w:tc>
          <w:tcPr>
            <w:tcW w:w="3848" w:type="dxa"/>
            <w:noWrap w:val="0"/>
            <w:vAlign w:val="center"/>
          </w:tcPr>
          <w:p w14:paraId="64221FCE">
            <w:pPr>
              <w:rPr>
                <w:rFonts w:hint="eastAsia" w:ascii="宋体" w:hAnsi="宋体" w:cs="宋体"/>
              </w:rPr>
            </w:pPr>
          </w:p>
        </w:tc>
        <w:tc>
          <w:tcPr>
            <w:tcW w:w="2190" w:type="dxa"/>
            <w:noWrap w:val="0"/>
            <w:vAlign w:val="center"/>
          </w:tcPr>
          <w:p w14:paraId="632F36D2">
            <w:pPr>
              <w:adjustRightInd w:val="0"/>
              <w:snapToGrid w:val="0"/>
              <w:spacing w:line="600" w:lineRule="exact"/>
              <w:jc w:val="center"/>
              <w:rPr>
                <w:rFonts w:ascii="宋体" w:hAnsi="宋体"/>
                <w:color w:val="000000"/>
              </w:rPr>
            </w:pPr>
          </w:p>
        </w:tc>
        <w:tc>
          <w:tcPr>
            <w:tcW w:w="2788" w:type="dxa"/>
            <w:noWrap w:val="0"/>
            <w:vAlign w:val="center"/>
          </w:tcPr>
          <w:p w14:paraId="2DECB17E">
            <w:pPr>
              <w:adjustRightInd w:val="0"/>
              <w:snapToGrid w:val="0"/>
              <w:spacing w:line="600" w:lineRule="exact"/>
              <w:jc w:val="center"/>
              <w:rPr>
                <w:rFonts w:ascii="宋体" w:hAnsi="宋体"/>
                <w:color w:val="000000"/>
              </w:rPr>
            </w:pPr>
          </w:p>
        </w:tc>
      </w:tr>
      <w:tr w14:paraId="52A459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noWrap w:val="0"/>
            <w:vAlign w:val="center"/>
          </w:tcPr>
          <w:p w14:paraId="01E2B1BA">
            <w:pPr>
              <w:autoSpaceDE w:val="0"/>
              <w:autoSpaceDN w:val="0"/>
              <w:adjustRightInd w:val="0"/>
              <w:spacing w:line="400" w:lineRule="exact"/>
              <w:jc w:val="center"/>
              <w:rPr>
                <w:rFonts w:ascii="宋体" w:hAnsi="宋体"/>
              </w:rPr>
            </w:pPr>
          </w:p>
        </w:tc>
        <w:tc>
          <w:tcPr>
            <w:tcW w:w="3848" w:type="dxa"/>
            <w:noWrap w:val="0"/>
            <w:vAlign w:val="center"/>
          </w:tcPr>
          <w:p w14:paraId="3DCABA20">
            <w:pPr>
              <w:spacing w:line="320" w:lineRule="exact"/>
              <w:rPr>
                <w:rFonts w:hint="eastAsia" w:ascii="宋体" w:hAnsi="宋体" w:cs="宋体"/>
              </w:rPr>
            </w:pPr>
          </w:p>
        </w:tc>
        <w:tc>
          <w:tcPr>
            <w:tcW w:w="2190" w:type="dxa"/>
            <w:noWrap w:val="0"/>
            <w:vAlign w:val="center"/>
          </w:tcPr>
          <w:p w14:paraId="4AC99709">
            <w:pPr>
              <w:adjustRightInd w:val="0"/>
              <w:snapToGrid w:val="0"/>
              <w:spacing w:line="600" w:lineRule="exact"/>
              <w:jc w:val="center"/>
              <w:rPr>
                <w:rFonts w:ascii="宋体" w:hAnsi="宋体"/>
                <w:color w:val="000000"/>
              </w:rPr>
            </w:pPr>
          </w:p>
        </w:tc>
        <w:tc>
          <w:tcPr>
            <w:tcW w:w="2788" w:type="dxa"/>
            <w:noWrap w:val="0"/>
            <w:vAlign w:val="center"/>
          </w:tcPr>
          <w:p w14:paraId="07D68AB0">
            <w:pPr>
              <w:adjustRightInd w:val="0"/>
              <w:snapToGrid w:val="0"/>
              <w:spacing w:line="600" w:lineRule="exact"/>
              <w:jc w:val="center"/>
              <w:rPr>
                <w:rFonts w:ascii="宋体" w:hAnsi="宋体"/>
                <w:color w:val="000000"/>
              </w:rPr>
            </w:pPr>
          </w:p>
        </w:tc>
      </w:tr>
      <w:tr w14:paraId="70CC7A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noWrap w:val="0"/>
            <w:vAlign w:val="center"/>
          </w:tcPr>
          <w:p w14:paraId="33D0678D">
            <w:pPr>
              <w:autoSpaceDE w:val="0"/>
              <w:autoSpaceDN w:val="0"/>
              <w:adjustRightInd w:val="0"/>
              <w:spacing w:line="400" w:lineRule="exact"/>
              <w:jc w:val="center"/>
              <w:rPr>
                <w:rFonts w:ascii="宋体" w:hAnsi="宋体"/>
              </w:rPr>
            </w:pPr>
          </w:p>
        </w:tc>
        <w:tc>
          <w:tcPr>
            <w:tcW w:w="3848" w:type="dxa"/>
            <w:noWrap w:val="0"/>
            <w:vAlign w:val="center"/>
          </w:tcPr>
          <w:p w14:paraId="53FD0AD5">
            <w:pPr>
              <w:spacing w:line="320" w:lineRule="exact"/>
              <w:rPr>
                <w:rFonts w:hint="eastAsia" w:ascii="宋体" w:hAnsi="宋体" w:cs="宋体"/>
              </w:rPr>
            </w:pPr>
          </w:p>
        </w:tc>
        <w:tc>
          <w:tcPr>
            <w:tcW w:w="2190" w:type="dxa"/>
            <w:noWrap w:val="0"/>
            <w:vAlign w:val="center"/>
          </w:tcPr>
          <w:p w14:paraId="32EC5696">
            <w:pPr>
              <w:adjustRightInd w:val="0"/>
              <w:snapToGrid w:val="0"/>
              <w:spacing w:line="600" w:lineRule="exact"/>
              <w:jc w:val="center"/>
              <w:rPr>
                <w:rFonts w:ascii="宋体" w:hAnsi="宋体"/>
                <w:color w:val="000000"/>
              </w:rPr>
            </w:pPr>
          </w:p>
        </w:tc>
        <w:tc>
          <w:tcPr>
            <w:tcW w:w="2788" w:type="dxa"/>
            <w:noWrap w:val="0"/>
            <w:vAlign w:val="center"/>
          </w:tcPr>
          <w:p w14:paraId="5FF17356">
            <w:pPr>
              <w:adjustRightInd w:val="0"/>
              <w:snapToGrid w:val="0"/>
              <w:spacing w:line="600" w:lineRule="exact"/>
              <w:jc w:val="center"/>
              <w:rPr>
                <w:rFonts w:ascii="宋体" w:hAnsi="宋体"/>
                <w:color w:val="000000"/>
              </w:rPr>
            </w:pPr>
          </w:p>
        </w:tc>
      </w:tr>
      <w:tr w14:paraId="7A8E41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noWrap w:val="0"/>
            <w:vAlign w:val="center"/>
          </w:tcPr>
          <w:p w14:paraId="0154C5F1">
            <w:pPr>
              <w:autoSpaceDE w:val="0"/>
              <w:autoSpaceDN w:val="0"/>
              <w:adjustRightInd w:val="0"/>
              <w:spacing w:line="400" w:lineRule="exact"/>
              <w:jc w:val="center"/>
              <w:rPr>
                <w:rFonts w:ascii="宋体" w:hAnsi="宋体"/>
              </w:rPr>
            </w:pPr>
          </w:p>
        </w:tc>
        <w:tc>
          <w:tcPr>
            <w:tcW w:w="3848" w:type="dxa"/>
            <w:noWrap w:val="0"/>
            <w:vAlign w:val="center"/>
          </w:tcPr>
          <w:p w14:paraId="7D6EAA57">
            <w:pPr>
              <w:spacing w:line="320" w:lineRule="exact"/>
              <w:rPr>
                <w:rFonts w:hint="eastAsia" w:ascii="宋体" w:hAnsi="宋体" w:cs="宋体"/>
              </w:rPr>
            </w:pPr>
          </w:p>
        </w:tc>
        <w:tc>
          <w:tcPr>
            <w:tcW w:w="2190" w:type="dxa"/>
            <w:noWrap w:val="0"/>
            <w:vAlign w:val="center"/>
          </w:tcPr>
          <w:p w14:paraId="7CC47BD7">
            <w:pPr>
              <w:adjustRightInd w:val="0"/>
              <w:snapToGrid w:val="0"/>
              <w:spacing w:line="600" w:lineRule="exact"/>
              <w:jc w:val="center"/>
              <w:rPr>
                <w:rFonts w:ascii="宋体" w:hAnsi="宋体"/>
                <w:color w:val="000000"/>
              </w:rPr>
            </w:pPr>
          </w:p>
        </w:tc>
        <w:tc>
          <w:tcPr>
            <w:tcW w:w="2788" w:type="dxa"/>
            <w:noWrap w:val="0"/>
            <w:vAlign w:val="center"/>
          </w:tcPr>
          <w:p w14:paraId="230BE13F">
            <w:pPr>
              <w:adjustRightInd w:val="0"/>
              <w:snapToGrid w:val="0"/>
              <w:spacing w:line="600" w:lineRule="exact"/>
              <w:jc w:val="center"/>
              <w:rPr>
                <w:rFonts w:ascii="宋体" w:hAnsi="宋体"/>
                <w:color w:val="000000"/>
              </w:rPr>
            </w:pPr>
          </w:p>
        </w:tc>
      </w:tr>
      <w:tr w14:paraId="3BF8FB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noWrap w:val="0"/>
            <w:vAlign w:val="center"/>
          </w:tcPr>
          <w:p w14:paraId="4AF0A6F8">
            <w:pPr>
              <w:autoSpaceDE w:val="0"/>
              <w:autoSpaceDN w:val="0"/>
              <w:adjustRightInd w:val="0"/>
              <w:spacing w:line="400" w:lineRule="exact"/>
              <w:jc w:val="center"/>
              <w:rPr>
                <w:rFonts w:ascii="宋体" w:hAnsi="宋体"/>
              </w:rPr>
            </w:pPr>
          </w:p>
        </w:tc>
        <w:tc>
          <w:tcPr>
            <w:tcW w:w="3848" w:type="dxa"/>
            <w:noWrap w:val="0"/>
            <w:vAlign w:val="center"/>
          </w:tcPr>
          <w:p w14:paraId="6C503DF1">
            <w:pPr>
              <w:spacing w:line="320" w:lineRule="exact"/>
              <w:rPr>
                <w:rFonts w:hint="eastAsia" w:ascii="宋体" w:hAnsi="宋体" w:cs="宋体"/>
              </w:rPr>
            </w:pPr>
          </w:p>
        </w:tc>
        <w:tc>
          <w:tcPr>
            <w:tcW w:w="2190" w:type="dxa"/>
            <w:noWrap w:val="0"/>
            <w:vAlign w:val="center"/>
          </w:tcPr>
          <w:p w14:paraId="3E6A271D">
            <w:pPr>
              <w:adjustRightInd w:val="0"/>
              <w:snapToGrid w:val="0"/>
              <w:spacing w:line="600" w:lineRule="exact"/>
              <w:jc w:val="center"/>
              <w:rPr>
                <w:rFonts w:ascii="宋体" w:hAnsi="宋体"/>
                <w:color w:val="000000"/>
              </w:rPr>
            </w:pPr>
          </w:p>
        </w:tc>
        <w:tc>
          <w:tcPr>
            <w:tcW w:w="2788" w:type="dxa"/>
            <w:noWrap w:val="0"/>
            <w:vAlign w:val="center"/>
          </w:tcPr>
          <w:p w14:paraId="1DA7CEF4">
            <w:pPr>
              <w:adjustRightInd w:val="0"/>
              <w:snapToGrid w:val="0"/>
              <w:spacing w:line="600" w:lineRule="exact"/>
              <w:jc w:val="center"/>
              <w:rPr>
                <w:rFonts w:ascii="宋体" w:hAnsi="宋体"/>
                <w:color w:val="000000"/>
              </w:rPr>
            </w:pPr>
          </w:p>
        </w:tc>
      </w:tr>
      <w:tr w14:paraId="3C37E4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noWrap w:val="0"/>
            <w:vAlign w:val="center"/>
          </w:tcPr>
          <w:p w14:paraId="56824B20">
            <w:pPr>
              <w:autoSpaceDE w:val="0"/>
              <w:autoSpaceDN w:val="0"/>
              <w:adjustRightInd w:val="0"/>
              <w:spacing w:line="400" w:lineRule="exact"/>
              <w:jc w:val="center"/>
              <w:rPr>
                <w:rFonts w:ascii="宋体" w:hAnsi="宋体"/>
              </w:rPr>
            </w:pPr>
          </w:p>
        </w:tc>
        <w:tc>
          <w:tcPr>
            <w:tcW w:w="3848" w:type="dxa"/>
            <w:noWrap w:val="0"/>
            <w:vAlign w:val="center"/>
          </w:tcPr>
          <w:p w14:paraId="689871B2">
            <w:pPr>
              <w:spacing w:line="320" w:lineRule="exact"/>
              <w:rPr>
                <w:rFonts w:hint="eastAsia" w:ascii="宋体" w:hAnsi="宋体" w:cs="宋体"/>
              </w:rPr>
            </w:pPr>
          </w:p>
        </w:tc>
        <w:tc>
          <w:tcPr>
            <w:tcW w:w="2190" w:type="dxa"/>
            <w:noWrap w:val="0"/>
            <w:vAlign w:val="center"/>
          </w:tcPr>
          <w:p w14:paraId="3AA01477">
            <w:pPr>
              <w:adjustRightInd w:val="0"/>
              <w:snapToGrid w:val="0"/>
              <w:spacing w:line="600" w:lineRule="exact"/>
              <w:jc w:val="center"/>
              <w:rPr>
                <w:rFonts w:ascii="宋体" w:hAnsi="宋体"/>
                <w:color w:val="000000"/>
              </w:rPr>
            </w:pPr>
          </w:p>
        </w:tc>
        <w:tc>
          <w:tcPr>
            <w:tcW w:w="2788" w:type="dxa"/>
            <w:noWrap w:val="0"/>
            <w:vAlign w:val="center"/>
          </w:tcPr>
          <w:p w14:paraId="22771EC7">
            <w:pPr>
              <w:adjustRightInd w:val="0"/>
              <w:snapToGrid w:val="0"/>
              <w:spacing w:line="600" w:lineRule="exact"/>
              <w:jc w:val="center"/>
              <w:rPr>
                <w:rFonts w:ascii="宋体" w:hAnsi="宋体"/>
                <w:color w:val="000000"/>
              </w:rPr>
            </w:pPr>
          </w:p>
        </w:tc>
      </w:tr>
      <w:tr w14:paraId="5304FF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noWrap w:val="0"/>
            <w:vAlign w:val="center"/>
          </w:tcPr>
          <w:p w14:paraId="7147D715">
            <w:pPr>
              <w:autoSpaceDE w:val="0"/>
              <w:autoSpaceDN w:val="0"/>
              <w:adjustRightInd w:val="0"/>
              <w:spacing w:line="400" w:lineRule="exact"/>
              <w:jc w:val="center"/>
              <w:rPr>
                <w:rFonts w:ascii="宋体" w:hAnsi="宋体"/>
              </w:rPr>
            </w:pPr>
          </w:p>
        </w:tc>
        <w:tc>
          <w:tcPr>
            <w:tcW w:w="3848" w:type="dxa"/>
            <w:noWrap w:val="0"/>
            <w:vAlign w:val="center"/>
          </w:tcPr>
          <w:p w14:paraId="297A65D2">
            <w:pPr>
              <w:autoSpaceDE w:val="0"/>
              <w:autoSpaceDN w:val="0"/>
              <w:adjustRightInd w:val="0"/>
              <w:spacing w:line="400" w:lineRule="exact"/>
              <w:rPr>
                <w:rFonts w:ascii="宋体" w:hAnsi="宋体"/>
                <w:lang w:val="zh-CN"/>
              </w:rPr>
            </w:pPr>
          </w:p>
        </w:tc>
        <w:tc>
          <w:tcPr>
            <w:tcW w:w="2190" w:type="dxa"/>
            <w:noWrap w:val="0"/>
            <w:vAlign w:val="center"/>
          </w:tcPr>
          <w:p w14:paraId="1A367C1E">
            <w:pPr>
              <w:adjustRightInd w:val="0"/>
              <w:snapToGrid w:val="0"/>
              <w:spacing w:line="600" w:lineRule="exact"/>
              <w:jc w:val="center"/>
              <w:rPr>
                <w:rFonts w:ascii="宋体" w:hAnsi="宋体"/>
                <w:color w:val="000000"/>
              </w:rPr>
            </w:pPr>
          </w:p>
        </w:tc>
        <w:tc>
          <w:tcPr>
            <w:tcW w:w="2788" w:type="dxa"/>
            <w:noWrap w:val="0"/>
            <w:vAlign w:val="center"/>
          </w:tcPr>
          <w:p w14:paraId="7853F52E">
            <w:pPr>
              <w:adjustRightInd w:val="0"/>
              <w:snapToGrid w:val="0"/>
              <w:spacing w:line="600" w:lineRule="exact"/>
              <w:jc w:val="center"/>
              <w:rPr>
                <w:rFonts w:ascii="宋体" w:hAnsi="宋体"/>
                <w:color w:val="000000"/>
              </w:rPr>
            </w:pPr>
          </w:p>
        </w:tc>
      </w:tr>
      <w:tr w14:paraId="750C0A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19" w:hRule="atLeast"/>
        </w:trPr>
        <w:tc>
          <w:tcPr>
            <w:tcW w:w="1008" w:type="dxa"/>
            <w:noWrap w:val="0"/>
            <w:vAlign w:val="center"/>
          </w:tcPr>
          <w:p w14:paraId="20EB0D1B">
            <w:pPr>
              <w:autoSpaceDE w:val="0"/>
              <w:autoSpaceDN w:val="0"/>
              <w:adjustRightInd w:val="0"/>
              <w:spacing w:line="400" w:lineRule="exact"/>
              <w:jc w:val="center"/>
              <w:rPr>
                <w:rFonts w:ascii="宋体" w:hAnsi="宋体"/>
              </w:rPr>
            </w:pPr>
          </w:p>
        </w:tc>
        <w:tc>
          <w:tcPr>
            <w:tcW w:w="3848" w:type="dxa"/>
            <w:noWrap w:val="0"/>
            <w:vAlign w:val="center"/>
          </w:tcPr>
          <w:p w14:paraId="4817889C">
            <w:pPr>
              <w:autoSpaceDE w:val="0"/>
              <w:autoSpaceDN w:val="0"/>
              <w:adjustRightInd w:val="0"/>
              <w:spacing w:line="400" w:lineRule="exact"/>
              <w:rPr>
                <w:rFonts w:hint="eastAsia" w:ascii="宋体" w:hAnsi="宋体"/>
                <w:lang w:val="zh-CN"/>
              </w:rPr>
            </w:pPr>
          </w:p>
        </w:tc>
        <w:tc>
          <w:tcPr>
            <w:tcW w:w="2190" w:type="dxa"/>
            <w:noWrap w:val="0"/>
            <w:vAlign w:val="center"/>
          </w:tcPr>
          <w:p w14:paraId="5E75936C">
            <w:pPr>
              <w:adjustRightInd w:val="0"/>
              <w:snapToGrid w:val="0"/>
              <w:spacing w:line="600" w:lineRule="exact"/>
              <w:jc w:val="center"/>
              <w:rPr>
                <w:rFonts w:ascii="宋体" w:hAnsi="宋体"/>
                <w:color w:val="000000"/>
              </w:rPr>
            </w:pPr>
          </w:p>
        </w:tc>
        <w:tc>
          <w:tcPr>
            <w:tcW w:w="2788" w:type="dxa"/>
            <w:noWrap w:val="0"/>
            <w:vAlign w:val="center"/>
          </w:tcPr>
          <w:p w14:paraId="0AEF105B">
            <w:pPr>
              <w:adjustRightInd w:val="0"/>
              <w:snapToGrid w:val="0"/>
              <w:spacing w:line="600" w:lineRule="exact"/>
              <w:jc w:val="center"/>
              <w:rPr>
                <w:rFonts w:ascii="宋体" w:hAnsi="宋体"/>
                <w:color w:val="000000"/>
              </w:rPr>
            </w:pPr>
          </w:p>
        </w:tc>
      </w:tr>
    </w:tbl>
    <w:p w14:paraId="5E1339FB">
      <w:pPr>
        <w:pStyle w:val="8"/>
        <w:spacing w:line="360" w:lineRule="auto"/>
        <w:ind w:firstLine="0" w:firstLineChars="0"/>
        <w:rPr>
          <w:rFonts w:hint="eastAsia"/>
          <w:sz w:val="21"/>
          <w:szCs w:val="21"/>
        </w:rPr>
      </w:pPr>
      <w:r>
        <w:rPr>
          <w:rFonts w:hint="eastAsia"/>
          <w:sz w:val="21"/>
          <w:szCs w:val="21"/>
        </w:rPr>
        <w:t>1、商务条款内容主要是针对招标文件有关的付款条件、服务期、合同主要条款等内容。</w:t>
      </w:r>
    </w:p>
    <w:p w14:paraId="7DA89F3B">
      <w:pPr>
        <w:pStyle w:val="8"/>
        <w:spacing w:line="360" w:lineRule="auto"/>
        <w:ind w:firstLine="0" w:firstLineChars="0"/>
        <w:rPr>
          <w:rFonts w:hint="eastAsia"/>
          <w:sz w:val="21"/>
          <w:szCs w:val="21"/>
        </w:rPr>
      </w:pPr>
      <w:r>
        <w:rPr>
          <w:rFonts w:hint="eastAsia"/>
          <w:sz w:val="21"/>
          <w:szCs w:val="21"/>
        </w:rPr>
        <w:t>2、无偏离应在本表“投标文件响应情况”栏注明“无商务条款偏离”的字样。</w:t>
      </w:r>
    </w:p>
    <w:p w14:paraId="3336A1CC">
      <w:pPr>
        <w:pStyle w:val="9"/>
        <w:ind w:firstLine="0"/>
        <w:rPr>
          <w:rFonts w:hint="eastAsia" w:hAnsi="宋体" w:cs="宋体"/>
          <w:color w:val="000000"/>
          <w:sz w:val="21"/>
          <w:szCs w:val="21"/>
        </w:rPr>
      </w:pPr>
    </w:p>
    <w:p w14:paraId="0A0822FA">
      <w:pPr>
        <w:pStyle w:val="9"/>
        <w:ind w:firstLine="0"/>
        <w:rPr>
          <w:rFonts w:hint="eastAsia" w:hAnsi="宋体" w:cs="宋体"/>
          <w:color w:val="000000"/>
          <w:sz w:val="21"/>
          <w:szCs w:val="21"/>
        </w:rPr>
      </w:pPr>
    </w:p>
    <w:p w14:paraId="0E70A740">
      <w:pPr>
        <w:pStyle w:val="9"/>
        <w:ind w:firstLine="0"/>
        <w:rPr>
          <w:rFonts w:hint="eastAsia" w:hAnsi="宋体" w:cs="宋体"/>
          <w:color w:val="000000"/>
          <w:sz w:val="21"/>
          <w:szCs w:val="21"/>
        </w:rPr>
      </w:pPr>
    </w:p>
    <w:p w14:paraId="53191B26">
      <w:pPr>
        <w:pStyle w:val="9"/>
        <w:ind w:firstLine="0"/>
        <w:rPr>
          <w:rFonts w:hint="eastAsia" w:hAnsi="宋体" w:cs="宋体"/>
          <w:color w:val="000000"/>
          <w:sz w:val="21"/>
          <w:szCs w:val="21"/>
        </w:rPr>
      </w:pPr>
      <w:r>
        <w:rPr>
          <w:rFonts w:hint="eastAsia" w:hAnsi="宋体" w:cs="宋体"/>
          <w:color w:val="000000"/>
          <w:sz w:val="21"/>
          <w:szCs w:val="21"/>
        </w:rPr>
        <w:t xml:space="preserve">供应商全称（盖章）：                  </w:t>
      </w:r>
    </w:p>
    <w:p w14:paraId="0CC804E4">
      <w:pPr>
        <w:pStyle w:val="9"/>
        <w:ind w:firstLine="0"/>
        <w:rPr>
          <w:rFonts w:hint="eastAsia" w:hAnsi="宋体" w:cs="宋体"/>
          <w:color w:val="000000"/>
          <w:sz w:val="21"/>
          <w:szCs w:val="21"/>
        </w:rPr>
      </w:pPr>
      <w:r>
        <w:rPr>
          <w:rFonts w:hint="eastAsia" w:hAnsi="宋体" w:cs="宋体"/>
          <w:color w:val="000000"/>
          <w:sz w:val="21"/>
          <w:szCs w:val="21"/>
        </w:rPr>
        <w:t>法定代表人（单位负责人）或委托代理人签字：</w:t>
      </w:r>
    </w:p>
    <w:p w14:paraId="1DD9BDC7">
      <w:pPr>
        <w:pStyle w:val="9"/>
        <w:ind w:firstLine="0"/>
        <w:rPr>
          <w:rFonts w:hint="eastAsia" w:hAnsi="宋体" w:cs="宋体"/>
          <w:color w:val="000000"/>
          <w:szCs w:val="21"/>
        </w:rPr>
      </w:pPr>
      <w:r>
        <w:rPr>
          <w:rFonts w:hint="eastAsia" w:hAnsi="宋体" w:cs="宋体"/>
          <w:color w:val="000000"/>
          <w:sz w:val="21"/>
          <w:szCs w:val="21"/>
        </w:rPr>
        <w:t>日期：     年   月   日</w:t>
      </w:r>
    </w:p>
    <w:p w14:paraId="6D140D69">
      <w:pPr>
        <w:spacing w:line="360" w:lineRule="auto"/>
        <w:rPr>
          <w:rFonts w:hint="eastAsia" w:ascii="宋体" w:hAnsi="宋体" w:cs="宋体"/>
          <w:color w:val="000000"/>
          <w:u w:val="single"/>
        </w:rPr>
      </w:pPr>
    </w:p>
    <w:p w14:paraId="43A74D4A">
      <w:pPr>
        <w:spacing w:line="360" w:lineRule="auto"/>
        <w:rPr>
          <w:rFonts w:hint="eastAsia" w:ascii="宋体" w:hAnsi="宋体" w:cs="宋体"/>
          <w:color w:val="000000"/>
          <w:u w:val="single"/>
        </w:rPr>
      </w:pPr>
    </w:p>
    <w:p w14:paraId="62CB906E">
      <w:pPr>
        <w:spacing w:line="360" w:lineRule="auto"/>
        <w:rPr>
          <w:rFonts w:hint="eastAsia" w:ascii="宋体" w:hAnsi="宋体" w:cs="宋体"/>
          <w:color w:val="000000"/>
          <w:u w:val="single"/>
        </w:rPr>
      </w:pPr>
    </w:p>
    <w:p w14:paraId="27BBAF42">
      <w:pPr>
        <w:spacing w:line="400" w:lineRule="exact"/>
        <w:ind w:firstLine="4095" w:firstLineChars="1950"/>
        <w:jc w:val="left"/>
        <w:rPr>
          <w:rFonts w:ascii="宋体"/>
          <w:color w:val="000000"/>
        </w:rPr>
      </w:pPr>
    </w:p>
    <w:p w14:paraId="38C5A589">
      <w:pPr>
        <w:spacing w:line="400" w:lineRule="exact"/>
        <w:rPr>
          <w:rStyle w:val="33"/>
          <w:rFonts w:ascii="宋体"/>
          <w:bCs/>
          <w:color w:val="000000"/>
          <w:sz w:val="21"/>
        </w:rPr>
      </w:pPr>
      <w:r>
        <w:rPr>
          <w:rStyle w:val="33"/>
          <w:rFonts w:ascii="宋体"/>
          <w:bCs/>
          <w:color w:val="000000"/>
          <w:sz w:val="21"/>
        </w:rPr>
        <w:br w:type="page"/>
      </w:r>
      <w:r>
        <w:rPr>
          <w:rStyle w:val="33"/>
          <w:rFonts w:hint="eastAsia" w:ascii="宋体"/>
          <w:bCs/>
          <w:color w:val="000000"/>
          <w:sz w:val="21"/>
        </w:rPr>
        <w:t>附件</w:t>
      </w:r>
      <w:r>
        <w:rPr>
          <w:rStyle w:val="33"/>
          <w:rFonts w:hint="eastAsia" w:ascii="宋体"/>
          <w:bCs/>
          <w:color w:val="000000"/>
          <w:sz w:val="21"/>
          <w:lang w:val="en-US"/>
        </w:rPr>
        <w:t>八</w:t>
      </w:r>
    </w:p>
    <w:p w14:paraId="03868FAD">
      <w:pPr>
        <w:jc w:val="center"/>
        <w:rPr>
          <w:rFonts w:hint="eastAsia" w:ascii="宋体" w:hAnsi="宋体" w:cs="宋体"/>
          <w:b/>
          <w:color w:val="000000"/>
        </w:rPr>
      </w:pPr>
    </w:p>
    <w:p w14:paraId="44ED144A">
      <w:pPr>
        <w:jc w:val="center"/>
        <w:rPr>
          <w:rFonts w:hint="eastAsia" w:ascii="宋体" w:hAnsi="宋体" w:cs="宋体"/>
          <w:b/>
          <w:color w:val="000000"/>
        </w:rPr>
      </w:pPr>
      <w:r>
        <w:rPr>
          <w:rFonts w:hint="eastAsia" w:ascii="宋体" w:hAnsi="宋体" w:cs="宋体"/>
          <w:b/>
          <w:color w:val="000000"/>
        </w:rPr>
        <w:t>技术服务条款响应（偏离）表</w:t>
      </w:r>
    </w:p>
    <w:p w14:paraId="1EEFEB03">
      <w:pPr>
        <w:pStyle w:val="34"/>
        <w:rPr>
          <w:rFonts w:hint="eastAsia" w:hAnsi="宋体" w:cs="宋体"/>
          <w:b/>
          <w:color w:val="000000"/>
          <w:szCs w:val="21"/>
        </w:rPr>
      </w:pPr>
    </w:p>
    <w:p w14:paraId="4DDEB5A9">
      <w:pPr>
        <w:pStyle w:val="34"/>
        <w:rPr>
          <w:rFonts w:hint="eastAsia" w:hAnsi="宋体" w:cs="宋体"/>
          <w:b/>
          <w:color w:val="000000"/>
          <w:szCs w:val="21"/>
        </w:rPr>
      </w:pPr>
    </w:p>
    <w:p w14:paraId="0723B1FD">
      <w:pPr>
        <w:ind w:right="25" w:rightChars="12"/>
        <w:rPr>
          <w:rFonts w:hint="default" w:ascii="宋体" w:hAnsi="宋体" w:eastAsia="宋体" w:cs="宋体"/>
          <w:color w:val="000000"/>
          <w:u w:val="none"/>
          <w:lang w:val="en-US" w:eastAsia="zh-CN"/>
        </w:rPr>
      </w:pPr>
      <w:r>
        <w:rPr>
          <w:rFonts w:hint="eastAsia" w:ascii="宋体" w:hAnsi="宋体" w:cs="宋体"/>
        </w:rPr>
        <w:t>项目名称：</w:t>
      </w:r>
      <w:r>
        <w:rPr>
          <w:rFonts w:hint="eastAsia" w:ascii="宋体" w:hAnsi="宋体" w:cs="宋体"/>
          <w:u w:val="single"/>
        </w:rPr>
        <w:t xml:space="preserve">                             </w:t>
      </w:r>
      <w:r>
        <w:rPr>
          <w:rFonts w:hint="eastAsia" w:ascii="宋体" w:hAnsi="宋体" w:cs="宋体"/>
        </w:rPr>
        <w:t xml:space="preserve"> 项目编号：</w:t>
      </w:r>
      <w:r>
        <w:rPr>
          <w:rFonts w:hint="eastAsia" w:ascii="宋体" w:hAnsi="宋体" w:cs="宋体"/>
          <w:u w:val="single"/>
        </w:rPr>
        <w:t xml:space="preserve">          </w:t>
      </w:r>
      <w:r>
        <w:rPr>
          <w:rFonts w:hint="eastAsia" w:ascii="宋体" w:hAnsi="宋体" w:cs="宋体"/>
          <w:color w:val="000000"/>
          <w:u w:val="single"/>
          <w:lang w:val="zh-CN"/>
        </w:rPr>
        <w:t xml:space="preserve">  </w:t>
      </w:r>
      <w:r>
        <w:rPr>
          <w:rFonts w:hint="eastAsia" w:ascii="宋体" w:hAnsi="宋体" w:cs="宋体"/>
          <w:color w:val="000000"/>
          <w:u w:val="none"/>
          <w:lang w:val="en-US" w:eastAsia="zh-CN"/>
        </w:rPr>
        <w:t xml:space="preserve">       标项号：</w:t>
      </w:r>
      <w:r>
        <w:rPr>
          <w:rFonts w:hint="eastAsia" w:ascii="宋体" w:hAnsi="宋体" w:cs="宋体"/>
          <w:color w:val="000000"/>
          <w:u w:val="single"/>
          <w:lang w:val="en-US" w:eastAsia="zh-CN"/>
        </w:rPr>
        <w:t xml:space="preserve">      </w:t>
      </w:r>
    </w:p>
    <w:p w14:paraId="5A41C7F5">
      <w:pPr>
        <w:pStyle w:val="34"/>
        <w:ind w:left="0" w:firstLine="0"/>
      </w:pPr>
    </w:p>
    <w:tbl>
      <w:tblPr>
        <w:tblStyle w:val="21"/>
        <w:tblW w:w="0" w:type="auto"/>
        <w:tblInd w:w="10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6"/>
        <w:gridCol w:w="3224"/>
        <w:gridCol w:w="3080"/>
        <w:gridCol w:w="2290"/>
      </w:tblGrid>
      <w:tr w14:paraId="0A9C98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56" w:type="dxa"/>
            <w:noWrap w:val="0"/>
            <w:vAlign w:val="center"/>
          </w:tcPr>
          <w:p w14:paraId="628FD48A">
            <w:pPr>
              <w:pStyle w:val="30"/>
              <w:adjustRightInd w:val="0"/>
              <w:spacing w:line="400" w:lineRule="exact"/>
              <w:jc w:val="center"/>
              <w:textAlignment w:val="baseline"/>
              <w:rPr>
                <w:rFonts w:hint="eastAsia" w:hAnsi="宋体" w:eastAsia="宋体" w:cs="宋体"/>
                <w:b/>
              </w:rPr>
            </w:pPr>
            <w:r>
              <w:rPr>
                <w:rFonts w:hint="eastAsia" w:hAnsi="宋体" w:eastAsia="宋体" w:cs="宋体"/>
                <w:b/>
              </w:rPr>
              <w:t>序号</w:t>
            </w:r>
          </w:p>
        </w:tc>
        <w:tc>
          <w:tcPr>
            <w:tcW w:w="3224" w:type="dxa"/>
            <w:noWrap w:val="0"/>
            <w:vAlign w:val="center"/>
          </w:tcPr>
          <w:p w14:paraId="6F173287">
            <w:pPr>
              <w:pStyle w:val="30"/>
              <w:adjustRightInd w:val="0"/>
              <w:spacing w:line="400" w:lineRule="exact"/>
              <w:jc w:val="center"/>
              <w:textAlignment w:val="baseline"/>
              <w:rPr>
                <w:rFonts w:hint="eastAsia" w:hAnsi="宋体" w:eastAsia="宋体" w:cs="宋体"/>
                <w:b/>
              </w:rPr>
            </w:pPr>
            <w:r>
              <w:rPr>
                <w:rFonts w:hint="eastAsia" w:hAnsi="宋体" w:eastAsia="宋体" w:cs="宋体"/>
                <w:b/>
              </w:rPr>
              <w:t>采购文件的需求条款</w:t>
            </w:r>
          </w:p>
        </w:tc>
        <w:tc>
          <w:tcPr>
            <w:tcW w:w="3080" w:type="dxa"/>
            <w:noWrap w:val="0"/>
            <w:vAlign w:val="center"/>
          </w:tcPr>
          <w:p w14:paraId="604432C5">
            <w:pPr>
              <w:pStyle w:val="30"/>
              <w:adjustRightInd w:val="0"/>
              <w:spacing w:line="400" w:lineRule="exact"/>
              <w:jc w:val="center"/>
              <w:textAlignment w:val="baseline"/>
              <w:rPr>
                <w:rFonts w:hint="eastAsia" w:hAnsi="宋体" w:eastAsia="宋体" w:cs="宋体"/>
                <w:b/>
              </w:rPr>
            </w:pPr>
            <w:r>
              <w:rPr>
                <w:rFonts w:hint="eastAsia" w:hAnsi="宋体" w:eastAsia="宋体" w:cs="宋体"/>
                <w:b/>
              </w:rPr>
              <w:t>响应文件的响应条款</w:t>
            </w:r>
          </w:p>
        </w:tc>
        <w:tc>
          <w:tcPr>
            <w:tcW w:w="2290" w:type="dxa"/>
            <w:noWrap w:val="0"/>
            <w:vAlign w:val="center"/>
          </w:tcPr>
          <w:p w14:paraId="44C20201">
            <w:pPr>
              <w:pStyle w:val="30"/>
              <w:adjustRightInd w:val="0"/>
              <w:spacing w:line="400" w:lineRule="exact"/>
              <w:jc w:val="center"/>
              <w:textAlignment w:val="baseline"/>
              <w:rPr>
                <w:rFonts w:hint="eastAsia" w:hAnsi="宋体" w:eastAsia="宋体" w:cs="宋体"/>
                <w:b/>
              </w:rPr>
            </w:pPr>
            <w:r>
              <w:rPr>
                <w:rFonts w:hint="eastAsia" w:hAnsi="宋体" w:eastAsia="宋体" w:cs="宋体"/>
                <w:b/>
              </w:rPr>
              <w:t>说明（填写：正偏离/负偏离/响应）</w:t>
            </w:r>
          </w:p>
        </w:tc>
      </w:tr>
      <w:tr w14:paraId="76CC3C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56" w:type="dxa"/>
            <w:noWrap w:val="0"/>
            <w:vAlign w:val="center"/>
          </w:tcPr>
          <w:p w14:paraId="684D4B17">
            <w:pPr>
              <w:pStyle w:val="30"/>
              <w:adjustRightInd w:val="0"/>
              <w:snapToGrid w:val="0"/>
              <w:spacing w:line="400" w:lineRule="exact"/>
              <w:jc w:val="center"/>
              <w:textAlignment w:val="baseline"/>
              <w:rPr>
                <w:rFonts w:hint="eastAsia" w:hAnsi="宋体" w:eastAsia="宋体" w:cs="宋体"/>
                <w:spacing w:val="-4"/>
              </w:rPr>
            </w:pPr>
            <w:r>
              <w:rPr>
                <w:rFonts w:hint="eastAsia" w:hAnsi="宋体" w:eastAsia="宋体" w:cs="宋体"/>
                <w:spacing w:val="-4"/>
              </w:rPr>
              <w:t>1</w:t>
            </w:r>
          </w:p>
        </w:tc>
        <w:tc>
          <w:tcPr>
            <w:tcW w:w="3224" w:type="dxa"/>
            <w:noWrap w:val="0"/>
            <w:vAlign w:val="center"/>
          </w:tcPr>
          <w:p w14:paraId="5F0BF109">
            <w:pPr>
              <w:pStyle w:val="30"/>
              <w:adjustRightInd w:val="0"/>
              <w:snapToGrid w:val="0"/>
              <w:spacing w:line="400" w:lineRule="exact"/>
              <w:textAlignment w:val="baseline"/>
              <w:rPr>
                <w:rFonts w:hint="eastAsia" w:hAnsi="宋体" w:eastAsia="宋体" w:cs="宋体"/>
                <w:spacing w:val="-4"/>
              </w:rPr>
            </w:pPr>
          </w:p>
        </w:tc>
        <w:tc>
          <w:tcPr>
            <w:tcW w:w="3080" w:type="dxa"/>
            <w:noWrap w:val="0"/>
            <w:vAlign w:val="top"/>
          </w:tcPr>
          <w:p w14:paraId="0201A4B8">
            <w:pPr>
              <w:pStyle w:val="30"/>
              <w:adjustRightInd w:val="0"/>
              <w:snapToGrid w:val="0"/>
              <w:spacing w:line="400" w:lineRule="exact"/>
              <w:textAlignment w:val="baseline"/>
              <w:rPr>
                <w:rFonts w:hint="eastAsia" w:hAnsi="宋体" w:eastAsia="宋体" w:cs="宋体"/>
                <w:u w:val="single"/>
              </w:rPr>
            </w:pPr>
          </w:p>
        </w:tc>
        <w:tc>
          <w:tcPr>
            <w:tcW w:w="2290" w:type="dxa"/>
            <w:noWrap w:val="0"/>
            <w:vAlign w:val="top"/>
          </w:tcPr>
          <w:p w14:paraId="75B4CF8A">
            <w:pPr>
              <w:pStyle w:val="30"/>
              <w:adjustRightInd w:val="0"/>
              <w:snapToGrid w:val="0"/>
              <w:spacing w:line="400" w:lineRule="exact"/>
              <w:textAlignment w:val="baseline"/>
              <w:rPr>
                <w:rFonts w:hint="eastAsia" w:hAnsi="宋体" w:eastAsia="宋体" w:cs="宋体"/>
                <w:u w:val="single"/>
              </w:rPr>
            </w:pPr>
          </w:p>
        </w:tc>
      </w:tr>
      <w:tr w14:paraId="699A80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56" w:type="dxa"/>
            <w:noWrap w:val="0"/>
            <w:vAlign w:val="center"/>
          </w:tcPr>
          <w:p w14:paraId="254DBCC5">
            <w:pPr>
              <w:pStyle w:val="30"/>
              <w:adjustRightInd w:val="0"/>
              <w:snapToGrid w:val="0"/>
              <w:spacing w:line="400" w:lineRule="exact"/>
              <w:jc w:val="center"/>
              <w:textAlignment w:val="baseline"/>
              <w:rPr>
                <w:rFonts w:hint="eastAsia" w:hAnsi="宋体" w:eastAsia="宋体" w:cs="宋体"/>
                <w:spacing w:val="-4"/>
              </w:rPr>
            </w:pPr>
            <w:r>
              <w:rPr>
                <w:rFonts w:hint="eastAsia" w:hAnsi="宋体" w:eastAsia="宋体" w:cs="宋体"/>
                <w:spacing w:val="-4"/>
              </w:rPr>
              <w:t>2</w:t>
            </w:r>
          </w:p>
        </w:tc>
        <w:tc>
          <w:tcPr>
            <w:tcW w:w="3224" w:type="dxa"/>
            <w:noWrap w:val="0"/>
            <w:vAlign w:val="center"/>
          </w:tcPr>
          <w:p w14:paraId="122F189D">
            <w:pPr>
              <w:pStyle w:val="30"/>
              <w:adjustRightInd w:val="0"/>
              <w:snapToGrid w:val="0"/>
              <w:spacing w:line="400" w:lineRule="exact"/>
              <w:textAlignment w:val="baseline"/>
              <w:rPr>
                <w:rFonts w:hint="eastAsia" w:hAnsi="宋体" w:eastAsia="宋体" w:cs="宋体"/>
                <w:spacing w:val="-4"/>
              </w:rPr>
            </w:pPr>
          </w:p>
        </w:tc>
        <w:tc>
          <w:tcPr>
            <w:tcW w:w="3080" w:type="dxa"/>
            <w:noWrap w:val="0"/>
            <w:vAlign w:val="top"/>
          </w:tcPr>
          <w:p w14:paraId="7FD670F5">
            <w:pPr>
              <w:pStyle w:val="30"/>
              <w:adjustRightInd w:val="0"/>
              <w:snapToGrid w:val="0"/>
              <w:spacing w:line="400" w:lineRule="exact"/>
              <w:textAlignment w:val="baseline"/>
              <w:rPr>
                <w:rFonts w:hint="eastAsia" w:hAnsi="宋体" w:eastAsia="宋体" w:cs="宋体"/>
                <w:u w:val="single"/>
              </w:rPr>
            </w:pPr>
          </w:p>
        </w:tc>
        <w:tc>
          <w:tcPr>
            <w:tcW w:w="2290" w:type="dxa"/>
            <w:noWrap w:val="0"/>
            <w:vAlign w:val="top"/>
          </w:tcPr>
          <w:p w14:paraId="654163CF">
            <w:pPr>
              <w:pStyle w:val="30"/>
              <w:adjustRightInd w:val="0"/>
              <w:snapToGrid w:val="0"/>
              <w:spacing w:line="400" w:lineRule="exact"/>
              <w:textAlignment w:val="baseline"/>
              <w:rPr>
                <w:rFonts w:hint="eastAsia" w:hAnsi="宋体" w:eastAsia="宋体" w:cs="宋体"/>
                <w:u w:val="single"/>
              </w:rPr>
            </w:pPr>
          </w:p>
        </w:tc>
      </w:tr>
      <w:tr w14:paraId="36537D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56" w:type="dxa"/>
            <w:noWrap w:val="0"/>
            <w:vAlign w:val="center"/>
          </w:tcPr>
          <w:p w14:paraId="2CB5F59D">
            <w:pPr>
              <w:pStyle w:val="30"/>
              <w:adjustRightInd w:val="0"/>
              <w:snapToGrid w:val="0"/>
              <w:spacing w:line="400" w:lineRule="exact"/>
              <w:jc w:val="center"/>
              <w:textAlignment w:val="baseline"/>
              <w:rPr>
                <w:rFonts w:hint="eastAsia" w:hAnsi="宋体" w:eastAsia="宋体" w:cs="宋体"/>
                <w:spacing w:val="-4"/>
              </w:rPr>
            </w:pPr>
            <w:r>
              <w:rPr>
                <w:rFonts w:hint="eastAsia" w:hAnsi="宋体" w:eastAsia="宋体" w:cs="宋体"/>
                <w:spacing w:val="-4"/>
              </w:rPr>
              <w:t>3</w:t>
            </w:r>
          </w:p>
        </w:tc>
        <w:tc>
          <w:tcPr>
            <w:tcW w:w="3224" w:type="dxa"/>
            <w:noWrap w:val="0"/>
            <w:vAlign w:val="center"/>
          </w:tcPr>
          <w:p w14:paraId="3AECA1DF">
            <w:pPr>
              <w:pStyle w:val="30"/>
              <w:adjustRightInd w:val="0"/>
              <w:snapToGrid w:val="0"/>
              <w:spacing w:line="400" w:lineRule="exact"/>
              <w:textAlignment w:val="baseline"/>
              <w:rPr>
                <w:rFonts w:hint="eastAsia" w:hAnsi="宋体" w:eastAsia="宋体" w:cs="宋体"/>
                <w:spacing w:val="-4"/>
              </w:rPr>
            </w:pPr>
          </w:p>
        </w:tc>
        <w:tc>
          <w:tcPr>
            <w:tcW w:w="3080" w:type="dxa"/>
            <w:noWrap w:val="0"/>
            <w:vAlign w:val="top"/>
          </w:tcPr>
          <w:p w14:paraId="1A093CA2">
            <w:pPr>
              <w:pStyle w:val="30"/>
              <w:adjustRightInd w:val="0"/>
              <w:snapToGrid w:val="0"/>
              <w:spacing w:line="400" w:lineRule="exact"/>
              <w:textAlignment w:val="baseline"/>
              <w:rPr>
                <w:rFonts w:hint="eastAsia" w:hAnsi="宋体" w:eastAsia="宋体" w:cs="宋体"/>
                <w:u w:val="single"/>
              </w:rPr>
            </w:pPr>
          </w:p>
        </w:tc>
        <w:tc>
          <w:tcPr>
            <w:tcW w:w="2290" w:type="dxa"/>
            <w:noWrap w:val="0"/>
            <w:vAlign w:val="top"/>
          </w:tcPr>
          <w:p w14:paraId="3F166DA2">
            <w:pPr>
              <w:pStyle w:val="30"/>
              <w:adjustRightInd w:val="0"/>
              <w:snapToGrid w:val="0"/>
              <w:spacing w:line="400" w:lineRule="exact"/>
              <w:textAlignment w:val="baseline"/>
              <w:rPr>
                <w:rFonts w:hint="eastAsia" w:hAnsi="宋体" w:eastAsia="宋体" w:cs="宋体"/>
                <w:u w:val="single"/>
              </w:rPr>
            </w:pPr>
          </w:p>
        </w:tc>
      </w:tr>
      <w:tr w14:paraId="4B32FA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56" w:type="dxa"/>
            <w:noWrap w:val="0"/>
            <w:vAlign w:val="center"/>
          </w:tcPr>
          <w:p w14:paraId="55A83BA2">
            <w:pPr>
              <w:pStyle w:val="30"/>
              <w:adjustRightInd w:val="0"/>
              <w:snapToGrid w:val="0"/>
              <w:spacing w:line="400" w:lineRule="exact"/>
              <w:jc w:val="center"/>
              <w:textAlignment w:val="baseline"/>
              <w:rPr>
                <w:rFonts w:hint="eastAsia" w:hAnsi="宋体" w:eastAsia="宋体" w:cs="宋体"/>
                <w:spacing w:val="-4"/>
              </w:rPr>
            </w:pPr>
            <w:r>
              <w:rPr>
                <w:rFonts w:hint="eastAsia" w:hAnsi="宋体" w:eastAsia="宋体" w:cs="宋体"/>
                <w:spacing w:val="-4"/>
              </w:rPr>
              <w:t>4</w:t>
            </w:r>
          </w:p>
        </w:tc>
        <w:tc>
          <w:tcPr>
            <w:tcW w:w="3224" w:type="dxa"/>
            <w:noWrap w:val="0"/>
            <w:vAlign w:val="center"/>
          </w:tcPr>
          <w:p w14:paraId="0F854209">
            <w:pPr>
              <w:pStyle w:val="30"/>
              <w:adjustRightInd w:val="0"/>
              <w:snapToGrid w:val="0"/>
              <w:spacing w:line="400" w:lineRule="exact"/>
              <w:textAlignment w:val="baseline"/>
              <w:rPr>
                <w:rFonts w:hint="eastAsia" w:hAnsi="宋体" w:eastAsia="宋体" w:cs="宋体"/>
                <w:spacing w:val="-4"/>
              </w:rPr>
            </w:pPr>
          </w:p>
        </w:tc>
        <w:tc>
          <w:tcPr>
            <w:tcW w:w="3080" w:type="dxa"/>
            <w:noWrap w:val="0"/>
            <w:vAlign w:val="top"/>
          </w:tcPr>
          <w:p w14:paraId="5CCC5FE9">
            <w:pPr>
              <w:pStyle w:val="30"/>
              <w:adjustRightInd w:val="0"/>
              <w:snapToGrid w:val="0"/>
              <w:spacing w:line="400" w:lineRule="exact"/>
              <w:textAlignment w:val="baseline"/>
              <w:rPr>
                <w:rFonts w:hint="eastAsia" w:hAnsi="宋体" w:eastAsia="宋体" w:cs="宋体"/>
                <w:u w:val="single"/>
              </w:rPr>
            </w:pPr>
          </w:p>
        </w:tc>
        <w:tc>
          <w:tcPr>
            <w:tcW w:w="2290" w:type="dxa"/>
            <w:noWrap w:val="0"/>
            <w:vAlign w:val="top"/>
          </w:tcPr>
          <w:p w14:paraId="52F0D89F">
            <w:pPr>
              <w:pStyle w:val="30"/>
              <w:adjustRightInd w:val="0"/>
              <w:snapToGrid w:val="0"/>
              <w:spacing w:line="400" w:lineRule="exact"/>
              <w:textAlignment w:val="baseline"/>
              <w:rPr>
                <w:rFonts w:hint="eastAsia" w:hAnsi="宋体" w:eastAsia="宋体" w:cs="宋体"/>
                <w:u w:val="single"/>
              </w:rPr>
            </w:pPr>
          </w:p>
        </w:tc>
      </w:tr>
      <w:tr w14:paraId="2FB4AC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56" w:type="dxa"/>
            <w:noWrap w:val="0"/>
            <w:vAlign w:val="center"/>
          </w:tcPr>
          <w:p w14:paraId="4C4B7C59">
            <w:pPr>
              <w:pStyle w:val="30"/>
              <w:adjustRightInd w:val="0"/>
              <w:snapToGrid w:val="0"/>
              <w:spacing w:line="400" w:lineRule="exact"/>
              <w:jc w:val="center"/>
              <w:textAlignment w:val="baseline"/>
              <w:rPr>
                <w:rFonts w:hint="eastAsia" w:hAnsi="宋体" w:eastAsia="宋体" w:cs="宋体"/>
                <w:spacing w:val="-4"/>
              </w:rPr>
            </w:pPr>
            <w:r>
              <w:rPr>
                <w:rFonts w:hint="eastAsia" w:hAnsi="宋体" w:eastAsia="宋体" w:cs="宋体"/>
                <w:spacing w:val="-4"/>
              </w:rPr>
              <w:t>5</w:t>
            </w:r>
          </w:p>
        </w:tc>
        <w:tc>
          <w:tcPr>
            <w:tcW w:w="3224" w:type="dxa"/>
            <w:noWrap w:val="0"/>
            <w:vAlign w:val="center"/>
          </w:tcPr>
          <w:p w14:paraId="017F64BB">
            <w:pPr>
              <w:pStyle w:val="30"/>
              <w:adjustRightInd w:val="0"/>
              <w:snapToGrid w:val="0"/>
              <w:spacing w:line="400" w:lineRule="exact"/>
              <w:textAlignment w:val="baseline"/>
              <w:rPr>
                <w:rFonts w:hint="eastAsia" w:hAnsi="宋体" w:eastAsia="宋体" w:cs="宋体"/>
                <w:spacing w:val="-4"/>
              </w:rPr>
            </w:pPr>
          </w:p>
        </w:tc>
        <w:tc>
          <w:tcPr>
            <w:tcW w:w="3080" w:type="dxa"/>
            <w:noWrap w:val="0"/>
            <w:vAlign w:val="top"/>
          </w:tcPr>
          <w:p w14:paraId="70B08158">
            <w:pPr>
              <w:pStyle w:val="30"/>
              <w:adjustRightInd w:val="0"/>
              <w:snapToGrid w:val="0"/>
              <w:spacing w:line="400" w:lineRule="exact"/>
              <w:textAlignment w:val="baseline"/>
              <w:rPr>
                <w:rFonts w:hint="eastAsia" w:hAnsi="宋体" w:eastAsia="宋体" w:cs="宋体"/>
                <w:u w:val="single"/>
              </w:rPr>
            </w:pPr>
          </w:p>
        </w:tc>
        <w:tc>
          <w:tcPr>
            <w:tcW w:w="2290" w:type="dxa"/>
            <w:noWrap w:val="0"/>
            <w:vAlign w:val="top"/>
          </w:tcPr>
          <w:p w14:paraId="69F55234">
            <w:pPr>
              <w:pStyle w:val="30"/>
              <w:adjustRightInd w:val="0"/>
              <w:snapToGrid w:val="0"/>
              <w:spacing w:line="400" w:lineRule="exact"/>
              <w:textAlignment w:val="baseline"/>
              <w:rPr>
                <w:rFonts w:hint="eastAsia" w:hAnsi="宋体" w:eastAsia="宋体" w:cs="宋体"/>
                <w:u w:val="single"/>
              </w:rPr>
            </w:pPr>
          </w:p>
        </w:tc>
      </w:tr>
      <w:tr w14:paraId="74178B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56" w:type="dxa"/>
            <w:noWrap w:val="0"/>
            <w:vAlign w:val="center"/>
          </w:tcPr>
          <w:p w14:paraId="0CF4D9B4">
            <w:pPr>
              <w:pStyle w:val="30"/>
              <w:adjustRightInd w:val="0"/>
              <w:snapToGrid w:val="0"/>
              <w:spacing w:line="400" w:lineRule="exact"/>
              <w:jc w:val="center"/>
              <w:textAlignment w:val="baseline"/>
              <w:rPr>
                <w:rFonts w:hint="eastAsia" w:hAnsi="宋体" w:eastAsia="宋体" w:cs="宋体"/>
                <w:spacing w:val="-4"/>
              </w:rPr>
            </w:pPr>
            <w:r>
              <w:rPr>
                <w:rFonts w:hint="eastAsia" w:hAnsi="宋体" w:eastAsia="宋体" w:cs="宋体"/>
                <w:spacing w:val="-4"/>
              </w:rPr>
              <w:t>6</w:t>
            </w:r>
          </w:p>
        </w:tc>
        <w:tc>
          <w:tcPr>
            <w:tcW w:w="3224" w:type="dxa"/>
            <w:noWrap w:val="0"/>
            <w:vAlign w:val="center"/>
          </w:tcPr>
          <w:p w14:paraId="20FBA3CC">
            <w:pPr>
              <w:pStyle w:val="30"/>
              <w:adjustRightInd w:val="0"/>
              <w:snapToGrid w:val="0"/>
              <w:spacing w:line="400" w:lineRule="exact"/>
              <w:textAlignment w:val="baseline"/>
              <w:rPr>
                <w:rFonts w:hint="eastAsia" w:hAnsi="宋体" w:eastAsia="宋体" w:cs="宋体"/>
                <w:spacing w:val="-4"/>
              </w:rPr>
            </w:pPr>
          </w:p>
        </w:tc>
        <w:tc>
          <w:tcPr>
            <w:tcW w:w="3080" w:type="dxa"/>
            <w:noWrap w:val="0"/>
            <w:vAlign w:val="top"/>
          </w:tcPr>
          <w:p w14:paraId="767AA6E8">
            <w:pPr>
              <w:pStyle w:val="30"/>
              <w:adjustRightInd w:val="0"/>
              <w:snapToGrid w:val="0"/>
              <w:spacing w:line="400" w:lineRule="exact"/>
              <w:textAlignment w:val="baseline"/>
              <w:rPr>
                <w:rFonts w:hint="eastAsia" w:hAnsi="宋体" w:eastAsia="宋体" w:cs="宋体"/>
                <w:u w:val="single"/>
              </w:rPr>
            </w:pPr>
          </w:p>
        </w:tc>
        <w:tc>
          <w:tcPr>
            <w:tcW w:w="2290" w:type="dxa"/>
            <w:noWrap w:val="0"/>
            <w:vAlign w:val="top"/>
          </w:tcPr>
          <w:p w14:paraId="556B9E2E">
            <w:pPr>
              <w:pStyle w:val="30"/>
              <w:adjustRightInd w:val="0"/>
              <w:snapToGrid w:val="0"/>
              <w:spacing w:line="400" w:lineRule="exact"/>
              <w:textAlignment w:val="baseline"/>
              <w:rPr>
                <w:rFonts w:hint="eastAsia" w:hAnsi="宋体" w:eastAsia="宋体" w:cs="宋体"/>
                <w:u w:val="single"/>
              </w:rPr>
            </w:pPr>
          </w:p>
        </w:tc>
      </w:tr>
      <w:tr w14:paraId="7268D6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56" w:type="dxa"/>
            <w:noWrap w:val="0"/>
            <w:vAlign w:val="center"/>
          </w:tcPr>
          <w:p w14:paraId="2DE88F0B">
            <w:pPr>
              <w:pStyle w:val="30"/>
              <w:adjustRightInd w:val="0"/>
              <w:snapToGrid w:val="0"/>
              <w:spacing w:line="400" w:lineRule="exact"/>
              <w:jc w:val="center"/>
              <w:textAlignment w:val="baseline"/>
              <w:rPr>
                <w:rFonts w:hAnsi="宋体" w:eastAsia="宋体" w:cs="宋体"/>
                <w:spacing w:val="-4"/>
              </w:rPr>
            </w:pPr>
            <w:r>
              <w:rPr>
                <w:rFonts w:hint="eastAsia" w:hAnsi="宋体" w:eastAsia="宋体" w:cs="宋体"/>
                <w:spacing w:val="-4"/>
              </w:rPr>
              <w:t>...</w:t>
            </w:r>
          </w:p>
        </w:tc>
        <w:tc>
          <w:tcPr>
            <w:tcW w:w="3224" w:type="dxa"/>
            <w:noWrap w:val="0"/>
            <w:vAlign w:val="center"/>
          </w:tcPr>
          <w:p w14:paraId="1A89FAB8">
            <w:pPr>
              <w:pStyle w:val="30"/>
              <w:adjustRightInd w:val="0"/>
              <w:snapToGrid w:val="0"/>
              <w:spacing w:line="400" w:lineRule="exact"/>
              <w:textAlignment w:val="baseline"/>
              <w:rPr>
                <w:rFonts w:hint="eastAsia" w:hAnsi="宋体" w:eastAsia="宋体" w:cs="宋体"/>
                <w:spacing w:val="-4"/>
              </w:rPr>
            </w:pPr>
          </w:p>
        </w:tc>
        <w:tc>
          <w:tcPr>
            <w:tcW w:w="3080" w:type="dxa"/>
            <w:noWrap w:val="0"/>
            <w:vAlign w:val="top"/>
          </w:tcPr>
          <w:p w14:paraId="5100B4C2">
            <w:pPr>
              <w:pStyle w:val="30"/>
              <w:adjustRightInd w:val="0"/>
              <w:snapToGrid w:val="0"/>
              <w:spacing w:line="400" w:lineRule="exact"/>
              <w:textAlignment w:val="baseline"/>
              <w:rPr>
                <w:rFonts w:hint="eastAsia" w:hAnsi="宋体" w:eastAsia="宋体" w:cs="宋体"/>
                <w:u w:val="single"/>
              </w:rPr>
            </w:pPr>
          </w:p>
        </w:tc>
        <w:tc>
          <w:tcPr>
            <w:tcW w:w="2290" w:type="dxa"/>
            <w:noWrap w:val="0"/>
            <w:vAlign w:val="top"/>
          </w:tcPr>
          <w:p w14:paraId="28C554AA">
            <w:pPr>
              <w:pStyle w:val="30"/>
              <w:adjustRightInd w:val="0"/>
              <w:snapToGrid w:val="0"/>
              <w:spacing w:line="400" w:lineRule="exact"/>
              <w:textAlignment w:val="baseline"/>
              <w:rPr>
                <w:rFonts w:hint="eastAsia" w:hAnsi="宋体" w:eastAsia="宋体" w:cs="宋体"/>
                <w:u w:val="single"/>
              </w:rPr>
            </w:pPr>
          </w:p>
        </w:tc>
      </w:tr>
    </w:tbl>
    <w:p w14:paraId="2856F965">
      <w:pPr>
        <w:snapToGrid w:val="0"/>
        <w:rPr>
          <w:rFonts w:hint="eastAsia" w:ascii="宋体" w:hAnsi="宋体" w:cs="宋体"/>
          <w:color w:val="000000"/>
        </w:rPr>
      </w:pPr>
    </w:p>
    <w:p w14:paraId="24D06F53">
      <w:pPr>
        <w:pStyle w:val="8"/>
        <w:spacing w:line="360" w:lineRule="auto"/>
        <w:rPr>
          <w:rFonts w:hint="eastAsia"/>
          <w:sz w:val="21"/>
          <w:szCs w:val="21"/>
        </w:rPr>
      </w:pPr>
      <w:r>
        <w:rPr>
          <w:rFonts w:hint="eastAsia"/>
          <w:sz w:val="21"/>
          <w:szCs w:val="21"/>
        </w:rPr>
        <w:t>1、技术服务条款内容主要是针对第五部分采购内容及具体要求</w:t>
      </w:r>
      <w:r>
        <w:rPr>
          <w:rFonts w:hint="eastAsia"/>
          <w:sz w:val="21"/>
          <w:szCs w:val="21"/>
          <w:lang w:val="en-US" w:eastAsia="zh-CN"/>
        </w:rPr>
        <w:t>中的技术、服务要求</w:t>
      </w:r>
      <w:r>
        <w:rPr>
          <w:rFonts w:hint="eastAsia"/>
          <w:sz w:val="21"/>
          <w:szCs w:val="21"/>
        </w:rPr>
        <w:t>内容进行响应。</w:t>
      </w:r>
    </w:p>
    <w:p w14:paraId="3CBE281C">
      <w:pPr>
        <w:snapToGrid w:val="0"/>
        <w:spacing w:line="360" w:lineRule="auto"/>
        <w:ind w:firstLine="420" w:firstLineChars="200"/>
        <w:rPr>
          <w:rFonts w:hint="eastAsia" w:ascii="宋体" w:hAnsi="宋体"/>
          <w:b/>
          <w:bCs/>
          <w:color w:val="000000"/>
        </w:rPr>
      </w:pPr>
      <w:r>
        <w:rPr>
          <w:rFonts w:hint="eastAsia"/>
        </w:rPr>
        <w:t>2、无偏离应在本表“投标文件响应情况”栏注明“无技术及服务条款偏离”的字样。</w:t>
      </w:r>
    </w:p>
    <w:p w14:paraId="044442F5">
      <w:pPr>
        <w:spacing w:line="400" w:lineRule="exact"/>
        <w:rPr>
          <w:rStyle w:val="33"/>
          <w:rFonts w:hint="eastAsia" w:ascii="宋体" w:hAnsi="宋体" w:cs="宋体"/>
          <w:bCs/>
          <w:color w:val="000000"/>
          <w:sz w:val="21"/>
        </w:rPr>
      </w:pPr>
    </w:p>
    <w:p w14:paraId="16920D5B">
      <w:pPr>
        <w:spacing w:line="400" w:lineRule="exact"/>
        <w:rPr>
          <w:rStyle w:val="33"/>
          <w:rFonts w:hint="eastAsia" w:ascii="宋体" w:hAnsi="宋体" w:cs="宋体"/>
          <w:bCs/>
          <w:color w:val="000000"/>
          <w:sz w:val="21"/>
        </w:rPr>
      </w:pPr>
    </w:p>
    <w:p w14:paraId="4B7D4EB3">
      <w:pPr>
        <w:pStyle w:val="9"/>
        <w:ind w:firstLine="0"/>
        <w:rPr>
          <w:rFonts w:hint="eastAsia" w:hAnsi="宋体" w:cs="宋体"/>
          <w:color w:val="000000"/>
          <w:sz w:val="21"/>
          <w:szCs w:val="21"/>
        </w:rPr>
      </w:pPr>
      <w:r>
        <w:rPr>
          <w:rFonts w:hint="eastAsia" w:hAnsi="宋体" w:cs="宋体"/>
          <w:color w:val="000000"/>
          <w:sz w:val="21"/>
          <w:szCs w:val="21"/>
        </w:rPr>
        <w:t xml:space="preserve">供应商全称（盖章）：                  </w:t>
      </w:r>
    </w:p>
    <w:p w14:paraId="5001E3F0">
      <w:pPr>
        <w:pStyle w:val="9"/>
        <w:ind w:firstLine="0"/>
        <w:rPr>
          <w:rFonts w:hint="eastAsia" w:hAnsi="宋体" w:cs="宋体"/>
          <w:color w:val="000000"/>
          <w:sz w:val="21"/>
          <w:szCs w:val="21"/>
        </w:rPr>
      </w:pPr>
      <w:r>
        <w:rPr>
          <w:rFonts w:hint="eastAsia" w:hAnsi="宋体" w:cs="宋体"/>
          <w:color w:val="000000"/>
          <w:sz w:val="21"/>
          <w:szCs w:val="21"/>
        </w:rPr>
        <w:t>法定代表人（单位负责人）或委托代理人签字：</w:t>
      </w:r>
    </w:p>
    <w:p w14:paraId="48309360">
      <w:pPr>
        <w:pStyle w:val="9"/>
        <w:ind w:firstLine="0"/>
        <w:rPr>
          <w:rFonts w:hint="eastAsia" w:hAnsi="宋体" w:cs="宋体"/>
          <w:color w:val="000000"/>
          <w:szCs w:val="21"/>
        </w:rPr>
      </w:pPr>
      <w:r>
        <w:rPr>
          <w:rFonts w:hint="eastAsia" w:hAnsi="宋体" w:cs="宋体"/>
          <w:color w:val="000000"/>
          <w:sz w:val="21"/>
          <w:szCs w:val="21"/>
        </w:rPr>
        <w:t>日期：     年   月   日</w:t>
      </w:r>
    </w:p>
    <w:p w14:paraId="1EED390F">
      <w:pPr>
        <w:spacing w:line="400" w:lineRule="exact"/>
        <w:rPr>
          <w:rStyle w:val="33"/>
          <w:rFonts w:hint="eastAsia" w:ascii="宋体" w:hAnsi="宋体" w:cs="宋体"/>
          <w:bCs/>
          <w:color w:val="000000"/>
          <w:sz w:val="21"/>
        </w:rPr>
      </w:pPr>
    </w:p>
    <w:p w14:paraId="01438B06">
      <w:pPr>
        <w:spacing w:line="400" w:lineRule="exact"/>
        <w:rPr>
          <w:rStyle w:val="33"/>
          <w:rFonts w:hint="eastAsia" w:ascii="宋体" w:hAnsi="宋体" w:cs="宋体"/>
          <w:bCs/>
          <w:color w:val="000000"/>
          <w:sz w:val="21"/>
        </w:rPr>
      </w:pPr>
    </w:p>
    <w:p w14:paraId="76F2E743">
      <w:pPr>
        <w:spacing w:line="400" w:lineRule="exact"/>
        <w:rPr>
          <w:rStyle w:val="33"/>
          <w:rFonts w:hint="eastAsia" w:ascii="宋体" w:hAnsi="宋体" w:cs="宋体"/>
          <w:bCs/>
          <w:color w:val="000000"/>
          <w:sz w:val="21"/>
        </w:rPr>
      </w:pPr>
    </w:p>
    <w:p w14:paraId="4148B908">
      <w:pPr>
        <w:spacing w:line="400" w:lineRule="exact"/>
        <w:rPr>
          <w:rStyle w:val="33"/>
          <w:rFonts w:hint="eastAsia" w:ascii="宋体" w:hAnsi="宋体" w:cs="宋体"/>
          <w:bCs/>
          <w:color w:val="000000"/>
          <w:sz w:val="21"/>
        </w:rPr>
      </w:pPr>
    </w:p>
    <w:p w14:paraId="061C20F0">
      <w:pPr>
        <w:spacing w:line="400" w:lineRule="exact"/>
        <w:rPr>
          <w:rStyle w:val="33"/>
          <w:rFonts w:hint="eastAsia" w:ascii="宋体" w:hAnsi="宋体" w:cs="宋体"/>
          <w:bCs/>
          <w:color w:val="000000"/>
          <w:sz w:val="21"/>
        </w:rPr>
      </w:pPr>
    </w:p>
    <w:p w14:paraId="596B1C63">
      <w:pPr>
        <w:rPr>
          <w:rStyle w:val="33"/>
          <w:rFonts w:hint="eastAsia" w:ascii="宋体" w:hAnsi="宋体" w:cs="宋体"/>
          <w:bCs/>
          <w:color w:val="000000"/>
          <w:sz w:val="21"/>
        </w:rPr>
      </w:pPr>
      <w:r>
        <w:rPr>
          <w:rStyle w:val="33"/>
          <w:rFonts w:hint="eastAsia" w:ascii="宋体" w:hAnsi="宋体" w:cs="宋体"/>
          <w:bCs/>
          <w:color w:val="000000"/>
          <w:sz w:val="21"/>
        </w:rPr>
        <w:br w:type="page"/>
      </w:r>
    </w:p>
    <w:p w14:paraId="2C732C56">
      <w:pPr>
        <w:spacing w:line="400" w:lineRule="exact"/>
        <w:rPr>
          <w:rStyle w:val="33"/>
          <w:rFonts w:hint="default" w:ascii="宋体" w:hAnsi="宋体" w:cs="宋体"/>
          <w:b/>
          <w:bCs/>
          <w:color w:val="000000"/>
          <w:sz w:val="21"/>
          <w:szCs w:val="22"/>
          <w:lang w:val="en-US"/>
        </w:rPr>
      </w:pPr>
      <w:r>
        <w:rPr>
          <w:rFonts w:hint="eastAsia"/>
          <w:b/>
          <w:bCs/>
        </w:rPr>
        <w:t>附件</w:t>
      </w:r>
      <w:r>
        <w:rPr>
          <w:rFonts w:hint="eastAsia"/>
          <w:b/>
          <w:bCs/>
          <w:lang w:val="en-US" w:eastAsia="zh-CN"/>
        </w:rPr>
        <w:t xml:space="preserve">九 </w:t>
      </w:r>
    </w:p>
    <w:p w14:paraId="342CA7E4">
      <w:pPr>
        <w:spacing w:before="120" w:after="120"/>
        <w:jc w:val="center"/>
        <w:rPr>
          <w:rFonts w:ascii="宋体" w:hAnsi="宋体"/>
          <w:b/>
          <w:bCs/>
          <w:color w:val="000000"/>
          <w:spacing w:val="20"/>
          <w:sz w:val="24"/>
        </w:rPr>
      </w:pPr>
      <w:r>
        <w:rPr>
          <w:rFonts w:ascii="宋体" w:hAnsi="宋体"/>
          <w:b/>
          <w:bCs/>
          <w:color w:val="000000"/>
          <w:spacing w:val="20"/>
          <w:sz w:val="24"/>
        </w:rPr>
        <w:t>项目业绩表</w:t>
      </w:r>
    </w:p>
    <w:p w14:paraId="76371CAE">
      <w:pPr>
        <w:rPr>
          <w:rFonts w:ascii="宋体" w:hAnsi="宋体"/>
          <w:color w:val="000000"/>
          <w:sz w:val="28"/>
        </w:rPr>
      </w:pPr>
    </w:p>
    <w:p w14:paraId="733DE74A">
      <w:pPr>
        <w:spacing w:line="360" w:lineRule="auto"/>
        <w:rPr>
          <w:rFonts w:ascii="宋体" w:hAnsi="宋体"/>
          <w:color w:val="000000"/>
        </w:rPr>
      </w:pPr>
      <w:r>
        <w:rPr>
          <w:rFonts w:ascii="宋体" w:hAnsi="宋体"/>
          <w:color w:val="000000"/>
        </w:rPr>
        <w:t>项目名称：</w:t>
      </w:r>
      <w:r>
        <w:rPr>
          <w:rFonts w:ascii="宋体" w:hAnsi="宋体"/>
          <w:color w:val="000000"/>
          <w:u w:val="single"/>
        </w:rPr>
        <w:t xml:space="preserve">             </w:t>
      </w:r>
      <w:r>
        <w:rPr>
          <w:rFonts w:hint="eastAsia" w:ascii="宋体" w:hAnsi="宋体"/>
          <w:color w:val="000000"/>
          <w:u w:val="single"/>
          <w:lang w:val="en-US" w:eastAsia="zh-CN"/>
        </w:rPr>
        <w:t xml:space="preserve">   </w:t>
      </w:r>
      <w:r>
        <w:rPr>
          <w:rFonts w:ascii="宋体" w:hAnsi="宋体"/>
          <w:color w:val="000000"/>
          <w:u w:val="single"/>
        </w:rPr>
        <w:t xml:space="preserve"> </w:t>
      </w:r>
      <w:r>
        <w:rPr>
          <w:rFonts w:ascii="宋体" w:hAnsi="宋体"/>
          <w:color w:val="000000"/>
        </w:rPr>
        <w:t xml:space="preserve"> </w:t>
      </w:r>
      <w:r>
        <w:rPr>
          <w:rFonts w:hint="eastAsia" w:ascii="宋体" w:hAnsi="宋体"/>
          <w:color w:val="000000"/>
          <w:lang w:val="en-US" w:eastAsia="zh-CN"/>
        </w:rPr>
        <w:t xml:space="preserve">        项目</w:t>
      </w:r>
      <w:r>
        <w:rPr>
          <w:rFonts w:ascii="宋体" w:hAnsi="宋体"/>
          <w:color w:val="000000"/>
        </w:rPr>
        <w:t>编号：</w:t>
      </w:r>
      <w:r>
        <w:rPr>
          <w:rFonts w:ascii="宋体" w:hAnsi="宋体"/>
          <w:color w:val="000000"/>
          <w:u w:val="single"/>
        </w:rPr>
        <w:t xml:space="preserve">             </w:t>
      </w:r>
      <w:r>
        <w:rPr>
          <w:rFonts w:ascii="宋体" w:hAnsi="宋体"/>
          <w:color w:val="000000"/>
        </w:rPr>
        <w:t xml:space="preserve"> </w:t>
      </w:r>
    </w:p>
    <w:tbl>
      <w:tblPr>
        <w:tblStyle w:val="21"/>
        <w:tblpPr w:leftFromText="180" w:rightFromText="180" w:vertAnchor="text" w:horzAnchor="page" w:tblpXSpec="center" w:tblpY="172"/>
        <w:tblOverlap w:val="never"/>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216"/>
        <w:gridCol w:w="1237"/>
        <w:gridCol w:w="1586"/>
        <w:gridCol w:w="2393"/>
        <w:gridCol w:w="2351"/>
      </w:tblGrid>
      <w:tr w14:paraId="78317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center"/>
          </w:tcPr>
          <w:p w14:paraId="40B88B29">
            <w:pPr>
              <w:tabs>
                <w:tab w:val="left" w:pos="4500"/>
              </w:tabs>
              <w:spacing w:line="400" w:lineRule="exact"/>
              <w:jc w:val="center"/>
              <w:rPr>
                <w:rFonts w:hAnsi="宋体" w:cs="宋体"/>
              </w:rPr>
            </w:pPr>
            <w:r>
              <w:rPr>
                <w:rFonts w:hint="eastAsia" w:hAnsi="宋体" w:cs="宋体"/>
              </w:rPr>
              <w:t>序号</w:t>
            </w:r>
          </w:p>
        </w:tc>
        <w:tc>
          <w:tcPr>
            <w:tcW w:w="1216" w:type="dxa"/>
            <w:tcBorders>
              <w:top w:val="single" w:color="auto" w:sz="4" w:space="0"/>
              <w:left w:val="single" w:color="auto" w:sz="4" w:space="0"/>
              <w:bottom w:val="single" w:color="auto" w:sz="4" w:space="0"/>
              <w:right w:val="single" w:color="auto" w:sz="4" w:space="0"/>
            </w:tcBorders>
            <w:noWrap w:val="0"/>
            <w:vAlign w:val="center"/>
          </w:tcPr>
          <w:p w14:paraId="430CE220">
            <w:pPr>
              <w:tabs>
                <w:tab w:val="left" w:pos="4500"/>
              </w:tabs>
              <w:spacing w:line="400" w:lineRule="exact"/>
              <w:jc w:val="center"/>
              <w:rPr>
                <w:rFonts w:hAnsi="宋体" w:cs="宋体"/>
              </w:rPr>
            </w:pPr>
            <w:r>
              <w:rPr>
                <w:rFonts w:hint="eastAsia" w:hAnsi="宋体" w:cs="宋体"/>
              </w:rPr>
              <w:t>项目名称</w:t>
            </w:r>
          </w:p>
        </w:tc>
        <w:tc>
          <w:tcPr>
            <w:tcW w:w="1237" w:type="dxa"/>
            <w:tcBorders>
              <w:top w:val="single" w:color="auto" w:sz="4" w:space="0"/>
              <w:left w:val="single" w:color="auto" w:sz="4" w:space="0"/>
              <w:bottom w:val="single" w:color="auto" w:sz="4" w:space="0"/>
              <w:right w:val="single" w:color="auto" w:sz="4" w:space="0"/>
            </w:tcBorders>
            <w:noWrap w:val="0"/>
            <w:vAlign w:val="center"/>
          </w:tcPr>
          <w:p w14:paraId="6630EEF2">
            <w:pPr>
              <w:tabs>
                <w:tab w:val="left" w:pos="4500"/>
              </w:tabs>
              <w:spacing w:line="400" w:lineRule="exact"/>
              <w:jc w:val="center"/>
              <w:rPr>
                <w:rFonts w:hAnsi="宋体" w:cs="宋体"/>
              </w:rPr>
            </w:pPr>
            <w:r>
              <w:rPr>
                <w:rFonts w:hint="eastAsia" w:hAnsi="宋体" w:cs="宋体"/>
              </w:rPr>
              <w:t>金额</w:t>
            </w:r>
          </w:p>
        </w:tc>
        <w:tc>
          <w:tcPr>
            <w:tcW w:w="1586" w:type="dxa"/>
            <w:tcBorders>
              <w:top w:val="single" w:color="auto" w:sz="4" w:space="0"/>
              <w:left w:val="single" w:color="auto" w:sz="4" w:space="0"/>
              <w:bottom w:val="single" w:color="auto" w:sz="4" w:space="0"/>
              <w:right w:val="single" w:color="auto" w:sz="4" w:space="0"/>
            </w:tcBorders>
            <w:noWrap w:val="0"/>
            <w:vAlign w:val="center"/>
          </w:tcPr>
          <w:p w14:paraId="51F650F6">
            <w:pPr>
              <w:tabs>
                <w:tab w:val="left" w:pos="4500"/>
              </w:tabs>
              <w:spacing w:line="400" w:lineRule="exact"/>
              <w:jc w:val="center"/>
              <w:rPr>
                <w:rFonts w:hAnsi="宋体" w:cs="宋体"/>
              </w:rPr>
            </w:pPr>
            <w:r>
              <w:rPr>
                <w:rFonts w:hint="eastAsia" w:hAnsi="宋体" w:cs="宋体"/>
              </w:rPr>
              <w:t>业主单位</w:t>
            </w:r>
          </w:p>
        </w:tc>
        <w:tc>
          <w:tcPr>
            <w:tcW w:w="2393" w:type="dxa"/>
            <w:tcBorders>
              <w:top w:val="single" w:color="auto" w:sz="4" w:space="0"/>
              <w:left w:val="single" w:color="auto" w:sz="4" w:space="0"/>
              <w:bottom w:val="single" w:color="auto" w:sz="4" w:space="0"/>
              <w:right w:val="single" w:color="auto" w:sz="4" w:space="0"/>
            </w:tcBorders>
            <w:noWrap w:val="0"/>
            <w:vAlign w:val="center"/>
          </w:tcPr>
          <w:p w14:paraId="40949F9A">
            <w:pPr>
              <w:tabs>
                <w:tab w:val="left" w:pos="4500"/>
              </w:tabs>
              <w:spacing w:line="400" w:lineRule="exact"/>
              <w:jc w:val="center"/>
              <w:rPr>
                <w:rFonts w:hAnsi="宋体" w:cs="宋体"/>
              </w:rPr>
            </w:pPr>
            <w:r>
              <w:rPr>
                <w:rFonts w:hint="eastAsia" w:hAnsi="宋体" w:cs="宋体"/>
              </w:rPr>
              <w:t>合同签订日期</w:t>
            </w:r>
          </w:p>
        </w:tc>
        <w:tc>
          <w:tcPr>
            <w:tcW w:w="2351" w:type="dxa"/>
            <w:tcBorders>
              <w:top w:val="single" w:color="auto" w:sz="4" w:space="0"/>
              <w:left w:val="single" w:color="auto" w:sz="4" w:space="0"/>
              <w:bottom w:val="single" w:color="auto" w:sz="4" w:space="0"/>
              <w:right w:val="single" w:color="auto" w:sz="4" w:space="0"/>
            </w:tcBorders>
            <w:noWrap w:val="0"/>
            <w:vAlign w:val="center"/>
          </w:tcPr>
          <w:p w14:paraId="31055352">
            <w:pPr>
              <w:tabs>
                <w:tab w:val="left" w:pos="4500"/>
              </w:tabs>
              <w:spacing w:line="400" w:lineRule="exact"/>
              <w:jc w:val="center"/>
              <w:rPr>
                <w:rFonts w:hAnsi="宋体" w:cs="宋体"/>
              </w:rPr>
            </w:pPr>
            <w:r>
              <w:rPr>
                <w:rFonts w:hint="eastAsia" w:hAnsi="宋体" w:cs="宋体"/>
              </w:rPr>
              <w:t>备注</w:t>
            </w:r>
          </w:p>
        </w:tc>
      </w:tr>
      <w:tr w14:paraId="5E91A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top"/>
          </w:tcPr>
          <w:p w14:paraId="79C2D2E6">
            <w:pPr>
              <w:tabs>
                <w:tab w:val="left" w:pos="4500"/>
              </w:tabs>
              <w:spacing w:line="400" w:lineRule="exact"/>
              <w:rPr>
                <w:rFonts w:hAnsi="宋体" w:cs="宋体"/>
                <w:sz w:val="24"/>
              </w:rPr>
            </w:pPr>
          </w:p>
        </w:tc>
        <w:tc>
          <w:tcPr>
            <w:tcW w:w="1216" w:type="dxa"/>
            <w:tcBorders>
              <w:top w:val="single" w:color="auto" w:sz="4" w:space="0"/>
              <w:left w:val="single" w:color="auto" w:sz="4" w:space="0"/>
              <w:bottom w:val="single" w:color="auto" w:sz="4" w:space="0"/>
              <w:right w:val="single" w:color="auto" w:sz="4" w:space="0"/>
            </w:tcBorders>
            <w:noWrap w:val="0"/>
            <w:vAlign w:val="top"/>
          </w:tcPr>
          <w:p w14:paraId="009B3395">
            <w:pPr>
              <w:tabs>
                <w:tab w:val="left" w:pos="4500"/>
              </w:tabs>
              <w:spacing w:line="400" w:lineRule="exact"/>
              <w:rPr>
                <w:rFonts w:hAnsi="宋体" w:cs="宋体"/>
                <w:sz w:val="24"/>
              </w:rPr>
            </w:pPr>
          </w:p>
        </w:tc>
        <w:tc>
          <w:tcPr>
            <w:tcW w:w="1237" w:type="dxa"/>
            <w:tcBorders>
              <w:top w:val="single" w:color="auto" w:sz="4" w:space="0"/>
              <w:left w:val="single" w:color="auto" w:sz="4" w:space="0"/>
              <w:bottom w:val="single" w:color="auto" w:sz="4" w:space="0"/>
              <w:right w:val="single" w:color="auto" w:sz="4" w:space="0"/>
            </w:tcBorders>
            <w:noWrap w:val="0"/>
            <w:vAlign w:val="top"/>
          </w:tcPr>
          <w:p w14:paraId="6E2CC6A2">
            <w:pPr>
              <w:tabs>
                <w:tab w:val="left" w:pos="4500"/>
              </w:tabs>
              <w:spacing w:line="400" w:lineRule="exact"/>
              <w:rPr>
                <w:rFonts w:hAnsi="宋体" w:cs="宋体"/>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14:paraId="4E49F25A">
            <w:pPr>
              <w:tabs>
                <w:tab w:val="left" w:pos="4500"/>
              </w:tabs>
              <w:spacing w:line="400" w:lineRule="exact"/>
              <w:rPr>
                <w:rFonts w:hAnsi="宋体" w:cs="宋体"/>
                <w:sz w:val="24"/>
              </w:rPr>
            </w:pPr>
          </w:p>
        </w:tc>
        <w:tc>
          <w:tcPr>
            <w:tcW w:w="2393" w:type="dxa"/>
            <w:tcBorders>
              <w:top w:val="single" w:color="auto" w:sz="4" w:space="0"/>
              <w:left w:val="single" w:color="auto" w:sz="4" w:space="0"/>
              <w:bottom w:val="single" w:color="auto" w:sz="4" w:space="0"/>
              <w:right w:val="single" w:color="auto" w:sz="4" w:space="0"/>
            </w:tcBorders>
            <w:noWrap w:val="0"/>
            <w:vAlign w:val="top"/>
          </w:tcPr>
          <w:p w14:paraId="486BF429">
            <w:pPr>
              <w:tabs>
                <w:tab w:val="left" w:pos="4500"/>
              </w:tabs>
              <w:spacing w:line="400" w:lineRule="exact"/>
              <w:rPr>
                <w:rFonts w:hAnsi="宋体" w:cs="宋体"/>
                <w:sz w:val="24"/>
              </w:rPr>
            </w:pPr>
          </w:p>
        </w:tc>
        <w:tc>
          <w:tcPr>
            <w:tcW w:w="2351" w:type="dxa"/>
            <w:tcBorders>
              <w:top w:val="single" w:color="auto" w:sz="4" w:space="0"/>
              <w:left w:val="single" w:color="auto" w:sz="4" w:space="0"/>
              <w:bottom w:val="single" w:color="auto" w:sz="4" w:space="0"/>
              <w:right w:val="single" w:color="auto" w:sz="4" w:space="0"/>
            </w:tcBorders>
            <w:noWrap w:val="0"/>
            <w:vAlign w:val="top"/>
          </w:tcPr>
          <w:p w14:paraId="42857FD6">
            <w:pPr>
              <w:tabs>
                <w:tab w:val="left" w:pos="4500"/>
              </w:tabs>
              <w:spacing w:line="400" w:lineRule="exact"/>
              <w:rPr>
                <w:rFonts w:hAnsi="宋体" w:cs="宋体"/>
                <w:sz w:val="24"/>
              </w:rPr>
            </w:pPr>
          </w:p>
        </w:tc>
      </w:tr>
      <w:tr w14:paraId="1E979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top"/>
          </w:tcPr>
          <w:p w14:paraId="164E184B">
            <w:pPr>
              <w:tabs>
                <w:tab w:val="left" w:pos="4500"/>
              </w:tabs>
              <w:spacing w:line="400" w:lineRule="exact"/>
              <w:rPr>
                <w:rFonts w:hAnsi="宋体" w:cs="宋体"/>
                <w:sz w:val="24"/>
              </w:rPr>
            </w:pPr>
          </w:p>
        </w:tc>
        <w:tc>
          <w:tcPr>
            <w:tcW w:w="1216" w:type="dxa"/>
            <w:tcBorders>
              <w:top w:val="single" w:color="auto" w:sz="4" w:space="0"/>
              <w:left w:val="single" w:color="auto" w:sz="4" w:space="0"/>
              <w:bottom w:val="single" w:color="auto" w:sz="4" w:space="0"/>
              <w:right w:val="single" w:color="auto" w:sz="4" w:space="0"/>
            </w:tcBorders>
            <w:noWrap w:val="0"/>
            <w:vAlign w:val="top"/>
          </w:tcPr>
          <w:p w14:paraId="33AF6206">
            <w:pPr>
              <w:tabs>
                <w:tab w:val="left" w:pos="4500"/>
              </w:tabs>
              <w:spacing w:line="400" w:lineRule="exact"/>
              <w:rPr>
                <w:rFonts w:hAnsi="宋体" w:cs="宋体"/>
                <w:sz w:val="24"/>
              </w:rPr>
            </w:pPr>
          </w:p>
        </w:tc>
        <w:tc>
          <w:tcPr>
            <w:tcW w:w="1237" w:type="dxa"/>
            <w:tcBorders>
              <w:top w:val="single" w:color="auto" w:sz="4" w:space="0"/>
              <w:left w:val="single" w:color="auto" w:sz="4" w:space="0"/>
              <w:bottom w:val="single" w:color="auto" w:sz="4" w:space="0"/>
              <w:right w:val="single" w:color="auto" w:sz="4" w:space="0"/>
            </w:tcBorders>
            <w:noWrap w:val="0"/>
            <w:vAlign w:val="top"/>
          </w:tcPr>
          <w:p w14:paraId="04D5AC1A">
            <w:pPr>
              <w:tabs>
                <w:tab w:val="left" w:pos="4500"/>
              </w:tabs>
              <w:spacing w:line="400" w:lineRule="exact"/>
              <w:rPr>
                <w:rFonts w:hAnsi="宋体" w:cs="宋体"/>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14:paraId="1358C878">
            <w:pPr>
              <w:tabs>
                <w:tab w:val="left" w:pos="4500"/>
              </w:tabs>
              <w:spacing w:line="400" w:lineRule="exact"/>
              <w:rPr>
                <w:rFonts w:hAnsi="宋体" w:cs="宋体"/>
                <w:sz w:val="24"/>
              </w:rPr>
            </w:pPr>
          </w:p>
        </w:tc>
        <w:tc>
          <w:tcPr>
            <w:tcW w:w="2393" w:type="dxa"/>
            <w:tcBorders>
              <w:top w:val="single" w:color="auto" w:sz="4" w:space="0"/>
              <w:left w:val="single" w:color="auto" w:sz="4" w:space="0"/>
              <w:bottom w:val="single" w:color="auto" w:sz="4" w:space="0"/>
              <w:right w:val="single" w:color="auto" w:sz="4" w:space="0"/>
            </w:tcBorders>
            <w:noWrap w:val="0"/>
            <w:vAlign w:val="top"/>
          </w:tcPr>
          <w:p w14:paraId="72E7B748">
            <w:pPr>
              <w:tabs>
                <w:tab w:val="left" w:pos="4500"/>
              </w:tabs>
              <w:spacing w:line="400" w:lineRule="exact"/>
              <w:rPr>
                <w:rFonts w:hAnsi="宋体" w:cs="宋体"/>
                <w:sz w:val="24"/>
              </w:rPr>
            </w:pPr>
          </w:p>
        </w:tc>
        <w:tc>
          <w:tcPr>
            <w:tcW w:w="2351" w:type="dxa"/>
            <w:tcBorders>
              <w:top w:val="single" w:color="auto" w:sz="4" w:space="0"/>
              <w:left w:val="single" w:color="auto" w:sz="4" w:space="0"/>
              <w:bottom w:val="single" w:color="auto" w:sz="4" w:space="0"/>
              <w:right w:val="single" w:color="auto" w:sz="4" w:space="0"/>
            </w:tcBorders>
            <w:noWrap w:val="0"/>
            <w:vAlign w:val="top"/>
          </w:tcPr>
          <w:p w14:paraId="66797184">
            <w:pPr>
              <w:tabs>
                <w:tab w:val="left" w:pos="4500"/>
              </w:tabs>
              <w:spacing w:line="400" w:lineRule="exact"/>
              <w:rPr>
                <w:rFonts w:hAnsi="宋体" w:cs="宋体"/>
                <w:sz w:val="24"/>
              </w:rPr>
            </w:pPr>
          </w:p>
        </w:tc>
      </w:tr>
      <w:tr w14:paraId="1391A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top"/>
          </w:tcPr>
          <w:p w14:paraId="3277CD92">
            <w:pPr>
              <w:tabs>
                <w:tab w:val="left" w:pos="4500"/>
              </w:tabs>
              <w:spacing w:line="400" w:lineRule="exact"/>
              <w:rPr>
                <w:rFonts w:hint="eastAsia" w:hAnsi="宋体" w:eastAsia="宋体" w:cs="宋体"/>
                <w:sz w:val="24"/>
                <w:lang w:eastAsia="zh-CN"/>
              </w:rPr>
            </w:pPr>
            <w:r>
              <w:rPr>
                <w:rFonts w:hint="eastAsia" w:hAnsi="宋体" w:cs="宋体"/>
                <w:sz w:val="24"/>
                <w:lang w:eastAsia="zh-CN"/>
              </w:rPr>
              <w:t xml:space="preserve"> </w:t>
            </w:r>
          </w:p>
        </w:tc>
        <w:tc>
          <w:tcPr>
            <w:tcW w:w="1216" w:type="dxa"/>
            <w:tcBorders>
              <w:top w:val="single" w:color="auto" w:sz="4" w:space="0"/>
              <w:left w:val="single" w:color="auto" w:sz="4" w:space="0"/>
              <w:bottom w:val="single" w:color="auto" w:sz="4" w:space="0"/>
              <w:right w:val="single" w:color="auto" w:sz="4" w:space="0"/>
            </w:tcBorders>
            <w:noWrap w:val="0"/>
            <w:vAlign w:val="top"/>
          </w:tcPr>
          <w:p w14:paraId="6F7E985B">
            <w:pPr>
              <w:tabs>
                <w:tab w:val="left" w:pos="4500"/>
              </w:tabs>
              <w:spacing w:line="400" w:lineRule="exact"/>
              <w:rPr>
                <w:rFonts w:hAnsi="宋体" w:cs="宋体"/>
                <w:sz w:val="24"/>
              </w:rPr>
            </w:pPr>
          </w:p>
        </w:tc>
        <w:tc>
          <w:tcPr>
            <w:tcW w:w="1237" w:type="dxa"/>
            <w:tcBorders>
              <w:top w:val="single" w:color="auto" w:sz="4" w:space="0"/>
              <w:left w:val="single" w:color="auto" w:sz="4" w:space="0"/>
              <w:bottom w:val="single" w:color="auto" w:sz="4" w:space="0"/>
              <w:right w:val="single" w:color="auto" w:sz="4" w:space="0"/>
            </w:tcBorders>
            <w:noWrap w:val="0"/>
            <w:vAlign w:val="top"/>
          </w:tcPr>
          <w:p w14:paraId="3678FA68">
            <w:pPr>
              <w:tabs>
                <w:tab w:val="left" w:pos="4500"/>
              </w:tabs>
              <w:spacing w:line="400" w:lineRule="exact"/>
              <w:rPr>
                <w:rFonts w:hAnsi="宋体" w:cs="宋体"/>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14:paraId="09541E85">
            <w:pPr>
              <w:tabs>
                <w:tab w:val="left" w:pos="4500"/>
              </w:tabs>
              <w:spacing w:line="400" w:lineRule="exact"/>
              <w:rPr>
                <w:rFonts w:hAnsi="宋体" w:cs="宋体"/>
                <w:sz w:val="24"/>
              </w:rPr>
            </w:pPr>
          </w:p>
        </w:tc>
        <w:tc>
          <w:tcPr>
            <w:tcW w:w="2393" w:type="dxa"/>
            <w:tcBorders>
              <w:top w:val="single" w:color="auto" w:sz="4" w:space="0"/>
              <w:left w:val="single" w:color="auto" w:sz="4" w:space="0"/>
              <w:bottom w:val="single" w:color="auto" w:sz="4" w:space="0"/>
              <w:right w:val="single" w:color="auto" w:sz="4" w:space="0"/>
            </w:tcBorders>
            <w:noWrap w:val="0"/>
            <w:vAlign w:val="top"/>
          </w:tcPr>
          <w:p w14:paraId="567149D4">
            <w:pPr>
              <w:tabs>
                <w:tab w:val="left" w:pos="4500"/>
              </w:tabs>
              <w:spacing w:line="400" w:lineRule="exact"/>
              <w:rPr>
                <w:rFonts w:hAnsi="宋体" w:cs="宋体"/>
                <w:sz w:val="24"/>
              </w:rPr>
            </w:pPr>
          </w:p>
        </w:tc>
        <w:tc>
          <w:tcPr>
            <w:tcW w:w="2351" w:type="dxa"/>
            <w:tcBorders>
              <w:top w:val="single" w:color="auto" w:sz="4" w:space="0"/>
              <w:left w:val="single" w:color="auto" w:sz="4" w:space="0"/>
              <w:bottom w:val="single" w:color="auto" w:sz="4" w:space="0"/>
              <w:right w:val="single" w:color="auto" w:sz="4" w:space="0"/>
            </w:tcBorders>
            <w:noWrap w:val="0"/>
            <w:vAlign w:val="top"/>
          </w:tcPr>
          <w:p w14:paraId="3FEBFD65">
            <w:pPr>
              <w:tabs>
                <w:tab w:val="left" w:pos="4500"/>
              </w:tabs>
              <w:spacing w:line="400" w:lineRule="exact"/>
              <w:rPr>
                <w:rFonts w:hAnsi="宋体" w:cs="宋体"/>
                <w:sz w:val="24"/>
              </w:rPr>
            </w:pPr>
          </w:p>
        </w:tc>
      </w:tr>
      <w:tr w14:paraId="4DB3F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top"/>
          </w:tcPr>
          <w:p w14:paraId="3FF9396B">
            <w:pPr>
              <w:tabs>
                <w:tab w:val="left" w:pos="4500"/>
              </w:tabs>
              <w:spacing w:line="400" w:lineRule="exact"/>
              <w:rPr>
                <w:rFonts w:hAnsi="宋体" w:cs="宋体"/>
                <w:sz w:val="24"/>
              </w:rPr>
            </w:pPr>
          </w:p>
        </w:tc>
        <w:tc>
          <w:tcPr>
            <w:tcW w:w="1216" w:type="dxa"/>
            <w:tcBorders>
              <w:top w:val="single" w:color="auto" w:sz="4" w:space="0"/>
              <w:left w:val="single" w:color="auto" w:sz="4" w:space="0"/>
              <w:bottom w:val="single" w:color="auto" w:sz="4" w:space="0"/>
              <w:right w:val="single" w:color="auto" w:sz="4" w:space="0"/>
            </w:tcBorders>
            <w:noWrap w:val="0"/>
            <w:vAlign w:val="top"/>
          </w:tcPr>
          <w:p w14:paraId="642C1C2B">
            <w:pPr>
              <w:tabs>
                <w:tab w:val="left" w:pos="4500"/>
              </w:tabs>
              <w:spacing w:line="400" w:lineRule="exact"/>
              <w:rPr>
                <w:rFonts w:hAnsi="宋体" w:cs="宋体"/>
                <w:sz w:val="24"/>
              </w:rPr>
            </w:pPr>
          </w:p>
        </w:tc>
        <w:tc>
          <w:tcPr>
            <w:tcW w:w="1237" w:type="dxa"/>
            <w:tcBorders>
              <w:top w:val="single" w:color="auto" w:sz="4" w:space="0"/>
              <w:left w:val="single" w:color="auto" w:sz="4" w:space="0"/>
              <w:bottom w:val="single" w:color="auto" w:sz="4" w:space="0"/>
              <w:right w:val="single" w:color="auto" w:sz="4" w:space="0"/>
            </w:tcBorders>
            <w:noWrap w:val="0"/>
            <w:vAlign w:val="top"/>
          </w:tcPr>
          <w:p w14:paraId="3DDE0E3D">
            <w:pPr>
              <w:tabs>
                <w:tab w:val="left" w:pos="4500"/>
              </w:tabs>
              <w:spacing w:line="400" w:lineRule="exact"/>
              <w:rPr>
                <w:rFonts w:hAnsi="宋体" w:cs="宋体"/>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14:paraId="2E9752E0">
            <w:pPr>
              <w:tabs>
                <w:tab w:val="left" w:pos="4500"/>
              </w:tabs>
              <w:spacing w:line="400" w:lineRule="exact"/>
              <w:rPr>
                <w:rFonts w:hAnsi="宋体" w:cs="宋体"/>
                <w:sz w:val="24"/>
              </w:rPr>
            </w:pPr>
          </w:p>
        </w:tc>
        <w:tc>
          <w:tcPr>
            <w:tcW w:w="2393" w:type="dxa"/>
            <w:tcBorders>
              <w:top w:val="single" w:color="auto" w:sz="4" w:space="0"/>
              <w:left w:val="single" w:color="auto" w:sz="4" w:space="0"/>
              <w:bottom w:val="single" w:color="auto" w:sz="4" w:space="0"/>
              <w:right w:val="single" w:color="auto" w:sz="4" w:space="0"/>
            </w:tcBorders>
            <w:noWrap w:val="0"/>
            <w:vAlign w:val="top"/>
          </w:tcPr>
          <w:p w14:paraId="44E4CCCB">
            <w:pPr>
              <w:tabs>
                <w:tab w:val="left" w:pos="4500"/>
              </w:tabs>
              <w:spacing w:line="400" w:lineRule="exact"/>
              <w:rPr>
                <w:rFonts w:hAnsi="宋体" w:cs="宋体"/>
                <w:sz w:val="24"/>
              </w:rPr>
            </w:pPr>
          </w:p>
        </w:tc>
        <w:tc>
          <w:tcPr>
            <w:tcW w:w="2351" w:type="dxa"/>
            <w:tcBorders>
              <w:top w:val="single" w:color="auto" w:sz="4" w:space="0"/>
              <w:left w:val="single" w:color="auto" w:sz="4" w:space="0"/>
              <w:bottom w:val="single" w:color="auto" w:sz="4" w:space="0"/>
              <w:right w:val="single" w:color="auto" w:sz="4" w:space="0"/>
            </w:tcBorders>
            <w:noWrap w:val="0"/>
            <w:vAlign w:val="top"/>
          </w:tcPr>
          <w:p w14:paraId="106CF118">
            <w:pPr>
              <w:tabs>
                <w:tab w:val="left" w:pos="4500"/>
              </w:tabs>
              <w:spacing w:line="400" w:lineRule="exact"/>
              <w:rPr>
                <w:rFonts w:hAnsi="宋体" w:cs="宋体"/>
                <w:sz w:val="24"/>
              </w:rPr>
            </w:pPr>
          </w:p>
        </w:tc>
      </w:tr>
      <w:tr w14:paraId="759C4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top"/>
          </w:tcPr>
          <w:p w14:paraId="1FE699FC">
            <w:pPr>
              <w:tabs>
                <w:tab w:val="left" w:pos="4500"/>
              </w:tabs>
              <w:spacing w:line="400" w:lineRule="exact"/>
              <w:rPr>
                <w:rFonts w:hAnsi="宋体" w:cs="宋体"/>
                <w:sz w:val="24"/>
              </w:rPr>
            </w:pPr>
          </w:p>
        </w:tc>
        <w:tc>
          <w:tcPr>
            <w:tcW w:w="1216" w:type="dxa"/>
            <w:tcBorders>
              <w:top w:val="single" w:color="auto" w:sz="4" w:space="0"/>
              <w:left w:val="single" w:color="auto" w:sz="4" w:space="0"/>
              <w:bottom w:val="single" w:color="auto" w:sz="4" w:space="0"/>
              <w:right w:val="single" w:color="auto" w:sz="4" w:space="0"/>
            </w:tcBorders>
            <w:noWrap w:val="0"/>
            <w:vAlign w:val="top"/>
          </w:tcPr>
          <w:p w14:paraId="027628D8">
            <w:pPr>
              <w:tabs>
                <w:tab w:val="left" w:pos="4500"/>
              </w:tabs>
              <w:spacing w:line="400" w:lineRule="exact"/>
              <w:rPr>
                <w:rFonts w:hAnsi="宋体" w:cs="宋体"/>
                <w:sz w:val="24"/>
              </w:rPr>
            </w:pPr>
          </w:p>
        </w:tc>
        <w:tc>
          <w:tcPr>
            <w:tcW w:w="1237" w:type="dxa"/>
            <w:tcBorders>
              <w:top w:val="single" w:color="auto" w:sz="4" w:space="0"/>
              <w:left w:val="single" w:color="auto" w:sz="4" w:space="0"/>
              <w:bottom w:val="single" w:color="auto" w:sz="4" w:space="0"/>
              <w:right w:val="single" w:color="auto" w:sz="4" w:space="0"/>
            </w:tcBorders>
            <w:noWrap w:val="0"/>
            <w:vAlign w:val="top"/>
          </w:tcPr>
          <w:p w14:paraId="4DD9A65D">
            <w:pPr>
              <w:tabs>
                <w:tab w:val="left" w:pos="4500"/>
              </w:tabs>
              <w:spacing w:line="400" w:lineRule="exact"/>
              <w:rPr>
                <w:rFonts w:hAnsi="宋体" w:cs="宋体"/>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14:paraId="1D9BDBC1">
            <w:pPr>
              <w:tabs>
                <w:tab w:val="left" w:pos="4500"/>
              </w:tabs>
              <w:spacing w:line="400" w:lineRule="exact"/>
              <w:rPr>
                <w:rFonts w:hAnsi="宋体" w:cs="宋体"/>
                <w:sz w:val="24"/>
              </w:rPr>
            </w:pPr>
          </w:p>
        </w:tc>
        <w:tc>
          <w:tcPr>
            <w:tcW w:w="2393" w:type="dxa"/>
            <w:tcBorders>
              <w:top w:val="single" w:color="auto" w:sz="4" w:space="0"/>
              <w:left w:val="single" w:color="auto" w:sz="4" w:space="0"/>
              <w:bottom w:val="single" w:color="auto" w:sz="4" w:space="0"/>
              <w:right w:val="single" w:color="auto" w:sz="4" w:space="0"/>
            </w:tcBorders>
            <w:noWrap w:val="0"/>
            <w:vAlign w:val="top"/>
          </w:tcPr>
          <w:p w14:paraId="65A93563">
            <w:pPr>
              <w:tabs>
                <w:tab w:val="left" w:pos="4500"/>
              </w:tabs>
              <w:spacing w:line="400" w:lineRule="exact"/>
              <w:rPr>
                <w:rFonts w:hAnsi="宋体" w:cs="宋体"/>
                <w:sz w:val="24"/>
              </w:rPr>
            </w:pPr>
          </w:p>
        </w:tc>
        <w:tc>
          <w:tcPr>
            <w:tcW w:w="2351" w:type="dxa"/>
            <w:tcBorders>
              <w:top w:val="single" w:color="auto" w:sz="4" w:space="0"/>
              <w:left w:val="single" w:color="auto" w:sz="4" w:space="0"/>
              <w:bottom w:val="single" w:color="auto" w:sz="4" w:space="0"/>
              <w:right w:val="single" w:color="auto" w:sz="4" w:space="0"/>
            </w:tcBorders>
            <w:noWrap w:val="0"/>
            <w:vAlign w:val="top"/>
          </w:tcPr>
          <w:p w14:paraId="2E1EB73A">
            <w:pPr>
              <w:tabs>
                <w:tab w:val="left" w:pos="4500"/>
              </w:tabs>
              <w:spacing w:line="400" w:lineRule="exact"/>
              <w:rPr>
                <w:rFonts w:hAnsi="宋体" w:cs="宋体"/>
                <w:sz w:val="24"/>
              </w:rPr>
            </w:pPr>
          </w:p>
        </w:tc>
      </w:tr>
      <w:tr w14:paraId="76FE6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top"/>
          </w:tcPr>
          <w:p w14:paraId="160C6D7B">
            <w:pPr>
              <w:tabs>
                <w:tab w:val="left" w:pos="4500"/>
              </w:tabs>
              <w:spacing w:line="400" w:lineRule="exact"/>
              <w:rPr>
                <w:rFonts w:hAnsi="宋体" w:cs="宋体"/>
                <w:sz w:val="24"/>
              </w:rPr>
            </w:pPr>
          </w:p>
        </w:tc>
        <w:tc>
          <w:tcPr>
            <w:tcW w:w="1216" w:type="dxa"/>
            <w:tcBorders>
              <w:top w:val="single" w:color="auto" w:sz="4" w:space="0"/>
              <w:left w:val="single" w:color="auto" w:sz="4" w:space="0"/>
              <w:bottom w:val="single" w:color="auto" w:sz="4" w:space="0"/>
              <w:right w:val="single" w:color="auto" w:sz="4" w:space="0"/>
            </w:tcBorders>
            <w:noWrap w:val="0"/>
            <w:vAlign w:val="top"/>
          </w:tcPr>
          <w:p w14:paraId="2E8CF1CB">
            <w:pPr>
              <w:tabs>
                <w:tab w:val="left" w:pos="4500"/>
              </w:tabs>
              <w:spacing w:line="400" w:lineRule="exact"/>
              <w:rPr>
                <w:rFonts w:hAnsi="宋体" w:cs="宋体"/>
                <w:sz w:val="24"/>
              </w:rPr>
            </w:pPr>
          </w:p>
        </w:tc>
        <w:tc>
          <w:tcPr>
            <w:tcW w:w="1237" w:type="dxa"/>
            <w:tcBorders>
              <w:top w:val="single" w:color="auto" w:sz="4" w:space="0"/>
              <w:left w:val="single" w:color="auto" w:sz="4" w:space="0"/>
              <w:bottom w:val="single" w:color="auto" w:sz="4" w:space="0"/>
              <w:right w:val="single" w:color="auto" w:sz="4" w:space="0"/>
            </w:tcBorders>
            <w:noWrap w:val="0"/>
            <w:vAlign w:val="top"/>
          </w:tcPr>
          <w:p w14:paraId="6A506ACE">
            <w:pPr>
              <w:tabs>
                <w:tab w:val="left" w:pos="4500"/>
              </w:tabs>
              <w:spacing w:line="400" w:lineRule="exact"/>
              <w:rPr>
                <w:rFonts w:hAnsi="宋体" w:cs="宋体"/>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14:paraId="45954C12">
            <w:pPr>
              <w:tabs>
                <w:tab w:val="left" w:pos="4500"/>
              </w:tabs>
              <w:spacing w:line="400" w:lineRule="exact"/>
              <w:rPr>
                <w:rFonts w:hAnsi="宋体" w:cs="宋体"/>
                <w:sz w:val="24"/>
              </w:rPr>
            </w:pPr>
          </w:p>
        </w:tc>
        <w:tc>
          <w:tcPr>
            <w:tcW w:w="2393" w:type="dxa"/>
            <w:tcBorders>
              <w:top w:val="single" w:color="auto" w:sz="4" w:space="0"/>
              <w:left w:val="single" w:color="auto" w:sz="4" w:space="0"/>
              <w:bottom w:val="single" w:color="auto" w:sz="4" w:space="0"/>
              <w:right w:val="single" w:color="auto" w:sz="4" w:space="0"/>
            </w:tcBorders>
            <w:noWrap w:val="0"/>
            <w:vAlign w:val="top"/>
          </w:tcPr>
          <w:p w14:paraId="1BD017F6">
            <w:pPr>
              <w:tabs>
                <w:tab w:val="left" w:pos="4500"/>
              </w:tabs>
              <w:spacing w:line="400" w:lineRule="exact"/>
              <w:rPr>
                <w:rFonts w:hAnsi="宋体" w:cs="宋体"/>
                <w:sz w:val="24"/>
              </w:rPr>
            </w:pPr>
          </w:p>
        </w:tc>
        <w:tc>
          <w:tcPr>
            <w:tcW w:w="2351" w:type="dxa"/>
            <w:tcBorders>
              <w:top w:val="single" w:color="auto" w:sz="4" w:space="0"/>
              <w:left w:val="single" w:color="auto" w:sz="4" w:space="0"/>
              <w:bottom w:val="single" w:color="auto" w:sz="4" w:space="0"/>
              <w:right w:val="single" w:color="auto" w:sz="4" w:space="0"/>
            </w:tcBorders>
            <w:noWrap w:val="0"/>
            <w:vAlign w:val="top"/>
          </w:tcPr>
          <w:p w14:paraId="4216CE00">
            <w:pPr>
              <w:tabs>
                <w:tab w:val="left" w:pos="4500"/>
              </w:tabs>
              <w:spacing w:line="400" w:lineRule="exact"/>
              <w:rPr>
                <w:rFonts w:hAnsi="宋体" w:cs="宋体"/>
                <w:sz w:val="24"/>
              </w:rPr>
            </w:pPr>
          </w:p>
        </w:tc>
      </w:tr>
      <w:tr w14:paraId="1563B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top"/>
          </w:tcPr>
          <w:p w14:paraId="63FE488E">
            <w:pPr>
              <w:tabs>
                <w:tab w:val="left" w:pos="4500"/>
              </w:tabs>
              <w:spacing w:line="400" w:lineRule="exact"/>
              <w:rPr>
                <w:rFonts w:hAnsi="宋体" w:cs="宋体"/>
                <w:sz w:val="24"/>
              </w:rPr>
            </w:pPr>
          </w:p>
        </w:tc>
        <w:tc>
          <w:tcPr>
            <w:tcW w:w="1216" w:type="dxa"/>
            <w:tcBorders>
              <w:top w:val="single" w:color="auto" w:sz="4" w:space="0"/>
              <w:left w:val="single" w:color="auto" w:sz="4" w:space="0"/>
              <w:bottom w:val="single" w:color="auto" w:sz="4" w:space="0"/>
              <w:right w:val="single" w:color="auto" w:sz="4" w:space="0"/>
            </w:tcBorders>
            <w:noWrap w:val="0"/>
            <w:vAlign w:val="top"/>
          </w:tcPr>
          <w:p w14:paraId="1E558956">
            <w:pPr>
              <w:tabs>
                <w:tab w:val="left" w:pos="4500"/>
              </w:tabs>
              <w:spacing w:line="400" w:lineRule="exact"/>
              <w:rPr>
                <w:rFonts w:hAnsi="宋体" w:cs="宋体"/>
                <w:sz w:val="24"/>
              </w:rPr>
            </w:pPr>
          </w:p>
        </w:tc>
        <w:tc>
          <w:tcPr>
            <w:tcW w:w="1237" w:type="dxa"/>
            <w:tcBorders>
              <w:top w:val="single" w:color="auto" w:sz="4" w:space="0"/>
              <w:left w:val="single" w:color="auto" w:sz="4" w:space="0"/>
              <w:bottom w:val="single" w:color="auto" w:sz="4" w:space="0"/>
              <w:right w:val="single" w:color="auto" w:sz="4" w:space="0"/>
            </w:tcBorders>
            <w:noWrap w:val="0"/>
            <w:vAlign w:val="top"/>
          </w:tcPr>
          <w:p w14:paraId="6B942E34">
            <w:pPr>
              <w:tabs>
                <w:tab w:val="left" w:pos="4500"/>
              </w:tabs>
              <w:spacing w:line="400" w:lineRule="exact"/>
              <w:rPr>
                <w:rFonts w:hAnsi="宋体" w:cs="宋体"/>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14:paraId="4DF48F37">
            <w:pPr>
              <w:tabs>
                <w:tab w:val="left" w:pos="4500"/>
              </w:tabs>
              <w:spacing w:line="400" w:lineRule="exact"/>
              <w:rPr>
                <w:rFonts w:hAnsi="宋体" w:cs="宋体"/>
                <w:sz w:val="24"/>
              </w:rPr>
            </w:pPr>
          </w:p>
        </w:tc>
        <w:tc>
          <w:tcPr>
            <w:tcW w:w="2393" w:type="dxa"/>
            <w:tcBorders>
              <w:top w:val="single" w:color="auto" w:sz="4" w:space="0"/>
              <w:left w:val="single" w:color="auto" w:sz="4" w:space="0"/>
              <w:bottom w:val="single" w:color="auto" w:sz="4" w:space="0"/>
              <w:right w:val="single" w:color="auto" w:sz="4" w:space="0"/>
            </w:tcBorders>
            <w:noWrap w:val="0"/>
            <w:vAlign w:val="top"/>
          </w:tcPr>
          <w:p w14:paraId="7EFA5435">
            <w:pPr>
              <w:tabs>
                <w:tab w:val="left" w:pos="4500"/>
              </w:tabs>
              <w:spacing w:line="400" w:lineRule="exact"/>
              <w:rPr>
                <w:rFonts w:hAnsi="宋体" w:cs="宋体"/>
                <w:sz w:val="24"/>
              </w:rPr>
            </w:pPr>
          </w:p>
        </w:tc>
        <w:tc>
          <w:tcPr>
            <w:tcW w:w="2351" w:type="dxa"/>
            <w:tcBorders>
              <w:top w:val="single" w:color="auto" w:sz="4" w:space="0"/>
              <w:left w:val="single" w:color="auto" w:sz="4" w:space="0"/>
              <w:bottom w:val="single" w:color="auto" w:sz="4" w:space="0"/>
              <w:right w:val="single" w:color="auto" w:sz="4" w:space="0"/>
            </w:tcBorders>
            <w:noWrap w:val="0"/>
            <w:vAlign w:val="top"/>
          </w:tcPr>
          <w:p w14:paraId="449F2C35">
            <w:pPr>
              <w:tabs>
                <w:tab w:val="left" w:pos="4500"/>
              </w:tabs>
              <w:spacing w:line="400" w:lineRule="exact"/>
              <w:rPr>
                <w:rFonts w:hAnsi="宋体" w:cs="宋体"/>
                <w:sz w:val="24"/>
              </w:rPr>
            </w:pPr>
          </w:p>
        </w:tc>
      </w:tr>
      <w:tr w14:paraId="45BCF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top"/>
          </w:tcPr>
          <w:p w14:paraId="33E46E63">
            <w:pPr>
              <w:tabs>
                <w:tab w:val="left" w:pos="4500"/>
              </w:tabs>
              <w:spacing w:line="400" w:lineRule="exact"/>
              <w:rPr>
                <w:rFonts w:hAnsi="宋体" w:cs="宋体"/>
                <w:sz w:val="24"/>
              </w:rPr>
            </w:pPr>
          </w:p>
        </w:tc>
        <w:tc>
          <w:tcPr>
            <w:tcW w:w="1216" w:type="dxa"/>
            <w:tcBorders>
              <w:top w:val="single" w:color="auto" w:sz="4" w:space="0"/>
              <w:left w:val="single" w:color="auto" w:sz="4" w:space="0"/>
              <w:bottom w:val="single" w:color="auto" w:sz="4" w:space="0"/>
              <w:right w:val="single" w:color="auto" w:sz="4" w:space="0"/>
            </w:tcBorders>
            <w:noWrap w:val="0"/>
            <w:vAlign w:val="top"/>
          </w:tcPr>
          <w:p w14:paraId="6ADF97EE">
            <w:pPr>
              <w:tabs>
                <w:tab w:val="left" w:pos="4500"/>
              </w:tabs>
              <w:spacing w:line="400" w:lineRule="exact"/>
              <w:rPr>
                <w:rFonts w:hAnsi="宋体" w:cs="宋体"/>
                <w:sz w:val="24"/>
              </w:rPr>
            </w:pPr>
          </w:p>
        </w:tc>
        <w:tc>
          <w:tcPr>
            <w:tcW w:w="1237" w:type="dxa"/>
            <w:tcBorders>
              <w:top w:val="single" w:color="auto" w:sz="4" w:space="0"/>
              <w:left w:val="single" w:color="auto" w:sz="4" w:space="0"/>
              <w:bottom w:val="single" w:color="auto" w:sz="4" w:space="0"/>
              <w:right w:val="single" w:color="auto" w:sz="4" w:space="0"/>
            </w:tcBorders>
            <w:noWrap w:val="0"/>
            <w:vAlign w:val="top"/>
          </w:tcPr>
          <w:p w14:paraId="2B505A0D">
            <w:pPr>
              <w:tabs>
                <w:tab w:val="left" w:pos="4500"/>
              </w:tabs>
              <w:spacing w:line="400" w:lineRule="exact"/>
              <w:rPr>
                <w:rFonts w:hAnsi="宋体" w:cs="宋体"/>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14:paraId="546F66C4">
            <w:pPr>
              <w:tabs>
                <w:tab w:val="left" w:pos="4500"/>
              </w:tabs>
              <w:spacing w:line="400" w:lineRule="exact"/>
              <w:rPr>
                <w:rFonts w:hAnsi="宋体" w:cs="宋体"/>
                <w:sz w:val="24"/>
              </w:rPr>
            </w:pPr>
          </w:p>
        </w:tc>
        <w:tc>
          <w:tcPr>
            <w:tcW w:w="2393" w:type="dxa"/>
            <w:tcBorders>
              <w:top w:val="single" w:color="auto" w:sz="4" w:space="0"/>
              <w:left w:val="single" w:color="auto" w:sz="4" w:space="0"/>
              <w:bottom w:val="single" w:color="auto" w:sz="4" w:space="0"/>
              <w:right w:val="single" w:color="auto" w:sz="4" w:space="0"/>
            </w:tcBorders>
            <w:noWrap w:val="0"/>
            <w:vAlign w:val="top"/>
          </w:tcPr>
          <w:p w14:paraId="59B89E67">
            <w:pPr>
              <w:tabs>
                <w:tab w:val="left" w:pos="4500"/>
              </w:tabs>
              <w:spacing w:line="400" w:lineRule="exact"/>
              <w:rPr>
                <w:rFonts w:hAnsi="宋体" w:cs="宋体"/>
                <w:sz w:val="24"/>
              </w:rPr>
            </w:pPr>
          </w:p>
        </w:tc>
        <w:tc>
          <w:tcPr>
            <w:tcW w:w="2351" w:type="dxa"/>
            <w:tcBorders>
              <w:top w:val="single" w:color="auto" w:sz="4" w:space="0"/>
              <w:left w:val="single" w:color="auto" w:sz="4" w:space="0"/>
              <w:bottom w:val="single" w:color="auto" w:sz="4" w:space="0"/>
              <w:right w:val="single" w:color="auto" w:sz="4" w:space="0"/>
            </w:tcBorders>
            <w:noWrap w:val="0"/>
            <w:vAlign w:val="top"/>
          </w:tcPr>
          <w:p w14:paraId="3C691181">
            <w:pPr>
              <w:tabs>
                <w:tab w:val="left" w:pos="4500"/>
              </w:tabs>
              <w:spacing w:line="400" w:lineRule="exact"/>
              <w:rPr>
                <w:rFonts w:hAnsi="宋体" w:cs="宋体"/>
                <w:sz w:val="24"/>
              </w:rPr>
            </w:pPr>
          </w:p>
        </w:tc>
      </w:tr>
      <w:tr w14:paraId="29FB9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top"/>
          </w:tcPr>
          <w:p w14:paraId="67A44848">
            <w:pPr>
              <w:tabs>
                <w:tab w:val="left" w:pos="4500"/>
              </w:tabs>
              <w:spacing w:line="400" w:lineRule="exact"/>
              <w:rPr>
                <w:rFonts w:hAnsi="宋体" w:cs="宋体"/>
                <w:sz w:val="24"/>
              </w:rPr>
            </w:pPr>
          </w:p>
        </w:tc>
        <w:tc>
          <w:tcPr>
            <w:tcW w:w="1216" w:type="dxa"/>
            <w:tcBorders>
              <w:top w:val="single" w:color="auto" w:sz="4" w:space="0"/>
              <w:left w:val="single" w:color="auto" w:sz="4" w:space="0"/>
              <w:bottom w:val="single" w:color="auto" w:sz="4" w:space="0"/>
              <w:right w:val="single" w:color="auto" w:sz="4" w:space="0"/>
            </w:tcBorders>
            <w:noWrap w:val="0"/>
            <w:vAlign w:val="top"/>
          </w:tcPr>
          <w:p w14:paraId="13CE9334">
            <w:pPr>
              <w:tabs>
                <w:tab w:val="left" w:pos="4500"/>
              </w:tabs>
              <w:spacing w:line="400" w:lineRule="exact"/>
              <w:rPr>
                <w:rFonts w:hAnsi="宋体" w:cs="宋体"/>
                <w:sz w:val="24"/>
              </w:rPr>
            </w:pPr>
          </w:p>
        </w:tc>
        <w:tc>
          <w:tcPr>
            <w:tcW w:w="1237" w:type="dxa"/>
            <w:tcBorders>
              <w:top w:val="single" w:color="auto" w:sz="4" w:space="0"/>
              <w:left w:val="single" w:color="auto" w:sz="4" w:space="0"/>
              <w:bottom w:val="single" w:color="auto" w:sz="4" w:space="0"/>
              <w:right w:val="single" w:color="auto" w:sz="4" w:space="0"/>
            </w:tcBorders>
            <w:noWrap w:val="0"/>
            <w:vAlign w:val="top"/>
          </w:tcPr>
          <w:p w14:paraId="111E690C">
            <w:pPr>
              <w:tabs>
                <w:tab w:val="left" w:pos="4500"/>
              </w:tabs>
              <w:spacing w:line="400" w:lineRule="exact"/>
              <w:rPr>
                <w:rFonts w:hAnsi="宋体" w:cs="宋体"/>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14:paraId="65FE2507">
            <w:pPr>
              <w:tabs>
                <w:tab w:val="left" w:pos="4500"/>
              </w:tabs>
              <w:spacing w:line="400" w:lineRule="exact"/>
              <w:rPr>
                <w:rFonts w:hAnsi="宋体" w:cs="宋体"/>
                <w:sz w:val="24"/>
              </w:rPr>
            </w:pPr>
          </w:p>
        </w:tc>
        <w:tc>
          <w:tcPr>
            <w:tcW w:w="2393" w:type="dxa"/>
            <w:tcBorders>
              <w:top w:val="single" w:color="auto" w:sz="4" w:space="0"/>
              <w:left w:val="single" w:color="auto" w:sz="4" w:space="0"/>
              <w:bottom w:val="single" w:color="auto" w:sz="4" w:space="0"/>
              <w:right w:val="single" w:color="auto" w:sz="4" w:space="0"/>
            </w:tcBorders>
            <w:noWrap w:val="0"/>
            <w:vAlign w:val="top"/>
          </w:tcPr>
          <w:p w14:paraId="01D5C6F2">
            <w:pPr>
              <w:tabs>
                <w:tab w:val="left" w:pos="4500"/>
              </w:tabs>
              <w:spacing w:line="400" w:lineRule="exact"/>
              <w:rPr>
                <w:rFonts w:hAnsi="宋体" w:cs="宋体"/>
                <w:sz w:val="24"/>
              </w:rPr>
            </w:pPr>
          </w:p>
        </w:tc>
        <w:tc>
          <w:tcPr>
            <w:tcW w:w="2351" w:type="dxa"/>
            <w:tcBorders>
              <w:top w:val="single" w:color="auto" w:sz="4" w:space="0"/>
              <w:left w:val="single" w:color="auto" w:sz="4" w:space="0"/>
              <w:bottom w:val="single" w:color="auto" w:sz="4" w:space="0"/>
              <w:right w:val="single" w:color="auto" w:sz="4" w:space="0"/>
            </w:tcBorders>
            <w:noWrap w:val="0"/>
            <w:vAlign w:val="top"/>
          </w:tcPr>
          <w:p w14:paraId="7066009A">
            <w:pPr>
              <w:tabs>
                <w:tab w:val="left" w:pos="4500"/>
              </w:tabs>
              <w:spacing w:line="400" w:lineRule="exact"/>
              <w:rPr>
                <w:rFonts w:hAnsi="宋体" w:cs="宋体"/>
                <w:sz w:val="24"/>
              </w:rPr>
            </w:pPr>
          </w:p>
        </w:tc>
      </w:tr>
      <w:tr w14:paraId="5CFC7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top"/>
          </w:tcPr>
          <w:p w14:paraId="17D17573">
            <w:pPr>
              <w:tabs>
                <w:tab w:val="left" w:pos="4500"/>
              </w:tabs>
              <w:spacing w:line="400" w:lineRule="exact"/>
              <w:rPr>
                <w:rFonts w:hAnsi="宋体" w:cs="宋体"/>
                <w:sz w:val="24"/>
              </w:rPr>
            </w:pPr>
          </w:p>
        </w:tc>
        <w:tc>
          <w:tcPr>
            <w:tcW w:w="1216" w:type="dxa"/>
            <w:tcBorders>
              <w:top w:val="single" w:color="auto" w:sz="4" w:space="0"/>
              <w:left w:val="single" w:color="auto" w:sz="4" w:space="0"/>
              <w:bottom w:val="single" w:color="auto" w:sz="4" w:space="0"/>
              <w:right w:val="single" w:color="auto" w:sz="4" w:space="0"/>
            </w:tcBorders>
            <w:noWrap w:val="0"/>
            <w:vAlign w:val="top"/>
          </w:tcPr>
          <w:p w14:paraId="76AB7BF4">
            <w:pPr>
              <w:tabs>
                <w:tab w:val="left" w:pos="4500"/>
              </w:tabs>
              <w:spacing w:line="400" w:lineRule="exact"/>
              <w:rPr>
                <w:rFonts w:hAnsi="宋体" w:cs="宋体"/>
                <w:sz w:val="24"/>
              </w:rPr>
            </w:pPr>
          </w:p>
        </w:tc>
        <w:tc>
          <w:tcPr>
            <w:tcW w:w="1237" w:type="dxa"/>
            <w:tcBorders>
              <w:top w:val="single" w:color="auto" w:sz="4" w:space="0"/>
              <w:left w:val="single" w:color="auto" w:sz="4" w:space="0"/>
              <w:bottom w:val="single" w:color="auto" w:sz="4" w:space="0"/>
              <w:right w:val="single" w:color="auto" w:sz="4" w:space="0"/>
            </w:tcBorders>
            <w:noWrap w:val="0"/>
            <w:vAlign w:val="top"/>
          </w:tcPr>
          <w:p w14:paraId="67075723">
            <w:pPr>
              <w:tabs>
                <w:tab w:val="left" w:pos="4500"/>
              </w:tabs>
              <w:spacing w:line="400" w:lineRule="exact"/>
              <w:rPr>
                <w:rFonts w:hAnsi="宋体" w:cs="宋体"/>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14:paraId="0E83F5AD">
            <w:pPr>
              <w:tabs>
                <w:tab w:val="left" w:pos="4500"/>
              </w:tabs>
              <w:spacing w:line="400" w:lineRule="exact"/>
              <w:rPr>
                <w:rFonts w:hAnsi="宋体" w:cs="宋体"/>
                <w:sz w:val="24"/>
              </w:rPr>
            </w:pPr>
          </w:p>
        </w:tc>
        <w:tc>
          <w:tcPr>
            <w:tcW w:w="2393" w:type="dxa"/>
            <w:tcBorders>
              <w:top w:val="single" w:color="auto" w:sz="4" w:space="0"/>
              <w:left w:val="single" w:color="auto" w:sz="4" w:space="0"/>
              <w:bottom w:val="single" w:color="auto" w:sz="4" w:space="0"/>
              <w:right w:val="single" w:color="auto" w:sz="4" w:space="0"/>
            </w:tcBorders>
            <w:noWrap w:val="0"/>
            <w:vAlign w:val="top"/>
          </w:tcPr>
          <w:p w14:paraId="3AF1548B">
            <w:pPr>
              <w:tabs>
                <w:tab w:val="left" w:pos="4500"/>
              </w:tabs>
              <w:spacing w:line="400" w:lineRule="exact"/>
              <w:rPr>
                <w:rFonts w:hAnsi="宋体" w:cs="宋体"/>
                <w:sz w:val="24"/>
              </w:rPr>
            </w:pPr>
          </w:p>
        </w:tc>
        <w:tc>
          <w:tcPr>
            <w:tcW w:w="2351" w:type="dxa"/>
            <w:tcBorders>
              <w:top w:val="single" w:color="auto" w:sz="4" w:space="0"/>
              <w:left w:val="single" w:color="auto" w:sz="4" w:space="0"/>
              <w:bottom w:val="single" w:color="auto" w:sz="4" w:space="0"/>
              <w:right w:val="single" w:color="auto" w:sz="4" w:space="0"/>
            </w:tcBorders>
            <w:noWrap w:val="0"/>
            <w:vAlign w:val="top"/>
          </w:tcPr>
          <w:p w14:paraId="6E3161E5">
            <w:pPr>
              <w:tabs>
                <w:tab w:val="left" w:pos="4500"/>
              </w:tabs>
              <w:spacing w:line="400" w:lineRule="exact"/>
              <w:rPr>
                <w:rFonts w:hAnsi="宋体" w:cs="宋体"/>
                <w:sz w:val="24"/>
              </w:rPr>
            </w:pPr>
          </w:p>
        </w:tc>
      </w:tr>
      <w:tr w14:paraId="5833F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top"/>
          </w:tcPr>
          <w:p w14:paraId="1A6CE5F2">
            <w:pPr>
              <w:tabs>
                <w:tab w:val="left" w:pos="4500"/>
              </w:tabs>
              <w:spacing w:line="400" w:lineRule="exact"/>
              <w:rPr>
                <w:rFonts w:hAnsi="宋体" w:cs="宋体"/>
                <w:sz w:val="24"/>
              </w:rPr>
            </w:pPr>
          </w:p>
        </w:tc>
        <w:tc>
          <w:tcPr>
            <w:tcW w:w="1216" w:type="dxa"/>
            <w:tcBorders>
              <w:top w:val="single" w:color="auto" w:sz="4" w:space="0"/>
              <w:left w:val="single" w:color="auto" w:sz="4" w:space="0"/>
              <w:bottom w:val="single" w:color="auto" w:sz="4" w:space="0"/>
              <w:right w:val="single" w:color="auto" w:sz="4" w:space="0"/>
            </w:tcBorders>
            <w:noWrap w:val="0"/>
            <w:vAlign w:val="top"/>
          </w:tcPr>
          <w:p w14:paraId="4EC54D9C">
            <w:pPr>
              <w:tabs>
                <w:tab w:val="left" w:pos="4500"/>
              </w:tabs>
              <w:spacing w:line="400" w:lineRule="exact"/>
              <w:rPr>
                <w:rFonts w:hAnsi="宋体" w:cs="宋体"/>
                <w:sz w:val="24"/>
              </w:rPr>
            </w:pPr>
          </w:p>
        </w:tc>
        <w:tc>
          <w:tcPr>
            <w:tcW w:w="1237" w:type="dxa"/>
            <w:tcBorders>
              <w:top w:val="single" w:color="auto" w:sz="4" w:space="0"/>
              <w:left w:val="single" w:color="auto" w:sz="4" w:space="0"/>
              <w:bottom w:val="single" w:color="auto" w:sz="4" w:space="0"/>
              <w:right w:val="single" w:color="auto" w:sz="4" w:space="0"/>
            </w:tcBorders>
            <w:noWrap w:val="0"/>
            <w:vAlign w:val="top"/>
          </w:tcPr>
          <w:p w14:paraId="291738C6">
            <w:pPr>
              <w:tabs>
                <w:tab w:val="left" w:pos="4500"/>
              </w:tabs>
              <w:spacing w:line="400" w:lineRule="exact"/>
              <w:rPr>
                <w:rFonts w:hAnsi="宋体" w:cs="宋体"/>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14:paraId="7FBBFCFC">
            <w:pPr>
              <w:tabs>
                <w:tab w:val="left" w:pos="4500"/>
              </w:tabs>
              <w:spacing w:line="400" w:lineRule="exact"/>
              <w:rPr>
                <w:rFonts w:hAnsi="宋体" w:cs="宋体"/>
                <w:sz w:val="24"/>
              </w:rPr>
            </w:pPr>
          </w:p>
        </w:tc>
        <w:tc>
          <w:tcPr>
            <w:tcW w:w="2393" w:type="dxa"/>
            <w:tcBorders>
              <w:top w:val="single" w:color="auto" w:sz="4" w:space="0"/>
              <w:left w:val="single" w:color="auto" w:sz="4" w:space="0"/>
              <w:bottom w:val="single" w:color="auto" w:sz="4" w:space="0"/>
              <w:right w:val="single" w:color="auto" w:sz="4" w:space="0"/>
            </w:tcBorders>
            <w:noWrap w:val="0"/>
            <w:vAlign w:val="top"/>
          </w:tcPr>
          <w:p w14:paraId="2D2F29B4">
            <w:pPr>
              <w:tabs>
                <w:tab w:val="left" w:pos="4500"/>
              </w:tabs>
              <w:spacing w:line="400" w:lineRule="exact"/>
              <w:rPr>
                <w:rFonts w:hAnsi="宋体" w:cs="宋体"/>
                <w:sz w:val="24"/>
              </w:rPr>
            </w:pPr>
          </w:p>
        </w:tc>
        <w:tc>
          <w:tcPr>
            <w:tcW w:w="2351" w:type="dxa"/>
            <w:tcBorders>
              <w:top w:val="single" w:color="auto" w:sz="4" w:space="0"/>
              <w:left w:val="single" w:color="auto" w:sz="4" w:space="0"/>
              <w:bottom w:val="single" w:color="auto" w:sz="4" w:space="0"/>
              <w:right w:val="single" w:color="auto" w:sz="4" w:space="0"/>
            </w:tcBorders>
            <w:noWrap w:val="0"/>
            <w:vAlign w:val="top"/>
          </w:tcPr>
          <w:p w14:paraId="756193C5">
            <w:pPr>
              <w:tabs>
                <w:tab w:val="left" w:pos="4500"/>
              </w:tabs>
              <w:spacing w:line="400" w:lineRule="exact"/>
              <w:rPr>
                <w:rFonts w:hAnsi="宋体" w:cs="宋体"/>
                <w:sz w:val="24"/>
              </w:rPr>
            </w:pPr>
          </w:p>
        </w:tc>
      </w:tr>
      <w:tr w14:paraId="47564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top"/>
          </w:tcPr>
          <w:p w14:paraId="27EBEDD5">
            <w:pPr>
              <w:tabs>
                <w:tab w:val="left" w:pos="4500"/>
              </w:tabs>
              <w:spacing w:line="400" w:lineRule="exact"/>
              <w:rPr>
                <w:rFonts w:hAnsi="宋体" w:cs="宋体"/>
                <w:sz w:val="24"/>
              </w:rPr>
            </w:pPr>
          </w:p>
        </w:tc>
        <w:tc>
          <w:tcPr>
            <w:tcW w:w="1216" w:type="dxa"/>
            <w:tcBorders>
              <w:top w:val="single" w:color="auto" w:sz="4" w:space="0"/>
              <w:left w:val="single" w:color="auto" w:sz="4" w:space="0"/>
              <w:bottom w:val="single" w:color="auto" w:sz="4" w:space="0"/>
              <w:right w:val="single" w:color="auto" w:sz="4" w:space="0"/>
            </w:tcBorders>
            <w:noWrap w:val="0"/>
            <w:vAlign w:val="top"/>
          </w:tcPr>
          <w:p w14:paraId="7ACF6928">
            <w:pPr>
              <w:tabs>
                <w:tab w:val="left" w:pos="4500"/>
              </w:tabs>
              <w:spacing w:line="400" w:lineRule="exact"/>
              <w:rPr>
                <w:rFonts w:hAnsi="宋体" w:cs="宋体"/>
                <w:sz w:val="24"/>
              </w:rPr>
            </w:pPr>
          </w:p>
        </w:tc>
        <w:tc>
          <w:tcPr>
            <w:tcW w:w="1237" w:type="dxa"/>
            <w:tcBorders>
              <w:top w:val="single" w:color="auto" w:sz="4" w:space="0"/>
              <w:left w:val="single" w:color="auto" w:sz="4" w:space="0"/>
              <w:bottom w:val="single" w:color="auto" w:sz="4" w:space="0"/>
              <w:right w:val="single" w:color="auto" w:sz="4" w:space="0"/>
            </w:tcBorders>
            <w:noWrap w:val="0"/>
            <w:vAlign w:val="top"/>
          </w:tcPr>
          <w:p w14:paraId="2AAF8282">
            <w:pPr>
              <w:tabs>
                <w:tab w:val="left" w:pos="4500"/>
              </w:tabs>
              <w:spacing w:line="400" w:lineRule="exact"/>
              <w:rPr>
                <w:rFonts w:hAnsi="宋体" w:cs="宋体"/>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14:paraId="3A4CF2C4">
            <w:pPr>
              <w:tabs>
                <w:tab w:val="left" w:pos="4500"/>
              </w:tabs>
              <w:spacing w:line="400" w:lineRule="exact"/>
              <w:rPr>
                <w:rFonts w:hAnsi="宋体" w:cs="宋体"/>
                <w:sz w:val="24"/>
              </w:rPr>
            </w:pPr>
          </w:p>
        </w:tc>
        <w:tc>
          <w:tcPr>
            <w:tcW w:w="2393" w:type="dxa"/>
            <w:tcBorders>
              <w:top w:val="single" w:color="auto" w:sz="4" w:space="0"/>
              <w:left w:val="single" w:color="auto" w:sz="4" w:space="0"/>
              <w:bottom w:val="single" w:color="auto" w:sz="4" w:space="0"/>
              <w:right w:val="single" w:color="auto" w:sz="4" w:space="0"/>
            </w:tcBorders>
            <w:noWrap w:val="0"/>
            <w:vAlign w:val="top"/>
          </w:tcPr>
          <w:p w14:paraId="22AE4FD5">
            <w:pPr>
              <w:tabs>
                <w:tab w:val="left" w:pos="4500"/>
              </w:tabs>
              <w:spacing w:line="400" w:lineRule="exact"/>
              <w:rPr>
                <w:rFonts w:hAnsi="宋体" w:cs="宋体"/>
                <w:sz w:val="24"/>
              </w:rPr>
            </w:pPr>
          </w:p>
        </w:tc>
        <w:tc>
          <w:tcPr>
            <w:tcW w:w="2351" w:type="dxa"/>
            <w:tcBorders>
              <w:top w:val="single" w:color="auto" w:sz="4" w:space="0"/>
              <w:left w:val="single" w:color="auto" w:sz="4" w:space="0"/>
              <w:bottom w:val="single" w:color="auto" w:sz="4" w:space="0"/>
              <w:right w:val="single" w:color="auto" w:sz="4" w:space="0"/>
            </w:tcBorders>
            <w:noWrap w:val="0"/>
            <w:vAlign w:val="top"/>
          </w:tcPr>
          <w:p w14:paraId="55D22535">
            <w:pPr>
              <w:tabs>
                <w:tab w:val="left" w:pos="4500"/>
              </w:tabs>
              <w:spacing w:line="400" w:lineRule="exact"/>
              <w:rPr>
                <w:rFonts w:hAnsi="宋体" w:cs="宋体"/>
                <w:sz w:val="24"/>
              </w:rPr>
            </w:pPr>
          </w:p>
        </w:tc>
      </w:tr>
      <w:tr w14:paraId="4BE9B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top"/>
          </w:tcPr>
          <w:p w14:paraId="33E5452C">
            <w:pPr>
              <w:tabs>
                <w:tab w:val="left" w:pos="4500"/>
              </w:tabs>
              <w:spacing w:line="400" w:lineRule="exact"/>
              <w:rPr>
                <w:rFonts w:hAnsi="宋体" w:cs="宋体"/>
                <w:sz w:val="24"/>
              </w:rPr>
            </w:pPr>
          </w:p>
        </w:tc>
        <w:tc>
          <w:tcPr>
            <w:tcW w:w="1216" w:type="dxa"/>
            <w:tcBorders>
              <w:top w:val="single" w:color="auto" w:sz="4" w:space="0"/>
              <w:left w:val="single" w:color="auto" w:sz="4" w:space="0"/>
              <w:bottom w:val="single" w:color="auto" w:sz="4" w:space="0"/>
              <w:right w:val="single" w:color="auto" w:sz="4" w:space="0"/>
            </w:tcBorders>
            <w:noWrap w:val="0"/>
            <w:vAlign w:val="top"/>
          </w:tcPr>
          <w:p w14:paraId="35A29092">
            <w:pPr>
              <w:tabs>
                <w:tab w:val="left" w:pos="4500"/>
              </w:tabs>
              <w:spacing w:line="400" w:lineRule="exact"/>
              <w:rPr>
                <w:rFonts w:hAnsi="宋体" w:cs="宋体"/>
                <w:sz w:val="24"/>
              </w:rPr>
            </w:pPr>
          </w:p>
        </w:tc>
        <w:tc>
          <w:tcPr>
            <w:tcW w:w="1237" w:type="dxa"/>
            <w:tcBorders>
              <w:top w:val="single" w:color="auto" w:sz="4" w:space="0"/>
              <w:left w:val="single" w:color="auto" w:sz="4" w:space="0"/>
              <w:bottom w:val="single" w:color="auto" w:sz="4" w:space="0"/>
              <w:right w:val="single" w:color="auto" w:sz="4" w:space="0"/>
            </w:tcBorders>
            <w:noWrap w:val="0"/>
            <w:vAlign w:val="top"/>
          </w:tcPr>
          <w:p w14:paraId="09E904F7">
            <w:pPr>
              <w:tabs>
                <w:tab w:val="left" w:pos="4500"/>
              </w:tabs>
              <w:spacing w:line="400" w:lineRule="exact"/>
              <w:rPr>
                <w:rFonts w:hAnsi="宋体" w:cs="宋体"/>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14:paraId="38B7AD76">
            <w:pPr>
              <w:tabs>
                <w:tab w:val="left" w:pos="4500"/>
              </w:tabs>
              <w:spacing w:line="400" w:lineRule="exact"/>
              <w:rPr>
                <w:rFonts w:hAnsi="宋体" w:cs="宋体"/>
                <w:sz w:val="24"/>
              </w:rPr>
            </w:pPr>
          </w:p>
        </w:tc>
        <w:tc>
          <w:tcPr>
            <w:tcW w:w="2393" w:type="dxa"/>
            <w:tcBorders>
              <w:top w:val="single" w:color="auto" w:sz="4" w:space="0"/>
              <w:left w:val="single" w:color="auto" w:sz="4" w:space="0"/>
              <w:bottom w:val="single" w:color="auto" w:sz="4" w:space="0"/>
              <w:right w:val="single" w:color="auto" w:sz="4" w:space="0"/>
            </w:tcBorders>
            <w:noWrap w:val="0"/>
            <w:vAlign w:val="top"/>
          </w:tcPr>
          <w:p w14:paraId="004B1C6A">
            <w:pPr>
              <w:tabs>
                <w:tab w:val="left" w:pos="4500"/>
              </w:tabs>
              <w:spacing w:line="400" w:lineRule="exact"/>
              <w:rPr>
                <w:rFonts w:hAnsi="宋体" w:cs="宋体"/>
                <w:sz w:val="24"/>
              </w:rPr>
            </w:pPr>
          </w:p>
        </w:tc>
        <w:tc>
          <w:tcPr>
            <w:tcW w:w="2351" w:type="dxa"/>
            <w:tcBorders>
              <w:top w:val="single" w:color="auto" w:sz="4" w:space="0"/>
              <w:left w:val="single" w:color="auto" w:sz="4" w:space="0"/>
              <w:bottom w:val="single" w:color="auto" w:sz="4" w:space="0"/>
              <w:right w:val="single" w:color="auto" w:sz="4" w:space="0"/>
            </w:tcBorders>
            <w:noWrap w:val="0"/>
            <w:vAlign w:val="top"/>
          </w:tcPr>
          <w:p w14:paraId="1EED64FA">
            <w:pPr>
              <w:tabs>
                <w:tab w:val="left" w:pos="4500"/>
              </w:tabs>
              <w:spacing w:line="400" w:lineRule="exact"/>
              <w:rPr>
                <w:rFonts w:hAnsi="宋体" w:cs="宋体"/>
                <w:sz w:val="24"/>
              </w:rPr>
            </w:pPr>
          </w:p>
        </w:tc>
      </w:tr>
      <w:tr w14:paraId="1981E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top"/>
          </w:tcPr>
          <w:p w14:paraId="4464167D">
            <w:pPr>
              <w:tabs>
                <w:tab w:val="left" w:pos="4500"/>
              </w:tabs>
              <w:spacing w:line="400" w:lineRule="exact"/>
              <w:rPr>
                <w:rFonts w:hAnsi="宋体" w:cs="宋体"/>
                <w:sz w:val="24"/>
              </w:rPr>
            </w:pPr>
          </w:p>
        </w:tc>
        <w:tc>
          <w:tcPr>
            <w:tcW w:w="1216" w:type="dxa"/>
            <w:tcBorders>
              <w:top w:val="single" w:color="auto" w:sz="4" w:space="0"/>
              <w:left w:val="single" w:color="auto" w:sz="4" w:space="0"/>
              <w:bottom w:val="single" w:color="auto" w:sz="4" w:space="0"/>
              <w:right w:val="single" w:color="auto" w:sz="4" w:space="0"/>
            </w:tcBorders>
            <w:noWrap w:val="0"/>
            <w:vAlign w:val="top"/>
          </w:tcPr>
          <w:p w14:paraId="5E2D080A">
            <w:pPr>
              <w:tabs>
                <w:tab w:val="left" w:pos="4500"/>
              </w:tabs>
              <w:spacing w:line="400" w:lineRule="exact"/>
              <w:rPr>
                <w:rFonts w:hAnsi="宋体" w:cs="宋体"/>
                <w:sz w:val="24"/>
              </w:rPr>
            </w:pPr>
          </w:p>
        </w:tc>
        <w:tc>
          <w:tcPr>
            <w:tcW w:w="1237" w:type="dxa"/>
            <w:tcBorders>
              <w:top w:val="single" w:color="auto" w:sz="4" w:space="0"/>
              <w:left w:val="single" w:color="auto" w:sz="4" w:space="0"/>
              <w:bottom w:val="single" w:color="auto" w:sz="4" w:space="0"/>
              <w:right w:val="single" w:color="auto" w:sz="4" w:space="0"/>
            </w:tcBorders>
            <w:noWrap w:val="0"/>
            <w:vAlign w:val="top"/>
          </w:tcPr>
          <w:p w14:paraId="13ABDBB8">
            <w:pPr>
              <w:tabs>
                <w:tab w:val="left" w:pos="4500"/>
              </w:tabs>
              <w:spacing w:line="400" w:lineRule="exact"/>
              <w:rPr>
                <w:rFonts w:hAnsi="宋体" w:cs="宋体"/>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14:paraId="51D642F6">
            <w:pPr>
              <w:tabs>
                <w:tab w:val="left" w:pos="4500"/>
              </w:tabs>
              <w:spacing w:line="400" w:lineRule="exact"/>
              <w:rPr>
                <w:rFonts w:hAnsi="宋体" w:cs="宋体"/>
                <w:sz w:val="24"/>
              </w:rPr>
            </w:pPr>
          </w:p>
        </w:tc>
        <w:tc>
          <w:tcPr>
            <w:tcW w:w="2393" w:type="dxa"/>
            <w:tcBorders>
              <w:top w:val="single" w:color="auto" w:sz="4" w:space="0"/>
              <w:left w:val="single" w:color="auto" w:sz="4" w:space="0"/>
              <w:bottom w:val="single" w:color="auto" w:sz="4" w:space="0"/>
              <w:right w:val="single" w:color="auto" w:sz="4" w:space="0"/>
            </w:tcBorders>
            <w:noWrap w:val="0"/>
            <w:vAlign w:val="top"/>
          </w:tcPr>
          <w:p w14:paraId="057D6F81">
            <w:pPr>
              <w:tabs>
                <w:tab w:val="left" w:pos="4500"/>
              </w:tabs>
              <w:spacing w:line="400" w:lineRule="exact"/>
              <w:rPr>
                <w:rFonts w:hAnsi="宋体" w:cs="宋体"/>
                <w:sz w:val="24"/>
              </w:rPr>
            </w:pPr>
          </w:p>
        </w:tc>
        <w:tc>
          <w:tcPr>
            <w:tcW w:w="2351" w:type="dxa"/>
            <w:tcBorders>
              <w:top w:val="single" w:color="auto" w:sz="4" w:space="0"/>
              <w:left w:val="single" w:color="auto" w:sz="4" w:space="0"/>
              <w:bottom w:val="single" w:color="auto" w:sz="4" w:space="0"/>
              <w:right w:val="single" w:color="auto" w:sz="4" w:space="0"/>
            </w:tcBorders>
            <w:noWrap w:val="0"/>
            <w:vAlign w:val="top"/>
          </w:tcPr>
          <w:p w14:paraId="6A096DE8">
            <w:pPr>
              <w:tabs>
                <w:tab w:val="left" w:pos="4500"/>
              </w:tabs>
              <w:spacing w:line="400" w:lineRule="exact"/>
              <w:rPr>
                <w:rFonts w:hAnsi="宋体" w:cs="宋体"/>
                <w:sz w:val="24"/>
              </w:rPr>
            </w:pPr>
          </w:p>
        </w:tc>
      </w:tr>
      <w:tr w14:paraId="46522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top"/>
          </w:tcPr>
          <w:p w14:paraId="30A388F7">
            <w:pPr>
              <w:tabs>
                <w:tab w:val="left" w:pos="4500"/>
              </w:tabs>
              <w:spacing w:line="400" w:lineRule="exact"/>
              <w:rPr>
                <w:rFonts w:hAnsi="宋体" w:cs="宋体"/>
                <w:sz w:val="24"/>
              </w:rPr>
            </w:pPr>
          </w:p>
        </w:tc>
        <w:tc>
          <w:tcPr>
            <w:tcW w:w="1216" w:type="dxa"/>
            <w:tcBorders>
              <w:top w:val="single" w:color="auto" w:sz="4" w:space="0"/>
              <w:left w:val="single" w:color="auto" w:sz="4" w:space="0"/>
              <w:bottom w:val="single" w:color="auto" w:sz="4" w:space="0"/>
              <w:right w:val="single" w:color="auto" w:sz="4" w:space="0"/>
            </w:tcBorders>
            <w:noWrap w:val="0"/>
            <w:vAlign w:val="top"/>
          </w:tcPr>
          <w:p w14:paraId="37140977">
            <w:pPr>
              <w:tabs>
                <w:tab w:val="left" w:pos="4500"/>
              </w:tabs>
              <w:spacing w:line="400" w:lineRule="exact"/>
              <w:rPr>
                <w:rFonts w:hAnsi="宋体" w:cs="宋体"/>
                <w:sz w:val="24"/>
              </w:rPr>
            </w:pPr>
          </w:p>
        </w:tc>
        <w:tc>
          <w:tcPr>
            <w:tcW w:w="1237" w:type="dxa"/>
            <w:tcBorders>
              <w:top w:val="single" w:color="auto" w:sz="4" w:space="0"/>
              <w:left w:val="single" w:color="auto" w:sz="4" w:space="0"/>
              <w:bottom w:val="single" w:color="auto" w:sz="4" w:space="0"/>
              <w:right w:val="single" w:color="auto" w:sz="4" w:space="0"/>
            </w:tcBorders>
            <w:noWrap w:val="0"/>
            <w:vAlign w:val="top"/>
          </w:tcPr>
          <w:p w14:paraId="2BC9C938">
            <w:pPr>
              <w:tabs>
                <w:tab w:val="left" w:pos="4500"/>
              </w:tabs>
              <w:spacing w:line="400" w:lineRule="exact"/>
              <w:rPr>
                <w:rFonts w:hAnsi="宋体" w:cs="宋体"/>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14:paraId="061C6C64">
            <w:pPr>
              <w:tabs>
                <w:tab w:val="left" w:pos="4500"/>
              </w:tabs>
              <w:spacing w:line="400" w:lineRule="exact"/>
              <w:rPr>
                <w:rFonts w:hAnsi="宋体" w:cs="宋体"/>
                <w:sz w:val="24"/>
              </w:rPr>
            </w:pPr>
          </w:p>
        </w:tc>
        <w:tc>
          <w:tcPr>
            <w:tcW w:w="2393" w:type="dxa"/>
            <w:tcBorders>
              <w:top w:val="single" w:color="auto" w:sz="4" w:space="0"/>
              <w:left w:val="single" w:color="auto" w:sz="4" w:space="0"/>
              <w:bottom w:val="single" w:color="auto" w:sz="4" w:space="0"/>
              <w:right w:val="single" w:color="auto" w:sz="4" w:space="0"/>
            </w:tcBorders>
            <w:noWrap w:val="0"/>
            <w:vAlign w:val="top"/>
          </w:tcPr>
          <w:p w14:paraId="672025C0">
            <w:pPr>
              <w:tabs>
                <w:tab w:val="left" w:pos="4500"/>
              </w:tabs>
              <w:spacing w:line="400" w:lineRule="exact"/>
              <w:rPr>
                <w:rFonts w:hAnsi="宋体" w:cs="宋体"/>
                <w:sz w:val="24"/>
              </w:rPr>
            </w:pPr>
          </w:p>
        </w:tc>
        <w:tc>
          <w:tcPr>
            <w:tcW w:w="2351" w:type="dxa"/>
            <w:tcBorders>
              <w:top w:val="single" w:color="auto" w:sz="4" w:space="0"/>
              <w:left w:val="single" w:color="auto" w:sz="4" w:space="0"/>
              <w:bottom w:val="single" w:color="auto" w:sz="4" w:space="0"/>
              <w:right w:val="single" w:color="auto" w:sz="4" w:space="0"/>
            </w:tcBorders>
            <w:noWrap w:val="0"/>
            <w:vAlign w:val="top"/>
          </w:tcPr>
          <w:p w14:paraId="63F1B225">
            <w:pPr>
              <w:tabs>
                <w:tab w:val="left" w:pos="4500"/>
              </w:tabs>
              <w:spacing w:line="400" w:lineRule="exact"/>
              <w:rPr>
                <w:rFonts w:hAnsi="宋体" w:cs="宋体"/>
                <w:sz w:val="24"/>
              </w:rPr>
            </w:pPr>
          </w:p>
        </w:tc>
      </w:tr>
      <w:tr w14:paraId="4B4E7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top"/>
          </w:tcPr>
          <w:p w14:paraId="21CEBA2B">
            <w:pPr>
              <w:tabs>
                <w:tab w:val="left" w:pos="4500"/>
              </w:tabs>
              <w:spacing w:line="400" w:lineRule="exact"/>
              <w:rPr>
                <w:rFonts w:hAnsi="宋体" w:cs="宋体"/>
                <w:sz w:val="24"/>
              </w:rPr>
            </w:pPr>
          </w:p>
        </w:tc>
        <w:tc>
          <w:tcPr>
            <w:tcW w:w="1216" w:type="dxa"/>
            <w:tcBorders>
              <w:top w:val="single" w:color="auto" w:sz="4" w:space="0"/>
              <w:left w:val="single" w:color="auto" w:sz="4" w:space="0"/>
              <w:bottom w:val="single" w:color="auto" w:sz="4" w:space="0"/>
              <w:right w:val="single" w:color="auto" w:sz="4" w:space="0"/>
            </w:tcBorders>
            <w:noWrap w:val="0"/>
            <w:vAlign w:val="top"/>
          </w:tcPr>
          <w:p w14:paraId="51ACD455">
            <w:pPr>
              <w:tabs>
                <w:tab w:val="left" w:pos="4500"/>
              </w:tabs>
              <w:spacing w:line="400" w:lineRule="exact"/>
              <w:rPr>
                <w:rFonts w:hAnsi="宋体" w:cs="宋体"/>
                <w:sz w:val="24"/>
              </w:rPr>
            </w:pPr>
          </w:p>
        </w:tc>
        <w:tc>
          <w:tcPr>
            <w:tcW w:w="1237" w:type="dxa"/>
            <w:tcBorders>
              <w:top w:val="single" w:color="auto" w:sz="4" w:space="0"/>
              <w:left w:val="single" w:color="auto" w:sz="4" w:space="0"/>
              <w:bottom w:val="single" w:color="auto" w:sz="4" w:space="0"/>
              <w:right w:val="single" w:color="auto" w:sz="4" w:space="0"/>
            </w:tcBorders>
            <w:noWrap w:val="0"/>
            <w:vAlign w:val="top"/>
          </w:tcPr>
          <w:p w14:paraId="37E86206">
            <w:pPr>
              <w:tabs>
                <w:tab w:val="left" w:pos="4500"/>
              </w:tabs>
              <w:spacing w:line="400" w:lineRule="exact"/>
              <w:rPr>
                <w:rFonts w:hAnsi="宋体" w:cs="宋体"/>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14:paraId="20F0D676">
            <w:pPr>
              <w:tabs>
                <w:tab w:val="left" w:pos="4500"/>
              </w:tabs>
              <w:spacing w:line="400" w:lineRule="exact"/>
              <w:rPr>
                <w:rFonts w:hAnsi="宋体" w:cs="宋体"/>
                <w:sz w:val="24"/>
              </w:rPr>
            </w:pPr>
          </w:p>
        </w:tc>
        <w:tc>
          <w:tcPr>
            <w:tcW w:w="2393" w:type="dxa"/>
            <w:tcBorders>
              <w:top w:val="single" w:color="auto" w:sz="4" w:space="0"/>
              <w:left w:val="single" w:color="auto" w:sz="4" w:space="0"/>
              <w:bottom w:val="single" w:color="auto" w:sz="4" w:space="0"/>
              <w:right w:val="single" w:color="auto" w:sz="4" w:space="0"/>
            </w:tcBorders>
            <w:noWrap w:val="0"/>
            <w:vAlign w:val="top"/>
          </w:tcPr>
          <w:p w14:paraId="74ED9228">
            <w:pPr>
              <w:tabs>
                <w:tab w:val="left" w:pos="4500"/>
              </w:tabs>
              <w:spacing w:line="400" w:lineRule="exact"/>
              <w:rPr>
                <w:rFonts w:hAnsi="宋体" w:cs="宋体"/>
                <w:sz w:val="24"/>
              </w:rPr>
            </w:pPr>
          </w:p>
        </w:tc>
        <w:tc>
          <w:tcPr>
            <w:tcW w:w="2351" w:type="dxa"/>
            <w:tcBorders>
              <w:top w:val="single" w:color="auto" w:sz="4" w:space="0"/>
              <w:left w:val="single" w:color="auto" w:sz="4" w:space="0"/>
              <w:bottom w:val="single" w:color="auto" w:sz="4" w:space="0"/>
              <w:right w:val="single" w:color="auto" w:sz="4" w:space="0"/>
            </w:tcBorders>
            <w:noWrap w:val="0"/>
            <w:vAlign w:val="top"/>
          </w:tcPr>
          <w:p w14:paraId="665AC120">
            <w:pPr>
              <w:tabs>
                <w:tab w:val="left" w:pos="4500"/>
              </w:tabs>
              <w:spacing w:line="400" w:lineRule="exact"/>
              <w:rPr>
                <w:rFonts w:hAnsi="宋体" w:cs="宋体"/>
                <w:sz w:val="24"/>
              </w:rPr>
            </w:pPr>
          </w:p>
        </w:tc>
      </w:tr>
    </w:tbl>
    <w:p w14:paraId="3E880435">
      <w:pPr>
        <w:spacing w:line="0" w:lineRule="atLeast"/>
        <w:rPr>
          <w:rFonts w:hint="eastAsia" w:ascii="宋体" w:hAnsi="宋体"/>
          <w:color w:val="000000"/>
          <w:sz w:val="24"/>
        </w:rPr>
      </w:pPr>
    </w:p>
    <w:p w14:paraId="09BD9495">
      <w:pPr>
        <w:spacing w:line="0" w:lineRule="atLeast"/>
        <w:rPr>
          <w:rFonts w:hint="eastAsia" w:ascii="宋体" w:hAnsi="宋体"/>
          <w:color w:val="000000"/>
          <w:sz w:val="24"/>
        </w:rPr>
      </w:pPr>
    </w:p>
    <w:p w14:paraId="5C59CF13">
      <w:pPr>
        <w:spacing w:line="0" w:lineRule="atLeast"/>
        <w:rPr>
          <w:rFonts w:hint="eastAsia" w:ascii="宋体" w:hAnsi="宋体"/>
          <w:color w:val="000000"/>
          <w:sz w:val="24"/>
        </w:rPr>
      </w:pPr>
      <w:r>
        <w:rPr>
          <w:rFonts w:hint="eastAsia" w:ascii="宋体" w:hAnsi="宋体"/>
          <w:color w:val="000000"/>
          <w:sz w:val="24"/>
        </w:rPr>
        <w:t>注：</w:t>
      </w:r>
      <w:r>
        <w:rPr>
          <w:rFonts w:hint="eastAsia" w:ascii="宋体" w:hAnsi="宋体"/>
        </w:rPr>
        <w:t>附合同复印件并加盖公章。</w:t>
      </w:r>
    </w:p>
    <w:p w14:paraId="699695B0">
      <w:pPr>
        <w:spacing w:line="0" w:lineRule="atLeast"/>
        <w:rPr>
          <w:rFonts w:ascii="宋体" w:hAnsi="宋体"/>
          <w:color w:val="000000"/>
          <w:sz w:val="24"/>
        </w:rPr>
      </w:pPr>
    </w:p>
    <w:p w14:paraId="29DBF246">
      <w:pPr>
        <w:pStyle w:val="9"/>
        <w:ind w:firstLine="0"/>
        <w:rPr>
          <w:rFonts w:hint="eastAsia" w:hAnsi="宋体" w:cs="宋体"/>
          <w:color w:val="000000"/>
          <w:sz w:val="21"/>
          <w:szCs w:val="21"/>
        </w:rPr>
      </w:pPr>
      <w:r>
        <w:rPr>
          <w:rFonts w:hint="eastAsia" w:hAnsi="宋体" w:cs="宋体"/>
          <w:color w:val="000000"/>
          <w:sz w:val="21"/>
          <w:szCs w:val="21"/>
        </w:rPr>
        <w:t xml:space="preserve">供应商全称（盖章）：                  </w:t>
      </w:r>
    </w:p>
    <w:p w14:paraId="1A3E3DE1">
      <w:pPr>
        <w:pStyle w:val="9"/>
        <w:ind w:firstLine="0"/>
        <w:rPr>
          <w:rFonts w:hint="eastAsia" w:hAnsi="宋体" w:cs="宋体"/>
          <w:color w:val="000000"/>
          <w:sz w:val="21"/>
          <w:szCs w:val="21"/>
        </w:rPr>
      </w:pPr>
      <w:r>
        <w:rPr>
          <w:rFonts w:hint="eastAsia" w:hAnsi="宋体" w:cs="宋体"/>
          <w:color w:val="000000"/>
          <w:sz w:val="21"/>
          <w:szCs w:val="21"/>
        </w:rPr>
        <w:t>法定代表人（单位负责人）或委托代理人签字：</w:t>
      </w:r>
    </w:p>
    <w:p w14:paraId="76E95DDD">
      <w:pPr>
        <w:pStyle w:val="9"/>
        <w:ind w:firstLine="0"/>
        <w:rPr>
          <w:rFonts w:hint="eastAsia" w:hAnsi="宋体" w:cs="宋体"/>
          <w:color w:val="000000"/>
          <w:szCs w:val="21"/>
        </w:rPr>
      </w:pPr>
      <w:r>
        <w:rPr>
          <w:rFonts w:hint="eastAsia" w:hAnsi="宋体" w:cs="宋体"/>
          <w:color w:val="000000"/>
          <w:sz w:val="21"/>
          <w:szCs w:val="21"/>
        </w:rPr>
        <w:t>日期：     年   月   日</w:t>
      </w:r>
    </w:p>
    <w:p w14:paraId="2391649B">
      <w:pPr>
        <w:pStyle w:val="9"/>
        <w:widowControl/>
        <w:spacing w:line="360" w:lineRule="auto"/>
        <w:ind w:firstLine="0"/>
        <w:jc w:val="left"/>
        <w:rPr>
          <w:rFonts w:hAnsi="宋体"/>
          <w:color w:val="000000"/>
        </w:rPr>
      </w:pPr>
    </w:p>
    <w:p w14:paraId="78AD6FA7">
      <w:pPr>
        <w:pStyle w:val="27"/>
        <w:rPr>
          <w:rFonts w:hint="eastAsia"/>
        </w:rPr>
      </w:pPr>
    </w:p>
    <w:p w14:paraId="62A41FED">
      <w:pPr>
        <w:pStyle w:val="5"/>
        <w:spacing w:before="120" w:after="120"/>
        <w:rPr>
          <w:rFonts w:hint="eastAsia" w:eastAsia="宋体"/>
          <w:lang w:eastAsia="zh-CN"/>
        </w:rPr>
      </w:pPr>
      <w:r>
        <w:rPr>
          <w:rFonts w:hint="eastAsia"/>
        </w:rPr>
        <w:t>附件</w:t>
      </w:r>
      <w:r>
        <w:rPr>
          <w:rFonts w:hint="eastAsia"/>
          <w:lang w:val="en-US" w:eastAsia="zh-CN"/>
        </w:rPr>
        <w:t xml:space="preserve">十  </w:t>
      </w:r>
    </w:p>
    <w:p w14:paraId="4E34883A">
      <w:pPr>
        <w:snapToGrid w:val="0"/>
        <w:spacing w:before="120" w:beforeLines="50" w:after="50"/>
        <w:jc w:val="center"/>
        <w:rPr>
          <w:rFonts w:ascii="宋体" w:hAnsi="宋体" w:cs="宋体"/>
          <w:b/>
        </w:rPr>
      </w:pPr>
      <w:r>
        <w:rPr>
          <w:rFonts w:hint="eastAsia" w:ascii="宋体" w:hAnsi="宋体" w:cs="宋体"/>
          <w:b/>
        </w:rPr>
        <w:t>磋商响应书</w:t>
      </w:r>
    </w:p>
    <w:p w14:paraId="4829B6A1">
      <w:pPr>
        <w:spacing w:line="540" w:lineRule="exact"/>
        <w:jc w:val="left"/>
        <w:rPr>
          <w:rFonts w:ascii="宋体" w:hAnsi="宋体" w:cs="宋体"/>
        </w:rPr>
      </w:pPr>
      <w:r>
        <w:rPr>
          <w:rFonts w:hint="eastAsia" w:ascii="宋体" w:hAnsi="宋体" w:cs="宋体"/>
        </w:rPr>
        <w:t>致：宁波杜威工程项目管理有限公司</w:t>
      </w:r>
    </w:p>
    <w:p w14:paraId="532C81E7">
      <w:pPr>
        <w:spacing w:line="540" w:lineRule="exact"/>
        <w:rPr>
          <w:rFonts w:ascii="宋体" w:hAnsi="宋体" w:cs="宋体"/>
        </w:rPr>
      </w:pPr>
      <w:r>
        <w:rPr>
          <w:rFonts w:hint="eastAsia" w:ascii="宋体" w:hAnsi="宋体" w:cs="宋体"/>
        </w:rPr>
        <w:t xml:space="preserve">      </w:t>
      </w:r>
      <w:r>
        <w:rPr>
          <w:rFonts w:hint="eastAsia" w:ascii="宋体" w:hAnsi="宋体" w:cs="宋体"/>
          <w:u w:val="single"/>
        </w:rPr>
        <w:t xml:space="preserve">                      </w:t>
      </w:r>
      <w:r>
        <w:rPr>
          <w:rFonts w:hint="eastAsia" w:ascii="宋体" w:hAnsi="宋体" w:cs="宋体"/>
        </w:rPr>
        <w:t>(磋商响应方全称)授权</w:t>
      </w:r>
      <w:r>
        <w:rPr>
          <w:rFonts w:hint="eastAsia" w:ascii="宋体" w:hAnsi="宋体" w:cs="宋体"/>
          <w:u w:val="single"/>
        </w:rPr>
        <w:t xml:space="preserve">       </w:t>
      </w:r>
      <w:r>
        <w:rPr>
          <w:rFonts w:hint="eastAsia" w:ascii="宋体" w:hAnsi="宋体" w:cs="宋体"/>
        </w:rPr>
        <w:t>（全名、职务）为全权代表，参加贵方组织的</w:t>
      </w:r>
      <w:r>
        <w:rPr>
          <w:rFonts w:hint="eastAsia" w:ascii="宋体" w:hAnsi="宋体" w:cs="宋体"/>
          <w:u w:val="single"/>
        </w:rPr>
        <w:t xml:space="preserve">               </w:t>
      </w:r>
      <w:r>
        <w:rPr>
          <w:rFonts w:hint="eastAsia" w:ascii="宋体" w:hAnsi="宋体" w:cs="宋体"/>
        </w:rPr>
        <w:t>（竞争性磋商采购项目名称）（编号为             ）（标项： ）竞争性磋商有关活动，并进行磋商。为此：</w:t>
      </w:r>
    </w:p>
    <w:p w14:paraId="21686982">
      <w:pPr>
        <w:spacing w:line="540" w:lineRule="exact"/>
        <w:ind w:firstLine="420" w:firstLineChars="200"/>
        <w:jc w:val="left"/>
        <w:rPr>
          <w:rFonts w:ascii="宋体" w:hAnsi="宋体" w:cs="宋体"/>
        </w:rPr>
      </w:pPr>
      <w:r>
        <w:rPr>
          <w:rFonts w:hint="eastAsia" w:ascii="宋体" w:hAnsi="宋体" w:cs="宋体"/>
        </w:rPr>
        <w:t>1、提供磋商须知规定的全部磋商响应文件。</w:t>
      </w:r>
    </w:p>
    <w:p w14:paraId="29EDFBBE">
      <w:pPr>
        <w:spacing w:line="540" w:lineRule="exact"/>
        <w:ind w:firstLine="420" w:firstLineChars="200"/>
        <w:jc w:val="left"/>
        <w:rPr>
          <w:rFonts w:ascii="宋体" w:hAnsi="宋体" w:cs="宋体"/>
        </w:rPr>
      </w:pPr>
      <w:r>
        <w:rPr>
          <w:rFonts w:hint="eastAsia" w:ascii="宋体" w:hAnsi="宋体" w:cs="宋体"/>
        </w:rPr>
        <w:t>2、磋商响应方承诺承担所发生的所有费用。</w:t>
      </w:r>
    </w:p>
    <w:p w14:paraId="28761318">
      <w:pPr>
        <w:spacing w:line="540" w:lineRule="exact"/>
        <w:ind w:firstLine="436" w:firstLineChars="208"/>
        <w:jc w:val="left"/>
        <w:rPr>
          <w:rFonts w:ascii="宋体" w:hAnsi="宋体" w:cs="宋体"/>
        </w:rPr>
      </w:pPr>
      <w:r>
        <w:rPr>
          <w:rFonts w:hint="eastAsia" w:ascii="宋体" w:hAnsi="宋体" w:cs="宋体"/>
        </w:rPr>
        <w:t>3、磋商响应方已详细审查全部竞争性磋商采购文件，同意磋商响应须知的各项要求。</w:t>
      </w:r>
    </w:p>
    <w:p w14:paraId="2F55822B">
      <w:pPr>
        <w:spacing w:line="540" w:lineRule="exact"/>
        <w:ind w:firstLine="436" w:firstLineChars="208"/>
        <w:jc w:val="left"/>
        <w:rPr>
          <w:rFonts w:ascii="宋体" w:hAnsi="宋体" w:cs="宋体"/>
        </w:rPr>
      </w:pPr>
      <w:r>
        <w:rPr>
          <w:rFonts w:hint="eastAsia" w:ascii="宋体" w:hAnsi="宋体" w:cs="宋体"/>
        </w:rPr>
        <w:t>4、若成交，磋商响应方将按竞争性磋商采购文件规定履行合同责任和义务。</w:t>
      </w:r>
    </w:p>
    <w:p w14:paraId="194FA6EE">
      <w:pPr>
        <w:spacing w:line="540" w:lineRule="exact"/>
        <w:ind w:firstLine="420" w:firstLineChars="200"/>
        <w:jc w:val="left"/>
        <w:rPr>
          <w:rFonts w:ascii="宋体" w:hAnsi="宋体" w:cs="宋体"/>
        </w:rPr>
      </w:pPr>
      <w:r>
        <w:rPr>
          <w:rFonts w:hint="eastAsia" w:ascii="宋体" w:hAnsi="宋体" w:cs="宋体"/>
        </w:rPr>
        <w:t>5、磋商响应文件自磋商日起有效期为90天。</w:t>
      </w:r>
    </w:p>
    <w:p w14:paraId="0B449F14">
      <w:pPr>
        <w:spacing w:line="540" w:lineRule="exact"/>
        <w:ind w:firstLine="436" w:firstLineChars="208"/>
        <w:jc w:val="left"/>
        <w:rPr>
          <w:rFonts w:ascii="宋体" w:hAnsi="宋体" w:cs="宋体"/>
        </w:rPr>
      </w:pPr>
      <w:r>
        <w:rPr>
          <w:rFonts w:hint="eastAsia" w:ascii="宋体" w:hAnsi="宋体" w:cs="宋体"/>
        </w:rPr>
        <w:t>6、磋商响应方同意提供按照贵方可能要求的与其磋商响应有关的一切数据或资料，并保证其真实性、合法性。</w:t>
      </w:r>
    </w:p>
    <w:p w14:paraId="6EB7417D">
      <w:pPr>
        <w:spacing w:line="540" w:lineRule="exact"/>
        <w:jc w:val="left"/>
        <w:rPr>
          <w:rFonts w:ascii="宋体" w:hAnsi="宋体" w:cs="宋体"/>
        </w:rPr>
      </w:pPr>
      <w:r>
        <w:rPr>
          <w:rFonts w:hint="eastAsia" w:ascii="宋体" w:hAnsi="宋体" w:cs="宋体"/>
        </w:rPr>
        <w:t xml:space="preserve">    7、我方与本竞争性磋商有关的一切正式来往通讯请寄：</w:t>
      </w:r>
    </w:p>
    <w:p w14:paraId="1BF54560">
      <w:pPr>
        <w:spacing w:line="480" w:lineRule="auto"/>
        <w:ind w:left="540" w:firstLine="30"/>
        <w:jc w:val="left"/>
        <w:rPr>
          <w:rFonts w:hint="eastAsia" w:ascii="宋体" w:hAnsi="宋体" w:cs="宋体"/>
        </w:rPr>
      </w:pPr>
      <w:r>
        <w:rPr>
          <w:rFonts w:hint="eastAsia" w:ascii="宋体" w:hAnsi="宋体" w:cs="宋体"/>
        </w:rPr>
        <w:t xml:space="preserve">    </w:t>
      </w:r>
    </w:p>
    <w:p w14:paraId="6E5FD6CB">
      <w:pPr>
        <w:spacing w:line="480" w:lineRule="auto"/>
        <w:jc w:val="left"/>
        <w:rPr>
          <w:rFonts w:ascii="宋体" w:hAnsi="宋体" w:cs="宋体"/>
        </w:rPr>
      </w:pPr>
      <w:r>
        <w:rPr>
          <w:rFonts w:hint="eastAsia" w:ascii="宋体" w:hAnsi="宋体" w:cs="宋体"/>
        </w:rPr>
        <w:t xml:space="preserve">   地址：</w:t>
      </w:r>
      <w:r>
        <w:rPr>
          <w:rFonts w:hint="eastAsia" w:ascii="宋体" w:hAnsi="宋体" w:cs="宋体"/>
          <w:u w:val="single"/>
        </w:rPr>
        <w:t xml:space="preserve">                  </w:t>
      </w:r>
      <w:r>
        <w:rPr>
          <w:rFonts w:hint="eastAsia" w:ascii="宋体" w:hAnsi="宋体" w:cs="宋体"/>
        </w:rPr>
        <w:t>电话：</w:t>
      </w:r>
      <w:r>
        <w:rPr>
          <w:rFonts w:hint="eastAsia" w:ascii="宋体" w:hAnsi="宋体" w:cs="宋体"/>
          <w:u w:val="single"/>
        </w:rPr>
        <w:t xml:space="preserve">               </w:t>
      </w:r>
    </w:p>
    <w:p w14:paraId="2C7BC2A0">
      <w:pPr>
        <w:spacing w:line="480" w:lineRule="auto"/>
        <w:ind w:left="540" w:firstLine="30"/>
        <w:jc w:val="left"/>
        <w:rPr>
          <w:rFonts w:ascii="宋体" w:hAnsi="宋体" w:cs="宋体"/>
        </w:rPr>
      </w:pPr>
      <w:r>
        <w:rPr>
          <w:rFonts w:hint="eastAsia" w:ascii="宋体" w:hAnsi="宋体" w:cs="宋体"/>
        </w:rPr>
        <w:t xml:space="preserve">       磋商响应方名称：</w:t>
      </w:r>
      <w:r>
        <w:rPr>
          <w:rFonts w:hint="eastAsia" w:ascii="宋体" w:hAnsi="宋体" w:cs="宋体"/>
          <w:u w:val="single"/>
        </w:rPr>
        <w:t xml:space="preserve">                             </w:t>
      </w:r>
      <w:r>
        <w:rPr>
          <w:rFonts w:hint="eastAsia" w:ascii="宋体" w:hAnsi="宋体" w:cs="宋体"/>
        </w:rPr>
        <w:t>（公章）</w:t>
      </w:r>
    </w:p>
    <w:p w14:paraId="1BB94075">
      <w:pPr>
        <w:spacing w:line="480" w:lineRule="auto"/>
        <w:ind w:left="540" w:leftChars="257" w:firstLine="760" w:firstLineChars="362"/>
        <w:jc w:val="left"/>
        <w:rPr>
          <w:rFonts w:ascii="宋体" w:hAnsi="宋体" w:cs="宋体"/>
        </w:rPr>
      </w:pPr>
      <w:r>
        <w:rPr>
          <w:rFonts w:hint="eastAsia" w:ascii="宋体" w:hAnsi="宋体" w:cs="宋体"/>
        </w:rPr>
        <w:t>法定代表人</w:t>
      </w:r>
      <w:r>
        <w:rPr>
          <w:rFonts w:hint="eastAsia" w:ascii="宋体" w:hAnsi="宋体" w:cs="宋体"/>
          <w:spacing w:val="20"/>
        </w:rPr>
        <w:t>或授权代表</w:t>
      </w:r>
      <w:r>
        <w:rPr>
          <w:rFonts w:hint="eastAsia" w:ascii="宋体" w:hAnsi="宋体" w:cs="宋体"/>
        </w:rPr>
        <w:t>签字或盖章：</w:t>
      </w:r>
      <w:r>
        <w:rPr>
          <w:rFonts w:hint="eastAsia" w:ascii="宋体" w:hAnsi="宋体" w:cs="宋体"/>
          <w:u w:val="single"/>
        </w:rPr>
        <w:t xml:space="preserve">                  </w:t>
      </w:r>
    </w:p>
    <w:p w14:paraId="4CAB50C5">
      <w:pPr>
        <w:spacing w:line="480" w:lineRule="auto"/>
        <w:jc w:val="left"/>
        <w:rPr>
          <w:rFonts w:ascii="宋体" w:hAnsi="宋体" w:cs="宋体"/>
        </w:rPr>
      </w:pPr>
      <w:r>
        <w:rPr>
          <w:rFonts w:hint="eastAsia" w:ascii="宋体" w:hAnsi="宋体" w:cs="宋体"/>
        </w:rPr>
        <w:t xml:space="preserve">             磋商日期：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6E7E4C00">
      <w:pPr>
        <w:rPr>
          <w:rFonts w:hint="default" w:ascii="宋体" w:hAnsi="宋体" w:eastAsia="宋体" w:cs="宋体"/>
          <w:b/>
          <w:bCs/>
          <w:lang w:val="en-US" w:eastAsia="zh-CN"/>
        </w:rPr>
      </w:pPr>
      <w:r>
        <w:rPr>
          <w:rFonts w:hint="eastAsia" w:ascii="宋体" w:hAnsi="宋体" w:cs="宋体"/>
        </w:rPr>
        <w:br w:type="page"/>
      </w:r>
      <w:r>
        <w:rPr>
          <w:rFonts w:hint="eastAsia" w:ascii="宋体" w:hAnsi="宋体" w:cs="宋体"/>
          <w:b/>
          <w:bCs/>
        </w:rPr>
        <w:t>附件</w:t>
      </w:r>
      <w:r>
        <w:rPr>
          <w:rFonts w:hint="eastAsia" w:ascii="宋体" w:hAnsi="宋体" w:cs="宋体"/>
          <w:b/>
          <w:bCs/>
          <w:lang w:val="en-US" w:eastAsia="zh-CN"/>
        </w:rPr>
        <w:t>十一</w:t>
      </w:r>
    </w:p>
    <w:p w14:paraId="6F622276">
      <w:pPr>
        <w:pStyle w:val="2"/>
        <w:rPr>
          <w:rFonts w:hint="eastAsia" w:ascii="宋体" w:hAnsi="宋体" w:cs="宋体"/>
          <w:b/>
          <w:bCs/>
          <w:sz w:val="21"/>
          <w:szCs w:val="21"/>
        </w:rPr>
      </w:pPr>
    </w:p>
    <w:p w14:paraId="45D4E163">
      <w:pPr>
        <w:snapToGrid w:val="0"/>
        <w:spacing w:before="50" w:after="50"/>
        <w:jc w:val="center"/>
        <w:rPr>
          <w:rFonts w:hint="default" w:ascii="宋体" w:hAnsi="宋体" w:eastAsia="宋体" w:cs="宋体"/>
          <w:b/>
          <w:sz w:val="28"/>
          <w:szCs w:val="28"/>
          <w:lang w:val="en-US" w:eastAsia="zh-CN"/>
        </w:rPr>
      </w:pPr>
      <w:r>
        <w:rPr>
          <w:rFonts w:hint="eastAsia" w:ascii="宋体" w:hAnsi="宋体" w:cs="宋体"/>
          <w:b/>
          <w:sz w:val="28"/>
          <w:szCs w:val="28"/>
        </w:rPr>
        <w:t>初次报价表</w:t>
      </w:r>
    </w:p>
    <w:p w14:paraId="2E9C0A70">
      <w:pPr>
        <w:pStyle w:val="36"/>
        <w:spacing w:before="120" w:after="120"/>
      </w:pPr>
    </w:p>
    <w:p w14:paraId="369C1690">
      <w:pPr>
        <w:snapToGrid w:val="0"/>
        <w:spacing w:before="50" w:after="50"/>
        <w:ind w:firstLine="210" w:firstLineChars="100"/>
        <w:rPr>
          <w:rFonts w:hint="eastAsia" w:ascii="宋体" w:hAnsi="宋体" w:cs="宋体"/>
          <w:u w:val="single"/>
        </w:rPr>
      </w:pPr>
      <w:r>
        <w:rPr>
          <w:rFonts w:hint="eastAsia" w:ascii="宋体" w:hAnsi="宋体" w:cs="宋体"/>
        </w:rPr>
        <w:t>项目编号：</w:t>
      </w:r>
      <w:r>
        <w:rPr>
          <w:rFonts w:hint="eastAsia" w:ascii="宋体" w:hAnsi="宋体" w:cs="宋体"/>
          <w:u w:val="single"/>
        </w:rPr>
        <w:t xml:space="preserve">                       </w:t>
      </w:r>
      <w:r>
        <w:rPr>
          <w:rFonts w:hint="eastAsia" w:ascii="宋体" w:hAnsi="宋体" w:cs="宋体"/>
          <w:u w:val="none"/>
          <w:lang w:val="en-US" w:eastAsia="zh-CN"/>
        </w:rPr>
        <w:t xml:space="preserve">                        </w:t>
      </w:r>
    </w:p>
    <w:p w14:paraId="6B327521">
      <w:pPr>
        <w:snapToGrid w:val="0"/>
        <w:spacing w:before="50" w:after="50"/>
        <w:ind w:firstLine="210" w:firstLineChars="100"/>
        <w:rPr>
          <w:rFonts w:hint="eastAsia" w:ascii="宋体" w:hAnsi="宋体" w:cs="宋体"/>
          <w:u w:val="single"/>
          <w:lang w:val="en-US" w:eastAsia="zh-CN"/>
        </w:rPr>
      </w:pPr>
      <w:r>
        <w:rPr>
          <w:rFonts w:hint="eastAsia" w:ascii="宋体" w:hAnsi="宋体" w:cs="宋体"/>
        </w:rPr>
        <w:t>项目名称：</w:t>
      </w:r>
      <w:r>
        <w:rPr>
          <w:rFonts w:hint="eastAsia" w:ascii="宋体" w:hAnsi="宋体" w:cs="宋体"/>
          <w:u w:val="single"/>
        </w:rPr>
        <w:t xml:space="preserve">                    </w:t>
      </w:r>
      <w:r>
        <w:rPr>
          <w:rFonts w:hint="eastAsia" w:ascii="宋体" w:hAnsi="宋体" w:cs="宋体"/>
          <w:u w:val="single"/>
          <w:lang w:val="en-US" w:eastAsia="zh-CN"/>
        </w:rPr>
        <w:t xml:space="preserve">   </w:t>
      </w:r>
    </w:p>
    <w:tbl>
      <w:tblPr>
        <w:tblStyle w:val="21"/>
        <w:tblW w:w="9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4701"/>
        <w:gridCol w:w="3871"/>
      </w:tblGrid>
      <w:tr w14:paraId="620D9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4" w:hRule="atLeast"/>
        </w:trPr>
        <w:tc>
          <w:tcPr>
            <w:tcW w:w="826" w:type="dxa"/>
            <w:noWrap w:val="0"/>
            <w:vAlign w:val="center"/>
          </w:tcPr>
          <w:p w14:paraId="07169247">
            <w:pPr>
              <w:spacing w:line="460" w:lineRule="exact"/>
              <w:jc w:val="center"/>
              <w:rPr>
                <w:rFonts w:ascii="宋体" w:hAnsi="宋体"/>
                <w:b/>
                <w:bCs/>
              </w:rPr>
            </w:pPr>
            <w:r>
              <w:rPr>
                <w:rFonts w:ascii="宋体" w:hAnsi="宋体"/>
                <w:b/>
                <w:bCs/>
              </w:rPr>
              <w:t>序号</w:t>
            </w:r>
          </w:p>
        </w:tc>
        <w:tc>
          <w:tcPr>
            <w:tcW w:w="4701" w:type="dxa"/>
            <w:noWrap w:val="0"/>
            <w:vAlign w:val="center"/>
          </w:tcPr>
          <w:p w14:paraId="3E3BABA2">
            <w:pPr>
              <w:spacing w:line="460" w:lineRule="exact"/>
              <w:jc w:val="center"/>
              <w:rPr>
                <w:rFonts w:hint="default" w:ascii="宋体" w:hAnsi="宋体" w:eastAsia="宋体"/>
                <w:b/>
                <w:bCs/>
                <w:lang w:val="en-US" w:eastAsia="zh-CN"/>
              </w:rPr>
            </w:pPr>
            <w:r>
              <w:rPr>
                <w:rFonts w:hint="eastAsia" w:ascii="宋体" w:hAnsi="宋体"/>
                <w:b/>
                <w:bCs/>
                <w:lang w:val="en-US" w:eastAsia="zh-CN"/>
              </w:rPr>
              <w:t>采购内容</w:t>
            </w:r>
          </w:p>
        </w:tc>
        <w:tc>
          <w:tcPr>
            <w:tcW w:w="3871" w:type="dxa"/>
            <w:noWrap w:val="0"/>
            <w:vAlign w:val="center"/>
          </w:tcPr>
          <w:p w14:paraId="4B6DF0A1">
            <w:pPr>
              <w:spacing w:line="460" w:lineRule="exact"/>
              <w:jc w:val="center"/>
              <w:rPr>
                <w:rFonts w:ascii="宋体" w:hAnsi="宋体"/>
                <w:b/>
                <w:bCs/>
              </w:rPr>
            </w:pPr>
            <w:r>
              <w:rPr>
                <w:rFonts w:hint="eastAsia" w:ascii="宋体" w:hAnsi="宋体"/>
                <w:b/>
                <w:bCs/>
              </w:rPr>
              <w:t>报价</w:t>
            </w:r>
            <w:r>
              <w:rPr>
                <w:rFonts w:ascii="宋体" w:hAnsi="宋体"/>
                <w:b/>
                <w:bCs/>
              </w:rPr>
              <w:t>（</w:t>
            </w:r>
            <w:r>
              <w:rPr>
                <w:rFonts w:hint="eastAsia" w:ascii="宋体" w:hAnsi="宋体"/>
                <w:b/>
                <w:bCs/>
                <w:lang w:val="en-US" w:eastAsia="zh-CN"/>
              </w:rPr>
              <w:t>人民币：</w:t>
            </w:r>
            <w:r>
              <w:rPr>
                <w:rFonts w:hint="eastAsia" w:ascii="宋体" w:hAnsi="宋体"/>
                <w:b/>
                <w:bCs/>
              </w:rPr>
              <w:t>元</w:t>
            </w:r>
            <w:r>
              <w:rPr>
                <w:rFonts w:ascii="宋体" w:hAnsi="宋体"/>
                <w:b/>
                <w:bCs/>
              </w:rPr>
              <w:t>）</w:t>
            </w:r>
          </w:p>
        </w:tc>
      </w:tr>
      <w:tr w14:paraId="774D4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4" w:hRule="atLeast"/>
        </w:trPr>
        <w:tc>
          <w:tcPr>
            <w:tcW w:w="826" w:type="dxa"/>
            <w:noWrap w:val="0"/>
            <w:vAlign w:val="center"/>
          </w:tcPr>
          <w:p w14:paraId="7C01EB32">
            <w:pPr>
              <w:spacing w:line="460" w:lineRule="exact"/>
              <w:jc w:val="center"/>
              <w:rPr>
                <w:rFonts w:ascii="宋体" w:hAnsi="宋体"/>
              </w:rPr>
            </w:pPr>
            <w:r>
              <w:rPr>
                <w:rFonts w:ascii="宋体" w:hAnsi="宋体"/>
              </w:rPr>
              <w:t>1</w:t>
            </w:r>
          </w:p>
        </w:tc>
        <w:tc>
          <w:tcPr>
            <w:tcW w:w="4701" w:type="dxa"/>
            <w:noWrap w:val="0"/>
            <w:vAlign w:val="center"/>
          </w:tcPr>
          <w:p w14:paraId="56C02C71">
            <w:pPr>
              <w:spacing w:line="440" w:lineRule="exact"/>
              <w:jc w:val="center"/>
              <w:rPr>
                <w:rFonts w:ascii="宋体" w:hAnsi="宋体"/>
              </w:rPr>
            </w:pPr>
          </w:p>
        </w:tc>
        <w:tc>
          <w:tcPr>
            <w:tcW w:w="3871" w:type="dxa"/>
            <w:noWrap w:val="0"/>
            <w:vAlign w:val="center"/>
          </w:tcPr>
          <w:p w14:paraId="448C1868">
            <w:pPr>
              <w:spacing w:line="460" w:lineRule="exact"/>
              <w:jc w:val="center"/>
              <w:rPr>
                <w:rFonts w:ascii="宋体" w:hAnsi="宋体"/>
              </w:rPr>
            </w:pPr>
          </w:p>
        </w:tc>
      </w:tr>
      <w:tr w14:paraId="4E5C6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0" w:hRule="atLeast"/>
        </w:trPr>
        <w:tc>
          <w:tcPr>
            <w:tcW w:w="5527" w:type="dxa"/>
            <w:gridSpan w:val="2"/>
            <w:noWrap w:val="0"/>
            <w:vAlign w:val="center"/>
          </w:tcPr>
          <w:p w14:paraId="03DD28F4">
            <w:pPr>
              <w:adjustRightInd w:val="0"/>
              <w:snapToGrid w:val="0"/>
              <w:jc w:val="center"/>
              <w:rPr>
                <w:rFonts w:ascii="宋体" w:hAnsi="宋体"/>
              </w:rPr>
            </w:pPr>
            <w:r>
              <w:rPr>
                <w:rFonts w:hint="eastAsia" w:ascii="宋体" w:hAnsi="宋体"/>
                <w:b/>
                <w:bCs/>
                <w:lang w:val="en-US" w:eastAsia="zh-CN"/>
              </w:rPr>
              <w:t>磋商报价</w:t>
            </w:r>
            <w:r>
              <w:rPr>
                <w:rFonts w:hint="eastAsia" w:ascii="宋体" w:hAnsi="宋体"/>
                <w:b/>
                <w:bCs/>
              </w:rPr>
              <w:t>（</w:t>
            </w:r>
            <w:r>
              <w:rPr>
                <w:rFonts w:hint="eastAsia" w:ascii="宋体" w:hAnsi="宋体"/>
                <w:b/>
                <w:bCs/>
                <w:lang w:val="en-US" w:eastAsia="zh-CN"/>
              </w:rPr>
              <w:t>人民币：元/大写</w:t>
            </w:r>
            <w:r>
              <w:rPr>
                <w:rFonts w:hint="eastAsia" w:ascii="宋体" w:hAnsi="宋体"/>
                <w:b/>
                <w:bCs/>
              </w:rPr>
              <w:t>）</w:t>
            </w:r>
          </w:p>
        </w:tc>
        <w:tc>
          <w:tcPr>
            <w:tcW w:w="3871" w:type="dxa"/>
            <w:noWrap w:val="0"/>
            <w:vAlign w:val="center"/>
          </w:tcPr>
          <w:p w14:paraId="0BD5E79E">
            <w:pPr>
              <w:pStyle w:val="28"/>
              <w:spacing w:line="600" w:lineRule="auto"/>
              <w:jc w:val="both"/>
              <w:rPr>
                <w:rFonts w:hint="default"/>
                <w:lang w:val="en-US" w:eastAsia="zh-CN"/>
              </w:rPr>
            </w:pPr>
          </w:p>
        </w:tc>
      </w:tr>
    </w:tbl>
    <w:p w14:paraId="1744D138">
      <w:pPr>
        <w:pStyle w:val="4"/>
        <w:rPr>
          <w:rFonts w:hint="default"/>
          <w:lang w:val="en-US" w:eastAsia="zh-CN"/>
        </w:rPr>
      </w:pPr>
    </w:p>
    <w:p w14:paraId="330BACA7">
      <w:pPr>
        <w:snapToGrid w:val="0"/>
        <w:spacing w:before="50" w:after="50" w:line="360" w:lineRule="auto"/>
        <w:jc w:val="left"/>
        <w:rPr>
          <w:rFonts w:hint="eastAsia" w:ascii="宋体" w:hAnsi="宋体" w:eastAsia="宋体" w:cs="宋体"/>
        </w:rPr>
      </w:pPr>
      <w:r>
        <w:rPr>
          <w:rFonts w:hint="eastAsia" w:ascii="宋体" w:hAnsi="宋体" w:cs="宋体"/>
        </w:rPr>
        <w:t>注: 报价一经涂改，</w:t>
      </w:r>
      <w:r>
        <w:rPr>
          <w:rFonts w:hint="eastAsia" w:ascii="宋体" w:hAnsi="宋体" w:eastAsia="宋体" w:cs="宋体"/>
        </w:rPr>
        <w:t>应在涂改处加盖单位公章或者由法定代表人或授权委托人签字或盖章，否则其报作无效处理。</w:t>
      </w:r>
    </w:p>
    <w:p w14:paraId="2A7F5D27">
      <w:pPr>
        <w:snapToGrid w:val="0"/>
        <w:spacing w:before="50" w:after="50"/>
        <w:ind w:left="-21" w:leftChars="-72" w:right="-817" w:rightChars="-389" w:hanging="130" w:hangingChars="62"/>
        <w:rPr>
          <w:rFonts w:ascii="宋体" w:hAnsi="宋体" w:cs="宋体"/>
        </w:rPr>
      </w:pPr>
    </w:p>
    <w:p w14:paraId="633EA46B">
      <w:pPr>
        <w:adjustRightInd w:val="0"/>
        <w:snapToGrid w:val="0"/>
        <w:spacing w:line="440" w:lineRule="exact"/>
        <w:jc w:val="right"/>
        <w:rPr>
          <w:rFonts w:ascii="宋体" w:hAnsi="宋体" w:cs="宋体"/>
        </w:rPr>
      </w:pPr>
      <w:r>
        <w:rPr>
          <w:rFonts w:hint="eastAsia" w:ascii="宋体" w:hAnsi="宋体" w:cs="宋体"/>
        </w:rPr>
        <w:t xml:space="preserve">供应商盖章（公章）：             </w:t>
      </w:r>
    </w:p>
    <w:p w14:paraId="002EFC67">
      <w:pPr>
        <w:adjustRightInd w:val="0"/>
        <w:snapToGrid w:val="0"/>
        <w:spacing w:line="440" w:lineRule="exact"/>
        <w:jc w:val="right"/>
        <w:rPr>
          <w:rFonts w:ascii="宋体" w:hAnsi="宋体" w:cs="宋体"/>
        </w:rPr>
      </w:pPr>
      <w:r>
        <w:rPr>
          <w:rFonts w:hint="eastAsia" w:ascii="宋体" w:hAnsi="宋体" w:cs="宋体"/>
        </w:rPr>
        <w:t xml:space="preserve">           法定代表人或其委托代理人（签字或盖章）：</w:t>
      </w:r>
    </w:p>
    <w:p w14:paraId="0779F28A">
      <w:pPr>
        <w:pStyle w:val="18"/>
        <w:widowControl w:val="0"/>
        <w:spacing w:beforeAutospacing="0" w:after="120" w:afterAutospacing="0" w:line="520" w:lineRule="exact"/>
        <w:ind w:left="420" w:leftChars="200"/>
        <w:rPr>
          <w:rFonts w:hint="eastAsia" w:ascii="宋体" w:hAnsi="宋体" w:eastAsia="宋体" w:cs="宋体"/>
          <w:kern w:val="2"/>
          <w:sz w:val="21"/>
          <w:szCs w:val="21"/>
          <w:lang w:val="en-US" w:eastAsia="zh-CN" w:bidi="ar-SA"/>
        </w:rPr>
      </w:pPr>
      <w:r>
        <w:rPr>
          <w:rFonts w:hint="eastAsia" w:ascii="宋体" w:hAnsi="宋体" w:cs="宋体"/>
        </w:rPr>
        <w:t xml:space="preserve">                                                             </w:t>
      </w:r>
      <w:r>
        <w:rPr>
          <w:rFonts w:hint="eastAsia" w:ascii="宋体" w:hAnsi="宋体" w:eastAsia="宋体" w:cs="宋体"/>
          <w:kern w:val="2"/>
          <w:sz w:val="21"/>
          <w:szCs w:val="21"/>
          <w:lang w:val="en-US" w:eastAsia="zh-CN" w:bidi="ar-SA"/>
        </w:rPr>
        <w:t xml:space="preserve"> 年  月  日</w:t>
      </w:r>
    </w:p>
    <w:p w14:paraId="0D8BC339">
      <w:pPr>
        <w:pStyle w:val="18"/>
        <w:widowControl w:val="0"/>
        <w:spacing w:beforeAutospacing="0" w:after="120" w:afterAutospacing="0" w:line="520" w:lineRule="exact"/>
        <w:ind w:left="420" w:leftChars="200"/>
        <w:rPr>
          <w:rFonts w:hint="eastAsia" w:ascii="宋体" w:hAnsi="宋体" w:eastAsia="宋体" w:cs="宋体"/>
          <w:kern w:val="2"/>
          <w:sz w:val="21"/>
          <w:szCs w:val="21"/>
          <w:lang w:val="en-US" w:eastAsia="zh-CN" w:bidi="ar-SA"/>
        </w:rPr>
      </w:pPr>
    </w:p>
    <w:p w14:paraId="083396A5">
      <w:pPr>
        <w:pStyle w:val="18"/>
        <w:widowControl w:val="0"/>
        <w:spacing w:beforeAutospacing="0" w:after="120" w:afterAutospacing="0" w:line="520" w:lineRule="exact"/>
        <w:ind w:left="420" w:leftChars="200"/>
        <w:rPr>
          <w:rFonts w:hint="eastAsia" w:ascii="宋体" w:hAnsi="宋体" w:eastAsia="宋体" w:cs="宋体"/>
          <w:kern w:val="2"/>
          <w:sz w:val="21"/>
          <w:szCs w:val="21"/>
          <w:lang w:val="en-US" w:eastAsia="zh-CN" w:bidi="ar-SA"/>
        </w:rPr>
      </w:pPr>
    </w:p>
    <w:p w14:paraId="77CBA4A6">
      <w:pPr>
        <w:pStyle w:val="18"/>
        <w:widowControl w:val="0"/>
        <w:spacing w:beforeAutospacing="0" w:after="120" w:afterAutospacing="0" w:line="520" w:lineRule="exact"/>
        <w:ind w:left="420" w:leftChars="200"/>
        <w:rPr>
          <w:rFonts w:hint="eastAsia" w:ascii="宋体" w:hAnsi="宋体" w:eastAsia="宋体" w:cs="宋体"/>
          <w:kern w:val="2"/>
          <w:sz w:val="21"/>
          <w:szCs w:val="21"/>
          <w:lang w:val="en-US" w:eastAsia="zh-CN" w:bidi="ar-SA"/>
        </w:rPr>
      </w:pPr>
    </w:p>
    <w:p w14:paraId="6CA981A9">
      <w:pPr>
        <w:pStyle w:val="18"/>
        <w:widowControl w:val="0"/>
        <w:spacing w:beforeAutospacing="0" w:after="120" w:afterAutospacing="0" w:line="520" w:lineRule="exact"/>
        <w:ind w:left="420" w:leftChars="200"/>
        <w:rPr>
          <w:rFonts w:hint="eastAsia" w:ascii="宋体" w:hAnsi="宋体" w:eastAsia="宋体" w:cs="宋体"/>
          <w:kern w:val="2"/>
          <w:sz w:val="21"/>
          <w:szCs w:val="21"/>
          <w:lang w:val="en-US" w:eastAsia="zh-CN" w:bidi="ar-SA"/>
        </w:rPr>
      </w:pPr>
    </w:p>
    <w:p w14:paraId="5D9CB552">
      <w:pPr>
        <w:pStyle w:val="18"/>
        <w:widowControl w:val="0"/>
        <w:spacing w:beforeAutospacing="0" w:after="120" w:afterAutospacing="0" w:line="520" w:lineRule="exact"/>
        <w:ind w:left="420" w:leftChars="200"/>
        <w:rPr>
          <w:rFonts w:hint="eastAsia" w:ascii="宋体" w:hAnsi="宋体" w:eastAsia="宋体" w:cs="宋体"/>
          <w:kern w:val="2"/>
          <w:sz w:val="21"/>
          <w:szCs w:val="21"/>
          <w:lang w:val="en-US" w:eastAsia="zh-CN" w:bidi="ar-SA"/>
        </w:rPr>
      </w:pPr>
    </w:p>
    <w:p w14:paraId="011E654D">
      <w:pPr>
        <w:pStyle w:val="18"/>
        <w:widowControl w:val="0"/>
        <w:spacing w:beforeAutospacing="0" w:after="120" w:afterAutospacing="0" w:line="520" w:lineRule="exact"/>
        <w:ind w:left="420" w:leftChars="200"/>
        <w:rPr>
          <w:rFonts w:hint="eastAsia" w:ascii="宋体" w:hAnsi="宋体" w:eastAsia="宋体" w:cs="宋体"/>
          <w:kern w:val="2"/>
          <w:sz w:val="21"/>
          <w:szCs w:val="21"/>
          <w:lang w:val="en-US" w:eastAsia="zh-CN" w:bidi="ar-SA"/>
        </w:rPr>
      </w:pPr>
    </w:p>
    <w:p w14:paraId="63FD33B1">
      <w:pPr>
        <w:pStyle w:val="18"/>
        <w:widowControl w:val="0"/>
        <w:spacing w:beforeAutospacing="0" w:after="120" w:afterAutospacing="0" w:line="520" w:lineRule="exact"/>
        <w:ind w:left="420" w:leftChars="200"/>
        <w:rPr>
          <w:rFonts w:hint="eastAsia" w:ascii="宋体" w:hAnsi="宋体" w:eastAsia="宋体" w:cs="宋体"/>
          <w:kern w:val="2"/>
          <w:sz w:val="21"/>
          <w:szCs w:val="21"/>
          <w:lang w:val="en-US" w:eastAsia="zh-CN" w:bidi="ar-SA"/>
        </w:rPr>
      </w:pPr>
    </w:p>
    <w:p w14:paraId="76B30DF4">
      <w:pPr>
        <w:rPr>
          <w:rFonts w:hint="eastAsia" w:ascii="宋体" w:hAnsi="宋体" w:eastAsia="宋体" w:cs="宋体"/>
          <w:b/>
          <w:bCs/>
          <w:lang w:val="en-US" w:eastAsia="zh-CN"/>
        </w:rPr>
      </w:pPr>
      <w:r>
        <w:rPr>
          <w:rFonts w:hint="eastAsia" w:ascii="宋体" w:hAnsi="宋体" w:cs="宋体"/>
          <w:b/>
          <w:bCs/>
        </w:rPr>
        <w:t>附件十</w:t>
      </w:r>
      <w:r>
        <w:rPr>
          <w:rFonts w:hint="eastAsia" w:ascii="宋体" w:hAnsi="宋体" w:cs="宋体"/>
          <w:b/>
          <w:bCs/>
          <w:lang w:val="en-US" w:eastAsia="zh-CN"/>
        </w:rPr>
        <w:t>二</w:t>
      </w:r>
    </w:p>
    <w:p w14:paraId="2B74C74E">
      <w:pPr>
        <w:adjustRightInd w:val="0"/>
        <w:jc w:val="center"/>
        <w:rPr>
          <w:rFonts w:hint="eastAsia" w:ascii="宋体" w:hAnsi="宋体" w:cs="宋体"/>
          <w:b/>
          <w:bCs/>
          <w:color w:val="auto"/>
          <w:sz w:val="28"/>
          <w:szCs w:val="28"/>
          <w:highlight w:val="none"/>
        </w:rPr>
      </w:pPr>
    </w:p>
    <w:p w14:paraId="5CF9AB7C">
      <w:pPr>
        <w:adjustRightInd w:val="0"/>
        <w:ind w:firstLine="3373" w:firstLineChars="1200"/>
        <w:jc w:val="both"/>
        <w:rPr>
          <w:rFonts w:hint="eastAsia" w:ascii="宋体" w:hAnsi="宋体" w:cs="宋体"/>
          <w:b/>
          <w:bCs/>
          <w:color w:val="auto"/>
          <w:sz w:val="28"/>
          <w:szCs w:val="28"/>
          <w:highlight w:val="none"/>
        </w:rPr>
      </w:pPr>
      <w:r>
        <w:rPr>
          <w:rFonts w:hint="eastAsia" w:ascii="宋体" w:hAnsi="宋体" w:cs="宋体"/>
          <w:b/>
          <w:bCs/>
          <w:color w:val="auto"/>
          <w:sz w:val="28"/>
          <w:szCs w:val="28"/>
          <w:highlight w:val="none"/>
          <w:lang w:val="en-US" w:eastAsia="zh-CN"/>
        </w:rPr>
        <w:t>分项报价</w:t>
      </w:r>
      <w:r>
        <w:rPr>
          <w:rFonts w:hint="eastAsia" w:ascii="宋体" w:hAnsi="宋体" w:cs="宋体"/>
          <w:b/>
          <w:bCs/>
          <w:color w:val="auto"/>
          <w:sz w:val="28"/>
          <w:szCs w:val="28"/>
          <w:highlight w:val="none"/>
        </w:rPr>
        <w:t>表</w:t>
      </w:r>
    </w:p>
    <w:p w14:paraId="7D09E1C0">
      <w:pPr>
        <w:snapToGrid w:val="0"/>
        <w:spacing w:line="440" w:lineRule="exact"/>
        <w:ind w:firstLine="210" w:firstLineChars="100"/>
        <w:rPr>
          <w:rFonts w:ascii="宋体" w:hAnsi="宋体"/>
          <w:u w:val="single"/>
        </w:rPr>
      </w:pPr>
      <w:r>
        <w:rPr>
          <w:rFonts w:hint="eastAsia" w:ascii="宋体" w:hAnsi="宋体"/>
        </w:rPr>
        <w:t>项目编号：</w:t>
      </w:r>
      <w:r>
        <w:rPr>
          <w:rFonts w:hint="eastAsia" w:ascii="宋体" w:hAnsi="宋体"/>
          <w:u w:val="single"/>
        </w:rPr>
        <w:t xml:space="preserve">                                 </w:t>
      </w:r>
    </w:p>
    <w:p w14:paraId="0483A578">
      <w:pPr>
        <w:snapToGrid w:val="0"/>
        <w:spacing w:line="440" w:lineRule="exact"/>
        <w:ind w:firstLine="210" w:firstLineChars="100"/>
        <w:rPr>
          <w:rFonts w:hAnsi="Courier New"/>
          <w:color w:val="auto"/>
          <w:kern w:val="2"/>
          <w:sz w:val="21"/>
          <w:szCs w:val="21"/>
        </w:rPr>
      </w:pPr>
      <w:r>
        <w:rPr>
          <w:rFonts w:hint="eastAsia" w:ascii="宋体" w:hAnsi="宋体"/>
        </w:rPr>
        <w:t>项目名称：</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none"/>
          <w:lang w:val="en-US" w:eastAsia="zh-CN"/>
        </w:rPr>
        <w:t xml:space="preserve">                    </w:t>
      </w:r>
      <w:r>
        <w:rPr>
          <w:rFonts w:hint="eastAsia"/>
          <w:color w:val="auto"/>
          <w:kern w:val="2"/>
          <w:sz w:val="21"/>
          <w:szCs w:val="21"/>
        </w:rPr>
        <w:t>货币单位：人民币（元）</w:t>
      </w:r>
    </w:p>
    <w:tbl>
      <w:tblPr>
        <w:tblStyle w:val="21"/>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2821"/>
        <w:gridCol w:w="1571"/>
        <w:gridCol w:w="1756"/>
        <w:gridCol w:w="1170"/>
        <w:gridCol w:w="1021"/>
      </w:tblGrid>
      <w:tr w14:paraId="7A08B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41B70B59">
            <w:pPr>
              <w:pStyle w:val="9"/>
              <w:spacing w:line="400" w:lineRule="exact"/>
              <w:ind w:firstLine="0"/>
              <w:jc w:val="center"/>
              <w:rPr>
                <w:rFonts w:ascii="宋体" w:hAnsi="宋体" w:eastAsia="宋体"/>
                <w:sz w:val="21"/>
                <w:szCs w:val="21"/>
              </w:rPr>
            </w:pPr>
            <w:r>
              <w:rPr>
                <w:rFonts w:hint="eastAsia" w:ascii="宋体" w:hAnsi="宋体" w:eastAsia="宋体"/>
                <w:sz w:val="21"/>
                <w:szCs w:val="21"/>
              </w:rPr>
              <w:t>序号</w:t>
            </w:r>
          </w:p>
        </w:tc>
        <w:tc>
          <w:tcPr>
            <w:tcW w:w="2821" w:type="dxa"/>
            <w:tcBorders>
              <w:top w:val="single" w:color="auto" w:sz="4" w:space="0"/>
              <w:left w:val="single" w:color="auto" w:sz="4" w:space="0"/>
              <w:bottom w:val="single" w:color="auto" w:sz="4" w:space="0"/>
              <w:right w:val="single" w:color="auto" w:sz="4" w:space="0"/>
            </w:tcBorders>
            <w:vAlign w:val="center"/>
          </w:tcPr>
          <w:p w14:paraId="42655A0C">
            <w:pPr>
              <w:pStyle w:val="9"/>
              <w:spacing w:line="400" w:lineRule="exact"/>
              <w:ind w:firstLine="0"/>
              <w:jc w:val="center"/>
              <w:rPr>
                <w:rFonts w:ascii="宋体" w:hAnsi="宋体" w:eastAsia="宋体"/>
                <w:sz w:val="21"/>
                <w:szCs w:val="21"/>
              </w:rPr>
            </w:pPr>
            <w:r>
              <w:rPr>
                <w:rFonts w:hint="eastAsia" w:ascii="宋体" w:hAnsi="宋体" w:eastAsia="宋体"/>
                <w:sz w:val="21"/>
                <w:szCs w:val="21"/>
              </w:rPr>
              <w:t>服务内容</w:t>
            </w:r>
          </w:p>
        </w:tc>
        <w:tc>
          <w:tcPr>
            <w:tcW w:w="1571" w:type="dxa"/>
            <w:tcBorders>
              <w:top w:val="single" w:color="auto" w:sz="4" w:space="0"/>
              <w:left w:val="single" w:color="auto" w:sz="4" w:space="0"/>
              <w:bottom w:val="single" w:color="auto" w:sz="4" w:space="0"/>
              <w:right w:val="single" w:color="auto" w:sz="4" w:space="0"/>
            </w:tcBorders>
            <w:vAlign w:val="center"/>
          </w:tcPr>
          <w:p w14:paraId="3D5CACD4">
            <w:pPr>
              <w:pStyle w:val="9"/>
              <w:spacing w:line="400" w:lineRule="exact"/>
              <w:ind w:firstLine="0"/>
              <w:jc w:val="center"/>
              <w:rPr>
                <w:rFonts w:ascii="宋体" w:hAnsi="宋体" w:eastAsia="宋体"/>
                <w:sz w:val="21"/>
                <w:szCs w:val="21"/>
              </w:rPr>
            </w:pPr>
            <w:r>
              <w:rPr>
                <w:rFonts w:hint="eastAsia" w:ascii="宋体" w:hAnsi="宋体" w:eastAsia="宋体"/>
                <w:sz w:val="21"/>
                <w:szCs w:val="21"/>
              </w:rPr>
              <w:t>单价</w:t>
            </w:r>
          </w:p>
        </w:tc>
        <w:tc>
          <w:tcPr>
            <w:tcW w:w="1756" w:type="dxa"/>
            <w:tcBorders>
              <w:top w:val="single" w:color="auto" w:sz="4" w:space="0"/>
              <w:left w:val="single" w:color="auto" w:sz="4" w:space="0"/>
              <w:bottom w:val="single" w:color="auto" w:sz="4" w:space="0"/>
              <w:right w:val="single" w:color="auto" w:sz="4" w:space="0"/>
            </w:tcBorders>
            <w:vAlign w:val="center"/>
          </w:tcPr>
          <w:p w14:paraId="384D1494">
            <w:pPr>
              <w:pStyle w:val="9"/>
              <w:spacing w:line="400" w:lineRule="exact"/>
              <w:ind w:firstLine="0"/>
              <w:jc w:val="center"/>
              <w:rPr>
                <w:rFonts w:ascii="宋体" w:hAnsi="宋体" w:eastAsia="宋体"/>
                <w:sz w:val="21"/>
                <w:szCs w:val="21"/>
              </w:rPr>
            </w:pPr>
            <w:r>
              <w:rPr>
                <w:rFonts w:hint="eastAsia" w:ascii="宋体" w:hAnsi="宋体" w:eastAsia="宋体"/>
                <w:sz w:val="21"/>
                <w:szCs w:val="21"/>
              </w:rPr>
              <w:t>数量</w:t>
            </w:r>
          </w:p>
        </w:tc>
        <w:tc>
          <w:tcPr>
            <w:tcW w:w="1170" w:type="dxa"/>
            <w:tcBorders>
              <w:top w:val="single" w:color="auto" w:sz="4" w:space="0"/>
              <w:left w:val="single" w:color="auto" w:sz="4" w:space="0"/>
              <w:bottom w:val="single" w:color="auto" w:sz="4" w:space="0"/>
              <w:right w:val="single" w:color="auto" w:sz="4" w:space="0"/>
            </w:tcBorders>
            <w:vAlign w:val="center"/>
          </w:tcPr>
          <w:p w14:paraId="0FB2B3D4">
            <w:pPr>
              <w:pStyle w:val="9"/>
              <w:spacing w:line="400" w:lineRule="exact"/>
              <w:ind w:firstLine="0"/>
              <w:jc w:val="center"/>
              <w:rPr>
                <w:rFonts w:ascii="宋体" w:hAnsi="宋体" w:eastAsia="宋体"/>
                <w:sz w:val="21"/>
                <w:szCs w:val="21"/>
              </w:rPr>
            </w:pPr>
            <w:r>
              <w:rPr>
                <w:rFonts w:hint="eastAsia" w:ascii="宋体" w:hAnsi="宋体" w:eastAsia="宋体"/>
                <w:sz w:val="21"/>
                <w:szCs w:val="21"/>
              </w:rPr>
              <w:t>小计</w:t>
            </w:r>
          </w:p>
        </w:tc>
        <w:tc>
          <w:tcPr>
            <w:tcW w:w="1021" w:type="dxa"/>
            <w:tcBorders>
              <w:top w:val="single" w:color="auto" w:sz="4" w:space="0"/>
              <w:left w:val="single" w:color="auto" w:sz="4" w:space="0"/>
              <w:bottom w:val="single" w:color="auto" w:sz="4" w:space="0"/>
              <w:right w:val="single" w:color="auto" w:sz="4" w:space="0"/>
            </w:tcBorders>
            <w:vAlign w:val="center"/>
          </w:tcPr>
          <w:p w14:paraId="3386AFDB">
            <w:pPr>
              <w:pStyle w:val="9"/>
              <w:spacing w:line="400" w:lineRule="exact"/>
              <w:ind w:firstLine="0"/>
              <w:rPr>
                <w:rFonts w:ascii="宋体" w:hAnsi="宋体" w:eastAsia="宋体"/>
                <w:sz w:val="21"/>
                <w:szCs w:val="21"/>
              </w:rPr>
            </w:pPr>
            <w:r>
              <w:rPr>
                <w:rFonts w:hint="eastAsia" w:ascii="宋体" w:hAnsi="宋体" w:eastAsia="宋体"/>
                <w:sz w:val="21"/>
                <w:szCs w:val="21"/>
              </w:rPr>
              <w:t>备注</w:t>
            </w:r>
          </w:p>
        </w:tc>
      </w:tr>
      <w:tr w14:paraId="700EE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5888ADFA">
            <w:pPr>
              <w:pStyle w:val="9"/>
              <w:spacing w:line="400" w:lineRule="exact"/>
              <w:ind w:firstLine="0"/>
              <w:jc w:val="center"/>
              <w:rPr>
                <w:rFonts w:ascii="宋体" w:hAnsi="宋体" w:eastAsia="宋体"/>
                <w:sz w:val="21"/>
                <w:szCs w:val="21"/>
              </w:rPr>
            </w:pPr>
          </w:p>
        </w:tc>
        <w:tc>
          <w:tcPr>
            <w:tcW w:w="2821" w:type="dxa"/>
            <w:tcBorders>
              <w:top w:val="single" w:color="auto" w:sz="4" w:space="0"/>
              <w:left w:val="single" w:color="auto" w:sz="4" w:space="0"/>
              <w:bottom w:val="single" w:color="auto" w:sz="4" w:space="0"/>
              <w:right w:val="single" w:color="auto" w:sz="4" w:space="0"/>
            </w:tcBorders>
            <w:vAlign w:val="center"/>
          </w:tcPr>
          <w:p w14:paraId="1E565028">
            <w:pPr>
              <w:pStyle w:val="9"/>
              <w:spacing w:line="400" w:lineRule="exact"/>
              <w:ind w:firstLine="0"/>
              <w:jc w:val="center"/>
              <w:rPr>
                <w:rFonts w:ascii="宋体" w:hAnsi="宋体" w:eastAsia="宋体"/>
                <w:sz w:val="21"/>
                <w:szCs w:val="21"/>
              </w:rPr>
            </w:pPr>
          </w:p>
        </w:tc>
        <w:tc>
          <w:tcPr>
            <w:tcW w:w="1571" w:type="dxa"/>
            <w:tcBorders>
              <w:top w:val="single" w:color="auto" w:sz="4" w:space="0"/>
              <w:left w:val="single" w:color="auto" w:sz="4" w:space="0"/>
              <w:bottom w:val="single" w:color="auto" w:sz="4" w:space="0"/>
              <w:right w:val="single" w:color="auto" w:sz="4" w:space="0"/>
            </w:tcBorders>
            <w:vAlign w:val="center"/>
          </w:tcPr>
          <w:p w14:paraId="09D128FF">
            <w:pPr>
              <w:pStyle w:val="9"/>
              <w:spacing w:line="400" w:lineRule="exact"/>
              <w:ind w:firstLine="0"/>
              <w:jc w:val="center"/>
              <w:rPr>
                <w:rFonts w:ascii="宋体" w:hAnsi="宋体" w:eastAsia="宋体"/>
                <w:sz w:val="21"/>
                <w:szCs w:val="21"/>
              </w:rPr>
            </w:pPr>
          </w:p>
        </w:tc>
        <w:tc>
          <w:tcPr>
            <w:tcW w:w="1756" w:type="dxa"/>
            <w:tcBorders>
              <w:top w:val="single" w:color="auto" w:sz="4" w:space="0"/>
              <w:left w:val="single" w:color="auto" w:sz="4" w:space="0"/>
              <w:bottom w:val="single" w:color="auto" w:sz="4" w:space="0"/>
              <w:right w:val="single" w:color="auto" w:sz="4" w:space="0"/>
            </w:tcBorders>
            <w:vAlign w:val="center"/>
          </w:tcPr>
          <w:p w14:paraId="37CED13E">
            <w:pPr>
              <w:pStyle w:val="9"/>
              <w:spacing w:line="400" w:lineRule="exact"/>
              <w:ind w:firstLine="0"/>
              <w:jc w:val="center"/>
              <w:rPr>
                <w:rFonts w:ascii="宋体" w:hAnsi="宋体" w:eastAsia="宋体"/>
                <w:sz w:val="21"/>
                <w:szCs w:val="21"/>
              </w:rPr>
            </w:pPr>
          </w:p>
        </w:tc>
        <w:tc>
          <w:tcPr>
            <w:tcW w:w="1170" w:type="dxa"/>
            <w:tcBorders>
              <w:top w:val="single" w:color="auto" w:sz="4" w:space="0"/>
              <w:left w:val="single" w:color="auto" w:sz="4" w:space="0"/>
              <w:bottom w:val="single" w:color="auto" w:sz="4" w:space="0"/>
              <w:right w:val="single" w:color="auto" w:sz="4" w:space="0"/>
            </w:tcBorders>
            <w:vAlign w:val="center"/>
          </w:tcPr>
          <w:p w14:paraId="10E20CFC">
            <w:pPr>
              <w:pStyle w:val="9"/>
              <w:spacing w:line="400" w:lineRule="exact"/>
              <w:ind w:firstLine="0"/>
              <w:jc w:val="center"/>
              <w:rPr>
                <w:rFonts w:ascii="宋体" w:hAnsi="宋体" w:eastAsia="宋体"/>
                <w:sz w:val="21"/>
                <w:szCs w:val="21"/>
              </w:rPr>
            </w:pPr>
          </w:p>
        </w:tc>
        <w:tc>
          <w:tcPr>
            <w:tcW w:w="1021" w:type="dxa"/>
            <w:tcBorders>
              <w:top w:val="single" w:color="auto" w:sz="4" w:space="0"/>
              <w:left w:val="single" w:color="auto" w:sz="4" w:space="0"/>
              <w:bottom w:val="single" w:color="auto" w:sz="4" w:space="0"/>
              <w:right w:val="single" w:color="auto" w:sz="4" w:space="0"/>
            </w:tcBorders>
            <w:vAlign w:val="center"/>
          </w:tcPr>
          <w:p w14:paraId="23CC8F2A">
            <w:pPr>
              <w:pStyle w:val="9"/>
              <w:spacing w:line="400" w:lineRule="exact"/>
              <w:ind w:firstLine="0"/>
              <w:rPr>
                <w:rFonts w:ascii="宋体" w:hAnsi="宋体" w:eastAsia="宋体"/>
                <w:sz w:val="21"/>
                <w:szCs w:val="21"/>
              </w:rPr>
            </w:pPr>
          </w:p>
        </w:tc>
      </w:tr>
      <w:tr w14:paraId="16134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14CC6AA5">
            <w:pPr>
              <w:pStyle w:val="9"/>
              <w:spacing w:line="400" w:lineRule="exact"/>
              <w:ind w:firstLine="0"/>
              <w:jc w:val="center"/>
              <w:rPr>
                <w:rFonts w:ascii="宋体" w:hAnsi="宋体" w:eastAsia="宋体"/>
                <w:sz w:val="21"/>
                <w:szCs w:val="21"/>
              </w:rPr>
            </w:pPr>
          </w:p>
        </w:tc>
        <w:tc>
          <w:tcPr>
            <w:tcW w:w="2821" w:type="dxa"/>
            <w:tcBorders>
              <w:top w:val="single" w:color="auto" w:sz="4" w:space="0"/>
              <w:left w:val="single" w:color="auto" w:sz="4" w:space="0"/>
              <w:bottom w:val="single" w:color="auto" w:sz="4" w:space="0"/>
              <w:right w:val="single" w:color="auto" w:sz="4" w:space="0"/>
            </w:tcBorders>
            <w:vAlign w:val="center"/>
          </w:tcPr>
          <w:p w14:paraId="440DF654">
            <w:pPr>
              <w:pStyle w:val="9"/>
              <w:spacing w:line="400" w:lineRule="exact"/>
              <w:ind w:firstLine="0"/>
              <w:jc w:val="center"/>
              <w:rPr>
                <w:rFonts w:ascii="宋体" w:hAnsi="宋体" w:eastAsia="宋体"/>
                <w:sz w:val="21"/>
                <w:szCs w:val="21"/>
              </w:rPr>
            </w:pPr>
          </w:p>
        </w:tc>
        <w:tc>
          <w:tcPr>
            <w:tcW w:w="1571" w:type="dxa"/>
            <w:tcBorders>
              <w:top w:val="single" w:color="auto" w:sz="4" w:space="0"/>
              <w:left w:val="single" w:color="auto" w:sz="4" w:space="0"/>
              <w:bottom w:val="single" w:color="auto" w:sz="4" w:space="0"/>
              <w:right w:val="single" w:color="auto" w:sz="4" w:space="0"/>
            </w:tcBorders>
            <w:vAlign w:val="center"/>
          </w:tcPr>
          <w:p w14:paraId="69BEFEFB">
            <w:pPr>
              <w:pStyle w:val="9"/>
              <w:spacing w:line="400" w:lineRule="exact"/>
              <w:ind w:firstLine="0"/>
              <w:jc w:val="center"/>
              <w:rPr>
                <w:rFonts w:ascii="宋体" w:hAnsi="宋体" w:eastAsia="宋体"/>
                <w:sz w:val="21"/>
                <w:szCs w:val="21"/>
              </w:rPr>
            </w:pPr>
          </w:p>
        </w:tc>
        <w:tc>
          <w:tcPr>
            <w:tcW w:w="1756" w:type="dxa"/>
            <w:tcBorders>
              <w:top w:val="single" w:color="auto" w:sz="4" w:space="0"/>
              <w:left w:val="single" w:color="auto" w:sz="4" w:space="0"/>
              <w:bottom w:val="single" w:color="auto" w:sz="4" w:space="0"/>
              <w:right w:val="single" w:color="auto" w:sz="4" w:space="0"/>
            </w:tcBorders>
            <w:vAlign w:val="center"/>
          </w:tcPr>
          <w:p w14:paraId="5B8890FA">
            <w:pPr>
              <w:pStyle w:val="9"/>
              <w:spacing w:line="400" w:lineRule="exact"/>
              <w:ind w:firstLine="0"/>
              <w:jc w:val="center"/>
              <w:rPr>
                <w:rFonts w:ascii="宋体" w:hAnsi="宋体" w:eastAsia="宋体"/>
                <w:sz w:val="21"/>
                <w:szCs w:val="21"/>
              </w:rPr>
            </w:pPr>
          </w:p>
        </w:tc>
        <w:tc>
          <w:tcPr>
            <w:tcW w:w="1170" w:type="dxa"/>
            <w:tcBorders>
              <w:top w:val="single" w:color="auto" w:sz="4" w:space="0"/>
              <w:left w:val="single" w:color="auto" w:sz="4" w:space="0"/>
              <w:bottom w:val="single" w:color="auto" w:sz="4" w:space="0"/>
              <w:right w:val="single" w:color="auto" w:sz="4" w:space="0"/>
            </w:tcBorders>
            <w:vAlign w:val="center"/>
          </w:tcPr>
          <w:p w14:paraId="470F9DF6">
            <w:pPr>
              <w:pStyle w:val="9"/>
              <w:spacing w:line="400" w:lineRule="exact"/>
              <w:ind w:firstLine="0"/>
              <w:jc w:val="center"/>
              <w:rPr>
                <w:rFonts w:ascii="宋体" w:hAnsi="宋体" w:eastAsia="宋体"/>
                <w:sz w:val="21"/>
                <w:szCs w:val="21"/>
              </w:rPr>
            </w:pPr>
          </w:p>
        </w:tc>
        <w:tc>
          <w:tcPr>
            <w:tcW w:w="1021" w:type="dxa"/>
            <w:tcBorders>
              <w:top w:val="single" w:color="auto" w:sz="4" w:space="0"/>
              <w:left w:val="single" w:color="auto" w:sz="4" w:space="0"/>
              <w:bottom w:val="single" w:color="auto" w:sz="4" w:space="0"/>
              <w:right w:val="single" w:color="auto" w:sz="4" w:space="0"/>
            </w:tcBorders>
            <w:vAlign w:val="center"/>
          </w:tcPr>
          <w:p w14:paraId="1DC9F192">
            <w:pPr>
              <w:pStyle w:val="9"/>
              <w:spacing w:line="400" w:lineRule="exact"/>
              <w:ind w:firstLine="0"/>
              <w:rPr>
                <w:rFonts w:ascii="宋体" w:hAnsi="宋体" w:eastAsia="宋体"/>
                <w:sz w:val="21"/>
                <w:szCs w:val="21"/>
              </w:rPr>
            </w:pPr>
          </w:p>
        </w:tc>
      </w:tr>
      <w:tr w14:paraId="15B4F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5C39A07B">
            <w:pPr>
              <w:pStyle w:val="9"/>
              <w:spacing w:line="400" w:lineRule="exact"/>
              <w:ind w:firstLine="0"/>
              <w:jc w:val="center"/>
              <w:rPr>
                <w:rFonts w:ascii="宋体" w:hAnsi="宋体" w:eastAsia="宋体"/>
                <w:sz w:val="21"/>
                <w:szCs w:val="21"/>
              </w:rPr>
            </w:pPr>
          </w:p>
        </w:tc>
        <w:tc>
          <w:tcPr>
            <w:tcW w:w="2821" w:type="dxa"/>
            <w:tcBorders>
              <w:top w:val="single" w:color="auto" w:sz="4" w:space="0"/>
              <w:left w:val="single" w:color="auto" w:sz="4" w:space="0"/>
              <w:bottom w:val="single" w:color="auto" w:sz="4" w:space="0"/>
              <w:right w:val="single" w:color="auto" w:sz="4" w:space="0"/>
            </w:tcBorders>
            <w:vAlign w:val="center"/>
          </w:tcPr>
          <w:p w14:paraId="4BAEE2F9">
            <w:pPr>
              <w:pStyle w:val="9"/>
              <w:spacing w:line="400" w:lineRule="exact"/>
              <w:ind w:firstLine="0"/>
              <w:jc w:val="center"/>
              <w:rPr>
                <w:rFonts w:ascii="宋体" w:hAnsi="宋体" w:eastAsia="宋体"/>
                <w:sz w:val="21"/>
                <w:szCs w:val="21"/>
              </w:rPr>
            </w:pPr>
          </w:p>
        </w:tc>
        <w:tc>
          <w:tcPr>
            <w:tcW w:w="1571" w:type="dxa"/>
            <w:tcBorders>
              <w:top w:val="single" w:color="auto" w:sz="4" w:space="0"/>
              <w:left w:val="single" w:color="auto" w:sz="4" w:space="0"/>
              <w:bottom w:val="single" w:color="auto" w:sz="4" w:space="0"/>
              <w:right w:val="single" w:color="auto" w:sz="4" w:space="0"/>
            </w:tcBorders>
            <w:vAlign w:val="center"/>
          </w:tcPr>
          <w:p w14:paraId="64B3CE18">
            <w:pPr>
              <w:pStyle w:val="9"/>
              <w:spacing w:line="400" w:lineRule="exact"/>
              <w:ind w:firstLine="0"/>
              <w:jc w:val="center"/>
              <w:rPr>
                <w:rFonts w:ascii="宋体" w:hAnsi="宋体" w:eastAsia="宋体"/>
                <w:sz w:val="21"/>
                <w:szCs w:val="21"/>
              </w:rPr>
            </w:pPr>
          </w:p>
        </w:tc>
        <w:tc>
          <w:tcPr>
            <w:tcW w:w="1756" w:type="dxa"/>
            <w:tcBorders>
              <w:top w:val="single" w:color="auto" w:sz="4" w:space="0"/>
              <w:left w:val="single" w:color="auto" w:sz="4" w:space="0"/>
              <w:bottom w:val="single" w:color="auto" w:sz="4" w:space="0"/>
              <w:right w:val="single" w:color="auto" w:sz="4" w:space="0"/>
            </w:tcBorders>
            <w:vAlign w:val="center"/>
          </w:tcPr>
          <w:p w14:paraId="6CF1F357">
            <w:pPr>
              <w:pStyle w:val="9"/>
              <w:spacing w:line="400" w:lineRule="exact"/>
              <w:ind w:firstLine="0"/>
              <w:jc w:val="center"/>
              <w:rPr>
                <w:rFonts w:ascii="宋体" w:hAnsi="宋体" w:eastAsia="宋体"/>
                <w:sz w:val="21"/>
                <w:szCs w:val="21"/>
              </w:rPr>
            </w:pPr>
          </w:p>
        </w:tc>
        <w:tc>
          <w:tcPr>
            <w:tcW w:w="1170" w:type="dxa"/>
            <w:tcBorders>
              <w:top w:val="single" w:color="auto" w:sz="4" w:space="0"/>
              <w:left w:val="single" w:color="auto" w:sz="4" w:space="0"/>
              <w:bottom w:val="single" w:color="auto" w:sz="4" w:space="0"/>
              <w:right w:val="single" w:color="auto" w:sz="4" w:space="0"/>
            </w:tcBorders>
            <w:vAlign w:val="center"/>
          </w:tcPr>
          <w:p w14:paraId="1F067DD7">
            <w:pPr>
              <w:pStyle w:val="9"/>
              <w:spacing w:line="400" w:lineRule="exact"/>
              <w:ind w:firstLine="0"/>
              <w:jc w:val="center"/>
              <w:rPr>
                <w:rFonts w:ascii="宋体" w:hAnsi="宋体" w:eastAsia="宋体"/>
                <w:sz w:val="21"/>
                <w:szCs w:val="21"/>
              </w:rPr>
            </w:pPr>
          </w:p>
        </w:tc>
        <w:tc>
          <w:tcPr>
            <w:tcW w:w="1021" w:type="dxa"/>
            <w:tcBorders>
              <w:top w:val="single" w:color="auto" w:sz="4" w:space="0"/>
              <w:left w:val="single" w:color="auto" w:sz="4" w:space="0"/>
              <w:bottom w:val="single" w:color="auto" w:sz="4" w:space="0"/>
              <w:right w:val="single" w:color="auto" w:sz="4" w:space="0"/>
            </w:tcBorders>
            <w:vAlign w:val="center"/>
          </w:tcPr>
          <w:p w14:paraId="6E098D09">
            <w:pPr>
              <w:pStyle w:val="9"/>
              <w:spacing w:line="400" w:lineRule="exact"/>
              <w:ind w:firstLine="0"/>
              <w:rPr>
                <w:rFonts w:ascii="宋体" w:hAnsi="宋体" w:eastAsia="宋体"/>
                <w:sz w:val="21"/>
                <w:szCs w:val="21"/>
              </w:rPr>
            </w:pPr>
          </w:p>
        </w:tc>
      </w:tr>
      <w:tr w14:paraId="7EA51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3D05D791">
            <w:pPr>
              <w:pStyle w:val="9"/>
              <w:spacing w:line="400" w:lineRule="exact"/>
              <w:ind w:firstLine="0"/>
              <w:jc w:val="center"/>
              <w:rPr>
                <w:rFonts w:ascii="宋体" w:hAnsi="宋体" w:eastAsia="宋体"/>
                <w:sz w:val="21"/>
                <w:szCs w:val="21"/>
              </w:rPr>
            </w:pPr>
          </w:p>
        </w:tc>
        <w:tc>
          <w:tcPr>
            <w:tcW w:w="2821" w:type="dxa"/>
            <w:tcBorders>
              <w:top w:val="single" w:color="auto" w:sz="4" w:space="0"/>
              <w:left w:val="single" w:color="auto" w:sz="4" w:space="0"/>
              <w:bottom w:val="single" w:color="auto" w:sz="4" w:space="0"/>
              <w:right w:val="single" w:color="auto" w:sz="4" w:space="0"/>
            </w:tcBorders>
            <w:vAlign w:val="center"/>
          </w:tcPr>
          <w:p w14:paraId="2B79AF5F">
            <w:pPr>
              <w:pStyle w:val="9"/>
              <w:spacing w:line="400" w:lineRule="exact"/>
              <w:ind w:firstLine="0"/>
              <w:jc w:val="center"/>
              <w:rPr>
                <w:rFonts w:ascii="宋体" w:hAnsi="宋体" w:eastAsia="宋体"/>
                <w:sz w:val="21"/>
                <w:szCs w:val="21"/>
              </w:rPr>
            </w:pPr>
          </w:p>
        </w:tc>
        <w:tc>
          <w:tcPr>
            <w:tcW w:w="1571" w:type="dxa"/>
            <w:tcBorders>
              <w:top w:val="single" w:color="auto" w:sz="4" w:space="0"/>
              <w:left w:val="single" w:color="auto" w:sz="4" w:space="0"/>
              <w:bottom w:val="single" w:color="auto" w:sz="4" w:space="0"/>
              <w:right w:val="single" w:color="auto" w:sz="4" w:space="0"/>
            </w:tcBorders>
            <w:vAlign w:val="center"/>
          </w:tcPr>
          <w:p w14:paraId="2D2507DA">
            <w:pPr>
              <w:pStyle w:val="9"/>
              <w:spacing w:line="400" w:lineRule="exact"/>
              <w:ind w:firstLine="0"/>
              <w:jc w:val="center"/>
              <w:rPr>
                <w:rFonts w:ascii="宋体" w:hAnsi="宋体" w:eastAsia="宋体"/>
                <w:sz w:val="21"/>
                <w:szCs w:val="21"/>
              </w:rPr>
            </w:pPr>
          </w:p>
        </w:tc>
        <w:tc>
          <w:tcPr>
            <w:tcW w:w="1756" w:type="dxa"/>
            <w:tcBorders>
              <w:top w:val="single" w:color="auto" w:sz="4" w:space="0"/>
              <w:left w:val="single" w:color="auto" w:sz="4" w:space="0"/>
              <w:bottom w:val="single" w:color="auto" w:sz="4" w:space="0"/>
              <w:right w:val="single" w:color="auto" w:sz="4" w:space="0"/>
            </w:tcBorders>
            <w:vAlign w:val="center"/>
          </w:tcPr>
          <w:p w14:paraId="44765715">
            <w:pPr>
              <w:pStyle w:val="9"/>
              <w:spacing w:line="400" w:lineRule="exact"/>
              <w:ind w:firstLine="0"/>
              <w:jc w:val="center"/>
              <w:rPr>
                <w:rFonts w:ascii="宋体" w:hAnsi="宋体" w:eastAsia="宋体"/>
                <w:sz w:val="21"/>
                <w:szCs w:val="21"/>
              </w:rPr>
            </w:pPr>
          </w:p>
        </w:tc>
        <w:tc>
          <w:tcPr>
            <w:tcW w:w="1170" w:type="dxa"/>
            <w:tcBorders>
              <w:top w:val="single" w:color="auto" w:sz="4" w:space="0"/>
              <w:left w:val="single" w:color="auto" w:sz="4" w:space="0"/>
              <w:bottom w:val="single" w:color="auto" w:sz="4" w:space="0"/>
              <w:right w:val="single" w:color="auto" w:sz="4" w:space="0"/>
            </w:tcBorders>
            <w:vAlign w:val="center"/>
          </w:tcPr>
          <w:p w14:paraId="3D27AE61">
            <w:pPr>
              <w:pStyle w:val="9"/>
              <w:spacing w:line="400" w:lineRule="exact"/>
              <w:ind w:firstLine="0"/>
              <w:jc w:val="center"/>
              <w:rPr>
                <w:rFonts w:ascii="宋体" w:hAnsi="宋体" w:eastAsia="宋体"/>
                <w:sz w:val="21"/>
                <w:szCs w:val="21"/>
              </w:rPr>
            </w:pPr>
          </w:p>
        </w:tc>
        <w:tc>
          <w:tcPr>
            <w:tcW w:w="1021" w:type="dxa"/>
            <w:tcBorders>
              <w:top w:val="single" w:color="auto" w:sz="4" w:space="0"/>
              <w:left w:val="single" w:color="auto" w:sz="4" w:space="0"/>
              <w:bottom w:val="single" w:color="auto" w:sz="4" w:space="0"/>
              <w:right w:val="single" w:color="auto" w:sz="4" w:space="0"/>
            </w:tcBorders>
            <w:vAlign w:val="center"/>
          </w:tcPr>
          <w:p w14:paraId="117E387D">
            <w:pPr>
              <w:pStyle w:val="9"/>
              <w:spacing w:line="400" w:lineRule="exact"/>
              <w:ind w:firstLine="0"/>
              <w:rPr>
                <w:rFonts w:ascii="宋体" w:hAnsi="宋体" w:eastAsia="宋体"/>
                <w:sz w:val="21"/>
                <w:szCs w:val="21"/>
              </w:rPr>
            </w:pPr>
          </w:p>
        </w:tc>
      </w:tr>
      <w:tr w14:paraId="5330B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7F869FDE">
            <w:pPr>
              <w:pStyle w:val="9"/>
              <w:spacing w:line="400" w:lineRule="exact"/>
              <w:ind w:firstLine="0"/>
              <w:jc w:val="center"/>
              <w:rPr>
                <w:rFonts w:ascii="宋体" w:hAnsi="宋体" w:eastAsia="宋体"/>
                <w:sz w:val="21"/>
                <w:szCs w:val="21"/>
              </w:rPr>
            </w:pPr>
          </w:p>
        </w:tc>
        <w:tc>
          <w:tcPr>
            <w:tcW w:w="2821" w:type="dxa"/>
            <w:tcBorders>
              <w:top w:val="single" w:color="auto" w:sz="4" w:space="0"/>
              <w:left w:val="single" w:color="auto" w:sz="4" w:space="0"/>
              <w:bottom w:val="single" w:color="auto" w:sz="4" w:space="0"/>
              <w:right w:val="single" w:color="auto" w:sz="4" w:space="0"/>
            </w:tcBorders>
            <w:vAlign w:val="center"/>
          </w:tcPr>
          <w:p w14:paraId="21AF1004">
            <w:pPr>
              <w:pStyle w:val="9"/>
              <w:spacing w:line="400" w:lineRule="exact"/>
              <w:ind w:firstLine="0"/>
              <w:jc w:val="center"/>
              <w:rPr>
                <w:rFonts w:ascii="宋体" w:hAnsi="宋体" w:eastAsia="宋体"/>
                <w:sz w:val="21"/>
                <w:szCs w:val="21"/>
              </w:rPr>
            </w:pPr>
          </w:p>
        </w:tc>
        <w:tc>
          <w:tcPr>
            <w:tcW w:w="1571" w:type="dxa"/>
            <w:tcBorders>
              <w:top w:val="single" w:color="auto" w:sz="4" w:space="0"/>
              <w:left w:val="single" w:color="auto" w:sz="4" w:space="0"/>
              <w:bottom w:val="single" w:color="auto" w:sz="4" w:space="0"/>
              <w:right w:val="single" w:color="auto" w:sz="4" w:space="0"/>
            </w:tcBorders>
            <w:vAlign w:val="center"/>
          </w:tcPr>
          <w:p w14:paraId="1307A477">
            <w:pPr>
              <w:pStyle w:val="9"/>
              <w:spacing w:line="400" w:lineRule="exact"/>
              <w:ind w:firstLine="0"/>
              <w:jc w:val="center"/>
              <w:rPr>
                <w:rFonts w:ascii="宋体" w:hAnsi="宋体" w:eastAsia="宋体"/>
                <w:sz w:val="21"/>
                <w:szCs w:val="21"/>
              </w:rPr>
            </w:pPr>
          </w:p>
        </w:tc>
        <w:tc>
          <w:tcPr>
            <w:tcW w:w="1756" w:type="dxa"/>
            <w:tcBorders>
              <w:top w:val="single" w:color="auto" w:sz="4" w:space="0"/>
              <w:left w:val="single" w:color="auto" w:sz="4" w:space="0"/>
              <w:bottom w:val="single" w:color="auto" w:sz="4" w:space="0"/>
              <w:right w:val="single" w:color="auto" w:sz="4" w:space="0"/>
            </w:tcBorders>
            <w:vAlign w:val="center"/>
          </w:tcPr>
          <w:p w14:paraId="65A64D10">
            <w:pPr>
              <w:pStyle w:val="9"/>
              <w:spacing w:line="400" w:lineRule="exact"/>
              <w:ind w:firstLine="0"/>
              <w:jc w:val="center"/>
              <w:rPr>
                <w:rFonts w:ascii="宋体" w:hAnsi="宋体" w:eastAsia="宋体"/>
                <w:sz w:val="21"/>
                <w:szCs w:val="21"/>
              </w:rPr>
            </w:pPr>
          </w:p>
        </w:tc>
        <w:tc>
          <w:tcPr>
            <w:tcW w:w="1170" w:type="dxa"/>
            <w:tcBorders>
              <w:top w:val="single" w:color="auto" w:sz="4" w:space="0"/>
              <w:left w:val="single" w:color="auto" w:sz="4" w:space="0"/>
              <w:bottom w:val="single" w:color="auto" w:sz="4" w:space="0"/>
              <w:right w:val="single" w:color="auto" w:sz="4" w:space="0"/>
            </w:tcBorders>
            <w:vAlign w:val="center"/>
          </w:tcPr>
          <w:p w14:paraId="67EBA2D4">
            <w:pPr>
              <w:pStyle w:val="9"/>
              <w:spacing w:line="400" w:lineRule="exact"/>
              <w:ind w:firstLine="0"/>
              <w:jc w:val="center"/>
              <w:rPr>
                <w:rFonts w:ascii="宋体" w:hAnsi="宋体" w:eastAsia="宋体"/>
                <w:sz w:val="21"/>
                <w:szCs w:val="21"/>
              </w:rPr>
            </w:pPr>
          </w:p>
        </w:tc>
        <w:tc>
          <w:tcPr>
            <w:tcW w:w="1021" w:type="dxa"/>
            <w:tcBorders>
              <w:top w:val="single" w:color="auto" w:sz="4" w:space="0"/>
              <w:left w:val="single" w:color="auto" w:sz="4" w:space="0"/>
              <w:bottom w:val="single" w:color="auto" w:sz="4" w:space="0"/>
              <w:right w:val="single" w:color="auto" w:sz="4" w:space="0"/>
            </w:tcBorders>
            <w:vAlign w:val="center"/>
          </w:tcPr>
          <w:p w14:paraId="130FE552">
            <w:pPr>
              <w:pStyle w:val="9"/>
              <w:spacing w:line="400" w:lineRule="exact"/>
              <w:ind w:firstLine="0"/>
              <w:rPr>
                <w:rFonts w:ascii="宋体" w:hAnsi="宋体" w:eastAsia="宋体"/>
                <w:sz w:val="21"/>
                <w:szCs w:val="21"/>
              </w:rPr>
            </w:pPr>
          </w:p>
        </w:tc>
      </w:tr>
      <w:tr w14:paraId="72AE0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14:paraId="55B1D55A">
            <w:pPr>
              <w:pStyle w:val="9"/>
              <w:spacing w:line="400" w:lineRule="exact"/>
              <w:ind w:firstLine="0"/>
              <w:jc w:val="center"/>
              <w:rPr>
                <w:rFonts w:ascii="宋体" w:hAnsi="宋体" w:eastAsia="宋体"/>
                <w:sz w:val="21"/>
                <w:szCs w:val="21"/>
              </w:rPr>
            </w:pPr>
          </w:p>
        </w:tc>
        <w:tc>
          <w:tcPr>
            <w:tcW w:w="2821" w:type="dxa"/>
            <w:tcBorders>
              <w:top w:val="single" w:color="auto" w:sz="4" w:space="0"/>
              <w:left w:val="single" w:color="auto" w:sz="4" w:space="0"/>
              <w:bottom w:val="single" w:color="auto" w:sz="4" w:space="0"/>
              <w:right w:val="single" w:color="auto" w:sz="4" w:space="0"/>
            </w:tcBorders>
            <w:vAlign w:val="center"/>
          </w:tcPr>
          <w:p w14:paraId="39340532">
            <w:pPr>
              <w:pStyle w:val="9"/>
              <w:spacing w:line="400" w:lineRule="exact"/>
              <w:ind w:firstLine="0"/>
              <w:jc w:val="center"/>
              <w:rPr>
                <w:rFonts w:ascii="宋体" w:hAnsi="宋体" w:eastAsia="宋体"/>
                <w:sz w:val="21"/>
                <w:szCs w:val="21"/>
              </w:rPr>
            </w:pPr>
          </w:p>
        </w:tc>
        <w:tc>
          <w:tcPr>
            <w:tcW w:w="1571" w:type="dxa"/>
            <w:tcBorders>
              <w:top w:val="single" w:color="auto" w:sz="4" w:space="0"/>
              <w:left w:val="single" w:color="auto" w:sz="4" w:space="0"/>
              <w:bottom w:val="single" w:color="auto" w:sz="4" w:space="0"/>
              <w:right w:val="single" w:color="auto" w:sz="4" w:space="0"/>
            </w:tcBorders>
            <w:vAlign w:val="center"/>
          </w:tcPr>
          <w:p w14:paraId="0F2BCFFA">
            <w:pPr>
              <w:pStyle w:val="9"/>
              <w:spacing w:line="400" w:lineRule="exact"/>
              <w:ind w:firstLine="0"/>
              <w:jc w:val="center"/>
              <w:rPr>
                <w:rFonts w:ascii="宋体" w:hAnsi="宋体" w:eastAsia="宋体"/>
                <w:sz w:val="21"/>
                <w:szCs w:val="21"/>
              </w:rPr>
            </w:pPr>
          </w:p>
        </w:tc>
        <w:tc>
          <w:tcPr>
            <w:tcW w:w="1756" w:type="dxa"/>
            <w:tcBorders>
              <w:top w:val="single" w:color="auto" w:sz="4" w:space="0"/>
              <w:left w:val="single" w:color="auto" w:sz="4" w:space="0"/>
              <w:bottom w:val="single" w:color="auto" w:sz="4" w:space="0"/>
              <w:right w:val="single" w:color="auto" w:sz="4" w:space="0"/>
            </w:tcBorders>
            <w:vAlign w:val="center"/>
          </w:tcPr>
          <w:p w14:paraId="33D92F6B">
            <w:pPr>
              <w:pStyle w:val="9"/>
              <w:spacing w:line="400" w:lineRule="exact"/>
              <w:ind w:firstLine="0"/>
              <w:jc w:val="center"/>
              <w:rPr>
                <w:rFonts w:ascii="宋体" w:hAnsi="宋体" w:eastAsia="宋体"/>
                <w:sz w:val="21"/>
                <w:szCs w:val="21"/>
              </w:rPr>
            </w:pPr>
          </w:p>
        </w:tc>
        <w:tc>
          <w:tcPr>
            <w:tcW w:w="1170" w:type="dxa"/>
            <w:tcBorders>
              <w:top w:val="single" w:color="auto" w:sz="4" w:space="0"/>
              <w:left w:val="single" w:color="auto" w:sz="4" w:space="0"/>
              <w:bottom w:val="single" w:color="auto" w:sz="4" w:space="0"/>
              <w:right w:val="single" w:color="auto" w:sz="4" w:space="0"/>
            </w:tcBorders>
            <w:vAlign w:val="center"/>
          </w:tcPr>
          <w:p w14:paraId="0488412E">
            <w:pPr>
              <w:pStyle w:val="9"/>
              <w:spacing w:line="400" w:lineRule="exact"/>
              <w:ind w:firstLine="0"/>
              <w:jc w:val="center"/>
              <w:rPr>
                <w:rFonts w:ascii="宋体" w:hAnsi="宋体" w:eastAsia="宋体"/>
                <w:sz w:val="21"/>
                <w:szCs w:val="21"/>
              </w:rPr>
            </w:pPr>
          </w:p>
        </w:tc>
        <w:tc>
          <w:tcPr>
            <w:tcW w:w="1021" w:type="dxa"/>
            <w:tcBorders>
              <w:top w:val="single" w:color="auto" w:sz="4" w:space="0"/>
              <w:left w:val="single" w:color="auto" w:sz="4" w:space="0"/>
              <w:bottom w:val="single" w:color="auto" w:sz="4" w:space="0"/>
              <w:right w:val="single" w:color="auto" w:sz="4" w:space="0"/>
            </w:tcBorders>
            <w:vAlign w:val="center"/>
          </w:tcPr>
          <w:p w14:paraId="3C62ADED">
            <w:pPr>
              <w:pStyle w:val="9"/>
              <w:spacing w:line="400" w:lineRule="exact"/>
              <w:ind w:firstLine="0"/>
              <w:rPr>
                <w:rFonts w:ascii="宋体" w:hAnsi="宋体" w:eastAsia="宋体"/>
                <w:sz w:val="21"/>
                <w:szCs w:val="21"/>
              </w:rPr>
            </w:pPr>
          </w:p>
        </w:tc>
      </w:tr>
      <w:tr w14:paraId="7316B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9478" w:type="dxa"/>
            <w:gridSpan w:val="6"/>
            <w:tcBorders>
              <w:top w:val="single" w:color="auto" w:sz="4" w:space="0"/>
              <w:left w:val="single" w:color="auto" w:sz="4" w:space="0"/>
              <w:bottom w:val="single" w:color="auto" w:sz="4" w:space="0"/>
              <w:right w:val="single" w:color="auto" w:sz="4" w:space="0"/>
            </w:tcBorders>
            <w:vAlign w:val="center"/>
          </w:tcPr>
          <w:p w14:paraId="1F825685">
            <w:pPr>
              <w:pStyle w:val="9"/>
              <w:spacing w:line="400" w:lineRule="exact"/>
              <w:ind w:firstLine="0"/>
              <w:rPr>
                <w:rFonts w:ascii="宋体" w:hAnsi="宋体" w:eastAsia="宋体"/>
                <w:sz w:val="21"/>
                <w:szCs w:val="21"/>
              </w:rPr>
            </w:pPr>
            <w:r>
              <w:rPr>
                <w:rFonts w:hint="eastAsia" w:ascii="宋体" w:hAnsi="宋体" w:eastAsia="宋体"/>
                <w:sz w:val="21"/>
                <w:szCs w:val="21"/>
              </w:rPr>
              <w:t>磋商报价：__________________（元）</w:t>
            </w:r>
          </w:p>
        </w:tc>
      </w:tr>
    </w:tbl>
    <w:p w14:paraId="1DD53E30">
      <w:pPr>
        <w:pStyle w:val="9"/>
        <w:spacing w:line="400" w:lineRule="exact"/>
        <w:ind w:firstLine="0"/>
        <w:rPr>
          <w:rFonts w:ascii="宋体" w:hAnsi="宋体" w:eastAsia="宋体"/>
          <w:sz w:val="21"/>
          <w:szCs w:val="21"/>
        </w:rPr>
      </w:pPr>
      <w:r>
        <w:rPr>
          <w:rFonts w:hint="eastAsia" w:ascii="宋体" w:hAnsi="宋体" w:eastAsia="宋体"/>
          <w:sz w:val="21"/>
          <w:szCs w:val="21"/>
        </w:rPr>
        <w:t>注：供应商根据实际情况列明具体价格组成及金额。</w:t>
      </w:r>
    </w:p>
    <w:p w14:paraId="59BA6A8E">
      <w:pPr>
        <w:adjustRightInd w:val="0"/>
        <w:snapToGrid w:val="0"/>
        <w:spacing w:line="480" w:lineRule="auto"/>
        <w:rPr>
          <w:rFonts w:ascii="宋体" w:hAnsi="宋体"/>
          <w:color w:val="auto"/>
          <w:sz w:val="24"/>
          <w:highlight w:val="none"/>
        </w:rPr>
      </w:pPr>
    </w:p>
    <w:p w14:paraId="5E94BD90">
      <w:pPr>
        <w:pStyle w:val="20"/>
        <w:spacing w:before="0" w:beforeAutospacing="0" w:line="480" w:lineRule="auto"/>
        <w:ind w:left="0" w:firstLine="0" w:firstLineChars="0"/>
        <w:rPr>
          <w:rFonts w:ascii="宋体" w:hAnsi="宋体" w:eastAsia="宋体"/>
          <w:color w:val="auto"/>
          <w:sz w:val="24"/>
          <w:highlight w:val="none"/>
        </w:rPr>
      </w:pPr>
    </w:p>
    <w:p w14:paraId="0D8D5E25">
      <w:pPr>
        <w:adjustRightInd w:val="0"/>
        <w:snapToGrid w:val="0"/>
        <w:spacing w:line="440" w:lineRule="exact"/>
        <w:jc w:val="right"/>
        <w:rPr>
          <w:rFonts w:ascii="宋体" w:hAnsi="宋体" w:cs="宋体"/>
        </w:rPr>
      </w:pPr>
      <w:r>
        <w:rPr>
          <w:rFonts w:hint="eastAsia" w:ascii="宋体" w:hAnsi="宋体" w:cs="宋体"/>
        </w:rPr>
        <w:t xml:space="preserve">供应商盖章（公章）：             </w:t>
      </w:r>
    </w:p>
    <w:p w14:paraId="1EA24142">
      <w:pPr>
        <w:adjustRightInd w:val="0"/>
        <w:snapToGrid w:val="0"/>
        <w:spacing w:line="440" w:lineRule="exact"/>
        <w:jc w:val="right"/>
        <w:rPr>
          <w:rFonts w:ascii="宋体" w:hAnsi="宋体" w:cs="宋体"/>
        </w:rPr>
      </w:pPr>
      <w:r>
        <w:rPr>
          <w:rFonts w:hint="eastAsia" w:ascii="宋体" w:hAnsi="宋体" w:cs="宋体"/>
        </w:rPr>
        <w:t xml:space="preserve">           法定代表人或其委托代理人（签字或盖章）：</w:t>
      </w:r>
    </w:p>
    <w:p w14:paraId="59EE6378">
      <w:pPr>
        <w:pStyle w:val="18"/>
        <w:widowControl w:val="0"/>
        <w:spacing w:beforeAutospacing="0" w:after="120" w:afterAutospacing="0" w:line="520" w:lineRule="exact"/>
        <w:ind w:left="420" w:leftChars="200"/>
        <w:rPr>
          <w:rFonts w:hint="eastAsia" w:ascii="宋体" w:hAnsi="宋体" w:eastAsia="宋体" w:cs="宋体"/>
          <w:kern w:val="2"/>
          <w:sz w:val="21"/>
          <w:szCs w:val="21"/>
          <w:lang w:val="en-US" w:eastAsia="zh-CN" w:bidi="ar-SA"/>
        </w:rPr>
      </w:pPr>
      <w:r>
        <w:rPr>
          <w:rFonts w:hint="eastAsia" w:ascii="宋体" w:hAnsi="宋体" w:cs="宋体"/>
        </w:rPr>
        <w:t xml:space="preserve">                                                             </w:t>
      </w:r>
      <w:r>
        <w:rPr>
          <w:rFonts w:hint="eastAsia" w:ascii="宋体" w:hAnsi="宋体" w:eastAsia="宋体" w:cs="宋体"/>
          <w:kern w:val="2"/>
          <w:sz w:val="21"/>
          <w:szCs w:val="21"/>
          <w:lang w:val="en-US" w:eastAsia="zh-CN" w:bidi="ar-SA"/>
        </w:rPr>
        <w:t xml:space="preserve"> 年  月  日</w:t>
      </w:r>
    </w:p>
    <w:p w14:paraId="7DC25AC3">
      <w:pPr>
        <w:rPr>
          <w:rFonts w:hint="eastAsia" w:cs="宋体"/>
          <w:b/>
          <w:bCs/>
          <w:color w:val="000000"/>
          <w:lang w:val="en-US" w:eastAsia="zh-CN"/>
        </w:rPr>
      </w:pPr>
    </w:p>
    <w:p w14:paraId="158A1897">
      <w:pPr>
        <w:snapToGrid w:val="0"/>
        <w:spacing w:line="400" w:lineRule="exact"/>
        <w:jc w:val="left"/>
        <w:rPr>
          <w:rFonts w:hint="eastAsia" w:cs="宋体"/>
          <w:b/>
          <w:bCs/>
          <w:color w:val="000000"/>
          <w:lang w:val="en-US" w:eastAsia="zh-CN"/>
        </w:rPr>
      </w:pPr>
    </w:p>
    <w:p w14:paraId="1A4A36DF">
      <w:pPr>
        <w:snapToGrid w:val="0"/>
        <w:spacing w:line="400" w:lineRule="exact"/>
        <w:jc w:val="left"/>
        <w:rPr>
          <w:rFonts w:hint="eastAsia" w:cs="宋体"/>
          <w:b/>
          <w:bCs/>
          <w:color w:val="000000"/>
          <w:lang w:val="en-US" w:eastAsia="zh-CN"/>
        </w:rPr>
      </w:pPr>
    </w:p>
    <w:p w14:paraId="4C622B5C">
      <w:pPr>
        <w:snapToGrid w:val="0"/>
        <w:spacing w:line="400" w:lineRule="exact"/>
        <w:jc w:val="left"/>
        <w:rPr>
          <w:rFonts w:hint="eastAsia" w:cs="宋体"/>
          <w:b/>
          <w:bCs/>
          <w:color w:val="000000"/>
          <w:lang w:val="en-US" w:eastAsia="zh-CN"/>
        </w:rPr>
      </w:pPr>
    </w:p>
    <w:p w14:paraId="57919EAD">
      <w:pPr>
        <w:pStyle w:val="27"/>
        <w:rPr>
          <w:rFonts w:hint="eastAsia"/>
          <w:lang w:val="en-US" w:eastAsia="zh-CN"/>
        </w:rPr>
      </w:pPr>
    </w:p>
    <w:p w14:paraId="20C9C48F">
      <w:pPr>
        <w:snapToGrid w:val="0"/>
        <w:spacing w:line="400" w:lineRule="exact"/>
        <w:jc w:val="left"/>
        <w:rPr>
          <w:rFonts w:hint="eastAsia" w:cs="宋体"/>
          <w:b/>
          <w:bCs/>
          <w:color w:val="000000"/>
          <w:lang w:val="en-US" w:eastAsia="zh-CN"/>
        </w:rPr>
      </w:pPr>
    </w:p>
    <w:p w14:paraId="0561E57E">
      <w:pPr>
        <w:pStyle w:val="18"/>
        <w:widowControl w:val="0"/>
        <w:spacing w:beforeAutospacing="0" w:after="120" w:afterAutospacing="0" w:line="520" w:lineRule="exact"/>
        <w:ind w:left="420" w:leftChars="200"/>
        <w:rPr>
          <w:rFonts w:hint="default" w:eastAsia="宋体"/>
          <w:b/>
          <w:kern w:val="2"/>
          <w:sz w:val="28"/>
          <w:szCs w:val="20"/>
          <w:lang w:val="en-US" w:eastAsia="zh-CN"/>
        </w:rPr>
      </w:pPr>
      <w:r>
        <w:rPr>
          <w:rFonts w:hint="eastAsia"/>
          <w:b/>
          <w:bCs/>
          <w:kern w:val="2"/>
          <w:sz w:val="21"/>
          <w:szCs w:val="21"/>
        </w:rPr>
        <w:t>附件</w:t>
      </w:r>
      <w:r>
        <w:rPr>
          <w:rFonts w:hint="eastAsia"/>
          <w:b/>
          <w:bCs/>
          <w:kern w:val="2"/>
          <w:sz w:val="21"/>
          <w:szCs w:val="21"/>
          <w:lang w:val="en-US" w:eastAsia="zh-CN"/>
        </w:rPr>
        <w:t>十三</w:t>
      </w:r>
    </w:p>
    <w:p w14:paraId="015DBDAE">
      <w:pPr>
        <w:pStyle w:val="18"/>
        <w:widowControl w:val="0"/>
        <w:spacing w:beforeAutospacing="0" w:after="120" w:afterAutospacing="0" w:line="520" w:lineRule="exact"/>
        <w:ind w:left="420" w:leftChars="200"/>
        <w:jc w:val="center"/>
        <w:rPr>
          <w:b/>
          <w:sz w:val="28"/>
          <w:szCs w:val="20"/>
        </w:rPr>
      </w:pPr>
      <w:r>
        <w:rPr>
          <w:rFonts w:hint="eastAsia"/>
          <w:b/>
          <w:kern w:val="2"/>
          <w:sz w:val="28"/>
          <w:szCs w:val="20"/>
        </w:rPr>
        <w:t>中小企业声明函</w:t>
      </w:r>
    </w:p>
    <w:p w14:paraId="06C18133">
      <w:pPr>
        <w:spacing w:line="588" w:lineRule="exact"/>
        <w:rPr>
          <w:rFonts w:ascii="宋体" w:hAnsi="宋体" w:cs="宋体"/>
          <w:b/>
          <w:spacing w:val="6"/>
          <w:sz w:val="30"/>
          <w:szCs w:val="30"/>
        </w:rPr>
      </w:pPr>
    </w:p>
    <w:p w14:paraId="5F151ED2">
      <w:pPr>
        <w:spacing w:line="480" w:lineRule="auto"/>
        <w:ind w:firstLine="420" w:firstLineChars="200"/>
        <w:rPr>
          <w:rFonts w:ascii="宋体" w:hAnsi="宋体" w:cs="宋体"/>
        </w:rPr>
      </w:pPr>
      <w:r>
        <w:rPr>
          <w:rFonts w:hint="eastAsia" w:ascii="宋体" w:hAnsi="宋体" w:cs="宋体"/>
        </w:rPr>
        <w:t>本公司（联合体）郑重声明，根据《政府采购促进中小企业发展管理办法》（财库﹝2020﹞46 号）的规定，本公司（联合体）参加</w:t>
      </w:r>
      <w:r>
        <w:rPr>
          <w:rFonts w:hint="eastAsia" w:ascii="宋体" w:hAnsi="宋体" w:cs="宋体"/>
          <w:u w:val="single"/>
        </w:rPr>
        <w:t>宁波市北仑区文化和广电旅游体育局</w:t>
      </w:r>
      <w:r>
        <w:rPr>
          <w:rFonts w:hint="eastAsia" w:ascii="宋体" w:hAnsi="宋体" w:cs="宋体"/>
        </w:rPr>
        <w:t>的</w:t>
      </w:r>
      <w:r>
        <w:rPr>
          <w:rFonts w:hint="eastAsia" w:ascii="宋体" w:hAnsi="宋体" w:cs="宋体"/>
          <w:u w:val="single"/>
        </w:rPr>
        <w:t>2025年浙江省青少年（儿童）乒乓球锦标赛项目</w:t>
      </w:r>
      <w:r>
        <w:rPr>
          <w:rFonts w:hint="eastAsia" w:ascii="宋体" w:hAnsi="宋体" w:cs="宋体"/>
        </w:rPr>
        <w:t>采购活动，服务全部由符合政策要求的</w:t>
      </w:r>
      <w:r>
        <w:rPr>
          <w:rFonts w:hint="eastAsia" w:ascii="宋体" w:hAnsi="宋体" w:cs="宋体"/>
          <w:lang w:val="en-US" w:eastAsia="zh-CN"/>
        </w:rPr>
        <w:t>中小</w:t>
      </w:r>
      <w:r>
        <w:rPr>
          <w:rFonts w:hint="eastAsia" w:ascii="宋体" w:hAnsi="宋体" w:cs="宋体"/>
        </w:rPr>
        <w:t>企业承接。相关企业（含联合体中的</w:t>
      </w:r>
      <w:r>
        <w:rPr>
          <w:rFonts w:hint="eastAsia" w:ascii="宋体" w:hAnsi="宋体" w:cs="宋体"/>
          <w:lang w:val="en-US" w:eastAsia="zh-CN"/>
        </w:rPr>
        <w:t>中小</w:t>
      </w:r>
      <w:r>
        <w:rPr>
          <w:rFonts w:hint="eastAsia" w:ascii="宋体" w:hAnsi="宋体" w:cs="宋体"/>
        </w:rPr>
        <w:t>企业、签订分包意向协议的</w:t>
      </w:r>
      <w:r>
        <w:rPr>
          <w:rFonts w:hint="eastAsia" w:ascii="宋体" w:hAnsi="宋体" w:cs="宋体"/>
          <w:lang w:val="en-US" w:eastAsia="zh-CN"/>
        </w:rPr>
        <w:t>中小</w:t>
      </w:r>
      <w:r>
        <w:rPr>
          <w:rFonts w:hint="eastAsia" w:ascii="宋体" w:hAnsi="宋体" w:cs="宋体"/>
        </w:rPr>
        <w:t>企业）的具体情况如下：</w:t>
      </w:r>
    </w:p>
    <w:p w14:paraId="7D68C79C">
      <w:pPr>
        <w:widowControl/>
        <w:spacing w:line="480" w:lineRule="auto"/>
        <w:ind w:firstLine="420" w:firstLineChars="200"/>
        <w:jc w:val="left"/>
        <w:rPr>
          <w:rFonts w:ascii="宋体" w:hAnsi="宋体" w:cs="宋体"/>
        </w:rPr>
      </w:pPr>
      <w:r>
        <w:rPr>
          <w:rFonts w:hint="eastAsia" w:ascii="宋体" w:hAnsi="宋体" w:cs="宋体"/>
        </w:rPr>
        <w:t>1.</w:t>
      </w:r>
      <w:r>
        <w:rPr>
          <w:rFonts w:hint="eastAsia" w:ascii="宋体" w:hAnsi="宋体" w:cs="宋体"/>
          <w:u w:val="single"/>
        </w:rPr>
        <w:t xml:space="preserve"> （标的名称） </w:t>
      </w:r>
      <w:r>
        <w:rPr>
          <w:rFonts w:hint="eastAsia" w:ascii="宋体" w:hAnsi="宋体" w:cs="宋体"/>
        </w:rPr>
        <w:t>，属于</w:t>
      </w:r>
      <w:r>
        <w:rPr>
          <w:rFonts w:hint="eastAsia" w:ascii="宋体" w:hAnsi="宋体" w:cs="宋体"/>
          <w:u w:val="single"/>
        </w:rPr>
        <w:t xml:space="preserve"> </w:t>
      </w:r>
      <w:r>
        <w:rPr>
          <w:rFonts w:hint="eastAsia"/>
          <w:u w:val="single"/>
        </w:rPr>
        <w:t xml:space="preserve"> </w:t>
      </w:r>
      <w:r>
        <w:rPr>
          <w:rFonts w:hint="eastAsia" w:hAnsi="宋体" w:cs="宋体"/>
          <w:b/>
          <w:sz w:val="21"/>
          <w:szCs w:val="21"/>
          <w:u w:val="single"/>
          <w:lang w:eastAsia="zh-CN"/>
        </w:rPr>
        <w:t>其他未列明行业</w:t>
      </w:r>
      <w:r>
        <w:rPr>
          <w:rFonts w:hint="eastAsia" w:ascii="宋体" w:hAnsi="宋体" w:cs="宋体"/>
          <w:sz w:val="24"/>
          <w:u w:val="single"/>
        </w:rPr>
        <w:t xml:space="preserve"> </w:t>
      </w:r>
      <w:r>
        <w:rPr>
          <w:rFonts w:hint="eastAsia" w:ascii="宋体" w:hAnsi="宋体" w:cs="宋体"/>
        </w:rPr>
        <w:t>；承接企业为</w:t>
      </w:r>
      <w:r>
        <w:rPr>
          <w:rFonts w:hint="eastAsia" w:ascii="宋体" w:hAnsi="宋体" w:cs="宋体"/>
          <w:u w:val="single"/>
        </w:rPr>
        <w:t>（企业名称）</w:t>
      </w:r>
      <w:r>
        <w:rPr>
          <w:rFonts w:hint="eastAsia" w:ascii="宋体" w:hAnsi="宋体" w:cs="宋体"/>
        </w:rPr>
        <w:t>，从业人员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w:t>
      </w:r>
      <w:r>
        <w:rPr>
          <w:rFonts w:hint="eastAsia" w:ascii="宋体" w:hAnsi="宋体" w:cs="宋体"/>
          <w:vertAlign w:val="superscript"/>
        </w:rPr>
        <w:t>1</w:t>
      </w:r>
      <w:r>
        <w:rPr>
          <w:rFonts w:hint="eastAsia" w:ascii="宋体" w:hAnsi="宋体" w:cs="宋体"/>
        </w:rPr>
        <w:t>，属于</w:t>
      </w:r>
      <w:r>
        <w:rPr>
          <w:rFonts w:hint="eastAsia" w:ascii="宋体" w:hAnsi="宋体" w:cs="宋体"/>
          <w:lang w:val="en-US" w:eastAsia="zh-CN"/>
        </w:rPr>
        <w:t xml:space="preserve"> </w:t>
      </w:r>
      <w:r>
        <w:rPr>
          <w:rFonts w:hint="eastAsia" w:ascii="宋体" w:hAnsi="宋体" w:cs="宋体"/>
          <w:u w:val="single"/>
          <w:lang w:val="en-US" w:eastAsia="zh-CN"/>
        </w:rPr>
        <w:t xml:space="preserve">     </w:t>
      </w:r>
      <w:r>
        <w:rPr>
          <w:rFonts w:hint="eastAsia" w:ascii="宋体" w:hAnsi="宋体" w:cs="宋体"/>
          <w:u w:val="none"/>
        </w:rPr>
        <w:t>（</w:t>
      </w:r>
      <w:r>
        <w:rPr>
          <w:rFonts w:hint="eastAsia" w:ascii="宋体" w:hAnsi="宋体" w:cs="宋体"/>
          <w:u w:val="none"/>
          <w:lang w:val="en-US" w:eastAsia="zh-CN"/>
        </w:rPr>
        <w:t>中型企业、</w:t>
      </w:r>
      <w:r>
        <w:rPr>
          <w:rFonts w:hint="eastAsia" w:ascii="宋体" w:hAnsi="宋体" w:cs="宋体"/>
          <w:u w:val="none"/>
        </w:rPr>
        <w:t>小型企业、微型企业）</w:t>
      </w:r>
      <w:r>
        <w:rPr>
          <w:rFonts w:hint="eastAsia" w:ascii="宋体" w:hAnsi="宋体" w:cs="宋体"/>
        </w:rPr>
        <w:t>；</w:t>
      </w:r>
    </w:p>
    <w:p w14:paraId="531A159F">
      <w:pPr>
        <w:spacing w:line="480" w:lineRule="auto"/>
        <w:ind w:firstLine="420" w:firstLineChars="200"/>
        <w:rPr>
          <w:rFonts w:ascii="宋体" w:hAnsi="宋体" w:cs="宋体"/>
        </w:rPr>
      </w:pPr>
      <w:r>
        <w:rPr>
          <w:rFonts w:hint="eastAsia" w:ascii="宋体" w:hAnsi="宋体" w:cs="宋体"/>
        </w:rPr>
        <w:t>……</w:t>
      </w:r>
    </w:p>
    <w:p w14:paraId="1352CC55">
      <w:pPr>
        <w:spacing w:line="480" w:lineRule="auto"/>
        <w:ind w:firstLine="420" w:firstLineChars="20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57EF497D">
      <w:pPr>
        <w:spacing w:line="480" w:lineRule="auto"/>
        <w:ind w:firstLine="420" w:firstLineChars="200"/>
        <w:rPr>
          <w:rFonts w:ascii="宋体" w:hAnsi="宋体" w:cs="宋体"/>
        </w:rPr>
      </w:pPr>
      <w:r>
        <w:rPr>
          <w:rFonts w:hint="eastAsia" w:ascii="宋体" w:hAnsi="宋体" w:cs="宋体"/>
        </w:rPr>
        <w:t>本企业对上述声明内容的真实性负责。如有虚假，将依法承担相应责任。</w:t>
      </w:r>
    </w:p>
    <w:p w14:paraId="379B6004">
      <w:pPr>
        <w:spacing w:line="500" w:lineRule="exact"/>
        <w:rPr>
          <w:rFonts w:ascii="宋体" w:hAnsi="宋体" w:cs="宋体"/>
        </w:rPr>
      </w:pPr>
      <w:r>
        <w:rPr>
          <w:rFonts w:hint="eastAsia" w:ascii="宋体" w:hAnsi="宋体" w:cs="宋体"/>
        </w:rPr>
        <w:t xml:space="preserve">                        </w:t>
      </w:r>
    </w:p>
    <w:p w14:paraId="7A7137F1">
      <w:pPr>
        <w:spacing w:line="500" w:lineRule="exact"/>
        <w:rPr>
          <w:rFonts w:ascii="宋体" w:hAnsi="宋体" w:cs="宋体"/>
        </w:rPr>
      </w:pPr>
    </w:p>
    <w:p w14:paraId="05936A1A">
      <w:pPr>
        <w:spacing w:line="500" w:lineRule="exact"/>
        <w:ind w:firstLine="2310" w:firstLineChars="1100"/>
        <w:rPr>
          <w:rFonts w:ascii="宋体" w:hAnsi="宋体" w:cs="宋体"/>
        </w:rPr>
      </w:pPr>
      <w:r>
        <w:rPr>
          <w:rFonts w:hint="eastAsia" w:ascii="宋体" w:hAnsi="宋体" w:cs="宋体"/>
        </w:rPr>
        <w:t>企业名称（盖章）：</w:t>
      </w:r>
    </w:p>
    <w:p w14:paraId="39C5BB98">
      <w:pPr>
        <w:spacing w:line="500" w:lineRule="exact"/>
        <w:rPr>
          <w:rFonts w:ascii="宋体" w:hAnsi="宋体" w:cs="宋体"/>
        </w:rPr>
      </w:pPr>
      <w:r>
        <w:rPr>
          <w:rFonts w:hint="eastAsia" w:ascii="宋体" w:hAnsi="宋体" w:cs="宋体"/>
        </w:rPr>
        <w:t xml:space="preserve">                        日期：</w:t>
      </w:r>
    </w:p>
    <w:p w14:paraId="608D25EE">
      <w:pPr>
        <w:rPr>
          <w:rFonts w:ascii="宋体" w:hAnsi="宋体" w:cs="宋体"/>
          <w:kern w:val="0"/>
          <w:vertAlign w:val="superscript"/>
        </w:rPr>
      </w:pPr>
    </w:p>
    <w:p w14:paraId="3813540F">
      <w:pPr>
        <w:rPr>
          <w:rFonts w:ascii="宋体" w:hAnsi="宋体" w:cs="宋体"/>
          <w:kern w:val="0"/>
          <w:vertAlign w:val="superscript"/>
        </w:rPr>
      </w:pPr>
    </w:p>
    <w:p w14:paraId="44C66A51">
      <w:pPr>
        <w:rPr>
          <w:rFonts w:ascii="宋体" w:hAnsi="宋体" w:cs="宋体"/>
          <w:kern w:val="0"/>
          <w:vertAlign w:val="superscript"/>
        </w:rPr>
      </w:pPr>
    </w:p>
    <w:p w14:paraId="0AC72464">
      <w:pPr>
        <w:numPr>
          <w:ilvl w:val="0"/>
          <w:numId w:val="8"/>
        </w:numPr>
        <w:spacing w:line="360" w:lineRule="auto"/>
        <w:rPr>
          <w:rFonts w:ascii="宋体" w:hAnsi="宋体" w:cs="宋体"/>
          <w:kern w:val="0"/>
        </w:rPr>
      </w:pPr>
      <w:r>
        <w:rPr>
          <w:rFonts w:hint="eastAsia" w:ascii="宋体" w:hAnsi="宋体" w:cs="宋体"/>
          <w:kern w:val="0"/>
        </w:rPr>
        <w:t>从业人员、营业收入、资产总额填报上一年度数据，无上一年度数据的新成立企业可不填报。</w:t>
      </w:r>
    </w:p>
    <w:p w14:paraId="6B9B46FA">
      <w:pPr>
        <w:pStyle w:val="34"/>
        <w:rPr>
          <w:rFonts w:hAnsi="宋体"/>
          <w:color w:val="000000"/>
        </w:rPr>
      </w:pPr>
    </w:p>
    <w:p w14:paraId="1570BF38">
      <w:pPr>
        <w:pStyle w:val="34"/>
        <w:rPr>
          <w:rFonts w:hAnsi="宋体"/>
          <w:color w:val="000000"/>
        </w:rPr>
      </w:pPr>
    </w:p>
    <w:p w14:paraId="6E58BD6A">
      <w:pPr>
        <w:pStyle w:val="34"/>
        <w:rPr>
          <w:rFonts w:hAnsi="宋体"/>
          <w:color w:val="000000"/>
        </w:rPr>
      </w:pPr>
    </w:p>
    <w:p w14:paraId="7B2C8567">
      <w:pPr>
        <w:pStyle w:val="34"/>
        <w:ind w:left="0" w:firstLine="0"/>
        <w:rPr>
          <w:rFonts w:hAnsi="宋体"/>
          <w:color w:val="000000"/>
          <w:sz w:val="18"/>
          <w:szCs w:val="18"/>
        </w:rPr>
      </w:pPr>
      <w:r>
        <w:rPr>
          <w:rFonts w:hAnsi="宋体" w:cs="宋体"/>
          <w:sz w:val="18"/>
          <w:szCs w:val="18"/>
        </w:rPr>
        <w:t>风险提示：</w:t>
      </w:r>
      <w:r>
        <w:rPr>
          <w:rFonts w:hAnsi="宋体" w:cs="宋体"/>
          <w:sz w:val="18"/>
          <w:szCs w:val="18"/>
        </w:rPr>
        <w:br w:type="textWrapping"/>
      </w:r>
      <w:r>
        <w:rPr>
          <w:rFonts w:hAnsi="宋体" w:cs="宋体"/>
          <w:sz w:val="18"/>
          <w:szCs w:val="18"/>
        </w:rPr>
        <w:t>1.对于非面向联合体的项目，在货物采购项目中，供应商提供的货物既有中型企业制造，也有小微企业制造的，不享受办法规定的小微企业扶持政策。</w:t>
      </w:r>
      <w:r>
        <w:rPr>
          <w:rFonts w:hAnsi="宋体" w:cs="宋体"/>
          <w:sz w:val="18"/>
          <w:szCs w:val="18"/>
        </w:rPr>
        <w:br w:type="textWrapping"/>
      </w:r>
      <w:r>
        <w:rPr>
          <w:rFonts w:hAnsi="宋体" w:cs="宋体"/>
          <w:sz w:val="18"/>
          <w:szCs w:val="18"/>
        </w:rPr>
        <w:t>2.投标人应当对其出具的《中小企业声明函》真实性负责，投标人出具的《中小企业声明函》内容不实的，属于提供虚假材料谋取中标。在实际操作中，投标人希望获得《办法》规定政策支持的，应从制造商处获得充分、准确的信息。对相关制造商信息了解不充分，或者不能确定相关信息真实、准确的，不建议出具《中小企业声明函》。</w:t>
      </w:r>
    </w:p>
    <w:p w14:paraId="23B78BB4">
      <w:pPr>
        <w:snapToGrid w:val="0"/>
        <w:spacing w:line="400" w:lineRule="exact"/>
        <w:jc w:val="left"/>
        <w:rPr>
          <w:rFonts w:hint="eastAsia" w:cs="宋体"/>
          <w:color w:val="000000"/>
        </w:rPr>
      </w:pPr>
    </w:p>
    <w:p w14:paraId="787386CC">
      <w:pPr>
        <w:snapToGrid w:val="0"/>
        <w:spacing w:line="400" w:lineRule="exact"/>
        <w:jc w:val="left"/>
        <w:rPr>
          <w:rStyle w:val="33"/>
          <w:rFonts w:hint="default" w:ascii="宋体" w:hAnsi="宋体" w:cs="宋体"/>
          <w:bCs/>
          <w:color w:val="000000"/>
          <w:sz w:val="21"/>
          <w:lang w:val="en-US"/>
        </w:rPr>
      </w:pPr>
      <w:r>
        <w:rPr>
          <w:rFonts w:cs="宋体"/>
          <w:color w:val="000000"/>
        </w:rPr>
        <w:br w:type="page"/>
      </w:r>
      <w:r>
        <w:rPr>
          <w:rStyle w:val="33"/>
          <w:rFonts w:hint="eastAsia" w:ascii="宋体" w:hAnsi="宋体" w:cs="宋体"/>
          <w:bCs/>
          <w:color w:val="000000"/>
          <w:sz w:val="21"/>
        </w:rPr>
        <w:t>附件</w:t>
      </w:r>
      <w:r>
        <w:rPr>
          <w:rStyle w:val="33"/>
          <w:rFonts w:hint="eastAsia" w:ascii="宋体" w:hAnsi="宋体" w:cs="宋体"/>
          <w:bCs/>
          <w:color w:val="000000"/>
          <w:sz w:val="21"/>
          <w:lang w:val="en-US"/>
        </w:rPr>
        <w:t>十四</w:t>
      </w:r>
    </w:p>
    <w:p w14:paraId="59539589">
      <w:pPr>
        <w:spacing w:line="400" w:lineRule="exact"/>
        <w:jc w:val="center"/>
        <w:rPr>
          <w:rStyle w:val="33"/>
          <w:rFonts w:hint="eastAsia"/>
          <w:bCs/>
          <w:color w:val="000000"/>
          <w:sz w:val="21"/>
        </w:rPr>
      </w:pPr>
    </w:p>
    <w:p w14:paraId="7B480659">
      <w:pPr>
        <w:spacing w:line="400" w:lineRule="exact"/>
        <w:jc w:val="center"/>
        <w:rPr>
          <w:rStyle w:val="33"/>
          <w:rFonts w:ascii="宋体" w:hAnsi="宋体" w:cs="宋体"/>
          <w:bCs/>
          <w:color w:val="000000"/>
          <w:sz w:val="21"/>
        </w:rPr>
      </w:pPr>
      <w:r>
        <w:rPr>
          <w:rStyle w:val="33"/>
          <w:rFonts w:hint="eastAsia"/>
          <w:bCs/>
          <w:color w:val="000000"/>
          <w:sz w:val="21"/>
        </w:rPr>
        <w:t>残疾人福利性单位声明函（如有需提供）</w:t>
      </w:r>
    </w:p>
    <w:p w14:paraId="603725E3">
      <w:pPr>
        <w:spacing w:line="588" w:lineRule="exact"/>
        <w:ind w:firstLine="420" w:firstLineChars="200"/>
        <w:rPr>
          <w:rFonts w:ascii="宋体" w:hAnsi="宋体"/>
          <w:color w:val="000000"/>
        </w:rPr>
      </w:pPr>
      <w:r>
        <w:rPr>
          <w:rFonts w:hint="eastAsia" w:ascii="宋体" w:hAnsi="宋体"/>
          <w:color w:val="000000"/>
        </w:rPr>
        <w:t>本单位郑重声明，根据《财政部</w:t>
      </w:r>
      <w:r>
        <w:rPr>
          <w:rFonts w:ascii="宋体" w:hAnsi="宋体"/>
          <w:color w:val="000000"/>
        </w:rPr>
        <w:t xml:space="preserve"> </w:t>
      </w:r>
      <w:r>
        <w:rPr>
          <w:rFonts w:hint="eastAsia" w:ascii="宋体" w:hAnsi="宋体"/>
          <w:color w:val="000000"/>
        </w:rPr>
        <w:t>民政部</w:t>
      </w:r>
      <w:r>
        <w:rPr>
          <w:rFonts w:ascii="宋体" w:hAnsi="宋体"/>
          <w:color w:val="000000"/>
        </w:rPr>
        <w:t xml:space="preserve"> </w:t>
      </w:r>
      <w:r>
        <w:rPr>
          <w:rFonts w:hint="eastAsia" w:ascii="宋体" w:hAnsi="宋体"/>
          <w:color w:val="000000"/>
        </w:rPr>
        <w:t>中国残疾人联合会关于促进残疾人就业政府采购政策的通知》（财库〔</w:t>
      </w:r>
      <w:r>
        <w:rPr>
          <w:rFonts w:ascii="宋体" w:hAnsi="宋体"/>
          <w:color w:val="000000"/>
        </w:rPr>
        <w:t>2017</w:t>
      </w:r>
      <w:r>
        <w:rPr>
          <w:rFonts w:hint="eastAsia" w:ascii="宋体" w:hAnsi="宋体"/>
          <w:color w:val="000000"/>
        </w:rPr>
        <w:t>〕</w:t>
      </w:r>
      <w:r>
        <w:rPr>
          <w:rFonts w:ascii="宋体" w:hAnsi="宋体"/>
          <w:color w:val="000000"/>
        </w:rPr>
        <w:t>141</w:t>
      </w:r>
      <w:r>
        <w:rPr>
          <w:rFonts w:hint="eastAsia" w:ascii="宋体" w:hAnsi="宋体"/>
          <w:color w:val="000000"/>
        </w:rPr>
        <w:t>号）的规定，本单位为符合条件的残疾人福利性单位，且本单位参加</w:t>
      </w:r>
      <w:r>
        <w:rPr>
          <w:rFonts w:ascii="宋体" w:hAnsi="宋体"/>
          <w:color w:val="000000"/>
        </w:rPr>
        <w:t>______</w:t>
      </w:r>
      <w:r>
        <w:rPr>
          <w:rFonts w:hint="eastAsia" w:ascii="宋体" w:hAnsi="宋体"/>
          <w:color w:val="000000"/>
        </w:rPr>
        <w:t>单位的</w:t>
      </w:r>
      <w:r>
        <w:rPr>
          <w:rFonts w:ascii="宋体" w:hAnsi="宋体"/>
          <w:color w:val="000000"/>
        </w:rPr>
        <w:t>______</w:t>
      </w:r>
      <w:r>
        <w:rPr>
          <w:rFonts w:hint="eastAsia" w:ascii="宋体" w:hAnsi="宋体"/>
          <w:color w:val="000000"/>
        </w:rPr>
        <w:t>项目采购活动提供本单位制造的货物（由本单位承担工程</w:t>
      </w:r>
      <w:r>
        <w:rPr>
          <w:rFonts w:ascii="宋体" w:hAnsi="宋体"/>
          <w:color w:val="000000"/>
        </w:rPr>
        <w:t>/</w:t>
      </w:r>
      <w:r>
        <w:rPr>
          <w:rFonts w:hint="eastAsia" w:ascii="宋体" w:hAnsi="宋体"/>
          <w:color w:val="000000"/>
        </w:rPr>
        <w:t>提供服务），或者提供其他残疾人福利性单位制造的货物（不包括使用非残疾人福利性单位注册商标的货物）。</w:t>
      </w:r>
    </w:p>
    <w:p w14:paraId="2AE34163">
      <w:pPr>
        <w:spacing w:line="588" w:lineRule="exact"/>
        <w:ind w:firstLine="420" w:firstLineChars="200"/>
        <w:rPr>
          <w:rFonts w:ascii="宋体" w:hAnsi="宋体"/>
          <w:color w:val="000000"/>
        </w:rPr>
      </w:pPr>
      <w:r>
        <w:rPr>
          <w:rFonts w:hint="eastAsia" w:ascii="宋体" w:hAnsi="宋体"/>
          <w:color w:val="000000"/>
        </w:rPr>
        <w:t>本单位对上述声明的真实性负责。如有虚假，将依法承担相应责任。</w:t>
      </w:r>
    </w:p>
    <w:p w14:paraId="3F5AE505">
      <w:pPr>
        <w:spacing w:line="588" w:lineRule="exact"/>
        <w:ind w:firstLine="420" w:firstLineChars="200"/>
        <w:rPr>
          <w:rFonts w:ascii="宋体" w:hAnsi="宋体"/>
          <w:color w:val="000000"/>
        </w:rPr>
      </w:pPr>
    </w:p>
    <w:p w14:paraId="6CFDAB69">
      <w:pPr>
        <w:spacing w:line="588" w:lineRule="exact"/>
        <w:ind w:firstLine="420" w:firstLineChars="200"/>
        <w:rPr>
          <w:rFonts w:ascii="宋体" w:hAnsi="宋体"/>
          <w:color w:val="000000"/>
        </w:rPr>
      </w:pPr>
    </w:p>
    <w:p w14:paraId="2035E281">
      <w:pPr>
        <w:tabs>
          <w:tab w:val="left" w:pos="4860"/>
        </w:tabs>
        <w:spacing w:line="588" w:lineRule="exact"/>
        <w:ind w:right="1560" w:firstLine="420" w:firstLineChars="200"/>
        <w:jc w:val="center"/>
        <w:rPr>
          <w:rFonts w:ascii="宋体" w:hAnsi="宋体"/>
          <w:color w:val="000000"/>
        </w:rPr>
      </w:pPr>
      <w:r>
        <w:rPr>
          <w:rFonts w:ascii="宋体" w:hAnsi="宋体"/>
          <w:color w:val="000000"/>
        </w:rPr>
        <w:t xml:space="preserve">               </w:t>
      </w:r>
      <w:r>
        <w:rPr>
          <w:rFonts w:hint="eastAsia" w:ascii="宋体" w:hAnsi="宋体"/>
          <w:color w:val="000000"/>
        </w:rPr>
        <w:t>单位名称（盖章）：</w:t>
      </w:r>
    </w:p>
    <w:p w14:paraId="37489FF4">
      <w:pPr>
        <w:tabs>
          <w:tab w:val="left" w:pos="4860"/>
        </w:tabs>
        <w:spacing w:line="588" w:lineRule="exact"/>
        <w:ind w:right="1560" w:firstLine="420" w:firstLineChars="200"/>
        <w:jc w:val="center"/>
        <w:rPr>
          <w:rFonts w:ascii="宋体" w:hAnsi="宋体"/>
          <w:color w:val="000000"/>
        </w:rPr>
      </w:pPr>
      <w:r>
        <w:rPr>
          <w:rFonts w:ascii="宋体" w:hAnsi="宋体"/>
          <w:color w:val="000000"/>
        </w:rPr>
        <w:t xml:space="preserve">       </w:t>
      </w:r>
      <w:r>
        <w:rPr>
          <w:rFonts w:hint="eastAsia" w:ascii="宋体" w:hAnsi="宋体"/>
          <w:color w:val="000000"/>
        </w:rPr>
        <w:t>日</w:t>
      </w:r>
      <w:r>
        <w:rPr>
          <w:rFonts w:ascii="宋体" w:hAnsi="宋体"/>
          <w:color w:val="000000"/>
        </w:rPr>
        <w:t xml:space="preserve">  </w:t>
      </w:r>
      <w:r>
        <w:rPr>
          <w:rFonts w:hint="eastAsia" w:ascii="宋体" w:hAnsi="宋体"/>
          <w:color w:val="000000"/>
        </w:rPr>
        <w:t>期：</w:t>
      </w:r>
    </w:p>
    <w:p w14:paraId="33B23834">
      <w:pPr>
        <w:spacing w:line="400" w:lineRule="exact"/>
        <w:ind w:firstLine="474" w:firstLineChars="200"/>
        <w:jc w:val="left"/>
        <w:rPr>
          <w:rStyle w:val="33"/>
          <w:rFonts w:hint="eastAsia" w:ascii="宋体"/>
          <w:color w:val="000000"/>
        </w:rPr>
      </w:pPr>
    </w:p>
    <w:p w14:paraId="332D9EA8">
      <w:pPr>
        <w:snapToGrid w:val="0"/>
        <w:spacing w:line="400" w:lineRule="exact"/>
        <w:jc w:val="left"/>
        <w:rPr>
          <w:rFonts w:hint="eastAsia" w:cs="宋体"/>
          <w:color w:val="000000"/>
        </w:rPr>
      </w:pPr>
    </w:p>
    <w:p w14:paraId="7F1B2D53">
      <w:pPr>
        <w:pStyle w:val="9"/>
        <w:spacing w:line="440" w:lineRule="exact"/>
        <w:ind w:firstLine="0"/>
        <w:rPr>
          <w:rFonts w:hint="eastAsia" w:ascii="宋体" w:hAnsi="宋体" w:eastAsia="宋体" w:cs="宋体"/>
          <w:b/>
          <w:bCs/>
          <w:color w:val="000000"/>
          <w:sz w:val="21"/>
          <w:szCs w:val="21"/>
        </w:rPr>
      </w:pPr>
    </w:p>
    <w:p w14:paraId="6E26973F">
      <w:pPr>
        <w:pStyle w:val="9"/>
        <w:spacing w:line="440" w:lineRule="exact"/>
        <w:ind w:firstLine="0"/>
        <w:rPr>
          <w:rFonts w:hint="eastAsia" w:ascii="宋体" w:hAnsi="宋体" w:eastAsia="宋体" w:cs="宋体"/>
          <w:b/>
          <w:bCs/>
          <w:color w:val="000000"/>
          <w:sz w:val="21"/>
          <w:szCs w:val="21"/>
        </w:rPr>
      </w:pPr>
    </w:p>
    <w:p w14:paraId="55FA7180">
      <w:pPr>
        <w:pStyle w:val="9"/>
        <w:spacing w:line="440" w:lineRule="exact"/>
        <w:ind w:firstLine="0"/>
        <w:rPr>
          <w:rFonts w:hint="eastAsia" w:ascii="宋体" w:hAnsi="宋体" w:eastAsia="宋体" w:cs="宋体"/>
          <w:b/>
          <w:bCs/>
          <w:color w:val="000000"/>
          <w:sz w:val="21"/>
          <w:szCs w:val="21"/>
        </w:rPr>
      </w:pPr>
    </w:p>
    <w:p w14:paraId="78892126">
      <w:pPr>
        <w:pStyle w:val="9"/>
        <w:spacing w:line="440" w:lineRule="exact"/>
        <w:ind w:firstLine="0"/>
        <w:rPr>
          <w:rFonts w:hint="eastAsia" w:ascii="宋体" w:hAnsi="宋体" w:eastAsia="宋体" w:cs="宋体"/>
          <w:b/>
          <w:bCs/>
          <w:color w:val="000000"/>
          <w:sz w:val="21"/>
          <w:szCs w:val="21"/>
        </w:rPr>
      </w:pPr>
    </w:p>
    <w:p w14:paraId="750664F9">
      <w:pPr>
        <w:pStyle w:val="9"/>
        <w:spacing w:line="440" w:lineRule="exact"/>
        <w:ind w:firstLine="0"/>
        <w:rPr>
          <w:rFonts w:hint="eastAsia" w:ascii="宋体" w:hAnsi="宋体" w:eastAsia="宋体" w:cs="宋体"/>
          <w:b/>
          <w:bCs/>
          <w:color w:val="000000"/>
          <w:sz w:val="21"/>
          <w:szCs w:val="21"/>
        </w:rPr>
      </w:pPr>
    </w:p>
    <w:p w14:paraId="6858DA61">
      <w:pPr>
        <w:pStyle w:val="9"/>
        <w:spacing w:line="440" w:lineRule="exact"/>
        <w:ind w:firstLine="0"/>
        <w:rPr>
          <w:rFonts w:hint="eastAsia" w:ascii="宋体" w:hAnsi="宋体" w:eastAsia="宋体" w:cs="宋体"/>
          <w:b/>
          <w:bCs/>
          <w:color w:val="000000"/>
          <w:sz w:val="21"/>
          <w:szCs w:val="21"/>
        </w:rPr>
      </w:pPr>
    </w:p>
    <w:p w14:paraId="6E2073A8">
      <w:pPr>
        <w:pStyle w:val="9"/>
        <w:spacing w:line="440" w:lineRule="exact"/>
        <w:ind w:firstLine="0"/>
        <w:rPr>
          <w:rFonts w:hint="eastAsia" w:ascii="宋体" w:hAnsi="宋体" w:eastAsia="宋体" w:cs="宋体"/>
          <w:b/>
          <w:bCs/>
          <w:color w:val="000000"/>
          <w:sz w:val="21"/>
          <w:szCs w:val="21"/>
        </w:rPr>
      </w:pPr>
    </w:p>
    <w:p w14:paraId="780CE3BC">
      <w:pPr>
        <w:pStyle w:val="9"/>
        <w:spacing w:line="440" w:lineRule="exact"/>
        <w:ind w:firstLine="0"/>
        <w:rPr>
          <w:rFonts w:hint="eastAsia" w:ascii="宋体" w:hAnsi="宋体" w:eastAsia="宋体" w:cs="宋体"/>
          <w:b/>
          <w:bCs/>
          <w:color w:val="000000"/>
          <w:sz w:val="21"/>
          <w:szCs w:val="21"/>
        </w:rPr>
      </w:pPr>
    </w:p>
    <w:p w14:paraId="49B1A81E">
      <w:pPr>
        <w:pStyle w:val="9"/>
        <w:spacing w:line="440" w:lineRule="exact"/>
        <w:ind w:firstLine="0"/>
        <w:rPr>
          <w:rFonts w:hint="eastAsia" w:ascii="宋体" w:hAnsi="宋体" w:eastAsia="宋体" w:cs="宋体"/>
          <w:b/>
          <w:bCs/>
          <w:color w:val="000000"/>
          <w:sz w:val="21"/>
          <w:szCs w:val="21"/>
        </w:rPr>
      </w:pPr>
    </w:p>
    <w:p w14:paraId="1CF1F3FE">
      <w:pPr>
        <w:pStyle w:val="9"/>
        <w:spacing w:line="440" w:lineRule="exact"/>
        <w:ind w:firstLine="0"/>
        <w:rPr>
          <w:rFonts w:hint="eastAsia" w:ascii="宋体" w:hAnsi="宋体" w:eastAsia="宋体" w:cs="宋体"/>
          <w:b/>
          <w:bCs/>
          <w:color w:val="000000"/>
          <w:sz w:val="21"/>
          <w:szCs w:val="21"/>
        </w:rPr>
      </w:pPr>
    </w:p>
    <w:p w14:paraId="753158CC">
      <w:pPr>
        <w:pStyle w:val="9"/>
        <w:spacing w:line="440" w:lineRule="exact"/>
        <w:ind w:firstLine="0"/>
        <w:rPr>
          <w:rFonts w:hint="eastAsia" w:ascii="宋体" w:hAnsi="宋体" w:eastAsia="宋体" w:cs="宋体"/>
          <w:b/>
          <w:bCs/>
          <w:color w:val="000000"/>
          <w:sz w:val="21"/>
          <w:szCs w:val="21"/>
        </w:rPr>
      </w:pPr>
    </w:p>
    <w:p w14:paraId="4B8D3C2C">
      <w:pPr>
        <w:pStyle w:val="9"/>
        <w:spacing w:line="440" w:lineRule="exact"/>
        <w:ind w:firstLine="0"/>
        <w:rPr>
          <w:rFonts w:hint="eastAsia" w:ascii="宋体" w:hAnsi="宋体" w:eastAsia="宋体" w:cs="宋体"/>
          <w:b/>
          <w:bCs/>
          <w:color w:val="000000"/>
          <w:sz w:val="21"/>
          <w:szCs w:val="21"/>
        </w:rPr>
      </w:pPr>
    </w:p>
    <w:p w14:paraId="13AD000D">
      <w:pPr>
        <w:pStyle w:val="9"/>
        <w:spacing w:line="440" w:lineRule="exact"/>
        <w:ind w:firstLine="0"/>
        <w:rPr>
          <w:rFonts w:hint="eastAsia" w:ascii="宋体" w:hAnsi="宋体" w:eastAsia="宋体" w:cs="宋体"/>
          <w:b/>
          <w:bCs/>
          <w:color w:val="000000"/>
          <w:sz w:val="21"/>
          <w:szCs w:val="21"/>
        </w:rPr>
      </w:pPr>
    </w:p>
    <w:p w14:paraId="07CE6D50">
      <w:pPr>
        <w:rPr>
          <w:rFonts w:hint="eastAsia" w:ascii="宋体" w:hAnsi="宋体" w:eastAsia="宋体" w:cs="宋体"/>
          <w:b/>
          <w:bCs/>
          <w:color w:val="000000"/>
          <w:sz w:val="21"/>
          <w:szCs w:val="21"/>
        </w:rPr>
      </w:pPr>
    </w:p>
    <w:p w14:paraId="39305641">
      <w:pPr>
        <w:pStyle w:val="19"/>
        <w:rPr>
          <w:rFonts w:hint="eastAsia"/>
        </w:rPr>
      </w:pPr>
    </w:p>
    <w:p w14:paraId="4BBFD15B">
      <w:pPr>
        <w:snapToGrid w:val="0"/>
        <w:spacing w:line="400" w:lineRule="exact"/>
        <w:jc w:val="left"/>
        <w:rPr>
          <w:rFonts w:hint="eastAsia" w:eastAsia="宋体" w:cs="宋体"/>
          <w:b/>
          <w:bCs/>
          <w:color w:val="000000"/>
          <w:lang w:eastAsia="zh-CN"/>
        </w:rPr>
      </w:pPr>
      <w:r>
        <w:rPr>
          <w:rFonts w:hint="eastAsia" w:cs="宋体"/>
          <w:b/>
          <w:bCs/>
          <w:color w:val="000000"/>
          <w:lang w:val="en-US" w:eastAsia="zh-CN"/>
        </w:rPr>
        <w:t>附</w:t>
      </w:r>
      <w:r>
        <w:rPr>
          <w:rFonts w:hint="eastAsia" w:cs="宋体"/>
          <w:b/>
          <w:bCs/>
          <w:color w:val="000000"/>
        </w:rPr>
        <w:t>件十</w:t>
      </w:r>
      <w:r>
        <w:rPr>
          <w:rFonts w:hint="eastAsia" w:cs="宋体"/>
          <w:b/>
          <w:bCs/>
          <w:color w:val="000000"/>
          <w:lang w:val="en-US" w:eastAsia="zh-CN"/>
        </w:rPr>
        <w:t>五</w:t>
      </w:r>
    </w:p>
    <w:p w14:paraId="78DDE3BE">
      <w:pPr>
        <w:pStyle w:val="2"/>
        <w:rPr>
          <w:rFonts w:hint="eastAsia" w:cs="宋体"/>
          <w:b/>
          <w:bCs/>
          <w:color w:val="000000"/>
        </w:rPr>
      </w:pPr>
    </w:p>
    <w:p w14:paraId="7B9EE158">
      <w:pPr>
        <w:spacing w:line="360" w:lineRule="auto"/>
        <w:jc w:val="center"/>
        <w:rPr>
          <w:rFonts w:ascii="宋体" w:hAnsi="宋体" w:cs="宋体"/>
          <w:b/>
          <w:spacing w:val="20"/>
          <w:sz w:val="28"/>
          <w:szCs w:val="32"/>
        </w:rPr>
      </w:pPr>
      <w:r>
        <w:rPr>
          <w:rFonts w:hint="eastAsia" w:ascii="宋体" w:hAnsi="宋体" w:cs="宋体"/>
          <w:b/>
          <w:spacing w:val="20"/>
          <w:sz w:val="28"/>
          <w:szCs w:val="32"/>
        </w:rPr>
        <w:t>确定成交服务费支付承诺函</w:t>
      </w:r>
    </w:p>
    <w:p w14:paraId="6C10F463">
      <w:pPr>
        <w:spacing w:line="360" w:lineRule="auto"/>
        <w:ind w:left="540"/>
        <w:jc w:val="center"/>
        <w:rPr>
          <w:rFonts w:ascii="宋体" w:hAnsi="宋体" w:cs="宋体"/>
          <w:b/>
          <w:sz w:val="28"/>
          <w:szCs w:val="30"/>
        </w:rPr>
      </w:pPr>
    </w:p>
    <w:p w14:paraId="5D31F240">
      <w:pPr>
        <w:widowControl/>
        <w:spacing w:line="360" w:lineRule="auto"/>
        <w:rPr>
          <w:rFonts w:ascii="宋体" w:hAnsi="宋体" w:cs="宋体"/>
          <w:b/>
          <w:spacing w:val="-4"/>
        </w:rPr>
      </w:pPr>
      <w:r>
        <w:rPr>
          <w:rFonts w:hint="eastAsia" w:ascii="宋体" w:hAnsi="宋体" w:cs="宋体"/>
          <w:b/>
          <w:spacing w:val="-4"/>
        </w:rPr>
        <w:t>致：宁波杜威工程项目管理有限公司</w:t>
      </w:r>
    </w:p>
    <w:p w14:paraId="4D75DDC4">
      <w:pPr>
        <w:widowControl/>
        <w:spacing w:line="360" w:lineRule="auto"/>
        <w:ind w:firstLine="404" w:firstLineChars="200"/>
        <w:rPr>
          <w:rFonts w:hint="eastAsia" w:ascii="宋体" w:hAnsi="宋体" w:cs="宋体"/>
          <w:bCs/>
          <w:spacing w:val="-4"/>
          <w:u w:val="single"/>
        </w:rPr>
      </w:pPr>
    </w:p>
    <w:p w14:paraId="413A379F">
      <w:pPr>
        <w:widowControl/>
        <w:spacing w:line="480" w:lineRule="auto"/>
        <w:ind w:firstLine="404" w:firstLineChars="200"/>
        <w:rPr>
          <w:rFonts w:ascii="宋体" w:hAnsi="宋体" w:cs="宋体"/>
          <w:bCs/>
          <w:spacing w:val="-4"/>
        </w:rPr>
      </w:pPr>
      <w:r>
        <w:rPr>
          <w:rFonts w:hint="eastAsia" w:ascii="宋体" w:hAnsi="宋体" w:cs="宋体"/>
          <w:bCs/>
          <w:spacing w:val="-4"/>
          <w:u w:val="single"/>
        </w:rPr>
        <w:t xml:space="preserve">供应商单位名称      </w:t>
      </w:r>
      <w:r>
        <w:rPr>
          <w:rFonts w:hint="eastAsia" w:ascii="宋体" w:hAnsi="宋体" w:cs="宋体"/>
          <w:bCs/>
          <w:spacing w:val="-4"/>
        </w:rPr>
        <w:t>郑重承诺：</w:t>
      </w:r>
    </w:p>
    <w:p w14:paraId="50880DBE">
      <w:pPr>
        <w:widowControl/>
        <w:spacing w:line="480" w:lineRule="auto"/>
        <w:ind w:firstLine="404" w:firstLineChars="200"/>
        <w:rPr>
          <w:rFonts w:ascii="宋体" w:hAnsi="宋体" w:cs="宋体"/>
        </w:rPr>
      </w:pPr>
      <w:r>
        <w:rPr>
          <w:rFonts w:hint="eastAsia" w:ascii="宋体" w:hAnsi="宋体" w:cs="宋体"/>
          <w:bCs/>
          <w:spacing w:val="-4"/>
        </w:rPr>
        <w:t>若我司在</w:t>
      </w:r>
      <w:r>
        <w:rPr>
          <w:rFonts w:hint="eastAsia" w:ascii="宋体" w:hAnsi="宋体" w:cs="宋体"/>
          <w:bCs/>
          <w:spacing w:val="-4"/>
          <w:u w:val="single"/>
        </w:rPr>
        <w:t xml:space="preserve">                </w:t>
      </w:r>
      <w:r>
        <w:rPr>
          <w:rFonts w:hint="eastAsia" w:ascii="宋体" w:hAnsi="宋体" w:cs="宋体"/>
          <w:bCs/>
          <w:spacing w:val="-4"/>
        </w:rPr>
        <w:t>项目（以下简称“本项目”）中有幸中标，我司将严格按照本项目</w:t>
      </w:r>
      <w:r>
        <w:rPr>
          <w:rFonts w:hint="eastAsia" w:ascii="宋体" w:hAnsi="宋体" w:cs="宋体"/>
        </w:rPr>
        <w:t>成交服务费的规定，在结果公示期满后5个工作日内向本代理机构支付</w:t>
      </w:r>
      <w:r>
        <w:rPr>
          <w:rFonts w:hint="eastAsia" w:hAnsi="宋体" w:cs="宋体"/>
        </w:rPr>
        <w:t>成交</w:t>
      </w:r>
      <w:r>
        <w:rPr>
          <w:rFonts w:hint="eastAsia" w:ascii="宋体" w:hAnsi="宋体" w:cs="宋体"/>
        </w:rPr>
        <w:t>服务费。</w:t>
      </w:r>
    </w:p>
    <w:p w14:paraId="067577B1">
      <w:pPr>
        <w:widowControl/>
        <w:spacing w:line="480" w:lineRule="auto"/>
        <w:ind w:firstLine="420" w:firstLineChars="200"/>
        <w:rPr>
          <w:rFonts w:ascii="宋体" w:hAnsi="宋体" w:cs="宋体"/>
        </w:rPr>
      </w:pPr>
      <w:r>
        <w:rPr>
          <w:rFonts w:hint="eastAsia" w:ascii="宋体" w:hAnsi="宋体" w:cs="宋体"/>
        </w:rPr>
        <w:t>若我司未按上述承诺内容执行，我司自愿承担本项目成交服务费200%的违约金，且在结果公示期满后5个工作日内支付上述违约金，否则由此引起的一切法律责任和经济责任由我司承担。</w:t>
      </w:r>
    </w:p>
    <w:p w14:paraId="0738A86C">
      <w:pPr>
        <w:snapToGrid w:val="0"/>
        <w:spacing w:before="50" w:after="50"/>
        <w:ind w:left="-24" w:leftChars="-22" w:right="-817" w:rightChars="-389" w:hanging="22" w:hangingChars="11"/>
        <w:rPr>
          <w:rFonts w:ascii="宋体" w:hAnsi="宋体" w:cs="宋体"/>
          <w:b/>
          <w:spacing w:val="-4"/>
        </w:rPr>
      </w:pPr>
    </w:p>
    <w:p w14:paraId="5631A53A">
      <w:pPr>
        <w:snapToGrid w:val="0"/>
        <w:spacing w:before="50" w:after="50"/>
        <w:ind w:left="-24" w:leftChars="-22" w:right="-817" w:rightChars="-389" w:hanging="22" w:hangingChars="11"/>
        <w:rPr>
          <w:rFonts w:ascii="宋体" w:hAnsi="宋体" w:cs="宋体"/>
        </w:rPr>
      </w:pPr>
      <w:r>
        <w:rPr>
          <w:rFonts w:hint="eastAsia" w:ascii="宋体" w:hAnsi="宋体" w:cs="宋体"/>
          <w:b/>
          <w:spacing w:val="-4"/>
        </w:rPr>
        <w:t>特此承诺！</w:t>
      </w:r>
    </w:p>
    <w:p w14:paraId="62489A01">
      <w:pPr>
        <w:snapToGrid w:val="0"/>
        <w:spacing w:before="50" w:after="50"/>
        <w:ind w:left="-23" w:leftChars="-22" w:right="-817" w:rightChars="-389" w:hanging="23" w:hangingChars="11"/>
        <w:rPr>
          <w:rFonts w:ascii="宋体" w:hAnsi="宋体" w:cs="宋体"/>
        </w:rPr>
      </w:pPr>
    </w:p>
    <w:p w14:paraId="4342B33B">
      <w:pPr>
        <w:snapToGrid w:val="0"/>
        <w:spacing w:before="50" w:after="50" w:line="360" w:lineRule="auto"/>
        <w:ind w:left="-23" w:leftChars="-22" w:right="-817" w:rightChars="-389" w:hanging="23" w:hangingChars="11"/>
        <w:rPr>
          <w:rFonts w:ascii="宋体" w:hAnsi="宋体" w:cs="宋体"/>
        </w:rPr>
      </w:pPr>
    </w:p>
    <w:p w14:paraId="791CE6E2">
      <w:pPr>
        <w:snapToGrid w:val="0"/>
        <w:spacing w:before="50" w:after="50" w:line="360" w:lineRule="auto"/>
        <w:ind w:left="-23" w:leftChars="-22" w:right="-817" w:rightChars="-389" w:hanging="23" w:hangingChars="11"/>
        <w:rPr>
          <w:rFonts w:ascii="宋体" w:hAnsi="宋体" w:cs="宋体"/>
        </w:rPr>
      </w:pPr>
    </w:p>
    <w:p w14:paraId="7E318634">
      <w:pPr>
        <w:snapToGrid w:val="0"/>
        <w:spacing w:before="50" w:after="50" w:line="360" w:lineRule="auto"/>
        <w:ind w:left="-23" w:leftChars="-22" w:right="-817" w:rightChars="-389" w:hanging="23" w:hangingChars="11"/>
        <w:rPr>
          <w:rFonts w:ascii="宋体" w:hAnsi="宋体" w:cs="宋体"/>
        </w:rPr>
      </w:pPr>
      <w:r>
        <w:rPr>
          <w:rFonts w:hint="eastAsia" w:ascii="宋体" w:hAnsi="宋体" w:cs="宋体"/>
        </w:rPr>
        <w:t xml:space="preserve">法定代表人或授权代表（签字或盖章）：                    </w:t>
      </w:r>
    </w:p>
    <w:p w14:paraId="68BC71AC">
      <w:pPr>
        <w:snapToGrid w:val="0"/>
        <w:spacing w:before="50" w:after="50" w:line="360" w:lineRule="auto"/>
        <w:ind w:left="-23" w:leftChars="-22" w:right="-817" w:rightChars="-389" w:hanging="23" w:hangingChars="11"/>
        <w:rPr>
          <w:rFonts w:hint="eastAsia" w:ascii="宋体" w:hAnsi="宋体" w:cs="宋体"/>
        </w:rPr>
      </w:pPr>
      <w:r>
        <w:rPr>
          <w:rFonts w:hint="eastAsia" w:ascii="宋体" w:hAnsi="宋体" w:cs="宋体"/>
        </w:rPr>
        <w:t xml:space="preserve">供应商（公章）：                                     </w:t>
      </w:r>
    </w:p>
    <w:p w14:paraId="399CA0B0">
      <w:pPr>
        <w:snapToGrid w:val="0"/>
        <w:spacing w:before="50" w:after="50" w:line="360" w:lineRule="auto"/>
        <w:ind w:left="-23" w:leftChars="-22" w:right="-817" w:rightChars="-389" w:hanging="23" w:hangingChars="11"/>
        <w:rPr>
          <w:rFonts w:hint="eastAsia" w:ascii="宋体" w:hAnsi="宋体" w:cs="宋体"/>
        </w:rPr>
      </w:pPr>
      <w:r>
        <w:rPr>
          <w:rFonts w:hint="eastAsia" w:ascii="宋体" w:hAnsi="宋体" w:cs="宋体"/>
        </w:rPr>
        <w:t>日期：    年   月   日</w:t>
      </w:r>
    </w:p>
    <w:p w14:paraId="238C7E9F">
      <w:pPr>
        <w:snapToGrid w:val="0"/>
        <w:spacing w:before="50" w:after="50" w:line="360" w:lineRule="auto"/>
        <w:ind w:left="-23" w:leftChars="-22" w:right="-817" w:rightChars="-389" w:hanging="23" w:hangingChars="11"/>
        <w:rPr>
          <w:rFonts w:hint="eastAsia" w:ascii="宋体" w:hAnsi="宋体" w:cs="宋体"/>
        </w:rPr>
      </w:pPr>
    </w:p>
    <w:p w14:paraId="7C3AB2EA">
      <w:pPr>
        <w:pStyle w:val="3"/>
        <w:ind w:firstLine="211"/>
        <w:rPr>
          <w:rFonts w:hint="eastAsia" w:cs="宋体"/>
          <w:b/>
          <w:bCs/>
          <w:color w:val="000000"/>
        </w:rPr>
      </w:pPr>
    </w:p>
    <w:p w14:paraId="128B61D1">
      <w:pPr>
        <w:rPr>
          <w:rFonts w:hint="eastAsia" w:cs="宋体"/>
          <w:b/>
          <w:bCs/>
          <w:color w:val="000000"/>
        </w:rPr>
      </w:pPr>
    </w:p>
    <w:p w14:paraId="66C2969A">
      <w:pPr>
        <w:pStyle w:val="2"/>
        <w:rPr>
          <w:rFonts w:hint="eastAsia" w:cs="宋体"/>
          <w:b/>
          <w:bCs/>
          <w:color w:val="000000"/>
        </w:rPr>
      </w:pPr>
    </w:p>
    <w:p w14:paraId="5E74D29B">
      <w:pPr>
        <w:pStyle w:val="3"/>
        <w:ind w:firstLine="211"/>
        <w:rPr>
          <w:rFonts w:hint="eastAsia" w:cs="宋体"/>
          <w:b/>
          <w:bCs/>
          <w:color w:val="000000"/>
        </w:rPr>
      </w:pPr>
    </w:p>
    <w:p w14:paraId="655CB941">
      <w:pPr>
        <w:rPr>
          <w:rFonts w:hint="eastAsia" w:cs="宋体"/>
          <w:b/>
          <w:bCs/>
          <w:color w:val="000000"/>
        </w:rPr>
      </w:pPr>
    </w:p>
    <w:p w14:paraId="263E13AA">
      <w:pPr>
        <w:pStyle w:val="2"/>
        <w:rPr>
          <w:rFonts w:hint="eastAsia" w:cs="宋体"/>
          <w:b/>
          <w:bCs/>
          <w:color w:val="000000"/>
        </w:rPr>
      </w:pPr>
    </w:p>
    <w:p w14:paraId="1764E99D">
      <w:pPr>
        <w:pStyle w:val="3"/>
        <w:ind w:firstLine="211"/>
        <w:rPr>
          <w:rFonts w:hint="eastAsia" w:cs="宋体"/>
          <w:b/>
          <w:bCs/>
          <w:color w:val="000000"/>
        </w:rPr>
      </w:pPr>
    </w:p>
    <w:p w14:paraId="759E9567">
      <w:pPr>
        <w:rPr>
          <w:rFonts w:hint="eastAsia" w:cs="宋体"/>
          <w:b/>
          <w:bCs/>
          <w:color w:val="000000"/>
        </w:rPr>
      </w:pPr>
    </w:p>
    <w:p w14:paraId="027CF76C">
      <w:pPr>
        <w:pStyle w:val="2"/>
        <w:rPr>
          <w:rFonts w:hint="eastAsia" w:cs="宋体"/>
          <w:b/>
          <w:bCs/>
          <w:color w:val="000000"/>
        </w:rPr>
      </w:pPr>
    </w:p>
    <w:p w14:paraId="34C35217">
      <w:pPr>
        <w:pStyle w:val="3"/>
        <w:ind w:firstLine="211"/>
        <w:rPr>
          <w:rFonts w:hint="eastAsia" w:cs="宋体"/>
          <w:b/>
          <w:bCs/>
          <w:color w:val="000000"/>
        </w:rPr>
      </w:pPr>
    </w:p>
    <w:p w14:paraId="5B31A2C9">
      <w:pPr>
        <w:rPr>
          <w:rFonts w:hint="eastAsia" w:cs="宋体"/>
          <w:b/>
          <w:bCs/>
          <w:color w:val="000000"/>
        </w:rPr>
      </w:pPr>
    </w:p>
    <w:p w14:paraId="0DB59E96">
      <w:pPr>
        <w:pStyle w:val="2"/>
        <w:rPr>
          <w:rFonts w:hint="eastAsia" w:cs="宋体"/>
          <w:b/>
          <w:bCs/>
          <w:color w:val="000000"/>
        </w:rPr>
      </w:pPr>
    </w:p>
    <w:p w14:paraId="257B9DCB">
      <w:pPr>
        <w:pStyle w:val="3"/>
        <w:ind w:firstLine="211"/>
        <w:rPr>
          <w:rFonts w:hint="eastAsia" w:cs="宋体"/>
          <w:b/>
          <w:bCs/>
          <w:color w:val="000000"/>
        </w:rPr>
      </w:pPr>
    </w:p>
    <w:p w14:paraId="6445CE78">
      <w:pPr>
        <w:rPr>
          <w:rFonts w:hint="eastAsia" w:cs="宋体"/>
          <w:b/>
          <w:bCs/>
          <w:color w:val="000000"/>
        </w:rPr>
      </w:pPr>
    </w:p>
    <w:p w14:paraId="39A0CB88">
      <w:pPr>
        <w:pStyle w:val="2"/>
        <w:rPr>
          <w:rFonts w:hint="eastAsia" w:cs="宋体"/>
          <w:b/>
          <w:bCs/>
          <w:color w:val="000000"/>
        </w:rPr>
      </w:pPr>
    </w:p>
    <w:p w14:paraId="65FB685E">
      <w:pPr>
        <w:pStyle w:val="3"/>
        <w:ind w:firstLine="211"/>
        <w:rPr>
          <w:rFonts w:hint="eastAsia" w:cs="宋体"/>
          <w:b/>
          <w:bCs/>
          <w:color w:val="000000"/>
        </w:rPr>
      </w:pPr>
    </w:p>
    <w:p w14:paraId="57CBC1A8">
      <w:pPr>
        <w:rPr>
          <w:rFonts w:hint="eastAsia" w:cs="宋体"/>
          <w:b/>
          <w:bCs/>
          <w:color w:val="000000"/>
        </w:rPr>
      </w:pPr>
    </w:p>
    <w:p w14:paraId="7FAEEC11">
      <w:pPr>
        <w:pStyle w:val="2"/>
        <w:rPr>
          <w:rFonts w:hint="eastAsia"/>
        </w:rPr>
      </w:pPr>
    </w:p>
    <w:p w14:paraId="6ABA9364">
      <w:pPr>
        <w:rPr>
          <w:rFonts w:hint="eastAsia" w:cs="宋体"/>
          <w:b/>
          <w:bCs/>
          <w:color w:val="000000"/>
        </w:rPr>
      </w:pPr>
    </w:p>
    <w:p w14:paraId="4A57B6BB">
      <w:pPr>
        <w:pStyle w:val="2"/>
        <w:rPr>
          <w:rFonts w:hint="eastAsia" w:cs="宋体"/>
          <w:b/>
          <w:bCs/>
          <w:color w:val="000000"/>
        </w:rPr>
      </w:pPr>
    </w:p>
    <w:p w14:paraId="11FC13BC">
      <w:pPr>
        <w:pStyle w:val="3"/>
        <w:ind w:firstLine="210"/>
      </w:pPr>
    </w:p>
    <w:p w14:paraId="449D063A">
      <w:pPr>
        <w:rPr>
          <w:rFonts w:ascii="宋体" w:hAnsi="宋体" w:cs="宋体"/>
        </w:rPr>
      </w:pPr>
      <w:r>
        <w:rPr>
          <w:rFonts w:hint="eastAsia" w:ascii="宋体" w:hAnsi="宋体" w:cs="宋体"/>
        </w:rPr>
        <w:t>电子备份磋商响应文件外包装封面格式：</w:t>
      </w:r>
    </w:p>
    <w:p w14:paraId="2E1F9B29">
      <w:pPr>
        <w:rPr>
          <w:rFonts w:ascii="宋体" w:hAnsi="宋体" w:cs="宋体"/>
        </w:rPr>
      </w:pPr>
      <w:r>
        <w:rPr>
          <w:rFonts w:hint="eastAsia" w:ascii="宋体" w:hAnsi="宋体" w:cs="宋体"/>
        </w:rPr>
        <w:t xml:space="preserve"> </w:t>
      </w:r>
    </w:p>
    <w:p w14:paraId="1D75F7A1">
      <w:pPr>
        <w:rPr>
          <w:rFonts w:ascii="宋体" w:hAnsi="宋体" w:cs="宋体"/>
        </w:rPr>
      </w:pPr>
      <w:r>
        <w:rPr>
          <w:rFonts w:hint="eastAsia" w:ascii="宋体" w:hAnsi="宋体" w:cs="宋体"/>
        </w:rPr>
        <w:t xml:space="preserve"> </w:t>
      </w:r>
    </w:p>
    <w:p w14:paraId="746A5C0B">
      <w:pPr>
        <w:jc w:val="center"/>
        <w:rPr>
          <w:rFonts w:ascii="宋体" w:hAnsi="宋体" w:cs="宋体"/>
          <w:sz w:val="44"/>
          <w:szCs w:val="44"/>
        </w:rPr>
      </w:pPr>
      <w:r>
        <w:rPr>
          <w:rFonts w:hint="eastAsia" w:ascii="宋体" w:hAnsi="宋体" w:cs="宋体"/>
          <w:sz w:val="44"/>
          <w:szCs w:val="44"/>
        </w:rPr>
        <w:t>电子备份磋商响应文件</w:t>
      </w:r>
    </w:p>
    <w:p w14:paraId="1D89FE1C">
      <w:pPr>
        <w:rPr>
          <w:rFonts w:ascii="宋体" w:hAnsi="宋体" w:cs="宋体"/>
        </w:rPr>
      </w:pPr>
      <w:r>
        <w:rPr>
          <w:rFonts w:hint="eastAsia" w:ascii="宋体" w:hAnsi="宋体" w:cs="宋体"/>
        </w:rPr>
        <w:t xml:space="preserve"> </w:t>
      </w:r>
    </w:p>
    <w:p w14:paraId="142BACEC">
      <w:pPr>
        <w:spacing w:line="360" w:lineRule="auto"/>
        <w:rPr>
          <w:rFonts w:hint="eastAsia" w:ascii="宋体" w:hAnsi="宋体" w:cs="宋体"/>
        </w:rPr>
      </w:pPr>
    </w:p>
    <w:p w14:paraId="445027AC">
      <w:pPr>
        <w:spacing w:line="360" w:lineRule="auto"/>
        <w:rPr>
          <w:rFonts w:hint="eastAsia" w:ascii="宋体" w:hAnsi="宋体" w:cs="宋体"/>
        </w:rPr>
      </w:pPr>
    </w:p>
    <w:p w14:paraId="4E1BC9CA">
      <w:pPr>
        <w:spacing w:line="360" w:lineRule="auto"/>
        <w:rPr>
          <w:rFonts w:ascii="宋体" w:hAnsi="宋体" w:cs="宋体"/>
        </w:rPr>
      </w:pPr>
      <w:r>
        <w:rPr>
          <w:rFonts w:hint="eastAsia" w:ascii="宋体" w:hAnsi="宋体" w:cs="宋体"/>
        </w:rPr>
        <w:t xml:space="preserve">项目名称：                      </w:t>
      </w:r>
    </w:p>
    <w:p w14:paraId="32AC1C84">
      <w:pPr>
        <w:spacing w:line="360" w:lineRule="auto"/>
        <w:rPr>
          <w:rFonts w:ascii="宋体" w:hAnsi="宋体" w:cs="宋体"/>
        </w:rPr>
      </w:pPr>
      <w:r>
        <w:rPr>
          <w:rFonts w:hint="eastAsia" w:ascii="宋体" w:hAnsi="宋体" w:cs="宋体"/>
        </w:rPr>
        <w:t xml:space="preserve">项目编号： </w:t>
      </w:r>
    </w:p>
    <w:p w14:paraId="02028654">
      <w:pPr>
        <w:spacing w:line="360" w:lineRule="auto"/>
        <w:rPr>
          <w:rFonts w:ascii="宋体" w:hAnsi="宋体" w:cs="宋体"/>
        </w:rPr>
      </w:pPr>
      <w:r>
        <w:rPr>
          <w:rFonts w:hint="eastAsia" w:ascii="宋体" w:hAnsi="宋体" w:cs="宋体"/>
        </w:rPr>
        <w:t>供应商名称：</w:t>
      </w:r>
    </w:p>
    <w:p w14:paraId="33FD4C6E">
      <w:pPr>
        <w:spacing w:line="360" w:lineRule="auto"/>
        <w:rPr>
          <w:rFonts w:ascii="宋体" w:hAnsi="宋体" w:cs="宋体"/>
        </w:rPr>
      </w:pPr>
      <w:r>
        <w:rPr>
          <w:rFonts w:hint="eastAsia" w:ascii="宋体" w:hAnsi="宋体" w:cs="宋体"/>
        </w:rPr>
        <w:t>供应商地址：</w:t>
      </w:r>
    </w:p>
    <w:p w14:paraId="7E385348">
      <w:pPr>
        <w:spacing w:line="360" w:lineRule="auto"/>
        <w:rPr>
          <w:rFonts w:ascii="宋体" w:hAnsi="宋体" w:cs="宋体"/>
        </w:rPr>
      </w:pPr>
      <w:r>
        <w:rPr>
          <w:rFonts w:hint="eastAsia" w:ascii="宋体" w:hAnsi="宋体" w:cs="宋体"/>
        </w:rPr>
        <w:t>在  年  月  日  时  分之前不得启封</w:t>
      </w:r>
    </w:p>
    <w:p w14:paraId="749C9EB8">
      <w:pPr>
        <w:spacing w:line="360" w:lineRule="auto"/>
        <w:rPr>
          <w:rFonts w:ascii="宋体" w:hAnsi="宋体" w:cs="宋体"/>
        </w:rPr>
      </w:pPr>
      <w:r>
        <w:rPr>
          <w:rFonts w:hint="eastAsia" w:ascii="宋体" w:hAnsi="宋体" w:cs="宋体"/>
        </w:rPr>
        <w:t xml:space="preserve">      </w:t>
      </w:r>
    </w:p>
    <w:p w14:paraId="3448A1DD">
      <w:pPr>
        <w:spacing w:line="360" w:lineRule="auto"/>
        <w:rPr>
          <w:rFonts w:hint="eastAsia" w:ascii="宋体" w:hAnsi="宋体" w:cs="宋体"/>
        </w:rPr>
      </w:pPr>
      <w:r>
        <w:rPr>
          <w:rFonts w:hint="eastAsia" w:ascii="宋体" w:hAnsi="宋体" w:cs="宋体"/>
        </w:rPr>
        <w:t xml:space="preserve">                                                   </w:t>
      </w:r>
    </w:p>
    <w:p w14:paraId="1E2A2A98">
      <w:pPr>
        <w:spacing w:line="360" w:lineRule="auto"/>
        <w:rPr>
          <w:rFonts w:hint="eastAsia" w:ascii="宋体" w:hAnsi="宋体" w:cs="宋体"/>
        </w:rPr>
      </w:pPr>
    </w:p>
    <w:p w14:paraId="02D7EA67">
      <w:pPr>
        <w:spacing w:line="360" w:lineRule="auto"/>
        <w:ind w:firstLine="5250" w:firstLineChars="2500"/>
        <w:rPr>
          <w:rFonts w:ascii="宋体" w:hAnsi="宋体" w:cs="宋体"/>
        </w:rPr>
      </w:pPr>
      <w:r>
        <w:rPr>
          <w:rFonts w:hint="eastAsia" w:ascii="宋体" w:hAnsi="宋体" w:cs="宋体"/>
        </w:rPr>
        <w:t xml:space="preserve"> （供应商公章）</w:t>
      </w:r>
    </w:p>
    <w:p w14:paraId="3E1005F3">
      <w:pPr>
        <w:spacing w:line="360" w:lineRule="auto"/>
        <w:rPr>
          <w:rFonts w:hint="eastAsia" w:ascii="宋体" w:hAnsi="宋体" w:cs="宋体"/>
        </w:rPr>
      </w:pPr>
      <w:r>
        <w:rPr>
          <w:rFonts w:hint="eastAsia" w:ascii="宋体" w:hAnsi="宋体" w:cs="宋体"/>
        </w:rPr>
        <w:t xml:space="preserve">                                                      年  月  日</w:t>
      </w:r>
    </w:p>
    <w:p w14:paraId="1B458718">
      <w:pPr>
        <w:pStyle w:val="17"/>
        <w:rPr>
          <w:rFonts w:hint="eastAsia" w:ascii="宋体" w:hAnsi="宋体" w:cs="宋体"/>
        </w:rPr>
      </w:pPr>
    </w:p>
    <w:p w14:paraId="12452C3C">
      <w:pPr>
        <w:pStyle w:val="17"/>
        <w:rPr>
          <w:rFonts w:hint="eastAsia" w:ascii="宋体" w:hAnsi="宋体" w:cs="宋体"/>
        </w:rPr>
      </w:pPr>
    </w:p>
    <w:p w14:paraId="2C6F7C21">
      <w:pPr>
        <w:pStyle w:val="17"/>
        <w:rPr>
          <w:rFonts w:hint="eastAsia" w:ascii="宋体" w:hAnsi="宋体" w:cs="宋体"/>
        </w:rPr>
      </w:pPr>
    </w:p>
    <w:p w14:paraId="151FE889">
      <w:pPr>
        <w:pStyle w:val="17"/>
        <w:rPr>
          <w:rFonts w:hint="eastAsia" w:ascii="宋体" w:hAnsi="宋体" w:cs="宋体"/>
        </w:rPr>
      </w:pPr>
    </w:p>
    <w:p w14:paraId="22EFB0F4">
      <w:pPr>
        <w:pStyle w:val="17"/>
        <w:rPr>
          <w:rFonts w:hint="eastAsia" w:ascii="宋体" w:hAnsi="宋体" w:cs="宋体"/>
        </w:rPr>
      </w:pPr>
    </w:p>
    <w:p w14:paraId="0F1DA46D">
      <w:pPr>
        <w:pStyle w:val="17"/>
        <w:rPr>
          <w:rFonts w:hint="eastAsia" w:ascii="宋体" w:hAnsi="宋体" w:cs="宋体"/>
        </w:rPr>
      </w:pPr>
    </w:p>
    <w:p w14:paraId="7F270E84">
      <w:pPr>
        <w:pStyle w:val="17"/>
        <w:rPr>
          <w:rFonts w:hint="eastAsia" w:ascii="宋体" w:hAnsi="宋体" w:cs="宋体"/>
        </w:rPr>
      </w:pPr>
    </w:p>
    <w:p w14:paraId="505843DD">
      <w:pPr>
        <w:pStyle w:val="17"/>
        <w:rPr>
          <w:rFonts w:hint="eastAsia" w:ascii="宋体" w:hAnsi="宋体" w:cs="宋体"/>
        </w:rPr>
      </w:pPr>
    </w:p>
    <w:p w14:paraId="3C57D96C">
      <w:pPr>
        <w:pStyle w:val="17"/>
        <w:rPr>
          <w:rFonts w:hint="eastAsia" w:ascii="宋体" w:hAnsi="宋体" w:cs="宋体"/>
        </w:rPr>
      </w:pPr>
    </w:p>
    <w:p w14:paraId="7DFDCFC2">
      <w:pPr>
        <w:pStyle w:val="17"/>
        <w:rPr>
          <w:rFonts w:hint="eastAsia" w:ascii="宋体" w:hAnsi="宋体" w:cs="宋体"/>
        </w:rPr>
      </w:pPr>
    </w:p>
    <w:p w14:paraId="044D56B7">
      <w:pPr>
        <w:pStyle w:val="17"/>
        <w:rPr>
          <w:rFonts w:hint="eastAsia" w:ascii="宋体" w:hAnsi="宋体" w:cs="宋体"/>
        </w:rPr>
      </w:pPr>
    </w:p>
    <w:p w14:paraId="393B2A07">
      <w:pPr>
        <w:pStyle w:val="17"/>
        <w:rPr>
          <w:rFonts w:hint="eastAsia" w:ascii="宋体" w:hAnsi="宋体" w:cs="宋体"/>
        </w:rPr>
      </w:pPr>
    </w:p>
    <w:p w14:paraId="1C03C719">
      <w:pPr>
        <w:rPr>
          <w:rFonts w:hint="eastAsia"/>
          <w:b/>
          <w:bCs/>
          <w:sz w:val="24"/>
          <w:szCs w:val="24"/>
          <w:lang w:val="en-US" w:eastAsia="zh-CN"/>
        </w:rPr>
      </w:pPr>
      <w:r>
        <w:rPr>
          <w:rFonts w:hint="eastAsia" w:ascii="宋体" w:hAnsi="宋体" w:cs="宋体"/>
          <w:color w:val="000000"/>
        </w:rPr>
        <mc:AlternateContent>
          <mc:Choice Requires="wps">
            <w:drawing>
              <wp:anchor distT="0" distB="0" distL="114300" distR="114300" simplePos="0" relativeHeight="251661312" behindDoc="0" locked="0" layoutInCell="1" allowOverlap="1">
                <wp:simplePos x="0" y="0"/>
                <wp:positionH relativeFrom="column">
                  <wp:posOffset>5257800</wp:posOffset>
                </wp:positionH>
                <wp:positionV relativeFrom="paragraph">
                  <wp:posOffset>53340</wp:posOffset>
                </wp:positionV>
                <wp:extent cx="685800" cy="297180"/>
                <wp:effectExtent l="0" t="0" r="0" b="0"/>
                <wp:wrapNone/>
                <wp:docPr id="4" name="文本框 4"/>
                <wp:cNvGraphicFramePr/>
                <a:graphic xmlns:a="http://schemas.openxmlformats.org/drawingml/2006/main">
                  <a:graphicData uri="http://schemas.microsoft.com/office/word/2010/wordprocessingShape">
                    <wps:wsp>
                      <wps:cNvSpPr txBox="1"/>
                      <wps:spPr>
                        <a:xfrm>
                          <a:off x="0" y="0"/>
                          <a:ext cx="685800" cy="297180"/>
                        </a:xfrm>
                        <a:prstGeom prst="rect">
                          <a:avLst/>
                        </a:prstGeom>
                        <a:noFill/>
                        <a:ln>
                          <a:noFill/>
                        </a:ln>
                      </wps:spPr>
                      <wps:txbx>
                        <w:txbxContent>
                          <w:p w14:paraId="4F281FF5">
                            <w:pPr>
                              <w:rPr>
                                <w:rFonts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414pt;margin-top:4.2pt;height:23.4pt;width:54pt;z-index:251661312;mso-width-relative:page;mso-height-relative:page;" filled="f" stroked="f" coordsize="21600,21600" o:gfxdata="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hWQPnWAAAA&#10;CAEAAA8AAAAAAAAAAQAgAAAAIgAAAGRycy9kb3ducmV2LnhtbFBLAQIUABQAAAAIAIdO4kBJRUsd&#10;rQEAAE0DAAAOAAAAAAAAAAEAIAAAACUBAABkcnMvZTJvRG9jLnhtbFBLBQYAAAAABgAGAFkBAABE&#10;BQAAAAA=&#10;">
                <v:fill on="f" focussize="0,0"/>
                <v:stroke on="f"/>
                <v:imagedata o:title=""/>
                <o:lock v:ext="edit" aspectratio="f"/>
                <v:textbox>
                  <w:txbxContent>
                    <w:p w14:paraId="4F281FF5">
                      <w:pPr>
                        <w:rPr>
                          <w:rFonts w:ascii="仿宋_GB2312" w:hAnsi="楷体" w:eastAsia="仿宋_GB2312"/>
                        </w:rPr>
                      </w:pPr>
                    </w:p>
                  </w:txbxContent>
                </v:textbox>
              </v:shape>
            </w:pict>
          </mc:Fallback>
        </mc:AlternateContent>
      </w:r>
      <w:r>
        <w:rPr>
          <w:rFonts w:hint="eastAsia" w:ascii="宋体" w:hAnsi="宋体" w:cs="宋体"/>
          <w:color w:val="000000"/>
        </w:rPr>
        <mc:AlternateContent>
          <mc:Choice Requires="wps">
            <w:drawing>
              <wp:anchor distT="0" distB="0" distL="114300" distR="114300" simplePos="0" relativeHeight="251660288" behindDoc="0" locked="0" layoutInCell="1" allowOverlap="1">
                <wp:simplePos x="0" y="0"/>
                <wp:positionH relativeFrom="column">
                  <wp:posOffset>5257800</wp:posOffset>
                </wp:positionH>
                <wp:positionV relativeFrom="paragraph">
                  <wp:posOffset>53340</wp:posOffset>
                </wp:positionV>
                <wp:extent cx="685800" cy="2971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685800" cy="297180"/>
                        </a:xfrm>
                        <a:prstGeom prst="rect">
                          <a:avLst/>
                        </a:prstGeom>
                        <a:noFill/>
                        <a:ln>
                          <a:noFill/>
                        </a:ln>
                      </wps:spPr>
                      <wps:txbx>
                        <w:txbxContent>
                          <w:p w14:paraId="193CD43F">
                            <w:pPr>
                              <w:rPr>
                                <w:rFonts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414pt;margin-top:4.2pt;height:23.4pt;width:54pt;z-index:251660288;mso-width-relative:page;mso-height-relative:page;" filled="f" stroked="f" coordsize="21600,21600" o:gfxdata="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hWQPnWAAAA&#10;CAEAAA8AAAAAAAAAAQAgAAAAIgAAAGRycy9kb3ducmV2LnhtbFBLAQIUABQAAAAIAIdO4kC5Qf13&#10;rQEAAE0DAAAOAAAAAAAAAAEAIAAAACUBAABkcnMvZTJvRG9jLnhtbFBLBQYAAAAABgAGAFkBAABE&#10;BQAAAAA=&#10;">
                <v:fill on="f" focussize="0,0"/>
                <v:stroke on="f"/>
                <v:imagedata o:title=""/>
                <o:lock v:ext="edit" aspectratio="f"/>
                <v:textbox>
                  <w:txbxContent>
                    <w:p w14:paraId="193CD43F">
                      <w:pPr>
                        <w:rPr>
                          <w:rFonts w:ascii="仿宋_GB2312" w:hAnsi="楷体" w:eastAsia="仿宋_GB2312"/>
                        </w:rPr>
                      </w:pPr>
                    </w:p>
                  </w:txbxContent>
                </v:textbox>
              </v:shape>
            </w:pict>
          </mc:Fallback>
        </mc:AlternateContent>
      </w:r>
      <w:r>
        <w:rPr>
          <w:rFonts w:hint="eastAsia" w:ascii="宋体" w:hAnsi="宋体" w:cs="宋体"/>
          <w:color w:val="000000"/>
        </w:rPr>
        <mc:AlternateContent>
          <mc:Choice Requires="wps">
            <w:drawing>
              <wp:anchor distT="0" distB="0" distL="114300" distR="114300" simplePos="0" relativeHeight="251659264" behindDoc="0" locked="0" layoutInCell="1" allowOverlap="1">
                <wp:simplePos x="0" y="0"/>
                <wp:positionH relativeFrom="column">
                  <wp:posOffset>5257800</wp:posOffset>
                </wp:positionH>
                <wp:positionV relativeFrom="paragraph">
                  <wp:posOffset>53340</wp:posOffset>
                </wp:positionV>
                <wp:extent cx="685800" cy="29718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85800" cy="297180"/>
                        </a:xfrm>
                        <a:prstGeom prst="rect">
                          <a:avLst/>
                        </a:prstGeom>
                        <a:noFill/>
                        <a:ln>
                          <a:noFill/>
                        </a:ln>
                      </wps:spPr>
                      <wps:txbx>
                        <w:txbxContent>
                          <w:p w14:paraId="202B5B7E">
                            <w:pPr>
                              <w:rPr>
                                <w:rFonts w:ascii="仿宋_GB2312" w:hAnsi="楷体" w:eastAsia="仿宋_GB2312"/>
                              </w:rPr>
                            </w:pPr>
                          </w:p>
                        </w:txbxContent>
                      </wps:txbx>
                      <wps:bodyPr upright="1"/>
                    </wps:wsp>
                  </a:graphicData>
                </a:graphic>
              </wp:anchor>
            </w:drawing>
          </mc:Choice>
          <mc:Fallback>
            <w:pict>
              <v:shape id="_x0000_s1026" o:spid="_x0000_s1026" o:spt="202" type="#_x0000_t202" style="position:absolute;left:0pt;margin-left:414pt;margin-top:4.2pt;height:23.4pt;width:54pt;z-index:251659264;mso-width-relative:page;mso-height-relative:page;" filled="f" stroked="f" coordsize="21600,21600" o:gfxdata="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CFZA+dYAAAAI&#10;AQAADwAAAAAAAAABACAAAAAiAAAAZHJzL2Rvd25yZXYueG1sUEsBAhQAFAAAAAgAh07iQB/0jOis&#10;AQAATQMAAA4AAAAAAAAAAQAgAAAAJQEAAGRycy9lMm9Eb2MueG1sUEsFBgAAAAAGAAYAWQEAAEMF&#10;AAAAAA==&#10;">
                <v:fill on="f" focussize="0,0"/>
                <v:stroke on="f"/>
                <v:imagedata o:title=""/>
                <o:lock v:ext="edit" aspectratio="f"/>
                <v:textbox>
                  <w:txbxContent>
                    <w:p w14:paraId="202B5B7E">
                      <w:pPr>
                        <w:rPr>
                          <w:rFonts w:ascii="仿宋_GB2312" w:hAnsi="楷体" w:eastAsia="仿宋_GB2312"/>
                        </w:rPr>
                      </w:pPr>
                    </w:p>
                  </w:txbxContent>
                </v:textbox>
              </v:shape>
            </w:pict>
          </mc:Fallback>
        </mc:AlternateContent>
      </w:r>
      <w:r>
        <w:rPr>
          <w:rFonts w:hint="eastAsia"/>
          <w:b/>
          <w:bCs/>
          <w:sz w:val="24"/>
          <w:szCs w:val="24"/>
        </w:rPr>
        <w:t>特别说明：此表无需编制在响应文件内，</w:t>
      </w:r>
      <w:r>
        <w:rPr>
          <w:rFonts w:hint="eastAsia"/>
          <w:b/>
          <w:bCs/>
          <w:sz w:val="24"/>
          <w:szCs w:val="24"/>
          <w:lang w:val="en-US" w:eastAsia="zh-CN"/>
        </w:rPr>
        <w:t>在采购代理机构向各磋商响应供应商发出最终报价文件通知，由供应商在规定的时间内填写最终报价加盖签章并上传“政府采购云平台”。</w:t>
      </w:r>
    </w:p>
    <w:p w14:paraId="2ACD58EB">
      <w:pPr>
        <w:snapToGrid w:val="0"/>
        <w:spacing w:before="50" w:after="50"/>
        <w:jc w:val="center"/>
        <w:rPr>
          <w:rFonts w:hint="eastAsia" w:ascii="宋体" w:hAnsi="宋体" w:cs="宋体"/>
        </w:rPr>
      </w:pPr>
      <w:r>
        <w:rPr>
          <w:rFonts w:hint="eastAsia" w:ascii="宋体" w:hAnsi="宋体" w:cs="宋体"/>
        </w:rPr>
        <w:t xml:space="preserve"> </w:t>
      </w:r>
    </w:p>
    <w:p w14:paraId="28D2F2A6">
      <w:pPr>
        <w:snapToGrid w:val="0"/>
        <w:spacing w:before="50" w:after="50"/>
        <w:jc w:val="center"/>
        <w:rPr>
          <w:rFonts w:hint="default" w:ascii="宋体" w:hAnsi="宋体" w:eastAsia="宋体" w:cs="宋体"/>
          <w:b/>
          <w:sz w:val="28"/>
          <w:szCs w:val="28"/>
          <w:lang w:val="en-US" w:eastAsia="zh-CN"/>
        </w:rPr>
      </w:pPr>
      <w:r>
        <w:rPr>
          <w:rFonts w:hint="eastAsia" w:ascii="宋体" w:hAnsi="宋体" w:cs="宋体"/>
          <w:b/>
          <w:sz w:val="28"/>
          <w:szCs w:val="28"/>
          <w:lang w:val="en-US" w:eastAsia="zh-CN"/>
        </w:rPr>
        <w:t>最终</w:t>
      </w:r>
      <w:r>
        <w:rPr>
          <w:rFonts w:hint="eastAsia" w:ascii="宋体" w:hAnsi="宋体" w:cs="宋体"/>
          <w:b/>
          <w:sz w:val="28"/>
          <w:szCs w:val="28"/>
        </w:rPr>
        <w:t>报价表</w:t>
      </w:r>
    </w:p>
    <w:p w14:paraId="02203F92">
      <w:pPr>
        <w:pStyle w:val="17"/>
        <w:rPr>
          <w:rFonts w:hint="eastAsia" w:ascii="宋体" w:hAnsi="宋体" w:cs="宋体"/>
        </w:rPr>
      </w:pPr>
    </w:p>
    <w:p w14:paraId="46FC572C">
      <w:pPr>
        <w:snapToGrid w:val="0"/>
        <w:spacing w:before="50" w:after="50"/>
        <w:ind w:firstLine="210" w:firstLineChars="100"/>
        <w:rPr>
          <w:rFonts w:hint="eastAsia" w:ascii="宋体" w:hAnsi="宋体" w:cs="宋体"/>
          <w:u w:val="single"/>
        </w:rPr>
      </w:pPr>
      <w:r>
        <w:rPr>
          <w:rFonts w:hint="eastAsia" w:ascii="宋体" w:hAnsi="宋体" w:cs="宋体"/>
        </w:rPr>
        <w:t>项目编号：</w:t>
      </w:r>
      <w:r>
        <w:rPr>
          <w:rFonts w:hint="eastAsia" w:ascii="宋体" w:hAnsi="宋体" w:cs="宋体"/>
          <w:u w:val="single"/>
        </w:rPr>
        <w:t xml:space="preserve">                       </w:t>
      </w:r>
      <w:r>
        <w:rPr>
          <w:rFonts w:hint="eastAsia" w:ascii="宋体" w:hAnsi="宋体" w:cs="宋体"/>
          <w:u w:val="none"/>
          <w:lang w:val="en-US" w:eastAsia="zh-CN"/>
        </w:rPr>
        <w:t xml:space="preserve">                        </w:t>
      </w:r>
    </w:p>
    <w:p w14:paraId="40BF51DF">
      <w:pPr>
        <w:snapToGrid w:val="0"/>
        <w:spacing w:before="50" w:after="50"/>
        <w:ind w:firstLine="210" w:firstLineChars="100"/>
        <w:rPr>
          <w:rFonts w:hint="eastAsia" w:ascii="宋体" w:hAnsi="宋体" w:cs="宋体"/>
          <w:u w:val="single"/>
          <w:lang w:val="en-US" w:eastAsia="zh-CN"/>
        </w:rPr>
      </w:pPr>
      <w:r>
        <w:rPr>
          <w:rFonts w:hint="eastAsia" w:ascii="宋体" w:hAnsi="宋体" w:cs="宋体"/>
        </w:rPr>
        <w:t>项目名称：</w:t>
      </w:r>
      <w:r>
        <w:rPr>
          <w:rFonts w:hint="eastAsia" w:ascii="宋体" w:hAnsi="宋体" w:cs="宋体"/>
          <w:u w:val="single"/>
        </w:rPr>
        <w:t xml:space="preserve">                    </w:t>
      </w:r>
      <w:r>
        <w:rPr>
          <w:rFonts w:hint="eastAsia" w:ascii="宋体" w:hAnsi="宋体" w:cs="宋体"/>
          <w:u w:val="single"/>
          <w:lang w:val="en-US" w:eastAsia="zh-CN"/>
        </w:rPr>
        <w:t xml:space="preserve">   </w:t>
      </w:r>
    </w:p>
    <w:tbl>
      <w:tblPr>
        <w:tblStyle w:val="21"/>
        <w:tblW w:w="9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4701"/>
        <w:gridCol w:w="3871"/>
      </w:tblGrid>
      <w:tr w14:paraId="0F06B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4" w:hRule="atLeast"/>
        </w:trPr>
        <w:tc>
          <w:tcPr>
            <w:tcW w:w="826" w:type="dxa"/>
            <w:noWrap w:val="0"/>
            <w:vAlign w:val="center"/>
          </w:tcPr>
          <w:p w14:paraId="17D28AB7">
            <w:pPr>
              <w:spacing w:line="460" w:lineRule="exact"/>
              <w:jc w:val="center"/>
              <w:rPr>
                <w:rFonts w:ascii="宋体" w:hAnsi="宋体"/>
                <w:b/>
                <w:bCs/>
              </w:rPr>
            </w:pPr>
            <w:r>
              <w:rPr>
                <w:rFonts w:ascii="宋体" w:hAnsi="宋体"/>
                <w:b/>
                <w:bCs/>
              </w:rPr>
              <w:t>序号</w:t>
            </w:r>
          </w:p>
        </w:tc>
        <w:tc>
          <w:tcPr>
            <w:tcW w:w="4701" w:type="dxa"/>
            <w:noWrap w:val="0"/>
            <w:vAlign w:val="center"/>
          </w:tcPr>
          <w:p w14:paraId="43B75784">
            <w:pPr>
              <w:spacing w:line="460" w:lineRule="exact"/>
              <w:jc w:val="center"/>
              <w:rPr>
                <w:rFonts w:hint="default" w:ascii="宋体" w:hAnsi="宋体" w:eastAsia="宋体"/>
                <w:b/>
                <w:bCs/>
                <w:lang w:val="en-US" w:eastAsia="zh-CN"/>
              </w:rPr>
            </w:pPr>
            <w:r>
              <w:rPr>
                <w:rFonts w:hint="eastAsia" w:ascii="宋体" w:hAnsi="宋体"/>
                <w:b/>
                <w:bCs/>
                <w:lang w:val="en-US" w:eastAsia="zh-CN"/>
              </w:rPr>
              <w:t>采购内容</w:t>
            </w:r>
          </w:p>
        </w:tc>
        <w:tc>
          <w:tcPr>
            <w:tcW w:w="3871" w:type="dxa"/>
            <w:noWrap w:val="0"/>
            <w:vAlign w:val="center"/>
          </w:tcPr>
          <w:p w14:paraId="017203A2">
            <w:pPr>
              <w:spacing w:line="460" w:lineRule="exact"/>
              <w:jc w:val="center"/>
              <w:rPr>
                <w:rFonts w:ascii="宋体" w:hAnsi="宋体"/>
                <w:b/>
                <w:bCs/>
              </w:rPr>
            </w:pPr>
            <w:r>
              <w:rPr>
                <w:rFonts w:hint="eastAsia" w:ascii="宋体" w:hAnsi="宋体"/>
                <w:b/>
                <w:bCs/>
              </w:rPr>
              <w:t>报价</w:t>
            </w:r>
            <w:r>
              <w:rPr>
                <w:rFonts w:ascii="宋体" w:hAnsi="宋体"/>
                <w:b/>
                <w:bCs/>
              </w:rPr>
              <w:t>（</w:t>
            </w:r>
            <w:r>
              <w:rPr>
                <w:rFonts w:hint="eastAsia" w:ascii="宋体" w:hAnsi="宋体"/>
                <w:b/>
                <w:bCs/>
                <w:lang w:val="en-US" w:eastAsia="zh-CN"/>
              </w:rPr>
              <w:t>人民币：</w:t>
            </w:r>
            <w:r>
              <w:rPr>
                <w:rFonts w:hint="eastAsia" w:ascii="宋体" w:hAnsi="宋体"/>
                <w:b/>
                <w:bCs/>
              </w:rPr>
              <w:t>元</w:t>
            </w:r>
            <w:r>
              <w:rPr>
                <w:rFonts w:ascii="宋体" w:hAnsi="宋体"/>
                <w:b/>
                <w:bCs/>
              </w:rPr>
              <w:t>）</w:t>
            </w:r>
          </w:p>
        </w:tc>
      </w:tr>
      <w:tr w14:paraId="43E6C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4" w:hRule="atLeast"/>
        </w:trPr>
        <w:tc>
          <w:tcPr>
            <w:tcW w:w="826" w:type="dxa"/>
            <w:noWrap w:val="0"/>
            <w:vAlign w:val="center"/>
          </w:tcPr>
          <w:p w14:paraId="2859FD92">
            <w:pPr>
              <w:spacing w:line="460" w:lineRule="exact"/>
              <w:jc w:val="center"/>
              <w:rPr>
                <w:rFonts w:ascii="宋体" w:hAnsi="宋体"/>
              </w:rPr>
            </w:pPr>
            <w:r>
              <w:rPr>
                <w:rFonts w:ascii="宋体" w:hAnsi="宋体"/>
              </w:rPr>
              <w:t>1</w:t>
            </w:r>
          </w:p>
        </w:tc>
        <w:tc>
          <w:tcPr>
            <w:tcW w:w="4701" w:type="dxa"/>
            <w:noWrap w:val="0"/>
            <w:vAlign w:val="center"/>
          </w:tcPr>
          <w:p w14:paraId="7C0E836A">
            <w:pPr>
              <w:spacing w:line="440" w:lineRule="exact"/>
              <w:jc w:val="center"/>
              <w:rPr>
                <w:rFonts w:ascii="宋体" w:hAnsi="宋体"/>
              </w:rPr>
            </w:pPr>
          </w:p>
        </w:tc>
        <w:tc>
          <w:tcPr>
            <w:tcW w:w="3871" w:type="dxa"/>
            <w:noWrap w:val="0"/>
            <w:vAlign w:val="center"/>
          </w:tcPr>
          <w:p w14:paraId="154606D3">
            <w:pPr>
              <w:spacing w:line="460" w:lineRule="exact"/>
              <w:jc w:val="center"/>
              <w:rPr>
                <w:rFonts w:ascii="宋体" w:hAnsi="宋体"/>
              </w:rPr>
            </w:pPr>
          </w:p>
        </w:tc>
      </w:tr>
      <w:tr w14:paraId="73289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0" w:hRule="atLeast"/>
        </w:trPr>
        <w:tc>
          <w:tcPr>
            <w:tcW w:w="5527" w:type="dxa"/>
            <w:gridSpan w:val="2"/>
            <w:noWrap w:val="0"/>
            <w:vAlign w:val="center"/>
          </w:tcPr>
          <w:p w14:paraId="6FA78678">
            <w:pPr>
              <w:adjustRightInd w:val="0"/>
              <w:snapToGrid w:val="0"/>
              <w:jc w:val="center"/>
              <w:rPr>
                <w:rFonts w:ascii="宋体" w:hAnsi="宋体"/>
              </w:rPr>
            </w:pPr>
            <w:r>
              <w:rPr>
                <w:rFonts w:hint="eastAsia" w:ascii="宋体" w:hAnsi="宋体"/>
                <w:b/>
                <w:bCs/>
                <w:lang w:val="en-US" w:eastAsia="zh-CN"/>
              </w:rPr>
              <w:t>磋商报价</w:t>
            </w:r>
            <w:r>
              <w:rPr>
                <w:rFonts w:hint="eastAsia" w:ascii="宋体" w:hAnsi="宋体"/>
                <w:b/>
                <w:bCs/>
              </w:rPr>
              <w:t>（</w:t>
            </w:r>
            <w:r>
              <w:rPr>
                <w:rFonts w:hint="eastAsia" w:ascii="宋体" w:hAnsi="宋体"/>
                <w:b/>
                <w:bCs/>
                <w:lang w:val="en-US" w:eastAsia="zh-CN"/>
              </w:rPr>
              <w:t>人民币：元/大写</w:t>
            </w:r>
            <w:r>
              <w:rPr>
                <w:rFonts w:hint="eastAsia" w:ascii="宋体" w:hAnsi="宋体"/>
                <w:b/>
                <w:bCs/>
              </w:rPr>
              <w:t>）</w:t>
            </w:r>
          </w:p>
        </w:tc>
        <w:tc>
          <w:tcPr>
            <w:tcW w:w="3871" w:type="dxa"/>
            <w:noWrap w:val="0"/>
            <w:vAlign w:val="center"/>
          </w:tcPr>
          <w:p w14:paraId="0404778F">
            <w:pPr>
              <w:spacing w:line="600" w:lineRule="auto"/>
              <w:jc w:val="both"/>
              <w:rPr>
                <w:rFonts w:hint="default"/>
                <w:lang w:val="en-US" w:eastAsia="zh-CN"/>
              </w:rPr>
            </w:pPr>
          </w:p>
        </w:tc>
      </w:tr>
    </w:tbl>
    <w:p w14:paraId="436A492A">
      <w:pPr>
        <w:pStyle w:val="4"/>
        <w:rPr>
          <w:rFonts w:hint="default"/>
          <w:lang w:val="en-US" w:eastAsia="zh-CN"/>
        </w:rPr>
      </w:pPr>
    </w:p>
    <w:p w14:paraId="7421B58C">
      <w:pPr>
        <w:snapToGrid w:val="0"/>
        <w:spacing w:before="50" w:after="50" w:line="360" w:lineRule="auto"/>
        <w:jc w:val="left"/>
        <w:rPr>
          <w:rFonts w:hint="eastAsia" w:ascii="宋体" w:hAnsi="宋体" w:eastAsia="宋体" w:cs="宋体"/>
        </w:rPr>
      </w:pPr>
      <w:r>
        <w:rPr>
          <w:rFonts w:hint="eastAsia" w:ascii="宋体" w:hAnsi="宋体" w:cs="宋体"/>
        </w:rPr>
        <w:t>注: 报价一经涂改，</w:t>
      </w:r>
      <w:r>
        <w:rPr>
          <w:rFonts w:hint="eastAsia" w:ascii="宋体" w:hAnsi="宋体" w:eastAsia="宋体" w:cs="宋体"/>
        </w:rPr>
        <w:t>应在涂改处加盖单位公章或者由法定代表人或授权委托人签字或盖章，否则其报作无效处理。</w:t>
      </w:r>
    </w:p>
    <w:p w14:paraId="02206D53">
      <w:pPr>
        <w:snapToGrid w:val="0"/>
        <w:spacing w:before="50" w:after="50"/>
        <w:ind w:left="-21" w:leftChars="-72" w:right="-817" w:rightChars="-389" w:hanging="130" w:hangingChars="62"/>
        <w:rPr>
          <w:rFonts w:ascii="宋体" w:hAnsi="宋体" w:cs="宋体"/>
        </w:rPr>
      </w:pPr>
    </w:p>
    <w:p w14:paraId="3DA74328">
      <w:pPr>
        <w:adjustRightInd w:val="0"/>
        <w:snapToGrid w:val="0"/>
        <w:spacing w:line="440" w:lineRule="exact"/>
        <w:jc w:val="right"/>
        <w:rPr>
          <w:rFonts w:ascii="宋体" w:hAnsi="宋体" w:cs="宋体"/>
        </w:rPr>
      </w:pPr>
      <w:r>
        <w:rPr>
          <w:rFonts w:hint="eastAsia" w:ascii="宋体" w:hAnsi="宋体" w:cs="宋体"/>
        </w:rPr>
        <w:t xml:space="preserve">供应商盖章（公章）：             </w:t>
      </w:r>
    </w:p>
    <w:p w14:paraId="1E147F66">
      <w:pPr>
        <w:adjustRightInd w:val="0"/>
        <w:snapToGrid w:val="0"/>
        <w:spacing w:line="440" w:lineRule="exact"/>
        <w:jc w:val="right"/>
        <w:rPr>
          <w:rFonts w:ascii="宋体" w:hAnsi="宋体" w:cs="宋体"/>
        </w:rPr>
      </w:pPr>
      <w:r>
        <w:rPr>
          <w:rFonts w:hint="eastAsia" w:ascii="宋体" w:hAnsi="宋体" w:cs="宋体"/>
        </w:rPr>
        <w:t xml:space="preserve">           法定代表人或其委托代理人（签字或盖章）：</w:t>
      </w:r>
    </w:p>
    <w:p w14:paraId="65771410">
      <w:pPr>
        <w:pStyle w:val="18"/>
        <w:widowControl w:val="0"/>
        <w:spacing w:beforeAutospacing="0" w:after="120" w:afterAutospacing="0" w:line="520" w:lineRule="exact"/>
        <w:ind w:left="420" w:leftChars="200"/>
        <w:rPr>
          <w:rFonts w:hint="eastAsia" w:ascii="宋体" w:hAnsi="宋体" w:eastAsia="宋体" w:cs="宋体"/>
          <w:kern w:val="2"/>
          <w:sz w:val="21"/>
          <w:szCs w:val="21"/>
          <w:lang w:val="en-US" w:eastAsia="zh-CN" w:bidi="ar-SA"/>
        </w:rPr>
      </w:pPr>
      <w:r>
        <w:rPr>
          <w:rFonts w:hint="eastAsia" w:ascii="宋体" w:hAnsi="宋体" w:cs="宋体"/>
        </w:rPr>
        <w:t xml:space="preserve">                                                             </w:t>
      </w:r>
      <w:r>
        <w:rPr>
          <w:rFonts w:hint="eastAsia" w:ascii="宋体" w:hAnsi="宋体" w:eastAsia="宋体" w:cs="宋体"/>
          <w:kern w:val="2"/>
          <w:sz w:val="21"/>
          <w:szCs w:val="21"/>
          <w:lang w:val="en-US" w:eastAsia="zh-CN" w:bidi="ar-SA"/>
        </w:rPr>
        <w:t xml:space="preserve"> 年  月  日</w:t>
      </w:r>
    </w:p>
    <w:p w14:paraId="2DC3030E">
      <w:pPr>
        <w:pStyle w:val="17"/>
        <w:rPr>
          <w:rFonts w:hint="eastAsia" w:ascii="宋体" w:hAnsi="宋体" w:cs="宋体"/>
        </w:rPr>
      </w:pPr>
    </w:p>
    <w:p w14:paraId="27C07E65">
      <w:pPr>
        <w:numPr>
          <w:ilvl w:val="0"/>
          <w:numId w:val="0"/>
        </w:numPr>
        <w:snapToGrid w:val="0"/>
        <w:spacing w:before="50" w:after="50" w:line="360" w:lineRule="auto"/>
        <w:jc w:val="left"/>
        <w:rPr>
          <w:color w:val="000000"/>
        </w:rPr>
        <w:sectPr>
          <w:pgSz w:w="11907" w:h="16840"/>
          <w:pgMar w:top="1134" w:right="1134" w:bottom="1134" w:left="1247" w:header="1134" w:footer="1134" w:gutter="0"/>
          <w:cols w:space="720" w:num="1"/>
          <w:docGrid w:linePitch="285" w:charSpace="0"/>
        </w:sectPr>
      </w:pPr>
      <w:r>
        <w:rPr>
          <w:rFonts w:hint="eastAsia" w:ascii="宋体" w:hAnsi="宋体" w:cs="宋体"/>
        </w:rPr>
        <w:t xml:space="preserve">                                                    </w:t>
      </w:r>
    </w:p>
    <w:p w14:paraId="3700E0C6">
      <w:pPr>
        <w:jc w:val="center"/>
        <w:rPr>
          <w:rFonts w:ascii="Times New Roman" w:hAnsi="Times New Roman" w:cs="宋体"/>
          <w:b/>
          <w:bCs/>
          <w:sz w:val="30"/>
          <w:szCs w:val="30"/>
        </w:rPr>
      </w:pPr>
      <w:r>
        <w:rPr>
          <w:rFonts w:hint="eastAsia" w:ascii="Times New Roman" w:hAnsi="Times New Roman" w:cs="宋体"/>
          <w:b/>
          <w:bCs/>
          <w:sz w:val="30"/>
          <w:szCs w:val="30"/>
        </w:rPr>
        <w:t>中小企业划型标准规定（工信部联企业[2011]300号）</w:t>
      </w:r>
    </w:p>
    <w:p w14:paraId="31F75169">
      <w:r>
        <w:rPr>
          <w:rFonts w:ascii="Times New Roman" w:hAnsi="Times New Roman"/>
        </w:rPr>
        <w:drawing>
          <wp:inline distT="0" distB="0" distL="114300" distR="114300">
            <wp:extent cx="9093835" cy="5444490"/>
            <wp:effectExtent l="0" t="0" r="12065"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9093835" cy="5444490"/>
                    </a:xfrm>
                    <a:prstGeom prst="rect">
                      <a:avLst/>
                    </a:prstGeom>
                    <a:noFill/>
                    <a:ln>
                      <a:noFill/>
                    </a:ln>
                  </pic:spPr>
                </pic:pic>
              </a:graphicData>
            </a:graphic>
          </wp:inline>
        </w:drawing>
      </w:r>
    </w:p>
    <w:sectPr>
      <w:pgSz w:w="16840" w:h="11907" w:orient="landscape"/>
      <w:pgMar w:top="1474" w:right="1134" w:bottom="850" w:left="1134" w:header="1134" w:footer="1134"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AA881">
    <w:pPr>
      <w:pStyle w:val="1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E7929">
    <w:pPr>
      <w:pStyle w:val="14"/>
      <w:framePr w:wrap="around" w:vAnchor="text" w:hAnchor="margin" w:xAlign="center" w:y="1"/>
      <w:jc w:val="center"/>
      <w:rPr>
        <w:rStyle w:val="24"/>
      </w:rPr>
    </w:pPr>
    <w:r>
      <w:fldChar w:fldCharType="begin"/>
    </w:r>
    <w:r>
      <w:rPr>
        <w:rStyle w:val="24"/>
      </w:rPr>
      <w:instrText xml:space="preserve">PAGE  </w:instrText>
    </w:r>
    <w:r>
      <w:fldChar w:fldCharType="separate"/>
    </w:r>
    <w:r>
      <w:rPr>
        <w:rStyle w:val="24"/>
      </w:rPr>
      <w:t>43</w:t>
    </w:r>
    <w:r>
      <w:fldChar w:fldCharType="end"/>
    </w:r>
  </w:p>
  <w:p w14:paraId="33FE249C">
    <w:pPr>
      <w:pStyle w:val="14"/>
      <w:adjustRightInd w:val="0"/>
      <w:snapToGrid/>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9E098">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F2CB5">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8C5E69"/>
    <w:multiLevelType w:val="singleLevel"/>
    <w:tmpl w:val="8C8C5E69"/>
    <w:lvl w:ilvl="0" w:tentative="0">
      <w:start w:val="4"/>
      <w:numFmt w:val="chineseCounting"/>
      <w:suff w:val="space"/>
      <w:lvlText w:val="第%1部分"/>
      <w:lvlJc w:val="left"/>
      <w:rPr>
        <w:rFonts w:hint="eastAsia"/>
      </w:rPr>
    </w:lvl>
  </w:abstractNum>
  <w:abstractNum w:abstractNumId="1">
    <w:nsid w:val="CCDC82DC"/>
    <w:multiLevelType w:val="singleLevel"/>
    <w:tmpl w:val="CCDC82DC"/>
    <w:lvl w:ilvl="0" w:tentative="0">
      <w:start w:val="1"/>
      <w:numFmt w:val="decimal"/>
      <w:suff w:val="nothing"/>
      <w:lvlText w:val="（%1）"/>
      <w:lvlJc w:val="left"/>
    </w:lvl>
  </w:abstractNum>
  <w:abstractNum w:abstractNumId="2">
    <w:nsid w:val="D3D17CB5"/>
    <w:multiLevelType w:val="singleLevel"/>
    <w:tmpl w:val="D3D17CB5"/>
    <w:lvl w:ilvl="0" w:tentative="0">
      <w:start w:val="2"/>
      <w:numFmt w:val="chineseCounting"/>
      <w:suff w:val="nothing"/>
      <w:lvlText w:val="%1、"/>
      <w:lvlJc w:val="left"/>
      <w:rPr>
        <w:rFonts w:hint="eastAsia"/>
      </w:rPr>
    </w:lvl>
  </w:abstractNum>
  <w:abstractNum w:abstractNumId="3">
    <w:nsid w:val="F45CC801"/>
    <w:multiLevelType w:val="singleLevel"/>
    <w:tmpl w:val="F45CC801"/>
    <w:lvl w:ilvl="0" w:tentative="0">
      <w:start w:val="1"/>
      <w:numFmt w:val="decimal"/>
      <w:suff w:val="nothing"/>
      <w:lvlText w:val="%1、"/>
      <w:lvlJc w:val="left"/>
    </w:lvl>
  </w:abstractNum>
  <w:abstractNum w:abstractNumId="4">
    <w:nsid w:val="00000004"/>
    <w:multiLevelType w:val="singleLevel"/>
    <w:tmpl w:val="00000004"/>
    <w:lvl w:ilvl="0" w:tentative="0">
      <w:start w:val="1"/>
      <w:numFmt w:val="decimal"/>
      <w:suff w:val="nothing"/>
      <w:lvlText w:val="%1."/>
      <w:lvlJc w:val="left"/>
    </w:lvl>
  </w:abstractNum>
  <w:abstractNum w:abstractNumId="5">
    <w:nsid w:val="0FE946CA"/>
    <w:multiLevelType w:val="singleLevel"/>
    <w:tmpl w:val="0FE946CA"/>
    <w:lvl w:ilvl="0" w:tentative="0">
      <w:start w:val="1"/>
      <w:numFmt w:val="chineseCounting"/>
      <w:suff w:val="space"/>
      <w:lvlText w:val="第%1部分"/>
      <w:lvlJc w:val="left"/>
      <w:rPr>
        <w:rFonts w:hint="eastAsia"/>
      </w:rPr>
    </w:lvl>
  </w:abstractNum>
  <w:abstractNum w:abstractNumId="6">
    <w:nsid w:val="3E77736C"/>
    <w:multiLevelType w:val="singleLevel"/>
    <w:tmpl w:val="3E77736C"/>
    <w:lvl w:ilvl="0" w:tentative="0">
      <w:start w:val="1"/>
      <w:numFmt w:val="decimal"/>
      <w:pStyle w:val="7"/>
      <w:lvlText w:val="%1."/>
      <w:lvlJc w:val="left"/>
      <w:pPr>
        <w:tabs>
          <w:tab w:val="left" w:pos="360"/>
        </w:tabs>
        <w:ind w:left="360" w:hanging="360"/>
      </w:pPr>
    </w:lvl>
  </w:abstractNum>
  <w:abstractNum w:abstractNumId="7">
    <w:nsid w:val="50EEF796"/>
    <w:multiLevelType w:val="singleLevel"/>
    <w:tmpl w:val="50EEF796"/>
    <w:lvl w:ilvl="0" w:tentative="0">
      <w:start w:val="1"/>
      <w:numFmt w:val="decimal"/>
      <w:suff w:val="nothing"/>
      <w:lvlText w:val="%1、"/>
      <w:lvlJc w:val="left"/>
    </w:lvl>
  </w:abstractNum>
  <w:num w:numId="1">
    <w:abstractNumId w:val="6"/>
  </w:num>
  <w:num w:numId="2">
    <w:abstractNumId w:val="5"/>
  </w:num>
  <w:num w:numId="3">
    <w:abstractNumId w:val="2"/>
  </w:num>
  <w:num w:numId="4">
    <w:abstractNumId w:val="4"/>
  </w:num>
  <w:num w:numId="5">
    <w:abstractNumId w:val="1"/>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67CF524B"/>
    <w:rsid w:val="003F417C"/>
    <w:rsid w:val="00F30ADB"/>
    <w:rsid w:val="00F816D6"/>
    <w:rsid w:val="010D7DD7"/>
    <w:rsid w:val="0178495D"/>
    <w:rsid w:val="01D34DB2"/>
    <w:rsid w:val="01F3521E"/>
    <w:rsid w:val="02011932"/>
    <w:rsid w:val="02F66A70"/>
    <w:rsid w:val="03936CB9"/>
    <w:rsid w:val="03F139E0"/>
    <w:rsid w:val="047C3B28"/>
    <w:rsid w:val="048E2ACF"/>
    <w:rsid w:val="05991AFE"/>
    <w:rsid w:val="059B00A7"/>
    <w:rsid w:val="06922096"/>
    <w:rsid w:val="0817778D"/>
    <w:rsid w:val="082645EB"/>
    <w:rsid w:val="08280469"/>
    <w:rsid w:val="084E678A"/>
    <w:rsid w:val="08C94498"/>
    <w:rsid w:val="095E38C5"/>
    <w:rsid w:val="09B11B77"/>
    <w:rsid w:val="0A261F09"/>
    <w:rsid w:val="0A3B59B5"/>
    <w:rsid w:val="0AD32091"/>
    <w:rsid w:val="0B1F7084"/>
    <w:rsid w:val="0B2F32E7"/>
    <w:rsid w:val="0B3F095E"/>
    <w:rsid w:val="0B6F4D1A"/>
    <w:rsid w:val="0BD47E6F"/>
    <w:rsid w:val="0C210BDA"/>
    <w:rsid w:val="0CE05601"/>
    <w:rsid w:val="0DE85E53"/>
    <w:rsid w:val="0DF04D08"/>
    <w:rsid w:val="0E4B0190"/>
    <w:rsid w:val="0E6A6868"/>
    <w:rsid w:val="0EB20813"/>
    <w:rsid w:val="0EE4486D"/>
    <w:rsid w:val="0EF739EE"/>
    <w:rsid w:val="0F0740B7"/>
    <w:rsid w:val="0F3A0931"/>
    <w:rsid w:val="0F6E192C"/>
    <w:rsid w:val="0FF30ADF"/>
    <w:rsid w:val="10393BAA"/>
    <w:rsid w:val="108A31F2"/>
    <w:rsid w:val="10EE382A"/>
    <w:rsid w:val="10F41020"/>
    <w:rsid w:val="11317039"/>
    <w:rsid w:val="116C6D9B"/>
    <w:rsid w:val="11B5604C"/>
    <w:rsid w:val="11B74AFA"/>
    <w:rsid w:val="12107FF6"/>
    <w:rsid w:val="13451652"/>
    <w:rsid w:val="13F05A62"/>
    <w:rsid w:val="14022852"/>
    <w:rsid w:val="145D4A66"/>
    <w:rsid w:val="15AA73AE"/>
    <w:rsid w:val="16201F02"/>
    <w:rsid w:val="169F376F"/>
    <w:rsid w:val="16C5620B"/>
    <w:rsid w:val="17604CAC"/>
    <w:rsid w:val="17992396"/>
    <w:rsid w:val="18371EB1"/>
    <w:rsid w:val="184D106D"/>
    <w:rsid w:val="185D2F9A"/>
    <w:rsid w:val="18AD3F21"/>
    <w:rsid w:val="18D05E62"/>
    <w:rsid w:val="18DF60A5"/>
    <w:rsid w:val="18F02060"/>
    <w:rsid w:val="191044B0"/>
    <w:rsid w:val="1A175014"/>
    <w:rsid w:val="1A8F063F"/>
    <w:rsid w:val="1AA80E44"/>
    <w:rsid w:val="1B116207"/>
    <w:rsid w:val="1B375D24"/>
    <w:rsid w:val="1B783374"/>
    <w:rsid w:val="1B9157E1"/>
    <w:rsid w:val="1BAD248A"/>
    <w:rsid w:val="1BC94F36"/>
    <w:rsid w:val="1C8F0A81"/>
    <w:rsid w:val="1CA3221B"/>
    <w:rsid w:val="1E4946EC"/>
    <w:rsid w:val="1EC2624D"/>
    <w:rsid w:val="1F0625DD"/>
    <w:rsid w:val="1F4612EC"/>
    <w:rsid w:val="1FB042F7"/>
    <w:rsid w:val="200307FA"/>
    <w:rsid w:val="20283AD1"/>
    <w:rsid w:val="20713A86"/>
    <w:rsid w:val="20DA787E"/>
    <w:rsid w:val="20E97AC1"/>
    <w:rsid w:val="21387E61"/>
    <w:rsid w:val="21CD1190"/>
    <w:rsid w:val="22410ED8"/>
    <w:rsid w:val="22543660"/>
    <w:rsid w:val="22B61C24"/>
    <w:rsid w:val="231954CB"/>
    <w:rsid w:val="231A0B85"/>
    <w:rsid w:val="232D26F6"/>
    <w:rsid w:val="235002CB"/>
    <w:rsid w:val="23F24EDE"/>
    <w:rsid w:val="24082954"/>
    <w:rsid w:val="244A6AC8"/>
    <w:rsid w:val="24AC3E34"/>
    <w:rsid w:val="24B228BF"/>
    <w:rsid w:val="24BE3012"/>
    <w:rsid w:val="24F56E39"/>
    <w:rsid w:val="26752838"/>
    <w:rsid w:val="270A0791"/>
    <w:rsid w:val="272549CA"/>
    <w:rsid w:val="273253EF"/>
    <w:rsid w:val="277976C4"/>
    <w:rsid w:val="27BF5A1F"/>
    <w:rsid w:val="28414686"/>
    <w:rsid w:val="2852419D"/>
    <w:rsid w:val="28DA5ED2"/>
    <w:rsid w:val="2B876854"/>
    <w:rsid w:val="2C0B2FE1"/>
    <w:rsid w:val="2C267E1B"/>
    <w:rsid w:val="2C5D75B5"/>
    <w:rsid w:val="2C840FE5"/>
    <w:rsid w:val="2CBE62A5"/>
    <w:rsid w:val="2D5F3DF0"/>
    <w:rsid w:val="2DD12008"/>
    <w:rsid w:val="2DDC7703"/>
    <w:rsid w:val="2E0F2B31"/>
    <w:rsid w:val="2EF5438A"/>
    <w:rsid w:val="2EF9007F"/>
    <w:rsid w:val="2F9B28CE"/>
    <w:rsid w:val="308F1765"/>
    <w:rsid w:val="3095556F"/>
    <w:rsid w:val="313C1E8F"/>
    <w:rsid w:val="318F0210"/>
    <w:rsid w:val="31AF2660"/>
    <w:rsid w:val="324E10F8"/>
    <w:rsid w:val="324E1E79"/>
    <w:rsid w:val="328238D1"/>
    <w:rsid w:val="32AE0682"/>
    <w:rsid w:val="331D7A9E"/>
    <w:rsid w:val="33626E6E"/>
    <w:rsid w:val="339F0400"/>
    <w:rsid w:val="34050C5E"/>
    <w:rsid w:val="348F0527"/>
    <w:rsid w:val="34D36666"/>
    <w:rsid w:val="34DF325D"/>
    <w:rsid w:val="368A369C"/>
    <w:rsid w:val="369E4CA7"/>
    <w:rsid w:val="384635F3"/>
    <w:rsid w:val="38575800"/>
    <w:rsid w:val="38FD1F03"/>
    <w:rsid w:val="39897C3B"/>
    <w:rsid w:val="39984A67"/>
    <w:rsid w:val="3A9F369D"/>
    <w:rsid w:val="3AA36ADA"/>
    <w:rsid w:val="3C0417FB"/>
    <w:rsid w:val="3C1267DA"/>
    <w:rsid w:val="3C470E08"/>
    <w:rsid w:val="3C4F5542"/>
    <w:rsid w:val="3D483969"/>
    <w:rsid w:val="3D734E8A"/>
    <w:rsid w:val="3D9D1F07"/>
    <w:rsid w:val="3DBD6105"/>
    <w:rsid w:val="3DFE01A5"/>
    <w:rsid w:val="3E216694"/>
    <w:rsid w:val="3E9E7CE5"/>
    <w:rsid w:val="3F9B5FD2"/>
    <w:rsid w:val="4037219F"/>
    <w:rsid w:val="405D772B"/>
    <w:rsid w:val="407F3B46"/>
    <w:rsid w:val="40B40434"/>
    <w:rsid w:val="40BB11AF"/>
    <w:rsid w:val="40FE1CA0"/>
    <w:rsid w:val="425265CA"/>
    <w:rsid w:val="42576000"/>
    <w:rsid w:val="42A6360C"/>
    <w:rsid w:val="42B13D68"/>
    <w:rsid w:val="43050F15"/>
    <w:rsid w:val="431467C7"/>
    <w:rsid w:val="431515CC"/>
    <w:rsid w:val="442675CE"/>
    <w:rsid w:val="44427364"/>
    <w:rsid w:val="445F1CC4"/>
    <w:rsid w:val="449A2CFC"/>
    <w:rsid w:val="45030045"/>
    <w:rsid w:val="45633A36"/>
    <w:rsid w:val="45813EBC"/>
    <w:rsid w:val="45B93656"/>
    <w:rsid w:val="45FE1901"/>
    <w:rsid w:val="4629258A"/>
    <w:rsid w:val="464949DA"/>
    <w:rsid w:val="4678706D"/>
    <w:rsid w:val="471A1ED2"/>
    <w:rsid w:val="476475F1"/>
    <w:rsid w:val="476813FB"/>
    <w:rsid w:val="47874606"/>
    <w:rsid w:val="483E06A7"/>
    <w:rsid w:val="48A30BB7"/>
    <w:rsid w:val="48A71E8C"/>
    <w:rsid w:val="48C042D9"/>
    <w:rsid w:val="49D942C7"/>
    <w:rsid w:val="4A17094B"/>
    <w:rsid w:val="4AAA17BF"/>
    <w:rsid w:val="4B2772B4"/>
    <w:rsid w:val="4B294DDA"/>
    <w:rsid w:val="4B4C5AEF"/>
    <w:rsid w:val="4B577B99"/>
    <w:rsid w:val="4BBE3774"/>
    <w:rsid w:val="4C485734"/>
    <w:rsid w:val="4C681932"/>
    <w:rsid w:val="4C7744A0"/>
    <w:rsid w:val="4C8524E4"/>
    <w:rsid w:val="4C982217"/>
    <w:rsid w:val="4D225F85"/>
    <w:rsid w:val="4D5B4FF3"/>
    <w:rsid w:val="4DB931E5"/>
    <w:rsid w:val="4E2744EB"/>
    <w:rsid w:val="4E6C5709"/>
    <w:rsid w:val="4E760336"/>
    <w:rsid w:val="4EC56BC8"/>
    <w:rsid w:val="4ECC264C"/>
    <w:rsid w:val="4EF94AC3"/>
    <w:rsid w:val="4F0F3471"/>
    <w:rsid w:val="4F8F0949"/>
    <w:rsid w:val="51587E74"/>
    <w:rsid w:val="51602114"/>
    <w:rsid w:val="518A444F"/>
    <w:rsid w:val="519D5BDA"/>
    <w:rsid w:val="521265C8"/>
    <w:rsid w:val="52635075"/>
    <w:rsid w:val="531935A4"/>
    <w:rsid w:val="53D31D87"/>
    <w:rsid w:val="53DD0E57"/>
    <w:rsid w:val="545278DE"/>
    <w:rsid w:val="546926EB"/>
    <w:rsid w:val="547A48F8"/>
    <w:rsid w:val="548935CF"/>
    <w:rsid w:val="548D462B"/>
    <w:rsid w:val="555B675B"/>
    <w:rsid w:val="55887140"/>
    <w:rsid w:val="55937A20"/>
    <w:rsid w:val="55A57753"/>
    <w:rsid w:val="567A0BDF"/>
    <w:rsid w:val="56942611"/>
    <w:rsid w:val="56F269C8"/>
    <w:rsid w:val="57250B4B"/>
    <w:rsid w:val="572528F9"/>
    <w:rsid w:val="576C0528"/>
    <w:rsid w:val="58D63F3D"/>
    <w:rsid w:val="59213C48"/>
    <w:rsid w:val="5A3541BE"/>
    <w:rsid w:val="5A355549"/>
    <w:rsid w:val="5A502573"/>
    <w:rsid w:val="5B1F0AEC"/>
    <w:rsid w:val="5B525C87"/>
    <w:rsid w:val="5B605A9D"/>
    <w:rsid w:val="5BAA7871"/>
    <w:rsid w:val="5BB46942"/>
    <w:rsid w:val="5C702869"/>
    <w:rsid w:val="5C7B120D"/>
    <w:rsid w:val="5C9F4EFC"/>
    <w:rsid w:val="5FA665A1"/>
    <w:rsid w:val="5FF05A6E"/>
    <w:rsid w:val="60441A3B"/>
    <w:rsid w:val="60B30F76"/>
    <w:rsid w:val="60EC092C"/>
    <w:rsid w:val="61B41449"/>
    <w:rsid w:val="61BF1B9C"/>
    <w:rsid w:val="61F76884"/>
    <w:rsid w:val="62165014"/>
    <w:rsid w:val="623B7475"/>
    <w:rsid w:val="62C507C9"/>
    <w:rsid w:val="638D7B34"/>
    <w:rsid w:val="639E540C"/>
    <w:rsid w:val="642D7291"/>
    <w:rsid w:val="646A5D9B"/>
    <w:rsid w:val="64B96D77"/>
    <w:rsid w:val="64FE29DC"/>
    <w:rsid w:val="65565DB0"/>
    <w:rsid w:val="658B6ADE"/>
    <w:rsid w:val="659F5F6D"/>
    <w:rsid w:val="66140709"/>
    <w:rsid w:val="6627495B"/>
    <w:rsid w:val="663C1A0D"/>
    <w:rsid w:val="66D24120"/>
    <w:rsid w:val="67A07D7A"/>
    <w:rsid w:val="67CF524B"/>
    <w:rsid w:val="67D30150"/>
    <w:rsid w:val="67E67E83"/>
    <w:rsid w:val="68A45648"/>
    <w:rsid w:val="697B45FB"/>
    <w:rsid w:val="6AB75B07"/>
    <w:rsid w:val="6B564A55"/>
    <w:rsid w:val="6BD050D2"/>
    <w:rsid w:val="6BF8585D"/>
    <w:rsid w:val="6C382C77"/>
    <w:rsid w:val="6C757A27"/>
    <w:rsid w:val="6D277756"/>
    <w:rsid w:val="6E1B45FE"/>
    <w:rsid w:val="6E2C2368"/>
    <w:rsid w:val="6E5024FA"/>
    <w:rsid w:val="6EC16F54"/>
    <w:rsid w:val="6F5C4ECE"/>
    <w:rsid w:val="6FCD36D6"/>
    <w:rsid w:val="710453BE"/>
    <w:rsid w:val="72261931"/>
    <w:rsid w:val="726D0E65"/>
    <w:rsid w:val="73405DC9"/>
    <w:rsid w:val="738549F4"/>
    <w:rsid w:val="738B5D82"/>
    <w:rsid w:val="738F5872"/>
    <w:rsid w:val="73D94D40"/>
    <w:rsid w:val="74736F42"/>
    <w:rsid w:val="749649DF"/>
    <w:rsid w:val="74A40962"/>
    <w:rsid w:val="75297601"/>
    <w:rsid w:val="753A180E"/>
    <w:rsid w:val="7610256F"/>
    <w:rsid w:val="774E77F3"/>
    <w:rsid w:val="78D36201"/>
    <w:rsid w:val="795C61F7"/>
    <w:rsid w:val="79B7342D"/>
    <w:rsid w:val="79C61E94"/>
    <w:rsid w:val="7A266805"/>
    <w:rsid w:val="7B3A0C41"/>
    <w:rsid w:val="7B486307"/>
    <w:rsid w:val="7B4C3F15"/>
    <w:rsid w:val="7BA30FBC"/>
    <w:rsid w:val="7BD163AB"/>
    <w:rsid w:val="7D1F7C67"/>
    <w:rsid w:val="7D23702C"/>
    <w:rsid w:val="7D402D34"/>
    <w:rsid w:val="7D747887"/>
    <w:rsid w:val="7E043BB9"/>
    <w:rsid w:val="7E5532E1"/>
    <w:rsid w:val="7E743AB1"/>
    <w:rsid w:val="7F26163D"/>
    <w:rsid w:val="7F505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4">
    <w:name w:val="heading 1"/>
    <w:basedOn w:val="1"/>
    <w:next w:val="1"/>
    <w:qFormat/>
    <w:uiPriority w:val="0"/>
    <w:pPr>
      <w:keepNext/>
      <w:spacing w:line="380" w:lineRule="exact"/>
      <w:jc w:val="center"/>
      <w:outlineLvl w:val="0"/>
    </w:pPr>
    <w:rPr>
      <w:rFonts w:ascii="宋体" w:cs="宋体"/>
      <w:b/>
      <w:bCs/>
      <w:sz w:val="28"/>
      <w:szCs w:val="28"/>
    </w:rPr>
  </w:style>
  <w:style w:type="paragraph" w:styleId="5">
    <w:name w:val="heading 2"/>
    <w:basedOn w:val="1"/>
    <w:next w:val="1"/>
    <w:qFormat/>
    <w:uiPriority w:val="0"/>
    <w:pPr>
      <w:keepNext/>
      <w:keepLines/>
      <w:tabs>
        <w:tab w:val="left" w:pos="578"/>
      </w:tabs>
      <w:spacing w:beforeLines="50" w:afterLines="50" w:line="420" w:lineRule="exact"/>
      <w:outlineLvl w:val="1"/>
    </w:pPr>
    <w:rPr>
      <w:rFonts w:ascii="宋体" w:hAnsi="宋体" w:cs="宋体"/>
      <w:b/>
      <w:bCs/>
    </w:rPr>
  </w:style>
  <w:style w:type="paragraph" w:styleId="6">
    <w:name w:val="heading 3"/>
    <w:basedOn w:val="1"/>
    <w:next w:val="1"/>
    <w:qFormat/>
    <w:uiPriority w:val="0"/>
    <w:pPr>
      <w:keepNext/>
      <w:keepLines/>
      <w:tabs>
        <w:tab w:val="left" w:pos="1620"/>
      </w:tabs>
      <w:spacing w:beforeLines="50" w:afterLines="50" w:line="360" w:lineRule="auto"/>
      <w:ind w:firstLine="562"/>
      <w:outlineLvl w:val="2"/>
    </w:pPr>
    <w:rPr>
      <w:rFonts w:ascii="宋体" w:hAnsi="宋体" w:cs="宋体"/>
      <w:b/>
      <w:bCs/>
    </w:rPr>
  </w:style>
  <w:style w:type="character" w:default="1" w:styleId="22">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i/>
      <w:iCs/>
      <w:sz w:val="18"/>
      <w:szCs w:val="18"/>
    </w:rPr>
  </w:style>
  <w:style w:type="paragraph" w:styleId="3">
    <w:name w:val="Body Text First Indent"/>
    <w:basedOn w:val="2"/>
    <w:next w:val="1"/>
    <w:qFormat/>
    <w:uiPriority w:val="0"/>
    <w:pPr>
      <w:spacing w:after="120"/>
      <w:ind w:firstLine="420" w:firstLineChars="100"/>
    </w:pPr>
    <w:rPr>
      <w:i w:val="0"/>
      <w:iCs w:val="0"/>
      <w:kern w:val="0"/>
      <w:sz w:val="21"/>
      <w:szCs w:val="21"/>
    </w:rPr>
  </w:style>
  <w:style w:type="paragraph" w:styleId="7">
    <w:name w:val="List Number"/>
    <w:basedOn w:val="1"/>
    <w:qFormat/>
    <w:uiPriority w:val="0"/>
    <w:pPr>
      <w:numPr>
        <w:ilvl w:val="0"/>
        <w:numId w:val="1"/>
      </w:numPr>
    </w:pPr>
  </w:style>
  <w:style w:type="paragraph" w:styleId="8">
    <w:name w:val="Normal Indent"/>
    <w:basedOn w:val="1"/>
    <w:next w:val="1"/>
    <w:qFormat/>
    <w:uiPriority w:val="0"/>
    <w:pPr>
      <w:ind w:firstLine="420" w:firstLineChars="200"/>
    </w:pPr>
    <w:rPr>
      <w:sz w:val="24"/>
      <w:szCs w:val="24"/>
    </w:rPr>
  </w:style>
  <w:style w:type="paragraph" w:styleId="9">
    <w:name w:val="Body Text Indent"/>
    <w:basedOn w:val="1"/>
    <w:qFormat/>
    <w:uiPriority w:val="0"/>
    <w:pPr>
      <w:spacing w:line="380" w:lineRule="exact"/>
      <w:ind w:firstLine="480"/>
    </w:pPr>
    <w:rPr>
      <w:rFonts w:eastAsia="方正书宋简体"/>
      <w:sz w:val="24"/>
      <w:szCs w:val="24"/>
    </w:rPr>
  </w:style>
  <w:style w:type="paragraph" w:styleId="10">
    <w:name w:val="List 2"/>
    <w:basedOn w:val="1"/>
    <w:qFormat/>
    <w:uiPriority w:val="0"/>
    <w:pPr>
      <w:ind w:left="100" w:leftChars="200" w:hanging="200" w:hangingChars="200"/>
    </w:pPr>
    <w:rPr>
      <w:sz w:val="28"/>
    </w:rPr>
  </w:style>
  <w:style w:type="paragraph" w:styleId="11">
    <w:name w:val="Plain Text"/>
    <w:basedOn w:val="1"/>
    <w:qFormat/>
    <w:uiPriority w:val="0"/>
    <w:pPr>
      <w:widowControl/>
      <w:spacing w:before="100" w:beforeAutospacing="1" w:after="100" w:afterAutospacing="1"/>
      <w:jc w:val="left"/>
    </w:pPr>
    <w:rPr>
      <w:rFonts w:ascii="宋体" w:hAnsi="宋体"/>
      <w:color w:val="000000"/>
      <w:kern w:val="0"/>
      <w:sz w:val="24"/>
      <w:szCs w:val="24"/>
    </w:rPr>
  </w:style>
  <w:style w:type="paragraph" w:styleId="12">
    <w:name w:val="Date"/>
    <w:basedOn w:val="1"/>
    <w:next w:val="1"/>
    <w:qFormat/>
    <w:uiPriority w:val="99"/>
    <w:pPr>
      <w:adjustRightInd w:val="0"/>
      <w:spacing w:line="312" w:lineRule="atLeast"/>
      <w:jc w:val="right"/>
      <w:textAlignment w:val="baseline"/>
    </w:pPr>
    <w:rPr>
      <w:rFonts w:ascii="宋体"/>
      <w:kern w:val="0"/>
      <w:sz w:val="24"/>
    </w:rPr>
  </w:style>
  <w:style w:type="paragraph" w:styleId="13">
    <w:name w:val="Body Text Indent 2"/>
    <w:basedOn w:val="1"/>
    <w:qFormat/>
    <w:uiPriority w:val="0"/>
    <w:pPr>
      <w:spacing w:line="380" w:lineRule="exact"/>
      <w:ind w:left="840" w:hanging="45"/>
    </w:pPr>
    <w:rPr>
      <w:rFonts w:ascii="宋体" w:cs="宋体"/>
      <w:sz w:val="24"/>
      <w:szCs w:val="24"/>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style>
  <w:style w:type="paragraph" w:styleId="17">
    <w:name w:val="Body Text 2"/>
    <w:basedOn w:val="1"/>
    <w:qFormat/>
    <w:uiPriority w:val="0"/>
    <w:pPr>
      <w:widowControl/>
      <w:snapToGrid w:val="0"/>
      <w:spacing w:before="50" w:afterLines="50" w:line="400" w:lineRule="exact"/>
      <w:jc w:val="left"/>
    </w:pPr>
    <w:rPr>
      <w:rFonts w:ascii="宋体"/>
      <w:color w:val="000000"/>
      <w:kern w:val="0"/>
      <w:sz w:val="24"/>
    </w:rPr>
  </w:style>
  <w:style w:type="paragraph" w:styleId="18">
    <w:name w:val="Normal (Web)"/>
    <w:basedOn w:val="1"/>
    <w:qFormat/>
    <w:uiPriority w:val="99"/>
    <w:pPr>
      <w:widowControl/>
      <w:spacing w:before="100" w:beforeAutospacing="1" w:after="100" w:afterAutospacing="1" w:line="300" w:lineRule="atLeast"/>
      <w:jc w:val="left"/>
    </w:pPr>
    <w:rPr>
      <w:rFonts w:ascii="宋体" w:hAnsi="宋体" w:cs="宋体"/>
      <w:kern w:val="0"/>
      <w:sz w:val="24"/>
      <w:szCs w:val="24"/>
    </w:rPr>
  </w:style>
  <w:style w:type="paragraph" w:styleId="19">
    <w:name w:val="Title"/>
    <w:basedOn w:val="1"/>
    <w:next w:val="1"/>
    <w:qFormat/>
    <w:uiPriority w:val="0"/>
    <w:pPr>
      <w:widowControl/>
      <w:jc w:val="center"/>
    </w:pPr>
    <w:rPr>
      <w:rFonts w:ascii="宋体"/>
      <w:kern w:val="0"/>
      <w:sz w:val="40"/>
    </w:rPr>
  </w:style>
  <w:style w:type="paragraph" w:styleId="20">
    <w:name w:val="Body Text First Indent 2"/>
    <w:basedOn w:val="9"/>
    <w:next w:val="1"/>
    <w:unhideWhenUsed/>
    <w:qFormat/>
    <w:uiPriority w:val="99"/>
    <w:pPr>
      <w:spacing w:before="100" w:beforeAutospacing="1"/>
      <w:ind w:left="420" w:firstLine="420" w:firstLineChars="200"/>
    </w:pPr>
    <w:rPr>
      <w:rFonts w:ascii="Times New Roman"/>
      <w:kern w:val="2"/>
      <w:sz w:val="21"/>
      <w:szCs w:val="21"/>
    </w:rPr>
  </w:style>
  <w:style w:type="character" w:styleId="23">
    <w:name w:val="Strong"/>
    <w:basedOn w:val="22"/>
    <w:qFormat/>
    <w:uiPriority w:val="22"/>
    <w:rPr>
      <w:rFonts w:cs="Times New Roman"/>
      <w:b/>
      <w:bCs/>
    </w:rPr>
  </w:style>
  <w:style w:type="character" w:styleId="24">
    <w:name w:val="page number"/>
    <w:basedOn w:val="22"/>
    <w:qFormat/>
    <w:uiPriority w:val="0"/>
    <w:rPr>
      <w:rFonts w:cs="Times New Roman"/>
    </w:rPr>
  </w:style>
  <w:style w:type="character" w:styleId="25">
    <w:name w:val="Hyperlink"/>
    <w:qFormat/>
    <w:uiPriority w:val="99"/>
    <w:rPr>
      <w:rFonts w:cs="Times New Roman"/>
      <w:color w:val="0000FF"/>
      <w:u w:val="single"/>
    </w:rPr>
  </w:style>
  <w:style w:type="character" w:styleId="26">
    <w:name w:val="annotation reference"/>
    <w:qFormat/>
    <w:uiPriority w:val="0"/>
    <w:rPr>
      <w:sz w:val="21"/>
      <w:szCs w:val="21"/>
    </w:rPr>
  </w:style>
  <w:style w:type="paragraph" w:customStyle="1" w:styleId="27">
    <w:name w:val="_Style 1"/>
    <w:basedOn w:val="1"/>
    <w:autoRedefine/>
    <w:qFormat/>
    <w:uiPriority w:val="0"/>
    <w:pPr>
      <w:widowControl/>
      <w:spacing w:before="200" w:after="200" w:line="276" w:lineRule="auto"/>
      <w:ind w:firstLine="420" w:firstLineChars="200"/>
      <w:jc w:val="left"/>
    </w:pPr>
    <w:rPr>
      <w:rFonts w:ascii="Calibri" w:hAnsi="Calibri"/>
      <w:kern w:val="0"/>
      <w:sz w:val="20"/>
      <w:szCs w:val="20"/>
      <w:lang w:eastAsia="en-US" w:bidi="en-US"/>
    </w:rPr>
  </w:style>
  <w:style w:type="paragraph" w:customStyle="1" w:styleId="28">
    <w:name w:val="表格文字"/>
    <w:basedOn w:val="1"/>
    <w:next w:val="2"/>
    <w:qFormat/>
    <w:uiPriority w:val="0"/>
    <w:pPr>
      <w:adjustRightInd w:val="0"/>
      <w:spacing w:line="420" w:lineRule="atLeast"/>
      <w:jc w:val="left"/>
      <w:textAlignment w:val="baseline"/>
    </w:pPr>
    <w:rPr>
      <w:rFonts w:ascii="Times New Roman" w:hAnsi="Times New Roman" w:eastAsia="宋体" w:cs="Times New Roman"/>
      <w:kern w:val="0"/>
      <w:szCs w:val="24"/>
    </w:rPr>
  </w:style>
  <w:style w:type="paragraph" w:customStyle="1" w:styleId="29">
    <w:name w:val="段落文字"/>
    <w:basedOn w:val="1"/>
    <w:qFormat/>
    <w:uiPriority w:val="0"/>
    <w:pPr>
      <w:spacing w:line="360" w:lineRule="auto"/>
      <w:ind w:firstLine="200" w:firstLineChars="200"/>
    </w:pPr>
    <w:rPr>
      <w:sz w:val="24"/>
    </w:rPr>
  </w:style>
  <w:style w:type="paragraph" w:customStyle="1" w:styleId="30">
    <w:name w:val="Plain Text"/>
    <w:basedOn w:val="1"/>
    <w:qFormat/>
    <w:uiPriority w:val="0"/>
    <w:rPr>
      <w:rFonts w:ascii="宋体" w:hAnsi="Courier New" w:eastAsia="仿宋" w:cs="Courier New"/>
      <w:sz w:val="21"/>
      <w:szCs w:val="21"/>
    </w:rPr>
  </w:style>
  <w:style w:type="paragraph" w:customStyle="1" w:styleId="31">
    <w:name w:val="普通(网站)1"/>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32">
    <w:name w:val="默认段落字体 Para Char Char Char Char Char Char Char Char Char1 Char Char Char Char"/>
    <w:basedOn w:val="1"/>
    <w:qFormat/>
    <w:uiPriority w:val="0"/>
    <w:rPr>
      <w:rFonts w:ascii="Tahoma" w:hAnsi="Tahoma" w:cs="Tahoma"/>
      <w:sz w:val="24"/>
      <w:szCs w:val="24"/>
    </w:rPr>
  </w:style>
  <w:style w:type="character" w:customStyle="1" w:styleId="33">
    <w:name w:val="标题 1 Char Char"/>
    <w:qFormat/>
    <w:uiPriority w:val="0"/>
    <w:rPr>
      <w:rFonts w:eastAsia="宋体"/>
      <w:b/>
      <w:spacing w:val="-2"/>
      <w:sz w:val="24"/>
      <w:lang w:val="en-US" w:eastAsia="zh-CN"/>
    </w:rPr>
  </w:style>
  <w:style w:type="paragraph" w:customStyle="1" w:styleId="34">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35">
    <w:name w:val="段"/>
    <w:next w:val="1"/>
    <w:qFormat/>
    <w:uiPriority w:val="0"/>
    <w:pPr>
      <w:autoSpaceDE w:val="0"/>
      <w:autoSpaceDN w:val="0"/>
      <w:ind w:firstLine="200" w:firstLineChars="200"/>
      <w:jc w:val="both"/>
    </w:pPr>
    <w:rPr>
      <w:rFonts w:ascii="宋体" w:hAnsi="Calibri" w:eastAsia="宋体" w:cs="宋体"/>
      <w:sz w:val="21"/>
      <w:szCs w:val="21"/>
      <w:lang w:val="en-US" w:eastAsia="zh-CN" w:bidi="ar-SA"/>
    </w:rPr>
  </w:style>
  <w:style w:type="paragraph" w:customStyle="1" w:styleId="36">
    <w:name w:val="正文2"/>
    <w:basedOn w:val="1"/>
    <w:qFormat/>
    <w:uiPriority w:val="0"/>
    <w:pPr>
      <w:spacing w:beforeLines="50" w:afterLines="50" w:line="360" w:lineRule="auto"/>
      <w:ind w:firstLine="480" w:firstLineChars="200"/>
    </w:pPr>
    <w:rPr>
      <w:rFonts w:ascii="宋体" w:hAnsi="宋体" w:cs="宋体"/>
      <w:sz w:val="24"/>
      <w:szCs w:val="24"/>
    </w:rPr>
  </w:style>
  <w:style w:type="paragraph" w:customStyle="1" w:styleId="37">
    <w:name w:val="正文1"/>
    <w:basedOn w:val="1"/>
    <w:qFormat/>
    <w:uiPriority w:val="0"/>
    <w:pPr>
      <w:adjustRightInd w:val="0"/>
      <w:spacing w:line="318" w:lineRule="atLeast"/>
      <w:ind w:left="369" w:firstLine="369"/>
      <w:textAlignment w:val="baseline"/>
    </w:pPr>
    <w:rPr>
      <w:rFonts w:ascii="宋体"/>
      <w:szCs w:val="20"/>
    </w:rPr>
  </w:style>
  <w:style w:type="paragraph" w:customStyle="1" w:styleId="38">
    <w:name w:val="Normal (Web)"/>
    <w:basedOn w:val="1"/>
    <w:qFormat/>
    <w:uiPriority w:val="0"/>
    <w:rPr>
      <w:rFonts w:ascii="Times New Roman"/>
      <w:szCs w:val="24"/>
    </w:rPr>
  </w:style>
  <w:style w:type="paragraph" w:customStyle="1" w:styleId="39">
    <w:name w:val="List Paragraph"/>
    <w:basedOn w:val="1"/>
    <w:qFormat/>
    <w:uiPriority w:val="0"/>
    <w:pPr>
      <w:ind w:firstLine="420" w:firstLineChars="200"/>
    </w:pPr>
    <w:rPr>
      <w:rFonts w:ascii="Times New Roman" w:hAnsi="Times New Roman" w:eastAsia="宋体" w:cs="Times New Roman"/>
      <w:szCs w:val="21"/>
    </w:rPr>
  </w:style>
  <w:style w:type="paragraph" w:customStyle="1" w:styleId="40">
    <w:name w:val="列出段落1"/>
    <w:basedOn w:val="1"/>
    <w:semiHidden/>
    <w:qFormat/>
    <w:uiPriority w:val="0"/>
    <w:pPr>
      <w:ind w:firstLine="420" w:firstLineChars="200"/>
    </w:pPr>
  </w:style>
  <w:style w:type="paragraph" w:customStyle="1" w:styleId="41">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42">
    <w:name w:val="表"/>
    <w:basedOn w:val="21"/>
    <w:qFormat/>
    <w:uiPriority w:val="39"/>
    <w:pPr>
      <w:contextualSpacing/>
    </w:pPr>
    <w:rPr>
      <w:rFonts w:asciiTheme="minorHAnsi" w:hAnsiTheme="minorHAnsi" w:eastAsiaTheme="minorEastAsia" w:cstheme="minorBidi"/>
      <w:sz w:val="24"/>
    </w:rPr>
    <w:tblP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
  </w:style>
  <w:style w:type="paragraph" w:customStyle="1" w:styleId="43">
    <w:name w:val="首行缩进"/>
    <w:basedOn w:val="1"/>
    <w:qFormat/>
    <w:uiPriority w:val="0"/>
    <w:pPr>
      <w:spacing w:line="360" w:lineRule="auto"/>
      <w:ind w:firstLine="480" w:firstLineChars="200"/>
      <w:jc w:val="left"/>
    </w:pPr>
    <w:rPr>
      <w:rFonts w:ascii="宋体" w:hAnsi="宋体"/>
      <w:sz w:val="24"/>
    </w:rPr>
  </w:style>
  <w:style w:type="paragraph" w:customStyle="1" w:styleId="44">
    <w:name w:val="Table Paragraph"/>
    <w:basedOn w:val="1"/>
    <w:qFormat/>
    <w:uiPriority w:val="1"/>
    <w:pPr>
      <w:autoSpaceDE w:val="0"/>
      <w:autoSpaceDN w:val="0"/>
      <w:adjustRightInd w:val="0"/>
      <w:jc w:val="left"/>
    </w:pPr>
    <w:rPr>
      <w:kern w:val="0"/>
      <w:sz w:val="24"/>
    </w:rPr>
  </w:style>
  <w:style w:type="paragraph" w:customStyle="1" w:styleId="45">
    <w:name w:val="Body Text First Indent 21"/>
    <w:basedOn w:val="1"/>
    <w:autoRedefine/>
    <w:qFormat/>
    <w:uiPriority w:val="0"/>
    <w:pPr>
      <w:ind w:left="420" w:leftChars="200" w:firstLine="420"/>
    </w:pPr>
    <w:rPr>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27892</Words>
  <Characters>28946</Characters>
  <Lines>0</Lines>
  <Paragraphs>0</Paragraphs>
  <TotalTime>14</TotalTime>
  <ScaleCrop>false</ScaleCrop>
  <LinksUpToDate>false</LinksUpToDate>
  <CharactersWithSpaces>31821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2022-07-25T13:53:00Z</dcterms:created>
  <dc:creator>石静娜</dc:creator>
  <cp:lastModifiedBy>DW</cp:lastModifiedBy>
  <cp:lastPrinted>2025-03-03T01:37:00Z</cp:lastPrinted>
  <dcterms:modified xsi:type="dcterms:W3CDTF">2025-07-07T01:36:02Z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C0ABBE3EF26847519F97BB56097F5C52_13</vt:lpwstr>
  </property>
  <property fmtid="{D5CDD505-2E9C-101B-9397-08002B2CF9AE}" pid="4" name="KSOTemplateDocerSaveRecord">
    <vt:lpwstr>eyJoZGlkIjoiMzEwNTM5NzYwMDRjMzkwZTVkZjY2ODkwMGIxNGU0OTUiLCJ1c2VySWQiOiI3MDM5NTM2NDkifQ==</vt:lpwstr>
  </property>
</Properties>
</file>