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9F7B5">
      <w:pPr>
        <w:autoSpaceDE w:val="0"/>
        <w:autoSpaceDN w:val="0"/>
        <w:spacing w:line="360" w:lineRule="auto"/>
        <w:jc w:val="center"/>
        <w:textAlignment w:val="bottom"/>
        <w:outlineLvl w:val="0"/>
        <w:rPr>
          <w:rFonts w:ascii="宋体" w:hAnsi="宋体"/>
          <w:b/>
          <w:sz w:val="52"/>
          <w:szCs w:val="52"/>
        </w:rPr>
      </w:pPr>
    </w:p>
    <w:p w14:paraId="5242C76A">
      <w:pPr>
        <w:autoSpaceDE w:val="0"/>
        <w:autoSpaceDN w:val="0"/>
        <w:spacing w:line="360" w:lineRule="auto"/>
        <w:jc w:val="center"/>
        <w:textAlignment w:val="bottom"/>
        <w:outlineLvl w:val="0"/>
        <w:rPr>
          <w:rFonts w:ascii="宋体" w:hAnsi="宋体"/>
          <w:b/>
          <w:sz w:val="84"/>
        </w:rPr>
      </w:pPr>
    </w:p>
    <w:p w14:paraId="38E928B8">
      <w:pPr>
        <w:autoSpaceDE w:val="0"/>
        <w:autoSpaceDN w:val="0"/>
        <w:spacing w:after="312" w:afterLines="100" w:line="360" w:lineRule="auto"/>
        <w:jc w:val="center"/>
        <w:textAlignment w:val="bottom"/>
        <w:outlineLvl w:val="0"/>
        <w:rPr>
          <w:rFonts w:hint="eastAsia" w:ascii="宋体" w:hAnsi="宋体"/>
          <w:b/>
          <w:sz w:val="84"/>
          <w:szCs w:val="84"/>
        </w:rPr>
      </w:pPr>
      <w:bookmarkStart w:id="0" w:name="_Toc65753660"/>
      <w:bookmarkStart w:id="1" w:name="_Toc65510675"/>
      <w:r>
        <w:rPr>
          <w:rFonts w:hint="eastAsia" w:ascii="宋体" w:hAnsi="宋体"/>
          <w:b/>
          <w:sz w:val="84"/>
          <w:szCs w:val="84"/>
        </w:rPr>
        <w:t>政府采购</w:t>
      </w:r>
      <w:bookmarkEnd w:id="0"/>
      <w:bookmarkEnd w:id="1"/>
      <w:bookmarkStart w:id="2" w:name="_Toc65510676"/>
      <w:bookmarkStart w:id="3" w:name="_Toc65753661"/>
      <w:r>
        <w:rPr>
          <w:rFonts w:hint="eastAsia" w:ascii="宋体" w:hAnsi="宋体"/>
          <w:b/>
          <w:sz w:val="84"/>
          <w:szCs w:val="84"/>
        </w:rPr>
        <w:t>国内公开</w:t>
      </w:r>
    </w:p>
    <w:p w14:paraId="0D1F26DB">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14:paraId="709452AE">
      <w:pPr>
        <w:autoSpaceDE w:val="0"/>
        <w:autoSpaceDN w:val="0"/>
        <w:spacing w:line="360" w:lineRule="auto"/>
        <w:jc w:val="center"/>
        <w:textAlignment w:val="bottom"/>
        <w:rPr>
          <w:rFonts w:ascii="宋体" w:hAnsi="宋体"/>
          <w:b/>
          <w:bCs/>
          <w:sz w:val="32"/>
          <w:szCs w:val="32"/>
        </w:rPr>
      </w:pPr>
    </w:p>
    <w:p w14:paraId="2A663519">
      <w:pPr>
        <w:autoSpaceDE w:val="0"/>
        <w:autoSpaceDN w:val="0"/>
        <w:spacing w:line="360" w:lineRule="auto"/>
        <w:jc w:val="center"/>
        <w:textAlignment w:val="bottom"/>
        <w:rPr>
          <w:rFonts w:ascii="宋体" w:hAnsi="宋体"/>
          <w:b/>
          <w:bCs/>
          <w:sz w:val="32"/>
          <w:szCs w:val="32"/>
        </w:rPr>
      </w:pPr>
    </w:p>
    <w:p w14:paraId="4ECD729E">
      <w:pPr>
        <w:autoSpaceDE w:val="0"/>
        <w:autoSpaceDN w:val="0"/>
        <w:spacing w:line="360" w:lineRule="auto"/>
        <w:jc w:val="center"/>
        <w:textAlignment w:val="bottom"/>
        <w:rPr>
          <w:rFonts w:ascii="宋体" w:hAnsi="宋体"/>
          <w:b/>
          <w:bCs/>
          <w:sz w:val="32"/>
          <w:szCs w:val="32"/>
        </w:rPr>
      </w:pPr>
    </w:p>
    <w:p w14:paraId="2AB5C342">
      <w:pPr>
        <w:autoSpaceDE w:val="0"/>
        <w:autoSpaceDN w:val="0"/>
        <w:spacing w:line="360" w:lineRule="auto"/>
        <w:jc w:val="center"/>
        <w:textAlignment w:val="bottom"/>
        <w:rPr>
          <w:rFonts w:ascii="宋体" w:hAnsi="宋体"/>
          <w:b/>
          <w:bCs/>
          <w:sz w:val="32"/>
          <w:szCs w:val="32"/>
        </w:rPr>
      </w:pPr>
    </w:p>
    <w:p w14:paraId="344748DC">
      <w:pPr>
        <w:autoSpaceDE w:val="0"/>
        <w:autoSpaceDN w:val="0"/>
        <w:spacing w:after="312" w:afterLines="100" w:line="480" w:lineRule="auto"/>
        <w:textAlignment w:val="bottom"/>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14:paraId="5C2F762A">
      <w:pPr>
        <w:autoSpaceDE w:val="0"/>
        <w:autoSpaceDN w:val="0"/>
        <w:spacing w:line="360" w:lineRule="auto"/>
        <w:jc w:val="left"/>
        <w:textAlignment w:val="bottom"/>
        <w:rPr>
          <w:rFonts w:hint="eastAsia" w:ascii="宋体" w:hAnsi="宋体" w:eastAsia="宋体"/>
          <w:b/>
          <w:bCs/>
          <w:color w:val="auto"/>
          <w:sz w:val="32"/>
          <w:szCs w:val="32"/>
          <w:highlight w:val="none"/>
          <w:lang w:eastAsia="zh-CN"/>
        </w:rPr>
      </w:pPr>
      <w:r>
        <w:rPr>
          <w:rFonts w:hint="eastAsia" w:ascii="宋体" w:hAnsi="宋体"/>
          <w:b/>
          <w:bCs/>
          <w:sz w:val="32"/>
          <w:szCs w:val="32"/>
        </w:rPr>
        <w:t xml:space="preserve">    项目编号：</w:t>
      </w:r>
      <w:r>
        <w:rPr>
          <w:rFonts w:hint="eastAsia" w:ascii="宋体" w:hAnsi="宋体"/>
          <w:b/>
          <w:bCs/>
          <w:color w:val="auto"/>
          <w:sz w:val="32"/>
          <w:szCs w:val="32"/>
          <w:highlight w:val="none"/>
          <w:lang w:eastAsia="zh-CN"/>
        </w:rPr>
        <w:t>NBDW-20251208</w:t>
      </w:r>
    </w:p>
    <w:p w14:paraId="151754B3">
      <w:pPr>
        <w:autoSpaceDE w:val="0"/>
        <w:autoSpaceDN w:val="0"/>
        <w:spacing w:line="360" w:lineRule="auto"/>
        <w:ind w:left="2249" w:hanging="2249" w:hangingChars="700"/>
        <w:jc w:val="left"/>
        <w:textAlignment w:val="bottom"/>
        <w:rPr>
          <w:rFonts w:hint="default" w:ascii="宋体" w:hAnsi="宋体" w:eastAsia="宋体"/>
          <w:b/>
          <w:bCs/>
          <w:color w:val="auto"/>
          <w:spacing w:val="-6"/>
          <w:sz w:val="32"/>
          <w:szCs w:val="32"/>
          <w:lang w:val="en-US" w:eastAsia="zh-CN"/>
        </w:rPr>
      </w:pPr>
      <w:r>
        <w:rPr>
          <w:rFonts w:hint="eastAsia" w:ascii="宋体" w:hAnsi="宋体"/>
          <w:b/>
          <w:bCs/>
          <w:color w:val="auto"/>
          <w:sz w:val="32"/>
          <w:szCs w:val="32"/>
        </w:rPr>
        <w:t xml:space="preserve">    </w:t>
      </w:r>
      <w:r>
        <w:rPr>
          <w:rFonts w:hint="eastAsia" w:ascii="宋体" w:hAnsi="宋体"/>
          <w:b/>
          <w:bCs/>
          <w:color w:val="auto"/>
          <w:spacing w:val="-6"/>
          <w:sz w:val="32"/>
          <w:szCs w:val="32"/>
        </w:rPr>
        <w:t>项目名称：</w:t>
      </w:r>
      <w:r>
        <w:rPr>
          <w:rFonts w:hint="eastAsia" w:ascii="宋体" w:hAnsi="宋体"/>
          <w:b/>
          <w:bCs/>
          <w:color w:val="auto"/>
          <w:sz w:val="32"/>
          <w:szCs w:val="32"/>
          <w:lang w:val="en-US" w:eastAsia="zh-CN"/>
        </w:rPr>
        <w:t>2025年北仑区自然资源监测项目</w:t>
      </w:r>
    </w:p>
    <w:p w14:paraId="187E5809">
      <w:pPr>
        <w:autoSpaceDE w:val="0"/>
        <w:autoSpaceDN w:val="0"/>
        <w:spacing w:line="360" w:lineRule="auto"/>
        <w:jc w:val="left"/>
        <w:textAlignment w:val="bottom"/>
        <w:rPr>
          <w:rFonts w:hint="eastAsia" w:ascii="宋体" w:hAnsi="宋体" w:eastAsia="宋体"/>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宁波市自然资源和规划局北仑分局</w:t>
      </w:r>
    </w:p>
    <w:p w14:paraId="231609CC">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3258CD60">
      <w:pPr>
        <w:autoSpaceDE w:val="0"/>
        <w:autoSpaceDN w:val="0"/>
        <w:spacing w:line="360" w:lineRule="auto"/>
        <w:jc w:val="center"/>
        <w:textAlignment w:val="bottom"/>
        <w:rPr>
          <w:rFonts w:ascii="宋体" w:hAnsi="宋体"/>
          <w:b/>
          <w:sz w:val="36"/>
        </w:rPr>
      </w:pPr>
    </w:p>
    <w:p w14:paraId="48997E11">
      <w:pPr>
        <w:autoSpaceDE w:val="0"/>
        <w:autoSpaceDN w:val="0"/>
        <w:spacing w:line="360" w:lineRule="auto"/>
        <w:jc w:val="center"/>
        <w:textAlignment w:val="bottom"/>
        <w:rPr>
          <w:rFonts w:ascii="宋体" w:hAnsi="宋体"/>
          <w:b/>
          <w:sz w:val="36"/>
        </w:rPr>
      </w:pPr>
    </w:p>
    <w:p w14:paraId="1FA0CF6D">
      <w:pPr>
        <w:autoSpaceDE w:val="0"/>
        <w:autoSpaceDN w:val="0"/>
        <w:spacing w:line="360" w:lineRule="auto"/>
        <w:jc w:val="center"/>
        <w:textAlignment w:val="bottom"/>
        <w:rPr>
          <w:rFonts w:ascii="宋体" w:hAnsi="宋体"/>
          <w:b/>
          <w:bCs/>
          <w:sz w:val="36"/>
          <w:highlight w:val="none"/>
        </w:rPr>
      </w:pPr>
      <w:bookmarkStart w:id="4" w:name="_Toc65510677"/>
      <w:bookmarkStart w:id="5" w:name="_Toc65753662"/>
      <w:r>
        <w:rPr>
          <w:rFonts w:hint="eastAsia" w:ascii="宋体" w:hAnsi="宋体"/>
          <w:b/>
          <w:bCs/>
          <w:sz w:val="36"/>
        </w:rPr>
        <w:t>二〇二</w:t>
      </w:r>
      <w:r>
        <w:rPr>
          <w:rFonts w:hint="eastAsia" w:ascii="宋体" w:hAnsi="宋体"/>
          <w:b/>
          <w:bCs/>
          <w:sz w:val="36"/>
          <w:lang w:val="en-US" w:eastAsia="zh-CN"/>
        </w:rPr>
        <w:t>五</w:t>
      </w:r>
      <w:r>
        <w:rPr>
          <w:rFonts w:hint="eastAsia" w:ascii="宋体" w:hAnsi="宋体"/>
          <w:b/>
          <w:bCs/>
          <w:sz w:val="36"/>
          <w:highlight w:val="none"/>
        </w:rPr>
        <w:t>年</w:t>
      </w:r>
      <w:r>
        <w:rPr>
          <w:rFonts w:hint="eastAsia" w:ascii="宋体" w:hAnsi="宋体"/>
          <w:b/>
          <w:bCs/>
          <w:sz w:val="36"/>
          <w:highlight w:val="none"/>
          <w:lang w:val="en-US" w:eastAsia="zh-CN"/>
        </w:rPr>
        <w:t>七</w:t>
      </w:r>
      <w:r>
        <w:rPr>
          <w:rFonts w:hint="eastAsia" w:ascii="宋体" w:hAnsi="宋体"/>
          <w:b/>
          <w:bCs/>
          <w:sz w:val="36"/>
          <w:highlight w:val="none"/>
        </w:rPr>
        <w:t>月</w:t>
      </w:r>
      <w:bookmarkEnd w:id="4"/>
      <w:bookmarkEnd w:id="5"/>
    </w:p>
    <w:p w14:paraId="7BA4975F">
      <w:pPr>
        <w:rPr>
          <w:rFonts w:ascii="宋体" w:hAnsi="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14:paraId="0F9BDFA3">
      <w:pPr>
        <w:spacing w:line="360" w:lineRule="auto"/>
        <w:jc w:val="center"/>
        <w:rPr>
          <w:rFonts w:ascii="黑体" w:hAnsi="黑体" w:eastAsia="黑体"/>
          <w:b/>
          <w:sz w:val="44"/>
        </w:rPr>
      </w:pPr>
    </w:p>
    <w:p w14:paraId="492989AD">
      <w:pPr>
        <w:spacing w:line="360" w:lineRule="auto"/>
        <w:jc w:val="center"/>
        <w:rPr>
          <w:rFonts w:ascii="黑体" w:hAnsi="黑体" w:eastAsia="黑体"/>
          <w:b/>
          <w:sz w:val="44"/>
        </w:rPr>
      </w:pPr>
    </w:p>
    <w:p w14:paraId="1C1B6C9B">
      <w:pPr>
        <w:spacing w:line="360" w:lineRule="auto"/>
        <w:jc w:val="center"/>
        <w:rPr>
          <w:rFonts w:ascii="宋体" w:hAnsi="宋体"/>
          <w:sz w:val="44"/>
        </w:rPr>
      </w:pPr>
      <w:r>
        <w:rPr>
          <w:rFonts w:hint="eastAsia" w:ascii="宋体" w:hAnsi="宋体"/>
          <w:sz w:val="44"/>
        </w:rPr>
        <w:t>目   录</w:t>
      </w:r>
    </w:p>
    <w:p w14:paraId="30F29A2D">
      <w:pPr>
        <w:pStyle w:val="18"/>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6481F219">
      <w:pPr>
        <w:pStyle w:val="18"/>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6"/>
          <w:rFonts w:hint="eastAsia" w:ascii="宋体" w:hAnsi="宋体"/>
          <w:sz w:val="28"/>
          <w:szCs w:val="28"/>
        </w:rPr>
        <w:t>第一部分</w:t>
      </w:r>
      <w:r>
        <w:rPr>
          <w:rStyle w:val="26"/>
          <w:rFonts w:ascii="宋体" w:hAnsi="宋体"/>
          <w:sz w:val="28"/>
          <w:szCs w:val="28"/>
        </w:rPr>
        <w:t xml:space="preserve">  </w:t>
      </w:r>
      <w:r>
        <w:rPr>
          <w:rStyle w:val="26"/>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14:paraId="7AF2F503">
      <w:pPr>
        <w:pStyle w:val="18"/>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6"/>
          <w:rFonts w:hint="eastAsia" w:ascii="宋体" w:hAnsi="宋体"/>
          <w:sz w:val="28"/>
          <w:szCs w:val="28"/>
        </w:rPr>
        <w:t>第二部分</w:t>
      </w:r>
      <w:r>
        <w:rPr>
          <w:rStyle w:val="26"/>
          <w:rFonts w:ascii="宋体" w:hAnsi="宋体"/>
          <w:sz w:val="28"/>
          <w:szCs w:val="28"/>
        </w:rPr>
        <w:t xml:space="preserve">  </w:t>
      </w:r>
      <w:r>
        <w:rPr>
          <w:rStyle w:val="26"/>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6D1C75D4">
      <w:pPr>
        <w:pStyle w:val="18"/>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6"/>
          <w:rFonts w:hint="eastAsia" w:ascii="宋体" w:hAnsi="宋体"/>
          <w:sz w:val="28"/>
          <w:szCs w:val="28"/>
        </w:rPr>
        <w:t>第三部分</w:t>
      </w:r>
      <w:r>
        <w:rPr>
          <w:rStyle w:val="26"/>
          <w:rFonts w:ascii="宋体" w:hAnsi="宋体"/>
          <w:sz w:val="28"/>
          <w:szCs w:val="28"/>
        </w:rPr>
        <w:t xml:space="preserve">  </w:t>
      </w:r>
      <w:r>
        <w:rPr>
          <w:rStyle w:val="26"/>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0</w:t>
      </w:r>
    </w:p>
    <w:p w14:paraId="2A170389">
      <w:pPr>
        <w:pStyle w:val="18"/>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6"/>
          <w:rFonts w:hint="eastAsia" w:ascii="宋体" w:hAnsi="宋体"/>
          <w:sz w:val="28"/>
          <w:szCs w:val="28"/>
        </w:rPr>
        <w:t>第四部分</w:t>
      </w:r>
      <w:r>
        <w:rPr>
          <w:rStyle w:val="26"/>
          <w:rFonts w:ascii="宋体" w:hAnsi="宋体"/>
          <w:sz w:val="28"/>
          <w:szCs w:val="28"/>
        </w:rPr>
        <w:t xml:space="preserve">  </w:t>
      </w:r>
      <w:r>
        <w:rPr>
          <w:rStyle w:val="26"/>
          <w:rFonts w:hint="eastAsia" w:ascii="宋体" w:hAnsi="宋体"/>
          <w:sz w:val="28"/>
          <w:szCs w:val="28"/>
        </w:rPr>
        <w:t>评标办法及评分标准</w:t>
      </w:r>
      <w:bookmarkStart w:id="6" w:name="_Hlt65855291"/>
      <w:bookmarkStart w:id="7" w:name="_Hlt67057350"/>
      <w:bookmarkStart w:id="8" w:name="_Hlt65855292"/>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0</w:t>
      </w:r>
    </w:p>
    <w:p w14:paraId="58046BD7">
      <w:pPr>
        <w:pStyle w:val="18"/>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6"/>
          <w:rFonts w:hint="eastAsia" w:ascii="宋体" w:hAnsi="宋体"/>
          <w:sz w:val="28"/>
          <w:szCs w:val="28"/>
        </w:rPr>
        <w:t>第五部分</w:t>
      </w:r>
      <w:r>
        <w:rPr>
          <w:rStyle w:val="26"/>
          <w:rFonts w:ascii="宋体" w:hAnsi="宋体"/>
          <w:sz w:val="28"/>
          <w:szCs w:val="28"/>
        </w:rPr>
        <w:t xml:space="preserve">  </w:t>
      </w:r>
      <w:r>
        <w:rPr>
          <w:rStyle w:val="26"/>
          <w:rFonts w:hint="eastAsia" w:ascii="宋体" w:hAnsi="宋体"/>
          <w:sz w:val="28"/>
          <w:szCs w:val="28"/>
        </w:rPr>
        <w:t>合同主要条款及格式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ascii="宋体" w:hAnsi="宋体"/>
          <w:sz w:val="28"/>
          <w:szCs w:val="28"/>
        </w:rPr>
        <w:fldChar w:fldCharType="end"/>
      </w:r>
    </w:p>
    <w:p w14:paraId="0B992D4B">
      <w:pPr>
        <w:pStyle w:val="18"/>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6"/>
          <w:rFonts w:hint="eastAsia" w:ascii="宋体" w:hAnsi="宋体"/>
          <w:sz w:val="28"/>
          <w:szCs w:val="28"/>
        </w:rPr>
        <w:t>第六部分</w:t>
      </w:r>
      <w:r>
        <w:rPr>
          <w:rStyle w:val="26"/>
          <w:rFonts w:ascii="宋体" w:hAnsi="宋体"/>
          <w:sz w:val="28"/>
          <w:szCs w:val="28"/>
        </w:rPr>
        <w:t xml:space="preserve">  </w:t>
      </w:r>
      <w:r>
        <w:rPr>
          <w:rStyle w:val="26"/>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46</w:t>
      </w:r>
      <w:r>
        <w:rPr>
          <w:rFonts w:ascii="宋体" w:hAnsi="宋体"/>
          <w:sz w:val="28"/>
          <w:szCs w:val="28"/>
        </w:rPr>
        <w:fldChar w:fldCharType="end"/>
      </w:r>
      <w:r>
        <w:rPr>
          <w:rFonts w:ascii="宋体" w:hAnsi="宋体"/>
          <w:sz w:val="28"/>
          <w:szCs w:val="28"/>
        </w:rPr>
        <w:fldChar w:fldCharType="end"/>
      </w:r>
    </w:p>
    <w:p w14:paraId="2B16F537">
      <w:r>
        <w:rPr>
          <w:rFonts w:ascii="宋体" w:hAnsi="宋体"/>
          <w:sz w:val="28"/>
          <w:szCs w:val="28"/>
        </w:rPr>
        <w:fldChar w:fldCharType="end"/>
      </w:r>
    </w:p>
    <w:p w14:paraId="630DD37C">
      <w:pPr>
        <w:spacing w:line="360" w:lineRule="auto"/>
        <w:jc w:val="left"/>
        <w:rPr>
          <w:rFonts w:ascii="黑体" w:hAnsi="黑体" w:eastAsia="黑体"/>
          <w:b/>
          <w:sz w:val="24"/>
        </w:rPr>
      </w:pPr>
    </w:p>
    <w:p w14:paraId="3E82959C">
      <w:pPr>
        <w:autoSpaceDE w:val="0"/>
        <w:autoSpaceDN w:val="0"/>
        <w:snapToGrid w:val="0"/>
        <w:spacing w:before="96" w:after="96" w:line="360" w:lineRule="auto"/>
        <w:rPr>
          <w:rFonts w:ascii="宋体" w:hAnsi="宋体"/>
          <w:b/>
          <w:bCs/>
          <w:sz w:val="36"/>
          <w:szCs w:val="36"/>
        </w:rPr>
      </w:pPr>
    </w:p>
    <w:p w14:paraId="50656CEC">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14:paraId="2379C6F3">
      <w:pPr>
        <w:pStyle w:val="4"/>
        <w:rPr>
          <w:szCs w:val="36"/>
        </w:rPr>
      </w:pPr>
      <w:bookmarkStart w:id="9" w:name="_Toc65753663"/>
      <w:bookmarkStart w:id="10" w:name="OLE_LINK1"/>
      <w:r>
        <w:rPr>
          <w:rFonts w:hint="eastAsia"/>
          <w:szCs w:val="36"/>
        </w:rPr>
        <w:t>第一部分  招标公告</w:t>
      </w:r>
      <w:bookmarkEnd w:id="9"/>
    </w:p>
    <w:p w14:paraId="391574CE"/>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3D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14:paraId="62AC8AF6">
            <w:pPr>
              <w:snapToGrid w:val="0"/>
              <w:spacing w:line="400" w:lineRule="exact"/>
              <w:ind w:left="11"/>
              <w:rPr>
                <w:rFonts w:ascii="宋体" w:hAnsi="宋体" w:cs="宋体"/>
                <w:szCs w:val="21"/>
              </w:rPr>
            </w:pPr>
            <w:r>
              <w:rPr>
                <w:rFonts w:hint="eastAsia" w:ascii="宋体" w:hAnsi="宋体" w:cs="宋体"/>
                <w:szCs w:val="21"/>
              </w:rPr>
              <w:t>项目概况：</w:t>
            </w:r>
          </w:p>
          <w:p w14:paraId="0FE21D17">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2025年北仑区自然资源监测项目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6"/>
                <w:rFonts w:hint="eastAsia" w:ascii="宋体" w:hAnsi="宋体" w:cs="宋体"/>
                <w:color w:val="auto"/>
                <w:szCs w:val="21"/>
              </w:rPr>
              <w:t>http://www.zcy.gov.cn/）获取招标文件，并于</w:t>
            </w:r>
            <w:r>
              <w:rPr>
                <w:rStyle w:val="26"/>
                <w:rFonts w:hint="eastAsia" w:ascii="宋体" w:hAnsi="宋体" w:cs="宋体"/>
                <w:color w:val="auto"/>
                <w:szCs w:val="21"/>
                <w:lang w:eastAsia="zh-CN"/>
              </w:rPr>
              <w:t>2025</w:t>
            </w:r>
            <w:r>
              <w:rPr>
                <w:rStyle w:val="26"/>
                <w:rFonts w:hint="eastAsia" w:ascii="宋体" w:hAnsi="宋体" w:cs="宋体"/>
                <w:color w:val="auto"/>
                <w:szCs w:val="21"/>
              </w:rPr>
              <w:t>年</w:t>
            </w:r>
            <w:r>
              <w:rPr>
                <w:rStyle w:val="26"/>
                <w:rFonts w:hint="eastAsia" w:ascii="宋体" w:hAnsi="宋体" w:cs="宋体"/>
                <w:color w:val="auto"/>
                <w:szCs w:val="21"/>
              </w:rPr>
              <w:fldChar w:fldCharType="end"/>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分（北京时间，下同）</w:t>
            </w:r>
            <w:r>
              <w:rPr>
                <w:rFonts w:hint="eastAsia" w:ascii="宋体" w:hAnsi="宋体" w:cs="宋体"/>
                <w:szCs w:val="21"/>
              </w:rPr>
              <w:t>前递交投标文件。</w:t>
            </w:r>
          </w:p>
        </w:tc>
      </w:tr>
    </w:tbl>
    <w:p w14:paraId="50AF33BE">
      <w:pPr>
        <w:spacing w:line="360" w:lineRule="exact"/>
        <w:ind w:right="-94" w:rightChars="-45"/>
        <w:rPr>
          <w:rFonts w:ascii="宋体" w:hAnsi="宋体"/>
          <w:sz w:val="24"/>
          <w:szCs w:val="24"/>
        </w:rPr>
      </w:pPr>
    </w:p>
    <w:p w14:paraId="4AD2850A">
      <w:pPr>
        <w:snapToGrid w:val="0"/>
        <w:spacing w:line="360"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63B060C9">
      <w:pPr>
        <w:snapToGrid w:val="0"/>
        <w:spacing w:line="360" w:lineRule="auto"/>
        <w:ind w:firstLine="420" w:firstLineChars="200"/>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NBDW-20251208</w:t>
      </w:r>
    </w:p>
    <w:p w14:paraId="307B70CA">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val="en-US" w:eastAsia="zh-CN"/>
        </w:rPr>
        <w:t>2025年北仑区自然资源监测项目</w:t>
      </w:r>
    </w:p>
    <w:p w14:paraId="014FD953">
      <w:pPr>
        <w:snapToGrid w:val="0"/>
        <w:spacing w:line="360" w:lineRule="auto"/>
        <w:ind w:left="420" w:leftChars="200"/>
        <w:rPr>
          <w:rFonts w:hint="eastAsia" w:ascii="宋体" w:hAnsi="宋体" w:cs="宋体"/>
          <w:color w:val="000000"/>
        </w:rPr>
      </w:pPr>
      <w:r>
        <w:rPr>
          <w:rFonts w:hint="eastAsia" w:ascii="宋体" w:hAnsi="宋体" w:cs="宋体"/>
          <w:color w:val="000000"/>
        </w:rPr>
        <w:t>预算金额（元）：</w:t>
      </w:r>
      <w:r>
        <w:rPr>
          <w:rFonts w:hint="eastAsia" w:ascii="宋体" w:hAnsi="宋体" w:cs="宋体"/>
          <w:color w:val="000000"/>
          <w:highlight w:val="none"/>
          <w:lang w:val="en-US" w:eastAsia="zh-CN"/>
        </w:rPr>
        <w:t>1000000</w:t>
      </w:r>
      <w:r>
        <w:rPr>
          <w:rFonts w:hint="eastAsia" w:ascii="宋体" w:hAnsi="宋体" w:cs="宋体"/>
          <w:color w:val="000000"/>
          <w:highlight w:val="none"/>
        </w:rPr>
        <w:t xml:space="preserve"> </w:t>
      </w:r>
      <w:r>
        <w:rPr>
          <w:rFonts w:hint="eastAsia" w:ascii="宋体" w:hAnsi="宋体" w:cs="宋体"/>
          <w:color w:val="000000"/>
        </w:rPr>
        <w:t xml:space="preserve">   </w:t>
      </w:r>
    </w:p>
    <w:p w14:paraId="0C035409">
      <w:pPr>
        <w:snapToGrid w:val="0"/>
        <w:spacing w:line="360" w:lineRule="auto"/>
        <w:ind w:left="420" w:leftChars="200"/>
        <w:rPr>
          <w:rFonts w:hint="default" w:ascii="宋体" w:hAnsi="宋体" w:cs="宋体"/>
          <w:color w:val="000000"/>
          <w:highlight w:val="none"/>
          <w:lang w:val="en-US"/>
        </w:rPr>
      </w:pPr>
      <w:r>
        <w:rPr>
          <w:rFonts w:hint="eastAsia" w:ascii="宋体" w:hAnsi="宋体" w:cs="宋体"/>
          <w:color w:val="000000"/>
        </w:rPr>
        <w:t>最高限价（元）：</w:t>
      </w:r>
      <w:r>
        <w:rPr>
          <w:rFonts w:hint="eastAsia" w:ascii="宋体" w:hAnsi="宋体" w:cs="宋体"/>
          <w:color w:val="000000"/>
          <w:highlight w:val="none"/>
          <w:lang w:val="en-US" w:eastAsia="zh-CN"/>
        </w:rPr>
        <w:t>1000000</w:t>
      </w:r>
    </w:p>
    <w:p w14:paraId="2F31A8C8">
      <w:pPr>
        <w:snapToGrid w:val="0"/>
        <w:spacing w:line="360" w:lineRule="auto"/>
        <w:ind w:left="420" w:leftChars="200"/>
        <w:rPr>
          <w:rFonts w:hint="eastAsia" w:ascii="宋体" w:hAnsi="宋体" w:cs="宋体"/>
          <w:color w:val="000000"/>
        </w:rPr>
      </w:pPr>
      <w:r>
        <w:rPr>
          <w:rFonts w:hint="eastAsia" w:ascii="宋体" w:hAnsi="宋体" w:cs="宋体"/>
          <w:color w:val="000000"/>
        </w:rPr>
        <w:t>招标需求：</w:t>
      </w:r>
    </w:p>
    <w:p w14:paraId="79B80E83">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标项名称：</w:t>
      </w:r>
      <w:r>
        <w:rPr>
          <w:rFonts w:hint="eastAsia" w:ascii="宋体" w:hAnsi="宋体" w:cs="宋体"/>
          <w:color w:val="000000"/>
          <w:lang w:val="en-US" w:eastAsia="zh-CN"/>
        </w:rPr>
        <w:t>2025年北仑区自然资源监测项目</w:t>
      </w:r>
    </w:p>
    <w:p w14:paraId="6094D301">
      <w:pPr>
        <w:snapToGrid w:val="0"/>
        <w:spacing w:line="360" w:lineRule="auto"/>
        <w:ind w:firstLine="420" w:firstLineChars="200"/>
        <w:rPr>
          <w:rFonts w:ascii="宋体" w:hAnsi="宋体" w:cs="宋体"/>
          <w:color w:val="000000"/>
        </w:rPr>
      </w:pPr>
      <w:r>
        <w:rPr>
          <w:rFonts w:hint="eastAsia" w:ascii="宋体" w:hAnsi="宋体" w:cs="宋体"/>
          <w:color w:val="000000"/>
        </w:rPr>
        <w:t>数量：1</w:t>
      </w:r>
    </w:p>
    <w:p w14:paraId="2116CFF7">
      <w:pPr>
        <w:snapToGrid w:val="0"/>
        <w:spacing w:line="360" w:lineRule="auto"/>
        <w:ind w:firstLine="420" w:firstLineChars="200"/>
        <w:rPr>
          <w:rFonts w:hint="default" w:ascii="宋体" w:hAnsi="宋体" w:cs="宋体"/>
          <w:color w:val="000000"/>
          <w:highlight w:val="none"/>
          <w:lang w:val="en-US"/>
        </w:rPr>
      </w:pPr>
      <w:r>
        <w:rPr>
          <w:rFonts w:hint="eastAsia" w:ascii="宋体" w:hAnsi="宋体" w:cs="宋体"/>
          <w:color w:val="000000"/>
        </w:rPr>
        <w:t>预算金额（元）：</w:t>
      </w:r>
      <w:r>
        <w:rPr>
          <w:rFonts w:hint="eastAsia" w:ascii="宋体" w:hAnsi="宋体" w:cs="宋体"/>
          <w:color w:val="000000"/>
          <w:highlight w:val="none"/>
          <w:lang w:val="en-US" w:eastAsia="zh-CN"/>
        </w:rPr>
        <w:t>1000000</w:t>
      </w:r>
    </w:p>
    <w:p w14:paraId="48310D1B">
      <w:pPr>
        <w:snapToGrid w:val="0"/>
        <w:spacing w:line="360" w:lineRule="auto"/>
        <w:ind w:left="420" w:leftChars="200"/>
        <w:rPr>
          <w:rFonts w:ascii="宋体" w:hAnsi="宋体" w:cs="宋体"/>
          <w:color w:val="000000"/>
        </w:rPr>
      </w:pPr>
      <w:r>
        <w:rPr>
          <w:rFonts w:hint="eastAsia" w:ascii="宋体" w:hAnsi="宋体" w:cs="宋体"/>
          <w:color w:val="000000"/>
        </w:rPr>
        <w:t>简要规格描述或项目基本概况介绍、用途：</w:t>
      </w:r>
      <w:r>
        <w:rPr>
          <w:rFonts w:hint="eastAsia" w:ascii="宋体" w:hAnsi="宋体" w:cs="宋体"/>
          <w:color w:val="000000"/>
          <w:lang w:val="en-US" w:eastAsia="zh-CN"/>
        </w:rPr>
        <w:t>1、城市国土空间监测：依据2024年度国土变更调查成果、2025年高分辨率影像和最新相关专题资料，结合实地调查，将2024年城市国土空间监测数据中相关监测要素的现势性更新到2025年。并根据部、省、市工作方案对新增内容进行监测。通过监测形成最终的数据库成果及统计分析应用成果；2、“一区两率”监测：监测北仑区城市建成区、建成区绿化覆盖率和绿地率变化情况。具体内容详见招标文件。</w:t>
      </w:r>
      <w:r>
        <w:rPr>
          <w:rFonts w:hint="eastAsia" w:ascii="宋体" w:hAnsi="宋体" w:cs="宋体"/>
          <w:color w:val="000000"/>
        </w:rPr>
        <w:t>（详见第三部分项目内容及要求）。</w:t>
      </w:r>
    </w:p>
    <w:p w14:paraId="4C3FDEB2">
      <w:pPr>
        <w:spacing w:line="360" w:lineRule="auto"/>
        <w:ind w:firstLine="420" w:firstLineChars="200"/>
        <w:rPr>
          <w:rFonts w:ascii="宋体" w:hAnsi="宋体"/>
          <w:b/>
          <w:bCs/>
          <w:highlight w:val="none"/>
        </w:rPr>
      </w:pPr>
      <w:r>
        <w:rPr>
          <w:rFonts w:hint="eastAsia" w:ascii="宋体" w:hAnsi="宋体" w:cs="宋体"/>
          <w:b/>
          <w:bCs/>
          <w:color w:val="000000"/>
          <w:highlight w:val="none"/>
        </w:rPr>
        <w:t>合同履约期限：</w:t>
      </w:r>
      <w:r>
        <w:rPr>
          <w:rFonts w:ascii="宋体" w:hAnsi="宋体"/>
          <w:b/>
          <w:bCs/>
          <w:szCs w:val="21"/>
        </w:rPr>
        <w:t>自合同生效之日</w:t>
      </w:r>
      <w:r>
        <w:rPr>
          <w:rFonts w:hint="eastAsia" w:ascii="宋体" w:hAnsi="宋体"/>
          <w:b/>
          <w:bCs/>
          <w:szCs w:val="21"/>
          <w:lang w:val="en-US" w:eastAsia="zh-CN"/>
        </w:rPr>
        <w:t>起</w:t>
      </w:r>
      <w:r>
        <w:rPr>
          <w:rFonts w:ascii="宋体" w:hAnsi="宋体"/>
          <w:b/>
          <w:bCs/>
          <w:szCs w:val="21"/>
        </w:rPr>
        <w:t>至合同</w:t>
      </w:r>
      <w:r>
        <w:rPr>
          <w:rFonts w:hint="eastAsia" w:ascii="宋体" w:hAnsi="宋体"/>
          <w:b/>
          <w:bCs/>
          <w:szCs w:val="21"/>
          <w:lang w:val="en-US" w:eastAsia="zh-CN"/>
        </w:rPr>
        <w:t>约定的</w:t>
      </w:r>
      <w:r>
        <w:rPr>
          <w:rFonts w:ascii="宋体" w:hAnsi="宋体"/>
          <w:b/>
          <w:bCs/>
          <w:szCs w:val="21"/>
        </w:rPr>
        <w:t>全部权利义务履行完毕之日止</w:t>
      </w:r>
      <w:r>
        <w:rPr>
          <w:rFonts w:hint="eastAsia" w:ascii="宋体" w:hAnsi="宋体"/>
          <w:b/>
          <w:bCs/>
          <w:szCs w:val="21"/>
        </w:rPr>
        <w:t>。</w:t>
      </w:r>
    </w:p>
    <w:p w14:paraId="7108BADD">
      <w:pPr>
        <w:snapToGrid w:val="0"/>
        <w:spacing w:line="360" w:lineRule="auto"/>
        <w:ind w:firstLine="420" w:firstLineChars="200"/>
        <w:rPr>
          <w:rFonts w:ascii="宋体" w:hAnsi="宋体" w:cs="宋体"/>
          <w:b/>
          <w:bCs/>
          <w:color w:val="000000"/>
          <w:highlight w:val="none"/>
        </w:rPr>
      </w:pPr>
      <w:r>
        <w:rPr>
          <w:rFonts w:hint="eastAsia" w:ascii="宋体" w:hAnsi="宋体" w:cs="宋体"/>
          <w:b/>
          <w:bCs/>
          <w:color w:val="000000"/>
          <w:highlight w:val="none"/>
        </w:rPr>
        <w:t>本项目（否）接受联合体投标。</w:t>
      </w:r>
    </w:p>
    <w:p w14:paraId="7A87D43D">
      <w:pPr>
        <w:snapToGrid w:val="0"/>
        <w:spacing w:line="360" w:lineRule="auto"/>
        <w:rPr>
          <w:rFonts w:ascii="宋体" w:hAnsi="宋体"/>
          <w:b/>
          <w:highlight w:val="none"/>
        </w:rPr>
      </w:pPr>
      <w:r>
        <w:rPr>
          <w:rFonts w:hint="eastAsia" w:ascii="Arial" w:hAnsi="Arial" w:cs="Arial"/>
          <w:b/>
          <w:szCs w:val="21"/>
          <w:highlight w:val="none"/>
        </w:rPr>
        <w:t xml:space="preserve">    二、申请人的</w:t>
      </w:r>
      <w:r>
        <w:rPr>
          <w:rFonts w:hint="eastAsia" w:ascii="宋体" w:hAnsi="宋体"/>
          <w:b/>
          <w:highlight w:val="none"/>
        </w:rPr>
        <w:t>资格条件：</w:t>
      </w:r>
    </w:p>
    <w:p w14:paraId="079948CC">
      <w:pPr>
        <w:snapToGrid w:val="0"/>
        <w:spacing w:line="360" w:lineRule="auto"/>
        <w:ind w:firstLine="420" w:firstLineChars="200"/>
        <w:rPr>
          <w:rFonts w:ascii="宋体" w:hAnsi="宋体" w:cs="宋体"/>
          <w:color w:val="000000"/>
          <w:highlight w:val="none"/>
          <w:lang w:val="en"/>
        </w:rPr>
      </w:pPr>
      <w:r>
        <w:rPr>
          <w:rFonts w:hint="eastAsia" w:ascii="宋体" w:hAnsi="宋体" w:cs="宋体"/>
          <w:color w:val="000000"/>
          <w:highlight w:val="none"/>
        </w:rPr>
        <w:t>1.</w:t>
      </w:r>
      <w:r>
        <w:rPr>
          <w:rFonts w:hint="eastAsia" w:ascii="宋体" w:hAnsi="宋体" w:cs="宋体"/>
          <w:color w:val="000000"/>
          <w:highlight w:val="none"/>
          <w:lang w:val="en"/>
        </w:rPr>
        <w:t>符合《中华人民共和国政府采购法》第22条规定；未被“信用中国”（www.creditchina.gov.cn)、中国政府采购网（www.ccgp.gov.cn）列入失信被执行人、重大税收违法案件当事人名单、政府采购严重违法失信行为记录名单。</w:t>
      </w:r>
    </w:p>
    <w:p w14:paraId="545BD801">
      <w:pPr>
        <w:snapToGrid w:val="0"/>
        <w:spacing w:line="360" w:lineRule="auto"/>
        <w:ind w:firstLine="420" w:firstLineChars="200"/>
        <w:rPr>
          <w:rFonts w:hint="eastAsia" w:ascii="宋体" w:hAnsi="宋体" w:eastAsia="宋体" w:cs="宋体"/>
          <w:color w:val="000000"/>
          <w:highlight w:val="none"/>
          <w:lang w:val="en" w:eastAsia="zh-CN"/>
        </w:rPr>
      </w:pPr>
      <w:r>
        <w:rPr>
          <w:rFonts w:hint="eastAsia" w:ascii="宋体" w:hAnsi="宋体" w:cs="宋体"/>
          <w:color w:val="000000"/>
          <w:highlight w:val="none"/>
          <w:lang w:val="en"/>
        </w:rPr>
        <w:t>2.落实政府采购政策需满足的资格要求：</w:t>
      </w:r>
      <w:r>
        <w:rPr>
          <w:rFonts w:hint="eastAsia" w:ascii="宋体" w:hAnsi="宋体" w:cs="宋体"/>
          <w:color w:val="000000"/>
          <w:highlight w:val="none"/>
          <w:lang w:val="en-US" w:eastAsia="zh-CN"/>
        </w:rPr>
        <w:t>无</w:t>
      </w:r>
    </w:p>
    <w:p w14:paraId="05CF8AA3">
      <w:pPr>
        <w:snapToGrid w:val="0"/>
        <w:spacing w:line="360" w:lineRule="auto"/>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3.本项目特定资格条件为：</w:t>
      </w:r>
      <w:r>
        <w:rPr>
          <w:rFonts w:hint="eastAsia" w:ascii="宋体" w:hAnsi="宋体" w:cs="宋体"/>
          <w:bCs/>
          <w:color w:val="auto"/>
          <w:szCs w:val="21"/>
          <w:highlight w:val="none"/>
          <w:lang w:val="en-US" w:eastAsia="zh-CN"/>
        </w:rPr>
        <w:t>投标人须具有有效的甲级测绘资质证书</w:t>
      </w:r>
      <w:r>
        <w:rPr>
          <w:rFonts w:hint="eastAsia" w:ascii="宋体" w:hAnsi="宋体" w:cs="宋体"/>
          <w:color w:val="000000"/>
          <w:highlight w:val="none"/>
          <w:lang w:val="en-US" w:eastAsia="zh-CN"/>
        </w:rPr>
        <w:t>。</w:t>
      </w:r>
    </w:p>
    <w:p w14:paraId="03462820">
      <w:pPr>
        <w:spacing w:line="360"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14:paraId="7D7D9AB1">
      <w:pPr>
        <w:spacing w:line="360" w:lineRule="auto"/>
        <w:ind w:firstLine="420" w:firstLineChars="200"/>
        <w:rPr>
          <w:rFonts w:ascii="宋体" w:hAnsi="宋体" w:cs="宋体"/>
          <w:bCs/>
          <w:szCs w:val="21"/>
        </w:rPr>
      </w:pPr>
      <w:r>
        <w:rPr>
          <w:rFonts w:hint="eastAsia" w:ascii="宋体" w:hAnsi="宋体" w:cs="宋体"/>
          <w:bCs/>
          <w:szCs w:val="21"/>
        </w:rPr>
        <w:t>时间：</w:t>
      </w:r>
      <w:r>
        <w:rPr>
          <w:rFonts w:hint="eastAsia" w:ascii="宋体" w:hAnsi="宋体" w:cs="Arial"/>
          <w:color w:val="333333"/>
          <w:kern w:val="0"/>
          <w:szCs w:val="21"/>
          <w:lang w:val="en" w:eastAsia="zh-CN"/>
        </w:rPr>
        <w:t>2025</w:t>
      </w:r>
      <w:r>
        <w:rPr>
          <w:rFonts w:ascii="宋体" w:hAnsi="宋体" w:cs="Arial"/>
          <w:color w:val="333333"/>
          <w:kern w:val="0"/>
          <w:szCs w:val="21"/>
          <w:lang w:val="en"/>
        </w:rPr>
        <w:t>年</w:t>
      </w:r>
      <w:r>
        <w:rPr>
          <w:rFonts w:hint="eastAsia" w:ascii="宋体" w:hAnsi="宋体" w:cs="Arial"/>
          <w:color w:val="333333"/>
          <w:kern w:val="0"/>
          <w:szCs w:val="21"/>
          <w:lang w:val="en-US" w:eastAsia="zh-CN"/>
        </w:rPr>
        <w:t>7</w:t>
      </w:r>
      <w:r>
        <w:rPr>
          <w:rFonts w:ascii="宋体" w:hAnsi="宋体" w:cs="Arial"/>
          <w:color w:val="333333"/>
          <w:kern w:val="0"/>
          <w:szCs w:val="21"/>
          <w:lang w:val="en"/>
        </w:rPr>
        <w:t>月</w:t>
      </w:r>
      <w:r>
        <w:rPr>
          <w:rFonts w:hint="eastAsia" w:ascii="宋体" w:hAnsi="宋体" w:cs="Arial"/>
          <w:color w:val="333333"/>
          <w:kern w:val="0"/>
          <w:szCs w:val="21"/>
          <w:lang w:val="en-US" w:eastAsia="zh-CN"/>
        </w:rPr>
        <w:t>11</w:t>
      </w:r>
      <w:r>
        <w:rPr>
          <w:rFonts w:ascii="宋体" w:hAnsi="宋体" w:cs="Arial"/>
          <w:color w:val="333333"/>
          <w:kern w:val="0"/>
          <w:szCs w:val="21"/>
          <w:lang w:val="en"/>
        </w:rPr>
        <w:t>日至</w:t>
      </w:r>
      <w:r>
        <w:rPr>
          <w:rFonts w:hint="eastAsia" w:ascii="宋体" w:hAnsi="宋体" w:cs="Arial"/>
          <w:color w:val="333333"/>
          <w:kern w:val="0"/>
          <w:szCs w:val="21"/>
          <w:lang w:val="en" w:eastAsia="zh-CN"/>
        </w:rPr>
        <w:t>2025</w:t>
      </w:r>
      <w:r>
        <w:rPr>
          <w:rFonts w:ascii="宋体" w:hAnsi="宋体" w:cs="Arial"/>
          <w:color w:val="333333"/>
          <w:kern w:val="0"/>
          <w:szCs w:val="21"/>
          <w:lang w:val="en"/>
        </w:rPr>
        <w:t>年</w:t>
      </w:r>
      <w:r>
        <w:rPr>
          <w:rFonts w:hint="eastAsia" w:ascii="宋体" w:hAnsi="宋体" w:cs="Arial"/>
          <w:color w:val="333333"/>
          <w:kern w:val="0"/>
          <w:szCs w:val="21"/>
          <w:lang w:val="en-US" w:eastAsia="zh-CN"/>
        </w:rPr>
        <w:t>7</w:t>
      </w:r>
      <w:r>
        <w:rPr>
          <w:rFonts w:ascii="宋体" w:hAnsi="宋体" w:cs="Arial"/>
          <w:color w:val="333333"/>
          <w:kern w:val="0"/>
          <w:szCs w:val="21"/>
          <w:lang w:val="en"/>
        </w:rPr>
        <w:t>月</w:t>
      </w:r>
      <w:r>
        <w:rPr>
          <w:rFonts w:hint="eastAsia" w:ascii="宋体" w:hAnsi="宋体" w:cs="Arial"/>
          <w:color w:val="333333"/>
          <w:kern w:val="0"/>
          <w:szCs w:val="21"/>
          <w:lang w:val="en-US" w:eastAsia="zh-CN"/>
        </w:rPr>
        <w:t>18</w:t>
      </w:r>
      <w:r>
        <w:rPr>
          <w:rFonts w:ascii="宋体" w:hAnsi="宋体" w:cs="Arial"/>
          <w:color w:val="333333"/>
          <w:kern w:val="0"/>
          <w:szCs w:val="21"/>
          <w:lang w:val="en"/>
        </w:rPr>
        <w:t>日，每天上午00:00至12:00，下午12:00至23:59（北京时间，线上获取法定节假日均可，线下获取文件法定节假日除外）</w:t>
      </w:r>
    </w:p>
    <w:p w14:paraId="0C44DB86">
      <w:pPr>
        <w:spacing w:line="360"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14:paraId="7FDB7E84">
      <w:pPr>
        <w:spacing w:line="360"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lang w:val="en"/>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8"/>
          <w:rFonts w:ascii="宋体" w:hAnsi="宋体" w:cs="Arial"/>
          <w:color w:val="333333"/>
          <w:szCs w:val="21"/>
          <w:lang w:val="en"/>
        </w:rPr>
        <w:t>如有疑问请及时咨询网站客服，咨询电话：</w:t>
      </w:r>
      <w:r>
        <w:rPr>
          <w:rStyle w:val="28"/>
          <w:rFonts w:hint="eastAsia" w:ascii="宋体" w:hAnsi="宋体" w:cs="Arial"/>
          <w:color w:val="333333"/>
          <w:szCs w:val="21"/>
          <w:lang w:val="en"/>
        </w:rPr>
        <w:t>95763</w:t>
      </w:r>
      <w:r>
        <w:rPr>
          <w:rStyle w:val="28"/>
          <w:rFonts w:ascii="宋体" w:hAnsi="宋体" w:cs="Arial"/>
          <w:color w:val="333333"/>
          <w:szCs w:val="21"/>
          <w:lang w:val="en"/>
        </w:rPr>
        <w:t>。</w:t>
      </w:r>
    </w:p>
    <w:p w14:paraId="1FD502BD">
      <w:pPr>
        <w:spacing w:line="360" w:lineRule="auto"/>
        <w:ind w:firstLine="420" w:firstLineChars="200"/>
        <w:rPr>
          <w:rFonts w:ascii="宋体" w:hAnsi="宋体" w:cs="宋体"/>
          <w:bCs/>
          <w:szCs w:val="21"/>
          <w:highlight w:val="none"/>
        </w:rPr>
      </w:pPr>
      <w:r>
        <w:rPr>
          <w:rFonts w:hint="eastAsia" w:ascii="宋体" w:hAnsi="宋体" w:cs="宋体"/>
          <w:bCs/>
          <w:szCs w:val="21"/>
        </w:rPr>
        <w:t>售价</w:t>
      </w:r>
      <w:r>
        <w:rPr>
          <w:rFonts w:hint="eastAsia" w:ascii="宋体" w:hAnsi="宋体" w:cs="宋体"/>
          <w:bCs/>
          <w:szCs w:val="21"/>
          <w:highlight w:val="none"/>
        </w:rPr>
        <w:t xml:space="preserve">：0元。 </w:t>
      </w:r>
    </w:p>
    <w:p w14:paraId="7729949D">
      <w:pPr>
        <w:spacing w:line="360" w:lineRule="auto"/>
        <w:ind w:firstLine="420" w:firstLineChars="200"/>
        <w:rPr>
          <w:rFonts w:ascii="宋体" w:hAnsi="宋体" w:cs="宋体"/>
          <w:bCs/>
          <w:szCs w:val="21"/>
          <w:highlight w:val="none"/>
        </w:rPr>
      </w:pPr>
      <w:r>
        <w:rPr>
          <w:rFonts w:hint="eastAsia" w:ascii="宋体" w:hAnsi="宋体" w:cs="宋体"/>
          <w:b/>
          <w:szCs w:val="21"/>
          <w:highlight w:val="none"/>
        </w:rPr>
        <w:t>四、提交投标文件截止时间、开标时间和地点</w:t>
      </w:r>
    </w:p>
    <w:p w14:paraId="5D976C2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提交投标文件截止时间</w:t>
      </w:r>
      <w:r>
        <w:rPr>
          <w:rFonts w:hint="eastAsia" w:ascii="宋体" w:hAnsi="宋体" w:cs="宋体"/>
          <w:b/>
          <w:bCs/>
          <w:szCs w:val="21"/>
          <w:highlight w:val="none"/>
        </w:rPr>
        <w:t>：</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 7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 31 </w:t>
      </w:r>
      <w:r>
        <w:rPr>
          <w:rFonts w:hint="eastAsia" w:ascii="宋体" w:hAnsi="宋体" w:cs="宋体"/>
          <w:b/>
          <w:bCs/>
          <w:szCs w:val="21"/>
          <w:highlight w:val="none"/>
        </w:rPr>
        <w:t>日</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9</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 xml:space="preserve">00 </w:t>
      </w:r>
      <w:r>
        <w:rPr>
          <w:rFonts w:hint="eastAsia" w:ascii="宋体" w:hAnsi="宋体" w:cs="宋体"/>
          <w:bCs/>
          <w:szCs w:val="21"/>
          <w:highlight w:val="none"/>
        </w:rPr>
        <w:t>（北京时间）。</w:t>
      </w:r>
    </w:p>
    <w:p w14:paraId="3360B72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投标地点（网址）：</w:t>
      </w:r>
      <w:r>
        <w:rPr>
          <w:rFonts w:hint="eastAsia" w:ascii="宋体" w:hAnsi="宋体" w:cs="宋体"/>
          <w:spacing w:val="-2"/>
          <w:szCs w:val="21"/>
          <w:highlight w:val="none"/>
        </w:rPr>
        <w:t>（1）“电子加密</w:t>
      </w:r>
      <w:r>
        <w:rPr>
          <w:rFonts w:hint="eastAsia" w:ascii="宋体" w:hAnsi="宋体" w:cs="宋体"/>
          <w:bCs/>
          <w:spacing w:val="-2"/>
          <w:szCs w:val="21"/>
          <w:highlight w:val="none"/>
        </w:rPr>
        <w:t>投标文件”：</w:t>
      </w:r>
      <w:r>
        <w:rPr>
          <w:highlight w:val="none"/>
        </w:rPr>
        <w:fldChar w:fldCharType="begin"/>
      </w:r>
      <w:r>
        <w:rPr>
          <w:highlight w:val="none"/>
        </w:rPr>
        <w:instrText xml:space="preserve"> HYPERLINK "https://www.zcygov.cn在线提交；" </w:instrText>
      </w:r>
      <w:r>
        <w:rPr>
          <w:highlight w:val="none"/>
        </w:rPr>
        <w:fldChar w:fldCharType="separate"/>
      </w:r>
      <w:r>
        <w:rPr>
          <w:rFonts w:hint="eastAsia" w:ascii="宋体" w:hAnsi="宋体" w:cs="宋体"/>
          <w:spacing w:val="-2"/>
          <w:szCs w:val="21"/>
          <w:highlight w:val="none"/>
        </w:rPr>
        <w:t>政采云平台（www.zcygov.cn）</w:t>
      </w:r>
      <w:r>
        <w:rPr>
          <w:rStyle w:val="26"/>
          <w:rFonts w:hint="eastAsia" w:ascii="宋体" w:hAnsi="宋体" w:cs="宋体"/>
          <w:bCs/>
          <w:color w:val="auto"/>
          <w:spacing w:val="-2"/>
          <w:highlight w:val="none"/>
        </w:rPr>
        <w:t>在线提交；</w:t>
      </w:r>
      <w:r>
        <w:rPr>
          <w:rStyle w:val="26"/>
          <w:rFonts w:hint="eastAsia" w:ascii="宋体" w:hAnsi="宋体" w:cs="宋体"/>
          <w:bCs/>
          <w:color w:val="auto"/>
          <w:spacing w:val="-2"/>
          <w:highlight w:val="none"/>
        </w:rPr>
        <w:fldChar w:fldCharType="end"/>
      </w:r>
      <w:r>
        <w:rPr>
          <w:rFonts w:hint="eastAsia" w:ascii="宋体" w:hAnsi="宋体" w:cs="宋体"/>
          <w:spacing w:val="-2"/>
          <w:szCs w:val="21"/>
          <w:highlight w:val="none"/>
        </w:rPr>
        <w:t>（2）现场递交备份投标文件（以U盘存储的电子备份投标文件）：</w:t>
      </w:r>
      <w:r>
        <w:rPr>
          <w:rFonts w:hint="eastAsia" w:ascii="宋体" w:hAnsi="宋体"/>
          <w:szCs w:val="21"/>
          <w:highlight w:val="none"/>
        </w:rPr>
        <w:t>宁波市北仑区长江路1166号北仑行政大楼B座三楼</w:t>
      </w:r>
      <w:r>
        <w:rPr>
          <w:rFonts w:hint="eastAsia" w:ascii="宋体" w:hAnsi="宋体"/>
          <w:szCs w:val="21"/>
          <w:highlight w:val="none"/>
          <w:lang w:val="en-US" w:eastAsia="zh-CN"/>
        </w:rPr>
        <w:t>区政务服务中心</w:t>
      </w:r>
      <w:r>
        <w:rPr>
          <w:rFonts w:hint="eastAsia" w:ascii="宋体" w:hAnsi="宋体"/>
          <w:szCs w:val="21"/>
          <w:highlight w:val="none"/>
        </w:rPr>
        <w:t>交易厅，具体场所安排详见电子指示屏幕</w:t>
      </w:r>
      <w:r>
        <w:rPr>
          <w:rFonts w:hint="eastAsia" w:ascii="宋体" w:hAnsi="宋体" w:cs="宋体"/>
          <w:bCs/>
          <w:szCs w:val="21"/>
          <w:highlight w:val="none"/>
        </w:rPr>
        <w:t>。</w:t>
      </w:r>
    </w:p>
    <w:p w14:paraId="267E20AC">
      <w:pPr>
        <w:spacing w:line="360" w:lineRule="auto"/>
        <w:ind w:firstLine="420" w:firstLineChars="200"/>
        <w:rPr>
          <w:rFonts w:ascii="宋体" w:hAnsi="宋体" w:cs="宋体"/>
          <w:bCs/>
          <w:szCs w:val="21"/>
        </w:rPr>
      </w:pPr>
      <w:r>
        <w:rPr>
          <w:rFonts w:hint="eastAsia" w:ascii="宋体" w:hAnsi="宋体" w:cs="宋体"/>
          <w:bCs/>
          <w:szCs w:val="21"/>
          <w:highlight w:val="none"/>
        </w:rPr>
        <w:t>3、开标时间：</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7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31 </w:t>
      </w:r>
      <w:r>
        <w:rPr>
          <w:rFonts w:hint="eastAsia" w:ascii="宋体" w:hAnsi="宋体" w:cs="宋体"/>
          <w:b/>
          <w:bCs/>
          <w:szCs w:val="21"/>
          <w:highlight w:val="none"/>
          <w:u w:val="single"/>
        </w:rPr>
        <w:t xml:space="preserve">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 xml:space="preserve"> 9</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00</w:t>
      </w:r>
      <w:r>
        <w:rPr>
          <w:rFonts w:hint="eastAsia" w:ascii="宋体" w:hAnsi="宋体" w:cs="宋体"/>
          <w:b/>
          <w:bCs/>
          <w:szCs w:val="21"/>
          <w:highlight w:val="none"/>
          <w:u w:val="single"/>
        </w:rPr>
        <w:t xml:space="preserve"> </w:t>
      </w:r>
      <w:r>
        <w:rPr>
          <w:rFonts w:hint="eastAsia" w:ascii="宋体" w:hAnsi="宋体" w:cs="宋体"/>
          <w:bCs/>
          <w:szCs w:val="21"/>
          <w:highlight w:val="none"/>
        </w:rPr>
        <w:t>（北</w:t>
      </w:r>
      <w:r>
        <w:rPr>
          <w:rFonts w:hint="eastAsia" w:ascii="宋体" w:hAnsi="宋体" w:cs="宋体"/>
          <w:bCs/>
          <w:szCs w:val="21"/>
        </w:rPr>
        <w:t>京时间）。</w:t>
      </w:r>
    </w:p>
    <w:p w14:paraId="10E15DB0">
      <w:pPr>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4、开标地点（网址）：</w:t>
      </w:r>
      <w:r>
        <w:rPr>
          <w:rFonts w:hint="eastAsia" w:ascii="宋体" w:hAnsi="宋体" w:cs="宋体"/>
          <w:spacing w:val="-2"/>
          <w:szCs w:val="21"/>
          <w:highlight w:val="none"/>
        </w:rPr>
        <w:t>政采云平台（www.zcygov.cn）</w:t>
      </w:r>
      <w:r>
        <w:rPr>
          <w:rFonts w:hint="eastAsia" w:ascii="宋体" w:hAnsi="宋体" w:cs="宋体"/>
          <w:spacing w:val="-2"/>
          <w:szCs w:val="21"/>
          <w:highlight w:val="none"/>
          <w:lang w:eastAsia="zh-CN"/>
        </w:rPr>
        <w:t>；</w:t>
      </w:r>
      <w:r>
        <w:rPr>
          <w:rFonts w:hint="eastAsia" w:ascii="宋体" w:hAnsi="宋体"/>
          <w:szCs w:val="21"/>
          <w:highlight w:val="none"/>
        </w:rPr>
        <w:t>宁波市北仑区长江路1166号北仑行政大楼B座三楼</w:t>
      </w:r>
      <w:r>
        <w:rPr>
          <w:rFonts w:hint="eastAsia" w:ascii="宋体" w:hAnsi="宋体"/>
          <w:szCs w:val="21"/>
          <w:highlight w:val="none"/>
          <w:lang w:val="en-US" w:eastAsia="zh-CN"/>
        </w:rPr>
        <w:t>区政务服务中心</w:t>
      </w:r>
      <w:r>
        <w:rPr>
          <w:rFonts w:hint="eastAsia" w:ascii="宋体" w:hAnsi="宋体"/>
          <w:szCs w:val="21"/>
          <w:highlight w:val="none"/>
        </w:rPr>
        <w:t>交易厅，具体场所安排详见电子指示屏幕</w:t>
      </w:r>
      <w:r>
        <w:rPr>
          <w:rFonts w:hint="eastAsia" w:ascii="宋体" w:hAnsi="宋体" w:cs="宋体"/>
          <w:bCs/>
          <w:szCs w:val="21"/>
          <w:lang w:eastAsia="zh-CN"/>
        </w:rPr>
        <w:t>。</w:t>
      </w:r>
    </w:p>
    <w:p w14:paraId="29CC9DCB">
      <w:pPr>
        <w:spacing w:line="360" w:lineRule="auto"/>
        <w:ind w:firstLine="420" w:firstLineChars="200"/>
        <w:rPr>
          <w:rFonts w:ascii="宋体" w:hAnsi="宋体" w:cs="宋体"/>
          <w:bCs/>
          <w:szCs w:val="21"/>
        </w:rPr>
      </w:pPr>
      <w:r>
        <w:rPr>
          <w:rFonts w:hint="eastAsia" w:ascii="宋体" w:hAnsi="宋体" w:cs="宋体"/>
          <w:b/>
          <w:szCs w:val="21"/>
        </w:rPr>
        <w:t>五、公告期限</w:t>
      </w:r>
    </w:p>
    <w:p w14:paraId="5ECF1AF5">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7926BDC8">
      <w:pPr>
        <w:spacing w:line="360" w:lineRule="auto"/>
        <w:ind w:firstLine="420" w:firstLineChars="200"/>
        <w:rPr>
          <w:rFonts w:ascii="宋体" w:hAnsi="宋体" w:cs="宋体"/>
          <w:bCs/>
          <w:szCs w:val="21"/>
        </w:rPr>
      </w:pPr>
      <w:r>
        <w:rPr>
          <w:rFonts w:hint="eastAsia" w:ascii="宋体" w:hAnsi="宋体" w:cs="宋体"/>
          <w:b/>
          <w:szCs w:val="21"/>
        </w:rPr>
        <w:t>六、其他补充事宜</w:t>
      </w:r>
    </w:p>
    <w:p w14:paraId="113986A5">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A789644">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AEAF11">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4926C8">
      <w:pPr>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宋体" w:hAnsi="宋体" w:cs="宋体"/>
          <w:color w:val="auto"/>
          <w:spacing w:val="-6"/>
          <w:sz w:val="21"/>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ascii="宋体" w:hAnsi="宋体" w:cs="宋体"/>
          <w:bCs/>
          <w:color w:val="auto"/>
          <w:spacing w:val="-6"/>
          <w:sz w:val="21"/>
          <w:szCs w:val="21"/>
          <w:highlight w:val="none"/>
        </w:rPr>
        <w:t>其他事项：</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.1本次政府采购活动有关信息在“浙江政府采购网（https://zfcg.czt.zj.gov.cn/）”、“宁波政府采购网（https://www.nbzfcg.cn/）”、</w:t>
      </w:r>
      <w:r>
        <w:rPr>
          <w:rFonts w:hint="eastAsia" w:ascii="宋体" w:hAnsi="宋体" w:eastAsia="宋体" w:cs="Times New Roman"/>
          <w:color w:val="auto"/>
          <w:spacing w:val="-6"/>
          <w:sz w:val="21"/>
          <w:szCs w:val="21"/>
          <w:highlight w:val="none"/>
        </w:rPr>
        <w:t>“宁波市公共资源交易电子服务系统V2.0（https://jyxt.zwb.ningbo.gov.cn:4011/website/construction）”</w:t>
      </w:r>
      <w:r>
        <w:rPr>
          <w:rFonts w:hint="eastAsia" w:ascii="宋体" w:hAnsi="宋体" w:cs="宋体"/>
          <w:color w:val="auto"/>
          <w:spacing w:val="-6"/>
          <w:sz w:val="21"/>
          <w:szCs w:val="21"/>
          <w:highlight w:val="none"/>
        </w:rPr>
        <w:t>网站上公布，公布信息视同送达所有潜在投标人。</w:t>
      </w:r>
    </w:p>
    <w:p w14:paraId="7B6FA800">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.2单位负责人为同一人或者存在直接控股、管理关系的不同供应商，不得参加同一标项的投标。为采购项目提供整体设计、规范编制或者项目管理、监理、检测等服务的供应商，不得再参加本项目投标。</w:t>
      </w:r>
    </w:p>
    <w:p w14:paraId="5C8B29E4">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33B5AFE5">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color w:val="auto"/>
          <w:szCs w:val="21"/>
          <w:highlight w:val="none"/>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color w:val="auto"/>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4EE07737">
      <w:pPr>
        <w:pageBreakBefore w:val="0"/>
        <w:widowControl w:val="0"/>
        <w:kinsoku/>
        <w:wordWrap/>
        <w:overflowPunct/>
        <w:topLinePunct w:val="0"/>
        <w:autoSpaceDE/>
        <w:autoSpaceDN/>
        <w:bidi w:val="0"/>
        <w:adjustRightInd/>
        <w:spacing w:line="336" w:lineRule="auto"/>
        <w:ind w:firstLine="420" w:firstLineChars="200"/>
        <w:jc w:val="left"/>
        <w:textAlignment w:val="auto"/>
        <w:rPr>
          <w:rFonts w:ascii="宋体" w:hAnsi="宋体" w:cs="Arial"/>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w:t>
      </w:r>
      <w:r>
        <w:rPr>
          <w:rFonts w:hint="eastAsia" w:ascii="宋体" w:hAnsi="宋体" w:cs="Arial"/>
          <w:bCs/>
          <w:color w:val="auto"/>
          <w:szCs w:val="21"/>
          <w:highlight w:val="none"/>
        </w:rPr>
        <w:t xml:space="preserve"> 供应商递交备份电子投标文件方式</w:t>
      </w:r>
      <w:r>
        <w:rPr>
          <w:rFonts w:hint="eastAsia" w:ascii="宋体" w:hAnsi="宋体" w:cs="宋体"/>
          <w:b/>
          <w:bCs w:val="0"/>
          <w:color w:val="auto"/>
          <w:szCs w:val="21"/>
          <w:highlight w:val="none"/>
        </w:rPr>
        <w:t>（不作强制要求，投标人自行决定是否提供）</w:t>
      </w:r>
      <w:r>
        <w:rPr>
          <w:rFonts w:hint="eastAsia" w:ascii="宋体" w:hAnsi="宋体" w:cs="Arial"/>
          <w:bCs/>
          <w:color w:val="auto"/>
          <w:szCs w:val="21"/>
          <w:highlight w:val="none"/>
        </w:rPr>
        <w:t>：1）采用邮寄方式递交投标文件，需按以下要求递交： 供应商须在</w:t>
      </w:r>
      <w:r>
        <w:rPr>
          <w:rFonts w:hint="eastAsia" w:ascii="宋体" w:hAnsi="宋体" w:cs="Arial"/>
          <w:bCs/>
          <w:color w:val="auto"/>
          <w:szCs w:val="21"/>
          <w:highlight w:val="none"/>
          <w:lang w:val="en-US" w:eastAsia="zh-CN"/>
        </w:rPr>
        <w:t>投标截止时间前一日17:00</w:t>
      </w:r>
      <w:r>
        <w:rPr>
          <w:rFonts w:hint="eastAsia" w:ascii="宋体" w:hAnsi="宋体" w:cs="Arial"/>
          <w:bCs/>
          <w:color w:val="auto"/>
          <w:szCs w:val="21"/>
          <w:highlight w:val="none"/>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color w:val="auto"/>
          <w:kern w:val="58"/>
          <w:szCs w:val="21"/>
          <w:highlight w:val="none"/>
        </w:rPr>
        <w:t>宁波市</w:t>
      </w:r>
      <w:r>
        <w:rPr>
          <w:rFonts w:hint="eastAsia" w:ascii="宋体" w:hAnsi="宋体"/>
          <w:color w:val="auto"/>
          <w:szCs w:val="21"/>
          <w:highlight w:val="none"/>
        </w:rPr>
        <w:t>北仑区</w:t>
      </w:r>
      <w:r>
        <w:rPr>
          <w:rFonts w:hint="eastAsia" w:ascii="宋体" w:hAnsi="宋体"/>
          <w:color w:val="auto"/>
          <w:spacing w:val="-12"/>
          <w:szCs w:val="21"/>
          <w:highlight w:val="none"/>
        </w:rPr>
        <w:t>新碶街道</w:t>
      </w:r>
      <w:r>
        <w:rPr>
          <w:rFonts w:hint="eastAsia" w:ascii="宋体" w:hAnsi="宋体"/>
          <w:color w:val="auto"/>
          <w:szCs w:val="21"/>
          <w:highlight w:val="none"/>
        </w:rPr>
        <w:t>明州路773号开发区商务大厦B幢十楼1001室，</w:t>
      </w:r>
      <w:r>
        <w:rPr>
          <w:rFonts w:hint="eastAsia" w:ascii="宋体" w:hAnsi="宋体" w:cs="Arial"/>
          <w:bCs/>
          <w:color w:val="auto"/>
          <w:szCs w:val="21"/>
          <w:highlight w:val="none"/>
        </w:rPr>
        <w:t>收件人：石静娜，联系方式：0574-86830803、15968008205。2）采用现场递交投标文件，供应商代表在投标文件递交截止时间前进入开标现场（宁波市北仑区长江路1166号行政大楼B座三楼</w:t>
      </w:r>
      <w:r>
        <w:rPr>
          <w:rFonts w:hint="eastAsia" w:ascii="宋体" w:hAnsi="宋体" w:cs="Arial"/>
          <w:bCs/>
          <w:color w:val="auto"/>
          <w:szCs w:val="21"/>
          <w:highlight w:val="none"/>
          <w:lang w:val="en-US" w:eastAsia="zh-CN"/>
        </w:rPr>
        <w:t>区政务服务中心</w:t>
      </w:r>
      <w:r>
        <w:rPr>
          <w:rFonts w:hint="eastAsia" w:ascii="宋体" w:hAnsi="宋体" w:cs="Arial"/>
          <w:bCs/>
          <w:color w:val="auto"/>
          <w:szCs w:val="21"/>
          <w:highlight w:val="none"/>
        </w:rPr>
        <w:t>交易厅，具体场所安排详见电子指示屏幕）递交备份电子投标文件，参与现场开标活动的人员应自觉遵守和服从交易现场管理。</w:t>
      </w:r>
    </w:p>
    <w:p w14:paraId="4710A1F1">
      <w:pPr>
        <w:spacing w:line="336" w:lineRule="auto"/>
        <w:ind w:firstLine="420" w:firstLineChars="200"/>
        <w:jc w:val="left"/>
        <w:rPr>
          <w:rFonts w:ascii="宋体" w:hAnsi="宋体" w:cs="Arial"/>
          <w:bCs/>
          <w:szCs w:val="21"/>
        </w:rPr>
      </w:pPr>
    </w:p>
    <w:p w14:paraId="1CFF2004">
      <w:pPr>
        <w:spacing w:line="360" w:lineRule="auto"/>
        <w:ind w:firstLine="420"/>
        <w:rPr>
          <w:rFonts w:ascii="宋体" w:hAnsi="宋体" w:cs="宋体"/>
          <w:b/>
          <w:szCs w:val="21"/>
        </w:rPr>
      </w:pPr>
      <w:r>
        <w:rPr>
          <w:rFonts w:hint="eastAsia" w:ascii="宋体" w:hAnsi="宋体" w:cs="宋体"/>
          <w:b/>
          <w:szCs w:val="21"/>
        </w:rPr>
        <w:t>七、对本次采购提出询问、质疑、投诉，请按以下方式联系。</w:t>
      </w:r>
    </w:p>
    <w:p w14:paraId="5EA809D0">
      <w:pPr>
        <w:spacing w:line="360" w:lineRule="auto"/>
        <w:ind w:firstLine="420" w:firstLineChars="200"/>
        <w:jc w:val="left"/>
        <w:rPr>
          <w:rFonts w:ascii="宋体" w:hAnsi="宋体" w:cs="宋体"/>
          <w:szCs w:val="21"/>
        </w:rPr>
      </w:pPr>
      <w:r>
        <w:rPr>
          <w:rFonts w:hint="eastAsia" w:ascii="宋体" w:hAnsi="宋体" w:cs="宋体"/>
          <w:szCs w:val="21"/>
        </w:rPr>
        <w:t>1.采购人信息：</w:t>
      </w:r>
    </w:p>
    <w:p w14:paraId="5EDFD8BF">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宁波市自然资源和规划局北仑分局</w:t>
      </w:r>
    </w:p>
    <w:p w14:paraId="348BADAA">
      <w:pPr>
        <w:spacing w:line="360" w:lineRule="auto"/>
        <w:ind w:firstLine="420" w:firstLineChars="200"/>
        <w:jc w:val="left"/>
        <w:rPr>
          <w:rFonts w:ascii="宋体" w:hAnsi="宋体" w:cs="宋体"/>
          <w:szCs w:val="21"/>
        </w:rPr>
      </w:pPr>
      <w:r>
        <w:rPr>
          <w:rFonts w:hint="eastAsia" w:ascii="宋体" w:hAnsi="宋体" w:cs="宋体"/>
          <w:szCs w:val="21"/>
        </w:rPr>
        <w:t>地址：北仑区四明山路700号太河商务楼8楼</w:t>
      </w:r>
    </w:p>
    <w:p w14:paraId="6FD3DFF7">
      <w:pPr>
        <w:spacing w:line="360" w:lineRule="auto"/>
        <w:ind w:firstLine="420" w:firstLineChars="200"/>
        <w:jc w:val="left"/>
        <w:rPr>
          <w:rFonts w:ascii="宋体" w:hAnsi="宋体" w:cs="宋体"/>
          <w:szCs w:val="21"/>
        </w:rPr>
      </w:pPr>
      <w:r>
        <w:rPr>
          <w:rFonts w:hint="eastAsia" w:ascii="宋体" w:hAnsi="宋体" w:cs="宋体"/>
          <w:szCs w:val="21"/>
        </w:rPr>
        <w:t>传真：/</w:t>
      </w:r>
    </w:p>
    <w:p w14:paraId="783EA6B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石</w:t>
      </w:r>
      <w:r>
        <w:rPr>
          <w:rFonts w:hint="eastAsia" w:ascii="宋体" w:hAnsi="宋体" w:cs="宋体"/>
          <w:szCs w:val="21"/>
          <w:highlight w:val="none"/>
        </w:rPr>
        <w:t>老师</w:t>
      </w:r>
    </w:p>
    <w:p w14:paraId="51C64E90">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项目联系方式（询问）：</w:t>
      </w:r>
      <w:r>
        <w:rPr>
          <w:rFonts w:hint="eastAsia" w:ascii="宋体" w:hAnsi="宋体" w:cs="宋体"/>
          <w:szCs w:val="21"/>
          <w:highlight w:val="none"/>
          <w:lang w:val="en-US" w:eastAsia="zh-CN"/>
        </w:rPr>
        <w:t>0574-89384383</w:t>
      </w:r>
    </w:p>
    <w:p w14:paraId="01496F27">
      <w:pPr>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
        </w:rPr>
        <w:t>质疑联系人：</w:t>
      </w:r>
      <w:r>
        <w:rPr>
          <w:rFonts w:hint="eastAsia" w:ascii="宋体" w:hAnsi="宋体" w:cs="宋体"/>
          <w:szCs w:val="21"/>
          <w:highlight w:val="none"/>
          <w:lang w:val="en-US" w:eastAsia="zh-CN"/>
        </w:rPr>
        <w:t>孔</w:t>
      </w:r>
      <w:r>
        <w:rPr>
          <w:rFonts w:hint="eastAsia" w:ascii="宋体" w:hAnsi="宋体" w:cs="宋体"/>
          <w:szCs w:val="21"/>
          <w:highlight w:val="none"/>
          <w:lang w:val="en" w:eastAsia="zh-CN"/>
        </w:rPr>
        <w:t>老师</w:t>
      </w:r>
    </w:p>
    <w:p w14:paraId="05F14C69">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
        </w:rPr>
        <w:t>质疑联系方式：0574-89384368</w:t>
      </w:r>
    </w:p>
    <w:p w14:paraId="70F63A96">
      <w:pPr>
        <w:spacing w:line="360" w:lineRule="auto"/>
        <w:ind w:firstLine="420" w:firstLineChars="200"/>
        <w:jc w:val="left"/>
        <w:rPr>
          <w:rFonts w:ascii="宋体" w:hAnsi="宋体" w:cs="宋体"/>
          <w:szCs w:val="21"/>
          <w:highlight w:val="none"/>
          <w:lang w:val="en"/>
        </w:rPr>
      </w:pPr>
    </w:p>
    <w:p w14:paraId="5470F4D1">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14:paraId="6D593CE7">
      <w:pPr>
        <w:spacing w:line="360"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14:paraId="0EC8A1EE">
      <w:pPr>
        <w:spacing w:line="360"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14:paraId="4E0E6369">
      <w:pPr>
        <w:spacing w:line="360" w:lineRule="auto"/>
        <w:ind w:firstLine="420" w:firstLineChars="200"/>
        <w:jc w:val="left"/>
        <w:rPr>
          <w:rFonts w:ascii="宋体" w:hAnsi="宋体" w:cs="宋体"/>
          <w:szCs w:val="21"/>
        </w:rPr>
      </w:pPr>
      <w:r>
        <w:rPr>
          <w:rFonts w:hint="eastAsia" w:ascii="宋体" w:hAnsi="宋体" w:cs="宋体"/>
          <w:szCs w:val="21"/>
        </w:rPr>
        <w:t>传真：/</w:t>
      </w:r>
    </w:p>
    <w:p w14:paraId="71B35430">
      <w:pPr>
        <w:spacing w:line="360" w:lineRule="auto"/>
        <w:ind w:firstLine="420" w:firstLineChars="200"/>
        <w:jc w:val="left"/>
        <w:rPr>
          <w:rFonts w:ascii="宋体" w:hAnsi="宋体" w:cs="宋体"/>
          <w:szCs w:val="21"/>
        </w:rPr>
      </w:pPr>
      <w:r>
        <w:rPr>
          <w:rFonts w:hint="eastAsia" w:ascii="宋体" w:hAnsi="宋体" w:cs="宋体"/>
          <w:szCs w:val="21"/>
        </w:rPr>
        <w:t>项目联系人（询问）：石静娜</w:t>
      </w:r>
      <w:r>
        <w:rPr>
          <w:rFonts w:hint="eastAsia" w:ascii="宋体" w:hAnsi="宋体" w:cs="宋体"/>
          <w:szCs w:val="21"/>
          <w:lang w:eastAsia="zh-CN"/>
        </w:rPr>
        <w:t>、</w:t>
      </w:r>
      <w:r>
        <w:rPr>
          <w:rFonts w:hint="eastAsia" w:ascii="宋体" w:hAnsi="宋体" w:cs="宋体"/>
          <w:szCs w:val="21"/>
          <w:lang w:val="en-US" w:eastAsia="zh-CN"/>
        </w:rPr>
        <w:t>丁芳、季儒杰、沃志娜</w:t>
      </w:r>
      <w:r>
        <w:rPr>
          <w:rFonts w:hint="eastAsia" w:ascii="宋体" w:hAnsi="宋体" w:cs="宋体"/>
          <w:szCs w:val="21"/>
        </w:rPr>
        <w:t xml:space="preserve"> </w:t>
      </w:r>
    </w:p>
    <w:p w14:paraId="126EC273">
      <w:pPr>
        <w:spacing w:line="360" w:lineRule="auto"/>
        <w:ind w:firstLine="420" w:firstLineChars="200"/>
        <w:jc w:val="left"/>
        <w:rPr>
          <w:rFonts w:ascii="宋体" w:hAnsi="宋体" w:cs="宋体"/>
          <w:szCs w:val="21"/>
        </w:rPr>
      </w:pPr>
      <w:r>
        <w:rPr>
          <w:rFonts w:hint="eastAsia" w:ascii="宋体" w:hAnsi="宋体" w:cs="宋体"/>
          <w:szCs w:val="21"/>
        </w:rPr>
        <w:t>项目联系方式（询问）：0574-86830803</w:t>
      </w:r>
    </w:p>
    <w:p w14:paraId="7F21626E">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14:paraId="7AB3CB05">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14:paraId="69E03C45">
      <w:pPr>
        <w:spacing w:line="360" w:lineRule="auto"/>
        <w:ind w:firstLine="420" w:firstLineChars="200"/>
        <w:jc w:val="left"/>
        <w:rPr>
          <w:rFonts w:ascii="宋体" w:hAnsi="宋体" w:cs="宋体"/>
          <w:szCs w:val="21"/>
        </w:rPr>
      </w:pPr>
    </w:p>
    <w:p w14:paraId="212CDB0E">
      <w:pPr>
        <w:spacing w:line="360" w:lineRule="auto"/>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14:paraId="2E505EA4">
      <w:pPr>
        <w:spacing w:line="360" w:lineRule="auto"/>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14:paraId="56E06932">
      <w:pPr>
        <w:spacing w:line="360" w:lineRule="auto"/>
        <w:ind w:firstLine="420" w:firstLineChars="200"/>
        <w:jc w:val="left"/>
        <w:rPr>
          <w:rFonts w:ascii="宋体" w:hAnsi="宋体" w:cs="宋体"/>
          <w:szCs w:val="21"/>
          <w:lang w:val="en"/>
        </w:rPr>
      </w:pPr>
      <w:r>
        <w:rPr>
          <w:rFonts w:hint="eastAsia" w:ascii="宋体" w:hAnsi="宋体" w:cs="宋体"/>
          <w:szCs w:val="21"/>
          <w:lang w:val="en"/>
        </w:rPr>
        <w:t>地址：宁波市北仑区长江路1166号</w:t>
      </w:r>
    </w:p>
    <w:p w14:paraId="250A3722">
      <w:pPr>
        <w:spacing w:line="360" w:lineRule="auto"/>
        <w:ind w:firstLine="420" w:firstLineChars="200"/>
        <w:jc w:val="left"/>
        <w:rPr>
          <w:rFonts w:ascii="宋体" w:hAnsi="宋体" w:cs="宋体"/>
          <w:szCs w:val="21"/>
          <w:lang w:val="en"/>
        </w:rPr>
      </w:pPr>
      <w:r>
        <w:rPr>
          <w:rFonts w:hint="eastAsia" w:ascii="宋体" w:hAnsi="宋体" w:cs="宋体"/>
          <w:szCs w:val="21"/>
          <w:lang w:val="en"/>
        </w:rPr>
        <w:t>联系人 ：</w:t>
      </w:r>
      <w:r>
        <w:rPr>
          <w:rFonts w:hint="eastAsia" w:ascii="宋体" w:hAnsi="宋体" w:cs="宋体"/>
          <w:szCs w:val="21"/>
          <w:lang w:val="en-US" w:eastAsia="zh-CN"/>
        </w:rPr>
        <w:t>严</w:t>
      </w:r>
      <w:r>
        <w:rPr>
          <w:rFonts w:hint="eastAsia" w:ascii="宋体" w:hAnsi="宋体" w:cs="宋体"/>
          <w:szCs w:val="21"/>
          <w:lang w:val="en"/>
        </w:rPr>
        <w:t>老师</w:t>
      </w:r>
    </w:p>
    <w:p w14:paraId="4F4B344E">
      <w:pPr>
        <w:spacing w:line="360" w:lineRule="auto"/>
        <w:ind w:firstLine="420" w:firstLineChars="200"/>
        <w:jc w:val="left"/>
        <w:rPr>
          <w:rFonts w:ascii="宋体" w:hAnsi="宋体" w:cs="宋体"/>
          <w:szCs w:val="21"/>
          <w:lang w:val="en"/>
        </w:rPr>
      </w:pPr>
      <w:r>
        <w:rPr>
          <w:rFonts w:hint="eastAsia" w:ascii="宋体" w:hAnsi="宋体" w:cs="宋体"/>
          <w:szCs w:val="21"/>
          <w:lang w:val="en"/>
        </w:rPr>
        <w:t>监督投诉电话：0574-89383756</w:t>
      </w:r>
    </w:p>
    <w:p w14:paraId="1725930A">
      <w:pPr>
        <w:spacing w:line="360" w:lineRule="auto"/>
        <w:ind w:firstLine="405"/>
        <w:rPr>
          <w:rFonts w:ascii="宋体" w:hAnsi="宋体"/>
        </w:rPr>
      </w:pPr>
    </w:p>
    <w:p w14:paraId="6144D501">
      <w:pPr>
        <w:spacing w:line="360" w:lineRule="auto"/>
        <w:ind w:firstLine="405"/>
        <w:rPr>
          <w:rFonts w:ascii="宋体" w:hAnsi="宋体"/>
        </w:rPr>
      </w:pPr>
    </w:p>
    <w:p w14:paraId="59091C43">
      <w:pPr>
        <w:pStyle w:val="27"/>
        <w:rPr>
          <w:rFonts w:ascii="宋体" w:hAnsi="宋体"/>
        </w:rPr>
      </w:pPr>
    </w:p>
    <w:p w14:paraId="3B0A5BC0">
      <w:pPr>
        <w:pStyle w:val="27"/>
        <w:rPr>
          <w:rFonts w:ascii="宋体" w:hAnsi="宋体"/>
        </w:rPr>
      </w:pPr>
    </w:p>
    <w:p w14:paraId="22956E74">
      <w:pPr>
        <w:pStyle w:val="27"/>
      </w:pPr>
    </w:p>
    <w:p w14:paraId="7A3150BF">
      <w:pPr>
        <w:pStyle w:val="27"/>
      </w:pPr>
    </w:p>
    <w:p w14:paraId="2CDE73B8">
      <w:pPr>
        <w:pStyle w:val="27"/>
      </w:pPr>
    </w:p>
    <w:p w14:paraId="30D13573">
      <w:pPr>
        <w:pStyle w:val="27"/>
      </w:pPr>
    </w:p>
    <w:p w14:paraId="25D6D1A6">
      <w:pPr>
        <w:pStyle w:val="27"/>
      </w:pPr>
    </w:p>
    <w:p w14:paraId="6698B177">
      <w:pPr>
        <w:pStyle w:val="27"/>
      </w:pPr>
    </w:p>
    <w:p w14:paraId="05DEB96A">
      <w:pPr>
        <w:pStyle w:val="27"/>
      </w:pPr>
    </w:p>
    <w:p w14:paraId="3CE6EB50">
      <w:pPr>
        <w:pStyle w:val="27"/>
      </w:pPr>
    </w:p>
    <w:p w14:paraId="54BF50A9">
      <w:pPr>
        <w:pStyle w:val="27"/>
      </w:pPr>
    </w:p>
    <w:p w14:paraId="5B61EEA7">
      <w:pPr>
        <w:pStyle w:val="27"/>
      </w:pPr>
    </w:p>
    <w:p w14:paraId="616F2AE8">
      <w:pPr>
        <w:pStyle w:val="27"/>
      </w:pPr>
    </w:p>
    <w:p w14:paraId="6937109B">
      <w:pPr>
        <w:pStyle w:val="27"/>
      </w:pPr>
    </w:p>
    <w:p w14:paraId="7892CCE6">
      <w:pPr>
        <w:pStyle w:val="27"/>
      </w:pPr>
    </w:p>
    <w:p w14:paraId="322B22A1">
      <w:pPr>
        <w:pStyle w:val="27"/>
      </w:pPr>
    </w:p>
    <w:p w14:paraId="3CC8187B">
      <w:pPr>
        <w:pStyle w:val="27"/>
      </w:pPr>
    </w:p>
    <w:p w14:paraId="44E491FF">
      <w:pPr>
        <w:pStyle w:val="27"/>
      </w:pPr>
    </w:p>
    <w:p w14:paraId="15E9754F">
      <w:pPr>
        <w:pStyle w:val="27"/>
      </w:pPr>
    </w:p>
    <w:p w14:paraId="1115C87B">
      <w:pPr>
        <w:pStyle w:val="27"/>
      </w:pPr>
    </w:p>
    <w:p w14:paraId="1537CBF4">
      <w:pPr>
        <w:spacing w:line="360" w:lineRule="auto"/>
        <w:rPr>
          <w:rFonts w:ascii="宋体" w:hAnsi="宋体"/>
        </w:rPr>
      </w:pPr>
      <w:r>
        <w:rPr>
          <w:rFonts w:hint="eastAsia" w:ascii="宋体" w:hAnsi="宋体"/>
        </w:rPr>
        <w:t xml:space="preserve">   </w:t>
      </w:r>
    </w:p>
    <w:p w14:paraId="1FB86752">
      <w:pPr>
        <w:pStyle w:val="4"/>
        <w:rPr>
          <w:rFonts w:ascii="宋体" w:hAnsi="宋体"/>
        </w:rPr>
      </w:pPr>
      <w:r>
        <w:rPr>
          <w:rFonts w:hint="eastAsia" w:ascii="宋体" w:hAnsi="宋体"/>
        </w:rPr>
        <w:t xml:space="preserve">          </w:t>
      </w:r>
      <w:bookmarkStart w:id="11" w:name="_Toc65753664"/>
      <w:r>
        <w:t>第</w:t>
      </w:r>
      <w:r>
        <w:rPr>
          <w:rFonts w:hint="eastAsia"/>
        </w:rPr>
        <w:t>二</w:t>
      </w:r>
      <w:r>
        <w:t xml:space="preserve">部分  </w:t>
      </w:r>
      <w:r>
        <w:rPr>
          <w:rFonts w:hint="eastAsia"/>
        </w:rPr>
        <w:t>投标人须知及前附表</w:t>
      </w:r>
      <w:bookmarkEnd w:id="11"/>
    </w:p>
    <w:p w14:paraId="21958C99">
      <w:pPr>
        <w:jc w:val="center"/>
        <w:rPr>
          <w:rFonts w:ascii="宋体" w:hAnsi="宋体"/>
        </w:rPr>
      </w:pPr>
      <w:bookmarkStart w:id="12" w:name="_Toc65753665"/>
      <w:bookmarkStart w:id="13" w:name="_Toc65510680"/>
      <w:r>
        <w:rPr>
          <w:rFonts w:hint="eastAsia" w:ascii="宋体" w:hAnsi="宋体"/>
        </w:rPr>
        <w:t>前 附 表</w:t>
      </w:r>
      <w:bookmarkEnd w:id="12"/>
      <w:bookmarkEnd w:id="13"/>
    </w:p>
    <w:tbl>
      <w:tblPr>
        <w:tblStyle w:val="2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3E6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3" w:hRule="atLeast"/>
        </w:trPr>
        <w:tc>
          <w:tcPr>
            <w:tcW w:w="824" w:type="dxa"/>
            <w:vAlign w:val="center"/>
          </w:tcPr>
          <w:p w14:paraId="58736A34">
            <w:pPr>
              <w:jc w:val="center"/>
              <w:rPr>
                <w:rFonts w:ascii="宋体" w:hAnsi="宋体"/>
                <w:b/>
                <w:szCs w:val="21"/>
              </w:rPr>
            </w:pPr>
            <w:r>
              <w:rPr>
                <w:rFonts w:hint="eastAsia" w:ascii="宋体" w:hAnsi="宋体"/>
                <w:b/>
                <w:szCs w:val="21"/>
              </w:rPr>
              <w:t>序号</w:t>
            </w:r>
          </w:p>
        </w:tc>
        <w:tc>
          <w:tcPr>
            <w:tcW w:w="8225" w:type="dxa"/>
            <w:vAlign w:val="center"/>
          </w:tcPr>
          <w:p w14:paraId="77A65B8A">
            <w:pPr>
              <w:jc w:val="center"/>
              <w:rPr>
                <w:rFonts w:ascii="宋体" w:hAnsi="宋体"/>
                <w:b/>
                <w:szCs w:val="21"/>
              </w:rPr>
            </w:pPr>
            <w:r>
              <w:rPr>
                <w:rFonts w:hint="eastAsia" w:ascii="宋体" w:hAnsi="宋体"/>
                <w:b/>
                <w:szCs w:val="21"/>
              </w:rPr>
              <w:t>内          容</w:t>
            </w:r>
          </w:p>
        </w:tc>
      </w:tr>
      <w:tr w14:paraId="215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B2259FD">
            <w:pPr>
              <w:jc w:val="center"/>
              <w:rPr>
                <w:rFonts w:ascii="宋体" w:hAnsi="宋体"/>
                <w:b/>
              </w:rPr>
            </w:pPr>
            <w:r>
              <w:rPr>
                <w:rFonts w:hint="eastAsia" w:ascii="宋体" w:hAnsi="宋体"/>
                <w:b/>
              </w:rPr>
              <w:t>1</w:t>
            </w:r>
          </w:p>
        </w:tc>
        <w:tc>
          <w:tcPr>
            <w:tcW w:w="8225" w:type="dxa"/>
            <w:tcMar>
              <w:top w:w="113" w:type="dxa"/>
              <w:bottom w:w="113" w:type="dxa"/>
            </w:tcMar>
            <w:vAlign w:val="center"/>
          </w:tcPr>
          <w:p w14:paraId="32B47B6E">
            <w:pPr>
              <w:rPr>
                <w:rFonts w:hint="eastAsia" w:ascii="宋体" w:hAnsi="宋体" w:eastAsia="宋体"/>
                <w:lang w:eastAsia="zh-CN"/>
              </w:rPr>
            </w:pPr>
            <w:r>
              <w:rPr>
                <w:rFonts w:hint="eastAsia" w:ascii="宋体" w:hAnsi="宋体"/>
              </w:rPr>
              <w:t>项目名称：</w:t>
            </w:r>
            <w:r>
              <w:rPr>
                <w:rFonts w:hint="eastAsia" w:ascii="宋体" w:hAnsi="宋体"/>
                <w:lang w:eastAsia="zh-CN"/>
              </w:rPr>
              <w:t>2025年北仑区自然资源监测项目</w:t>
            </w:r>
          </w:p>
          <w:p w14:paraId="07719C3C">
            <w:pPr>
              <w:rPr>
                <w:rFonts w:hint="eastAsia" w:ascii="宋体" w:hAnsi="宋体" w:eastAsia="宋体"/>
                <w:lang w:eastAsia="zh-CN"/>
              </w:rPr>
            </w:pPr>
            <w:r>
              <w:rPr>
                <w:rFonts w:hint="eastAsia" w:ascii="宋体" w:hAnsi="宋体"/>
              </w:rPr>
              <w:t>项目编号：</w:t>
            </w:r>
            <w:r>
              <w:rPr>
                <w:rFonts w:hint="eastAsia" w:ascii="宋体" w:hAnsi="宋体"/>
                <w:lang w:eastAsia="zh-CN"/>
              </w:rPr>
              <w:t>NBDW-20251208</w:t>
            </w:r>
          </w:p>
        </w:tc>
      </w:tr>
      <w:tr w14:paraId="1855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E5CE364">
            <w:pPr>
              <w:jc w:val="center"/>
              <w:rPr>
                <w:rFonts w:ascii="宋体" w:hAnsi="宋体"/>
                <w:b/>
              </w:rPr>
            </w:pPr>
            <w:r>
              <w:rPr>
                <w:rFonts w:hint="eastAsia" w:ascii="宋体" w:hAnsi="宋体"/>
                <w:b/>
              </w:rPr>
              <w:t>2</w:t>
            </w:r>
          </w:p>
        </w:tc>
        <w:tc>
          <w:tcPr>
            <w:tcW w:w="8225" w:type="dxa"/>
            <w:tcMar>
              <w:top w:w="113" w:type="dxa"/>
              <w:bottom w:w="113" w:type="dxa"/>
            </w:tcMar>
            <w:vAlign w:val="center"/>
          </w:tcPr>
          <w:p w14:paraId="72543C74">
            <w:pPr>
              <w:rPr>
                <w:rFonts w:hint="eastAsia" w:ascii="宋体" w:hAnsi="宋体" w:eastAsia="宋体"/>
                <w:lang w:eastAsia="zh-CN"/>
              </w:rPr>
            </w:pPr>
            <w:r>
              <w:rPr>
                <w:rFonts w:hint="eastAsia" w:ascii="宋体" w:hAnsi="宋体"/>
              </w:rPr>
              <w:t>采购人：</w:t>
            </w:r>
            <w:r>
              <w:rPr>
                <w:rFonts w:hint="eastAsia" w:ascii="宋体" w:hAnsi="宋体"/>
                <w:lang w:eastAsia="zh-CN"/>
              </w:rPr>
              <w:t>宁波市自然资源和规划局北仑分局</w:t>
            </w:r>
          </w:p>
          <w:p w14:paraId="6E9BC057">
            <w:pPr>
              <w:rPr>
                <w:rFonts w:ascii="宋体" w:hAnsi="宋体"/>
              </w:rPr>
            </w:pPr>
            <w:r>
              <w:rPr>
                <w:rFonts w:hint="eastAsia" w:ascii="宋体" w:hAnsi="宋体"/>
              </w:rPr>
              <w:t>联系人：</w:t>
            </w:r>
            <w:r>
              <w:rPr>
                <w:rFonts w:hint="eastAsia" w:ascii="宋体" w:hAnsi="宋体"/>
                <w:lang w:val="en-US" w:eastAsia="zh-CN"/>
              </w:rPr>
              <w:t>石老师</w:t>
            </w:r>
            <w:r>
              <w:rPr>
                <w:rFonts w:hint="eastAsia" w:ascii="宋体" w:hAnsi="宋体"/>
              </w:rPr>
              <w:t xml:space="preserve">     </w:t>
            </w:r>
          </w:p>
          <w:p w14:paraId="65A2E775">
            <w:pPr>
              <w:rPr>
                <w:rFonts w:hint="default" w:ascii="宋体" w:hAnsi="宋体" w:eastAsia="宋体"/>
                <w:highlight w:val="none"/>
                <w:lang w:val="en-US" w:eastAsia="zh-CN"/>
              </w:rPr>
            </w:pPr>
            <w:r>
              <w:rPr>
                <w:rFonts w:hint="eastAsia" w:ascii="宋体" w:hAnsi="宋体"/>
              </w:rPr>
              <w:t>电话：</w:t>
            </w:r>
            <w:r>
              <w:rPr>
                <w:rFonts w:hint="eastAsia" w:ascii="宋体" w:hAnsi="宋体" w:cs="宋体"/>
                <w:szCs w:val="21"/>
                <w:highlight w:val="none"/>
                <w:lang w:val="en-US" w:eastAsia="zh-CN"/>
              </w:rPr>
              <w:t>0574- 89384383</w:t>
            </w:r>
          </w:p>
          <w:p w14:paraId="25AC6634">
            <w:pPr>
              <w:rPr>
                <w:rFonts w:ascii="宋体" w:hAnsi="宋体"/>
              </w:rPr>
            </w:pPr>
            <w:r>
              <w:rPr>
                <w:rFonts w:hint="eastAsia" w:ascii="宋体" w:hAnsi="宋体"/>
              </w:rPr>
              <w:t>地址：北仑区四明山路700号太河商务楼8楼</w:t>
            </w:r>
          </w:p>
          <w:p w14:paraId="419B6980">
            <w:pPr>
              <w:rPr>
                <w:rFonts w:ascii="宋体" w:hAnsi="宋体"/>
              </w:rPr>
            </w:pPr>
          </w:p>
          <w:p w14:paraId="14136C57">
            <w:pPr>
              <w:rPr>
                <w:rFonts w:ascii="宋体" w:hAnsi="宋体"/>
              </w:rPr>
            </w:pPr>
            <w:r>
              <w:rPr>
                <w:rFonts w:hint="eastAsia" w:ascii="宋体" w:hAnsi="宋体"/>
              </w:rPr>
              <w:t>采购代理机构：宁波杜威工程项目管理有限公司</w:t>
            </w:r>
          </w:p>
          <w:p w14:paraId="5FB92B46">
            <w:pPr>
              <w:rPr>
                <w:rFonts w:ascii="宋体" w:hAnsi="宋体"/>
              </w:rPr>
            </w:pPr>
            <w:r>
              <w:rPr>
                <w:rFonts w:hint="eastAsia" w:ascii="宋体" w:hAnsi="宋体"/>
              </w:rPr>
              <w:t>联系人：石静娜</w:t>
            </w:r>
            <w:r>
              <w:rPr>
                <w:rFonts w:hint="eastAsia" w:ascii="宋体" w:hAnsi="宋体"/>
                <w:lang w:eastAsia="zh-CN"/>
              </w:rPr>
              <w:t>、</w:t>
            </w:r>
            <w:r>
              <w:rPr>
                <w:rFonts w:hint="eastAsia" w:ascii="宋体" w:hAnsi="宋体"/>
                <w:lang w:val="en-US" w:eastAsia="zh-CN"/>
              </w:rPr>
              <w:t>丁芳、季儒杰、沃志娜</w:t>
            </w:r>
            <w:r>
              <w:rPr>
                <w:rFonts w:hint="eastAsia" w:ascii="宋体" w:hAnsi="宋体"/>
              </w:rPr>
              <w:t xml:space="preserve">      </w:t>
            </w:r>
          </w:p>
          <w:p w14:paraId="065F3143">
            <w:pPr>
              <w:rPr>
                <w:rFonts w:ascii="宋体" w:hAnsi="宋体"/>
              </w:rPr>
            </w:pPr>
            <w:r>
              <w:rPr>
                <w:rFonts w:hint="eastAsia" w:ascii="宋体" w:hAnsi="宋体"/>
              </w:rPr>
              <w:t>电话：0574-86830803</w:t>
            </w:r>
          </w:p>
          <w:p w14:paraId="15F1AAD0">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14:paraId="5748F4FE">
            <w:pPr>
              <w:rPr>
                <w:rFonts w:ascii="宋体" w:hAnsi="宋体"/>
              </w:rPr>
            </w:pPr>
            <w:r>
              <w:rPr>
                <w:rFonts w:hint="eastAsia" w:ascii="宋体" w:hAnsi="宋体"/>
              </w:rPr>
              <w:t>邮编：315800</w:t>
            </w:r>
          </w:p>
        </w:tc>
      </w:tr>
      <w:tr w14:paraId="566D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BBC280A">
            <w:pPr>
              <w:jc w:val="center"/>
              <w:rPr>
                <w:rFonts w:ascii="宋体" w:hAnsi="宋体"/>
                <w:b/>
              </w:rPr>
            </w:pPr>
            <w:r>
              <w:rPr>
                <w:rFonts w:hint="eastAsia" w:ascii="宋体" w:hAnsi="宋体"/>
                <w:b/>
              </w:rPr>
              <w:t>3</w:t>
            </w:r>
          </w:p>
        </w:tc>
        <w:tc>
          <w:tcPr>
            <w:tcW w:w="8225" w:type="dxa"/>
            <w:tcMar>
              <w:top w:w="113" w:type="dxa"/>
              <w:bottom w:w="113" w:type="dxa"/>
            </w:tcMar>
            <w:vAlign w:val="center"/>
          </w:tcPr>
          <w:p w14:paraId="14CF008E">
            <w:pPr>
              <w:rPr>
                <w:rFonts w:ascii="宋体" w:hAnsi="宋体"/>
              </w:rPr>
            </w:pPr>
            <w:r>
              <w:rPr>
                <w:rFonts w:hint="eastAsia" w:ascii="宋体" w:hAnsi="宋体"/>
              </w:rPr>
              <w:t xml:space="preserve">采购方式：公开招标 </w:t>
            </w:r>
          </w:p>
        </w:tc>
      </w:tr>
      <w:tr w14:paraId="4710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E6C02D3">
            <w:pPr>
              <w:jc w:val="center"/>
              <w:rPr>
                <w:rFonts w:ascii="宋体" w:hAnsi="宋体"/>
                <w:b/>
              </w:rPr>
            </w:pPr>
            <w:r>
              <w:rPr>
                <w:rFonts w:hint="eastAsia" w:ascii="宋体" w:hAnsi="宋体"/>
                <w:b/>
              </w:rPr>
              <w:t>4</w:t>
            </w:r>
          </w:p>
        </w:tc>
        <w:tc>
          <w:tcPr>
            <w:tcW w:w="8225" w:type="dxa"/>
            <w:tcMar>
              <w:top w:w="113" w:type="dxa"/>
              <w:bottom w:w="113" w:type="dxa"/>
            </w:tcMar>
            <w:vAlign w:val="center"/>
          </w:tcPr>
          <w:p w14:paraId="2FAA1949">
            <w:pPr>
              <w:rPr>
                <w:rFonts w:ascii="宋体" w:hAnsi="宋体"/>
              </w:rPr>
            </w:pPr>
            <w:r>
              <w:rPr>
                <w:rFonts w:hint="eastAsia" w:ascii="宋体" w:hAnsi="宋体"/>
              </w:rPr>
              <w:t xml:space="preserve">评标方法：综合评分法 </w:t>
            </w:r>
          </w:p>
        </w:tc>
      </w:tr>
      <w:tr w14:paraId="72CA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02D80">
            <w:pPr>
              <w:jc w:val="center"/>
              <w:rPr>
                <w:rFonts w:ascii="宋体" w:hAnsi="宋体"/>
                <w:b/>
              </w:rPr>
            </w:pPr>
            <w:r>
              <w:rPr>
                <w:rFonts w:hint="eastAsia" w:ascii="宋体" w:hAnsi="宋体"/>
                <w:b/>
              </w:rPr>
              <w:t>5</w:t>
            </w:r>
          </w:p>
        </w:tc>
        <w:tc>
          <w:tcPr>
            <w:tcW w:w="8225" w:type="dxa"/>
            <w:tcMar>
              <w:top w:w="113" w:type="dxa"/>
              <w:bottom w:w="113" w:type="dxa"/>
            </w:tcMar>
            <w:vAlign w:val="center"/>
          </w:tcPr>
          <w:p w14:paraId="1C133248">
            <w:pPr>
              <w:rPr>
                <w:rFonts w:ascii="宋体" w:hAnsi="宋体"/>
                <w:highlight w:val="none"/>
              </w:rPr>
            </w:pPr>
            <w:r>
              <w:rPr>
                <w:rFonts w:hint="eastAsia" w:ascii="宋体" w:hAnsi="宋体"/>
                <w:highlight w:val="none"/>
              </w:rPr>
              <w:t>采购预算（最高限价）：人民币</w:t>
            </w:r>
            <w:r>
              <w:rPr>
                <w:rFonts w:hint="eastAsia" w:ascii="宋体" w:hAnsi="宋体"/>
                <w:highlight w:val="none"/>
                <w:lang w:val="en-US" w:eastAsia="zh-CN"/>
              </w:rPr>
              <w:t>100</w:t>
            </w:r>
            <w:r>
              <w:rPr>
                <w:rFonts w:hint="eastAsia" w:ascii="宋体" w:hAnsi="宋体"/>
                <w:highlight w:val="none"/>
              </w:rPr>
              <w:t>万元</w:t>
            </w:r>
          </w:p>
        </w:tc>
      </w:tr>
      <w:tr w14:paraId="4FD8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E5B0B09">
            <w:pPr>
              <w:jc w:val="center"/>
              <w:rPr>
                <w:rFonts w:hint="eastAsia" w:ascii="宋体" w:hAnsi="宋体" w:eastAsia="宋体"/>
                <w:b/>
                <w:lang w:eastAsia="zh-CN"/>
              </w:rPr>
            </w:pPr>
            <w:r>
              <w:rPr>
                <w:rFonts w:hint="eastAsia" w:ascii="宋体" w:hAnsi="宋体"/>
                <w:b/>
                <w:lang w:val="en-US" w:eastAsia="zh-CN"/>
              </w:rPr>
              <w:t>6</w:t>
            </w:r>
          </w:p>
        </w:tc>
        <w:tc>
          <w:tcPr>
            <w:tcW w:w="8225" w:type="dxa"/>
            <w:tcMar>
              <w:top w:w="113" w:type="dxa"/>
              <w:bottom w:w="113" w:type="dxa"/>
            </w:tcMar>
            <w:vAlign w:val="center"/>
          </w:tcPr>
          <w:p w14:paraId="5E3EE257">
            <w:pPr>
              <w:rPr>
                <w:rFonts w:ascii="宋体" w:hAnsi="宋体"/>
              </w:rPr>
            </w:pPr>
            <w:r>
              <w:rPr>
                <w:rFonts w:hint="eastAsia" w:ascii="宋体" w:hAnsi="宋体"/>
              </w:rPr>
              <w:t>是否接受联合体投标：不接受</w:t>
            </w:r>
          </w:p>
        </w:tc>
      </w:tr>
      <w:tr w14:paraId="1450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77DE75E">
            <w:pPr>
              <w:jc w:val="center"/>
              <w:rPr>
                <w:rFonts w:hint="eastAsia" w:ascii="宋体" w:hAnsi="宋体" w:eastAsia="宋体"/>
                <w:b/>
                <w:highlight w:val="none"/>
                <w:lang w:eastAsia="zh-CN"/>
              </w:rPr>
            </w:pPr>
            <w:r>
              <w:rPr>
                <w:rFonts w:hint="eastAsia" w:ascii="宋体" w:hAnsi="宋体"/>
                <w:b/>
                <w:highlight w:val="none"/>
                <w:lang w:val="en-US" w:eastAsia="zh-CN"/>
              </w:rPr>
              <w:t>7</w:t>
            </w:r>
          </w:p>
        </w:tc>
        <w:tc>
          <w:tcPr>
            <w:tcW w:w="8225" w:type="dxa"/>
            <w:tcMar>
              <w:top w:w="113" w:type="dxa"/>
              <w:bottom w:w="113" w:type="dxa"/>
            </w:tcMar>
            <w:vAlign w:val="center"/>
          </w:tcPr>
          <w:p w14:paraId="5D9EAFE1">
            <w:pPr>
              <w:rPr>
                <w:rFonts w:hint="eastAsia" w:ascii="宋体" w:hAnsi="宋体" w:eastAsia="宋体"/>
                <w:highlight w:val="none"/>
                <w:lang w:val="en-US" w:eastAsia="zh-CN"/>
              </w:rPr>
            </w:pPr>
            <w:r>
              <w:rPr>
                <w:rFonts w:hint="eastAsia" w:ascii="宋体" w:hAnsi="宋体"/>
                <w:highlight w:val="none"/>
              </w:rPr>
              <w:t>是否为专门面向</w:t>
            </w:r>
            <w:r>
              <w:rPr>
                <w:rFonts w:hint="eastAsia" w:ascii="宋体" w:hAnsi="宋体"/>
                <w:highlight w:val="none"/>
                <w:lang w:val="en-US" w:eastAsia="zh-CN"/>
              </w:rPr>
              <w:t>中小</w:t>
            </w:r>
            <w:r>
              <w:rPr>
                <w:rFonts w:hint="eastAsia" w:ascii="宋体" w:hAnsi="宋体"/>
                <w:highlight w:val="none"/>
              </w:rPr>
              <w:t>企业的采购项目：</w:t>
            </w:r>
            <w:r>
              <w:rPr>
                <w:rFonts w:hint="eastAsia" w:ascii="宋体" w:hAnsi="宋体"/>
                <w:highlight w:val="none"/>
                <w:lang w:val="en-US" w:eastAsia="zh-CN"/>
              </w:rPr>
              <w:t>否</w:t>
            </w:r>
          </w:p>
        </w:tc>
      </w:tr>
      <w:tr w14:paraId="7440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F5BC05">
            <w:pPr>
              <w:jc w:val="center"/>
              <w:rPr>
                <w:rFonts w:hint="eastAsia" w:ascii="宋体" w:hAnsi="宋体" w:eastAsia="宋体"/>
                <w:b/>
                <w:lang w:eastAsia="zh-CN"/>
              </w:rPr>
            </w:pPr>
            <w:r>
              <w:rPr>
                <w:rFonts w:hint="eastAsia" w:ascii="宋体" w:hAnsi="宋体"/>
                <w:b/>
                <w:lang w:val="en-US" w:eastAsia="zh-CN"/>
              </w:rPr>
              <w:t>8</w:t>
            </w:r>
          </w:p>
        </w:tc>
        <w:tc>
          <w:tcPr>
            <w:tcW w:w="8225" w:type="dxa"/>
            <w:tcMar>
              <w:top w:w="113" w:type="dxa"/>
              <w:bottom w:w="113" w:type="dxa"/>
            </w:tcMar>
            <w:vAlign w:val="center"/>
          </w:tcPr>
          <w:p w14:paraId="2198F21C">
            <w:pPr>
              <w:rPr>
                <w:rFonts w:ascii="宋体" w:hAnsi="宋体"/>
              </w:rPr>
            </w:pPr>
            <w:r>
              <w:rPr>
                <w:rFonts w:hint="eastAsia" w:ascii="宋体" w:hAnsi="宋体"/>
              </w:rPr>
              <w:t>是否允许投标人将项目非主体、非关键性工作交由他人完成：否</w:t>
            </w:r>
          </w:p>
        </w:tc>
      </w:tr>
      <w:tr w14:paraId="6A2A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00271">
            <w:pPr>
              <w:jc w:val="center"/>
              <w:rPr>
                <w:rFonts w:hint="eastAsia" w:ascii="宋体" w:hAnsi="宋体" w:eastAsia="宋体"/>
                <w:b/>
                <w:lang w:eastAsia="zh-CN"/>
              </w:rPr>
            </w:pPr>
            <w:r>
              <w:rPr>
                <w:rFonts w:hint="eastAsia" w:ascii="宋体" w:hAnsi="宋体"/>
                <w:b/>
                <w:lang w:val="en-US" w:eastAsia="zh-CN"/>
              </w:rPr>
              <w:t>9</w:t>
            </w:r>
          </w:p>
        </w:tc>
        <w:tc>
          <w:tcPr>
            <w:tcW w:w="8225" w:type="dxa"/>
            <w:tcMar>
              <w:top w:w="113" w:type="dxa"/>
              <w:bottom w:w="113" w:type="dxa"/>
            </w:tcMar>
            <w:vAlign w:val="center"/>
          </w:tcPr>
          <w:p w14:paraId="16F371E2">
            <w:pPr>
              <w:rPr>
                <w:rFonts w:ascii="宋体" w:hAnsi="宋体"/>
              </w:rPr>
            </w:pPr>
            <w:r>
              <w:rPr>
                <w:rFonts w:hint="eastAsia" w:ascii="宋体" w:hAnsi="宋体"/>
              </w:rPr>
              <w:t>现场踏勘：供应商如有需要，请自行踏勘现场。</w:t>
            </w:r>
          </w:p>
        </w:tc>
      </w:tr>
      <w:tr w14:paraId="4A63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2C3ADF2">
            <w:pPr>
              <w:jc w:val="center"/>
              <w:rPr>
                <w:rFonts w:hint="default" w:ascii="宋体" w:hAnsi="宋体" w:eastAsia="宋体"/>
                <w:b/>
                <w:lang w:val="en-US" w:eastAsia="zh-CN"/>
              </w:rPr>
            </w:pPr>
            <w:r>
              <w:rPr>
                <w:rFonts w:hint="eastAsia" w:ascii="宋体" w:hAnsi="宋体"/>
                <w:b/>
                <w:lang w:val="en-US" w:eastAsia="zh-CN"/>
              </w:rPr>
              <w:t>10</w:t>
            </w:r>
          </w:p>
        </w:tc>
        <w:tc>
          <w:tcPr>
            <w:tcW w:w="8225" w:type="dxa"/>
            <w:tcMar>
              <w:top w:w="113" w:type="dxa"/>
              <w:bottom w:w="113" w:type="dxa"/>
            </w:tcMar>
            <w:vAlign w:val="center"/>
          </w:tcPr>
          <w:p w14:paraId="34703376">
            <w:pPr>
              <w:rPr>
                <w:rFonts w:ascii="宋体" w:hAnsi="宋体"/>
              </w:rPr>
            </w:pPr>
            <w:r>
              <w:rPr>
                <w:rFonts w:ascii="宋体" w:hAnsi="宋体"/>
              </w:rPr>
              <w:t>投标报价：</w:t>
            </w:r>
          </w:p>
          <w:p w14:paraId="20C08841">
            <w:pPr>
              <w:rPr>
                <w:rFonts w:ascii="宋体" w:hAnsi="宋体"/>
              </w:rPr>
            </w:pPr>
            <w:r>
              <w:rPr>
                <w:rFonts w:hint="eastAsia" w:ascii="宋体" w:hAnsi="宋体"/>
              </w:rPr>
              <w:t>1、报总价，详见《开标一览表》和《投标报价明细表》中要求</w:t>
            </w:r>
          </w:p>
          <w:p w14:paraId="4072D713">
            <w:pPr>
              <w:rPr>
                <w:rFonts w:ascii="宋体" w:hAnsi="宋体"/>
              </w:rPr>
            </w:pPr>
            <w:r>
              <w:rPr>
                <w:rFonts w:hint="eastAsia" w:ascii="宋体" w:hAnsi="宋体"/>
              </w:rPr>
              <w:t>2、本项目采购预算详见《招标公告》，投标报价超过采购预算的作无效标处理。</w:t>
            </w:r>
          </w:p>
          <w:p w14:paraId="1233834E">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39A6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18C54D">
            <w:pPr>
              <w:jc w:val="center"/>
              <w:rPr>
                <w:rFonts w:hint="default" w:ascii="宋体" w:hAnsi="宋体" w:eastAsia="宋体"/>
                <w:b/>
                <w:lang w:val="en-US" w:eastAsia="zh-CN"/>
              </w:rPr>
            </w:pPr>
            <w:r>
              <w:rPr>
                <w:rFonts w:hint="eastAsia" w:ascii="宋体" w:hAnsi="宋体"/>
                <w:b/>
                <w:lang w:val="en-US" w:eastAsia="zh-CN"/>
              </w:rPr>
              <w:t>11</w:t>
            </w:r>
          </w:p>
        </w:tc>
        <w:tc>
          <w:tcPr>
            <w:tcW w:w="8225" w:type="dxa"/>
            <w:tcMar>
              <w:top w:w="113" w:type="dxa"/>
              <w:bottom w:w="113" w:type="dxa"/>
            </w:tcMar>
            <w:vAlign w:val="center"/>
          </w:tcPr>
          <w:p w14:paraId="32C95804">
            <w:pPr>
              <w:rPr>
                <w:rFonts w:ascii="宋体" w:hAnsi="宋体"/>
              </w:rPr>
            </w:pPr>
            <w:r>
              <w:rPr>
                <w:rFonts w:hint="eastAsia" w:ascii="宋体" w:hAnsi="宋体"/>
              </w:rPr>
              <w:t>投标截止时间及地点：详见第一部分招标公告</w:t>
            </w:r>
          </w:p>
        </w:tc>
      </w:tr>
      <w:tr w14:paraId="5E1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7EE2D32">
            <w:pPr>
              <w:jc w:val="center"/>
              <w:rPr>
                <w:rFonts w:hint="default" w:ascii="宋体" w:hAnsi="宋体" w:eastAsia="宋体"/>
                <w:b/>
                <w:lang w:val="en-US" w:eastAsia="zh-CN"/>
              </w:rPr>
            </w:pPr>
            <w:r>
              <w:rPr>
                <w:rFonts w:hint="eastAsia" w:ascii="宋体" w:hAnsi="宋体"/>
                <w:b/>
                <w:lang w:val="en-US" w:eastAsia="zh-CN"/>
              </w:rPr>
              <w:t>12</w:t>
            </w:r>
          </w:p>
        </w:tc>
        <w:tc>
          <w:tcPr>
            <w:tcW w:w="8225" w:type="dxa"/>
            <w:tcMar>
              <w:top w:w="113" w:type="dxa"/>
              <w:bottom w:w="113" w:type="dxa"/>
            </w:tcMar>
            <w:vAlign w:val="center"/>
          </w:tcPr>
          <w:p w14:paraId="5BC96A48">
            <w:pPr>
              <w:rPr>
                <w:rFonts w:ascii="宋体" w:hAnsi="宋体"/>
              </w:rPr>
            </w:pPr>
            <w:r>
              <w:rPr>
                <w:rFonts w:hint="eastAsia" w:ascii="宋体" w:hAnsi="宋体"/>
              </w:rPr>
              <w:t>开标时间及地点：详见第一部分招标公告</w:t>
            </w:r>
          </w:p>
        </w:tc>
      </w:tr>
      <w:tr w14:paraId="405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83C2524">
            <w:pPr>
              <w:jc w:val="center"/>
              <w:rPr>
                <w:rFonts w:hint="default" w:ascii="宋体" w:hAnsi="宋体" w:eastAsia="宋体"/>
                <w:b/>
                <w:lang w:val="en-US" w:eastAsia="zh-CN"/>
              </w:rPr>
            </w:pPr>
            <w:r>
              <w:rPr>
                <w:rFonts w:hint="eastAsia" w:ascii="宋体" w:hAnsi="宋体"/>
                <w:b/>
                <w:lang w:val="en-US" w:eastAsia="zh-CN"/>
              </w:rPr>
              <w:t>13</w:t>
            </w:r>
          </w:p>
        </w:tc>
        <w:tc>
          <w:tcPr>
            <w:tcW w:w="8225" w:type="dxa"/>
            <w:tcMar>
              <w:top w:w="113" w:type="dxa"/>
              <w:bottom w:w="113" w:type="dxa"/>
            </w:tcMar>
            <w:vAlign w:val="center"/>
          </w:tcPr>
          <w:p w14:paraId="273ED2DF">
            <w:r>
              <w:rPr>
                <w:rFonts w:hint="eastAsia"/>
              </w:rPr>
              <w:t>投标文件份数：</w:t>
            </w:r>
          </w:p>
          <w:p w14:paraId="65DBBB17">
            <w:pPr>
              <w:rPr>
                <w:rFonts w:hint="eastAsia" w:ascii="宋体" w:hAnsi="宋体" w:eastAsia="宋体" w:cs="Times New Roman"/>
              </w:rPr>
            </w:pPr>
            <w:r>
              <w:rPr>
                <w:rFonts w:hint="eastAsia" w:ascii="宋体" w:hAnsi="宋体" w:eastAsia="宋体" w:cs="Times New Roman"/>
              </w:rPr>
              <w:t>（1）上传到政府采购云平台的电子投标文件（含资格证明文件、商务技术文件、报价文件）1份。</w:t>
            </w:r>
          </w:p>
          <w:p w14:paraId="0DF9EA16">
            <w:pPr>
              <w:rPr>
                <w:rFonts w:hint="eastAsia" w:ascii="宋体" w:hAnsi="宋体" w:eastAsia="宋体" w:cs="Times New Roman"/>
              </w:rPr>
            </w:pPr>
            <w:r>
              <w:rPr>
                <w:rFonts w:hint="eastAsia" w:ascii="宋体" w:hAnsi="宋体" w:eastAsia="宋体" w:cs="Times New Roman"/>
              </w:rPr>
              <w:t>（2）以U盘存储的电子备份投标文件（含资格证明文件、商务技术文件、报价文件）1份。（不用强制要求，投标人自行决定是否提供）</w:t>
            </w:r>
          </w:p>
          <w:p w14:paraId="76A187B5">
            <w:r>
              <w:rPr>
                <w:rFonts w:hint="eastAsia" w:ascii="宋体" w:hAnsi="宋体" w:eastAsia="宋体" w:cs="Times New Roman"/>
              </w:rPr>
              <w:t>（3）中标单位在中标后补交纸质投标文件3份。</w:t>
            </w:r>
          </w:p>
        </w:tc>
      </w:tr>
      <w:tr w14:paraId="373A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E2AA216">
            <w:pPr>
              <w:jc w:val="center"/>
              <w:rPr>
                <w:rFonts w:hint="default" w:ascii="宋体" w:hAnsi="宋体" w:eastAsia="宋体"/>
                <w:b/>
                <w:lang w:val="en-US" w:eastAsia="zh-CN"/>
              </w:rPr>
            </w:pPr>
            <w:r>
              <w:rPr>
                <w:rFonts w:hint="eastAsia" w:ascii="宋体" w:hAnsi="宋体"/>
                <w:b/>
                <w:lang w:val="en-US" w:eastAsia="zh-CN"/>
              </w:rPr>
              <w:t>14</w:t>
            </w:r>
          </w:p>
        </w:tc>
        <w:tc>
          <w:tcPr>
            <w:tcW w:w="8225" w:type="dxa"/>
            <w:tcMar>
              <w:top w:w="113" w:type="dxa"/>
              <w:bottom w:w="113" w:type="dxa"/>
            </w:tcMar>
            <w:vAlign w:val="center"/>
          </w:tcPr>
          <w:p w14:paraId="40E29EB6">
            <w:pPr>
              <w:rPr>
                <w:rFonts w:ascii="宋体" w:hAnsi="宋体"/>
              </w:rPr>
            </w:pPr>
            <w:r>
              <w:rPr>
                <w:rFonts w:hint="eastAsia" w:ascii="宋体" w:hAnsi="宋体"/>
              </w:rPr>
              <w:t>投标有效期：开标之日起90日历天</w:t>
            </w:r>
          </w:p>
        </w:tc>
      </w:tr>
      <w:tr w14:paraId="730E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A9DCCE7">
            <w:pPr>
              <w:jc w:val="center"/>
              <w:rPr>
                <w:rFonts w:hint="default" w:ascii="宋体" w:hAnsi="宋体" w:eastAsia="宋体"/>
                <w:b/>
                <w:lang w:val="en-US" w:eastAsia="zh-CN"/>
              </w:rPr>
            </w:pPr>
            <w:r>
              <w:rPr>
                <w:rFonts w:hint="eastAsia" w:ascii="宋体" w:hAnsi="宋体"/>
                <w:b/>
                <w:lang w:val="en-US" w:eastAsia="zh-CN"/>
              </w:rPr>
              <w:t>15</w:t>
            </w:r>
          </w:p>
        </w:tc>
        <w:tc>
          <w:tcPr>
            <w:tcW w:w="8225" w:type="dxa"/>
            <w:tcMar>
              <w:top w:w="113" w:type="dxa"/>
              <w:bottom w:w="113" w:type="dxa"/>
            </w:tcMar>
            <w:vAlign w:val="center"/>
          </w:tcPr>
          <w:p w14:paraId="62700D21">
            <w:pPr>
              <w:rPr>
                <w:b/>
              </w:rPr>
            </w:pPr>
            <w:r>
              <w:rPr>
                <w:rFonts w:hint="eastAsia" w:ascii="宋体" w:hAnsi="宋体"/>
              </w:rPr>
              <w:t>投标保证金：本项目不收取投标保证金。</w:t>
            </w:r>
          </w:p>
        </w:tc>
      </w:tr>
      <w:tr w14:paraId="4919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4BC3C8F">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16</w:t>
            </w:r>
          </w:p>
        </w:tc>
        <w:tc>
          <w:tcPr>
            <w:tcW w:w="8225" w:type="dxa"/>
            <w:tcMar>
              <w:top w:w="113" w:type="dxa"/>
              <w:bottom w:w="113" w:type="dxa"/>
            </w:tcMar>
            <w:vAlign w:val="center"/>
          </w:tcPr>
          <w:p w14:paraId="3979F5D9">
            <w:pPr>
              <w:rPr>
                <w:rFonts w:hint="default" w:ascii="宋体" w:hAnsi="宋体" w:eastAsia="宋体"/>
                <w:color w:val="auto"/>
                <w:highlight w:val="none"/>
                <w:lang w:val="en-US" w:eastAsia="zh-CN"/>
              </w:rPr>
            </w:pPr>
            <w:r>
              <w:rPr>
                <w:rFonts w:hint="eastAsia" w:ascii="宋体" w:hAnsi="宋体"/>
                <w:color w:val="auto"/>
                <w:highlight w:val="none"/>
              </w:rPr>
              <w:t>履约保证金：</w:t>
            </w:r>
            <w:r>
              <w:rPr>
                <w:rFonts w:hint="eastAsia" w:ascii="宋体" w:hAnsi="宋体"/>
                <w:color w:val="auto"/>
                <w:szCs w:val="21"/>
                <w:highlight w:val="none"/>
                <w:lang w:val="en-US" w:eastAsia="zh-CN"/>
              </w:rPr>
              <w:t>本项目不作要求</w:t>
            </w:r>
          </w:p>
        </w:tc>
      </w:tr>
      <w:tr w14:paraId="4EA4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FEA1EDD">
            <w:pPr>
              <w:jc w:val="center"/>
              <w:rPr>
                <w:rFonts w:hint="default" w:ascii="宋体" w:hAnsi="宋体" w:eastAsia="宋体"/>
                <w:b/>
                <w:lang w:val="en-US" w:eastAsia="zh-CN"/>
              </w:rPr>
            </w:pPr>
            <w:r>
              <w:rPr>
                <w:rFonts w:hint="eastAsia" w:ascii="宋体" w:hAnsi="宋体"/>
                <w:b/>
                <w:lang w:val="en-US" w:eastAsia="zh-CN"/>
              </w:rPr>
              <w:t>17</w:t>
            </w:r>
          </w:p>
        </w:tc>
        <w:tc>
          <w:tcPr>
            <w:tcW w:w="8225" w:type="dxa"/>
            <w:tcMar>
              <w:top w:w="113" w:type="dxa"/>
              <w:bottom w:w="113" w:type="dxa"/>
            </w:tcMar>
            <w:vAlign w:val="center"/>
          </w:tcPr>
          <w:p w14:paraId="16F1C00E">
            <w:pPr>
              <w:rPr>
                <w:rFonts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516D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5312C78C">
            <w:pPr>
              <w:jc w:val="center"/>
              <w:rPr>
                <w:rFonts w:hint="default" w:ascii="宋体" w:hAnsi="宋体" w:eastAsia="宋体"/>
                <w:b/>
                <w:lang w:val="en-US" w:eastAsia="zh-CN"/>
              </w:rPr>
            </w:pPr>
            <w:r>
              <w:rPr>
                <w:rFonts w:hint="eastAsia" w:ascii="宋体" w:hAnsi="宋体"/>
                <w:b/>
                <w:lang w:val="en-US" w:eastAsia="zh-CN"/>
              </w:rPr>
              <w:t>18</w:t>
            </w:r>
          </w:p>
        </w:tc>
        <w:tc>
          <w:tcPr>
            <w:tcW w:w="8225" w:type="dxa"/>
            <w:tcMar>
              <w:top w:w="113" w:type="dxa"/>
              <w:bottom w:w="113" w:type="dxa"/>
            </w:tcMar>
            <w:vAlign w:val="center"/>
          </w:tcPr>
          <w:p w14:paraId="69B75EBA">
            <w:pPr>
              <w:rPr>
                <w:rFonts w:ascii="宋体" w:hAnsi="宋体"/>
                <w:b/>
              </w:rPr>
            </w:pPr>
            <w:r>
              <w:rPr>
                <w:rFonts w:hint="eastAsia" w:ascii="宋体" w:hAnsi="宋体"/>
              </w:rPr>
              <w:t>其他说明：对于招标文件中提及的复印件要求，照片件、扫描件与其具有同等效力。</w:t>
            </w:r>
          </w:p>
        </w:tc>
      </w:tr>
      <w:tr w14:paraId="7F68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28C14CB3">
            <w:pPr>
              <w:jc w:val="center"/>
              <w:rPr>
                <w:rFonts w:hint="default" w:ascii="宋体" w:hAnsi="宋体" w:eastAsia="宋体"/>
                <w:b/>
                <w:lang w:val="en-US" w:eastAsia="zh-CN"/>
              </w:rPr>
            </w:pPr>
            <w:r>
              <w:rPr>
                <w:rFonts w:hint="eastAsia" w:ascii="宋体" w:hAnsi="宋体"/>
                <w:b/>
                <w:lang w:val="en-US" w:eastAsia="zh-CN"/>
              </w:rPr>
              <w:t>19</w:t>
            </w:r>
          </w:p>
        </w:tc>
        <w:tc>
          <w:tcPr>
            <w:tcW w:w="8225" w:type="dxa"/>
            <w:tcMar>
              <w:top w:w="113" w:type="dxa"/>
              <w:bottom w:w="113" w:type="dxa"/>
            </w:tcMar>
            <w:vAlign w:val="center"/>
          </w:tcPr>
          <w:p w14:paraId="78937DF7">
            <w:pPr>
              <w:spacing w:line="400" w:lineRule="exact"/>
              <w:jc w:val="left"/>
              <w:rPr>
                <w:rFonts w:ascii="宋体" w:hAnsi="宋体" w:cs="宋体"/>
                <w:color w:val="000000"/>
              </w:rPr>
            </w:pPr>
            <w:r>
              <w:rPr>
                <w:rFonts w:hint="eastAsia" w:ascii="宋体" w:hAnsi="宋体" w:cs="宋体"/>
                <w:color w:val="auto"/>
              </w:rPr>
              <w:t>中标服务费</w:t>
            </w:r>
            <w:r>
              <w:rPr>
                <w:rFonts w:hint="eastAsia" w:ascii="宋体" w:hAnsi="宋体" w:cs="宋体"/>
                <w:color w:val="auto"/>
                <w:highlight w:val="none"/>
              </w:rPr>
              <w:t>：</w:t>
            </w:r>
            <w:r>
              <w:rPr>
                <w:rFonts w:hint="eastAsia" w:ascii="宋体" w:hAnsi="宋体" w:cs="宋体"/>
                <w:color w:val="auto"/>
                <w:highlight w:val="none"/>
                <w:lang w:val="en-US" w:eastAsia="zh-CN"/>
              </w:rPr>
              <w:t>12000</w:t>
            </w:r>
            <w:r>
              <w:rPr>
                <w:rFonts w:hint="eastAsia" w:ascii="宋体" w:hAnsi="宋体" w:cs="宋体"/>
                <w:color w:val="auto"/>
                <w:highlight w:val="none"/>
              </w:rPr>
              <w:t>元，由</w:t>
            </w:r>
            <w:r>
              <w:rPr>
                <w:rFonts w:hint="eastAsia" w:ascii="宋体" w:hAnsi="宋体" w:cs="宋体"/>
                <w:color w:val="000000"/>
              </w:rPr>
              <w:t>中标人支付，中标人应在本公司发出中标通知书5个工作日内向招标代理机构支付中标服务费。</w:t>
            </w:r>
          </w:p>
          <w:p w14:paraId="0818F71B">
            <w:pPr>
              <w:spacing w:line="400" w:lineRule="exact"/>
              <w:jc w:val="left"/>
              <w:rPr>
                <w:rFonts w:ascii="宋体" w:hAnsi="宋体" w:cs="宋体"/>
                <w:color w:val="000000"/>
              </w:rPr>
            </w:pPr>
            <w:r>
              <w:rPr>
                <w:rFonts w:hint="eastAsia" w:ascii="宋体" w:hAnsi="宋体" w:cs="宋体"/>
                <w:color w:val="000000"/>
              </w:rPr>
              <w:t>账户名称：</w:t>
            </w:r>
            <w:r>
              <w:rPr>
                <w:rFonts w:ascii="宋体" w:hAnsi="宋体" w:cs="宋体"/>
                <w:color w:val="000000"/>
              </w:rPr>
              <w:t>宁波杜威工程项目管理有限公司</w:t>
            </w:r>
          </w:p>
          <w:p w14:paraId="6DE888D3">
            <w:pPr>
              <w:spacing w:line="400" w:lineRule="exact"/>
              <w:jc w:val="left"/>
              <w:rPr>
                <w:rFonts w:ascii="宋体" w:hAnsi="宋体" w:cs="宋体"/>
                <w:color w:val="000000"/>
              </w:rPr>
            </w:pPr>
            <w:r>
              <w:rPr>
                <w:rFonts w:hint="eastAsia" w:ascii="宋体" w:hAnsi="宋体" w:cs="宋体"/>
                <w:color w:val="000000"/>
              </w:rPr>
              <w:t>开户银行：</w:t>
            </w:r>
            <w:r>
              <w:rPr>
                <w:rFonts w:hint="eastAsia" w:ascii="宋体" w:hAnsi="宋体"/>
              </w:rPr>
              <w:t>中国光大银行宁波北仑支行</w:t>
            </w:r>
          </w:p>
          <w:p w14:paraId="1A6AFC0A">
            <w:pPr>
              <w:rPr>
                <w:rFonts w:ascii="宋体" w:hAnsi="宋体"/>
              </w:rPr>
            </w:pPr>
            <w:r>
              <w:rPr>
                <w:rFonts w:hint="eastAsia" w:ascii="宋体" w:hAnsi="宋体" w:cs="宋体"/>
                <w:color w:val="000000"/>
              </w:rPr>
              <w:t>银行账号：</w:t>
            </w:r>
            <w:r>
              <w:rPr>
                <w:rFonts w:hint="eastAsia" w:ascii="宋体" w:hAnsi="宋体"/>
              </w:rPr>
              <w:t>76820188000227370</w:t>
            </w:r>
          </w:p>
        </w:tc>
      </w:tr>
      <w:tr w14:paraId="6A54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14:paraId="0FF371D4">
            <w:pPr>
              <w:jc w:val="center"/>
              <w:rPr>
                <w:rFonts w:hint="default" w:ascii="宋体" w:hAnsi="宋体" w:eastAsia="宋体"/>
                <w:b/>
                <w:lang w:val="en-US" w:eastAsia="zh-CN"/>
              </w:rPr>
            </w:pPr>
            <w:r>
              <w:rPr>
                <w:rFonts w:hint="eastAsia" w:ascii="宋体" w:hAnsi="宋体"/>
                <w:b/>
                <w:lang w:val="en-US" w:eastAsia="zh-CN"/>
              </w:rPr>
              <w:t>20</w:t>
            </w:r>
          </w:p>
        </w:tc>
        <w:tc>
          <w:tcPr>
            <w:tcW w:w="8225" w:type="dxa"/>
            <w:tcMar>
              <w:top w:w="113" w:type="dxa"/>
              <w:bottom w:w="113" w:type="dxa"/>
            </w:tcMar>
            <w:vAlign w:val="center"/>
          </w:tcPr>
          <w:p w14:paraId="4F7B2F6C">
            <w:pPr>
              <w:rPr>
                <w:rFonts w:hint="eastAsia" w:ascii="宋体" w:hAnsi="宋体" w:cs="宋体"/>
                <w:color w:val="000000"/>
              </w:rPr>
            </w:pPr>
            <w:r>
              <w:rPr>
                <w:rFonts w:hint="eastAsia" w:ascii="宋体" w:hAnsi="宋体" w:cs="宋体"/>
                <w:color w:val="000000"/>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513BD53C">
      <w:pPr>
        <w:spacing w:line="520" w:lineRule="exact"/>
        <w:jc w:val="center"/>
        <w:rPr>
          <w:rFonts w:ascii="宋体" w:hAnsi="宋体"/>
          <w:b/>
          <w:bCs/>
          <w:sz w:val="32"/>
        </w:rPr>
      </w:pPr>
    </w:p>
    <w:p w14:paraId="3D9AC9D9">
      <w:pPr>
        <w:spacing w:line="520" w:lineRule="exact"/>
        <w:jc w:val="center"/>
        <w:rPr>
          <w:rFonts w:ascii="宋体" w:hAnsi="宋体"/>
          <w:b/>
          <w:bCs/>
          <w:sz w:val="32"/>
        </w:rPr>
      </w:pPr>
    </w:p>
    <w:p w14:paraId="0000A9FD">
      <w:pPr>
        <w:pStyle w:val="27"/>
        <w:rPr>
          <w:rFonts w:ascii="宋体" w:hAnsi="宋体"/>
          <w:b/>
          <w:bCs/>
          <w:sz w:val="32"/>
        </w:rPr>
      </w:pPr>
    </w:p>
    <w:p w14:paraId="19F9F297">
      <w:pPr>
        <w:pStyle w:val="27"/>
        <w:rPr>
          <w:rFonts w:ascii="宋体" w:hAnsi="宋体"/>
          <w:b/>
          <w:bCs/>
          <w:sz w:val="32"/>
        </w:rPr>
      </w:pPr>
    </w:p>
    <w:p w14:paraId="04A5DE77">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4B47D600">
      <w:pPr>
        <w:spacing w:line="400" w:lineRule="exact"/>
        <w:rPr>
          <w:rFonts w:ascii="宋体" w:hAnsi="宋体"/>
          <w:b/>
          <w:bCs/>
          <w:sz w:val="24"/>
        </w:rPr>
      </w:pPr>
      <w:r>
        <w:rPr>
          <w:rFonts w:hint="eastAsia" w:ascii="宋体" w:hAnsi="宋体"/>
          <w:b/>
          <w:bCs/>
          <w:sz w:val="24"/>
        </w:rPr>
        <w:t>（一）适用范围</w:t>
      </w:r>
    </w:p>
    <w:p w14:paraId="0F4C0CFE">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0027B82C">
      <w:pPr>
        <w:spacing w:line="400" w:lineRule="exact"/>
        <w:rPr>
          <w:rFonts w:ascii="宋体" w:hAnsi="宋体"/>
          <w:b/>
          <w:bCs/>
          <w:sz w:val="24"/>
        </w:rPr>
      </w:pPr>
      <w:r>
        <w:rPr>
          <w:rFonts w:hint="eastAsia" w:ascii="宋体" w:hAnsi="宋体"/>
          <w:b/>
          <w:bCs/>
          <w:sz w:val="24"/>
        </w:rPr>
        <w:t>（二）定义</w:t>
      </w:r>
    </w:p>
    <w:p w14:paraId="110225F8">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14:paraId="57166343">
      <w:pPr>
        <w:spacing w:line="400" w:lineRule="exact"/>
        <w:ind w:firstLine="420" w:firstLineChars="200"/>
        <w:rPr>
          <w:rFonts w:ascii="宋体" w:hAnsi="宋体"/>
        </w:rPr>
      </w:pPr>
      <w:r>
        <w:rPr>
          <w:rFonts w:hint="eastAsia" w:ascii="宋体" w:hAnsi="宋体"/>
        </w:rPr>
        <w:t>2.“投标人”系指向招标方提交投标文件的单位。</w:t>
      </w:r>
    </w:p>
    <w:p w14:paraId="551AB492">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14:paraId="593B02FA">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14:paraId="5B57D138">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046600BE">
      <w:pPr>
        <w:spacing w:line="400" w:lineRule="exact"/>
        <w:ind w:firstLine="420" w:firstLineChars="200"/>
        <w:rPr>
          <w:rFonts w:ascii="宋体" w:hAnsi="宋体"/>
        </w:rPr>
      </w:pPr>
      <w:r>
        <w:rPr>
          <w:rFonts w:hint="eastAsia" w:ascii="宋体" w:hAnsi="宋体"/>
        </w:rPr>
        <w:t>6.“书面形式”包括信函、传真、电报等。</w:t>
      </w:r>
    </w:p>
    <w:p w14:paraId="4608EF56">
      <w:pPr>
        <w:spacing w:line="400" w:lineRule="exact"/>
        <w:ind w:firstLine="420" w:firstLineChars="200"/>
        <w:rPr>
          <w:rFonts w:ascii="宋体" w:hAnsi="宋体"/>
          <w:highlight w:val="none"/>
        </w:rPr>
      </w:pPr>
      <w:r>
        <w:rPr>
          <w:rFonts w:hint="eastAsia" w:ascii="宋体" w:hAnsi="宋体"/>
          <w:highlight w:val="none"/>
        </w:rPr>
        <w:t>7.“★”系指</w:t>
      </w:r>
      <w:r>
        <w:rPr>
          <w:rFonts w:hint="eastAsia" w:ascii="宋体" w:hAnsi="宋体"/>
          <w:highlight w:val="none"/>
          <w:lang w:val="en-US" w:eastAsia="zh-CN"/>
        </w:rPr>
        <w:t>实质性要求</w:t>
      </w:r>
      <w:r>
        <w:rPr>
          <w:rFonts w:hint="eastAsia" w:ascii="宋体" w:hAnsi="宋体"/>
          <w:highlight w:val="none"/>
        </w:rPr>
        <w:t>条款。</w:t>
      </w:r>
    </w:p>
    <w:p w14:paraId="51ADCEF8">
      <w:pPr>
        <w:spacing w:line="400" w:lineRule="exact"/>
        <w:rPr>
          <w:rFonts w:ascii="宋体" w:hAnsi="宋体"/>
          <w:b/>
          <w:bCs/>
          <w:sz w:val="24"/>
        </w:rPr>
      </w:pPr>
      <w:bookmarkStart w:id="14" w:name="_Toc397325819"/>
      <w:r>
        <w:rPr>
          <w:rFonts w:hint="eastAsia" w:ascii="宋体" w:hAnsi="宋体"/>
          <w:b/>
          <w:bCs/>
          <w:sz w:val="24"/>
        </w:rPr>
        <w:t>（三）招标方式</w:t>
      </w:r>
      <w:bookmarkEnd w:id="14"/>
    </w:p>
    <w:p w14:paraId="0CFD78A5">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368DF13E">
      <w:pPr>
        <w:spacing w:line="400" w:lineRule="exact"/>
        <w:rPr>
          <w:rFonts w:ascii="宋体" w:hAnsi="宋体"/>
          <w:b/>
          <w:bCs/>
          <w:sz w:val="24"/>
        </w:rPr>
      </w:pPr>
      <w:bookmarkStart w:id="15" w:name="_Toc397325820"/>
      <w:r>
        <w:rPr>
          <w:rFonts w:hint="eastAsia" w:ascii="宋体" w:hAnsi="宋体"/>
          <w:b/>
          <w:bCs/>
          <w:sz w:val="24"/>
        </w:rPr>
        <w:t>（四）投标委托</w:t>
      </w:r>
      <w:bookmarkEnd w:id="15"/>
    </w:p>
    <w:p w14:paraId="228B2A9F">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5C588D0">
      <w:pPr>
        <w:spacing w:line="400" w:lineRule="exact"/>
        <w:rPr>
          <w:rFonts w:ascii="宋体" w:hAnsi="宋体"/>
          <w:b/>
          <w:bCs/>
          <w:sz w:val="24"/>
        </w:rPr>
      </w:pPr>
      <w:r>
        <w:rPr>
          <w:rFonts w:hint="eastAsia" w:ascii="宋体" w:hAnsi="宋体"/>
          <w:b/>
          <w:bCs/>
          <w:sz w:val="24"/>
        </w:rPr>
        <w:t>（五）投标费用</w:t>
      </w:r>
      <w:bookmarkEnd w:id="16"/>
    </w:p>
    <w:p w14:paraId="2BAF1F08">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01F2534E">
      <w:pPr>
        <w:spacing w:line="400" w:lineRule="exact"/>
        <w:rPr>
          <w:rFonts w:ascii="宋体" w:hAnsi="宋体"/>
          <w:b/>
          <w:bCs/>
          <w:sz w:val="24"/>
        </w:rPr>
      </w:pPr>
      <w:r>
        <w:rPr>
          <w:rFonts w:hint="eastAsia" w:ascii="宋体" w:hAnsi="宋体"/>
          <w:b/>
          <w:bCs/>
          <w:sz w:val="24"/>
        </w:rPr>
        <w:t>（六）联合体投标</w:t>
      </w:r>
    </w:p>
    <w:p w14:paraId="08843EF0">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14:paraId="38EFBA21">
      <w:pPr>
        <w:spacing w:line="400" w:lineRule="exact"/>
        <w:rPr>
          <w:rFonts w:ascii="宋体" w:hAnsi="宋体"/>
          <w:b/>
          <w:bCs/>
          <w:sz w:val="24"/>
        </w:rPr>
      </w:pPr>
      <w:r>
        <w:rPr>
          <w:rFonts w:hint="eastAsia" w:ascii="宋体" w:hAnsi="宋体"/>
          <w:b/>
          <w:bCs/>
          <w:sz w:val="24"/>
        </w:rPr>
        <w:t>（七）转包与分包</w:t>
      </w:r>
      <w:bookmarkStart w:id="17" w:name="_Toc397325822"/>
    </w:p>
    <w:p w14:paraId="1F1198D2">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4780A9D3">
      <w:pPr>
        <w:spacing w:line="400" w:lineRule="exact"/>
        <w:rPr>
          <w:rFonts w:ascii="宋体" w:hAnsi="宋体"/>
          <w:b/>
          <w:bCs/>
          <w:sz w:val="24"/>
        </w:rPr>
      </w:pPr>
      <w:r>
        <w:rPr>
          <w:rFonts w:hint="eastAsia" w:ascii="宋体" w:hAnsi="宋体"/>
          <w:b/>
          <w:bCs/>
          <w:sz w:val="24"/>
        </w:rPr>
        <w:t>（八）特别说明：</w:t>
      </w:r>
      <w:bookmarkEnd w:id="17"/>
      <w:bookmarkStart w:id="18" w:name="_Toc397325826"/>
    </w:p>
    <w:p w14:paraId="46A6659C">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937584">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4F48E29">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60B6298A">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14:paraId="04E32C13">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14:paraId="6F2F2C60">
      <w:pPr>
        <w:spacing w:line="400" w:lineRule="exact"/>
        <w:rPr>
          <w:rFonts w:ascii="宋体" w:hAnsi="宋体"/>
          <w:b/>
          <w:bCs/>
          <w:sz w:val="24"/>
        </w:rPr>
      </w:pPr>
      <w:r>
        <w:rPr>
          <w:rFonts w:hint="eastAsia" w:ascii="宋体" w:hAnsi="宋体"/>
          <w:b/>
          <w:bCs/>
          <w:sz w:val="24"/>
        </w:rPr>
        <w:t>（九）质疑和投诉</w:t>
      </w:r>
      <w:bookmarkEnd w:id="18"/>
    </w:p>
    <w:p w14:paraId="473619C8">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71757074">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7E14C19D">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208E96C7">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4E69AD46">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06BCC750">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0B38AE20">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0A79B480">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6E3317D3">
      <w:pPr>
        <w:spacing w:line="520" w:lineRule="exact"/>
        <w:jc w:val="center"/>
        <w:rPr>
          <w:rFonts w:ascii="宋体" w:hAnsi="宋体"/>
          <w:b/>
          <w:bCs/>
          <w:sz w:val="32"/>
        </w:rPr>
      </w:pPr>
      <w:r>
        <w:rPr>
          <w:rFonts w:hint="eastAsia" w:ascii="宋体" w:hAnsi="宋体"/>
          <w:b/>
          <w:bCs/>
          <w:sz w:val="32"/>
        </w:rPr>
        <w:t>二、招标文件</w:t>
      </w:r>
    </w:p>
    <w:p w14:paraId="7079C824">
      <w:pPr>
        <w:spacing w:line="400" w:lineRule="exact"/>
        <w:rPr>
          <w:rFonts w:ascii="宋体" w:hAnsi="宋体"/>
          <w:b/>
          <w:bCs/>
          <w:sz w:val="24"/>
        </w:rPr>
      </w:pPr>
      <w:r>
        <w:rPr>
          <w:rFonts w:hint="eastAsia" w:ascii="宋体" w:hAnsi="宋体"/>
          <w:b/>
          <w:bCs/>
          <w:sz w:val="24"/>
        </w:rPr>
        <w:t>（一）招标文件的构成。本招标文件由以下部分组成：</w:t>
      </w:r>
    </w:p>
    <w:p w14:paraId="63C26F6C">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07522877">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1E5764F0">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3BA57B5A">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477717EC">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6C07424B">
      <w:pPr>
        <w:spacing w:line="400" w:lineRule="exact"/>
        <w:ind w:firstLine="420" w:firstLineChars="200"/>
        <w:rPr>
          <w:rFonts w:ascii="宋体" w:hAnsi="宋体"/>
        </w:rPr>
      </w:pPr>
      <w:r>
        <w:rPr>
          <w:rFonts w:hint="eastAsia" w:ascii="宋体" w:hAnsi="宋体"/>
        </w:rPr>
        <w:t>第六部分  投标文件格式</w:t>
      </w:r>
    </w:p>
    <w:p w14:paraId="6F29D6EF">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750CD01E">
      <w:pPr>
        <w:spacing w:line="400" w:lineRule="exact"/>
        <w:rPr>
          <w:rFonts w:ascii="宋体" w:hAnsi="宋体"/>
          <w:b/>
          <w:bCs/>
          <w:sz w:val="24"/>
        </w:rPr>
      </w:pPr>
      <w:r>
        <w:rPr>
          <w:rFonts w:hint="eastAsia" w:ascii="宋体" w:hAnsi="宋体"/>
          <w:b/>
          <w:bCs/>
          <w:sz w:val="24"/>
        </w:rPr>
        <w:t>（二）投标人的风险</w:t>
      </w:r>
    </w:p>
    <w:p w14:paraId="5207997D">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453168E7">
      <w:pPr>
        <w:spacing w:line="400" w:lineRule="exact"/>
        <w:rPr>
          <w:rFonts w:ascii="宋体" w:hAnsi="宋体"/>
          <w:b/>
          <w:bCs/>
          <w:sz w:val="24"/>
        </w:rPr>
      </w:pPr>
      <w:r>
        <w:rPr>
          <w:rFonts w:hint="eastAsia" w:ascii="宋体" w:hAnsi="宋体"/>
          <w:b/>
          <w:bCs/>
          <w:sz w:val="24"/>
        </w:rPr>
        <w:t>（三）招标文件的澄清与修改</w:t>
      </w:r>
    </w:p>
    <w:p w14:paraId="6AD2A0E1">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020E2612">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236D9547">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6CC7ECE9">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4402754B">
      <w:pPr>
        <w:spacing w:line="520" w:lineRule="exact"/>
        <w:jc w:val="center"/>
        <w:rPr>
          <w:rFonts w:ascii="宋体" w:hAnsi="宋体"/>
          <w:b/>
          <w:bCs/>
          <w:sz w:val="32"/>
        </w:rPr>
      </w:pPr>
      <w:r>
        <w:rPr>
          <w:rFonts w:hint="eastAsia" w:ascii="宋体" w:hAnsi="宋体"/>
          <w:b/>
          <w:bCs/>
          <w:sz w:val="32"/>
        </w:rPr>
        <w:t>三、投标文件的编制</w:t>
      </w:r>
    </w:p>
    <w:p w14:paraId="5312B0B3">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335AFAD8">
      <w:pPr>
        <w:spacing w:line="400" w:lineRule="exact"/>
        <w:rPr>
          <w:rFonts w:ascii="宋体" w:hAnsi="宋体"/>
          <w:b/>
        </w:rPr>
      </w:pPr>
      <w:r>
        <w:rPr>
          <w:rFonts w:hint="eastAsia" w:ascii="宋体" w:hAnsi="宋体"/>
          <w:b/>
        </w:rPr>
        <w:t>1.资格证明文件：</w:t>
      </w:r>
    </w:p>
    <w:p w14:paraId="374B6820">
      <w:pPr>
        <w:spacing w:line="400" w:lineRule="exact"/>
        <w:rPr>
          <w:rFonts w:ascii="宋体" w:hAnsi="宋体"/>
        </w:rPr>
      </w:pPr>
      <w:r>
        <w:rPr>
          <w:rFonts w:hint="eastAsia" w:ascii="宋体" w:hAnsi="宋体"/>
        </w:rPr>
        <w:t>（1）投标人资格条件自查表（格式见附件1）；</w:t>
      </w:r>
    </w:p>
    <w:p w14:paraId="066FF2CD">
      <w:pPr>
        <w:spacing w:line="400" w:lineRule="exact"/>
        <w:rPr>
          <w:rFonts w:ascii="宋体" w:hAnsi="宋体"/>
        </w:rPr>
      </w:pPr>
      <w:r>
        <w:rPr>
          <w:rFonts w:hint="eastAsia" w:ascii="宋体" w:hAnsi="宋体"/>
        </w:rPr>
        <w:t>（2）投标人资格声明函（格式见附件2）；</w:t>
      </w:r>
    </w:p>
    <w:p w14:paraId="3AEEFBA4">
      <w:pPr>
        <w:spacing w:line="400" w:lineRule="exact"/>
        <w:rPr>
          <w:rFonts w:ascii="宋体" w:hAnsi="宋体"/>
        </w:rPr>
      </w:pPr>
      <w:r>
        <w:rPr>
          <w:rFonts w:hint="eastAsia" w:ascii="宋体" w:hAnsi="宋体"/>
        </w:rPr>
        <w:t>（3）法定代表人身份证明书或</w:t>
      </w:r>
      <w:r>
        <w:rPr>
          <w:rFonts w:hint="eastAsia" w:ascii="宋体" w:hAnsi="宋体"/>
          <w:lang w:val="en-US" w:eastAsia="zh-CN"/>
        </w:rPr>
        <w:t>授权委托书</w:t>
      </w:r>
      <w:r>
        <w:rPr>
          <w:rFonts w:hint="eastAsia" w:ascii="宋体" w:hAnsi="宋体"/>
        </w:rPr>
        <w:t>（格式见附件3）；</w:t>
      </w:r>
    </w:p>
    <w:p w14:paraId="5DF2AFF1">
      <w:pPr>
        <w:spacing w:line="400" w:lineRule="exact"/>
        <w:rPr>
          <w:rFonts w:hint="eastAsia"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4DDE13D8">
      <w:pPr>
        <w:spacing w:line="400" w:lineRule="exact"/>
        <w:rPr>
          <w:rFonts w:hint="eastAsia" w:ascii="宋体" w:hAnsi="宋体" w:eastAsia="宋体"/>
          <w:highlight w:val="none"/>
          <w:lang w:val="en-US" w:eastAsia="zh-CN"/>
        </w:rPr>
      </w:pPr>
      <w:r>
        <w:rPr>
          <w:rFonts w:hint="eastAsia" w:ascii="宋体" w:hAnsi="宋体"/>
          <w:lang w:eastAsia="zh-CN"/>
        </w:rPr>
        <w:t>（</w:t>
      </w:r>
      <w:r>
        <w:rPr>
          <w:rFonts w:hint="eastAsia" w:ascii="宋体" w:hAnsi="宋体"/>
          <w:lang w:val="en-US" w:eastAsia="zh-CN"/>
        </w:rPr>
        <w:t>5）</w:t>
      </w:r>
      <w:r>
        <w:rPr>
          <w:rFonts w:hint="eastAsia" w:ascii="宋体" w:hAnsi="宋体"/>
          <w:highlight w:val="none"/>
          <w:lang w:val="en-US" w:eastAsia="zh-CN"/>
        </w:rPr>
        <w:t>有效的甲级</w:t>
      </w:r>
      <w:r>
        <w:rPr>
          <w:rFonts w:hint="eastAsia" w:ascii="宋体" w:hAnsi="宋体" w:cs="宋体"/>
          <w:bCs/>
          <w:color w:val="auto"/>
          <w:szCs w:val="21"/>
          <w:highlight w:val="none"/>
          <w:lang w:val="en-US" w:eastAsia="zh-CN"/>
        </w:rPr>
        <w:t>测绘资质证书复印件</w:t>
      </w:r>
      <w:r>
        <w:rPr>
          <w:rFonts w:hint="eastAsia" w:ascii="宋体" w:hAnsi="宋体"/>
          <w:highlight w:val="none"/>
        </w:rPr>
        <w:t>（复印件加盖公章）</w:t>
      </w:r>
      <w:r>
        <w:rPr>
          <w:rFonts w:hint="eastAsia" w:ascii="宋体" w:hAnsi="宋体"/>
          <w:highlight w:val="none"/>
          <w:lang w:eastAsia="zh-CN"/>
        </w:rPr>
        <w:t>；</w:t>
      </w:r>
    </w:p>
    <w:p w14:paraId="4BDA33E0">
      <w:pPr>
        <w:spacing w:line="400" w:lineRule="exact"/>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）投标人认为需要提供的其他资格证明材料（复印件加盖公章）。</w:t>
      </w:r>
    </w:p>
    <w:p w14:paraId="1723BBE1">
      <w:pPr>
        <w:spacing w:line="400" w:lineRule="exact"/>
        <w:rPr>
          <w:rFonts w:ascii="宋体" w:hAnsi="宋体"/>
        </w:rPr>
      </w:pPr>
      <w:r>
        <w:rPr>
          <w:rFonts w:hint="eastAsia" w:ascii="宋体" w:hAnsi="宋体"/>
          <w:b/>
        </w:rPr>
        <w:t>2.报价文件：</w:t>
      </w:r>
    </w:p>
    <w:p w14:paraId="6850C04A">
      <w:pPr>
        <w:spacing w:line="400" w:lineRule="exact"/>
        <w:rPr>
          <w:rFonts w:ascii="宋体" w:hAnsi="宋体"/>
        </w:rPr>
      </w:pPr>
      <w:r>
        <w:rPr>
          <w:rFonts w:hint="eastAsia" w:ascii="宋体" w:hAnsi="宋体"/>
        </w:rPr>
        <w:t>（1）投标函（格式见附件</w:t>
      </w:r>
      <w:r>
        <w:rPr>
          <w:rFonts w:hint="eastAsia" w:ascii="宋体" w:hAnsi="宋体"/>
          <w:lang w:val="en-US" w:eastAsia="zh-CN"/>
        </w:rPr>
        <w:t>4</w:t>
      </w:r>
      <w:r>
        <w:rPr>
          <w:rFonts w:hint="eastAsia" w:ascii="宋体" w:hAnsi="宋体"/>
        </w:rPr>
        <w:t>）；</w:t>
      </w:r>
    </w:p>
    <w:p w14:paraId="685AEBFA">
      <w:pPr>
        <w:spacing w:line="400" w:lineRule="exact"/>
        <w:rPr>
          <w:rFonts w:ascii="宋体" w:hAnsi="宋体"/>
        </w:rPr>
      </w:pPr>
      <w:r>
        <w:rPr>
          <w:rFonts w:hint="eastAsia" w:ascii="宋体" w:hAnsi="宋体"/>
        </w:rPr>
        <w:t>（2）开标一览表（格式见附件</w:t>
      </w:r>
      <w:r>
        <w:rPr>
          <w:rFonts w:hint="eastAsia" w:ascii="宋体" w:hAnsi="宋体"/>
          <w:lang w:val="en-US" w:eastAsia="zh-CN"/>
        </w:rPr>
        <w:t>5</w:t>
      </w:r>
      <w:r>
        <w:rPr>
          <w:rFonts w:hint="eastAsia" w:ascii="宋体" w:hAnsi="宋体"/>
        </w:rPr>
        <w:t>）；</w:t>
      </w:r>
    </w:p>
    <w:p w14:paraId="678C8799">
      <w:pPr>
        <w:spacing w:line="400" w:lineRule="exact"/>
        <w:rPr>
          <w:rFonts w:hint="eastAsia" w:ascii="宋体" w:hAnsi="宋体"/>
        </w:rPr>
      </w:pPr>
      <w:r>
        <w:rPr>
          <w:rFonts w:hint="eastAsia" w:ascii="宋体" w:hAnsi="宋体"/>
        </w:rPr>
        <w:t>（3）投标报价明细表（格式见附件</w:t>
      </w:r>
      <w:r>
        <w:rPr>
          <w:rFonts w:hint="eastAsia" w:ascii="宋体" w:hAnsi="宋体"/>
          <w:lang w:val="en-US" w:eastAsia="zh-CN"/>
        </w:rPr>
        <w:t>6</w:t>
      </w:r>
      <w:r>
        <w:rPr>
          <w:rFonts w:hint="eastAsia" w:ascii="宋体" w:hAnsi="宋体"/>
        </w:rPr>
        <w:t>）；</w:t>
      </w:r>
    </w:p>
    <w:p w14:paraId="49E2D5E9">
      <w:pPr>
        <w:spacing w:line="400" w:lineRule="exact"/>
        <w:rPr>
          <w:rFonts w:hint="eastAsia" w:ascii="宋体" w:hAnsi="宋体"/>
          <w:lang w:val="en-US" w:eastAsia="zh-CN"/>
        </w:rPr>
      </w:pPr>
      <w:r>
        <w:rPr>
          <w:rFonts w:hint="eastAsia" w:ascii="宋体" w:hAnsi="宋体"/>
          <w:lang w:eastAsia="zh-CN"/>
        </w:rPr>
        <w:t>（</w:t>
      </w:r>
      <w:r>
        <w:rPr>
          <w:rFonts w:hint="eastAsia" w:ascii="宋体" w:hAnsi="宋体"/>
          <w:lang w:val="en-US" w:eastAsia="zh-CN"/>
        </w:rPr>
        <w:t>4）中小企业声明函（格式见附件7）；</w:t>
      </w:r>
    </w:p>
    <w:p w14:paraId="6F415FCC">
      <w:pPr>
        <w:spacing w:line="400" w:lineRule="exact"/>
        <w:rPr>
          <w:rFonts w:hint="default" w:ascii="宋体" w:hAnsi="宋体" w:eastAsia="宋体"/>
          <w:lang w:val="en-US" w:eastAsia="zh-CN"/>
        </w:rPr>
      </w:pPr>
      <w:r>
        <w:rPr>
          <w:rFonts w:hint="eastAsia" w:ascii="宋体" w:hAnsi="宋体"/>
          <w:lang w:val="en-US" w:eastAsia="zh-CN"/>
        </w:rPr>
        <w:t>（5）残疾人福利性单位声明函（</w:t>
      </w:r>
      <w:r>
        <w:rPr>
          <w:rFonts w:hint="eastAsia" w:ascii="宋体" w:hAnsi="宋体"/>
        </w:rPr>
        <w:t>格式见附件</w:t>
      </w:r>
      <w:r>
        <w:rPr>
          <w:rFonts w:hint="eastAsia" w:ascii="宋体" w:hAnsi="宋体"/>
          <w:lang w:val="en-US" w:eastAsia="zh-CN"/>
        </w:rPr>
        <w:t>8</w:t>
      </w:r>
      <w:r>
        <w:rPr>
          <w:rFonts w:hint="eastAsia" w:ascii="宋体" w:hAnsi="宋体"/>
        </w:rPr>
        <w:t>，如符合请提供</w:t>
      </w:r>
      <w:r>
        <w:rPr>
          <w:rFonts w:hint="eastAsia" w:ascii="宋体" w:hAnsi="宋体"/>
          <w:lang w:val="en-US" w:eastAsia="zh-CN"/>
        </w:rPr>
        <w:t>）</w:t>
      </w:r>
    </w:p>
    <w:p w14:paraId="52AA690B">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）投标人针对报价需要说明的其他文件和说明。</w:t>
      </w:r>
    </w:p>
    <w:p w14:paraId="1BCD50C1">
      <w:pPr>
        <w:spacing w:line="400" w:lineRule="exact"/>
        <w:rPr>
          <w:rFonts w:ascii="宋体" w:hAnsi="宋体"/>
        </w:rPr>
      </w:pPr>
      <w:r>
        <w:rPr>
          <w:rFonts w:hint="eastAsia" w:ascii="宋体" w:hAnsi="宋体" w:cs="宋体"/>
          <w:b/>
          <w:bCs/>
          <w:szCs w:val="21"/>
          <w:lang w:val="en-US" w:eastAsia="zh-CN"/>
        </w:rPr>
        <w:t>3.</w:t>
      </w:r>
      <w:r>
        <w:rPr>
          <w:rFonts w:hint="eastAsia" w:ascii="宋体" w:hAnsi="宋体" w:cs="宋体"/>
          <w:b/>
          <w:bCs/>
          <w:szCs w:val="21"/>
        </w:rPr>
        <w:t>商务技术文件：</w:t>
      </w:r>
    </w:p>
    <w:p w14:paraId="692C43BD">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9</w:t>
      </w:r>
      <w:r>
        <w:rPr>
          <w:rFonts w:hint="eastAsia" w:ascii="宋体" w:hAnsi="宋体" w:cs="宋体"/>
          <w:szCs w:val="21"/>
        </w:rPr>
        <w:t>）；</w:t>
      </w:r>
    </w:p>
    <w:p w14:paraId="33365F49">
      <w:pPr>
        <w:spacing w:line="400" w:lineRule="exact"/>
        <w:rPr>
          <w:rFonts w:ascii="宋体" w:hAnsi="宋体"/>
        </w:rPr>
      </w:pPr>
      <w:r>
        <w:rPr>
          <w:rFonts w:hint="eastAsia" w:ascii="宋体" w:hAnsi="宋体"/>
        </w:rPr>
        <w:t>（2）技术及服务条款偏离表（格式见附件</w:t>
      </w:r>
      <w:r>
        <w:rPr>
          <w:rFonts w:hint="eastAsia" w:ascii="宋体" w:hAnsi="宋体"/>
          <w:lang w:val="en-US" w:eastAsia="zh-CN"/>
        </w:rPr>
        <w:t>10</w:t>
      </w:r>
      <w:r>
        <w:rPr>
          <w:rFonts w:hint="eastAsia" w:ascii="宋体" w:hAnsi="宋体"/>
        </w:rPr>
        <w:t>）；</w:t>
      </w:r>
    </w:p>
    <w:p w14:paraId="489188D0">
      <w:pPr>
        <w:spacing w:line="400" w:lineRule="exact"/>
        <w:rPr>
          <w:rFonts w:ascii="宋体" w:hAnsi="宋体"/>
        </w:rPr>
      </w:pPr>
      <w:r>
        <w:rPr>
          <w:rFonts w:hint="eastAsia" w:ascii="宋体" w:hAnsi="宋体"/>
        </w:rPr>
        <w:t>（3）商务条款偏离表（格式见附件</w:t>
      </w:r>
      <w:r>
        <w:rPr>
          <w:rFonts w:hint="eastAsia" w:ascii="宋体" w:hAnsi="宋体"/>
          <w:lang w:val="en-US" w:eastAsia="zh-CN"/>
        </w:rPr>
        <w:t>11</w:t>
      </w:r>
      <w:r>
        <w:rPr>
          <w:rFonts w:hint="eastAsia" w:ascii="宋体" w:hAnsi="宋体"/>
        </w:rPr>
        <w:t>）；</w:t>
      </w:r>
    </w:p>
    <w:p w14:paraId="6D24C685">
      <w:pPr>
        <w:spacing w:line="400" w:lineRule="exact"/>
        <w:rPr>
          <w:rFonts w:ascii="宋体" w:hAnsi="宋体"/>
        </w:rPr>
      </w:pPr>
      <w:r>
        <w:rPr>
          <w:rFonts w:hint="eastAsia" w:ascii="宋体" w:hAnsi="宋体"/>
        </w:rPr>
        <w:t>（4）项目管理机构配备情况表（格式见附件</w:t>
      </w:r>
      <w:r>
        <w:rPr>
          <w:rFonts w:hint="eastAsia" w:ascii="宋体" w:hAnsi="宋体"/>
          <w:lang w:val="en-US" w:eastAsia="zh-CN"/>
        </w:rPr>
        <w:t>12</w:t>
      </w:r>
      <w:r>
        <w:rPr>
          <w:rFonts w:hint="eastAsia" w:ascii="宋体" w:hAnsi="宋体"/>
        </w:rPr>
        <w:t>）；</w:t>
      </w:r>
    </w:p>
    <w:p w14:paraId="40612F84">
      <w:pPr>
        <w:spacing w:line="400" w:lineRule="exact"/>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）类似项目业绩表（格式见附件</w:t>
      </w:r>
      <w:r>
        <w:rPr>
          <w:rFonts w:hint="eastAsia" w:ascii="宋体" w:hAnsi="宋体"/>
          <w:lang w:val="en-US" w:eastAsia="zh-CN"/>
        </w:rPr>
        <w:t>13</w:t>
      </w:r>
      <w:r>
        <w:rPr>
          <w:rFonts w:hint="eastAsia" w:ascii="宋体" w:hAnsi="宋体"/>
        </w:rPr>
        <w:t>）；</w:t>
      </w:r>
    </w:p>
    <w:p w14:paraId="4F2175C4">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）评分标准或采购文件需要提供的证明材料及文字说明（具体详见评分标准）；</w:t>
      </w:r>
    </w:p>
    <w:p w14:paraId="7FA91B07">
      <w:pPr>
        <w:spacing w:line="400" w:lineRule="exact"/>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）投标人认为需要提供的其他材料。</w:t>
      </w:r>
    </w:p>
    <w:p w14:paraId="5AEDA19D">
      <w:pPr>
        <w:spacing w:line="400" w:lineRule="exact"/>
        <w:rPr>
          <w:rFonts w:ascii="宋体" w:hAnsi="宋体"/>
          <w:b/>
          <w:bCs/>
          <w:sz w:val="24"/>
        </w:rPr>
      </w:pPr>
      <w:r>
        <w:rPr>
          <w:rFonts w:hint="eastAsia" w:ascii="宋体" w:hAnsi="宋体"/>
          <w:b/>
          <w:bCs/>
          <w:sz w:val="24"/>
        </w:rPr>
        <w:t>（二）投标文件的语言及计量</w:t>
      </w:r>
    </w:p>
    <w:p w14:paraId="6CE0FEAB">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2E34928C">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14:paraId="79DA11AA">
      <w:pPr>
        <w:spacing w:line="400" w:lineRule="exact"/>
        <w:rPr>
          <w:rFonts w:ascii="宋体" w:hAnsi="宋体"/>
          <w:b/>
          <w:bCs/>
          <w:sz w:val="24"/>
        </w:rPr>
      </w:pPr>
      <w:bookmarkStart w:id="19" w:name="_Toc397325830"/>
      <w:r>
        <w:rPr>
          <w:rFonts w:hint="eastAsia" w:ascii="宋体" w:hAnsi="宋体"/>
          <w:b/>
          <w:bCs/>
          <w:sz w:val="24"/>
        </w:rPr>
        <w:t>（三）投标报价</w:t>
      </w:r>
      <w:bookmarkEnd w:id="19"/>
    </w:p>
    <w:p w14:paraId="2774B23A">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14:paraId="2396FF61">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14:paraId="2C67FEFF">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14:paraId="2BEE06E3">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14:paraId="4B2E4689">
      <w:pPr>
        <w:spacing w:line="400" w:lineRule="exact"/>
        <w:rPr>
          <w:rFonts w:ascii="宋体" w:hAnsi="宋体" w:cs="宋体"/>
          <w:szCs w:val="21"/>
        </w:rPr>
      </w:pPr>
      <w:r>
        <w:rPr>
          <w:rFonts w:hint="eastAsia" w:ascii="宋体" w:hAnsi="宋体" w:cs="宋体"/>
          <w:szCs w:val="21"/>
        </w:rPr>
        <w:t xml:space="preserve">    ★1.自投标截止日起90 天投标文件应保持有效。有效期不足的投标文件将被拒绝。</w:t>
      </w:r>
    </w:p>
    <w:p w14:paraId="04E181E9">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7B4B7C20">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14:paraId="1DAC6B55">
      <w:pPr>
        <w:spacing w:line="400" w:lineRule="exact"/>
        <w:rPr>
          <w:rFonts w:ascii="宋体" w:hAnsi="宋体"/>
          <w:b/>
          <w:bCs/>
          <w:sz w:val="24"/>
        </w:rPr>
      </w:pPr>
      <w:r>
        <w:rPr>
          <w:rFonts w:hint="eastAsia" w:ascii="宋体" w:hAnsi="宋体"/>
          <w:b/>
          <w:bCs/>
          <w:sz w:val="24"/>
        </w:rPr>
        <w:t>（五）投标文件的签署和份数</w:t>
      </w:r>
      <w:bookmarkEnd w:id="25"/>
    </w:p>
    <w:p w14:paraId="4DB17BAE">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63200EFE">
      <w:pPr>
        <w:spacing w:line="400" w:lineRule="exact"/>
        <w:rPr>
          <w:rFonts w:ascii="宋体" w:hAnsi="宋体" w:cs="宋体"/>
          <w:szCs w:val="21"/>
        </w:rPr>
      </w:pPr>
      <w:r>
        <w:rPr>
          <w:rFonts w:hint="eastAsia" w:ascii="宋体" w:hAnsi="宋体" w:cs="宋体"/>
          <w:szCs w:val="21"/>
        </w:rPr>
        <w:t xml:space="preserve">    2.投标文件的份数：</w:t>
      </w:r>
    </w:p>
    <w:p w14:paraId="34EA1731">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11F4D940">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1091E148">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p>
    <w:p w14:paraId="714B1FCF">
      <w:pPr>
        <w:spacing w:line="400" w:lineRule="exact"/>
        <w:rPr>
          <w:rFonts w:ascii="宋体" w:hAnsi="宋体" w:cs="宋体"/>
          <w:szCs w:val="21"/>
        </w:rPr>
      </w:pPr>
      <w:r>
        <w:rPr>
          <w:rFonts w:hint="eastAsia" w:ascii="宋体" w:hAnsi="宋体" w:cs="宋体"/>
          <w:szCs w:val="21"/>
        </w:rPr>
        <w:t xml:space="preserve">    3.电子投标文件：</w:t>
      </w:r>
    </w:p>
    <w:p w14:paraId="6A926192">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0D0685F2">
      <w:pPr>
        <w:spacing w:line="400" w:lineRule="exact"/>
        <w:rPr>
          <w:rFonts w:ascii="宋体" w:hAnsi="宋体"/>
          <w:b/>
          <w:bCs/>
          <w:sz w:val="24"/>
        </w:rPr>
      </w:pPr>
      <w:r>
        <w:rPr>
          <w:rFonts w:hint="eastAsia" w:ascii="宋体" w:hAnsi="宋体"/>
          <w:b/>
          <w:bCs/>
          <w:sz w:val="24"/>
        </w:rPr>
        <w:t>（六）投标文件的包装、递交、修改和撤回</w:t>
      </w:r>
    </w:p>
    <w:p w14:paraId="7D163B98">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4408EF13">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2.投标文件的包装封面上应注明供应商名称、供应商地址、投标文件名称(电子备份投标文件)、投标项目名称、项目编号、子包号（如有），并加盖供应商公章。</w:t>
      </w:r>
    </w:p>
    <w:p w14:paraId="65D8E409">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4296F96A">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4ECB6FCA">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600519FB">
      <w:pPr>
        <w:spacing w:line="520" w:lineRule="exact"/>
        <w:jc w:val="center"/>
        <w:rPr>
          <w:rFonts w:ascii="宋体" w:hAnsi="宋体"/>
          <w:b/>
          <w:bCs/>
          <w:sz w:val="32"/>
        </w:rPr>
      </w:pPr>
      <w:bookmarkStart w:id="26" w:name="_Toc397325839"/>
      <w:r>
        <w:rPr>
          <w:rFonts w:hint="eastAsia" w:ascii="宋体" w:hAnsi="宋体"/>
          <w:b/>
          <w:bCs/>
          <w:sz w:val="32"/>
        </w:rPr>
        <w:t>四、开标</w:t>
      </w:r>
    </w:p>
    <w:p w14:paraId="3F9B53BB">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194A3566">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436DD304">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14:paraId="2ADC6135">
      <w:pPr>
        <w:spacing w:line="400" w:lineRule="exact"/>
        <w:ind w:firstLine="420" w:firstLineChars="200"/>
      </w:pPr>
      <w:r>
        <w:rPr>
          <w:rFonts w:hint="eastAsia" w:ascii="宋体" w:hAnsi="宋体" w:cs="宋体"/>
          <w:szCs w:val="21"/>
        </w:rPr>
        <w:t>（3）对资格和商务技术文件进行评审；</w:t>
      </w:r>
    </w:p>
    <w:p w14:paraId="64F1DF6A">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14:paraId="2F085BE5">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14:paraId="0E81037E">
      <w:pPr>
        <w:spacing w:line="400" w:lineRule="exact"/>
        <w:ind w:firstLine="420" w:firstLineChars="200"/>
        <w:rPr>
          <w:rFonts w:ascii="宋体" w:hAnsi="宋体" w:cs="宋体"/>
          <w:szCs w:val="21"/>
        </w:rPr>
      </w:pPr>
      <w:r>
        <w:rPr>
          <w:rFonts w:hint="eastAsia" w:ascii="宋体" w:hAnsi="宋体" w:cs="宋体"/>
          <w:szCs w:val="21"/>
        </w:rPr>
        <w:t>（6）对报价情况进行评审；</w:t>
      </w:r>
    </w:p>
    <w:p w14:paraId="00659383">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14:paraId="7B397160">
      <w:pPr>
        <w:spacing w:line="400" w:lineRule="exact"/>
        <w:ind w:firstLine="420" w:firstLineChars="200"/>
        <w:rPr>
          <w:rFonts w:ascii="宋体" w:hAnsi="宋体" w:cs="宋体"/>
          <w:szCs w:val="21"/>
        </w:rPr>
      </w:pPr>
      <w:r>
        <w:rPr>
          <w:rFonts w:hint="eastAsia" w:ascii="宋体" w:hAnsi="宋体" w:cs="宋体"/>
          <w:szCs w:val="21"/>
        </w:rPr>
        <w:t>（8）开标会议结束。</w:t>
      </w:r>
    </w:p>
    <w:p w14:paraId="7C0BBF61">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2FE66721">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4FF86429">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7F0DA021">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394A3073">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4A660BB8">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3A658B6D">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06BC4FDC">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444757C8">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61DE1C51">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189B815E">
      <w:pPr>
        <w:spacing w:line="520" w:lineRule="exact"/>
        <w:jc w:val="center"/>
        <w:rPr>
          <w:rFonts w:ascii="宋体" w:hAnsi="宋体"/>
          <w:b/>
          <w:bCs/>
          <w:sz w:val="32"/>
        </w:rPr>
      </w:pPr>
      <w:r>
        <w:rPr>
          <w:rFonts w:hint="eastAsia" w:ascii="宋体" w:hAnsi="宋体"/>
          <w:b/>
          <w:bCs/>
          <w:sz w:val="32"/>
        </w:rPr>
        <w:t>五、评标</w:t>
      </w:r>
    </w:p>
    <w:p w14:paraId="6C2E76B8">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14:paraId="1D5E19AF">
      <w:pPr>
        <w:pStyle w:val="14"/>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0060966E">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14:paraId="155DED38">
      <w:pPr>
        <w:pStyle w:val="14"/>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4C520DFC">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0CE50D75">
      <w:pPr>
        <w:pStyle w:val="14"/>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14:paraId="685B3907">
      <w:pPr>
        <w:spacing w:line="400" w:lineRule="exact"/>
        <w:ind w:firstLine="420" w:firstLineChars="200"/>
        <w:rPr>
          <w:rFonts w:ascii="宋体" w:hAnsi="宋体" w:cs="宋体"/>
          <w:b/>
          <w:szCs w:val="21"/>
        </w:rPr>
      </w:pPr>
      <w:r>
        <w:rPr>
          <w:rFonts w:hint="eastAsia" w:ascii="宋体" w:hAnsi="宋体" w:cs="宋体"/>
          <w:b/>
          <w:szCs w:val="21"/>
        </w:rPr>
        <w:t>（四）投标无效的情形</w:t>
      </w:r>
    </w:p>
    <w:p w14:paraId="2AD44D3F">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089BBCB6">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592DD0A7">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510578A8">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5540F72D">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124E2425">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34397021">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2C724132">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4411F280">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1D81A6B2">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14:paraId="2053F719">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14:paraId="0A01305D">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14:paraId="1A576FE7">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6319DBAC">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79C5F92D">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3CA4D02B">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25051A72">
      <w:pPr>
        <w:spacing w:line="400" w:lineRule="exact"/>
        <w:ind w:firstLine="420" w:firstLineChars="200"/>
        <w:rPr>
          <w:rFonts w:ascii="宋体" w:hAnsi="宋体" w:cs="宋体"/>
          <w:b/>
          <w:color w:val="FF0000"/>
          <w:szCs w:val="21"/>
        </w:rPr>
      </w:pPr>
      <w:r>
        <w:rPr>
          <w:rFonts w:hint="eastAsia" w:ascii="宋体" w:hAnsi="宋体" w:cs="宋体"/>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1CB27136">
      <w:pPr>
        <w:spacing w:line="400" w:lineRule="exact"/>
        <w:ind w:firstLine="205" w:firstLineChars="98"/>
        <w:rPr>
          <w:rFonts w:hint="eastAsia" w:ascii="宋体" w:hAnsi="宋体" w:eastAsia="宋体" w:cs="宋体"/>
          <w:b/>
          <w:bCs/>
          <w:szCs w:val="21"/>
        </w:rPr>
      </w:pPr>
      <w:r>
        <w:rPr>
          <w:rFonts w:hint="eastAsia" w:ascii="宋体" w:hAnsi="宋体" w:cs="宋体"/>
          <w:b/>
          <w:bCs/>
          <w:color w:val="auto"/>
          <w:szCs w:val="21"/>
          <w:highlight w:val="none"/>
        </w:rPr>
        <w:t>4、</w:t>
      </w:r>
      <w:r>
        <w:rPr>
          <w:rFonts w:hint="eastAsia" w:ascii="宋体" w:hAnsi="宋体" w:eastAsia="宋体" w:cs="宋体"/>
          <w:b/>
          <w:bCs/>
          <w:szCs w:val="21"/>
        </w:rPr>
        <w:t>参与同一个采购包（标段）的供应商存在下列情形之一且无法合理解释的，其投标（响应）文件无效：</w:t>
      </w:r>
    </w:p>
    <w:p w14:paraId="34BDEBAF">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4.1不同供应商的电子投标（响应）文件上传计算机的网卡 MAC 地址或硬盘序列号等硬件信息相同；</w:t>
      </w:r>
    </w:p>
    <w:p w14:paraId="6A578539">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4.2上传的电子投标（响应）文件出现使用本项目其他投标（响应）供应商的数字证书加密，或加盖本项目其他投标（响应）供应商的电子印章；</w:t>
      </w:r>
    </w:p>
    <w:p w14:paraId="76D70081">
      <w:pPr>
        <w:spacing w:line="400" w:lineRule="exact"/>
        <w:ind w:firstLine="415" w:firstLineChars="198"/>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4.3不同供应商的投标（响应）文件内容存在 3 处（含）以上错误一致；</w:t>
      </w:r>
    </w:p>
    <w:p w14:paraId="51C370C8">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eastAsia="宋体" w:cs="宋体"/>
          <w:b w:val="0"/>
          <w:bCs w:val="0"/>
          <w:szCs w:val="21"/>
          <w:lang w:val="en-US" w:eastAsia="zh-CN"/>
        </w:rPr>
        <w:t>4.4不同供应商联系人为同一人，或不同联系人的联系电话一致</w:t>
      </w:r>
      <w:r>
        <w:rPr>
          <w:rFonts w:hint="eastAsia" w:ascii="宋体" w:hAnsi="宋体" w:cs="宋体"/>
          <w:b/>
          <w:bCs/>
          <w:color w:val="auto"/>
          <w:szCs w:val="21"/>
          <w:highlight w:val="none"/>
        </w:rPr>
        <w:t>。</w:t>
      </w:r>
    </w:p>
    <w:p w14:paraId="77EB194F">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（五）澄清问题的形式</w:t>
      </w:r>
    </w:p>
    <w:p w14:paraId="0DDD9BB8">
      <w:pPr>
        <w:widowControl/>
        <w:spacing w:line="400" w:lineRule="exact"/>
        <w:ind w:firstLine="420" w:firstLineChars="200"/>
        <w:jc w:val="left"/>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14:paraId="3E763356">
      <w:pPr>
        <w:widowControl/>
        <w:spacing w:line="400" w:lineRule="exact"/>
        <w:ind w:firstLine="420" w:firstLineChars="200"/>
        <w:jc w:val="left"/>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47794B49">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14:paraId="302A220F">
      <w:pPr>
        <w:pStyle w:val="29"/>
        <w:widowControl/>
        <w:spacing w:before="0" w:beforeLines="0" w:after="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24741C58">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28906CC1">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6400D5AD">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59DBE971">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57061516">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70CFE939">
      <w:pPr>
        <w:pStyle w:val="29"/>
        <w:widowControl/>
        <w:spacing w:before="0" w:beforeLines="0" w:after="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61C1B5C8">
      <w:pPr>
        <w:pStyle w:val="14"/>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14:paraId="1E90A1CF">
      <w:pPr>
        <w:pStyle w:val="14"/>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5F86EFD">
      <w:pPr>
        <w:pStyle w:val="14"/>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14:paraId="05A91613">
      <w:pPr>
        <w:pStyle w:val="14"/>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4709D69E">
      <w:pPr>
        <w:pStyle w:val="14"/>
        <w:snapToGrid w:val="0"/>
        <w:spacing w:line="400" w:lineRule="exact"/>
        <w:ind w:firstLine="411" w:firstLineChars="196"/>
        <w:jc w:val="left"/>
        <w:rPr>
          <w:rFonts w:hint="eastAsia"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60057EC8">
      <w:pPr>
        <w:pStyle w:val="14"/>
        <w:snapToGrid w:val="0"/>
        <w:spacing w:line="400" w:lineRule="exact"/>
        <w:ind w:firstLine="411" w:firstLineChars="196"/>
        <w:jc w:val="left"/>
        <w:rPr>
          <w:rFonts w:hint="eastAsia" w:hAnsi="宋体" w:cs="宋体"/>
          <w:szCs w:val="21"/>
        </w:rPr>
      </w:pPr>
      <w:r>
        <w:rPr>
          <w:rFonts w:hint="eastAsia" w:hAnsi="宋体" w:cs="宋体"/>
          <w:szCs w:val="21"/>
        </w:rPr>
        <w:t>2、与供应商的法定代表人或者负责人有夫妻、直系血亲、三代以内旁系血亲或者近姻亲关系；</w:t>
      </w:r>
    </w:p>
    <w:p w14:paraId="12F08E9B">
      <w:pPr>
        <w:pStyle w:val="14"/>
        <w:snapToGrid w:val="0"/>
        <w:spacing w:line="400" w:lineRule="exact"/>
        <w:ind w:firstLine="411" w:firstLineChars="196"/>
        <w:jc w:val="left"/>
        <w:rPr>
          <w:rFonts w:hint="eastAsia" w:hAnsi="宋体" w:cs="宋体"/>
          <w:szCs w:val="21"/>
        </w:rPr>
      </w:pPr>
      <w:r>
        <w:rPr>
          <w:rFonts w:hint="eastAsia" w:hAnsi="宋体" w:cs="宋体"/>
          <w:szCs w:val="21"/>
        </w:rPr>
        <w:t>3、与供应商有其他可能影响政府采购活动公平、公正进行的关系；</w:t>
      </w:r>
    </w:p>
    <w:p w14:paraId="76AB7939">
      <w:pPr>
        <w:pStyle w:val="14"/>
        <w:snapToGrid w:val="0"/>
        <w:spacing w:line="400" w:lineRule="exact"/>
        <w:ind w:firstLine="411" w:firstLineChars="196"/>
        <w:jc w:val="left"/>
        <w:rPr>
          <w:rFonts w:hint="eastAsia" w:hAnsi="宋体" w:cs="宋体"/>
          <w:szCs w:val="21"/>
        </w:rPr>
      </w:pPr>
      <w:r>
        <w:rPr>
          <w:rFonts w:hint="eastAsia" w:hAnsi="宋体" w:cs="宋体"/>
          <w:szCs w:val="21"/>
        </w:rPr>
        <w:t>4、曾经参加过该采购项目的进口产品论证工作；</w:t>
      </w:r>
    </w:p>
    <w:p w14:paraId="59ADE5AE">
      <w:pPr>
        <w:pStyle w:val="14"/>
        <w:snapToGrid w:val="0"/>
        <w:spacing w:line="400" w:lineRule="exact"/>
        <w:ind w:firstLine="411" w:firstLineChars="196"/>
        <w:jc w:val="left"/>
        <w:rPr>
          <w:rFonts w:hint="eastAsia"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18855913">
      <w:pPr>
        <w:pStyle w:val="14"/>
        <w:snapToGrid w:val="0"/>
        <w:spacing w:line="400" w:lineRule="exact"/>
        <w:ind w:firstLine="411" w:firstLineChars="196"/>
        <w:jc w:val="left"/>
        <w:rPr>
          <w:rFonts w:hint="eastAsia" w:hAnsi="宋体" w:cs="宋体"/>
          <w:szCs w:val="21"/>
        </w:rPr>
      </w:pPr>
      <w:r>
        <w:rPr>
          <w:rFonts w:hint="eastAsia" w:hAnsi="宋体" w:cs="宋体"/>
          <w:szCs w:val="21"/>
        </w:rPr>
        <w:t>6、法律、法规、规章规定应当回避以及其他可能影响公正评审的。</w:t>
      </w:r>
    </w:p>
    <w:p w14:paraId="20698333">
      <w:pPr>
        <w:pStyle w:val="14"/>
        <w:snapToGrid w:val="0"/>
        <w:spacing w:line="400" w:lineRule="exact"/>
        <w:ind w:firstLine="411" w:firstLineChars="196"/>
        <w:jc w:val="left"/>
        <w:rPr>
          <w:rFonts w:hAnsi="宋体" w:cs="宋体"/>
          <w:szCs w:val="21"/>
        </w:rPr>
      </w:pPr>
      <w:r>
        <w:rPr>
          <w:rFonts w:hint="eastAsia" w:hAnsi="宋体" w:cs="宋体"/>
          <w:szCs w:val="21"/>
        </w:rPr>
        <w:t>评审专家发现本人与参加采购活动的供应商有利害关系的，应当主动提出回避。采购人或者采购代理机构发现评审专家与参加采购活动的供应商有利害关系的，应当要求其回避。</w:t>
      </w:r>
    </w:p>
    <w:p w14:paraId="3597E780">
      <w:pPr>
        <w:pStyle w:val="14"/>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679862A4">
      <w:pPr>
        <w:pStyle w:val="14"/>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4C6BC53C">
      <w:pPr>
        <w:pStyle w:val="14"/>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14:paraId="549A68CF">
      <w:pPr>
        <w:pStyle w:val="14"/>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23164B7E">
      <w:pPr>
        <w:pStyle w:val="14"/>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6D921239">
      <w:pPr>
        <w:spacing w:line="520" w:lineRule="exact"/>
        <w:jc w:val="center"/>
        <w:rPr>
          <w:rFonts w:ascii="宋体" w:hAnsi="宋体"/>
          <w:b/>
          <w:bCs/>
          <w:sz w:val="32"/>
        </w:rPr>
      </w:pPr>
      <w:r>
        <w:rPr>
          <w:rFonts w:hint="eastAsia" w:ascii="宋体" w:hAnsi="宋体"/>
          <w:b/>
          <w:bCs/>
          <w:sz w:val="32"/>
        </w:rPr>
        <w:t>六、定标</w:t>
      </w:r>
    </w:p>
    <w:p w14:paraId="30E1A4DC">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56255AC5">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3325785">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5ED520C4">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474C4C4F">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4B95D374">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0731BF6E">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3EE614BB">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7FF1CCFB">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7B5D5A97">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1E08EA89">
      <w:pPr>
        <w:spacing w:line="520" w:lineRule="exact"/>
        <w:ind w:firstLine="403"/>
        <w:jc w:val="center"/>
        <w:rPr>
          <w:rFonts w:ascii="宋体" w:hAnsi="宋体" w:cs="宋体"/>
          <w:szCs w:val="21"/>
        </w:rPr>
      </w:pPr>
      <w:r>
        <w:rPr>
          <w:rFonts w:hint="eastAsia" w:ascii="宋体" w:hAnsi="宋体"/>
          <w:b/>
          <w:bCs/>
          <w:sz w:val="32"/>
        </w:rPr>
        <w:t>七、合同授予</w:t>
      </w:r>
    </w:p>
    <w:p w14:paraId="74EB5A78">
      <w:pPr>
        <w:spacing w:line="400" w:lineRule="exact"/>
        <w:ind w:firstLine="403"/>
        <w:jc w:val="left"/>
        <w:rPr>
          <w:rFonts w:ascii="宋体" w:hAnsi="宋体" w:cs="宋体"/>
          <w:szCs w:val="21"/>
        </w:rPr>
      </w:pPr>
      <w:r>
        <w:rPr>
          <w:rFonts w:hint="eastAsia" w:ascii="宋体" w:hAnsi="宋体" w:cs="宋体"/>
          <w:szCs w:val="21"/>
        </w:rPr>
        <w:t>（一）签订合同</w:t>
      </w:r>
    </w:p>
    <w:p w14:paraId="67556F6D">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196D1052">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338C5081">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76EFF9C5">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3C554A93">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51CA335C">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75BB6509">
      <w:pPr>
        <w:spacing w:line="520" w:lineRule="exact"/>
        <w:jc w:val="center"/>
        <w:rPr>
          <w:rFonts w:ascii="宋体" w:hAnsi="宋体"/>
          <w:b/>
          <w:bCs/>
          <w:sz w:val="32"/>
        </w:rPr>
      </w:pPr>
      <w:r>
        <w:rPr>
          <w:rFonts w:hint="eastAsia" w:ascii="宋体" w:hAnsi="宋体"/>
          <w:b/>
          <w:bCs/>
          <w:sz w:val="32"/>
        </w:rPr>
        <w:t>八、履约验收</w:t>
      </w:r>
    </w:p>
    <w:p w14:paraId="077ADB33">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w:t>
      </w:r>
    </w:p>
    <w:p w14:paraId="72AFC99D">
      <w:pPr>
        <w:numPr>
          <w:ilvl w:val="0"/>
          <w:numId w:val="5"/>
        </w:numPr>
        <w:spacing w:line="520" w:lineRule="exact"/>
        <w:jc w:val="center"/>
        <w:rPr>
          <w:rFonts w:ascii="宋体" w:hAnsi="宋体"/>
          <w:b/>
          <w:bCs/>
          <w:sz w:val="32"/>
        </w:rPr>
      </w:pPr>
      <w:r>
        <w:rPr>
          <w:rFonts w:hint="eastAsia" w:ascii="宋体" w:hAnsi="宋体"/>
          <w:b/>
          <w:bCs/>
          <w:sz w:val="32"/>
        </w:rPr>
        <w:t>特别说明</w:t>
      </w:r>
    </w:p>
    <w:p w14:paraId="02B71433">
      <w:pPr>
        <w:pStyle w:val="14"/>
        <w:wordWrap w:val="0"/>
        <w:snapToGrid w:val="0"/>
        <w:spacing w:before="312" w:beforeLines="100" w:line="360" w:lineRule="auto"/>
        <w:ind w:firstLine="420" w:firstLineChars="200"/>
        <w:jc w:val="left"/>
        <w:rPr>
          <w:rFonts w:hint="eastAsia" w:hAnsi="宋体" w:eastAsia="宋体" w:cs="宋体"/>
          <w:b/>
          <w:szCs w:val="21"/>
          <w:highlight w:val="none"/>
          <w:lang w:eastAsia="zh-CN"/>
        </w:rPr>
      </w:pPr>
      <w:r>
        <w:rPr>
          <w:rFonts w:hint="eastAsia" w:hAnsi="宋体" w:cs="宋体"/>
          <w:b/>
          <w:szCs w:val="21"/>
        </w:rPr>
        <w:t>1. 本项目</w:t>
      </w:r>
      <w:r>
        <w:rPr>
          <w:rFonts w:hint="eastAsia" w:hAnsi="宋体" w:cs="宋体"/>
          <w:b/>
          <w:szCs w:val="21"/>
          <w:lang w:val="en-US" w:eastAsia="zh-CN"/>
        </w:rPr>
        <w:t>非</w:t>
      </w:r>
      <w:r>
        <w:rPr>
          <w:rFonts w:hint="eastAsia" w:hAnsi="宋体" w:cs="宋体"/>
          <w:b/>
          <w:szCs w:val="21"/>
        </w:rPr>
        <w:t>专门面向中小企业采购。采购标的对应的中小企业划分标准所属行业：</w:t>
      </w:r>
      <w:r>
        <w:rPr>
          <w:rFonts w:hint="eastAsia" w:hAnsi="宋体" w:cs="宋体"/>
          <w:b/>
          <w:szCs w:val="21"/>
          <w:highlight w:val="none"/>
          <w:u w:val="single"/>
          <w:lang w:val="en-US" w:eastAsia="zh-CN"/>
        </w:rPr>
        <w:t>其他未列明行业</w:t>
      </w:r>
      <w:r>
        <w:rPr>
          <w:rFonts w:hint="eastAsia" w:hAnsi="宋体" w:cs="宋体"/>
          <w:b/>
          <w:szCs w:val="21"/>
          <w:highlight w:val="none"/>
        </w:rPr>
        <w:t>。本次评标将对中小企业声明函满足招标文件要求的</w:t>
      </w:r>
      <w:r>
        <w:rPr>
          <w:rFonts w:hint="eastAsia" w:hAnsi="宋体" w:cs="宋体"/>
          <w:b/>
          <w:szCs w:val="21"/>
          <w:highlight w:val="none"/>
          <w:lang w:val="en-US" w:eastAsia="zh-CN"/>
        </w:rPr>
        <w:t>服务供应商</w:t>
      </w:r>
      <w:r>
        <w:rPr>
          <w:rFonts w:hint="eastAsia" w:hAnsi="宋体" w:cs="宋体"/>
          <w:b/>
          <w:szCs w:val="21"/>
          <w:highlight w:val="none"/>
        </w:rPr>
        <w:t>为小微企业的价格给予10%的扣除，用扣除后的价格参与评审。价格扣除只用于评审过程，如中标，中标价格仍按照其投标价格进行公示。</w:t>
      </w:r>
    </w:p>
    <w:p w14:paraId="5F3CE703">
      <w:pPr>
        <w:pStyle w:val="14"/>
        <w:numPr>
          <w:ilvl w:val="0"/>
          <w:numId w:val="6"/>
        </w:numPr>
        <w:wordWrap w:val="0"/>
        <w:snapToGrid w:val="0"/>
        <w:spacing w:line="360" w:lineRule="auto"/>
        <w:ind w:firstLine="420" w:firstLineChars="200"/>
        <w:jc w:val="left"/>
        <w:rPr>
          <w:rFonts w:hAnsi="宋体" w:cs="宋体"/>
          <w:b/>
          <w:szCs w:val="21"/>
          <w:highlight w:val="none"/>
        </w:rPr>
      </w:pPr>
      <w:r>
        <w:rPr>
          <w:rFonts w:hint="eastAsia" w:hAnsi="宋体" w:cs="宋体"/>
          <w:b/>
          <w:szCs w:val="21"/>
          <w:highlight w:val="none"/>
        </w:rPr>
        <w:t>执行财政部、工业和信息化部《政府采购促进中小企业发展管理办法》（财库〔2020〕46号）。政府采购活动中有关中小企业的相关规定如下：</w:t>
      </w:r>
    </w:p>
    <w:p w14:paraId="6A874A18">
      <w:pPr>
        <w:pStyle w:val="14"/>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64146E64">
      <w:pPr>
        <w:pStyle w:val="14"/>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577287BC">
      <w:pPr>
        <w:pStyle w:val="14"/>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14:paraId="79DBF89A">
      <w:pPr>
        <w:pStyle w:val="14"/>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36D5F5C0">
      <w:pPr>
        <w:pStyle w:val="14"/>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402D34C0">
      <w:pPr>
        <w:pStyle w:val="14"/>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0EC910CC">
      <w:pPr>
        <w:pStyle w:val="14"/>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42E5999B">
      <w:pPr>
        <w:pStyle w:val="14"/>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0E829FFB">
      <w:pPr>
        <w:pStyle w:val="14"/>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287661F2">
      <w:pPr>
        <w:pStyle w:val="14"/>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14:paraId="78D84AEE">
      <w:pPr>
        <w:pStyle w:val="14"/>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4211393">
      <w:pPr>
        <w:pStyle w:val="14"/>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1CE6F4A2">
      <w:pPr>
        <w:pStyle w:val="14"/>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0823549A">
      <w:pPr>
        <w:pStyle w:val="14"/>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14:paraId="6D4E4D55">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759ED096">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7585F5C4">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bCs/>
          <w:szCs w:val="21"/>
        </w:rPr>
        <w:t>★</w:t>
      </w:r>
      <w:r>
        <w:rPr>
          <w:rFonts w:hint="eastAsia" w:ascii="宋体" w:hAnsi="宋体" w:cs="宋体"/>
          <w:b/>
          <w:szCs w:val="21"/>
        </w:rPr>
        <w:t>5. 投标人应仔细阅读招标文件的所有内容，按照招标文件的要求提交投标文件，并对所提供的全部资料的真实性承担法律责任。</w:t>
      </w:r>
    </w:p>
    <w:p w14:paraId="671EDA0D">
      <w:pPr>
        <w:spacing w:line="400" w:lineRule="exact"/>
        <w:ind w:firstLine="403"/>
        <w:jc w:val="left"/>
        <w:rPr>
          <w:rFonts w:ascii="宋体" w:hAnsi="宋体" w:cs="宋体"/>
          <w:b/>
          <w:szCs w:val="21"/>
        </w:rPr>
      </w:pPr>
      <w:r>
        <w:rPr>
          <w:rFonts w:hint="eastAsia" w:ascii="宋体" w:hAnsi="宋体"/>
          <w:bCs/>
          <w:szCs w:val="21"/>
        </w:rPr>
        <w:t>★</w:t>
      </w:r>
      <w:r>
        <w:rPr>
          <w:rFonts w:hint="eastAsia" w:ascii="宋体" w:hAnsi="宋体" w:cs="宋体"/>
          <w:b/>
          <w:szCs w:val="21"/>
        </w:rPr>
        <w:t>6. 投标人在投标活动中提供任何虚假材料，其投标无效。</w:t>
      </w:r>
    </w:p>
    <w:bookmarkEnd w:id="26"/>
    <w:p w14:paraId="2DE0D41B">
      <w:pPr>
        <w:pStyle w:val="4"/>
        <w:rPr>
          <w:rFonts w:ascii="宋体" w:hAnsi="宋体" w:cs="宋体"/>
          <w:kern w:val="2"/>
          <w:sz w:val="21"/>
          <w:szCs w:val="21"/>
        </w:rPr>
        <w:sectPr>
          <w:pgSz w:w="11906" w:h="16838"/>
          <w:pgMar w:top="1474" w:right="1418" w:bottom="1418" w:left="1418" w:header="851" w:footer="851" w:gutter="0"/>
          <w:cols w:space="720" w:num="1"/>
          <w:docGrid w:type="linesAndChars" w:linePitch="312" w:charSpace="0"/>
        </w:sectPr>
      </w:pPr>
    </w:p>
    <w:p w14:paraId="7C2BEE82">
      <w:pPr>
        <w:pStyle w:val="4"/>
      </w:pPr>
      <w:bookmarkStart w:id="29" w:name="_Toc65753668"/>
      <w:r>
        <w:rPr>
          <w:rFonts w:hint="eastAsia"/>
        </w:rPr>
        <w:t>第三部分  项目内容及要求</w:t>
      </w:r>
      <w:bookmarkEnd w:id="29"/>
    </w:p>
    <w:p w14:paraId="6201D484">
      <w:pPr>
        <w:spacing w:before="240" w:line="360" w:lineRule="auto"/>
        <w:ind w:firstLine="437"/>
        <w:rPr>
          <w:rFonts w:hint="eastAsia" w:eastAsia="宋体"/>
          <w:b/>
          <w:bCs/>
          <w:sz w:val="21"/>
          <w:szCs w:val="21"/>
          <w:lang w:val="en-US" w:eastAsia="zh-CN"/>
        </w:rPr>
      </w:pPr>
      <w:bookmarkStart w:id="30" w:name="_bookmark3"/>
      <w:bookmarkEnd w:id="30"/>
      <w:bookmarkStart w:id="31" w:name="1.3项目主要建设内容和建设期"/>
      <w:bookmarkEnd w:id="31"/>
      <w:bookmarkStart w:id="32" w:name="_bookmark2"/>
      <w:bookmarkEnd w:id="32"/>
      <w:bookmarkStart w:id="33" w:name="_bookmark2"/>
      <w:bookmarkEnd w:id="33"/>
      <w:bookmarkStart w:id="34" w:name="_bookmark3"/>
      <w:bookmarkEnd w:id="34"/>
      <w:bookmarkStart w:id="35" w:name="1.2项目建设单位"/>
      <w:bookmarkEnd w:id="35"/>
      <w:bookmarkStart w:id="36" w:name="_Toc65753669"/>
      <w:r>
        <w:rPr>
          <w:rFonts w:hint="eastAsia" w:eastAsia="宋体"/>
          <w:b/>
          <w:bCs/>
          <w:sz w:val="21"/>
          <w:szCs w:val="21"/>
          <w:lang w:val="en-US" w:eastAsia="zh-CN"/>
        </w:rPr>
        <w:t>一、采购要求</w:t>
      </w:r>
    </w:p>
    <w:p w14:paraId="419E8065">
      <w:pPr>
        <w:spacing w:before="240" w:line="360" w:lineRule="auto"/>
        <w:ind w:firstLine="437"/>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一</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工作目标</w:t>
      </w:r>
    </w:p>
    <w:p w14:paraId="3381921B">
      <w:pPr>
        <w:pStyle w:val="2"/>
        <w:spacing w:before="1" w:line="360" w:lineRule="auto"/>
        <w:ind w:left="247" w:right="116" w:firstLine="480"/>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根据《自然资源部办公厅关于开展2025年城市国土空间监测工作的通知》（自然资办函〔2025〕1311号）、《浙江省自然资源厅关于开展2025年浙江省自然资源监测工作的通知》（浙自然资厅函〔2025〕629号）和《宁波市自然资源和规划局关于开展2025年宁波市城市国土空间监测工作的通知》等工作要求，宁波市自然资源和规划局北仑分局组织实施北仑区2025年度自然资源监测工作，统筹利用卫星遥感、大数据等技术手段,以2024年度国土变更调查成果为底图，在2024年城市国土空间监测和地理国情监测成果基础上，依据2025年度高分辨率遥感影像和最新的相关专题资料，结合实地调查等工作，开展城市国土空间监测、地理国情监测等工作。重点聚焦城市国土空间治理中公共服务、生活宜居、交通便捷、安全韧性等情况，保持城市国土空间监测成果的现势性，为国土空间规划编制及实施监督、国土空间规划城市体检评估等工作提供支撑，助力提升城市规划、建设、治理水平；在自然资源统一调查监测评价框架下开展地类变化监测、专项监测等工作，优化变化图斑提取方法，完善自然资源动态监测、预警机制，有效衔接耕地保护、卫片执法、年度国土变更调查等工作，为自然资源管理决策提供数据支撑。</w:t>
      </w:r>
    </w:p>
    <w:p w14:paraId="49B7D5BC">
      <w:pPr>
        <w:rPr>
          <w:rFonts w:ascii="宋体" w:hAnsi="宋体" w:eastAsia="宋体"/>
          <w:b/>
          <w:color w:val="auto"/>
          <w:szCs w:val="21"/>
          <w:highlight w:val="none"/>
        </w:rPr>
      </w:pPr>
      <w:r>
        <w:rPr>
          <w:rFonts w:hint="eastAsia"/>
          <w:lang w:val="en-US" w:eastAsia="zh-CN"/>
        </w:rPr>
        <w:t xml:space="preserve">  </w:t>
      </w:r>
      <w:r>
        <w:rPr>
          <w:rFonts w:hint="eastAsia" w:ascii="宋体" w:hAnsi="宋体" w:eastAsia="宋体" w:cstheme="minorBidi"/>
          <w:color w:val="auto"/>
          <w:kern w:val="2"/>
          <w:sz w:val="21"/>
          <w:szCs w:val="21"/>
          <w:highlight w:val="none"/>
          <w:lang w:val="en-US" w:eastAsia="zh-CN" w:bidi="ar-SA"/>
        </w:rPr>
        <w:t xml:space="preserve">   </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二</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w:t>
      </w:r>
      <w:r>
        <w:rPr>
          <w:rFonts w:hint="eastAsia" w:ascii="宋体" w:hAnsi="宋体" w:eastAsia="宋体"/>
          <w:b/>
          <w:color w:val="auto"/>
          <w:szCs w:val="21"/>
          <w:highlight w:val="none"/>
        </w:rPr>
        <w:t>依据</w:t>
      </w:r>
    </w:p>
    <w:p w14:paraId="5E4D0EFC">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1.《自然资源部办公厅关于开展2025年国土空间监测工作的通知》（自然资办发〔2025〕1311号）；</w:t>
      </w:r>
    </w:p>
    <w:p w14:paraId="4F4CCE02">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2.《浙江省自然资源厅关于开展2025年浙江省自然资源监测工作的通知》（浙自然资厅函〔2025〕629号）；</w:t>
      </w:r>
    </w:p>
    <w:p w14:paraId="301ED4BD">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3.《宁波市自然资源和规划局关于开展2025年宁波市城市国土空间监测工作的通知》（〔2025〕54号）；</w:t>
      </w:r>
    </w:p>
    <w:p w14:paraId="1F933211">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4.CH/T9009.3-2010 基础地理信息数字成果1:5000、: 10000、1:25000、1:50000、 1:100000 数字正射影像图；</w:t>
      </w:r>
    </w:p>
    <w:p w14:paraId="3AC4F79C">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5.GB/T917 公路路线标识规则和国道编号；</w:t>
      </w:r>
    </w:p>
    <w:p w14:paraId="012AC168">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6.GB/T7408-2005   数据元和交换格式信息交换日期和时间表示法(ISO 8601:2000, IT)；</w:t>
      </w:r>
    </w:p>
    <w:p w14:paraId="571CB778">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7.GB/T13989-2012 国家基本比例尺地形图分幅和编号；</w:t>
      </w:r>
    </w:p>
    <w:p w14:paraId="230F79F6">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8.GB/T18316-2008   数字测绘成果质量检查与验收；</w:t>
      </w:r>
    </w:p>
    <w:p w14:paraId="33DE1960">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9.GB/T  25344 中华人民共和国铁路线路名称代码；</w:t>
      </w:r>
    </w:p>
    <w:p w14:paraId="146542C4">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10.GB50090-2006   铁路线路设计规范；</w:t>
      </w:r>
    </w:p>
    <w:p w14:paraId="43ADCF34">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11.CH/T9029-2019 基础性地理国情监测内容与指标；</w:t>
      </w:r>
    </w:p>
    <w:p w14:paraId="09685043">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12.TD/T 1055-2019 第三次全国国土调查技术规程；</w:t>
      </w:r>
    </w:p>
    <w:p w14:paraId="4DF759C7">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13.TD/T 1063-2021 国土空间规划城市体检评估规程；</w:t>
      </w:r>
    </w:p>
    <w:p w14:paraId="0CD4CD25">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14.TD/T 1064-2021城区范围确定规程；</w:t>
      </w:r>
    </w:p>
    <w:p w14:paraId="509582A2">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15.GQJC01-2020   地理国情监测数据技术规定；</w:t>
      </w:r>
    </w:p>
    <w:p w14:paraId="5BCF6297">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16.JTG  BO1 公路工程技术标准；</w:t>
      </w:r>
    </w:p>
    <w:p w14:paraId="538E09FD">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17.JT/T132  公路数据库编目编码规则；</w:t>
      </w:r>
    </w:p>
    <w:p w14:paraId="3DCD7958">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18.GB 50137-2011城市用地分类与规划建设用地标准</w:t>
      </w:r>
    </w:p>
    <w:p w14:paraId="7A71020F">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19.《城市园林绿化遥感测试技术规程（试行）》住房和城乡建设部城市建设司、住房和城乡建设部城乡规划建设中心，2010.9</w:t>
      </w:r>
    </w:p>
    <w:p w14:paraId="1CF7C92A">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20.《浙江省城市绿地植物配置技术规定（试行）》浙江省住房和城乡建设厅，2002</w:t>
      </w:r>
    </w:p>
    <w:p w14:paraId="45A7722E">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21.《浙江省城镇建成区调查技术规程》浙江省住房和城乡建设厅、浙江省测绘与地理信息局、 浙江大学，2014.3</w:t>
      </w:r>
    </w:p>
    <w:p w14:paraId="40641FE9">
      <w:pPr>
        <w:numPr>
          <w:ilvl w:val="0"/>
          <w:numId w:val="0"/>
        </w:numPr>
        <w:spacing w:line="360" w:lineRule="auto"/>
        <w:ind w:firstLine="420" w:firstLineChars="200"/>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上级部门最新下发的关于本项目的相关文件、实施方案及各项通知都可作为本项目的工作依据。</w:t>
      </w:r>
    </w:p>
    <w:p w14:paraId="28A6F388">
      <w:pPr>
        <w:numPr>
          <w:ilvl w:val="0"/>
          <w:numId w:val="0"/>
        </w:numPr>
        <w:spacing w:line="360" w:lineRule="auto"/>
        <w:ind w:firstLine="420" w:firstLineChars="200"/>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三</w:t>
      </w:r>
      <w:r>
        <w:rPr>
          <w:rFonts w:hint="eastAsia" w:ascii="宋体" w:hAnsi="宋体" w:eastAsia="宋体"/>
          <w:b/>
          <w:color w:val="auto"/>
          <w:szCs w:val="21"/>
          <w:highlight w:val="none"/>
          <w:lang w:eastAsia="zh-CN"/>
        </w:rPr>
        <w:t>）、工作范围</w:t>
      </w:r>
    </w:p>
    <w:p w14:paraId="779D679B">
      <w:pPr>
        <w:pStyle w:val="48"/>
        <w:spacing w:after="140" w:line="360" w:lineRule="auto"/>
        <w:ind w:firstLine="440"/>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北仑区行政范围内</w:t>
      </w:r>
      <w:r>
        <w:rPr>
          <w:rFonts w:ascii="宋体" w:hAnsi="宋体" w:eastAsia="宋体" w:cs="Times New Roman"/>
          <w:color w:val="auto"/>
          <w:sz w:val="21"/>
          <w:szCs w:val="21"/>
          <w:highlight w:val="none"/>
          <w:lang w:val="en-US" w:eastAsia="zh-CN" w:bidi="ar-SA"/>
        </w:rPr>
        <w:t>。</w:t>
      </w:r>
    </w:p>
    <w:p w14:paraId="6099DCB8">
      <w:pPr>
        <w:spacing w:line="360" w:lineRule="auto"/>
        <w:ind w:firstLine="420" w:firstLineChars="200"/>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四</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w:t>
      </w:r>
      <w:r>
        <w:rPr>
          <w:rFonts w:hint="eastAsia" w:ascii="宋体" w:hAnsi="宋体" w:eastAsia="宋体"/>
          <w:b/>
          <w:color w:val="auto"/>
          <w:szCs w:val="21"/>
          <w:highlight w:val="none"/>
        </w:rPr>
        <w:t>内容</w:t>
      </w:r>
    </w:p>
    <w:p w14:paraId="4CC1377D">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1、城市国土空间监测</w:t>
      </w:r>
    </w:p>
    <w:p w14:paraId="01E5F2E1">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以2024年度国土变更调查成果为底图，在2024年城市国土空间监测成果基础上，依据2025年6月底之前的高分辨率遥感影像和最新的相关专题资料，结合实地调查等工作，按照《浙江省2025年城市国土空间监测技术方案》要求，在全区范围内开展城市国土空间监测工作。监测工作以土地利用现状为依据，确定监测要素的空间位置、占地范围、面积(长度)、相关属性等，对变化情况和相关属性进行更新和完善，对零售商业场所、旅馆、商务办公场所、高速公路出入口、妇幼保健院、急救中心（站）、疾病预防控制中心、地下建（构）筑物、地下交通等新增内容进行细化与补充调查，掌握城市建设总量、用地结构、基础设施和服务功能等情况，支撑城市建设用地细化、国土空间规划编制及实施监督、国土空间规划城市体检评估、用途管制等国土空间治理工作。按照部、省、市工作实施方案要求，做好2025年度更新与新增内容的监测工作，形成数据库、完成数据汇总分析，最终达到市、省、部三级验收并下发最终成果数据库。</w:t>
      </w:r>
    </w:p>
    <w:p w14:paraId="7EF20FDF">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2、地类变化动态监测</w:t>
      </w:r>
    </w:p>
    <w:p w14:paraId="0B5F65C4">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围绕自然资源业务需求，省厅将在上、下半年各开展一次地类变化监测工作，通过最新采集两期影像比对同时套核2024年国土变更调查成果数据的方式开展监测，分类提取地类变化信息。我区按照省厅要求开展相关工作并提交成果数据，同时开展地类变化分析，为自然资源管理提前分析、研判、处置等提供决策参考。</w:t>
      </w:r>
    </w:p>
    <w:p w14:paraId="21ABE2C6">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3、“一区两率”监测。</w:t>
      </w:r>
    </w:p>
    <w:p w14:paraId="5578751F">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监测城市建成区绿地现状图斑的空间位置及边界；监测城市建成区绿化覆盖信息图斑的空间位置及边界；监测城市建成区绿地现状面积；监测城市建成区绿化覆盖面积。</w:t>
      </w:r>
    </w:p>
    <w:p w14:paraId="2A79A50C">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4、专项监测和重点监测</w:t>
      </w:r>
    </w:p>
    <w:p w14:paraId="702D3DEC">
      <w:pPr>
        <w:spacing w:line="360" w:lineRule="auto"/>
        <w:ind w:firstLine="437"/>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根据省市相关要求，做好上级部门下发的相关专项监测和重点监测工作，并按时安质提交数据成果。</w:t>
      </w:r>
    </w:p>
    <w:p w14:paraId="23093693">
      <w:pPr>
        <w:spacing w:line="360" w:lineRule="auto"/>
        <w:ind w:firstLine="437"/>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五</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、数据现势性</w:t>
      </w:r>
    </w:p>
    <w:p w14:paraId="296BFA5E">
      <w:pPr>
        <w:spacing w:line="360" w:lineRule="auto"/>
        <w:ind w:firstLine="437"/>
        <w:rPr>
          <w:rFonts w:ascii="宋体" w:hAnsi="宋体" w:eastAsia="宋体"/>
          <w:color w:val="auto"/>
          <w:szCs w:val="21"/>
          <w:highlight w:val="none"/>
        </w:rPr>
      </w:pPr>
      <w:r>
        <w:rPr>
          <w:rFonts w:ascii="宋体" w:hAnsi="宋体" w:eastAsia="宋体"/>
          <w:color w:val="auto"/>
          <w:szCs w:val="21"/>
          <w:highlight w:val="none"/>
        </w:rPr>
        <w:t>成果数据现势性应达到20</w:t>
      </w:r>
      <w:r>
        <w:rPr>
          <w:rFonts w:hint="eastAsia" w:ascii="宋体" w:hAnsi="宋体" w:eastAsia="宋体"/>
          <w:color w:val="auto"/>
          <w:szCs w:val="21"/>
          <w:highlight w:val="none"/>
          <w:lang w:val="en-US" w:eastAsia="zh-CN"/>
        </w:rPr>
        <w:t>25</w:t>
      </w:r>
      <w:r>
        <w:rPr>
          <w:rFonts w:ascii="宋体" w:hAnsi="宋体" w:eastAsia="宋体"/>
          <w:color w:val="auto"/>
          <w:szCs w:val="21"/>
          <w:highlight w:val="none"/>
        </w:rPr>
        <w:t>年。</w:t>
      </w:r>
    </w:p>
    <w:p w14:paraId="40EAE45C">
      <w:pPr>
        <w:spacing w:line="360" w:lineRule="auto"/>
        <w:ind w:firstLine="437"/>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（六）</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工作进度及质量要求</w:t>
      </w:r>
    </w:p>
    <w:p w14:paraId="7D7BCB36">
      <w:pPr>
        <w:spacing w:line="360" w:lineRule="auto"/>
        <w:ind w:firstLine="437"/>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根据上级要求按时完成所有监测成果提交，部、省、市级核查整改及验收工作，编写成果分析报告。对验收不合格的退回重新整改，直到通过验收为止，同时数据成果要能通过市局对分局考核要求。</w:t>
      </w:r>
    </w:p>
    <w:p w14:paraId="2EFBE81C">
      <w:pPr>
        <w:spacing w:line="360" w:lineRule="auto"/>
        <w:ind w:firstLine="420" w:firstLineChars="200"/>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七</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、技术</w:t>
      </w:r>
      <w:r>
        <w:rPr>
          <w:rFonts w:ascii="宋体" w:hAnsi="宋体" w:eastAsia="宋体"/>
          <w:b/>
          <w:color w:val="auto"/>
          <w:szCs w:val="21"/>
          <w:highlight w:val="none"/>
        </w:rPr>
        <w:t>要求</w:t>
      </w:r>
    </w:p>
    <w:p w14:paraId="2D9E66E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严格按照部、省、市三级印发的工作通知及技术实施方案要求进行作业，所有技术指标均达到成果质量核查与验收要求。按照全过程管理的原则开展质量控制，实行“两级检查、一级验收”制度，确保成果的真实性、完整性、规范性和准确性。</w:t>
      </w:r>
    </w:p>
    <w:p w14:paraId="48550BD7">
      <w:pPr>
        <w:spacing w:line="360" w:lineRule="auto"/>
        <w:ind w:firstLine="420" w:firstLineChars="200"/>
        <w:jc w:val="left"/>
        <w:rPr>
          <w:rFonts w:ascii="宋体" w:hAnsi="宋体" w:eastAsia="宋体"/>
          <w:b/>
          <w:color w:val="auto"/>
          <w:szCs w:val="21"/>
          <w:highlight w:val="none"/>
        </w:rPr>
      </w:pPr>
      <w:r>
        <w:rPr>
          <w:rFonts w:hint="eastAsia" w:ascii="宋体" w:hAnsi="宋体" w:eastAsia="宋体"/>
          <w:b/>
          <w:color w:val="auto"/>
          <w:szCs w:val="21"/>
          <w:highlight w:val="none"/>
          <w:lang w:val="en-US" w:eastAsia="zh-CN"/>
        </w:rPr>
        <w:t>（八）</w:t>
      </w:r>
      <w:r>
        <w:rPr>
          <w:rFonts w:hint="eastAsia" w:ascii="宋体" w:hAnsi="宋体" w:eastAsia="宋体"/>
          <w:b/>
          <w:color w:val="auto"/>
          <w:szCs w:val="21"/>
          <w:highlight w:val="none"/>
        </w:rPr>
        <w:t>、</w:t>
      </w:r>
      <w:r>
        <w:rPr>
          <w:rFonts w:ascii="宋体" w:hAnsi="宋体" w:eastAsia="宋体"/>
          <w:b/>
          <w:color w:val="auto"/>
          <w:szCs w:val="21"/>
          <w:highlight w:val="none"/>
        </w:rPr>
        <w:t>成果提交</w:t>
      </w:r>
    </w:p>
    <w:p w14:paraId="07CD14C9">
      <w:pPr>
        <w:spacing w:line="360" w:lineRule="auto"/>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按照完成一个提交一个的原则，将成果提交市局核查验收，通过后提交省测绘质量检验中心核查验收。按国家统一规定目录组织进行整理，按时完成汇交。</w:t>
      </w:r>
    </w:p>
    <w:p w14:paraId="3076BE82">
      <w:pPr>
        <w:numPr>
          <w:ilvl w:val="0"/>
          <w:numId w:val="0"/>
        </w:numPr>
        <w:rPr>
          <w:rFonts w:hint="default" w:ascii="仿宋_GB2312" w:hAnsi="Times New Roman" w:eastAsia="宋体" w:cs="Times New Roman"/>
          <w:b/>
          <w:bCs/>
          <w:color w:val="auto"/>
          <w:kern w:val="2"/>
          <w:sz w:val="21"/>
          <w:szCs w:val="28"/>
          <w:highlight w:val="none"/>
          <w:lang w:val="en-US" w:eastAsia="zh-CN" w:bidi="ar-SA"/>
        </w:rPr>
      </w:pPr>
      <w:r>
        <w:rPr>
          <w:rFonts w:hint="eastAsia" w:ascii="仿宋_GB2312" w:cs="Times New Roman"/>
          <w:b/>
          <w:bCs/>
          <w:color w:val="auto"/>
          <w:kern w:val="2"/>
          <w:sz w:val="21"/>
          <w:szCs w:val="28"/>
          <w:highlight w:val="none"/>
          <w:lang w:val="en-US" w:eastAsia="zh-CN" w:bidi="ar-SA"/>
        </w:rPr>
        <w:t>二、</w:t>
      </w:r>
      <w:r>
        <w:rPr>
          <w:rFonts w:hint="eastAsia" w:ascii="仿宋_GB2312" w:hAnsi="Times New Roman" w:eastAsia="宋体" w:cs="Times New Roman"/>
          <w:b/>
          <w:bCs/>
          <w:color w:val="auto"/>
          <w:kern w:val="2"/>
          <w:sz w:val="21"/>
          <w:szCs w:val="28"/>
          <w:highlight w:val="none"/>
          <w:lang w:val="en-US" w:eastAsia="zh-CN" w:bidi="ar-SA"/>
        </w:rPr>
        <w:t>商务</w:t>
      </w:r>
      <w:r>
        <w:rPr>
          <w:rFonts w:hint="eastAsia" w:ascii="仿宋_GB2312" w:cs="Times New Roman"/>
          <w:b/>
          <w:bCs/>
          <w:color w:val="auto"/>
          <w:kern w:val="2"/>
          <w:sz w:val="21"/>
          <w:szCs w:val="28"/>
          <w:highlight w:val="none"/>
          <w:lang w:val="en-US" w:eastAsia="zh-CN" w:bidi="ar-SA"/>
        </w:rPr>
        <w:t>要求表</w:t>
      </w:r>
    </w:p>
    <w:tbl>
      <w:tblPr>
        <w:tblStyle w:val="23"/>
        <w:tblpPr w:leftFromText="180" w:rightFromText="180" w:vertAnchor="text" w:horzAnchor="page" w:tblpX="1022" w:tblpY="321"/>
        <w:tblOverlap w:val="never"/>
        <w:tblW w:w="9606" w:type="dxa"/>
        <w:tblInd w:w="0" w:type="dxa"/>
        <w:tblLayout w:type="fixed"/>
        <w:tblCellMar>
          <w:top w:w="0" w:type="dxa"/>
          <w:left w:w="108" w:type="dxa"/>
          <w:bottom w:w="0" w:type="dxa"/>
          <w:right w:w="108" w:type="dxa"/>
        </w:tblCellMar>
      </w:tblPr>
      <w:tblGrid>
        <w:gridCol w:w="922"/>
        <w:gridCol w:w="8684"/>
      </w:tblGrid>
      <w:tr w14:paraId="47E4CA68">
        <w:tblPrEx>
          <w:tblCellMar>
            <w:top w:w="0" w:type="dxa"/>
            <w:left w:w="108" w:type="dxa"/>
            <w:bottom w:w="0" w:type="dxa"/>
            <w:right w:w="108" w:type="dxa"/>
          </w:tblCellMar>
        </w:tblPrEx>
        <w:trPr>
          <w:trHeight w:val="497" w:hRule="atLeast"/>
        </w:trPr>
        <w:tc>
          <w:tcPr>
            <w:tcW w:w="922" w:type="dxa"/>
            <w:tcBorders>
              <w:top w:val="single" w:color="auto" w:sz="4" w:space="0"/>
              <w:left w:val="single" w:color="auto" w:sz="4" w:space="0"/>
              <w:bottom w:val="single" w:color="000000" w:sz="6" w:space="0"/>
              <w:right w:val="single" w:color="000000" w:sz="6" w:space="0"/>
            </w:tcBorders>
            <w:noWrap w:val="0"/>
            <w:vAlign w:val="center"/>
          </w:tcPr>
          <w:p w14:paraId="17DB2D2E">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684" w:type="dxa"/>
            <w:tcBorders>
              <w:top w:val="single" w:color="auto" w:sz="4" w:space="0"/>
              <w:left w:val="nil"/>
              <w:bottom w:val="single" w:color="000000" w:sz="6" w:space="0"/>
              <w:right w:val="single" w:color="auto" w:sz="4" w:space="0"/>
            </w:tcBorders>
            <w:noWrap w:val="0"/>
            <w:vAlign w:val="center"/>
          </w:tcPr>
          <w:p w14:paraId="4CFEB750">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内      容</w:t>
            </w:r>
          </w:p>
        </w:tc>
      </w:tr>
      <w:tr w14:paraId="59AB946A">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54FCF4D8">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4" w:type="dxa"/>
            <w:tcBorders>
              <w:top w:val="single" w:color="000000" w:sz="6" w:space="0"/>
              <w:left w:val="nil"/>
              <w:bottom w:val="single" w:color="000000" w:sz="6" w:space="0"/>
              <w:right w:val="single" w:color="auto" w:sz="4" w:space="0"/>
            </w:tcBorders>
            <w:noWrap w:val="0"/>
            <w:vAlign w:val="center"/>
          </w:tcPr>
          <w:p w14:paraId="70DC87FF">
            <w:pPr>
              <w:spacing w:line="400" w:lineRule="exact"/>
              <w:rPr>
                <w:rFonts w:hint="eastAsia" w:ascii="宋体" w:hAnsi="宋体"/>
                <w:color w:val="auto"/>
                <w:highlight w:val="none"/>
              </w:rPr>
            </w:pPr>
            <w:r>
              <w:rPr>
                <w:rFonts w:hint="eastAsia" w:ascii="宋体" w:hAnsi="宋体" w:cs="宋体"/>
                <w:color w:val="auto"/>
                <w:highlight w:val="none"/>
                <w:lang w:val="en-US" w:eastAsia="zh-CN"/>
              </w:rPr>
              <w:t>实施</w:t>
            </w:r>
            <w:r>
              <w:rPr>
                <w:rFonts w:hint="eastAsia" w:ascii="宋体" w:hAnsi="宋体" w:cs="宋体"/>
                <w:color w:val="auto"/>
                <w:highlight w:val="none"/>
              </w:rPr>
              <w:t>地点：</w:t>
            </w:r>
            <w:r>
              <w:rPr>
                <w:rFonts w:hint="eastAsia" w:ascii="宋体" w:hAnsi="宋体" w:cs="宋体"/>
                <w:color w:val="auto"/>
                <w:highlight w:val="none"/>
                <w:lang w:val="en-US" w:eastAsia="zh-CN"/>
              </w:rPr>
              <w:t>宁波市北仑区行政范围内</w:t>
            </w:r>
            <w:r>
              <w:rPr>
                <w:rFonts w:hint="eastAsia" w:ascii="宋体" w:hAnsi="宋体" w:cs="宋体"/>
                <w:color w:val="auto"/>
                <w:highlight w:val="none"/>
              </w:rPr>
              <w:t>。</w:t>
            </w:r>
          </w:p>
        </w:tc>
      </w:tr>
      <w:tr w14:paraId="176DD0E5">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2BF8674C">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2</w:t>
            </w:r>
          </w:p>
        </w:tc>
        <w:tc>
          <w:tcPr>
            <w:tcW w:w="8684" w:type="dxa"/>
            <w:tcBorders>
              <w:top w:val="single" w:color="000000" w:sz="6" w:space="0"/>
              <w:left w:val="nil"/>
              <w:bottom w:val="single" w:color="000000" w:sz="6" w:space="0"/>
              <w:right w:val="single" w:color="auto" w:sz="4" w:space="0"/>
            </w:tcBorders>
            <w:noWrap w:val="0"/>
            <w:vAlign w:val="center"/>
          </w:tcPr>
          <w:p w14:paraId="72C2AD9F">
            <w:pPr>
              <w:spacing w:line="400" w:lineRule="exact"/>
              <w:rPr>
                <w:rFonts w:hint="eastAsia" w:ascii="宋体" w:hAnsi="宋体"/>
                <w:color w:val="auto"/>
                <w:highlight w:val="none"/>
              </w:rPr>
            </w:pPr>
            <w:r>
              <w:rPr>
                <w:rFonts w:hint="eastAsia" w:ascii="宋体" w:hAnsi="宋体" w:cs="宋体"/>
                <w:color w:val="auto"/>
                <w:highlight w:val="none"/>
                <w:lang w:val="en-US"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按照上级要求完成所有工作任务并最终通过验收</w:t>
            </w:r>
            <w:r>
              <w:rPr>
                <w:rFonts w:hint="eastAsia" w:ascii="宋体" w:hAnsi="宋体" w:cs="宋体"/>
                <w:color w:val="auto"/>
                <w:highlight w:val="none"/>
              </w:rPr>
              <w:t>。</w:t>
            </w:r>
          </w:p>
        </w:tc>
      </w:tr>
      <w:tr w14:paraId="7E834B48">
        <w:tblPrEx>
          <w:tblCellMar>
            <w:top w:w="0" w:type="dxa"/>
            <w:left w:w="108" w:type="dxa"/>
            <w:bottom w:w="0" w:type="dxa"/>
            <w:right w:w="108" w:type="dxa"/>
          </w:tblCellMar>
        </w:tblPrEx>
        <w:trPr>
          <w:trHeight w:val="129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7BF59A8D">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3</w:t>
            </w:r>
          </w:p>
        </w:tc>
        <w:tc>
          <w:tcPr>
            <w:tcW w:w="8684" w:type="dxa"/>
            <w:tcBorders>
              <w:top w:val="single" w:color="000000" w:sz="6" w:space="0"/>
              <w:left w:val="nil"/>
              <w:bottom w:val="single" w:color="000000" w:sz="6" w:space="0"/>
              <w:right w:val="single" w:color="auto" w:sz="4" w:space="0"/>
            </w:tcBorders>
            <w:noWrap w:val="0"/>
            <w:vAlign w:val="center"/>
          </w:tcPr>
          <w:p w14:paraId="52AF1A09">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付款方法和条件：（</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合同生效并具备实施条件后7个工作日内，采购人凭中标供应商开具的发票支付合同</w:t>
            </w:r>
            <w:r>
              <w:rPr>
                <w:rFonts w:hint="eastAsia" w:ascii="宋体" w:hAnsi="宋体"/>
                <w:color w:val="auto"/>
                <w:szCs w:val="21"/>
                <w:highlight w:val="none"/>
                <w:lang w:val="en-US" w:eastAsia="zh-CN"/>
              </w:rPr>
              <w:t>总</w:t>
            </w:r>
            <w:r>
              <w:rPr>
                <w:rFonts w:hint="eastAsia" w:ascii="宋体" w:hAnsi="宋体"/>
                <w:color w:val="auto"/>
                <w:szCs w:val="21"/>
                <w:highlight w:val="none"/>
                <w:lang w:val="zh-CN"/>
              </w:rPr>
              <w:t>金额的</w:t>
            </w:r>
            <w:r>
              <w:rPr>
                <w:rFonts w:hint="eastAsia" w:ascii="宋体" w:hAnsi="宋体"/>
                <w:color w:val="auto"/>
                <w:szCs w:val="21"/>
                <w:highlight w:val="none"/>
                <w:lang w:val="en-US" w:eastAsia="zh-CN"/>
              </w:rPr>
              <w:t>25</w:t>
            </w:r>
            <w:bookmarkStart w:id="39" w:name="_GoBack"/>
            <w:bookmarkEnd w:id="39"/>
            <w:r>
              <w:rPr>
                <w:rFonts w:hint="eastAsia" w:ascii="宋体" w:hAnsi="宋体"/>
                <w:color w:val="auto"/>
                <w:szCs w:val="21"/>
                <w:highlight w:val="none"/>
                <w:lang w:val="zh-CN"/>
              </w:rPr>
              <w:t>%；中标人于合同签订前书面承诺放弃预付款或降低预付款支付比例的，可不适用本条款；</w:t>
            </w:r>
          </w:p>
          <w:p w14:paraId="5D979527">
            <w:pPr>
              <w:numPr>
                <w:ilvl w:val="0"/>
                <w:numId w:val="7"/>
              </w:numPr>
              <w:autoSpaceDE w:val="0"/>
              <w:autoSpaceDN w:val="0"/>
              <w:adjustRightInd w:val="0"/>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成果按要求汇交省厅并通过成果质检的，采购人支付中标人合同总金额的总价50%的费用；</w:t>
            </w:r>
          </w:p>
          <w:p w14:paraId="2F574418">
            <w:pPr>
              <w:numPr>
                <w:ilvl w:val="0"/>
                <w:numId w:val="7"/>
              </w:num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en-US" w:eastAsia="zh-CN"/>
              </w:rPr>
              <w:t>成果</w:t>
            </w:r>
            <w:r>
              <w:rPr>
                <w:rFonts w:hint="eastAsia" w:ascii="宋体" w:hAnsi="宋体"/>
                <w:color w:val="auto"/>
                <w:szCs w:val="21"/>
                <w:highlight w:val="none"/>
                <w:lang w:val="zh-CN"/>
              </w:rPr>
              <w:t>按要求通过部级</w:t>
            </w:r>
            <w:r>
              <w:rPr>
                <w:rFonts w:hint="eastAsia" w:ascii="宋体" w:hAnsi="宋体" w:cs="宋体"/>
                <w:b w:val="0"/>
                <w:bCs/>
                <w:color w:val="auto"/>
                <w:szCs w:val="21"/>
                <w:highlight w:val="none"/>
              </w:rPr>
              <w:t>验收后</w:t>
            </w:r>
            <w:r>
              <w:rPr>
                <w:rFonts w:hint="eastAsia" w:ascii="宋体" w:hAnsi="宋体" w:cs="宋体"/>
                <w:b w:val="0"/>
                <w:bCs/>
                <w:color w:val="auto"/>
                <w:szCs w:val="21"/>
                <w:highlight w:val="none"/>
                <w:lang w:eastAsia="zh-CN"/>
              </w:rPr>
              <w:t>采购人</w:t>
            </w:r>
            <w:r>
              <w:rPr>
                <w:rFonts w:hint="eastAsia" w:ascii="宋体" w:hAnsi="宋体" w:cs="宋体"/>
                <w:b w:val="0"/>
                <w:bCs/>
                <w:color w:val="auto"/>
                <w:szCs w:val="21"/>
                <w:highlight w:val="none"/>
              </w:rPr>
              <w:t>付清</w:t>
            </w:r>
            <w:r>
              <w:rPr>
                <w:rFonts w:hint="eastAsia" w:ascii="宋体" w:hAnsi="宋体" w:cs="宋体"/>
                <w:b w:val="0"/>
                <w:bCs/>
                <w:color w:val="auto"/>
                <w:szCs w:val="21"/>
                <w:highlight w:val="none"/>
                <w:lang w:val="en-US" w:eastAsia="zh-CN"/>
              </w:rPr>
              <w:t>余款。</w:t>
            </w:r>
          </w:p>
        </w:tc>
      </w:tr>
      <w:tr w14:paraId="254601C0">
        <w:tblPrEx>
          <w:tblCellMar>
            <w:top w:w="0" w:type="dxa"/>
            <w:left w:w="108" w:type="dxa"/>
            <w:bottom w:w="0" w:type="dxa"/>
            <w:right w:w="108" w:type="dxa"/>
          </w:tblCellMar>
        </w:tblPrEx>
        <w:trPr>
          <w:trHeight w:val="87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2253B6B5">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684" w:type="dxa"/>
            <w:tcBorders>
              <w:top w:val="single" w:color="000000" w:sz="6" w:space="0"/>
              <w:left w:val="nil"/>
              <w:bottom w:val="single" w:color="000000" w:sz="6" w:space="0"/>
              <w:right w:val="single" w:color="auto" w:sz="4" w:space="0"/>
            </w:tcBorders>
            <w:noWrap w:val="0"/>
            <w:vAlign w:val="center"/>
          </w:tcPr>
          <w:p w14:paraId="775BC70E">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授予合同：按照招标文件的规定、中标供应商的投标响应及中标通知书确定的金额签订合同。</w:t>
            </w:r>
          </w:p>
        </w:tc>
      </w:tr>
      <w:tr w14:paraId="18C57603">
        <w:tblPrEx>
          <w:tblCellMar>
            <w:top w:w="0" w:type="dxa"/>
            <w:left w:w="108" w:type="dxa"/>
            <w:bottom w:w="0" w:type="dxa"/>
            <w:right w:w="108" w:type="dxa"/>
          </w:tblCellMar>
        </w:tblPrEx>
        <w:trPr>
          <w:trHeight w:val="538"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616AF815">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4" w:type="dxa"/>
            <w:tcBorders>
              <w:top w:val="single" w:color="000000" w:sz="6" w:space="0"/>
              <w:left w:val="nil"/>
              <w:bottom w:val="single" w:color="000000" w:sz="6" w:space="0"/>
              <w:right w:val="single" w:color="auto" w:sz="4" w:space="0"/>
            </w:tcBorders>
            <w:noWrap w:val="0"/>
            <w:vAlign w:val="center"/>
          </w:tcPr>
          <w:p w14:paraId="7C43BF95">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合同签订时间：</w:t>
            </w:r>
            <w:r>
              <w:rPr>
                <w:rFonts w:hint="eastAsia" w:ascii="宋体" w:hAnsi="宋体" w:cs="宋体"/>
                <w:color w:val="auto"/>
                <w:highlight w:val="none"/>
                <w:lang w:eastAsia="zh-CN"/>
              </w:rPr>
              <w:t>中标通知书发出后</w:t>
            </w:r>
            <w:r>
              <w:rPr>
                <w:rFonts w:hint="eastAsia" w:ascii="宋体" w:hAnsi="宋体" w:cs="宋体"/>
                <w:color w:val="auto"/>
                <w:highlight w:val="none"/>
                <w:lang w:val="en-US" w:eastAsia="zh-CN"/>
              </w:rPr>
              <w:t>30天内签订合同</w:t>
            </w:r>
          </w:p>
        </w:tc>
      </w:tr>
    </w:tbl>
    <w:p w14:paraId="70378D4E">
      <w:pPr>
        <w:pStyle w:val="4"/>
        <w:jc w:val="both"/>
        <w:rPr>
          <w:rFonts w:hint="eastAsia"/>
          <w:color w:val="auto"/>
          <w:highlight w:val="none"/>
        </w:rPr>
      </w:pPr>
    </w:p>
    <w:p w14:paraId="191B10E0">
      <w:pPr>
        <w:rPr>
          <w:rFonts w:hint="eastAsia"/>
          <w:color w:val="auto"/>
          <w:highlight w:val="none"/>
        </w:rPr>
      </w:pPr>
    </w:p>
    <w:p w14:paraId="33962526">
      <w:pPr>
        <w:pStyle w:val="2"/>
        <w:rPr>
          <w:rFonts w:hint="eastAsia"/>
          <w:color w:val="auto"/>
          <w:highlight w:val="none"/>
        </w:rPr>
      </w:pPr>
    </w:p>
    <w:p w14:paraId="7342BF6C">
      <w:pPr>
        <w:rPr>
          <w:rFonts w:hint="eastAsia"/>
          <w:color w:val="auto"/>
          <w:highlight w:val="none"/>
        </w:rPr>
      </w:pPr>
    </w:p>
    <w:p w14:paraId="5ECC3577">
      <w:pPr>
        <w:pStyle w:val="2"/>
        <w:rPr>
          <w:rFonts w:hint="eastAsia"/>
          <w:color w:val="auto"/>
          <w:highlight w:val="none"/>
        </w:rPr>
      </w:pPr>
    </w:p>
    <w:p w14:paraId="53CAD2E7">
      <w:pPr>
        <w:rPr>
          <w:rFonts w:hint="eastAsia"/>
          <w:color w:val="auto"/>
          <w:highlight w:val="none"/>
        </w:rPr>
      </w:pPr>
    </w:p>
    <w:p w14:paraId="53753139">
      <w:pPr>
        <w:pStyle w:val="2"/>
        <w:rPr>
          <w:rFonts w:hint="eastAsia"/>
          <w:color w:val="auto"/>
          <w:highlight w:val="none"/>
        </w:rPr>
      </w:pPr>
    </w:p>
    <w:p w14:paraId="2F455B5B">
      <w:pPr>
        <w:rPr>
          <w:rFonts w:hint="eastAsia"/>
          <w:color w:val="auto"/>
          <w:highlight w:val="none"/>
        </w:rPr>
      </w:pPr>
    </w:p>
    <w:p w14:paraId="224B1B3C">
      <w:pPr>
        <w:pStyle w:val="2"/>
        <w:rPr>
          <w:rFonts w:hint="eastAsia"/>
          <w:color w:val="auto"/>
          <w:highlight w:val="none"/>
        </w:rPr>
      </w:pPr>
    </w:p>
    <w:p w14:paraId="4DD7EDC9">
      <w:pPr>
        <w:rPr>
          <w:rFonts w:hint="eastAsia"/>
          <w:color w:val="auto"/>
          <w:highlight w:val="none"/>
        </w:rPr>
      </w:pPr>
    </w:p>
    <w:p w14:paraId="6DF1503F">
      <w:pPr>
        <w:pStyle w:val="2"/>
        <w:rPr>
          <w:rFonts w:hint="eastAsia"/>
          <w:color w:val="auto"/>
          <w:highlight w:val="none"/>
        </w:rPr>
      </w:pPr>
    </w:p>
    <w:p w14:paraId="0BFC3A64">
      <w:pPr>
        <w:rPr>
          <w:rFonts w:hint="eastAsia"/>
          <w:color w:val="auto"/>
          <w:highlight w:val="none"/>
        </w:rPr>
      </w:pPr>
    </w:p>
    <w:p w14:paraId="26573AFA">
      <w:pPr>
        <w:pStyle w:val="2"/>
        <w:rPr>
          <w:rFonts w:hint="eastAsia"/>
          <w:color w:val="auto"/>
          <w:highlight w:val="none"/>
        </w:rPr>
      </w:pPr>
    </w:p>
    <w:p w14:paraId="27B044D1">
      <w:pPr>
        <w:rPr>
          <w:rFonts w:hint="eastAsia"/>
          <w:color w:val="auto"/>
          <w:highlight w:val="none"/>
        </w:rPr>
      </w:pPr>
    </w:p>
    <w:p w14:paraId="043A6C30">
      <w:pPr>
        <w:pStyle w:val="2"/>
        <w:rPr>
          <w:rFonts w:hint="eastAsia"/>
          <w:color w:val="auto"/>
          <w:highlight w:val="none"/>
        </w:rPr>
      </w:pPr>
    </w:p>
    <w:p w14:paraId="09628C7F">
      <w:pPr>
        <w:rPr>
          <w:rFonts w:hint="eastAsia"/>
          <w:color w:val="auto"/>
          <w:highlight w:val="none"/>
        </w:rPr>
      </w:pPr>
    </w:p>
    <w:p w14:paraId="4991DB22">
      <w:pPr>
        <w:pStyle w:val="2"/>
        <w:rPr>
          <w:rFonts w:hint="eastAsia"/>
          <w:color w:val="auto"/>
          <w:highlight w:val="none"/>
        </w:rPr>
      </w:pPr>
    </w:p>
    <w:p w14:paraId="775F9C32">
      <w:pPr>
        <w:rPr>
          <w:rFonts w:hint="eastAsia"/>
          <w:color w:val="auto"/>
          <w:highlight w:val="none"/>
        </w:rPr>
      </w:pPr>
    </w:p>
    <w:p w14:paraId="3273ED4A">
      <w:pPr>
        <w:pStyle w:val="2"/>
        <w:rPr>
          <w:rFonts w:hint="eastAsia"/>
          <w:color w:val="auto"/>
          <w:highlight w:val="none"/>
        </w:rPr>
      </w:pPr>
    </w:p>
    <w:p w14:paraId="1AEB4393">
      <w:pPr>
        <w:rPr>
          <w:rFonts w:hint="eastAsia"/>
          <w:color w:val="auto"/>
          <w:highlight w:val="none"/>
        </w:rPr>
      </w:pPr>
    </w:p>
    <w:p w14:paraId="6381846C">
      <w:pPr>
        <w:pStyle w:val="2"/>
        <w:rPr>
          <w:rFonts w:hint="eastAsia"/>
          <w:color w:val="auto"/>
          <w:highlight w:val="none"/>
        </w:rPr>
      </w:pPr>
    </w:p>
    <w:p w14:paraId="53F9FDCE">
      <w:pPr>
        <w:rPr>
          <w:rFonts w:hint="eastAsia"/>
          <w:color w:val="auto"/>
          <w:highlight w:val="none"/>
        </w:rPr>
      </w:pPr>
    </w:p>
    <w:p w14:paraId="6A9F94EA">
      <w:pPr>
        <w:pStyle w:val="2"/>
        <w:rPr>
          <w:rFonts w:hint="eastAsia"/>
          <w:color w:val="auto"/>
          <w:highlight w:val="none"/>
        </w:rPr>
      </w:pPr>
    </w:p>
    <w:p w14:paraId="16EDA3FA">
      <w:pPr>
        <w:rPr>
          <w:rFonts w:hint="eastAsia"/>
          <w:color w:val="auto"/>
          <w:highlight w:val="none"/>
        </w:rPr>
      </w:pPr>
    </w:p>
    <w:p w14:paraId="2F651BAC">
      <w:pPr>
        <w:pStyle w:val="2"/>
        <w:rPr>
          <w:rFonts w:hint="eastAsia"/>
          <w:color w:val="auto"/>
          <w:highlight w:val="none"/>
        </w:rPr>
      </w:pPr>
    </w:p>
    <w:p w14:paraId="67D403A2">
      <w:pPr>
        <w:rPr>
          <w:rFonts w:hint="eastAsia"/>
        </w:rPr>
      </w:pPr>
    </w:p>
    <w:p w14:paraId="02E791BA">
      <w:pPr>
        <w:rPr>
          <w:rFonts w:hint="eastAsia"/>
          <w:color w:val="auto"/>
          <w:highlight w:val="none"/>
        </w:rPr>
      </w:pPr>
    </w:p>
    <w:p w14:paraId="1AA92B6B">
      <w:pPr>
        <w:pStyle w:val="8"/>
        <w:rPr>
          <w:rFonts w:hint="eastAsia"/>
        </w:rPr>
      </w:pPr>
    </w:p>
    <w:p w14:paraId="6DDBE1BC">
      <w:pPr>
        <w:pStyle w:val="4"/>
      </w:pPr>
      <w:r>
        <w:rPr>
          <w:rFonts w:hint="eastAsia"/>
          <w:color w:val="auto"/>
          <w:highlight w:val="none"/>
        </w:rPr>
        <w:t>第四部分  评标办法及评分标准</w:t>
      </w:r>
      <w:bookmarkEnd w:id="36"/>
    </w:p>
    <w:p w14:paraId="5C3D5179">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6DD9175F">
      <w:pPr>
        <w:spacing w:line="360" w:lineRule="auto"/>
        <w:rPr>
          <w:rFonts w:ascii="宋体" w:hAnsi="宋体"/>
          <w:b/>
          <w:bCs/>
          <w:sz w:val="24"/>
        </w:rPr>
      </w:pPr>
      <w:r>
        <w:rPr>
          <w:rFonts w:hint="eastAsia" w:ascii="宋体" w:hAnsi="宋体"/>
          <w:b/>
          <w:bCs/>
          <w:sz w:val="24"/>
        </w:rPr>
        <w:t>1.评标原则</w:t>
      </w:r>
    </w:p>
    <w:p w14:paraId="0406132D">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3E1BE4C7">
      <w:pPr>
        <w:spacing w:line="360" w:lineRule="auto"/>
        <w:rPr>
          <w:rFonts w:ascii="宋体" w:hAnsi="宋体"/>
          <w:b/>
          <w:bCs/>
          <w:sz w:val="24"/>
        </w:rPr>
      </w:pPr>
      <w:r>
        <w:rPr>
          <w:rFonts w:hint="eastAsia" w:ascii="宋体" w:hAnsi="宋体"/>
          <w:b/>
          <w:bCs/>
          <w:sz w:val="24"/>
        </w:rPr>
        <w:t>2.评标办法</w:t>
      </w:r>
    </w:p>
    <w:p w14:paraId="55423271">
      <w:pPr>
        <w:spacing w:line="360" w:lineRule="auto"/>
        <w:rPr>
          <w:rFonts w:ascii="宋体" w:hAnsi="宋体"/>
        </w:rPr>
      </w:pPr>
      <w:r>
        <w:rPr>
          <w:rFonts w:hint="eastAsia" w:ascii="宋体" w:hAnsi="宋体"/>
        </w:rPr>
        <w:t xml:space="preserve">    本次招标采用综合评分法。满分100分。</w:t>
      </w:r>
    </w:p>
    <w:p w14:paraId="26F1C9AE">
      <w:pPr>
        <w:spacing w:line="360" w:lineRule="auto"/>
        <w:rPr>
          <w:rFonts w:ascii="宋体" w:hAnsi="宋体"/>
          <w:b/>
          <w:bCs/>
          <w:sz w:val="24"/>
        </w:rPr>
      </w:pPr>
      <w:r>
        <w:rPr>
          <w:rFonts w:hint="eastAsia" w:ascii="宋体" w:hAnsi="宋体"/>
          <w:b/>
          <w:bCs/>
          <w:sz w:val="24"/>
        </w:rPr>
        <w:t>3.评标组织</w:t>
      </w:r>
    </w:p>
    <w:p w14:paraId="48036DED">
      <w:pPr>
        <w:spacing w:line="360" w:lineRule="auto"/>
        <w:rPr>
          <w:rFonts w:ascii="宋体" w:hAnsi="宋体"/>
        </w:rPr>
      </w:pPr>
      <w:r>
        <w:rPr>
          <w:rFonts w:hint="eastAsia" w:ascii="宋体" w:hAnsi="宋体"/>
        </w:rPr>
        <w:t xml:space="preserve">    采购人和采购代理机构根据采购项目的内容特点按照规定组建评标委员会。</w:t>
      </w:r>
    </w:p>
    <w:p w14:paraId="169AF37D">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14:paraId="2AB02D0D">
      <w:pPr>
        <w:spacing w:line="360" w:lineRule="auto"/>
        <w:rPr>
          <w:rFonts w:ascii="宋体" w:hAnsi="宋体"/>
          <w:b/>
          <w:bCs/>
          <w:sz w:val="24"/>
        </w:rPr>
      </w:pPr>
      <w:r>
        <w:rPr>
          <w:rFonts w:hint="eastAsia" w:ascii="宋体" w:hAnsi="宋体"/>
          <w:b/>
          <w:bCs/>
          <w:sz w:val="24"/>
        </w:rPr>
        <w:t>4.评标程序</w:t>
      </w:r>
    </w:p>
    <w:p w14:paraId="5EFD5CA7">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14:paraId="38BDBD43">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5768CA14">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63A97A13">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14:paraId="6422296B">
      <w:pPr>
        <w:spacing w:line="360" w:lineRule="auto"/>
        <w:rPr>
          <w:rFonts w:ascii="宋体" w:hAnsi="宋体"/>
          <w:b/>
          <w:bCs/>
          <w:sz w:val="24"/>
        </w:rPr>
      </w:pPr>
      <w:r>
        <w:rPr>
          <w:rFonts w:hint="eastAsia" w:ascii="宋体" w:hAnsi="宋体"/>
          <w:b/>
          <w:bCs/>
          <w:sz w:val="24"/>
        </w:rPr>
        <w:t>5.评标过程</w:t>
      </w:r>
    </w:p>
    <w:p w14:paraId="08D15A8C">
      <w:pPr>
        <w:spacing w:line="360" w:lineRule="auto"/>
        <w:rPr>
          <w:rFonts w:ascii="宋体" w:hAnsi="宋体"/>
          <w:b/>
        </w:rPr>
      </w:pPr>
      <w:r>
        <w:rPr>
          <w:rFonts w:hint="eastAsia" w:ascii="宋体" w:hAnsi="宋体"/>
          <w:b/>
        </w:rPr>
        <w:t xml:space="preserve">    5.1 初步审查</w:t>
      </w:r>
    </w:p>
    <w:p w14:paraId="76A05186">
      <w:pPr>
        <w:spacing w:line="360" w:lineRule="auto"/>
        <w:rPr>
          <w:rFonts w:ascii="宋体" w:hAnsi="宋体"/>
        </w:rPr>
      </w:pPr>
      <w:r>
        <w:rPr>
          <w:rFonts w:hint="eastAsia" w:ascii="宋体" w:hAnsi="宋体"/>
        </w:rPr>
        <w:t xml:space="preserve">    初审分为资格性审查和符合性审查。</w:t>
      </w:r>
    </w:p>
    <w:p w14:paraId="4BE7D9F6">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14:paraId="6DCB8A62">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14:paraId="7DC8D3CE">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14:paraId="22B2F6C4">
      <w:pPr>
        <w:pStyle w:val="15"/>
        <w:ind w:left="0" w:firstLine="0"/>
        <w:rPr>
          <w:sz w:val="21"/>
        </w:rPr>
      </w:pPr>
      <w:r>
        <w:rPr>
          <w:rFonts w:hint="eastAsia"/>
          <w:sz w:val="21"/>
        </w:rPr>
        <w:t>5.2澄清问题</w:t>
      </w:r>
    </w:p>
    <w:p w14:paraId="0FB8C1D2">
      <w:pPr>
        <w:spacing w:line="360" w:lineRule="auto"/>
        <w:rPr>
          <w:rFonts w:ascii="宋体" w:hAnsi="宋体"/>
        </w:rPr>
      </w:pPr>
      <w:r>
        <w:rPr>
          <w:rFonts w:hint="eastAsia" w:ascii="宋体" w:hAnsi="宋体"/>
        </w:rPr>
        <w:t xml:space="preserve">    对于投标文件中含义不明确、同类问题表述不一致或者有明显文字和计算错误的内容，评标委员会可要求投标人以书面形式作出必要的澄清、说明或者补正。</w:t>
      </w:r>
    </w:p>
    <w:p w14:paraId="3093438F">
      <w:pPr>
        <w:spacing w:line="360" w:lineRule="auto"/>
        <w:rPr>
          <w:rFonts w:ascii="宋体" w:hAnsi="宋体"/>
        </w:rPr>
      </w:pPr>
      <w:r>
        <w:rPr>
          <w:rFonts w:hint="eastAsia" w:ascii="宋体" w:hAnsi="宋体"/>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7B1EF188">
      <w:pPr>
        <w:pStyle w:val="15"/>
        <w:ind w:left="0" w:firstLine="0"/>
        <w:rPr>
          <w:sz w:val="21"/>
        </w:rPr>
      </w:pPr>
      <w:r>
        <w:rPr>
          <w:rFonts w:hint="eastAsia"/>
          <w:sz w:val="21"/>
        </w:rPr>
        <w:t>5.3详细评审</w:t>
      </w:r>
    </w:p>
    <w:p w14:paraId="5D095D50">
      <w:pPr>
        <w:pStyle w:val="15"/>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335C28F3">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52622493">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2205ABD6">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F2AA7E7">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w:t>
      </w:r>
      <w:r>
        <w:rPr>
          <w:rFonts w:hint="eastAsia" w:ascii="宋体" w:hAnsi="宋体" w:cs="宋体"/>
          <w:szCs w:val="21"/>
          <w:lang w:val="en-US" w:eastAsia="zh-CN"/>
        </w:rPr>
        <w:t>主观</w:t>
      </w:r>
      <w:r>
        <w:rPr>
          <w:rFonts w:hint="eastAsia" w:ascii="宋体" w:hAnsi="宋体" w:cs="宋体"/>
          <w:szCs w:val="21"/>
        </w:rPr>
        <w:t>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2730D492">
      <w:pPr>
        <w:pStyle w:val="15"/>
        <w:ind w:left="0" w:firstLine="0"/>
        <w:rPr>
          <w:sz w:val="21"/>
        </w:rPr>
      </w:pPr>
      <w:r>
        <w:rPr>
          <w:rFonts w:hint="eastAsia"/>
          <w:sz w:val="21"/>
        </w:rPr>
        <w:t>5.4中标原则</w:t>
      </w:r>
    </w:p>
    <w:p w14:paraId="68E77135">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5DFDDDE8">
      <w:pPr>
        <w:spacing w:line="360" w:lineRule="auto"/>
        <w:rPr>
          <w:b/>
        </w:rPr>
      </w:pPr>
      <w:r>
        <w:rPr>
          <w:rFonts w:hint="eastAsia" w:ascii="宋体" w:hAnsi="宋体"/>
        </w:rPr>
        <w:t xml:space="preserve">    采购人根据评审报告推荐的中标候选人确定中标供应商。</w:t>
      </w:r>
    </w:p>
    <w:p w14:paraId="76C1E743">
      <w:pPr>
        <w:pStyle w:val="15"/>
        <w:tabs>
          <w:tab w:val="left" w:pos="5880"/>
        </w:tabs>
        <w:ind w:left="0" w:firstLine="0"/>
        <w:rPr>
          <w:sz w:val="21"/>
        </w:rPr>
      </w:pPr>
      <w:r>
        <w:rPr>
          <w:rFonts w:hint="eastAsia"/>
          <w:sz w:val="21"/>
        </w:rPr>
        <w:t>5.5中标结果</w:t>
      </w:r>
      <w:r>
        <w:rPr>
          <w:sz w:val="21"/>
        </w:rPr>
        <w:tab/>
      </w:r>
    </w:p>
    <w:p w14:paraId="498C6D90">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7C622F50">
      <w:pPr>
        <w:pStyle w:val="5"/>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宋体" w:hAnsi="宋体" w:eastAsia="宋体" w:cs="Times New Roman"/>
          <w:b/>
          <w:bCs w:val="0"/>
          <w:kern w:val="2"/>
          <w:sz w:val="21"/>
          <w:szCs w:val="24"/>
          <w:lang w:val="en-US" w:eastAsia="zh-CN" w:bidi="ar-SA"/>
        </w:rPr>
      </w:pPr>
      <w:r>
        <w:rPr>
          <w:rFonts w:hint="eastAsia" w:ascii="宋体" w:hAnsi="宋体" w:eastAsia="宋体" w:cs="Times New Roman"/>
          <w:b/>
          <w:bCs w:val="0"/>
          <w:kern w:val="2"/>
          <w:sz w:val="21"/>
          <w:szCs w:val="24"/>
          <w:lang w:val="en-US" w:eastAsia="zh-CN" w:bidi="ar-SA"/>
        </w:rPr>
        <w:t>6、特别声明：价格是评标的重要因素之一，但最低价不是中标的唯一依据。</w:t>
      </w:r>
    </w:p>
    <w:p w14:paraId="4DEFC6E8">
      <w:pPr>
        <w:spacing w:line="360" w:lineRule="auto"/>
        <w:rPr>
          <w:rFonts w:ascii="宋体" w:hAnsi="宋体"/>
          <w:b/>
          <w:bCs/>
          <w:sz w:val="24"/>
        </w:rPr>
      </w:pPr>
      <w:r>
        <w:rPr>
          <w:rFonts w:hint="eastAsia" w:ascii="宋体" w:hAnsi="宋体"/>
          <w:b/>
          <w:bCs/>
          <w:sz w:val="24"/>
          <w:lang w:val="en-US" w:eastAsia="zh-CN"/>
        </w:rPr>
        <w:t>7</w:t>
      </w:r>
      <w:r>
        <w:rPr>
          <w:rFonts w:hint="eastAsia" w:ascii="宋体" w:hAnsi="宋体"/>
          <w:b/>
          <w:bCs/>
          <w:sz w:val="24"/>
        </w:rPr>
        <w:t>.评分标准</w:t>
      </w:r>
    </w:p>
    <w:p w14:paraId="7DA46CDD">
      <w:pPr>
        <w:spacing w:line="360" w:lineRule="auto"/>
        <w:rPr>
          <w:rFonts w:ascii="宋体" w:hAnsi="宋体"/>
        </w:rPr>
      </w:pPr>
      <w:r>
        <w:rPr>
          <w:rFonts w:hint="eastAsia" w:ascii="宋体" w:hAnsi="宋体"/>
        </w:rPr>
        <w:t>详见后附评分标准表。</w:t>
      </w:r>
    </w:p>
    <w:p w14:paraId="36DF8D87">
      <w:pPr>
        <w:pStyle w:val="15"/>
        <w:ind w:left="0" w:firstLine="0"/>
        <w:jc w:val="left"/>
      </w:pPr>
      <w:r>
        <w:rPr>
          <w:rFonts w:hint="eastAsia"/>
          <w:sz w:val="21"/>
        </w:rPr>
        <w:t>附：评分标准表</w:t>
      </w:r>
    </w:p>
    <w:p w14:paraId="6562DED1">
      <w:pPr>
        <w:spacing w:line="360" w:lineRule="auto"/>
        <w:rPr>
          <w:rFonts w:ascii="宋体" w:hAnsi="宋体"/>
        </w:rPr>
      </w:pPr>
    </w:p>
    <w:p w14:paraId="750AB8E1">
      <w:pPr>
        <w:pStyle w:val="15"/>
        <w:ind w:left="0" w:firstLine="0"/>
        <w:jc w:val="left"/>
        <w:rPr>
          <w:sz w:val="21"/>
        </w:rPr>
      </w:pPr>
      <w:r>
        <w:rPr>
          <w:sz w:val="21"/>
        </w:rPr>
        <w:br w:type="page"/>
      </w:r>
      <w:r>
        <w:rPr>
          <w:rFonts w:hint="eastAsia"/>
          <w:sz w:val="21"/>
        </w:rPr>
        <w:t>附：</w:t>
      </w:r>
    </w:p>
    <w:p w14:paraId="2607E546">
      <w:pPr>
        <w:adjustRightInd w:val="0"/>
        <w:snapToGrid w:val="0"/>
        <w:spacing w:line="360" w:lineRule="auto"/>
        <w:jc w:val="center"/>
        <w:rPr>
          <w:rFonts w:hint="eastAsia"/>
          <w:b/>
          <w:sz w:val="32"/>
          <w:szCs w:val="32"/>
        </w:rPr>
      </w:pPr>
      <w:r>
        <w:rPr>
          <w:rFonts w:hint="eastAsia"/>
          <w:b/>
          <w:sz w:val="32"/>
          <w:szCs w:val="32"/>
        </w:rPr>
        <w:t>评分标准表</w:t>
      </w:r>
    </w:p>
    <w:tbl>
      <w:tblPr>
        <w:tblStyle w:val="23"/>
        <w:tblW w:w="92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7"/>
        <w:gridCol w:w="1037"/>
        <w:gridCol w:w="6053"/>
        <w:gridCol w:w="555"/>
        <w:gridCol w:w="870"/>
      </w:tblGrid>
      <w:tr w14:paraId="13C71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shd w:val="clear" w:color="auto" w:fill="auto"/>
            <w:vAlign w:val="center"/>
          </w:tcPr>
          <w:p w14:paraId="3987CC11">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7090" w:type="dxa"/>
            <w:gridSpan w:val="2"/>
            <w:shd w:val="clear" w:color="auto" w:fill="auto"/>
            <w:vAlign w:val="center"/>
          </w:tcPr>
          <w:p w14:paraId="527BA6AF">
            <w:pPr>
              <w:widowControl/>
              <w:jc w:val="center"/>
              <w:rPr>
                <w:rFonts w:ascii="宋体" w:hAnsi="宋体" w:cs="宋体"/>
                <w:b/>
                <w:bCs/>
                <w:color w:val="auto"/>
                <w:kern w:val="0"/>
                <w:szCs w:val="21"/>
              </w:rPr>
            </w:pPr>
            <w:r>
              <w:rPr>
                <w:rFonts w:hint="eastAsia" w:ascii="宋体" w:hAnsi="宋体" w:cs="宋体"/>
                <w:b/>
                <w:bCs/>
                <w:color w:val="auto"/>
                <w:kern w:val="0"/>
                <w:szCs w:val="21"/>
              </w:rPr>
              <w:t>评分项</w:t>
            </w:r>
          </w:p>
        </w:tc>
        <w:tc>
          <w:tcPr>
            <w:tcW w:w="555" w:type="dxa"/>
            <w:shd w:val="clear" w:color="auto" w:fill="auto"/>
            <w:vAlign w:val="center"/>
          </w:tcPr>
          <w:p w14:paraId="535C2262">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870" w:type="dxa"/>
            <w:shd w:val="clear" w:color="auto" w:fill="auto"/>
            <w:vAlign w:val="center"/>
          </w:tcPr>
          <w:p w14:paraId="28C3A4C4">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18D3D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restart"/>
            <w:shd w:val="clear" w:color="auto" w:fill="auto"/>
            <w:vAlign w:val="center"/>
          </w:tcPr>
          <w:p w14:paraId="4E41BE68">
            <w:pPr>
              <w:widowControl/>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商务技术分</w:t>
            </w:r>
          </w:p>
          <w:p w14:paraId="6CF15316">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8</w:t>
            </w:r>
            <w:r>
              <w:rPr>
                <w:rFonts w:hint="eastAsia" w:ascii="宋体" w:hAnsi="宋体" w:cs="宋体"/>
                <w:b/>
                <w:bCs/>
                <w:color w:val="auto"/>
                <w:kern w:val="0"/>
                <w:szCs w:val="21"/>
              </w:rPr>
              <w:t>0分</w:t>
            </w:r>
          </w:p>
        </w:tc>
        <w:tc>
          <w:tcPr>
            <w:tcW w:w="1037" w:type="dxa"/>
            <w:vMerge w:val="restart"/>
            <w:shd w:val="clear" w:color="auto" w:fill="auto"/>
            <w:vAlign w:val="center"/>
          </w:tcPr>
          <w:p w14:paraId="6DFA3CBE">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技术方案</w:t>
            </w:r>
          </w:p>
          <w:p w14:paraId="79F2EC85">
            <w:pPr>
              <w:widowControl/>
              <w:jc w:val="center"/>
              <w:rPr>
                <w:rFonts w:ascii="宋体" w:hAnsi="宋体" w:cs="宋体"/>
                <w:b/>
                <w:bCs/>
                <w:color w:val="auto"/>
                <w:kern w:val="0"/>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w:t>
            </w:r>
          </w:p>
        </w:tc>
        <w:tc>
          <w:tcPr>
            <w:tcW w:w="6053" w:type="dxa"/>
            <w:shd w:val="clear" w:color="auto" w:fill="auto"/>
            <w:vAlign w:val="center"/>
          </w:tcPr>
          <w:p w14:paraId="6C67A3B8">
            <w:pPr>
              <w:spacing w:line="360" w:lineRule="exact"/>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评委对供应商</w:t>
            </w:r>
            <w:r>
              <w:rPr>
                <w:rFonts w:hint="eastAsia" w:ascii="宋体" w:hAnsi="宋体" w:cs="宋体"/>
                <w:color w:val="000000"/>
                <w:szCs w:val="21"/>
                <w:highlight w:val="none"/>
              </w:rPr>
              <w:t>针对本项目制定的技术路线</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技术方案进行评议</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路线</w:t>
            </w:r>
            <w:r>
              <w:rPr>
                <w:rFonts w:hint="eastAsia" w:ascii="宋体" w:hAnsi="宋体" w:cs="宋体"/>
                <w:color w:val="000000"/>
                <w:szCs w:val="21"/>
                <w:highlight w:val="none"/>
              </w:rPr>
              <w:t>方案周密、科学、合理、先进</w:t>
            </w:r>
            <w:r>
              <w:rPr>
                <w:rFonts w:hint="eastAsia" w:ascii="宋体" w:hAnsi="宋体" w:cs="宋体"/>
                <w:color w:val="000000"/>
                <w:szCs w:val="21"/>
                <w:highlight w:val="none"/>
                <w:lang w:val="en-US" w:eastAsia="zh-CN"/>
              </w:rPr>
              <w:t>得3分；路线</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基本周密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科学、</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合理、</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先进</w:t>
            </w:r>
            <w:r>
              <w:rPr>
                <w:rFonts w:hint="eastAsia" w:ascii="宋体" w:hAnsi="宋体" w:cs="宋体"/>
                <w:color w:val="000000"/>
                <w:szCs w:val="21"/>
                <w:highlight w:val="none"/>
                <w:lang w:val="en-US" w:eastAsia="zh-CN"/>
              </w:rPr>
              <w:t>得2分；路线</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不够周密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科学、</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合理、</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先进</w:t>
            </w:r>
            <w:r>
              <w:rPr>
                <w:rFonts w:hint="eastAsia" w:ascii="宋体" w:hAnsi="宋体" w:cs="宋体"/>
                <w:color w:val="000000"/>
                <w:szCs w:val="21"/>
                <w:highlight w:val="none"/>
                <w:lang w:val="en-US" w:eastAsia="zh-CN"/>
              </w:rPr>
              <w:t>得1分。</w:t>
            </w:r>
          </w:p>
        </w:tc>
        <w:tc>
          <w:tcPr>
            <w:tcW w:w="555" w:type="dxa"/>
            <w:shd w:val="clear" w:color="auto" w:fill="auto"/>
            <w:vAlign w:val="center"/>
          </w:tcPr>
          <w:p w14:paraId="4CE1D225">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76D5D8E3">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6D9C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2" w:hRule="atLeast"/>
        </w:trPr>
        <w:tc>
          <w:tcPr>
            <w:tcW w:w="697" w:type="dxa"/>
            <w:vMerge w:val="continue"/>
            <w:vAlign w:val="center"/>
          </w:tcPr>
          <w:p w14:paraId="47821F58">
            <w:pPr>
              <w:widowControl/>
              <w:jc w:val="left"/>
              <w:rPr>
                <w:rFonts w:ascii="宋体" w:hAnsi="宋体" w:cs="宋体"/>
                <w:b/>
                <w:bCs/>
                <w:color w:val="auto"/>
                <w:kern w:val="0"/>
                <w:szCs w:val="21"/>
              </w:rPr>
            </w:pPr>
          </w:p>
        </w:tc>
        <w:tc>
          <w:tcPr>
            <w:tcW w:w="1037" w:type="dxa"/>
            <w:vMerge w:val="continue"/>
            <w:shd w:val="clear" w:color="auto" w:fill="auto"/>
            <w:vAlign w:val="center"/>
          </w:tcPr>
          <w:p w14:paraId="5B827A96">
            <w:pPr>
              <w:widowControl/>
              <w:jc w:val="center"/>
              <w:rPr>
                <w:rFonts w:ascii="宋体" w:hAnsi="宋体" w:cs="宋体"/>
                <w:b w:val="0"/>
                <w:bCs w:val="0"/>
                <w:color w:val="auto"/>
                <w:kern w:val="0"/>
                <w:szCs w:val="21"/>
              </w:rPr>
            </w:pPr>
          </w:p>
        </w:tc>
        <w:tc>
          <w:tcPr>
            <w:tcW w:w="6053" w:type="dxa"/>
            <w:shd w:val="clear" w:color="auto" w:fill="auto"/>
            <w:vAlign w:val="center"/>
          </w:tcPr>
          <w:p w14:paraId="5DCBFA3E">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评委对供应商提供的基础资料利用方案、补充收集和调研方案进行评议，基本资料利用方案科学完整、补充收集和调研方案合理可行得3分，基本资料利用方案基本科学完整、补充收集和调研方案基本合理可行得2分，基本资料利用方案不够科学完整、补充收集和调研方案不够合理可行得1分。</w:t>
            </w:r>
          </w:p>
        </w:tc>
        <w:tc>
          <w:tcPr>
            <w:tcW w:w="555" w:type="dxa"/>
            <w:shd w:val="clear" w:color="auto" w:fill="auto"/>
            <w:vAlign w:val="center"/>
          </w:tcPr>
          <w:p w14:paraId="768853BD">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77881171">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01A1E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2F136397">
            <w:pPr>
              <w:widowControl/>
              <w:jc w:val="left"/>
              <w:rPr>
                <w:rFonts w:ascii="宋体" w:hAnsi="宋体" w:cs="宋体"/>
                <w:b/>
                <w:bCs/>
                <w:color w:val="auto"/>
                <w:kern w:val="0"/>
                <w:szCs w:val="21"/>
              </w:rPr>
            </w:pPr>
          </w:p>
        </w:tc>
        <w:tc>
          <w:tcPr>
            <w:tcW w:w="1037" w:type="dxa"/>
            <w:vMerge w:val="continue"/>
            <w:shd w:val="clear" w:color="auto" w:fill="auto"/>
            <w:vAlign w:val="center"/>
          </w:tcPr>
          <w:p w14:paraId="6D6C3572">
            <w:pPr>
              <w:widowControl/>
              <w:jc w:val="center"/>
              <w:rPr>
                <w:rFonts w:ascii="宋体" w:hAnsi="宋体" w:cs="宋体"/>
                <w:b/>
                <w:bCs/>
                <w:color w:val="auto"/>
                <w:kern w:val="0"/>
                <w:szCs w:val="21"/>
              </w:rPr>
            </w:pPr>
          </w:p>
        </w:tc>
        <w:tc>
          <w:tcPr>
            <w:tcW w:w="6053" w:type="dxa"/>
            <w:shd w:val="clear" w:color="auto" w:fill="auto"/>
            <w:vAlign w:val="center"/>
          </w:tcPr>
          <w:p w14:paraId="69A38367">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3、评委对供应商提供的针对本项目工作的重点、难点把握是否明确，解决方案是否合理，是否符合本项目需求进行评议。</w:t>
            </w:r>
          </w:p>
          <w:p w14:paraId="10E0C338">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重难点把握明确，解决方案合理、科学、完整且符合采购人实际情况得3分；重难点把握基本明确，解决方案基本合理、基本科学、基本完整得2分；重难点把握不明确，解决方案存在明显缺陷得1分。</w:t>
            </w:r>
          </w:p>
        </w:tc>
        <w:tc>
          <w:tcPr>
            <w:tcW w:w="555" w:type="dxa"/>
            <w:shd w:val="clear" w:color="auto" w:fill="auto"/>
            <w:vAlign w:val="center"/>
          </w:tcPr>
          <w:p w14:paraId="076DD6DB">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2C97E4B1">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34CA2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vMerge w:val="continue"/>
            <w:vAlign w:val="center"/>
          </w:tcPr>
          <w:p w14:paraId="192B9E09">
            <w:pPr>
              <w:widowControl/>
              <w:jc w:val="left"/>
              <w:rPr>
                <w:rFonts w:ascii="宋体" w:hAnsi="宋体" w:cs="宋体"/>
                <w:b/>
                <w:bCs/>
                <w:color w:val="auto"/>
                <w:kern w:val="0"/>
                <w:szCs w:val="21"/>
              </w:rPr>
            </w:pPr>
          </w:p>
        </w:tc>
        <w:tc>
          <w:tcPr>
            <w:tcW w:w="1037" w:type="dxa"/>
            <w:vMerge w:val="continue"/>
            <w:shd w:val="clear" w:color="auto" w:fill="auto"/>
            <w:vAlign w:val="center"/>
          </w:tcPr>
          <w:p w14:paraId="7B3EB12C">
            <w:pPr>
              <w:widowControl/>
              <w:jc w:val="center"/>
              <w:rPr>
                <w:rFonts w:ascii="宋体" w:hAnsi="宋体" w:cs="宋体"/>
                <w:b/>
                <w:bCs/>
                <w:color w:val="auto"/>
                <w:kern w:val="0"/>
                <w:szCs w:val="21"/>
              </w:rPr>
            </w:pPr>
          </w:p>
        </w:tc>
        <w:tc>
          <w:tcPr>
            <w:tcW w:w="6053" w:type="dxa"/>
            <w:shd w:val="clear" w:color="auto" w:fill="auto"/>
            <w:vAlign w:val="center"/>
          </w:tcPr>
          <w:p w14:paraId="44BAC1D3">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4、供应商对项目背景和现状、相关标准及规范、需求进行充分了解，建设目标与采购人需求吻合程度，进行综合评定。</w:t>
            </w:r>
          </w:p>
          <w:p w14:paraId="409ADD1D">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对项目背景、现状、采购人需求了解透彻，对行业相关标准及规范掌握熟悉，建设目标与采购人需求完全吻合得3分；对项目背景、现状、采购人需求基本了解，对行业相关标准及规范基本掌握，建设目标与采购人需求基本吻合得2分；对项目背景、现状、采购人需求了解不够全面，对行业相关标准及规范掌握不全，建设目标与采购人需求有出入得1分。</w:t>
            </w:r>
          </w:p>
        </w:tc>
        <w:tc>
          <w:tcPr>
            <w:tcW w:w="555" w:type="dxa"/>
            <w:shd w:val="clear" w:color="auto" w:fill="auto"/>
            <w:vAlign w:val="center"/>
          </w:tcPr>
          <w:p w14:paraId="51445297">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1D064F7E">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4BC5D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2" w:hRule="atLeast"/>
        </w:trPr>
        <w:tc>
          <w:tcPr>
            <w:tcW w:w="697" w:type="dxa"/>
            <w:vMerge w:val="continue"/>
            <w:vAlign w:val="center"/>
          </w:tcPr>
          <w:p w14:paraId="05C0DFED">
            <w:pPr>
              <w:widowControl/>
              <w:jc w:val="left"/>
              <w:rPr>
                <w:rFonts w:ascii="宋体" w:hAnsi="宋体" w:cs="宋体"/>
                <w:b/>
                <w:bCs/>
                <w:color w:val="auto"/>
                <w:kern w:val="0"/>
                <w:szCs w:val="21"/>
              </w:rPr>
            </w:pPr>
          </w:p>
        </w:tc>
        <w:tc>
          <w:tcPr>
            <w:tcW w:w="1037" w:type="dxa"/>
            <w:vMerge w:val="continue"/>
            <w:shd w:val="clear" w:color="auto" w:fill="auto"/>
            <w:vAlign w:val="center"/>
          </w:tcPr>
          <w:p w14:paraId="737ACAEB">
            <w:pPr>
              <w:widowControl/>
              <w:jc w:val="center"/>
              <w:rPr>
                <w:rFonts w:ascii="宋体" w:hAnsi="宋体" w:cs="宋体"/>
                <w:b/>
                <w:bCs/>
                <w:color w:val="auto"/>
                <w:kern w:val="0"/>
                <w:szCs w:val="21"/>
              </w:rPr>
            </w:pPr>
          </w:p>
        </w:tc>
        <w:tc>
          <w:tcPr>
            <w:tcW w:w="6053" w:type="dxa"/>
            <w:shd w:val="clear" w:color="auto" w:fill="auto"/>
            <w:vAlign w:val="center"/>
          </w:tcPr>
          <w:p w14:paraId="0A382C07">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针对本项目制定的质量保证措施、施测方法的合理性、科学性、完整性进行综合评定。质量保证措施完整可行有效、施测方法科学合理且完全满足采购人需求得3分；质量保证措施基本完整、施测方法合理，基本满足采购人需求得2分；质量保证措施、施测方法不够完整得1分。</w:t>
            </w:r>
          </w:p>
        </w:tc>
        <w:tc>
          <w:tcPr>
            <w:tcW w:w="555" w:type="dxa"/>
            <w:shd w:val="clear" w:color="auto" w:fill="auto"/>
            <w:vAlign w:val="center"/>
          </w:tcPr>
          <w:p w14:paraId="0B76209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57259254">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4B2C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697" w:type="dxa"/>
            <w:vMerge w:val="continue"/>
            <w:vAlign w:val="center"/>
          </w:tcPr>
          <w:p w14:paraId="31C4C831">
            <w:pPr>
              <w:widowControl/>
              <w:jc w:val="left"/>
              <w:rPr>
                <w:rFonts w:ascii="宋体" w:hAnsi="宋体" w:cs="宋体"/>
                <w:b/>
                <w:bCs/>
                <w:color w:val="auto"/>
                <w:kern w:val="0"/>
                <w:szCs w:val="21"/>
              </w:rPr>
            </w:pPr>
          </w:p>
        </w:tc>
        <w:tc>
          <w:tcPr>
            <w:tcW w:w="1037" w:type="dxa"/>
            <w:vMerge w:val="restart"/>
            <w:vAlign w:val="center"/>
          </w:tcPr>
          <w:p w14:paraId="332A4881">
            <w:pPr>
              <w:widowControl/>
              <w:jc w:val="left"/>
              <w:rPr>
                <w:rFonts w:ascii="宋体" w:hAnsi="宋体" w:cs="宋体"/>
                <w:b/>
                <w:bCs/>
                <w:color w:val="auto"/>
                <w:kern w:val="0"/>
                <w:szCs w:val="21"/>
              </w:rPr>
            </w:pPr>
            <w:r>
              <w:rPr>
                <w:rFonts w:hint="eastAsia" w:ascii="宋体" w:hAnsi="宋体" w:cs="宋体"/>
                <w:color w:val="000000"/>
                <w:szCs w:val="21"/>
                <w:highlight w:val="none"/>
              </w:rPr>
              <w:t>组织实施方案（</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分）</w:t>
            </w:r>
          </w:p>
        </w:tc>
        <w:tc>
          <w:tcPr>
            <w:tcW w:w="6053" w:type="dxa"/>
            <w:shd w:val="clear" w:color="auto" w:fill="auto"/>
            <w:vAlign w:val="center"/>
          </w:tcPr>
          <w:p w14:paraId="1A347A37">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针对本项目制定的安全技术措施（如遇到梅雨、台风、地质灾害、疫情等情况采取措施）、文明调查措施</w:t>
            </w:r>
            <w:r>
              <w:rPr>
                <w:rFonts w:hint="eastAsia" w:ascii="宋体" w:hAnsi="宋体" w:cs="宋体"/>
                <w:color w:val="000000"/>
                <w:szCs w:val="21"/>
                <w:highlight w:val="none"/>
                <w:lang w:val="en-US" w:eastAsia="zh-CN"/>
              </w:rPr>
              <w:t>进行评议，措施</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可行有效且完全满足采购人需求得3分；</w:t>
            </w:r>
            <w:r>
              <w:rPr>
                <w:rFonts w:hint="eastAsia" w:ascii="宋体" w:hAnsi="宋体" w:cs="宋体"/>
                <w:color w:val="000000"/>
                <w:szCs w:val="21"/>
                <w:highlight w:val="none"/>
                <w:lang w:val="en-US" w:eastAsia="zh-CN"/>
              </w:rPr>
              <w:t>措施基本</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可行有效且基本满足采购人需求得2分，</w:t>
            </w:r>
            <w:r>
              <w:rPr>
                <w:rFonts w:hint="eastAsia" w:ascii="宋体" w:hAnsi="宋体" w:cs="宋体"/>
                <w:color w:val="000000"/>
                <w:szCs w:val="21"/>
                <w:highlight w:val="none"/>
                <w:lang w:val="en-US" w:eastAsia="zh-CN"/>
              </w:rPr>
              <w:t>措施不够</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可行有效得1分</w:t>
            </w:r>
            <w:r>
              <w:rPr>
                <w:rFonts w:hint="eastAsia" w:ascii="宋体" w:hAnsi="宋体" w:cs="宋体"/>
                <w:color w:val="000000"/>
                <w:szCs w:val="21"/>
                <w:highlight w:val="none"/>
              </w:rPr>
              <w:t>。</w:t>
            </w:r>
          </w:p>
        </w:tc>
        <w:tc>
          <w:tcPr>
            <w:tcW w:w="555" w:type="dxa"/>
            <w:shd w:val="clear" w:color="auto" w:fill="auto"/>
            <w:vAlign w:val="center"/>
          </w:tcPr>
          <w:p w14:paraId="262B558B">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2C3502AC">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4E0EA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C4B058D">
            <w:pPr>
              <w:widowControl/>
              <w:jc w:val="left"/>
              <w:rPr>
                <w:rFonts w:ascii="宋体" w:hAnsi="宋体" w:cs="宋体"/>
                <w:b/>
                <w:bCs/>
                <w:color w:val="auto"/>
                <w:kern w:val="0"/>
                <w:szCs w:val="21"/>
              </w:rPr>
            </w:pPr>
          </w:p>
        </w:tc>
        <w:tc>
          <w:tcPr>
            <w:tcW w:w="1037" w:type="dxa"/>
            <w:vMerge w:val="continue"/>
            <w:shd w:val="clear" w:color="auto" w:fill="auto"/>
            <w:vAlign w:val="center"/>
          </w:tcPr>
          <w:p w14:paraId="34E9FC9F">
            <w:pPr>
              <w:widowControl/>
              <w:jc w:val="center"/>
              <w:rPr>
                <w:rFonts w:ascii="宋体" w:hAnsi="宋体" w:cs="宋体"/>
                <w:b/>
                <w:bCs/>
                <w:color w:val="auto"/>
                <w:kern w:val="0"/>
                <w:szCs w:val="21"/>
              </w:rPr>
            </w:pPr>
          </w:p>
        </w:tc>
        <w:tc>
          <w:tcPr>
            <w:tcW w:w="6053" w:type="dxa"/>
            <w:shd w:val="clear" w:color="auto" w:fill="auto"/>
            <w:vAlign w:val="center"/>
          </w:tcPr>
          <w:p w14:paraId="36EC4DDF">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eastAsia="宋体" w:cs="宋体"/>
                <w:b w:val="0"/>
                <w:bCs/>
                <w:color w:val="000000"/>
                <w:sz w:val="21"/>
                <w:szCs w:val="21"/>
                <w:highlight w:val="none"/>
                <w:lang w:val="en-US" w:eastAsia="zh-CN"/>
              </w:rPr>
              <w:t>针对本项目制定的调查工期计划、进度编排进行评议。调查工期计划、进度编排科学合理完整且完全满足采购人需求得3分，调查工期计划、进度编排基本完整且基本满足采购人需求得2分，调查工期计划、进度编排不够完整得1分。</w:t>
            </w:r>
          </w:p>
        </w:tc>
        <w:tc>
          <w:tcPr>
            <w:tcW w:w="555" w:type="dxa"/>
            <w:shd w:val="clear" w:color="auto" w:fill="auto"/>
            <w:vAlign w:val="center"/>
          </w:tcPr>
          <w:p w14:paraId="5C001BE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08F97CFC">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0179A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464626CB">
            <w:pPr>
              <w:widowControl/>
              <w:jc w:val="left"/>
              <w:rPr>
                <w:rFonts w:ascii="宋体" w:hAnsi="宋体" w:cs="宋体"/>
                <w:b/>
                <w:bCs/>
                <w:color w:val="auto"/>
                <w:kern w:val="0"/>
                <w:szCs w:val="21"/>
              </w:rPr>
            </w:pPr>
          </w:p>
        </w:tc>
        <w:tc>
          <w:tcPr>
            <w:tcW w:w="1037" w:type="dxa"/>
            <w:vMerge w:val="continue"/>
            <w:vAlign w:val="center"/>
          </w:tcPr>
          <w:p w14:paraId="6462E325">
            <w:pPr>
              <w:widowControl/>
              <w:jc w:val="left"/>
              <w:rPr>
                <w:rFonts w:ascii="宋体" w:hAnsi="宋体" w:cs="宋体"/>
                <w:b/>
                <w:bCs/>
                <w:color w:val="auto"/>
                <w:kern w:val="0"/>
                <w:szCs w:val="21"/>
              </w:rPr>
            </w:pPr>
          </w:p>
        </w:tc>
        <w:tc>
          <w:tcPr>
            <w:tcW w:w="6053" w:type="dxa"/>
            <w:shd w:val="clear" w:color="auto" w:fill="auto"/>
            <w:vAlign w:val="center"/>
          </w:tcPr>
          <w:p w14:paraId="04EDE367">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针对本项目制定的维护保障措施</w:t>
            </w:r>
            <w:r>
              <w:rPr>
                <w:rFonts w:hint="eastAsia" w:ascii="宋体" w:hAnsi="宋体" w:cs="宋体"/>
                <w:color w:val="000000"/>
                <w:szCs w:val="21"/>
                <w:highlight w:val="none"/>
                <w:lang w:val="en-US" w:eastAsia="zh-CN"/>
              </w:rPr>
              <w:t>进行评议，</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科学合理完整且完全满足采购人需求得3分，</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基本科学合理完整且基本满足采购人需求得2分，</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不够科学合理完整得1分</w:t>
            </w:r>
            <w:r>
              <w:rPr>
                <w:rFonts w:hint="eastAsia" w:ascii="宋体" w:hAnsi="宋体" w:cs="宋体"/>
                <w:color w:val="000000"/>
                <w:szCs w:val="21"/>
                <w:highlight w:val="none"/>
              </w:rPr>
              <w:t>。</w:t>
            </w:r>
          </w:p>
        </w:tc>
        <w:tc>
          <w:tcPr>
            <w:tcW w:w="555" w:type="dxa"/>
            <w:shd w:val="clear" w:color="auto" w:fill="auto"/>
            <w:vAlign w:val="center"/>
          </w:tcPr>
          <w:p w14:paraId="0D631B44">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3D99DB9E">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417F9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71F9674C">
            <w:pPr>
              <w:widowControl/>
              <w:jc w:val="left"/>
              <w:rPr>
                <w:rFonts w:ascii="宋体" w:hAnsi="宋体" w:cs="宋体"/>
                <w:b/>
                <w:bCs/>
                <w:color w:val="auto"/>
                <w:kern w:val="0"/>
                <w:szCs w:val="21"/>
              </w:rPr>
            </w:pPr>
          </w:p>
        </w:tc>
        <w:tc>
          <w:tcPr>
            <w:tcW w:w="1037" w:type="dxa"/>
            <w:vMerge w:val="restart"/>
            <w:vAlign w:val="center"/>
          </w:tcPr>
          <w:p w14:paraId="7E853A46">
            <w:pPr>
              <w:widowControl/>
              <w:jc w:val="left"/>
              <w:rPr>
                <w:rFonts w:ascii="宋体" w:hAnsi="宋体" w:cs="宋体"/>
                <w:b/>
                <w:bCs/>
                <w:color w:val="auto"/>
                <w:kern w:val="0"/>
                <w:szCs w:val="21"/>
              </w:rPr>
            </w:pPr>
            <w:r>
              <w:rPr>
                <w:rFonts w:hint="eastAsia" w:ascii="宋体" w:hAnsi="宋体" w:cs="宋体"/>
                <w:b w:val="0"/>
                <w:color w:val="000000"/>
                <w:sz w:val="21"/>
                <w:szCs w:val="21"/>
                <w:highlight w:val="none"/>
                <w:lang w:val="en-US" w:eastAsia="zh-CN"/>
              </w:rPr>
              <w:t>数据保密方案及保密管理制度（6分）</w:t>
            </w:r>
          </w:p>
        </w:tc>
        <w:tc>
          <w:tcPr>
            <w:tcW w:w="6053" w:type="dxa"/>
            <w:shd w:val="clear" w:color="auto" w:fill="auto"/>
            <w:vAlign w:val="center"/>
          </w:tcPr>
          <w:p w14:paraId="6076FAC1">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针对本项目制定的数据保密措施</w:t>
            </w:r>
            <w:r>
              <w:rPr>
                <w:rFonts w:hint="eastAsia" w:ascii="宋体" w:hAnsi="宋体" w:cs="宋体"/>
                <w:color w:val="000000"/>
                <w:szCs w:val="21"/>
                <w:highlight w:val="none"/>
                <w:lang w:val="en-US" w:eastAsia="zh-CN"/>
              </w:rPr>
              <w:t>进行评议，数据保密措施科学完整得3分，数据保密措施基本科学完整得2分，数据保密措施不够科学完整得1分</w:t>
            </w:r>
            <w:r>
              <w:rPr>
                <w:rFonts w:hint="eastAsia" w:ascii="宋体" w:hAnsi="宋体" w:cs="宋体"/>
                <w:color w:val="000000"/>
                <w:szCs w:val="21"/>
                <w:highlight w:val="none"/>
              </w:rPr>
              <w:t>。</w:t>
            </w:r>
          </w:p>
        </w:tc>
        <w:tc>
          <w:tcPr>
            <w:tcW w:w="555" w:type="dxa"/>
            <w:shd w:val="clear" w:color="auto" w:fill="auto"/>
            <w:vAlign w:val="center"/>
          </w:tcPr>
          <w:p w14:paraId="3C0CCADA">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4C847DFB">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35B01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4FADE2F">
            <w:pPr>
              <w:widowControl/>
              <w:jc w:val="left"/>
              <w:rPr>
                <w:rFonts w:ascii="宋体" w:hAnsi="宋体" w:cs="宋体"/>
                <w:b/>
                <w:bCs/>
                <w:color w:val="auto"/>
                <w:kern w:val="0"/>
                <w:szCs w:val="21"/>
              </w:rPr>
            </w:pPr>
          </w:p>
        </w:tc>
        <w:tc>
          <w:tcPr>
            <w:tcW w:w="1037" w:type="dxa"/>
            <w:vMerge w:val="continue"/>
            <w:vAlign w:val="center"/>
          </w:tcPr>
          <w:p w14:paraId="292A0483">
            <w:pPr>
              <w:widowControl/>
              <w:jc w:val="left"/>
              <w:rPr>
                <w:rFonts w:ascii="宋体" w:hAnsi="宋体" w:cs="宋体"/>
                <w:b/>
                <w:bCs/>
                <w:color w:val="auto"/>
                <w:kern w:val="0"/>
                <w:szCs w:val="21"/>
              </w:rPr>
            </w:pPr>
          </w:p>
        </w:tc>
        <w:tc>
          <w:tcPr>
            <w:tcW w:w="6053" w:type="dxa"/>
            <w:shd w:val="clear" w:color="auto" w:fill="auto"/>
            <w:vAlign w:val="center"/>
          </w:tcPr>
          <w:p w14:paraId="45836E7A">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2、评委根据供应商的保密管理制度，对涉密数据的管理、使用、生产、提供有明确的保障措施进行评议。措施</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可行有效且完全满足采购人需求得3分；</w:t>
            </w:r>
            <w:r>
              <w:rPr>
                <w:rFonts w:hint="eastAsia" w:ascii="宋体" w:hAnsi="宋体" w:cs="宋体"/>
                <w:color w:val="000000"/>
                <w:szCs w:val="21"/>
                <w:highlight w:val="none"/>
                <w:lang w:val="en-US" w:eastAsia="zh-CN"/>
              </w:rPr>
              <w:t>措施基本</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可行有效且基本满足采购人需求得2分，</w:t>
            </w:r>
            <w:r>
              <w:rPr>
                <w:rFonts w:hint="eastAsia" w:ascii="宋体" w:hAnsi="宋体" w:cs="宋体"/>
                <w:color w:val="000000"/>
                <w:szCs w:val="21"/>
                <w:highlight w:val="none"/>
                <w:lang w:val="en-US" w:eastAsia="zh-CN"/>
              </w:rPr>
              <w:t>措施不够</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可行有效得1分</w:t>
            </w:r>
            <w:r>
              <w:rPr>
                <w:rFonts w:hint="eastAsia" w:ascii="宋体" w:hAnsi="宋体" w:cs="宋体"/>
                <w:color w:val="000000"/>
                <w:szCs w:val="21"/>
                <w:highlight w:val="none"/>
              </w:rPr>
              <w:t>。</w:t>
            </w:r>
          </w:p>
        </w:tc>
        <w:tc>
          <w:tcPr>
            <w:tcW w:w="555" w:type="dxa"/>
            <w:shd w:val="clear" w:color="auto" w:fill="auto"/>
            <w:vAlign w:val="center"/>
          </w:tcPr>
          <w:p w14:paraId="697F5D2E">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5A6AAE1D">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6C9E9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01AE9AE">
            <w:pPr>
              <w:widowControl/>
              <w:jc w:val="left"/>
              <w:rPr>
                <w:rFonts w:ascii="宋体" w:hAnsi="宋体" w:cs="宋体"/>
                <w:b/>
                <w:bCs/>
                <w:color w:val="auto"/>
                <w:kern w:val="0"/>
                <w:szCs w:val="21"/>
              </w:rPr>
            </w:pPr>
          </w:p>
        </w:tc>
        <w:tc>
          <w:tcPr>
            <w:tcW w:w="1037" w:type="dxa"/>
            <w:vMerge w:val="restart"/>
            <w:vAlign w:val="center"/>
          </w:tcPr>
          <w:p w14:paraId="21559FF9">
            <w:pPr>
              <w:widowControl/>
              <w:jc w:val="left"/>
              <w:rPr>
                <w:rFonts w:ascii="宋体" w:hAnsi="宋体" w:cs="宋体"/>
                <w:b/>
                <w:bCs/>
                <w:color w:val="auto"/>
                <w:kern w:val="0"/>
                <w:szCs w:val="21"/>
              </w:rPr>
            </w:pPr>
            <w:r>
              <w:rPr>
                <w:rFonts w:hint="eastAsia" w:ascii="宋体" w:hAnsi="宋体" w:cs="宋体"/>
                <w:color w:val="000000"/>
                <w:szCs w:val="21"/>
                <w:highlight w:val="none"/>
              </w:rPr>
              <w:t>拟投入本项目技术人员配置（</w:t>
            </w:r>
            <w:r>
              <w:rPr>
                <w:rFonts w:hint="eastAsia" w:ascii="宋体" w:hAnsi="宋体" w:cs="宋体"/>
                <w:color w:val="000000"/>
                <w:szCs w:val="21"/>
                <w:highlight w:val="none"/>
                <w:lang w:val="en-US" w:eastAsia="zh-CN"/>
              </w:rPr>
              <w:t>16</w:t>
            </w:r>
            <w:r>
              <w:rPr>
                <w:rFonts w:hint="eastAsia" w:ascii="宋体" w:hAnsi="宋体" w:cs="宋体"/>
                <w:color w:val="000000"/>
                <w:szCs w:val="21"/>
                <w:highlight w:val="none"/>
              </w:rPr>
              <w:t>分）</w:t>
            </w:r>
          </w:p>
        </w:tc>
        <w:tc>
          <w:tcPr>
            <w:tcW w:w="6053" w:type="dxa"/>
            <w:shd w:val="clear" w:color="auto" w:fill="auto"/>
            <w:vAlign w:val="center"/>
          </w:tcPr>
          <w:p w14:paraId="256B81DE">
            <w:pPr>
              <w:spacing w:line="360" w:lineRule="exact"/>
              <w:jc w:val="left"/>
              <w:rPr>
                <w:rFonts w:hint="eastAsia" w:ascii="宋体" w:hAnsi="宋体" w:eastAsia="宋体" w:cs="宋体"/>
                <w:b w:val="0"/>
                <w:color w:val="000000"/>
                <w:kern w:val="2"/>
                <w:sz w:val="21"/>
                <w:szCs w:val="21"/>
                <w:highlight w:val="none"/>
                <w:shd w:val="clear" w:color="auto" w:fill="auto"/>
                <w:lang w:val="en-US" w:eastAsia="zh-CN" w:bidi="ar-SA"/>
              </w:rPr>
            </w:pPr>
            <w:r>
              <w:rPr>
                <w:rFonts w:hint="eastAsia" w:ascii="宋体" w:hAnsi="宋体" w:cs="宋体"/>
                <w:color w:val="000000"/>
                <w:szCs w:val="21"/>
                <w:highlight w:val="none"/>
                <w:shd w:val="clear" w:color="auto" w:fill="auto"/>
              </w:rPr>
              <w:t>1、</w:t>
            </w:r>
            <w:r>
              <w:rPr>
                <w:rFonts w:hint="eastAsia" w:ascii="宋体" w:hAnsi="宋体" w:cs="宋体"/>
                <w:color w:val="000000"/>
                <w:szCs w:val="21"/>
                <w:highlight w:val="none"/>
                <w:shd w:val="clear" w:color="auto" w:fill="auto"/>
                <w:lang w:val="en-US" w:eastAsia="zh-CN"/>
              </w:rPr>
              <w:t>评委</w:t>
            </w:r>
            <w:r>
              <w:rPr>
                <w:rFonts w:hint="eastAsia" w:ascii="宋体" w:hAnsi="宋体" w:cs="宋体"/>
                <w:color w:val="000000"/>
                <w:szCs w:val="21"/>
                <w:highlight w:val="none"/>
                <w:shd w:val="clear" w:color="auto" w:fill="auto"/>
              </w:rPr>
              <w:t>根据供应商</w:t>
            </w:r>
            <w:r>
              <w:rPr>
                <w:rFonts w:hint="eastAsia" w:ascii="宋体" w:hAnsi="宋体" w:cs="宋体"/>
                <w:color w:val="000000"/>
                <w:szCs w:val="21"/>
                <w:highlight w:val="none"/>
                <w:shd w:val="clear" w:color="auto" w:fill="auto"/>
                <w:lang w:val="en-US" w:eastAsia="zh-CN"/>
              </w:rPr>
              <w:t>拟派本项目人员方案（</w:t>
            </w:r>
            <w:r>
              <w:rPr>
                <w:rFonts w:hint="eastAsia" w:ascii="宋体" w:hAnsi="宋体" w:cs="宋体"/>
                <w:color w:val="000000"/>
                <w:szCs w:val="21"/>
                <w:highlight w:val="none"/>
                <w:shd w:val="clear" w:color="auto" w:fill="auto"/>
              </w:rPr>
              <w:t>投入项目人员能力、数量、分工</w:t>
            </w:r>
            <w:r>
              <w:rPr>
                <w:rFonts w:hint="eastAsia" w:ascii="宋体" w:hAnsi="宋体" w:cs="宋体"/>
                <w:color w:val="000000"/>
                <w:szCs w:val="21"/>
                <w:highlight w:val="none"/>
                <w:shd w:val="clear" w:color="auto" w:fill="auto"/>
                <w:lang w:eastAsia="zh-CN"/>
              </w:rPr>
              <w:t>、</w:t>
            </w:r>
            <w:r>
              <w:rPr>
                <w:rFonts w:hint="eastAsia" w:ascii="宋体" w:hAnsi="宋体" w:cs="宋体"/>
                <w:color w:val="000000"/>
                <w:szCs w:val="21"/>
                <w:highlight w:val="none"/>
                <w:shd w:val="clear" w:color="auto" w:fill="auto"/>
                <w:lang w:val="en-US" w:eastAsia="zh-CN"/>
              </w:rPr>
              <w:t>配备完整性</w:t>
            </w:r>
            <w:r>
              <w:rPr>
                <w:rFonts w:hint="eastAsia" w:ascii="宋体" w:hAnsi="宋体" w:cs="宋体"/>
                <w:color w:val="000000"/>
                <w:szCs w:val="21"/>
                <w:highlight w:val="none"/>
                <w:shd w:val="clear" w:color="auto" w:fill="auto"/>
              </w:rPr>
              <w:t>以及后期组织动员能力</w:t>
            </w:r>
            <w:r>
              <w:rPr>
                <w:rFonts w:hint="eastAsia" w:ascii="宋体" w:hAnsi="宋体" w:cs="宋体"/>
                <w:color w:val="000000"/>
                <w:szCs w:val="21"/>
                <w:highlight w:val="none"/>
                <w:shd w:val="clear" w:color="auto" w:fill="auto"/>
                <w:lang w:val="en-US" w:eastAsia="zh-CN"/>
              </w:rPr>
              <w:t>）进行评议，方案欠合理的每项扣0.4分，方案不合理的每项扣0.8分，扣完4分为止</w:t>
            </w:r>
            <w:r>
              <w:rPr>
                <w:rFonts w:hint="eastAsia" w:ascii="宋体" w:hAnsi="宋体" w:cs="宋体"/>
                <w:color w:val="000000"/>
                <w:szCs w:val="21"/>
                <w:highlight w:val="none"/>
                <w:shd w:val="clear" w:color="auto" w:fill="auto"/>
              </w:rPr>
              <w:t>。</w:t>
            </w:r>
          </w:p>
        </w:tc>
        <w:tc>
          <w:tcPr>
            <w:tcW w:w="555" w:type="dxa"/>
            <w:shd w:val="clear" w:color="auto" w:fill="auto"/>
            <w:vAlign w:val="center"/>
          </w:tcPr>
          <w:p w14:paraId="3135B7DC">
            <w:pPr>
              <w:widowControl/>
              <w:jc w:val="center"/>
              <w:rPr>
                <w:rFonts w:hint="eastAsia"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4</w:t>
            </w:r>
          </w:p>
        </w:tc>
        <w:tc>
          <w:tcPr>
            <w:tcW w:w="870" w:type="dxa"/>
            <w:shd w:val="clear" w:color="auto" w:fill="auto"/>
            <w:vAlign w:val="center"/>
          </w:tcPr>
          <w:p w14:paraId="791D3E99">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1E9A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8C769AA">
            <w:pPr>
              <w:widowControl/>
              <w:jc w:val="left"/>
              <w:rPr>
                <w:rFonts w:ascii="宋体" w:hAnsi="宋体" w:cs="宋体"/>
                <w:b/>
                <w:bCs/>
                <w:color w:val="auto"/>
                <w:kern w:val="0"/>
                <w:szCs w:val="21"/>
              </w:rPr>
            </w:pPr>
          </w:p>
        </w:tc>
        <w:tc>
          <w:tcPr>
            <w:tcW w:w="1037" w:type="dxa"/>
            <w:vMerge w:val="continue"/>
            <w:vAlign w:val="center"/>
          </w:tcPr>
          <w:p w14:paraId="4604A711">
            <w:pPr>
              <w:widowControl/>
              <w:jc w:val="left"/>
              <w:rPr>
                <w:rFonts w:ascii="宋体" w:hAnsi="宋体" w:cs="宋体"/>
                <w:b/>
                <w:bCs/>
                <w:color w:val="auto"/>
                <w:kern w:val="0"/>
                <w:szCs w:val="21"/>
              </w:rPr>
            </w:pPr>
          </w:p>
        </w:tc>
        <w:tc>
          <w:tcPr>
            <w:tcW w:w="6053" w:type="dxa"/>
            <w:shd w:val="clear" w:color="auto" w:fill="auto"/>
            <w:vAlign w:val="center"/>
          </w:tcPr>
          <w:p w14:paraId="790B1BDC">
            <w:pPr>
              <w:spacing w:line="360" w:lineRule="exact"/>
              <w:jc w:val="left"/>
              <w:rPr>
                <w:rFonts w:hint="eastAsia" w:ascii="宋体" w:hAnsi="宋体" w:eastAsia="宋体" w:cs="宋体"/>
                <w:b w:val="0"/>
                <w:color w:val="000000"/>
                <w:kern w:val="2"/>
                <w:sz w:val="21"/>
                <w:szCs w:val="21"/>
                <w:highlight w:val="none"/>
                <w:shd w:val="clear" w:color="auto" w:fill="auto"/>
                <w:lang w:val="en-US" w:eastAsia="zh-CN" w:bidi="ar-SA"/>
              </w:rPr>
            </w:pPr>
            <w:r>
              <w:rPr>
                <w:rFonts w:hint="eastAsia" w:ascii="宋体" w:hAnsi="宋体" w:cs="宋体"/>
                <w:color w:val="000000"/>
                <w:szCs w:val="21"/>
                <w:highlight w:val="none"/>
                <w:shd w:val="clear" w:color="auto" w:fill="auto"/>
              </w:rPr>
              <w:t>2、项目负责人具有副高级</w:t>
            </w:r>
            <w:r>
              <w:rPr>
                <w:rFonts w:hint="eastAsia" w:ascii="宋体" w:hAnsi="宋体" w:cs="宋体"/>
                <w:color w:val="000000"/>
                <w:szCs w:val="21"/>
                <w:highlight w:val="none"/>
                <w:shd w:val="clear" w:color="auto" w:fill="auto"/>
                <w:lang w:val="en-US" w:eastAsia="zh-CN"/>
              </w:rPr>
              <w:t>及</w:t>
            </w:r>
            <w:r>
              <w:rPr>
                <w:rFonts w:hint="eastAsia" w:ascii="宋体" w:hAnsi="宋体" w:cs="宋体"/>
                <w:color w:val="000000"/>
                <w:szCs w:val="21"/>
                <w:highlight w:val="none"/>
                <w:shd w:val="clear" w:color="auto" w:fill="auto"/>
              </w:rPr>
              <w:t>以上工程师职称、注册测绘师证书、涉密测绘成果管理人员岗位培训证书的</w:t>
            </w:r>
            <w:r>
              <w:rPr>
                <w:rFonts w:hint="eastAsia"/>
                <w:highlight w:val="none"/>
                <w:shd w:val="clear" w:color="auto" w:fill="auto"/>
                <w:lang w:val="en-US" w:eastAsia="zh-CN"/>
              </w:rPr>
              <w:t>得3分，每缺少1项不得分；本项满分3分</w:t>
            </w:r>
            <w:r>
              <w:rPr>
                <w:rFonts w:hint="eastAsia" w:ascii="宋体" w:hAnsi="宋体" w:cs="宋体"/>
                <w:color w:val="000000"/>
                <w:szCs w:val="21"/>
                <w:highlight w:val="none"/>
                <w:shd w:val="clear" w:color="auto" w:fill="auto"/>
              </w:rPr>
              <w:t>。</w:t>
            </w:r>
            <w:r>
              <w:rPr>
                <w:rFonts w:hint="eastAsia" w:ascii="宋体" w:hAnsi="宋体" w:cs="宋体"/>
                <w:color w:val="000000"/>
                <w:szCs w:val="21"/>
                <w:highlight w:val="none"/>
                <w:shd w:val="clear" w:color="auto" w:fill="auto"/>
                <w:lang w:eastAsia="zh-CN"/>
              </w:rPr>
              <w:t>（</w:t>
            </w:r>
            <w:r>
              <w:rPr>
                <w:rFonts w:hint="eastAsia" w:ascii="宋体" w:hAnsi="宋体" w:cs="宋体"/>
                <w:color w:val="000000"/>
                <w:szCs w:val="21"/>
                <w:highlight w:val="none"/>
                <w:shd w:val="clear" w:color="auto" w:fill="auto"/>
                <w:lang w:val="en-US" w:eastAsia="zh-CN"/>
              </w:rPr>
              <w:t>投标文件中提供有效期内的证书</w:t>
            </w:r>
            <w:r>
              <w:rPr>
                <w:rFonts w:hint="eastAsia" w:ascii="宋体" w:hAnsi="宋体" w:cs="宋体"/>
                <w:color w:val="000000"/>
                <w:szCs w:val="21"/>
                <w:highlight w:val="none"/>
                <w:shd w:val="clear" w:color="auto" w:fill="auto"/>
              </w:rPr>
              <w:t>及</w:t>
            </w:r>
            <w:r>
              <w:rPr>
                <w:rFonts w:hint="eastAsia" w:ascii="宋体" w:hAnsi="宋体" w:cs="宋体"/>
                <w:color w:val="000000"/>
                <w:szCs w:val="21"/>
                <w:highlight w:val="none"/>
                <w:shd w:val="clear" w:color="auto" w:fill="auto"/>
                <w:lang w:val="en-US" w:eastAsia="zh-CN"/>
              </w:rPr>
              <w:t>开标前三个月</w:t>
            </w:r>
            <w:r>
              <w:rPr>
                <w:rFonts w:hint="eastAsia" w:ascii="宋体" w:hAnsi="宋体" w:cs="宋体"/>
                <w:color w:val="000000"/>
                <w:szCs w:val="21"/>
                <w:highlight w:val="none"/>
                <w:shd w:val="clear" w:color="auto" w:fill="auto"/>
              </w:rPr>
              <w:t>本单位社保缴纳</w:t>
            </w:r>
            <w:r>
              <w:rPr>
                <w:rFonts w:hint="eastAsia" w:ascii="宋体" w:hAnsi="宋体" w:cs="宋体"/>
                <w:color w:val="000000"/>
                <w:szCs w:val="21"/>
                <w:highlight w:val="none"/>
                <w:shd w:val="clear" w:color="auto" w:fill="auto"/>
                <w:lang w:val="en-US" w:eastAsia="zh-CN"/>
              </w:rPr>
              <w:t>扫描件，未提供不得分</w:t>
            </w:r>
            <w:r>
              <w:rPr>
                <w:rFonts w:hint="eastAsia" w:ascii="宋体" w:hAnsi="宋体" w:cs="宋体"/>
                <w:color w:val="000000"/>
                <w:szCs w:val="21"/>
                <w:highlight w:val="none"/>
                <w:shd w:val="clear" w:color="auto" w:fill="auto"/>
                <w:lang w:eastAsia="zh-CN"/>
              </w:rPr>
              <w:t>）</w:t>
            </w:r>
          </w:p>
        </w:tc>
        <w:tc>
          <w:tcPr>
            <w:tcW w:w="555" w:type="dxa"/>
            <w:shd w:val="clear" w:color="auto" w:fill="auto"/>
            <w:vAlign w:val="center"/>
          </w:tcPr>
          <w:p w14:paraId="0F39E819">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0F9D4CED">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2F05F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A23A3C4">
            <w:pPr>
              <w:widowControl/>
              <w:jc w:val="left"/>
              <w:rPr>
                <w:rFonts w:ascii="宋体" w:hAnsi="宋体" w:cs="宋体"/>
                <w:b/>
                <w:bCs/>
                <w:color w:val="auto"/>
                <w:kern w:val="0"/>
                <w:szCs w:val="21"/>
              </w:rPr>
            </w:pPr>
          </w:p>
        </w:tc>
        <w:tc>
          <w:tcPr>
            <w:tcW w:w="1037" w:type="dxa"/>
            <w:vMerge w:val="continue"/>
            <w:vAlign w:val="center"/>
          </w:tcPr>
          <w:p w14:paraId="2C6E14FE">
            <w:pPr>
              <w:widowControl/>
              <w:jc w:val="left"/>
              <w:rPr>
                <w:rFonts w:ascii="宋体" w:hAnsi="宋体" w:cs="宋体"/>
                <w:b/>
                <w:bCs/>
                <w:color w:val="auto"/>
                <w:kern w:val="0"/>
                <w:szCs w:val="21"/>
              </w:rPr>
            </w:pPr>
          </w:p>
        </w:tc>
        <w:tc>
          <w:tcPr>
            <w:tcW w:w="6053" w:type="dxa"/>
            <w:shd w:val="clear" w:color="auto" w:fill="auto"/>
            <w:vAlign w:val="center"/>
          </w:tcPr>
          <w:p w14:paraId="637827A1">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3、投入本项目的其他实施人员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除项目负责人外</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中具有涉密测绘成果管理人员岗位培训证书，每人得0.5分，最高</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555" w:type="dxa"/>
            <w:shd w:val="clear" w:color="auto" w:fill="auto"/>
            <w:vAlign w:val="center"/>
          </w:tcPr>
          <w:p w14:paraId="55A9C0EF">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14:paraId="3A57DFCE">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71411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449EEBEF">
            <w:pPr>
              <w:widowControl/>
              <w:jc w:val="left"/>
              <w:rPr>
                <w:rFonts w:ascii="宋体" w:hAnsi="宋体" w:cs="宋体"/>
                <w:b/>
                <w:bCs/>
                <w:color w:val="auto"/>
                <w:kern w:val="0"/>
                <w:szCs w:val="21"/>
              </w:rPr>
            </w:pPr>
          </w:p>
        </w:tc>
        <w:tc>
          <w:tcPr>
            <w:tcW w:w="1037" w:type="dxa"/>
            <w:vMerge w:val="continue"/>
            <w:vAlign w:val="center"/>
          </w:tcPr>
          <w:p w14:paraId="63E9D40F">
            <w:pPr>
              <w:widowControl/>
              <w:jc w:val="left"/>
              <w:rPr>
                <w:rFonts w:ascii="宋体" w:hAnsi="宋体" w:cs="宋体"/>
                <w:b/>
                <w:bCs/>
                <w:color w:val="auto"/>
                <w:kern w:val="0"/>
                <w:szCs w:val="21"/>
              </w:rPr>
            </w:pPr>
          </w:p>
        </w:tc>
        <w:tc>
          <w:tcPr>
            <w:tcW w:w="6053" w:type="dxa"/>
            <w:shd w:val="clear" w:color="auto" w:fill="auto"/>
            <w:vAlign w:val="center"/>
          </w:tcPr>
          <w:p w14:paraId="3772DFD5">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4、投入本项目的其他实施人员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除项目负责人外</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中具有测绘或地理信息相关专业</w:t>
            </w:r>
            <w:r>
              <w:rPr>
                <w:rFonts w:hint="eastAsia" w:ascii="宋体" w:hAnsi="宋体" w:cs="宋体"/>
                <w:color w:val="000000"/>
                <w:szCs w:val="21"/>
                <w:highlight w:val="none"/>
                <w:lang w:eastAsia="zh-CN"/>
              </w:rPr>
              <w:t>中级及以上职称且为注册测绘师的</w:t>
            </w:r>
            <w:r>
              <w:rPr>
                <w:rFonts w:hint="eastAsia" w:ascii="宋体" w:hAnsi="宋体" w:cs="宋体"/>
                <w:color w:val="000000"/>
                <w:szCs w:val="21"/>
                <w:highlight w:val="none"/>
              </w:rPr>
              <w:t>，每人得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分，最高</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555" w:type="dxa"/>
            <w:shd w:val="clear" w:color="auto" w:fill="auto"/>
            <w:vAlign w:val="center"/>
          </w:tcPr>
          <w:p w14:paraId="4080E305">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870" w:type="dxa"/>
            <w:shd w:val="clear" w:color="auto" w:fill="auto"/>
            <w:vAlign w:val="center"/>
          </w:tcPr>
          <w:p w14:paraId="558DD639">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1279A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vMerge w:val="continue"/>
            <w:vAlign w:val="center"/>
          </w:tcPr>
          <w:p w14:paraId="7F7F0A5A">
            <w:pPr>
              <w:widowControl/>
              <w:jc w:val="left"/>
              <w:rPr>
                <w:rFonts w:ascii="宋体" w:hAnsi="宋体" w:cs="宋体"/>
                <w:b/>
                <w:bCs/>
                <w:color w:val="auto"/>
                <w:kern w:val="0"/>
                <w:szCs w:val="21"/>
              </w:rPr>
            </w:pPr>
          </w:p>
        </w:tc>
        <w:tc>
          <w:tcPr>
            <w:tcW w:w="1037" w:type="dxa"/>
            <w:vMerge w:val="restart"/>
            <w:vAlign w:val="center"/>
          </w:tcPr>
          <w:p w14:paraId="0DA71693">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拟投入本项目设备配置</w:t>
            </w:r>
          </w:p>
          <w:p w14:paraId="74AAD54F">
            <w:pPr>
              <w:widowControl/>
              <w:jc w:val="left"/>
              <w:rPr>
                <w:rFonts w:ascii="宋体" w:hAnsi="宋体" w:cs="宋体"/>
                <w:b/>
                <w:bCs/>
                <w:color w:val="auto"/>
                <w:kern w:val="0"/>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17</w:t>
            </w:r>
            <w:r>
              <w:rPr>
                <w:rFonts w:hint="eastAsia" w:ascii="宋体" w:hAnsi="宋体" w:cs="宋体"/>
                <w:color w:val="000000"/>
                <w:szCs w:val="21"/>
                <w:highlight w:val="none"/>
              </w:rPr>
              <w:t>分）</w:t>
            </w:r>
          </w:p>
        </w:tc>
        <w:tc>
          <w:tcPr>
            <w:tcW w:w="6053" w:type="dxa"/>
            <w:shd w:val="clear" w:color="auto" w:fill="auto"/>
            <w:vAlign w:val="center"/>
          </w:tcPr>
          <w:p w14:paraId="16C18FFC">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评委根据</w:t>
            </w: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工作场所的保密性进行评议，工作场所保密性全面得3分，工作场所保密性基本全面得2分，工作场所缺乏保密性不够齐全得1分。</w:t>
            </w:r>
          </w:p>
        </w:tc>
        <w:tc>
          <w:tcPr>
            <w:tcW w:w="555" w:type="dxa"/>
            <w:shd w:val="clear" w:color="auto" w:fill="auto"/>
            <w:vAlign w:val="center"/>
          </w:tcPr>
          <w:p w14:paraId="3A37BCFB">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6F21CB4E">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360C7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7BEBCEA8">
            <w:pPr>
              <w:widowControl/>
              <w:jc w:val="left"/>
              <w:rPr>
                <w:rFonts w:ascii="宋体" w:hAnsi="宋体" w:cs="宋体"/>
                <w:b/>
                <w:bCs/>
                <w:color w:val="auto"/>
                <w:kern w:val="0"/>
                <w:szCs w:val="21"/>
              </w:rPr>
            </w:pPr>
          </w:p>
        </w:tc>
        <w:tc>
          <w:tcPr>
            <w:tcW w:w="1037" w:type="dxa"/>
            <w:vMerge w:val="continue"/>
            <w:vAlign w:val="center"/>
          </w:tcPr>
          <w:p w14:paraId="2B929435">
            <w:pPr>
              <w:widowControl/>
              <w:jc w:val="left"/>
              <w:rPr>
                <w:rFonts w:ascii="宋体" w:hAnsi="宋体" w:cs="宋体"/>
                <w:b/>
                <w:bCs/>
                <w:color w:val="auto"/>
                <w:kern w:val="0"/>
                <w:szCs w:val="21"/>
              </w:rPr>
            </w:pPr>
          </w:p>
        </w:tc>
        <w:tc>
          <w:tcPr>
            <w:tcW w:w="6053" w:type="dxa"/>
            <w:shd w:val="clear" w:color="auto" w:fill="auto"/>
            <w:vAlign w:val="center"/>
          </w:tcPr>
          <w:p w14:paraId="11BD2117">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w:t>
            </w: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保密设备配置进行评议，保密设备配置齐全得3分，保密设备配置基本齐全得2分，保密设备配置不够齐全得1分。</w:t>
            </w:r>
          </w:p>
        </w:tc>
        <w:tc>
          <w:tcPr>
            <w:tcW w:w="555" w:type="dxa"/>
            <w:shd w:val="clear" w:color="auto" w:fill="auto"/>
            <w:vAlign w:val="center"/>
          </w:tcPr>
          <w:p w14:paraId="77FA07D2">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44FDA266">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1BB8A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66EA5A8F">
            <w:pPr>
              <w:widowControl/>
              <w:jc w:val="left"/>
              <w:rPr>
                <w:rFonts w:ascii="宋体" w:hAnsi="宋体" w:cs="宋体"/>
                <w:b/>
                <w:bCs/>
                <w:color w:val="auto"/>
                <w:kern w:val="0"/>
                <w:szCs w:val="21"/>
              </w:rPr>
            </w:pPr>
          </w:p>
        </w:tc>
        <w:tc>
          <w:tcPr>
            <w:tcW w:w="1037" w:type="dxa"/>
            <w:vMerge w:val="continue"/>
            <w:vAlign w:val="center"/>
          </w:tcPr>
          <w:p w14:paraId="4D5AF23E">
            <w:pPr>
              <w:widowControl/>
              <w:jc w:val="left"/>
              <w:rPr>
                <w:rFonts w:ascii="宋体" w:hAnsi="宋体" w:cs="宋体"/>
                <w:b/>
                <w:bCs/>
                <w:color w:val="auto"/>
                <w:kern w:val="0"/>
                <w:szCs w:val="21"/>
              </w:rPr>
            </w:pPr>
          </w:p>
        </w:tc>
        <w:tc>
          <w:tcPr>
            <w:tcW w:w="6053" w:type="dxa"/>
            <w:shd w:val="clear" w:color="auto" w:fill="auto"/>
            <w:vAlign w:val="center"/>
          </w:tcPr>
          <w:p w14:paraId="75AD7FD4">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3、投标人拟投入本项目的软件具有测绘地理信息软件著作权的每个得0.5分，最多得4分。（投标文件中提供软件著作权证书复印件加盖公章，未提供不得分。）</w:t>
            </w:r>
          </w:p>
        </w:tc>
        <w:tc>
          <w:tcPr>
            <w:tcW w:w="555" w:type="dxa"/>
            <w:shd w:val="clear" w:color="auto" w:fill="auto"/>
            <w:vAlign w:val="center"/>
          </w:tcPr>
          <w:p w14:paraId="4211ED2F">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14:paraId="7C892218">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7A1A6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F3029A6">
            <w:pPr>
              <w:widowControl/>
              <w:jc w:val="left"/>
              <w:rPr>
                <w:rFonts w:ascii="宋体" w:hAnsi="宋体" w:cs="宋体"/>
                <w:b/>
                <w:bCs/>
                <w:color w:val="auto"/>
                <w:kern w:val="0"/>
                <w:szCs w:val="21"/>
              </w:rPr>
            </w:pPr>
          </w:p>
        </w:tc>
        <w:tc>
          <w:tcPr>
            <w:tcW w:w="1037" w:type="dxa"/>
            <w:vMerge w:val="continue"/>
            <w:vAlign w:val="center"/>
          </w:tcPr>
          <w:p w14:paraId="759E5699">
            <w:pPr>
              <w:widowControl/>
              <w:jc w:val="left"/>
              <w:rPr>
                <w:rFonts w:ascii="宋体" w:hAnsi="宋体" w:cs="宋体"/>
                <w:b/>
                <w:bCs/>
                <w:color w:val="auto"/>
                <w:kern w:val="0"/>
                <w:szCs w:val="21"/>
              </w:rPr>
            </w:pPr>
          </w:p>
        </w:tc>
        <w:tc>
          <w:tcPr>
            <w:tcW w:w="6053" w:type="dxa"/>
            <w:shd w:val="clear" w:color="auto" w:fill="auto"/>
            <w:vAlign w:val="center"/>
          </w:tcPr>
          <w:p w14:paraId="02422DC0">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4、投标人拟投入本项目自有全站仪5台及以上的得2分，自有数量大于等于3台小于5台的得1分，自有数量大于等于1台小于3台的得0.5分，没有的不得分。</w:t>
            </w:r>
            <w:r>
              <w:rPr>
                <w:rFonts w:hint="eastAsia" w:ascii="宋体" w:hAnsi="宋体" w:cs="宋体"/>
                <w:color w:val="auto"/>
                <w:szCs w:val="21"/>
                <w:highlight w:val="none"/>
                <w:lang w:val="en-US" w:eastAsia="zh-CN"/>
              </w:rPr>
              <w:t>（投标文件中提供仪器设备发票复印件加盖公章，未提供不得分。）</w:t>
            </w:r>
          </w:p>
        </w:tc>
        <w:tc>
          <w:tcPr>
            <w:tcW w:w="555" w:type="dxa"/>
            <w:shd w:val="clear" w:color="auto" w:fill="auto"/>
            <w:vAlign w:val="center"/>
          </w:tcPr>
          <w:p w14:paraId="169917AA">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14:paraId="43FDAD9F">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5F6DB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2699948">
            <w:pPr>
              <w:widowControl/>
              <w:jc w:val="left"/>
              <w:rPr>
                <w:rFonts w:ascii="宋体" w:hAnsi="宋体" w:cs="宋体"/>
                <w:b/>
                <w:bCs/>
                <w:color w:val="auto"/>
                <w:kern w:val="0"/>
                <w:szCs w:val="21"/>
              </w:rPr>
            </w:pPr>
          </w:p>
        </w:tc>
        <w:tc>
          <w:tcPr>
            <w:tcW w:w="1037" w:type="dxa"/>
            <w:vMerge w:val="continue"/>
            <w:vAlign w:val="center"/>
          </w:tcPr>
          <w:p w14:paraId="71A30F38">
            <w:pPr>
              <w:widowControl/>
              <w:jc w:val="left"/>
              <w:rPr>
                <w:rFonts w:ascii="宋体" w:hAnsi="宋体" w:cs="宋体"/>
                <w:b/>
                <w:bCs/>
                <w:color w:val="auto"/>
                <w:kern w:val="0"/>
                <w:szCs w:val="21"/>
              </w:rPr>
            </w:pPr>
          </w:p>
        </w:tc>
        <w:tc>
          <w:tcPr>
            <w:tcW w:w="6053" w:type="dxa"/>
            <w:shd w:val="clear" w:color="auto" w:fill="auto"/>
            <w:vAlign w:val="center"/>
          </w:tcPr>
          <w:p w14:paraId="363969C4">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5、投标人拟投入本项目自有GNSS接收机5台及以上的得2分，自有数量大于等于3台小于5台的得1分，自有数量大于等于1台小于3台的得0.5分，没有的不得分。</w:t>
            </w:r>
            <w:r>
              <w:rPr>
                <w:rFonts w:hint="eastAsia" w:ascii="宋体" w:hAnsi="宋体" w:cs="宋体"/>
                <w:color w:val="auto"/>
                <w:szCs w:val="21"/>
                <w:highlight w:val="none"/>
                <w:lang w:val="en-US" w:eastAsia="zh-CN"/>
              </w:rPr>
              <w:t>（投标文件中提供仪器设备发票复印件加盖公章，未提供不得分。）</w:t>
            </w:r>
          </w:p>
        </w:tc>
        <w:tc>
          <w:tcPr>
            <w:tcW w:w="555" w:type="dxa"/>
            <w:shd w:val="clear" w:color="auto" w:fill="auto"/>
            <w:vAlign w:val="center"/>
          </w:tcPr>
          <w:p w14:paraId="1B47C9DE">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14:paraId="471CF914">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476A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691375A8">
            <w:pPr>
              <w:widowControl/>
              <w:jc w:val="left"/>
              <w:rPr>
                <w:rFonts w:ascii="宋体" w:hAnsi="宋体" w:cs="宋体"/>
                <w:b/>
                <w:bCs/>
                <w:color w:val="auto"/>
                <w:kern w:val="0"/>
                <w:szCs w:val="21"/>
              </w:rPr>
            </w:pPr>
          </w:p>
        </w:tc>
        <w:tc>
          <w:tcPr>
            <w:tcW w:w="1037" w:type="dxa"/>
            <w:vMerge w:val="continue"/>
            <w:shd w:val="clear" w:color="auto" w:fill="auto"/>
            <w:vAlign w:val="center"/>
          </w:tcPr>
          <w:p w14:paraId="2992A522">
            <w:pPr>
              <w:widowControl/>
              <w:jc w:val="center"/>
              <w:rPr>
                <w:rFonts w:ascii="宋体" w:hAnsi="宋体" w:cs="宋体"/>
                <w:b/>
                <w:bCs/>
                <w:color w:val="auto"/>
                <w:kern w:val="0"/>
                <w:szCs w:val="21"/>
              </w:rPr>
            </w:pPr>
          </w:p>
        </w:tc>
        <w:tc>
          <w:tcPr>
            <w:tcW w:w="6053" w:type="dxa"/>
            <w:shd w:val="clear" w:color="auto" w:fill="auto"/>
            <w:vAlign w:val="center"/>
          </w:tcPr>
          <w:p w14:paraId="51549D40">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评委根据供应商针对本项目投入其它相关仪器、软件、硬件设备、交通设备等（如移动设备、车辆）的数量和配备情况进行评议，配置科学完整且完全满足采购人需求得3分，配置基本科学完整且基本满足采购人需求得2分，配置不够科学完整得1分（投标文件中提供设备发票扫描件，未提供不得分）。</w:t>
            </w:r>
          </w:p>
        </w:tc>
        <w:tc>
          <w:tcPr>
            <w:tcW w:w="555" w:type="dxa"/>
            <w:shd w:val="clear" w:color="auto" w:fill="auto"/>
            <w:vAlign w:val="center"/>
          </w:tcPr>
          <w:p w14:paraId="0D70486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63C56215">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63327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6B81022">
            <w:pPr>
              <w:widowControl/>
              <w:jc w:val="left"/>
              <w:rPr>
                <w:rFonts w:ascii="宋体" w:hAnsi="宋体" w:cs="宋体"/>
                <w:b/>
                <w:bCs/>
                <w:color w:val="auto"/>
                <w:kern w:val="0"/>
                <w:szCs w:val="21"/>
              </w:rPr>
            </w:pPr>
          </w:p>
        </w:tc>
        <w:tc>
          <w:tcPr>
            <w:tcW w:w="1037" w:type="dxa"/>
            <w:vMerge w:val="restart"/>
            <w:vAlign w:val="center"/>
          </w:tcPr>
          <w:p w14:paraId="1AF5322B">
            <w:pPr>
              <w:widowControl/>
              <w:jc w:val="left"/>
              <w:rPr>
                <w:rFonts w:hint="eastAsia" w:ascii="宋体" w:hAnsi="宋体" w:cs="宋体"/>
                <w:color w:val="000000"/>
                <w:szCs w:val="21"/>
                <w:highlight w:val="none"/>
              </w:rPr>
            </w:pPr>
            <w:r>
              <w:rPr>
                <w:rFonts w:hint="eastAsia" w:ascii="宋体" w:hAnsi="宋体" w:cs="宋体"/>
                <w:color w:val="000000"/>
                <w:szCs w:val="21"/>
                <w:highlight w:val="none"/>
              </w:rPr>
              <w:t>项目保障与售后服务保证</w:t>
            </w:r>
          </w:p>
          <w:p w14:paraId="768A8C7A">
            <w:pPr>
              <w:widowControl/>
              <w:jc w:val="left"/>
              <w:rPr>
                <w:rFonts w:ascii="宋体" w:hAnsi="宋体" w:cs="宋体"/>
                <w:b/>
                <w:bCs/>
                <w:color w:val="auto"/>
                <w:kern w:val="0"/>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9分</w:t>
            </w:r>
            <w:r>
              <w:rPr>
                <w:rFonts w:hint="eastAsia" w:ascii="宋体" w:hAnsi="宋体" w:cs="宋体"/>
                <w:color w:val="000000"/>
                <w:szCs w:val="21"/>
                <w:highlight w:val="none"/>
                <w:lang w:eastAsia="zh-CN"/>
              </w:rPr>
              <w:t>）</w:t>
            </w:r>
          </w:p>
        </w:tc>
        <w:tc>
          <w:tcPr>
            <w:tcW w:w="6053" w:type="dxa"/>
            <w:shd w:val="clear" w:color="auto" w:fill="auto"/>
            <w:vAlign w:val="center"/>
          </w:tcPr>
          <w:p w14:paraId="6796BC4C">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1、评委根据供应商在项目实施及质保期期间的机构设置情况和到场承诺进行综合评定，满分3分。科学合理符合采购人实际情况得3分；基本合理得2分；存在明显缺陷得1分。</w:t>
            </w:r>
          </w:p>
        </w:tc>
        <w:tc>
          <w:tcPr>
            <w:tcW w:w="555" w:type="dxa"/>
            <w:shd w:val="clear" w:color="auto" w:fill="auto"/>
            <w:vAlign w:val="center"/>
          </w:tcPr>
          <w:p w14:paraId="107FE12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6EE4A83E">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4B41D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4" w:hRule="atLeast"/>
        </w:trPr>
        <w:tc>
          <w:tcPr>
            <w:tcW w:w="697" w:type="dxa"/>
            <w:vMerge w:val="continue"/>
            <w:vAlign w:val="center"/>
          </w:tcPr>
          <w:p w14:paraId="26615159">
            <w:pPr>
              <w:widowControl/>
              <w:jc w:val="left"/>
              <w:rPr>
                <w:rFonts w:ascii="宋体" w:hAnsi="宋体" w:cs="宋体"/>
                <w:b/>
                <w:bCs/>
                <w:color w:val="auto"/>
                <w:kern w:val="0"/>
                <w:szCs w:val="21"/>
              </w:rPr>
            </w:pPr>
          </w:p>
        </w:tc>
        <w:tc>
          <w:tcPr>
            <w:tcW w:w="1037" w:type="dxa"/>
            <w:vMerge w:val="continue"/>
            <w:shd w:val="clear" w:color="auto" w:fill="auto"/>
            <w:vAlign w:val="center"/>
          </w:tcPr>
          <w:p w14:paraId="70A6C1C5">
            <w:pPr>
              <w:widowControl/>
              <w:jc w:val="center"/>
              <w:rPr>
                <w:rFonts w:ascii="宋体" w:hAnsi="宋体" w:cs="宋体"/>
                <w:b/>
                <w:bCs/>
                <w:color w:val="auto"/>
                <w:kern w:val="0"/>
                <w:szCs w:val="21"/>
              </w:rPr>
            </w:pPr>
          </w:p>
        </w:tc>
        <w:tc>
          <w:tcPr>
            <w:tcW w:w="6053" w:type="dxa"/>
            <w:shd w:val="clear" w:color="auto" w:fill="auto"/>
            <w:vAlign w:val="center"/>
          </w:tcPr>
          <w:p w14:paraId="4577CC0A">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评委根据供应商在项目实施及质保期期间人员驻点情况进行综合评定，满分3分。人员驻点配置科学合理，符合采购人实际情况的，得3分；人员驻点配置基本符合采购人实际情况的，得2分；人员驻点配置存在明显缺陷的，得1分。</w:t>
            </w:r>
          </w:p>
        </w:tc>
        <w:tc>
          <w:tcPr>
            <w:tcW w:w="555" w:type="dxa"/>
            <w:shd w:val="clear" w:color="auto" w:fill="auto"/>
            <w:vAlign w:val="center"/>
          </w:tcPr>
          <w:p w14:paraId="5B0D8C8C">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336E96C4">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342FF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236C9C0D">
            <w:pPr>
              <w:widowControl/>
              <w:jc w:val="left"/>
              <w:rPr>
                <w:rFonts w:ascii="宋体" w:hAnsi="宋体" w:cs="宋体"/>
                <w:b/>
                <w:bCs/>
                <w:color w:val="auto"/>
                <w:kern w:val="0"/>
                <w:szCs w:val="21"/>
              </w:rPr>
            </w:pPr>
          </w:p>
        </w:tc>
        <w:tc>
          <w:tcPr>
            <w:tcW w:w="1037" w:type="dxa"/>
            <w:vMerge w:val="continue"/>
            <w:vAlign w:val="center"/>
          </w:tcPr>
          <w:p w14:paraId="678A9A99">
            <w:pPr>
              <w:widowControl/>
              <w:jc w:val="left"/>
              <w:rPr>
                <w:rFonts w:ascii="宋体" w:hAnsi="宋体" w:cs="宋体"/>
                <w:b/>
                <w:bCs/>
                <w:color w:val="auto"/>
                <w:kern w:val="0"/>
                <w:szCs w:val="21"/>
              </w:rPr>
            </w:pPr>
          </w:p>
        </w:tc>
        <w:tc>
          <w:tcPr>
            <w:tcW w:w="6053" w:type="dxa"/>
            <w:shd w:val="clear" w:color="auto" w:fill="auto"/>
            <w:vAlign w:val="center"/>
          </w:tcPr>
          <w:p w14:paraId="5BA2CD4B">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评委根据供应商提供的服务响应时间及时性及服务机构提供的便捷性进行综合评定，满分3分。服务响应迅速、服务十分便捷得3分；服务响应基本满足采购人需求、服务便捷得2分；服务响应无法满足采购人需求得1分。</w:t>
            </w:r>
          </w:p>
        </w:tc>
        <w:tc>
          <w:tcPr>
            <w:tcW w:w="555" w:type="dxa"/>
            <w:shd w:val="clear" w:color="auto" w:fill="auto"/>
            <w:vAlign w:val="center"/>
          </w:tcPr>
          <w:p w14:paraId="70AA83B0">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14:paraId="2B5B30A2">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1A64E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402799BB">
            <w:pPr>
              <w:widowControl/>
              <w:jc w:val="left"/>
              <w:rPr>
                <w:rFonts w:ascii="宋体" w:hAnsi="宋体" w:cs="宋体"/>
                <w:b/>
                <w:bCs/>
                <w:color w:val="auto"/>
                <w:kern w:val="0"/>
                <w:szCs w:val="21"/>
              </w:rPr>
            </w:pPr>
          </w:p>
        </w:tc>
        <w:tc>
          <w:tcPr>
            <w:tcW w:w="1037" w:type="dxa"/>
            <w:vAlign w:val="center"/>
          </w:tcPr>
          <w:p w14:paraId="0B348297">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奖项荣誉（2分）</w:t>
            </w:r>
          </w:p>
        </w:tc>
        <w:tc>
          <w:tcPr>
            <w:tcW w:w="6053" w:type="dxa"/>
            <w:shd w:val="clear" w:color="auto" w:fill="auto"/>
            <w:vAlign w:val="center"/>
          </w:tcPr>
          <w:p w14:paraId="4310240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自20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年1月1日（证书</w:t>
            </w:r>
            <w:r>
              <w:rPr>
                <w:rFonts w:ascii="宋体" w:hAnsi="宋体" w:cs="宋体"/>
                <w:color w:val="000000"/>
                <w:szCs w:val="21"/>
                <w:highlight w:val="none"/>
              </w:rPr>
              <w:t>颁发日期</w:t>
            </w:r>
            <w:r>
              <w:rPr>
                <w:rFonts w:hint="eastAsia" w:ascii="宋体" w:hAnsi="宋体" w:cs="宋体"/>
                <w:color w:val="000000"/>
                <w:szCs w:val="21"/>
                <w:highlight w:val="none"/>
              </w:rPr>
              <w:t>）以来获得过</w:t>
            </w:r>
            <w:r>
              <w:rPr>
                <w:rFonts w:hint="eastAsia" w:ascii="宋体" w:hAnsi="宋体" w:cs="宋体"/>
                <w:color w:val="000000"/>
                <w:szCs w:val="21"/>
                <w:highlight w:val="none"/>
                <w:lang w:val="en-US" w:eastAsia="zh-CN"/>
              </w:rPr>
              <w:t>政府部门颁发的</w:t>
            </w:r>
            <w:r>
              <w:rPr>
                <w:rFonts w:hint="eastAsia" w:ascii="宋体" w:hAnsi="宋体" w:cs="宋体"/>
                <w:color w:val="000000"/>
                <w:szCs w:val="21"/>
                <w:highlight w:val="none"/>
              </w:rPr>
              <w:t>测绘（地理信息）类奖项的，每个奖项得</w:t>
            </w:r>
            <w:r>
              <w:rPr>
                <w:rFonts w:ascii="宋体" w:hAnsi="宋体" w:cs="宋体"/>
                <w:color w:val="000000"/>
                <w:szCs w:val="21"/>
                <w:highlight w:val="none"/>
              </w:rPr>
              <w:t>1</w:t>
            </w:r>
            <w:r>
              <w:rPr>
                <w:rFonts w:hint="eastAsia" w:ascii="宋体" w:hAnsi="宋体" w:cs="宋体"/>
                <w:color w:val="000000"/>
                <w:szCs w:val="21"/>
                <w:highlight w:val="none"/>
              </w:rPr>
              <w:t>分，本项最高得2分。</w:t>
            </w:r>
          </w:p>
          <w:p w14:paraId="3CE3F24A">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提供相关</w:t>
            </w:r>
            <w:r>
              <w:rPr>
                <w:rFonts w:ascii="宋体" w:hAnsi="宋体" w:cs="宋体"/>
                <w:color w:val="000000"/>
                <w:szCs w:val="21"/>
                <w:highlight w:val="none"/>
              </w:rPr>
              <w:t>奖项</w:t>
            </w:r>
            <w:r>
              <w:rPr>
                <w:rFonts w:hint="eastAsia" w:ascii="宋体" w:hAnsi="宋体" w:cs="宋体"/>
                <w:color w:val="000000"/>
                <w:szCs w:val="21"/>
                <w:highlight w:val="none"/>
                <w:lang w:val="en-US" w:eastAsia="zh-CN"/>
              </w:rPr>
              <w:t>扫描件并</w:t>
            </w:r>
            <w:r>
              <w:rPr>
                <w:rFonts w:hint="eastAsia" w:ascii="宋体" w:hAnsi="宋体" w:cs="宋体"/>
                <w:color w:val="000000"/>
                <w:szCs w:val="21"/>
                <w:highlight w:val="none"/>
              </w:rPr>
              <w:t>加盖</w:t>
            </w:r>
            <w:r>
              <w:rPr>
                <w:rFonts w:ascii="宋体" w:hAnsi="宋体" w:cs="宋体"/>
                <w:color w:val="000000"/>
                <w:szCs w:val="21"/>
                <w:highlight w:val="none"/>
              </w:rPr>
              <w:t>公章</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未提供不得分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c>
          <w:tcPr>
            <w:tcW w:w="555" w:type="dxa"/>
            <w:shd w:val="clear" w:color="auto" w:fill="auto"/>
            <w:vAlign w:val="center"/>
          </w:tcPr>
          <w:p w14:paraId="098BE06B">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14:paraId="74248441">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2154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697" w:type="dxa"/>
            <w:vMerge w:val="continue"/>
            <w:vAlign w:val="center"/>
          </w:tcPr>
          <w:p w14:paraId="39E7F931">
            <w:pPr>
              <w:widowControl/>
              <w:jc w:val="left"/>
              <w:rPr>
                <w:rFonts w:ascii="宋体" w:hAnsi="宋体" w:cs="宋体"/>
                <w:b/>
                <w:bCs/>
                <w:color w:val="auto"/>
                <w:kern w:val="0"/>
                <w:szCs w:val="21"/>
              </w:rPr>
            </w:pPr>
          </w:p>
        </w:tc>
        <w:tc>
          <w:tcPr>
            <w:tcW w:w="1037" w:type="dxa"/>
            <w:shd w:val="clear" w:color="auto" w:fill="auto"/>
            <w:vAlign w:val="center"/>
          </w:tcPr>
          <w:p w14:paraId="2D7042DC">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同类业绩（</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6053" w:type="dxa"/>
            <w:shd w:val="clear" w:color="auto" w:fill="auto"/>
            <w:vAlign w:val="center"/>
          </w:tcPr>
          <w:p w14:paraId="419754EE">
            <w:pPr>
              <w:pStyle w:val="14"/>
              <w:keepNext w:val="0"/>
              <w:keepLines w:val="0"/>
              <w:pageBreakBefore w:val="0"/>
              <w:kinsoku/>
              <w:wordWrap/>
              <w:topLinePunct w:val="0"/>
              <w:bidi w:val="0"/>
              <w:snapToGrid/>
              <w:spacing w:before="120" w:after="120" w:line="288" w:lineRule="auto"/>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供应商</w:t>
            </w:r>
            <w:r>
              <w:rPr>
                <w:rFonts w:hint="eastAsia" w:hAnsi="宋体" w:cs="宋体"/>
                <w:color w:val="000000"/>
                <w:kern w:val="2"/>
                <w:sz w:val="21"/>
                <w:szCs w:val="21"/>
                <w:highlight w:val="none"/>
              </w:rPr>
              <w:t>自20</w:t>
            </w:r>
            <w:r>
              <w:rPr>
                <w:rFonts w:hint="eastAsia" w:hAnsi="宋体" w:cs="宋体"/>
                <w:color w:val="000000"/>
                <w:kern w:val="2"/>
                <w:sz w:val="21"/>
                <w:szCs w:val="21"/>
                <w:highlight w:val="none"/>
                <w:lang w:val="en-US" w:eastAsia="zh-CN"/>
              </w:rPr>
              <w:t>22</w:t>
            </w:r>
            <w:r>
              <w:rPr>
                <w:rFonts w:hint="eastAsia" w:hAnsi="宋体" w:cs="宋体"/>
                <w:color w:val="000000"/>
                <w:kern w:val="2"/>
                <w:sz w:val="21"/>
                <w:szCs w:val="21"/>
                <w:highlight w:val="none"/>
              </w:rPr>
              <w:t>年1月1日（合同</w:t>
            </w:r>
            <w:r>
              <w:rPr>
                <w:rFonts w:hAnsi="宋体" w:cs="宋体"/>
                <w:color w:val="000000"/>
                <w:kern w:val="2"/>
                <w:sz w:val="21"/>
                <w:szCs w:val="21"/>
                <w:highlight w:val="none"/>
              </w:rPr>
              <w:t>签订日期</w:t>
            </w:r>
            <w:r>
              <w:rPr>
                <w:rFonts w:hint="eastAsia" w:hAnsi="宋体" w:cs="宋体"/>
                <w:color w:val="000000"/>
                <w:kern w:val="2"/>
                <w:sz w:val="21"/>
                <w:szCs w:val="21"/>
                <w:highlight w:val="none"/>
                <w:lang w:eastAsia="zh-CN"/>
              </w:rPr>
              <w:t>为准</w:t>
            </w:r>
            <w:r>
              <w:rPr>
                <w:rFonts w:hint="eastAsia" w:hAnsi="宋体" w:cs="宋体"/>
                <w:color w:val="000000"/>
                <w:kern w:val="2"/>
                <w:sz w:val="21"/>
                <w:szCs w:val="21"/>
                <w:highlight w:val="none"/>
              </w:rPr>
              <w:t>）以来</w:t>
            </w:r>
            <w:r>
              <w:rPr>
                <w:rFonts w:hint="eastAsia" w:hAnsi="宋体" w:cs="宋体"/>
                <w:color w:val="000000"/>
                <w:kern w:val="2"/>
                <w:sz w:val="21"/>
                <w:szCs w:val="21"/>
                <w:highlight w:val="none"/>
                <w:lang w:eastAsia="zh-CN"/>
              </w:rPr>
              <w:t>，承担过同类</w:t>
            </w:r>
            <w:r>
              <w:rPr>
                <w:rFonts w:hint="eastAsia" w:hAnsi="宋体" w:cs="宋体"/>
                <w:b w:val="0"/>
                <w:bCs w:val="0"/>
                <w:color w:val="000000"/>
                <w:kern w:val="2"/>
                <w:sz w:val="21"/>
                <w:szCs w:val="21"/>
                <w:highlight w:val="none"/>
                <w:lang w:eastAsia="zh-CN"/>
              </w:rPr>
              <w:t>项目，</w:t>
            </w:r>
            <w:r>
              <w:rPr>
                <w:rFonts w:hint="eastAsia" w:hAnsi="宋体" w:cs="宋体"/>
                <w:b w:val="0"/>
                <w:bCs w:val="0"/>
                <w:color w:val="000000"/>
                <w:kern w:val="2"/>
                <w:sz w:val="21"/>
                <w:szCs w:val="21"/>
                <w:highlight w:val="none"/>
              </w:rPr>
              <w:t>每</w:t>
            </w:r>
            <w:r>
              <w:rPr>
                <w:rFonts w:hint="eastAsia" w:hAnsi="宋体" w:cs="宋体"/>
                <w:b w:val="0"/>
                <w:bCs w:val="0"/>
                <w:color w:val="000000"/>
                <w:kern w:val="2"/>
                <w:sz w:val="21"/>
                <w:szCs w:val="21"/>
                <w:highlight w:val="none"/>
                <w:lang w:eastAsia="zh-CN"/>
              </w:rPr>
              <w:t>提供一个</w:t>
            </w:r>
            <w:r>
              <w:rPr>
                <w:rFonts w:hint="eastAsia" w:hAnsi="宋体" w:cs="宋体"/>
                <w:b w:val="0"/>
                <w:bCs w:val="0"/>
                <w:color w:val="000000"/>
                <w:kern w:val="2"/>
                <w:sz w:val="21"/>
                <w:szCs w:val="21"/>
                <w:highlight w:val="none"/>
              </w:rPr>
              <w:t>得</w:t>
            </w:r>
            <w:r>
              <w:rPr>
                <w:rFonts w:hint="eastAsia" w:hAnsi="宋体" w:cs="宋体"/>
                <w:b w:val="0"/>
                <w:bCs w:val="0"/>
                <w:color w:val="000000"/>
                <w:kern w:val="2"/>
                <w:sz w:val="21"/>
                <w:szCs w:val="21"/>
                <w:highlight w:val="none"/>
                <w:lang w:val="en-US" w:eastAsia="zh-CN"/>
              </w:rPr>
              <w:t>1</w:t>
            </w:r>
            <w:r>
              <w:rPr>
                <w:rFonts w:hint="eastAsia" w:hAnsi="宋体" w:cs="宋体"/>
                <w:b w:val="0"/>
                <w:bCs w:val="0"/>
                <w:color w:val="000000"/>
                <w:kern w:val="2"/>
                <w:sz w:val="21"/>
                <w:szCs w:val="21"/>
                <w:highlight w:val="none"/>
              </w:rPr>
              <w:t>分，最高得</w:t>
            </w:r>
            <w:r>
              <w:rPr>
                <w:rFonts w:hint="eastAsia" w:hAnsi="宋体" w:cs="宋体"/>
                <w:b w:val="0"/>
                <w:bCs w:val="0"/>
                <w:color w:val="000000"/>
                <w:kern w:val="2"/>
                <w:sz w:val="21"/>
                <w:szCs w:val="21"/>
                <w:highlight w:val="none"/>
                <w:lang w:val="en-US" w:eastAsia="zh-CN"/>
              </w:rPr>
              <w:t>2</w:t>
            </w:r>
            <w:r>
              <w:rPr>
                <w:rFonts w:hint="eastAsia" w:hAnsi="宋体" w:cs="宋体"/>
                <w:b w:val="0"/>
                <w:bCs w:val="0"/>
                <w:color w:val="000000"/>
                <w:kern w:val="2"/>
                <w:sz w:val="21"/>
                <w:szCs w:val="21"/>
                <w:highlight w:val="none"/>
              </w:rPr>
              <w:t>分</w:t>
            </w:r>
            <w:r>
              <w:rPr>
                <w:rFonts w:hint="eastAsia" w:ascii="宋体" w:hAnsi="宋体" w:eastAsia="宋体" w:cs="宋体"/>
                <w:b w:val="0"/>
                <w:bCs w:val="0"/>
                <w:color w:val="000000"/>
                <w:kern w:val="2"/>
                <w:sz w:val="21"/>
                <w:szCs w:val="21"/>
                <w:highlight w:val="none"/>
                <w:lang w:val="en-US" w:eastAsia="zh-CN" w:bidi="ar-SA"/>
              </w:rPr>
              <w:t>。（投标文件中提供</w:t>
            </w:r>
            <w:r>
              <w:rPr>
                <w:rFonts w:hint="eastAsia" w:ascii="宋体" w:hAnsi="宋体" w:eastAsia="宋体" w:cs="宋体"/>
                <w:color w:val="000000"/>
                <w:kern w:val="2"/>
                <w:sz w:val="21"/>
                <w:szCs w:val="21"/>
                <w:highlight w:val="none"/>
                <w:lang w:val="en-US" w:eastAsia="zh-CN" w:bidi="ar-SA"/>
              </w:rPr>
              <w:t>完整的合同扫描件，未提供不得分）。</w:t>
            </w:r>
          </w:p>
        </w:tc>
        <w:tc>
          <w:tcPr>
            <w:tcW w:w="555" w:type="dxa"/>
            <w:shd w:val="clear" w:color="auto" w:fill="auto"/>
            <w:vAlign w:val="center"/>
          </w:tcPr>
          <w:p w14:paraId="6D074ECF">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14:paraId="5C14AC4F">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4CB7D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649CB5AF">
            <w:pPr>
              <w:widowControl/>
              <w:jc w:val="left"/>
              <w:rPr>
                <w:rFonts w:ascii="宋体" w:hAnsi="宋体" w:cs="宋体"/>
                <w:b/>
                <w:bCs/>
                <w:color w:val="auto"/>
                <w:kern w:val="0"/>
                <w:szCs w:val="21"/>
              </w:rPr>
            </w:pPr>
          </w:p>
        </w:tc>
        <w:tc>
          <w:tcPr>
            <w:tcW w:w="1037" w:type="dxa"/>
            <w:vAlign w:val="center"/>
          </w:tcPr>
          <w:p w14:paraId="2E783831">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单位资信（</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tc>
        <w:tc>
          <w:tcPr>
            <w:tcW w:w="6053" w:type="dxa"/>
            <w:shd w:val="clear" w:color="auto" w:fill="auto"/>
            <w:vAlign w:val="center"/>
          </w:tcPr>
          <w:p w14:paraId="70AAEB23">
            <w:pPr>
              <w:spacing w:line="360" w:lineRule="exact"/>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具有有效的质量管理体系认证、信息安全管理体系认证</w:t>
            </w:r>
            <w:r>
              <w:rPr>
                <w:rFonts w:hint="eastAsia" w:ascii="宋体" w:hAnsi="宋体" w:eastAsia="宋体" w:cs="宋体"/>
                <w:color w:val="000000"/>
                <w:szCs w:val="21"/>
                <w:highlight w:val="none"/>
              </w:rPr>
              <w:t>、环境管理体系认证、职业健康安全管理体系认证，</w:t>
            </w:r>
            <w:r>
              <w:rPr>
                <w:rFonts w:hint="eastAsia" w:ascii="宋体" w:hAnsi="宋体" w:eastAsia="宋体" w:cs="宋体"/>
                <w:color w:val="000000"/>
                <w:szCs w:val="21"/>
                <w:highlight w:val="none"/>
                <w:lang w:val="en-US" w:eastAsia="zh-CN"/>
              </w:rPr>
              <w:t>每提供一</w:t>
            </w:r>
            <w:r>
              <w:rPr>
                <w:rFonts w:hint="eastAsia" w:ascii="宋体" w:hAnsi="宋体" w:cs="宋体"/>
                <w:color w:val="000000"/>
                <w:szCs w:val="21"/>
                <w:highlight w:val="none"/>
                <w:lang w:val="en-US" w:eastAsia="zh-CN"/>
              </w:rPr>
              <w:t>份认证证书得1分，满分4分。</w:t>
            </w:r>
          </w:p>
          <w:p w14:paraId="7B1BF257">
            <w:pPr>
              <w:keepNext w:val="0"/>
              <w:keepLines w:val="0"/>
              <w:pageBreakBefore w:val="0"/>
              <w:widowControl/>
              <w:kinsoku/>
              <w:wordWrap/>
              <w:topLinePunct w:val="0"/>
              <w:bidi w:val="0"/>
              <w:snapToGrid/>
              <w:spacing w:line="288" w:lineRule="auto"/>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（投标文件中提供有效期内的证书扫描件并加盖公章，未提供不得分）</w:t>
            </w:r>
          </w:p>
        </w:tc>
        <w:tc>
          <w:tcPr>
            <w:tcW w:w="555" w:type="dxa"/>
            <w:shd w:val="clear" w:color="auto" w:fill="auto"/>
            <w:vAlign w:val="center"/>
          </w:tcPr>
          <w:p w14:paraId="2F999F18">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14:paraId="23599402">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2DBBD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restart"/>
            <w:shd w:val="clear" w:color="auto" w:fill="auto"/>
            <w:vAlign w:val="center"/>
          </w:tcPr>
          <w:p w14:paraId="58DA34E1">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r>
              <w:rPr>
                <w:rFonts w:hint="eastAsia" w:ascii="宋体" w:hAnsi="宋体" w:cs="宋体"/>
                <w:b/>
                <w:bCs/>
                <w:color w:val="auto"/>
                <w:kern w:val="0"/>
                <w:szCs w:val="21"/>
                <w:lang w:val="en-US" w:eastAsia="zh-CN"/>
              </w:rPr>
              <w:t>20</w:t>
            </w:r>
            <w:r>
              <w:rPr>
                <w:rFonts w:hint="eastAsia" w:ascii="宋体" w:hAnsi="宋体" w:cs="宋体"/>
                <w:b/>
                <w:bCs/>
                <w:color w:val="auto"/>
                <w:kern w:val="0"/>
                <w:szCs w:val="21"/>
              </w:rPr>
              <w:t>分</w:t>
            </w:r>
          </w:p>
        </w:tc>
        <w:tc>
          <w:tcPr>
            <w:tcW w:w="7090" w:type="dxa"/>
            <w:gridSpan w:val="2"/>
            <w:vMerge w:val="restart"/>
            <w:shd w:val="clear" w:color="auto" w:fill="auto"/>
            <w:vAlign w:val="center"/>
          </w:tcPr>
          <w:p w14:paraId="5F6F4ED7">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评标基准价指的是满足招标文件要求且最低的参与评审的价格。</w:t>
            </w:r>
          </w:p>
          <w:p w14:paraId="4A85DE24">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参与评审的价格=投标报价-小微企业价格扣除优惠值</w:t>
            </w:r>
            <w:r>
              <w:rPr>
                <w:rFonts w:hint="eastAsia" w:ascii="宋体" w:hAnsi="宋体" w:cs="宋体"/>
                <w:bCs/>
                <w:color w:val="000000"/>
                <w:szCs w:val="21"/>
                <w:highlight w:val="none"/>
                <w:lang w:val="en-US" w:eastAsia="zh-CN"/>
              </w:rPr>
              <w:t>10%</w:t>
            </w:r>
            <w:r>
              <w:rPr>
                <w:rFonts w:hint="eastAsia" w:ascii="宋体" w:hAnsi="宋体" w:cs="宋体"/>
                <w:bCs/>
                <w:color w:val="000000"/>
                <w:szCs w:val="21"/>
                <w:highlight w:val="none"/>
              </w:rPr>
              <w:t>（如有）。</w:t>
            </w:r>
          </w:p>
          <w:p w14:paraId="65A76DC4">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其他投标人价格得分按照下列公式计算：</w:t>
            </w:r>
          </w:p>
          <w:p w14:paraId="5FDD84ED">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价格得分=（评标基准价/各投标人参与评审的价格）×</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0％×100。</w:t>
            </w:r>
          </w:p>
          <w:p w14:paraId="7409D718">
            <w:pPr>
              <w:widowControl/>
              <w:jc w:val="left"/>
              <w:rPr>
                <w:rFonts w:ascii="宋体" w:hAnsi="宋体" w:cs="宋体"/>
                <w:color w:val="auto"/>
                <w:kern w:val="0"/>
                <w:szCs w:val="21"/>
              </w:rPr>
            </w:pPr>
            <w:r>
              <w:rPr>
                <w:rFonts w:hint="eastAsia" w:ascii="宋体" w:hAnsi="宋体" w:cs="宋体"/>
                <w:b/>
                <w:bCs/>
                <w:color w:val="000000"/>
                <w:szCs w:val="21"/>
                <w:highlight w:val="none"/>
              </w:rPr>
              <w:t>注：价格得分小数点后保留2位小数，第3位小数四舍五入。</w:t>
            </w:r>
          </w:p>
        </w:tc>
        <w:tc>
          <w:tcPr>
            <w:tcW w:w="555" w:type="dxa"/>
            <w:vMerge w:val="restart"/>
            <w:shd w:val="clear" w:color="auto" w:fill="auto"/>
            <w:vAlign w:val="center"/>
          </w:tcPr>
          <w:p w14:paraId="2A36313E">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870" w:type="dxa"/>
            <w:vMerge w:val="restart"/>
            <w:shd w:val="clear" w:color="auto" w:fill="auto"/>
            <w:vAlign w:val="center"/>
          </w:tcPr>
          <w:p w14:paraId="08748B54">
            <w:pPr>
              <w:widowControl/>
              <w:jc w:val="center"/>
              <w:rPr>
                <w:rFonts w:ascii="宋体" w:hAnsi="宋体" w:cs="宋体"/>
                <w:color w:val="auto"/>
                <w:kern w:val="0"/>
                <w:szCs w:val="21"/>
              </w:rPr>
            </w:pPr>
          </w:p>
        </w:tc>
      </w:tr>
      <w:tr w14:paraId="38673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14:paraId="188E9139">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14:paraId="5DA80D08">
            <w:pPr>
              <w:widowControl/>
              <w:jc w:val="left"/>
              <w:rPr>
                <w:rFonts w:ascii="宋体" w:hAnsi="宋体" w:cs="宋体"/>
                <w:color w:val="auto"/>
                <w:kern w:val="0"/>
                <w:szCs w:val="21"/>
              </w:rPr>
            </w:pPr>
          </w:p>
        </w:tc>
        <w:tc>
          <w:tcPr>
            <w:tcW w:w="555" w:type="dxa"/>
            <w:vMerge w:val="continue"/>
            <w:vAlign w:val="center"/>
          </w:tcPr>
          <w:p w14:paraId="7BF9BAF8">
            <w:pPr>
              <w:widowControl/>
              <w:jc w:val="left"/>
              <w:rPr>
                <w:rFonts w:ascii="宋体" w:hAnsi="宋体" w:cs="宋体"/>
                <w:color w:val="auto"/>
                <w:kern w:val="0"/>
                <w:szCs w:val="21"/>
              </w:rPr>
            </w:pPr>
          </w:p>
        </w:tc>
        <w:tc>
          <w:tcPr>
            <w:tcW w:w="870" w:type="dxa"/>
            <w:vMerge w:val="continue"/>
            <w:vAlign w:val="center"/>
          </w:tcPr>
          <w:p w14:paraId="67846AF0">
            <w:pPr>
              <w:widowControl/>
              <w:jc w:val="left"/>
              <w:rPr>
                <w:rFonts w:ascii="宋体" w:hAnsi="宋体" w:cs="宋体"/>
                <w:color w:val="auto"/>
                <w:kern w:val="0"/>
                <w:szCs w:val="21"/>
              </w:rPr>
            </w:pPr>
          </w:p>
        </w:tc>
      </w:tr>
      <w:tr w14:paraId="631E9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14:paraId="7958D3C9">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14:paraId="2FFD40F5">
            <w:pPr>
              <w:widowControl/>
              <w:jc w:val="left"/>
              <w:rPr>
                <w:rFonts w:ascii="宋体" w:hAnsi="宋体" w:cs="宋体"/>
                <w:color w:val="auto"/>
                <w:kern w:val="0"/>
                <w:szCs w:val="21"/>
              </w:rPr>
            </w:pPr>
          </w:p>
        </w:tc>
        <w:tc>
          <w:tcPr>
            <w:tcW w:w="555" w:type="dxa"/>
            <w:vMerge w:val="continue"/>
            <w:vAlign w:val="center"/>
          </w:tcPr>
          <w:p w14:paraId="5C117105">
            <w:pPr>
              <w:widowControl/>
              <w:jc w:val="left"/>
              <w:rPr>
                <w:rFonts w:ascii="宋体" w:hAnsi="宋体" w:cs="宋体"/>
                <w:color w:val="auto"/>
                <w:kern w:val="0"/>
                <w:szCs w:val="21"/>
              </w:rPr>
            </w:pPr>
          </w:p>
        </w:tc>
        <w:tc>
          <w:tcPr>
            <w:tcW w:w="870" w:type="dxa"/>
            <w:vMerge w:val="continue"/>
            <w:vAlign w:val="center"/>
          </w:tcPr>
          <w:p w14:paraId="06E5D86F">
            <w:pPr>
              <w:widowControl/>
              <w:jc w:val="left"/>
              <w:rPr>
                <w:rFonts w:ascii="宋体" w:hAnsi="宋体" w:cs="宋体"/>
                <w:color w:val="auto"/>
                <w:kern w:val="0"/>
                <w:szCs w:val="21"/>
              </w:rPr>
            </w:pPr>
          </w:p>
        </w:tc>
      </w:tr>
      <w:tr w14:paraId="7A41F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14:paraId="50D7CDAF">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14:paraId="195BB3DA">
            <w:pPr>
              <w:widowControl/>
              <w:jc w:val="left"/>
              <w:rPr>
                <w:rFonts w:ascii="宋体" w:hAnsi="宋体" w:cs="宋体"/>
                <w:color w:val="auto"/>
                <w:kern w:val="0"/>
                <w:szCs w:val="21"/>
              </w:rPr>
            </w:pPr>
          </w:p>
        </w:tc>
        <w:tc>
          <w:tcPr>
            <w:tcW w:w="555" w:type="dxa"/>
            <w:vMerge w:val="continue"/>
            <w:vAlign w:val="center"/>
          </w:tcPr>
          <w:p w14:paraId="2BDE4476">
            <w:pPr>
              <w:widowControl/>
              <w:jc w:val="left"/>
              <w:rPr>
                <w:rFonts w:ascii="宋体" w:hAnsi="宋体" w:cs="宋体"/>
                <w:color w:val="auto"/>
                <w:kern w:val="0"/>
                <w:szCs w:val="21"/>
              </w:rPr>
            </w:pPr>
          </w:p>
        </w:tc>
        <w:tc>
          <w:tcPr>
            <w:tcW w:w="870" w:type="dxa"/>
            <w:vMerge w:val="continue"/>
            <w:vAlign w:val="center"/>
          </w:tcPr>
          <w:p w14:paraId="789529D7">
            <w:pPr>
              <w:widowControl/>
              <w:jc w:val="left"/>
              <w:rPr>
                <w:rFonts w:ascii="宋体" w:hAnsi="宋体" w:cs="宋体"/>
                <w:color w:val="auto"/>
                <w:kern w:val="0"/>
                <w:szCs w:val="21"/>
              </w:rPr>
            </w:pPr>
          </w:p>
        </w:tc>
      </w:tr>
      <w:tr w14:paraId="59427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14:paraId="536B01C9">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14:paraId="2E67BA78">
            <w:pPr>
              <w:widowControl/>
              <w:jc w:val="left"/>
              <w:rPr>
                <w:rFonts w:ascii="宋体" w:hAnsi="宋体" w:cs="宋体"/>
                <w:color w:val="auto"/>
                <w:kern w:val="0"/>
                <w:szCs w:val="21"/>
              </w:rPr>
            </w:pPr>
          </w:p>
        </w:tc>
        <w:tc>
          <w:tcPr>
            <w:tcW w:w="555" w:type="dxa"/>
            <w:vMerge w:val="continue"/>
            <w:vAlign w:val="center"/>
          </w:tcPr>
          <w:p w14:paraId="0DE2F5D6">
            <w:pPr>
              <w:widowControl/>
              <w:jc w:val="left"/>
              <w:rPr>
                <w:rFonts w:ascii="宋体" w:hAnsi="宋体" w:cs="宋体"/>
                <w:color w:val="auto"/>
                <w:kern w:val="0"/>
                <w:szCs w:val="21"/>
              </w:rPr>
            </w:pPr>
          </w:p>
        </w:tc>
        <w:tc>
          <w:tcPr>
            <w:tcW w:w="870" w:type="dxa"/>
            <w:vMerge w:val="continue"/>
            <w:vAlign w:val="center"/>
          </w:tcPr>
          <w:p w14:paraId="2DDB50FC">
            <w:pPr>
              <w:widowControl/>
              <w:jc w:val="left"/>
              <w:rPr>
                <w:rFonts w:ascii="宋体" w:hAnsi="宋体" w:cs="宋体"/>
                <w:color w:val="auto"/>
                <w:kern w:val="0"/>
                <w:szCs w:val="21"/>
              </w:rPr>
            </w:pPr>
          </w:p>
        </w:tc>
      </w:tr>
    </w:tbl>
    <w:p w14:paraId="67E5C85B">
      <w:pPr>
        <w:pStyle w:val="5"/>
        <w:numPr>
          <w:ilvl w:val="1"/>
          <w:numId w:val="0"/>
        </w:numPr>
        <w:ind w:leftChars="0"/>
      </w:pPr>
    </w:p>
    <w:p w14:paraId="702366E0">
      <w:pPr>
        <w:spacing w:line="360" w:lineRule="auto"/>
        <w:rPr>
          <w:rFonts w:ascii="宋体" w:hAnsi="宋体"/>
        </w:rPr>
      </w:pPr>
    </w:p>
    <w:p w14:paraId="1593636D">
      <w:pPr>
        <w:pStyle w:val="6"/>
        <w:rPr>
          <w:rFonts w:hAnsi="宋体"/>
        </w:rPr>
      </w:pPr>
    </w:p>
    <w:p w14:paraId="5277BFD6">
      <w:pPr>
        <w:rPr>
          <w:rFonts w:ascii="宋体" w:hAnsi="宋体"/>
        </w:rPr>
      </w:pPr>
    </w:p>
    <w:p w14:paraId="3C26461B">
      <w:pPr>
        <w:pStyle w:val="6"/>
        <w:rPr>
          <w:rFonts w:hAnsi="宋体"/>
        </w:rPr>
      </w:pPr>
    </w:p>
    <w:p w14:paraId="58FBD5D3">
      <w:pPr>
        <w:rPr>
          <w:rFonts w:ascii="宋体" w:hAnsi="宋体"/>
        </w:rPr>
      </w:pPr>
    </w:p>
    <w:p w14:paraId="7B269640">
      <w:pPr>
        <w:pStyle w:val="13"/>
        <w:rPr>
          <w:rFonts w:ascii="宋体" w:hAnsi="宋体"/>
        </w:rPr>
      </w:pPr>
    </w:p>
    <w:p w14:paraId="61F49E55"/>
    <w:p w14:paraId="57B39D99">
      <w:pPr>
        <w:pStyle w:val="27"/>
      </w:pPr>
    </w:p>
    <w:p w14:paraId="42C103AD">
      <w:pPr>
        <w:pStyle w:val="27"/>
      </w:pPr>
    </w:p>
    <w:p w14:paraId="529B0649">
      <w:pPr>
        <w:pStyle w:val="27"/>
      </w:pPr>
    </w:p>
    <w:p w14:paraId="04B5643A">
      <w:pPr>
        <w:pStyle w:val="27"/>
      </w:pPr>
    </w:p>
    <w:p w14:paraId="766655A6">
      <w:pPr>
        <w:pStyle w:val="27"/>
      </w:pPr>
    </w:p>
    <w:p w14:paraId="22643610">
      <w:pPr>
        <w:pStyle w:val="27"/>
      </w:pPr>
    </w:p>
    <w:p w14:paraId="266A823E">
      <w:pPr>
        <w:pStyle w:val="27"/>
      </w:pPr>
    </w:p>
    <w:p w14:paraId="23D00A07">
      <w:pPr>
        <w:pStyle w:val="27"/>
      </w:pPr>
    </w:p>
    <w:p w14:paraId="249164B2">
      <w:pPr>
        <w:pStyle w:val="27"/>
      </w:pPr>
    </w:p>
    <w:p w14:paraId="4725ACA1">
      <w:pPr>
        <w:pStyle w:val="27"/>
      </w:pPr>
    </w:p>
    <w:p w14:paraId="53673D6A">
      <w:pPr>
        <w:pStyle w:val="27"/>
      </w:pPr>
    </w:p>
    <w:p w14:paraId="7C63994D">
      <w:pPr>
        <w:pStyle w:val="27"/>
      </w:pPr>
    </w:p>
    <w:p w14:paraId="43760AE1">
      <w:pPr>
        <w:pStyle w:val="27"/>
      </w:pPr>
    </w:p>
    <w:p w14:paraId="6EC87B3B">
      <w:pPr>
        <w:pStyle w:val="27"/>
      </w:pPr>
    </w:p>
    <w:p w14:paraId="042CDEA0">
      <w:pPr>
        <w:rPr>
          <w:rFonts w:ascii="宋体" w:hAnsi="宋体"/>
        </w:rPr>
      </w:pPr>
    </w:p>
    <w:p w14:paraId="3320AE4B">
      <w:pPr>
        <w:rPr>
          <w:rFonts w:ascii="宋体" w:hAnsi="宋体"/>
        </w:rPr>
      </w:pPr>
    </w:p>
    <w:p w14:paraId="38F08814">
      <w:pPr>
        <w:pStyle w:val="4"/>
      </w:pPr>
      <w:bookmarkStart w:id="37" w:name="_Toc65753670"/>
      <w:r>
        <w:rPr>
          <w:rFonts w:hint="eastAsia"/>
        </w:rPr>
        <w:t>第五部分  合同主要条款及格式</w:t>
      </w:r>
      <w:bookmarkEnd w:id="37"/>
    </w:p>
    <w:p w14:paraId="7A7A09CD">
      <w:pPr>
        <w:spacing w:line="360" w:lineRule="auto"/>
        <w:rPr>
          <w:rFonts w:ascii="宋体" w:hAnsi="宋体"/>
        </w:rPr>
      </w:pPr>
    </w:p>
    <w:p w14:paraId="40E63B7B">
      <w:pPr>
        <w:pStyle w:val="14"/>
        <w:jc w:val="center"/>
        <w:rPr>
          <w:b/>
          <w:snapToGrid w:val="0"/>
          <w:kern w:val="0"/>
          <w:sz w:val="28"/>
          <w:szCs w:val="28"/>
          <w:u w:val="single"/>
        </w:rPr>
      </w:pPr>
      <w:r>
        <w:rPr>
          <w:rFonts w:hint="eastAsia"/>
          <w:b/>
          <w:snapToGrid w:val="0"/>
          <w:kern w:val="0"/>
          <w:sz w:val="28"/>
          <w:szCs w:val="28"/>
          <w:lang w:val="en-US" w:eastAsia="zh-CN"/>
        </w:rPr>
        <w:t xml:space="preserve">                          </w:t>
      </w:r>
      <w:r>
        <w:rPr>
          <w:rFonts w:hint="eastAsia"/>
          <w:b/>
          <w:snapToGrid w:val="0"/>
          <w:kern w:val="0"/>
          <w:sz w:val="28"/>
          <w:szCs w:val="28"/>
        </w:rPr>
        <w:t>合同编号：</w:t>
      </w:r>
      <w:r>
        <w:rPr>
          <w:rFonts w:hint="eastAsia"/>
          <w:b/>
          <w:snapToGrid w:val="0"/>
          <w:kern w:val="0"/>
          <w:sz w:val="28"/>
          <w:szCs w:val="28"/>
          <w:u w:val="single"/>
        </w:rPr>
        <w:t xml:space="preserve">           </w:t>
      </w:r>
    </w:p>
    <w:p w14:paraId="755D08A8">
      <w:pPr>
        <w:spacing w:line="540" w:lineRule="exact"/>
        <w:rPr>
          <w:rFonts w:ascii="华文中宋" w:hAnsi="华文中宋" w:eastAsia="华文中宋"/>
          <w:b/>
          <w:snapToGrid w:val="0"/>
          <w:kern w:val="0"/>
          <w:sz w:val="48"/>
        </w:rPr>
      </w:pPr>
    </w:p>
    <w:p w14:paraId="47AE7194">
      <w:pPr>
        <w:spacing w:line="540" w:lineRule="exact"/>
        <w:rPr>
          <w:rFonts w:ascii="华文中宋" w:hAnsi="华文中宋" w:eastAsia="华文中宋"/>
          <w:b/>
          <w:snapToGrid w:val="0"/>
          <w:kern w:val="0"/>
          <w:sz w:val="48"/>
        </w:rPr>
      </w:pPr>
    </w:p>
    <w:p w14:paraId="55F42398">
      <w:pPr>
        <w:spacing w:line="540" w:lineRule="exact"/>
        <w:rPr>
          <w:rFonts w:ascii="华文中宋" w:hAnsi="华文中宋" w:eastAsia="华文中宋"/>
          <w:b/>
          <w:snapToGrid w:val="0"/>
          <w:kern w:val="0"/>
          <w:sz w:val="48"/>
        </w:rPr>
      </w:pPr>
    </w:p>
    <w:p w14:paraId="7BEB2270">
      <w:pPr>
        <w:spacing w:line="800" w:lineRule="exact"/>
        <w:jc w:val="center"/>
        <w:rPr>
          <w:rFonts w:ascii="黑体" w:hAnsi="宋体" w:eastAsia="黑体"/>
          <w:b/>
          <w:snapToGrid w:val="0"/>
          <w:kern w:val="0"/>
          <w:sz w:val="48"/>
          <w:szCs w:val="48"/>
        </w:rPr>
      </w:pPr>
      <w:r>
        <w:rPr>
          <w:rFonts w:hint="eastAsia" w:ascii="黑体" w:hAnsi="宋体" w:eastAsia="黑体"/>
          <w:b/>
          <w:snapToGrid w:val="0"/>
          <w:kern w:val="0"/>
          <w:sz w:val="48"/>
          <w:szCs w:val="48"/>
        </w:rPr>
        <w:t>采购合同</w:t>
      </w:r>
    </w:p>
    <w:p w14:paraId="0B21CC4B">
      <w:pPr>
        <w:spacing w:line="800" w:lineRule="exact"/>
        <w:jc w:val="center"/>
        <w:rPr>
          <w:rFonts w:ascii="宋体" w:hAnsi="宋体"/>
          <w:b/>
          <w:snapToGrid w:val="0"/>
          <w:kern w:val="0"/>
          <w:sz w:val="32"/>
          <w:szCs w:val="32"/>
        </w:rPr>
      </w:pPr>
    </w:p>
    <w:p w14:paraId="0FB17C17">
      <w:pPr>
        <w:spacing w:line="540" w:lineRule="exact"/>
        <w:jc w:val="center"/>
        <w:rPr>
          <w:rFonts w:ascii="华文中宋" w:hAnsi="华文中宋" w:eastAsia="华文中宋"/>
          <w:b/>
          <w:snapToGrid w:val="0"/>
          <w:kern w:val="0"/>
          <w:sz w:val="52"/>
        </w:rPr>
      </w:pPr>
    </w:p>
    <w:p w14:paraId="492C618B">
      <w:pPr>
        <w:spacing w:line="540" w:lineRule="exact"/>
        <w:jc w:val="center"/>
        <w:rPr>
          <w:rFonts w:ascii="华文中宋" w:hAnsi="华文中宋" w:eastAsia="华文中宋"/>
          <w:b/>
          <w:snapToGrid w:val="0"/>
          <w:kern w:val="0"/>
          <w:sz w:val="36"/>
        </w:rPr>
      </w:pPr>
    </w:p>
    <w:p w14:paraId="32F62230">
      <w:pPr>
        <w:spacing w:line="540" w:lineRule="exact"/>
        <w:rPr>
          <w:rFonts w:ascii="宋体" w:hAnsi="宋体"/>
          <w:b/>
          <w:snapToGrid w:val="0"/>
          <w:kern w:val="0"/>
          <w:sz w:val="28"/>
          <w:szCs w:val="28"/>
        </w:rPr>
      </w:pPr>
    </w:p>
    <w:p w14:paraId="0C679465">
      <w:pPr>
        <w:spacing w:line="540" w:lineRule="exact"/>
        <w:rPr>
          <w:rFonts w:ascii="宋体" w:hAnsi="宋体"/>
          <w:b/>
          <w:snapToGrid w:val="0"/>
          <w:kern w:val="0"/>
          <w:sz w:val="28"/>
          <w:szCs w:val="28"/>
        </w:rPr>
      </w:pPr>
    </w:p>
    <w:p w14:paraId="5C5A3F4A">
      <w:pPr>
        <w:tabs>
          <w:tab w:val="left" w:pos="1800"/>
        </w:tabs>
        <w:spacing w:line="780" w:lineRule="exact"/>
        <w:ind w:firstLine="744" w:firstLineChars="200"/>
        <w:rPr>
          <w:spacing w:val="20"/>
          <w:sz w:val="32"/>
          <w:szCs w:val="32"/>
          <w:u w:val="single"/>
        </w:rPr>
      </w:pPr>
      <w:r>
        <w:rPr>
          <w:rFonts w:hint="eastAsia"/>
          <w:spacing w:val="26"/>
          <w:sz w:val="32"/>
          <w:szCs w:val="32"/>
        </w:rPr>
        <w:t>项目名称</w:t>
      </w:r>
      <w:r>
        <w:rPr>
          <w:rFonts w:hint="eastAsia"/>
          <w:spacing w:val="20"/>
          <w:sz w:val="32"/>
          <w:szCs w:val="32"/>
        </w:rPr>
        <w:t>：</w:t>
      </w:r>
      <w:r>
        <w:rPr>
          <w:rFonts w:hint="eastAsia"/>
          <w:spacing w:val="20"/>
          <w:sz w:val="32"/>
          <w:szCs w:val="32"/>
          <w:u w:val="single"/>
        </w:rPr>
        <w:t xml:space="preserve">                          </w:t>
      </w:r>
    </w:p>
    <w:p w14:paraId="1B7CA298">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甲     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76857ED4">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乙</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 xml:space="preserve">   </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626D3E75">
      <w:pPr>
        <w:adjustRightInd w:val="0"/>
        <w:snapToGrid w:val="0"/>
        <w:spacing w:line="360" w:lineRule="auto"/>
        <w:textAlignment w:val="baseline"/>
        <w:rPr>
          <w:rFonts w:ascii="宋体" w:hAnsi="宋体"/>
          <w:sz w:val="32"/>
          <w:szCs w:val="32"/>
          <w:u w:val="single"/>
        </w:rPr>
      </w:pPr>
    </w:p>
    <w:p w14:paraId="735B859F">
      <w:pPr>
        <w:adjustRightInd w:val="0"/>
        <w:snapToGrid w:val="0"/>
        <w:spacing w:line="360" w:lineRule="auto"/>
        <w:textAlignment w:val="baseline"/>
        <w:rPr>
          <w:rFonts w:ascii="宋体" w:hAnsi="宋体"/>
          <w:sz w:val="32"/>
          <w:szCs w:val="32"/>
          <w:u w:val="single"/>
        </w:rPr>
      </w:pPr>
    </w:p>
    <w:p w14:paraId="19E8BAEB">
      <w:pPr>
        <w:adjustRightInd w:val="0"/>
        <w:snapToGrid w:val="0"/>
        <w:spacing w:line="360" w:lineRule="auto"/>
        <w:textAlignment w:val="baseline"/>
        <w:rPr>
          <w:rFonts w:ascii="宋体" w:hAnsi="宋体"/>
          <w:sz w:val="32"/>
          <w:szCs w:val="32"/>
          <w:u w:val="single"/>
        </w:rPr>
      </w:pPr>
    </w:p>
    <w:p w14:paraId="1BACDA21">
      <w:pPr>
        <w:adjustRightInd w:val="0"/>
        <w:snapToGrid w:val="0"/>
        <w:spacing w:line="360" w:lineRule="auto"/>
        <w:textAlignment w:val="baseline"/>
        <w:rPr>
          <w:rFonts w:ascii="宋体" w:hAnsi="宋体"/>
          <w:sz w:val="32"/>
          <w:szCs w:val="32"/>
          <w:u w:val="single"/>
        </w:rPr>
      </w:pPr>
    </w:p>
    <w:p w14:paraId="757BA00C">
      <w:pPr>
        <w:pStyle w:val="6"/>
        <w:rPr>
          <w:rFonts w:hAnsi="宋体"/>
          <w:sz w:val="32"/>
          <w:szCs w:val="32"/>
          <w:u w:val="single"/>
        </w:rPr>
      </w:pPr>
    </w:p>
    <w:p w14:paraId="510916ED">
      <w:pPr>
        <w:rPr>
          <w:rFonts w:ascii="宋体" w:hAnsi="宋体"/>
          <w:sz w:val="32"/>
          <w:szCs w:val="32"/>
          <w:u w:val="single"/>
        </w:rPr>
      </w:pPr>
    </w:p>
    <w:p w14:paraId="766142C5">
      <w:pPr>
        <w:spacing w:line="800" w:lineRule="exact"/>
        <w:jc w:val="center"/>
        <w:rPr>
          <w:rFonts w:ascii="宋体" w:hAnsi="宋体"/>
          <w:b/>
          <w:snapToGrid w:val="0"/>
          <w:kern w:val="0"/>
          <w:sz w:val="30"/>
          <w:szCs w:val="30"/>
        </w:rPr>
      </w:pPr>
      <w:r>
        <w:rPr>
          <w:rFonts w:hint="eastAsia" w:ascii="宋体" w:hAnsi="宋体"/>
          <w:b/>
          <w:snapToGrid w:val="0"/>
          <w:kern w:val="0"/>
          <w:sz w:val="30"/>
          <w:szCs w:val="30"/>
        </w:rPr>
        <w:t>采购合同</w:t>
      </w:r>
    </w:p>
    <w:p w14:paraId="314E9D51">
      <w:pPr>
        <w:adjustRightInd w:val="0"/>
        <w:snapToGrid w:val="0"/>
        <w:spacing w:line="360" w:lineRule="auto"/>
        <w:ind w:firstLine="420" w:firstLineChars="200"/>
        <w:textAlignment w:val="baseline"/>
        <w:rPr>
          <w:rFonts w:hint="eastAsia" w:ascii="宋体" w:hAnsi="宋体" w:cs="宋体"/>
        </w:rPr>
      </w:pPr>
    </w:p>
    <w:p w14:paraId="41261727">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14:paraId="2374005B">
      <w:pPr>
        <w:pStyle w:val="45"/>
        <w:adjustRightInd w:val="0"/>
        <w:snapToGrid w:val="0"/>
        <w:spacing w:line="360" w:lineRule="auto"/>
        <w:ind w:firstLine="420" w:firstLineChars="200"/>
        <w:textAlignment w:val="baseline"/>
        <w:rPr>
          <w:rFonts w:hint="eastAsia" w:hAnsi="宋体" w:eastAsia="宋体" w:cs="宋体"/>
        </w:rPr>
      </w:pPr>
    </w:p>
    <w:p w14:paraId="6E2B8F61">
      <w:pPr>
        <w:spacing w:line="360" w:lineRule="exact"/>
        <w:ind w:firstLine="420" w:firstLineChars="200"/>
        <w:rPr>
          <w:rFonts w:hAnsi="宋体" w:cs="宋体"/>
          <w:szCs w:val="21"/>
        </w:rPr>
      </w:pPr>
      <w:r>
        <w:rPr>
          <w:rFonts w:hint="eastAsia" w:hAnsi="宋体" w:cs="宋体"/>
          <w:szCs w:val="21"/>
        </w:rPr>
        <w:t>委托方（甲方）：</w:t>
      </w:r>
    </w:p>
    <w:p w14:paraId="0980A58B">
      <w:pPr>
        <w:spacing w:line="360" w:lineRule="exact"/>
        <w:ind w:firstLine="420" w:firstLineChars="200"/>
        <w:rPr>
          <w:rFonts w:hAnsi="宋体" w:cs="宋体"/>
          <w:szCs w:val="21"/>
        </w:rPr>
      </w:pPr>
      <w:r>
        <w:rPr>
          <w:rFonts w:hint="eastAsia" w:hAnsi="宋体" w:cs="宋体"/>
          <w:szCs w:val="21"/>
        </w:rPr>
        <w:t xml:space="preserve">地址： </w:t>
      </w:r>
    </w:p>
    <w:p w14:paraId="24771E9B">
      <w:pPr>
        <w:spacing w:line="360" w:lineRule="exact"/>
        <w:ind w:firstLine="420" w:firstLineChars="200"/>
        <w:rPr>
          <w:rFonts w:hAnsi="宋体" w:cs="宋体"/>
          <w:szCs w:val="21"/>
        </w:rPr>
      </w:pPr>
      <w:r>
        <w:rPr>
          <w:rFonts w:hint="eastAsia" w:hAnsi="宋体" w:cs="宋体"/>
          <w:szCs w:val="21"/>
        </w:rPr>
        <w:t xml:space="preserve">法定代表人/负责人：    </w:t>
      </w:r>
    </w:p>
    <w:p w14:paraId="7DFC0FE3">
      <w:pPr>
        <w:spacing w:line="360" w:lineRule="exact"/>
        <w:ind w:firstLine="420" w:firstLineChars="200"/>
        <w:rPr>
          <w:rFonts w:hAnsi="宋体" w:cs="宋体"/>
          <w:szCs w:val="21"/>
        </w:rPr>
      </w:pPr>
      <w:r>
        <w:rPr>
          <w:rFonts w:hint="eastAsia" w:hAnsi="宋体" w:cs="宋体"/>
          <w:szCs w:val="21"/>
        </w:rPr>
        <w:t xml:space="preserve">项目联系人：        </w:t>
      </w:r>
    </w:p>
    <w:p w14:paraId="08B59FEC">
      <w:pPr>
        <w:spacing w:line="360" w:lineRule="exact"/>
        <w:ind w:firstLine="420" w:firstLineChars="200"/>
        <w:rPr>
          <w:rFonts w:hAnsi="宋体" w:cs="宋体"/>
          <w:szCs w:val="21"/>
        </w:rPr>
      </w:pPr>
    </w:p>
    <w:p w14:paraId="0238F801">
      <w:pPr>
        <w:spacing w:line="360" w:lineRule="exact"/>
        <w:ind w:firstLine="420" w:firstLineChars="200"/>
        <w:rPr>
          <w:rFonts w:hAnsi="宋体" w:cs="宋体"/>
          <w:szCs w:val="21"/>
        </w:rPr>
      </w:pPr>
      <w:r>
        <w:rPr>
          <w:rFonts w:hint="eastAsia" w:hAnsi="宋体" w:cs="宋体"/>
          <w:szCs w:val="21"/>
        </w:rPr>
        <w:t xml:space="preserve">受托方（乙方）：                  </w:t>
      </w:r>
    </w:p>
    <w:p w14:paraId="6208348F">
      <w:pPr>
        <w:spacing w:line="360" w:lineRule="exact"/>
        <w:ind w:firstLine="420" w:firstLineChars="200"/>
        <w:rPr>
          <w:rFonts w:hAnsi="宋体" w:cs="宋体"/>
          <w:szCs w:val="21"/>
        </w:rPr>
      </w:pPr>
      <w:r>
        <w:rPr>
          <w:rFonts w:hint="eastAsia" w:hAnsi="宋体" w:cs="宋体"/>
          <w:szCs w:val="21"/>
        </w:rPr>
        <w:t>地址：</w:t>
      </w:r>
    </w:p>
    <w:p w14:paraId="61D5EABD">
      <w:pPr>
        <w:spacing w:line="360" w:lineRule="exact"/>
        <w:ind w:firstLine="420" w:firstLineChars="200"/>
        <w:rPr>
          <w:rFonts w:hAnsi="宋体" w:cs="宋体"/>
          <w:szCs w:val="21"/>
        </w:rPr>
      </w:pPr>
      <w:r>
        <w:rPr>
          <w:rFonts w:hint="eastAsia" w:hAnsi="宋体" w:cs="宋体"/>
          <w:szCs w:val="21"/>
        </w:rPr>
        <w:t xml:space="preserve">法定代表人/负责人：       </w:t>
      </w:r>
    </w:p>
    <w:p w14:paraId="0FE25F5A">
      <w:pPr>
        <w:spacing w:line="360" w:lineRule="exact"/>
        <w:ind w:firstLine="420" w:firstLineChars="200"/>
        <w:rPr>
          <w:rFonts w:hAnsi="宋体" w:cs="宋体"/>
          <w:szCs w:val="21"/>
        </w:rPr>
      </w:pPr>
      <w:r>
        <w:rPr>
          <w:rFonts w:hint="eastAsia" w:hAnsi="宋体" w:cs="宋体"/>
          <w:szCs w:val="21"/>
        </w:rPr>
        <w:t xml:space="preserve">项目联系人： </w:t>
      </w:r>
    </w:p>
    <w:p w14:paraId="0A59A4DC">
      <w:pPr>
        <w:spacing w:line="360" w:lineRule="exact"/>
        <w:ind w:firstLine="420" w:firstLineChars="200"/>
        <w:rPr>
          <w:rFonts w:hAnsi="宋体" w:cs="宋体"/>
          <w:szCs w:val="21"/>
        </w:rPr>
      </w:pPr>
      <w:r>
        <w:rPr>
          <w:rFonts w:hint="eastAsia" w:hAnsi="宋体" w:cs="宋体"/>
          <w:szCs w:val="21"/>
        </w:rPr>
        <w:t>本合同甲方委托乙方就[                      ]项目进行服务，并支付相应的服务报酬。双方经过平等协商，在真实、充分地表达各自意愿的基础上，根据《中华人民共和国民法典》的规定，达成如下合同，并由双方共同恪守。</w:t>
      </w:r>
    </w:p>
    <w:p w14:paraId="55893DC2">
      <w:pPr>
        <w:spacing w:line="360" w:lineRule="exact"/>
        <w:ind w:firstLine="420" w:firstLineChars="200"/>
        <w:rPr>
          <w:rFonts w:hAnsi="宋体" w:cs="宋体"/>
          <w:szCs w:val="21"/>
        </w:rPr>
      </w:pPr>
      <w:r>
        <w:rPr>
          <w:rFonts w:hint="eastAsia" w:hAnsi="宋体" w:cs="宋体"/>
          <w:b/>
          <w:bCs/>
          <w:szCs w:val="21"/>
        </w:rPr>
        <w:t>第一条</w:t>
      </w:r>
      <w:r>
        <w:rPr>
          <w:rFonts w:hint="eastAsia" w:hAnsi="宋体" w:cs="宋体"/>
          <w:szCs w:val="21"/>
        </w:rPr>
        <w:t>服务内容及方式：</w:t>
      </w:r>
    </w:p>
    <w:p w14:paraId="36D0A968">
      <w:pPr>
        <w:spacing w:line="360" w:lineRule="exact"/>
        <w:ind w:firstLine="420" w:firstLineChars="200"/>
        <w:rPr>
          <w:rFonts w:hAnsi="宋体" w:cs="宋体"/>
          <w:szCs w:val="21"/>
        </w:rPr>
      </w:pPr>
      <w:r>
        <w:rPr>
          <w:rFonts w:hint="eastAsia" w:hAnsi="宋体" w:cs="宋体"/>
          <w:szCs w:val="21"/>
        </w:rPr>
        <w:t>1.1服务的内容：</w:t>
      </w:r>
    </w:p>
    <w:p w14:paraId="2A50902E">
      <w:pPr>
        <w:spacing w:line="360" w:lineRule="exact"/>
        <w:ind w:firstLine="420" w:firstLineChars="200"/>
        <w:rPr>
          <w:rFonts w:hAnsi="宋体" w:cs="宋体"/>
          <w:szCs w:val="21"/>
        </w:rPr>
      </w:pPr>
      <w:r>
        <w:rPr>
          <w:rFonts w:hint="eastAsia" w:hAnsi="宋体" w:cs="宋体"/>
          <w:szCs w:val="21"/>
        </w:rPr>
        <w:t>1.2服务的方式：</w:t>
      </w:r>
    </w:p>
    <w:p w14:paraId="39C77A6A">
      <w:pPr>
        <w:spacing w:line="360" w:lineRule="exact"/>
        <w:ind w:firstLine="420" w:firstLineChars="200"/>
        <w:rPr>
          <w:rFonts w:hAnsi="宋体" w:cs="宋体"/>
          <w:szCs w:val="21"/>
        </w:rPr>
      </w:pPr>
      <w:r>
        <w:rPr>
          <w:rFonts w:hint="eastAsia" w:hAnsi="宋体" w:cs="宋体"/>
          <w:b/>
          <w:bCs/>
          <w:szCs w:val="21"/>
        </w:rPr>
        <w:t>第二条</w:t>
      </w:r>
      <w:r>
        <w:rPr>
          <w:rFonts w:hint="eastAsia" w:hAnsi="宋体" w:cs="宋体"/>
          <w:szCs w:val="21"/>
        </w:rPr>
        <w:t xml:space="preserve"> 乙方应按下列要求完成服务工作：</w:t>
      </w:r>
    </w:p>
    <w:p w14:paraId="335257E4">
      <w:pPr>
        <w:spacing w:line="360" w:lineRule="exact"/>
        <w:ind w:firstLine="420" w:firstLineChars="200"/>
        <w:rPr>
          <w:rFonts w:hAnsi="宋体" w:cs="宋体"/>
          <w:szCs w:val="21"/>
        </w:rPr>
      </w:pPr>
      <w:r>
        <w:rPr>
          <w:rFonts w:hint="eastAsia" w:hAnsi="宋体" w:cs="宋体"/>
          <w:szCs w:val="21"/>
        </w:rPr>
        <w:t>2.1服务地点：</w:t>
      </w:r>
    </w:p>
    <w:p w14:paraId="050ED0B0">
      <w:pPr>
        <w:spacing w:line="360" w:lineRule="exact"/>
        <w:ind w:firstLine="420" w:firstLineChars="200"/>
        <w:rPr>
          <w:rFonts w:hAnsi="宋体" w:cs="宋体"/>
          <w:szCs w:val="21"/>
        </w:rPr>
      </w:pPr>
      <w:r>
        <w:rPr>
          <w:rFonts w:hint="eastAsia" w:hAnsi="宋体" w:cs="宋体"/>
          <w:szCs w:val="21"/>
        </w:rPr>
        <w:t>2.2服务期限：</w:t>
      </w:r>
    </w:p>
    <w:p w14:paraId="70A5BD3C">
      <w:pPr>
        <w:spacing w:line="360" w:lineRule="exact"/>
        <w:ind w:firstLine="420" w:firstLineChars="200"/>
        <w:rPr>
          <w:rFonts w:hAnsi="宋体" w:cs="宋体"/>
          <w:szCs w:val="21"/>
        </w:rPr>
      </w:pPr>
      <w:r>
        <w:rPr>
          <w:rFonts w:hint="eastAsia" w:hAnsi="宋体" w:cs="宋体"/>
          <w:b/>
          <w:bCs/>
          <w:szCs w:val="21"/>
        </w:rPr>
        <w:t>第三条</w:t>
      </w:r>
      <w:r>
        <w:rPr>
          <w:rFonts w:hint="eastAsia" w:hAnsi="宋体" w:cs="宋体"/>
          <w:szCs w:val="21"/>
        </w:rPr>
        <w:t>为保证乙方有效进行服务工作，甲方应当向乙方提供下列工作条件和协作事项：</w:t>
      </w:r>
    </w:p>
    <w:p w14:paraId="26E9B2E3">
      <w:pPr>
        <w:spacing w:line="360" w:lineRule="exact"/>
        <w:ind w:firstLine="420" w:firstLineChars="200"/>
        <w:rPr>
          <w:rFonts w:hAnsi="宋体" w:cs="宋体"/>
          <w:szCs w:val="21"/>
        </w:rPr>
      </w:pPr>
      <w:r>
        <w:rPr>
          <w:rFonts w:hint="eastAsia" w:hAnsi="宋体" w:cs="宋体"/>
          <w:szCs w:val="21"/>
        </w:rPr>
        <w:t>3.1提供资料：[/]。</w:t>
      </w:r>
    </w:p>
    <w:p w14:paraId="5487D638">
      <w:pPr>
        <w:spacing w:line="360" w:lineRule="exact"/>
        <w:ind w:firstLine="420" w:firstLineChars="200"/>
        <w:rPr>
          <w:rFonts w:hAnsi="宋体" w:cs="宋体"/>
          <w:szCs w:val="21"/>
        </w:rPr>
      </w:pPr>
      <w:r>
        <w:rPr>
          <w:rFonts w:hint="eastAsia" w:hAnsi="宋体" w:cs="宋体"/>
          <w:szCs w:val="21"/>
        </w:rPr>
        <w:t>3.2提供工作条件：[/]。</w:t>
      </w:r>
    </w:p>
    <w:p w14:paraId="475E5586">
      <w:pPr>
        <w:spacing w:line="360" w:lineRule="exact"/>
        <w:ind w:firstLine="420" w:firstLineChars="200"/>
        <w:rPr>
          <w:rFonts w:hAnsi="宋体" w:cs="宋体"/>
          <w:szCs w:val="21"/>
        </w:rPr>
      </w:pPr>
      <w:r>
        <w:rPr>
          <w:rFonts w:hint="eastAsia" w:hAnsi="宋体" w:cs="宋体"/>
          <w:szCs w:val="21"/>
        </w:rPr>
        <w:t>3.3其他配合协作事项：[/]。</w:t>
      </w:r>
    </w:p>
    <w:p w14:paraId="55CBF949">
      <w:pPr>
        <w:tabs>
          <w:tab w:val="left" w:pos="8085"/>
        </w:tabs>
        <w:spacing w:line="360" w:lineRule="exact"/>
        <w:ind w:firstLine="420" w:firstLineChars="200"/>
        <w:rPr>
          <w:rFonts w:hAnsi="宋体" w:cs="宋体"/>
          <w:szCs w:val="21"/>
        </w:rPr>
      </w:pPr>
      <w:r>
        <w:rPr>
          <w:rFonts w:hint="eastAsia" w:hAnsi="宋体" w:cs="宋体"/>
          <w:szCs w:val="21"/>
        </w:rPr>
        <w:t>3.4甲方提供上述资料、工作条件和配合协作事项的时间及方式：[自甲乙双方签署之日起，请甲方提供所需的资料，并合理配合服务工作]。</w:t>
      </w:r>
    </w:p>
    <w:p w14:paraId="1438A442">
      <w:pPr>
        <w:spacing w:line="360" w:lineRule="exact"/>
        <w:ind w:firstLine="420" w:firstLineChars="200"/>
        <w:rPr>
          <w:rFonts w:hAnsi="宋体" w:cs="宋体"/>
          <w:szCs w:val="21"/>
        </w:rPr>
      </w:pPr>
      <w:r>
        <w:rPr>
          <w:rFonts w:hint="eastAsia" w:hAnsi="宋体" w:cs="宋体"/>
          <w:b/>
          <w:bCs/>
          <w:szCs w:val="21"/>
        </w:rPr>
        <w:t>第四条</w:t>
      </w:r>
      <w:r>
        <w:rPr>
          <w:rFonts w:hint="eastAsia" w:hAnsi="宋体" w:cs="宋体"/>
          <w:szCs w:val="21"/>
        </w:rPr>
        <w:t>甲方向乙方支付服务报酬及支付方式为：</w:t>
      </w:r>
    </w:p>
    <w:p w14:paraId="6FDD53BA">
      <w:pPr>
        <w:spacing w:line="360" w:lineRule="auto"/>
        <w:ind w:firstLine="420" w:firstLineChars="200"/>
        <w:rPr>
          <w:rFonts w:hint="eastAsia" w:hAnsi="宋体" w:cs="宋体"/>
          <w:szCs w:val="21"/>
        </w:rPr>
      </w:pPr>
      <w:r>
        <w:rPr>
          <w:rFonts w:hint="eastAsia" w:hAnsi="宋体" w:cs="宋体"/>
          <w:szCs w:val="21"/>
        </w:rPr>
        <w:t>甲方凭乙方开具的相应金额的、符合国家规定的发票向乙方支付本合同费用总额。合同总</w:t>
      </w:r>
      <w:r>
        <w:rPr>
          <w:rFonts w:hint="eastAsia" w:hAnsi="宋体" w:cs="宋体"/>
          <w:szCs w:val="21"/>
          <w:lang w:val="en-US" w:eastAsia="zh-CN"/>
        </w:rPr>
        <w:t>金额</w:t>
      </w:r>
      <w:r>
        <w:rPr>
          <w:rFonts w:hint="eastAsia" w:hAnsi="宋体" w:cs="宋体"/>
          <w:szCs w:val="21"/>
        </w:rPr>
        <w:t>为：人民币大写[      元]，小写[    ]元。</w:t>
      </w:r>
    </w:p>
    <w:p w14:paraId="68A5789D">
      <w:pPr>
        <w:tabs>
          <w:tab w:val="left" w:pos="0"/>
        </w:tabs>
        <w:spacing w:line="360" w:lineRule="exact"/>
        <w:ind w:firstLine="420" w:firstLineChars="200"/>
        <w:textAlignment w:val="bottom"/>
        <w:rPr>
          <w:rFonts w:hint="eastAsia" w:hAnsi="宋体" w:cs="宋体"/>
          <w:color w:val="auto"/>
          <w:szCs w:val="21"/>
          <w:lang w:val="zh-CN"/>
        </w:rPr>
      </w:pPr>
      <w:r>
        <w:rPr>
          <w:rFonts w:hint="eastAsia" w:hAnsi="宋体" w:cs="宋体"/>
          <w:color w:val="auto"/>
          <w:szCs w:val="21"/>
        </w:rPr>
        <w:t>付款方式：</w:t>
      </w:r>
      <w:r>
        <w:rPr>
          <w:rFonts w:hint="eastAsia" w:hAnsi="宋体" w:cs="宋体"/>
          <w:color w:val="auto"/>
          <w:szCs w:val="21"/>
          <w:lang w:val="zh-CN"/>
        </w:rPr>
        <w:t>（</w:t>
      </w:r>
      <w:r>
        <w:rPr>
          <w:rFonts w:hint="eastAsia" w:hAnsi="宋体" w:cs="宋体"/>
          <w:color w:val="auto"/>
          <w:szCs w:val="21"/>
          <w:lang w:val="en-US" w:eastAsia="zh-CN"/>
        </w:rPr>
        <w:t>1）</w:t>
      </w:r>
      <w:r>
        <w:rPr>
          <w:rFonts w:hint="eastAsia" w:hAnsi="宋体" w:cs="宋体"/>
          <w:color w:val="auto"/>
          <w:szCs w:val="21"/>
          <w:lang w:val="zh-CN"/>
        </w:rPr>
        <w:t>合同生效并具备实施条件后7个工作日内，采购人凭中标供应商开具的发票支付合同</w:t>
      </w:r>
      <w:r>
        <w:rPr>
          <w:rFonts w:hint="eastAsia" w:hAnsi="宋体" w:cs="宋体"/>
          <w:color w:val="auto"/>
          <w:szCs w:val="21"/>
          <w:lang w:val="en-US" w:eastAsia="zh-CN"/>
        </w:rPr>
        <w:t>总</w:t>
      </w:r>
      <w:r>
        <w:rPr>
          <w:rFonts w:hint="eastAsia" w:hAnsi="宋体" w:cs="宋体"/>
          <w:color w:val="auto"/>
          <w:szCs w:val="21"/>
          <w:lang w:val="zh-CN"/>
        </w:rPr>
        <w:t>金额的</w:t>
      </w:r>
      <w:r>
        <w:rPr>
          <w:rFonts w:hint="eastAsia" w:hAnsi="宋体" w:cs="宋体"/>
          <w:color w:val="auto"/>
          <w:szCs w:val="21"/>
          <w:lang w:val="en-US" w:eastAsia="zh-CN"/>
        </w:rPr>
        <w:t>21</w:t>
      </w:r>
      <w:r>
        <w:rPr>
          <w:rFonts w:hint="eastAsia" w:hAnsi="宋体" w:cs="宋体"/>
          <w:color w:val="auto"/>
          <w:szCs w:val="21"/>
          <w:lang w:val="zh-CN"/>
        </w:rPr>
        <w:t>%；中标人于合同签订前书面承诺放弃预付款或降低预付款支付比例的，可不适用本条款；</w:t>
      </w:r>
    </w:p>
    <w:p w14:paraId="4B67ACCB">
      <w:pPr>
        <w:tabs>
          <w:tab w:val="left" w:pos="0"/>
        </w:tabs>
        <w:spacing w:line="360" w:lineRule="exact"/>
        <w:ind w:firstLine="420" w:firstLineChars="200"/>
        <w:textAlignment w:val="bottom"/>
        <w:rPr>
          <w:rFonts w:hint="eastAsia" w:hAnsi="宋体" w:cs="宋体"/>
          <w:color w:val="auto"/>
          <w:szCs w:val="21"/>
          <w:lang w:val="en-US" w:eastAsia="zh-CN"/>
        </w:rPr>
      </w:pPr>
      <w:r>
        <w:rPr>
          <w:rFonts w:hint="eastAsia" w:hAnsi="宋体" w:cs="宋体"/>
          <w:color w:val="auto"/>
          <w:szCs w:val="21"/>
          <w:lang w:val="en-US" w:eastAsia="zh-CN"/>
        </w:rPr>
        <w:t>（2）成果按要求汇交省厅并通过成果质检的，采购人支付中标人合同总金额50%的费用；</w:t>
      </w:r>
    </w:p>
    <w:p w14:paraId="5DBD220D">
      <w:pPr>
        <w:tabs>
          <w:tab w:val="left" w:pos="0"/>
        </w:tabs>
        <w:spacing w:line="360" w:lineRule="exact"/>
        <w:ind w:firstLine="420" w:firstLineChars="200"/>
        <w:textAlignment w:val="bottom"/>
        <w:rPr>
          <w:rFonts w:hint="eastAsia" w:hAnsi="宋体" w:cs="宋体"/>
          <w:color w:val="auto"/>
          <w:szCs w:val="21"/>
          <w:lang w:val="en-US" w:eastAsia="zh-CN"/>
        </w:rPr>
      </w:pPr>
      <w:r>
        <w:rPr>
          <w:rFonts w:hint="eastAsia" w:hAnsi="宋体" w:cs="宋体"/>
          <w:color w:val="auto"/>
          <w:szCs w:val="21"/>
          <w:lang w:val="en-US" w:eastAsia="zh-CN"/>
        </w:rPr>
        <w:t>（3）成果</w:t>
      </w:r>
      <w:r>
        <w:rPr>
          <w:rFonts w:hint="eastAsia" w:hAnsi="宋体" w:cs="宋体"/>
          <w:color w:val="auto"/>
          <w:szCs w:val="21"/>
          <w:lang w:val="zh-CN"/>
        </w:rPr>
        <w:t>按要求通过部级</w:t>
      </w:r>
      <w:r>
        <w:rPr>
          <w:rFonts w:hint="eastAsia" w:hAnsi="宋体" w:cs="宋体"/>
          <w:color w:val="auto"/>
          <w:szCs w:val="21"/>
        </w:rPr>
        <w:t>验收后</w:t>
      </w:r>
      <w:r>
        <w:rPr>
          <w:rFonts w:hint="eastAsia" w:hAnsi="宋体" w:cs="宋体"/>
          <w:color w:val="auto"/>
          <w:szCs w:val="21"/>
          <w:lang w:eastAsia="zh-CN"/>
        </w:rPr>
        <w:t>采购人</w:t>
      </w:r>
      <w:r>
        <w:rPr>
          <w:rFonts w:hint="eastAsia" w:hAnsi="宋体" w:cs="宋体"/>
          <w:color w:val="auto"/>
          <w:szCs w:val="21"/>
        </w:rPr>
        <w:t>付清</w:t>
      </w:r>
      <w:r>
        <w:rPr>
          <w:rFonts w:hint="eastAsia" w:hAnsi="宋体" w:cs="宋体"/>
          <w:color w:val="auto"/>
          <w:szCs w:val="21"/>
          <w:lang w:val="en-US" w:eastAsia="zh-CN"/>
        </w:rPr>
        <w:t>余款。</w:t>
      </w:r>
    </w:p>
    <w:p w14:paraId="4343B1E4">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上述合同总价已包括甲方就乙方履行本合同约定内容所需支付的全部必要费用及税费。</w:t>
      </w:r>
    </w:p>
    <w:p w14:paraId="1A3F3558">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除另有约定外，甲方无需就本合同约定的委托事项向乙方支付上述费用之外的任何其他费用及税费。</w:t>
      </w:r>
    </w:p>
    <w:p w14:paraId="0E68644A">
      <w:pPr>
        <w:spacing w:line="360" w:lineRule="exact"/>
        <w:ind w:firstLine="420" w:firstLineChars="200"/>
        <w:rPr>
          <w:rFonts w:hAnsi="宋体" w:cs="宋体"/>
          <w:color w:val="auto"/>
          <w:szCs w:val="21"/>
        </w:rPr>
      </w:pPr>
      <w:r>
        <w:rPr>
          <w:rFonts w:hint="eastAsia" w:hAnsi="宋体" w:cs="宋体"/>
          <w:color w:val="auto"/>
          <w:szCs w:val="21"/>
          <w:highlight w:val="none"/>
        </w:rPr>
        <w:t>本合同费用总额的所有支付由甲方以（银行转账等</w:t>
      </w:r>
      <w:r>
        <w:rPr>
          <w:rFonts w:hint="eastAsia" w:hAnsi="宋体" w:cs="宋体"/>
          <w:color w:val="auto"/>
          <w:szCs w:val="21"/>
        </w:rPr>
        <w:t>）方式付至乙方。乙方银行账户信息和纳税人信息：</w:t>
      </w:r>
    </w:p>
    <w:p w14:paraId="5ACCFEBA">
      <w:pPr>
        <w:spacing w:line="360" w:lineRule="exact"/>
        <w:ind w:firstLine="420" w:firstLineChars="200"/>
        <w:rPr>
          <w:rFonts w:hAnsi="宋体" w:cs="宋体"/>
          <w:szCs w:val="21"/>
        </w:rPr>
      </w:pPr>
      <w:r>
        <w:rPr>
          <w:rFonts w:hint="eastAsia" w:hAnsi="宋体" w:cs="宋体"/>
          <w:szCs w:val="21"/>
        </w:rPr>
        <w:t>乙方信息如下：</w:t>
      </w:r>
    </w:p>
    <w:p w14:paraId="3CFF7B2E">
      <w:pPr>
        <w:spacing w:line="360" w:lineRule="exact"/>
        <w:ind w:firstLine="420" w:firstLineChars="200"/>
        <w:rPr>
          <w:rFonts w:hAnsi="宋体" w:cs="宋体"/>
          <w:szCs w:val="21"/>
        </w:rPr>
      </w:pPr>
      <w:r>
        <w:rPr>
          <w:rFonts w:hint="eastAsia" w:hAnsi="宋体" w:cs="宋体"/>
          <w:szCs w:val="21"/>
        </w:rPr>
        <w:t>开户行：</w:t>
      </w:r>
    </w:p>
    <w:p w14:paraId="0FF01A52">
      <w:pPr>
        <w:spacing w:line="360" w:lineRule="exact"/>
        <w:ind w:firstLine="420" w:firstLineChars="200"/>
        <w:rPr>
          <w:rFonts w:hAnsi="宋体" w:cs="宋体"/>
          <w:szCs w:val="21"/>
        </w:rPr>
      </w:pPr>
      <w:r>
        <w:rPr>
          <w:rFonts w:hint="eastAsia" w:hAnsi="宋体" w:cs="宋体"/>
          <w:szCs w:val="21"/>
        </w:rPr>
        <w:t>银行地址：</w:t>
      </w:r>
    </w:p>
    <w:p w14:paraId="1B4F930C">
      <w:pPr>
        <w:spacing w:line="360" w:lineRule="exact"/>
        <w:ind w:firstLine="420" w:firstLineChars="200"/>
        <w:rPr>
          <w:rFonts w:hAnsi="宋体" w:cs="宋体"/>
          <w:szCs w:val="21"/>
        </w:rPr>
      </w:pPr>
      <w:r>
        <w:rPr>
          <w:rFonts w:hint="eastAsia" w:hAnsi="宋体" w:cs="宋体"/>
          <w:szCs w:val="21"/>
        </w:rPr>
        <w:t>户名：</w:t>
      </w:r>
    </w:p>
    <w:p w14:paraId="76220261">
      <w:pPr>
        <w:spacing w:line="360" w:lineRule="exact"/>
        <w:ind w:firstLine="420" w:firstLineChars="200"/>
        <w:rPr>
          <w:rFonts w:hAnsi="宋体" w:cs="宋体"/>
          <w:szCs w:val="21"/>
        </w:rPr>
      </w:pPr>
      <w:r>
        <w:rPr>
          <w:rFonts w:hint="eastAsia" w:hAnsi="宋体" w:cs="宋体"/>
          <w:szCs w:val="21"/>
        </w:rPr>
        <w:t>账号：</w:t>
      </w:r>
    </w:p>
    <w:p w14:paraId="068A2A48">
      <w:pPr>
        <w:spacing w:line="360" w:lineRule="exact"/>
        <w:ind w:firstLine="420" w:firstLineChars="200"/>
        <w:rPr>
          <w:rFonts w:hAnsi="宋体" w:cs="宋体"/>
          <w:szCs w:val="21"/>
        </w:rPr>
      </w:pPr>
      <w:r>
        <w:rPr>
          <w:rFonts w:hint="eastAsia" w:hAnsi="宋体" w:cs="宋体"/>
          <w:szCs w:val="21"/>
        </w:rPr>
        <w:t>纳税人识别号：</w:t>
      </w:r>
    </w:p>
    <w:p w14:paraId="2E0E87F8">
      <w:pPr>
        <w:spacing w:line="360" w:lineRule="exact"/>
        <w:ind w:firstLine="420" w:firstLineChars="200"/>
        <w:rPr>
          <w:rFonts w:hAnsi="宋体" w:cs="宋体"/>
          <w:szCs w:val="21"/>
        </w:rPr>
      </w:pPr>
      <w:r>
        <w:rPr>
          <w:rFonts w:hint="eastAsia" w:hAnsi="宋体" w:cs="宋体"/>
          <w:szCs w:val="21"/>
        </w:rPr>
        <w:t>地址：</w:t>
      </w:r>
    </w:p>
    <w:p w14:paraId="37E051CD">
      <w:pPr>
        <w:spacing w:line="360" w:lineRule="exact"/>
        <w:ind w:firstLine="420" w:firstLineChars="200"/>
        <w:rPr>
          <w:rFonts w:hAnsi="宋体" w:cs="宋体"/>
          <w:szCs w:val="21"/>
        </w:rPr>
      </w:pPr>
      <w:r>
        <w:rPr>
          <w:rFonts w:hint="eastAsia" w:hAnsi="宋体" w:cs="宋体"/>
          <w:szCs w:val="21"/>
        </w:rPr>
        <w:t>电话：</w:t>
      </w:r>
    </w:p>
    <w:p w14:paraId="64C4C386">
      <w:pPr>
        <w:tabs>
          <w:tab w:val="left" w:pos="7980"/>
        </w:tabs>
        <w:spacing w:line="360" w:lineRule="exact"/>
        <w:ind w:firstLine="420" w:firstLineChars="200"/>
        <w:rPr>
          <w:rFonts w:hAnsi="宋体" w:cs="宋体"/>
          <w:szCs w:val="21"/>
        </w:rPr>
      </w:pPr>
      <w:r>
        <w:rPr>
          <w:rFonts w:hint="eastAsia" w:hAnsi="宋体" w:cs="宋体"/>
          <w:szCs w:val="21"/>
        </w:rPr>
        <w:t>若根据本合同约定乙方应当支付违约金和/或承担赔偿责任，则甲方有权从上述任何一笔付款中直接扣除相应金额。</w:t>
      </w:r>
    </w:p>
    <w:p w14:paraId="2F72429A">
      <w:pPr>
        <w:tabs>
          <w:tab w:val="left" w:pos="7980"/>
        </w:tabs>
        <w:spacing w:line="360" w:lineRule="exact"/>
        <w:ind w:firstLine="420" w:firstLineChars="200"/>
        <w:rPr>
          <w:rFonts w:hAnsi="宋体" w:cs="宋体"/>
          <w:b/>
          <w:bCs/>
          <w:szCs w:val="21"/>
        </w:rPr>
      </w:pPr>
      <w:r>
        <w:rPr>
          <w:rFonts w:hint="eastAsia" w:hAnsi="宋体" w:cs="宋体"/>
          <w:b/>
          <w:bCs/>
          <w:szCs w:val="21"/>
        </w:rPr>
        <w:t>第五条 保密</w:t>
      </w:r>
    </w:p>
    <w:p w14:paraId="1ABDFE7F">
      <w:pPr>
        <w:spacing w:line="360" w:lineRule="exact"/>
        <w:ind w:firstLine="420" w:firstLineChars="200"/>
        <w:rPr>
          <w:rFonts w:hAnsi="宋体" w:cs="宋体"/>
          <w:szCs w:val="21"/>
        </w:rPr>
      </w:pPr>
      <w:r>
        <w:rPr>
          <w:rFonts w:hint="eastAsia" w:hAnsi="宋体" w:cs="宋体"/>
          <w:szCs w:val="21"/>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65E65D28">
      <w:pPr>
        <w:spacing w:line="360" w:lineRule="exact"/>
        <w:ind w:firstLine="420" w:firstLineChars="200"/>
        <w:rPr>
          <w:rFonts w:hAnsi="宋体" w:cs="宋体"/>
          <w:szCs w:val="21"/>
        </w:rPr>
      </w:pPr>
      <w:r>
        <w:rPr>
          <w:rFonts w:hint="eastAsia" w:hAnsi="宋体" w:cs="宋体"/>
          <w:szCs w:val="21"/>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DADEF13">
      <w:pPr>
        <w:spacing w:line="360" w:lineRule="exact"/>
        <w:ind w:firstLine="420" w:firstLineChars="200"/>
        <w:rPr>
          <w:rFonts w:hAnsi="宋体" w:cs="宋体"/>
          <w:szCs w:val="21"/>
        </w:rPr>
      </w:pPr>
      <w:r>
        <w:rPr>
          <w:rFonts w:hint="eastAsia" w:hAnsi="宋体" w:cs="宋体"/>
          <w:szCs w:val="21"/>
        </w:rPr>
        <w:t>5.3如乙方违反本合同关于保密的约定，乙方应赔偿因此而给甲方造成的一切损失。</w:t>
      </w:r>
    </w:p>
    <w:p w14:paraId="1525DC4E">
      <w:pPr>
        <w:spacing w:line="360" w:lineRule="exact"/>
        <w:ind w:firstLine="420" w:firstLineChars="200"/>
        <w:rPr>
          <w:rFonts w:hAnsi="宋体" w:cs="宋体"/>
          <w:szCs w:val="21"/>
        </w:rPr>
      </w:pPr>
      <w:r>
        <w:rPr>
          <w:rFonts w:hint="eastAsia" w:hAnsi="宋体" w:cs="宋体"/>
          <w:szCs w:val="21"/>
        </w:rPr>
        <w:t>5.4除另有约定外，本保密条款自保密资料提供或披露之日起至本合同终止或解除后[二]年内持续有效。</w:t>
      </w:r>
    </w:p>
    <w:p w14:paraId="34ABFDBB">
      <w:pPr>
        <w:spacing w:line="360" w:lineRule="exact"/>
        <w:ind w:firstLine="420" w:firstLineChars="200"/>
        <w:rPr>
          <w:rFonts w:hAnsi="宋体" w:cs="宋体"/>
          <w:szCs w:val="21"/>
        </w:rPr>
      </w:pPr>
      <w:r>
        <w:rPr>
          <w:rFonts w:hint="eastAsia" w:hAnsi="宋体" w:cs="宋体"/>
          <w:szCs w:val="21"/>
        </w:rPr>
        <w:t>5.5对于乙方在本合同签订及履行过程中依法获得的个人信息和重要数据，乙方应当依法在境内存储，且不得向境外提供。</w:t>
      </w:r>
    </w:p>
    <w:p w14:paraId="23D3141B">
      <w:pPr>
        <w:spacing w:line="360" w:lineRule="exact"/>
        <w:ind w:firstLine="420" w:firstLineChars="200"/>
        <w:rPr>
          <w:rFonts w:hAnsi="宋体" w:cs="宋体"/>
          <w:szCs w:val="21"/>
        </w:rPr>
      </w:pPr>
      <w:r>
        <w:rPr>
          <w:rFonts w:hint="eastAsia" w:hAnsi="宋体" w:cs="宋体"/>
          <w:szCs w:val="21"/>
        </w:rPr>
        <w:t>第六条 本合同的变更必须由双方协商一致，并以书面形式确定。但有下列情形之一的，一方可以向另一方提出变更合同权利与义务的书面请求，另一方应当在收到书面请求后[15]个工作日内予以答复；逾期未予答复的，视为同意：</w:t>
      </w:r>
    </w:p>
    <w:p w14:paraId="6A4CC39A">
      <w:pPr>
        <w:spacing w:line="360" w:lineRule="exact"/>
        <w:ind w:firstLine="420" w:firstLineChars="200"/>
        <w:rPr>
          <w:rFonts w:hAnsi="宋体" w:cs="宋体"/>
          <w:szCs w:val="21"/>
        </w:rPr>
      </w:pPr>
      <w:r>
        <w:rPr>
          <w:rFonts w:hint="eastAsia" w:hAnsi="宋体" w:cs="宋体"/>
          <w:szCs w:val="21"/>
        </w:rPr>
        <w:t>[/] 。</w:t>
      </w:r>
    </w:p>
    <w:p w14:paraId="2C35F709">
      <w:pPr>
        <w:spacing w:line="360" w:lineRule="exact"/>
        <w:ind w:firstLine="420" w:firstLineChars="200"/>
        <w:rPr>
          <w:rFonts w:hAnsi="宋体" w:cs="宋体"/>
          <w:szCs w:val="21"/>
        </w:rPr>
      </w:pPr>
      <w:r>
        <w:rPr>
          <w:rFonts w:hint="eastAsia" w:hAnsi="宋体" w:cs="宋体"/>
          <w:szCs w:val="21"/>
        </w:rPr>
        <w:t>第七条 侵权处理</w:t>
      </w:r>
    </w:p>
    <w:p w14:paraId="4053ADB7">
      <w:pPr>
        <w:spacing w:line="360" w:lineRule="exact"/>
        <w:ind w:firstLine="420" w:firstLineChars="200"/>
        <w:rPr>
          <w:rFonts w:hAnsi="宋体" w:cs="宋体"/>
          <w:szCs w:val="21"/>
        </w:rPr>
      </w:pPr>
      <w:r>
        <w:rPr>
          <w:rFonts w:hint="eastAsia" w:hAnsi="宋体" w:cs="宋体"/>
          <w:szCs w:val="21"/>
        </w:rPr>
        <w:t>7.1乙方应当保证，其依本合同为甲方提供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3113D08D">
      <w:pPr>
        <w:spacing w:line="360" w:lineRule="exact"/>
        <w:ind w:firstLine="420" w:firstLineChars="200"/>
        <w:rPr>
          <w:rFonts w:hAnsi="宋体" w:cs="宋体"/>
          <w:szCs w:val="21"/>
        </w:rPr>
      </w:pPr>
      <w:r>
        <w:rPr>
          <w:rFonts w:hint="eastAsia" w:hAnsi="宋体" w:cs="宋体"/>
          <w:szCs w:val="21"/>
        </w:rPr>
        <w:t>7.2如果在侵权指控的审理过程中有关机关禁止甲方继续使用服务成果的部分或全部，乙方应当采取以下措施之一：</w:t>
      </w:r>
    </w:p>
    <w:p w14:paraId="6AC5D55A">
      <w:pPr>
        <w:spacing w:line="360" w:lineRule="exact"/>
        <w:ind w:firstLine="420" w:firstLineChars="200"/>
        <w:rPr>
          <w:rFonts w:hAnsi="宋体" w:cs="宋体"/>
          <w:szCs w:val="21"/>
        </w:rPr>
      </w:pPr>
      <w:r>
        <w:rPr>
          <w:rFonts w:hint="eastAsia" w:hAnsi="宋体" w:cs="宋体"/>
          <w:szCs w:val="21"/>
        </w:rPr>
        <w:t>（1）使甲方重新免费获得使用上述服务成果的权利</w:t>
      </w:r>
    </w:p>
    <w:p w14:paraId="4AB05673">
      <w:pPr>
        <w:spacing w:line="360" w:lineRule="exact"/>
        <w:ind w:firstLine="420" w:firstLineChars="200"/>
        <w:rPr>
          <w:rFonts w:hAnsi="宋体" w:cs="宋体"/>
          <w:szCs w:val="21"/>
        </w:rPr>
      </w:pPr>
      <w:r>
        <w:rPr>
          <w:rFonts w:hint="eastAsia" w:hAnsi="宋体" w:cs="宋体"/>
          <w:szCs w:val="21"/>
        </w:rPr>
        <w:t>（2）免费更换或整改上述技术服务成果，使甲方不受上述禁令限制继续使用技术服务成果。</w:t>
      </w:r>
    </w:p>
    <w:p w14:paraId="081278A9">
      <w:pPr>
        <w:spacing w:line="360" w:lineRule="exact"/>
        <w:ind w:firstLine="420" w:firstLineChars="200"/>
        <w:rPr>
          <w:rFonts w:hAnsi="宋体" w:cs="宋体"/>
          <w:szCs w:val="21"/>
        </w:rPr>
      </w:pPr>
      <w:r>
        <w:rPr>
          <w:rFonts w:hint="eastAsia" w:hAnsi="宋体" w:cs="宋体"/>
          <w:szCs w:val="21"/>
        </w:rPr>
        <w:t>（3）其它使甲方对技术服务成果拥有合法使用权，或其它弥补甲方受损利益、实现合同目的的合理方式，且不得向甲方收取任何费用。</w:t>
      </w:r>
    </w:p>
    <w:p w14:paraId="2C5E96D9">
      <w:pPr>
        <w:spacing w:line="360" w:lineRule="exact"/>
        <w:ind w:firstLine="420" w:firstLineChars="200"/>
        <w:rPr>
          <w:rFonts w:hAnsi="宋体" w:cs="宋体"/>
          <w:szCs w:val="21"/>
        </w:rPr>
      </w:pPr>
      <w:r>
        <w:rPr>
          <w:rFonts w:hint="eastAsia" w:hAnsi="宋体" w:cs="宋体"/>
          <w:szCs w:val="21"/>
        </w:rPr>
        <w:t>乙方采取上述措施不能免除乙方就甲方因此遭受的损失进行赔偿的义务。</w:t>
      </w:r>
    </w:p>
    <w:p w14:paraId="387AE4C7">
      <w:pPr>
        <w:spacing w:line="360" w:lineRule="exact"/>
        <w:ind w:firstLine="420" w:firstLineChars="200"/>
        <w:rPr>
          <w:rFonts w:hAnsi="宋体" w:cs="宋体"/>
          <w:szCs w:val="21"/>
        </w:rPr>
      </w:pPr>
      <w:r>
        <w:rPr>
          <w:rFonts w:hint="eastAsia" w:hAnsi="宋体" w:cs="宋体"/>
          <w:szCs w:val="21"/>
        </w:rPr>
        <w:t>7.3 乙方承诺遵守国家相关法律法规，本合同项下技术服务若涉及可能影响国家安全的内容，乙方提供的技术服务必须首先通过国家相关部门的安全审查。</w:t>
      </w:r>
    </w:p>
    <w:p w14:paraId="1E5DF85A">
      <w:pPr>
        <w:spacing w:line="360" w:lineRule="exact"/>
        <w:ind w:firstLine="420" w:firstLineChars="200"/>
        <w:rPr>
          <w:rFonts w:hAnsi="宋体" w:cs="宋体"/>
          <w:szCs w:val="21"/>
        </w:rPr>
      </w:pPr>
      <w:r>
        <w:rPr>
          <w:rFonts w:hint="eastAsia" w:hAnsi="宋体" w:cs="宋体"/>
          <w:szCs w:val="21"/>
        </w:rPr>
        <w:t>第八条 项目服务成果的权利归属</w:t>
      </w:r>
    </w:p>
    <w:p w14:paraId="0C29A644">
      <w:pPr>
        <w:spacing w:line="360" w:lineRule="exact"/>
        <w:ind w:firstLine="420" w:firstLineChars="200"/>
        <w:rPr>
          <w:rFonts w:hAnsi="宋体" w:cs="宋体"/>
          <w:szCs w:val="21"/>
        </w:rPr>
      </w:pPr>
      <w:r>
        <w:rPr>
          <w:rFonts w:hint="eastAsia" w:hAnsi="宋体" w:cs="宋体"/>
          <w:szCs w:val="21"/>
        </w:rPr>
        <w:t>8.1双方确定，乙方所完成的服务成果的所有权利，包括但不限于知识产权、专利申请权和所有权，归甲方所有。</w:t>
      </w:r>
    </w:p>
    <w:p w14:paraId="1935CFD8">
      <w:pPr>
        <w:spacing w:line="360" w:lineRule="exact"/>
        <w:ind w:firstLine="420" w:firstLineChars="200"/>
        <w:rPr>
          <w:rFonts w:hAnsi="宋体" w:cs="宋体"/>
          <w:szCs w:val="21"/>
        </w:rPr>
      </w:pPr>
      <w:r>
        <w:rPr>
          <w:rFonts w:hint="eastAsia" w:hAnsi="宋体" w:cs="宋体"/>
          <w:szCs w:val="21"/>
        </w:rPr>
        <w:t>8.2双方确定，甲方利用乙方的服务成果所完成的新的技术成果的所有权利，包括但不限于知识产权、专利申请权和所有权，归甲方所有。</w:t>
      </w:r>
    </w:p>
    <w:p w14:paraId="1AF06DF1">
      <w:pPr>
        <w:spacing w:line="360" w:lineRule="exact"/>
        <w:ind w:firstLine="420" w:firstLineChars="200"/>
        <w:rPr>
          <w:rFonts w:hAnsi="宋体" w:cs="宋体"/>
          <w:szCs w:val="21"/>
        </w:rPr>
      </w:pPr>
      <w:r>
        <w:rPr>
          <w:rFonts w:hint="eastAsia" w:hAnsi="宋体" w:cs="宋体"/>
          <w:szCs w:val="21"/>
        </w:rPr>
        <w:t>8.3乙方有义务根据甲方和/或采购方要求配合甲方相关知识产权的登记或申请工作。</w:t>
      </w:r>
    </w:p>
    <w:p w14:paraId="7132A783">
      <w:pPr>
        <w:spacing w:line="360" w:lineRule="exact"/>
        <w:ind w:firstLine="420" w:firstLineChars="200"/>
        <w:rPr>
          <w:rFonts w:hAnsi="宋体" w:cs="宋体"/>
          <w:szCs w:val="21"/>
        </w:rPr>
      </w:pPr>
      <w:r>
        <w:rPr>
          <w:rFonts w:hint="eastAsia" w:hAnsi="宋体" w:cs="宋体"/>
          <w:szCs w:val="21"/>
        </w:rPr>
        <w:t>第九条 违约责任</w:t>
      </w:r>
    </w:p>
    <w:p w14:paraId="30E0BDA7">
      <w:pPr>
        <w:spacing w:line="360" w:lineRule="exact"/>
        <w:ind w:firstLine="420" w:firstLineChars="200"/>
        <w:rPr>
          <w:rFonts w:hAnsi="宋体" w:cs="宋体"/>
          <w:szCs w:val="21"/>
        </w:rPr>
      </w:pPr>
      <w:r>
        <w:rPr>
          <w:rFonts w:hint="eastAsia" w:hAnsi="宋体" w:cs="宋体"/>
          <w:szCs w:val="21"/>
        </w:rPr>
        <w:t>9.1双方确定，任何一方未履行或未完全履行本合同项下的义务，均构成违约。违约方应赔偿因违约给</w:t>
      </w:r>
      <w:r>
        <w:rPr>
          <w:rFonts w:hint="eastAsia" w:hAnsi="宋体" w:cs="宋体"/>
          <w:szCs w:val="21"/>
          <w:lang w:val="en-US" w:eastAsia="zh-CN"/>
        </w:rPr>
        <w:t>守约方</w:t>
      </w:r>
      <w:r>
        <w:rPr>
          <w:rFonts w:hint="eastAsia" w:hAnsi="宋体" w:cs="宋体"/>
          <w:szCs w:val="21"/>
        </w:rPr>
        <w:t>造成的一切损失。</w:t>
      </w:r>
    </w:p>
    <w:p w14:paraId="1AD17BED">
      <w:pPr>
        <w:spacing w:line="360" w:lineRule="exact"/>
        <w:ind w:firstLine="420" w:firstLineChars="200"/>
        <w:rPr>
          <w:rFonts w:hint="eastAsia" w:hAnsi="宋体" w:cs="宋体"/>
          <w:szCs w:val="21"/>
        </w:rPr>
      </w:pPr>
      <w:r>
        <w:rPr>
          <w:rFonts w:hint="eastAsia" w:hAnsi="宋体" w:cs="宋体"/>
          <w:szCs w:val="21"/>
        </w:rPr>
        <w:t>9.2选择一次性支付费用方式的情况下，甲方未按本合同约定支付乙方相关费用的，每逾期1日，甲方应按欠款总额1‰向乙方支付违约金至付清之日为止。甲方逾期付费累计达[</w:t>
      </w:r>
      <w:r>
        <w:rPr>
          <w:rFonts w:hint="eastAsia" w:hAnsi="宋体" w:cs="宋体"/>
          <w:szCs w:val="21"/>
          <w:lang w:val="en-US" w:eastAsia="zh-CN"/>
        </w:rPr>
        <w:t>60</w:t>
      </w:r>
      <w:r>
        <w:rPr>
          <w:rFonts w:hint="eastAsia" w:hAnsi="宋体" w:cs="宋体"/>
          <w:szCs w:val="21"/>
        </w:rPr>
        <w:t>]日的，乙方有权单方解除本合同并不承担任何责任。</w:t>
      </w:r>
    </w:p>
    <w:p w14:paraId="42D9DA3B">
      <w:pPr>
        <w:pStyle w:val="49"/>
        <w:spacing w:line="440" w:lineRule="exact"/>
        <w:ind w:firstLineChars="200"/>
        <w:jc w:val="left"/>
        <w:rPr>
          <w:rFonts w:ascii="宋体" w:hAnsi="宋体" w:eastAsia="宋体"/>
          <w:sz w:val="21"/>
          <w:szCs w:val="21"/>
        </w:rPr>
      </w:pPr>
      <w:r>
        <w:rPr>
          <w:rFonts w:hint="eastAsia" w:ascii="宋体" w:hAnsi="宋体" w:eastAsia="宋体"/>
          <w:sz w:val="21"/>
          <w:szCs w:val="21"/>
          <w:lang w:val="en-US" w:eastAsia="zh-CN"/>
        </w:rPr>
        <w:t>9.3</w:t>
      </w:r>
      <w:r>
        <w:rPr>
          <w:rFonts w:hint="eastAsia" w:ascii="宋体" w:hAnsi="宋体" w:eastAsia="宋体"/>
          <w:sz w:val="21"/>
          <w:szCs w:val="21"/>
        </w:rPr>
        <w:t>乙方未能按本合同约定按期提供技术服务的，每逾期</w:t>
      </w:r>
      <w:r>
        <w:rPr>
          <w:rFonts w:ascii="宋体" w:hAnsi="宋体" w:eastAsia="宋体"/>
          <w:sz w:val="21"/>
          <w:szCs w:val="21"/>
        </w:rPr>
        <w:t>[1]</w:t>
      </w:r>
      <w:r>
        <w:rPr>
          <w:rFonts w:hint="eastAsia" w:ascii="宋体" w:hAnsi="宋体" w:eastAsia="宋体"/>
          <w:sz w:val="21"/>
          <w:szCs w:val="21"/>
        </w:rPr>
        <w:t>日，乙方应当按照合同总费用的</w:t>
      </w:r>
      <w:r>
        <w:rPr>
          <w:rFonts w:hint="eastAsia" w:ascii="宋体" w:hAnsi="宋体" w:eastAsia="宋体"/>
          <w:sz w:val="21"/>
          <w:szCs w:val="21"/>
          <w:lang w:val="en-US" w:eastAsia="zh-CN"/>
        </w:rPr>
        <w:t>1</w:t>
      </w:r>
      <w:r>
        <w:rPr>
          <w:rFonts w:hint="eastAsia" w:hAnsi="宋体" w:cs="宋体"/>
          <w:szCs w:val="21"/>
        </w:rPr>
        <w:t>‰</w:t>
      </w:r>
      <w:r>
        <w:rPr>
          <w:rFonts w:hint="eastAsia" w:ascii="宋体" w:hAnsi="宋体" w:eastAsia="宋体"/>
          <w:sz w:val="21"/>
          <w:szCs w:val="21"/>
        </w:rPr>
        <w:t>向甲方支付违约金。如违约金数额累计达到合同总</w:t>
      </w:r>
      <w:r>
        <w:rPr>
          <w:rFonts w:hint="eastAsia" w:ascii="宋体" w:hAnsi="宋体" w:eastAsia="宋体"/>
          <w:sz w:val="21"/>
          <w:szCs w:val="21"/>
          <w:lang w:val="en-US" w:eastAsia="zh-CN"/>
        </w:rPr>
        <w:t>金额</w:t>
      </w:r>
      <w:r>
        <w:rPr>
          <w:rFonts w:hint="eastAsia" w:ascii="宋体" w:hAnsi="宋体" w:eastAsia="宋体"/>
          <w:sz w:val="21"/>
          <w:szCs w:val="21"/>
        </w:rPr>
        <w:t>的</w:t>
      </w:r>
      <w:r>
        <w:rPr>
          <w:rFonts w:ascii="宋体" w:hAnsi="宋体" w:eastAsia="宋体"/>
          <w:sz w:val="21"/>
          <w:szCs w:val="21"/>
        </w:rPr>
        <w:t>[10]%</w:t>
      </w:r>
      <w:r>
        <w:rPr>
          <w:rFonts w:hint="eastAsia" w:ascii="宋体" w:hAnsi="宋体" w:eastAsia="宋体"/>
          <w:sz w:val="21"/>
          <w:szCs w:val="21"/>
        </w:rPr>
        <w:t>时，甲方有权单方解除本合同。</w:t>
      </w:r>
    </w:p>
    <w:p w14:paraId="65E2C5E7">
      <w:pPr>
        <w:pStyle w:val="49"/>
        <w:spacing w:line="440" w:lineRule="exact"/>
        <w:ind w:firstLineChars="200"/>
        <w:jc w:val="left"/>
      </w:pPr>
      <w:r>
        <w:rPr>
          <w:rFonts w:hint="eastAsia" w:ascii="宋体" w:hAnsi="宋体" w:eastAsia="宋体"/>
          <w:sz w:val="21"/>
          <w:szCs w:val="21"/>
        </w:rPr>
        <w:t>9</w:t>
      </w:r>
      <w:r>
        <w:rPr>
          <w:rFonts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乙方提供技术服务不符合本合同要求的，乙方应当负责更正和修改，并承担由此产生的费用。</w:t>
      </w:r>
    </w:p>
    <w:p w14:paraId="0ADFF060">
      <w:pPr>
        <w:tabs>
          <w:tab w:val="left" w:pos="7980"/>
        </w:tabs>
        <w:spacing w:line="360" w:lineRule="exact"/>
        <w:ind w:firstLine="420" w:firstLineChars="200"/>
        <w:rPr>
          <w:rFonts w:hAnsi="宋体" w:cs="宋体"/>
          <w:szCs w:val="21"/>
        </w:rPr>
      </w:pPr>
      <w:r>
        <w:rPr>
          <w:rFonts w:hint="eastAsia" w:hAnsi="宋体" w:cs="宋体"/>
          <w:b/>
          <w:bCs/>
          <w:szCs w:val="21"/>
        </w:rPr>
        <w:t>第十条</w:t>
      </w:r>
      <w:r>
        <w:rPr>
          <w:rFonts w:hint="eastAsia" w:hAnsi="宋体" w:cs="宋体"/>
          <w:szCs w:val="21"/>
        </w:rPr>
        <w:t>双方确定，在本合同有效期内，甲方指定[]为甲方项目联系人，乙方指定[/]为乙方项目联系人。</w:t>
      </w:r>
    </w:p>
    <w:p w14:paraId="4DF89E61">
      <w:pPr>
        <w:tabs>
          <w:tab w:val="left" w:pos="7980"/>
        </w:tabs>
        <w:spacing w:line="360" w:lineRule="exact"/>
        <w:ind w:firstLine="420" w:firstLineChars="200"/>
        <w:rPr>
          <w:rFonts w:hAnsi="宋体" w:cs="宋体"/>
          <w:szCs w:val="21"/>
        </w:rPr>
      </w:pPr>
      <w:r>
        <w:rPr>
          <w:rFonts w:hint="eastAsia" w:hAnsi="宋体" w:cs="宋体"/>
          <w:szCs w:val="21"/>
        </w:rPr>
        <w:t>一方变更项目联系人的，应当及时以书面形式通知另一方。未及时通知并影响本合同履行或造成损失的，应承担相应的责任并赔偿甲方全部损失。</w:t>
      </w:r>
    </w:p>
    <w:p w14:paraId="49D3F3CB">
      <w:pPr>
        <w:tabs>
          <w:tab w:val="left" w:pos="7980"/>
        </w:tabs>
        <w:spacing w:line="360" w:lineRule="exact"/>
        <w:ind w:firstLine="420" w:firstLineChars="200"/>
        <w:rPr>
          <w:rFonts w:hAnsi="宋体" w:cs="宋体"/>
          <w:szCs w:val="21"/>
        </w:rPr>
      </w:pPr>
      <w:r>
        <w:rPr>
          <w:rFonts w:hint="eastAsia" w:hAnsi="宋体" w:cs="宋体"/>
          <w:b/>
          <w:bCs/>
          <w:szCs w:val="21"/>
        </w:rPr>
        <w:t>第十一条</w:t>
      </w:r>
    </w:p>
    <w:p w14:paraId="18507FFA">
      <w:pPr>
        <w:spacing w:line="360" w:lineRule="exact"/>
        <w:ind w:firstLine="420" w:firstLineChars="200"/>
        <w:textAlignment w:val="bottom"/>
        <w:rPr>
          <w:rFonts w:hAnsi="宋体" w:cs="宋体"/>
          <w:color w:val="000000"/>
          <w:szCs w:val="21"/>
        </w:rPr>
      </w:pPr>
      <w:r>
        <w:rPr>
          <w:rFonts w:hint="eastAsia" w:hAnsi="宋体" w:cs="宋体"/>
          <w:color w:val="000000"/>
          <w:szCs w:val="21"/>
        </w:rPr>
        <w:t>11.1本合同所称不可抗力，是指地震、台风、水灾、火灾、战争以及其它本合同各方不能预见、并且对其发生和后果不能防止或不能避免且不可克服的客观情况。</w:t>
      </w:r>
    </w:p>
    <w:p w14:paraId="4FEDB4A3">
      <w:pPr>
        <w:spacing w:line="360" w:lineRule="exact"/>
        <w:ind w:firstLine="420" w:firstLineChars="200"/>
        <w:textAlignment w:val="bottom"/>
        <w:rPr>
          <w:rFonts w:hAnsi="宋体" w:cs="宋体"/>
          <w:color w:val="000000"/>
          <w:szCs w:val="21"/>
        </w:rPr>
      </w:pPr>
      <w:r>
        <w:rPr>
          <w:rFonts w:hint="eastAsia" w:hAnsi="宋体" w:cs="宋体"/>
          <w:color w:val="000000"/>
          <w:szCs w:val="21"/>
        </w:rPr>
        <w:t>11.2本合同任何一方因不可抗力不能履行或不能完全履行本合同的义务时，应在不可抗力发生之日起[十]日内书面通知本合同的其它方，并在不可抗力发生之日起十五日内向其它方提供由有关部门出具的不可抗力证明。</w:t>
      </w:r>
    </w:p>
    <w:p w14:paraId="36A65DF9">
      <w:pPr>
        <w:spacing w:line="360" w:lineRule="exact"/>
        <w:ind w:firstLine="420" w:firstLineChars="200"/>
        <w:textAlignment w:val="bottom"/>
        <w:rPr>
          <w:rFonts w:hAnsi="宋体" w:cs="宋体"/>
          <w:color w:val="000000"/>
          <w:szCs w:val="21"/>
        </w:rPr>
      </w:pPr>
      <w:r>
        <w:rPr>
          <w:rFonts w:hint="eastAsia" w:hAnsi="宋体" w:cs="宋体"/>
          <w:color w:val="000000"/>
          <w:szCs w:val="21"/>
        </w:rPr>
        <w:t>11.3因不可抗力不能履行合同的，根据不可抗力的影响，受影响方部分或全部免除责任，但法律另有规定的除外。迟延履行合同后发生不可抗力的，不能免除责任。</w:t>
      </w:r>
    </w:p>
    <w:p w14:paraId="0964C4B3">
      <w:pPr>
        <w:spacing w:line="360" w:lineRule="exact"/>
        <w:ind w:firstLine="420" w:firstLineChars="200"/>
        <w:rPr>
          <w:rFonts w:hAnsi="宋体" w:cs="宋体"/>
          <w:szCs w:val="21"/>
        </w:rPr>
      </w:pPr>
      <w:r>
        <w:rPr>
          <w:rFonts w:hint="eastAsia" w:hAnsi="宋体" w:cs="宋体"/>
          <w:color w:val="000000"/>
          <w:szCs w:val="21"/>
        </w:rPr>
        <w:t>11.4如果因不可抗力的影响致使本合同中止履行[三十]日或以上时，甲方有权决定是否继续履行或终止本合同，并书面通知乙方。</w:t>
      </w:r>
    </w:p>
    <w:p w14:paraId="3155F618">
      <w:pPr>
        <w:spacing w:line="360" w:lineRule="exact"/>
        <w:ind w:firstLine="420" w:firstLineChars="200"/>
        <w:rPr>
          <w:rFonts w:hAnsi="宋体" w:cs="宋体"/>
          <w:b/>
          <w:bCs/>
          <w:szCs w:val="21"/>
        </w:rPr>
      </w:pPr>
      <w:r>
        <w:rPr>
          <w:rFonts w:hint="eastAsia" w:hAnsi="宋体" w:cs="宋体"/>
          <w:b/>
          <w:bCs/>
          <w:szCs w:val="21"/>
        </w:rPr>
        <w:t>第十二条 法律适用和争议解决</w:t>
      </w:r>
    </w:p>
    <w:p w14:paraId="174C838C">
      <w:pPr>
        <w:spacing w:line="360" w:lineRule="exact"/>
        <w:ind w:firstLine="420" w:firstLineChars="200"/>
        <w:rPr>
          <w:rFonts w:hAnsi="宋体" w:cs="宋体"/>
          <w:szCs w:val="21"/>
        </w:rPr>
      </w:pPr>
      <w:r>
        <w:rPr>
          <w:rFonts w:hint="eastAsia" w:hAnsi="宋体" w:cs="宋体"/>
          <w:szCs w:val="21"/>
        </w:rPr>
        <w:t>12.1本合同适用中华人民共和国法律。</w:t>
      </w:r>
    </w:p>
    <w:p w14:paraId="5540D969">
      <w:pPr>
        <w:spacing w:line="360" w:lineRule="exact"/>
        <w:ind w:firstLine="420" w:firstLineChars="200"/>
        <w:rPr>
          <w:rFonts w:hAnsi="宋体" w:cs="宋体"/>
          <w:szCs w:val="21"/>
        </w:rPr>
      </w:pPr>
      <w:r>
        <w:rPr>
          <w:rFonts w:hint="eastAsia" w:hAnsi="宋体" w:cs="宋体"/>
          <w:szCs w:val="21"/>
        </w:rPr>
        <w:t>12.2所有因本合同引起的或与本合同有关的任何争议将通过双方友好协商解决。如果双方不能通过友好协商解决争议，则任何一方均可采取下述第（2 ）种争议解决方式：</w:t>
      </w:r>
    </w:p>
    <w:p w14:paraId="5176416B">
      <w:pPr>
        <w:spacing w:line="360" w:lineRule="exact"/>
        <w:ind w:firstLine="420" w:firstLineChars="200"/>
        <w:rPr>
          <w:rFonts w:hAnsi="宋体" w:cs="宋体"/>
          <w:szCs w:val="21"/>
        </w:rPr>
      </w:pPr>
      <w:r>
        <w:rPr>
          <w:rFonts w:hint="eastAsia" w:hAnsi="宋体" w:cs="宋体"/>
          <w:szCs w:val="21"/>
        </w:rPr>
        <w:t>（1）将该争议提交[/]仲裁委员会，按照申请仲裁时该会的仲裁规则进行仲裁。仲裁在[/]进行。仲裁语言为中文。仲裁裁决是终局的，对双方均有约束力。仲裁费用由败诉方承担。</w:t>
      </w:r>
    </w:p>
    <w:p w14:paraId="3A7992D6">
      <w:pPr>
        <w:spacing w:line="360" w:lineRule="exact"/>
        <w:ind w:firstLine="420" w:firstLineChars="200"/>
        <w:rPr>
          <w:rFonts w:hAnsi="宋体" w:cs="宋体"/>
          <w:szCs w:val="21"/>
        </w:rPr>
      </w:pPr>
      <w:r>
        <w:rPr>
          <w:rFonts w:hint="eastAsia" w:hAnsi="宋体" w:cs="宋体"/>
          <w:szCs w:val="21"/>
        </w:rPr>
        <w:t>（2）向[</w:t>
      </w:r>
      <w:r>
        <w:rPr>
          <w:rFonts w:hint="eastAsia" w:hAnsi="宋体" w:cs="宋体"/>
          <w:szCs w:val="21"/>
          <w:lang w:val="en-US" w:eastAsia="zh-CN"/>
        </w:rPr>
        <w:t>宁波市</w:t>
      </w:r>
      <w:r>
        <w:rPr>
          <w:rFonts w:hint="eastAsia" w:hAnsi="宋体" w:cs="宋体"/>
          <w:szCs w:val="21"/>
        </w:rPr>
        <w:t>北仑</w:t>
      </w:r>
      <w:r>
        <w:rPr>
          <w:rFonts w:hint="eastAsia" w:hAnsi="宋体" w:cs="宋体"/>
          <w:szCs w:val="21"/>
          <w:lang w:val="en-US" w:eastAsia="zh-CN"/>
        </w:rPr>
        <w:t>区</w:t>
      </w:r>
      <w:r>
        <w:rPr>
          <w:rFonts w:hint="eastAsia" w:hAnsi="宋体" w:cs="宋体"/>
          <w:szCs w:val="21"/>
        </w:rPr>
        <w:t>]有管辖权的人民法院起诉。</w:t>
      </w:r>
    </w:p>
    <w:p w14:paraId="13D060DD">
      <w:pPr>
        <w:tabs>
          <w:tab w:val="left" w:pos="7980"/>
        </w:tabs>
        <w:spacing w:line="360" w:lineRule="exact"/>
        <w:ind w:firstLine="420" w:firstLineChars="200"/>
        <w:rPr>
          <w:rFonts w:hAnsi="宋体" w:cs="宋体"/>
          <w:szCs w:val="21"/>
        </w:rPr>
      </w:pPr>
      <w:r>
        <w:rPr>
          <w:rFonts w:hint="eastAsia" w:hAnsi="宋体" w:cs="宋体"/>
          <w:szCs w:val="21"/>
        </w:rPr>
        <w:t>12.3诉讼进行过程中，双方将继续履行本合同未涉诉讼的其它部分。</w:t>
      </w:r>
    </w:p>
    <w:p w14:paraId="2030B637">
      <w:pPr>
        <w:tabs>
          <w:tab w:val="left" w:pos="7980"/>
        </w:tabs>
        <w:spacing w:line="360" w:lineRule="exact"/>
        <w:ind w:firstLine="420" w:firstLineChars="200"/>
        <w:rPr>
          <w:rFonts w:hAnsi="宋体" w:cs="宋体"/>
          <w:szCs w:val="21"/>
        </w:rPr>
      </w:pPr>
      <w:r>
        <w:rPr>
          <w:rFonts w:hint="eastAsia" w:hAnsi="宋体" w:cs="宋体"/>
          <w:b/>
          <w:bCs/>
          <w:szCs w:val="21"/>
        </w:rPr>
        <w:t>第十三条合同生效和其他</w:t>
      </w:r>
    </w:p>
    <w:p w14:paraId="3F1CCD24">
      <w:pPr>
        <w:spacing w:line="360" w:lineRule="exact"/>
        <w:ind w:firstLine="420" w:firstLineChars="200"/>
        <w:rPr>
          <w:rFonts w:hAnsi="宋体" w:cs="宋体"/>
          <w:szCs w:val="21"/>
        </w:rPr>
      </w:pPr>
      <w:r>
        <w:rPr>
          <w:rFonts w:hint="eastAsia" w:hAnsi="宋体" w:cs="宋体"/>
          <w:szCs w:val="21"/>
        </w:rPr>
        <w:t>13.1本合同自双方</w:t>
      </w:r>
      <w:r>
        <w:rPr>
          <w:rFonts w:hint="eastAsia" w:hAnsi="宋体" w:cs="宋体"/>
          <w:szCs w:val="21"/>
          <w:lang w:val="en-US" w:eastAsia="zh-CN"/>
        </w:rPr>
        <w:t>法定代表人或负责人或授权代表</w:t>
      </w:r>
      <w:r>
        <w:rPr>
          <w:rFonts w:hint="eastAsia" w:hAnsi="宋体" w:cs="宋体"/>
          <w:szCs w:val="21"/>
        </w:rPr>
        <w:t>签字</w:t>
      </w:r>
      <w:r>
        <w:rPr>
          <w:rFonts w:hint="eastAsia" w:hAnsi="宋体" w:cs="宋体"/>
          <w:szCs w:val="21"/>
          <w:lang w:val="en-US" w:eastAsia="zh-CN"/>
        </w:rPr>
        <w:t>或</w:t>
      </w:r>
      <w:r>
        <w:rPr>
          <w:rFonts w:hint="eastAsia" w:hAnsi="宋体" w:cs="宋体"/>
          <w:szCs w:val="21"/>
        </w:rPr>
        <w:t>盖章</w:t>
      </w:r>
      <w:r>
        <w:rPr>
          <w:rFonts w:hint="eastAsia" w:hAnsi="宋体" w:cs="宋体"/>
          <w:szCs w:val="21"/>
          <w:lang w:val="en-US" w:eastAsia="zh-CN"/>
        </w:rPr>
        <w:t>并加盖单位公章或合同专用章</w:t>
      </w:r>
      <w:r>
        <w:rPr>
          <w:rFonts w:hint="eastAsia" w:hAnsi="宋体" w:cs="宋体"/>
          <w:szCs w:val="21"/>
        </w:rPr>
        <w:t>之日起生效。</w:t>
      </w:r>
    </w:p>
    <w:p w14:paraId="48FDFCF8">
      <w:pPr>
        <w:spacing w:line="360" w:lineRule="exact"/>
        <w:ind w:firstLine="420" w:firstLineChars="200"/>
        <w:rPr>
          <w:rFonts w:hAnsi="宋体" w:cs="宋体"/>
          <w:szCs w:val="21"/>
        </w:rPr>
      </w:pPr>
      <w:r>
        <w:rPr>
          <w:rFonts w:hint="eastAsia" w:hAnsi="宋体" w:cs="宋体"/>
          <w:szCs w:val="21"/>
        </w:rPr>
        <w:t>13.2本合同一式[ 肆 ]份，甲方执[ 贰 ]份，乙方执[贰]份，具有同等法律效力。</w:t>
      </w:r>
    </w:p>
    <w:p w14:paraId="09E5A5DF">
      <w:pPr>
        <w:spacing w:line="360" w:lineRule="exact"/>
        <w:ind w:firstLine="420" w:firstLineChars="200"/>
        <w:textAlignment w:val="bottom"/>
        <w:rPr>
          <w:rFonts w:hAnsi="宋体" w:cs="宋体"/>
          <w:color w:val="000000"/>
          <w:szCs w:val="21"/>
        </w:rPr>
      </w:pPr>
      <w:r>
        <w:rPr>
          <w:rFonts w:hint="eastAsia" w:hAnsi="宋体" w:cs="宋体"/>
          <w:color w:val="000000"/>
          <w:szCs w:val="21"/>
        </w:rPr>
        <w:t>13.3任何一方未经另一方同意，不得向任何第三方透露本合同的签订及其内容。甲方向其关联公司披露的，不在此限。</w:t>
      </w:r>
    </w:p>
    <w:p w14:paraId="426BFAFF">
      <w:pPr>
        <w:spacing w:line="360" w:lineRule="exact"/>
        <w:ind w:firstLine="420" w:firstLineChars="200"/>
        <w:textAlignment w:val="bottom"/>
        <w:rPr>
          <w:rFonts w:hAnsi="宋体" w:cs="宋体"/>
          <w:color w:val="000000"/>
          <w:szCs w:val="21"/>
        </w:rPr>
      </w:pPr>
      <w:r>
        <w:rPr>
          <w:rFonts w:hint="eastAsia" w:hAnsi="宋体" w:cs="宋体"/>
          <w:color w:val="000000"/>
          <w:szCs w:val="21"/>
        </w:rPr>
        <w:t>13.4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35211114">
      <w:pPr>
        <w:tabs>
          <w:tab w:val="left" w:pos="7980"/>
        </w:tabs>
        <w:spacing w:line="360" w:lineRule="exact"/>
        <w:rPr>
          <w:rFonts w:hAnsi="宋体" w:cs="宋体"/>
          <w:szCs w:val="21"/>
        </w:rPr>
      </w:pPr>
    </w:p>
    <w:p w14:paraId="22FDAEBA">
      <w:pPr>
        <w:tabs>
          <w:tab w:val="left" w:pos="7980"/>
        </w:tabs>
        <w:spacing w:line="360" w:lineRule="exact"/>
        <w:rPr>
          <w:rFonts w:hAnsi="宋体" w:cs="宋体"/>
          <w:szCs w:val="21"/>
        </w:rPr>
      </w:pPr>
    </w:p>
    <w:p w14:paraId="611AF965">
      <w:pPr>
        <w:spacing w:line="360" w:lineRule="exact"/>
        <w:rPr>
          <w:rFonts w:hAnsi="宋体" w:cs="宋体"/>
          <w:szCs w:val="21"/>
        </w:rPr>
      </w:pPr>
      <w:r>
        <w:rPr>
          <w:rFonts w:hint="eastAsia" w:hAnsi="宋体" w:cs="宋体"/>
          <w:szCs w:val="21"/>
        </w:rPr>
        <w:t>甲方：</w:t>
      </w:r>
    </w:p>
    <w:p w14:paraId="7F1AB31B">
      <w:pPr>
        <w:spacing w:line="360" w:lineRule="exact"/>
        <w:rPr>
          <w:rFonts w:hAnsi="宋体" w:cs="宋体"/>
          <w:szCs w:val="21"/>
        </w:rPr>
      </w:pPr>
      <w:r>
        <w:rPr>
          <w:rFonts w:hint="eastAsia" w:hAnsi="宋体" w:cs="宋体"/>
          <w:szCs w:val="21"/>
        </w:rPr>
        <w:t>法定代表人/负责人</w:t>
      </w:r>
    </w:p>
    <w:p w14:paraId="18396153">
      <w:pPr>
        <w:spacing w:line="360" w:lineRule="exact"/>
        <w:rPr>
          <w:rFonts w:hAnsi="宋体" w:cs="宋体"/>
          <w:szCs w:val="21"/>
        </w:rPr>
      </w:pPr>
      <w:r>
        <w:rPr>
          <w:rFonts w:hint="eastAsia" w:hAnsi="宋体" w:cs="宋体"/>
          <w:szCs w:val="21"/>
        </w:rPr>
        <w:t>或授权代表：</w:t>
      </w:r>
    </w:p>
    <w:p w14:paraId="15F7D965">
      <w:pPr>
        <w:spacing w:line="360" w:lineRule="exact"/>
        <w:rPr>
          <w:rFonts w:hAnsi="宋体" w:cs="宋体"/>
          <w:szCs w:val="21"/>
        </w:rPr>
      </w:pPr>
    </w:p>
    <w:p w14:paraId="5ACBB437">
      <w:pPr>
        <w:spacing w:line="360" w:lineRule="exact"/>
        <w:rPr>
          <w:rFonts w:hAnsi="宋体" w:cs="宋体"/>
          <w:szCs w:val="21"/>
        </w:rPr>
      </w:pPr>
      <w:r>
        <w:rPr>
          <w:rFonts w:hint="eastAsia" w:hAnsi="宋体" w:cs="宋体"/>
          <w:szCs w:val="21"/>
        </w:rPr>
        <w:t>[  ]年[  ]月[  ]日</w:t>
      </w:r>
    </w:p>
    <w:p w14:paraId="26409659">
      <w:pPr>
        <w:spacing w:line="360" w:lineRule="exact"/>
        <w:rPr>
          <w:rFonts w:hAnsi="宋体" w:cs="宋体"/>
          <w:szCs w:val="21"/>
        </w:rPr>
      </w:pPr>
    </w:p>
    <w:p w14:paraId="0A90CD1D">
      <w:pPr>
        <w:spacing w:line="360" w:lineRule="exact"/>
        <w:rPr>
          <w:rFonts w:hAnsi="宋体" w:cs="宋体"/>
          <w:szCs w:val="21"/>
        </w:rPr>
      </w:pPr>
    </w:p>
    <w:p w14:paraId="6D305103">
      <w:pPr>
        <w:spacing w:line="360" w:lineRule="exact"/>
        <w:rPr>
          <w:rFonts w:hAnsi="宋体" w:cs="宋体"/>
          <w:szCs w:val="21"/>
        </w:rPr>
      </w:pPr>
      <w:r>
        <w:rPr>
          <w:rFonts w:hint="eastAsia" w:hAnsi="宋体" w:cs="宋体"/>
          <w:szCs w:val="21"/>
        </w:rPr>
        <w:t>乙方：</w:t>
      </w:r>
    </w:p>
    <w:p w14:paraId="0C3E7CE0">
      <w:pPr>
        <w:spacing w:line="360" w:lineRule="exact"/>
        <w:rPr>
          <w:rFonts w:hAnsi="宋体" w:cs="宋体"/>
          <w:szCs w:val="21"/>
        </w:rPr>
      </w:pPr>
      <w:r>
        <w:rPr>
          <w:rFonts w:hint="eastAsia" w:hAnsi="宋体" w:cs="宋体"/>
          <w:szCs w:val="21"/>
        </w:rPr>
        <w:t>法定代表人/负责人</w:t>
      </w:r>
    </w:p>
    <w:p w14:paraId="6A8AF74C">
      <w:pPr>
        <w:spacing w:line="360" w:lineRule="exact"/>
        <w:rPr>
          <w:rFonts w:hAnsi="宋体" w:cs="宋体"/>
          <w:szCs w:val="21"/>
        </w:rPr>
      </w:pPr>
      <w:r>
        <w:rPr>
          <w:rFonts w:hint="eastAsia" w:hAnsi="宋体" w:cs="宋体"/>
          <w:szCs w:val="21"/>
        </w:rPr>
        <w:t>或授权代表：</w:t>
      </w:r>
    </w:p>
    <w:p w14:paraId="108E678C">
      <w:pPr>
        <w:spacing w:line="360" w:lineRule="exact"/>
        <w:rPr>
          <w:rFonts w:hAnsi="宋体" w:cs="宋体"/>
          <w:szCs w:val="21"/>
        </w:rPr>
      </w:pPr>
    </w:p>
    <w:p w14:paraId="7DCB245C">
      <w:pPr>
        <w:spacing w:line="360" w:lineRule="exact"/>
        <w:rPr>
          <w:rFonts w:hAnsi="宋体" w:cs="宋体"/>
          <w:b/>
          <w:bCs/>
          <w:szCs w:val="21"/>
        </w:rPr>
      </w:pPr>
      <w:r>
        <w:rPr>
          <w:rFonts w:hint="eastAsia" w:hAnsi="宋体" w:cs="宋体"/>
          <w:szCs w:val="21"/>
        </w:rPr>
        <w:t>[  ]年[  ]月[  ]日</w:t>
      </w:r>
    </w:p>
    <w:p w14:paraId="6A970545">
      <w:pPr>
        <w:pStyle w:val="2"/>
        <w:rPr>
          <w:rFonts w:ascii="宋体" w:hAnsi="宋体"/>
          <w:b/>
          <w:bCs/>
          <w:sz w:val="36"/>
          <w:szCs w:val="36"/>
        </w:rPr>
      </w:pPr>
    </w:p>
    <w:p w14:paraId="23D5EE74">
      <w:pPr>
        <w:pStyle w:val="2"/>
        <w:rPr>
          <w:rFonts w:ascii="宋体" w:hAnsi="宋体"/>
          <w:b/>
          <w:bCs/>
          <w:sz w:val="36"/>
          <w:szCs w:val="36"/>
        </w:rPr>
      </w:pPr>
    </w:p>
    <w:p w14:paraId="77FD414E">
      <w:pPr>
        <w:pStyle w:val="2"/>
        <w:rPr>
          <w:rFonts w:ascii="宋体" w:hAnsi="宋体"/>
          <w:b/>
          <w:bCs/>
          <w:sz w:val="36"/>
          <w:szCs w:val="36"/>
        </w:rPr>
      </w:pPr>
    </w:p>
    <w:p w14:paraId="4D1C9ADE">
      <w:pPr>
        <w:spacing w:before="240" w:after="312" w:afterLines="100" w:line="480" w:lineRule="auto"/>
        <w:jc w:val="center"/>
        <w:rPr>
          <w:rFonts w:ascii="宋体" w:hAnsi="宋体"/>
          <w:b/>
          <w:bCs/>
          <w:sz w:val="36"/>
          <w:szCs w:val="36"/>
        </w:rPr>
      </w:pPr>
    </w:p>
    <w:p w14:paraId="21B9410B">
      <w:pPr>
        <w:pStyle w:val="5"/>
        <w:numPr>
          <w:ilvl w:val="1"/>
          <w:numId w:val="0"/>
        </w:numPr>
        <w:ind w:leftChars="0"/>
      </w:pPr>
    </w:p>
    <w:p w14:paraId="6B965686">
      <w:pPr>
        <w:rPr>
          <w:rFonts w:ascii="宋体" w:hAnsi="宋体"/>
          <w:b/>
          <w:bCs/>
          <w:sz w:val="36"/>
          <w:szCs w:val="36"/>
        </w:rPr>
      </w:pPr>
    </w:p>
    <w:p w14:paraId="385D029F">
      <w:pPr>
        <w:pStyle w:val="5"/>
        <w:numPr>
          <w:ilvl w:val="1"/>
          <w:numId w:val="0"/>
        </w:numPr>
        <w:ind w:leftChars="0"/>
      </w:pPr>
    </w:p>
    <w:p w14:paraId="75ABDE78">
      <w:pPr>
        <w:pStyle w:val="4"/>
      </w:pPr>
      <w:bookmarkStart w:id="38" w:name="_Toc65753671"/>
      <w:r>
        <w:rPr>
          <w:rFonts w:hint="eastAsia"/>
        </w:rPr>
        <w:t>第六部分  投标文件格式</w:t>
      </w:r>
      <w:bookmarkEnd w:id="38"/>
    </w:p>
    <w:p w14:paraId="4AB37CA6">
      <w:pPr>
        <w:spacing w:after="312" w:afterLines="100" w:line="360" w:lineRule="auto"/>
        <w:jc w:val="center"/>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727E6A11">
      <w:pPr>
        <w:snapToGrid w:val="0"/>
        <w:spacing w:before="156" w:beforeLines="50" w:after="50"/>
        <w:rPr>
          <w:rFonts w:ascii="宋体" w:hAnsi="宋体" w:cs="宋体"/>
          <w:bCs/>
          <w:szCs w:val="21"/>
        </w:rPr>
      </w:pPr>
      <w:r>
        <w:rPr>
          <w:rFonts w:hint="eastAsia" w:ascii="宋体" w:hAnsi="宋体" w:cs="宋体"/>
          <w:szCs w:val="21"/>
        </w:rPr>
        <w:t>1.</w:t>
      </w:r>
      <w:r>
        <w:rPr>
          <w:rFonts w:hint="eastAsia" w:ascii="宋体" w:hAnsi="宋体" w:cs="宋体"/>
          <w:szCs w:val="21"/>
          <w:lang w:val="en-US" w:eastAsia="zh-CN"/>
        </w:rPr>
        <w:t>电子备份</w:t>
      </w:r>
      <w:r>
        <w:rPr>
          <w:rFonts w:hint="eastAsia" w:ascii="宋体" w:hAnsi="宋体" w:cs="宋体"/>
          <w:bCs/>
          <w:szCs w:val="21"/>
        </w:rPr>
        <w:t>投标文件的外包装封面格式（可选用）：</w:t>
      </w:r>
    </w:p>
    <w:p w14:paraId="69429262">
      <w:pPr>
        <w:snapToGrid w:val="0"/>
        <w:spacing w:before="156" w:beforeLines="50" w:after="50"/>
        <w:rPr>
          <w:rFonts w:ascii="宋体" w:hAnsi="宋体" w:cs="宋体"/>
          <w:bCs/>
          <w:szCs w:val="21"/>
        </w:rPr>
      </w:pPr>
    </w:p>
    <w:p w14:paraId="313EFD1B">
      <w:pPr>
        <w:snapToGrid w:val="0"/>
        <w:spacing w:before="156" w:beforeLines="50" w:after="50"/>
        <w:jc w:val="center"/>
        <w:rPr>
          <w:rFonts w:ascii="宋体" w:hAnsi="宋体" w:cs="宋体"/>
          <w:bCs/>
          <w:szCs w:val="21"/>
        </w:rPr>
      </w:pPr>
    </w:p>
    <w:p w14:paraId="47A93268">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7F268FF2">
      <w:pPr>
        <w:snapToGrid w:val="0"/>
        <w:spacing w:before="156" w:beforeLines="50" w:after="50"/>
        <w:rPr>
          <w:rFonts w:ascii="宋体" w:hAnsi="宋体" w:cs="宋体"/>
          <w:bCs/>
          <w:szCs w:val="21"/>
        </w:rPr>
      </w:pPr>
    </w:p>
    <w:p w14:paraId="59747E03">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72075DD6">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61F6EE55">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w:t>
      </w:r>
      <w:r>
        <w:rPr>
          <w:rFonts w:hint="eastAsia" w:ascii="宋体" w:hAnsi="宋体" w:cs="宋体"/>
          <w:bCs/>
          <w:kern w:val="0"/>
          <w:szCs w:val="21"/>
          <w:lang w:val="en-US" w:eastAsia="zh-CN"/>
        </w:rPr>
        <w:t>电子备份文件</w:t>
      </w:r>
      <w:r>
        <w:rPr>
          <w:rFonts w:ascii="宋体" w:hAnsi="宋体" w:cs="宋体"/>
          <w:bCs/>
          <w:kern w:val="0"/>
          <w:szCs w:val="21"/>
        </w:rPr>
        <w:t xml:space="preserve"> </w:t>
      </w:r>
    </w:p>
    <w:p w14:paraId="0D602536">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03CFC39F">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5FE17EAE">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法定代表人或授权代表（签字或盖章）</w:t>
      </w:r>
    </w:p>
    <w:p w14:paraId="4FFD7FC4">
      <w:pPr>
        <w:pStyle w:val="6"/>
        <w:snapToGrid w:val="0"/>
        <w:spacing w:line="400" w:lineRule="exact"/>
        <w:ind w:firstLine="978" w:firstLineChars="466"/>
        <w:rPr>
          <w:rFonts w:hAnsi="宋体" w:cs="宋体"/>
          <w:bCs/>
          <w:szCs w:val="21"/>
        </w:rPr>
      </w:pPr>
      <w:r>
        <w:rPr>
          <w:rFonts w:hint="eastAsia" w:hAnsi="宋体" w:cs="宋体"/>
          <w:bCs/>
          <w:szCs w:val="21"/>
        </w:rPr>
        <w:t xml:space="preserve">                  开标时启封</w:t>
      </w:r>
    </w:p>
    <w:p w14:paraId="27397AEB">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449506A2">
      <w:pPr>
        <w:snapToGrid w:val="0"/>
        <w:spacing w:before="156" w:beforeLines="50" w:after="50"/>
        <w:jc w:val="center"/>
        <w:rPr>
          <w:rFonts w:ascii="宋体" w:hAnsi="宋体" w:cs="宋体"/>
          <w:szCs w:val="21"/>
        </w:rPr>
      </w:pPr>
    </w:p>
    <w:p w14:paraId="7BC742B5">
      <w:pPr>
        <w:snapToGrid w:val="0"/>
        <w:spacing w:before="156" w:beforeLines="50" w:after="50"/>
        <w:jc w:val="center"/>
        <w:rPr>
          <w:rFonts w:ascii="宋体" w:hAnsi="宋体" w:cs="宋体"/>
          <w:szCs w:val="21"/>
        </w:rPr>
      </w:pPr>
    </w:p>
    <w:p w14:paraId="3DBE6C6F">
      <w:pPr>
        <w:snapToGrid w:val="0"/>
        <w:spacing w:before="156" w:beforeLines="50" w:after="50"/>
        <w:jc w:val="center"/>
        <w:rPr>
          <w:rFonts w:ascii="宋体" w:hAnsi="宋体" w:cs="宋体"/>
          <w:szCs w:val="21"/>
        </w:rPr>
      </w:pPr>
    </w:p>
    <w:p w14:paraId="0E6027DD">
      <w:pPr>
        <w:snapToGrid w:val="0"/>
        <w:spacing w:before="156" w:beforeLines="50" w:after="50"/>
        <w:jc w:val="center"/>
        <w:rPr>
          <w:rFonts w:ascii="宋体" w:hAnsi="宋体" w:cs="宋体"/>
          <w:szCs w:val="21"/>
        </w:rPr>
      </w:pPr>
    </w:p>
    <w:p w14:paraId="18D8E067">
      <w:pPr>
        <w:snapToGrid w:val="0"/>
        <w:spacing w:before="156" w:beforeLines="50" w:after="50"/>
        <w:rPr>
          <w:rFonts w:ascii="宋体" w:hAnsi="宋体" w:cs="宋体"/>
          <w:szCs w:val="21"/>
        </w:rPr>
      </w:pPr>
      <w:r>
        <w:rPr>
          <w:rFonts w:hint="eastAsia" w:ascii="宋体" w:hAnsi="宋体" w:cs="宋体"/>
          <w:szCs w:val="21"/>
        </w:rPr>
        <w:t xml:space="preserve">2.封面格式： </w:t>
      </w:r>
    </w:p>
    <w:p w14:paraId="37D42BD0">
      <w:pPr>
        <w:snapToGrid w:val="0"/>
        <w:spacing w:before="156" w:beforeLines="50" w:after="50"/>
        <w:rPr>
          <w:rFonts w:ascii="宋体" w:hAnsi="宋体" w:cs="宋体"/>
          <w:szCs w:val="21"/>
        </w:rPr>
      </w:pPr>
      <w:r>
        <w:rPr>
          <w:rFonts w:hint="eastAsia" w:ascii="宋体" w:hAnsi="宋体" w:cs="宋体"/>
          <w:szCs w:val="21"/>
        </w:rPr>
        <w:t xml:space="preserve">                                                    </w:t>
      </w:r>
    </w:p>
    <w:p w14:paraId="30092071">
      <w:pPr>
        <w:snapToGrid w:val="0"/>
        <w:spacing w:before="156" w:beforeLines="50" w:after="50"/>
        <w:jc w:val="center"/>
        <w:rPr>
          <w:rFonts w:ascii="宋体" w:hAnsi="宋体" w:cs="宋体"/>
          <w:bCs/>
          <w:szCs w:val="21"/>
        </w:rPr>
      </w:pPr>
    </w:p>
    <w:p w14:paraId="53284413">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26BAEB9A">
      <w:pPr>
        <w:snapToGrid w:val="0"/>
        <w:spacing w:before="156" w:beforeLines="50" w:after="50"/>
        <w:rPr>
          <w:rFonts w:ascii="宋体" w:hAnsi="宋体" w:cs="宋体"/>
          <w:bCs/>
          <w:szCs w:val="21"/>
        </w:rPr>
      </w:pPr>
    </w:p>
    <w:p w14:paraId="463C125A">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3EDF63F6">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541C2817">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2BFC9E7D">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25D91A88">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6F7A609A">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法定代表人或授权代表（签字或盖章）</w:t>
      </w:r>
    </w:p>
    <w:p w14:paraId="5C1A9B42">
      <w:pPr>
        <w:pStyle w:val="6"/>
        <w:snapToGrid w:val="0"/>
        <w:spacing w:line="400" w:lineRule="exact"/>
        <w:ind w:firstLine="978" w:firstLineChars="466"/>
        <w:rPr>
          <w:rFonts w:hAnsi="宋体" w:cs="宋体"/>
          <w:bCs/>
          <w:szCs w:val="21"/>
        </w:rPr>
      </w:pPr>
      <w:r>
        <w:rPr>
          <w:rFonts w:hint="eastAsia" w:hAnsi="宋体" w:cs="宋体"/>
          <w:bCs/>
          <w:szCs w:val="21"/>
        </w:rPr>
        <w:t xml:space="preserve">                  </w:t>
      </w:r>
    </w:p>
    <w:p w14:paraId="321B65F4">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35D009B2">
      <w:pPr>
        <w:spacing w:after="312"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050BF09D">
      <w:pPr>
        <w:adjustRightInd w:val="0"/>
        <w:snapToGrid w:val="0"/>
        <w:jc w:val="center"/>
        <w:rPr>
          <w:rFonts w:ascii="宋体" w:hAnsi="宋体" w:cs="宋体"/>
          <w:b/>
          <w:sz w:val="30"/>
          <w:szCs w:val="30"/>
        </w:rPr>
      </w:pPr>
      <w:r>
        <w:rPr>
          <w:rFonts w:hint="eastAsia" w:ascii="宋体" w:hAnsi="宋体" w:cs="宋体"/>
          <w:b/>
          <w:sz w:val="30"/>
          <w:szCs w:val="30"/>
        </w:rPr>
        <w:t>投标人资格条件自查表</w:t>
      </w:r>
    </w:p>
    <w:p w14:paraId="45C32D3F">
      <w:pPr>
        <w:adjustRightInd w:val="0"/>
        <w:snapToGrid w:val="0"/>
        <w:jc w:val="center"/>
        <w:rPr>
          <w:rFonts w:ascii="宋体" w:hAnsi="宋体" w:cs="宋体"/>
          <w:b/>
          <w:szCs w:val="21"/>
        </w:rPr>
      </w:pPr>
    </w:p>
    <w:tbl>
      <w:tblPr>
        <w:tblStyle w:val="2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583C0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4ED93BE7">
            <w:pPr>
              <w:adjustRightInd w:val="0"/>
              <w:snapToGrid w:val="0"/>
              <w:jc w:val="center"/>
              <w:rPr>
                <w:rFonts w:ascii="宋体" w:hAnsi="宋体" w:cs="宋体"/>
                <w:szCs w:val="21"/>
              </w:rPr>
            </w:pPr>
            <w:r>
              <w:rPr>
                <w:rStyle w:val="25"/>
                <w:rFonts w:hint="eastAsia" w:ascii="宋体" w:hAnsi="宋体" w:cs="宋体"/>
                <w:szCs w:val="21"/>
              </w:rPr>
              <w:t>评审内容</w:t>
            </w:r>
          </w:p>
        </w:tc>
        <w:tc>
          <w:tcPr>
            <w:tcW w:w="5219" w:type="dxa"/>
            <w:vAlign w:val="center"/>
          </w:tcPr>
          <w:p w14:paraId="2469A164">
            <w:pPr>
              <w:adjustRightInd w:val="0"/>
              <w:snapToGrid w:val="0"/>
              <w:jc w:val="center"/>
              <w:rPr>
                <w:rFonts w:ascii="宋体" w:hAnsi="宋体" w:cs="宋体"/>
                <w:szCs w:val="21"/>
              </w:rPr>
            </w:pPr>
            <w:r>
              <w:rPr>
                <w:rStyle w:val="25"/>
                <w:rFonts w:hint="eastAsia" w:ascii="宋体" w:hAnsi="宋体" w:cs="宋体"/>
                <w:szCs w:val="21"/>
              </w:rPr>
              <w:t>招标文件要求</w:t>
            </w:r>
          </w:p>
        </w:tc>
        <w:tc>
          <w:tcPr>
            <w:tcW w:w="1240" w:type="dxa"/>
            <w:vAlign w:val="center"/>
          </w:tcPr>
          <w:p w14:paraId="6E79EB55">
            <w:pPr>
              <w:adjustRightInd w:val="0"/>
              <w:snapToGrid w:val="0"/>
              <w:jc w:val="center"/>
              <w:rPr>
                <w:rFonts w:ascii="宋体" w:hAnsi="宋体" w:cs="宋体"/>
                <w:szCs w:val="21"/>
              </w:rPr>
            </w:pPr>
            <w:r>
              <w:rPr>
                <w:rStyle w:val="25"/>
                <w:rFonts w:hint="eastAsia" w:ascii="宋体" w:hAnsi="宋体" w:cs="宋体"/>
                <w:szCs w:val="21"/>
              </w:rPr>
              <w:t>自查结论</w:t>
            </w:r>
          </w:p>
        </w:tc>
        <w:tc>
          <w:tcPr>
            <w:tcW w:w="1468" w:type="dxa"/>
            <w:vAlign w:val="center"/>
          </w:tcPr>
          <w:p w14:paraId="3D4CC4E3">
            <w:pPr>
              <w:adjustRightInd w:val="0"/>
              <w:snapToGrid w:val="0"/>
              <w:jc w:val="center"/>
              <w:rPr>
                <w:rFonts w:ascii="宋体" w:hAnsi="宋体" w:cs="宋体"/>
                <w:szCs w:val="21"/>
              </w:rPr>
            </w:pPr>
            <w:r>
              <w:rPr>
                <w:rStyle w:val="25"/>
                <w:rFonts w:hint="eastAsia" w:ascii="宋体" w:hAnsi="宋体" w:cs="宋体"/>
                <w:szCs w:val="21"/>
              </w:rPr>
              <w:t>证明资料</w:t>
            </w:r>
          </w:p>
        </w:tc>
      </w:tr>
      <w:tr w14:paraId="2B43C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52469681">
            <w:pPr>
              <w:pStyle w:val="32"/>
              <w:adjustRightInd w:val="0"/>
              <w:snapToGrid w:val="0"/>
              <w:spacing w:before="0" w:beforeAutospacing="0" w:after="0" w:afterAutospacing="0"/>
              <w:jc w:val="center"/>
              <w:rPr>
                <w:rFonts w:cs="宋体"/>
                <w:b/>
                <w:sz w:val="21"/>
                <w:szCs w:val="21"/>
              </w:rPr>
            </w:pPr>
            <w:r>
              <w:rPr>
                <w:rFonts w:hint="eastAsia" w:cs="宋体"/>
                <w:b/>
                <w:sz w:val="21"/>
                <w:szCs w:val="21"/>
              </w:rPr>
              <w:t>资</w:t>
            </w:r>
          </w:p>
          <w:p w14:paraId="7D687082">
            <w:pPr>
              <w:pStyle w:val="32"/>
              <w:adjustRightInd w:val="0"/>
              <w:snapToGrid w:val="0"/>
              <w:spacing w:before="0" w:beforeAutospacing="0" w:after="0" w:afterAutospacing="0"/>
              <w:jc w:val="center"/>
              <w:rPr>
                <w:rFonts w:cs="宋体"/>
                <w:b/>
                <w:sz w:val="21"/>
                <w:szCs w:val="21"/>
              </w:rPr>
            </w:pPr>
            <w:r>
              <w:rPr>
                <w:rFonts w:hint="eastAsia" w:cs="宋体"/>
                <w:b/>
                <w:sz w:val="21"/>
                <w:szCs w:val="21"/>
              </w:rPr>
              <w:t>格</w:t>
            </w:r>
          </w:p>
          <w:p w14:paraId="51CD6575">
            <w:pPr>
              <w:pStyle w:val="32"/>
              <w:adjustRightInd w:val="0"/>
              <w:snapToGrid w:val="0"/>
              <w:spacing w:before="0" w:beforeAutospacing="0" w:after="0" w:afterAutospacing="0"/>
              <w:jc w:val="center"/>
              <w:rPr>
                <w:rFonts w:cs="宋体"/>
                <w:b/>
                <w:sz w:val="21"/>
                <w:szCs w:val="21"/>
              </w:rPr>
            </w:pPr>
            <w:r>
              <w:rPr>
                <w:rFonts w:hint="eastAsia" w:cs="宋体"/>
                <w:b/>
                <w:sz w:val="21"/>
                <w:szCs w:val="21"/>
              </w:rPr>
              <w:t>性</w:t>
            </w:r>
          </w:p>
          <w:p w14:paraId="63C0D776">
            <w:pPr>
              <w:pStyle w:val="32"/>
              <w:adjustRightInd w:val="0"/>
              <w:snapToGrid w:val="0"/>
              <w:spacing w:before="0" w:beforeAutospacing="0" w:after="0" w:afterAutospacing="0"/>
              <w:jc w:val="center"/>
              <w:rPr>
                <w:rFonts w:cs="宋体"/>
                <w:b/>
                <w:sz w:val="21"/>
                <w:szCs w:val="21"/>
              </w:rPr>
            </w:pPr>
            <w:r>
              <w:rPr>
                <w:rFonts w:hint="eastAsia" w:cs="宋体"/>
                <w:b/>
                <w:sz w:val="21"/>
                <w:szCs w:val="21"/>
              </w:rPr>
              <w:t>审</w:t>
            </w:r>
          </w:p>
          <w:p w14:paraId="4E88B8BA">
            <w:pPr>
              <w:pStyle w:val="32"/>
              <w:adjustRightInd w:val="0"/>
              <w:snapToGrid w:val="0"/>
              <w:spacing w:before="0" w:beforeAutospacing="0" w:after="0" w:afterAutospacing="0"/>
              <w:jc w:val="center"/>
              <w:rPr>
                <w:rStyle w:val="25"/>
                <w:rFonts w:cs="宋体"/>
                <w:szCs w:val="21"/>
              </w:rPr>
            </w:pPr>
            <w:r>
              <w:rPr>
                <w:rFonts w:hint="eastAsia" w:cs="宋体"/>
                <w:b/>
                <w:sz w:val="21"/>
                <w:szCs w:val="21"/>
              </w:rPr>
              <w:t>查</w:t>
            </w:r>
          </w:p>
        </w:tc>
        <w:tc>
          <w:tcPr>
            <w:tcW w:w="5219" w:type="dxa"/>
            <w:vAlign w:val="center"/>
          </w:tcPr>
          <w:p w14:paraId="0AF9ABC2">
            <w:pPr>
              <w:adjustRightInd w:val="0"/>
              <w:snapToGrid w:val="0"/>
              <w:jc w:val="left"/>
              <w:rPr>
                <w:rStyle w:val="25"/>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14:paraId="26C53603">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C969A4B">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1C99C415">
            <w:pPr>
              <w:adjustRightInd w:val="0"/>
              <w:snapToGrid w:val="0"/>
              <w:jc w:val="center"/>
              <w:rPr>
                <w:rFonts w:ascii="宋体" w:hAnsi="宋体" w:cs="宋体"/>
                <w:szCs w:val="21"/>
              </w:rPr>
            </w:pPr>
            <w:r>
              <w:rPr>
                <w:rFonts w:hint="eastAsia" w:ascii="宋体" w:hAnsi="宋体" w:cs="宋体"/>
                <w:szCs w:val="21"/>
              </w:rPr>
              <w:t>第（ ）页</w:t>
            </w:r>
          </w:p>
        </w:tc>
      </w:tr>
      <w:tr w14:paraId="0E44E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17F98CD">
            <w:pPr>
              <w:pStyle w:val="32"/>
              <w:adjustRightInd w:val="0"/>
              <w:snapToGrid w:val="0"/>
              <w:spacing w:before="0" w:beforeAutospacing="0" w:after="0" w:afterAutospacing="0"/>
              <w:jc w:val="center"/>
              <w:rPr>
                <w:rFonts w:cs="宋体"/>
                <w:b/>
                <w:sz w:val="21"/>
                <w:szCs w:val="21"/>
              </w:rPr>
            </w:pPr>
          </w:p>
        </w:tc>
        <w:tc>
          <w:tcPr>
            <w:tcW w:w="5219" w:type="dxa"/>
            <w:vAlign w:val="center"/>
          </w:tcPr>
          <w:p w14:paraId="04699E7A">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二、投标人未被 </w:t>
            </w:r>
            <w:r>
              <w:rPr>
                <w:rFonts w:hint="eastAsia" w:ascii="宋体" w:hAnsi="宋体" w:eastAsia="宋体" w:cs="宋体"/>
                <w:szCs w:val="21"/>
                <w:lang w:val="en"/>
              </w:rPr>
              <w:t>“信用中国”（www.creditchina.gov.cn)、中国政府采购网（www.ccgp.gov.cn）列入失信被执行人、重大税收违法案件当事人名单、政府采购严重违法失信行为记录名单。</w:t>
            </w:r>
          </w:p>
        </w:tc>
        <w:tc>
          <w:tcPr>
            <w:tcW w:w="1240" w:type="dxa"/>
            <w:vAlign w:val="center"/>
          </w:tcPr>
          <w:p w14:paraId="786EC845">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7A62D64C">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40F21A5C">
            <w:pPr>
              <w:adjustRightInd w:val="0"/>
              <w:snapToGrid w:val="0"/>
              <w:jc w:val="center"/>
              <w:rPr>
                <w:rFonts w:ascii="宋体" w:hAnsi="宋体" w:cs="宋体"/>
                <w:szCs w:val="21"/>
              </w:rPr>
            </w:pPr>
            <w:r>
              <w:rPr>
                <w:rFonts w:hint="eastAsia" w:ascii="宋体" w:hAnsi="宋体" w:cs="宋体"/>
                <w:szCs w:val="21"/>
              </w:rPr>
              <w:t>第（ ）页</w:t>
            </w:r>
          </w:p>
        </w:tc>
      </w:tr>
      <w:tr w14:paraId="4C8C2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C3A8B4F">
            <w:pPr>
              <w:pStyle w:val="32"/>
              <w:adjustRightInd w:val="0"/>
              <w:snapToGrid w:val="0"/>
              <w:spacing w:before="0" w:beforeAutospacing="0" w:after="0" w:afterAutospacing="0"/>
              <w:jc w:val="center"/>
              <w:rPr>
                <w:rFonts w:cs="宋体"/>
                <w:b/>
                <w:sz w:val="21"/>
                <w:szCs w:val="21"/>
              </w:rPr>
            </w:pPr>
          </w:p>
        </w:tc>
        <w:tc>
          <w:tcPr>
            <w:tcW w:w="5219" w:type="dxa"/>
            <w:vAlign w:val="center"/>
          </w:tcPr>
          <w:p w14:paraId="15D8EDC1">
            <w:pPr>
              <w:adjustRightInd w:val="0"/>
              <w:snapToGrid w:val="0"/>
              <w:jc w:val="left"/>
              <w:rPr>
                <w:rFonts w:hint="eastAsia" w:ascii="宋体" w:hAnsi="宋体" w:eastAsia="宋体" w:cs="宋体"/>
                <w:szCs w:val="21"/>
                <w:lang w:val="en-US" w:eastAsia="zh-CN"/>
              </w:rPr>
            </w:pPr>
            <w:r>
              <w:rPr>
                <w:rFonts w:hint="eastAsia" w:ascii="宋体" w:hAnsi="宋体" w:cs="宋体"/>
                <w:szCs w:val="21"/>
                <w:lang w:val="en-US" w:eastAsia="zh-CN"/>
              </w:rPr>
              <w:t>三</w:t>
            </w:r>
            <w:r>
              <w:rPr>
                <w:rFonts w:hint="eastAsia" w:ascii="宋体" w:hAnsi="宋体" w:cs="宋体"/>
                <w:color w:val="auto"/>
                <w:szCs w:val="21"/>
                <w:lang w:val="en-US" w:eastAsia="zh-CN"/>
              </w:rPr>
              <w:t>、</w:t>
            </w:r>
            <w:r>
              <w:rPr>
                <w:rFonts w:hint="eastAsia" w:ascii="宋体" w:hAnsi="宋体" w:cs="宋体"/>
                <w:bCs/>
                <w:color w:val="auto"/>
                <w:szCs w:val="21"/>
                <w:highlight w:val="none"/>
                <w:lang w:val="en-US" w:eastAsia="zh-CN"/>
              </w:rPr>
              <w:t>投标人具有甲级测绘资质证书</w:t>
            </w:r>
          </w:p>
        </w:tc>
        <w:tc>
          <w:tcPr>
            <w:tcW w:w="1240" w:type="dxa"/>
            <w:vAlign w:val="center"/>
          </w:tcPr>
          <w:p w14:paraId="1492EE43">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5DED8E0D">
            <w:pPr>
              <w:adjustRightInd w:val="0"/>
              <w:snapToGrid w:val="0"/>
              <w:rPr>
                <w:rFonts w:hint="eastAsia" w:ascii="宋体" w:hAnsi="宋体" w:cs="宋体"/>
                <w:szCs w:val="21"/>
              </w:rPr>
            </w:pPr>
            <w:r>
              <w:rPr>
                <w:rFonts w:hint="eastAsia" w:ascii="宋体" w:hAnsi="宋体" w:cs="宋体"/>
                <w:szCs w:val="21"/>
              </w:rPr>
              <w:t>□不通过</w:t>
            </w:r>
          </w:p>
        </w:tc>
        <w:tc>
          <w:tcPr>
            <w:tcW w:w="1468" w:type="dxa"/>
            <w:vAlign w:val="center"/>
          </w:tcPr>
          <w:p w14:paraId="7BD85DF3">
            <w:pPr>
              <w:adjustRightInd w:val="0"/>
              <w:snapToGrid w:val="0"/>
              <w:jc w:val="center"/>
              <w:rPr>
                <w:rFonts w:hint="eastAsia" w:ascii="宋体" w:hAnsi="宋体" w:cs="宋体"/>
                <w:szCs w:val="21"/>
              </w:rPr>
            </w:pPr>
            <w:r>
              <w:rPr>
                <w:rFonts w:hint="eastAsia" w:ascii="宋体" w:hAnsi="宋体" w:cs="宋体"/>
                <w:szCs w:val="21"/>
              </w:rPr>
              <w:t>第（ ）页</w:t>
            </w:r>
          </w:p>
        </w:tc>
      </w:tr>
      <w:tr w14:paraId="627E2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35140BA">
            <w:pPr>
              <w:adjustRightInd w:val="0"/>
              <w:snapToGrid w:val="0"/>
              <w:rPr>
                <w:rFonts w:ascii="宋体" w:hAnsi="宋体" w:cs="宋体"/>
                <w:szCs w:val="21"/>
              </w:rPr>
            </w:pPr>
          </w:p>
        </w:tc>
        <w:tc>
          <w:tcPr>
            <w:tcW w:w="5219" w:type="dxa"/>
            <w:vAlign w:val="center"/>
          </w:tcPr>
          <w:p w14:paraId="0571DDF8">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、本项目不接受联合体投标。</w:t>
            </w:r>
          </w:p>
        </w:tc>
        <w:tc>
          <w:tcPr>
            <w:tcW w:w="1240" w:type="dxa"/>
            <w:vAlign w:val="center"/>
          </w:tcPr>
          <w:p w14:paraId="2F717121">
            <w:pPr>
              <w:adjustRightInd w:val="0"/>
              <w:snapToGrid w:val="0"/>
              <w:rPr>
                <w:rFonts w:ascii="宋体" w:hAnsi="宋体" w:cs="宋体"/>
                <w:szCs w:val="21"/>
              </w:rPr>
            </w:pPr>
            <w:r>
              <w:rPr>
                <w:rFonts w:hint="eastAsia" w:ascii="宋体" w:hAnsi="宋体" w:cs="宋体"/>
                <w:szCs w:val="21"/>
              </w:rPr>
              <w:t>□通过</w:t>
            </w:r>
          </w:p>
          <w:p w14:paraId="6A8050FE">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1F537A75">
            <w:pPr>
              <w:adjustRightInd w:val="0"/>
              <w:snapToGrid w:val="0"/>
              <w:jc w:val="center"/>
              <w:rPr>
                <w:rFonts w:ascii="宋体" w:hAnsi="宋体" w:cs="宋体"/>
                <w:szCs w:val="21"/>
              </w:rPr>
            </w:pPr>
            <w:r>
              <w:rPr>
                <w:rFonts w:hint="eastAsia" w:ascii="宋体" w:hAnsi="宋体" w:cs="宋体"/>
                <w:szCs w:val="21"/>
              </w:rPr>
              <w:t>第（ ）页</w:t>
            </w:r>
          </w:p>
        </w:tc>
      </w:tr>
    </w:tbl>
    <w:p w14:paraId="79DB4A1B">
      <w:pPr>
        <w:snapToGrid w:val="0"/>
        <w:spacing w:before="50" w:after="156"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62781">
      <w:pPr>
        <w:jc w:val="center"/>
        <w:rPr>
          <w:rFonts w:ascii="宋体" w:hAnsi="宋体" w:cs="宋体"/>
          <w:b/>
        </w:rPr>
      </w:pPr>
    </w:p>
    <w:p w14:paraId="22340B15">
      <w:pPr>
        <w:spacing w:after="312"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45BDB615">
      <w:r>
        <w:rPr>
          <w:rFonts w:hint="eastAsia" w:ascii="宋体" w:hAnsi="宋体" w:cs="宋体"/>
          <w:szCs w:val="21"/>
        </w:rPr>
        <w:t>附件2：</w:t>
      </w:r>
    </w:p>
    <w:p w14:paraId="03DCA504">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6CC4020C">
      <w:pPr>
        <w:keepNext w:val="0"/>
        <w:keepLines w:val="0"/>
        <w:pageBreakBefore w:val="0"/>
        <w:widowControl w:val="0"/>
        <w:kinsoku/>
        <w:wordWrap/>
        <w:overflowPunct/>
        <w:topLinePunct w:val="0"/>
        <w:autoSpaceDE/>
        <w:autoSpaceDN/>
        <w:bidi w:val="0"/>
        <w:adjustRightInd/>
        <w:spacing w:line="360" w:lineRule="auto"/>
        <w:textAlignment w:val="auto"/>
        <w:rPr>
          <w:b/>
          <w:szCs w:val="21"/>
        </w:rPr>
      </w:pPr>
      <w:r>
        <w:rPr>
          <w:rFonts w:hint="eastAsia"/>
          <w:b/>
          <w:szCs w:val="21"/>
        </w:rPr>
        <w:t>宁波杜威工程项目管理有限公司：</w:t>
      </w:r>
    </w:p>
    <w:p w14:paraId="1586FE54">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4" w:firstLineChars="202"/>
        <w:textAlignment w:val="auto"/>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w:t>
      </w:r>
      <w:r>
        <w:rPr>
          <w:rFonts w:hint="eastAsia" w:ascii="宋体" w:hAnsi="宋体"/>
        </w:rPr>
        <w:t>郑重声明如下：</w:t>
      </w:r>
    </w:p>
    <w:p w14:paraId="008B39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1、我方提交的所有投标文件、资料都是准确的和真实的。</w:t>
      </w:r>
    </w:p>
    <w:p w14:paraId="2A77952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14:paraId="1C702A6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3、我单位满足《中华人民共和国政府采购法》第二十二条 供应商参加政府采购活动应当具备的下列条件：</w:t>
      </w:r>
    </w:p>
    <w:p w14:paraId="07785C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（一）具有独立承担民事责任的能力；</w:t>
      </w:r>
    </w:p>
    <w:p w14:paraId="3C487F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（二）具有良好的商业信誉和健全的财务会计制度；</w:t>
      </w:r>
    </w:p>
    <w:p w14:paraId="3256D17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（三）具有履行合同所必需的设备和专业技术能力；</w:t>
      </w:r>
    </w:p>
    <w:p w14:paraId="4AD8833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（四）有依法缴纳税收和社会保障资金的良好记录；</w:t>
      </w:r>
    </w:p>
    <w:p w14:paraId="65F5192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（五）参加政府采购活动前三年内，在经营活动中没有重大违法记录；</w:t>
      </w:r>
    </w:p>
    <w:p w14:paraId="68164D9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（六）法律、行政法规规定的其他条件。</w:t>
      </w:r>
    </w:p>
    <w:p w14:paraId="1F74774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4、我方未被“信用中国”（www.creditchina.gov.cn)、中国政府采购网（www.ccgp.gov.cn）列入失信被执行人、重大税收违法案件当事人名单、政府采购严重违法失信行为记录名单。</w:t>
      </w:r>
    </w:p>
    <w:p w14:paraId="6BC5771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12762F0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64AE018E">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cs="宋体"/>
          <w:b/>
        </w:rPr>
      </w:pPr>
      <w:r>
        <w:rPr>
          <w:rFonts w:hint="eastAsia" w:ascii="宋体" w:hAnsi="宋体" w:cs="宋体"/>
          <w:b/>
        </w:rPr>
        <w:t>特此声明！</w:t>
      </w:r>
    </w:p>
    <w:p w14:paraId="12C65BB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2B6AF67B">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rPr>
      </w:pPr>
      <w:r>
        <w:rPr>
          <w:rFonts w:hint="eastAsia" w:ascii="宋体" w:hAnsi="宋体"/>
        </w:rPr>
        <w:t>投标人名称（加盖公章）：</w:t>
      </w:r>
      <w:r>
        <w:rPr>
          <w:rFonts w:hint="eastAsia" w:ascii="宋体" w:hAnsi="宋体"/>
          <w:u w:val="single"/>
        </w:rPr>
        <w:t xml:space="preserve">                            </w:t>
      </w:r>
    </w:p>
    <w:p w14:paraId="1567C5ED">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u w:val="single"/>
        </w:rPr>
      </w:pPr>
      <w:r>
        <w:rPr>
          <w:rFonts w:hint="eastAsia" w:ascii="宋体" w:hAnsi="宋体"/>
        </w:rPr>
        <w:t>日      期：</w:t>
      </w:r>
      <w:r>
        <w:rPr>
          <w:rFonts w:hint="eastAsia" w:ascii="宋体" w:hAnsi="宋体"/>
          <w:u w:val="single"/>
        </w:rPr>
        <w:t xml:space="preserve">                                       </w:t>
      </w:r>
    </w:p>
    <w:p w14:paraId="71E12414">
      <w:pPr>
        <w:spacing w:line="360" w:lineRule="auto"/>
        <w:rPr>
          <w:rFonts w:ascii="宋体" w:hAnsi="宋体"/>
        </w:rPr>
      </w:pPr>
    </w:p>
    <w:p w14:paraId="6E520DF1">
      <w:pPr>
        <w:adjustRightInd w:val="0"/>
        <w:snapToGrid w:val="0"/>
        <w:jc w:val="left"/>
      </w:pPr>
      <w:r>
        <w:rPr>
          <w:rFonts w:ascii="宋体" w:hAnsi="宋体"/>
        </w:rPr>
        <w:br w:type="page"/>
      </w:r>
      <w:r>
        <w:rPr>
          <w:rFonts w:hint="eastAsia" w:ascii="宋体" w:hAnsi="宋体" w:cs="宋体"/>
          <w:szCs w:val="21"/>
        </w:rPr>
        <w:t>附件3：</w:t>
      </w:r>
    </w:p>
    <w:p w14:paraId="581331D6">
      <w:pPr>
        <w:spacing w:after="312"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11D57D70">
      <w:pPr>
        <w:spacing w:line="360" w:lineRule="auto"/>
        <w:rPr>
          <w:rFonts w:ascii="宋体" w:hAnsi="宋体"/>
        </w:rPr>
      </w:pPr>
    </w:p>
    <w:p w14:paraId="31339D2A">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4925F042">
      <w:pPr>
        <w:spacing w:line="480" w:lineRule="auto"/>
        <w:ind w:firstLine="420"/>
        <w:rPr>
          <w:rFonts w:ascii="宋体" w:hAnsi="宋体"/>
          <w:szCs w:val="21"/>
        </w:rPr>
      </w:pPr>
      <w:r>
        <w:rPr>
          <w:rFonts w:hint="eastAsia" w:ascii="宋体" w:hAnsi="宋体"/>
          <w:szCs w:val="21"/>
        </w:rPr>
        <w:t>地址：</w:t>
      </w:r>
    </w:p>
    <w:p w14:paraId="28D5880E">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50461462">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NBDW-20251208</w:t>
      </w:r>
      <w:r>
        <w:rPr>
          <w:rFonts w:hint="eastAsia" w:ascii="宋体" w:hAnsi="宋体"/>
          <w:b/>
          <w:szCs w:val="21"/>
          <w:u w:val="single"/>
        </w:rPr>
        <w:t xml:space="preserve"> </w:t>
      </w:r>
      <w:r>
        <w:rPr>
          <w:rFonts w:hint="eastAsia" w:ascii="宋体" w:hAnsi="宋体"/>
          <w:szCs w:val="21"/>
        </w:rPr>
        <w:t>的</w:t>
      </w:r>
      <w:r>
        <w:rPr>
          <w:rFonts w:hint="eastAsia"/>
          <w:b/>
          <w:bCs/>
          <w:u w:val="single"/>
          <w:lang w:eastAsia="zh-CN"/>
        </w:rPr>
        <w:t>2025年北仑区自然资源监测项目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03432830">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79691A46">
      <w:pPr>
        <w:spacing w:line="360" w:lineRule="auto"/>
        <w:ind w:firstLine="420"/>
        <w:rPr>
          <w:rFonts w:ascii="宋体" w:hAnsi="宋体"/>
          <w:szCs w:val="21"/>
        </w:rPr>
      </w:pPr>
    </w:p>
    <w:p w14:paraId="2F4B14CD">
      <w:pPr>
        <w:spacing w:line="360" w:lineRule="auto"/>
        <w:ind w:firstLine="420"/>
        <w:rPr>
          <w:rFonts w:ascii="宋体" w:hAnsi="宋体"/>
          <w:szCs w:val="21"/>
        </w:rPr>
      </w:pPr>
    </w:p>
    <w:p w14:paraId="49FD4B49">
      <w:pPr>
        <w:spacing w:line="360" w:lineRule="auto"/>
        <w:ind w:firstLine="420"/>
        <w:rPr>
          <w:rFonts w:ascii="宋体" w:hAnsi="宋体"/>
          <w:szCs w:val="21"/>
        </w:rPr>
      </w:pPr>
    </w:p>
    <w:p w14:paraId="4767A6E4">
      <w:pPr>
        <w:spacing w:line="360" w:lineRule="auto"/>
        <w:ind w:firstLine="420"/>
        <w:rPr>
          <w:rFonts w:ascii="宋体" w:hAnsi="宋体"/>
          <w:szCs w:val="21"/>
        </w:rPr>
      </w:pPr>
    </w:p>
    <w:p w14:paraId="1BC9DB50">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0509EC08">
      <w:pPr>
        <w:spacing w:line="360" w:lineRule="auto"/>
        <w:ind w:firstLine="420"/>
        <w:rPr>
          <w:rFonts w:ascii="宋体" w:hAnsi="宋体"/>
          <w:szCs w:val="21"/>
        </w:rPr>
      </w:pPr>
    </w:p>
    <w:p w14:paraId="2F04E3CF">
      <w:pPr>
        <w:spacing w:line="360" w:lineRule="auto"/>
        <w:ind w:firstLine="420"/>
        <w:rPr>
          <w:rFonts w:ascii="宋体" w:hAnsi="宋体"/>
          <w:szCs w:val="21"/>
        </w:rPr>
      </w:pPr>
    </w:p>
    <w:p w14:paraId="517B4D89">
      <w:pPr>
        <w:spacing w:line="360" w:lineRule="auto"/>
        <w:ind w:firstLine="420"/>
        <w:rPr>
          <w:rFonts w:ascii="宋体" w:hAnsi="宋体"/>
          <w:szCs w:val="21"/>
        </w:rPr>
      </w:pPr>
    </w:p>
    <w:p w14:paraId="1D580CE7">
      <w:pPr>
        <w:spacing w:line="360" w:lineRule="auto"/>
        <w:ind w:firstLine="420"/>
        <w:rPr>
          <w:rFonts w:ascii="宋体" w:hAnsi="宋体"/>
          <w:szCs w:val="21"/>
        </w:rPr>
      </w:pPr>
    </w:p>
    <w:p w14:paraId="4ED9E83B">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4A366731">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39004489">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F8D7005">
      <w:pPr>
        <w:spacing w:line="480" w:lineRule="auto"/>
        <w:rPr>
          <w:rFonts w:ascii="宋体" w:hAnsi="宋体"/>
          <w:szCs w:val="21"/>
        </w:rPr>
      </w:pPr>
    </w:p>
    <w:p w14:paraId="6970718A">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39F118DA">
      <w:pPr>
        <w:spacing w:line="360" w:lineRule="auto"/>
        <w:rPr>
          <w:rFonts w:ascii="宋体" w:hAnsi="宋体"/>
        </w:rPr>
      </w:pPr>
      <w:r>
        <w:rPr>
          <w:rFonts w:ascii="宋体" w:hAnsi="宋体"/>
        </w:rPr>
        <w:br w:type="page"/>
      </w:r>
    </w:p>
    <w:p w14:paraId="3CA5EFFC">
      <w:pPr>
        <w:spacing w:after="312" w:afterLines="100" w:line="360" w:lineRule="auto"/>
        <w:jc w:val="center"/>
        <w:rPr>
          <w:rFonts w:ascii="宋体" w:hAnsi="宋体" w:cs="宋体"/>
          <w:b/>
          <w:sz w:val="30"/>
          <w:szCs w:val="30"/>
        </w:rPr>
      </w:pPr>
      <w:r>
        <w:rPr>
          <w:rFonts w:hint="eastAsia" w:ascii="宋体" w:hAnsi="宋体" w:cs="宋体"/>
          <w:b/>
          <w:sz w:val="30"/>
          <w:szCs w:val="30"/>
        </w:rPr>
        <w:t>授权</w:t>
      </w:r>
      <w:r>
        <w:rPr>
          <w:rFonts w:hint="eastAsia" w:ascii="宋体" w:hAnsi="宋体" w:cs="宋体"/>
          <w:b/>
          <w:sz w:val="30"/>
          <w:szCs w:val="30"/>
          <w:lang w:val="en-US" w:eastAsia="zh-CN"/>
        </w:rPr>
        <w:t>委托</w:t>
      </w:r>
      <w:r>
        <w:rPr>
          <w:rFonts w:hint="eastAsia" w:ascii="宋体" w:hAnsi="宋体" w:cs="宋体"/>
          <w:b/>
          <w:sz w:val="30"/>
          <w:szCs w:val="30"/>
        </w:rPr>
        <w:t>书</w:t>
      </w:r>
    </w:p>
    <w:p w14:paraId="06BA26DF">
      <w:pPr>
        <w:spacing w:line="480" w:lineRule="auto"/>
        <w:rPr>
          <w:b/>
          <w:szCs w:val="21"/>
        </w:rPr>
      </w:pPr>
      <w:r>
        <w:rPr>
          <w:rFonts w:hint="eastAsia"/>
          <w:b/>
          <w:szCs w:val="21"/>
        </w:rPr>
        <w:t>宁波杜威工程项目管理有限公司：</w:t>
      </w:r>
    </w:p>
    <w:p w14:paraId="66BD8EC5">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2025年北仑区自然资源监测项目</w:t>
      </w:r>
      <w:r>
        <w:rPr>
          <w:rFonts w:hint="eastAsia" w:ascii="宋体" w:hAnsi="宋体"/>
          <w:b/>
          <w:u w:val="single"/>
        </w:rPr>
        <w:t>（项目编号：</w:t>
      </w:r>
      <w:r>
        <w:rPr>
          <w:rFonts w:hint="eastAsia" w:ascii="宋体" w:hAnsi="宋体"/>
          <w:b/>
          <w:u w:val="single"/>
          <w:lang w:eastAsia="zh-CN"/>
        </w:rPr>
        <w:t>NBDW-20251208</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5E9F97E7">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64BA4437">
      <w:pPr>
        <w:spacing w:line="360" w:lineRule="auto"/>
        <w:rPr>
          <w:rFonts w:ascii="宋体" w:hAnsi="宋体"/>
        </w:rPr>
      </w:pPr>
    </w:p>
    <w:p w14:paraId="4D1D4E0D">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3D9EE2A2">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38B05538">
      <w:pPr>
        <w:spacing w:line="360" w:lineRule="auto"/>
        <w:ind w:firstLine="420"/>
        <w:rPr>
          <w:rFonts w:ascii="宋体" w:hAnsi="宋体"/>
          <w:szCs w:val="21"/>
        </w:rPr>
      </w:pPr>
      <w:r>
        <w:rPr>
          <w:rFonts w:hint="eastAsia" w:ascii="宋体" w:hAnsi="宋体"/>
          <w:szCs w:val="21"/>
        </w:rPr>
        <w:t>授权</w:t>
      </w:r>
      <w:r>
        <w:rPr>
          <w:rFonts w:hint="eastAsia" w:ascii="宋体" w:hAnsi="宋体"/>
          <w:szCs w:val="21"/>
          <w:lang w:val="en-US" w:eastAsia="zh-CN"/>
        </w:rPr>
        <w:t>代表</w:t>
      </w:r>
      <w:r>
        <w:rPr>
          <w:rFonts w:hint="eastAsia" w:ascii="宋体" w:hAnsi="宋体"/>
          <w:szCs w:val="21"/>
        </w:rPr>
        <w:t>（签字）</w:t>
      </w:r>
      <w:r>
        <w:rPr>
          <w:rFonts w:hint="eastAsia" w:ascii="宋体" w:hAnsi="宋体"/>
          <w:szCs w:val="21"/>
          <w:u w:val="single"/>
        </w:rPr>
        <w:t xml:space="preserve">                                         </w:t>
      </w:r>
    </w:p>
    <w:p w14:paraId="055BF4D9">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38159089">
      <w:pPr>
        <w:spacing w:line="360" w:lineRule="auto"/>
        <w:rPr>
          <w:rFonts w:ascii="宋体" w:hAnsi="宋体"/>
        </w:rPr>
      </w:pPr>
    </w:p>
    <w:p w14:paraId="48424C93">
      <w:pPr>
        <w:spacing w:line="360" w:lineRule="auto"/>
        <w:rPr>
          <w:rFonts w:ascii="宋体" w:hAnsi="宋体"/>
        </w:rPr>
      </w:pPr>
      <w:r>
        <w:rPr>
          <w:rFonts w:hint="eastAsia" w:ascii="宋体" w:hAnsi="宋体"/>
        </w:rPr>
        <w:t>附：</w:t>
      </w:r>
    </w:p>
    <w:p w14:paraId="23215AB1">
      <w:pPr>
        <w:spacing w:line="360" w:lineRule="auto"/>
        <w:rPr>
          <w:rFonts w:ascii="宋体" w:hAnsi="宋体"/>
          <w:szCs w:val="21"/>
        </w:rPr>
      </w:pPr>
      <w:r>
        <w:rPr>
          <w:rFonts w:hint="eastAsia" w:ascii="宋体" w:hAnsi="宋体"/>
          <w:szCs w:val="21"/>
          <w:lang w:val="en-US" w:eastAsia="zh-CN"/>
        </w:rPr>
        <w:t>授权</w:t>
      </w:r>
      <w:r>
        <w:rPr>
          <w:rFonts w:hint="eastAsia" w:ascii="宋体" w:hAnsi="宋体"/>
          <w:szCs w:val="21"/>
        </w:rPr>
        <w:t>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659AE558">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7D16E432">
      <w:pPr>
        <w:spacing w:line="360" w:lineRule="auto"/>
        <w:rPr>
          <w:rFonts w:ascii="宋体" w:hAnsi="宋体"/>
        </w:rPr>
      </w:pPr>
    </w:p>
    <w:p w14:paraId="619F6E7F">
      <w:pPr>
        <w:spacing w:line="360" w:lineRule="auto"/>
        <w:rPr>
          <w:rFonts w:ascii="宋体" w:hAnsi="宋体"/>
        </w:rPr>
      </w:pPr>
    </w:p>
    <w:p w14:paraId="0BC512AC">
      <w:pPr>
        <w:spacing w:line="360" w:lineRule="auto"/>
        <w:rPr>
          <w:rFonts w:ascii="宋体" w:hAnsi="宋体"/>
        </w:rPr>
      </w:pPr>
    </w:p>
    <w:p w14:paraId="099FF83F">
      <w:pPr>
        <w:spacing w:line="360" w:lineRule="auto"/>
        <w:rPr>
          <w:rFonts w:ascii="宋体" w:hAnsi="宋体"/>
        </w:rPr>
      </w:pPr>
    </w:p>
    <w:p w14:paraId="05FA3B16">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w:t>
      </w:r>
      <w:r>
        <w:rPr>
          <w:rFonts w:hint="eastAsia"/>
          <w:b/>
          <w:u w:val="single"/>
          <w:lang w:val="en-US" w:eastAsia="zh-CN"/>
        </w:rPr>
        <w:t>授权</w:t>
      </w:r>
      <w:r>
        <w:rPr>
          <w:rFonts w:hint="eastAsia"/>
          <w:b/>
          <w:u w:val="single"/>
        </w:rPr>
        <w:t>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0C5FFBCD">
      <w:pPr>
        <w:spacing w:line="360" w:lineRule="auto"/>
        <w:rPr>
          <w:rFonts w:ascii="宋体" w:hAnsi="宋体"/>
        </w:rPr>
      </w:pPr>
    </w:p>
    <w:p w14:paraId="1FCF683A">
      <w:pPr>
        <w:spacing w:line="360" w:lineRule="auto"/>
        <w:rPr>
          <w:rFonts w:ascii="宋体" w:hAnsi="宋体"/>
        </w:rPr>
      </w:pPr>
    </w:p>
    <w:p w14:paraId="550DB285">
      <w:pPr>
        <w:spacing w:line="360" w:lineRule="auto"/>
        <w:rPr>
          <w:rFonts w:ascii="宋体" w:hAnsi="宋体"/>
        </w:rPr>
      </w:pPr>
    </w:p>
    <w:p w14:paraId="7E57969E">
      <w:pPr>
        <w:spacing w:line="360" w:lineRule="auto"/>
        <w:rPr>
          <w:rFonts w:ascii="宋体" w:hAnsi="宋体"/>
        </w:rPr>
      </w:pPr>
      <w:r>
        <w:rPr>
          <w:rFonts w:hint="eastAsia" w:ascii="宋体" w:hAnsi="宋体"/>
          <w:b/>
        </w:rPr>
        <w:t>说明：</w:t>
      </w:r>
      <w:r>
        <w:rPr>
          <w:rFonts w:hint="eastAsia" w:ascii="宋体" w:hAnsi="宋体"/>
          <w:b/>
          <w:lang w:val="en-US" w:eastAsia="zh-CN"/>
        </w:rPr>
        <w:t>授权</w:t>
      </w:r>
      <w:r>
        <w:rPr>
          <w:rFonts w:hint="eastAsia" w:ascii="宋体" w:hAnsi="宋体"/>
          <w:b/>
        </w:rPr>
        <w:t>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302C147E">
      <w:pPr>
        <w:adjustRightInd w:val="0"/>
        <w:snapToGrid w:val="0"/>
        <w:jc w:val="left"/>
        <w:rPr>
          <w:rFonts w:ascii="宋体" w:hAnsi="宋体" w:cs="宋体"/>
          <w:szCs w:val="21"/>
        </w:rPr>
      </w:pPr>
    </w:p>
    <w:p w14:paraId="4C538542">
      <w:pPr>
        <w:adjustRightInd w:val="0"/>
        <w:snapToGrid w:val="0"/>
        <w:jc w:val="left"/>
        <w:rPr>
          <w:rFonts w:hint="eastAsia" w:ascii="宋体" w:hAnsi="宋体" w:cs="宋体"/>
          <w:szCs w:val="21"/>
        </w:rPr>
      </w:pPr>
    </w:p>
    <w:p w14:paraId="2BEC222F">
      <w:pPr>
        <w:adjustRightInd w:val="0"/>
        <w:snapToGrid w:val="0"/>
        <w:jc w:val="left"/>
        <w:rPr>
          <w:rFonts w:hint="eastAsia" w:ascii="宋体" w:hAnsi="宋体" w:cs="宋体"/>
          <w:szCs w:val="21"/>
        </w:rPr>
      </w:pPr>
    </w:p>
    <w:p w14:paraId="5737DFF5">
      <w:pPr>
        <w:adjustRightInd w:val="0"/>
        <w:snapToGrid w:val="0"/>
        <w:jc w:val="left"/>
      </w:pPr>
      <w:r>
        <w:rPr>
          <w:rFonts w:hint="eastAsia" w:ascii="宋体" w:hAnsi="宋体" w:cs="宋体"/>
          <w:szCs w:val="21"/>
        </w:rPr>
        <w:t>附件4：</w:t>
      </w:r>
    </w:p>
    <w:p w14:paraId="203195FA">
      <w:pPr>
        <w:spacing w:after="312"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55D59574">
      <w:pPr>
        <w:spacing w:line="360" w:lineRule="auto"/>
        <w:rPr>
          <w:rFonts w:ascii="宋体" w:hAnsi="宋体"/>
          <w:b/>
          <w:sz w:val="24"/>
        </w:rPr>
      </w:pPr>
      <w:r>
        <w:rPr>
          <w:rFonts w:hint="eastAsia" w:ascii="宋体" w:hAnsi="宋体"/>
          <w:b/>
          <w:sz w:val="24"/>
        </w:rPr>
        <w:t>宁波杜威工程项目管理有限公司：</w:t>
      </w:r>
    </w:p>
    <w:p w14:paraId="327111D7">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14:paraId="6FD3406E">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49D44955">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2A437716">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70E59820">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225AD445">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63EA8660">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6BC46030">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0E581A10">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1EDA2F96">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4A035823">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473AEC23">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0B7A351B">
      <w:pPr>
        <w:spacing w:line="360" w:lineRule="auto"/>
        <w:rPr>
          <w:kern w:val="0"/>
        </w:rPr>
      </w:pPr>
    </w:p>
    <w:p w14:paraId="3ADB3B76">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5FA4409E">
      <w:pPr>
        <w:spacing w:line="360" w:lineRule="auto"/>
        <w:ind w:firstLine="3675" w:firstLineChars="1750"/>
        <w:rPr>
          <w:rFonts w:ascii="宋体" w:hAnsi="宋体"/>
          <w:kern w:val="0"/>
          <w:szCs w:val="21"/>
          <w:u w:val="single"/>
        </w:rPr>
      </w:pPr>
      <w:r>
        <w:rPr>
          <w:rFonts w:hint="eastAsia" w:ascii="宋体" w:hAnsi="宋体"/>
          <w:kern w:val="0"/>
          <w:szCs w:val="21"/>
        </w:rPr>
        <w:t>法定代表人（或</w:t>
      </w:r>
      <w:r>
        <w:rPr>
          <w:rFonts w:hint="eastAsia" w:ascii="宋体" w:hAnsi="宋体"/>
          <w:kern w:val="0"/>
          <w:szCs w:val="21"/>
          <w:lang w:val="en-US" w:eastAsia="zh-CN"/>
        </w:rPr>
        <w:t>授权</w:t>
      </w:r>
      <w:r>
        <w:rPr>
          <w:rFonts w:hint="eastAsia" w:ascii="宋体" w:hAnsi="宋体"/>
          <w:kern w:val="0"/>
          <w:szCs w:val="21"/>
        </w:rPr>
        <w:t>代表）签字或盖章：</w:t>
      </w:r>
      <w:r>
        <w:rPr>
          <w:rFonts w:hint="eastAsia" w:ascii="宋体" w:hAnsi="宋体"/>
          <w:kern w:val="0"/>
          <w:szCs w:val="21"/>
          <w:u w:val="single"/>
        </w:rPr>
        <w:t xml:space="preserve">              </w:t>
      </w:r>
    </w:p>
    <w:p w14:paraId="12067B47">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57E5158A">
      <w:pPr>
        <w:spacing w:line="360" w:lineRule="auto"/>
        <w:rPr>
          <w:rFonts w:ascii="宋体" w:hAnsi="宋体"/>
          <w:kern w:val="0"/>
        </w:rPr>
      </w:pPr>
    </w:p>
    <w:p w14:paraId="56C8B037">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5</w:t>
      </w:r>
      <w:r>
        <w:rPr>
          <w:rFonts w:hint="eastAsia" w:ascii="宋体" w:hAnsi="宋体"/>
        </w:rPr>
        <w:t>：</w:t>
      </w:r>
    </w:p>
    <w:p w14:paraId="01E3F477">
      <w:pPr>
        <w:spacing w:after="312"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52D4F067">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63DDEA01">
      <w:pPr>
        <w:spacing w:before="156" w:beforeLines="50" w:after="312" w:afterLines="100"/>
        <w:rPr>
          <w:rFonts w:ascii="宋体" w:hAnsi="宋体"/>
          <w:bCs/>
          <w:spacing w:val="20"/>
          <w:szCs w:val="21"/>
        </w:rPr>
      </w:pPr>
      <w:r>
        <w:rPr>
          <w:rFonts w:hint="eastAsia" w:ascii="宋体" w:hAnsi="宋体"/>
          <w:szCs w:val="21"/>
        </w:rPr>
        <w:t>项目编号：</w:t>
      </w:r>
      <w:r>
        <w:rPr>
          <w:rFonts w:hint="eastAsia" w:ascii="宋体" w:hAnsi="宋体"/>
          <w:b/>
          <w:bCs/>
          <w:spacing w:val="20"/>
          <w:szCs w:val="21"/>
          <w:u w:val="single"/>
          <w:lang w:eastAsia="zh-CN"/>
        </w:rPr>
        <w:t>NBDW-20251208</w:t>
      </w:r>
      <w:r>
        <w:rPr>
          <w:rFonts w:hint="eastAsia" w:ascii="宋体" w:hAnsi="宋体"/>
          <w:bCs/>
          <w:spacing w:val="20"/>
          <w:szCs w:val="21"/>
        </w:rPr>
        <w:t xml:space="preserve"> </w:t>
      </w:r>
    </w:p>
    <w:tbl>
      <w:tblPr>
        <w:tblStyle w:val="23"/>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3661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7350F9A3">
            <w:pPr>
              <w:widowControl/>
              <w:jc w:val="center"/>
              <w:rPr>
                <w:rFonts w:ascii="宋体" w:hAnsi="宋体" w:cs="宋体"/>
                <w:b/>
                <w:bCs/>
                <w:kern w:val="0"/>
                <w:szCs w:val="21"/>
              </w:rPr>
            </w:pPr>
            <w:r>
              <w:rPr>
                <w:rFonts w:hint="eastAsia" w:ascii="宋体" w:hAnsi="宋体" w:cs="宋体"/>
                <w:b/>
                <w:bCs/>
                <w:kern w:val="0"/>
                <w:szCs w:val="21"/>
              </w:rPr>
              <w:t>项目名称</w:t>
            </w:r>
          </w:p>
        </w:tc>
        <w:tc>
          <w:tcPr>
            <w:tcW w:w="3274" w:type="dxa"/>
            <w:vAlign w:val="center"/>
          </w:tcPr>
          <w:p w14:paraId="56A5F411">
            <w:pPr>
              <w:widowControl/>
              <w:jc w:val="center"/>
              <w:rPr>
                <w:rFonts w:ascii="宋体" w:hAnsi="宋体" w:cs="宋体"/>
                <w:b/>
                <w:bCs/>
                <w:kern w:val="0"/>
                <w:szCs w:val="21"/>
              </w:rPr>
            </w:pPr>
            <w:r>
              <w:rPr>
                <w:rFonts w:hint="eastAsia" w:ascii="宋体" w:hAnsi="宋体" w:cs="宋体"/>
                <w:b/>
                <w:bCs/>
                <w:kern w:val="0"/>
                <w:szCs w:val="21"/>
                <w:lang w:val="en-US" w:eastAsia="zh-CN"/>
              </w:rPr>
              <w:t>投标报价</w:t>
            </w:r>
            <w:r>
              <w:rPr>
                <w:rFonts w:hint="eastAsia" w:ascii="宋体" w:hAnsi="宋体" w:cs="宋体"/>
                <w:b/>
                <w:bCs/>
                <w:kern w:val="0"/>
                <w:szCs w:val="21"/>
              </w:rPr>
              <w:t>（人民币：元）</w:t>
            </w:r>
          </w:p>
        </w:tc>
        <w:tc>
          <w:tcPr>
            <w:tcW w:w="2127" w:type="dxa"/>
            <w:vAlign w:val="center"/>
          </w:tcPr>
          <w:p w14:paraId="5A0FA04C">
            <w:pPr>
              <w:widowControl/>
              <w:jc w:val="center"/>
              <w:rPr>
                <w:rFonts w:ascii="宋体" w:hAnsi="宋体"/>
                <w:b/>
                <w:bCs/>
                <w:szCs w:val="21"/>
              </w:rPr>
            </w:pPr>
            <w:r>
              <w:rPr>
                <w:rFonts w:hint="eastAsia" w:ascii="宋体" w:hAnsi="宋体"/>
                <w:b/>
                <w:bCs/>
                <w:szCs w:val="21"/>
              </w:rPr>
              <w:t>完成时间</w:t>
            </w:r>
          </w:p>
        </w:tc>
      </w:tr>
      <w:tr w14:paraId="36A2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CE95845">
            <w:pPr>
              <w:widowControl/>
              <w:jc w:val="center"/>
            </w:pPr>
            <w:r>
              <w:rPr>
                <w:rFonts w:hint="eastAsia" w:ascii="宋体" w:hAnsi="宋体" w:cs="宋体"/>
                <w:color w:val="000000"/>
                <w:lang w:eastAsia="zh-CN"/>
              </w:rPr>
              <w:t>2025年北仑区自然资源监测项目</w:t>
            </w:r>
          </w:p>
        </w:tc>
        <w:tc>
          <w:tcPr>
            <w:tcW w:w="3274" w:type="dxa"/>
            <w:vAlign w:val="center"/>
          </w:tcPr>
          <w:p w14:paraId="7E23FC53">
            <w:pPr>
              <w:widowControl/>
              <w:rPr>
                <w:rFonts w:ascii="宋体" w:hAnsi="宋体" w:cs="宋体"/>
                <w:kern w:val="0"/>
                <w:szCs w:val="21"/>
              </w:rPr>
            </w:pPr>
          </w:p>
        </w:tc>
        <w:tc>
          <w:tcPr>
            <w:tcW w:w="2127" w:type="dxa"/>
            <w:vAlign w:val="center"/>
          </w:tcPr>
          <w:p w14:paraId="2FB62BD8">
            <w:pPr>
              <w:widowControl/>
              <w:jc w:val="center"/>
              <w:rPr>
                <w:rFonts w:ascii="宋体" w:hAnsi="宋体" w:cs="宋体"/>
                <w:kern w:val="0"/>
                <w:szCs w:val="21"/>
              </w:rPr>
            </w:pPr>
            <w:r>
              <w:rPr>
                <w:rFonts w:hint="eastAsia" w:ascii="宋体" w:hAnsi="宋体"/>
              </w:rPr>
              <w:t>满足采购人要求</w:t>
            </w:r>
          </w:p>
        </w:tc>
      </w:tr>
      <w:tr w14:paraId="2525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5D70A20D">
            <w:pPr>
              <w:widowControl/>
              <w:ind w:firstLine="420" w:firstLineChars="200"/>
              <w:jc w:val="left"/>
              <w:rPr>
                <w:rFonts w:ascii="宋体" w:hAnsi="宋体" w:cs="宋体"/>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b/>
                <w:bCs/>
                <w:szCs w:val="21"/>
              </w:rPr>
              <w:t>元整</w:t>
            </w:r>
          </w:p>
        </w:tc>
      </w:tr>
    </w:tbl>
    <w:p w14:paraId="0768D6AB">
      <w:pPr>
        <w:pStyle w:val="9"/>
      </w:pPr>
    </w:p>
    <w:p w14:paraId="29AEF643">
      <w:pPr>
        <w:spacing w:line="360" w:lineRule="auto"/>
        <w:rPr>
          <w:rFonts w:ascii="宋体" w:hAnsi="宋体"/>
          <w:b/>
        </w:rPr>
      </w:pPr>
      <w:r>
        <w:rPr>
          <w:rFonts w:hint="eastAsia" w:ascii="宋体" w:hAnsi="宋体"/>
          <w:b/>
        </w:rPr>
        <w:t>说明：</w:t>
      </w:r>
    </w:p>
    <w:p w14:paraId="7F132877">
      <w:pPr>
        <w:pStyle w:val="6"/>
        <w:spacing w:line="360" w:lineRule="auto"/>
        <w:ind w:firstLine="0"/>
      </w:pPr>
      <w:r>
        <w:rPr>
          <w:rFonts w:hint="eastAsia"/>
        </w:rPr>
        <w:t>1、本表格的“投标报价”应与投标报价明细表的“投</w:t>
      </w:r>
      <w:r>
        <w:t>标总</w:t>
      </w:r>
      <w:r>
        <w:rPr>
          <w:rFonts w:hint="eastAsia"/>
        </w:rPr>
        <w:t>价”一致。</w:t>
      </w:r>
    </w:p>
    <w:p w14:paraId="10D722EA">
      <w:pPr>
        <w:pStyle w:val="6"/>
        <w:spacing w:line="360" w:lineRule="auto"/>
        <w:ind w:firstLine="0"/>
      </w:pPr>
    </w:p>
    <w:p w14:paraId="648461AD">
      <w:pPr>
        <w:pStyle w:val="6"/>
        <w:spacing w:line="360" w:lineRule="auto"/>
        <w:ind w:firstLine="0"/>
      </w:pPr>
    </w:p>
    <w:p w14:paraId="659A3C52">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1E65E42B">
      <w:pPr>
        <w:spacing w:line="360" w:lineRule="auto"/>
        <w:rPr>
          <w:rFonts w:ascii="宋体" w:hAnsi="宋体"/>
        </w:rPr>
      </w:pPr>
      <w:r>
        <w:rPr>
          <w:b/>
          <w:sz w:val="24"/>
        </w:rPr>
        <w:br w:type="page"/>
      </w:r>
      <w:r>
        <w:rPr>
          <w:rFonts w:hint="eastAsia" w:ascii="宋体" w:hAnsi="宋体"/>
        </w:rPr>
        <w:t>附件</w:t>
      </w:r>
      <w:r>
        <w:rPr>
          <w:rFonts w:hint="eastAsia" w:ascii="宋体" w:hAnsi="宋体"/>
          <w:lang w:val="en-US" w:eastAsia="zh-CN"/>
        </w:rPr>
        <w:t>6</w:t>
      </w:r>
      <w:r>
        <w:rPr>
          <w:rFonts w:hint="eastAsia" w:ascii="宋体" w:hAnsi="宋体"/>
        </w:rPr>
        <w:t>：</w:t>
      </w:r>
    </w:p>
    <w:p w14:paraId="365C00E9">
      <w:pPr>
        <w:spacing w:after="312" w:afterLines="100" w:line="360" w:lineRule="auto"/>
        <w:jc w:val="center"/>
        <w:rPr>
          <w:rFonts w:ascii="宋体" w:hAnsi="宋体" w:cs="宋体"/>
          <w:b/>
          <w:sz w:val="30"/>
          <w:szCs w:val="30"/>
        </w:rPr>
      </w:pPr>
      <w:r>
        <w:rPr>
          <w:rFonts w:hint="eastAsia" w:ascii="宋体" w:hAnsi="宋体" w:cs="宋体"/>
          <w:b/>
          <w:sz w:val="30"/>
          <w:szCs w:val="30"/>
        </w:rPr>
        <w:t>投标报价明细表</w:t>
      </w:r>
    </w:p>
    <w:p w14:paraId="5E7360A7">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4249EDB">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eastAsia="zh-CN"/>
        </w:rPr>
        <w:t>NBDW-20251208</w:t>
      </w:r>
      <w:r>
        <w:rPr>
          <w:rFonts w:hint="eastAsia" w:ascii="宋体" w:hAnsi="宋体"/>
          <w:bCs/>
          <w:spacing w:val="20"/>
          <w:szCs w:val="21"/>
        </w:rPr>
        <w:t xml:space="preserve">                       </w:t>
      </w:r>
    </w:p>
    <w:tbl>
      <w:tblPr>
        <w:tblStyle w:val="2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14:paraId="185D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14:paraId="6C034227">
            <w:pPr>
              <w:jc w:val="center"/>
              <w:rPr>
                <w:rFonts w:ascii="宋体" w:hAnsi="宋体"/>
                <w:b/>
              </w:rPr>
            </w:pPr>
            <w:r>
              <w:rPr>
                <w:rFonts w:hint="eastAsia" w:ascii="宋体" w:hAnsi="宋体"/>
                <w:b/>
              </w:rPr>
              <w:t>序号</w:t>
            </w:r>
          </w:p>
        </w:tc>
        <w:tc>
          <w:tcPr>
            <w:tcW w:w="2950" w:type="dxa"/>
            <w:gridSpan w:val="2"/>
            <w:vAlign w:val="center"/>
          </w:tcPr>
          <w:p w14:paraId="074AD1F4">
            <w:pPr>
              <w:jc w:val="center"/>
              <w:rPr>
                <w:rFonts w:ascii="宋体" w:hAnsi="宋体"/>
                <w:b/>
              </w:rPr>
            </w:pPr>
            <w:r>
              <w:rPr>
                <w:rFonts w:hint="eastAsia" w:ascii="宋体" w:hAnsi="宋体"/>
                <w:b/>
              </w:rPr>
              <w:t>名称</w:t>
            </w:r>
          </w:p>
        </w:tc>
        <w:tc>
          <w:tcPr>
            <w:tcW w:w="1090" w:type="dxa"/>
            <w:vAlign w:val="center"/>
          </w:tcPr>
          <w:p w14:paraId="4F49C694">
            <w:pPr>
              <w:jc w:val="center"/>
              <w:rPr>
                <w:rFonts w:ascii="宋体" w:hAnsi="宋体"/>
                <w:b/>
              </w:rPr>
            </w:pPr>
            <w:r>
              <w:rPr>
                <w:rFonts w:hint="eastAsia" w:ascii="宋体" w:hAnsi="宋体"/>
                <w:b/>
              </w:rPr>
              <w:t>单位</w:t>
            </w:r>
          </w:p>
        </w:tc>
        <w:tc>
          <w:tcPr>
            <w:tcW w:w="1160" w:type="dxa"/>
            <w:vAlign w:val="center"/>
          </w:tcPr>
          <w:p w14:paraId="2E1DB4EE">
            <w:pPr>
              <w:jc w:val="center"/>
              <w:rPr>
                <w:rFonts w:ascii="宋体" w:hAnsi="宋体"/>
                <w:b/>
              </w:rPr>
            </w:pPr>
            <w:r>
              <w:rPr>
                <w:rFonts w:hint="eastAsia" w:ascii="宋体" w:hAnsi="宋体"/>
                <w:b/>
              </w:rPr>
              <w:t>数量</w:t>
            </w:r>
          </w:p>
        </w:tc>
        <w:tc>
          <w:tcPr>
            <w:tcW w:w="1686" w:type="dxa"/>
            <w:vAlign w:val="center"/>
          </w:tcPr>
          <w:p w14:paraId="14E151CF">
            <w:pPr>
              <w:jc w:val="center"/>
              <w:rPr>
                <w:rFonts w:ascii="宋体" w:hAnsi="宋体"/>
                <w:b/>
              </w:rPr>
            </w:pPr>
            <w:r>
              <w:rPr>
                <w:rFonts w:hint="eastAsia" w:ascii="宋体" w:hAnsi="宋体"/>
                <w:b/>
              </w:rPr>
              <w:t>综合单价</w:t>
            </w:r>
          </w:p>
          <w:p w14:paraId="71B1FE59">
            <w:pPr>
              <w:jc w:val="center"/>
              <w:rPr>
                <w:rFonts w:ascii="宋体" w:hAnsi="宋体"/>
                <w:b/>
              </w:rPr>
            </w:pPr>
            <w:r>
              <w:rPr>
                <w:rFonts w:hint="eastAsia" w:ascii="宋体" w:hAnsi="宋体"/>
                <w:b/>
              </w:rPr>
              <w:t>(元/单位)</w:t>
            </w:r>
          </w:p>
        </w:tc>
        <w:tc>
          <w:tcPr>
            <w:tcW w:w="1306" w:type="dxa"/>
            <w:vAlign w:val="center"/>
          </w:tcPr>
          <w:p w14:paraId="4B4E9B29">
            <w:pPr>
              <w:jc w:val="center"/>
              <w:rPr>
                <w:rFonts w:ascii="宋体" w:hAnsi="宋体"/>
                <w:b/>
              </w:rPr>
            </w:pPr>
            <w:r>
              <w:rPr>
                <w:rFonts w:hint="eastAsia" w:ascii="宋体" w:hAnsi="宋体"/>
                <w:b/>
              </w:rPr>
              <w:t>总价</w:t>
            </w:r>
          </w:p>
          <w:p w14:paraId="18F57239">
            <w:pPr>
              <w:jc w:val="center"/>
              <w:rPr>
                <w:rFonts w:ascii="宋体" w:hAnsi="宋体"/>
                <w:b/>
              </w:rPr>
            </w:pPr>
            <w:r>
              <w:rPr>
                <w:rFonts w:hint="eastAsia" w:ascii="宋体" w:hAnsi="宋体"/>
                <w:b/>
              </w:rPr>
              <w:t>（元）</w:t>
            </w:r>
          </w:p>
        </w:tc>
      </w:tr>
      <w:tr w14:paraId="66E3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6FD322E1">
            <w:pPr>
              <w:jc w:val="center"/>
              <w:rPr>
                <w:rFonts w:hint="eastAsia" w:ascii="宋体" w:hAnsi="宋体"/>
                <w:b/>
              </w:rPr>
            </w:pPr>
          </w:p>
        </w:tc>
        <w:tc>
          <w:tcPr>
            <w:tcW w:w="2950" w:type="dxa"/>
            <w:gridSpan w:val="2"/>
            <w:vAlign w:val="center"/>
          </w:tcPr>
          <w:p w14:paraId="64706E81">
            <w:pPr>
              <w:jc w:val="center"/>
              <w:rPr>
                <w:rFonts w:hint="eastAsia" w:ascii="宋体" w:hAnsi="宋体"/>
                <w:b/>
              </w:rPr>
            </w:pPr>
          </w:p>
        </w:tc>
        <w:tc>
          <w:tcPr>
            <w:tcW w:w="1090" w:type="dxa"/>
            <w:vAlign w:val="center"/>
          </w:tcPr>
          <w:p w14:paraId="7EDEF29A">
            <w:pPr>
              <w:jc w:val="center"/>
              <w:rPr>
                <w:rFonts w:hint="eastAsia" w:ascii="宋体" w:hAnsi="宋体"/>
                <w:b/>
              </w:rPr>
            </w:pPr>
          </w:p>
        </w:tc>
        <w:tc>
          <w:tcPr>
            <w:tcW w:w="1160" w:type="dxa"/>
            <w:vAlign w:val="center"/>
          </w:tcPr>
          <w:p w14:paraId="1E10C152">
            <w:pPr>
              <w:jc w:val="center"/>
              <w:rPr>
                <w:rFonts w:hint="eastAsia" w:ascii="宋体" w:hAnsi="宋体"/>
                <w:b/>
              </w:rPr>
            </w:pPr>
          </w:p>
        </w:tc>
        <w:tc>
          <w:tcPr>
            <w:tcW w:w="1686" w:type="dxa"/>
            <w:vAlign w:val="center"/>
          </w:tcPr>
          <w:p w14:paraId="117B3F1E">
            <w:pPr>
              <w:jc w:val="center"/>
              <w:rPr>
                <w:rFonts w:hint="eastAsia" w:ascii="宋体" w:hAnsi="宋体"/>
                <w:b/>
              </w:rPr>
            </w:pPr>
          </w:p>
        </w:tc>
        <w:tc>
          <w:tcPr>
            <w:tcW w:w="1306" w:type="dxa"/>
            <w:vAlign w:val="center"/>
          </w:tcPr>
          <w:p w14:paraId="3B06EA14">
            <w:pPr>
              <w:jc w:val="center"/>
              <w:rPr>
                <w:rFonts w:hint="eastAsia" w:ascii="宋体" w:hAnsi="宋体"/>
                <w:b/>
              </w:rPr>
            </w:pPr>
          </w:p>
        </w:tc>
      </w:tr>
      <w:tr w14:paraId="1B06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182D029A">
            <w:pPr>
              <w:jc w:val="center"/>
              <w:rPr>
                <w:rFonts w:hint="eastAsia" w:ascii="宋体" w:hAnsi="宋体"/>
                <w:b/>
              </w:rPr>
            </w:pPr>
          </w:p>
        </w:tc>
        <w:tc>
          <w:tcPr>
            <w:tcW w:w="2950" w:type="dxa"/>
            <w:gridSpan w:val="2"/>
            <w:vAlign w:val="center"/>
          </w:tcPr>
          <w:p w14:paraId="5F6E2D34">
            <w:pPr>
              <w:jc w:val="center"/>
              <w:rPr>
                <w:rFonts w:hint="eastAsia" w:ascii="宋体" w:hAnsi="宋体"/>
                <w:b/>
              </w:rPr>
            </w:pPr>
          </w:p>
        </w:tc>
        <w:tc>
          <w:tcPr>
            <w:tcW w:w="1090" w:type="dxa"/>
            <w:vAlign w:val="center"/>
          </w:tcPr>
          <w:p w14:paraId="317A6383">
            <w:pPr>
              <w:jc w:val="center"/>
              <w:rPr>
                <w:rFonts w:hint="eastAsia" w:ascii="宋体" w:hAnsi="宋体"/>
                <w:b/>
              </w:rPr>
            </w:pPr>
          </w:p>
        </w:tc>
        <w:tc>
          <w:tcPr>
            <w:tcW w:w="1160" w:type="dxa"/>
            <w:vAlign w:val="center"/>
          </w:tcPr>
          <w:p w14:paraId="15E9CC68">
            <w:pPr>
              <w:jc w:val="center"/>
              <w:rPr>
                <w:rFonts w:hint="eastAsia" w:ascii="宋体" w:hAnsi="宋体"/>
                <w:b/>
              </w:rPr>
            </w:pPr>
          </w:p>
        </w:tc>
        <w:tc>
          <w:tcPr>
            <w:tcW w:w="1686" w:type="dxa"/>
            <w:vAlign w:val="center"/>
          </w:tcPr>
          <w:p w14:paraId="7711794B">
            <w:pPr>
              <w:jc w:val="center"/>
              <w:rPr>
                <w:rFonts w:hint="eastAsia" w:ascii="宋体" w:hAnsi="宋体"/>
                <w:b/>
              </w:rPr>
            </w:pPr>
          </w:p>
        </w:tc>
        <w:tc>
          <w:tcPr>
            <w:tcW w:w="1306" w:type="dxa"/>
            <w:vAlign w:val="center"/>
          </w:tcPr>
          <w:p w14:paraId="2B626C13">
            <w:pPr>
              <w:jc w:val="center"/>
              <w:rPr>
                <w:rFonts w:hint="eastAsia" w:ascii="宋体" w:hAnsi="宋体"/>
                <w:b/>
              </w:rPr>
            </w:pPr>
          </w:p>
        </w:tc>
      </w:tr>
      <w:tr w14:paraId="5E1D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09C6CB61">
            <w:pPr>
              <w:jc w:val="center"/>
              <w:rPr>
                <w:rFonts w:hint="eastAsia" w:ascii="宋体" w:hAnsi="宋体"/>
                <w:b/>
              </w:rPr>
            </w:pPr>
          </w:p>
        </w:tc>
        <w:tc>
          <w:tcPr>
            <w:tcW w:w="2950" w:type="dxa"/>
            <w:gridSpan w:val="2"/>
            <w:vAlign w:val="center"/>
          </w:tcPr>
          <w:p w14:paraId="7667D911">
            <w:pPr>
              <w:jc w:val="center"/>
              <w:rPr>
                <w:rFonts w:hint="eastAsia" w:ascii="宋体" w:hAnsi="宋体"/>
                <w:b/>
              </w:rPr>
            </w:pPr>
          </w:p>
        </w:tc>
        <w:tc>
          <w:tcPr>
            <w:tcW w:w="1090" w:type="dxa"/>
            <w:vAlign w:val="center"/>
          </w:tcPr>
          <w:p w14:paraId="412089A7">
            <w:pPr>
              <w:jc w:val="center"/>
              <w:rPr>
                <w:rFonts w:hint="eastAsia" w:ascii="宋体" w:hAnsi="宋体"/>
                <w:b/>
              </w:rPr>
            </w:pPr>
          </w:p>
        </w:tc>
        <w:tc>
          <w:tcPr>
            <w:tcW w:w="1160" w:type="dxa"/>
            <w:vAlign w:val="center"/>
          </w:tcPr>
          <w:p w14:paraId="45779633">
            <w:pPr>
              <w:jc w:val="center"/>
              <w:rPr>
                <w:rFonts w:hint="eastAsia" w:ascii="宋体" w:hAnsi="宋体"/>
                <w:b/>
              </w:rPr>
            </w:pPr>
          </w:p>
        </w:tc>
        <w:tc>
          <w:tcPr>
            <w:tcW w:w="1686" w:type="dxa"/>
            <w:vAlign w:val="center"/>
          </w:tcPr>
          <w:p w14:paraId="03B7969A">
            <w:pPr>
              <w:jc w:val="center"/>
              <w:rPr>
                <w:rFonts w:hint="eastAsia" w:ascii="宋体" w:hAnsi="宋体"/>
                <w:b/>
              </w:rPr>
            </w:pPr>
          </w:p>
        </w:tc>
        <w:tc>
          <w:tcPr>
            <w:tcW w:w="1306" w:type="dxa"/>
            <w:vAlign w:val="center"/>
          </w:tcPr>
          <w:p w14:paraId="782974FC">
            <w:pPr>
              <w:jc w:val="center"/>
              <w:rPr>
                <w:rFonts w:hint="eastAsia" w:ascii="宋体" w:hAnsi="宋体"/>
                <w:b/>
              </w:rPr>
            </w:pPr>
          </w:p>
        </w:tc>
      </w:tr>
      <w:tr w14:paraId="08AC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11F682FF">
            <w:pPr>
              <w:jc w:val="center"/>
              <w:rPr>
                <w:rFonts w:hint="eastAsia" w:ascii="宋体" w:hAnsi="宋体"/>
                <w:b/>
              </w:rPr>
            </w:pPr>
          </w:p>
        </w:tc>
        <w:tc>
          <w:tcPr>
            <w:tcW w:w="2950" w:type="dxa"/>
            <w:gridSpan w:val="2"/>
            <w:vAlign w:val="center"/>
          </w:tcPr>
          <w:p w14:paraId="009088F4">
            <w:pPr>
              <w:jc w:val="center"/>
              <w:rPr>
                <w:rFonts w:hint="eastAsia" w:ascii="宋体" w:hAnsi="宋体"/>
                <w:b/>
              </w:rPr>
            </w:pPr>
          </w:p>
        </w:tc>
        <w:tc>
          <w:tcPr>
            <w:tcW w:w="1090" w:type="dxa"/>
            <w:vAlign w:val="center"/>
          </w:tcPr>
          <w:p w14:paraId="29790EB7">
            <w:pPr>
              <w:jc w:val="center"/>
              <w:rPr>
                <w:rFonts w:hint="eastAsia" w:ascii="宋体" w:hAnsi="宋体"/>
                <w:b/>
              </w:rPr>
            </w:pPr>
          </w:p>
        </w:tc>
        <w:tc>
          <w:tcPr>
            <w:tcW w:w="1160" w:type="dxa"/>
            <w:vAlign w:val="center"/>
          </w:tcPr>
          <w:p w14:paraId="5BFC2B5E">
            <w:pPr>
              <w:jc w:val="center"/>
              <w:rPr>
                <w:rFonts w:hint="eastAsia" w:ascii="宋体" w:hAnsi="宋体"/>
                <w:b/>
              </w:rPr>
            </w:pPr>
          </w:p>
        </w:tc>
        <w:tc>
          <w:tcPr>
            <w:tcW w:w="1686" w:type="dxa"/>
            <w:vAlign w:val="center"/>
          </w:tcPr>
          <w:p w14:paraId="4BA715D2">
            <w:pPr>
              <w:jc w:val="center"/>
              <w:rPr>
                <w:rFonts w:hint="eastAsia" w:ascii="宋体" w:hAnsi="宋体"/>
                <w:b/>
              </w:rPr>
            </w:pPr>
          </w:p>
        </w:tc>
        <w:tc>
          <w:tcPr>
            <w:tcW w:w="1306" w:type="dxa"/>
            <w:vAlign w:val="center"/>
          </w:tcPr>
          <w:p w14:paraId="1DC1F89F">
            <w:pPr>
              <w:jc w:val="center"/>
              <w:rPr>
                <w:rFonts w:hint="eastAsia" w:ascii="宋体" w:hAnsi="宋体"/>
                <w:b/>
              </w:rPr>
            </w:pPr>
          </w:p>
        </w:tc>
      </w:tr>
      <w:tr w14:paraId="205A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21751B5A">
            <w:pPr>
              <w:jc w:val="center"/>
              <w:rPr>
                <w:rFonts w:hint="eastAsia" w:ascii="宋体" w:hAnsi="宋体"/>
                <w:b/>
              </w:rPr>
            </w:pPr>
          </w:p>
        </w:tc>
        <w:tc>
          <w:tcPr>
            <w:tcW w:w="2950" w:type="dxa"/>
            <w:gridSpan w:val="2"/>
            <w:vAlign w:val="center"/>
          </w:tcPr>
          <w:p w14:paraId="7D417EA4">
            <w:pPr>
              <w:jc w:val="center"/>
              <w:rPr>
                <w:rFonts w:hint="eastAsia" w:ascii="宋体" w:hAnsi="宋体"/>
                <w:b/>
              </w:rPr>
            </w:pPr>
          </w:p>
        </w:tc>
        <w:tc>
          <w:tcPr>
            <w:tcW w:w="1090" w:type="dxa"/>
            <w:vAlign w:val="center"/>
          </w:tcPr>
          <w:p w14:paraId="3473F124">
            <w:pPr>
              <w:jc w:val="center"/>
              <w:rPr>
                <w:rFonts w:hint="eastAsia" w:ascii="宋体" w:hAnsi="宋体"/>
                <w:b/>
              </w:rPr>
            </w:pPr>
          </w:p>
        </w:tc>
        <w:tc>
          <w:tcPr>
            <w:tcW w:w="1160" w:type="dxa"/>
            <w:vAlign w:val="center"/>
          </w:tcPr>
          <w:p w14:paraId="7735F001">
            <w:pPr>
              <w:jc w:val="center"/>
              <w:rPr>
                <w:rFonts w:hint="eastAsia" w:ascii="宋体" w:hAnsi="宋体"/>
                <w:b/>
              </w:rPr>
            </w:pPr>
          </w:p>
        </w:tc>
        <w:tc>
          <w:tcPr>
            <w:tcW w:w="1686" w:type="dxa"/>
            <w:vAlign w:val="center"/>
          </w:tcPr>
          <w:p w14:paraId="64DF92D9">
            <w:pPr>
              <w:jc w:val="center"/>
              <w:rPr>
                <w:rFonts w:hint="eastAsia" w:ascii="宋体" w:hAnsi="宋体"/>
                <w:b/>
              </w:rPr>
            </w:pPr>
          </w:p>
        </w:tc>
        <w:tc>
          <w:tcPr>
            <w:tcW w:w="1306" w:type="dxa"/>
            <w:vAlign w:val="center"/>
          </w:tcPr>
          <w:p w14:paraId="192C82B8">
            <w:pPr>
              <w:jc w:val="center"/>
              <w:rPr>
                <w:rFonts w:hint="eastAsia" w:ascii="宋体" w:hAnsi="宋体"/>
                <w:b/>
              </w:rPr>
            </w:pPr>
          </w:p>
        </w:tc>
      </w:tr>
      <w:tr w14:paraId="692D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425596D2">
            <w:pPr>
              <w:jc w:val="center"/>
              <w:rPr>
                <w:rFonts w:hint="eastAsia" w:ascii="宋体" w:hAnsi="宋体"/>
                <w:b/>
              </w:rPr>
            </w:pPr>
          </w:p>
        </w:tc>
        <w:tc>
          <w:tcPr>
            <w:tcW w:w="2950" w:type="dxa"/>
            <w:gridSpan w:val="2"/>
            <w:vAlign w:val="center"/>
          </w:tcPr>
          <w:p w14:paraId="1BD10AE7">
            <w:pPr>
              <w:jc w:val="center"/>
              <w:rPr>
                <w:rFonts w:hint="eastAsia" w:ascii="宋体" w:hAnsi="宋体"/>
                <w:b/>
              </w:rPr>
            </w:pPr>
          </w:p>
        </w:tc>
        <w:tc>
          <w:tcPr>
            <w:tcW w:w="1090" w:type="dxa"/>
            <w:vAlign w:val="center"/>
          </w:tcPr>
          <w:p w14:paraId="0F04ED17">
            <w:pPr>
              <w:jc w:val="center"/>
              <w:rPr>
                <w:rFonts w:hint="eastAsia" w:ascii="宋体" w:hAnsi="宋体"/>
                <w:b/>
              </w:rPr>
            </w:pPr>
          </w:p>
        </w:tc>
        <w:tc>
          <w:tcPr>
            <w:tcW w:w="1160" w:type="dxa"/>
            <w:vAlign w:val="center"/>
          </w:tcPr>
          <w:p w14:paraId="185D57DC">
            <w:pPr>
              <w:jc w:val="center"/>
              <w:rPr>
                <w:rFonts w:hint="eastAsia" w:ascii="宋体" w:hAnsi="宋体"/>
                <w:b/>
              </w:rPr>
            </w:pPr>
          </w:p>
        </w:tc>
        <w:tc>
          <w:tcPr>
            <w:tcW w:w="1686" w:type="dxa"/>
            <w:vAlign w:val="center"/>
          </w:tcPr>
          <w:p w14:paraId="4A66C91A">
            <w:pPr>
              <w:jc w:val="center"/>
              <w:rPr>
                <w:rFonts w:hint="eastAsia" w:ascii="宋体" w:hAnsi="宋体"/>
                <w:b/>
              </w:rPr>
            </w:pPr>
          </w:p>
        </w:tc>
        <w:tc>
          <w:tcPr>
            <w:tcW w:w="1306" w:type="dxa"/>
            <w:vAlign w:val="center"/>
          </w:tcPr>
          <w:p w14:paraId="30F0294E">
            <w:pPr>
              <w:jc w:val="center"/>
              <w:rPr>
                <w:rFonts w:hint="eastAsia" w:ascii="宋体" w:hAnsi="宋体"/>
                <w:b/>
              </w:rPr>
            </w:pPr>
          </w:p>
        </w:tc>
      </w:tr>
      <w:tr w14:paraId="6764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9245145">
            <w:pPr>
              <w:jc w:val="center"/>
              <w:rPr>
                <w:rFonts w:hint="eastAsia" w:ascii="宋体" w:hAnsi="宋体"/>
                <w:b/>
              </w:rPr>
            </w:pPr>
          </w:p>
        </w:tc>
        <w:tc>
          <w:tcPr>
            <w:tcW w:w="2950" w:type="dxa"/>
            <w:gridSpan w:val="2"/>
            <w:vAlign w:val="center"/>
          </w:tcPr>
          <w:p w14:paraId="4F0DF137">
            <w:pPr>
              <w:jc w:val="center"/>
              <w:rPr>
                <w:rFonts w:hint="eastAsia" w:ascii="宋体" w:hAnsi="宋体"/>
                <w:b/>
              </w:rPr>
            </w:pPr>
          </w:p>
        </w:tc>
        <w:tc>
          <w:tcPr>
            <w:tcW w:w="1090" w:type="dxa"/>
            <w:vAlign w:val="center"/>
          </w:tcPr>
          <w:p w14:paraId="66C152DD">
            <w:pPr>
              <w:jc w:val="center"/>
              <w:rPr>
                <w:rFonts w:hint="eastAsia" w:ascii="宋体" w:hAnsi="宋体"/>
                <w:b/>
              </w:rPr>
            </w:pPr>
          </w:p>
        </w:tc>
        <w:tc>
          <w:tcPr>
            <w:tcW w:w="1160" w:type="dxa"/>
            <w:vAlign w:val="center"/>
          </w:tcPr>
          <w:p w14:paraId="285707D7">
            <w:pPr>
              <w:jc w:val="center"/>
              <w:rPr>
                <w:rFonts w:hint="eastAsia" w:ascii="宋体" w:hAnsi="宋体"/>
                <w:b/>
              </w:rPr>
            </w:pPr>
          </w:p>
        </w:tc>
        <w:tc>
          <w:tcPr>
            <w:tcW w:w="1686" w:type="dxa"/>
            <w:vAlign w:val="center"/>
          </w:tcPr>
          <w:p w14:paraId="1387A1C2">
            <w:pPr>
              <w:jc w:val="center"/>
              <w:rPr>
                <w:rFonts w:hint="eastAsia" w:ascii="宋体" w:hAnsi="宋体"/>
                <w:b/>
              </w:rPr>
            </w:pPr>
          </w:p>
        </w:tc>
        <w:tc>
          <w:tcPr>
            <w:tcW w:w="1306" w:type="dxa"/>
            <w:vAlign w:val="center"/>
          </w:tcPr>
          <w:p w14:paraId="21121822">
            <w:pPr>
              <w:jc w:val="center"/>
              <w:rPr>
                <w:rFonts w:hint="eastAsia" w:ascii="宋体" w:hAnsi="宋体"/>
                <w:b/>
              </w:rPr>
            </w:pPr>
          </w:p>
        </w:tc>
      </w:tr>
      <w:tr w14:paraId="06BF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1F8B0255">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vAlign w:val="center"/>
          </w:tcPr>
          <w:p w14:paraId="62166B6B">
            <w:pPr>
              <w:widowControl/>
              <w:rPr>
                <w:rFonts w:ascii="宋体" w:hAnsi="宋体" w:cs="宋体"/>
                <w:b/>
                <w:kern w:val="0"/>
                <w:szCs w:val="21"/>
              </w:rPr>
            </w:pPr>
            <w:r>
              <w:rPr>
                <w:rFonts w:hint="eastAsia" w:ascii="宋体" w:hAnsi="宋体" w:cs="宋体"/>
                <w:b/>
                <w:kern w:val="0"/>
                <w:szCs w:val="21"/>
              </w:rPr>
              <w:t>小写：</w:t>
            </w:r>
          </w:p>
        </w:tc>
      </w:tr>
      <w:tr w14:paraId="5D0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73DAF503">
            <w:pPr>
              <w:spacing w:line="260" w:lineRule="exact"/>
              <w:rPr>
                <w:rFonts w:ascii="宋体" w:hAnsi="宋体"/>
                <w:sz w:val="18"/>
                <w:szCs w:val="18"/>
              </w:rPr>
            </w:pPr>
          </w:p>
        </w:tc>
        <w:tc>
          <w:tcPr>
            <w:tcW w:w="6828" w:type="dxa"/>
            <w:gridSpan w:val="5"/>
            <w:vAlign w:val="center"/>
          </w:tcPr>
          <w:p w14:paraId="5CC081F3">
            <w:pPr>
              <w:widowControl/>
              <w:rPr>
                <w:rFonts w:ascii="宋体" w:hAnsi="宋体" w:cs="宋体"/>
                <w:b/>
                <w:kern w:val="0"/>
                <w:szCs w:val="21"/>
              </w:rPr>
            </w:pPr>
            <w:r>
              <w:rPr>
                <w:rFonts w:hint="eastAsia" w:ascii="宋体" w:hAnsi="宋体" w:cs="宋体"/>
                <w:b/>
                <w:kern w:val="0"/>
                <w:szCs w:val="21"/>
              </w:rPr>
              <w:t>大写：</w:t>
            </w:r>
          </w:p>
        </w:tc>
      </w:tr>
    </w:tbl>
    <w:p w14:paraId="02B19A18">
      <w:pPr>
        <w:spacing w:line="360" w:lineRule="auto"/>
        <w:rPr>
          <w:rFonts w:hint="eastAsia" w:ascii="宋体" w:hAnsi="宋体"/>
          <w:b/>
        </w:rPr>
      </w:pPr>
    </w:p>
    <w:p w14:paraId="6BF21C2E">
      <w:pPr>
        <w:spacing w:line="360" w:lineRule="auto"/>
        <w:rPr>
          <w:rFonts w:ascii="宋体" w:hAnsi="宋体"/>
          <w:b/>
        </w:rPr>
      </w:pPr>
      <w:r>
        <w:rPr>
          <w:rFonts w:hint="eastAsia" w:ascii="宋体" w:hAnsi="宋体"/>
          <w:b/>
        </w:rPr>
        <w:t>说明：</w:t>
      </w:r>
    </w:p>
    <w:p w14:paraId="54D7251F">
      <w:pPr>
        <w:pStyle w:val="6"/>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w:t>
      </w:r>
      <w:r>
        <w:rPr>
          <w:rFonts w:hint="eastAsia" w:ascii="宋体" w:hAnsi="宋体"/>
          <w:szCs w:val="21"/>
        </w:rPr>
        <w:t>报价”一致。</w:t>
      </w:r>
    </w:p>
    <w:p w14:paraId="7867294B">
      <w:pPr>
        <w:spacing w:line="360" w:lineRule="auto"/>
        <w:rPr>
          <w:rFonts w:ascii="宋体" w:hAnsi="宋体"/>
          <w:szCs w:val="21"/>
        </w:rPr>
      </w:pPr>
      <w:r>
        <w:rPr>
          <w:rFonts w:hint="eastAsia" w:ascii="宋体" w:hAnsi="宋体"/>
          <w:szCs w:val="21"/>
        </w:rPr>
        <w:t>3、此表在不改变表式的情况下，可自行制作。</w:t>
      </w:r>
    </w:p>
    <w:p w14:paraId="60CF3C71">
      <w:pPr>
        <w:pStyle w:val="6"/>
        <w:spacing w:line="360" w:lineRule="auto"/>
        <w:ind w:firstLine="0"/>
      </w:pPr>
    </w:p>
    <w:p w14:paraId="6290CD36">
      <w:pPr>
        <w:pStyle w:val="6"/>
        <w:spacing w:line="360" w:lineRule="auto"/>
        <w:ind w:firstLine="0"/>
      </w:pPr>
    </w:p>
    <w:p w14:paraId="0333FA57">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6935B80">
      <w:pPr>
        <w:spacing w:line="360" w:lineRule="auto"/>
        <w:rPr>
          <w:rFonts w:ascii="宋体" w:hAnsi="宋体"/>
        </w:rPr>
      </w:pPr>
      <w:r>
        <w:rPr>
          <w:rFonts w:ascii="宋体" w:hAnsi="宋体"/>
        </w:rPr>
        <w:br w:type="page"/>
      </w:r>
    </w:p>
    <w:p w14:paraId="33CAD242">
      <w:pPr>
        <w:spacing w:line="360" w:lineRule="auto"/>
        <w:jc w:val="left"/>
        <w:rPr>
          <w:rFonts w:hint="eastAsia"/>
          <w:b/>
          <w:bCs/>
          <w:sz w:val="32"/>
          <w:szCs w:val="32"/>
        </w:rPr>
      </w:pPr>
      <w:r>
        <w:rPr>
          <w:rFonts w:hint="eastAsia" w:ascii="宋体" w:hAnsi="宋体"/>
        </w:rPr>
        <w:t>附件</w:t>
      </w:r>
      <w:r>
        <w:rPr>
          <w:rFonts w:hint="eastAsia" w:ascii="宋体" w:hAnsi="宋体"/>
          <w:lang w:val="en-US" w:eastAsia="zh-CN"/>
        </w:rPr>
        <w:t>7</w:t>
      </w:r>
      <w:r>
        <w:rPr>
          <w:rFonts w:hint="eastAsia" w:ascii="宋体" w:hAnsi="宋体"/>
        </w:rPr>
        <w:t>：</w:t>
      </w:r>
    </w:p>
    <w:p w14:paraId="46CCE2EF">
      <w:pPr>
        <w:spacing w:line="360" w:lineRule="auto"/>
        <w:jc w:val="center"/>
        <w:rPr>
          <w:b/>
          <w:bCs/>
          <w:sz w:val="32"/>
          <w:szCs w:val="32"/>
        </w:rPr>
      </w:pPr>
      <w:r>
        <w:rPr>
          <w:rFonts w:hint="eastAsia"/>
          <w:b/>
          <w:bCs/>
          <w:sz w:val="32"/>
          <w:szCs w:val="32"/>
        </w:rPr>
        <w:t>中小企业声明函（</w:t>
      </w:r>
      <w:r>
        <w:rPr>
          <w:rFonts w:hint="eastAsia"/>
          <w:b/>
          <w:bCs/>
          <w:sz w:val="32"/>
          <w:szCs w:val="32"/>
          <w:lang w:val="en-US" w:eastAsia="zh-CN"/>
        </w:rPr>
        <w:t>服务</w:t>
      </w:r>
      <w:r>
        <w:rPr>
          <w:rFonts w:hint="eastAsia"/>
          <w:b/>
          <w:bCs/>
          <w:sz w:val="32"/>
          <w:szCs w:val="32"/>
        </w:rPr>
        <w:t>）</w:t>
      </w:r>
    </w:p>
    <w:p w14:paraId="09CEE97B">
      <w:pPr>
        <w:spacing w:line="360" w:lineRule="auto"/>
        <w:rPr>
          <w:sz w:val="24"/>
          <w:szCs w:val="24"/>
        </w:rPr>
      </w:pPr>
    </w:p>
    <w:p w14:paraId="3A84D8F5">
      <w:pPr>
        <w:pStyle w:val="2"/>
        <w:spacing w:line="360" w:lineRule="auto"/>
        <w:ind w:firstLine="398" w:firstLineChars="200"/>
        <w:jc w:val="left"/>
        <w:rPr>
          <w:rFonts w:hint="eastAsia" w:cs="宋体"/>
          <w:i w:val="0"/>
          <w:iCs w:val="0"/>
          <w:sz w:val="21"/>
          <w:szCs w:val="21"/>
        </w:rPr>
      </w:pPr>
      <w:r>
        <w:rPr>
          <w:rFonts w:hint="eastAsia" w:cs="宋体"/>
          <w:w w:val="95"/>
          <w:sz w:val="21"/>
          <w:szCs w:val="21"/>
        </w:rPr>
        <w:t>本公司（联合体）郑重声明，根据《政府采购促进中小</w:t>
      </w:r>
      <w:r>
        <w:rPr>
          <w:rFonts w:hint="eastAsia" w:cs="宋体"/>
          <w:spacing w:val="-6"/>
          <w:sz w:val="21"/>
          <w:szCs w:val="21"/>
        </w:rPr>
        <w:t>企业发展管理办法》（财库﹝2020﹞46</w:t>
      </w:r>
      <w:r>
        <w:rPr>
          <w:rFonts w:hint="eastAsia" w:cs="宋体"/>
          <w:spacing w:val="-92"/>
          <w:sz w:val="21"/>
          <w:szCs w:val="21"/>
        </w:rPr>
        <w:t xml:space="preserve"> </w:t>
      </w:r>
      <w:r>
        <w:rPr>
          <w:rFonts w:hint="eastAsia" w:cs="宋体"/>
          <w:spacing w:val="3"/>
          <w:sz w:val="21"/>
          <w:szCs w:val="21"/>
        </w:rPr>
        <w:t>号）的规定，本公司</w:t>
      </w:r>
      <w:r>
        <w:rPr>
          <w:rFonts w:hint="eastAsia" w:cs="宋体"/>
          <w:w w:val="95"/>
          <w:sz w:val="21"/>
          <w:szCs w:val="21"/>
        </w:rPr>
        <w:t>（联合体</w:t>
      </w:r>
      <w:r>
        <w:rPr>
          <w:rFonts w:hint="eastAsia" w:cs="宋体"/>
          <w:i w:val="0"/>
          <w:iCs w:val="0"/>
          <w:w w:val="95"/>
          <w:sz w:val="21"/>
          <w:szCs w:val="21"/>
        </w:rPr>
        <w:t>）参加</w:t>
      </w:r>
      <w:r>
        <w:rPr>
          <w:rFonts w:hint="eastAsia" w:cs="宋体"/>
          <w:i w:val="0"/>
          <w:iCs w:val="0"/>
          <w:w w:val="95"/>
          <w:sz w:val="21"/>
          <w:szCs w:val="21"/>
          <w:u w:val="single"/>
          <w:lang w:val="en-US" w:eastAsia="zh-CN"/>
        </w:rPr>
        <w:t>宁波市自然资源和规划局北仑分局</w:t>
      </w:r>
      <w:r>
        <w:rPr>
          <w:rFonts w:hint="eastAsia" w:cs="宋体"/>
          <w:i w:val="0"/>
          <w:iCs w:val="0"/>
          <w:w w:val="95"/>
          <w:sz w:val="21"/>
          <w:szCs w:val="21"/>
        </w:rPr>
        <w:t>的</w:t>
      </w:r>
      <w:r>
        <w:rPr>
          <w:rFonts w:hint="eastAsia" w:cs="宋体"/>
          <w:i w:val="0"/>
          <w:iCs w:val="0"/>
          <w:w w:val="95"/>
          <w:sz w:val="21"/>
          <w:szCs w:val="21"/>
          <w:u w:val="single"/>
        </w:rPr>
        <w:t>2025年北仑区自然资源监测项目</w:t>
      </w:r>
      <w:r>
        <w:rPr>
          <w:rFonts w:hint="eastAsia" w:cs="宋体"/>
          <w:i w:val="0"/>
          <w:iCs w:val="0"/>
          <w:w w:val="95"/>
          <w:sz w:val="21"/>
          <w:szCs w:val="21"/>
        </w:rPr>
        <w:t>采购活动</w:t>
      </w:r>
      <w:r>
        <w:rPr>
          <w:rFonts w:hint="eastAsia" w:cs="宋体"/>
          <w:i w:val="0"/>
          <w:iCs w:val="0"/>
          <w:spacing w:val="-49"/>
          <w:sz w:val="21"/>
          <w:szCs w:val="21"/>
        </w:rPr>
        <w:t>，</w:t>
      </w:r>
      <w:r>
        <w:rPr>
          <w:rFonts w:hint="eastAsia" w:cs="宋体"/>
          <w:i w:val="0"/>
          <w:iCs w:val="0"/>
          <w:w w:val="95"/>
          <w:sz w:val="21"/>
          <w:szCs w:val="21"/>
        </w:rPr>
        <w:t>服务全部由符合政策要求的中小企业承接。相关企业（含联合体中的中小企业、签订分包意向协议的中小企业）的具体情</w:t>
      </w:r>
      <w:r>
        <w:rPr>
          <w:rFonts w:hint="eastAsia" w:cs="宋体"/>
          <w:i w:val="0"/>
          <w:iCs w:val="0"/>
          <w:sz w:val="21"/>
          <w:szCs w:val="21"/>
        </w:rPr>
        <w:t>况如下：</w:t>
      </w:r>
    </w:p>
    <w:p w14:paraId="53849DF0">
      <w:pPr>
        <w:pStyle w:val="2"/>
        <w:numPr>
          <w:ilvl w:val="0"/>
          <w:numId w:val="8"/>
        </w:numPr>
        <w:spacing w:line="360" w:lineRule="auto"/>
        <w:jc w:val="left"/>
        <w:rPr>
          <w:rFonts w:hint="eastAsia" w:cs="宋体"/>
          <w:i w:val="0"/>
          <w:iCs w:val="0"/>
          <w:sz w:val="21"/>
          <w:szCs w:val="21"/>
        </w:rPr>
      </w:pPr>
      <w:r>
        <w:rPr>
          <w:rFonts w:hint="eastAsia"/>
          <w:i w:val="0"/>
          <w:iCs w:val="0"/>
          <w:sz w:val="21"/>
          <w:szCs w:val="21"/>
          <w:u w:val="single"/>
        </w:rPr>
        <w:t xml:space="preserve">标的名称   </w:t>
      </w:r>
      <w:r>
        <w:rPr>
          <w:rFonts w:hint="eastAsia" w:cs="宋体"/>
          <w:i w:val="0"/>
          <w:iCs w:val="0"/>
          <w:w w:val="95"/>
          <w:sz w:val="21"/>
          <w:szCs w:val="21"/>
        </w:rPr>
        <w:t>，属于</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其他未列明行业</w:t>
      </w:r>
      <w:r>
        <w:rPr>
          <w:rFonts w:hint="eastAsia" w:cs="宋体"/>
          <w:i w:val="0"/>
          <w:iCs w:val="0"/>
          <w:sz w:val="21"/>
          <w:szCs w:val="21"/>
          <w:u w:val="single"/>
        </w:rPr>
        <w:t xml:space="preserve"> </w:t>
      </w:r>
      <w:r>
        <w:rPr>
          <w:rFonts w:hint="eastAsia" w:cs="宋体"/>
          <w:i w:val="0"/>
          <w:iCs w:val="0"/>
          <w:w w:val="95"/>
          <w:sz w:val="21"/>
          <w:szCs w:val="21"/>
        </w:rPr>
        <w:t>；承建（承接）企业为</w:t>
      </w:r>
      <w:r>
        <w:rPr>
          <w:rFonts w:hint="eastAsia" w:cs="宋体"/>
          <w:i w:val="0"/>
          <w:iCs w:val="0"/>
          <w:w w:val="95"/>
          <w:sz w:val="21"/>
          <w:szCs w:val="21"/>
          <w:u w:val="single"/>
        </w:rPr>
        <w:t>（企业名称）</w:t>
      </w:r>
      <w:r>
        <w:rPr>
          <w:rFonts w:hint="eastAsia" w:cs="宋体"/>
          <w:i w:val="0"/>
          <w:iCs w:val="0"/>
          <w:w w:val="95"/>
          <w:sz w:val="21"/>
          <w:szCs w:val="21"/>
        </w:rPr>
        <w:t>，从业人员</w:t>
      </w:r>
      <w:r>
        <w:rPr>
          <w:rFonts w:hint="eastAsia" w:cs="宋体"/>
          <w:i w:val="0"/>
          <w:iCs w:val="0"/>
          <w:w w:val="95"/>
          <w:sz w:val="21"/>
          <w:szCs w:val="21"/>
          <w:u w:val="single"/>
        </w:rPr>
        <w:t xml:space="preserve">   </w:t>
      </w:r>
      <w:r>
        <w:rPr>
          <w:rFonts w:hint="eastAsia" w:cs="宋体"/>
          <w:i w:val="0"/>
          <w:iCs w:val="0"/>
          <w:w w:val="95"/>
          <w:sz w:val="21"/>
          <w:szCs w:val="21"/>
        </w:rPr>
        <w:t>人，营业收入为</w:t>
      </w:r>
      <w:r>
        <w:rPr>
          <w:rFonts w:hint="eastAsia" w:cs="宋体"/>
          <w:i w:val="0"/>
          <w:iCs w:val="0"/>
          <w:w w:val="95"/>
          <w:sz w:val="21"/>
          <w:szCs w:val="21"/>
          <w:u w:val="single"/>
        </w:rPr>
        <w:t xml:space="preserve">   </w:t>
      </w:r>
      <w:r>
        <w:rPr>
          <w:rFonts w:hint="eastAsia" w:cs="宋体"/>
          <w:i w:val="0"/>
          <w:iCs w:val="0"/>
          <w:w w:val="95"/>
          <w:sz w:val="21"/>
          <w:szCs w:val="21"/>
        </w:rPr>
        <w:t>万元，资产总额为</w:t>
      </w:r>
      <w:r>
        <w:rPr>
          <w:rFonts w:hint="eastAsia" w:cs="宋体"/>
          <w:i w:val="0"/>
          <w:iCs w:val="0"/>
          <w:w w:val="95"/>
          <w:sz w:val="21"/>
          <w:szCs w:val="21"/>
          <w:u w:val="single"/>
        </w:rPr>
        <w:t xml:space="preserve">   </w:t>
      </w:r>
      <w:r>
        <w:rPr>
          <w:rFonts w:hint="eastAsia" w:cs="宋体"/>
          <w:i w:val="0"/>
          <w:iCs w:val="0"/>
          <w:w w:val="95"/>
          <w:sz w:val="21"/>
          <w:szCs w:val="21"/>
        </w:rPr>
        <w:t>万元，属于</w:t>
      </w:r>
      <w:r>
        <w:rPr>
          <w:rFonts w:hint="eastAsia" w:cs="宋体"/>
          <w:i w:val="0"/>
          <w:iCs w:val="0"/>
          <w:w w:val="95"/>
          <w:sz w:val="21"/>
          <w:szCs w:val="21"/>
          <w:u w:val="single"/>
          <w:lang w:val="en-US" w:eastAsia="zh-CN"/>
        </w:rPr>
        <w:t xml:space="preserve">              </w:t>
      </w:r>
      <w:r>
        <w:rPr>
          <w:rFonts w:hint="eastAsia" w:cs="宋体"/>
          <w:i w:val="0"/>
          <w:iCs w:val="0"/>
          <w:w w:val="95"/>
          <w:sz w:val="21"/>
          <w:szCs w:val="21"/>
          <w:u w:val="none"/>
        </w:rPr>
        <w:t>（中型企业、小型企业、微型企业）</w:t>
      </w:r>
      <w:r>
        <w:rPr>
          <w:rFonts w:hint="eastAsia" w:cs="宋体"/>
          <w:i w:val="0"/>
          <w:iCs w:val="0"/>
          <w:w w:val="95"/>
          <w:sz w:val="21"/>
          <w:szCs w:val="21"/>
        </w:rPr>
        <w:t>；</w:t>
      </w:r>
    </w:p>
    <w:p w14:paraId="4787B6FC">
      <w:pPr>
        <w:pStyle w:val="2"/>
        <w:spacing w:line="360" w:lineRule="auto"/>
        <w:ind w:firstLine="398" w:firstLineChars="200"/>
        <w:jc w:val="left"/>
        <w:rPr>
          <w:rFonts w:hint="eastAsia" w:cs="宋体"/>
          <w:w w:val="95"/>
          <w:sz w:val="21"/>
          <w:szCs w:val="21"/>
        </w:rPr>
      </w:pPr>
      <w:r>
        <w:rPr>
          <w:rFonts w:hint="eastAsia" w:cs="宋体"/>
          <w:i w:val="0"/>
          <w:iCs w:val="0"/>
          <w:w w:val="95"/>
          <w:sz w:val="21"/>
          <w:szCs w:val="21"/>
        </w:rPr>
        <w:t>以上企业，不属于大企业的分支机构，不存在控股股东为大企业的情形，也不存在与大企业</w:t>
      </w:r>
      <w:r>
        <w:rPr>
          <w:rFonts w:hint="eastAsia" w:cs="宋体"/>
          <w:w w:val="95"/>
          <w:sz w:val="21"/>
          <w:szCs w:val="21"/>
        </w:rPr>
        <w:t>的负责人为同一人的情形。</w:t>
      </w:r>
    </w:p>
    <w:p w14:paraId="65042C68">
      <w:pPr>
        <w:pStyle w:val="2"/>
        <w:spacing w:line="360" w:lineRule="auto"/>
        <w:ind w:firstLine="398" w:firstLineChars="200"/>
        <w:jc w:val="left"/>
        <w:rPr>
          <w:rFonts w:hint="eastAsia" w:cs="宋体"/>
          <w:sz w:val="21"/>
          <w:szCs w:val="21"/>
        </w:rPr>
      </w:pPr>
      <w:r>
        <w:rPr>
          <w:rFonts w:hint="eastAsia" w:cs="宋体"/>
          <w:w w:val="95"/>
          <w:sz w:val="21"/>
          <w:szCs w:val="21"/>
        </w:rPr>
        <w:t>本企业对上述声明内容的真实性负责。如有虚假，将依</w:t>
      </w:r>
      <w:r>
        <w:rPr>
          <w:rFonts w:hint="eastAsia" w:cs="宋体"/>
          <w:sz w:val="21"/>
          <w:szCs w:val="21"/>
        </w:rPr>
        <w:t>法承担相应责任。</w:t>
      </w:r>
    </w:p>
    <w:p w14:paraId="0ECAE2A7">
      <w:pPr>
        <w:pStyle w:val="2"/>
        <w:spacing w:line="360" w:lineRule="auto"/>
        <w:ind w:firstLine="2784" w:firstLineChars="1600"/>
        <w:jc w:val="left"/>
        <w:rPr>
          <w:rFonts w:hint="eastAsia" w:cs="宋体"/>
          <w:spacing w:val="-18"/>
          <w:sz w:val="21"/>
          <w:szCs w:val="21"/>
        </w:rPr>
      </w:pPr>
    </w:p>
    <w:p w14:paraId="692DA205">
      <w:pPr>
        <w:pStyle w:val="2"/>
        <w:spacing w:line="360" w:lineRule="auto"/>
        <w:ind w:firstLine="2784" w:firstLineChars="1600"/>
        <w:jc w:val="left"/>
        <w:rPr>
          <w:rFonts w:hint="eastAsia" w:cs="宋体"/>
          <w:spacing w:val="-18"/>
          <w:sz w:val="21"/>
          <w:szCs w:val="21"/>
        </w:rPr>
      </w:pPr>
    </w:p>
    <w:p w14:paraId="38C269E0">
      <w:pPr>
        <w:pStyle w:val="2"/>
        <w:spacing w:line="360" w:lineRule="auto"/>
        <w:ind w:firstLine="2784" w:firstLineChars="1600"/>
        <w:jc w:val="left"/>
        <w:rPr>
          <w:rFonts w:hint="eastAsia" w:cs="宋体"/>
          <w:spacing w:val="-18"/>
          <w:sz w:val="21"/>
          <w:szCs w:val="21"/>
        </w:rPr>
      </w:pPr>
      <w:r>
        <w:rPr>
          <w:rFonts w:hint="eastAsia" w:cs="宋体"/>
          <w:spacing w:val="-18"/>
          <w:sz w:val="21"/>
          <w:szCs w:val="21"/>
        </w:rPr>
        <w:t>企业名称（盖章）：</w:t>
      </w:r>
    </w:p>
    <w:p w14:paraId="609241C0">
      <w:pPr>
        <w:pStyle w:val="2"/>
        <w:spacing w:line="360" w:lineRule="auto"/>
        <w:ind w:firstLine="3013" w:firstLineChars="1435"/>
        <w:jc w:val="left"/>
        <w:rPr>
          <w:sz w:val="21"/>
          <w:szCs w:val="21"/>
        </w:rPr>
      </w:pPr>
      <w:r>
        <w:rPr>
          <w:rFonts w:hint="eastAsia" w:cs="宋体"/>
          <w:sz w:val="21"/>
          <w:szCs w:val="21"/>
        </w:rPr>
        <w:t>日</w:t>
      </w:r>
      <w:r>
        <w:rPr>
          <w:rFonts w:hint="eastAsia" w:cs="宋体"/>
          <w:spacing w:val="-91"/>
          <w:sz w:val="21"/>
          <w:szCs w:val="21"/>
        </w:rPr>
        <w:t xml:space="preserve"> </w:t>
      </w:r>
      <w:r>
        <w:rPr>
          <w:rFonts w:hint="eastAsia" w:cs="宋体"/>
          <w:sz w:val="21"/>
          <w:szCs w:val="21"/>
        </w:rPr>
        <w:t>期：</w:t>
      </w:r>
    </w:p>
    <w:p w14:paraId="3A67939C">
      <w:pPr>
        <w:pStyle w:val="13"/>
        <w:spacing w:line="400" w:lineRule="exact"/>
        <w:ind w:left="0" w:leftChars="0" w:firstLine="0" w:firstLineChars="0"/>
        <w:rPr>
          <w:rFonts w:ascii="宋体" w:hAnsi="宋体" w:eastAsia="宋体"/>
          <w:b/>
          <w:sz w:val="21"/>
          <w:szCs w:val="21"/>
        </w:rPr>
      </w:pPr>
      <w:r>
        <w:rPr>
          <w:rFonts w:hint="eastAsia" w:ascii="宋体" w:hAnsi="宋体" w:eastAsia="宋体"/>
          <w:b/>
          <w:sz w:val="21"/>
          <w:szCs w:val="21"/>
        </w:rPr>
        <w:t>注：从业人员、营业收入、资产总额填报上一年度数据，无上一年度数据的新成立企业可不填报。</w:t>
      </w:r>
    </w:p>
    <w:p w14:paraId="4DAF93A8">
      <w:pPr>
        <w:spacing w:line="360" w:lineRule="auto"/>
        <w:rPr>
          <w:szCs w:val="21"/>
        </w:rPr>
      </w:pPr>
    </w:p>
    <w:p w14:paraId="5B86C3A7">
      <w:pPr>
        <w:rPr>
          <w:szCs w:val="21"/>
        </w:rPr>
      </w:pPr>
    </w:p>
    <w:p w14:paraId="4449066B">
      <w:pPr>
        <w:pStyle w:val="33"/>
        <w:ind w:left="0" w:firstLine="0"/>
        <w:rPr>
          <w:rFonts w:hint="eastAsia" w:hAnsi="宋体" w:eastAsia="宋体" w:cs="宋体"/>
          <w:b/>
          <w:bCs/>
          <w:sz w:val="18"/>
          <w:szCs w:val="18"/>
          <w:lang w:eastAsia="zh-CN"/>
        </w:rPr>
      </w:pPr>
      <w:r>
        <w:rPr>
          <w:rFonts w:hAnsi="宋体" w:cs="宋体"/>
          <w:b/>
          <w:bCs/>
          <w:sz w:val="18"/>
          <w:szCs w:val="18"/>
        </w:rPr>
        <w:t>风险提示：</w:t>
      </w:r>
    </w:p>
    <w:p w14:paraId="72DCFC89">
      <w:pPr>
        <w:pStyle w:val="33"/>
        <w:ind w:left="0" w:firstLine="0"/>
        <w:rPr>
          <w:rFonts w:hint="eastAsia" w:hAnsi="宋体" w:eastAsia="宋体" w:cs="宋体"/>
          <w:b/>
          <w:bCs/>
          <w:sz w:val="18"/>
          <w:szCs w:val="18"/>
          <w:lang w:eastAsia="zh-CN"/>
        </w:rPr>
      </w:pPr>
      <w:r>
        <w:rPr>
          <w:rFonts w:hAnsi="宋体" w:cs="宋体"/>
          <w:b/>
          <w:bCs/>
          <w:sz w:val="18"/>
          <w:szCs w:val="18"/>
        </w:rPr>
        <w:t>1.对于非面向联合体的项目，在货物采购项目中，供应商提供的货物既有中型企业制造，也有小微企业制造的，不享受办法规定的小微企业扶持政策。</w:t>
      </w:r>
    </w:p>
    <w:p w14:paraId="7BD9C183">
      <w:pPr>
        <w:pStyle w:val="33"/>
        <w:ind w:left="0" w:firstLine="0"/>
        <w:rPr>
          <w:rFonts w:hAnsi="宋体"/>
          <w:color w:val="000000"/>
          <w:sz w:val="18"/>
          <w:szCs w:val="18"/>
        </w:rPr>
      </w:pPr>
      <w:r>
        <w:rPr>
          <w:rFonts w:hAnsi="宋体" w:cs="宋体"/>
          <w:b/>
          <w:bCs/>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5B525629">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14:paraId="7032F705">
      <w:pPr>
        <w:spacing w:line="360" w:lineRule="auto"/>
        <w:rPr>
          <w:rFonts w:ascii="宋体" w:hAnsi="宋体"/>
        </w:rPr>
      </w:pPr>
      <w:r>
        <w:rPr>
          <w:rFonts w:hint="eastAsia" w:ascii="宋体" w:hAnsi="宋体"/>
        </w:rPr>
        <w:t>附件</w:t>
      </w:r>
      <w:r>
        <w:rPr>
          <w:rFonts w:hint="eastAsia" w:ascii="宋体" w:hAnsi="宋体"/>
          <w:sz w:val="24"/>
          <w:szCs w:val="24"/>
          <w:lang w:val="en-US" w:eastAsia="zh-CN"/>
        </w:rPr>
        <w:t>8</w:t>
      </w:r>
      <w:r>
        <w:rPr>
          <w:rFonts w:hint="eastAsia" w:ascii="宋体" w:hAnsi="宋体"/>
        </w:rPr>
        <w:t>：</w:t>
      </w:r>
    </w:p>
    <w:p w14:paraId="21125F8A">
      <w:pPr>
        <w:spacing w:line="360" w:lineRule="auto"/>
        <w:rPr>
          <w:rFonts w:ascii="宋体" w:hAnsi="宋体"/>
        </w:rPr>
      </w:pPr>
    </w:p>
    <w:p w14:paraId="6B0846FE">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47BB7014">
      <w:pPr>
        <w:spacing w:line="588" w:lineRule="exact"/>
        <w:rPr>
          <w:rFonts w:ascii="宋体" w:hAnsi="宋体" w:cs="宋体"/>
          <w:b/>
          <w:spacing w:val="6"/>
          <w:szCs w:val="21"/>
        </w:rPr>
      </w:pPr>
    </w:p>
    <w:p w14:paraId="24329BD1">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22DDBF">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5C3086EA">
      <w:pPr>
        <w:spacing w:line="588" w:lineRule="exact"/>
        <w:ind w:firstLine="444" w:firstLineChars="200"/>
        <w:rPr>
          <w:rFonts w:ascii="宋体" w:hAnsi="宋体" w:cs="宋体"/>
          <w:spacing w:val="6"/>
          <w:szCs w:val="21"/>
        </w:rPr>
      </w:pPr>
    </w:p>
    <w:p w14:paraId="75DE4FFA">
      <w:pPr>
        <w:spacing w:line="588" w:lineRule="exact"/>
        <w:ind w:firstLine="444" w:firstLineChars="200"/>
        <w:rPr>
          <w:rFonts w:ascii="宋体" w:hAnsi="宋体" w:cs="宋体"/>
          <w:spacing w:val="6"/>
          <w:szCs w:val="21"/>
        </w:rPr>
      </w:pPr>
    </w:p>
    <w:p w14:paraId="237275E2">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55B2A137">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45197869">
      <w:pPr>
        <w:spacing w:line="588" w:lineRule="exact"/>
        <w:ind w:firstLine="444" w:firstLineChars="200"/>
        <w:rPr>
          <w:rFonts w:ascii="宋体" w:hAnsi="宋体" w:cs="宋体"/>
          <w:spacing w:val="6"/>
          <w:szCs w:val="21"/>
        </w:rPr>
      </w:pPr>
    </w:p>
    <w:p w14:paraId="645941C1">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14:paraId="4826038A">
      <w:pPr>
        <w:spacing w:line="360" w:lineRule="auto"/>
        <w:rPr>
          <w:rFonts w:ascii="宋体" w:hAnsi="宋体"/>
        </w:rPr>
      </w:pPr>
      <w:r>
        <w:rPr>
          <w:rFonts w:hint="eastAsia" w:ascii="宋体" w:hAnsi="宋体"/>
        </w:rPr>
        <w:t>附件</w:t>
      </w:r>
      <w:r>
        <w:rPr>
          <w:rFonts w:hint="eastAsia" w:ascii="宋体" w:hAnsi="宋体"/>
          <w:lang w:val="en-US" w:eastAsia="zh-CN"/>
        </w:rPr>
        <w:t>9</w:t>
      </w:r>
      <w:r>
        <w:rPr>
          <w:rFonts w:hint="eastAsia" w:ascii="宋体" w:hAnsi="宋体"/>
        </w:rPr>
        <w:t>：</w:t>
      </w:r>
    </w:p>
    <w:p w14:paraId="1C8FDFA3">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3D8C024D">
      <w:pPr>
        <w:jc w:val="center"/>
        <w:rPr>
          <w:rFonts w:ascii="宋体" w:hAnsi="宋体" w:cs="宋体"/>
          <w:b/>
        </w:rPr>
      </w:pPr>
    </w:p>
    <w:tbl>
      <w:tblPr>
        <w:tblStyle w:val="23"/>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5FE543E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3821E8C2">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32BB8F68">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28CF7D25">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14:paraId="2823D365">
            <w:pPr>
              <w:spacing w:line="240" w:lineRule="exact"/>
              <w:jc w:val="center"/>
              <w:rPr>
                <w:rFonts w:ascii="宋体" w:hAnsi="宋体" w:cs="宋体"/>
              </w:rPr>
            </w:pPr>
            <w:r>
              <w:rPr>
                <w:rFonts w:hint="eastAsia" w:ascii="宋体" w:hAnsi="宋体" w:cs="宋体"/>
              </w:rPr>
              <w:t>证明资料</w:t>
            </w:r>
          </w:p>
        </w:tc>
      </w:tr>
      <w:tr w14:paraId="1F4A9D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14:paraId="3E4087EC">
            <w:pPr>
              <w:spacing w:line="240" w:lineRule="exact"/>
              <w:rPr>
                <w:rFonts w:ascii="宋体" w:hAnsi="宋体" w:cs="宋体"/>
              </w:rPr>
            </w:pPr>
            <w:r>
              <w:rPr>
                <w:rFonts w:hint="eastAsia" w:ascii="宋体" w:hAnsi="宋体" w:cs="宋体"/>
              </w:rPr>
              <w:t>符</w:t>
            </w:r>
          </w:p>
          <w:p w14:paraId="478E807A">
            <w:pPr>
              <w:spacing w:line="240" w:lineRule="exact"/>
              <w:rPr>
                <w:rFonts w:ascii="宋体" w:hAnsi="宋体" w:cs="宋体"/>
              </w:rPr>
            </w:pPr>
            <w:r>
              <w:rPr>
                <w:rFonts w:hint="eastAsia" w:ascii="宋体" w:hAnsi="宋体" w:cs="宋体"/>
              </w:rPr>
              <w:t>合</w:t>
            </w:r>
          </w:p>
          <w:p w14:paraId="0A9C7F38">
            <w:pPr>
              <w:spacing w:line="240" w:lineRule="exact"/>
              <w:rPr>
                <w:rFonts w:ascii="宋体" w:hAnsi="宋体" w:cs="宋体"/>
              </w:rPr>
            </w:pPr>
            <w:r>
              <w:rPr>
                <w:rFonts w:hint="eastAsia" w:ascii="宋体" w:hAnsi="宋体" w:cs="宋体"/>
              </w:rPr>
              <w:t>性</w:t>
            </w:r>
          </w:p>
          <w:p w14:paraId="6F978203">
            <w:pPr>
              <w:spacing w:line="240" w:lineRule="exact"/>
              <w:rPr>
                <w:rFonts w:ascii="宋体" w:hAnsi="宋体" w:cs="宋体"/>
              </w:rPr>
            </w:pPr>
            <w:r>
              <w:rPr>
                <w:rFonts w:hint="eastAsia" w:ascii="宋体" w:hAnsi="宋体" w:cs="宋体"/>
              </w:rPr>
              <w:t>审</w:t>
            </w:r>
          </w:p>
          <w:p w14:paraId="24C3742B">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vAlign w:val="center"/>
          </w:tcPr>
          <w:p w14:paraId="6FB0EA59">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vAlign w:val="center"/>
          </w:tcPr>
          <w:p w14:paraId="2D504A11">
            <w:pPr>
              <w:spacing w:line="240" w:lineRule="exact"/>
              <w:rPr>
                <w:rFonts w:ascii="宋体" w:hAnsi="宋体" w:cs="宋体"/>
              </w:rPr>
            </w:pPr>
            <w:r>
              <w:rPr>
                <w:rFonts w:hint="eastAsia" w:ascii="宋体" w:hAnsi="宋体" w:cs="宋体"/>
              </w:rPr>
              <w:t xml:space="preserve">□通过 </w:t>
            </w:r>
          </w:p>
          <w:p w14:paraId="062CED69">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14:paraId="06D1B187">
            <w:pPr>
              <w:spacing w:line="240" w:lineRule="exact"/>
              <w:rPr>
                <w:rFonts w:ascii="宋体" w:hAnsi="宋体" w:cs="宋体"/>
              </w:rPr>
            </w:pPr>
            <w:r>
              <w:rPr>
                <w:rFonts w:hint="eastAsia" w:ascii="宋体" w:hAnsi="宋体" w:cs="宋体"/>
              </w:rPr>
              <w:t>第（ ）页</w:t>
            </w:r>
          </w:p>
        </w:tc>
      </w:tr>
      <w:tr w14:paraId="100503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14:paraId="4BD86CA4">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34806DA3">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14:paraId="15D56489">
            <w:pPr>
              <w:spacing w:line="240" w:lineRule="exact"/>
              <w:rPr>
                <w:rFonts w:ascii="宋体" w:hAnsi="宋体" w:cs="宋体"/>
              </w:rPr>
            </w:pPr>
            <w:r>
              <w:rPr>
                <w:rFonts w:hint="eastAsia" w:ascii="宋体" w:hAnsi="宋体" w:cs="宋体"/>
              </w:rPr>
              <w:t xml:space="preserve">□通过 </w:t>
            </w:r>
          </w:p>
          <w:p w14:paraId="551A03AD">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1E2CEBDA">
            <w:pPr>
              <w:spacing w:line="240" w:lineRule="exact"/>
              <w:rPr>
                <w:rFonts w:ascii="宋体" w:hAnsi="宋体" w:cs="宋体"/>
              </w:rPr>
            </w:pPr>
            <w:r>
              <w:rPr>
                <w:rFonts w:hint="eastAsia" w:ascii="宋体" w:hAnsi="宋体" w:cs="宋体"/>
              </w:rPr>
              <w:t>第（ ）页</w:t>
            </w:r>
          </w:p>
        </w:tc>
      </w:tr>
      <w:tr w14:paraId="0491E3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06BEC189">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CC148DA">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14:paraId="24603EE4">
            <w:pPr>
              <w:spacing w:line="240" w:lineRule="exact"/>
              <w:rPr>
                <w:rFonts w:ascii="宋体" w:hAnsi="宋体" w:cs="宋体"/>
              </w:rPr>
            </w:pPr>
            <w:r>
              <w:rPr>
                <w:rFonts w:hint="eastAsia" w:ascii="宋体" w:hAnsi="宋体" w:cs="宋体"/>
              </w:rPr>
              <w:t xml:space="preserve">□通过 </w:t>
            </w:r>
          </w:p>
          <w:p w14:paraId="420FDE18">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0777D212">
            <w:pPr>
              <w:spacing w:line="240" w:lineRule="exact"/>
              <w:rPr>
                <w:rFonts w:ascii="宋体" w:hAnsi="宋体" w:cs="宋体"/>
              </w:rPr>
            </w:pPr>
            <w:r>
              <w:rPr>
                <w:rFonts w:hint="eastAsia" w:ascii="宋体" w:hAnsi="宋体" w:cs="宋体"/>
              </w:rPr>
              <w:t>第（ ）页</w:t>
            </w:r>
          </w:p>
        </w:tc>
      </w:tr>
      <w:tr w14:paraId="6762556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1D0E4FAA">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051A460">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14:paraId="6DC48421">
            <w:pPr>
              <w:spacing w:line="240" w:lineRule="exact"/>
              <w:rPr>
                <w:rFonts w:ascii="宋体" w:hAnsi="宋体" w:cs="宋体"/>
              </w:rPr>
            </w:pPr>
            <w:r>
              <w:rPr>
                <w:rFonts w:hint="eastAsia" w:ascii="宋体" w:hAnsi="宋体" w:cs="宋体"/>
              </w:rPr>
              <w:t xml:space="preserve">□通过 </w:t>
            </w:r>
          </w:p>
          <w:p w14:paraId="6F50725A">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73EB2D9D">
            <w:pPr>
              <w:spacing w:line="240" w:lineRule="exact"/>
              <w:rPr>
                <w:rFonts w:ascii="宋体" w:hAnsi="宋体" w:cs="宋体"/>
              </w:rPr>
            </w:pPr>
            <w:r>
              <w:rPr>
                <w:rFonts w:hint="eastAsia" w:ascii="宋体" w:hAnsi="宋体" w:cs="宋体"/>
              </w:rPr>
              <w:t>第（ ）页</w:t>
            </w:r>
          </w:p>
        </w:tc>
      </w:tr>
      <w:tr w14:paraId="55D475C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546D5A57">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F47C90D">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14:paraId="0E21984F">
            <w:pPr>
              <w:spacing w:line="240" w:lineRule="exact"/>
              <w:rPr>
                <w:rFonts w:ascii="宋体" w:hAnsi="宋体" w:cs="宋体"/>
              </w:rPr>
            </w:pPr>
            <w:r>
              <w:rPr>
                <w:rFonts w:hint="eastAsia" w:ascii="宋体" w:hAnsi="宋体" w:cs="宋体"/>
              </w:rPr>
              <w:t xml:space="preserve">□通过 </w:t>
            </w:r>
          </w:p>
          <w:p w14:paraId="2FC79053">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7479EDEE">
            <w:pPr>
              <w:spacing w:line="240" w:lineRule="exact"/>
              <w:rPr>
                <w:rFonts w:ascii="宋体" w:hAnsi="宋体" w:cs="宋体"/>
              </w:rPr>
            </w:pPr>
            <w:r>
              <w:rPr>
                <w:rFonts w:hint="eastAsia" w:ascii="宋体" w:hAnsi="宋体" w:cs="宋体"/>
              </w:rPr>
              <w:t>第（ ）页</w:t>
            </w:r>
          </w:p>
        </w:tc>
      </w:tr>
      <w:tr w14:paraId="2A5CD1A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1773F537">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15CAD5C2">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331ED324">
            <w:pPr>
              <w:spacing w:line="240" w:lineRule="exact"/>
              <w:rPr>
                <w:rFonts w:ascii="宋体" w:hAnsi="宋体" w:cs="宋体"/>
              </w:rPr>
            </w:pPr>
            <w:r>
              <w:rPr>
                <w:rFonts w:hint="eastAsia" w:ascii="宋体" w:hAnsi="宋体" w:cs="宋体"/>
              </w:rPr>
              <w:t xml:space="preserve">□通过 </w:t>
            </w:r>
          </w:p>
          <w:p w14:paraId="18C5DE74">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26A1DAB4">
            <w:pPr>
              <w:spacing w:line="240" w:lineRule="exact"/>
              <w:rPr>
                <w:rFonts w:ascii="宋体" w:hAnsi="宋体" w:cs="宋体"/>
              </w:rPr>
            </w:pPr>
            <w:r>
              <w:rPr>
                <w:rFonts w:hint="eastAsia" w:ascii="宋体" w:hAnsi="宋体" w:cs="宋体"/>
              </w:rPr>
              <w:t>第（ ）页</w:t>
            </w:r>
          </w:p>
        </w:tc>
      </w:tr>
      <w:tr w14:paraId="347C2E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353DC355">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332E2B06">
            <w:pPr>
              <w:spacing w:line="240" w:lineRule="exact"/>
              <w:rPr>
                <w:rFonts w:hint="eastAsia" w:ascii="宋体" w:hAnsi="宋体" w:eastAsia="宋体" w:cs="宋体"/>
                <w:lang w:val="en-US" w:eastAsia="zh-CN"/>
              </w:rPr>
            </w:pPr>
            <w:r>
              <w:rPr>
                <w:rFonts w:hint="eastAsia" w:ascii="宋体" w:hAnsi="宋体" w:cs="宋体"/>
              </w:rPr>
              <w:t>7、</w:t>
            </w:r>
            <w:r>
              <w:rPr>
                <w:rFonts w:hint="eastAsia" w:ascii="宋体" w:hAnsi="宋体" w:cs="宋体"/>
                <w:szCs w:val="21"/>
              </w:rPr>
              <w:t>与其他参加本次供应商的投标文件（技术文件）的文字表述内容差错相同3处以</w:t>
            </w:r>
            <w:r>
              <w:rPr>
                <w:rFonts w:hint="eastAsia" w:ascii="宋体" w:hAnsi="宋体" w:cs="宋体"/>
                <w:szCs w:val="21"/>
                <w:lang w:val="en-US" w:eastAsia="zh-CN"/>
              </w:rPr>
              <w:t>下</w:t>
            </w:r>
          </w:p>
        </w:tc>
        <w:tc>
          <w:tcPr>
            <w:tcW w:w="1270" w:type="dxa"/>
            <w:tcBorders>
              <w:top w:val="outset" w:color="111111" w:sz="6" w:space="0"/>
              <w:left w:val="outset" w:color="111111" w:sz="6" w:space="0"/>
              <w:bottom w:val="outset" w:color="111111" w:sz="6" w:space="0"/>
              <w:right w:val="outset" w:color="111111" w:sz="6" w:space="0"/>
            </w:tcBorders>
            <w:vAlign w:val="center"/>
          </w:tcPr>
          <w:p w14:paraId="21756A92">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5D443E46">
            <w:pPr>
              <w:spacing w:line="240" w:lineRule="exact"/>
              <w:rPr>
                <w:rFonts w:ascii="宋体" w:hAnsi="宋体" w:cs="宋体"/>
              </w:rPr>
            </w:pPr>
          </w:p>
        </w:tc>
      </w:tr>
      <w:tr w14:paraId="19953E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27701F62">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125B207E">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14:paraId="7FD839A1">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2475E43F">
            <w:pPr>
              <w:spacing w:line="240" w:lineRule="exact"/>
              <w:rPr>
                <w:rFonts w:ascii="宋体" w:hAnsi="宋体" w:cs="宋体"/>
              </w:rPr>
            </w:pPr>
          </w:p>
        </w:tc>
      </w:tr>
      <w:tr w14:paraId="5B8C67A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14:paraId="2C2D25BB">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02949D35">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14:paraId="591B3932">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3FCD4A2E">
            <w:pPr>
              <w:spacing w:line="240" w:lineRule="exact"/>
              <w:rPr>
                <w:rFonts w:ascii="宋体" w:hAnsi="宋体" w:cs="宋体"/>
              </w:rPr>
            </w:pPr>
          </w:p>
        </w:tc>
      </w:tr>
    </w:tbl>
    <w:p w14:paraId="707CAD92">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14:paraId="01473AEA">
      <w:pPr>
        <w:spacing w:line="360" w:lineRule="auto"/>
        <w:rPr>
          <w:rFonts w:ascii="宋体" w:hAnsi="宋体"/>
        </w:rPr>
      </w:pPr>
    </w:p>
    <w:p w14:paraId="274B8A7A">
      <w:pPr>
        <w:pStyle w:val="33"/>
        <w:rPr>
          <w:rFonts w:hAnsi="宋体"/>
        </w:rPr>
      </w:pPr>
    </w:p>
    <w:p w14:paraId="71E0ACD8">
      <w:pPr>
        <w:pStyle w:val="33"/>
        <w:rPr>
          <w:rFonts w:hAnsi="宋体"/>
        </w:rPr>
      </w:pPr>
    </w:p>
    <w:p w14:paraId="1B64DA6B">
      <w:pPr>
        <w:pStyle w:val="33"/>
        <w:rPr>
          <w:rFonts w:hAnsi="宋体"/>
        </w:rPr>
      </w:pPr>
    </w:p>
    <w:p w14:paraId="233E6619">
      <w:pPr>
        <w:spacing w:line="360" w:lineRule="auto"/>
        <w:rPr>
          <w:rFonts w:ascii="宋体" w:hAnsi="宋体"/>
        </w:rPr>
      </w:pPr>
    </w:p>
    <w:p w14:paraId="0C1F435B">
      <w:pPr>
        <w:spacing w:line="360" w:lineRule="auto"/>
        <w:rPr>
          <w:rFonts w:ascii="宋体" w:hAnsi="宋体"/>
        </w:rPr>
      </w:pPr>
    </w:p>
    <w:p w14:paraId="3486FE39">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 xml:space="preserve">： </w:t>
      </w:r>
    </w:p>
    <w:p w14:paraId="2792BA61">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14:paraId="16E98A42">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F998A83">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NBDW-20251208</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1B8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3791CD1">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30D07C49">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2921C067">
            <w:pPr>
              <w:jc w:val="center"/>
              <w:rPr>
                <w:rFonts w:ascii="宋体" w:hAnsi="宋体" w:cs="宋体"/>
                <w:b/>
                <w:bCs/>
                <w:kern w:val="0"/>
                <w:szCs w:val="21"/>
              </w:rPr>
            </w:pPr>
            <w:r>
              <w:rPr>
                <w:rFonts w:hint="eastAsia" w:ascii="宋体" w:hAnsi="宋体" w:cs="宋体"/>
                <w:b/>
                <w:bCs/>
                <w:kern w:val="0"/>
                <w:szCs w:val="21"/>
              </w:rPr>
              <w:t>招标文件技术、服务要求</w:t>
            </w:r>
          </w:p>
        </w:tc>
        <w:tc>
          <w:tcPr>
            <w:tcW w:w="3188" w:type="dxa"/>
            <w:vAlign w:val="center"/>
          </w:tcPr>
          <w:p w14:paraId="1E0957F2">
            <w:pPr>
              <w:jc w:val="center"/>
              <w:rPr>
                <w:rFonts w:ascii="宋体" w:hAnsi="宋体" w:cs="宋体"/>
                <w:b/>
                <w:bCs/>
                <w:kern w:val="0"/>
                <w:szCs w:val="21"/>
              </w:rPr>
            </w:pPr>
            <w:r>
              <w:rPr>
                <w:rFonts w:hint="eastAsia" w:ascii="宋体" w:hAnsi="宋体" w:cs="宋体"/>
                <w:b/>
                <w:bCs/>
                <w:kern w:val="0"/>
                <w:szCs w:val="21"/>
              </w:rPr>
              <w:t>投标文件响应情况</w:t>
            </w:r>
          </w:p>
        </w:tc>
      </w:tr>
      <w:tr w14:paraId="50DE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4F6C715">
            <w:pPr>
              <w:jc w:val="center"/>
              <w:rPr>
                <w:rFonts w:ascii="宋体" w:hAnsi="宋体"/>
                <w:szCs w:val="21"/>
              </w:rPr>
            </w:pPr>
          </w:p>
        </w:tc>
        <w:tc>
          <w:tcPr>
            <w:tcW w:w="1690" w:type="dxa"/>
            <w:vAlign w:val="center"/>
          </w:tcPr>
          <w:p w14:paraId="1B2DAE07">
            <w:pPr>
              <w:jc w:val="center"/>
              <w:rPr>
                <w:rFonts w:ascii="宋体" w:hAnsi="宋体"/>
                <w:sz w:val="18"/>
                <w:szCs w:val="18"/>
              </w:rPr>
            </w:pPr>
          </w:p>
        </w:tc>
        <w:tc>
          <w:tcPr>
            <w:tcW w:w="3402" w:type="dxa"/>
            <w:vAlign w:val="center"/>
          </w:tcPr>
          <w:p w14:paraId="40431DCD">
            <w:pPr>
              <w:rPr>
                <w:rFonts w:ascii="宋体" w:hAnsi="宋体"/>
                <w:sz w:val="18"/>
                <w:szCs w:val="18"/>
              </w:rPr>
            </w:pPr>
          </w:p>
        </w:tc>
        <w:tc>
          <w:tcPr>
            <w:tcW w:w="3188" w:type="dxa"/>
            <w:vAlign w:val="center"/>
          </w:tcPr>
          <w:p w14:paraId="21182716">
            <w:pPr>
              <w:rPr>
                <w:rFonts w:ascii="宋体" w:hAnsi="宋体"/>
                <w:sz w:val="18"/>
                <w:szCs w:val="18"/>
              </w:rPr>
            </w:pPr>
          </w:p>
        </w:tc>
      </w:tr>
      <w:tr w14:paraId="466E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7B35271">
            <w:pPr>
              <w:jc w:val="center"/>
              <w:rPr>
                <w:rFonts w:ascii="宋体" w:hAnsi="宋体"/>
                <w:szCs w:val="21"/>
              </w:rPr>
            </w:pPr>
          </w:p>
        </w:tc>
        <w:tc>
          <w:tcPr>
            <w:tcW w:w="1690" w:type="dxa"/>
            <w:vAlign w:val="center"/>
          </w:tcPr>
          <w:p w14:paraId="62DD565C">
            <w:pPr>
              <w:jc w:val="center"/>
              <w:rPr>
                <w:rFonts w:ascii="宋体" w:hAnsi="宋体"/>
                <w:sz w:val="18"/>
                <w:szCs w:val="18"/>
              </w:rPr>
            </w:pPr>
          </w:p>
        </w:tc>
        <w:tc>
          <w:tcPr>
            <w:tcW w:w="3402" w:type="dxa"/>
            <w:vAlign w:val="center"/>
          </w:tcPr>
          <w:p w14:paraId="514D6BEB">
            <w:pPr>
              <w:rPr>
                <w:rFonts w:ascii="宋体" w:hAnsi="宋体"/>
                <w:sz w:val="18"/>
                <w:szCs w:val="18"/>
              </w:rPr>
            </w:pPr>
          </w:p>
        </w:tc>
        <w:tc>
          <w:tcPr>
            <w:tcW w:w="3188" w:type="dxa"/>
            <w:vAlign w:val="center"/>
          </w:tcPr>
          <w:p w14:paraId="3567236B">
            <w:pPr>
              <w:rPr>
                <w:rFonts w:ascii="宋体" w:hAnsi="宋体"/>
                <w:sz w:val="18"/>
                <w:szCs w:val="18"/>
              </w:rPr>
            </w:pPr>
          </w:p>
        </w:tc>
      </w:tr>
      <w:tr w14:paraId="2EFA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1F53408">
            <w:pPr>
              <w:jc w:val="center"/>
              <w:rPr>
                <w:rFonts w:ascii="宋体" w:hAnsi="宋体"/>
                <w:szCs w:val="21"/>
              </w:rPr>
            </w:pPr>
          </w:p>
        </w:tc>
        <w:tc>
          <w:tcPr>
            <w:tcW w:w="1690" w:type="dxa"/>
            <w:vAlign w:val="center"/>
          </w:tcPr>
          <w:p w14:paraId="0A5E6550">
            <w:pPr>
              <w:jc w:val="center"/>
              <w:rPr>
                <w:rFonts w:ascii="宋体" w:hAnsi="宋体"/>
                <w:sz w:val="18"/>
                <w:szCs w:val="18"/>
              </w:rPr>
            </w:pPr>
          </w:p>
        </w:tc>
        <w:tc>
          <w:tcPr>
            <w:tcW w:w="3402" w:type="dxa"/>
            <w:vAlign w:val="center"/>
          </w:tcPr>
          <w:p w14:paraId="5E3CB197">
            <w:pPr>
              <w:rPr>
                <w:rFonts w:ascii="宋体" w:hAnsi="宋体"/>
                <w:sz w:val="18"/>
                <w:szCs w:val="18"/>
              </w:rPr>
            </w:pPr>
          </w:p>
        </w:tc>
        <w:tc>
          <w:tcPr>
            <w:tcW w:w="3188" w:type="dxa"/>
            <w:vAlign w:val="center"/>
          </w:tcPr>
          <w:p w14:paraId="4E6248BE">
            <w:pPr>
              <w:rPr>
                <w:rFonts w:ascii="宋体" w:hAnsi="宋体"/>
                <w:sz w:val="18"/>
                <w:szCs w:val="18"/>
              </w:rPr>
            </w:pPr>
          </w:p>
        </w:tc>
      </w:tr>
      <w:tr w14:paraId="5DAD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8885E">
            <w:pPr>
              <w:jc w:val="center"/>
              <w:rPr>
                <w:rFonts w:ascii="宋体" w:hAnsi="宋体"/>
                <w:szCs w:val="21"/>
              </w:rPr>
            </w:pPr>
          </w:p>
        </w:tc>
        <w:tc>
          <w:tcPr>
            <w:tcW w:w="1690" w:type="dxa"/>
            <w:vAlign w:val="center"/>
          </w:tcPr>
          <w:p w14:paraId="35881A08">
            <w:pPr>
              <w:jc w:val="center"/>
              <w:rPr>
                <w:rFonts w:ascii="宋体" w:hAnsi="宋体"/>
                <w:sz w:val="18"/>
                <w:szCs w:val="18"/>
              </w:rPr>
            </w:pPr>
          </w:p>
        </w:tc>
        <w:tc>
          <w:tcPr>
            <w:tcW w:w="3402" w:type="dxa"/>
            <w:vAlign w:val="center"/>
          </w:tcPr>
          <w:p w14:paraId="0945FB0E">
            <w:pPr>
              <w:rPr>
                <w:rFonts w:ascii="宋体" w:hAnsi="宋体"/>
                <w:sz w:val="18"/>
                <w:szCs w:val="18"/>
              </w:rPr>
            </w:pPr>
          </w:p>
        </w:tc>
        <w:tc>
          <w:tcPr>
            <w:tcW w:w="3188" w:type="dxa"/>
            <w:vAlign w:val="center"/>
          </w:tcPr>
          <w:p w14:paraId="53346C09">
            <w:pPr>
              <w:rPr>
                <w:rFonts w:ascii="宋体" w:hAnsi="宋体"/>
                <w:sz w:val="18"/>
                <w:szCs w:val="18"/>
              </w:rPr>
            </w:pPr>
          </w:p>
        </w:tc>
      </w:tr>
      <w:tr w14:paraId="47B0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97F6F93">
            <w:pPr>
              <w:jc w:val="center"/>
              <w:rPr>
                <w:rFonts w:ascii="宋体" w:hAnsi="宋体"/>
                <w:szCs w:val="21"/>
              </w:rPr>
            </w:pPr>
          </w:p>
        </w:tc>
        <w:tc>
          <w:tcPr>
            <w:tcW w:w="1690" w:type="dxa"/>
            <w:vAlign w:val="center"/>
          </w:tcPr>
          <w:p w14:paraId="1CB8754D">
            <w:pPr>
              <w:jc w:val="center"/>
              <w:rPr>
                <w:rFonts w:ascii="宋体" w:hAnsi="宋体"/>
                <w:sz w:val="18"/>
                <w:szCs w:val="18"/>
              </w:rPr>
            </w:pPr>
          </w:p>
        </w:tc>
        <w:tc>
          <w:tcPr>
            <w:tcW w:w="3402" w:type="dxa"/>
            <w:vAlign w:val="center"/>
          </w:tcPr>
          <w:p w14:paraId="4F4A2358">
            <w:pPr>
              <w:rPr>
                <w:rFonts w:ascii="宋体" w:hAnsi="宋体"/>
                <w:sz w:val="18"/>
                <w:szCs w:val="18"/>
              </w:rPr>
            </w:pPr>
          </w:p>
        </w:tc>
        <w:tc>
          <w:tcPr>
            <w:tcW w:w="3188" w:type="dxa"/>
            <w:vAlign w:val="center"/>
          </w:tcPr>
          <w:p w14:paraId="1AE4B55A">
            <w:pPr>
              <w:rPr>
                <w:rFonts w:ascii="宋体" w:hAnsi="宋体"/>
                <w:sz w:val="18"/>
                <w:szCs w:val="18"/>
              </w:rPr>
            </w:pPr>
          </w:p>
        </w:tc>
      </w:tr>
      <w:tr w14:paraId="50CE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B50751">
            <w:pPr>
              <w:jc w:val="center"/>
              <w:rPr>
                <w:rFonts w:ascii="宋体" w:hAnsi="宋体"/>
                <w:szCs w:val="21"/>
              </w:rPr>
            </w:pPr>
          </w:p>
        </w:tc>
        <w:tc>
          <w:tcPr>
            <w:tcW w:w="1690" w:type="dxa"/>
            <w:vAlign w:val="center"/>
          </w:tcPr>
          <w:p w14:paraId="48AD5BF0">
            <w:pPr>
              <w:jc w:val="center"/>
              <w:rPr>
                <w:rFonts w:ascii="宋体" w:hAnsi="宋体"/>
                <w:sz w:val="18"/>
                <w:szCs w:val="18"/>
              </w:rPr>
            </w:pPr>
          </w:p>
        </w:tc>
        <w:tc>
          <w:tcPr>
            <w:tcW w:w="3402" w:type="dxa"/>
            <w:vAlign w:val="center"/>
          </w:tcPr>
          <w:p w14:paraId="3674415D">
            <w:pPr>
              <w:rPr>
                <w:rFonts w:ascii="宋体" w:hAnsi="宋体"/>
                <w:sz w:val="18"/>
                <w:szCs w:val="18"/>
              </w:rPr>
            </w:pPr>
          </w:p>
        </w:tc>
        <w:tc>
          <w:tcPr>
            <w:tcW w:w="3188" w:type="dxa"/>
            <w:vAlign w:val="center"/>
          </w:tcPr>
          <w:p w14:paraId="33EB4000">
            <w:pPr>
              <w:rPr>
                <w:rFonts w:ascii="宋体" w:hAnsi="宋体"/>
                <w:sz w:val="18"/>
                <w:szCs w:val="18"/>
              </w:rPr>
            </w:pPr>
          </w:p>
        </w:tc>
      </w:tr>
      <w:tr w14:paraId="1293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15D02FF">
            <w:pPr>
              <w:jc w:val="center"/>
              <w:rPr>
                <w:rFonts w:ascii="宋体" w:hAnsi="宋体"/>
                <w:szCs w:val="21"/>
              </w:rPr>
            </w:pPr>
          </w:p>
        </w:tc>
        <w:tc>
          <w:tcPr>
            <w:tcW w:w="1690" w:type="dxa"/>
            <w:vAlign w:val="center"/>
          </w:tcPr>
          <w:p w14:paraId="1493B99E">
            <w:pPr>
              <w:jc w:val="center"/>
              <w:rPr>
                <w:rFonts w:ascii="宋体" w:hAnsi="宋体"/>
                <w:sz w:val="18"/>
                <w:szCs w:val="18"/>
              </w:rPr>
            </w:pPr>
          </w:p>
        </w:tc>
        <w:tc>
          <w:tcPr>
            <w:tcW w:w="3402" w:type="dxa"/>
            <w:vAlign w:val="center"/>
          </w:tcPr>
          <w:p w14:paraId="2AF39571">
            <w:pPr>
              <w:rPr>
                <w:rFonts w:ascii="宋体" w:hAnsi="宋体"/>
                <w:sz w:val="18"/>
                <w:szCs w:val="18"/>
              </w:rPr>
            </w:pPr>
          </w:p>
        </w:tc>
        <w:tc>
          <w:tcPr>
            <w:tcW w:w="3188" w:type="dxa"/>
            <w:vAlign w:val="center"/>
          </w:tcPr>
          <w:p w14:paraId="0ABD644F">
            <w:pPr>
              <w:rPr>
                <w:rFonts w:ascii="宋体" w:hAnsi="宋体"/>
                <w:sz w:val="18"/>
                <w:szCs w:val="18"/>
              </w:rPr>
            </w:pPr>
          </w:p>
        </w:tc>
      </w:tr>
    </w:tbl>
    <w:p w14:paraId="3DF75245">
      <w:pPr>
        <w:spacing w:line="360" w:lineRule="auto"/>
        <w:rPr>
          <w:b/>
        </w:rPr>
      </w:pPr>
      <w:r>
        <w:rPr>
          <w:rFonts w:hint="eastAsia"/>
          <w:b/>
        </w:rPr>
        <w:t>说明：</w:t>
      </w:r>
    </w:p>
    <w:p w14:paraId="3CAAEB3E">
      <w:pPr>
        <w:pStyle w:val="6"/>
        <w:spacing w:line="360" w:lineRule="auto"/>
        <w:ind w:firstLine="0"/>
      </w:pPr>
      <w:r>
        <w:rPr>
          <w:rFonts w:hint="eastAsia"/>
        </w:rPr>
        <w:t>1、技术、服务条款内容主要是针对招标文件有关的技术规格、服务要求等内容。</w:t>
      </w:r>
    </w:p>
    <w:p w14:paraId="10B7CE40">
      <w:pPr>
        <w:pStyle w:val="6"/>
        <w:spacing w:line="360" w:lineRule="auto"/>
        <w:ind w:firstLine="0"/>
      </w:pPr>
      <w:r>
        <w:rPr>
          <w:rFonts w:hint="eastAsia"/>
        </w:rPr>
        <w:t>2、无偏离应在本表“投标文件响应情况”栏注明“无技术及服务条款偏离”的字样。</w:t>
      </w:r>
    </w:p>
    <w:p w14:paraId="5F3829EE">
      <w:pPr>
        <w:pStyle w:val="6"/>
        <w:spacing w:line="360" w:lineRule="auto"/>
        <w:ind w:firstLine="0"/>
      </w:pPr>
    </w:p>
    <w:p w14:paraId="0350A67E">
      <w:pPr>
        <w:pStyle w:val="6"/>
        <w:spacing w:line="360" w:lineRule="auto"/>
        <w:ind w:firstLine="0"/>
      </w:pPr>
    </w:p>
    <w:p w14:paraId="1FA38297">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5212B26D">
      <w:pPr>
        <w:spacing w:line="360" w:lineRule="auto"/>
        <w:rPr>
          <w:rFonts w:ascii="宋体" w:hAnsi="宋体"/>
          <w:szCs w:val="21"/>
        </w:rPr>
      </w:pPr>
    </w:p>
    <w:p w14:paraId="6C7300AC">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11</w:t>
      </w:r>
      <w:r>
        <w:rPr>
          <w:rFonts w:hint="eastAsia" w:ascii="宋体" w:hAnsi="宋体"/>
        </w:rPr>
        <w:t>：</w:t>
      </w:r>
    </w:p>
    <w:p w14:paraId="07157D5D">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528A23B0">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6E9905D">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NBDW-20251208</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0D97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49DC7989">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5C8A8362">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338F737E">
            <w:pPr>
              <w:jc w:val="center"/>
              <w:rPr>
                <w:rFonts w:ascii="宋体" w:hAnsi="宋体" w:cs="宋体"/>
                <w:b/>
                <w:bCs/>
                <w:kern w:val="0"/>
                <w:szCs w:val="21"/>
              </w:rPr>
            </w:pPr>
            <w:r>
              <w:rPr>
                <w:rFonts w:hint="eastAsia" w:ascii="宋体" w:hAnsi="宋体" w:cs="宋体"/>
                <w:b/>
                <w:bCs/>
                <w:kern w:val="0"/>
                <w:szCs w:val="21"/>
              </w:rPr>
              <w:t>招标文件商务要求</w:t>
            </w:r>
          </w:p>
        </w:tc>
        <w:tc>
          <w:tcPr>
            <w:tcW w:w="3188" w:type="dxa"/>
            <w:vAlign w:val="center"/>
          </w:tcPr>
          <w:p w14:paraId="51A64C94">
            <w:pPr>
              <w:jc w:val="center"/>
              <w:rPr>
                <w:rFonts w:ascii="宋体" w:hAnsi="宋体" w:cs="宋体"/>
                <w:b/>
                <w:bCs/>
                <w:kern w:val="0"/>
                <w:szCs w:val="21"/>
              </w:rPr>
            </w:pPr>
            <w:r>
              <w:rPr>
                <w:rFonts w:hint="eastAsia" w:ascii="宋体" w:hAnsi="宋体" w:cs="宋体"/>
                <w:b/>
                <w:bCs/>
                <w:kern w:val="0"/>
                <w:szCs w:val="21"/>
              </w:rPr>
              <w:t>投标文件响应情况</w:t>
            </w:r>
          </w:p>
        </w:tc>
      </w:tr>
      <w:tr w14:paraId="1038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2D16674">
            <w:pPr>
              <w:jc w:val="center"/>
              <w:rPr>
                <w:rFonts w:ascii="宋体" w:hAnsi="宋体"/>
                <w:szCs w:val="21"/>
              </w:rPr>
            </w:pPr>
          </w:p>
        </w:tc>
        <w:tc>
          <w:tcPr>
            <w:tcW w:w="1690" w:type="dxa"/>
            <w:vAlign w:val="center"/>
          </w:tcPr>
          <w:p w14:paraId="24AE35E7">
            <w:pPr>
              <w:jc w:val="center"/>
              <w:rPr>
                <w:rFonts w:ascii="宋体" w:hAnsi="宋体"/>
                <w:sz w:val="18"/>
                <w:szCs w:val="18"/>
              </w:rPr>
            </w:pPr>
          </w:p>
        </w:tc>
        <w:tc>
          <w:tcPr>
            <w:tcW w:w="3402" w:type="dxa"/>
            <w:vAlign w:val="center"/>
          </w:tcPr>
          <w:p w14:paraId="566406CC">
            <w:pPr>
              <w:rPr>
                <w:rFonts w:ascii="宋体" w:hAnsi="宋体"/>
                <w:sz w:val="18"/>
                <w:szCs w:val="18"/>
              </w:rPr>
            </w:pPr>
          </w:p>
        </w:tc>
        <w:tc>
          <w:tcPr>
            <w:tcW w:w="3188" w:type="dxa"/>
            <w:vAlign w:val="center"/>
          </w:tcPr>
          <w:p w14:paraId="4EAB7F22">
            <w:pPr>
              <w:rPr>
                <w:rFonts w:ascii="宋体" w:hAnsi="宋体"/>
                <w:sz w:val="18"/>
                <w:szCs w:val="18"/>
              </w:rPr>
            </w:pPr>
          </w:p>
        </w:tc>
      </w:tr>
      <w:tr w14:paraId="22D0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CEF9C64">
            <w:pPr>
              <w:jc w:val="center"/>
              <w:rPr>
                <w:rFonts w:ascii="宋体" w:hAnsi="宋体"/>
                <w:szCs w:val="21"/>
              </w:rPr>
            </w:pPr>
          </w:p>
        </w:tc>
        <w:tc>
          <w:tcPr>
            <w:tcW w:w="1690" w:type="dxa"/>
            <w:vAlign w:val="center"/>
          </w:tcPr>
          <w:p w14:paraId="4E201D8D">
            <w:pPr>
              <w:jc w:val="center"/>
              <w:rPr>
                <w:rFonts w:ascii="宋体" w:hAnsi="宋体"/>
                <w:sz w:val="18"/>
                <w:szCs w:val="18"/>
              </w:rPr>
            </w:pPr>
          </w:p>
        </w:tc>
        <w:tc>
          <w:tcPr>
            <w:tcW w:w="3402" w:type="dxa"/>
            <w:vAlign w:val="center"/>
          </w:tcPr>
          <w:p w14:paraId="64CA01E4">
            <w:pPr>
              <w:rPr>
                <w:rFonts w:ascii="宋体" w:hAnsi="宋体"/>
                <w:sz w:val="18"/>
                <w:szCs w:val="18"/>
              </w:rPr>
            </w:pPr>
          </w:p>
        </w:tc>
        <w:tc>
          <w:tcPr>
            <w:tcW w:w="3188" w:type="dxa"/>
            <w:vAlign w:val="center"/>
          </w:tcPr>
          <w:p w14:paraId="1AA44CF2">
            <w:pPr>
              <w:rPr>
                <w:rFonts w:ascii="宋体" w:hAnsi="宋体"/>
                <w:sz w:val="18"/>
                <w:szCs w:val="18"/>
              </w:rPr>
            </w:pPr>
          </w:p>
        </w:tc>
      </w:tr>
      <w:tr w14:paraId="78B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C6760EB">
            <w:pPr>
              <w:jc w:val="center"/>
              <w:rPr>
                <w:rFonts w:ascii="宋体" w:hAnsi="宋体"/>
                <w:szCs w:val="21"/>
              </w:rPr>
            </w:pPr>
          </w:p>
        </w:tc>
        <w:tc>
          <w:tcPr>
            <w:tcW w:w="1690" w:type="dxa"/>
            <w:vAlign w:val="center"/>
          </w:tcPr>
          <w:p w14:paraId="0E8DE8A7">
            <w:pPr>
              <w:jc w:val="center"/>
              <w:rPr>
                <w:rFonts w:ascii="宋体" w:hAnsi="宋体"/>
                <w:sz w:val="18"/>
                <w:szCs w:val="18"/>
              </w:rPr>
            </w:pPr>
          </w:p>
        </w:tc>
        <w:tc>
          <w:tcPr>
            <w:tcW w:w="3402" w:type="dxa"/>
            <w:vAlign w:val="center"/>
          </w:tcPr>
          <w:p w14:paraId="4B29F947">
            <w:pPr>
              <w:rPr>
                <w:rFonts w:ascii="宋体" w:hAnsi="宋体"/>
                <w:sz w:val="18"/>
                <w:szCs w:val="18"/>
              </w:rPr>
            </w:pPr>
          </w:p>
        </w:tc>
        <w:tc>
          <w:tcPr>
            <w:tcW w:w="3188" w:type="dxa"/>
            <w:vAlign w:val="center"/>
          </w:tcPr>
          <w:p w14:paraId="6B4400A0">
            <w:pPr>
              <w:rPr>
                <w:rFonts w:ascii="宋体" w:hAnsi="宋体"/>
                <w:sz w:val="18"/>
                <w:szCs w:val="18"/>
              </w:rPr>
            </w:pPr>
          </w:p>
        </w:tc>
      </w:tr>
      <w:tr w14:paraId="3343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0A5BD8F">
            <w:pPr>
              <w:jc w:val="center"/>
              <w:rPr>
                <w:rFonts w:ascii="宋体" w:hAnsi="宋体"/>
                <w:szCs w:val="21"/>
              </w:rPr>
            </w:pPr>
          </w:p>
        </w:tc>
        <w:tc>
          <w:tcPr>
            <w:tcW w:w="1690" w:type="dxa"/>
            <w:vAlign w:val="center"/>
          </w:tcPr>
          <w:p w14:paraId="52311D99">
            <w:pPr>
              <w:jc w:val="center"/>
              <w:rPr>
                <w:rFonts w:ascii="宋体" w:hAnsi="宋体"/>
                <w:sz w:val="18"/>
                <w:szCs w:val="18"/>
              </w:rPr>
            </w:pPr>
          </w:p>
        </w:tc>
        <w:tc>
          <w:tcPr>
            <w:tcW w:w="3402" w:type="dxa"/>
            <w:vAlign w:val="center"/>
          </w:tcPr>
          <w:p w14:paraId="25194C63">
            <w:pPr>
              <w:rPr>
                <w:rFonts w:ascii="宋体" w:hAnsi="宋体"/>
                <w:sz w:val="18"/>
                <w:szCs w:val="18"/>
              </w:rPr>
            </w:pPr>
          </w:p>
        </w:tc>
        <w:tc>
          <w:tcPr>
            <w:tcW w:w="3188" w:type="dxa"/>
            <w:vAlign w:val="center"/>
          </w:tcPr>
          <w:p w14:paraId="0471CD60">
            <w:pPr>
              <w:rPr>
                <w:rFonts w:ascii="宋体" w:hAnsi="宋体"/>
                <w:sz w:val="18"/>
                <w:szCs w:val="18"/>
              </w:rPr>
            </w:pPr>
          </w:p>
        </w:tc>
      </w:tr>
      <w:tr w14:paraId="58D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18AA577">
            <w:pPr>
              <w:jc w:val="center"/>
              <w:rPr>
                <w:rFonts w:ascii="宋体" w:hAnsi="宋体"/>
                <w:szCs w:val="21"/>
              </w:rPr>
            </w:pPr>
          </w:p>
        </w:tc>
        <w:tc>
          <w:tcPr>
            <w:tcW w:w="1690" w:type="dxa"/>
            <w:vAlign w:val="center"/>
          </w:tcPr>
          <w:p w14:paraId="38D5925E">
            <w:pPr>
              <w:jc w:val="center"/>
              <w:rPr>
                <w:rFonts w:ascii="宋体" w:hAnsi="宋体"/>
                <w:sz w:val="18"/>
                <w:szCs w:val="18"/>
              </w:rPr>
            </w:pPr>
          </w:p>
        </w:tc>
        <w:tc>
          <w:tcPr>
            <w:tcW w:w="3402" w:type="dxa"/>
            <w:vAlign w:val="center"/>
          </w:tcPr>
          <w:p w14:paraId="3BE47458">
            <w:pPr>
              <w:rPr>
                <w:rFonts w:ascii="宋体" w:hAnsi="宋体"/>
                <w:sz w:val="18"/>
                <w:szCs w:val="18"/>
              </w:rPr>
            </w:pPr>
          </w:p>
        </w:tc>
        <w:tc>
          <w:tcPr>
            <w:tcW w:w="3188" w:type="dxa"/>
            <w:vAlign w:val="center"/>
          </w:tcPr>
          <w:p w14:paraId="45A2EC57">
            <w:pPr>
              <w:rPr>
                <w:rFonts w:ascii="宋体" w:hAnsi="宋体"/>
                <w:sz w:val="18"/>
                <w:szCs w:val="18"/>
              </w:rPr>
            </w:pPr>
          </w:p>
        </w:tc>
      </w:tr>
      <w:tr w14:paraId="3F78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818DF9F">
            <w:pPr>
              <w:jc w:val="center"/>
              <w:rPr>
                <w:rFonts w:ascii="宋体" w:hAnsi="宋体"/>
                <w:szCs w:val="21"/>
              </w:rPr>
            </w:pPr>
          </w:p>
        </w:tc>
        <w:tc>
          <w:tcPr>
            <w:tcW w:w="1690" w:type="dxa"/>
            <w:vAlign w:val="center"/>
          </w:tcPr>
          <w:p w14:paraId="3832D3AA">
            <w:pPr>
              <w:jc w:val="center"/>
              <w:rPr>
                <w:rFonts w:ascii="宋体" w:hAnsi="宋体"/>
                <w:sz w:val="18"/>
                <w:szCs w:val="18"/>
              </w:rPr>
            </w:pPr>
          </w:p>
        </w:tc>
        <w:tc>
          <w:tcPr>
            <w:tcW w:w="3402" w:type="dxa"/>
            <w:vAlign w:val="center"/>
          </w:tcPr>
          <w:p w14:paraId="178BAD2C">
            <w:pPr>
              <w:rPr>
                <w:rFonts w:ascii="宋体" w:hAnsi="宋体"/>
                <w:sz w:val="18"/>
                <w:szCs w:val="18"/>
              </w:rPr>
            </w:pPr>
          </w:p>
        </w:tc>
        <w:tc>
          <w:tcPr>
            <w:tcW w:w="3188" w:type="dxa"/>
            <w:vAlign w:val="center"/>
          </w:tcPr>
          <w:p w14:paraId="31523C7E">
            <w:pPr>
              <w:rPr>
                <w:rFonts w:ascii="宋体" w:hAnsi="宋体"/>
                <w:sz w:val="18"/>
                <w:szCs w:val="18"/>
              </w:rPr>
            </w:pPr>
          </w:p>
        </w:tc>
      </w:tr>
      <w:tr w14:paraId="2134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46018FD">
            <w:pPr>
              <w:jc w:val="center"/>
              <w:rPr>
                <w:rFonts w:ascii="宋体" w:hAnsi="宋体"/>
                <w:szCs w:val="21"/>
              </w:rPr>
            </w:pPr>
          </w:p>
        </w:tc>
        <w:tc>
          <w:tcPr>
            <w:tcW w:w="1690" w:type="dxa"/>
            <w:vAlign w:val="center"/>
          </w:tcPr>
          <w:p w14:paraId="73CCC779">
            <w:pPr>
              <w:jc w:val="center"/>
              <w:rPr>
                <w:rFonts w:ascii="宋体" w:hAnsi="宋体"/>
                <w:sz w:val="18"/>
                <w:szCs w:val="18"/>
              </w:rPr>
            </w:pPr>
          </w:p>
        </w:tc>
        <w:tc>
          <w:tcPr>
            <w:tcW w:w="3402" w:type="dxa"/>
            <w:vAlign w:val="center"/>
          </w:tcPr>
          <w:p w14:paraId="137C2C8F">
            <w:pPr>
              <w:rPr>
                <w:rFonts w:ascii="宋体" w:hAnsi="宋体"/>
                <w:sz w:val="18"/>
                <w:szCs w:val="18"/>
              </w:rPr>
            </w:pPr>
          </w:p>
        </w:tc>
        <w:tc>
          <w:tcPr>
            <w:tcW w:w="3188" w:type="dxa"/>
            <w:vAlign w:val="center"/>
          </w:tcPr>
          <w:p w14:paraId="572A0C20">
            <w:pPr>
              <w:rPr>
                <w:rFonts w:ascii="宋体" w:hAnsi="宋体"/>
                <w:sz w:val="18"/>
                <w:szCs w:val="18"/>
              </w:rPr>
            </w:pPr>
          </w:p>
        </w:tc>
      </w:tr>
      <w:tr w14:paraId="5F2C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6FE21FD">
            <w:pPr>
              <w:jc w:val="center"/>
              <w:rPr>
                <w:rFonts w:ascii="宋体" w:hAnsi="宋体"/>
                <w:szCs w:val="21"/>
              </w:rPr>
            </w:pPr>
          </w:p>
        </w:tc>
        <w:tc>
          <w:tcPr>
            <w:tcW w:w="1690" w:type="dxa"/>
            <w:vAlign w:val="center"/>
          </w:tcPr>
          <w:p w14:paraId="299EE603">
            <w:pPr>
              <w:jc w:val="center"/>
              <w:rPr>
                <w:rFonts w:ascii="宋体" w:hAnsi="宋体"/>
                <w:sz w:val="18"/>
                <w:szCs w:val="18"/>
              </w:rPr>
            </w:pPr>
          </w:p>
        </w:tc>
        <w:tc>
          <w:tcPr>
            <w:tcW w:w="3402" w:type="dxa"/>
            <w:vAlign w:val="center"/>
          </w:tcPr>
          <w:p w14:paraId="3D7056B4">
            <w:pPr>
              <w:rPr>
                <w:rFonts w:ascii="宋体" w:hAnsi="宋体"/>
                <w:sz w:val="18"/>
                <w:szCs w:val="18"/>
              </w:rPr>
            </w:pPr>
          </w:p>
        </w:tc>
        <w:tc>
          <w:tcPr>
            <w:tcW w:w="3188" w:type="dxa"/>
            <w:vAlign w:val="center"/>
          </w:tcPr>
          <w:p w14:paraId="64E5BC58">
            <w:pPr>
              <w:rPr>
                <w:rFonts w:ascii="宋体" w:hAnsi="宋体"/>
                <w:sz w:val="18"/>
                <w:szCs w:val="18"/>
              </w:rPr>
            </w:pPr>
          </w:p>
        </w:tc>
      </w:tr>
    </w:tbl>
    <w:p w14:paraId="1EE827D0">
      <w:pPr>
        <w:spacing w:line="360" w:lineRule="auto"/>
        <w:rPr>
          <w:b/>
        </w:rPr>
      </w:pPr>
      <w:r>
        <w:rPr>
          <w:rFonts w:hint="eastAsia"/>
          <w:b/>
        </w:rPr>
        <w:t>说明：</w:t>
      </w:r>
    </w:p>
    <w:p w14:paraId="3AF32B3E">
      <w:pPr>
        <w:pStyle w:val="6"/>
        <w:spacing w:line="360" w:lineRule="auto"/>
        <w:ind w:firstLine="0"/>
      </w:pPr>
      <w:r>
        <w:rPr>
          <w:rFonts w:hint="eastAsia"/>
        </w:rPr>
        <w:t>1、商务条款内容主要是针对招标文件有关的付款条件、交付期、质保期、合同主要条款等内容。</w:t>
      </w:r>
    </w:p>
    <w:p w14:paraId="776350ED">
      <w:pPr>
        <w:pStyle w:val="6"/>
        <w:spacing w:line="360" w:lineRule="auto"/>
        <w:ind w:firstLine="0"/>
      </w:pPr>
      <w:r>
        <w:rPr>
          <w:rFonts w:hint="eastAsia"/>
        </w:rPr>
        <w:t>2、无偏离应在本表“投标文件响应情况”栏注明“无商务条款偏离”的字样。</w:t>
      </w:r>
    </w:p>
    <w:p w14:paraId="7E09BE44">
      <w:pPr>
        <w:pStyle w:val="6"/>
        <w:spacing w:line="360" w:lineRule="auto"/>
        <w:ind w:firstLine="0"/>
      </w:pPr>
    </w:p>
    <w:p w14:paraId="0466E1FD">
      <w:pPr>
        <w:pStyle w:val="6"/>
        <w:spacing w:line="360" w:lineRule="auto"/>
        <w:ind w:firstLine="0"/>
      </w:pPr>
    </w:p>
    <w:p w14:paraId="4E75A404">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037E0EAB">
      <w:pPr>
        <w:spacing w:line="360" w:lineRule="auto"/>
        <w:rPr>
          <w:rFonts w:ascii="宋体" w:hAnsi="宋体"/>
          <w:szCs w:val="21"/>
        </w:rPr>
      </w:pPr>
    </w:p>
    <w:p w14:paraId="7753E672">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14:paraId="5C2692D3">
      <w:pPr>
        <w:spacing w:after="312" w:afterLines="100" w:line="360" w:lineRule="auto"/>
        <w:jc w:val="center"/>
        <w:rPr>
          <w:rFonts w:ascii="宋体" w:hAnsi="宋体" w:cs="宋体"/>
          <w:b/>
          <w:sz w:val="30"/>
          <w:szCs w:val="30"/>
        </w:rPr>
      </w:pPr>
      <w:r>
        <w:rPr>
          <w:rFonts w:hint="eastAsia" w:ascii="宋体" w:hAnsi="宋体" w:cs="宋体"/>
          <w:b/>
          <w:sz w:val="30"/>
          <w:szCs w:val="30"/>
        </w:rPr>
        <w:t>项目管理机构配备情况表</w:t>
      </w:r>
    </w:p>
    <w:p w14:paraId="00037481">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5BAFC8A0">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NBDW-20251208</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6872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02175528">
            <w:pPr>
              <w:snapToGrid w:val="0"/>
              <w:jc w:val="center"/>
              <w:rPr>
                <w:rFonts w:ascii="宋体" w:hAnsi="宋体"/>
                <w:b/>
                <w:szCs w:val="21"/>
              </w:rPr>
            </w:pPr>
            <w:r>
              <w:rPr>
                <w:rFonts w:hint="eastAsia" w:ascii="宋体" w:hAnsi="宋体"/>
                <w:b/>
                <w:szCs w:val="21"/>
              </w:rPr>
              <w:t>序号</w:t>
            </w:r>
          </w:p>
        </w:tc>
        <w:tc>
          <w:tcPr>
            <w:tcW w:w="1475" w:type="dxa"/>
            <w:vAlign w:val="center"/>
          </w:tcPr>
          <w:p w14:paraId="78C646EA">
            <w:pPr>
              <w:snapToGrid w:val="0"/>
              <w:jc w:val="center"/>
              <w:rPr>
                <w:rFonts w:ascii="宋体" w:hAnsi="宋体"/>
                <w:b/>
                <w:szCs w:val="21"/>
              </w:rPr>
            </w:pPr>
            <w:r>
              <w:rPr>
                <w:rFonts w:hint="eastAsia" w:ascii="宋体" w:hAnsi="宋体"/>
                <w:b/>
                <w:szCs w:val="21"/>
              </w:rPr>
              <w:t>拟在本项目中担任职务</w:t>
            </w:r>
          </w:p>
        </w:tc>
        <w:tc>
          <w:tcPr>
            <w:tcW w:w="1620" w:type="dxa"/>
            <w:vAlign w:val="center"/>
          </w:tcPr>
          <w:p w14:paraId="2C4CCAFA">
            <w:pPr>
              <w:snapToGrid w:val="0"/>
              <w:jc w:val="center"/>
              <w:rPr>
                <w:rFonts w:ascii="宋体" w:hAnsi="宋体"/>
                <w:b/>
                <w:szCs w:val="21"/>
              </w:rPr>
            </w:pPr>
            <w:r>
              <w:rPr>
                <w:rFonts w:hint="eastAsia" w:ascii="宋体" w:hAnsi="宋体"/>
                <w:b/>
                <w:szCs w:val="21"/>
              </w:rPr>
              <w:t>姓名</w:t>
            </w:r>
          </w:p>
        </w:tc>
        <w:tc>
          <w:tcPr>
            <w:tcW w:w="1898" w:type="dxa"/>
            <w:vAlign w:val="center"/>
          </w:tcPr>
          <w:p w14:paraId="774375AD">
            <w:pPr>
              <w:snapToGrid w:val="0"/>
              <w:jc w:val="center"/>
              <w:rPr>
                <w:rFonts w:ascii="宋体" w:hAnsi="宋体"/>
                <w:b/>
                <w:szCs w:val="21"/>
              </w:rPr>
            </w:pPr>
            <w:r>
              <w:rPr>
                <w:rFonts w:hint="eastAsia" w:ascii="宋体" w:hAnsi="宋体"/>
                <w:b/>
                <w:szCs w:val="21"/>
              </w:rPr>
              <w:t>身份证号码</w:t>
            </w:r>
          </w:p>
        </w:tc>
        <w:tc>
          <w:tcPr>
            <w:tcW w:w="3595" w:type="dxa"/>
            <w:vAlign w:val="center"/>
          </w:tcPr>
          <w:p w14:paraId="0A4EFF42">
            <w:pPr>
              <w:pStyle w:val="34"/>
              <w:tabs>
                <w:tab w:val="left" w:pos="0"/>
              </w:tabs>
              <w:adjustRightInd w:val="0"/>
              <w:snapToGrid w:val="0"/>
              <w:jc w:val="center"/>
              <w:rPr>
                <w:rFonts w:ascii="宋体" w:hAnsi="宋体"/>
                <w:sz w:val="21"/>
                <w:szCs w:val="21"/>
              </w:rPr>
            </w:pPr>
            <w:r>
              <w:rPr>
                <w:rFonts w:hint="eastAsia" w:ascii="宋体" w:hAnsi="宋体"/>
                <w:b/>
                <w:sz w:val="21"/>
                <w:szCs w:val="21"/>
              </w:rPr>
              <w:t>获得的相关证书名称、主要项目实施经历、工作经验（或另附简历）</w:t>
            </w:r>
          </w:p>
        </w:tc>
      </w:tr>
      <w:tr w14:paraId="4EAF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6DC4FAD0">
            <w:pPr>
              <w:pStyle w:val="14"/>
              <w:tabs>
                <w:tab w:val="left" w:pos="0"/>
              </w:tabs>
              <w:adjustRightInd w:val="0"/>
              <w:snapToGrid w:val="0"/>
              <w:jc w:val="center"/>
            </w:pPr>
          </w:p>
        </w:tc>
        <w:tc>
          <w:tcPr>
            <w:tcW w:w="1475" w:type="dxa"/>
            <w:vAlign w:val="center"/>
          </w:tcPr>
          <w:p w14:paraId="1158152B">
            <w:pPr>
              <w:pStyle w:val="14"/>
              <w:tabs>
                <w:tab w:val="left" w:pos="0"/>
              </w:tabs>
              <w:adjustRightInd w:val="0"/>
              <w:snapToGrid w:val="0"/>
              <w:jc w:val="center"/>
            </w:pPr>
          </w:p>
        </w:tc>
        <w:tc>
          <w:tcPr>
            <w:tcW w:w="1620" w:type="dxa"/>
            <w:vAlign w:val="center"/>
          </w:tcPr>
          <w:p w14:paraId="18EFCBBE">
            <w:pPr>
              <w:pStyle w:val="14"/>
              <w:tabs>
                <w:tab w:val="left" w:pos="0"/>
              </w:tabs>
              <w:adjustRightInd w:val="0"/>
              <w:snapToGrid w:val="0"/>
              <w:jc w:val="center"/>
            </w:pPr>
          </w:p>
        </w:tc>
        <w:tc>
          <w:tcPr>
            <w:tcW w:w="1898" w:type="dxa"/>
            <w:vAlign w:val="center"/>
          </w:tcPr>
          <w:p w14:paraId="179BC348">
            <w:pPr>
              <w:pStyle w:val="14"/>
              <w:tabs>
                <w:tab w:val="left" w:pos="0"/>
              </w:tabs>
              <w:adjustRightInd w:val="0"/>
              <w:snapToGrid w:val="0"/>
              <w:jc w:val="center"/>
            </w:pPr>
          </w:p>
        </w:tc>
        <w:tc>
          <w:tcPr>
            <w:tcW w:w="3595" w:type="dxa"/>
            <w:vAlign w:val="center"/>
          </w:tcPr>
          <w:p w14:paraId="25DF4250">
            <w:pPr>
              <w:pStyle w:val="14"/>
              <w:tabs>
                <w:tab w:val="left" w:pos="0"/>
              </w:tabs>
              <w:adjustRightInd w:val="0"/>
              <w:snapToGrid w:val="0"/>
              <w:jc w:val="center"/>
            </w:pPr>
          </w:p>
        </w:tc>
      </w:tr>
      <w:tr w14:paraId="35B7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7BC7B840">
            <w:pPr>
              <w:pStyle w:val="14"/>
              <w:tabs>
                <w:tab w:val="left" w:pos="0"/>
              </w:tabs>
              <w:adjustRightInd w:val="0"/>
              <w:snapToGrid w:val="0"/>
              <w:jc w:val="center"/>
            </w:pPr>
          </w:p>
        </w:tc>
        <w:tc>
          <w:tcPr>
            <w:tcW w:w="1475" w:type="dxa"/>
            <w:vAlign w:val="center"/>
          </w:tcPr>
          <w:p w14:paraId="50B9CDF0">
            <w:pPr>
              <w:pStyle w:val="14"/>
              <w:tabs>
                <w:tab w:val="left" w:pos="0"/>
              </w:tabs>
              <w:adjustRightInd w:val="0"/>
              <w:snapToGrid w:val="0"/>
              <w:jc w:val="center"/>
            </w:pPr>
          </w:p>
        </w:tc>
        <w:tc>
          <w:tcPr>
            <w:tcW w:w="1620" w:type="dxa"/>
            <w:vAlign w:val="center"/>
          </w:tcPr>
          <w:p w14:paraId="144FD9C7">
            <w:pPr>
              <w:pStyle w:val="14"/>
              <w:tabs>
                <w:tab w:val="left" w:pos="0"/>
              </w:tabs>
              <w:adjustRightInd w:val="0"/>
              <w:snapToGrid w:val="0"/>
              <w:jc w:val="center"/>
            </w:pPr>
          </w:p>
        </w:tc>
        <w:tc>
          <w:tcPr>
            <w:tcW w:w="1898" w:type="dxa"/>
            <w:vAlign w:val="center"/>
          </w:tcPr>
          <w:p w14:paraId="17E96476">
            <w:pPr>
              <w:pStyle w:val="14"/>
              <w:tabs>
                <w:tab w:val="left" w:pos="0"/>
              </w:tabs>
              <w:adjustRightInd w:val="0"/>
              <w:snapToGrid w:val="0"/>
              <w:jc w:val="center"/>
            </w:pPr>
          </w:p>
        </w:tc>
        <w:tc>
          <w:tcPr>
            <w:tcW w:w="3595" w:type="dxa"/>
            <w:vAlign w:val="center"/>
          </w:tcPr>
          <w:p w14:paraId="53FAFA40">
            <w:pPr>
              <w:pStyle w:val="14"/>
              <w:tabs>
                <w:tab w:val="left" w:pos="0"/>
              </w:tabs>
              <w:adjustRightInd w:val="0"/>
              <w:snapToGrid w:val="0"/>
              <w:jc w:val="center"/>
            </w:pPr>
          </w:p>
        </w:tc>
      </w:tr>
      <w:tr w14:paraId="593F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34CE9844">
            <w:pPr>
              <w:pStyle w:val="14"/>
              <w:tabs>
                <w:tab w:val="left" w:pos="0"/>
              </w:tabs>
              <w:adjustRightInd w:val="0"/>
              <w:snapToGrid w:val="0"/>
              <w:jc w:val="center"/>
            </w:pPr>
          </w:p>
        </w:tc>
        <w:tc>
          <w:tcPr>
            <w:tcW w:w="1475" w:type="dxa"/>
            <w:vAlign w:val="center"/>
          </w:tcPr>
          <w:p w14:paraId="3F9B3342">
            <w:pPr>
              <w:pStyle w:val="14"/>
              <w:tabs>
                <w:tab w:val="left" w:pos="0"/>
              </w:tabs>
              <w:adjustRightInd w:val="0"/>
              <w:snapToGrid w:val="0"/>
              <w:jc w:val="center"/>
            </w:pPr>
          </w:p>
        </w:tc>
        <w:tc>
          <w:tcPr>
            <w:tcW w:w="1620" w:type="dxa"/>
            <w:vAlign w:val="center"/>
          </w:tcPr>
          <w:p w14:paraId="4C78A2D0">
            <w:pPr>
              <w:pStyle w:val="14"/>
              <w:tabs>
                <w:tab w:val="left" w:pos="0"/>
              </w:tabs>
              <w:adjustRightInd w:val="0"/>
              <w:snapToGrid w:val="0"/>
              <w:jc w:val="center"/>
            </w:pPr>
          </w:p>
        </w:tc>
        <w:tc>
          <w:tcPr>
            <w:tcW w:w="1898" w:type="dxa"/>
            <w:vAlign w:val="center"/>
          </w:tcPr>
          <w:p w14:paraId="7997E18B">
            <w:pPr>
              <w:pStyle w:val="14"/>
              <w:tabs>
                <w:tab w:val="left" w:pos="0"/>
              </w:tabs>
              <w:adjustRightInd w:val="0"/>
              <w:snapToGrid w:val="0"/>
              <w:jc w:val="center"/>
            </w:pPr>
          </w:p>
        </w:tc>
        <w:tc>
          <w:tcPr>
            <w:tcW w:w="3595" w:type="dxa"/>
            <w:vAlign w:val="center"/>
          </w:tcPr>
          <w:p w14:paraId="60AA6F62">
            <w:pPr>
              <w:pStyle w:val="14"/>
              <w:tabs>
                <w:tab w:val="left" w:pos="0"/>
              </w:tabs>
              <w:adjustRightInd w:val="0"/>
              <w:snapToGrid w:val="0"/>
              <w:jc w:val="center"/>
            </w:pPr>
          </w:p>
        </w:tc>
      </w:tr>
      <w:tr w14:paraId="2A1F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596C3DE">
            <w:pPr>
              <w:pStyle w:val="14"/>
              <w:tabs>
                <w:tab w:val="left" w:pos="0"/>
              </w:tabs>
              <w:adjustRightInd w:val="0"/>
              <w:snapToGrid w:val="0"/>
              <w:jc w:val="center"/>
            </w:pPr>
          </w:p>
        </w:tc>
        <w:tc>
          <w:tcPr>
            <w:tcW w:w="1475" w:type="dxa"/>
            <w:vAlign w:val="center"/>
          </w:tcPr>
          <w:p w14:paraId="276008B8">
            <w:pPr>
              <w:pStyle w:val="14"/>
              <w:tabs>
                <w:tab w:val="left" w:pos="0"/>
              </w:tabs>
              <w:adjustRightInd w:val="0"/>
              <w:snapToGrid w:val="0"/>
              <w:jc w:val="center"/>
            </w:pPr>
          </w:p>
        </w:tc>
        <w:tc>
          <w:tcPr>
            <w:tcW w:w="1620" w:type="dxa"/>
            <w:vAlign w:val="center"/>
          </w:tcPr>
          <w:p w14:paraId="686F24C6">
            <w:pPr>
              <w:pStyle w:val="14"/>
              <w:tabs>
                <w:tab w:val="left" w:pos="0"/>
              </w:tabs>
              <w:adjustRightInd w:val="0"/>
              <w:snapToGrid w:val="0"/>
              <w:jc w:val="center"/>
            </w:pPr>
          </w:p>
        </w:tc>
        <w:tc>
          <w:tcPr>
            <w:tcW w:w="1898" w:type="dxa"/>
            <w:vAlign w:val="center"/>
          </w:tcPr>
          <w:p w14:paraId="5C80CEA1">
            <w:pPr>
              <w:pStyle w:val="14"/>
              <w:tabs>
                <w:tab w:val="left" w:pos="0"/>
              </w:tabs>
              <w:adjustRightInd w:val="0"/>
              <w:snapToGrid w:val="0"/>
              <w:jc w:val="center"/>
            </w:pPr>
          </w:p>
        </w:tc>
        <w:tc>
          <w:tcPr>
            <w:tcW w:w="3595" w:type="dxa"/>
            <w:vAlign w:val="center"/>
          </w:tcPr>
          <w:p w14:paraId="549CC407">
            <w:pPr>
              <w:pStyle w:val="14"/>
              <w:tabs>
                <w:tab w:val="left" w:pos="0"/>
              </w:tabs>
              <w:adjustRightInd w:val="0"/>
              <w:snapToGrid w:val="0"/>
              <w:jc w:val="center"/>
            </w:pPr>
          </w:p>
        </w:tc>
      </w:tr>
      <w:tr w14:paraId="2B0A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9DE3A2C">
            <w:pPr>
              <w:pStyle w:val="14"/>
              <w:tabs>
                <w:tab w:val="left" w:pos="0"/>
              </w:tabs>
              <w:adjustRightInd w:val="0"/>
              <w:snapToGrid w:val="0"/>
              <w:jc w:val="center"/>
            </w:pPr>
          </w:p>
        </w:tc>
        <w:tc>
          <w:tcPr>
            <w:tcW w:w="1475" w:type="dxa"/>
            <w:vAlign w:val="center"/>
          </w:tcPr>
          <w:p w14:paraId="30F697C4">
            <w:pPr>
              <w:pStyle w:val="14"/>
              <w:tabs>
                <w:tab w:val="left" w:pos="0"/>
              </w:tabs>
              <w:adjustRightInd w:val="0"/>
              <w:snapToGrid w:val="0"/>
              <w:jc w:val="center"/>
            </w:pPr>
          </w:p>
        </w:tc>
        <w:tc>
          <w:tcPr>
            <w:tcW w:w="1620" w:type="dxa"/>
            <w:vAlign w:val="center"/>
          </w:tcPr>
          <w:p w14:paraId="5AC732EB">
            <w:pPr>
              <w:pStyle w:val="14"/>
              <w:tabs>
                <w:tab w:val="left" w:pos="0"/>
              </w:tabs>
              <w:adjustRightInd w:val="0"/>
              <w:snapToGrid w:val="0"/>
              <w:jc w:val="center"/>
            </w:pPr>
          </w:p>
        </w:tc>
        <w:tc>
          <w:tcPr>
            <w:tcW w:w="1898" w:type="dxa"/>
            <w:vAlign w:val="center"/>
          </w:tcPr>
          <w:p w14:paraId="20A61E67">
            <w:pPr>
              <w:pStyle w:val="14"/>
              <w:tabs>
                <w:tab w:val="left" w:pos="0"/>
              </w:tabs>
              <w:adjustRightInd w:val="0"/>
              <w:snapToGrid w:val="0"/>
              <w:jc w:val="center"/>
            </w:pPr>
          </w:p>
        </w:tc>
        <w:tc>
          <w:tcPr>
            <w:tcW w:w="3595" w:type="dxa"/>
            <w:vAlign w:val="center"/>
          </w:tcPr>
          <w:p w14:paraId="2D44CB69">
            <w:pPr>
              <w:pStyle w:val="14"/>
              <w:tabs>
                <w:tab w:val="left" w:pos="0"/>
              </w:tabs>
              <w:adjustRightInd w:val="0"/>
              <w:snapToGrid w:val="0"/>
              <w:jc w:val="center"/>
            </w:pPr>
          </w:p>
        </w:tc>
      </w:tr>
      <w:tr w14:paraId="5F62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70E173D0">
            <w:pPr>
              <w:pStyle w:val="14"/>
              <w:tabs>
                <w:tab w:val="left" w:pos="0"/>
              </w:tabs>
              <w:adjustRightInd w:val="0"/>
              <w:snapToGrid w:val="0"/>
              <w:jc w:val="center"/>
            </w:pPr>
          </w:p>
        </w:tc>
        <w:tc>
          <w:tcPr>
            <w:tcW w:w="1475" w:type="dxa"/>
            <w:vAlign w:val="center"/>
          </w:tcPr>
          <w:p w14:paraId="4AC6E4EF">
            <w:pPr>
              <w:pStyle w:val="14"/>
              <w:tabs>
                <w:tab w:val="left" w:pos="0"/>
              </w:tabs>
              <w:adjustRightInd w:val="0"/>
              <w:snapToGrid w:val="0"/>
              <w:jc w:val="center"/>
            </w:pPr>
          </w:p>
        </w:tc>
        <w:tc>
          <w:tcPr>
            <w:tcW w:w="1620" w:type="dxa"/>
            <w:vAlign w:val="center"/>
          </w:tcPr>
          <w:p w14:paraId="7BD6100C">
            <w:pPr>
              <w:pStyle w:val="14"/>
              <w:tabs>
                <w:tab w:val="left" w:pos="0"/>
              </w:tabs>
              <w:adjustRightInd w:val="0"/>
              <w:snapToGrid w:val="0"/>
              <w:jc w:val="center"/>
            </w:pPr>
          </w:p>
        </w:tc>
        <w:tc>
          <w:tcPr>
            <w:tcW w:w="1898" w:type="dxa"/>
            <w:vAlign w:val="center"/>
          </w:tcPr>
          <w:p w14:paraId="017363C3">
            <w:pPr>
              <w:pStyle w:val="14"/>
              <w:tabs>
                <w:tab w:val="left" w:pos="0"/>
              </w:tabs>
              <w:adjustRightInd w:val="0"/>
              <w:snapToGrid w:val="0"/>
              <w:jc w:val="center"/>
            </w:pPr>
          </w:p>
        </w:tc>
        <w:tc>
          <w:tcPr>
            <w:tcW w:w="3595" w:type="dxa"/>
            <w:vAlign w:val="center"/>
          </w:tcPr>
          <w:p w14:paraId="561C4FB3">
            <w:pPr>
              <w:pStyle w:val="14"/>
              <w:tabs>
                <w:tab w:val="left" w:pos="0"/>
              </w:tabs>
              <w:adjustRightInd w:val="0"/>
              <w:snapToGrid w:val="0"/>
              <w:jc w:val="center"/>
            </w:pPr>
          </w:p>
        </w:tc>
      </w:tr>
      <w:tr w14:paraId="319E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4CC814FA">
            <w:pPr>
              <w:pStyle w:val="14"/>
              <w:tabs>
                <w:tab w:val="left" w:pos="0"/>
              </w:tabs>
              <w:adjustRightInd w:val="0"/>
              <w:snapToGrid w:val="0"/>
              <w:jc w:val="center"/>
            </w:pPr>
          </w:p>
        </w:tc>
        <w:tc>
          <w:tcPr>
            <w:tcW w:w="1475" w:type="dxa"/>
            <w:vAlign w:val="center"/>
          </w:tcPr>
          <w:p w14:paraId="17A55222">
            <w:pPr>
              <w:pStyle w:val="14"/>
              <w:tabs>
                <w:tab w:val="left" w:pos="0"/>
              </w:tabs>
              <w:adjustRightInd w:val="0"/>
              <w:snapToGrid w:val="0"/>
              <w:jc w:val="center"/>
            </w:pPr>
          </w:p>
        </w:tc>
        <w:tc>
          <w:tcPr>
            <w:tcW w:w="1620" w:type="dxa"/>
            <w:vAlign w:val="center"/>
          </w:tcPr>
          <w:p w14:paraId="6A508B09">
            <w:pPr>
              <w:pStyle w:val="14"/>
              <w:tabs>
                <w:tab w:val="left" w:pos="0"/>
              </w:tabs>
              <w:adjustRightInd w:val="0"/>
              <w:snapToGrid w:val="0"/>
              <w:jc w:val="center"/>
            </w:pPr>
          </w:p>
        </w:tc>
        <w:tc>
          <w:tcPr>
            <w:tcW w:w="1898" w:type="dxa"/>
            <w:vAlign w:val="center"/>
          </w:tcPr>
          <w:p w14:paraId="687FD4EB">
            <w:pPr>
              <w:pStyle w:val="14"/>
              <w:tabs>
                <w:tab w:val="left" w:pos="0"/>
              </w:tabs>
              <w:adjustRightInd w:val="0"/>
              <w:snapToGrid w:val="0"/>
              <w:jc w:val="center"/>
            </w:pPr>
          </w:p>
        </w:tc>
        <w:tc>
          <w:tcPr>
            <w:tcW w:w="3595" w:type="dxa"/>
            <w:vAlign w:val="center"/>
          </w:tcPr>
          <w:p w14:paraId="0FCE4B1F">
            <w:pPr>
              <w:pStyle w:val="14"/>
              <w:tabs>
                <w:tab w:val="left" w:pos="0"/>
              </w:tabs>
              <w:adjustRightInd w:val="0"/>
              <w:snapToGrid w:val="0"/>
              <w:jc w:val="center"/>
            </w:pPr>
          </w:p>
        </w:tc>
      </w:tr>
    </w:tbl>
    <w:p w14:paraId="45C98CFD">
      <w:pPr>
        <w:spacing w:line="360" w:lineRule="auto"/>
        <w:rPr>
          <w:rFonts w:ascii="宋体" w:hAnsi="宋体"/>
          <w:b/>
        </w:rPr>
      </w:pPr>
      <w:r>
        <w:rPr>
          <w:rFonts w:hint="eastAsia" w:ascii="宋体" w:hAnsi="宋体"/>
          <w:b/>
        </w:rPr>
        <w:t>说明：</w:t>
      </w:r>
    </w:p>
    <w:p w14:paraId="5DB9DF61">
      <w:pPr>
        <w:pStyle w:val="6"/>
        <w:spacing w:line="360" w:lineRule="auto"/>
        <w:ind w:firstLine="0"/>
      </w:pPr>
      <w:r>
        <w:rPr>
          <w:rFonts w:hint="eastAsia"/>
        </w:rPr>
        <w:t>1、表后附拟派人员的社保证明、有关证书</w:t>
      </w:r>
      <w:r>
        <w:rPr>
          <w:rFonts w:hint="eastAsia"/>
          <w:lang w:val="en-US" w:eastAsia="zh-CN"/>
        </w:rPr>
        <w:t>等</w:t>
      </w:r>
      <w:r>
        <w:rPr>
          <w:rFonts w:hint="eastAsia"/>
        </w:rPr>
        <w:t>复印件。</w:t>
      </w:r>
    </w:p>
    <w:p w14:paraId="5CF929B9">
      <w:pPr>
        <w:pStyle w:val="6"/>
        <w:spacing w:line="360" w:lineRule="auto"/>
        <w:ind w:firstLine="0"/>
      </w:pPr>
      <w:r>
        <w:rPr>
          <w:rFonts w:hint="eastAsia"/>
        </w:rPr>
        <w:t>2、此表在不改变表式的情况下，可自行制作。</w:t>
      </w:r>
    </w:p>
    <w:p w14:paraId="7E53230A">
      <w:pPr>
        <w:pStyle w:val="6"/>
        <w:spacing w:line="360" w:lineRule="auto"/>
        <w:ind w:firstLine="0"/>
      </w:pPr>
    </w:p>
    <w:p w14:paraId="1EC55DC0">
      <w:pPr>
        <w:pStyle w:val="6"/>
        <w:spacing w:line="360" w:lineRule="auto"/>
        <w:ind w:firstLine="0"/>
      </w:pPr>
    </w:p>
    <w:p w14:paraId="06BFD2BD">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B6FF7CD">
      <w:pPr>
        <w:spacing w:line="360" w:lineRule="auto"/>
        <w:rPr>
          <w:rFonts w:ascii="宋体" w:hAnsi="宋体"/>
          <w:szCs w:val="21"/>
        </w:rPr>
      </w:pPr>
    </w:p>
    <w:p w14:paraId="7AE56E4D">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sz w:val="24"/>
          <w:szCs w:val="24"/>
          <w:lang w:val="en-US" w:eastAsia="zh-CN"/>
        </w:rPr>
        <w:t>13</w:t>
      </w:r>
      <w:r>
        <w:rPr>
          <w:rFonts w:hint="eastAsia" w:ascii="宋体" w:hAnsi="宋体"/>
        </w:rPr>
        <w:t>：</w:t>
      </w:r>
    </w:p>
    <w:p w14:paraId="297BD6F9">
      <w:pPr>
        <w:spacing w:after="312" w:afterLines="100" w:line="360" w:lineRule="auto"/>
        <w:jc w:val="center"/>
        <w:rPr>
          <w:rFonts w:ascii="宋体" w:hAnsi="宋体" w:cs="宋体"/>
          <w:b/>
          <w:sz w:val="30"/>
          <w:szCs w:val="30"/>
        </w:rPr>
      </w:pPr>
      <w:r>
        <w:rPr>
          <w:rFonts w:hint="eastAsia" w:ascii="宋体" w:hAnsi="宋体" w:cs="宋体"/>
          <w:b/>
          <w:sz w:val="30"/>
          <w:szCs w:val="30"/>
        </w:rPr>
        <w:t>类似项目业绩表</w:t>
      </w:r>
    </w:p>
    <w:p w14:paraId="61D52847">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6D9DF78B">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NBDW-20251208</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0BED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3BC5BD37">
            <w:pPr>
              <w:widowControl/>
              <w:jc w:val="center"/>
              <w:rPr>
                <w:rFonts w:ascii="宋体" w:hAnsi="宋体" w:cs="宋体"/>
                <w:b/>
                <w:kern w:val="0"/>
                <w:szCs w:val="21"/>
              </w:rPr>
            </w:pPr>
            <w:r>
              <w:rPr>
                <w:rFonts w:hint="eastAsia" w:ascii="宋体" w:hAnsi="宋体" w:cs="宋体"/>
                <w:b/>
                <w:kern w:val="0"/>
                <w:szCs w:val="21"/>
              </w:rPr>
              <w:t>序号</w:t>
            </w:r>
          </w:p>
        </w:tc>
        <w:tc>
          <w:tcPr>
            <w:tcW w:w="2853" w:type="dxa"/>
            <w:vAlign w:val="center"/>
          </w:tcPr>
          <w:p w14:paraId="3D82D09E">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vAlign w:val="center"/>
          </w:tcPr>
          <w:p w14:paraId="7FA6A618">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vAlign w:val="center"/>
          </w:tcPr>
          <w:p w14:paraId="1B73F9C4">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vAlign w:val="center"/>
          </w:tcPr>
          <w:p w14:paraId="1275ABD5">
            <w:pPr>
              <w:widowControl/>
              <w:jc w:val="center"/>
              <w:rPr>
                <w:rFonts w:ascii="宋体" w:hAnsi="宋体" w:cs="宋体"/>
                <w:b/>
                <w:kern w:val="0"/>
                <w:szCs w:val="21"/>
              </w:rPr>
            </w:pPr>
            <w:r>
              <w:rPr>
                <w:rFonts w:hint="eastAsia" w:ascii="宋体" w:hAnsi="宋体" w:cs="宋体"/>
                <w:b/>
                <w:kern w:val="0"/>
                <w:szCs w:val="21"/>
                <w:lang w:val="en-US" w:eastAsia="zh-CN"/>
              </w:rPr>
              <w:t>合同签订</w:t>
            </w:r>
            <w:r>
              <w:rPr>
                <w:rFonts w:hint="eastAsia" w:ascii="宋体" w:hAnsi="宋体" w:cs="宋体"/>
                <w:b/>
                <w:kern w:val="0"/>
                <w:szCs w:val="21"/>
              </w:rPr>
              <w:t>时间</w:t>
            </w:r>
          </w:p>
        </w:tc>
        <w:tc>
          <w:tcPr>
            <w:tcW w:w="1417" w:type="dxa"/>
            <w:vAlign w:val="center"/>
          </w:tcPr>
          <w:p w14:paraId="7C246E5A">
            <w:pPr>
              <w:widowControl/>
              <w:jc w:val="center"/>
              <w:rPr>
                <w:rFonts w:ascii="宋体" w:hAnsi="宋体" w:cs="宋体"/>
                <w:b/>
                <w:kern w:val="0"/>
                <w:szCs w:val="21"/>
              </w:rPr>
            </w:pPr>
            <w:r>
              <w:rPr>
                <w:rFonts w:hint="eastAsia" w:ascii="宋体" w:hAnsi="宋体" w:cs="宋体"/>
                <w:b/>
                <w:kern w:val="0"/>
                <w:szCs w:val="21"/>
              </w:rPr>
              <w:t>业主联系人及电话</w:t>
            </w:r>
          </w:p>
        </w:tc>
      </w:tr>
      <w:tr w14:paraId="2AAC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2AD38FA">
            <w:pPr>
              <w:widowControl/>
              <w:jc w:val="center"/>
              <w:rPr>
                <w:rFonts w:ascii="宋体" w:hAnsi="宋体" w:cs="宋体"/>
                <w:kern w:val="0"/>
                <w:szCs w:val="21"/>
              </w:rPr>
            </w:pPr>
          </w:p>
        </w:tc>
        <w:tc>
          <w:tcPr>
            <w:tcW w:w="2853" w:type="dxa"/>
            <w:vAlign w:val="center"/>
          </w:tcPr>
          <w:p w14:paraId="744E6647">
            <w:pPr>
              <w:widowControl/>
              <w:jc w:val="center"/>
              <w:rPr>
                <w:rFonts w:ascii="宋体" w:hAnsi="宋体" w:cs="宋体"/>
                <w:kern w:val="0"/>
                <w:szCs w:val="21"/>
              </w:rPr>
            </w:pPr>
          </w:p>
        </w:tc>
        <w:tc>
          <w:tcPr>
            <w:tcW w:w="1843" w:type="dxa"/>
            <w:vAlign w:val="center"/>
          </w:tcPr>
          <w:p w14:paraId="77DAAC1E">
            <w:pPr>
              <w:widowControl/>
              <w:jc w:val="center"/>
              <w:rPr>
                <w:rFonts w:ascii="宋体" w:hAnsi="宋体" w:cs="宋体"/>
                <w:kern w:val="0"/>
                <w:szCs w:val="21"/>
              </w:rPr>
            </w:pPr>
          </w:p>
        </w:tc>
        <w:tc>
          <w:tcPr>
            <w:tcW w:w="1134" w:type="dxa"/>
            <w:vAlign w:val="center"/>
          </w:tcPr>
          <w:p w14:paraId="73E903E9">
            <w:pPr>
              <w:widowControl/>
              <w:jc w:val="center"/>
              <w:rPr>
                <w:rFonts w:ascii="宋体" w:hAnsi="宋体" w:cs="宋体"/>
                <w:kern w:val="0"/>
                <w:szCs w:val="21"/>
              </w:rPr>
            </w:pPr>
          </w:p>
        </w:tc>
        <w:tc>
          <w:tcPr>
            <w:tcW w:w="1134" w:type="dxa"/>
            <w:vAlign w:val="center"/>
          </w:tcPr>
          <w:p w14:paraId="006C448E">
            <w:pPr>
              <w:widowControl/>
              <w:jc w:val="center"/>
              <w:rPr>
                <w:rFonts w:ascii="宋体" w:hAnsi="宋体" w:cs="宋体"/>
                <w:kern w:val="0"/>
                <w:szCs w:val="21"/>
              </w:rPr>
            </w:pPr>
          </w:p>
        </w:tc>
        <w:tc>
          <w:tcPr>
            <w:tcW w:w="1417" w:type="dxa"/>
            <w:vAlign w:val="center"/>
          </w:tcPr>
          <w:p w14:paraId="41F2F6F7">
            <w:pPr>
              <w:widowControl/>
              <w:jc w:val="center"/>
              <w:rPr>
                <w:rFonts w:ascii="宋体" w:hAnsi="宋体" w:cs="宋体"/>
                <w:kern w:val="0"/>
                <w:szCs w:val="21"/>
              </w:rPr>
            </w:pPr>
          </w:p>
        </w:tc>
      </w:tr>
      <w:tr w14:paraId="32A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3ABBD72">
            <w:pPr>
              <w:widowControl/>
              <w:jc w:val="center"/>
              <w:rPr>
                <w:rFonts w:ascii="宋体" w:hAnsi="宋体" w:cs="宋体"/>
                <w:kern w:val="0"/>
                <w:szCs w:val="21"/>
              </w:rPr>
            </w:pPr>
          </w:p>
        </w:tc>
        <w:tc>
          <w:tcPr>
            <w:tcW w:w="2853" w:type="dxa"/>
            <w:vAlign w:val="center"/>
          </w:tcPr>
          <w:p w14:paraId="69327D04">
            <w:pPr>
              <w:widowControl/>
              <w:jc w:val="center"/>
              <w:rPr>
                <w:rFonts w:ascii="宋体" w:hAnsi="宋体" w:cs="宋体"/>
                <w:kern w:val="0"/>
                <w:szCs w:val="21"/>
              </w:rPr>
            </w:pPr>
          </w:p>
        </w:tc>
        <w:tc>
          <w:tcPr>
            <w:tcW w:w="1843" w:type="dxa"/>
            <w:vAlign w:val="center"/>
          </w:tcPr>
          <w:p w14:paraId="1E322068">
            <w:pPr>
              <w:widowControl/>
              <w:jc w:val="center"/>
              <w:rPr>
                <w:rFonts w:ascii="宋体" w:hAnsi="宋体" w:cs="宋体"/>
                <w:kern w:val="0"/>
                <w:szCs w:val="21"/>
              </w:rPr>
            </w:pPr>
          </w:p>
        </w:tc>
        <w:tc>
          <w:tcPr>
            <w:tcW w:w="1134" w:type="dxa"/>
            <w:vAlign w:val="center"/>
          </w:tcPr>
          <w:p w14:paraId="55936886">
            <w:pPr>
              <w:widowControl/>
              <w:jc w:val="center"/>
              <w:rPr>
                <w:rFonts w:ascii="宋体" w:hAnsi="宋体" w:cs="宋体"/>
                <w:kern w:val="0"/>
                <w:szCs w:val="21"/>
              </w:rPr>
            </w:pPr>
          </w:p>
        </w:tc>
        <w:tc>
          <w:tcPr>
            <w:tcW w:w="1134" w:type="dxa"/>
            <w:vAlign w:val="center"/>
          </w:tcPr>
          <w:p w14:paraId="66360C3D">
            <w:pPr>
              <w:widowControl/>
              <w:jc w:val="center"/>
              <w:rPr>
                <w:rFonts w:ascii="宋体" w:hAnsi="宋体" w:cs="宋体"/>
                <w:kern w:val="0"/>
                <w:szCs w:val="21"/>
              </w:rPr>
            </w:pPr>
          </w:p>
        </w:tc>
        <w:tc>
          <w:tcPr>
            <w:tcW w:w="1417" w:type="dxa"/>
            <w:vAlign w:val="center"/>
          </w:tcPr>
          <w:p w14:paraId="7B4A3432">
            <w:pPr>
              <w:widowControl/>
              <w:jc w:val="center"/>
              <w:rPr>
                <w:rFonts w:ascii="宋体" w:hAnsi="宋体" w:cs="宋体"/>
                <w:kern w:val="0"/>
                <w:szCs w:val="21"/>
              </w:rPr>
            </w:pPr>
          </w:p>
        </w:tc>
      </w:tr>
      <w:tr w14:paraId="26F4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B611E1A">
            <w:pPr>
              <w:widowControl/>
              <w:jc w:val="center"/>
              <w:rPr>
                <w:rFonts w:ascii="宋体" w:hAnsi="宋体" w:cs="宋体"/>
                <w:kern w:val="0"/>
                <w:szCs w:val="21"/>
              </w:rPr>
            </w:pPr>
          </w:p>
        </w:tc>
        <w:tc>
          <w:tcPr>
            <w:tcW w:w="2853" w:type="dxa"/>
            <w:vAlign w:val="center"/>
          </w:tcPr>
          <w:p w14:paraId="545E10A6">
            <w:pPr>
              <w:widowControl/>
              <w:jc w:val="center"/>
              <w:rPr>
                <w:rFonts w:ascii="宋体" w:hAnsi="宋体" w:cs="宋体"/>
                <w:kern w:val="0"/>
                <w:szCs w:val="21"/>
              </w:rPr>
            </w:pPr>
          </w:p>
        </w:tc>
        <w:tc>
          <w:tcPr>
            <w:tcW w:w="1843" w:type="dxa"/>
            <w:vAlign w:val="center"/>
          </w:tcPr>
          <w:p w14:paraId="71BEB737">
            <w:pPr>
              <w:widowControl/>
              <w:jc w:val="center"/>
              <w:rPr>
                <w:rFonts w:ascii="宋体" w:hAnsi="宋体" w:cs="宋体"/>
                <w:kern w:val="0"/>
                <w:szCs w:val="21"/>
              </w:rPr>
            </w:pPr>
          </w:p>
        </w:tc>
        <w:tc>
          <w:tcPr>
            <w:tcW w:w="1134" w:type="dxa"/>
            <w:vAlign w:val="center"/>
          </w:tcPr>
          <w:p w14:paraId="16E428B8">
            <w:pPr>
              <w:widowControl/>
              <w:jc w:val="center"/>
              <w:rPr>
                <w:rFonts w:ascii="宋体" w:hAnsi="宋体" w:cs="宋体"/>
                <w:kern w:val="0"/>
                <w:szCs w:val="21"/>
              </w:rPr>
            </w:pPr>
          </w:p>
        </w:tc>
        <w:tc>
          <w:tcPr>
            <w:tcW w:w="1134" w:type="dxa"/>
            <w:vAlign w:val="center"/>
          </w:tcPr>
          <w:p w14:paraId="43F97D33">
            <w:pPr>
              <w:widowControl/>
              <w:jc w:val="center"/>
              <w:rPr>
                <w:rFonts w:ascii="宋体" w:hAnsi="宋体" w:cs="宋体"/>
                <w:kern w:val="0"/>
                <w:szCs w:val="21"/>
              </w:rPr>
            </w:pPr>
          </w:p>
        </w:tc>
        <w:tc>
          <w:tcPr>
            <w:tcW w:w="1417" w:type="dxa"/>
            <w:vAlign w:val="center"/>
          </w:tcPr>
          <w:p w14:paraId="6B86F909">
            <w:pPr>
              <w:widowControl/>
              <w:jc w:val="center"/>
              <w:rPr>
                <w:rFonts w:ascii="宋体" w:hAnsi="宋体" w:cs="宋体"/>
                <w:kern w:val="0"/>
                <w:szCs w:val="21"/>
              </w:rPr>
            </w:pPr>
          </w:p>
        </w:tc>
      </w:tr>
      <w:tr w14:paraId="044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74DCB61">
            <w:pPr>
              <w:widowControl/>
              <w:jc w:val="center"/>
              <w:rPr>
                <w:rFonts w:ascii="宋体" w:hAnsi="宋体" w:cs="宋体"/>
                <w:kern w:val="0"/>
                <w:szCs w:val="21"/>
              </w:rPr>
            </w:pPr>
          </w:p>
        </w:tc>
        <w:tc>
          <w:tcPr>
            <w:tcW w:w="2853" w:type="dxa"/>
            <w:vAlign w:val="center"/>
          </w:tcPr>
          <w:p w14:paraId="0D528DDB">
            <w:pPr>
              <w:widowControl/>
              <w:jc w:val="center"/>
              <w:rPr>
                <w:rFonts w:ascii="宋体" w:hAnsi="宋体" w:cs="宋体"/>
                <w:kern w:val="0"/>
                <w:szCs w:val="21"/>
              </w:rPr>
            </w:pPr>
          </w:p>
        </w:tc>
        <w:tc>
          <w:tcPr>
            <w:tcW w:w="1843" w:type="dxa"/>
            <w:vAlign w:val="center"/>
          </w:tcPr>
          <w:p w14:paraId="7C4FA053">
            <w:pPr>
              <w:widowControl/>
              <w:jc w:val="center"/>
              <w:rPr>
                <w:rFonts w:ascii="宋体" w:hAnsi="宋体" w:cs="宋体"/>
                <w:kern w:val="0"/>
                <w:szCs w:val="21"/>
              </w:rPr>
            </w:pPr>
          </w:p>
        </w:tc>
        <w:tc>
          <w:tcPr>
            <w:tcW w:w="1134" w:type="dxa"/>
            <w:vAlign w:val="center"/>
          </w:tcPr>
          <w:p w14:paraId="272EB64E">
            <w:pPr>
              <w:widowControl/>
              <w:jc w:val="center"/>
              <w:rPr>
                <w:rFonts w:ascii="宋体" w:hAnsi="宋体" w:cs="宋体"/>
                <w:kern w:val="0"/>
                <w:szCs w:val="21"/>
              </w:rPr>
            </w:pPr>
          </w:p>
        </w:tc>
        <w:tc>
          <w:tcPr>
            <w:tcW w:w="1134" w:type="dxa"/>
            <w:vAlign w:val="center"/>
          </w:tcPr>
          <w:p w14:paraId="19CB335E">
            <w:pPr>
              <w:widowControl/>
              <w:jc w:val="center"/>
              <w:rPr>
                <w:rFonts w:ascii="宋体" w:hAnsi="宋体" w:cs="宋体"/>
                <w:kern w:val="0"/>
                <w:szCs w:val="21"/>
              </w:rPr>
            </w:pPr>
          </w:p>
        </w:tc>
        <w:tc>
          <w:tcPr>
            <w:tcW w:w="1417" w:type="dxa"/>
            <w:vAlign w:val="center"/>
          </w:tcPr>
          <w:p w14:paraId="398F1CC4">
            <w:pPr>
              <w:widowControl/>
              <w:jc w:val="center"/>
              <w:rPr>
                <w:rFonts w:ascii="宋体" w:hAnsi="宋体" w:cs="宋体"/>
                <w:kern w:val="0"/>
                <w:szCs w:val="21"/>
              </w:rPr>
            </w:pPr>
          </w:p>
        </w:tc>
      </w:tr>
      <w:tr w14:paraId="555A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57674F03">
            <w:pPr>
              <w:widowControl/>
              <w:jc w:val="center"/>
              <w:rPr>
                <w:rFonts w:ascii="宋体" w:hAnsi="宋体" w:cs="宋体"/>
                <w:kern w:val="0"/>
                <w:szCs w:val="21"/>
              </w:rPr>
            </w:pPr>
          </w:p>
        </w:tc>
        <w:tc>
          <w:tcPr>
            <w:tcW w:w="2853" w:type="dxa"/>
            <w:vAlign w:val="center"/>
          </w:tcPr>
          <w:p w14:paraId="48F36FEF">
            <w:pPr>
              <w:widowControl/>
              <w:jc w:val="center"/>
              <w:rPr>
                <w:rFonts w:ascii="宋体" w:hAnsi="宋体" w:cs="宋体"/>
                <w:kern w:val="0"/>
                <w:szCs w:val="21"/>
              </w:rPr>
            </w:pPr>
          </w:p>
        </w:tc>
        <w:tc>
          <w:tcPr>
            <w:tcW w:w="1843" w:type="dxa"/>
            <w:vAlign w:val="center"/>
          </w:tcPr>
          <w:p w14:paraId="59F44EB8">
            <w:pPr>
              <w:widowControl/>
              <w:jc w:val="center"/>
              <w:rPr>
                <w:rFonts w:ascii="宋体" w:hAnsi="宋体" w:cs="宋体"/>
                <w:kern w:val="0"/>
                <w:szCs w:val="21"/>
              </w:rPr>
            </w:pPr>
          </w:p>
        </w:tc>
        <w:tc>
          <w:tcPr>
            <w:tcW w:w="1134" w:type="dxa"/>
            <w:vAlign w:val="center"/>
          </w:tcPr>
          <w:p w14:paraId="7D6C1574">
            <w:pPr>
              <w:widowControl/>
              <w:jc w:val="center"/>
              <w:rPr>
                <w:rFonts w:ascii="宋体" w:hAnsi="宋体" w:cs="宋体"/>
                <w:kern w:val="0"/>
                <w:szCs w:val="21"/>
              </w:rPr>
            </w:pPr>
          </w:p>
        </w:tc>
        <w:tc>
          <w:tcPr>
            <w:tcW w:w="1134" w:type="dxa"/>
            <w:vAlign w:val="center"/>
          </w:tcPr>
          <w:p w14:paraId="26729798">
            <w:pPr>
              <w:widowControl/>
              <w:jc w:val="center"/>
              <w:rPr>
                <w:rFonts w:ascii="宋体" w:hAnsi="宋体" w:cs="宋体"/>
                <w:kern w:val="0"/>
                <w:szCs w:val="21"/>
              </w:rPr>
            </w:pPr>
          </w:p>
        </w:tc>
        <w:tc>
          <w:tcPr>
            <w:tcW w:w="1417" w:type="dxa"/>
            <w:vAlign w:val="center"/>
          </w:tcPr>
          <w:p w14:paraId="69231987">
            <w:pPr>
              <w:widowControl/>
              <w:jc w:val="center"/>
              <w:rPr>
                <w:rFonts w:ascii="宋体" w:hAnsi="宋体" w:cs="宋体"/>
                <w:kern w:val="0"/>
                <w:szCs w:val="21"/>
              </w:rPr>
            </w:pPr>
          </w:p>
        </w:tc>
      </w:tr>
      <w:tr w14:paraId="6A0C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01D31208">
            <w:pPr>
              <w:widowControl/>
              <w:jc w:val="center"/>
              <w:rPr>
                <w:rFonts w:ascii="宋体" w:hAnsi="宋体" w:cs="宋体"/>
                <w:kern w:val="0"/>
                <w:szCs w:val="21"/>
              </w:rPr>
            </w:pPr>
          </w:p>
        </w:tc>
        <w:tc>
          <w:tcPr>
            <w:tcW w:w="2853" w:type="dxa"/>
            <w:vAlign w:val="center"/>
          </w:tcPr>
          <w:p w14:paraId="6104184E">
            <w:pPr>
              <w:widowControl/>
              <w:jc w:val="center"/>
              <w:rPr>
                <w:rFonts w:ascii="宋体" w:hAnsi="宋体" w:cs="宋体"/>
                <w:kern w:val="0"/>
                <w:szCs w:val="21"/>
              </w:rPr>
            </w:pPr>
          </w:p>
        </w:tc>
        <w:tc>
          <w:tcPr>
            <w:tcW w:w="1843" w:type="dxa"/>
            <w:vAlign w:val="center"/>
          </w:tcPr>
          <w:p w14:paraId="35674F07">
            <w:pPr>
              <w:widowControl/>
              <w:jc w:val="center"/>
              <w:rPr>
                <w:rFonts w:ascii="宋体" w:hAnsi="宋体" w:cs="宋体"/>
                <w:kern w:val="0"/>
                <w:szCs w:val="21"/>
              </w:rPr>
            </w:pPr>
          </w:p>
        </w:tc>
        <w:tc>
          <w:tcPr>
            <w:tcW w:w="1134" w:type="dxa"/>
            <w:vAlign w:val="center"/>
          </w:tcPr>
          <w:p w14:paraId="54017BF2">
            <w:pPr>
              <w:widowControl/>
              <w:jc w:val="center"/>
              <w:rPr>
                <w:rFonts w:ascii="宋体" w:hAnsi="宋体" w:cs="宋体"/>
                <w:kern w:val="0"/>
                <w:szCs w:val="21"/>
              </w:rPr>
            </w:pPr>
          </w:p>
        </w:tc>
        <w:tc>
          <w:tcPr>
            <w:tcW w:w="1134" w:type="dxa"/>
            <w:vAlign w:val="center"/>
          </w:tcPr>
          <w:p w14:paraId="208D6B90">
            <w:pPr>
              <w:widowControl/>
              <w:jc w:val="center"/>
              <w:rPr>
                <w:rFonts w:ascii="宋体" w:hAnsi="宋体" w:cs="宋体"/>
                <w:kern w:val="0"/>
                <w:szCs w:val="21"/>
              </w:rPr>
            </w:pPr>
          </w:p>
        </w:tc>
        <w:tc>
          <w:tcPr>
            <w:tcW w:w="1417" w:type="dxa"/>
            <w:vAlign w:val="center"/>
          </w:tcPr>
          <w:p w14:paraId="7D5E70C9">
            <w:pPr>
              <w:widowControl/>
              <w:jc w:val="center"/>
              <w:rPr>
                <w:rFonts w:ascii="宋体" w:hAnsi="宋体" w:cs="宋体"/>
                <w:kern w:val="0"/>
                <w:szCs w:val="21"/>
              </w:rPr>
            </w:pPr>
          </w:p>
        </w:tc>
      </w:tr>
      <w:tr w14:paraId="0DE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C6E5A3E">
            <w:pPr>
              <w:widowControl/>
              <w:jc w:val="center"/>
              <w:rPr>
                <w:rFonts w:ascii="宋体" w:hAnsi="宋体" w:cs="宋体"/>
                <w:kern w:val="0"/>
                <w:szCs w:val="21"/>
              </w:rPr>
            </w:pPr>
          </w:p>
        </w:tc>
        <w:tc>
          <w:tcPr>
            <w:tcW w:w="2853" w:type="dxa"/>
            <w:vAlign w:val="center"/>
          </w:tcPr>
          <w:p w14:paraId="09049603">
            <w:pPr>
              <w:widowControl/>
              <w:jc w:val="center"/>
              <w:rPr>
                <w:rFonts w:ascii="宋体" w:hAnsi="宋体" w:cs="宋体"/>
                <w:kern w:val="0"/>
                <w:szCs w:val="21"/>
              </w:rPr>
            </w:pPr>
          </w:p>
        </w:tc>
        <w:tc>
          <w:tcPr>
            <w:tcW w:w="1843" w:type="dxa"/>
            <w:vAlign w:val="center"/>
          </w:tcPr>
          <w:p w14:paraId="1D27C3C7">
            <w:pPr>
              <w:widowControl/>
              <w:jc w:val="center"/>
              <w:rPr>
                <w:rFonts w:ascii="宋体" w:hAnsi="宋体" w:cs="宋体"/>
                <w:kern w:val="0"/>
                <w:szCs w:val="21"/>
              </w:rPr>
            </w:pPr>
          </w:p>
        </w:tc>
        <w:tc>
          <w:tcPr>
            <w:tcW w:w="1134" w:type="dxa"/>
            <w:vAlign w:val="center"/>
          </w:tcPr>
          <w:p w14:paraId="3432AF1F">
            <w:pPr>
              <w:widowControl/>
              <w:jc w:val="center"/>
              <w:rPr>
                <w:rFonts w:ascii="宋体" w:hAnsi="宋体" w:cs="宋体"/>
                <w:kern w:val="0"/>
                <w:szCs w:val="21"/>
              </w:rPr>
            </w:pPr>
          </w:p>
        </w:tc>
        <w:tc>
          <w:tcPr>
            <w:tcW w:w="1134" w:type="dxa"/>
            <w:vAlign w:val="center"/>
          </w:tcPr>
          <w:p w14:paraId="66ABE715">
            <w:pPr>
              <w:widowControl/>
              <w:jc w:val="center"/>
              <w:rPr>
                <w:rFonts w:ascii="宋体" w:hAnsi="宋体" w:cs="宋体"/>
                <w:kern w:val="0"/>
                <w:szCs w:val="21"/>
              </w:rPr>
            </w:pPr>
          </w:p>
        </w:tc>
        <w:tc>
          <w:tcPr>
            <w:tcW w:w="1417" w:type="dxa"/>
            <w:vAlign w:val="center"/>
          </w:tcPr>
          <w:p w14:paraId="1B9E547E">
            <w:pPr>
              <w:widowControl/>
              <w:jc w:val="center"/>
              <w:rPr>
                <w:rFonts w:ascii="宋体" w:hAnsi="宋体" w:cs="宋体"/>
                <w:kern w:val="0"/>
                <w:szCs w:val="21"/>
              </w:rPr>
            </w:pPr>
          </w:p>
        </w:tc>
      </w:tr>
    </w:tbl>
    <w:p w14:paraId="29ADDAD7">
      <w:pPr>
        <w:tabs>
          <w:tab w:val="left" w:pos="7740"/>
        </w:tabs>
        <w:spacing w:line="360" w:lineRule="auto"/>
        <w:rPr>
          <w:rFonts w:ascii="宋体" w:hAnsi="宋体"/>
          <w:b/>
          <w:szCs w:val="21"/>
        </w:rPr>
      </w:pPr>
      <w:r>
        <w:rPr>
          <w:rFonts w:hint="eastAsia" w:ascii="宋体" w:hAnsi="宋体"/>
          <w:b/>
          <w:szCs w:val="21"/>
        </w:rPr>
        <w:t>说明：</w:t>
      </w:r>
    </w:p>
    <w:p w14:paraId="75FF2BA8">
      <w:pPr>
        <w:pStyle w:val="6"/>
        <w:spacing w:line="360" w:lineRule="auto"/>
        <w:ind w:firstLine="0"/>
      </w:pPr>
      <w:r>
        <w:rPr>
          <w:rFonts w:hint="eastAsia"/>
        </w:rPr>
        <w:t>1、提供符合本招标文件要求的类似项目业绩，表后附合同复印件加盖公章，否则相关评分项目不得分。</w:t>
      </w:r>
    </w:p>
    <w:p w14:paraId="4F5AFC08">
      <w:pPr>
        <w:pStyle w:val="6"/>
        <w:spacing w:line="360" w:lineRule="auto"/>
        <w:ind w:firstLine="0"/>
      </w:pPr>
      <w:r>
        <w:rPr>
          <w:rFonts w:hint="eastAsia"/>
        </w:rPr>
        <w:t>2、投标人所提供合同必须是真实有效的。在合同签订前，如采购人经核实后发现与实际情况不符，取消其中标资格，并按有关规定处理。</w:t>
      </w:r>
    </w:p>
    <w:p w14:paraId="7C8CB60F">
      <w:pPr>
        <w:pStyle w:val="6"/>
        <w:spacing w:line="360" w:lineRule="auto"/>
        <w:ind w:firstLine="0"/>
      </w:pPr>
      <w:r>
        <w:rPr>
          <w:rFonts w:hint="eastAsia"/>
        </w:rPr>
        <w:t>3、此表在不改变表式的情况下，可自行制作。</w:t>
      </w:r>
    </w:p>
    <w:p w14:paraId="75DBC577">
      <w:pPr>
        <w:pStyle w:val="6"/>
        <w:spacing w:line="360" w:lineRule="auto"/>
        <w:ind w:firstLine="0"/>
      </w:pPr>
    </w:p>
    <w:p w14:paraId="40073CC0">
      <w:pPr>
        <w:pStyle w:val="6"/>
        <w:spacing w:line="360" w:lineRule="auto"/>
        <w:ind w:firstLine="0"/>
      </w:pPr>
    </w:p>
    <w:p w14:paraId="36C3AC90">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B7908C5">
      <w:pPr>
        <w:spacing w:line="360" w:lineRule="auto"/>
        <w:rPr>
          <w:rFonts w:ascii="宋体" w:hAnsi="宋体"/>
          <w:szCs w:val="21"/>
        </w:rPr>
      </w:pPr>
    </w:p>
    <w:p w14:paraId="60A568C0">
      <w:pPr>
        <w:pStyle w:val="4"/>
        <w:rPr>
          <w:rFonts w:ascii="宋体" w:hAnsi="宋体"/>
        </w:rPr>
      </w:pPr>
      <w:r>
        <w:rPr>
          <w:rFonts w:hint="eastAsia" w:ascii="宋体" w:hAnsi="宋体"/>
        </w:rPr>
        <w:t xml:space="preserve"> </w:t>
      </w:r>
    </w:p>
    <w:p w14:paraId="7E0762E7">
      <w:pPr>
        <w:spacing w:line="360" w:lineRule="auto"/>
        <w:rPr>
          <w:rFonts w:ascii="宋体" w:hAnsi="宋体"/>
        </w:rPr>
      </w:pPr>
    </w:p>
    <w:p w14:paraId="162013AE"/>
    <w:sectPr>
      <w:pgSz w:w="11906" w:h="16838"/>
      <w:pgMar w:top="1474" w:right="1418" w:bottom="1418"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BCAD">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3D5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CA8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7D1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9EDF">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41D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DDF25002"/>
    <w:multiLevelType w:val="singleLevel"/>
    <w:tmpl w:val="DDF25002"/>
    <w:lvl w:ilvl="0" w:tentative="0">
      <w:start w:val="2"/>
      <w:numFmt w:val="decimal"/>
      <w:suff w:val="nothing"/>
      <w:lvlText w:val="（%1）"/>
      <w:lvlJc w:val="left"/>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10"/>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4">
    <w:nsid w:val="1AFA19EE"/>
    <w:multiLevelType w:val="multilevel"/>
    <w:tmpl w:val="1AFA19EE"/>
    <w:lvl w:ilvl="0" w:tentative="0">
      <w:start w:val="1"/>
      <w:numFmt w:val="decimal"/>
      <w:lvlText w:val="%1."/>
      <w:lvlJc w:val="left"/>
      <w:pPr>
        <w:ind w:left="757" w:hanging="360"/>
      </w:pPr>
      <w:rPr>
        <w:rFonts w:hint="default"/>
        <w:w w:val="95"/>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5">
    <w:nsid w:val="2C37CBC2"/>
    <w:multiLevelType w:val="singleLevel"/>
    <w:tmpl w:val="2C37CBC2"/>
    <w:lvl w:ilvl="0" w:tentative="0">
      <w:start w:val="2"/>
      <w:numFmt w:val="decimal"/>
      <w:suff w:val="space"/>
      <w:lvlText w:val="%1."/>
      <w:lvlJc w:val="left"/>
    </w:lvl>
  </w:abstractNum>
  <w:abstractNum w:abstractNumId="6">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6D360DD"/>
    <w:rsid w:val="00001CC6"/>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D38B8"/>
    <w:rsid w:val="004D4EFB"/>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7072BD"/>
    <w:rsid w:val="007111B5"/>
    <w:rsid w:val="007145D9"/>
    <w:rsid w:val="007324AC"/>
    <w:rsid w:val="00746311"/>
    <w:rsid w:val="00766CFB"/>
    <w:rsid w:val="00770AD3"/>
    <w:rsid w:val="00782FFA"/>
    <w:rsid w:val="00791DD4"/>
    <w:rsid w:val="007D6F02"/>
    <w:rsid w:val="007E273A"/>
    <w:rsid w:val="007E3273"/>
    <w:rsid w:val="007F2E40"/>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B4475"/>
    <w:rsid w:val="009C105A"/>
    <w:rsid w:val="009C117A"/>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D0E1C"/>
    <w:rsid w:val="00BE2DDB"/>
    <w:rsid w:val="00BF3A0C"/>
    <w:rsid w:val="00C25CA2"/>
    <w:rsid w:val="00C63247"/>
    <w:rsid w:val="00C64A14"/>
    <w:rsid w:val="00C7093B"/>
    <w:rsid w:val="00C86A7F"/>
    <w:rsid w:val="00CA6B04"/>
    <w:rsid w:val="00CF72F7"/>
    <w:rsid w:val="00D241F6"/>
    <w:rsid w:val="00D37C0E"/>
    <w:rsid w:val="00D7470B"/>
    <w:rsid w:val="00D772A3"/>
    <w:rsid w:val="00D7783C"/>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91CF8"/>
    <w:rsid w:val="00E93A07"/>
    <w:rsid w:val="00EA48A9"/>
    <w:rsid w:val="00ED669E"/>
    <w:rsid w:val="00ED7640"/>
    <w:rsid w:val="00EE5F77"/>
    <w:rsid w:val="00EF1337"/>
    <w:rsid w:val="00F0524B"/>
    <w:rsid w:val="00F11985"/>
    <w:rsid w:val="00F51B41"/>
    <w:rsid w:val="00F54775"/>
    <w:rsid w:val="00F6210E"/>
    <w:rsid w:val="00F673CD"/>
    <w:rsid w:val="00FA3657"/>
    <w:rsid w:val="00FD4D95"/>
    <w:rsid w:val="00FE4927"/>
    <w:rsid w:val="00FF232A"/>
    <w:rsid w:val="06781C69"/>
    <w:rsid w:val="07840B49"/>
    <w:rsid w:val="0BC628DC"/>
    <w:rsid w:val="0F92535E"/>
    <w:rsid w:val="0F9E6502"/>
    <w:rsid w:val="10B1757C"/>
    <w:rsid w:val="11E456A6"/>
    <w:rsid w:val="146B2785"/>
    <w:rsid w:val="158D3B6D"/>
    <w:rsid w:val="19B836C8"/>
    <w:rsid w:val="19CE074A"/>
    <w:rsid w:val="1D246940"/>
    <w:rsid w:val="1DC31132"/>
    <w:rsid w:val="1EAE5338"/>
    <w:rsid w:val="20D33114"/>
    <w:rsid w:val="21145152"/>
    <w:rsid w:val="22DC4BFA"/>
    <w:rsid w:val="24F22462"/>
    <w:rsid w:val="2534531D"/>
    <w:rsid w:val="2F3613F0"/>
    <w:rsid w:val="34BD160E"/>
    <w:rsid w:val="35952395"/>
    <w:rsid w:val="35A61826"/>
    <w:rsid w:val="36D448E6"/>
    <w:rsid w:val="37A57F58"/>
    <w:rsid w:val="39BF125B"/>
    <w:rsid w:val="3BF45E76"/>
    <w:rsid w:val="3E762CFE"/>
    <w:rsid w:val="3FD62755"/>
    <w:rsid w:val="40617386"/>
    <w:rsid w:val="40BB267C"/>
    <w:rsid w:val="40DC6B5C"/>
    <w:rsid w:val="43EB3FCC"/>
    <w:rsid w:val="44EE6A8B"/>
    <w:rsid w:val="46D360DD"/>
    <w:rsid w:val="476104BF"/>
    <w:rsid w:val="49FA4587"/>
    <w:rsid w:val="4A6127E8"/>
    <w:rsid w:val="4AA14247"/>
    <w:rsid w:val="4AD35B4B"/>
    <w:rsid w:val="4C1A5148"/>
    <w:rsid w:val="4D2D2912"/>
    <w:rsid w:val="4D8C76BD"/>
    <w:rsid w:val="525F623A"/>
    <w:rsid w:val="53676424"/>
    <w:rsid w:val="553A48A5"/>
    <w:rsid w:val="564F551D"/>
    <w:rsid w:val="586E47C8"/>
    <w:rsid w:val="596A17B8"/>
    <w:rsid w:val="5C6725BA"/>
    <w:rsid w:val="5CD86913"/>
    <w:rsid w:val="5CE95A91"/>
    <w:rsid w:val="626F2345"/>
    <w:rsid w:val="690B2A58"/>
    <w:rsid w:val="6A6439CF"/>
    <w:rsid w:val="6AAE182A"/>
    <w:rsid w:val="6AD236BC"/>
    <w:rsid w:val="6E277775"/>
    <w:rsid w:val="72267756"/>
    <w:rsid w:val="738719E2"/>
    <w:rsid w:val="7466777F"/>
    <w:rsid w:val="771372E2"/>
    <w:rsid w:val="78E27C31"/>
    <w:rsid w:val="793267D2"/>
    <w:rsid w:val="7BEB6C79"/>
    <w:rsid w:val="7C9164AD"/>
    <w:rsid w:val="7C924AF1"/>
    <w:rsid w:val="7CAC7927"/>
    <w:rsid w:val="7DBA1A87"/>
    <w:rsid w:val="7EAE0F67"/>
    <w:rsid w:val="7F7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line="720" w:lineRule="exact"/>
      <w:jc w:val="center"/>
      <w:outlineLvl w:val="0"/>
    </w:pPr>
    <w:rPr>
      <w:b/>
      <w:bCs/>
      <w:kern w:val="44"/>
      <w:sz w:val="32"/>
      <w:szCs w:val="44"/>
    </w:rPr>
  </w:style>
  <w:style w:type="paragraph" w:styleId="5">
    <w:name w:val="heading 2"/>
    <w:basedOn w:val="1"/>
    <w:next w:val="6"/>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7">
    <w:name w:val="heading 3"/>
    <w:basedOn w:val="1"/>
    <w:next w:val="8"/>
    <w:qFormat/>
    <w:uiPriority w:val="9"/>
    <w:pPr>
      <w:keepNext/>
      <w:keepLines/>
      <w:numPr>
        <w:ilvl w:val="2"/>
        <w:numId w:val="2"/>
      </w:numPr>
      <w:spacing w:line="240" w:lineRule="auto"/>
      <w:ind w:firstLineChars="0"/>
      <w:outlineLvl w:val="2"/>
    </w:pPr>
    <w:rPr>
      <w:b/>
      <w:bCs/>
      <w:szCs w:val="32"/>
    </w:rPr>
  </w:style>
  <w:style w:type="paragraph" w:styleId="9">
    <w:name w:val="heading 4"/>
    <w:basedOn w:val="1"/>
    <w:next w:val="8"/>
    <w:qFormat/>
    <w:uiPriority w:val="0"/>
    <w:pPr>
      <w:keepNext/>
      <w:keepLines/>
      <w:spacing w:line="372" w:lineRule="auto"/>
      <w:outlineLvl w:val="3"/>
    </w:pPr>
    <w:rPr>
      <w:rFonts w:ascii="Cambria" w:hAnsi="Cambria"/>
      <w:b/>
      <w:bCs/>
      <w:sz w:val="28"/>
      <w:szCs w:val="28"/>
    </w:rPr>
  </w:style>
  <w:style w:type="paragraph" w:styleId="10">
    <w:name w:val="heading 5"/>
    <w:basedOn w:val="1"/>
    <w:next w:val="8"/>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11">
    <w:name w:val="heading 6"/>
    <w:basedOn w:val="1"/>
    <w:next w:val="1"/>
    <w:qFormat/>
    <w:uiPriority w:val="0"/>
    <w:pPr>
      <w:keepNext/>
      <w:keepLines/>
      <w:numPr>
        <w:ilvl w:val="5"/>
        <w:numId w:val="2"/>
      </w:numPr>
      <w:spacing w:before="240" w:after="64" w:line="320" w:lineRule="auto"/>
      <w:ind w:left="1151" w:hanging="1151"/>
      <w:outlineLvl w:val="5"/>
    </w:pPr>
    <w:rPr>
      <w:rFonts w:ascii="Cambria" w:hAnsi="Cambria" w:eastAsia="宋体" w:cs="Times New Roman"/>
      <w:b/>
      <w:b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sz w:val="24"/>
    </w:rPr>
  </w:style>
  <w:style w:type="paragraph" w:styleId="3">
    <w:name w:val="toc 5"/>
    <w:basedOn w:val="1"/>
    <w:next w:val="1"/>
    <w:qFormat/>
    <w:uiPriority w:val="0"/>
    <w:pPr>
      <w:ind w:left="1680" w:leftChars="800"/>
    </w:pPr>
  </w:style>
  <w:style w:type="paragraph" w:styleId="6">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customStyle="1" w:styleId="8">
    <w:name w:val="段落文字"/>
    <w:basedOn w:val="1"/>
    <w:qFormat/>
    <w:uiPriority w:val="0"/>
    <w:pPr>
      <w:spacing w:line="360" w:lineRule="auto"/>
      <w:ind w:firstLine="200" w:firstLineChars="200"/>
    </w:pPr>
    <w:rPr>
      <w:sz w:val="24"/>
    </w:rPr>
  </w:style>
  <w:style w:type="paragraph" w:styleId="12">
    <w:name w:val="annotation text"/>
    <w:basedOn w:val="1"/>
    <w:qFormat/>
    <w:uiPriority w:val="0"/>
    <w:pPr>
      <w:jc w:val="left"/>
    </w:pPr>
  </w:style>
  <w:style w:type="paragraph" w:styleId="13">
    <w:name w:val="Body Text Indent"/>
    <w:basedOn w:val="1"/>
    <w:next w:val="1"/>
    <w:link w:val="39"/>
    <w:qFormat/>
    <w:uiPriority w:val="0"/>
    <w:pPr>
      <w:spacing w:after="120"/>
      <w:ind w:left="420" w:leftChars="200"/>
    </w:pPr>
    <w:rPr>
      <w:szCs w:val="24"/>
    </w:r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Body Text First Indent"/>
    <w:basedOn w:val="2"/>
    <w:next w:val="1"/>
    <w:qFormat/>
    <w:uiPriority w:val="0"/>
    <w:pPr>
      <w:ind w:firstLine="200" w:firstLineChars="200"/>
    </w:pPr>
  </w:style>
  <w:style w:type="paragraph" w:styleId="22">
    <w:name w:val="Body Text First Indent 2"/>
    <w:basedOn w:val="13"/>
    <w:next w:val="1"/>
    <w:link w:val="40"/>
    <w:qFormat/>
    <w:uiPriority w:val="0"/>
    <w:pPr>
      <w:ind w:firstLine="420" w:firstLineChars="200"/>
    </w:pPr>
    <w:rPr>
      <w:szCs w:val="22"/>
    </w:rPr>
  </w:style>
  <w:style w:type="character" w:styleId="25">
    <w:name w:val="Strong"/>
    <w:qFormat/>
    <w:uiPriority w:val="0"/>
    <w:rPr>
      <w:b/>
      <w:bCs/>
    </w:rPr>
  </w:style>
  <w:style w:type="character" w:styleId="26">
    <w:name w:val="Hyperlink"/>
    <w:basedOn w:val="24"/>
    <w:unhideWhenUsed/>
    <w:qFormat/>
    <w:uiPriority w:val="99"/>
    <w:rPr>
      <w:color w:val="0000FF"/>
      <w:u w:val="single"/>
    </w:rPr>
  </w:style>
  <w:style w:type="paragraph" w:customStyle="1" w:styleId="27">
    <w:name w:val="首行缩进"/>
    <w:basedOn w:val="1"/>
    <w:qFormat/>
    <w:uiPriority w:val="0"/>
    <w:pPr>
      <w:spacing w:line="360" w:lineRule="auto"/>
      <w:ind w:firstLine="480" w:firstLineChars="200"/>
    </w:pPr>
    <w:rPr>
      <w:rFonts w:hAnsi="宋体" w:cs="宋体"/>
      <w:sz w:val="24"/>
    </w:rPr>
  </w:style>
  <w:style w:type="character" w:customStyle="1" w:styleId="28">
    <w:name w:val="bookmark-item"/>
    <w:basedOn w:val="24"/>
    <w:qFormat/>
    <w:uiPriority w:val="0"/>
  </w:style>
  <w:style w:type="paragraph" w:customStyle="1" w:styleId="29">
    <w:name w:val="纯文本1"/>
    <w:basedOn w:val="1"/>
    <w:qFormat/>
    <w:uiPriority w:val="0"/>
    <w:pPr>
      <w:spacing w:before="156" w:beforeLines="50" w:after="156" w:afterLines="50" w:line="400" w:lineRule="exact"/>
    </w:pPr>
    <w:rPr>
      <w:rFonts w:ascii="宋体" w:hAnsi="Courier New"/>
      <w:sz w:val="24"/>
      <w:szCs w:val="24"/>
    </w:rPr>
  </w:style>
  <w:style w:type="character" w:customStyle="1" w:styleId="30">
    <w:name w:val="font21"/>
    <w:basedOn w:val="24"/>
    <w:qFormat/>
    <w:uiPriority w:val="0"/>
    <w:rPr>
      <w:rFonts w:hint="eastAsia" w:ascii="微软雅黑" w:hAnsi="微软雅黑" w:eastAsia="微软雅黑" w:cs="微软雅黑"/>
      <w:color w:val="000000"/>
      <w:sz w:val="20"/>
      <w:szCs w:val="20"/>
      <w:u w:val="none"/>
    </w:rPr>
  </w:style>
  <w:style w:type="character" w:customStyle="1" w:styleId="31">
    <w:name w:val="font11"/>
    <w:basedOn w:val="24"/>
    <w:qFormat/>
    <w:uiPriority w:val="0"/>
    <w:rPr>
      <w:rFonts w:hint="eastAsia" w:ascii="微软雅黑" w:hAnsi="微软雅黑" w:eastAsia="微软雅黑" w:cs="微软雅黑"/>
      <w:color w:val="000000"/>
      <w:sz w:val="20"/>
      <w:szCs w:val="20"/>
      <w:u w:val="none"/>
    </w:rPr>
  </w:style>
  <w:style w:type="paragraph" w:customStyle="1" w:styleId="3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paragraph" w:customStyle="1" w:styleId="35">
    <w:name w:val="列出段落1"/>
    <w:basedOn w:val="1"/>
    <w:qFormat/>
    <w:uiPriority w:val="34"/>
    <w:pPr>
      <w:ind w:firstLine="420" w:firstLineChars="200"/>
    </w:pPr>
  </w:style>
  <w:style w:type="character" w:customStyle="1" w:styleId="36">
    <w:name w:val="正文首行缩进 Char1"/>
    <w:qFormat/>
    <w:uiPriority w:val="0"/>
    <w:rPr>
      <w:rFonts w:eastAsia="仿宋_GB2312"/>
      <w:kern w:val="2"/>
      <w:sz w:val="28"/>
      <w:szCs w:val="24"/>
    </w:rPr>
  </w:style>
  <w:style w:type="paragraph" w:customStyle="1" w:styleId="37">
    <w:name w:val="列出段落11"/>
    <w:basedOn w:val="1"/>
    <w:qFormat/>
    <w:uiPriority w:val="0"/>
    <w:pPr>
      <w:ind w:firstLine="420" w:firstLineChars="200"/>
    </w:pPr>
    <w:rPr>
      <w:rFonts w:ascii="Calibri" w:hAnsi="Calibri" w:cs="黑体"/>
    </w:rPr>
  </w:style>
  <w:style w:type="paragraph" w:customStyle="1" w:styleId="38">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39">
    <w:name w:val="正文文本缩进 字符"/>
    <w:basedOn w:val="24"/>
    <w:link w:val="13"/>
    <w:qFormat/>
    <w:uiPriority w:val="0"/>
    <w:rPr>
      <w:rFonts w:ascii="Times New Roman" w:hAnsi="Times New Roman"/>
      <w:kern w:val="2"/>
      <w:sz w:val="21"/>
      <w:szCs w:val="24"/>
    </w:rPr>
  </w:style>
  <w:style w:type="character" w:customStyle="1" w:styleId="40">
    <w:name w:val="正文文本首行缩进 2 字符"/>
    <w:basedOn w:val="39"/>
    <w:link w:val="22"/>
    <w:qFormat/>
    <w:uiPriority w:val="0"/>
    <w:rPr>
      <w:rFonts w:ascii="Times New Roman" w:hAnsi="Times New Roman"/>
      <w:kern w:val="2"/>
      <w:sz w:val="21"/>
      <w:szCs w:val="22"/>
    </w:rPr>
  </w:style>
  <w:style w:type="paragraph" w:customStyle="1" w:styleId="41">
    <w:name w:val="正文2"/>
    <w:basedOn w:val="1"/>
    <w:link w:val="42"/>
    <w:qFormat/>
    <w:uiPriority w:val="0"/>
    <w:pPr>
      <w:spacing w:beforeLines="50" w:afterLines="50" w:line="360" w:lineRule="auto"/>
      <w:ind w:firstLine="480" w:firstLineChars="200"/>
    </w:pPr>
    <w:rPr>
      <w:rFonts w:ascii="宋体" w:hAnsi="宋体"/>
      <w:sz w:val="24"/>
      <w:szCs w:val="24"/>
    </w:rPr>
  </w:style>
  <w:style w:type="character" w:customStyle="1" w:styleId="42">
    <w:name w:val="正文2 Char"/>
    <w:link w:val="41"/>
    <w:qFormat/>
    <w:uiPriority w:val="0"/>
    <w:rPr>
      <w:rFonts w:ascii="宋体" w:hAnsi="宋体"/>
      <w:kern w:val="2"/>
      <w:sz w:val="24"/>
      <w:szCs w:val="24"/>
    </w:rPr>
  </w:style>
  <w:style w:type="paragraph" w:customStyle="1" w:styleId="43">
    <w:name w:val="Revision"/>
    <w:hidden/>
    <w:semiHidden/>
    <w:qFormat/>
    <w:uiPriority w:val="99"/>
    <w:rPr>
      <w:rFonts w:ascii="Times New Roman" w:hAnsi="Times New Roman" w:eastAsia="宋体" w:cs="Times New Roman"/>
      <w:kern w:val="2"/>
      <w:sz w:val="21"/>
      <w:szCs w:val="22"/>
      <w:lang w:val="en-US" w:eastAsia="zh-CN" w:bidi="ar-SA"/>
    </w:rPr>
  </w:style>
  <w:style w:type="paragraph" w:styleId="44">
    <w:name w:val="List Paragraph"/>
    <w:basedOn w:val="1"/>
    <w:qFormat/>
    <w:uiPriority w:val="99"/>
    <w:pPr>
      <w:ind w:firstLine="420" w:firstLineChars="200"/>
    </w:pPr>
  </w:style>
  <w:style w:type="paragraph" w:customStyle="1" w:styleId="45">
    <w:name w:val="Plain Text"/>
    <w:basedOn w:val="1"/>
    <w:qFormat/>
    <w:uiPriority w:val="0"/>
    <w:rPr>
      <w:rFonts w:ascii="宋体" w:hAnsi="Courier New" w:eastAsia="仿宋" w:cs="Courier New"/>
      <w:sz w:val="21"/>
      <w:szCs w:val="21"/>
    </w:rPr>
  </w:style>
  <w:style w:type="paragraph" w:customStyle="1" w:styleId="46">
    <w:name w:val="图表内文字"/>
    <w:basedOn w:val="47"/>
    <w:qFormat/>
    <w:uiPriority w:val="0"/>
    <w:pPr>
      <w:spacing w:before="0" w:after="0"/>
    </w:pPr>
    <w:rPr>
      <w:rFonts w:ascii="Times New Roman" w:hAnsi="Times New Roman"/>
      <w:sz w:val="24"/>
    </w:rPr>
  </w:style>
  <w:style w:type="paragraph" w:customStyle="1" w:styleId="47">
    <w:name w:val="图表"/>
    <w:basedOn w:val="1"/>
    <w:next w:val="8"/>
    <w:qFormat/>
    <w:uiPriority w:val="0"/>
    <w:pPr>
      <w:widowControl/>
      <w:spacing w:before="160" w:after="120"/>
      <w:jc w:val="center"/>
    </w:pPr>
    <w:rPr>
      <w:rFonts w:ascii="宋体" w:hAnsi="宋体" w:eastAsia="宋体"/>
    </w:rPr>
  </w:style>
  <w:style w:type="paragraph" w:customStyle="1" w:styleId="48">
    <w:name w:val="Body text|1"/>
    <w:basedOn w:val="1"/>
    <w:qFormat/>
    <w:uiPriority w:val="0"/>
    <w:pPr>
      <w:spacing w:line="398" w:lineRule="auto"/>
      <w:ind w:firstLine="400"/>
    </w:pPr>
    <w:rPr>
      <w:rFonts w:ascii="宋体" w:hAnsi="宋体" w:cs="宋体"/>
      <w:color w:val="252726"/>
      <w:sz w:val="20"/>
      <w:szCs w:val="20"/>
      <w:lang w:val="zh-TW" w:eastAsia="zh-TW" w:bidi="zh-TW"/>
    </w:rPr>
  </w:style>
  <w:style w:type="paragraph" w:customStyle="1" w:styleId="49">
    <w:name w:val="正文文本缩进 31"/>
    <w:basedOn w:val="1"/>
    <w:qFormat/>
    <w:uiPriority w:val="99"/>
    <w:pPr>
      <w:ind w:firstLine="480"/>
    </w:pPr>
    <w:rPr>
      <w:rFonts w:eastAsia="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534A-9491-4A6C-8725-5B765823854F}">
  <ds:schemaRefs/>
</ds:datastoreItem>
</file>

<file path=docProps/app.xml><?xml version="1.0" encoding="utf-8"?>
<Properties xmlns="http://schemas.openxmlformats.org/officeDocument/2006/extended-properties" xmlns:vt="http://schemas.openxmlformats.org/officeDocument/2006/docPropsVTypes">
  <Template>Normal</Template>
  <Pages>51</Pages>
  <Words>24976</Words>
  <Characters>26305</Characters>
  <Lines>321</Lines>
  <Paragraphs>90</Paragraphs>
  <TotalTime>2</TotalTime>
  <ScaleCrop>false</ScaleCrop>
  <LinksUpToDate>false</LinksUpToDate>
  <CharactersWithSpaces>27098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2022-06-20T11:31:00Z</dcterms:created>
  <dc:creator>86159</dc:creator>
  <cp:lastModifiedBy>DW</cp:lastModifiedBy>
  <cp:lastPrinted>2021-07-02T01:46:00Z</cp:lastPrinted>
  <dcterms:modified xsi:type="dcterms:W3CDTF">2025-07-10T14:38:23Z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6CDB15D05FA9487083AACD9961EB6DD6_13</vt:lpwstr>
  </property>
  <property fmtid="{D5CDD505-2E9C-101B-9397-08002B2CF9AE}" pid="4" name="KSOTemplateDocerSaveRecord">
    <vt:lpwstr>eyJoZGlkIjoiMzEwNTM5NzYwMDRjMzkwZTVkZjY2ODkwMGIxNGU0OTUiLCJ1c2VySWQiOiI3MDM5NTM2NDkifQ==</vt:lpwstr>
  </property>
</Properties>
</file>