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color w:val="auto"/>
          <w:highlight w:val="none"/>
        </w:rPr>
      </w:pPr>
      <w:bookmarkStart w:id="70" w:name="_GoBack"/>
      <w:bookmarkEnd w:id="70"/>
    </w:p>
    <w:p>
      <w:pPr>
        <w:spacing w:line="600" w:lineRule="exact"/>
        <w:jc w:val="center"/>
        <w:rPr>
          <w:rFonts w:hint="eastAsia" w:ascii="宋体" w:hAnsi="宋体" w:cs="宋体"/>
          <w:color w:val="auto"/>
          <w:sz w:val="32"/>
          <w:szCs w:val="32"/>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公开招标采购文件</w:t>
      </w:r>
    </w:p>
    <w:p>
      <w:pPr>
        <w:spacing w:before="120" w:beforeLines="50"/>
        <w:jc w:val="center"/>
        <w:rPr>
          <w:rFonts w:hint="eastAsia" w:ascii="宋体" w:hAnsi="宋体" w:cs="宋体"/>
          <w:b/>
          <w:bCs/>
          <w:color w:val="auto"/>
          <w:sz w:val="36"/>
          <w:szCs w:val="36"/>
          <w:highlight w:val="none"/>
        </w:rPr>
      </w:pPr>
    </w:p>
    <w:tbl>
      <w:tblPr>
        <w:tblStyle w:val="46"/>
        <w:tblpPr w:leftFromText="180" w:rightFromText="180" w:vertAnchor="text" w:horzAnchor="margin" w:tblpXSpec="right" w:tblpY="1141"/>
        <w:tblOverlap w:val="never"/>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6644"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北仑公安分局执法办案管理中心项目智能化（弱电）、智能化硬件、软件部分采购项目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644"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eastAsia="zh-CN"/>
              </w:rPr>
              <w:t>MYDL-2023025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6644"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宁波市公安局北仑分局</w:t>
            </w:r>
          </w:p>
        </w:tc>
      </w:tr>
    </w:tbl>
    <w:p>
      <w:pPr>
        <w:jc w:val="center"/>
        <w:rPr>
          <w:rFonts w:hint="eastAsia" w:ascii="宋体" w:hAnsi="宋体" w:cs="宋体"/>
          <w:b/>
          <w:bCs/>
          <w:color w:val="auto"/>
          <w:sz w:val="100"/>
          <w:highlight w:val="none"/>
        </w:rPr>
      </w:pPr>
    </w:p>
    <w:p>
      <w:pPr>
        <w:rPr>
          <w:rFonts w:hint="eastAsia" w:ascii="宋体" w:hAnsi="宋体" w:cs="宋体"/>
          <w:b/>
          <w:bCs/>
          <w:color w:val="auto"/>
          <w:sz w:val="100"/>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宁波明业建设项目管理有限公司</w:t>
      </w:r>
    </w:p>
    <w:p>
      <w:pPr>
        <w:jc w:val="center"/>
        <w:rPr>
          <w:rFonts w:hint="eastAsia" w:ascii="宋体" w:hAnsi="宋体" w:cs="宋体"/>
          <w:b/>
          <w:bCs/>
          <w:color w:val="auto"/>
          <w:sz w:val="44"/>
          <w:szCs w:val="44"/>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二〇二</w:t>
      </w:r>
      <w:r>
        <w:rPr>
          <w:rFonts w:hint="eastAsia" w:ascii="宋体" w:hAnsi="宋体" w:cs="宋体"/>
          <w:b/>
          <w:bCs/>
          <w:color w:val="auto"/>
          <w:sz w:val="44"/>
          <w:szCs w:val="44"/>
          <w:highlight w:val="none"/>
          <w:lang w:val="en-US" w:eastAsia="zh-CN"/>
        </w:rPr>
        <w:t>三</w:t>
      </w:r>
      <w:r>
        <w:rPr>
          <w:rFonts w:hint="eastAsia" w:ascii="宋体" w:hAnsi="宋体" w:cs="宋体"/>
          <w:b/>
          <w:bCs/>
          <w:color w:val="auto"/>
          <w:sz w:val="44"/>
          <w:szCs w:val="44"/>
          <w:highlight w:val="none"/>
        </w:rPr>
        <w:t>年</w:t>
      </w:r>
      <w:r>
        <w:rPr>
          <w:rFonts w:hint="eastAsia" w:ascii="宋体" w:hAnsi="宋体" w:cs="宋体"/>
          <w:b/>
          <w:bCs/>
          <w:color w:val="auto"/>
          <w:sz w:val="44"/>
          <w:szCs w:val="44"/>
          <w:highlight w:val="none"/>
          <w:lang w:eastAsia="zh-CN"/>
        </w:rPr>
        <w:t>三</w:t>
      </w:r>
      <w:r>
        <w:rPr>
          <w:rFonts w:hint="eastAsia" w:ascii="宋体" w:hAnsi="宋体" w:cs="宋体"/>
          <w:b/>
          <w:bCs/>
          <w:color w:val="auto"/>
          <w:sz w:val="44"/>
          <w:szCs w:val="44"/>
          <w:highlight w:val="none"/>
        </w:rPr>
        <w:t>月</w:t>
      </w:r>
    </w:p>
    <w:p>
      <w:pPr>
        <w:snapToGrid w:val="0"/>
        <w:spacing w:line="360" w:lineRule="auto"/>
        <w:jc w:val="center"/>
        <w:rPr>
          <w:rFonts w:hint="eastAsia" w:ascii="宋体" w:hAnsi="宋体" w:cs="宋体"/>
          <w:b/>
          <w:color w:val="auto"/>
          <w:sz w:val="52"/>
          <w:szCs w:val="52"/>
          <w:highlight w:val="none"/>
        </w:rPr>
      </w:pPr>
    </w:p>
    <w:p>
      <w:pPr>
        <w:snapToGrid w:val="0"/>
        <w:spacing w:line="480" w:lineRule="auto"/>
        <w:jc w:val="center"/>
        <w:rPr>
          <w:rFonts w:hint="eastAsia" w:ascii="宋体" w:hAnsi="宋体" w:cs="宋体"/>
          <w:b/>
          <w:color w:val="auto"/>
          <w:sz w:val="52"/>
          <w:szCs w:val="52"/>
          <w:highlight w:val="none"/>
        </w:rPr>
        <w:sectPr>
          <w:headerReference r:id="rId3" w:type="default"/>
          <w:pgSz w:w="11905" w:h="16838"/>
          <w:pgMar w:top="1474" w:right="1701" w:bottom="1247" w:left="1417" w:header="850" w:footer="850" w:gutter="0"/>
          <w:pgBorders>
            <w:top w:val="none" w:sz="0" w:space="0"/>
            <w:left w:val="none" w:sz="0" w:space="0"/>
            <w:bottom w:val="none" w:sz="0" w:space="0"/>
            <w:right w:val="none" w:sz="0" w:space="0"/>
          </w:pgBorders>
          <w:pgNumType w:start="2"/>
          <w:cols w:space="720" w:num="1"/>
          <w:docGrid w:linePitch="312" w:charSpace="0"/>
        </w:sectPr>
      </w:pPr>
    </w:p>
    <w:p>
      <w:pPr>
        <w:snapToGrid w:val="0"/>
        <w:spacing w:line="480" w:lineRule="auto"/>
        <w:jc w:val="center"/>
        <w:rPr>
          <w:rFonts w:hint="eastAsia" w:ascii="宋体" w:hAnsi="宋体" w:cs="宋体"/>
          <w:color w:val="auto"/>
          <w:sz w:val="36"/>
          <w:szCs w:val="36"/>
          <w:highlight w:val="none"/>
        </w:rPr>
      </w:pPr>
      <w:r>
        <w:rPr>
          <w:rFonts w:hint="eastAsia" w:ascii="宋体" w:hAnsi="宋体" w:cs="宋体"/>
          <w:b/>
          <w:color w:val="auto"/>
          <w:sz w:val="52"/>
          <w:szCs w:val="52"/>
          <w:highlight w:val="none"/>
        </w:rPr>
        <w:t>目    录</w:t>
      </w:r>
    </w:p>
    <w:p>
      <w:pPr>
        <w:pStyle w:val="34"/>
        <w:tabs>
          <w:tab w:val="right" w:leader="dot" w:pos="8312"/>
        </w:tabs>
        <w:spacing w:before="240" w:beforeLines="100" w:after="240" w:afterLines="100" w:line="360" w:lineRule="auto"/>
        <w:rPr>
          <w:rFonts w:hint="eastAsia" w:ascii="宋体" w:hAnsi="宋体" w:cs="宋体"/>
          <w:b/>
          <w:bCs/>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_Toc28485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第一章  公开招标采购公告</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_Toc28485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34"/>
        <w:tabs>
          <w:tab w:val="right" w:leader="dot" w:pos="8312"/>
        </w:tabs>
        <w:spacing w:before="240" w:beforeLines="100" w:after="240" w:afterLines="100"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_Toc26922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第二章  采购需求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t>6</w:t>
      </w:r>
      <w:r>
        <w:rPr>
          <w:rFonts w:hint="eastAsia" w:ascii="宋体" w:hAnsi="宋体" w:cs="宋体"/>
          <w:b/>
          <w:bCs/>
          <w:color w:val="auto"/>
          <w:sz w:val="28"/>
          <w:szCs w:val="28"/>
          <w:highlight w:val="none"/>
        </w:rPr>
        <w:fldChar w:fldCharType="end"/>
      </w:r>
    </w:p>
    <w:p>
      <w:pPr>
        <w:pStyle w:val="34"/>
        <w:tabs>
          <w:tab w:val="right" w:leader="dot" w:pos="8312"/>
        </w:tabs>
        <w:spacing w:before="240" w:beforeLines="100" w:after="240" w:afterLines="100" w:line="360" w:lineRule="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_Toc8404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第三章  供应商须知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2</w:t>
      </w:r>
    </w:p>
    <w:p>
      <w:pPr>
        <w:pStyle w:val="34"/>
        <w:tabs>
          <w:tab w:val="right" w:leader="dot" w:pos="8312"/>
        </w:tabs>
        <w:spacing w:before="240" w:beforeLines="100" w:after="240" w:afterLines="100" w:line="360" w:lineRule="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_Toc11063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第四章  评标办法及评分标准</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lang w:val="en-US" w:eastAsia="zh-CN"/>
        </w:rPr>
        <w:t>6</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6</w:t>
      </w:r>
    </w:p>
    <w:p>
      <w:pPr>
        <w:pStyle w:val="34"/>
        <w:tabs>
          <w:tab w:val="right" w:leader="dot" w:pos="8312"/>
        </w:tabs>
        <w:spacing w:before="240" w:beforeLines="100" w:after="240" w:afterLines="100" w:line="360" w:lineRule="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_Toc21397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第五章  政府采购合同主要条款</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lang w:val="en-US" w:eastAsia="zh-CN"/>
        </w:rPr>
        <w:t>7</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5</w:t>
      </w:r>
    </w:p>
    <w:p>
      <w:pPr>
        <w:pStyle w:val="34"/>
        <w:tabs>
          <w:tab w:val="right" w:leader="dot" w:pos="8312"/>
        </w:tabs>
        <w:spacing w:before="240" w:beforeLines="100" w:after="240" w:afterLines="100" w:line="360" w:lineRule="auto"/>
        <w:rPr>
          <w:rFonts w:hint="eastAsia" w:ascii="宋体" w:hAnsi="宋体" w:cs="宋体"/>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_Toc12504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第六章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t>0</w:t>
      </w:r>
    </w:p>
    <w:p>
      <w:pPr>
        <w:spacing w:before="240" w:beforeLines="100" w:after="240" w:afterLines="100" w:line="360" w:lineRule="auto"/>
        <w:rPr>
          <w:rFonts w:hint="eastAsia" w:ascii="宋体" w:hAnsi="宋体" w:cs="宋体"/>
          <w:b/>
          <w:color w:val="auto"/>
          <w:sz w:val="30"/>
          <w:szCs w:val="30"/>
          <w:highlight w:val="none"/>
        </w:rPr>
        <w:sectPr>
          <w:footerReference r:id="rId5" w:type="first"/>
          <w:footerReference r:id="rId4" w:type="default"/>
          <w:pgSz w:w="11905" w:h="16838"/>
          <w:pgMar w:top="1474" w:right="1701" w:bottom="1247" w:left="1417" w:header="850" w:footer="850"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color w:val="auto"/>
          <w:sz w:val="28"/>
          <w:szCs w:val="28"/>
          <w:highlight w:val="none"/>
        </w:rPr>
        <w:fldChar w:fldCharType="end"/>
      </w:r>
    </w:p>
    <w:p>
      <w:pPr>
        <w:pStyle w:val="27"/>
        <w:snapToGrid w:val="0"/>
        <w:spacing w:before="0" w:beforeLines="0" w:after="0" w:afterLines="0" w:line="360" w:lineRule="auto"/>
        <w:jc w:val="center"/>
        <w:outlineLvl w:val="0"/>
        <w:rPr>
          <w:rFonts w:hAnsi="宋体" w:cs="宋体"/>
          <w:b/>
          <w:color w:val="auto"/>
          <w:sz w:val="32"/>
          <w:szCs w:val="32"/>
          <w:highlight w:val="none"/>
        </w:rPr>
      </w:pPr>
      <w:bookmarkStart w:id="0" w:name="_Toc14924"/>
      <w:bookmarkStart w:id="1" w:name="_Toc28485"/>
      <w:r>
        <w:rPr>
          <w:rFonts w:hAnsi="宋体" w:cs="宋体"/>
          <w:b/>
          <w:color w:val="auto"/>
          <w:sz w:val="32"/>
          <w:szCs w:val="32"/>
          <w:highlight w:val="none"/>
        </w:rPr>
        <w:t xml:space="preserve">第一章  </w:t>
      </w:r>
      <w:bookmarkEnd w:id="0"/>
      <w:r>
        <w:rPr>
          <w:rFonts w:hAnsi="宋体" w:cs="宋体"/>
          <w:b/>
          <w:color w:val="auto"/>
          <w:sz w:val="32"/>
          <w:szCs w:val="32"/>
          <w:highlight w:val="none"/>
        </w:rPr>
        <w:t>公开招标采购公告</w:t>
      </w:r>
      <w:bookmarkEnd w:id="1"/>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项目概况：</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bCs/>
                <w:color w:val="auto"/>
                <w:highlight w:val="none"/>
                <w:u w:val="single"/>
                <w:lang w:eastAsia="zh-CN"/>
              </w:rPr>
              <w:t>北仑公安分局执法办案管理中心项目智能化（弱电）、智能化硬件、软件部分采购项目</w:t>
            </w:r>
            <w:r>
              <w:rPr>
                <w:rFonts w:hint="eastAsia" w:ascii="宋体" w:hAnsi="宋体" w:cs="宋体"/>
                <w:color w:val="auto"/>
                <w:highlight w:val="none"/>
              </w:rPr>
              <w:t>招标项目的潜在投标人应在浙江政府采购云平台（http://www.zcygov.cn/）获取（下载）招标文件，并于</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3</w:t>
            </w:r>
            <w:r>
              <w:rPr>
                <w:rFonts w:hint="eastAsia" w:ascii="宋体" w:hAnsi="宋体" w:cs="宋体"/>
                <w:bCs/>
                <w:color w:val="auto"/>
                <w:highlight w:val="none"/>
                <w:u w:val="single"/>
              </w:rPr>
              <w:t>年</w:t>
            </w:r>
            <w:r>
              <w:rPr>
                <w:rFonts w:hint="eastAsia" w:ascii="宋体" w:hAnsi="宋体" w:cs="宋体"/>
                <w:bCs/>
                <w:color w:val="auto"/>
                <w:highlight w:val="none"/>
                <w:u w:val="single"/>
                <w:lang w:val="en-US" w:eastAsia="zh-CN"/>
              </w:rPr>
              <w:t>0</w:t>
            </w:r>
            <w:r>
              <w:rPr>
                <w:rFonts w:hint="eastAsia" w:ascii="宋体" w:hAnsi="宋体" w:cs="宋体"/>
                <w:bCs/>
                <w:color w:val="auto"/>
                <w:highlight w:val="none"/>
                <w:u w:val="single"/>
                <w:lang w:val="en-US" w:eastAsia="zh-CN"/>
              </w:rPr>
              <w:t>4</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1</w:t>
            </w:r>
            <w:r>
              <w:rPr>
                <w:rFonts w:hint="eastAsia" w:ascii="宋体" w:hAnsi="宋体" w:cs="宋体"/>
                <w:bCs/>
                <w:color w:val="auto"/>
                <w:highlight w:val="none"/>
                <w:u w:val="single"/>
                <w:lang w:val="en-US" w:eastAsia="zh-CN"/>
              </w:rPr>
              <w:t>8</w:t>
            </w:r>
            <w:r>
              <w:rPr>
                <w:rFonts w:hint="eastAsia" w:ascii="宋体" w:hAnsi="宋体" w:cs="宋体"/>
                <w:bCs/>
                <w:color w:val="auto"/>
                <w:highlight w:val="none"/>
                <w:u w:val="single"/>
              </w:rPr>
              <w:t>日09点30分（</w:t>
            </w:r>
            <w:r>
              <w:rPr>
                <w:rFonts w:hint="eastAsia" w:ascii="宋体" w:hAnsi="宋体" w:cs="宋体"/>
                <w:bCs/>
                <w:color w:val="auto"/>
                <w:highlight w:val="none"/>
              </w:rPr>
              <w:t>北京时间）前递交（上传）投标文件</w:t>
            </w:r>
            <w:r>
              <w:rPr>
                <w:rFonts w:hint="eastAsia" w:ascii="宋体" w:hAnsi="宋体" w:cs="宋体"/>
                <w:color w:val="auto"/>
                <w:highlight w:val="none"/>
              </w:rPr>
              <w:t>。</w:t>
            </w:r>
          </w:p>
        </w:tc>
      </w:tr>
    </w:tbl>
    <w:p>
      <w:pPr>
        <w:pStyle w:val="43"/>
        <w:spacing w:before="0" w:beforeAutospacing="0" w:after="0" w:afterAutospacing="0" w:line="360" w:lineRule="auto"/>
        <w:rPr>
          <w:rFonts w:hint="eastAsia" w:ascii="宋体" w:hAnsi="宋体" w:cs="宋体"/>
          <w:b/>
          <w:bCs/>
          <w:color w:val="auto"/>
          <w:highlight w:val="none"/>
        </w:rPr>
      </w:pPr>
      <w:r>
        <w:rPr>
          <w:rFonts w:hint="eastAsia" w:ascii="宋体" w:hAnsi="宋体" w:cs="宋体"/>
          <w:b/>
          <w:bCs/>
          <w:color w:val="auto"/>
          <w:highlight w:val="none"/>
        </w:rPr>
        <w:t>一、项目基本情况</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lang w:eastAsia="zh-CN"/>
        </w:rPr>
        <w:t>MYDL-2023025</w:t>
      </w:r>
    </w:p>
    <w:p>
      <w:pPr>
        <w:pStyle w:val="43"/>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北仑公安分局执法办案管理中心项目智能化（弱电）、智能化硬件、软件部分采购项目</w:t>
      </w:r>
    </w:p>
    <w:p>
      <w:pPr>
        <w:pStyle w:val="43"/>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7071102</w:t>
      </w:r>
    </w:p>
    <w:p>
      <w:pPr>
        <w:pStyle w:val="43"/>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最高限价（元）：</w:t>
      </w:r>
      <w:r>
        <w:rPr>
          <w:rFonts w:hint="eastAsia" w:ascii="宋体" w:hAnsi="宋体" w:cs="宋体"/>
          <w:color w:val="auto"/>
          <w:highlight w:val="none"/>
          <w:lang w:eastAsia="zh-CN"/>
        </w:rPr>
        <w:t>7071102</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采购需求：</w:t>
      </w:r>
    </w:p>
    <w:p>
      <w:pPr>
        <w:pStyle w:val="43"/>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标项名称：</w:t>
      </w:r>
      <w:r>
        <w:rPr>
          <w:rFonts w:hint="eastAsia" w:ascii="宋体" w:hAnsi="宋体" w:cs="宋体"/>
          <w:color w:val="auto"/>
          <w:highlight w:val="none"/>
          <w:lang w:eastAsia="zh-CN"/>
        </w:rPr>
        <w:t>北仑公安分局执法办案管理中心项目智能化（弱电）、智能化硬件、软件部分采购项目</w:t>
      </w:r>
    </w:p>
    <w:p>
      <w:pPr>
        <w:pStyle w:val="43"/>
        <w:spacing w:before="0" w:beforeAutospacing="0" w:after="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数量：1项</w:t>
      </w:r>
    </w:p>
    <w:p>
      <w:pPr>
        <w:pStyle w:val="43"/>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预算金额（元）：</w:t>
      </w:r>
      <w:r>
        <w:rPr>
          <w:rFonts w:hint="eastAsia" w:ascii="宋体" w:hAnsi="宋体" w:cs="宋体"/>
          <w:color w:val="auto"/>
          <w:highlight w:val="none"/>
          <w:lang w:eastAsia="zh-CN"/>
        </w:rPr>
        <w:t>7071102</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简要规格描述或项目基本概况介绍、用途：</w:t>
      </w:r>
      <w:r>
        <w:rPr>
          <w:rFonts w:hint="eastAsia" w:ascii="宋体" w:hAnsi="宋体" w:cs="宋体"/>
          <w:color w:val="auto"/>
          <w:highlight w:val="none"/>
          <w:lang w:eastAsia="zh-CN"/>
        </w:rPr>
        <w:t>北仑公安分局执法办案管理中心智能化</w:t>
      </w:r>
      <w:r>
        <w:rPr>
          <w:rFonts w:hint="eastAsia" w:ascii="宋体" w:hAnsi="宋体" w:cs="宋体"/>
          <w:color w:val="auto"/>
          <w:highlight w:val="none"/>
          <w:lang w:val="en-US" w:eastAsia="zh-CN"/>
        </w:rPr>
        <w:t>采购，主要包括弱电网络建设、相关智能化硬件及软件采购</w:t>
      </w:r>
      <w:r>
        <w:rPr>
          <w:rFonts w:hint="eastAsia" w:ascii="宋体" w:hAnsi="宋体" w:cs="宋体"/>
          <w:color w:val="auto"/>
          <w:highlight w:val="none"/>
        </w:rPr>
        <w:t>。</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备注：</w:t>
      </w:r>
    </w:p>
    <w:p>
      <w:pPr>
        <w:pStyle w:val="43"/>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合同履约期限：</w:t>
      </w:r>
      <w:r>
        <w:rPr>
          <w:rFonts w:hint="eastAsia" w:ascii="宋体" w:hAnsi="宋体" w:cs="宋体"/>
          <w:color w:val="auto"/>
          <w:kern w:val="0"/>
          <w:szCs w:val="21"/>
          <w:highlight w:val="none"/>
        </w:rPr>
        <w:t>签订合同后，</w:t>
      </w:r>
      <w:r>
        <w:rPr>
          <w:rFonts w:hint="eastAsia" w:ascii="宋体" w:hAnsi="宋体" w:cs="宋体"/>
          <w:color w:val="auto"/>
          <w:kern w:val="0"/>
          <w:szCs w:val="21"/>
          <w:highlight w:val="none"/>
          <w:lang w:eastAsia="zh-CN"/>
        </w:rPr>
        <w:t>且满足设备进场条件后90日历天内完成</w:t>
      </w:r>
      <w:r>
        <w:rPr>
          <w:rFonts w:hint="eastAsia" w:ascii="宋体" w:hAnsi="宋体" w:cs="宋体"/>
          <w:color w:val="auto"/>
          <w:kern w:val="0"/>
          <w:szCs w:val="21"/>
          <w:highlight w:val="none"/>
          <w:lang w:val="en-US" w:eastAsia="zh-CN"/>
        </w:rPr>
        <w:t>本项目</w:t>
      </w:r>
      <w:r>
        <w:rPr>
          <w:rFonts w:hint="eastAsia" w:ascii="宋体" w:hAnsi="宋体" w:cs="宋体"/>
          <w:color w:val="auto"/>
          <w:highlight w:val="none"/>
        </w:rPr>
        <w:t>。</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本项目（否）接受联合体投标。</w:t>
      </w:r>
    </w:p>
    <w:p>
      <w:pPr>
        <w:pStyle w:val="43"/>
        <w:spacing w:before="0" w:beforeAutospacing="0" w:after="0" w:afterAutospacing="0" w:line="360" w:lineRule="auto"/>
        <w:rPr>
          <w:rFonts w:hint="eastAsia" w:ascii="宋体" w:hAnsi="宋体" w:cs="宋体"/>
          <w:b/>
          <w:bCs/>
          <w:color w:val="auto"/>
          <w:highlight w:val="none"/>
        </w:rPr>
      </w:pPr>
      <w:r>
        <w:rPr>
          <w:rFonts w:hint="eastAsia" w:ascii="宋体" w:hAnsi="宋体" w:cs="宋体"/>
          <w:b/>
          <w:bCs/>
          <w:color w:val="auto"/>
          <w:highlight w:val="none"/>
        </w:rPr>
        <w:t>二、申请人的资格要求：</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2.落实政府采购政策需满足的资格要求：</w:t>
      </w:r>
      <w:r>
        <w:rPr>
          <w:rFonts w:hint="eastAsia" w:ascii="宋体" w:hAnsi="宋体" w:cs="宋体"/>
          <w:color w:val="auto"/>
          <w:highlight w:val="none"/>
          <w:shd w:val="clear" w:color="auto" w:fill="FFFFFF"/>
          <w:lang w:val="en-US" w:eastAsia="zh-CN"/>
        </w:rPr>
        <w:t>无</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3.本项目的特定资格要求：</w:t>
      </w:r>
      <w:r>
        <w:rPr>
          <w:rFonts w:hint="eastAsia" w:ascii="宋体" w:hAnsi="宋体" w:cs="宋体"/>
          <w:color w:val="auto"/>
          <w:highlight w:val="none"/>
          <w:shd w:val="clear" w:color="auto" w:fill="FFFFFF"/>
          <w:lang w:val="en-US" w:eastAsia="zh-CN"/>
        </w:rPr>
        <w:t>无</w:t>
      </w:r>
      <w:r>
        <w:rPr>
          <w:rFonts w:hint="eastAsia" w:ascii="宋体" w:hAnsi="宋体" w:cs="宋体"/>
          <w:color w:val="auto"/>
          <w:highlight w:val="none"/>
        </w:rPr>
        <w:t>。</w:t>
      </w:r>
    </w:p>
    <w:p>
      <w:pPr>
        <w:pStyle w:val="43"/>
        <w:spacing w:before="0" w:beforeAutospacing="0" w:after="0" w:afterAutospacing="0" w:line="360" w:lineRule="auto"/>
        <w:rPr>
          <w:rFonts w:hint="eastAsia" w:ascii="宋体" w:hAnsi="宋体" w:cs="宋体"/>
          <w:b/>
          <w:bCs/>
          <w:color w:val="auto"/>
          <w:highlight w:val="none"/>
        </w:rPr>
      </w:pPr>
      <w:r>
        <w:rPr>
          <w:rFonts w:hint="eastAsia" w:ascii="宋体" w:hAnsi="宋体" w:cs="宋体"/>
          <w:b/>
          <w:bCs/>
          <w:color w:val="auto"/>
          <w:highlight w:val="none"/>
        </w:rPr>
        <w:t>三、获取招标文件</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时间：/至202</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04</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18</w:t>
      </w:r>
      <w:r>
        <w:rPr>
          <w:rFonts w:hint="eastAsia" w:ascii="宋体" w:hAnsi="宋体" w:cs="宋体"/>
          <w:color w:val="auto"/>
          <w:highlight w:val="none"/>
          <w:shd w:val="clear" w:color="auto" w:fill="FFFFFF"/>
        </w:rPr>
        <w:t>日 ，每天上午00:00至12:00 ，下午12:00至23:59（北京时间，线上获取法定节假日均可，线下获取文件法定节假日除外）</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地点（网址）：浙江政府采购云平台（http://www.zcygov.cn/）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方式：供应商注册后直接登陆“浙江政府采购云平台”（http://www.zcygov.cn/）下载电子招标文件。供应商未在规定时间内或未按上述方式获取招标文件的，其投标无效</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售价（元）：0 </w:t>
      </w:r>
    </w:p>
    <w:p>
      <w:pPr>
        <w:pStyle w:val="43"/>
        <w:spacing w:before="0" w:beforeAutospacing="0" w:after="0" w:afterAutospacing="0" w:line="360" w:lineRule="auto"/>
        <w:rPr>
          <w:rFonts w:hint="eastAsia" w:ascii="宋体" w:hAnsi="宋体" w:cs="宋体"/>
          <w:b/>
          <w:bCs/>
          <w:color w:val="auto"/>
          <w:highlight w:val="none"/>
        </w:rPr>
      </w:pPr>
      <w:r>
        <w:rPr>
          <w:rFonts w:hint="eastAsia" w:ascii="宋体" w:hAnsi="宋体" w:cs="宋体"/>
          <w:b/>
          <w:bCs/>
          <w:color w:val="auto"/>
          <w:highlight w:val="none"/>
        </w:rPr>
        <w:t>四、提交投标文件截止时间、开标时间和地点</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提交投标文件截止时间：202</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04</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18</w:t>
      </w:r>
      <w:r>
        <w:rPr>
          <w:rFonts w:hint="eastAsia" w:ascii="宋体" w:hAnsi="宋体" w:cs="宋体"/>
          <w:color w:val="auto"/>
          <w:highlight w:val="none"/>
          <w:shd w:val="clear" w:color="auto" w:fill="FFFFFF"/>
        </w:rPr>
        <w:t>日</w:t>
      </w:r>
      <w:r>
        <w:rPr>
          <w:rFonts w:hint="eastAsia" w:ascii="宋体" w:hAnsi="宋体" w:cs="宋体"/>
          <w:color w:val="auto"/>
          <w:highlight w:val="none"/>
          <w:shd w:val="clear" w:color="auto" w:fill="FFFFFF"/>
        </w:rPr>
        <w:t>09:30（北京时间）</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投标地点（网址）：浙江政府采购云平台（http://www.zcygov.cn/）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开标时间：202</w:t>
      </w:r>
      <w:r>
        <w:rPr>
          <w:rFonts w:hint="eastAsia" w:ascii="宋体" w:hAnsi="宋体" w:cs="宋体"/>
          <w:color w:val="auto"/>
          <w:highlight w:val="none"/>
          <w:shd w:val="clear" w:color="auto" w:fill="FFFFFF"/>
          <w:lang w:val="en-US" w:eastAsia="zh-CN"/>
        </w:rPr>
        <w:t>3</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04</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18</w:t>
      </w:r>
      <w:r>
        <w:rPr>
          <w:rFonts w:hint="eastAsia" w:ascii="宋体" w:hAnsi="宋体" w:cs="宋体"/>
          <w:color w:val="auto"/>
          <w:highlight w:val="none"/>
          <w:shd w:val="clear" w:color="auto" w:fill="FFFFFF"/>
        </w:rPr>
        <w:t>日</w:t>
      </w:r>
      <w:r>
        <w:rPr>
          <w:rFonts w:hint="eastAsia" w:ascii="宋体" w:hAnsi="宋体" w:cs="宋体"/>
          <w:color w:val="auto"/>
          <w:highlight w:val="none"/>
          <w:shd w:val="clear" w:color="auto" w:fill="FFFFFF"/>
        </w:rPr>
        <w:t>09:30</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开标地点（网址）：北仑区公共资源交易中心（宁波市北仑区新碶街道长江路1166号北仑行政大楼B座三楼招投标中心开标室）</w:t>
      </w:r>
    </w:p>
    <w:p>
      <w:pPr>
        <w:pStyle w:val="43"/>
        <w:spacing w:before="0" w:beforeAutospacing="0" w:after="0" w:afterAutospacing="0" w:line="360" w:lineRule="auto"/>
        <w:rPr>
          <w:rFonts w:hint="eastAsia" w:ascii="宋体" w:hAnsi="宋体" w:cs="宋体"/>
          <w:b/>
          <w:bCs/>
          <w:color w:val="auto"/>
          <w:highlight w:val="none"/>
        </w:rPr>
      </w:pPr>
      <w:r>
        <w:rPr>
          <w:rFonts w:hint="eastAsia" w:ascii="宋体" w:hAnsi="宋体" w:cs="宋体"/>
          <w:b/>
          <w:bCs/>
          <w:color w:val="auto"/>
          <w:highlight w:val="none"/>
        </w:rPr>
        <w:t>五、公告期限</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自本公告发布之日起5个工作日。</w:t>
      </w:r>
    </w:p>
    <w:p>
      <w:pPr>
        <w:pStyle w:val="43"/>
        <w:spacing w:before="0" w:beforeAutospacing="0" w:after="0" w:afterAutospacing="0" w:line="360" w:lineRule="auto"/>
        <w:rPr>
          <w:rFonts w:hint="eastAsia" w:ascii="宋体" w:hAnsi="宋体" w:cs="宋体"/>
          <w:b/>
          <w:bCs/>
          <w:color w:val="auto"/>
          <w:highlight w:val="none"/>
        </w:rPr>
      </w:pPr>
      <w:r>
        <w:rPr>
          <w:rFonts w:hint="eastAsia" w:ascii="宋体" w:hAnsi="宋体" w:cs="宋体"/>
          <w:b/>
          <w:bCs/>
          <w:color w:val="auto"/>
          <w:highlight w:val="none"/>
        </w:rPr>
        <w:t>六、其他补充事宜</w:t>
      </w:r>
    </w:p>
    <w:p>
      <w:pPr>
        <w:pStyle w:val="43"/>
        <w:spacing w:before="0" w:beforeAutospacing="0" w:after="0" w:afterAutospacing="0"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3"/>
        <w:spacing w:before="0" w:beforeAutospacing="0" w:after="0" w:afterAutospacing="0"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2.其他事项：1、本项目实行网上投标，采用电子投标文件。若供应商参与投标，自行承担投标一切费用。 2、标前准备：各供应商应在开标前确保成为浙江政府采购网正式注册入库供应商，并完成CA数字证书办理。因未注册入库、未办理CA数字证书等原因造成无法投标或投标失败等后果由供应商自行承担（CA问题联系电话：汇信CA 400-888-4636，天谷CA 400-087-8198）。 3、投标文件制作： （1）应按照本项目招标文件和政府采购云平台的要求编制、加密并递交投标文件。供应商在使用系统进行投标的过程中遇到涉及平台使用的任何问题，可致电政府采购云平台技术支持热线咨询，联系方式：4008817190。 （2）供应商通过政府采购云平台电子投标工具制作投标文件，电子投标工具请供应商自行前往浙江政府采购网下载并安装，投标文件制作具体流程详见政府采购云平台。 （3）以U盘存储的电子备份投标文件1份，按政府采购云平台要求制作的电子备份文件，以用于异常情况处理。  4、本项目落实的政策：《政府采购促进中小企业发展管理办法》（财库〔2020〕46号）、《关于政府采购支持监狱企业发展有关问题的通知》(财库[2014]68号)、《关于促进残疾人就业政府采购政策的通知》（财库[2017]141号）。 5、</w:t>
      </w:r>
      <w:r>
        <w:rPr>
          <w:rFonts w:hint="eastAsia" w:ascii="宋体" w:hAnsi="宋体" w:cs="Arial"/>
          <w:bCs/>
          <w:color w:val="auto"/>
          <w:szCs w:val="21"/>
          <w:highlight w:val="none"/>
        </w:rPr>
        <w:t>供应商须在202</w:t>
      </w:r>
      <w:r>
        <w:rPr>
          <w:rFonts w:hint="eastAsia" w:ascii="宋体" w:hAnsi="宋体" w:cs="Arial"/>
          <w:bCs/>
          <w:color w:val="auto"/>
          <w:szCs w:val="21"/>
          <w:highlight w:val="none"/>
          <w:lang w:val="en-US" w:eastAsia="zh-CN"/>
        </w:rPr>
        <w:t>3</w:t>
      </w:r>
      <w:r>
        <w:rPr>
          <w:rFonts w:hint="eastAsia" w:ascii="宋体" w:hAnsi="宋体" w:cs="Arial"/>
          <w:bCs/>
          <w:color w:val="auto"/>
          <w:szCs w:val="21"/>
          <w:highlight w:val="none"/>
        </w:rPr>
        <w:t>年</w:t>
      </w:r>
      <w:r>
        <w:rPr>
          <w:rFonts w:hint="eastAsia" w:ascii="宋体" w:hAnsi="宋体" w:cs="Arial"/>
          <w:bCs/>
          <w:color w:val="auto"/>
          <w:szCs w:val="21"/>
          <w:highlight w:val="none"/>
          <w:lang w:val="en-US" w:eastAsia="zh-CN"/>
        </w:rPr>
        <w:t>0</w:t>
      </w:r>
      <w:r>
        <w:rPr>
          <w:rFonts w:hint="eastAsia" w:ascii="宋体" w:hAnsi="宋体" w:cs="Arial"/>
          <w:bCs/>
          <w:color w:val="auto"/>
          <w:szCs w:val="21"/>
          <w:highlight w:val="none"/>
          <w:lang w:val="en-US" w:eastAsia="zh-CN"/>
        </w:rPr>
        <w:t>4</w:t>
      </w:r>
      <w:r>
        <w:rPr>
          <w:rFonts w:hint="eastAsia" w:ascii="宋体" w:hAnsi="宋体" w:cs="Arial"/>
          <w:bCs/>
          <w:color w:val="auto"/>
          <w:szCs w:val="21"/>
          <w:highlight w:val="none"/>
        </w:rPr>
        <w:t>月</w:t>
      </w:r>
      <w:r>
        <w:rPr>
          <w:rFonts w:hint="eastAsia" w:ascii="宋体" w:hAnsi="宋体" w:cs="Arial"/>
          <w:bCs/>
          <w:color w:val="auto"/>
          <w:szCs w:val="21"/>
          <w:highlight w:val="none"/>
          <w:lang w:val="en-US" w:eastAsia="zh-CN"/>
        </w:rPr>
        <w:t>1</w:t>
      </w:r>
      <w:r>
        <w:rPr>
          <w:rFonts w:hint="eastAsia" w:ascii="宋体" w:hAnsi="宋体" w:cs="Arial"/>
          <w:bCs/>
          <w:color w:val="auto"/>
          <w:szCs w:val="21"/>
          <w:highlight w:val="none"/>
          <w:lang w:val="en-US" w:eastAsia="zh-CN"/>
        </w:rPr>
        <w:t>7</w:t>
      </w:r>
      <w:r>
        <w:rPr>
          <w:rFonts w:hint="eastAsia" w:ascii="宋体" w:hAnsi="宋体" w:cs="Arial"/>
          <w:bCs/>
          <w:color w:val="auto"/>
          <w:szCs w:val="21"/>
          <w:highlight w:val="none"/>
        </w:rPr>
        <w:t>日16:00前将备份电子</w:t>
      </w:r>
      <w:r>
        <w:rPr>
          <w:rFonts w:hint="eastAsia" w:ascii="宋体" w:hAnsi="宋体"/>
          <w:color w:val="auto"/>
          <w:szCs w:val="21"/>
          <w:highlight w:val="none"/>
        </w:rPr>
        <w:t>投标</w:t>
      </w:r>
      <w:r>
        <w:rPr>
          <w:rFonts w:hint="eastAsia" w:ascii="宋体" w:hAnsi="宋体" w:cs="Arial"/>
          <w:bCs/>
          <w:color w:val="auto"/>
          <w:szCs w:val="21"/>
          <w:highlight w:val="none"/>
        </w:rPr>
        <w:t>响应文件邮寄至规定地点，由采购代理机构工作人员进行签收。各供应商自行考虑邮寄在途时间，邮寄过程中无论何种因素导致备份电子</w:t>
      </w:r>
      <w:r>
        <w:rPr>
          <w:rFonts w:hint="eastAsia" w:ascii="宋体" w:hAnsi="宋体"/>
          <w:color w:val="auto"/>
          <w:szCs w:val="21"/>
          <w:highlight w:val="none"/>
        </w:rPr>
        <w:t>投标</w:t>
      </w:r>
      <w:r>
        <w:rPr>
          <w:rFonts w:hint="eastAsia" w:ascii="宋体" w:hAnsi="宋体" w:cs="Arial"/>
          <w:bCs/>
          <w:color w:val="auto"/>
          <w:szCs w:val="21"/>
          <w:highlight w:val="none"/>
        </w:rPr>
        <w:t>响应文件未按时递交的后果，均由供应商自行负责。备份电子</w:t>
      </w:r>
      <w:r>
        <w:rPr>
          <w:rFonts w:hint="eastAsia" w:ascii="宋体" w:hAnsi="宋体"/>
          <w:color w:val="auto"/>
          <w:szCs w:val="21"/>
          <w:highlight w:val="none"/>
        </w:rPr>
        <w:t>投标</w:t>
      </w:r>
      <w:r>
        <w:rPr>
          <w:rFonts w:hint="eastAsia" w:ascii="宋体" w:hAnsi="宋体" w:cs="Arial"/>
          <w:bCs/>
          <w:color w:val="auto"/>
          <w:szCs w:val="21"/>
          <w:highlight w:val="none"/>
        </w:rPr>
        <w:t>响应文件递交时间以采购代理机构实际收到备份电子</w:t>
      </w:r>
      <w:r>
        <w:rPr>
          <w:rFonts w:hint="eastAsia" w:ascii="宋体" w:hAnsi="宋体"/>
          <w:color w:val="auto"/>
          <w:szCs w:val="21"/>
          <w:highlight w:val="none"/>
        </w:rPr>
        <w:t>投标</w:t>
      </w:r>
      <w:r>
        <w:rPr>
          <w:rFonts w:hint="eastAsia" w:ascii="宋体" w:hAnsi="宋体" w:cs="Arial"/>
          <w:bCs/>
          <w:color w:val="auto"/>
          <w:szCs w:val="21"/>
          <w:highlight w:val="none"/>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color w:val="auto"/>
          <w:szCs w:val="21"/>
          <w:highlight w:val="none"/>
        </w:rPr>
        <w:t>投标</w:t>
      </w:r>
      <w:r>
        <w:rPr>
          <w:rFonts w:hint="eastAsia" w:ascii="宋体" w:hAnsi="宋体" w:cs="Arial"/>
          <w:bCs/>
          <w:color w:val="auto"/>
          <w:szCs w:val="21"/>
          <w:highlight w:val="none"/>
        </w:rPr>
        <w:t>响应文件邮寄地址为：</w:t>
      </w:r>
      <w:r>
        <w:rPr>
          <w:rFonts w:hint="eastAsia" w:ascii="宋体" w:hAnsi="宋体"/>
          <w:color w:val="auto"/>
          <w:kern w:val="58"/>
          <w:szCs w:val="21"/>
          <w:highlight w:val="none"/>
        </w:rPr>
        <w:t>宁波市北仑区新碶街道中河路296-298号</w:t>
      </w:r>
      <w:r>
        <w:rPr>
          <w:rFonts w:hint="eastAsia" w:ascii="宋体" w:hAnsi="宋体"/>
          <w:color w:val="auto"/>
          <w:szCs w:val="21"/>
          <w:highlight w:val="none"/>
        </w:rPr>
        <w:t>，</w:t>
      </w:r>
      <w:r>
        <w:rPr>
          <w:rFonts w:hint="eastAsia" w:ascii="宋体" w:hAnsi="宋体" w:cs="Arial"/>
          <w:bCs/>
          <w:color w:val="auto"/>
          <w:szCs w:val="21"/>
          <w:highlight w:val="none"/>
        </w:rPr>
        <w:t>收件人：周贤丰，联系方式：0574-86837529、15867514250。2）采用</w:t>
      </w:r>
      <w:r>
        <w:rPr>
          <w:rFonts w:hint="eastAsia" w:ascii="宋体" w:hAnsi="宋体" w:cs="宋体"/>
          <w:color w:val="auto"/>
          <w:szCs w:val="21"/>
          <w:highlight w:val="none"/>
        </w:rPr>
        <w:t>现场递交</w:t>
      </w:r>
      <w:r>
        <w:rPr>
          <w:rFonts w:hint="eastAsia" w:ascii="宋体" w:hAnsi="宋体" w:cs="Arial"/>
          <w:bCs/>
          <w:color w:val="auto"/>
          <w:szCs w:val="21"/>
          <w:highlight w:val="none"/>
        </w:rPr>
        <w:t>备份电子</w:t>
      </w:r>
      <w:r>
        <w:rPr>
          <w:rFonts w:hint="eastAsia" w:ascii="宋体" w:hAnsi="宋体"/>
          <w:color w:val="auto"/>
          <w:szCs w:val="21"/>
          <w:highlight w:val="none"/>
        </w:rPr>
        <w:t>投标</w:t>
      </w:r>
      <w:r>
        <w:rPr>
          <w:rFonts w:hint="eastAsia" w:ascii="宋体" w:hAnsi="宋体" w:cs="Arial"/>
          <w:bCs/>
          <w:color w:val="auto"/>
          <w:szCs w:val="21"/>
          <w:highlight w:val="none"/>
        </w:rPr>
        <w:t>响应文件</w:t>
      </w:r>
      <w:r>
        <w:rPr>
          <w:rFonts w:hint="eastAsia" w:ascii="宋体" w:hAnsi="宋体" w:cs="宋体"/>
          <w:color w:val="auto"/>
          <w:szCs w:val="21"/>
          <w:highlight w:val="none"/>
        </w:rPr>
        <w:t>，供应商代表进入开标现场（宁波市北仑区长江路1166号行政大楼B座三楼招投标中心交易厅，具体场所安排详见电子指示屏幕）递交</w:t>
      </w:r>
      <w:r>
        <w:rPr>
          <w:rFonts w:hint="eastAsia" w:ascii="宋体" w:hAnsi="宋体" w:cs="Arial"/>
          <w:bCs/>
          <w:color w:val="auto"/>
          <w:szCs w:val="21"/>
          <w:highlight w:val="none"/>
        </w:rPr>
        <w:t>备份电子</w:t>
      </w:r>
      <w:r>
        <w:rPr>
          <w:rFonts w:hint="eastAsia" w:ascii="宋体" w:hAnsi="宋体"/>
          <w:color w:val="auto"/>
          <w:szCs w:val="21"/>
          <w:highlight w:val="none"/>
        </w:rPr>
        <w:t>投标</w:t>
      </w:r>
      <w:r>
        <w:rPr>
          <w:rFonts w:hint="eastAsia" w:ascii="宋体" w:hAnsi="宋体" w:cs="Arial"/>
          <w:bCs/>
          <w:color w:val="auto"/>
          <w:szCs w:val="21"/>
          <w:highlight w:val="none"/>
        </w:rPr>
        <w:t>响应文件</w:t>
      </w:r>
      <w:r>
        <w:rPr>
          <w:rFonts w:hint="eastAsia" w:ascii="宋体" w:hAnsi="宋体" w:cs="宋体"/>
          <w:color w:val="auto"/>
          <w:szCs w:val="21"/>
          <w:highlight w:val="none"/>
        </w:rPr>
        <w:t>。</w:t>
      </w:r>
    </w:p>
    <w:p>
      <w:pPr>
        <w:pStyle w:val="43"/>
        <w:spacing w:before="0" w:beforeAutospacing="0" w:after="0" w:afterAutospacing="0" w:line="360" w:lineRule="auto"/>
        <w:rPr>
          <w:rFonts w:hint="eastAsia" w:ascii="宋体" w:hAnsi="宋体" w:cs="宋体"/>
          <w:b/>
          <w:bCs/>
          <w:color w:val="auto"/>
          <w:highlight w:val="none"/>
        </w:rPr>
      </w:pPr>
      <w:r>
        <w:rPr>
          <w:rFonts w:hint="eastAsia" w:ascii="宋体" w:hAnsi="宋体" w:cs="宋体"/>
          <w:b/>
          <w:bCs/>
          <w:color w:val="auto"/>
          <w:highlight w:val="none"/>
        </w:rPr>
        <w:t>七、对本次采购提出询问、质疑、投诉，请按以下方式联系</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1.采购人信息</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名    称：</w:t>
      </w:r>
      <w:r>
        <w:rPr>
          <w:rFonts w:hint="eastAsia" w:ascii="宋体" w:hAnsi="宋体" w:cs="宋体"/>
          <w:color w:val="auto"/>
          <w:highlight w:val="none"/>
          <w:shd w:val="clear" w:color="auto" w:fill="FFFFFF"/>
          <w:lang w:eastAsia="zh-CN"/>
        </w:rPr>
        <w:t>宁波市公安局北仑分局</w:t>
      </w:r>
      <w:r>
        <w:rPr>
          <w:rFonts w:hint="eastAsia" w:ascii="宋体" w:hAnsi="宋体" w:cs="宋体"/>
          <w:color w:val="auto"/>
          <w:highlight w:val="none"/>
          <w:shd w:val="clear" w:color="auto" w:fill="FFFFFF"/>
        </w:rPr>
        <w:t> </w:t>
      </w:r>
    </w:p>
    <w:p>
      <w:pPr>
        <w:pStyle w:val="43"/>
        <w:spacing w:before="0" w:beforeAutospacing="0" w:after="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shd w:val="clear" w:color="auto" w:fill="FFFFFF"/>
        </w:rPr>
        <w:t>地    址：</w:t>
      </w:r>
      <w:r>
        <w:rPr>
          <w:rFonts w:hint="eastAsia" w:ascii="宋体" w:hAnsi="宋体" w:cs="宋体"/>
          <w:color w:val="auto"/>
          <w:highlight w:val="none"/>
          <w:shd w:val="clear" w:color="auto" w:fill="FFFFFF"/>
          <w:lang w:eastAsia="zh-CN"/>
        </w:rPr>
        <w:t>宁波市北仑区明州路777号</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传    真：  </w:t>
      </w:r>
    </w:p>
    <w:p>
      <w:pPr>
        <w:pStyle w:val="43"/>
        <w:spacing w:before="0" w:beforeAutospacing="0" w:after="0" w:afterAutospacing="0"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项目联系人（询问）：</w:t>
      </w:r>
      <w:r>
        <w:rPr>
          <w:rFonts w:hint="eastAsia" w:ascii="宋体" w:hAnsi="宋体" w:cs="宋体"/>
          <w:color w:val="auto"/>
          <w:highlight w:val="none"/>
          <w:shd w:val="clear" w:color="auto" w:fill="FFFFFF"/>
          <w:lang w:val="en-US" w:eastAsia="zh-CN"/>
        </w:rPr>
        <w:t>池警官</w:t>
      </w:r>
      <w:r>
        <w:rPr>
          <w:rFonts w:hint="eastAsia" w:ascii="宋体" w:hAnsi="宋体" w:cs="宋体"/>
          <w:color w:val="auto"/>
          <w:highlight w:val="none"/>
          <w:shd w:val="clear" w:color="auto" w:fill="FFFFFF"/>
        </w:rPr>
        <w:t>  </w:t>
      </w:r>
    </w:p>
    <w:p>
      <w:pPr>
        <w:pStyle w:val="43"/>
        <w:spacing w:before="0" w:beforeAutospacing="0" w:after="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项目联系方式（询问）：</w:t>
      </w:r>
      <w:r>
        <w:rPr>
          <w:rFonts w:hint="eastAsia" w:ascii="宋体" w:hAnsi="宋体" w:cs="宋体"/>
          <w:color w:val="auto"/>
          <w:highlight w:val="none"/>
          <w:shd w:val="clear" w:color="auto" w:fill="FFFFFF"/>
          <w:lang w:val="en-US" w:eastAsia="zh-CN"/>
        </w:rPr>
        <w:t>0574-86775142</w:t>
      </w:r>
    </w:p>
    <w:p>
      <w:pPr>
        <w:pStyle w:val="43"/>
        <w:spacing w:before="0" w:beforeAutospacing="0" w:after="0" w:afterAutospacing="0"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质疑联系人：</w:t>
      </w:r>
    </w:p>
    <w:p>
      <w:pPr>
        <w:pStyle w:val="43"/>
        <w:spacing w:before="0" w:beforeAutospacing="0" w:after="0" w:afterAutospacing="0"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质疑联系方式：</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2.采购代理机构信息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名    称：宁波明业建设项目管理有限公司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地    址：宁波市北仑区中河路296-298号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传    真：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项目联系人（询问）：周贤丰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项目联系方式（询问）：15867514250、0574-86837529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质疑联系人：朱元丰             </w:t>
      </w:r>
    </w:p>
    <w:p>
      <w:pPr>
        <w:pStyle w:val="43"/>
        <w:spacing w:before="0" w:beforeAutospacing="0" w:after="0" w:afterAutospacing="0"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质疑联系方式：15058878821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3.同级政府采购监督管理部门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名    称：北仑区财政局政府采购办公室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地    址：北仑区长江路1166号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传    真：/             </w:t>
      </w:r>
    </w:p>
    <w:p>
      <w:pPr>
        <w:pStyle w:val="43"/>
        <w:spacing w:before="0" w:beforeAutospacing="0" w:after="0" w:afterAutospacing="0" w:line="360" w:lineRule="auto"/>
        <w:ind w:firstLine="480" w:firstLineChars="200"/>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联系人 ：阮老师             </w:t>
      </w:r>
    </w:p>
    <w:p>
      <w:pPr>
        <w:pStyle w:val="43"/>
        <w:spacing w:before="0" w:beforeAutospacing="0" w:after="0" w:afterAutospacing="0" w:line="360" w:lineRule="auto"/>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监督投诉电话：0574-89383756</w:t>
      </w:r>
    </w:p>
    <w:p>
      <w:pPr>
        <w:pStyle w:val="27"/>
        <w:snapToGrid w:val="0"/>
        <w:spacing w:before="0" w:beforeLines="0" w:after="0" w:afterLines="0" w:line="360" w:lineRule="auto"/>
        <w:jc w:val="center"/>
        <w:outlineLvl w:val="0"/>
        <w:rPr>
          <w:rFonts w:hAnsi="宋体" w:cs="宋体"/>
          <w:color w:val="auto"/>
          <w:sz w:val="32"/>
          <w:szCs w:val="32"/>
          <w:highlight w:val="none"/>
        </w:rPr>
      </w:pPr>
      <w:r>
        <w:rPr>
          <w:rFonts w:hAnsi="宋体" w:cs="宋体"/>
          <w:b/>
          <w:bCs/>
          <w:color w:val="auto"/>
          <w:sz w:val="24"/>
          <w:szCs w:val="24"/>
          <w:highlight w:val="none"/>
        </w:rPr>
        <w:br w:type="page"/>
      </w:r>
      <w:bookmarkStart w:id="2" w:name="_Toc26922"/>
      <w:r>
        <w:rPr>
          <w:rFonts w:hAnsi="宋体" w:cs="宋体"/>
          <w:b/>
          <w:color w:val="auto"/>
          <w:sz w:val="32"/>
          <w:szCs w:val="32"/>
          <w:highlight w:val="none"/>
        </w:rPr>
        <w:t>第二章  采购需求</w:t>
      </w:r>
      <w:bookmarkEnd w:id="2"/>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一、采购清单</w:t>
      </w:r>
    </w:p>
    <w:p>
      <w:pPr>
        <w:pStyle w:val="2"/>
        <w:ind w:left="0" w:lef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u w:val="none"/>
          <w:lang w:val="en-US" w:eastAsia="zh-CN" w:bidi="ar-SA"/>
        </w:rPr>
        <w:t>软件部分清单</w:t>
      </w:r>
    </w:p>
    <w:tbl>
      <w:tblPr>
        <w:tblStyle w:val="4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155"/>
        <w:gridCol w:w="1763"/>
        <w:gridCol w:w="3574"/>
        <w:gridCol w:w="700"/>
        <w:gridCol w:w="719"/>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物品名称</w:t>
            </w:r>
          </w:p>
        </w:tc>
        <w:tc>
          <w:tcPr>
            <w:tcW w:w="53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功能/参数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执法办案中心管理软件</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入区人员关联</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办案区入区人员信息与人脸信息（需对接人脸库）进行身份识别，绑定人员手环、人脸。</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威灿科技、普尔奥、智慧法督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随身物品精细化管理</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支持对登记的随身物品统一拍照及明细拍照，并分配随身物品管理柜。</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人员出区取物管理</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人员在出区审批获得通过后，使用手环进行刷卡取物，系统调取人员入所时的随身物品照片，并自动打开随身物品柜，再次拍照保存，由人员签字后确认出区，以防止出现由于物品不一致而出现的争执。</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人员定位</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通过定位引擎，实现人员室内定位；自动记录办案区人员登记表中人员的活动轨迹。</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等候室智能设备关联</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支持根据等候室分配信息，搭配相应的显示设备，展示各等候室相关分配人员情况。</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询/讯问室智能设备关联</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刷取智能手环获取人员信息，根据功能室使用情况以及人员情况，系统自动分配对应功能室并在等候区显示设备进行信息提示。</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支持功能室显示设备根据功能室使用情况显示相关信息（询/讯问室）以及人员基本信息等。</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电子巡更</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通过配置办案区的巡更间隔，巡更时间段，防止看管人员睡岗一下两种方式二选一：</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1，超过规定时间未巡更系统预警提醒，如未及时处理，办案区自动报警。</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2，系统中登记巡更日志</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办案中心常规预警</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防脱逃预警，手环电量预警，心率预警，单人审讯预警。</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亲情电话</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办案区人员需要打电话时，可用由民警通过页面申请亲情电话，审批通过后，由办案区人员刷手环进行通话，电话全程录音并记录，通话限制时间可以在系统后台设置，如果超过通话时间，则电话自动断电。</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人脸应用</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具备对管理民警人脸信息，使民警可以通过人脸识别应用使用相应案卷柜等终端</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手机管理</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身物品中手机单独保存管理，在进行随身物品存放时，勾选手机存放，则自动为办案区人员的手机分配一个手机柜，并自动打开柜门。民警如需对手机进行信息采集时，需要刷卡/输入密码打开柜门，系统对操作记录留痕备查。办案区人员出区取走随身物品时，如手机需要一并领回，则自动打开手机柜。</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办案区轨迹视频管理</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从人员入区到出区，通过定位系统定位的人员轨迹，同相关区域的监控设备进行关联，从而可以形成到人员进入办案区到离开办案区的完整视频链，并可以进行查询。</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办案区区域管理</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对办案区区域包括等候室、审讯室、走廊、通道等区域进行结构化管理，区域划分是形成人员视频轨迹的基础数据。</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办案区设备管理</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1，摄像头管理、对各品牌的摄像头进行管理登记，登记包括摄像头单位、所在位置、IP地址、用户名、密码，只有登记过的摄像头才能在系统中上传录像，并可以在系统内直连摄像头进行实况预览。</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2，硬盘录像机管理，对各品牌的硬盘录像机或云存储系统进行管理，包括硬盘录像机的IP、端口、用户名、密码、通道个数、存储情况进行登记管理。</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轨迹视频播放控件</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浏览器集成播放控件，从主流监控厂商的存储设备获取视频流，并能进行实时预览、历史视频回放等功能。</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视频处理</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（办案区轨迹视频）</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实现轨迹视频的连续播放、拖动、下载等功能。</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同步刻录</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1、刻录设备集成；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2、刻录参数设置：包括刻录文件路径设置、刻录封面字段设置、刻录封面文件位置设置、刻录时间限制、刻录光盘份数、刻录监控设备配置等；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3、刻录封面设置：对刻录光盘封面的设置，设置封面图片、封面文字信息。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4、刻录任务管理：查看已经刻录过的任务，包括刻录时间、刻录人、案件编号、人员编号、刻录单位、刻录状态等信息，还可以选择重新刻录。5.以上功能需在省厅笔录系统中实现。</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集群调度</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管理多台刻录设备，实现多任务集群调度，统一控制管理</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视频处理（同步刻录）</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软件合成审讯过程的两路视频画面，使用一大一小两个视频画面叠加的方式，同时呈现嫌疑人特写和审讯全景两个视频信号。</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门禁权限控制</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1、***或外单位民警来本单位办案区办案需要注册登记。</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2、登记之后，授予临时门禁权限。</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审讯室管理</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（审讯指挥）</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管理办案区内审讯室和对应的摄像头信息，IP地址、账号、密码等。</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画面展示</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（审讯指挥）</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选择审讯室进行审讯指挥，可播放所选审讯室对应的视音频。支持在审讯指挥过程中，对需指挥的审讯室进行新增和关闭（最大数量4）。</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同案口供对比</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（审讯指挥）</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对接各个审讯室的笔录软件，指挥中心客户端显示审讯室笔录内容。</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指挥中心可发送文字指令、语音指令到各个审讯室。</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行为分析预警</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行为分析预警：对行为异常人员情况进行报警，支持分析办案区内摸高、肢体冲突，看管人员脱岗、单人审讯异常行为并生成预警信息。</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访客轨迹管理</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登记民警和访客定位卡牌，生成人员在办案区的活动轨迹。</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涉案财物管理系统软件</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储物空间管理</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提供物证室的空间管理功能，将储物空间分为物证室、区域、设备，以达到更好的分案、分类保管。</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威灿科技、普尔奥、智慧法督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智能示证</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1、民警在笔录时发起示证请求，包括案件和物证信息。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2、物证室值班民警从系统提示的指定位置，将物证取出，放置在示证台。</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3、笔录软件显示示证台上的物品视频，嫌疑人侧的显示屏显示此内容。</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案件监督管理系统软件</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浙江公安云资源管理平台对接</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对接组织机构、用户、人员、案件、涉案财物相关数据</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威灿科技、普尔奥、智慧法督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平台对接</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通过系统对接的人脸库数据，实现比对结果的返回和进行人员身份的识别。</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4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pPr>
        <w:pStyle w:val="3"/>
        <w:rPr>
          <w:rFonts w:hint="default"/>
          <w:color w:val="auto"/>
          <w:highlight w:val="none"/>
          <w:lang w:val="en-US" w:eastAsia="zh-CN"/>
        </w:rPr>
      </w:pPr>
    </w:p>
    <w:p>
      <w:pPr>
        <w:pStyle w:val="2"/>
        <w:ind w:left="0" w:lef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硬件设备清单</w:t>
      </w:r>
    </w:p>
    <w:tbl>
      <w:tblPr>
        <w:tblStyle w:val="46"/>
        <w:tblW w:w="9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1280"/>
        <w:gridCol w:w="5313"/>
        <w:gridCol w:w="674"/>
        <w:gridCol w:w="681"/>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物品名称</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功能/参数</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一层</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1.1大厅</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IP网络拨号式高级主机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1.网络接口：标准RJ45接口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2.网络协议：TCP/IP、UDP、IGMP、RTP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3.音频采样率：16K～48K 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4.音频模式：16位立体声CD音质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5.广播音频格式：MP3、WAV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6.摄像头：500万像素</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来邦、思正、悦视科技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2.对焦方式：自动对焦；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3.连接方式：USB接口，免驱；</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4.感光元件类型: CMOS</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谷客、罗技、海康威视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1.2待检区</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可视分机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1.标准RJ45接口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2.网络协议：TCP/IP、UDP、IGMP、RTP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3.音频采样率：16K～48K 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4.音频模式：16位立体声CD音质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5.广播音频格式：MP3、WAV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6.输出频率：20 Hz～20K 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7.摄像头：500万像素</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0"/>
                <w:szCs w:val="20"/>
                <w:highlight w:val="none"/>
                <w:u w:val="none"/>
                <w:lang w:val="en-US" w:eastAsia="zh-CN" w:bidi="ar"/>
              </w:rPr>
              <w:t>来邦、思正、悦视科技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触摸一体机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1.屏幕尺寸：≥55英寸；屏幕比例 16:9；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2.分辨率：≥1920*1080；亮度 450cd/m2；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3.配置：双核处理器；≥内存4G；固态硬盘≥120G；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4.网络接口：RJ45八芯标准接口；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5.触摸：支持；透光率：&gt;92%；数据刷新频率60Hz；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6.驱动电压：3.3V-5.0V DC；</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参考品牌：威灿智能、YCZX、皓丽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整机人体测温</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热成像：最大图像尺寸：160 × 120 </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体测温有效距离：1.5米-3米</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最大图像分辨率：2688×1520</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1.3信息登记检查区</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信息登记终端（信息登记嵌入式软件）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用于办案区内，对入区人员基本信息进行人脸比对，人证比对，随身物品精细化管理拍照、存放；在办案区前端完成入区人员信息与相应的电子手环、人脸的关联，同时支持对入区民警信息及访客信息的登记并关联访客胸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1.产品尺寸：（L*W*H）约1335*870*1070mm；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2.材质：冷轧钢板主体；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3.主机：双核处理器；≥120G固态硬盘；≥8G内存；</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4.显示屏（民警侧）：≥21.5英寸；分辨率1920*1080；支持触摸、屏幕角度调节；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5.显示屏（嫌疑人侧）：≥21.5英寸电磁加密一体屏；分辨率1920*1080；触摸/电子签名支持；内置国密芯片</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6.摄像头：</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7.指纹仪：指纹图像像素数≥256X360像素；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8.身份证读卡器：接口USB；工作频率13.56MHz±7KHz；供电DC 5V（USB供电）；支持随机阅读软件自动设置通讯口和通讯参数，自动找卡和读卡采集人员信息；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9.读卡器：接口USB;工作频率13.56MHz；射频标准ISO14443A；读卡类型IC；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高拍仪：介质类型为图书、杂志、文件、图片、立体实物等；最大幅面A3；拍摄速度1S；对焦方式自动对焦；帧率1500万；图像色彩24位；图像控制亮度、曝光度、锐利度、色彩、增益；图片格式JPG、TIF、BMP、PNG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11.打印机：接口USB；最大画幅A4；彩色，激光；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12.语音播报：支持；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13.支持信息登记嵌入式软件；</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智能球型摄像机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背光补偿；</w:t>
            </w:r>
            <w:r>
              <w:rPr>
                <w:rFonts w:hint="eastAsia" w:ascii="宋体" w:hAnsi="宋体" w:eastAsia="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区域曝光/聚焦 ；电子快门 1/1-1/30,000s；日夜模式，自动ICR彩转黑；数字变倍 16倍；隐私遮蔽 最多8块区域；聚焦模式 自动/半自动/手动焦距 2.8-12mm，4倍光学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2.水平视角 105–33度(广角-望远)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3.近摄距 10-1500mm(广角-望远)</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4.光圈数 F1.6-F2.7</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电子胸卡</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1.续航时间：1-3月；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2.待机功耗：10uA；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3.电池电量：480mAh/可充电锂电池；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4.充电接口：MicroUSB，充电电压5±0.1V，1000mA；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5.充电时间：4-6小时，充电次数≥500次；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6.频段范围：6.1GHz~6.8GHz；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7.发射功率密度：-41.3dBm/Mhz；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8.接收灵敏度≤-90dBm；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9.天线类型：内置全向天线，天线增益 2dBi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10.通信范围：无遮挡下30-50m；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11.测距精度：无遮挡下10cm级；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12.刷新率：0.1Hz-30Hz，可调；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13.状态指示：LED闪烁/振动/蜂鸣，支持状态监测/报警，SOS按键检测/电量检测，状态报警SOS报警/电量报警；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14.RFID支持：内置RFID线圈，符合ISO14443A协议；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15.工作温度：-20-70℃，存储温度-40-85℃；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16.防护等级：IP64</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17.工作湿度：10%-90%无凝结，存储湿度5%-95%无凝结；</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参考品牌：威灿智能、上海楠山、智慧法督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声光报警器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额定电压：DC12；可调节音量</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参考品牌：华上激光、顺通、艾礼安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智能存取管理设备（随身物品管理嵌入式软件）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▲1.设备应具备密码存物和刷卡存物两种存物工作方式。（投标文件中提供第三方检测机构出具的检测报告原件扫描件）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应支持电子签名捺印功能。被检查人领取随身物品时，托盘自动弹出，检查民警、见证人、被检查人、办案人、随身财物管理员、涉案人员及物品领取人通过电子签名屏完成电子签名确认，被检查人、涉案人员及物品领取人通过指纹模块完成捺印确认，确认完毕后托盘自动归位。（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▲3.设备锁控盒应支持触发及拨码序列化对应柜门。（投标文件中提供第三方检测机构出具的检测报告原件扫描件）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4.柜体：双向存取；尺寸：长约900mm，宽约500mm，高约1980mm；共2个隔口,可用尺寸：355mm*595mm；柜体材质：不小于1.0mm冷轧钢板/镀锌钢板；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5.显示器：双屏显示；存物操作屏尺寸：≥43英寸；分辨率：≥1080*1920；输入接口：VGA&amp;DVI;取物操作屏尺寸：≥21.5英寸；分辨率：≥1920*1080；输入接口：VGA&amp;DVI;触摸类型：红外/电容；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6.工控机：配置：≥i5CPU；≥120G固态硬盘；≥4G内存；工作电压：DC12V-5A；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7.读卡器：接口：USB;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8.喇叭：共振频率：500±20%Hz；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9.取物口：承重力≤30Kg；工作方式：自动推拉；集成签字屏：尺寸：≥5寸；集成捺印设备：电子捺印；</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10.储物盒：内嵌22L储物盒2个、材质：PPC；</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智能存取管理设备（随身物品管理嵌入式软件）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1.使用场景：应用于办案内对嫌疑人随身物品进行存放；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面存取随身物品，保证办案区单向流程，办案区人员在一侧存放随身物品，出区时在另一侧完成随身物品的领回；支持随身物品领回时进行拍照确认；支持领回时进行电子签名捺印；通过物品智能存取管理设备，规范执法对象随身物品存取，能够实现与办案区系统无缝对接，是实现软、硬件与人、案、物集成关联集成电子化台账配套设备；双向存取，出入口分离，避免多个嫌疑人之间接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2.参数：长约960mm，宽约500mm，高约1980mm；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3.正反两面共32个柜门（每面16门);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4.双面开启，带门控系统。</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智能手机保管柜</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1.应用于办案区内，智能手机保管柜，双面存取、无操作屏，需与主柜集成使用。实现对嫌疑人的手机智能存放管理；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2.产品尺寸：（L*W*H）约600*500*1980mm；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3.规格：18个隔口；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4.锁控系统：通讯方式网络；工作电压12VDC；精钢锁芯；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5.储物盒：内置储物盒18个；</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手持式金属探测器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1.工作频率：93KHz；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2.电源：9伏方块电池；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3.工作电流：＜50mA；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4.工作温度：-5 - 45℃；</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5.外形尺寸：约415*87*41mm；</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参考品牌：MCD/美创达诚、善安科技、企亚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额温枪</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1.电源电压：DC3V；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2.产品尺寸：约155*100*40mm；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3.测量范围：体温：32-42.9℃；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4.功耗≤450mW；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5.测量距离：3-5cm；</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参考品牌：倍尔康、宏诚科技、 华盛昌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智能电子防拆腕带</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1.频段范围：6.24GHz-6.74GHz；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2.发射功率密度：≤-41.3dBm/MHz；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3.通信范围：无遮挡下可达35米；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4.定位精度：无遮挡≤20cm；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5.外形尺寸：表盘≤55*45*21mm，表带≥250mm；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6.重量：≤100g；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7.ID标识：标识唯一性的ID号，且不被更改；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8.通信方式：双向通讯；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9.标签管理：标签状态全监测、标签命令可下发；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10.刷新率：刷新率单频段0.1-30Hz可调整；</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11.按键报警：支持按钮报警功能；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12.防拆防剪：支持防拆卸、暴力剪断报警功能；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13.低电量提醒：具有低电量提醒（闪红灯）；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14.参数配置功能：支持管理软件进行参数设置；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15.电池形式：内置可充电电池，电池电量≥1200mAh；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16.充电方式：卡扣式触点充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17.充电频率：≥2个月，刷新率越低续航越久；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18.一卡通功能：内置符合ISO14443A协议的13.56MHz的IC卡；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19.震动器：内置振动器，可用于振动提醒，蜂鸣器：内置蜂鸣器，可蜂鸣提醒；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20.防护等级：≥IP67；</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21.工作温度-20-70℃，存储温度-40-85℃；</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22.工作湿度10%-90%无凝结，存储湿度5%-95%无凝结；</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参考品牌：威灿智能、上海楠山、智慧法督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标准化信息采集系统</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1.工作台外部尺寸：（L*W*H）1650*690*820mm(高度为桌面高度)；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2.材质：柜体台面采用木质面板和钢板结构结合，表面耐磨、易清洁，柜体框架全部采用Q235优质冷轧钢板折弯、冲压制作而成，坚固耐用；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3.金属柜体采用高温亚光涂料喷涂处理，涂层的耐冲击指标符合GB/T1732-93规定标准，附着力指标符合GB/T9286-88规定标准；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安全供电系统：220V10A进线电源插座1个（含1个备用保险）、1个防漏电空开、1个内部电源转接插座、工业PDU一套，工业PDU采用六位以上多功能插孔，为内部多个设备供电，最大线路电流：10A，额定输入电压：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5.条码阅读器：扫描速率 100线/秒 ，扫描模式 CCD扫描模式 ，接触式图像识读器可减少诸多扫描错误，可读取最宽达 67 毫米的条码，分辨率为 3 mil；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6.摄像头：像素≥500万像素彩色CMOS逐行扫描图像传感器，无压缩、无插补；24位真彩色；满足GA/T 706.1-2007标准接口类型：USB2.0（含USB延长线）；支持静态的图像捕捉（JPG、BMP）与动态AVI图像捕捉（MP4）；</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7.二代证阅读器：符合《GA450-2003 台式居民身份证阅读器通用技术要求》、GA467-2004 居民身份证验证安全控制模块接口技术规范 》, USB接口；正面电源指示灯、状态指示灯背面SAM模块电源灯、SAM模块状态灯；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8.指掌纹采集仪：有效图像尺寸约117mm×117mm ；滚动指纹采集窗口＞40.64mm×40.64mm；滚动指纹图像尺寸32.5mm×32.5mm（最大40.64mm× 40.64mm）；图像像素数2304×2304像素（掌纹）；1024×1968像素（侧掌纹）；1600×1500像素 （四连指）；640×640像素（滚动指纹，最大800×800像素）；图像畸变≤1%；分辨率500 dpi ±1%；图像灰度级8位，256 级灰度；动态范围≥180级；采集速率单指滚动采集≥15 帧/秒；四连指和掌纹≥2 帧/秒；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9.主机：≥4核处理器，≥8G内存，≥1T硬盘，≥21.5英寸屏液晶显示器且可与标准化采集台显示器支架对接实现固定、走线及旋转；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10.足迹采集：支持；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11.身高体重足长测量仪：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身高测量模块：超声波自动测量，测量范围120厘米~200厘米，分度0.5厘米；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体重测量模块：测量范围10~200公斤，分度0.1公斤；足长（鞋长）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测量模块：测量范围15厘米~36厘米，分度2.5毫米；供电DC12V/2A；自动测身高体重、鞋长的数据，测量结果数码显示，语音播报，身高分度值0.5CM，身、高测量范围80--200CM，体重分度值0.5KG，体重测量范围8--200KG；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12.银行卡采集仪：支持磁条卡、IC卡、非接触式IC卡三种银行卡类型；支持自动采集，并配有读卡指示灯及蜂鸣提示功能；支持 1～2 秒可完成采集；通过 USB 接口供电并上传数据；支持获取银行卡号、到期日期、姓名等信息；支持适配 XP、WIN7、安卓、linux 等各种操作系统进行使用；在银行信息全部开放的前提下，支持采集银行卡的用户名、开户行、卡号，交易记录等信息。</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北大高科、海鑫高科、新德汇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测温安检门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1.支持温度异常检测；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2.支持联动声音报警；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3.支持联动白光闪烁报警；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4.非制冷型探测器，分辨率160×120；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5.支持AGC4.0、DDE、3DNR；</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6.支持双光融合图像模式；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7.支持可见光叠加热成像画中画图像模式；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8.支持白热、黑热，铁红等15种伪彩模式；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9.400万星光级1/2.7英寸高性能CMOS；分辨率可达2688×1520@25fps；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10.可见光支持低码率、低延时、ROI感兴趣区域增强编码；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11.支持3D数字降噪,支持120dB宽动态；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12.支持双通道单IP输出；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13.支持双码流，支持手机报警接收/查看，支持云平台接入；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14.支持IP66等级防水防尘，高可靠性；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15.支持10M/100M自适应网口；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16.支持Micro SD/Micro SDHC/Micro SDXC卡(128G/256G)本地存储；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17.接口：1路报警输入/输出。1路音频输入/输出。1路DC 12V电源输入；</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海康威视、中盾安民、安盾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1.4电子证据采集室</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虹膜信息采集设备</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1.产品尺寸：设备尺寸应不大于长*宽*高（190mm*150mm*60mm）。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2.输入接口：USB2.0；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3.供电方式：USB供电；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4.虹膜图像分辨率 ：640x480，眼睛的数目为双目；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5.采集图像采样分辨率。在有效采集距离范围内，虹膜采样分辨率不小于24 pixel/mm。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6.精确度 FAR小于0.00001%，FRR小于0.001%；</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7.防假准确率。在不少于100次防止假体攻击测试中，识别准确率不小于99%。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8.应能在虹膜注册过程中将虹膜数据上传至数据库进行查重，并给出查重结果提示。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9.质量检查。应能对采集到的虹膜图像进行质量检查，并给出质量检查结果提示。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10.支持美瞳检测功能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11.经过公安部安全防范报警系统产品质量监督检验测试中心检测，提供相关检测报告复印件并加盖厂商公章。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12.应符合光生物安全性检测标准，提供相关检测报告复印件（检测报告应同时加盖ILAC-MAR ,CNAS ,CMA章）并加盖厂商公章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13.生物特征识别产品注册。应具备生物特征识别产品注册证书，提供由生物特征识别中心颁发的证书复印件并加盖厂商公章。</w:t>
            </w:r>
          </w:p>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14.须经过公安部刑事技术产品质量监督检验中心检测。设备型号应在部刑侦局发布的《虹膜数据采集终端合格产品及制造商名录》中。</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参考品牌：万里红、中科虹霸、芯光虹创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声纹（声纹采集设备）</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1.麦克风阵列：产品采用多麦克阵列设计，针对于采集人员与被采集人员分别配置的 8 路麦克风，每 8 路均能实现同步录音，且采集的音频语音清晰，实现降噪与解混响；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2.设备外观：产品本身具有听音接口，支持同时采音和听音；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3.角色分离：同时实现说话人语音分离，便于后续录音时的角色分离，方便回听、回看；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4.噪声抑制：配合降噪算法，实现混响抑制及语音增强，且对人声语谱无明显影响；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5.面对面交谈场景下，对拾音范围90度之外的非目标人的语音，实现抑制效果不低于20dB；</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6.采集距离：采集距离支持0.6米---3米的远场采集；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参考品牌：讯飞智元、声扬科技、快商通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手机采集终端</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1.支持手机：提供包括安卓（Android）、苹果（iPhone IOS）等主流智能手机数据采集。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2.采集信息主要包括但不限于：设备基本信息、即时通信类信息、微博类信息、电子邮箱类信息、浏览类信息、地理信息、电子商务信息、连接设备信息、其它应用信息等。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3.提供历史数据管理。</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4.提供批量上传集中管理功能：包括待上传清单、预计耗时、上传文件大小、采集内容项目及上传进度提示等。</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参考品牌：上海金诺、平航科技、海鑫科金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1.5看管区</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集成看管台</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1.产品尺寸：长约3100mm*宽700mm*高750mm；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2.亲情电话：接触电阻：≤30欧姆；防护等级：IP54；馈电电压：48-60V；馈电电流：15mA；输出阻抗：600欧姆；频率响应：300~3400Hz；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3.电话录音功能：支持；接口：USB；功耗：＜200mW；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4.网络读卡器：数量：2个；通讯接口：网口；通讯协议：TCP、UDP、HTTP三种协议；可读卡种类：ID、IC、HID、CPU、NFC；可读卡频率：13.56M、125K；供电：直流5V供电，功耗少于300MA；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5.报警主机：网络接口：标准RJ45接口；网络协议：TCP/IP、UDP、IGMP、RTP；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6.主机：≥两核；≥8G内存；≥1T硬盘，独立显卡2G；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7.显示屏：尺寸：≥21.5英寸液晶屏；分辨率：≥1920*1080；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威灿智能、中联安华、智慧法督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集成看管台</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1.产品尺寸：(L*W*H)约3100*700*750mm；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2.主机：≥四核处理器；≥8G内存；≥1T硬盘，独立显卡2G；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3.显示尺寸：≥21.5英寸彩色液晶屏 ；分辨率≥1920*1080；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参考品牌：威灿智能、中联安华、智慧法督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地址盒</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1.网络接口：标准RJ45接口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2.网络协议：TCP/IP、UDP、IGMP、RTP</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3.功耗：&lt; 2W</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参考品牌：来邦、思正、悦视科技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区域状态提示器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1.使用场景：应用于办案区审讯室门口；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2.实现功能：通过与智能防拆电子腕带相关联，LED显示屏可以显示执法对象在办案区的状态；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3.各对应功能区使用状态展示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4.产品尺寸：（L*W*H）约650*195*50mm；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5.显示：双色显示；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6.工作电压：AC 220V；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7.显示尺寸：像素点128*32；</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参考品牌：威灿智能、润井光、鸿蓝亮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录音控制终端</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1.尺寸：约370*200*162mm；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2.集成16路继电器，工作电压：DC12V；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3.录音模块：尺寸：约200*116.5*44mm；音频格式：8KHz，PCM,单声道，8位，64kbps；电压：DC5V；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4.外接电话：4路电话录音；</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参考品牌：威灿智能、全球音兰、三信时代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候问专用椅1</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1.产品尺寸：(L*W*H)约800*420*420mm；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2.材质：约2.0冷轧钢板/镀锌板；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3.使用环境：室内，不带侧板；</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参考品牌：威灿智能、众人、鸿德新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候问专用椅2</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1.产品尺寸：(L*W*H)约840*420*420mm；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2.材质：约2.0mm冷轧钢板/镀锌板；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3.侧板材质：实木；厚度约18mm；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4.规格：2人座位；</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5.使用环境：室内；</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参考品牌：威灿智能、众人、鸿德新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候问专用椅3</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1.产品尺寸：(L*W*H)约440*440*420mm；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2.材质：约2.0mm冷轧钢板/镀锌板；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3.使用环境：室内，不带侧板，转角位；</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参考品牌：威灿智能、众人、鸿德新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1.6尿检区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智能尿检管理终端（智能尿检嵌入式软件）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▲1.终端应具备案件编号二维码打印及扫描验证功能。（投标文件中提供第三方检测机构出具的检测报告原件扫描件）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▲2.终端应支持电子签名捺印功能，检测员在确认检测结果时，被监测人应能通过一体化电子签名屏完成电子签名和捺印，确认检测结果。（投标文件中提供第三方检测机构出具的检测报告原件扫描件）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▲3.终端应支持通过远程操控串口服务器进行开锁。（投标文件中提供第三方检测机构出具的检测报告原件扫描件）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4.产品尺寸：（L*W*H）约710*670*1615mm；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5.主机：CPU≥四线程；内存≥8G ；固态硬盘≥120G；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6.显示屏：尺寸≥19英寸；触摸支持；分辨率1280*1024；</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7.一体化数字签名屏：屏幕尺寸10.1英寸；屏幕类型TFT LCD；显示比例16:9；有效区域216.96 X135.6(mm)；分辨率1280*800；供电类型USB 5V + DC 5V；触控接口USB*1；输入接口USB；内置国密芯片；支持指纹捺印；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8.打印机：接口为USB；彩色激光，A4画幅；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9.电动锁控：通讯方式为网络；工作电压12VDC；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10.摄像头：接口为USB；感光芯片1/3英寸COMS；动态分辨率2048*1536；</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11.冰箱：冷藏温度0~10℃；尺寸（L*W*H）约435*500*500mm；有效容积为52L；耗电量不高于1（kW•h/24h）；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语音播报；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13.身份证读卡器：接口为USB；工作频率13.56MHz±7KHz；供电DC 5V（USB供电）；支持随机阅读软件自动设置通讯口和通讯参数，自动找卡和读卡采集人员信息；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14.读卡器：接口为USB;工作频率13.56MHz；射频标准ISO14443A；读卡类型IC；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15.智能尿检管理终端符合GB/T15211-2013技术要求，且具备**人人员信息录入功能；录入信息应包含有GA-T1371-2017**人员管理信息数据项中表1的数据项</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16.支持智能尿检嵌入式软件；</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威灿智能、龙鑫科技、优利特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感应洗手盆</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1.红外线感应，龙头自动出水，自动断水。                                                                 2.参数:220V电源，感应距离5-200mm，流量0.3L/min,湿度90%以下。</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威灿智能、箭牌、洁冠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1.7讯（询）问室</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智能询讯问专用终端</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▲1.设备配有 LED 模块，并支持根据需要更改LED显示模块所显示的文字信息。（投标文件中提供第三方检测机构出具的检测报告原件扫描件）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终端应支持办案民警，嫌疑人在迅询问记录表用电磁笔在集成电子签字屏上签字，并支持嫌疑人捺印操作；同时终端应支持办案民警和嫌疑人在集成电子签字屏和外接电子签字屏上分屏签字的两种签字捺印模式。（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▲3.终端应能通过内置温度传感器感知柜体内部温度。（投标文件中提供第三方检测机构出具的检测报告原件扫描件）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4.产品尺寸：（L*W*H）约1720*815*960mm；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5.主机：CPU≥四线程；内存≥8G；固态硬盘≥240G；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6.显示器（双屏）：民警侧主屏≥18英寸可折叠显示器；分辨率≥1920*1080；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嫌疑人侧显示尺寸≥21.5英寸；分辨率≥1920*1080；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7.打印机：最大打印幅面A4；彩色，激光；USB接口；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8.一体化签名屏：方向可旋转；屏幕尺寸10.1英寸；屏幕类型为TFT LCD；显示比例16:9；有效区域216.96 X135.6(mm)；分辨率1280*800；供电类型USB 5V + DC 5V；触控接口USB*1；输入接口USB；内置国密芯片；支持指纹捺印；可双向旋转。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10.摄像头：分辨率为1920*1080；焦距3.4mm；USB接口，供电5V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11.音响设备：输出匹配4-8欧；频响范围14-100Kz；信噪比100db；输出声道2个；喇叭3英寸；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12.接口：≥USB3.0*2；USB充电口≥2个；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13.光驱：SATA接口；光盘格式为Audio CD DVD；存取速度DVD为145ms CD为125ms；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14.键鼠：可隐藏，固定集成方式；</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15.LED模组：单红，6字；</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参考品牌：威灿智能、中联安华、智慧法督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一体化数字签名屏（含数字签名系统V1.0.0）</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1.屏幕尺寸：≥10英寸；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2.显示屏：TFT LCD屏幕，显示区域不小于216*135mm；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3.分辨率：1280*800分辨率 16.7M色；</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4.触控：无源电磁笔，手写压感级别不小于2048级；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5.电子签名：设备内置手写笔签字功能，支持获取签字轨迹；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6.指纹采集设备：图像分辨率≥500DPI;指纹图像不小于256*288；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7.USB显卡技术：基于视频捕捉和视频流的USB传输技术，依托于计算机主显卡，实现第二屏显示；</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8.内置国密芯片：支持国密算法SM2、 SM3、SM4;支持RSA 、AES、3DES的硬件加密，签名笔迹输出的实时加密功能。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参考品牌：威灿智能、有为、汉王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可视分机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1.标准RJ45接口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2.网络协议：TCP/IP、UDP、IGMP、RTP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3.音频采样率：16K～48K 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4.音频模式：16位立体声CD音质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5.广播音频格式：MP3、WAV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6.输出频率：20 Hz～20K 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7.摄像头：</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500万像素</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参考品牌：来邦、思正、悦视科技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讯（询）问专用椅</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1.产品尺寸：（L*W*H）约700*720*950mm；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2.外包材质：皮质；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3.工作温度：-10~50℃；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4.锁手结构：U型锁约束；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5.锁脚结构：环型锁约束；</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6.腰部固定：束缚带约束；</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参考品牌：威灿智能、中联安华、腾安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带秒温湿度计</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1.显示范围：温度-9℃ ～99℃ ，湿度0％ ～99％；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2.功耗：≤15W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3.显示时间精确到秒（年月日、时分秒）；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4.供电电压：AC~220V；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5.环境温度-25℃ ～70℃；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6.外观尺寸：（L*W*H）约580*380*37mm；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参考品牌：海康威视、普中、迪普来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电子水牌</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1.主机：≥四核处理器；内存≥4G；固态硬盘≥64G；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2.显示屏：尺寸≥10.1英寸；屏幕比例16:9；分辨率1280*800；亮度450cd/m2 ；对比度：3000:1；显示色彩16.7(8bit)；视角全视角（170度）；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3.触摸屏：电容触摸屏；高清 ；驱动电压3.3V/5.0V DC；定位精度测试笔附件+3mm；表面硬度7H；透光率&gt;92%；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4.网络接口：RJ45八芯标准接口；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5.继电器：8路，USB接口，12V供电；</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6.支持人脸识别功能；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参考品牌：威灿智能、容盛兴达、启均电子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受令耳机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1.佩戴方式：单边耳麦；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2.频响范围：16~23kHz；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3.阻抗：32Ω；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4.灵敏度：100dB±3dB；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5.声压：102.0dB±3dB(1KHz)；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6.音频接口：3.5毫米音频接口；</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参考品牌：佰泰浩瀚、德青科技、得胜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多通道音频采集器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1.多通道、高品质录音，360°拾音；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2.有效拾音距离为1到2米；</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3.线性麦克风阵列：±15°拾音，有效拾音距离为2到3米，最大可达5米；</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参考品牌：科大讯飞、云知声、蓝炬科技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1.8特殊讯（询）问室</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智能询讯问专用终端</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1.设备配有LED模块，并支持根据需要更改LED显示模块所显示的文字信息。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终端应支持办案民警，嫌疑人在迅询问记录表用电磁笔在集成电子签字屏上签字，并支持嫌疑人捺印操作；同时终端应支持办案民警和嫌疑人在集成电子签字屏和外接电子签字屏上分屏签字的两种签字捺印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3.终端应能通过内置温度传感器感知柜体内部温度。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4.产品尺寸：（L*W*H）约1720*815*960mm；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5.主机：CPU≥四线程；内存≥8G；固态硬盘≥240G；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6.显示器（双屏）：民警侧主屏≥18英寸可折叠显示器；分辨率≥1920*1080；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嫌疑人侧显示尺寸≥21.5英寸；分辨率≥1920*1080；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7.打印机：最大打印幅面A4；彩色，激光；USB接口；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8.一体化签名屏：方向可旋转；屏幕尺寸10.1英寸；屏幕类型为TFT LCD；显示比例16:9；有效区域216.96 X135.6(mm)；分辨率1280*800；供电类型USB 5V + DC 5V；触控接口USB*1；输入接口USB；内置国密芯片；支持指纹捺印；可双向旋转。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10.摄像头：分辨率为1920*1080；焦距3.4mm；USB接口，供电5V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11.音响设备：输出匹配4-8欧；频响范围14-100Kz；信噪比100db；输出声道2个；喇叭3英寸；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12.接口：≥USB3.0*2；USB充电口≥2个；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13.光驱：SATA接口；光盘格式为Audio CD DVD；存取速度DVD为145ms CD为125ms；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14.键鼠：可隐藏，固定集成方式；</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15.LED模组：单红，6字；</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威灿智能、中联安华、智慧法督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智能讯（询）问专用椅</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▲1.实现电子签名捺印功能；（投标文件中提供第三方检测机构出具的检测报告原件扫描件）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▲2.设备集成电动手铐装置,支持通过集成按钮控制电动手铐装置的锁控开关，设备电动手铐装置应能完全嵌入智能讯（询）问椅主体中。（投标文件中提供第三方检测机构出具的检测报告原件扫描件）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▲3.设备应集成有电动脚铐装置，并支持通过集成按钮控制电动脚铐装置的锁控开关。（投标文件中提供第三方检测机构出具的检测报告原件扫描件）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4.产品尺寸：（L*W*H）约850*720*776mm；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5.腰部固定：束腹带约束，航空安全带；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6.锁脚结构：环型锁约束，电动推杆装置，DC12V。无人状态下可通过笔录软件可控制锁脚结构自动打开、自动关闭。有人状态下笔录软件可控制锁脚结构自动打开，不可自动关闭；</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7.锁手结构：DC12V。无人状态下可通过笔录软件控制锁手结构自动升起、自动降落直至隐藏。有人状态下，自动锁手具备防夹功能电控；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8.继电器：2开2闭，12V5A；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9.主控板：支持LED指示灯；DC12V；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10.电子签名屏：屏幕尺寸10.1英寸；像素清晰度500DPI；分辨率1280*800；内置国密芯片；支持指纹捺印；</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11.使用环境：室内，工作温度-10~55℃；</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威灿智能、中联安华、腾安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带秒温湿度计</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1.显示范围：温度-9℃ ～99℃ ，湿度0％ ～99％；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2.功耗：≤15W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3.显示时间精确到秒（年月日、时分秒）；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4.供电电压：AC~220V；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5.环境温度-25℃ ～70℃；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6.外观尺寸：（L*W*H）约580*380*37mm；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海康威视、普中、迪普来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电子水牌</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1.主机：≥四核处理器；内存≥4G；固态硬盘≥64G；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2.显示屏：尺寸10.1英寸；屏幕比例16:9；分辨率1280*800；亮度450cd/m2 ；对比度：3000:1；显示色彩16.7(8bit)；视角全视角（170度）；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3.触摸屏：电容触摸屏；高清 ；驱动电压3.3V/5.0V DC；定位精度测试笔附件+3mm；表面硬度7H；透光率&gt;92%；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4.网络接口：RJ45八芯标准接口；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5.继电器：8路，USB接口，12V供电；</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6.支持人脸识别功能；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参考品牌：威灿智能、容盛兴达、启均电子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窗口对讲机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1.工作电压 (V)：12V；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2.工作电流 (A)：1A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3.主机输出功率：8Ω 1W；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4.主机话筒灵敏度:-36DB；</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5.分机话筒灵敏度:-40DB；</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参考品牌：美一、吉腾、恩尊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受令耳机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1.佩戴方式：单边耳麦；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2.频响范围：16~23kHz；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3.阻抗：32Ω；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4.灵敏度：100dB±3dB；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5.声压：102.0dB±3dB(1KHz)；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6.音频接口：3.5毫米音频接口；</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参考品牌：佰泰浩瀚、德青科技、得胜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1.9未成年人讯（询）问室</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智能询讯问专用终端</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1.设备配有LED模块，并支持根据需要更改LED显示模块所显示的文字信息。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终端应支持办案民警，嫌疑人在迅询问记录表用电磁笔在集成电子签字屏上签字，并支持嫌疑人捺印操作；同时终端应支持办案民警和嫌疑人在集成电子签字屏和外接电子签字屏上分屏签字的两种签字捺印模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3.终端应能通过内置温度传感器感知柜体内部温度。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4.产品尺寸：（L*W*H）约1720*815*960mm；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5.主机：CPU≥四线程；内存≥8G；固态硬盘≥240G；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6.显示器（双屏）：民警侧主屏≥18英寸可折叠显示器；分辨率≥1920*1080；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嫌疑人侧显示尺寸≥21.5英寸；分辨率≥1920*1080；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7.打印机：最大打印幅面A4；彩色，激光；USB接口；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8.一体化签名屏：方向可旋转；屏幕尺寸10.1英寸；屏幕类型为TFT LCD；显示比例16:9；有效区域216.96 X135.6(mm)；分辨率1280*800；供电类型USB 5V + DC 5V；触控接口USB*1；输入接口USB；内置国密芯片；支持指纹捺印；可双向旋转。</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10.摄像头：分辨率为1920*1080；焦距3.4mm；USB接口，供电5V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11.音响设备：输出匹配4-8欧；频响范围14-100Kz；信噪比100db；输出声道2个；喇叭3英寸；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12.接口：≥USB3.0*2；USB充电口≥2个；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13.光驱：SATA接口；光盘格式为Audio CD DVD；存取速度DVD为145ms CD为125ms；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14.键鼠：可隐藏，固定集成方式；</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15.LED模组：单红，6字；</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威灿智能、中联安华、智慧法督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讯（询）问专用椅</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1.产品尺寸：（L*W*H）约700*720*950mm；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2.外包材质：皮质；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3.工作温度：-10~50℃；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4.锁手结构：U型锁约束；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5.锁脚结构：环型锁约束；</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6.腰部固定：束缚带约束；</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参考品牌：威灿智能、中联安华、腾安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带秒温湿度计</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1.显示范围：温度-9℃ ～99℃ ，湿度0％ ～99％；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2.功耗：≤15W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3.显示时间精确到秒（年月日、时分秒）；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4.供电电压：AC~220V；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5.环境温度-25℃ ～70℃；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6.外观尺寸：（L*W*H）约580*380*37mm；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参考品牌：海康威视、普中、迪普来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电子水牌</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1.主机：≥四核处理器；内存≥4G；固态硬盘≥64G；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2.显示屏：尺寸10.1英寸；屏幕比例16:9；分辨率1280*800；亮度450cd/m2 ；对比度：3000:1；显示色彩16.7(8bit)；视角全视角（170度）；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3.触摸屏：电容触摸屏；高清 ；驱动电压3.3V/5.0V DC；定位精度测试笔附件+3mm；表面硬度7H；透光率&gt;92%；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4.网络接口：RJ45八芯标准接口；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5.继电器：8路，USB接口，12V供电；</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6.支持人脸识别功能；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参考品牌：威灿智能、容盛兴达、启均电子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受令耳机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1.佩戴方式：单边耳麦；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2.频响范围：16~23kHz；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3.阻抗：32Ω；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4.灵敏度：100dB±3dB；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5.声压：102.0dB±3dB(1KHz)；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6.音频接口：3.5毫米音频接口；</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参考品牌：佰泰浩瀚、德青科技、得胜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多通道音频采集器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1.多通道、高品质录音，360°拾音；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2.有效拾音距离为1到2米；</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3.线性麦克风阵列：±15°拾音，有效拾音距离为2到3米，最大可达5米；</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参考品牌：科大讯飞、云知声、蓝炬科技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1.10毒品称重室</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多功能固证终端（智能固证嵌入式软件）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应用于办案区内，在审讯过程中，需要对物证（毒品或贵重物品）称量数据的案件。设备具备基础审讯功能，可以实现自助播报执法对象权利义务告知；实现所有案件类型电子笔录审讯提纲方便民警快速办案；与同步刻录系统无缝对接，可刻录案件审讯信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2.产品尺寸：（L*W*H）约1740*750*1020mm；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3.主机：内存≥8G；硬盘≥1T；独立显卡≥2G；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4.显示屏：数量2台；民警侧主屏≥17英寸可折叠显示器；分辨率≥1024*768；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嫌疑人侧屏幕尺寸≥32英寸；分辨率≥2560*1440（2K）；</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5.摄像头参数USB接口，400万像素；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6.打印机：最大打印幅面A4；彩色，激光；USB接口；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7.一体化签名屏：像素清晰度512DPI；兼容性USB1.0、1.1、2.0；工作温度5-35℃；工作湿度 20%-80%；功耗最高约1.0W；FSTN正面反射式；屏幕尺寸10.1英寸；分辨率1280*800分辨率；无源电磁笔；指纹采集设备图像分辨率508DPI；图像灰度等级256；工作温度-10~55℃；工作湿度20~90%；内置国密芯片；支持指纹捺印；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8.可视分机：网络接口标准RJ45；网络协议TCP/IP、UDP、IGMP、RTP；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9.窗口对讲：输出功率 (W):2W+2W；话筒灵敏度:-46dB±2dB 20Hz~16KHz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10.升降台：智能防夹，支持重量≤100KG，输入220V；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11.预留电子天平安装孔位，支持防风；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语音播报；</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13.支持智能固证嵌入式软件；</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威灿智能、中联安华、智慧法督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智能讯（询）问专用椅</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实现电子签名捺印功能；设备集成电动手铐装置,支持通过集成按钮控制电动手铐装置的锁控开关，设备电动手铐装置应能完全嵌入智能讯（询）问椅主体中；设备应集成有电动脚铐装置，并支持通过集成按钮控制电动脚铐装置的锁控开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2.产品尺寸：（L*W*H）约850*720*776mm；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3.腰部固定：束腹带约束，航空安全带；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4.锁脚结构：环型锁约束，电动推杆装置，DC12V。无人状态下可通过笔录软件可控制锁脚结构自动打开、自动关闭。有人状态下笔录软件可控制锁脚结构自动打开，不可自动关闭；</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5.锁手结构：DC12V。无人状态下可通过笔录软件控制锁手结构自动升起、自动降落直至隐藏。有人状态下，自动锁手具备防夹功能电控；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6.继电器：2开2闭，12V5A；</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7.主控板：支持LED指示灯；DC12V；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8.电子签名屏：屏幕尺寸10.1英寸；像素清晰度500DPI；分辨率1280*800；内置国密芯片；支持指纹捺印；</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9.使用环境：室内，工作温度-10~55℃；</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威灿智能、中联安华、腾安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带秒温湿度计</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1.显示范围：温度-9℃ ～99℃ ，湿度0％ ～99％；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2.功耗：≤15W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3.显示时间精确到秒（年月日、时分秒）；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4.供电电压：AC~220V；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5.环境温度-25℃ ～70℃；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6.外观尺寸：（L*W*H）约580*380*37mm；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海康威视、普中、迪普来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电子水牌</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1.主机：≥四核处理器；内存≥4G；固态硬盘≥64G；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2.显示屏：尺寸10.1英寸；屏幕比例16:9；分辨率1280*800；亮度450cd/m2 ；对比度：3000:1；显示色彩16.7(8bit)；视角全视角（170度）；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3.触摸屏：电容触摸屏；高清 ；驱动电压3.3V/5.0V DC；定位精度测试笔附件+3mm；表面硬度7H；透光率&gt;92%；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4.网络接口：RJ45八芯标准接口；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5.继电器：8路，USB接口，12V供电；</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6.支持人脸识别功能；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威灿智能、容盛兴达、启均电子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受令耳机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1.佩戴方式：单边耳麦；</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2.频响范围：16~23kHz；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3.阻抗：32Ω；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4.灵敏度：100dB±3dB；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5.声压：102.0dB±3dB(1KHz)；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6.音频接口：3.5毫米音频接口；</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佰泰浩瀚、德青科技、得胜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天平</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1.最大秤量：2.2 kg；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2.可读性：0.01 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3.接口：RS232；</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4.重复性（典型值）：0.007 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5.最小称量值（U=1%,K=2）,典型值：1.4 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6.稳定时间：1.5 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7.重复性测试载荷：0.01 g (1,000 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8.秤盘外形尺寸(L*W)：180*180 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9.最小称量值（USP, 0.1%，典型值)：14 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10.线性误差：0.02 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11.线性误差（典型值）：±0.02 g；</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参考品牌：梅特勒、华兴瑞安、力辰科技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窗口对讲机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1.工作电压 (V)：12V；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2.工作电流 (A)：1A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3.主机输出功率：8Ω 1W；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4.主机话筒灵敏度:-36DB；</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5.分机话筒灵敏度:-40DB；</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参考品牌：美一、吉腾、恩尊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1.11辨认前室兼监护人观摩室</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功放</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1.信噪比：≥80DB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2.频率响应：20-20KHZ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3.输出阻抗：4-8欧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4.输出功率：15-40W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5.额定电压：DC12-13V 5A</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参考品牌：金特、得胜、乐派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喇叭</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1.谐振频率：65Hz；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2.频率响应：50Hz-20KHz；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3.灵敏度：86dB；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4.推荐功放功率：10-80W；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5.额定阻抗：8Ω；</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参考品牌：惠威、杰龙、山水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高保真拾音器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1.拾音范围：5-150平方米；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2.音频传输距离：3000米；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3.灵敏度：-30dB；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4.频率响应：100Hz～16KHz；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5.指向特性：全指向性；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6.传输线缆：3芯0.5mm² RVVP屏蔽电缆；</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7.电源电压：直流稳压电源DC12V；</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参考品牌：艾力特、 狮乐、云籁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1.12律师会见室</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讯（询）问专用椅</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1.产品尺寸：（L*W*H）约700*720*950mm；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2.外包材质：皮质；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3.工作温度：-10~50℃；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4.锁手结构：U型锁约束；</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5.锁脚结构：环型锁约束；</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6.腰部固定：束缚带约束；</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参考品牌：威灿智能、中联安华、腾安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带秒温湿度计</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1.显示范围：温度-9℃ ～99℃ ，湿度0％ ～99％；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2.功耗：≤15W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3.显示时间精确到秒（年月日、时分秒）；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4.供电电压：AC~220V；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5.环境温度-25℃ ～70℃；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6.外观尺寸：（L*W*H）约580*380*37mm；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参考品牌：海康威视、普中、迪普来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窗口对讲机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1.工作电压 (V)：12V；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2.工作电流 (A)：1A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3.主机输出功率：8Ω 1W；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4.主机话筒灵敏度:-36DB；</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5.分机话筒灵敏度:-40DB；</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参考品牌：美一、吉腾、恩尊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1.13审讯指挥兼案情分析室</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1.≥65寸超高清智能电视；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2.分辨率</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3840*2160；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3.64位机芯，1.5GB DDR+8GB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4.DTS音频处理技术；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5.支持USB-CAM；支持多屏互动；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参考品牌：海信、TCL、康佳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IP网络拨号式高级主机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1.网络接口：标准RJ45接口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2.网络协议：TCP/IP、UDP、IGMP、RTP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3.音频采样率：16K～48K 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4.音频模式：16位立体声CD音质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5.广播音频格式：MP3、WAV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6.摄像头：500万像素</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参考品牌：来邦、思正、悦视科技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功放</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1.信噪比：≥80DB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2.频率响应：20-20KHZ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3.输出阻抗：4-8欧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4.输出功率：15-40W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5.额定电压：DC12-13V 5A</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参考品牌：金特、得胜、乐派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喇叭</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1.谐振频率：65Hz；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2.频率响应：50Hz-20KHz；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3.灵敏度：86dB；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4.推荐功放功率：10-80W；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5.额定阻抗：8Ω；</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参考品牌：惠威、杰龙、山水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高保真拾音器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1.拾音范围 ：5-150平方米；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2.音频传输距离 ：3000米；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3.灵敏度 ：-30dB；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4.频率响应 ：100Hz～16KHz；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5.指向特性：全指向性；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6.传输线缆 ：3芯0.5mm² RVVP屏蔽电缆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7.电源电压： 直流稳压电源DC 12V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8.电源电流 ：60mA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参考品牌：艾力特、 狮乐、云籁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 速裁法庭</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1.≥55寸超高清智能电视；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2.分辨率（3840*2160）；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3.64位机芯，1.5GB DDR+8GB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4.DTS音频处理技术；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5.支持USB-CAM；支持多屏互动；</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海信、TCL、康佳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 网络设备</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光盘打印刻录一体机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1.盘仓容量：全自动20片光盘输入/输出；</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2.机械臂：高速微处理器步进马达驱动机械手臂；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3.取盘技术：第七代全自动智能机械手取盘技术；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4.光盘打印速度：45秒/片，75片/小时；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5.打印方式：喷墨；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6.最高分辨率 ：4800dpi；</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7.墨盒配置：1个CMY彩色墨盒；</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8.刻录格式：DVD±R，DVD±RW，DVD±DL；CD-R，CD-RW，CD-Audio(CD-DA)，Video-CD，MP3 to CD-Audio，及所有业界标准CD格式，BD-R</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9.刻录速度：DVD-R12片/小时，CD-R20片/小时；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10.刻录复制：支持DVD/CD光盘自动复制，自动制作/刻录光盘镜像文件</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11.介质规格：可打印光盘，包括（BD-R，DVD±R，CD-R；普通或防水可打印光盘）；</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参考品牌：派美雅、爱普生、迪美视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光盘</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1.光盘格式:DVD-R</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2.光盘尺寸:约120mm；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3.刻录容量:4.7GB；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4.刻录速度:16X；</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5.打印面：哑光可打印；</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参考品牌：派美雅、爱普生、迪美视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1.面板尺寸：≥21.5英寸；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3.屏幕比例：16：9；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4.接口：VGA，支持壁挂；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5.背光：LED；</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6.显示色彩：1670万色；</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7.对比度：600：1；</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参考品牌：DELL、AOC、PHILIPS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定位微基站</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▲1.设备应集成按钮复位,同时支持软件复位。（投标文件中提供第三方检测机构出具的检测报告原件扫描件）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▲2.设备应支持远程升级。（投标文件中提供第三方检测机构出具的检测报告原件扫描件）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▲3.设备应采用标准以太网架构,不使用额外时间同步设备。（投标文件中提供第三方检测机构出具的检测报告原件扫描件）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4.频段范围：6.1GHz-6.9GHz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5.发射功率密度：≤-41dBm/MHz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6.覆盖范围：无遮挡下可达15米</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7.定位距离精度：空旷环境下，≤30cm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8.ID标识：唯一ID标识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9.通信方式：双向通讯</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10.同步方式：无线同步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11.升级方式：支持远程升级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12.天线：360度全内置，无需调整天线方向，无需复杂调试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13.复位方式：具备复位键，当长按复位键超过预设时间时，设备应能自动复位；同时支持软件复位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14.供电方式：支持标准48V POE供电，支持44-57V POE电压波动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15.接口方式：RJ45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16.基站功率：≤3W</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17.工作温度：-20-50℃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参考品牌：威灿智能、上海楠山、智慧法督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1.输入电压：100-240V AC，50-60Hz；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2.下行端口：24个10/100/1000Base-T；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3.上行端口：4个千兆SFP；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4.MAC地址表：16K MAC</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5.散热方式：风扇散热，风扇转速智能调节；</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参考品牌：华为、锐捷网络、H3C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定位引擎</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1.通过与定位基站和标签连接，实现包括人员设备的定位数据解算、定位管理、数据服务分发、基于定位数据的应用报警及权限认证等多种功能。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参考品牌：威灿智能、上海楠山、智慧法督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二层</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 案卷保管室</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智能案卷柜（智能案卷管理嵌入式软件）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▲1.设备具有支持通过远程操控串口服务器开锁功能。（投标文件中提供第三方检测机构出具的检测报告原件扫描件）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▲2.设备具有锁控盒且能支持触发及拨码序列化对应柜门功能。（投标文件中提供第三方检测机构出具的检测报告原件扫描件）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▲3.设备具有二维码扫描验证功能。（投标文件中提供第三方检测机构出具的检测报告原件扫描件）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4.设备尺寸：长约860 mm*宽约430mm*高约2000mm；隔口数量：8个；隔口尺寸：约310mm*380mm；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5.工控机：处理器：≥I5；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6.显示屏：显示尺寸：≥19英寸；分辨率：≥1440*1920；触摸方式：红外扫描；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7.二维码扫描仪：图像传感器：CMOS；像素：960×640；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8.读卡器：接口：USB;工作频率：13.56MHz；</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智能案卷柜（智能案卷管理嵌入式软件）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功能：案卷柜副柜，不可独立使用，不支持自助操作。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1.设备尺寸：长约860 mm*宽约430mm*高约2000mm；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2.隔口数量：10个；隔口尺寸：约310mm*380mm；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3.锁控系统：通讯方式：网络；工作电压：12VDC；                                                                       </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智能案卷柜（智能案卷管理嵌入式软件）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1.设备尺寸：长约860 mm*宽约430mm*高约2000mm；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2.隔口数量：10个；隔口尺寸：约310mm*380mm；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3.开关电源：输出：电压：DC12V；额定电流：29A；电流范围：0~29A；额定功率：348W；电压调整范围：10.2~13.8V；电压精度：1.5%；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输入：电压范围：90~132VAC/180~264VAC（通过开关选择）；频率范围：47~63Hz；效率：85%；漏电流：＜2mA/240VAC；</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工作温度：-25~70℃；工作湿度：20~90%RH；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保护：过负载：输出额定功率的110~140%；过电压：13.8~16.2V；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4.锁控系统：通讯方式：网络；工作电压：12VDC；</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 协同服务区</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发卡器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1.读卡数据：10位；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2.外壳材料：ABS工业防火阻燃材料；</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3.传输介质：USB数据线；</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4.感应距离：5m；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参考品牌：KOB、博研信通、鑫辉智能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手持式条码扫描器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1.图像传感器 CMOS ；提示方式 蜂鸣器，LED指示，振动器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2.外观尺寸(mm)约74.0 (W)×115.0 (D)×161.0 (H) 工作电压 5 VDC±5%</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参考品牌：新大陆、朗维、艾韦迅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 涉案财物室</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防磁柜</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1.外形尺寸：约高1500*宽530*深480mm；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2.抽屉尺寸：约高100*宽388*深334mm；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3.规格：磁带存放量36盒/抽屉，光盘存放量90盒/抽屉；</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参考品牌：固银、泰格、福诺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保险柜</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1.外部尺寸：（L*W*H）约600*550*1500mm；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2.内部尺寸：（L*W*H）约580*450*1210mm；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参考品牌：希姆勒、领顿、虎牌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冰箱</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1.尺寸：宽×深(厚)×约908x695x1790mm；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2.最大容积：约572L；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3.冷冻室容积 ：约202L；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4.冷藏室容积 ：约370L；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5.净重：约108kg；</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6.面板类型：PEM；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7.制冷方式：风冷；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8.箱门结构：对开双门式；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10.噪声：40dB；</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11耗电量：1.05Kwh/24h；</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参考品牌：海尔、美的、海信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1.产品尺寸：（L*W*H）约1500*600*2000mm；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2.层数：三层；</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3.承重：≤170KG每层；</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参考品牌：威灿智能、恒创货架、力进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示证台</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1.产品尺寸：展示台转盘（直径）约450mm，承重30KG，厚度约45mm，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2.功耗：12W MAX；</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3.工作温度和湿度：-30~60℃，湿度小于95％；</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摄像头：200万1/2.8＂CMOS超宽动态ICR日夜型半球型PTZ网络摄像机；最小照度彩色：0.005Lux@(F1.6，AGCON)；黑白0.001Lux@(F1.6，AGCON)；快门1秒至1/30,000秒；支持慢快门镜头2.8-12mm,水平视场角105°~33°；宽动态范围120dB；功能视频压缩标准H.265/H.264/MJPEG；主码流分辨率与帧率50Hz:25fps(1920×1080,1280×960,1280×720),50fps(1280×960,1280×720)；60Hz:30fps(1920×1080,1280×960,1280×720),60fps(1280×960,1280×720)；第三码流分辨率与帧率独立于主码流设置,最高支持50Hz:25fps(1920×1080)；60Hz:30fps(1920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5.支持感兴趣区域ROI功能；智能功能人脸侦测、区域入侵侦测、越界侦测、进入区域侦测、离开区域侦测、物品遗留侦测、物品拿取侦测、移动侦测、视频遮挡侦测；</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6.电源供应：DC12V/PoE(802.3af)；功耗8MAX；防护等级IP66；防暴等级IK10；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参考品牌：威灿智能、汉邦、时信达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智能物证柜（涉案财物智能管理嵌入式软件）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1.应用于物证中心，实现与物证模块关联，小型物证存放；实现公安物证进行存取管理使用；电子锁控，关联存取记录，可追溯；单面存取</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2.配套涉案财物管理系统，实现对涉案财物的智能管理。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3.产品尺寸：（L*W*H）约860*430*2000mm；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4.规格：隔口数量：10个，隔口尺寸（L*W）约310*380mm；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工作温度：-25~70℃；工作湿度20~90%RH；</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5.锁控系统：网络通讯方式；工作电压12VDC；精钢锁芯；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6.支持涉案财物智能管理嵌入式软件；</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智能物证柜（涉案财物智能管理嵌入式软件）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副柜。1.产品尺寸：（L*W*H）约860*430*2000mm；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2.材质：约1.0mm冷轧钢板/镀锌板；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3.隔口数量：10个，隔口尺寸（L*W）约310*380mm；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4.锁控系统：通讯方式网络；工作电压12VDC；精钢锁芯；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5.工作温度：-10~50℃；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参考品牌：威灿智能、易存电子、智慧法督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 会商室1</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智能交互会议平板</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1.刷新率：60 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2.像素间距：0.124(H) × 0.372(V) 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3.物理分辨率：3840 × 2160 @60 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4.显示尺寸：65 inch LED背光源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5.背光源类型：DLED</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6.色域：90% NTSC（CIE1931）（Typ.）</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7.对比度：5000：1（Typ.）</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参考品牌：海康威视、皓丽、MAXHUB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智能交互会议平板支架</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1.外壳材料：SPCC优质钢板</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2.表面处理：喷涂</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3.尺寸：1160mm × 688mm × 1560mm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参考品牌：海康威视、皓丽、MAXHUB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无线投屏器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1.接口：USB接口即插即用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2.支持系统： Windows7/8/10 , macOS 10以上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3.分辨率：1080P 30fps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4.传输延时：&lt; 200 ms</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5.触控回传：支持10点触摸回传（Windows 、 Mac），支持鼠标模式回传 （Windows，Mac）</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参考品牌：海康威视、皓丽、MAXHUB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会商室2</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1.屏幕尺寸：≥84.6英寸；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2.屏幕比例：16:9；</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3.分辨率：4K；</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4.接口：HDMI；</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TCL、康佳、海信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 被害人、证人、远程提审</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一体化数字签名屏（含数字签名系统V1.0.0）</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1.屏幕尺寸：≥10英寸；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2.显示屏：TFT LCD屏幕，显示区域不小于216*135mm；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3.分辨率：1280*800分辨率 16.7M色；</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4.触控：无源电磁笔，手写压感级别不小于2048级；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5.电子签名：设备内置手写笔签字功能，支持获取签字轨迹；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6.指纹采集设备：图像分辨率≥500DPI;指纹图像不小于256*288；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7.USB显卡技术：基于视频捕捉和视频流的USB传输技术，依托于计算机主显卡，实现第二屏显示；</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8.内置国密芯片：支持国密算法SM2、 SM3、SM4;支持RSA 、AES、3DES的硬件加密，签名笔迹输出的实时加密功能。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威灿智能、有为、汉王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智能球型摄像机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1.黑白：0.002Lux @(F1.6，AGC ON)；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2.信噪比大于55dB，支持背光补偿、宽动态、光学变焦等；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3.支持三码流输出、H.264等视频编码标准，G.722/G.711等多种音频编码标准；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4.支持音频输入/输出，报警输入/输出/联动，支持扩展存储卡；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5.图像传感器 1/2.8 Progressive Scan CMOS；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6.最低照度 彩色：0.02Lux @ (F1.6，AGC ON)；黑白：0.002Lux @(F1.6，AGC ON)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7.增益控制： 自动/手动；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8.背光补偿： 支持；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9.区域曝光/聚焦：支持；</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1.换能方式:ECM电容式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2.指 向 性:心形单指向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3.频率响应:65Hz-20KHz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4.灵 敏 度:-44dB±3dB</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威灿智能、海康威视、狮乐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展台</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1.输入：VGA接口2组，3.5mm音频接口3组，USB接口一组，RCA1组 ，6.3mm麦克风插口1组；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2.输出：VGA接口2组，RCA1组/微型DIN4 1组，3.5mm音频接口1组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3.展开体积(mm)：约510x530x570mm；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4.收拢体积(mm)：约510x410x120mm；</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5.电源输入：DC12V；</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鸿合、汉邦微图、先科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 200W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2.频率响应 60Hz-20KHz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3.输入灵敏度 95dB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4.阻抗 8Ω</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5.喇叭单元 低音:65mm,高音:34mm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漫步者、狮乐、索爱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视频会议终端</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1.网络接口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2 个 RJ45 10M/100M/1000Mbps 自适应以太网口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2.音频输入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 个 mini XLR， 1 个 XLR， 1 个 TRS 6.5 mm， 1 个 LINE 3.5 mm, 2 个 HDMI ；音频输出：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 个 TRS 6.5 mm， 1 个 RCA， 1 个 LINE 3.5 mm， 2 个 HDMI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3.视频输入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 个 HDMI 输入口、2 个 DVI 输入口（支持转换为 HDMI， VGA， YPbPr， CVBS）、2 个 3G-SDI 输入口 ；视频输出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2 个 HDMI 输出口：2 个 DVI 输出口：1 个 3G-SDI 输出口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4.串行接口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2 个 RS-232/485 串口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5.USB 接口 ：</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2 个 USB 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6.功耗 ≤ 60 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7.尺寸 （长×宽×高） 484.6 × 304 × 82.7 mm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8.重量 ≤ 4 kg</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海康威视、科达、亿联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1.网络标准IEEE 802.3 、IEEE 802.3u、IEEE 802.3ab、IEEE 802.3x</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2.端口8个10/100/1000Mbps RJ45 端口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3.MAC地址表支持4K的MAC地址表深度</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4.尺寸158mm x 100mm x 25mm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TP-LINK、华为、思科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1.≥43寸超高清智能电视；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3.64位机芯，1.0GB DDR+8GB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4.DTS音频处理技术；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5.支持USB-CAM；支持多屏互动；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海信、TCL、康佳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 远程提审（看守所端）</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智能球型摄像机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1.黑白：0.002Lux @(F1.6，AGC ON)；</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2.信噪比大于55dB，支持背光补偿、宽动态、光学变焦等；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3.支持三码流输出、H.264等视频编码标准，G.722/G.711等多种音频编码标准；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4.支持音频输入/输出，报警输入/输出/联动，支持扩展存储卡；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5.图像传感器 1/2.8 Progressive Scan CMOS；</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6.最低照度 彩色：0.02Lux @ (F1.6，AGC ON)；黑白：0.002Lux @(F1.6，AGC ON)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7.增益控制： 自动/手动；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8.背光补偿： 支持；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9.区域曝光/聚焦：支持；</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海康威视、大华、宇视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 200W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2.频率响应 60Hz-20KHz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3.输入灵敏度 95dB</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4.阻抗 8Ω</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5.喇叭单元 低音:65mm,高音:34mm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漫步者、狮乐、索爱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视频会议终端</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1.网络接口 ：2 个 RJ45 10M/100M/1000Mbps 自适应以太网口 </w:t>
            </w:r>
          </w:p>
          <w:p>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2.音频输入 ：1 个 mini XLR， 1 个 XLR， 1 个 TRS 6.5 mm， 1 个 LINE 3.5 mm, 2 个 HDMI ；音频输出： 1 个 TRS 6.5 mm， 1 个 RCA， 1 个 LINE 3.5 mm， 2 个 HDMI </w:t>
            </w:r>
          </w:p>
          <w:p>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3.视频输入 ：2 个 HDMI 输入口、2 个 DVI 输入口（支持转换为 HDMI， VGA， YPbPr， CVBS）、2 个 3G-SDI 输入口 ；视频输出 ：2 个 HDMI 输出口：2 个 DVI 输出口：1 个 3G-SDI 输出口 </w:t>
            </w:r>
          </w:p>
          <w:p>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4.串行接口 ：2 个 RS-232/485 串口 </w:t>
            </w:r>
          </w:p>
          <w:p>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5.USB 接口 ：2 个 USB 2.0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6.功耗 ≤ 60 W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7.尺寸 （长×宽×高） 484.6 × 304 × 82.7 mm </w:t>
            </w:r>
          </w:p>
          <w:p>
            <w:pPr>
              <w:pStyle w:val="2"/>
              <w:ind w:left="0" w:leftChars="0" w:firstLine="0" w:firstLineChars="0"/>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8.重量 ≤ 4 kg</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海康威视、科达、亿联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1.网络标准IEEE 802.3 、IEEE 802.3u、IEEE 802.3ab、IEEE 802.3x</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2.端口8个10/100/1000Mbps RJ45 端口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3.MAC地址表支持4K的MAC地址表深度</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4.尺寸158mm x 100mm x 25mm</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TP-LINK、华为、思科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一体化数字签名屏（含数字签名系统V1.0.0）</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1.屏幕尺寸：≥10英寸；</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2.显示屏：TFT LCD屏幕，显示区域不小于216*135mm；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3.分辨率：1280*800分辨率 16.7M色；</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4.触控：无源电磁笔，手写压感级别不小于2048级；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5.电子签名：设备内置手写笔签字功能，支持获取签字轨迹；</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6.指纹采集设备：图像分辨率≥500DPI;指纹图像不小于256*288；</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7.USB显卡技术：基于视频捕捉和视频流的USB传输技术，依托于计算机主显卡，实现第二屏显示；</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8.内置国密芯片：支持国密算法SM2、 SM3、SM4;支持RSA 、AES、3DES的硬件加密，签名笔迹输出的实时加密功能。</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威灿智能、有为、汉王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高保真拾音器</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1.拾音范围：5-150平方米；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2.音频传输距离：3000米；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3.灵敏度：-30dB；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4.频率响应：100Hz～16KHz；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5.指向特性：全指向性； </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艾力特、 狮乐、云籁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1.≥43寸超高清智能电视；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2.分辨率</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1920*1080；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3.64位机芯，1.0GB DDR+8GB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4.DTS音频处理技术；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5.支持USB-CAM；支持多屏互动；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海信、TCL、康佳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 全息管理</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IP网络拨号式高级主机</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1.网络接口：标准RJ45接口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2.网络协议：TCP/IP、UDP、IGMP、RTP</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3.音频采样率：16K～48K 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4.音频模式：16位立体声CD音质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5.广播音频格式：MP3、WAV</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6.摄像头：500万像素</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kern w:val="0"/>
                <w:sz w:val="21"/>
                <w:szCs w:val="21"/>
                <w:highlight w:val="none"/>
                <w:u w:val="none"/>
                <w:lang w:val="en-US" w:eastAsia="zh-CN" w:bidi="ar"/>
              </w:rPr>
              <w:t>来邦、思正、悦视科技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系统集成费</w:t>
            </w:r>
          </w:p>
        </w:tc>
        <w:tc>
          <w:tcPr>
            <w:tcW w:w="53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包括智能化硬件、软件及弱电部分的全部系统集成</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p>
        </w:tc>
      </w:tr>
    </w:tbl>
    <w:p>
      <w:pPr>
        <w:pStyle w:val="3"/>
        <w:ind w:left="0" w:leftChars="0" w:firstLine="0" w:firstLineChars="0"/>
        <w:jc w:val="center"/>
        <w:rPr>
          <w:rFonts w:hint="default"/>
          <w:color w:val="auto"/>
          <w:highlight w:val="none"/>
          <w:lang w:val="en-US" w:eastAsia="zh-CN"/>
        </w:rPr>
      </w:pPr>
      <w:r>
        <w:rPr>
          <w:rFonts w:hint="eastAsia"/>
          <w:color w:val="auto"/>
          <w:highlight w:val="none"/>
          <w:lang w:val="en-US" w:eastAsia="zh-CN"/>
        </w:rPr>
        <w:t>智能化弱电部分清单</w:t>
      </w:r>
    </w:p>
    <w:tbl>
      <w:tblPr>
        <w:tblStyle w:val="4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1869"/>
        <w:gridCol w:w="4738"/>
        <w:gridCol w:w="690"/>
        <w:gridCol w:w="765"/>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计算机网络系统</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公安网</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1、核心交换机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▲1.交换容量≥86.4Tbps，包转发率≥11610Mpps，以官网指标为准，若存在双指标或区间性指标，以官网低指标为准，提供官网截图链接；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2.采用CLOS多级交换架构，主控与交换网板物理分离；业务槽位数≥6个，交换网板数量≥1个，支持冗余主控，冗余电源；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3.本次实配主控数量≥2个，独立交换网板≥1，交流电源≥2个，满配交换网板；1G SFP光口≥20个，10/100/1000 M以太网电口≥24个，10G SFP+光口≥4个；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▲4.可扩展功能类型：准入控制、应用交付、应用防火墙、物联网应用安全控制系统、IPS、上网行为管理及流控、异常流量检测/清洗、WAF、无线控制器、漏洞扫描、SSL VPN等，需要提供官网截图链接；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5.支持静态路由、策略路由、等价路由、RIP v1/v2、OSPF、IS-IS和BGP等；支持IPv4和IPv6双协；支持RIPng、OSPFv3、IS-IS v6、BGP4+等；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6.支持多台设备进行级联，支持跨机框业务板卡级联；</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7.支持动态划分VLAN；支持静态VLAN和802.1Q VLAN Trunk；VLAN数≥4K；</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8.每端口支持8个优先级队列，支持SP、WRR、SP+WRR三种队列调度算法；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9.支持STP/RSTP/MSTP协议，符合IEEE802.1D、IEEE802.1W、IEEE802.1S标准；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10.支持跨模块的端口聚合，可负载分担的聚合组数不小于128组；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▲11.支持多虚一虚拟化、一虚多虚拟化部署，提供配置界面截图，并提供权威机构出具的第三方测试报告证明；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12.支持VxLAN、802.1Qbg、DCB等；支持Openflow1.3协议标准；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13.支持多个物理端口的流量镜像到一个端口；支持跨单板的端口镜像；支持跨设备的端口镜像；支持流镜像到端口；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14.可以根据业务需求，智能调度业务流量经过物理/逻辑业务模块，提供第三方专业测试机构的测试报告/需提供配置界面截图；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▲15.支持主机和业务模块统一IP管理和统一的配置界面，支持统一网管功能，支持紧耦合部署，提供第三方专业测试机构的测试报告/提供配置界面截图；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16.提供工信部《电信设备进网许可证》；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17.提供公安部颁发的《计算机信息系统安全专用产品销售许可证》；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▲18.产品通过信息技术产品安全测试，并提供由国家网络与信息系统安全产品质量监督检验中心颁发的测试证书；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千兆单模光模块-(1310nm,10km,LC)</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2、接入交换机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48口接入交换机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1.千兆电口≥48，千兆光口≥4；交换容量≥432 Gbps，整机转发性能≥132Mpps，以官网公布信息为准，如有双重指标X/Y，以小指标X为准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2.为保障设备稳定性，要求采用无风扇设计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3.为保障设备环境适应能力，要求设备支持0℃~70℃宽温工作, 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4.支持静态路由、RIP、OSPF，提供官网截图；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5.OSPF路由表容量≥12K，需提供CNAS或CMA认可的第三方权威检测机构的出具的检测报告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6.要求设备单端口支持的MAC地址用户数≥4k，需提供CNAS或CMA认可的第三方权威检测机构的出具的检测报告。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7.支持基于VLAN、MAC地址、IP地址、TCP/UDP端口号等ACL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8.支持静态、动态、黑洞MAC表项；支持源MAC地址过滤；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9.支持DHCP Client、DHCP Relay、DHCP Snooping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10.为节能环保考虑，要求设备最大功耗≤22W，提供官网功耗截图；要求设备支持802.3az能效以太网技术，提供CNAS或CMA认可的第三方权威机构出具的测试报告证明。</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千兆单模光模块-(1310nm,10km,LC)</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政务外网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1.千兆电口≥24，千兆光口≥4；交换容量≥336 Gbps，整机转发性能≥96 Mpps，以官网公布信息为准，如有双重指标X/Y，以小指标X为准，提供官网截图；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2.为保障设备稳定性，要求采用无风扇设计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3.为保障设备环境适应能力，要求设备支持0℃~70℃宽温工作, 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4.支持静态路由、RIP、OSPF，提供官网截图；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5.OSPF路由表容量≥12K，需提供CNAS或CMA认可的第三方权威检测机构的出具的检测报告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6.要求设备单端口支持的MAC地址用户数≥4k，需提供CNAS或CMA认可的第三方权威检测机构的出具的检测报告。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7.支持基于VLAN、MAC地址、IP地址、TCP/UDP端口号等ACL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8.支持静态、动态、黑洞MAC表项；支持源MAC地址过滤；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9.支持DHCP Client、DHCP Relay、DHCP Snooping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10.为节能环保考虑，要求设备最大功耗≤22W，提供官网功耗截图；要求设备支持802.3az能效以太网技术，提供CNAS或CMA认可的第三方权威机构出具的测试报告证明。</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千兆单模光模块-(1310nm,10km,LC)</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医院专网</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1.千兆电口≥24，千兆光口≥4；交换容量≥336 Gbps，整机转发性能≥96 Mpps，以官网公布信息为准，如有双重指标X/Y，以小指标X为准，提供官网截图；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2.为保障设备稳定性，要求采用无风扇设计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3.为保障设备环境适应能力，要求设备支持0℃~70℃宽温工作, 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4.支持静态路由、RIP、OSPF，提供官网截图；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5、OSPF路由表容量≥12K，需提供CNAS或CMA认可的第三方权威检测机构的出具的检测报告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6.要求设备单端口支持的MAC地址用户数≥4k，需提供CNAS或CMA认可的第三方权威检测机构的出具的检测报告。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7.支持基于VLAN、MAC地址、IP地址、TCP/UDP端口号等ACL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8.支持静态、动态、黑洞MAC表项；支持源MAC地址过滤；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9.支持DHCP Client、DHCP Relay、DHCP Snooping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10.为节能环保考虑，要求设备最大功耗≤22W，提供官网功耗截图；要求设备支持802.3az能效以太网技术，提供CNAS或CMA认可的第三方权威机构出具的测试报告证明。</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千兆单模光模块-(1310nm,10km,LC)</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法院专网</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1.千兆电口≥24，千兆光口≥4；交换容量≥336 Gbps，整机转发性能≥96 Mpps，以官网公布信息为准，如有双重指标X/Y，以小指标X为准，提供官网截图；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2.为保障设备稳定性，要求采用无风扇设计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3.为保障设备环境适应能力，要求设备支持0℃~70℃宽温工作, 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4.支持静态路由、RIP、OSPF，提供官网截图；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5.OSPF路由表容量≥12K，需提供CNAS或CMA认可的第三方权威检测机构的出具的检测报告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6.要求设备单端口支持的MAC地址用户数≥4k，需提供CNAS或CMA认可的第三方权威检测机构的出具的检测报告。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7.支持基于VLAN、MAC地址、IP地址、TCP/UDP端口号等ACL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8.支持静态、动态、黑洞MAC表项；支持源MAC地址过滤；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9.支持DHCP Client、DHCP Relay、DHCP Snooping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10.为节能环保考虑，要求设备最大功耗≤22W，提供官网功耗截图；要求设备支持802.3az能效以太网技术，提供CNAS或CMA认可的第三方权威机构出具的测试报告证明。</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千兆单模光模块-(1310nm,10km,LC)</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检察院专网</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1.千兆电口≥24，千兆光口≥4；交换容量≥336 Gbps，整机转发性能≥96 Mpps，以官网公布信息为准，如有双重指标X/Y，以小指标X为准，提供官网截图；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2.为保障设备稳定性，要求采用无风扇设计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3.为保障设备环境适应能力，要求设备支持0℃~70℃宽温工作, 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4.支持静态路由、RIP、OSPF，提供官网截图；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5.OSPF路由表容量≥12K，需提供CNAS或CMA认可的第三方权威检测机构的出具的检测报告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6.要求设备单端口支持的MAC地址用户数≥4k，需提供CNAS或CMA认可的第三方权威检测机构的出具的检测报告。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7.支持基于VLAN、MAC地址、IP地址、TCP/UDP端口号等ACL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8.支持静态、动态、黑洞MAC表项；支持源MAC地址过滤；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9.支持DHCP Client、DHCP Relay、DHCP Snooping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10.为节能环保考虑，要求设备最大功耗≤22W，提供官网功耗截图；要求设备支持802.3az能效以太网技术，提供CNAS或CMA认可的第三方权威机构出具的测试报告证明。</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千兆单模光模块-(1310nm,10km,LC)</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互联网</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1.千兆电口≥24，千兆光口≥4；交换容量≥336 Gbps，整机转发性能≥96 Mpps，以官网公布信息为准，如有双重指标X/Y，以小指标X为准，提供官网截图；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2.为保障设备稳定性，要求采用无风扇设计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3.为保障设备环境适应能力，要求设备支持0℃~70℃宽温工作, 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4.支持静态路由、RIP、OSPF，提供官网截图；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5.OSPF路由表容量≥12K，需提供CNAS或CMA认可的第三方权威检测机构的出具的检测报告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6.要求设备单端口支持的MAC地址用户数≥4k，需提供CNAS或CMA认可的第三方权威检测机构的出具的检测报告。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7.支持基于VLAN、MAC地址、IP地址、TCP/UDP端口号等ACL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8.支持静态、动态、黑洞MAC表项；支持源MAC地址过滤；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9.支持DHCP Client、DHCP Relay、DHCP Snooping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10.为节能环保考虑，要求设备最大功耗≤22W，提供官网功耗截图；要求设备支持802.3az能效以太网技术，提供CNAS或CMA认可的第三方权威机构出具的测试报告证明。</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视频监控系统</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1.视频监控系统前端设备</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红外半球摄像机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不低于400万像素红外半球摄像机；</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最小照度：0.002Lux ,0 Lux with IR；</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镜头：4mm(2.8mm,6mm,8mm,12mm可选), 水平视场角85°；</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支持多码流，支持3D数字降噪、宽动态范围120dB、视频压缩标准H.265/H.264；</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最大图像尺寸:1920*1080；支持SD卡断网本地存储；1个10/100M以太网口；支持DV24/DC12/PoE供电；</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红外照射距离：20-30米。</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低照度彩色枪式摄像机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不低于400万像素枪型网络摄像机；</w:t>
            </w:r>
          </w:p>
          <w:p>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最小照度：0.002Lux；</w:t>
            </w:r>
          </w:p>
          <w:p>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支持多码流技术；支持SD卡断网本地存储；120dB宽动态范围、3D数字降噪、支持H.265/H.264压缩标准，最大图像尺寸1920*1080；1个10/100M以太网口，1对报警输入/输出接口；支持AV24V/DC12V/PoE；</w:t>
            </w:r>
          </w:p>
          <w:p>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含镜头、护罩及支架；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全景摄像机（半球）</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不低于400万像素，支持H.265/H.264压缩标准；</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120dB宽动态范围、3D数字降噪；内置变焦镜头；彩色：0.005 Lux，0 Lux with IR；</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支持移动侦测，遮挡报警，异常报警；</w:t>
            </w:r>
          </w:p>
          <w:p>
            <w:pPr>
              <w:keepNext w:val="0"/>
              <w:keepLines w:val="0"/>
              <w:widowControl/>
              <w:numPr>
                <w:ilvl w:val="0"/>
                <w:numId w:val="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支持1路音频输入输出；支持1路报警输入，1路报警输出；1个10/100M以太网口；支持AV24V/DC12V/PoE</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特写摄像机（半球）</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不低于400万像素；</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支持H.265/H.264压缩标准；120dB宽动态范围、3D数字降噪；内置变焦镜头；彩色：0.005 Lux，0 Lux with IR；支持1路音频输入输出；支持1路报警输入，1路报警输出；1个10/100M以太网口；支持AV24V/DC12V/PoE</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球形摄像机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不低于400万像素高清球形摄像机；</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支持H.265/H.264压缩标准；彩色：0.05 Lux ；黑白：0.005 Lux ；0 Lux with IR；</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支持区域入侵侦测、越界侦测、移动侦测，等智能侦测功能；</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支持宽动态范围达120dB；支持3D数字降噪、强光抑制、SmartIR；支持水平旋转，垂直方向0°~90°；支持3D定位功能；1个10/100M以太网口，1对报警输入/输出接口；支持报警联动功能；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鱼眼摄像机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不低于400万像素；</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支持H.265/H.264压缩标准；最低照度：彩色：0.05 Lux ；黑白：0.005 Lux ；0 Lux with IR；360度全方位补光,采用超广角镜头，可用于拍摄360°环视画面，实现无盲区监控；</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支持硬件矫正全景或局部画面，校正后视频流可直接输出做预览或录像；</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内置麦克风与扬声器,支持双向语音；支持多种行为分析，智能报警等功能；1个10/100M以太网口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人脸识别摄像机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不低于400万像素人脸抓拍摄像机；</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人脸抓拍：支持同时检测并且抓拍30张人脸，支持对运动人脸进行检测、跟踪、抓拍、评分、筛选输出最优的人脸抓图；支持前端人脸比对，支持最多3个人脸库的管理，支持最多9万张人脸的导入；</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最低照度:彩色0.001Lux黑白：0.0001 Lux, 0 Lux with IR；镜头：3.8-16mm；宽动态范围120dB，支持H.265/H.264视频压缩标准，最大图像尺寸2688×1520；支持多码流技术；支持SD卡断网本地存储；1个10/100M以太网口；支持DV24/DC12/PoE供电；系统内置1路报警输入、1路报警输出、1路音频输入、1路音频输出；</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内置GPS模块，支持记录设备经纬度信息；</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含电源模块、支架及护罩。</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拾音器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1.吸顶式全向拾音器，内置 DSP 数字信号处理器，降噪芯片，消除环境噪音</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电梯专用飞碟摄像机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200万1/2.7”CMOS ICR日夜型半球网络摄像机；最小照度 0.01Lux @(F1.2,AGC ON) ,0 Lux with IR；镜头 4mm(2.8mm,6mm,8mm可选)；调整角度 水平-15~15°,垂直0~90°,旋转-15~15°；宽动态范围 120dB；视频压缩标准 H.265 / H.264；支持多码流技术；支持SD卡断网本地存储；1个10/100M以太网口；防护等级 IP66；</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楼层显示器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显示楼层数：-9～99层，具有电梯运行状态指示：上行、下行、暂停、楼层号图象、字符叠加显示稳定，能准确显示电梯停靠楼层的数据具有累积误差自动更正功能，具有断电后数据保护功能，再次上电时，楼层显示自动修正与电梯位置保持一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单路网络传输器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任意两芯线传输网络信号，百兆透明传输，支持一对多使用，含电源。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摄像机电源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DC12V/10A</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室外监控立杆</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杆主杆材料采用优质冷轧板；抗风能力强、强度高、承载大；杆体表面采用去油、磷化、热浸锌工艺；杆体外观采用喷漆工艺，颜色与周边环境协调一致；可根据客户及周边环境的要求，采用多种式样，灵活多变；高度不低于3.5米，管壁厚度应≥4mm；含基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2.弱电机房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48盘位磁盘阵列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1.支持不少于200路视频接入，提供48个SATA接口，单盘容量最大支持8T；2个千兆以太网口，1个千兆管理口；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2.支持RAID 0、1、3、5、6、10、50、60、VRAID多种RAID模式，以及全局热备和局部热备，多重保护数据安全。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3.提供丰富的告警管理方式，支持指示灯、手机短信以及邮件等告警方式；支持多设备集中管理；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4.支持存储视频码流不小于6M。支持报警录像、定时录像、手动录像等多种录像方式；支持关键视频数据的加锁保护功能，防止循环覆盖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8T企业级硬盘</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1.企业级存储硬盘，8T容量；</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2.转速：7200rpm，缓存容量：64M，接口标准：SATA3.0，3.5寸；</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3.接口传输速率：6Gb/秒；</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中心管理软件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1.不少于500路license授权。基于J2EE技术框架，采用SOA软件架构体系设计，结合中间件等主流技术，支持海量接入和大并发量访问的能力；</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2.支持主流操作系统、Web中间件、数据库以及其他第三方标准中间件的开发和运行环境；平台各服务采用模块化设计，可以根据业务发展要求进行灵活扩充；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3.支持ONVIF、GB/T28181等协议IP视频编码设备的接入及主流厂商IP视频编码设备SDK接入；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4.核心服务器均支持完善的双机热备机制，大容量业务访问时可支持集群部署，确保系统的稳定运行，有效保证用户业务的连续性；</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支持基于GB/T28181国标协议，可实现与公安等平安城市平台对接；支持手机客户端预览与云台控制，具有实时预览、录像管理、监视屏控制、电子地图管理、日志管理、系统管理、组织资源管理、网络管理、服务管理等功能；支持门禁、停车场管理、可视对讲、报警、巡更、访客管理等系统无缝接入及管理功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3.前端分控</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解码显示一体机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1.支持网口、SFP光口；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2.支持高清分辨率的解码；人性化操作菜单；自动彩色及图像增强引擎，改善图像的对比度，细节，边缘等；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3.支持信号分屏、支持信号轮询、场景切换</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1路高清解码器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支持HDMI、BNV输出口解码输出，支持H.265、H.264、MPEG4、MJPEG等多种编码码流解码；HDMI输出分辨率最高支持4K；支持主动解码和被动解码两种解码模式；支持直连前端设备解码上墙和通过流媒体转发的方式解码上墙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lang w:eastAsia="zh-CN"/>
              </w:rPr>
              <w:t>大华、</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视频综合平台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5U机箱+4路DVI输入（支持转VGA或HDMI）+12路HDMI输出+单主控板+单电源；整机支持解码6路2400W@25fps、或12路1200W@25fps、或24路800W@25fps、或48路400W@25fps、或 96路200W@30fps，192路720P@30fps，或192路4CIF@30fps以下分辨率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lang w:eastAsia="zh-CN"/>
              </w:rPr>
              <w:t>大华、</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控制键盘</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网络控制键盘，四维摇杆控制；支持网络方式接入DVR、DVS、NVR、网络摄像机、网络球、视频综合平台、解码器、IVMS系列平台软件；支持模拟矩阵和模拟球；最大3个操作员用户，每个用户支持管理1280台设备。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海康威视</w:t>
            </w:r>
            <w:r>
              <w:rPr>
                <w:rFonts w:hint="eastAsia" w:ascii="宋体" w:hAnsi="宋体" w:eastAsia="宋体" w:cs="宋体"/>
                <w:i w:val="0"/>
                <w:iCs w:val="0"/>
                <w:color w:val="auto"/>
                <w:sz w:val="21"/>
                <w:szCs w:val="21"/>
                <w:highlight w:val="none"/>
                <w:u w:val="none"/>
                <w:lang w:eastAsia="zh-CN"/>
              </w:rPr>
              <w:t>、大华、宇视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3.督察网</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1.交换容量≥86.4Tbps，包转发率≥11610Mpps，以官网指标为准，若存在双指标或区间性指标，以官网低指标为准，提供官网截图链接；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2.采用CLOS多级交换架构，主控与交换网板物理分离；业务槽位数≥6个，交换网板数量≥1个，支持冗余主控，冗余电源；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3.本次实配主控数量≥2个，独立交换网板≥1，交流电源≥2个，满配交换网板；1G SFP光口≥20个，10/100/1000 M以太网电口≥24个，10G SFP+光口≥4个；</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4.可扩展功能类型：准入控制、应用交付、应用防火墙、物联网应用安全控制系统、IPS、上网行为管理及流控、异常流量检测/清洗、WAF、无线控制器、漏洞扫描、SSL VPN等，需要提供官网截图链接；</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5.支持静态路由、策略路由、等价路由、RIP v1/v2、OSPF、IS-IS和BGP等；支持IPv4和IPv6双协；支持RIPng、OSPFv3、IS-IS v6、BGP4+等；</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6.支持多台设备进行级联，支持跨机框业务板卡级联；</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7.支持动态划分VLAN；支持静态VLAN和802.1Q VLAN Trunk；VLAN数≥4K；</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8.每端口支持8个优先级队列，支持SP、WRR、SP+WRR三种队列调度算法；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9.支持STP/RSTP/MSTP协议，符合IEEE802.1D、IEEE802.1W、IEEE802.1S标准；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10.支持跨模块的端口聚合，可负载分担的聚合组数不小于128组；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11.支持多虚一虚拟化、一虚多虚拟化部署，提供配置界面截图，并提供权威机构出具的第三方测试报告证明；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12.支持VxLAN、802.1Qbg、DCB等；支持Openflow1.3协议标准；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13.支持多个物理端口的流量镜像到一个端口；支持跨单板的端口镜像；支持跨设备的端口镜像；支持流镜像到端口；</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14.可以根据业务需求，智能调度业务流量经过物理/逻辑业务模块，提供第三方专业测试机构的测试报告/需提供配置界面截图；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15.支持主机和业务模块统一IP管理和统一的配置界面，支持统一网管功能，支持紧耦合部署，提供第三方专业测试机构的测试报告/提供配置界面截图；</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16.▲产品通过信息技术产品安全测试，并提供由国家网络与信息系统安全产品质量监督检验中心颁发的测试证书；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48口POE交换机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1.千兆电口≥48，千兆光口≥4；交换容量≥432 Gbps，整机转发性能≥132Mpps，以官网公布信息为准，如有双重指标X/Y，以小指标X为准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为保障设备稳定性，要求采用无风扇设计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为保障设备环境适应能力，要求设备支持0℃~70℃宽温工作, 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支持静态路由、RIP、OSPF，提供官网截图；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OSPF路由表容量≥12K，需提供CNAS或CMA认可的第三方权威检测机构的出具的检测报告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要求设备单端口支持的MAC地址用户数≥4k，需提供CNAS或CMA认可的第三方权威检测机构的出具的检测报告。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支持基于VLAN、MAC地址、IP地址、TCP/UDP端口号等ACL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支持静态、动态、黑洞MAC表项；支持源MAC地址过滤；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支持DHCP Client、DHCP Relay、DHCP Snooping</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为节能环保考虑，要求设备最大功耗≤22W，提供官网功耗截图；要求设备支持802.3az能效以太网技术，提供CNAS或CMA认可的第三方权威机构出具的测试报告证明。</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11.提供工信部《电信设备进网许可证》</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千兆电口≥24，千兆光口≥4；交换容量≥336 Gbps，整机转发性能≥96 Mpps，以官网公布信息为准，如有双重指标X/Y，以小指标X为准，提供官网截图；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为保障设备环境适应能力，要求设备支持-10℃~55℃宽温工作, ,提供官网截图证明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要求支持POE与POE+两种供电方式，所有电口均可POE供电，最大POE供电功率≥370W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支持静态路由、RIP、OSPF，提供官网截图；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OSPF路由表容量≥12K，需提供CNAS或CMA认可的第三方权威检测机构的出具的检测报告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要求设备单端口支持的MAC地址用户数≥4k，需提供CNAS或CMA认可的第三方权威检测机构的出具的检测报告。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支持基于VLAN、MAC地址、IP地址、TCP/UDP端口号等ACL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支持静态、动态、黑洞MAC表项；支持源MAC地址过滤；</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支持DHCP Client、DHCP Relay、DHCP Snooping</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为节能环保考虑，要求设备最大功耗（不含POE功率）≤20W，提供官网功耗截图，要求设备支持802.3az能效以太网技术，提供CNAS或CMA认可的第三方权威机构出具的测试报告证明。</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参考品牌：</w:t>
            </w:r>
            <w:r>
              <w:rPr>
                <w:rFonts w:hint="eastAsia" w:ascii="宋体" w:hAnsi="宋体" w:eastAsia="宋体" w:cs="宋体"/>
                <w:i w:val="0"/>
                <w:iCs w:val="0"/>
                <w:color w:val="auto"/>
                <w:sz w:val="21"/>
                <w:szCs w:val="21"/>
                <w:highlight w:val="none"/>
                <w:u w:val="none"/>
              </w:rPr>
              <w:t>迪普、中兴、华为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千兆单模光模块-(1310nm,10km,LC)</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6芯分纤盒</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6芯分纤盒，含尾纤。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12口机架式光纤配线架（含耦合器和束状尾纤）</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芯光纤接入能力，有足够空间保证光纤的盘绕、固定和接续，带有管理器及固定附件。高度1U，金属结构，带理线盘，满配相同品牌的偶合器和束状尾纤，偶合器接口及束状尾纤接头型号SC、ST、FC、LC可选，束状尾纤纤芯OS2、OM1、OM2、OM3等级可选，适应于在各种标准机柜里安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48口ODF式抽屉式光配线架（含耦合器和束状尾纤）</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芯光纤接入能力，有足够空间保证光纤的盘绕、固定和接续，带有管理器及固定附件。高度≤4U，金属结构，带理线盘，满配相同品牌的偶合器和束状尾纤，偶合器接口及束状尾纤接头型号SC、ST、FC、LC可选，束状尾纤纤芯OS2、OM1、OM2、OM3等级可选，适应于在各种标准机柜里安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单模光纤跳线,2米</w:t>
            </w:r>
          </w:p>
        </w:tc>
        <w:tc>
          <w:tcPr>
            <w:tcW w:w="4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单模光纤跳线,2米</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8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分区管理机柜</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19英寸标准机柜，机柜内配置足够的风扇、搁板、理线槽、防雷防浪涌PDU电源及门锁。可拆装结构；机柜尺寸：600*600*2000mm（尺寸需根据实装情况进行调整）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管理机柜(消控室)</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19英寸标准机柜，机柜内配置足够的风扇、搁板、理线槽、防雷防浪涌PDU电源及门锁。可拆装结构；机柜尺寸：600*600*900mm（尺寸需根据实装情况进行调整）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室外管理箱</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厚≥2.0mm（含光缆熔纤盘、尾纤、法兰、空开、电源模块、适配器、接地端子等附件）、不锈钢材质、IP54防水，配置防雷电源插座等；含空开、漏保、接线排及基础等；尺寸600*800*400mm（尺寸需根据实装情况进行调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辅材（满足系统正常运行的，除主材设备外所需配置的全部附件材料）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（1）工作区子系统</w:t>
            </w:r>
          </w:p>
        </w:tc>
        <w:tc>
          <w:tcPr>
            <w:tcW w:w="473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6类非屏蔽模块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满足TIA/EIA-568-B.2-1六类标准,IDC端接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六类180度非屏蔽模块LED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86型RJ45双孔插座面板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ABS材料, 86型，颜色可选，带防尘门与嵌入式可更换标签插口；安装LC 、SC、RJ45等多种模块；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86型平口双口面板 白色不含模块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86型RJ45单孔插座面板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ABS材料, 86型，颜色可选，带防尘门与嵌入式可更换标签插口；安装LC 、SC、RJ45等多种模块；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RJ45双孔地插</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方型双口跳起式，纯铜面板,铜合金底座,不含模块，产品上刻有商标，符合最新的国际和国家标准要求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6类RJ45/RJ45软跳线 2M</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6类RJ45/RJ45软跳线 2M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86底盒</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ABS材料, 86型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（2）水平区子系统</w:t>
            </w:r>
          </w:p>
        </w:tc>
        <w:tc>
          <w:tcPr>
            <w:tcW w:w="473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六类4对非屏蔽双绞线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芯线规格：23AWG实芯裸铜导体，内部须采用十字骨架分隔结构；标准：TIA/EIA568B，并具有ETL或UL认证，带宽：≥250MHz</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305米/箱</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单模光缆</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12芯单模光纤，符合国际TIA/EIA-568-B.3和ITU-T G.652C的标准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3类50对大对数电缆</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类型：3类大对数UTP电缆,芯线规格：24AWG,芯线对数：50对,标准：ISO/IEC 11801:2002 Ed2.0,特性阻抗：100Ω护套：室内电缆要求CMR标准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3类100对大对数电缆</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类型：3类大对数UTP电缆,芯线规格：24AWG,芯线对数：100对,标准：ISO/IEC 11801:2002 Ed2.0,特性阻抗：100Ω护套：室内电缆要求CMR标准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（3）管理区子系统</w:t>
            </w:r>
          </w:p>
        </w:tc>
        <w:tc>
          <w:tcPr>
            <w:tcW w:w="473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六类24口配线架(含模块)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 24口RJ45模块化结构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标准：ISO/IEC 11801:2002 Ed2.0，TIA/EIA-568-B.2-1</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设计：提供符合T568A和T568B两种端接标准的可互换色标标签，使得安装人员能根据相应习惯正确接线；配线架前端具有防尘保护。保证至少750次插接和20次的重复端接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六类48口配线架(含模块)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 48口RJ45模块化结构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标准：ISO/IEC 11801:2002 Ed2.0，TIA/EIA-568-B.2-1</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设计：提供符合T568A和T568B两种端接标准的可互换色标标签，使得安装人员能根据相应习惯正确接线；配线架前端具有防尘保护。保证至少750次插接和20次的重复端接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6类RJ45/RJ45软跳线 2M</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6类RJ45/RJ45软跳线 2M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50对110配线架（含模块）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规格：模块化结构，50对,套件含标签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标准：ISO/IEC 11801:2002 Ed2.0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安装：19” 机柜/机架式安装；超5类性能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100对110配线架（含模块）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规格：模块化结构，100对,套件含标签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标准：ISO/IEC 11801:2002 Ed2.0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安装：19” 机柜/机架式安装；超5类性能</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语音跳线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一对语音跳线，符合行业标准，RJ45-110模块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24口机架式光纤配线架（含耦合器和束状尾纤）</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芯光纤接入能力，有足够空间保证光纤的盘绕、固定和接续，带有管理器及固定附件。高度≤2U，金属结构，带理线盘，满配相同品牌的偶合器和束状尾纤，偶合器接口及束状尾纤接头型号SC、ST、FC、LC可选，束状尾纤纤芯OS2、OM1、OM2、OM3等级可选，适应于在各种标准机柜里安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单模光纤跳线,2米</w:t>
            </w:r>
          </w:p>
        </w:tc>
        <w:tc>
          <w:tcPr>
            <w:tcW w:w="4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单模光纤跳线,2米</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1U理线架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平单前式线缆管理器，1U铁质</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42U网络机柜（根据实装情况可调整高度）</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管理机柜，机柜内配置足够的风扇、搁板、理线槽、防雷防浪涌PDU电源及门锁。可拆装结构；机柜尺寸：600*600*2000mm（尺寸需根据实装情况进行调整）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（4）设备间子系统（网络机房）</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48口ODF式抽屉式光配线架（含耦合器和束状尾纤）</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芯光纤接入能力，有足够空间保证光纤的盘绕、固定和接续，带有管理器及固定附件。高度≤4U，金属结构，带理线盘，满配相同品牌的偶合器和束状尾纤，偶合器接口及束状尾纤接头型号SC、ST、FC、LC可选，束状尾纤纤芯OS2、OM1、OM2、OM3等级可选，适应于在各种标准机柜里安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50对110配线架（含模块）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规格：模块化结构，100对,套件含标签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标准：ISO/IEC 11801:2002 Ed2.0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安装：19” 机柜/机架式安装；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100对110配线架（含模块）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规格：模块化结构，100对,套件含标签</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标准：ISO/IEC 11801:2002 Ed2.0</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安装：19” 机柜/机架式安装；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单模光纤跳线,2米</w:t>
            </w:r>
          </w:p>
        </w:tc>
        <w:tc>
          <w:tcPr>
            <w:tcW w:w="47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单模光纤跳线,2米</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辅材（满足系统正常运行的，除主材设备外所需配置的附件材料）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管理中心设备</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报警控制主机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双总线控制式报警主机，自带8防区，可扩展至256防区；支持本地8路防区、支持定时撤布防功能。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报警系统软件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与报警系统配套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LCD液晶编程键盘</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报警系统控制键盘</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RS232串行接口模块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串行接口模块，用于连接PC与控制主机进行数据的上传、下载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双回路总线驱动器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双回路总线驱动器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声光报警器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12VDC/300mA,声压105dB±3,闪灯闪动次数150次/分钟</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前段设备</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报警键盘</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8防区报警键盘，可独立布、撤防</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双鉴探测器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6×6米 ,防宠物(100磅以下),温度补偿功能,先进的(DSP)探测技术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紧急按钮</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86盒安装，钥匙复位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辅材（满足系统正常运行的，除主材设备外所需配置的附件材料）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有线电视系统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终端面板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一个数据插口（含模块）</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 </w:t>
            </w:r>
          </w:p>
        </w:tc>
        <w:tc>
          <w:tcPr>
            <w:tcW w:w="1084"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6类非屏蔽模块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满足TIA/EIA-568-B.2-1六类标准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六类180度非屏蔽模块LED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能耗计量系统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能耗平台软件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1.数据监测标准模块，B/S系统，MYSQL数据库。</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2.在线实时监测，完成能耗趋势分析、历史分析、排名分析、指标分析等功能，并提供多种图形显示方式。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3.可以定制短信/邮件等多种方式实现数据公示。</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4.可以建立多级管理账户。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完成</w:t>
            </w:r>
            <w:r>
              <w:rPr>
                <w:rFonts w:hint="eastAsia" w:ascii="宋体" w:hAnsi="宋体" w:eastAsia="宋体" w:cs="宋体"/>
                <w:i w:val="0"/>
                <w:iCs w:val="0"/>
                <w:color w:val="auto"/>
                <w:sz w:val="21"/>
                <w:szCs w:val="21"/>
                <w:highlight w:val="none"/>
                <w:u w:val="none"/>
              </w:rPr>
              <w:t>接入宁波市能耗计量平台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能耗数据采集器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1.功率小于10W；RS-485接口、Mbus接口；每个接口独立可配置；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2.符合DL/T645-1997、CJ/T188-2004、GB/T19582-2008的相关规定；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3.使用LAN接口进行本地配置与维护；</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4.接受命令、上报故障、数据加密、断点续传、DNS解析。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含箱体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485转M-BUS模块</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导轨安装，与能耗数据采集器RS-485接口连接转为M-BUS接口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8口交换机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8个百兆电口+1个千兆上联光电复用口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辅材（满足系统正常运行的，除主材设备外所需配置的附件材料）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VRV空调集控系统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集控平台管理软件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可实现启停、温度设定、模式转换等操作，支持远程监视设备运行状况，提供故障报警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集中控制器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支持TCP/IP通讯协议，提供不少于4条总线接入，每条总线可接不少于64台室内机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辅材（满足系统正常运行的，除主材设备外所需配置的附件材料）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电子巡更系统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信息采集器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读卡距离3～6cm，无线高速感应通讯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专用通讯器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对应信息采集器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人名钮</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无源卡，使用时间超过20年，主要用于人员巡更使用</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感应式信息钮</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防冲击，防水。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巡更软件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厂商配套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一卡通系统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 备 名 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门禁系统</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支持TCP/IP通讯方式，采用不小于7寸触摸屏，支持刷卡、人脸等多种开门模式；人脸对比时间＜0.2S；支持在线升级，防拆报警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出门按钮</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86盒安装</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双门禁控制器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支持TCP/IP通讯方式，同时支持RS485协议和韦根协议读卡器的接入，支持2台读卡器（可设双门双向识别），支持权限分发，支持多种各种组合方式开门，支持AB门互锁功能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磁力锁</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最大拉力280kg×2/门锁状态输出/延时0/3/6/9秒可调，断电开门，含支架及吸板等附件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闭门器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门禁电源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12V10A（每4套门禁配置1台电源）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电梯控制系统</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按键转接板/线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1.一套按键转接板或转接线默认支持转接32个电梯按键，</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2.一个电梯受控楼层按键对应一组按键转接板或转接线；不割（电梯按键）线安装、不损伤电梯本身线路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电梯控制器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含协议转换功能，支持RS485协议和TCP/IP协议两种方式，可免费提供标准对接协议</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人脸识别仪</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1.实现人脸识别功能，带人脸识别、口罩人脸识别等功能。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2.可以升级设备软件，保持设备功能和算法的先进性；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3.壁挂式安装，200W像素，双目摄像头，工业级设计；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4.离线人脸识别功能，支持离线功能；</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5.含系统软件，含通讯线等安装附件；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读卡器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实现刷卡乘电梯功能，含控制软件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无线网桥</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100M以上传输速率，RJ45传输接口，输出端口数量不少于2个</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管理中心</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管理软件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系统管理系统软件，含人行出入口管理系统软件、智能梯控管理软件；软件功能包括但不限于权限设置、数据收集，系统操作、调试等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发卡器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USB发卡器，兼容IC卡及ID卡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人脸录入仪</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200万像素USB摄像机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感应卡（IC）</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IC感应卡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100</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辅材（满足系统正常运行的，除主材设备外所需配置的附件材料）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指挥中心设备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 备 名 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指挥中心</w:t>
            </w:r>
          </w:p>
        </w:tc>
        <w:tc>
          <w:tcPr>
            <w:tcW w:w="69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专业音箱</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1.频响：65Hz~20KHz</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2.额定功率：150W</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调音台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8路2编组调音台；具有幻象电源开关；内置数字DSP混响效果LCD显示，针对不同的人声进行调节。</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4输入4输出，支持多种分频模式，每通道独立的增益调节，独立的参量滤波器，滤波器类型独立可选；输出增益及相位控制；通过PC或MAC完整的配置和实时监控（USB和以太网接口）含PC软件；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专业功放</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与音箱匹配，同品牌</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无线话筒</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含一台主机+两个无线手持话筒；采用UHF超高频段双真分集接收，并采用DPLL数字锁相环多信道频率合成技术；具有自动扫频功能；支持红外对频功能；频率指标：640-830MHz，频率响应：80-18KHz</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鹅颈话筒</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包括有一台主机及四台桌面式无线鹅颈话筒，使用640-830MHZ频段，每台接收机拥有200个可调频率。频率范围：640-690MHZ、740-790MHz 、807-830MHz</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指挥中心机柜</w:t>
            </w:r>
          </w:p>
        </w:tc>
        <w:tc>
          <w:tcPr>
            <w:tcW w:w="473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管理机柜，机柜内配置足够的风扇、搁板、理线槽、防雷防浪涌PDU电源及门锁。可拆装结构；机柜尺寸：600*600*2000mm（尺寸需根据实装情况进行调整）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辅材（满足系统正常运行的，除主材设备外所需配置的附件材料）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信息发布系统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 备 名 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75寸液晶电视</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75寸超高清电视，运行内存≧4GB，存储内存</w:t>
            </w:r>
            <w:r>
              <w:rPr>
                <w:rFonts w:hint="eastAsia" w:ascii="宋体" w:hAnsi="宋体" w:eastAsia="宋体" w:cs="宋体"/>
                <w:i w:val="0"/>
                <w:iCs w:val="0"/>
                <w:color w:val="auto"/>
                <w:kern w:val="0"/>
                <w:sz w:val="21"/>
                <w:szCs w:val="21"/>
                <w:highlight w:val="none"/>
                <w:u w:val="none"/>
                <w:lang w:val="en-US" w:eastAsia="zh-CN" w:bidi="ar"/>
              </w:rPr>
              <w:t>≧64GB，</w:t>
            </w:r>
            <w:r>
              <w:rPr>
                <w:rFonts w:hint="eastAsia" w:ascii="宋体" w:hAnsi="宋体" w:eastAsia="宋体" w:cs="宋体"/>
                <w:i w:val="0"/>
                <w:iCs w:val="0"/>
                <w:color w:val="auto"/>
                <w:kern w:val="0"/>
                <w:sz w:val="21"/>
                <w:szCs w:val="21"/>
                <w:highlight w:val="none"/>
                <w:u w:val="none"/>
                <w:lang w:val="en-US" w:eastAsia="zh-CN" w:bidi="ar"/>
              </w:rPr>
              <w:t>刷新率</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120hz，提供不少于2个HDMI接口，支持USB媒体播放；含安装支架等配件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100寸液晶电视</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100寸超高清电视，</w:t>
            </w:r>
            <w:r>
              <w:rPr>
                <w:rFonts w:hint="eastAsia" w:ascii="宋体" w:hAnsi="宋体" w:eastAsia="宋体" w:cs="宋体"/>
                <w:i w:val="0"/>
                <w:iCs w:val="0"/>
                <w:color w:val="auto"/>
                <w:kern w:val="0"/>
                <w:sz w:val="21"/>
                <w:szCs w:val="21"/>
                <w:highlight w:val="none"/>
                <w:u w:val="none"/>
                <w:lang w:val="en-US" w:eastAsia="zh-CN" w:bidi="ar"/>
              </w:rPr>
              <w:t>运行内存≧4GB，存储内存≧64GB，刷新率≧120hz，</w:t>
            </w:r>
            <w:r>
              <w:rPr>
                <w:rFonts w:hint="eastAsia" w:ascii="宋体" w:hAnsi="宋体" w:eastAsia="宋体" w:cs="宋体"/>
                <w:i w:val="0"/>
                <w:iCs w:val="0"/>
                <w:color w:val="auto"/>
                <w:kern w:val="0"/>
                <w:sz w:val="21"/>
                <w:szCs w:val="21"/>
                <w:highlight w:val="none"/>
                <w:u w:val="none"/>
                <w:lang w:val="en-US" w:eastAsia="zh-CN" w:bidi="ar"/>
              </w:rPr>
              <w:t>提供不少于2个HDMI接口，支持USB媒体播放；含安装支架等配件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管理软件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信息发布系统厂家配套软件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其他</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辅材（满足系统正常运行的，除主材设备外所需配置的附件材料）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工程量参考图纸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0</wp:posOffset>
                  </wp:positionV>
                  <wp:extent cx="8890" cy="10160"/>
                  <wp:effectExtent l="0" t="0" r="0" b="0"/>
                  <wp:wrapNone/>
                  <wp:docPr id="1" name="Line_1"/>
                  <wp:cNvGraphicFramePr/>
                  <a:graphic xmlns:a="http://schemas.openxmlformats.org/drawingml/2006/main">
                    <a:graphicData uri="http://schemas.openxmlformats.org/drawingml/2006/picture">
                      <pic:pic xmlns:pic="http://schemas.openxmlformats.org/drawingml/2006/picture">
                        <pic:nvPicPr>
                          <pic:cNvPr id="1" name="Line_1"/>
                          <pic:cNvPicPr/>
                        </pic:nvPicPr>
                        <pic:blipFill>
                          <a:blip r:embed="rId9"/>
                          <a:stretch>
                            <a:fillRect/>
                          </a:stretch>
                        </pic:blipFill>
                        <pic:spPr>
                          <a:xfrm>
                            <a:off x="0" y="0"/>
                            <a:ext cx="889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428625</wp:posOffset>
                  </wp:positionH>
                  <wp:positionV relativeFrom="paragraph">
                    <wp:posOffset>0</wp:posOffset>
                  </wp:positionV>
                  <wp:extent cx="8890" cy="10160"/>
                  <wp:effectExtent l="0" t="0" r="0" b="0"/>
                  <wp:wrapNone/>
                  <wp:docPr id="2" name="Line_3"/>
                  <wp:cNvGraphicFramePr/>
                  <a:graphic xmlns:a="http://schemas.openxmlformats.org/drawingml/2006/main">
                    <a:graphicData uri="http://schemas.openxmlformats.org/drawingml/2006/picture">
                      <pic:pic xmlns:pic="http://schemas.openxmlformats.org/drawingml/2006/picture">
                        <pic:nvPicPr>
                          <pic:cNvPr id="2" name="Line_3"/>
                          <pic:cNvPicPr/>
                        </pic:nvPicPr>
                        <pic:blipFill>
                          <a:blip r:embed="rId9"/>
                          <a:stretch>
                            <a:fillRect/>
                          </a:stretch>
                        </pic:blipFill>
                        <pic:spPr>
                          <a:xfrm>
                            <a:off x="0" y="0"/>
                            <a:ext cx="889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428625</wp:posOffset>
                  </wp:positionH>
                  <wp:positionV relativeFrom="paragraph">
                    <wp:posOffset>0</wp:posOffset>
                  </wp:positionV>
                  <wp:extent cx="8890" cy="10160"/>
                  <wp:effectExtent l="0" t="0" r="0" b="0"/>
                  <wp:wrapNone/>
                  <wp:docPr id="3" name="Line_2"/>
                  <wp:cNvGraphicFramePr/>
                  <a:graphic xmlns:a="http://schemas.openxmlformats.org/drawingml/2006/main">
                    <a:graphicData uri="http://schemas.openxmlformats.org/drawingml/2006/picture">
                      <pic:pic xmlns:pic="http://schemas.openxmlformats.org/drawingml/2006/picture">
                        <pic:nvPicPr>
                          <pic:cNvPr id="3" name="Line_2"/>
                          <pic:cNvPicPr/>
                        </pic:nvPicPr>
                        <pic:blipFill>
                          <a:blip r:embed="rId9"/>
                          <a:stretch>
                            <a:fillRect/>
                          </a:stretch>
                        </pic:blipFill>
                        <pic:spPr>
                          <a:xfrm>
                            <a:off x="0" y="0"/>
                            <a:ext cx="889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428625</wp:posOffset>
                  </wp:positionH>
                  <wp:positionV relativeFrom="paragraph">
                    <wp:posOffset>0</wp:posOffset>
                  </wp:positionV>
                  <wp:extent cx="8890" cy="10160"/>
                  <wp:effectExtent l="0" t="0" r="0" b="0"/>
                  <wp:wrapNone/>
                  <wp:docPr id="4" name="Line_4"/>
                  <wp:cNvGraphicFramePr/>
                  <a:graphic xmlns:a="http://schemas.openxmlformats.org/drawingml/2006/main">
                    <a:graphicData uri="http://schemas.openxmlformats.org/drawingml/2006/picture">
                      <pic:pic xmlns:pic="http://schemas.openxmlformats.org/drawingml/2006/picture">
                        <pic:nvPicPr>
                          <pic:cNvPr id="4" name="Line_4"/>
                          <pic:cNvPicPr/>
                        </pic:nvPicPr>
                        <pic:blipFill>
                          <a:blip r:embed="rId9"/>
                          <a:stretch>
                            <a:fillRect/>
                          </a:stretch>
                        </pic:blipFill>
                        <pic:spPr>
                          <a:xfrm>
                            <a:off x="0" y="0"/>
                            <a:ext cx="8890" cy="1016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lang w:val="en-US" w:eastAsia="zh-CN" w:bidi="ar"/>
              </w:rPr>
              <w:t>机房工程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一体化机柜（网络机房）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一体化机柜（七联机）</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融合柜体模块：单柜外形尺寸：800*1280*2000mm(宽*深*高)；整体安装尺寸：5600*1280*2000mm(宽*深*高)全封闭，柜内设冷热通道，铝箔隔热保温棉，上下分段式侧板，可拆卸智能应急散热系统；前门采用5+6A+5中空玻璃金属镶边，设人体红外感应照明，后门封闭式钢板门；前后门采用四周双层结构，并配置旋转式4位机械密码锁；</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▲柜体静载承重不少于2200KG，抗震等级8级，并提供具有CMA和CNAS标识的第三方检验报告；</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2．绿色变频制冷模块：机架式设计；单模块设计，最大制冷量15KW；采用直流变频压缩机、电子膨胀阀、无级调速EC风机；应预充R410A制冷剂，并采用快速螺纹接头设计；支持IT设备分步进场,实现节能。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3.智能配电模块：机架式设计；柜内基础设施市电、不间断电源分配；为 IT 设备提供两路完全独立的电源，一路不间断电源，一路市电；箱体采用模压成型工艺，无边框设计；前面板免工具拆卸，指示灯、智能仪表、断路器采用导轨式安装固定，实现前端维护；总输入配置智能电量仪，支持上传用电信息及总开关状态；微断开关采用国际知名品牌；后端采用国际知名品牌阻燃UK端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4.末端配电单元（PDU）：同时具备国标10A，国标16A和防脱落设计 IEC-C13插座； 两插座之间用间隔板分开，插座上有对应标识丝印；</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5．智能管理模块：7 英寸工业触摸屏，1U监控主机，实现柜内环境、基础设施设备本地化管理、手机APP（Android和IOS）、短信和Email 报警功能，支持远程集中管理，监控数据可断点续传，可选配按告警等级实现不同颜色告警指示，最大可支持6色告警。实现7x24 小时无人值守；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▲动环集中监控中心软件具备并提供第三方安全测评报告；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▲动环监控主机通过高低温试验，冲击试验，震荡试验，盐雾试验，霉菌试验，等相关指标应符合国家相关标准并提供第三方检测报告；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参考品牌：德塔森特、博科维、申菱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防雷接地系统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单相电源二级防雷器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1.标称工作电压：380V/50HZ；持续耐压：385V；标称放电电流：30KA；最大放电电流：60KA；保护水平：＜1.8KV；响应时间：〈25ns；</w:t>
            </w:r>
          </w:p>
          <w:p>
            <w:pPr>
              <w:keepNext w:val="0"/>
              <w:keepLines w:val="0"/>
              <w:widowControl/>
              <w:suppressLineNumbers w:val="0"/>
              <w:jc w:val="left"/>
              <w:textAlignment w:val="center"/>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2.具有失效检测指示，可带遥信报警接口，标准模块化安装，可插拔更换防雷模块，具备大的雷电流泄放能力，适用于单相配电系统的电源第二级防雷，此级防雷器并联于线路中，对后接设备的功率无限制。35毫米标准导轨安装，额定电压220V，最大持续运行电压385V，标称放电电流20kA，最大放电电流40kA，限制电压＜1800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三相电源二级防雷器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color w:val="auto"/>
                <w:highlight w:val="none"/>
                <w:lang w:val="en-US" w:eastAsia="zh-CN"/>
              </w:rPr>
            </w:pPr>
            <w:r>
              <w:rPr>
                <w:rFonts w:hint="eastAsia"/>
                <w:color w:val="auto"/>
                <w:highlight w:val="none"/>
                <w:lang w:val="en-US" w:eastAsia="zh-CN"/>
              </w:rPr>
              <w:t>1.标称工作电压：380V/50HZ；持续耐压：385V；标称放电电流：30KA；最大放电电流：60KA；保护水平：＜1.8KV；响应时间：〈25ns；</w:t>
            </w:r>
          </w:p>
          <w:p>
            <w:pPr>
              <w:pStyle w:val="2"/>
              <w:ind w:left="0" w:leftChars="0" w:firstLine="0" w:firstLineChars="0"/>
              <w:rPr>
                <w:rFonts w:hint="eastAsia"/>
                <w:color w:val="auto"/>
                <w:highlight w:val="none"/>
              </w:rPr>
            </w:pPr>
            <w:r>
              <w:rPr>
                <w:rFonts w:hint="eastAsia"/>
                <w:color w:val="auto"/>
                <w:highlight w:val="none"/>
                <w:lang w:val="en-US" w:eastAsia="zh-CN"/>
              </w:rPr>
              <w:t>2.</w:t>
            </w:r>
            <w:r>
              <w:rPr>
                <w:rFonts w:hint="eastAsia" w:ascii="宋体" w:hAnsi="宋体" w:eastAsia="宋体" w:cs="宋体"/>
                <w:i w:val="0"/>
                <w:iCs w:val="0"/>
                <w:color w:val="auto"/>
                <w:kern w:val="0"/>
                <w:sz w:val="21"/>
                <w:szCs w:val="21"/>
                <w:highlight w:val="none"/>
                <w:u w:val="none"/>
                <w:lang w:val="en-US" w:eastAsia="zh-CN" w:bidi="ar"/>
              </w:rPr>
              <w:t>具有失效检测指示，可带遥信报警接口，标准模块化安装，可插拔更换防雷模块，具备大的雷电流泄放能力，适用于三相配电系统的电源第二级防雷，此级防雷器并联于线路中，对后接设备的功率无限制。35毫米标准导轨安装，额定电压220V，最大持续运行电压385V，标称放电电流20kA，最大放电电流40kA，限制电压＜1800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单相电源三级防雷器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1.标称工作电压：220V/50HZ；持续耐压：275V；标称放电电流：10KA；最大放电电流：20KA；保护水平：＜1.5KV；响应时间：〈25ns</w:t>
            </w:r>
          </w:p>
          <w:p>
            <w:pPr>
              <w:pStyle w:val="2"/>
              <w:ind w:left="0" w:leftChars="0" w:firstLine="0" w:firstLineChars="0"/>
              <w:rPr>
                <w:rFonts w:hint="eastAsia"/>
                <w:color w:val="auto"/>
                <w:highlight w:val="none"/>
              </w:rPr>
            </w:pPr>
            <w:r>
              <w:rPr>
                <w:rFonts w:hint="eastAsia" w:ascii="宋体" w:hAnsi="宋体" w:eastAsia="宋体" w:cs="宋体"/>
                <w:i w:val="0"/>
                <w:iCs w:val="0"/>
                <w:color w:val="auto"/>
                <w:kern w:val="0"/>
                <w:sz w:val="21"/>
                <w:szCs w:val="21"/>
                <w:highlight w:val="none"/>
                <w:u w:val="none"/>
                <w:lang w:val="en-US" w:eastAsia="zh-CN" w:bidi="ar"/>
              </w:rPr>
              <w:t>2.具有失效检测指示，可带遥信报警接口，标准模块化安装，可插拔更换防雷模块，具备大的雷电流泄放能力，适用于单相配电系统的电源第三级防雷，此级防雷器并联于线路中，对后接设备的功率无限制。35毫米标准导轨安装，额定电压220V，最大持续运行电压320V，标称放电电流10kA，最大放电电流20kA，限制电压＜1200V。</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网络摄像机二合一防雷器</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color w:val="auto"/>
                <w:highlight w:val="none"/>
              </w:rPr>
            </w:pPr>
            <w:r>
              <w:rPr>
                <w:rFonts w:hint="eastAsia"/>
                <w:color w:val="auto"/>
                <w:highlight w:val="none"/>
                <w:lang w:val="en-US" w:eastAsia="zh-CN"/>
              </w:rPr>
              <w:t>1.二合一网络防雷器，摄像机额定工作电压12V，由电源避雷器、网络信号RJ45避雷器组成。</w:t>
            </w:r>
          </w:p>
          <w:p>
            <w:pPr>
              <w:pStyle w:val="2"/>
              <w:ind w:left="0" w:leftChars="0" w:firstLine="0" w:firstLineChars="0"/>
              <w:rPr>
                <w:rFonts w:hint="default"/>
                <w:color w:val="auto"/>
                <w:highlight w:val="none"/>
                <w:lang w:val="en-US"/>
              </w:rPr>
            </w:pPr>
            <w:r>
              <w:rPr>
                <w:rFonts w:hint="eastAsia"/>
                <w:color w:val="auto"/>
                <w:highlight w:val="none"/>
                <w:lang w:val="en-US" w:eastAsia="zh-CN"/>
              </w:rPr>
              <w:t>2.</w:t>
            </w:r>
            <w:r>
              <w:rPr>
                <w:rFonts w:hint="eastAsia" w:ascii="宋体" w:hAnsi="宋体" w:eastAsia="宋体" w:cs="宋体"/>
                <w:i w:val="0"/>
                <w:iCs w:val="0"/>
                <w:color w:val="auto"/>
                <w:kern w:val="0"/>
                <w:sz w:val="21"/>
                <w:szCs w:val="21"/>
                <w:highlight w:val="none"/>
                <w:u w:val="none"/>
                <w:lang w:val="en-US" w:eastAsia="zh-CN" w:bidi="ar"/>
              </w:rPr>
              <w:t>可以同时对交流24V/直流12V供电摄像机的电源、网络线路实施浪涌保护的二合一多功能防雷器。电源最大持续运行电压40V，限制电压75V，最大放电电流10kA。最大传输速率10MHz, 插入损耗＜0.3dB。</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5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综合管线工程</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编号</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设备及安装工程名称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规格及型号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工程量</w:t>
            </w:r>
          </w:p>
        </w:tc>
        <w:tc>
          <w:tcPr>
            <w:tcW w:w="10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一、视频监控系统</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1084" w:type="dxa"/>
            <w:vMerge w:val="restart"/>
            <w:tcBorders>
              <w:top w:val="single" w:color="000000" w:sz="4" w:space="0"/>
              <w:left w:val="single" w:color="000000" w:sz="4" w:space="0"/>
              <w:right w:val="single" w:color="000000" w:sz="4" w:space="0"/>
            </w:tcBorders>
            <w:noWrap/>
            <w:vAlign w:val="center"/>
          </w:tcPr>
          <w:p>
            <w:pPr>
              <w:rPr>
                <w:rFonts w:hint="default" w:ascii="宋体" w:hAnsi="宋体" w:eastAsia="宋体" w:cs="宋体"/>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RVV2*1.0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KVVR2*1.5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CAT6 六类线 305米/箱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WCAT6 室外型六类线 305米/箱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SC钢管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φ25mm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PE25管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PE25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二、综合布线系统</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三、报警系统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RVVP4*0.75、RVVP4*1.0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RVV2*0.75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四、有线电视系统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CAT6 六类线 305米/箱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五、能耗计量系统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WDZ-RVS2*1.5、WDZ-RVS4*1.5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六、集中控制系统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RVVP4*1.0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五、门禁系统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CAT6 六类线 305米/箱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RVV2*1.0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RVV2*1.0、RVV4*1.0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六、电梯控制系统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CAT6 六类线 305米/箱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WDZ-RYJSP2*0.75、WDZ-RYJSP6*0.5、WDZ-RYJSP2*0.5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七、电梯对讲（管线）</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RVVP5*1.0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八、会议系统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300支金银线、音频专用线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HDMI、VGA</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跟</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九、信息发布系统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CAT6 六类线 305米/箱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十、人员定位、对讲系统（管线）</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CAT6 六类线 305米/箱</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十一、UPS电源系统</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YJY3*6.0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YJY3*4.0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YJY3*2.5</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YJY5*10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φ20mm、φ25mm、φ32mm、φ40mm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5" name="Text_Box_3_SpCnt_2"/>
                  <wp:cNvGraphicFramePr/>
                  <a:graphic xmlns:a="http://schemas.openxmlformats.org/drawingml/2006/main">
                    <a:graphicData uri="http://schemas.openxmlformats.org/drawingml/2006/picture">
                      <pic:pic xmlns:pic="http://schemas.openxmlformats.org/drawingml/2006/picture">
                        <pic:nvPicPr>
                          <pic:cNvPr id="5" name="Text_Box_3_SpCnt_2"/>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6" name="Text_Box_2_SpCnt_2"/>
                  <wp:cNvGraphicFramePr/>
                  <a:graphic xmlns:a="http://schemas.openxmlformats.org/drawingml/2006/main">
                    <a:graphicData uri="http://schemas.openxmlformats.org/drawingml/2006/picture">
                      <pic:pic xmlns:pic="http://schemas.openxmlformats.org/drawingml/2006/picture">
                        <pic:nvPicPr>
                          <pic:cNvPr id="6" name="Text_Box_2_SpCnt_2"/>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7" name="Text_Box_1_SpCnt_2"/>
                  <wp:cNvGraphicFramePr/>
                  <a:graphic xmlns:a="http://schemas.openxmlformats.org/drawingml/2006/main">
                    <a:graphicData uri="http://schemas.openxmlformats.org/drawingml/2006/picture">
                      <pic:pic xmlns:pic="http://schemas.openxmlformats.org/drawingml/2006/picture">
                        <pic:nvPicPr>
                          <pic:cNvPr id="7" name="Text_Box_1_SpCnt_2"/>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8" name="Text_Box_12_SpCnt_2"/>
                  <wp:cNvGraphicFramePr/>
                  <a:graphic xmlns:a="http://schemas.openxmlformats.org/drawingml/2006/main">
                    <a:graphicData uri="http://schemas.openxmlformats.org/drawingml/2006/picture">
                      <pic:pic xmlns:pic="http://schemas.openxmlformats.org/drawingml/2006/picture">
                        <pic:nvPicPr>
                          <pic:cNvPr id="8" name="Text_Box_12_SpCnt_2"/>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9" name="Text_Box_11_SpCnt_2"/>
                  <wp:cNvGraphicFramePr/>
                  <a:graphic xmlns:a="http://schemas.openxmlformats.org/drawingml/2006/main">
                    <a:graphicData uri="http://schemas.openxmlformats.org/drawingml/2006/picture">
                      <pic:pic xmlns:pic="http://schemas.openxmlformats.org/drawingml/2006/picture">
                        <pic:nvPicPr>
                          <pic:cNvPr id="9" name="Text_Box_11_SpCnt_2"/>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0" name="Text_Box_10_SpCnt_2"/>
                  <wp:cNvGraphicFramePr/>
                  <a:graphic xmlns:a="http://schemas.openxmlformats.org/drawingml/2006/main">
                    <a:graphicData uri="http://schemas.openxmlformats.org/drawingml/2006/picture">
                      <pic:pic xmlns:pic="http://schemas.openxmlformats.org/drawingml/2006/picture">
                        <pic:nvPicPr>
                          <pic:cNvPr id="10" name="Text_Box_10_SpCnt_2"/>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1" name="Text_Box_9_SpCnt_2"/>
                  <wp:cNvGraphicFramePr/>
                  <a:graphic xmlns:a="http://schemas.openxmlformats.org/drawingml/2006/main">
                    <a:graphicData uri="http://schemas.openxmlformats.org/drawingml/2006/picture">
                      <pic:pic xmlns:pic="http://schemas.openxmlformats.org/drawingml/2006/picture">
                        <pic:nvPicPr>
                          <pic:cNvPr id="11" name="Text_Box_9_SpCnt_2"/>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2" name="Text_Box_4_SpCnt_2"/>
                  <wp:cNvGraphicFramePr/>
                  <a:graphic xmlns:a="http://schemas.openxmlformats.org/drawingml/2006/main">
                    <a:graphicData uri="http://schemas.openxmlformats.org/drawingml/2006/picture">
                      <pic:pic xmlns:pic="http://schemas.openxmlformats.org/drawingml/2006/picture">
                        <pic:nvPicPr>
                          <pic:cNvPr id="12" name="Text_Box_4_SpCnt_2"/>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3" name="Text_Box_3_SpCnt_3"/>
                  <wp:cNvGraphicFramePr/>
                  <a:graphic xmlns:a="http://schemas.openxmlformats.org/drawingml/2006/main">
                    <a:graphicData uri="http://schemas.openxmlformats.org/drawingml/2006/picture">
                      <pic:pic xmlns:pic="http://schemas.openxmlformats.org/drawingml/2006/picture">
                        <pic:nvPicPr>
                          <pic:cNvPr id="13" name="Text_Box_3_SpCnt_3"/>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4" name="Text_Box_2_SpCnt_3"/>
                  <wp:cNvGraphicFramePr/>
                  <a:graphic xmlns:a="http://schemas.openxmlformats.org/drawingml/2006/main">
                    <a:graphicData uri="http://schemas.openxmlformats.org/drawingml/2006/picture">
                      <pic:pic xmlns:pic="http://schemas.openxmlformats.org/drawingml/2006/picture">
                        <pic:nvPicPr>
                          <pic:cNvPr id="14" name="Text_Box_2_SpCnt_3"/>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5" name="Text_Box_1_SpCnt_3"/>
                  <wp:cNvGraphicFramePr/>
                  <a:graphic xmlns:a="http://schemas.openxmlformats.org/drawingml/2006/main">
                    <a:graphicData uri="http://schemas.openxmlformats.org/drawingml/2006/picture">
                      <pic:pic xmlns:pic="http://schemas.openxmlformats.org/drawingml/2006/picture">
                        <pic:nvPicPr>
                          <pic:cNvPr id="15" name="Text_Box_1_SpCnt_3"/>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6" name="Text_Box_12_SpCnt_3"/>
                  <wp:cNvGraphicFramePr/>
                  <a:graphic xmlns:a="http://schemas.openxmlformats.org/drawingml/2006/main">
                    <a:graphicData uri="http://schemas.openxmlformats.org/drawingml/2006/picture">
                      <pic:pic xmlns:pic="http://schemas.openxmlformats.org/drawingml/2006/picture">
                        <pic:nvPicPr>
                          <pic:cNvPr id="16" name="Text_Box_12_SpCnt_3"/>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7" name="Text_Box_11_SpCnt_3"/>
                  <wp:cNvGraphicFramePr/>
                  <a:graphic xmlns:a="http://schemas.openxmlformats.org/drawingml/2006/main">
                    <a:graphicData uri="http://schemas.openxmlformats.org/drawingml/2006/picture">
                      <pic:pic xmlns:pic="http://schemas.openxmlformats.org/drawingml/2006/picture">
                        <pic:nvPicPr>
                          <pic:cNvPr id="17" name="Text_Box_11_SpCnt_3"/>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8" name="Text_Box_10_SpCnt_3"/>
                  <wp:cNvGraphicFramePr/>
                  <a:graphic xmlns:a="http://schemas.openxmlformats.org/drawingml/2006/main">
                    <a:graphicData uri="http://schemas.openxmlformats.org/drawingml/2006/picture">
                      <pic:pic xmlns:pic="http://schemas.openxmlformats.org/drawingml/2006/picture">
                        <pic:nvPicPr>
                          <pic:cNvPr id="18" name="Text_Box_10_SpCnt_3"/>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19" name="Text_Box_9_SpCnt_3"/>
                  <wp:cNvGraphicFramePr/>
                  <a:graphic xmlns:a="http://schemas.openxmlformats.org/drawingml/2006/main">
                    <a:graphicData uri="http://schemas.openxmlformats.org/drawingml/2006/picture">
                      <pic:pic xmlns:pic="http://schemas.openxmlformats.org/drawingml/2006/picture">
                        <pic:nvPicPr>
                          <pic:cNvPr id="19" name="Text_Box_9_SpCnt_3"/>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3115310</wp:posOffset>
                  </wp:positionH>
                  <wp:positionV relativeFrom="paragraph">
                    <wp:posOffset>0</wp:posOffset>
                  </wp:positionV>
                  <wp:extent cx="62230" cy="285750"/>
                  <wp:effectExtent l="0" t="0" r="0" b="0"/>
                  <wp:wrapNone/>
                  <wp:docPr id="20" name="Text_Box_4_SpCnt_3"/>
                  <wp:cNvGraphicFramePr/>
                  <a:graphic xmlns:a="http://schemas.openxmlformats.org/drawingml/2006/main">
                    <a:graphicData uri="http://schemas.openxmlformats.org/drawingml/2006/picture">
                      <pic:pic xmlns:pic="http://schemas.openxmlformats.org/drawingml/2006/picture">
                        <pic:nvPicPr>
                          <pic:cNvPr id="20" name="Text_Box_4_SpCnt_3"/>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b/>
                <w:bCs/>
                <w:i w:val="0"/>
                <w:iCs w:val="0"/>
                <w:color w:val="auto"/>
                <w:kern w:val="0"/>
                <w:sz w:val="21"/>
                <w:szCs w:val="21"/>
                <w:highlight w:val="none"/>
                <w:u w:val="none"/>
                <w:lang w:val="en-US" w:eastAsia="zh-CN" w:bidi="ar"/>
              </w:rPr>
              <w:t>十二、室内外综合管路</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1"/>
                <w:szCs w:val="21"/>
                <w:highlight w:val="none"/>
                <w:u w:val="none"/>
              </w:rPr>
            </w:pP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金属桥架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1" name="Text_Box_3_SpCnt_4"/>
                  <wp:cNvGraphicFramePr/>
                  <a:graphic xmlns:a="http://schemas.openxmlformats.org/drawingml/2006/main">
                    <a:graphicData uri="http://schemas.openxmlformats.org/drawingml/2006/picture">
                      <pic:pic xmlns:pic="http://schemas.openxmlformats.org/drawingml/2006/picture">
                        <pic:nvPicPr>
                          <pic:cNvPr id="21" name="Text_Box_3_SpCnt_4"/>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2" name="Text_Box_4_SpCnt_4"/>
                  <wp:cNvGraphicFramePr/>
                  <a:graphic xmlns:a="http://schemas.openxmlformats.org/drawingml/2006/main">
                    <a:graphicData uri="http://schemas.openxmlformats.org/drawingml/2006/picture">
                      <pic:pic xmlns:pic="http://schemas.openxmlformats.org/drawingml/2006/picture">
                        <pic:nvPicPr>
                          <pic:cNvPr id="22" name="Text_Box_4_SpCnt_4"/>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3" name="Text_Box_9_SpCnt_4"/>
                  <wp:cNvGraphicFramePr/>
                  <a:graphic xmlns:a="http://schemas.openxmlformats.org/drawingml/2006/main">
                    <a:graphicData uri="http://schemas.openxmlformats.org/drawingml/2006/picture">
                      <pic:pic xmlns:pic="http://schemas.openxmlformats.org/drawingml/2006/picture">
                        <pic:nvPicPr>
                          <pic:cNvPr id="23" name="Text_Box_9_SpCnt_4"/>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4" name="Text_Box_11_SpCnt_4"/>
                  <wp:cNvGraphicFramePr/>
                  <a:graphic xmlns:a="http://schemas.openxmlformats.org/drawingml/2006/main">
                    <a:graphicData uri="http://schemas.openxmlformats.org/drawingml/2006/picture">
                      <pic:pic xmlns:pic="http://schemas.openxmlformats.org/drawingml/2006/picture">
                        <pic:nvPicPr>
                          <pic:cNvPr id="24" name="Text_Box_11_SpCnt_4"/>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5" name="Text_Box_3_SpCnt_5"/>
                  <wp:cNvGraphicFramePr/>
                  <a:graphic xmlns:a="http://schemas.openxmlformats.org/drawingml/2006/main">
                    <a:graphicData uri="http://schemas.openxmlformats.org/drawingml/2006/picture">
                      <pic:pic xmlns:pic="http://schemas.openxmlformats.org/drawingml/2006/picture">
                        <pic:nvPicPr>
                          <pic:cNvPr id="25" name="Text_Box_3_SpCnt_5"/>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6" name="Text_Box_1_SpCnt_4"/>
                  <wp:cNvGraphicFramePr/>
                  <a:graphic xmlns:a="http://schemas.openxmlformats.org/drawingml/2006/main">
                    <a:graphicData uri="http://schemas.openxmlformats.org/drawingml/2006/picture">
                      <pic:pic xmlns:pic="http://schemas.openxmlformats.org/drawingml/2006/picture">
                        <pic:nvPicPr>
                          <pic:cNvPr id="26" name="Text_Box_1_SpCnt_4"/>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7" name="Text_Box_9_SpCnt_5"/>
                  <wp:cNvGraphicFramePr/>
                  <a:graphic xmlns:a="http://schemas.openxmlformats.org/drawingml/2006/main">
                    <a:graphicData uri="http://schemas.openxmlformats.org/drawingml/2006/picture">
                      <pic:pic xmlns:pic="http://schemas.openxmlformats.org/drawingml/2006/picture">
                        <pic:nvPicPr>
                          <pic:cNvPr id="27" name="Text_Box_9_SpCnt_5"/>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8" name="Text_Box_10_SpCnt_4"/>
                  <wp:cNvGraphicFramePr/>
                  <a:graphic xmlns:a="http://schemas.openxmlformats.org/drawingml/2006/main">
                    <a:graphicData uri="http://schemas.openxmlformats.org/drawingml/2006/picture">
                      <pic:pic xmlns:pic="http://schemas.openxmlformats.org/drawingml/2006/picture">
                        <pic:nvPicPr>
                          <pic:cNvPr id="28" name="Text_Box_10_SpCnt_4"/>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29" name="Text_Box_10_SpCnt_5"/>
                  <wp:cNvGraphicFramePr/>
                  <a:graphic xmlns:a="http://schemas.openxmlformats.org/drawingml/2006/main">
                    <a:graphicData uri="http://schemas.openxmlformats.org/drawingml/2006/picture">
                      <pic:pic xmlns:pic="http://schemas.openxmlformats.org/drawingml/2006/picture">
                        <pic:nvPicPr>
                          <pic:cNvPr id="29" name="Text_Box_10_SpCnt_5"/>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0" name="Text_Box_1_SpCnt_5"/>
                  <wp:cNvGraphicFramePr/>
                  <a:graphic xmlns:a="http://schemas.openxmlformats.org/drawingml/2006/main">
                    <a:graphicData uri="http://schemas.openxmlformats.org/drawingml/2006/picture">
                      <pic:pic xmlns:pic="http://schemas.openxmlformats.org/drawingml/2006/picture">
                        <pic:nvPicPr>
                          <pic:cNvPr id="30" name="Text_Box_1_SpCnt_5"/>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1" name="Text_Box_2_SpCnt_4"/>
                  <wp:cNvGraphicFramePr/>
                  <a:graphic xmlns:a="http://schemas.openxmlformats.org/drawingml/2006/main">
                    <a:graphicData uri="http://schemas.openxmlformats.org/drawingml/2006/picture">
                      <pic:pic xmlns:pic="http://schemas.openxmlformats.org/drawingml/2006/picture">
                        <pic:nvPicPr>
                          <pic:cNvPr id="31" name="Text_Box_2_SpCnt_4"/>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2" name="Text_Box_11_SpCnt_5"/>
                  <wp:cNvGraphicFramePr/>
                  <a:graphic xmlns:a="http://schemas.openxmlformats.org/drawingml/2006/main">
                    <a:graphicData uri="http://schemas.openxmlformats.org/drawingml/2006/picture">
                      <pic:pic xmlns:pic="http://schemas.openxmlformats.org/drawingml/2006/picture">
                        <pic:nvPicPr>
                          <pic:cNvPr id="32" name="Text_Box_11_SpCnt_5"/>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3" name="Text_Box_12_SpCnt_4"/>
                  <wp:cNvGraphicFramePr/>
                  <a:graphic xmlns:a="http://schemas.openxmlformats.org/drawingml/2006/main">
                    <a:graphicData uri="http://schemas.openxmlformats.org/drawingml/2006/picture">
                      <pic:pic xmlns:pic="http://schemas.openxmlformats.org/drawingml/2006/picture">
                        <pic:nvPicPr>
                          <pic:cNvPr id="33" name="Text_Box_12_SpCnt_4"/>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4" name="Text_Box_12_SpCnt_5"/>
                  <wp:cNvGraphicFramePr/>
                  <a:graphic xmlns:a="http://schemas.openxmlformats.org/drawingml/2006/main">
                    <a:graphicData uri="http://schemas.openxmlformats.org/drawingml/2006/picture">
                      <pic:pic xmlns:pic="http://schemas.openxmlformats.org/drawingml/2006/picture">
                        <pic:nvPicPr>
                          <pic:cNvPr id="34" name="Text_Box_12_SpCnt_5"/>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5" name="Text_Box_2_SpCnt_5"/>
                  <wp:cNvGraphicFramePr/>
                  <a:graphic xmlns:a="http://schemas.openxmlformats.org/drawingml/2006/main">
                    <a:graphicData uri="http://schemas.openxmlformats.org/drawingml/2006/picture">
                      <pic:pic xmlns:pic="http://schemas.openxmlformats.org/drawingml/2006/picture">
                        <pic:nvPicPr>
                          <pic:cNvPr id="35" name="Text_Box_2_SpCnt_5"/>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6" name="Text_Box_4_SpCnt_5"/>
                  <wp:cNvGraphicFramePr/>
                  <a:graphic xmlns:a="http://schemas.openxmlformats.org/drawingml/2006/main">
                    <a:graphicData uri="http://schemas.openxmlformats.org/drawingml/2006/picture">
                      <pic:pic xmlns:pic="http://schemas.openxmlformats.org/drawingml/2006/picture">
                        <pic:nvPicPr>
                          <pic:cNvPr id="36" name="Text_Box_4_SpCnt_5"/>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50*50MM(壁厚1.2)(含附件)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金属桥架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7" name="Text_Box_10_SpCnt_6"/>
                  <wp:cNvGraphicFramePr/>
                  <a:graphic xmlns:a="http://schemas.openxmlformats.org/drawingml/2006/main">
                    <a:graphicData uri="http://schemas.openxmlformats.org/drawingml/2006/picture">
                      <pic:pic xmlns:pic="http://schemas.openxmlformats.org/drawingml/2006/picture">
                        <pic:nvPicPr>
                          <pic:cNvPr id="37" name="Text_Box_10_SpCnt_6"/>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8" name="Text_Box_10_SpCnt_7"/>
                  <wp:cNvGraphicFramePr/>
                  <a:graphic xmlns:a="http://schemas.openxmlformats.org/drawingml/2006/main">
                    <a:graphicData uri="http://schemas.openxmlformats.org/drawingml/2006/picture">
                      <pic:pic xmlns:pic="http://schemas.openxmlformats.org/drawingml/2006/picture">
                        <pic:nvPicPr>
                          <pic:cNvPr id="38" name="Text_Box_10_SpCnt_7"/>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39" name="Text_Box_9_SpCnt_6"/>
                  <wp:cNvGraphicFramePr/>
                  <a:graphic xmlns:a="http://schemas.openxmlformats.org/drawingml/2006/main">
                    <a:graphicData uri="http://schemas.openxmlformats.org/drawingml/2006/picture">
                      <pic:pic xmlns:pic="http://schemas.openxmlformats.org/drawingml/2006/picture">
                        <pic:nvPicPr>
                          <pic:cNvPr id="39" name="Text_Box_9_SpCnt_6"/>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0" name="Text_Box_11_SpCnt_6"/>
                  <wp:cNvGraphicFramePr/>
                  <a:graphic xmlns:a="http://schemas.openxmlformats.org/drawingml/2006/main">
                    <a:graphicData uri="http://schemas.openxmlformats.org/drawingml/2006/picture">
                      <pic:pic xmlns:pic="http://schemas.openxmlformats.org/drawingml/2006/picture">
                        <pic:nvPicPr>
                          <pic:cNvPr id="40" name="Text_Box_11_SpCnt_6"/>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1" name="Text_Box_4_SpCnt_6"/>
                  <wp:cNvGraphicFramePr/>
                  <a:graphic xmlns:a="http://schemas.openxmlformats.org/drawingml/2006/main">
                    <a:graphicData uri="http://schemas.openxmlformats.org/drawingml/2006/picture">
                      <pic:pic xmlns:pic="http://schemas.openxmlformats.org/drawingml/2006/picture">
                        <pic:nvPicPr>
                          <pic:cNvPr id="41" name="Text_Box_4_SpCnt_6"/>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2" name="Text_Box_2_SpCnt_6"/>
                  <wp:cNvGraphicFramePr/>
                  <a:graphic xmlns:a="http://schemas.openxmlformats.org/drawingml/2006/main">
                    <a:graphicData uri="http://schemas.openxmlformats.org/drawingml/2006/picture">
                      <pic:pic xmlns:pic="http://schemas.openxmlformats.org/drawingml/2006/picture">
                        <pic:nvPicPr>
                          <pic:cNvPr id="42" name="Text_Box_2_SpCnt_6"/>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3" name="Text_Box_1_SpCnt_6"/>
                  <wp:cNvGraphicFramePr/>
                  <a:graphic xmlns:a="http://schemas.openxmlformats.org/drawingml/2006/main">
                    <a:graphicData uri="http://schemas.openxmlformats.org/drawingml/2006/picture">
                      <pic:pic xmlns:pic="http://schemas.openxmlformats.org/drawingml/2006/picture">
                        <pic:nvPicPr>
                          <pic:cNvPr id="43" name="Text_Box_1_SpCnt_6"/>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4" name="Text_Box_12_SpCnt_6"/>
                  <wp:cNvGraphicFramePr/>
                  <a:graphic xmlns:a="http://schemas.openxmlformats.org/drawingml/2006/main">
                    <a:graphicData uri="http://schemas.openxmlformats.org/drawingml/2006/picture">
                      <pic:pic xmlns:pic="http://schemas.openxmlformats.org/drawingml/2006/picture">
                        <pic:nvPicPr>
                          <pic:cNvPr id="44" name="Text_Box_12_SpCnt_6"/>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5" name="Text_Box_1_SpCnt_7"/>
                  <wp:cNvGraphicFramePr/>
                  <a:graphic xmlns:a="http://schemas.openxmlformats.org/drawingml/2006/main">
                    <a:graphicData uri="http://schemas.openxmlformats.org/drawingml/2006/picture">
                      <pic:pic xmlns:pic="http://schemas.openxmlformats.org/drawingml/2006/picture">
                        <pic:nvPicPr>
                          <pic:cNvPr id="45" name="Text_Box_1_SpCnt_7"/>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6" name="Text_Box_9_SpCnt_7"/>
                  <wp:cNvGraphicFramePr/>
                  <a:graphic xmlns:a="http://schemas.openxmlformats.org/drawingml/2006/main">
                    <a:graphicData uri="http://schemas.openxmlformats.org/drawingml/2006/picture">
                      <pic:pic xmlns:pic="http://schemas.openxmlformats.org/drawingml/2006/picture">
                        <pic:nvPicPr>
                          <pic:cNvPr id="46" name="Text_Box_9_SpCnt_7"/>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7" name="Text_Box_11_SpCnt_7"/>
                  <wp:cNvGraphicFramePr/>
                  <a:graphic xmlns:a="http://schemas.openxmlformats.org/drawingml/2006/main">
                    <a:graphicData uri="http://schemas.openxmlformats.org/drawingml/2006/picture">
                      <pic:pic xmlns:pic="http://schemas.openxmlformats.org/drawingml/2006/picture">
                        <pic:nvPicPr>
                          <pic:cNvPr id="47" name="Text_Box_11_SpCnt_7"/>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8" name="Text_Box_2_SpCnt_7"/>
                  <wp:cNvGraphicFramePr/>
                  <a:graphic xmlns:a="http://schemas.openxmlformats.org/drawingml/2006/main">
                    <a:graphicData uri="http://schemas.openxmlformats.org/drawingml/2006/picture">
                      <pic:pic xmlns:pic="http://schemas.openxmlformats.org/drawingml/2006/picture">
                        <pic:nvPicPr>
                          <pic:cNvPr id="48" name="Text_Box_2_SpCnt_7"/>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49" name="Text_Box_4_SpCnt_7"/>
                  <wp:cNvGraphicFramePr/>
                  <a:graphic xmlns:a="http://schemas.openxmlformats.org/drawingml/2006/main">
                    <a:graphicData uri="http://schemas.openxmlformats.org/drawingml/2006/picture">
                      <pic:pic xmlns:pic="http://schemas.openxmlformats.org/drawingml/2006/picture">
                        <pic:nvPicPr>
                          <pic:cNvPr id="49" name="Text_Box_4_SpCnt_7"/>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50" name="Text_Box_12_SpCnt_7"/>
                  <wp:cNvGraphicFramePr/>
                  <a:graphic xmlns:a="http://schemas.openxmlformats.org/drawingml/2006/main">
                    <a:graphicData uri="http://schemas.openxmlformats.org/drawingml/2006/picture">
                      <pic:pic xmlns:pic="http://schemas.openxmlformats.org/drawingml/2006/picture">
                        <pic:nvPicPr>
                          <pic:cNvPr id="50" name="Text_Box_12_SpCnt_7"/>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51" name="Text_Box_3_SpCnt_6"/>
                  <wp:cNvGraphicFramePr/>
                  <a:graphic xmlns:a="http://schemas.openxmlformats.org/drawingml/2006/main">
                    <a:graphicData uri="http://schemas.openxmlformats.org/drawingml/2006/picture">
                      <pic:pic xmlns:pic="http://schemas.openxmlformats.org/drawingml/2006/picture">
                        <pic:nvPicPr>
                          <pic:cNvPr id="51" name="Text_Box_3_SpCnt_6"/>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1496060</wp:posOffset>
                  </wp:positionH>
                  <wp:positionV relativeFrom="paragraph">
                    <wp:posOffset>0</wp:posOffset>
                  </wp:positionV>
                  <wp:extent cx="62230" cy="285750"/>
                  <wp:effectExtent l="0" t="0" r="0" b="0"/>
                  <wp:wrapNone/>
                  <wp:docPr id="52" name="Text_Box_3_SpCnt_7"/>
                  <wp:cNvGraphicFramePr/>
                  <a:graphic xmlns:a="http://schemas.openxmlformats.org/drawingml/2006/main">
                    <a:graphicData uri="http://schemas.openxmlformats.org/drawingml/2006/picture">
                      <pic:pic xmlns:pic="http://schemas.openxmlformats.org/drawingml/2006/picture">
                        <pic:nvPicPr>
                          <pic:cNvPr id="52" name="Text_Box_3_SpCnt_7"/>
                          <pic:cNvPicPr/>
                        </pic:nvPicPr>
                        <pic:blipFill>
                          <a:blip r:embed="rId10"/>
                          <a:stretch>
                            <a:fillRect/>
                          </a:stretch>
                        </pic:blipFill>
                        <pic:spPr>
                          <a:xfrm>
                            <a:off x="0" y="0"/>
                            <a:ext cx="62230" cy="28575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100*50MM(壁厚1.5)(含附件)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金属桥架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100*100MM(壁厚1.5)(含附件)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金属桥架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200*100MM(壁厚1.5)(含附件)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金属桥架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300*100MM(壁厚1.5)(含附件)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金属桥架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300*150MM(壁厚1.5)(含附件)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金属桥架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400*50MM(壁厚2.0)(含附件)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金属桥架</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400*100MM(壁厚2.0)(含附件)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SC钢管</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φ32mm、φ40mm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室外管道</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SC50，国标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室外管道</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PE50，国标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室外手孔</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500*500mm</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室外管道基础</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无筋混凝土基础制作</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Style w:val="214"/>
                <w:rFonts w:ascii="宋体" w:hAnsi="宋体" w:eastAsia="宋体" w:cs="宋体"/>
                <w:color w:val="auto"/>
                <w:sz w:val="21"/>
                <w:szCs w:val="21"/>
                <w:highlight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室外管道混凝土包封</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室外管道混凝土包封</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r>
              <w:rPr>
                <w:rStyle w:val="214"/>
                <w:rFonts w:ascii="宋体" w:hAnsi="宋体" w:eastAsia="宋体" w:cs="宋体"/>
                <w:color w:val="auto"/>
                <w:sz w:val="21"/>
                <w:szCs w:val="21"/>
                <w:highlight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辅助材料</w:t>
            </w:r>
          </w:p>
        </w:tc>
        <w:tc>
          <w:tcPr>
            <w:tcW w:w="4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满足系统正常运行的，除主材设备及管线外所需配置的附件材料</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参考图纸</w:t>
            </w:r>
          </w:p>
        </w:tc>
        <w:tc>
          <w:tcPr>
            <w:tcW w:w="1084" w:type="dxa"/>
            <w:vMerge w:val="continue"/>
            <w:tcBorders>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bl>
    <w:p>
      <w:pPr>
        <w:pStyle w:val="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val="0"/>
          <w:color w:val="auto"/>
          <w:spacing w:val="2"/>
          <w:w w:val="100"/>
          <w:highlight w:val="none"/>
          <w:lang w:val="en-US" w:eastAsia="zh-CN"/>
        </w:rPr>
      </w:pPr>
      <w:r>
        <w:rPr>
          <w:rFonts w:hint="eastAsia" w:ascii="宋体" w:hAnsi="宋体" w:eastAsia="宋体" w:cs="宋体"/>
          <w:b w:val="0"/>
          <w:bCs w:val="0"/>
          <w:color w:val="auto"/>
          <w:spacing w:val="2"/>
          <w:w w:val="100"/>
          <w:highlight w:val="none"/>
          <w:lang w:val="en-US" w:eastAsia="zh-CN"/>
        </w:rPr>
        <w:t>说明：</w:t>
      </w:r>
    </w:p>
    <w:p>
      <w:pPr>
        <w:pStyle w:val="3"/>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textAlignment w:val="auto"/>
        <w:rPr>
          <w:b w:val="0"/>
          <w:bCs w:val="0"/>
          <w:color w:val="auto"/>
          <w:spacing w:val="0"/>
          <w:w w:val="100"/>
          <w:highlight w:val="none"/>
        </w:rPr>
      </w:pPr>
      <w:r>
        <w:rPr>
          <w:b w:val="0"/>
          <w:bCs w:val="0"/>
          <w:color w:val="auto"/>
          <w:spacing w:val="2"/>
          <w:w w:val="100"/>
          <w:highlight w:val="none"/>
        </w:rPr>
        <w:t>推</w:t>
      </w:r>
      <w:r>
        <w:rPr>
          <w:b w:val="0"/>
          <w:bCs w:val="0"/>
          <w:color w:val="auto"/>
          <w:spacing w:val="0"/>
          <w:w w:val="100"/>
          <w:highlight w:val="none"/>
        </w:rPr>
        <w:t>荐</w:t>
      </w:r>
      <w:r>
        <w:rPr>
          <w:b w:val="0"/>
          <w:bCs w:val="0"/>
          <w:color w:val="auto"/>
          <w:spacing w:val="2"/>
          <w:w w:val="100"/>
          <w:highlight w:val="none"/>
        </w:rPr>
        <w:t>的</w:t>
      </w:r>
      <w:r>
        <w:rPr>
          <w:b w:val="0"/>
          <w:bCs w:val="0"/>
          <w:color w:val="auto"/>
          <w:spacing w:val="0"/>
          <w:w w:val="100"/>
          <w:highlight w:val="none"/>
        </w:rPr>
        <w:t>品</w:t>
      </w:r>
      <w:r>
        <w:rPr>
          <w:b w:val="0"/>
          <w:bCs w:val="0"/>
          <w:color w:val="auto"/>
          <w:spacing w:val="2"/>
          <w:w w:val="100"/>
          <w:highlight w:val="none"/>
        </w:rPr>
        <w:t>牌</w:t>
      </w:r>
      <w:r>
        <w:rPr>
          <w:b w:val="0"/>
          <w:bCs w:val="0"/>
          <w:color w:val="auto"/>
          <w:spacing w:val="0"/>
          <w:w w:val="100"/>
          <w:highlight w:val="none"/>
        </w:rPr>
        <w:t>型</w:t>
      </w:r>
      <w:r>
        <w:rPr>
          <w:b w:val="0"/>
          <w:bCs w:val="0"/>
          <w:color w:val="auto"/>
          <w:spacing w:val="2"/>
          <w:w w:val="100"/>
          <w:highlight w:val="none"/>
        </w:rPr>
        <w:t>号（</w:t>
      </w:r>
      <w:r>
        <w:rPr>
          <w:b w:val="0"/>
          <w:bCs w:val="0"/>
          <w:color w:val="auto"/>
          <w:spacing w:val="0"/>
          <w:w w:val="100"/>
          <w:highlight w:val="none"/>
        </w:rPr>
        <w:t>如有</w:t>
      </w:r>
      <w:r>
        <w:rPr>
          <w:b w:val="0"/>
          <w:bCs w:val="0"/>
          <w:color w:val="auto"/>
          <w:spacing w:val="2"/>
          <w:w w:val="100"/>
          <w:highlight w:val="none"/>
        </w:rPr>
        <w:t>）仅</w:t>
      </w:r>
      <w:r>
        <w:rPr>
          <w:b w:val="0"/>
          <w:bCs w:val="0"/>
          <w:color w:val="auto"/>
          <w:spacing w:val="0"/>
          <w:w w:val="100"/>
          <w:highlight w:val="none"/>
        </w:rPr>
        <w:t>供</w:t>
      </w:r>
      <w:r>
        <w:rPr>
          <w:b w:val="0"/>
          <w:bCs w:val="0"/>
          <w:color w:val="auto"/>
          <w:spacing w:val="2"/>
          <w:w w:val="100"/>
          <w:highlight w:val="none"/>
        </w:rPr>
        <w:t>投</w:t>
      </w:r>
      <w:r>
        <w:rPr>
          <w:b w:val="0"/>
          <w:bCs w:val="0"/>
          <w:color w:val="auto"/>
          <w:spacing w:val="0"/>
          <w:w w:val="100"/>
          <w:highlight w:val="none"/>
        </w:rPr>
        <w:t>标</w:t>
      </w:r>
      <w:r>
        <w:rPr>
          <w:b w:val="0"/>
          <w:bCs w:val="0"/>
          <w:color w:val="auto"/>
          <w:spacing w:val="2"/>
          <w:w w:val="100"/>
          <w:highlight w:val="none"/>
        </w:rPr>
        <w:t>人参</w:t>
      </w:r>
      <w:r>
        <w:rPr>
          <w:b w:val="0"/>
          <w:bCs w:val="0"/>
          <w:color w:val="auto"/>
          <w:spacing w:val="0"/>
          <w:w w:val="100"/>
          <w:highlight w:val="none"/>
        </w:rPr>
        <w:t>考</w:t>
      </w:r>
      <w:r>
        <w:rPr>
          <w:b w:val="0"/>
          <w:bCs w:val="0"/>
          <w:color w:val="auto"/>
          <w:spacing w:val="2"/>
          <w:w w:val="100"/>
          <w:highlight w:val="none"/>
        </w:rPr>
        <w:t>，</w:t>
      </w:r>
      <w:r>
        <w:rPr>
          <w:b w:val="0"/>
          <w:bCs w:val="0"/>
          <w:color w:val="auto"/>
          <w:spacing w:val="0"/>
          <w:w w:val="100"/>
          <w:highlight w:val="none"/>
        </w:rPr>
        <w:t>投标</w:t>
      </w:r>
      <w:r>
        <w:rPr>
          <w:b w:val="0"/>
          <w:bCs w:val="0"/>
          <w:color w:val="auto"/>
          <w:spacing w:val="2"/>
          <w:w w:val="100"/>
          <w:highlight w:val="none"/>
        </w:rPr>
        <w:t>人可</w:t>
      </w:r>
      <w:r>
        <w:rPr>
          <w:b w:val="0"/>
          <w:bCs w:val="0"/>
          <w:color w:val="auto"/>
          <w:spacing w:val="0"/>
          <w:w w:val="100"/>
          <w:highlight w:val="none"/>
        </w:rPr>
        <w:t>选</w:t>
      </w:r>
      <w:r>
        <w:rPr>
          <w:b w:val="0"/>
          <w:bCs w:val="0"/>
          <w:color w:val="auto"/>
          <w:spacing w:val="2"/>
          <w:w w:val="100"/>
          <w:highlight w:val="none"/>
        </w:rPr>
        <w:t>择</w:t>
      </w:r>
      <w:r>
        <w:rPr>
          <w:b w:val="0"/>
          <w:bCs w:val="0"/>
          <w:color w:val="auto"/>
          <w:spacing w:val="0"/>
          <w:w w:val="100"/>
          <w:highlight w:val="none"/>
        </w:rPr>
        <w:t>同</w:t>
      </w:r>
      <w:r>
        <w:rPr>
          <w:b w:val="0"/>
          <w:bCs w:val="0"/>
          <w:color w:val="auto"/>
          <w:spacing w:val="2"/>
          <w:w w:val="100"/>
          <w:highlight w:val="none"/>
        </w:rPr>
        <w:t>等或</w:t>
      </w:r>
      <w:r>
        <w:rPr>
          <w:b w:val="0"/>
          <w:bCs w:val="0"/>
          <w:color w:val="auto"/>
          <w:spacing w:val="0"/>
          <w:w w:val="100"/>
          <w:highlight w:val="none"/>
        </w:rPr>
        <w:t>更</w:t>
      </w:r>
      <w:r>
        <w:rPr>
          <w:b w:val="0"/>
          <w:bCs w:val="0"/>
          <w:color w:val="auto"/>
          <w:spacing w:val="2"/>
          <w:w w:val="100"/>
          <w:highlight w:val="none"/>
        </w:rPr>
        <w:t>优</w:t>
      </w:r>
      <w:r>
        <w:rPr>
          <w:b w:val="0"/>
          <w:bCs w:val="0"/>
          <w:color w:val="auto"/>
          <w:spacing w:val="0"/>
          <w:w w:val="100"/>
          <w:highlight w:val="none"/>
        </w:rPr>
        <w:t>档次</w:t>
      </w:r>
      <w:r>
        <w:rPr>
          <w:b w:val="0"/>
          <w:bCs w:val="0"/>
          <w:color w:val="auto"/>
          <w:spacing w:val="2"/>
          <w:w w:val="100"/>
          <w:highlight w:val="none"/>
        </w:rPr>
        <w:t>的产</w:t>
      </w:r>
      <w:r>
        <w:rPr>
          <w:b w:val="0"/>
          <w:bCs w:val="0"/>
          <w:color w:val="auto"/>
          <w:spacing w:val="0"/>
          <w:w w:val="100"/>
          <w:highlight w:val="none"/>
        </w:rPr>
        <w:t>品</w:t>
      </w:r>
      <w:r>
        <w:rPr>
          <w:b w:val="0"/>
          <w:bCs w:val="0"/>
          <w:color w:val="auto"/>
          <w:spacing w:val="2"/>
          <w:w w:val="100"/>
          <w:highlight w:val="none"/>
        </w:rPr>
        <w:t>，</w:t>
      </w:r>
      <w:r>
        <w:rPr>
          <w:b w:val="0"/>
          <w:bCs w:val="0"/>
          <w:color w:val="auto"/>
          <w:spacing w:val="0"/>
          <w:w w:val="100"/>
          <w:highlight w:val="none"/>
        </w:rPr>
        <w:t>但</w:t>
      </w:r>
      <w:r>
        <w:rPr>
          <w:b w:val="0"/>
          <w:bCs w:val="0"/>
          <w:color w:val="auto"/>
          <w:spacing w:val="2"/>
          <w:w w:val="100"/>
          <w:highlight w:val="none"/>
        </w:rPr>
        <w:t>必须</w:t>
      </w:r>
      <w:r>
        <w:rPr>
          <w:b w:val="0"/>
          <w:bCs w:val="0"/>
          <w:color w:val="auto"/>
          <w:spacing w:val="0"/>
          <w:w w:val="100"/>
          <w:highlight w:val="none"/>
        </w:rPr>
        <w:t>满足相应技术要求、</w:t>
      </w:r>
      <w:r>
        <w:rPr>
          <w:b w:val="0"/>
          <w:bCs w:val="0"/>
          <w:color w:val="auto"/>
          <w:spacing w:val="-3"/>
          <w:w w:val="100"/>
          <w:highlight w:val="none"/>
        </w:rPr>
        <w:t>规</w:t>
      </w:r>
      <w:r>
        <w:rPr>
          <w:b w:val="0"/>
          <w:bCs w:val="0"/>
          <w:color w:val="auto"/>
          <w:spacing w:val="0"/>
          <w:w w:val="100"/>
          <w:highlight w:val="none"/>
        </w:rPr>
        <w:t>格</w:t>
      </w:r>
      <w:r>
        <w:rPr>
          <w:b w:val="0"/>
          <w:bCs w:val="0"/>
          <w:color w:val="auto"/>
          <w:spacing w:val="-3"/>
          <w:w w:val="100"/>
          <w:highlight w:val="none"/>
        </w:rPr>
        <w:t>及</w:t>
      </w:r>
      <w:r>
        <w:rPr>
          <w:b w:val="0"/>
          <w:bCs w:val="0"/>
          <w:color w:val="auto"/>
          <w:spacing w:val="0"/>
          <w:w w:val="100"/>
          <w:highlight w:val="none"/>
        </w:rPr>
        <w:t>安装条件。</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本项目涉及的综合布线、综合管路、辅材等内容工程量参考设计图纸，且为本项目的基本要求，投标人应充分考量和测算项目需求，提供满足项目建设目标的投标方案，所需费用应全部包含在投标总价中。</w:t>
      </w:r>
    </w:p>
    <w:p>
      <w:pPr>
        <w:pStyle w:val="10"/>
        <w:spacing w:line="288" w:lineRule="auto"/>
        <w:ind w:firstLine="0"/>
        <w:jc w:val="both"/>
        <w:rPr>
          <w:rFonts w:hint="eastAsia" w:ascii="宋体" w:hAnsi="宋体" w:eastAsia="宋体" w:cs="宋体"/>
          <w:color w:val="auto"/>
          <w:sz w:val="21"/>
          <w:szCs w:val="21"/>
          <w:highlight w:val="none"/>
        </w:rPr>
      </w:pPr>
      <w:bookmarkStart w:id="3" w:name="_Toc8404"/>
    </w:p>
    <w:p>
      <w:pPr>
        <w:pStyle w:val="10"/>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二、建设目标</w:t>
      </w:r>
      <w:r>
        <w:rPr>
          <w:rFonts w:hint="eastAsia" w:ascii="宋体" w:hAnsi="宋体" w:eastAsia="宋体" w:cs="宋体"/>
          <w:b/>
          <w:bCs/>
          <w:color w:val="auto"/>
          <w:sz w:val="24"/>
          <w:highlight w:val="none"/>
          <w:lang w:eastAsia="zh-CN"/>
        </w:rPr>
        <w:t>、建设内容</w:t>
      </w:r>
    </w:p>
    <w:p>
      <w:pPr>
        <w:pStyle w:val="2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1）建设目标：</w:t>
      </w:r>
    </w:p>
    <w:p>
      <w:pPr>
        <w:pStyle w:val="213"/>
        <w:ind w:firstLine="480"/>
        <w:rPr>
          <w:rFonts w:hint="eastAsia"/>
          <w:color w:val="auto"/>
          <w:highlight w:val="none"/>
        </w:rPr>
      </w:pPr>
      <w:r>
        <w:rPr>
          <w:rFonts w:hint="eastAsia"/>
          <w:color w:val="auto"/>
          <w:highlight w:val="none"/>
        </w:rPr>
        <w:t>按照公安部《指导意见》关于“合法规范、实战高效、专业安全、因地制宜”的建设原则，坚持以严格规范公正文明执法为目标，构建含案件管理区、办案区、涉案财物管理区、合成作战区和服务保障区“五位一体”的执法办案管理中心，推行执法办案、监督管理、服务保障一体化运行机制，打造规范、高效、安全的执法办案模式，不断提高公安机关执法质量、效率和公信力。</w:t>
      </w:r>
    </w:p>
    <w:p>
      <w:pPr>
        <w:pStyle w:val="213"/>
        <w:ind w:firstLine="480"/>
        <w:rPr>
          <w:rFonts w:hint="eastAsia"/>
          <w:color w:val="auto"/>
          <w:highlight w:val="none"/>
        </w:rPr>
      </w:pPr>
      <w:r>
        <w:rPr>
          <w:rFonts w:hint="eastAsia"/>
          <w:color w:val="auto"/>
          <w:highlight w:val="none"/>
        </w:rPr>
        <w:t>本项目建设完成后强化了对执法办案活动的监督管理和服务保障，提升执法效能，使警力资源更加集约、**活动更加透明、**结果更加公正、**效率更加高效，达到以下目标：</w:t>
      </w:r>
    </w:p>
    <w:p>
      <w:pPr>
        <w:pStyle w:val="213"/>
        <w:ind w:firstLine="480"/>
        <w:rPr>
          <w:rFonts w:hint="eastAsia"/>
          <w:color w:val="auto"/>
          <w:highlight w:val="none"/>
        </w:rPr>
      </w:pPr>
      <w:r>
        <w:rPr>
          <w:rFonts w:hint="eastAsia"/>
          <w:color w:val="auto"/>
          <w:highlight w:val="none"/>
        </w:rPr>
        <w:t>（一）合法规范：严格按照从人员入区、信息采集、等候看管、讯询问、出区流程的执法办案流程和环节要素，科学设置功能区、室，完善办案设施设备，实现系统化、精细化管理，确保严格规范执法办案；</w:t>
      </w:r>
    </w:p>
    <w:p>
      <w:pPr>
        <w:pStyle w:val="213"/>
        <w:ind w:firstLine="480"/>
        <w:rPr>
          <w:rFonts w:hint="eastAsia"/>
          <w:color w:val="auto"/>
          <w:highlight w:val="none"/>
        </w:rPr>
      </w:pPr>
      <w:r>
        <w:rPr>
          <w:rFonts w:hint="eastAsia"/>
          <w:color w:val="auto"/>
          <w:highlight w:val="none"/>
        </w:rPr>
        <w:t>（二）实战高效：通过各中心辅助办案的智能设备，包括智能存取管理设备、智能电子防拆腕带、智能尿检管理终端、光盘打印刻录一体机、智能询讯问专用终端、智能案卷柜等一批设备，方便民警执法办案，提高工作效率；</w:t>
      </w:r>
    </w:p>
    <w:p>
      <w:pPr>
        <w:pStyle w:val="2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color w:val="auto"/>
          <w:highlight w:val="none"/>
        </w:rPr>
        <w:t>（三）专业安全：通过全覆盖的人员定位系统（腕带）、办案区预警、智能案卷柜等软硬件系统功能建设，完善安全设施配备和管理，切实保障涉案人员、涉案财物、案件卷宗安全。同时坚持让专业的人做专业的事，配备专职的警辅管理人员，将侦查人员从事务性工作中解脱出来，专注于讯问办案</w:t>
      </w:r>
      <w:r>
        <w:rPr>
          <w:rFonts w:hint="eastAsia" w:ascii="宋体" w:hAnsi="宋体" w:eastAsia="宋体" w:cs="宋体"/>
          <w:color w:val="auto"/>
          <w:highlight w:val="none"/>
        </w:rPr>
        <w:t>。</w:t>
      </w:r>
    </w:p>
    <w:p>
      <w:pPr>
        <w:pStyle w:val="2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2）建设内容：</w:t>
      </w:r>
    </w:p>
    <w:p>
      <w:pPr>
        <w:pStyle w:val="213"/>
        <w:ind w:firstLine="480"/>
        <w:rPr>
          <w:rFonts w:hint="eastAsia" w:ascii="宋体" w:hAnsi="宋体" w:eastAsia="宋体" w:cs="宋体"/>
          <w:color w:val="auto"/>
          <w:highlight w:val="none"/>
        </w:rPr>
      </w:pPr>
      <w:r>
        <w:rPr>
          <w:rFonts w:hint="eastAsia" w:ascii="宋体" w:hAnsi="宋体" w:eastAsia="宋体" w:cs="宋体"/>
          <w:color w:val="auto"/>
          <w:highlight w:val="none"/>
        </w:rPr>
        <w:t>（一）智能设备</w:t>
      </w:r>
    </w:p>
    <w:p>
      <w:pPr>
        <w:pStyle w:val="213"/>
        <w:ind w:firstLine="480"/>
        <w:rPr>
          <w:rFonts w:hint="eastAsia" w:ascii="宋体" w:hAnsi="宋体" w:eastAsia="宋体" w:cs="宋体"/>
          <w:color w:val="auto"/>
          <w:highlight w:val="none"/>
        </w:rPr>
      </w:pPr>
      <w:r>
        <w:rPr>
          <w:rFonts w:hint="eastAsia" w:ascii="宋体" w:hAnsi="宋体" w:eastAsia="宋体" w:cs="宋体"/>
          <w:color w:val="auto"/>
          <w:highlight w:val="none"/>
        </w:rPr>
        <w:t>安装在执法办案区（又可分为信息采集区、看管区、审讯区等子区域）、案件管理区、涉案物品保管区等区域辅助执法的智能化设备，包括智能存取管理设备、智能询讯问专用终端、区域状态提示器、智能尿检管理终端、集成看管台、光盘打印刻录一体机、定位微基站、智能案卷柜</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大屏</w:t>
      </w:r>
      <w:r>
        <w:rPr>
          <w:rFonts w:hint="eastAsia" w:ascii="宋体" w:hAnsi="宋体" w:eastAsia="宋体" w:cs="宋体"/>
          <w:color w:val="auto"/>
          <w:highlight w:val="none"/>
        </w:rPr>
        <w:t>等智能化设备。</w:t>
      </w:r>
    </w:p>
    <w:p>
      <w:pPr>
        <w:pStyle w:val="213"/>
        <w:ind w:firstLine="480"/>
        <w:rPr>
          <w:rFonts w:hint="eastAsia" w:ascii="宋体" w:hAnsi="宋体" w:eastAsia="宋体" w:cs="宋体"/>
          <w:color w:val="auto"/>
          <w:highlight w:val="none"/>
        </w:rPr>
      </w:pPr>
      <w:r>
        <w:rPr>
          <w:rFonts w:hint="eastAsia" w:ascii="宋体" w:hAnsi="宋体" w:eastAsia="宋体" w:cs="宋体"/>
          <w:color w:val="auto"/>
          <w:highlight w:val="none"/>
        </w:rPr>
        <w:t>（二）系统平台</w:t>
      </w:r>
    </w:p>
    <w:p>
      <w:pPr>
        <w:pStyle w:val="213"/>
        <w:ind w:firstLine="480"/>
        <w:rPr>
          <w:rFonts w:hint="eastAsia"/>
          <w:color w:val="auto"/>
          <w:highlight w:val="none"/>
        </w:rPr>
      </w:pPr>
      <w:r>
        <w:rPr>
          <w:rFonts w:hint="eastAsia"/>
          <w:color w:val="auto"/>
          <w:highlight w:val="none"/>
        </w:rPr>
        <w:t>执法办案中心管理软件：一是使嫌疑人从入区到出区，规范化流程操作，调用智能设备方便民警工作，形成电子台账便于管理监督。二是通过语音转写技术，方便民警制作笔录，系统化管理。三是同步刻录实现笔录同时自动刻录审讯视频光盘，打印光盘封面。四是精准获取人员在办案区全过程视音频进行管理。</w:t>
      </w:r>
    </w:p>
    <w:p>
      <w:pPr>
        <w:pStyle w:val="213"/>
        <w:ind w:firstLine="480"/>
        <w:rPr>
          <w:rFonts w:hint="eastAsia"/>
          <w:color w:val="auto"/>
          <w:highlight w:val="none"/>
        </w:rPr>
      </w:pPr>
      <w:r>
        <w:rPr>
          <w:rFonts w:hint="eastAsia"/>
          <w:color w:val="auto"/>
          <w:highlight w:val="none"/>
        </w:rPr>
        <w:t>涉案财物管理系统软件：对讯/询问、远程提审提供涉案财物的智能示证功能。</w:t>
      </w:r>
    </w:p>
    <w:p>
      <w:pPr>
        <w:pStyle w:val="213"/>
        <w:ind w:firstLine="480"/>
        <w:rPr>
          <w:rFonts w:hint="eastAsia"/>
          <w:color w:val="auto"/>
          <w:highlight w:val="none"/>
        </w:rPr>
      </w:pPr>
      <w:r>
        <w:rPr>
          <w:rFonts w:hint="eastAsia"/>
          <w:color w:val="auto"/>
          <w:highlight w:val="none"/>
        </w:rPr>
        <w:t>数据对接：①对接浙江公安云资源管理平台，获取办案数据。②对接宁波市人脸库。</w:t>
      </w:r>
    </w:p>
    <w:p>
      <w:pPr>
        <w:pStyle w:val="213"/>
        <w:numPr>
          <w:ilvl w:val="0"/>
          <w:numId w:val="15"/>
        </w:numPr>
        <w:ind w:firstLine="480"/>
        <w:rPr>
          <w:rFonts w:hint="eastAsia"/>
          <w:color w:val="auto"/>
          <w:highlight w:val="none"/>
          <w:lang w:eastAsia="zh-CN"/>
        </w:rPr>
      </w:pPr>
      <w:r>
        <w:rPr>
          <w:rFonts w:hint="eastAsia"/>
          <w:color w:val="auto"/>
          <w:highlight w:val="none"/>
          <w:lang w:eastAsia="zh-CN"/>
        </w:rPr>
        <w:t>弱电工程</w:t>
      </w:r>
    </w:p>
    <w:p>
      <w:pPr>
        <w:pStyle w:val="213"/>
        <w:widowControl w:val="0"/>
        <w:numPr>
          <w:ilvl w:val="0"/>
          <w:numId w:val="0"/>
        </w:numPr>
        <w:spacing w:line="360" w:lineRule="auto"/>
        <w:jc w:val="both"/>
        <w:rPr>
          <w:rFonts w:hint="default"/>
          <w:color w:val="auto"/>
          <w:highlight w:val="none"/>
          <w:lang w:val="en-US" w:eastAsia="zh-CN"/>
        </w:rPr>
      </w:pPr>
      <w:r>
        <w:rPr>
          <w:rFonts w:hint="eastAsia"/>
          <w:color w:val="auto"/>
          <w:highlight w:val="none"/>
          <w:lang w:val="en-US" w:eastAsia="zh-CN"/>
        </w:rPr>
        <w:t xml:space="preserve">     建设执法办案管理中心计算机网络系统、视频监控系统、能耗计量系统、空调集控系统，实现一卡通、信息发布、智能巡更、智能报警功能，配套完成机房设备采购，以及综合管路、综合布线等隐蔽工程，提升执法办案管理中心建筑智能化水平。</w:t>
      </w:r>
    </w:p>
    <w:p>
      <w:pPr>
        <w:pStyle w:val="213"/>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p>
    <w:p>
      <w:pPr>
        <w:pStyle w:val="2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s="Times New Roman"/>
          <w:color w:val="auto"/>
          <w:highlight w:val="none"/>
        </w:rPr>
      </w:pPr>
    </w:p>
    <w:p>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rPr>
        <w:t>三、商务要求</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0" w:type="dxa"/>
            <w:noWrap w:val="0"/>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★交货期及地点</w:t>
            </w:r>
          </w:p>
        </w:tc>
        <w:tc>
          <w:tcPr>
            <w:tcW w:w="7283" w:type="dxa"/>
            <w:noWrap w:val="0"/>
            <w:vAlign w:val="center"/>
          </w:tcPr>
          <w:p>
            <w:pPr>
              <w:widowControl/>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rPr>
              <w:t>交货期：</w:t>
            </w:r>
            <w:r>
              <w:rPr>
                <w:rFonts w:hint="eastAsia" w:ascii="宋体" w:hAnsi="宋体" w:eastAsia="宋体" w:cs="宋体"/>
                <w:color w:val="auto"/>
                <w:szCs w:val="21"/>
                <w:highlight w:val="none"/>
                <w:lang w:eastAsia="zh-CN"/>
              </w:rPr>
              <w:t>且满足设备进场条件后90日历天内完成</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w:t>
            </w:r>
          </w:p>
          <w:p>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交货地点：采购人指定地点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0" w:type="dxa"/>
            <w:noWrap w:val="0"/>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bidi="ar"/>
              </w:rPr>
              <w:t>质保期</w:t>
            </w:r>
          </w:p>
        </w:tc>
        <w:tc>
          <w:tcPr>
            <w:tcW w:w="7283"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所有设备自交付安装并通过验收之日起</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年质保期，平台2年质保期。质保期内因产品本身缺陷（非人为因素）造成各种故障应由成交供应商免费技术服务和维修、更换。质保期外，投标人需提供终身的有偿维修服务。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0" w:type="dxa"/>
            <w:noWrap w:val="0"/>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售后服务要求</w:t>
            </w:r>
          </w:p>
        </w:tc>
        <w:tc>
          <w:tcPr>
            <w:tcW w:w="7283"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设备出现故障，接用户通知后1小时内响应，免费维修与更换缺陷部件的时间为中标人收到采购人通知后12小时内，其他售后服务内容由投标人进行承诺，评委将根据投标人的售后服务承诺情况进行评议。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0" w:type="dxa"/>
            <w:noWrap w:val="0"/>
            <w:vAlign w:val="center"/>
          </w:tcPr>
          <w:p>
            <w:pPr>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履约保证金的收取及退还</w:t>
            </w:r>
          </w:p>
        </w:tc>
        <w:tc>
          <w:tcPr>
            <w:tcW w:w="7283" w:type="dxa"/>
            <w:noWrap w:val="0"/>
            <w:vAlign w:val="center"/>
          </w:tcPr>
          <w:p>
            <w:pPr>
              <w:widowControl/>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bidi="ar"/>
              </w:rPr>
              <w:t>不作要求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0" w:type="dxa"/>
            <w:noWrap w:val="0"/>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283" w:type="dxa"/>
            <w:noWrap w:val="0"/>
            <w:vAlign w:val="center"/>
          </w:tcPr>
          <w:p>
            <w:pPr>
              <w:spacing w:line="400" w:lineRule="exact"/>
              <w:rPr>
                <w:rFonts w:hint="eastAsia" w:ascii="宋体" w:hAnsi="宋体" w:cs="宋体"/>
                <w:color w:val="auto"/>
                <w:szCs w:val="21"/>
                <w:highlight w:val="none"/>
              </w:rPr>
            </w:pPr>
            <w:r>
              <w:rPr>
                <w:rFonts w:hint="eastAsia"/>
                <w:bCs/>
                <w:color w:val="auto"/>
                <w:szCs w:val="28"/>
                <w:highlight w:val="none"/>
                <w:lang w:eastAsia="zh-CN"/>
              </w:rPr>
              <w:t>详见第五章“采购合同文本”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0" w:type="dxa"/>
            <w:noWrap w:val="0"/>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备品备件及耗材等要求</w:t>
            </w:r>
          </w:p>
        </w:tc>
        <w:tc>
          <w:tcPr>
            <w:tcW w:w="7283" w:type="dxa"/>
            <w:noWrap w:val="0"/>
            <w:vAlign w:val="center"/>
          </w:tcPr>
          <w:p>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投标人应列明货物质保期</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年后所需的备品备件清单及价格，该费用不包含在投标价格中。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0" w:type="dxa"/>
            <w:noWrap w:val="0"/>
            <w:vAlign w:val="center"/>
          </w:tcPr>
          <w:p>
            <w:pPr>
              <w:widowControl/>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其他要求</w:t>
            </w:r>
          </w:p>
        </w:tc>
        <w:tc>
          <w:tcPr>
            <w:tcW w:w="7283" w:type="dxa"/>
            <w:noWrap w:val="0"/>
            <w:vAlign w:val="center"/>
          </w:tcPr>
          <w:p>
            <w:pPr>
              <w:widowControl/>
              <w:spacing w:line="400" w:lineRule="exact"/>
              <w:rPr>
                <w:rFonts w:hint="eastAsia" w:ascii="宋体" w:hAnsi="宋体" w:cs="宋体"/>
                <w:color w:val="auto"/>
                <w:szCs w:val="21"/>
                <w:highlight w:val="none"/>
                <w:lang w:bidi="ar"/>
              </w:rPr>
            </w:pPr>
            <w:r>
              <w:rPr>
                <w:rFonts w:hint="eastAsia"/>
                <w:color w:val="auto"/>
                <w:highlight w:val="none"/>
                <w:lang w:val="en-US" w:eastAsia="zh-CN"/>
              </w:rPr>
              <w:t>本项目所建执法办案中心管理软件需与浙江省公安机关执法办案综合应用系统进行数据无缝对接。</w:t>
            </w:r>
          </w:p>
        </w:tc>
      </w:tr>
    </w:tbl>
    <w:p>
      <w:pPr>
        <w:pStyle w:val="10"/>
        <w:spacing w:line="288" w:lineRule="auto"/>
        <w:ind w:firstLine="0"/>
        <w:jc w:val="both"/>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供应商须知</w:t>
      </w:r>
      <w:bookmarkEnd w:id="3"/>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s="宋体"/>
          <w:b/>
          <w:bCs/>
          <w:color w:val="auto"/>
          <w:sz w:val="44"/>
          <w:szCs w:val="32"/>
          <w:highlight w:val="none"/>
        </w:rPr>
      </w:pPr>
      <w:bookmarkStart w:id="4" w:name="_Toc1665"/>
      <w:r>
        <w:rPr>
          <w:rFonts w:hint="eastAsia" w:ascii="宋体" w:hAnsi="宋体" w:cs="宋体"/>
          <w:b/>
          <w:color w:val="auto"/>
          <w:sz w:val="28"/>
          <w:szCs w:val="28"/>
          <w:highlight w:val="none"/>
        </w:rPr>
        <w:t>前 附 表</w:t>
      </w:r>
      <w:bookmarkEnd w:id="4"/>
    </w:p>
    <w:tbl>
      <w:tblPr>
        <w:tblStyle w:val="46"/>
        <w:tblW w:w="90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81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81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1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投标报价及费用：</w:t>
            </w:r>
          </w:p>
          <w:p>
            <w:pPr>
              <w:rPr>
                <w:rFonts w:hint="eastAsia" w:ascii="宋体" w:hAnsi="宋体" w:eastAsia="宋体" w:cs="宋体"/>
                <w:color w:val="auto"/>
                <w:sz w:val="24"/>
                <w:highlight w:val="none"/>
              </w:rPr>
            </w:pPr>
            <w:r>
              <w:rPr>
                <w:rFonts w:hint="eastAsia" w:ascii="宋体" w:hAnsi="宋体" w:cs="宋体"/>
                <w:color w:val="auto"/>
                <w:sz w:val="24"/>
                <w:highlight w:val="none"/>
              </w:rPr>
              <w:t>1、本项目投标应以人民币报价，采购预算（最高限价）详见第一章《公开招标采购公告》；若供应商的投标总价超过采购预算（最高限价）的，其投标作</w:t>
            </w:r>
            <w:r>
              <w:rPr>
                <w:rFonts w:hint="eastAsia" w:ascii="宋体" w:hAnsi="宋体" w:eastAsia="宋体" w:cs="宋体"/>
                <w:color w:val="auto"/>
                <w:sz w:val="24"/>
                <w:highlight w:val="none"/>
              </w:rPr>
              <w:t>无效标处理。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2、招标文件提供的所有技术需求为本项目的基本要求，投标人应充分考虑招标人需求及现有条件，提供能</w:t>
            </w:r>
            <w:r>
              <w:rPr>
                <w:rFonts w:hint="eastAsia" w:ascii="宋体" w:hAnsi="宋体" w:eastAsia="宋体" w:cs="宋体"/>
                <w:color w:val="auto"/>
                <w:sz w:val="24"/>
                <w:highlight w:val="none"/>
                <w:lang w:eastAsia="zh-CN"/>
              </w:rPr>
              <w:t>满足项目建设目标</w:t>
            </w:r>
            <w:r>
              <w:rPr>
                <w:rFonts w:hint="eastAsia" w:ascii="宋体" w:hAnsi="宋体" w:eastAsia="宋体" w:cs="宋体"/>
                <w:color w:val="auto"/>
                <w:sz w:val="24"/>
                <w:highlight w:val="none"/>
              </w:rPr>
              <w:t>的投标方案，为实现该投标方案所需费用应全部包含在投标总价中。报价应以人民币进行报价，包含但不限于：现场考察费用、设备费用、零备件和专用工具价、设备的运输费及保险费、安装调试费、验收费、税金、利润、中标服务费等交付采购人使用前产生的所有费用及质保期内设备的维护费。投标时须承诺若中标，不得以不理解招标人需求或现实情况等理由额外增加费用。</w:t>
            </w:r>
          </w:p>
          <w:p>
            <w:pPr>
              <w:pStyle w:val="19"/>
              <w:rPr>
                <w:rFonts w:hint="eastAsia" w:ascii="宋体" w:hAnsi="宋体" w:cs="宋体"/>
                <w:color w:val="auto"/>
                <w:sz w:val="24"/>
                <w:highlight w:val="none"/>
              </w:rPr>
            </w:pPr>
            <w:r>
              <w:rPr>
                <w:rFonts w:hint="eastAsia" w:ascii="宋体" w:hAnsi="宋体" w:cs="宋体"/>
                <w:color w:val="auto"/>
                <w:sz w:val="24"/>
                <w:highlight w:val="none"/>
              </w:rPr>
              <w:t>3、除非因特殊原因并经双方协商同意，供应商不得再要求追加任何费用。同时，除非合同条款中另有规定，否则，供应商所报价格在合同实施期间不因市场变化和政策因素而变动。</w:t>
            </w:r>
          </w:p>
          <w:p>
            <w:pPr>
              <w:rPr>
                <w:rFonts w:hint="eastAsia" w:ascii="宋体" w:hAnsi="宋体" w:cs="宋体"/>
                <w:color w:val="auto"/>
                <w:sz w:val="24"/>
                <w:highlight w:val="none"/>
              </w:rPr>
            </w:pPr>
            <w:r>
              <w:rPr>
                <w:rFonts w:hint="eastAsia" w:ascii="宋体" w:hAnsi="宋体" w:cs="宋体"/>
                <w:color w:val="auto"/>
                <w:sz w:val="24"/>
                <w:highlight w:val="none"/>
              </w:rPr>
              <w:t>4、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p>
            <w:pPr>
              <w:rPr>
                <w:rFonts w:hint="eastAsia" w:ascii="宋体" w:hAnsi="宋体" w:cs="宋体"/>
                <w:color w:val="auto"/>
                <w:sz w:val="24"/>
                <w:highlight w:val="none"/>
                <w:lang w:bidi="ar"/>
              </w:rPr>
            </w:pPr>
            <w:r>
              <w:rPr>
                <w:rFonts w:hint="eastAsia" w:ascii="宋体" w:hAnsi="宋体" w:cs="宋体"/>
                <w:color w:val="auto"/>
                <w:sz w:val="24"/>
                <w:highlight w:val="none"/>
              </w:rPr>
              <w:t>5、不论投标结果如何，供应商均应自行承担所有与投标有关的全部费用。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1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cs="宋体"/>
                <w:color w:val="auto"/>
                <w:sz w:val="24"/>
                <w:highlight w:val="none"/>
              </w:rPr>
            </w:pPr>
            <w:r>
              <w:rPr>
                <w:rFonts w:hint="eastAsia" w:ascii="宋体" w:hAnsi="宋体" w:cs="宋体"/>
                <w:color w:val="auto"/>
                <w:sz w:val="24"/>
                <w:highlight w:val="none"/>
              </w:rPr>
              <w:t>投标文件组成与份数：</w:t>
            </w:r>
          </w:p>
          <w:p>
            <w:pPr>
              <w:numPr>
                <w:ilvl w:val="0"/>
                <w:numId w:val="16"/>
              </w:numPr>
              <w:autoSpaceDE w:val="0"/>
              <w:autoSpaceDN w:val="0"/>
              <w:textAlignment w:val="bottom"/>
              <w:rPr>
                <w:rFonts w:hint="eastAsia" w:ascii="宋体" w:hAnsi="宋体" w:cs="宋体"/>
                <w:color w:val="auto"/>
                <w:sz w:val="24"/>
                <w:highlight w:val="none"/>
              </w:rPr>
            </w:pPr>
            <w:r>
              <w:rPr>
                <w:rFonts w:hint="eastAsia" w:ascii="宋体" w:hAnsi="宋体" w:cs="宋体"/>
                <w:color w:val="auto"/>
                <w:sz w:val="24"/>
                <w:highlight w:val="none"/>
              </w:rPr>
              <w:t>上传到政府采购云平台的电子投标文件（含资格文件、商务技术文件、报价文件）1份。</w:t>
            </w:r>
          </w:p>
          <w:p>
            <w:pPr>
              <w:numPr>
                <w:ilvl w:val="0"/>
                <w:numId w:val="16"/>
              </w:numPr>
              <w:autoSpaceDE w:val="0"/>
              <w:autoSpaceDN w:val="0"/>
              <w:textAlignment w:val="bottom"/>
              <w:rPr>
                <w:rFonts w:hint="eastAsia" w:ascii="宋体" w:hAnsi="宋体" w:cs="宋体"/>
                <w:color w:val="auto"/>
                <w:sz w:val="24"/>
                <w:highlight w:val="none"/>
              </w:rPr>
            </w:pPr>
            <w:r>
              <w:rPr>
                <w:rFonts w:hint="eastAsia" w:ascii="宋体" w:hAnsi="宋体" w:cs="宋体"/>
                <w:color w:val="auto"/>
                <w:sz w:val="24"/>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1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cs="宋体"/>
                <w:color w:val="auto"/>
                <w:sz w:val="24"/>
                <w:highlight w:val="none"/>
              </w:rPr>
            </w:pPr>
            <w:r>
              <w:rPr>
                <w:rFonts w:hint="eastAsia" w:ascii="宋体" w:hAnsi="宋体" w:cs="宋体"/>
                <w:color w:val="auto"/>
                <w:sz w:val="24"/>
                <w:highlight w:val="none"/>
              </w:rPr>
              <w:t>评标结果公示：评标结束后，评标结果公示于浙江政府采购网、宁波市政府采购网、宁波市公共资源交易网北仑区分网等网站。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1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cs="宋体"/>
                <w:color w:val="auto"/>
                <w:sz w:val="24"/>
                <w:highlight w:val="none"/>
              </w:rPr>
            </w:pPr>
            <w:r>
              <w:rPr>
                <w:rFonts w:hint="eastAsia" w:ascii="宋体" w:hAnsi="宋体" w:cs="宋体"/>
                <w:color w:val="auto"/>
                <w:sz w:val="24"/>
                <w:highlight w:val="none"/>
              </w:rPr>
              <w:t>签订合同时间：中标通知书发出后</w:t>
            </w:r>
            <w:r>
              <w:rPr>
                <w:rFonts w:hint="eastAsia" w:ascii="宋体" w:hAnsi="宋体" w:cs="宋体"/>
                <w:color w:val="auto"/>
                <w:sz w:val="24"/>
                <w:highlight w:val="none"/>
                <w:u w:val="single"/>
              </w:rPr>
              <w:t>30</w:t>
            </w:r>
            <w:r>
              <w:rPr>
                <w:rFonts w:hint="eastAsia" w:ascii="宋体" w:hAnsi="宋体" w:cs="宋体"/>
                <w:color w:val="auto"/>
                <w:sz w:val="24"/>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1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cs="宋体"/>
                <w:color w:val="auto"/>
                <w:sz w:val="24"/>
                <w:highlight w:val="none"/>
              </w:rPr>
            </w:pPr>
            <w:r>
              <w:rPr>
                <w:rFonts w:hint="eastAsia" w:ascii="宋体" w:hAnsi="宋体" w:cs="宋体"/>
                <w:color w:val="auto"/>
                <w:sz w:val="24"/>
                <w:highlight w:val="none"/>
              </w:rPr>
              <w:t>采购资金来源：区财政拨款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81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90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b/>
                <w:color w:val="auto"/>
                <w:sz w:val="24"/>
                <w:highlight w:val="none"/>
              </w:rPr>
              <w:t>中  标  服  务  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eastAsia="宋体"/>
                <w:color w:val="auto"/>
                <w:highlight w:val="none"/>
                <w:lang w:val="en-US" w:eastAsia="zh-CN"/>
              </w:rPr>
            </w:pPr>
            <w:r>
              <w:rPr>
                <w:rFonts w:hint="eastAsia" w:ascii="宋体" w:hAnsi="宋体" w:cs="宋体"/>
                <w:color w:val="auto"/>
                <w:sz w:val="24"/>
                <w:highlight w:val="none"/>
              </w:rPr>
              <w:t>1.中标服务费：</w:t>
            </w:r>
            <w:r>
              <w:rPr>
                <w:rFonts w:hint="eastAsia" w:ascii="宋体" w:hAnsi="宋体" w:cs="宋体"/>
                <w:color w:val="auto"/>
                <w:sz w:val="24"/>
                <w:highlight w:val="none"/>
                <w:lang w:val="en-US" w:eastAsia="zh-CN"/>
              </w:rPr>
              <w:t>28000元。</w:t>
            </w:r>
          </w:p>
          <w:p>
            <w:pPr>
              <w:rPr>
                <w:rFonts w:hint="eastAsia" w:ascii="宋体" w:hAnsi="宋体" w:cs="宋体"/>
                <w:color w:val="auto"/>
                <w:sz w:val="24"/>
                <w:highlight w:val="none"/>
              </w:rPr>
            </w:pPr>
            <w:r>
              <w:rPr>
                <w:rFonts w:hint="eastAsia" w:ascii="宋体" w:hAnsi="宋体" w:cs="宋体"/>
                <w:color w:val="auto"/>
                <w:sz w:val="24"/>
                <w:highlight w:val="none"/>
              </w:rPr>
              <w:t>2.中标供应商应在本公司发出中标通知书5个工作日内向本招标代理公司支付中标服务费。中标服务费收款账号：户名：宁波明业建设项目管理有限公司</w:t>
            </w:r>
          </w:p>
          <w:p>
            <w:pPr>
              <w:rPr>
                <w:rFonts w:hint="eastAsia" w:ascii="宋体" w:hAnsi="宋体" w:cs="宋体"/>
                <w:color w:val="auto"/>
                <w:sz w:val="24"/>
                <w:highlight w:val="none"/>
              </w:rPr>
            </w:pPr>
            <w:r>
              <w:rPr>
                <w:rFonts w:hint="eastAsia" w:ascii="宋体" w:hAnsi="宋体" w:cs="宋体"/>
                <w:color w:val="auto"/>
                <w:sz w:val="24"/>
                <w:highlight w:val="none"/>
              </w:rPr>
              <w:t>开户行：中信银行宁波北仑支行</w:t>
            </w:r>
            <w:r>
              <w:rPr>
                <w:rFonts w:hint="eastAsia" w:ascii="宋体" w:hAnsi="宋体" w:cs="宋体"/>
                <w:color w:val="auto"/>
                <w:sz w:val="24"/>
                <w:highlight w:val="none"/>
              </w:rPr>
              <w:tab/>
            </w:r>
            <w:r>
              <w:rPr>
                <w:rFonts w:hint="eastAsia" w:ascii="宋体" w:hAnsi="宋体" w:cs="宋体"/>
                <w:color w:val="auto"/>
                <w:sz w:val="24"/>
                <w:highlight w:val="none"/>
              </w:rPr>
              <w:t>账户：8114701012900299719</w:t>
            </w:r>
          </w:p>
          <w:p>
            <w:pPr>
              <w:rPr>
                <w:rFonts w:hint="eastAsia" w:ascii="宋体" w:hAnsi="宋体" w:cs="宋体"/>
                <w:color w:val="auto"/>
                <w:sz w:val="24"/>
                <w:highlight w:val="none"/>
              </w:rPr>
            </w:pPr>
            <w:r>
              <w:rPr>
                <w:rFonts w:hint="eastAsia" w:ascii="宋体" w:hAnsi="宋体" w:cs="宋体"/>
                <w:color w:val="auto"/>
                <w:sz w:val="24"/>
                <w:highlight w:val="none"/>
              </w:rPr>
              <w:t>3.中标供应商如未按以上1条和2条规定办理，本招标代理公司有权进行追索。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解释：本采购文件的解释权属于招标采购单位。</w:t>
            </w:r>
          </w:p>
        </w:tc>
      </w:tr>
    </w:tbl>
    <w:p>
      <w:pPr>
        <w:pStyle w:val="27"/>
        <w:spacing w:before="0" w:beforeLines="0" w:after="0" w:afterLines="0" w:line="360" w:lineRule="auto"/>
        <w:rPr>
          <w:rFonts w:hAnsi="宋体" w:cs="宋体"/>
          <w:b/>
          <w:color w:val="auto"/>
          <w:sz w:val="24"/>
          <w:szCs w:val="24"/>
          <w:highlight w:val="none"/>
        </w:rPr>
      </w:pPr>
      <w:r>
        <w:rPr>
          <w:rFonts w:hAnsi="宋体" w:cs="宋体"/>
          <w:b/>
          <w:color w:val="auto"/>
          <w:highlight w:val="none"/>
        </w:rPr>
        <w:br w:type="page"/>
      </w:r>
      <w:r>
        <w:rPr>
          <w:rFonts w:hAnsi="宋体" w:cs="宋体"/>
          <w:b/>
          <w:color w:val="auto"/>
          <w:sz w:val="24"/>
          <w:szCs w:val="24"/>
          <w:highlight w:val="none"/>
        </w:rPr>
        <w:t>一、总  则</w:t>
      </w:r>
    </w:p>
    <w:p>
      <w:pPr>
        <w:spacing w:line="360" w:lineRule="auto"/>
        <w:ind w:firstLine="472" w:firstLineChars="196"/>
        <w:jc w:val="left"/>
        <w:rPr>
          <w:rFonts w:hint="eastAsia" w:ascii="宋体" w:hAnsi="宋体" w:cs="宋体"/>
          <w:b/>
          <w:color w:val="auto"/>
          <w:sz w:val="24"/>
          <w:highlight w:val="none"/>
        </w:rPr>
      </w:pPr>
      <w:bookmarkStart w:id="5" w:name="_Toc1476"/>
      <w:r>
        <w:rPr>
          <w:rFonts w:hint="eastAsia" w:ascii="宋体" w:hAnsi="宋体" w:cs="宋体"/>
          <w:b/>
          <w:color w:val="auto"/>
          <w:sz w:val="24"/>
          <w:highlight w:val="none"/>
        </w:rPr>
        <w:t>（一） 适用范围</w:t>
      </w:r>
      <w:bookmarkEnd w:id="5"/>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本采购文件适用于本项目的招标、投标、评标、定标、验收、合同履约、付款等行为（法律、法规另有规定的，从其规定）。</w:t>
      </w:r>
    </w:p>
    <w:p>
      <w:pPr>
        <w:spacing w:line="360" w:lineRule="auto"/>
        <w:ind w:firstLine="354" w:firstLineChars="147"/>
        <w:jc w:val="left"/>
        <w:rPr>
          <w:rFonts w:hint="eastAsia" w:ascii="宋体" w:hAnsi="宋体" w:cs="宋体"/>
          <w:b/>
          <w:color w:val="auto"/>
          <w:sz w:val="24"/>
          <w:highlight w:val="none"/>
        </w:rPr>
      </w:pPr>
      <w:bookmarkStart w:id="6" w:name="_Toc7571"/>
      <w:r>
        <w:rPr>
          <w:rFonts w:hint="eastAsia" w:ascii="宋体" w:hAnsi="宋体" w:cs="宋体"/>
          <w:b/>
          <w:color w:val="auto"/>
          <w:sz w:val="24"/>
          <w:highlight w:val="none"/>
        </w:rPr>
        <w:t>（二）定义</w:t>
      </w:r>
      <w:bookmarkEnd w:id="6"/>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1、“招标采购单位”系指组织本次招标的采购代理机构和采购人。</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2、“供应商”系指向采购人提交投标文件的单位或个人。</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3、“产品”系指供应商按采购文件规定，须向采购人提供的一切设备、保险、税金、备品备件、工具、手册及其它有关技术资料和材料。</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4、“服务”系指采购文件规定供应商须承担的安装、调试、技术协助、校准、培训、技术指导以及其他类似的义务。</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5、“项目”系指供应商按采购文件规定向采购人提供的产品和服务。</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6、“书面形式”包括信函、传真、电函等。</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7、“★”系指实质性要求条款，供应商的投标对任何带“★”号的重要商务和技术条款的偏离和未作实质性响应都将直接导致投标无效。</w:t>
      </w:r>
    </w:p>
    <w:p>
      <w:pPr>
        <w:spacing w:line="360" w:lineRule="auto"/>
        <w:ind w:firstLine="472" w:firstLineChars="196"/>
        <w:jc w:val="left"/>
        <w:rPr>
          <w:rFonts w:hint="eastAsia" w:ascii="宋体" w:hAnsi="宋体" w:cs="宋体"/>
          <w:b/>
          <w:color w:val="auto"/>
          <w:sz w:val="24"/>
          <w:highlight w:val="none"/>
        </w:rPr>
      </w:pPr>
      <w:bookmarkStart w:id="7" w:name="_Toc20685"/>
      <w:r>
        <w:rPr>
          <w:rFonts w:hint="eastAsia" w:ascii="宋体" w:hAnsi="宋体" w:cs="宋体"/>
          <w:b/>
          <w:color w:val="auto"/>
          <w:sz w:val="24"/>
          <w:highlight w:val="none"/>
        </w:rPr>
        <w:t>（三）招标方式</w:t>
      </w:r>
      <w:bookmarkEnd w:id="7"/>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本次招标采用公开招标方式进行。</w:t>
      </w:r>
    </w:p>
    <w:p>
      <w:pPr>
        <w:spacing w:line="360" w:lineRule="auto"/>
        <w:ind w:firstLine="472" w:firstLineChars="196"/>
        <w:jc w:val="left"/>
        <w:rPr>
          <w:rFonts w:hint="eastAsia" w:ascii="宋体" w:hAnsi="宋体" w:cs="宋体"/>
          <w:b/>
          <w:color w:val="auto"/>
          <w:sz w:val="24"/>
          <w:highlight w:val="none"/>
        </w:rPr>
      </w:pPr>
      <w:bookmarkStart w:id="8" w:name="_Toc21721"/>
      <w:r>
        <w:rPr>
          <w:rFonts w:hint="eastAsia" w:ascii="宋体" w:hAnsi="宋体" w:cs="宋体"/>
          <w:b/>
          <w:color w:val="auto"/>
          <w:sz w:val="24"/>
          <w:highlight w:val="none"/>
        </w:rPr>
        <w:t>（四）投标委托</w:t>
      </w:r>
      <w:bookmarkEnd w:id="8"/>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rPr>
        <w:t>如供应商派授权代表出席开标会议，授权代表须携带有效身份证件。如供应商代表不是法定代表人，须有法定代表人出具的授权委托书（正本用原件，副本用复印件，格式见第六章）。</w:t>
      </w:r>
    </w:p>
    <w:p>
      <w:pPr>
        <w:spacing w:line="360" w:lineRule="auto"/>
        <w:ind w:firstLine="472" w:firstLineChars="196"/>
        <w:jc w:val="left"/>
        <w:rPr>
          <w:rFonts w:hint="eastAsia" w:ascii="宋体" w:hAnsi="宋体" w:cs="宋体"/>
          <w:b/>
          <w:color w:val="auto"/>
          <w:sz w:val="24"/>
          <w:highlight w:val="none"/>
        </w:rPr>
      </w:pPr>
      <w:bookmarkStart w:id="9" w:name="_Toc1659"/>
      <w:r>
        <w:rPr>
          <w:rFonts w:hint="eastAsia" w:ascii="宋体" w:hAnsi="宋体" w:cs="宋体"/>
          <w:b/>
          <w:color w:val="auto"/>
          <w:sz w:val="24"/>
          <w:highlight w:val="none"/>
        </w:rPr>
        <w:t>（五）投标费用</w:t>
      </w:r>
      <w:bookmarkEnd w:id="9"/>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不论投标结果如何，供应商均应自行承担所有与投标有关的全部费用（采购文件有其他规定除外）。</w:t>
      </w:r>
    </w:p>
    <w:p>
      <w:pPr>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（六）联合体投标</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本项目不允许联合体投标。</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pPr>
        <w:spacing w:line="360" w:lineRule="auto"/>
        <w:ind w:firstLine="470" w:firstLineChars="196"/>
        <w:rPr>
          <w:rFonts w:hint="eastAsia" w:ascii="宋体" w:hAnsi="宋体" w:cs="宋体"/>
          <w:b/>
          <w:color w:val="auto"/>
          <w:kern w:val="0"/>
          <w:sz w:val="24"/>
          <w:highlight w:val="none"/>
        </w:rPr>
      </w:pPr>
      <w:r>
        <w:rPr>
          <w:rFonts w:hint="eastAsia" w:ascii="宋体" w:hAnsi="宋体" w:cs="宋体"/>
          <w:color w:val="auto"/>
          <w:kern w:val="0"/>
          <w:sz w:val="24"/>
          <w:highlight w:val="none"/>
        </w:rPr>
        <w:t>本项目不允许转包；未经采购人同意不得分包。</w:t>
      </w:r>
    </w:p>
    <w:p>
      <w:pPr>
        <w:spacing w:line="360" w:lineRule="auto"/>
        <w:ind w:firstLine="472" w:firstLineChars="196"/>
        <w:jc w:val="left"/>
        <w:rPr>
          <w:rFonts w:hint="eastAsia" w:ascii="宋体" w:hAnsi="宋体" w:cs="宋体"/>
          <w:b/>
          <w:color w:val="auto"/>
          <w:sz w:val="24"/>
          <w:highlight w:val="none"/>
        </w:rPr>
      </w:pPr>
      <w:bookmarkStart w:id="10" w:name="_Toc13174"/>
      <w:r>
        <w:rPr>
          <w:rFonts w:hint="eastAsia" w:ascii="宋体" w:hAnsi="宋体" w:cs="宋体"/>
          <w:b/>
          <w:color w:val="auto"/>
          <w:sz w:val="24"/>
          <w:highlight w:val="none"/>
        </w:rPr>
        <w:t>（八）特别说明：</w:t>
      </w:r>
      <w:bookmarkEnd w:id="10"/>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1、供应商在投标活动中提供任何虚假材料,其投标无效，并报监管部门查处；中标后发现的,中标人须依照相关规定赔偿采购人，且民事赔偿并不免除违法供应商的行政与刑事责任。</w:t>
      </w:r>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 xml:space="preserve">2、采购文件的澄清与修改 </w:t>
      </w:r>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（1）采购人或者采购代理机构对采购文件进行必要的澄清或者修改的，澄清或者修改在原公告发布媒体上发布澄清公告。澄清或者修改的内容可能影响投标文件编制的，澄清公告</w:t>
      </w:r>
      <w:r>
        <w:rPr>
          <w:rFonts w:hAnsi="宋体" w:cs="宋体"/>
          <w:color w:val="auto"/>
          <w:kern w:val="1"/>
          <w:sz w:val="24"/>
          <w:szCs w:val="24"/>
          <w:highlight w:val="none"/>
        </w:rPr>
        <w:t>在投标截止时间至少15日前发出；</w:t>
      </w:r>
      <w:r>
        <w:rPr>
          <w:rFonts w:hAnsi="宋体" w:cs="宋体"/>
          <w:bCs/>
          <w:color w:val="auto"/>
          <w:sz w:val="24"/>
          <w:szCs w:val="24"/>
          <w:highlight w:val="none"/>
        </w:rPr>
        <w:t>不足15日的，顺延提交投标文件的截止时间。</w:t>
      </w:r>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（2）澄清公告为采购文件的组成部分，一经在网站发布，视同已通知所有采购文件的收受人，不再采用其它方式传达相关信息, 若因未能及时了解到上述网站上发布的相关信息而导致的一切后果自行承担。</w:t>
      </w:r>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（3）采购文件澄清、答复、修改、补充的内容为采购文件的组成部分。当采购文件与采购文件的答复、澄清、修改、补充通知就同一内容的表述不一致时，以最后发出的澄清公告为准。</w:t>
      </w:r>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（4）采购文件的澄清、答复、修改或补充都应该通过本代理机构以法定形式发布，采购人非通过本机构，不得擅自澄清、答复、修改或补充采购文件。</w:t>
      </w:r>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3、供应商的风险</w:t>
      </w:r>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（1）供应商应详细阅读采购文件中的全部内容和要求，按照采购文件的要求提交投标文件，没有按照采购文件要求提供投标文件和资料导致的风险由供应商承担,并对所提供的全部资料的真实性承担法律责任。</w:t>
      </w:r>
    </w:p>
    <w:p>
      <w:pPr>
        <w:pStyle w:val="27"/>
        <w:spacing w:before="0" w:beforeLines="0" w:after="0" w:afterLines="0" w:line="360" w:lineRule="auto"/>
        <w:ind w:firstLine="480" w:firstLineChars="200"/>
        <w:rPr>
          <w:rFonts w:hAnsi="宋体" w:cs="宋体"/>
          <w:bCs/>
          <w:color w:val="auto"/>
          <w:sz w:val="24"/>
          <w:szCs w:val="24"/>
          <w:highlight w:val="none"/>
        </w:rPr>
      </w:pPr>
      <w:r>
        <w:rPr>
          <w:rFonts w:hAnsi="宋体" w:cs="宋体"/>
          <w:bCs/>
          <w:color w:val="auto"/>
          <w:sz w:val="24"/>
          <w:szCs w:val="24"/>
          <w:highlight w:val="none"/>
        </w:rPr>
        <w:t>（2）无论因何种原因导致本次采购活动终止致供应商损失的，相关责任人均不承担任何责任。</w:t>
      </w:r>
    </w:p>
    <w:p>
      <w:pPr>
        <w:pStyle w:val="27"/>
        <w:spacing w:before="0" w:beforeLines="0" w:after="0" w:afterLines="0" w:line="360" w:lineRule="auto"/>
        <w:ind w:firstLine="480" w:firstLineChars="200"/>
        <w:rPr>
          <w:rFonts w:hAnsi="宋体" w:cs="宋体"/>
          <w:b/>
          <w:color w:val="auto"/>
          <w:sz w:val="24"/>
          <w:szCs w:val="24"/>
          <w:highlight w:val="none"/>
        </w:rPr>
      </w:pPr>
      <w:r>
        <w:rPr>
          <w:rFonts w:hAnsi="宋体" w:cs="宋体"/>
          <w:bCs/>
          <w:color w:val="auto"/>
          <w:sz w:val="24"/>
          <w:szCs w:val="24"/>
          <w:highlight w:val="none"/>
        </w:rPr>
        <w:t>4、解释：本采购文件的解释权属于采购人。</w:t>
      </w:r>
    </w:p>
    <w:p>
      <w:pPr>
        <w:pStyle w:val="27"/>
        <w:spacing w:before="0" w:beforeLines="0" w:after="0" w:afterLines="0" w:line="360" w:lineRule="auto"/>
        <w:ind w:firstLine="472" w:firstLineChars="196"/>
        <w:rPr>
          <w:rFonts w:hAnsi="宋体" w:cs="宋体"/>
          <w:b/>
          <w:bCs/>
          <w:color w:val="auto"/>
          <w:sz w:val="24"/>
          <w:szCs w:val="24"/>
          <w:highlight w:val="none"/>
        </w:rPr>
      </w:pPr>
      <w:bookmarkStart w:id="11" w:name="_Toc13650"/>
      <w:r>
        <w:rPr>
          <w:rFonts w:hAnsi="宋体" w:cs="宋体"/>
          <w:b/>
          <w:bCs/>
          <w:color w:val="auto"/>
          <w:sz w:val="24"/>
          <w:szCs w:val="24"/>
          <w:highlight w:val="none"/>
        </w:rPr>
        <w:t>（九）质疑和投诉</w:t>
      </w:r>
      <w:bookmarkEnd w:id="11"/>
    </w:p>
    <w:p>
      <w:pPr>
        <w:spacing w:line="360" w:lineRule="auto"/>
        <w:ind w:firstLine="480" w:firstLineChars="200"/>
        <w:rPr>
          <w:rFonts w:hint="eastAsia" w:ascii="宋体" w:hAnsi="宋体" w:cs="宋体"/>
          <w:color w:val="auto"/>
          <w:sz w:val="24"/>
          <w:highlight w:val="none"/>
        </w:rPr>
      </w:pPr>
      <w:bookmarkStart w:id="12" w:name="_Toc27142"/>
      <w:r>
        <w:rPr>
          <w:rFonts w:hint="eastAsia" w:ascii="宋体" w:hAnsi="宋体" w:cs="宋体"/>
          <w:color w:val="auto"/>
          <w:sz w:val="24"/>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7"/>
        <w:spacing w:before="0" w:beforeLines="0" w:after="0" w:afterLines="0" w:line="360" w:lineRule="auto"/>
        <w:ind w:firstLine="470" w:firstLineChars="196"/>
        <w:rPr>
          <w:rFonts w:hint="eastAsia" w:hAnsi="宋体" w:eastAsia="宋体" w:cs="宋体"/>
          <w:b/>
          <w:bCs/>
          <w:color w:val="auto"/>
          <w:sz w:val="24"/>
          <w:szCs w:val="24"/>
          <w:highlight w:val="none"/>
        </w:rPr>
      </w:pPr>
      <w:r>
        <w:rPr>
          <w:rFonts w:hint="eastAsia" w:ascii="宋体" w:hAnsi="宋体" w:cs="宋体"/>
          <w:color w:val="auto"/>
          <w:sz w:val="24"/>
          <w:highlight w:val="none"/>
        </w:rPr>
        <w:t>5、供应商对采购人或采购代理机构的质疑答复不满意或者采购人或采购代理机构未在规定时间内作出答复的，可以在答复期满后十五个工作日内向同级采购监管部</w:t>
      </w:r>
      <w:r>
        <w:rPr>
          <w:rFonts w:hint="eastAsia" w:ascii="宋体" w:hAnsi="宋体" w:eastAsia="宋体" w:cs="宋体"/>
          <w:color w:val="auto"/>
          <w:sz w:val="24"/>
          <w:highlight w:val="none"/>
        </w:rPr>
        <w:t>门投诉。</w:t>
      </w:r>
    </w:p>
    <w:p>
      <w:pPr>
        <w:pStyle w:val="27"/>
        <w:spacing w:before="0" w:beforeLines="0" w:after="0" w:afterLines="0" w:line="360" w:lineRule="auto"/>
        <w:ind w:firstLine="472" w:firstLineChars="196"/>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（十）关于知识产权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2.投标报价应包含所有应向所有权人支付的专利权、商标权或其它知识产权的一切相关费用。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3.系统软件、通用软件必须是具有在中国境内的合法使用权或版权的正版软件，涉及到第三方提出侵权或知识产权的起诉及支付版税等费用由投标人承担所有责任及费用。</w:t>
      </w:r>
    </w:p>
    <w:p>
      <w:pPr>
        <w:pStyle w:val="27"/>
        <w:spacing w:before="0" w:beforeLines="0" w:after="0" w:afterLines="0" w:line="360" w:lineRule="auto"/>
        <w:ind w:firstLine="472" w:firstLineChars="196"/>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（十一）供货范围和技术说明的编制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供货范围和技术说明是对本投标报价所包含的供货和责任范围、货物技术规格、功能配置、技术特征和性能的详细描述，其规格幅面应与投标文件一致，并统一编目编码装订。投标人提供的供货范围和技术说明，将作为中标后签订的供货合同的技术附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供货范围和技术说明一般应包含以下内容：</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本投标供货报价的设备的规格、型号、原产地；</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货物和技术的构成及其价格；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设备配置清单和的说明（包含对招标要求的响应）；</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货物技术性能数据和技术性能的详细描述（包含对招标要求的响应）；</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货物样本或招标要求提供的相关图纸（若有，按照招标文件要求提供）；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关键元器件明细表（若有，按照招标文件要求提供，必要时应标明制造厂名和国别）；</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特殊工具及备件清单；</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投标人推荐的供选择的配套产品/零部件表（若有，需列出清单）；</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货物的技术服务和售后服务的内容及措施；</w:t>
      </w:r>
    </w:p>
    <w:p>
      <w:pPr>
        <w:pStyle w:val="27"/>
        <w:spacing w:before="0" w:beforeLines="0" w:after="0" w:afterLines="0" w:line="360" w:lineRule="auto"/>
        <w:ind w:firstLine="472" w:firstLineChars="196"/>
        <w:rPr>
          <w:rFonts w:hAnsi="宋体" w:cs="宋体"/>
          <w:b/>
          <w:color w:val="auto"/>
          <w:sz w:val="24"/>
          <w:szCs w:val="24"/>
          <w:highlight w:val="none"/>
        </w:rPr>
      </w:pPr>
      <w:r>
        <w:rPr>
          <w:rFonts w:hAnsi="宋体" w:cs="宋体"/>
          <w:b/>
          <w:color w:val="auto"/>
          <w:sz w:val="24"/>
          <w:szCs w:val="24"/>
          <w:highlight w:val="none"/>
        </w:rPr>
        <w:t xml:space="preserve">二  </w:t>
      </w:r>
      <w:bookmarkEnd w:id="12"/>
      <w:r>
        <w:rPr>
          <w:rFonts w:hAnsi="宋体" w:cs="宋体"/>
          <w:b/>
          <w:color w:val="auto"/>
          <w:sz w:val="24"/>
          <w:szCs w:val="24"/>
          <w:highlight w:val="none"/>
        </w:rPr>
        <w:t>采购文件</w:t>
      </w:r>
    </w:p>
    <w:p>
      <w:pPr>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（一）采购文件的构成。本采购文件由以下部份组成：</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1、公开招标采购公告</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2、采购需求</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3、供应商须知</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4、评标办法及评分标准</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5、政府采购合同主要条款</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7、本项目采购文件的澄清、答复、修改、补充的内容</w:t>
      </w:r>
    </w:p>
    <w:p>
      <w:pPr>
        <w:spacing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（二）供应商的风险</w:t>
      </w:r>
    </w:p>
    <w:p>
      <w:pPr>
        <w:pStyle w:val="38"/>
        <w:snapToGrid/>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供应商没有按照采购文件要求提供全部资料，或者供应商没有对采购文件在各方面作出实质性响应是供应商的风险，并可能导致其投标被拒绝。</w:t>
      </w:r>
    </w:p>
    <w:p>
      <w:pPr>
        <w:pStyle w:val="27"/>
        <w:spacing w:before="0" w:beforeLines="0" w:after="0" w:afterLines="0" w:line="360" w:lineRule="auto"/>
        <w:ind w:firstLine="472" w:firstLineChars="196"/>
        <w:rPr>
          <w:rFonts w:hAnsi="宋体" w:cs="宋体"/>
          <w:b/>
          <w:color w:val="auto"/>
          <w:sz w:val="24"/>
          <w:szCs w:val="24"/>
          <w:highlight w:val="none"/>
        </w:rPr>
      </w:pPr>
      <w:bookmarkStart w:id="13" w:name="_Toc24324"/>
      <w:r>
        <w:rPr>
          <w:rFonts w:hAnsi="宋体" w:cs="宋体"/>
          <w:b/>
          <w:color w:val="auto"/>
          <w:sz w:val="24"/>
          <w:szCs w:val="24"/>
          <w:highlight w:val="none"/>
        </w:rPr>
        <w:t>三、投标文件的编制</w:t>
      </w:r>
      <w:bookmarkEnd w:id="13"/>
    </w:p>
    <w:p>
      <w:pPr>
        <w:spacing w:line="360" w:lineRule="auto"/>
        <w:ind w:firstLine="472" w:firstLineChars="196"/>
        <w:jc w:val="left"/>
        <w:rPr>
          <w:rFonts w:hint="eastAsia" w:ascii="宋体" w:hAnsi="宋体" w:cs="宋体"/>
          <w:b/>
          <w:color w:val="auto"/>
          <w:sz w:val="24"/>
          <w:highlight w:val="none"/>
        </w:rPr>
      </w:pPr>
      <w:bookmarkStart w:id="14" w:name="_Toc16622"/>
      <w:r>
        <w:rPr>
          <w:rFonts w:hint="eastAsia" w:ascii="宋体" w:hAnsi="宋体" w:cs="宋体"/>
          <w:b/>
          <w:color w:val="auto"/>
          <w:sz w:val="24"/>
          <w:highlight w:val="none"/>
        </w:rPr>
        <w:t>（一）投标文件的组成</w:t>
      </w:r>
      <w:bookmarkEnd w:id="14"/>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投标文件由资格文件、商务技术文件和报价文件三部分组成。</w:t>
      </w:r>
    </w:p>
    <w:p>
      <w:pPr>
        <w:numPr>
          <w:ilvl w:val="0"/>
          <w:numId w:val="18"/>
        </w:num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资格文件：</w:t>
      </w:r>
    </w:p>
    <w:p>
      <w:pPr>
        <w:numPr>
          <w:ilvl w:val="0"/>
          <w:numId w:val="19"/>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资格条件自查表（格式见附件）；</w:t>
      </w:r>
    </w:p>
    <w:p>
      <w:pPr>
        <w:numPr>
          <w:ilvl w:val="0"/>
          <w:numId w:val="19"/>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供应商资格声明函（格式见附件）；</w:t>
      </w:r>
    </w:p>
    <w:p>
      <w:pPr>
        <w:numPr>
          <w:ilvl w:val="0"/>
          <w:numId w:val="19"/>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符合《中华人民共和国政府采购法》第二十二条规定的供应商资格条件，提供以下材料：</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有效的企业法人营业执照（或事业法人登记证）、其他组织（个体工商户）的营业执照或者民办非企业单位登记证书复印件；</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年财务状况报告复印件，其他组织或供应商新成立不足一年，提供银行出具的资信证明材料复印件；</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年开具的缴纳税收的凭据证明材料复印件；如依法免税的，应提供相应文件证明其依法免税；</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年开具的缴纳社会保险的凭据证明材料复印件；如依法不需要缴纳社会保障资金的，应提供相应文件证明其依法不需要缴纳社会保障资金；</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提供具有履行合同所必需的设备和专业技术能力的书面声明；</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提供参加政府采购活动前3年内在经营活动中没有重大违法记录的书面声明。</w:t>
      </w:r>
    </w:p>
    <w:p>
      <w:pPr>
        <w:numPr>
          <w:ilvl w:val="0"/>
          <w:numId w:val="19"/>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供应商特定资格条件的证明文件（如有）：详见“第一章  公开招标采购公告 二、申请人的资格要求：3.本项目的特定资格要求”；</w:t>
      </w:r>
    </w:p>
    <w:p>
      <w:pPr>
        <w:numPr>
          <w:ilvl w:val="0"/>
          <w:numId w:val="19"/>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采购文件要求的其他资格条件证明材料（如有）。</w:t>
      </w:r>
    </w:p>
    <w:p>
      <w:pPr>
        <w:numPr>
          <w:ilvl w:val="0"/>
          <w:numId w:val="18"/>
        </w:num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商务技术文件内容包括：</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符合性自查表（格式见附件）；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供应商响应表（格式见附件）；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商务条款偏离表（格式见附件）；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投标函（格式见附件）；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法定代表人身份证明或法定代表人授权委托书（格式见附件）；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技术（服务）条款偏离表（格式见附件）；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供应商基本情况表（格式见附件）；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本项目组人员配备情况表（格式见附件）；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同类业绩情况一览表（格式见附件）；</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技术部分：针对本项目第二章采购需求和第四章评分标准中的条款拟定完整方案，格式自拟；</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第四章评标办法及评分标准中需提供的其他相关证书及合同复印件等并加盖公章；</w:t>
      </w:r>
    </w:p>
    <w:p>
      <w:pPr>
        <w:numPr>
          <w:ilvl w:val="0"/>
          <w:numId w:val="21"/>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供应商认为有需要提供的其它有关证明资料。</w:t>
      </w:r>
    </w:p>
    <w:p>
      <w:pPr>
        <w:numPr>
          <w:ilvl w:val="0"/>
          <w:numId w:val="18"/>
        </w:num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报价文件内容包括：</w:t>
      </w:r>
    </w:p>
    <w:p>
      <w:pPr>
        <w:numPr>
          <w:ilvl w:val="0"/>
          <w:numId w:val="22"/>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开标一览表（格式见附件）；</w:t>
      </w:r>
    </w:p>
    <w:p>
      <w:pPr>
        <w:numPr>
          <w:ilvl w:val="0"/>
          <w:numId w:val="22"/>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投标报价明细表（格式见附件）；</w:t>
      </w:r>
    </w:p>
    <w:p>
      <w:pPr>
        <w:numPr>
          <w:ilvl w:val="0"/>
          <w:numId w:val="22"/>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承诺书（格式见附件）；</w:t>
      </w:r>
    </w:p>
    <w:p>
      <w:pPr>
        <w:numPr>
          <w:ilvl w:val="0"/>
          <w:numId w:val="22"/>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中小企业声明函（如有)（格式见附件）；</w:t>
      </w:r>
    </w:p>
    <w:p>
      <w:pPr>
        <w:numPr>
          <w:ilvl w:val="0"/>
          <w:numId w:val="22"/>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残疾人福利性单位声明函（非残疾人福利性单位无需提供本函)（格式见附件）；</w:t>
      </w:r>
    </w:p>
    <w:p>
      <w:pPr>
        <w:numPr>
          <w:ilvl w:val="0"/>
          <w:numId w:val="22"/>
        </w:num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供应商针对报价需要说明的其他文件和说明（格式自拟）；</w:t>
      </w:r>
    </w:p>
    <w:p>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 注：法定代表人授权委托书必须由法定代表人签署（签名或印章）并加盖单位公章；供应商资格声明函、投标函、开标一览表必须由法定代表人或授权代表签署（签名或印章）并加盖单位公章。</w:t>
      </w:r>
    </w:p>
    <w:p>
      <w:pPr>
        <w:spacing w:line="360" w:lineRule="auto"/>
        <w:ind w:firstLine="472" w:firstLineChars="196"/>
        <w:jc w:val="left"/>
        <w:rPr>
          <w:rFonts w:hint="eastAsia" w:ascii="宋体" w:hAnsi="宋体" w:cs="宋体"/>
          <w:b/>
          <w:color w:val="auto"/>
          <w:sz w:val="24"/>
          <w:highlight w:val="none"/>
        </w:rPr>
      </w:pPr>
      <w:bookmarkStart w:id="15" w:name="_Toc10734"/>
      <w:r>
        <w:rPr>
          <w:rFonts w:hint="eastAsia" w:ascii="宋体" w:hAnsi="宋体" w:cs="宋体"/>
          <w:b/>
          <w:color w:val="auto"/>
          <w:sz w:val="24"/>
          <w:highlight w:val="none"/>
        </w:rPr>
        <w:t>★（二）投标文件的语言及计量</w:t>
      </w:r>
      <w:bookmarkEnd w:id="15"/>
    </w:p>
    <w:p>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（1）投标文件以及供应商与采购人就有关投标事宜的所有来往函电，均应以中文汉语书写。除签名、盖章、专用名称等特殊情形外，以中文汉语以外的文字表述的投标文件视同未提供。</w:t>
      </w:r>
    </w:p>
    <w:p>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（2）投标计量单位，采购文件已有明确规定的，使用采购文件规定的计量单位；采购文件没有规定的，应采用中华人民共和国法定计量单位（货币单位：人民币元），否则视同未响应。</w:t>
      </w:r>
    </w:p>
    <w:p>
      <w:pPr>
        <w:spacing w:line="360" w:lineRule="auto"/>
        <w:ind w:firstLine="472" w:firstLineChars="196"/>
        <w:jc w:val="left"/>
        <w:rPr>
          <w:rFonts w:hint="eastAsia" w:ascii="宋体" w:hAnsi="宋体" w:cs="宋体"/>
          <w:b/>
          <w:color w:val="auto"/>
          <w:sz w:val="24"/>
          <w:highlight w:val="none"/>
        </w:rPr>
      </w:pPr>
      <w:bookmarkStart w:id="16" w:name="_Toc3681"/>
      <w:r>
        <w:rPr>
          <w:rFonts w:hint="eastAsia" w:ascii="宋体" w:hAnsi="宋体" w:cs="宋体"/>
          <w:b/>
          <w:color w:val="auto"/>
          <w:sz w:val="24"/>
          <w:highlight w:val="none"/>
        </w:rPr>
        <w:t>（三）投标报价</w:t>
      </w:r>
      <w:bookmarkEnd w:id="16"/>
    </w:p>
    <w:p>
      <w:pPr>
        <w:pStyle w:val="27"/>
        <w:spacing w:before="0" w:beforeLines="0" w:after="0" w:afterLines="0" w:line="360" w:lineRule="auto"/>
        <w:ind w:firstLine="480" w:firstLineChars="200"/>
        <w:jc w:val="left"/>
        <w:rPr>
          <w:rFonts w:hAnsi="宋体" w:cs="宋体"/>
          <w:color w:val="auto"/>
          <w:sz w:val="24"/>
          <w:szCs w:val="24"/>
          <w:highlight w:val="none"/>
        </w:rPr>
      </w:pPr>
      <w:r>
        <w:rPr>
          <w:rFonts w:hAnsi="宋体" w:cs="宋体"/>
          <w:color w:val="auto"/>
          <w:sz w:val="24"/>
          <w:szCs w:val="24"/>
          <w:highlight w:val="none"/>
        </w:rPr>
        <w:t>1、投标报价应按采购文件中相关附表格式填写。</w:t>
      </w:r>
    </w:p>
    <w:p>
      <w:pPr>
        <w:pStyle w:val="27"/>
        <w:spacing w:before="0" w:beforeLines="0" w:after="0" w:afterLines="0" w:line="360" w:lineRule="auto"/>
        <w:ind w:firstLine="480" w:firstLineChars="200"/>
        <w:jc w:val="left"/>
        <w:rPr>
          <w:rFonts w:hAnsi="宋体" w:cs="宋体"/>
          <w:bCs/>
          <w:color w:val="auto"/>
          <w:sz w:val="24"/>
          <w:szCs w:val="24"/>
          <w:highlight w:val="none"/>
        </w:rPr>
      </w:pPr>
      <w:r>
        <w:rPr>
          <w:rFonts w:hAnsi="宋体" w:cs="宋体"/>
          <w:bCs/>
          <w:color w:val="auto"/>
          <w:sz w:val="24"/>
          <w:szCs w:val="24"/>
          <w:highlight w:val="none"/>
        </w:rPr>
        <w:t xml:space="preserve">★2、投标报价是履行合同的最终价格，具体详见第三章《供应商须知》。 </w:t>
      </w:r>
    </w:p>
    <w:p>
      <w:pPr>
        <w:pStyle w:val="27"/>
        <w:spacing w:before="0" w:beforeLines="0" w:after="0" w:afterLines="0" w:line="360" w:lineRule="auto"/>
        <w:ind w:firstLine="480" w:firstLineChars="200"/>
        <w:jc w:val="left"/>
        <w:rPr>
          <w:rFonts w:hAnsi="宋体" w:cs="宋体"/>
          <w:color w:val="auto"/>
          <w:sz w:val="24"/>
          <w:szCs w:val="24"/>
          <w:highlight w:val="none"/>
        </w:rPr>
      </w:pPr>
      <w:r>
        <w:rPr>
          <w:rFonts w:hAnsi="宋体" w:cs="宋体"/>
          <w:color w:val="auto"/>
          <w:sz w:val="24"/>
          <w:szCs w:val="24"/>
          <w:highlight w:val="none"/>
        </w:rPr>
        <w:t>★3、投标文件只允许有一个报价，有选择的或有条件的报价将不予接受。</w:t>
      </w:r>
    </w:p>
    <w:p>
      <w:pPr>
        <w:pStyle w:val="16"/>
        <w:widowControl w:val="0"/>
        <w:tabs>
          <w:tab w:val="clear" w:pos="454"/>
        </w:tabs>
        <w:spacing w:after="0" w:afterLines="0" w:line="360" w:lineRule="auto"/>
        <w:ind w:left="0" w:firstLine="472" w:firstLineChars="196"/>
        <w:rPr>
          <w:rFonts w:hint="eastAsia" w:ascii="宋体" w:hAnsi="宋体" w:cs="宋体"/>
          <w:b/>
          <w:color w:val="auto"/>
          <w:szCs w:val="24"/>
          <w:highlight w:val="none"/>
        </w:rPr>
      </w:pPr>
      <w:r>
        <w:rPr>
          <w:rFonts w:hint="eastAsia" w:ascii="宋体" w:hAnsi="宋体" w:cs="宋体"/>
          <w:b/>
          <w:color w:val="auto"/>
          <w:szCs w:val="24"/>
          <w:highlight w:val="none"/>
        </w:rPr>
        <w:t>（四）投标文件的有效期</w:t>
      </w:r>
    </w:p>
    <w:p>
      <w:pPr>
        <w:pStyle w:val="16"/>
        <w:widowControl w:val="0"/>
        <w:tabs>
          <w:tab w:val="clear" w:pos="454"/>
        </w:tabs>
        <w:spacing w:after="0" w:afterLines="0" w:line="360" w:lineRule="auto"/>
        <w:ind w:left="0"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★1、自投标截止日起</w:t>
      </w:r>
      <w:r>
        <w:rPr>
          <w:rFonts w:hint="eastAsia" w:ascii="宋体" w:hAnsi="宋体" w:cs="宋体"/>
          <w:b/>
          <w:color w:val="auto"/>
          <w:szCs w:val="24"/>
          <w:highlight w:val="none"/>
          <w:u w:val="single"/>
        </w:rPr>
        <w:t>90</w:t>
      </w:r>
      <w:r>
        <w:rPr>
          <w:rFonts w:hint="eastAsia" w:ascii="宋体" w:hAnsi="宋体" w:cs="宋体"/>
          <w:b/>
          <w:color w:val="auto"/>
          <w:szCs w:val="24"/>
          <w:highlight w:val="none"/>
        </w:rPr>
        <w:t>天投标文件应保持有效。</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2、在特殊情况下，采购人可与供应商协商延长投标书的有效期，这种要求和答复均以书面形式进行。</w:t>
      </w:r>
    </w:p>
    <w:p>
      <w:pPr>
        <w:spacing w:line="360" w:lineRule="auto"/>
        <w:ind w:firstLine="480" w:firstLineChars="200"/>
        <w:jc w:val="left"/>
        <w:rPr>
          <w:rFonts w:hint="eastAsia" w:ascii="宋体" w:hAnsi="宋体" w:cs="宋体"/>
          <w:b/>
          <w:color w:val="auto"/>
          <w:sz w:val="24"/>
          <w:highlight w:val="none"/>
        </w:rPr>
      </w:pPr>
      <w:bookmarkStart w:id="17" w:name="_Toc24481"/>
      <w:r>
        <w:rPr>
          <w:rFonts w:hint="eastAsia" w:ascii="宋体" w:hAnsi="宋体" w:cs="宋体"/>
          <w:color w:val="auto"/>
          <w:sz w:val="24"/>
          <w:highlight w:val="none"/>
        </w:rPr>
        <w:t>3、同意延长有效期的供应商不能修改投标文件。</w:t>
      </w:r>
      <w:bookmarkEnd w:id="17"/>
      <w:r>
        <w:rPr>
          <w:rFonts w:hint="eastAsia" w:ascii="宋体" w:hAnsi="宋体" w:cs="宋体"/>
          <w:b/>
          <w:color w:val="auto"/>
          <w:sz w:val="24"/>
          <w:highlight w:val="none"/>
        </w:rPr>
        <w:t xml:space="preserve"> </w:t>
      </w:r>
    </w:p>
    <w:p>
      <w:pPr>
        <w:spacing w:line="360" w:lineRule="auto"/>
        <w:ind w:firstLine="480" w:firstLineChars="200"/>
        <w:jc w:val="left"/>
        <w:rPr>
          <w:rFonts w:hint="eastAsia" w:ascii="宋体" w:hAnsi="宋体" w:cs="宋体"/>
          <w:b/>
          <w:color w:val="auto"/>
          <w:sz w:val="24"/>
          <w:highlight w:val="none"/>
        </w:rPr>
      </w:pPr>
      <w:bookmarkStart w:id="18" w:name="_Toc6471"/>
      <w:r>
        <w:rPr>
          <w:rFonts w:hint="eastAsia" w:ascii="宋体" w:hAnsi="宋体" w:cs="宋体"/>
          <w:color w:val="auto"/>
          <w:sz w:val="24"/>
          <w:highlight w:val="none"/>
        </w:rPr>
        <w:t>4、中标供应商的投标文件自开标之日起至合同履行完毕止均应保持有效。</w:t>
      </w:r>
      <w:bookmarkEnd w:id="18"/>
    </w:p>
    <w:p>
      <w:pPr>
        <w:spacing w:line="360" w:lineRule="auto"/>
        <w:ind w:firstLine="472" w:firstLineChars="196"/>
        <w:jc w:val="left"/>
        <w:rPr>
          <w:rFonts w:hint="eastAsia" w:ascii="宋体" w:hAnsi="宋体" w:cs="宋体"/>
          <w:b/>
          <w:color w:val="auto"/>
          <w:sz w:val="24"/>
          <w:highlight w:val="none"/>
        </w:rPr>
      </w:pPr>
      <w:bookmarkStart w:id="19" w:name="_Toc14508"/>
      <w:r>
        <w:rPr>
          <w:rFonts w:hint="eastAsia" w:ascii="宋体" w:hAnsi="宋体" w:cs="宋体"/>
          <w:b/>
          <w:color w:val="auto"/>
          <w:sz w:val="24"/>
          <w:highlight w:val="none"/>
        </w:rPr>
        <w:t>（五）投标文件的签署和份数</w:t>
      </w:r>
      <w:bookmarkEnd w:id="19"/>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1.投标文件的份数：</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本项目实行网上投标，供应商应准备以下投标文件：</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（1）上传到政府采购云平台的电子投标文件（含资格审查文件、商务技术文件、报价文件）1份。</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（2）以U盘存储的电子备份投标文件（含资格审查文件、商务技术文件、报价文件）1份。</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（3）纸质备份投标文件（中标单位在中标后提供）：3份</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不分正副本</w:t>
      </w:r>
      <w:r>
        <w:rPr>
          <w:rFonts w:hint="eastAsia" w:ascii="宋体" w:hAnsi="宋体" w:cs="宋体"/>
          <w:color w:val="auto"/>
          <w:szCs w:val="24"/>
          <w:highlight w:val="none"/>
        </w:rPr>
        <w:t xml:space="preserve">。 </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2、电子投标文件：</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2.1供应商应根据政府采购云平台的要求及本采购文件规定的格式和顺序编制电子投标文件并进行关联定位。</w:t>
      </w:r>
    </w:p>
    <w:p>
      <w:pPr>
        <w:pStyle w:val="16"/>
        <w:widowControl w:val="0"/>
        <w:tabs>
          <w:tab w:val="clear" w:pos="454"/>
        </w:tabs>
        <w:spacing w:after="0" w:afterLines="0" w:line="360" w:lineRule="auto"/>
        <w:ind w:left="0" w:firstLine="482" w:firstLineChars="200"/>
        <w:rPr>
          <w:rFonts w:hint="eastAsia" w:ascii="宋体" w:hAnsi="宋体" w:cs="宋体"/>
          <w:color w:val="auto"/>
          <w:szCs w:val="24"/>
          <w:highlight w:val="none"/>
        </w:rPr>
      </w:pPr>
      <w:r>
        <w:rPr>
          <w:rFonts w:hint="eastAsia"/>
          <w:b/>
          <w:color w:val="auto"/>
          <w:szCs w:val="24"/>
          <w:highlight w:val="none"/>
        </w:rPr>
        <w:t>若投多个标项的，投标人可使用同一份资格审查文件、资信技术及投标报价文件，但必须在投标文件封面注明所投标项。</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3、纸质备份投标文件（中标单位在中标后提供）：</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3.1投标文件应按采购文件要求由资格审查文件、商务技术文件和报价文件三部分组成。三部分分别编制并单独装订成册。</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3.2若有多个子包，资格审查文件、商务技术文件可装订成一册，报价文件应按子包分别装订、密封、包装，未按规定装订、密封、包装的投标文件将被拒绝。</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3.3投标文件的正本需打印或用不褪色的墨水填写，投标文件除本《供应商须知》中规定的可提供复印件外均须提供原件扫描件。</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3.4投标文件不得涂改，若有修改错漏处，须加盖单位公章或者法定代表人（负责人）或授权委托人签名或盖章。投标文件因字迹潦草或表达不清所引起的后果由供应商负责。</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3.5投标文件须由供应商在规定位置盖章并由法定代表人（负责人）或法定代表人的授权委托人签署，供应商应写全称。</w:t>
      </w:r>
    </w:p>
    <w:p>
      <w:pPr>
        <w:spacing w:line="360" w:lineRule="auto"/>
        <w:ind w:firstLine="354" w:firstLineChars="147"/>
        <w:jc w:val="left"/>
        <w:rPr>
          <w:rFonts w:hint="eastAsia" w:ascii="宋体" w:hAnsi="宋体" w:cs="宋体"/>
          <w:b/>
          <w:color w:val="auto"/>
          <w:sz w:val="24"/>
          <w:highlight w:val="none"/>
        </w:rPr>
      </w:pPr>
      <w:r>
        <w:rPr>
          <w:rFonts w:hint="eastAsia" w:ascii="宋体" w:hAnsi="宋体" w:cs="宋体"/>
          <w:b/>
          <w:color w:val="auto"/>
          <w:sz w:val="24"/>
          <w:highlight w:val="none"/>
        </w:rPr>
        <w:t>（六）投标文件的包装、递交、修改和撤回</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1、以U盘存储的电子备份投标文件用封袋密封后递交。</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2、投标文件的包装封面上应注明供应商名称、供应商地址、投标文件名称、投标项目名称、项目编号、标项号（如有），并加盖供应商公章。</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3、未按规定密封或标记的投标文件将被拒绝，由此造成投标文件被误投或提前拆封的风险由供应商承担。</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4、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pStyle w:val="16"/>
        <w:widowControl w:val="0"/>
        <w:tabs>
          <w:tab w:val="clear" w:pos="454"/>
        </w:tabs>
        <w:spacing w:after="0" w:afterLines="0"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widowControl/>
        <w:spacing w:line="360" w:lineRule="auto"/>
        <w:ind w:firstLine="482" w:firstLineChars="200"/>
        <w:jc w:val="left"/>
        <w:outlineLvl w:val="1"/>
        <w:rPr>
          <w:rFonts w:hint="eastAsia" w:ascii="宋体" w:hAnsi="宋体" w:cs="宋体"/>
          <w:b/>
          <w:color w:val="auto"/>
          <w:sz w:val="24"/>
          <w:highlight w:val="none"/>
        </w:rPr>
      </w:pPr>
      <w:bookmarkStart w:id="20" w:name="_Toc436330217"/>
      <w:bookmarkStart w:id="21" w:name="_Toc304292193"/>
      <w:bookmarkStart w:id="22" w:name="_Toc317685579"/>
      <w:r>
        <w:rPr>
          <w:rFonts w:hint="eastAsia" w:ascii="宋体" w:hAnsi="宋体" w:cs="宋体"/>
          <w:b/>
          <w:color w:val="auto"/>
          <w:sz w:val="24"/>
          <w:highlight w:val="none"/>
        </w:rPr>
        <w:t>（七）投标截止时间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1.投标文件必须在招标文件规定的投标截止时间前，上传或邮寄到达或派人送达指定的网址或投标地点。拒绝接收在投标截止时间以后上传、寄达和送达的投标文件。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人因故需推迟投标截止时间、开标时间时，招标代理公司应提前以书面（含传真）的形式通知所有招标文件收受人，并在规定的政府采购网上发布采购信息变更公告。投标人应在收到通知后立即用传真方式向招标代理公司回复。在这种情况下，招标代理公司和潜在投标人相应的权利和义务将受到新的投标截止期的约束。</w:t>
      </w:r>
    </w:p>
    <w:p>
      <w:pPr>
        <w:widowControl/>
        <w:spacing w:line="360" w:lineRule="auto"/>
        <w:ind w:firstLine="482" w:firstLineChars="200"/>
        <w:jc w:val="left"/>
        <w:outlineLvl w:val="1"/>
        <w:rPr>
          <w:rFonts w:hint="eastAsia" w:ascii="宋体" w:hAnsi="宋体" w:cs="宋体"/>
          <w:b/>
          <w:color w:val="auto"/>
          <w:sz w:val="24"/>
          <w:highlight w:val="none"/>
          <w:u w:val="single"/>
        </w:rPr>
      </w:pPr>
      <w:r>
        <w:rPr>
          <w:rFonts w:hint="eastAsia" w:ascii="宋体" w:hAnsi="宋体" w:cs="宋体"/>
          <w:b/>
          <w:color w:val="auto"/>
          <w:sz w:val="24"/>
          <w:highlight w:val="none"/>
        </w:rPr>
        <w:t>（八）</w:t>
      </w:r>
      <w:bookmarkEnd w:id="20"/>
      <w:bookmarkEnd w:id="21"/>
      <w:bookmarkEnd w:id="22"/>
      <w:bookmarkStart w:id="23" w:name="_Toc436330218"/>
      <w:bookmarkStart w:id="24" w:name="_Toc317685580"/>
      <w:bookmarkStart w:id="25" w:name="_Toc304292194"/>
      <w:r>
        <w:rPr>
          <w:rFonts w:hint="eastAsia" w:ascii="宋体" w:hAnsi="宋体" w:cs="宋体"/>
          <w:b/>
          <w:color w:val="auto"/>
          <w:sz w:val="24"/>
          <w:highlight w:val="none"/>
        </w:rPr>
        <w:t>评审过程中投标无效的认定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投标文件存在下列情况之一的，投标无效：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1.投标文件未按招标文件要求签署、盖章的；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2.不具备招标文件中规定的资格要求的；资格证明文件未按照招标文件要求提供或不全或虽提供但格式、签署与盖章等不符合招标文件要求的；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3.投标报价超过招标文件中规定的预算金额或者最高限价的；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4.投标文件含有采购人不能接受的附加条件的；</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5.投标有效期不符合招标文件要求的；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6.投标文件组成或投标文件数量不符合招标文件要求的；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7.招标文件中标注有“*”号的条款为“实质性要求”条款，投标文件对这些条款有负偏离的；或未标注有“*”号的条款负偏离达到或超过招标文件规定数量的；上述偏离的认定由评标委员会进行评议；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8.商务条款响应表或技术条款响应表有缺项、漏项且评标委员会认定该缺项、漏项使得投标文件没有对招标文件的要求作出实质性响应的；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9.符合招标文件“评标标准”规定的无效投标条件的；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10.评标委员会经过审查，认定投标人虚假应标、串通投标的；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11.法律、法规和招标文件规定的其他无效情形。</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pPr>
        <w:pStyle w:val="22"/>
        <w:widowControl/>
        <w:spacing w:line="360" w:lineRule="auto"/>
        <w:ind w:firstLine="466" w:firstLineChars="200"/>
        <w:jc w:val="left"/>
        <w:rPr>
          <w:rFonts w:hAnsi="宋体" w:cs="宋体"/>
          <w:b/>
          <w:color w:val="auto"/>
          <w:sz w:val="24"/>
          <w:szCs w:val="24"/>
          <w:highlight w:val="none"/>
        </w:rPr>
      </w:pPr>
      <w:r>
        <w:rPr>
          <w:rFonts w:hAnsi="宋体" w:cs="宋体"/>
          <w:b/>
          <w:color w:val="auto"/>
          <w:sz w:val="24"/>
          <w:szCs w:val="24"/>
          <w:highlight w:val="none"/>
        </w:rPr>
        <w:t>（九）有下列情形之一的，视为投标人串通投标，其投标无效：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pPr>
        <w:widowControl/>
        <w:spacing w:line="360" w:lineRule="auto"/>
        <w:ind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四、开标</w:t>
      </w:r>
      <w:bookmarkEnd w:id="23"/>
      <w:bookmarkEnd w:id="24"/>
      <w:bookmarkEnd w:id="25"/>
    </w:p>
    <w:p>
      <w:pPr>
        <w:spacing w:line="336" w:lineRule="auto"/>
        <w:ind w:firstLine="480" w:firstLineChars="200"/>
        <w:rPr>
          <w:rFonts w:hint="eastAsia" w:ascii="宋体" w:hAnsi="宋体" w:cs="宋体"/>
          <w:color w:val="auto"/>
          <w:sz w:val="24"/>
          <w:highlight w:val="none"/>
        </w:rPr>
      </w:pPr>
      <w:bookmarkStart w:id="26" w:name="_Toc436330221"/>
      <w:bookmarkStart w:id="27" w:name="_Toc317685583"/>
      <w:bookmarkStart w:id="28" w:name="_Toc304292195"/>
      <w:r>
        <w:rPr>
          <w:rFonts w:hint="eastAsia" w:ascii="宋体" w:hAnsi="宋体" w:cs="宋体"/>
          <w:color w:val="auto"/>
          <w:sz w:val="24"/>
          <w:highlight w:val="none"/>
        </w:rPr>
        <w:t>1、电子招投标开标程序：</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（1）投标截止时间后，供应商登录政府采购云平台，用“项目采购-开标评标”功能对电子投标文件进行在线解密，在线解密电子投标文件时间为开标时间后30分钟内。</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（2）在政府采购云平台同时开启已解密供应商的“资格审查文件、商务技术文件、报价文件”，并做开标记录；</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（3）主持人公布评审结果。</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（4）开标会议结束。</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2、特别说明：政府采购云平台如对电子化开标及评审程序有调整的，按调整后的程序操作。</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本项目原则上采用政采云电子招投标开标程序，但有下情形之一的，按以下情况处理：</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（1）若有供应商在规定时间内无法解密或解密失败，代理机构将开启该供应商递交的以U盘存储的电子备份投标文件，上传至政采云平台项目采购模块，以完成开标，电子投标文件自动失效。</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（2）采购过程中出现以下情形，导致电子交易平台无法正常运行，或者无法保证电子交易的公平、公正和安全时，采购人（或代理机构）可中止电子交易活动：</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2.1电子交易平台发生故障而无法登录访问的； </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2.2电子交易平台应用或数据库出现错误，不能进行正常操作的；</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2.3电子交易平台发现严重安全漏洞，有潜在泄密危险的；</w:t>
      </w:r>
    </w:p>
    <w:p>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2.4病毒发作导致不能进行正常操作的； </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2.5其他无法保证电子交易的公平、公正和安全的情况。</w:t>
      </w:r>
    </w:p>
    <w:p>
      <w:pPr>
        <w:widowControl/>
        <w:spacing w:line="360" w:lineRule="auto"/>
        <w:ind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五、评标</w:t>
      </w:r>
      <w:bookmarkEnd w:id="26"/>
      <w:bookmarkEnd w:id="27"/>
      <w:bookmarkEnd w:id="28"/>
    </w:p>
    <w:p>
      <w:pPr>
        <w:widowControl/>
        <w:spacing w:line="360" w:lineRule="auto"/>
        <w:ind w:firstLine="482" w:firstLineChars="200"/>
        <w:jc w:val="left"/>
        <w:outlineLvl w:val="1"/>
        <w:rPr>
          <w:rFonts w:hint="eastAsia" w:ascii="宋体" w:hAnsi="宋体" w:cs="宋体"/>
          <w:b/>
          <w:color w:val="auto"/>
          <w:sz w:val="24"/>
          <w:highlight w:val="none"/>
        </w:rPr>
      </w:pPr>
      <w:bookmarkStart w:id="29" w:name="_Toc436330222"/>
      <w:bookmarkStart w:id="30" w:name="_Toc317685584"/>
      <w:r>
        <w:rPr>
          <w:rFonts w:hint="eastAsia" w:ascii="宋体" w:hAnsi="宋体" w:cs="宋体"/>
          <w:b/>
          <w:color w:val="auto"/>
          <w:sz w:val="24"/>
          <w:highlight w:val="none"/>
        </w:rPr>
        <w:t>（一）组建评标委员会</w:t>
      </w:r>
      <w:bookmarkEnd w:id="29"/>
      <w:bookmarkEnd w:id="30"/>
    </w:p>
    <w:p>
      <w:pPr>
        <w:widowControl/>
        <w:spacing w:line="360" w:lineRule="auto"/>
        <w:ind w:firstLine="480" w:firstLineChars="200"/>
        <w:jc w:val="left"/>
        <w:outlineLvl w:val="1"/>
        <w:rPr>
          <w:rFonts w:hint="eastAsia" w:ascii="宋体" w:hAnsi="宋体" w:cs="宋体"/>
          <w:bCs/>
          <w:color w:val="auto"/>
          <w:sz w:val="24"/>
          <w:highlight w:val="none"/>
        </w:rPr>
      </w:pPr>
      <w:bookmarkStart w:id="31" w:name="_Toc436330223"/>
      <w:bookmarkStart w:id="32" w:name="_Toc317685585"/>
      <w:r>
        <w:rPr>
          <w:rFonts w:hint="eastAsia" w:ascii="宋体" w:hAnsi="宋体" w:cs="宋体"/>
          <w:bCs/>
          <w:color w:val="auto"/>
          <w:sz w:val="24"/>
          <w:highlight w:val="none"/>
        </w:rPr>
        <w:t>受采购人的委托，采购代理公司根据国家《政府采购法》、国家财政部第87号令的规定和有关的法规组建评标委员会，评标委员会负责评标工作。评标委员会由采购人代表和技术、经济专家组成。评标专家将在开标日之前在</w:t>
      </w:r>
      <w:r>
        <w:rPr>
          <w:rFonts w:hint="eastAsia" w:ascii="宋体" w:hAnsi="宋体" w:cs="宋体"/>
          <w:color w:val="auto"/>
          <w:sz w:val="24"/>
          <w:highlight w:val="none"/>
        </w:rPr>
        <w:t>政府采购</w:t>
      </w:r>
      <w:r>
        <w:rPr>
          <w:rFonts w:hint="eastAsia" w:ascii="宋体" w:hAnsi="宋体" w:cs="宋体"/>
          <w:bCs/>
          <w:color w:val="auto"/>
          <w:sz w:val="24"/>
          <w:highlight w:val="none"/>
        </w:rPr>
        <w:t>评标专家库中随机抽取。评标委员会成员名单在招标结果确定之前依法保密。</w:t>
      </w:r>
    </w:p>
    <w:p>
      <w:pPr>
        <w:widowControl/>
        <w:spacing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评标委员会将遵循公平、公正、科学、廉洁的原则和规定的程序进行评标，并且只依据投标文件本身对招标文件的响应情况进行评审，不考虑投标人在开标后提交的任何的补充声明、修正方案。</w:t>
      </w:r>
    </w:p>
    <w:p>
      <w:pPr>
        <w:widowControl/>
        <w:spacing w:line="360" w:lineRule="auto"/>
        <w:ind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（二）评标的方式</w:t>
      </w:r>
      <w:bookmarkEnd w:id="31"/>
      <w:bookmarkEnd w:id="32"/>
    </w:p>
    <w:p>
      <w:pPr>
        <w:widowControl/>
        <w:spacing w:line="360" w:lineRule="auto"/>
        <w:ind w:firstLine="480" w:firstLineChars="200"/>
        <w:jc w:val="left"/>
        <w:outlineLvl w:val="1"/>
        <w:rPr>
          <w:rFonts w:hint="eastAsia" w:ascii="宋体" w:hAnsi="宋体" w:cs="宋体"/>
          <w:color w:val="auto"/>
          <w:sz w:val="24"/>
          <w:highlight w:val="none"/>
        </w:rPr>
      </w:pPr>
      <w:r>
        <w:rPr>
          <w:rFonts w:hint="eastAsia" w:ascii="宋体" w:hAnsi="宋体" w:cs="宋体"/>
          <w:color w:val="auto"/>
          <w:sz w:val="24"/>
          <w:highlight w:val="none"/>
        </w:rPr>
        <w:t>本项目采用不公开方式评标，评标的依据为招标采购文件和投标文件。</w:t>
      </w:r>
      <w:bookmarkStart w:id="33" w:name="_Toc317685586"/>
      <w:bookmarkStart w:id="34" w:name="_Toc436330224"/>
    </w:p>
    <w:p>
      <w:pPr>
        <w:widowControl/>
        <w:numPr>
          <w:ilvl w:val="0"/>
          <w:numId w:val="23"/>
        </w:numPr>
        <w:spacing w:line="360" w:lineRule="auto"/>
        <w:ind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评标</w:t>
      </w:r>
      <w:bookmarkEnd w:id="33"/>
      <w:bookmarkEnd w:id="34"/>
      <w:r>
        <w:rPr>
          <w:rFonts w:hint="eastAsia" w:ascii="宋体" w:hAnsi="宋体" w:cs="宋体"/>
          <w:b/>
          <w:color w:val="auto"/>
          <w:sz w:val="24"/>
          <w:highlight w:val="none"/>
        </w:rPr>
        <w:t>程序</w:t>
      </w:r>
    </w:p>
    <w:p>
      <w:pPr>
        <w:pStyle w:val="212"/>
        <w:widowControl/>
        <w:spacing w:before="0" w:beforeLines="0" w:after="0" w:afterLines="0" w:line="360" w:lineRule="auto"/>
        <w:ind w:firstLine="480" w:firstLineChars="200"/>
        <w:jc w:val="left"/>
        <w:rPr>
          <w:rFonts w:hint="eastAsia" w:hAnsi="宋体" w:cs="宋体"/>
          <w:color w:val="auto"/>
          <w:kern w:val="0"/>
          <w:highlight w:val="none"/>
        </w:rPr>
      </w:pPr>
      <w:r>
        <w:rPr>
          <w:rFonts w:hint="eastAsia" w:hAnsi="宋体" w:cs="宋体"/>
          <w:color w:val="auto"/>
          <w:highlight w:val="none"/>
        </w:rPr>
        <w:t>详见第四章“评标办法及评分标准”。</w:t>
      </w:r>
    </w:p>
    <w:p>
      <w:pPr>
        <w:spacing w:line="360" w:lineRule="auto"/>
        <w:ind w:firstLine="482" w:firstLineChars="200"/>
        <w:rPr>
          <w:rFonts w:hint="eastAsia" w:ascii="宋体" w:hAnsi="宋体" w:cs="宋体"/>
          <w:color w:val="auto"/>
          <w:sz w:val="24"/>
          <w:highlight w:val="none"/>
        </w:rPr>
      </w:pPr>
      <w:bookmarkStart w:id="35" w:name="_Toc436330228"/>
      <w:bookmarkStart w:id="36" w:name="_Toc317685590"/>
      <w:r>
        <w:rPr>
          <w:rFonts w:hint="eastAsia" w:ascii="宋体" w:hAnsi="宋体" w:cs="宋体"/>
          <w:b/>
          <w:color w:val="auto"/>
          <w:sz w:val="24"/>
          <w:highlight w:val="none"/>
        </w:rPr>
        <w:t>六、推荐中标候选供应商：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评标委员会将按照评标结果排序，推荐中标候选供应商。</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七、评标过程保密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中标结果公告发布之前，评标委员会名单应该保密。评标委员会成员、采购人和采购代理机构的有关参与人员应该对评标过程保密，不得向投标人或其他无关的人员透露。</w:t>
      </w:r>
    </w:p>
    <w:bookmarkEnd w:id="35"/>
    <w:bookmarkEnd w:id="36"/>
    <w:p>
      <w:pPr>
        <w:spacing w:line="360" w:lineRule="auto"/>
        <w:ind w:firstLine="482" w:firstLineChars="200"/>
        <w:rPr>
          <w:rFonts w:hint="eastAsia" w:ascii="宋体" w:hAnsi="宋体" w:cs="宋体"/>
          <w:b/>
          <w:color w:val="auto"/>
          <w:sz w:val="24"/>
          <w:highlight w:val="none"/>
        </w:rPr>
      </w:pPr>
      <w:bookmarkStart w:id="37" w:name="_Toc317685591"/>
      <w:bookmarkStart w:id="38" w:name="_Toc436330229"/>
      <w:r>
        <w:rPr>
          <w:rFonts w:hint="eastAsia" w:ascii="宋体" w:hAnsi="宋体" w:cs="宋体"/>
          <w:b/>
          <w:color w:val="auto"/>
          <w:sz w:val="24"/>
          <w:highlight w:val="none"/>
        </w:rPr>
        <w:t>八、</w:t>
      </w:r>
      <w:bookmarkEnd w:id="37"/>
      <w:bookmarkEnd w:id="38"/>
      <w:r>
        <w:rPr>
          <w:rFonts w:hint="eastAsia" w:ascii="宋体" w:hAnsi="宋体" w:cs="宋体"/>
          <w:b/>
          <w:color w:val="auto"/>
          <w:sz w:val="24"/>
          <w:highlight w:val="none"/>
        </w:rPr>
        <w:t>确定中标供应商、评标结果公示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1.确定中标人。本项目由评标委员会推荐中标候选人。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3.采购代理机构自中标人确定之日起2个工作日内，在发布招标公告的网站上对中标结果进行公示，中标结果公告期限为1个工作日。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4.凡发现中标人有下列行为之一的，将移交政府采购监督管理部门依法处理：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（1）提供虚假材料谋取中标的；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（2）采取不正当手段诋毁、排挤其他投标人的；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（3）与采购人、其他投标人或者采购代理机构工作人员恶意串通的；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（4）向采购人或采购代理机构人员行贿或者提供其他不正当利益的；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（5）拒绝有关部门监督检查或者提供虚假情况的；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（6）有法律、法规规定的其他损害采购人利益和社会公共利益情形的。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若中标供应商放弃中标，或因不可抗力提出不能履行合同，或不按采购文件规定提交履约担保，或其它原因被依法撤销中标资格，则采购人可以按照评审报告推荐的中标或者成交候选人名单排序，确定下一候选人为中标或者成交供应商，也可以重新开展政府采购活动。</w:t>
      </w:r>
    </w:p>
    <w:p>
      <w:pPr>
        <w:widowControl/>
        <w:spacing w:line="360" w:lineRule="auto"/>
        <w:ind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九、评标过程的监控</w:t>
      </w:r>
    </w:p>
    <w:p>
      <w:pPr>
        <w:widowControl/>
        <w:spacing w:line="360" w:lineRule="auto"/>
        <w:ind w:firstLine="480" w:firstLineChars="200"/>
        <w:jc w:val="left"/>
        <w:outlineLvl w:val="1"/>
        <w:rPr>
          <w:rFonts w:hint="eastAsia" w:ascii="宋体" w:hAnsi="宋体" w:cs="宋体"/>
          <w:bCs/>
          <w:color w:val="auto"/>
          <w:sz w:val="24"/>
          <w:highlight w:val="none"/>
        </w:rPr>
      </w:pPr>
      <w:r>
        <w:rPr>
          <w:rFonts w:hint="eastAsia" w:ascii="宋体" w:hAnsi="宋体" w:cs="宋体"/>
          <w:bCs/>
          <w:color w:val="auto"/>
          <w:sz w:val="24"/>
          <w:highlight w:val="none"/>
        </w:rPr>
        <w:t>本项目评标过程实行全程录音、录像监控，投标人在评标过程中所进行的试图影响评标结果的不公正活动，可能导致其投标被拒绝。</w:t>
      </w:r>
    </w:p>
    <w:p>
      <w:pPr>
        <w:widowControl/>
        <w:spacing w:line="360" w:lineRule="auto"/>
        <w:ind w:firstLine="482" w:firstLineChars="200"/>
        <w:jc w:val="left"/>
        <w:outlineLvl w:val="1"/>
        <w:rPr>
          <w:rFonts w:hint="eastAsia" w:ascii="宋体" w:hAnsi="宋体" w:cs="宋体"/>
          <w:b/>
          <w:color w:val="auto"/>
          <w:sz w:val="24"/>
          <w:highlight w:val="none"/>
        </w:rPr>
      </w:pPr>
      <w:bookmarkStart w:id="39" w:name="_Toc317685592"/>
      <w:bookmarkStart w:id="40" w:name="_Toc304292196"/>
      <w:bookmarkStart w:id="41" w:name="_Toc436330230"/>
      <w:r>
        <w:rPr>
          <w:rFonts w:hint="eastAsia" w:ascii="宋体" w:hAnsi="宋体" w:cs="宋体"/>
          <w:b/>
          <w:color w:val="auto"/>
          <w:sz w:val="24"/>
          <w:highlight w:val="none"/>
        </w:rPr>
        <w:t>十、合同授予</w:t>
      </w:r>
      <w:bookmarkEnd w:id="39"/>
      <w:bookmarkEnd w:id="40"/>
      <w:bookmarkEnd w:id="41"/>
      <w:bookmarkStart w:id="42" w:name="_Toc436330231"/>
      <w:bookmarkStart w:id="43" w:name="_Toc317685593"/>
      <w:r>
        <w:rPr>
          <w:rFonts w:hint="eastAsia" w:ascii="宋体" w:hAnsi="宋体" w:cs="宋体"/>
          <w:b/>
          <w:color w:val="auto"/>
          <w:sz w:val="24"/>
          <w:highlight w:val="none"/>
        </w:rPr>
        <w:t xml:space="preserve">   </w:t>
      </w:r>
      <w:bookmarkEnd w:id="42"/>
      <w:bookmarkEnd w:id="43"/>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在发布评标结果公告后，本招标代理公司向中标供应商发出中标通知，向其他投标人发出招标结果通知书，中标通知书对采购人和中标供应商具有同等法律效力。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采购人与中标人应当在《中标通知书》发出之日起</w:t>
      </w:r>
      <w:r>
        <w:rPr>
          <w:rFonts w:hint="eastAsia" w:ascii="宋体" w:hAnsi="宋体" w:cs="宋体"/>
          <w:b/>
          <w:color w:val="auto"/>
          <w:sz w:val="24"/>
          <w:highlight w:val="none"/>
          <w:u w:val="single"/>
        </w:rPr>
        <w:t>30</w:t>
      </w:r>
      <w:r>
        <w:rPr>
          <w:rFonts w:hint="eastAsia" w:ascii="宋体" w:hAnsi="宋体" w:cs="宋体"/>
          <w:color w:val="auto"/>
          <w:sz w:val="24"/>
          <w:highlight w:val="none"/>
        </w:rPr>
        <w:t>日内,应与采购人按照招标文件和中标供应商的投标文件的约定内容签订政府采购合同。中标通知书是合同的一个组成部分。</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招标文件、中标方的投标文件及评标过程中有关的澄清文件均应作为合同附件。</w:t>
      </w:r>
    </w:p>
    <w:p>
      <w:pPr>
        <w:widowControl/>
        <w:spacing w:line="360" w:lineRule="auto"/>
        <w:ind w:firstLine="482" w:firstLineChars="200"/>
        <w:jc w:val="left"/>
        <w:rPr>
          <w:rFonts w:hint="eastAsia" w:ascii="宋体" w:hAnsi="宋体" w:cs="宋体"/>
          <w:b/>
          <w:color w:val="auto"/>
          <w:sz w:val="24"/>
          <w:highlight w:val="none"/>
        </w:rPr>
      </w:pPr>
      <w:bookmarkStart w:id="44" w:name="_Toc436330232"/>
      <w:bookmarkStart w:id="45" w:name="_Toc317685594"/>
      <w:r>
        <w:rPr>
          <w:rFonts w:hint="eastAsia" w:ascii="宋体" w:hAnsi="宋体" w:cs="宋体"/>
          <w:b/>
          <w:color w:val="auto"/>
          <w:sz w:val="24"/>
          <w:highlight w:val="none"/>
        </w:rPr>
        <w:t>十一、验收</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采购人负责对中标人的履约行为进行验收，验收标准为本项目的招标采购文件以及中标人的投标文件，要求验收必须符合相关政策法规和地方标准。</w:t>
      </w:r>
    </w:p>
    <w:p>
      <w:pPr>
        <w:widowControl/>
        <w:spacing w:line="360" w:lineRule="auto"/>
        <w:ind w:firstLine="482" w:firstLineChars="200"/>
        <w:jc w:val="left"/>
        <w:rPr>
          <w:rFonts w:hint="eastAsia" w:ascii="宋体" w:hAnsi="宋体" w:cs="宋体"/>
          <w:b/>
          <w:color w:val="auto"/>
          <w:sz w:val="24"/>
          <w:highlight w:val="none"/>
        </w:rPr>
      </w:pPr>
      <w:bookmarkStart w:id="46" w:name="_Toc2054"/>
      <w:r>
        <w:rPr>
          <w:rFonts w:hint="eastAsia" w:ascii="宋体" w:hAnsi="宋体" w:cs="宋体"/>
          <w:b/>
          <w:color w:val="auto"/>
          <w:sz w:val="24"/>
          <w:highlight w:val="none"/>
        </w:rPr>
        <w:t>十二、中标服务费</w:t>
      </w:r>
    </w:p>
    <w:p>
      <w:pPr>
        <w:widowControl/>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中标供应商应向本招标代理公司支付中标服务费。中标服务费的收费依据及相关规定载明在招标文件“投附表”。</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、中小企业特别说明</w:t>
      </w:r>
      <w:bookmarkEnd w:id="46"/>
    </w:p>
    <w:bookmarkEnd w:id="44"/>
    <w:bookmarkEnd w:id="45"/>
    <w:p>
      <w:pPr>
        <w:widowControl/>
        <w:spacing w:line="360" w:lineRule="auto"/>
        <w:ind w:firstLine="480" w:firstLineChars="200"/>
        <w:jc w:val="left"/>
        <w:rPr>
          <w:rFonts w:hint="eastAsia" w:ascii="宋体" w:hAnsi="宋体" w:cs="宋体"/>
          <w:color w:val="auto"/>
          <w:sz w:val="24"/>
          <w:highlight w:val="none"/>
        </w:rPr>
      </w:pPr>
      <w:bookmarkStart w:id="47" w:name="_Toc495244277"/>
      <w:bookmarkStart w:id="48" w:name="_Toc21541015"/>
      <w:r>
        <w:rPr>
          <w:rFonts w:hint="eastAsia" w:ascii="宋体" w:hAnsi="宋体" w:cs="宋体"/>
          <w:color w:val="auto"/>
          <w:sz w:val="24"/>
          <w:highlight w:val="none"/>
        </w:rPr>
        <w:t>1、执行财政部、工业和信息化部《政府采购促进中小企业发展管理办法》（财库〔2020〕46号）。政府采购活动中有关中小企业的相关规定如下：</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1.2在政府采购活动中，供应商提供的货物、工程或者服务符合下列情形的，享受《政府采购促进中小企业发展管理办法》规定的中小企业扶持政策：</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在货物采购项目中，供应商提供的货物既有中小企业制造货物，也有大型企业制造货物的，不享受《政府采购促进中小企业发展管理办法》规定的中小企业扶持政策。</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1.3中小企业参加政府采购活动，应当出具《政府采购促进中小企业发展管理办法》规定的《中小企业声明函》（格式见本采购文件附件），否则不得享受相关中小企业扶持政策。</w:t>
      </w:r>
    </w:p>
    <w:p>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供应商提供声明函内容不实的，属于提供虚假材料谋取中标、成交，依照《中华人民共和国政府采购法》等国家有关规定追究相应责任。</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适用招标投标法的政府采购工程建设项目，投标人提供声明函内容不实的，属于弄虚作假骗取中标，依照《中华人民共和国招标投标法》等国家有关规定追究相应责任。</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1.5《中小企业声明函》由参加投标的供应商提交，如供应商为代理商，须自行采集制造商的中小企业划分类型信息填入相应栏目并对其真实性负责。</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7"/>
      <w:bookmarkEnd w:id="48"/>
    </w:p>
    <w:p>
      <w:pPr>
        <w:widowControl/>
        <w:spacing w:line="360" w:lineRule="auto"/>
        <w:ind w:firstLine="480" w:firstLineChars="200"/>
        <w:jc w:val="left"/>
        <w:rPr>
          <w:rFonts w:hint="eastAsia" w:ascii="宋体" w:hAnsi="宋体" w:cs="宋体"/>
          <w:color w:val="auto"/>
          <w:sz w:val="24"/>
          <w:highlight w:val="none"/>
        </w:rPr>
      </w:pPr>
      <w:bookmarkStart w:id="49" w:name="_Toc21541016"/>
      <w:r>
        <w:rPr>
          <w:rFonts w:hint="eastAsia" w:ascii="宋体" w:hAnsi="宋体" w:cs="宋体"/>
          <w:color w:val="auto"/>
          <w:sz w:val="24"/>
          <w:highlight w:val="none"/>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bookmarkEnd w:id="49"/>
    </w:p>
    <w:p>
      <w:pPr>
        <w:widowControl/>
        <w:spacing w:line="360" w:lineRule="auto"/>
        <w:ind w:firstLine="480" w:firstLineChars="200"/>
        <w:jc w:val="left"/>
        <w:rPr>
          <w:rFonts w:hint="eastAsia" w:ascii="宋体" w:hAnsi="宋体" w:cs="宋体"/>
          <w:color w:val="auto"/>
          <w:sz w:val="24"/>
          <w:highlight w:val="none"/>
        </w:rPr>
      </w:pPr>
      <w:bookmarkStart w:id="50" w:name="_Toc21541017"/>
      <w:bookmarkStart w:id="51" w:name="_Toc419729158"/>
      <w:r>
        <w:rPr>
          <w:rFonts w:hint="eastAsia" w:ascii="宋体" w:hAnsi="宋体" w:cs="宋体"/>
          <w:color w:val="auto"/>
          <w:sz w:val="24"/>
          <w:highlight w:val="none"/>
        </w:rPr>
        <w:t>4、本项目不组织潜在供应商现场考察或者召开开标前答疑。</w:t>
      </w:r>
      <w:bookmarkEnd w:id="50"/>
    </w:p>
    <w:p>
      <w:pPr>
        <w:widowControl/>
        <w:spacing w:line="360" w:lineRule="auto"/>
        <w:ind w:firstLine="480" w:firstLineChars="200"/>
        <w:jc w:val="left"/>
        <w:rPr>
          <w:rFonts w:hint="eastAsia" w:ascii="宋体" w:hAnsi="宋体" w:cs="宋体"/>
          <w:color w:val="auto"/>
          <w:sz w:val="24"/>
          <w:highlight w:val="none"/>
        </w:rPr>
      </w:pPr>
      <w:bookmarkStart w:id="52" w:name="_Toc21541018"/>
      <w:r>
        <w:rPr>
          <w:rFonts w:hint="eastAsia" w:ascii="宋体" w:hAnsi="宋体" w:cs="宋体"/>
          <w:color w:val="auto"/>
          <w:sz w:val="24"/>
          <w:highlight w:val="none"/>
        </w:rPr>
        <w:t>5、本文件未及事项，在签订合同时供需及使用方友好商定。</w:t>
      </w:r>
      <w:bookmarkEnd w:id="51"/>
      <w:bookmarkEnd w:id="52"/>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6、不同投标人的投标文件出自同一终端设备或在相同Internet主机分配地址（相同IP地址）网上报名投标的作无效标处理。</w:t>
      </w:r>
    </w:p>
    <w:p>
      <w:pPr>
        <w:pStyle w:val="43"/>
        <w:widowControl w:val="0"/>
        <w:spacing w:before="0" w:beforeAutospacing="0" w:after="0" w:afterAutospacing="0" w:line="360" w:lineRule="auto"/>
        <w:ind w:firstLine="480" w:firstLineChars="200"/>
        <w:rPr>
          <w:rFonts w:hint="eastAsia" w:ascii="宋体" w:hAnsi="宋体" w:cs="宋体"/>
          <w:color w:val="auto"/>
          <w:kern w:val="2"/>
          <w:highlight w:val="none"/>
          <w:lang w:bidi="ar"/>
        </w:rPr>
      </w:pPr>
      <w:r>
        <w:rPr>
          <w:rFonts w:hint="eastAsia" w:ascii="宋体" w:hAnsi="宋体" w:cs="宋体"/>
          <w:color w:val="auto"/>
          <w:highlight w:val="none"/>
        </w:rPr>
        <w:t>7、本招标文件解释权归采购人</w:t>
      </w:r>
    </w:p>
    <w:p>
      <w:pPr>
        <w:pStyle w:val="43"/>
        <w:widowControl w:val="0"/>
        <w:snapToGrid w:val="0"/>
        <w:spacing w:before="0" w:beforeAutospacing="0" w:after="0" w:afterAutospacing="0" w:line="360" w:lineRule="auto"/>
        <w:jc w:val="center"/>
        <w:outlineLvl w:val="0"/>
        <w:rPr>
          <w:rFonts w:hint="eastAsia" w:ascii="宋体" w:hAnsi="宋体" w:cs="宋体"/>
          <w:color w:val="auto"/>
          <w:sz w:val="32"/>
          <w:szCs w:val="32"/>
          <w:highlight w:val="none"/>
        </w:rPr>
      </w:pPr>
      <w:r>
        <w:rPr>
          <w:rFonts w:hint="eastAsia" w:ascii="宋体" w:hAnsi="宋体" w:cs="宋体"/>
          <w:color w:val="auto"/>
          <w:kern w:val="2"/>
          <w:highlight w:val="none"/>
          <w:lang w:bidi="ar"/>
        </w:rPr>
        <w:br w:type="page"/>
      </w:r>
      <w:bookmarkStart w:id="53" w:name="_Toc11063"/>
      <w:r>
        <w:rPr>
          <w:rFonts w:hint="eastAsia" w:ascii="宋体" w:hAnsi="宋体" w:eastAsia="宋体" w:cs="宋体"/>
          <w:b/>
          <w:color w:val="auto"/>
          <w:kern w:val="2"/>
          <w:sz w:val="32"/>
          <w:szCs w:val="32"/>
          <w:highlight w:val="none"/>
          <w:lang w:val="en-US" w:eastAsia="zh-CN" w:bidi="ar-SA"/>
        </w:rPr>
        <w:t>第四章  评标办法及评分标准</w:t>
      </w:r>
      <w:bookmarkEnd w:id="53"/>
    </w:p>
    <w:p>
      <w:pPr>
        <w:pStyle w:val="30"/>
        <w:snapToGrid/>
        <w:spacing w:line="360" w:lineRule="auto"/>
        <w:ind w:firstLine="477" w:firstLineChars="199"/>
        <w:rPr>
          <w:rFonts w:hint="eastAsia" w:ascii="宋体" w:hAnsi="宋体" w:cs="宋体"/>
          <w:b/>
          <w:bCs/>
          <w:color w:val="auto"/>
          <w:sz w:val="24"/>
          <w:szCs w:val="24"/>
          <w:highlight w:val="none"/>
        </w:rPr>
      </w:pPr>
      <w:r>
        <w:rPr>
          <w:rFonts w:hint="eastAsia" w:ascii="宋体" w:hAnsi="宋体" w:cs="宋体"/>
          <w:color w:val="auto"/>
          <w:sz w:val="24"/>
          <w:szCs w:val="24"/>
          <w:highlight w:val="none"/>
        </w:rPr>
        <w:t>本办法严格遵照《中华人民共和国政府采购法》、《政府采购货物和服务招标投标管理办法》，结合项目所在地政府有关政府采购规定和项目的实际情况制定。</w:t>
      </w:r>
      <w:r>
        <w:rPr>
          <w:rFonts w:hint="eastAsia" w:ascii="宋体" w:hAnsi="宋体" w:cs="宋体"/>
          <w:b/>
          <w:bCs/>
          <w:color w:val="auto"/>
          <w:sz w:val="24"/>
          <w:szCs w:val="24"/>
          <w:highlight w:val="none"/>
        </w:rPr>
        <w:t>本次采购为</w:t>
      </w:r>
      <w:r>
        <w:rPr>
          <w:rFonts w:hint="eastAsia" w:ascii="宋体" w:hAnsi="宋体" w:cs="宋体"/>
          <w:b/>
          <w:bCs/>
          <w:color w:val="auto"/>
          <w:sz w:val="24"/>
          <w:szCs w:val="24"/>
          <w:highlight w:val="none"/>
          <w:lang w:val="en-US" w:eastAsia="zh-CN"/>
        </w:rPr>
        <w:t>非</w:t>
      </w:r>
      <w:r>
        <w:rPr>
          <w:rFonts w:hint="eastAsia" w:ascii="宋体" w:hAnsi="宋体" w:cs="宋体"/>
          <w:b/>
          <w:bCs/>
          <w:color w:val="auto"/>
          <w:sz w:val="24"/>
          <w:szCs w:val="24"/>
          <w:highlight w:val="none"/>
        </w:rPr>
        <w:t xml:space="preserve">专门面向中小企业。 </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一、开标准备</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w:t>
      </w:r>
    </w:p>
    <w:p>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二、开标程序：</w:t>
      </w:r>
    </w:p>
    <w:p>
      <w:pPr>
        <w:spacing w:line="360" w:lineRule="auto"/>
        <w:ind w:firstLine="480" w:firstLineChars="200"/>
        <w:jc w:val="left"/>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1、电子招投标开标程序：</w:t>
      </w:r>
    </w:p>
    <w:p>
      <w:pPr>
        <w:numPr>
          <w:ilvl w:val="0"/>
          <w:numId w:val="24"/>
        </w:num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投标截止时间后，供应商登录政府采购云平台，用“项目采购-开标评标”功能对电子投标文件进行在线解密，在线解密电子投标文件时间为开标时间后30分钟内；</w:t>
      </w:r>
    </w:p>
    <w:p>
      <w:pPr>
        <w:numPr>
          <w:ilvl w:val="0"/>
          <w:numId w:val="24"/>
        </w:num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在政府采购云平台同时开启已解密供应商的“资格审查文件、商务技术文件、报价文件”，并做开标记录。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cs="宋体"/>
          <w:color w:val="auto"/>
          <w:kern w:val="0"/>
          <w:sz w:val="24"/>
          <w:szCs w:val="24"/>
          <w:highlight w:val="none"/>
        </w:rPr>
        <w:t>政府采购云平台</w:t>
      </w:r>
      <w:r>
        <w:rPr>
          <w:rFonts w:hint="eastAsia" w:ascii="宋体" w:hAnsi="宋体" w:cs="宋体"/>
          <w:color w:val="auto"/>
          <w:sz w:val="24"/>
          <w:szCs w:val="24"/>
          <w:highlight w:val="none"/>
        </w:rPr>
        <w:t>公布评审结果；</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（4）开标会议结束。</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三、评标委员会</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（一）评审专家有下列情形之一的，受到邀请应主动提出回避，采购当事人也可以要求该评审专家回避：</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1、本人、配偶或直系亲属3年内曾在参加该采购项目的供应商中任职（包括一般工作）或担任顾问，或与参加该采购项目的供应商发生过法律纠纷；</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2、任职单位与采购人或参加该采购项目供应商存在行政隶属关系；</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3、曾经参加过该采购项目的进口产品或采购文件、采购需求、采购方式的论证和咨询服务工作；</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4、是参加该采购项目供应商的上级主管部门、控股或参股单位的工作人员，或与该供应商存在其他经济利益关系；</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5、评审委员会成员之间具有配偶、近亲属关系；</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6、法律、法规、规章规定应当回避以及其他可能影响公正评审的。</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（二）评标委员会判断投标文件的有效性、合格性和响应情况，仅依据供应商所递交一切文件的真实表述，不受与本项目无直接关联的外部信息、传言而影响自身的专业判断。</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三）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四、评标方法</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（一）本次采购项目的评标方法为：综合评分法。</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采用综合评分法的，评标结果按评审后得分由高到低顺序</w:t>
      </w:r>
      <w:r>
        <w:rPr>
          <w:rFonts w:hint="eastAsia" w:ascii="宋体" w:hAnsi="宋体" w:cs="宋体"/>
          <w:bCs/>
          <w:color w:val="auto"/>
          <w:sz w:val="24"/>
          <w:szCs w:val="24"/>
          <w:highlight w:val="none"/>
        </w:rPr>
        <w:t>推荐1名</w:t>
      </w:r>
      <w:r>
        <w:rPr>
          <w:rFonts w:hint="eastAsia" w:ascii="宋体" w:hAnsi="宋体" w:cs="宋体"/>
          <w:color w:val="auto"/>
          <w:sz w:val="24"/>
          <w:szCs w:val="24"/>
          <w:highlight w:val="none"/>
        </w:rPr>
        <w:t>中标</w:t>
      </w:r>
      <w:r>
        <w:rPr>
          <w:rFonts w:hint="eastAsia" w:ascii="宋体" w:hAnsi="宋体" w:cs="宋体"/>
          <w:bCs/>
          <w:color w:val="auto"/>
          <w:sz w:val="24"/>
          <w:szCs w:val="24"/>
          <w:highlight w:val="none"/>
        </w:rPr>
        <w:t>候选人</w:t>
      </w:r>
      <w:r>
        <w:rPr>
          <w:rFonts w:hint="eastAsia" w:ascii="宋体" w:hAnsi="宋体" w:cs="宋体"/>
          <w:color w:val="auto"/>
          <w:sz w:val="24"/>
          <w:szCs w:val="24"/>
          <w:highlight w:val="none"/>
        </w:rPr>
        <w:t>。得分相同的，按投标报价由低到高顺序排列。得分且投标报价相同的并列，则抽签决定。</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（二）投标文件的澄清</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1、对于投标文件中含义不明确、同类问题表述不一致或者有明显文字和计算错误的内容，评标委员会应当以书面形式要求供应商作出必要的澄清、说明或者补正。</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（三）投标文件错误修正原则</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投标文件如果出现计算或表达上的错误，修正错误的原则如下：</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1、投标文件中开标一览表（报价表）内容与投标文件中相应内容不一致的，以开标一览表（报价表）为准；</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3、单价金额小数点或者百分比有明显错位的，以开标一览表的总价为准，并修改单价；</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同时出现两种以上不一致的，按照前款规定的顺序修正。修正后的报价按照投标文件澄清第二款的规定经供应商确认后产生约束力，供应商不确认的，其投标无效。</w:t>
      </w:r>
    </w:p>
    <w:p>
      <w:pPr>
        <w:pStyle w:val="30"/>
        <w:snapToGrid/>
        <w:spacing w:line="360" w:lineRule="auto"/>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5、政采云平台填报的开标一览表中的价格与上传的报价文件中开标一览表的报价不一致的，以上传的报价文件为准。</w:t>
      </w:r>
    </w:p>
    <w:p>
      <w:pPr>
        <w:numPr>
          <w:ilvl w:val="0"/>
          <w:numId w:val="25"/>
        </w:numPr>
        <w:spacing w:line="360" w:lineRule="auto"/>
        <w:rPr>
          <w:rFonts w:hint="eastAsia" w:ascii="宋体" w:hAnsi="宋体" w:cs="宋体"/>
          <w:b/>
          <w:bCs/>
          <w:color w:val="auto"/>
          <w:sz w:val="24"/>
          <w:szCs w:val="24"/>
          <w:highlight w:val="none"/>
        </w:rPr>
      </w:pPr>
      <w:bookmarkStart w:id="54" w:name="_Toc481567077"/>
      <w:bookmarkStart w:id="55" w:name="_Toc493058318"/>
      <w:r>
        <w:rPr>
          <w:rFonts w:hint="eastAsia" w:ascii="宋体" w:hAnsi="宋体" w:cs="宋体"/>
          <w:b/>
          <w:bCs/>
          <w:color w:val="auto"/>
          <w:sz w:val="24"/>
          <w:szCs w:val="24"/>
          <w:highlight w:val="none"/>
        </w:rPr>
        <w:t>评标</w:t>
      </w:r>
      <w:bookmarkEnd w:id="54"/>
      <w:r>
        <w:rPr>
          <w:rFonts w:hint="eastAsia" w:ascii="宋体" w:hAnsi="宋体" w:cs="宋体"/>
          <w:b/>
          <w:bCs/>
          <w:color w:val="auto"/>
          <w:sz w:val="24"/>
          <w:szCs w:val="24"/>
          <w:highlight w:val="none"/>
        </w:rPr>
        <w:t>程序</w:t>
      </w:r>
      <w:bookmarkEnd w:id="55"/>
    </w:p>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（一）资格条件审查</w:t>
      </w:r>
    </w:p>
    <w:p>
      <w:pPr>
        <w:spacing w:line="360" w:lineRule="auto"/>
        <w:ind w:firstLine="597" w:firstLineChars="249"/>
        <w:rPr>
          <w:rFonts w:hint="eastAsia" w:ascii="宋体" w:hAnsi="宋体" w:cs="宋体"/>
          <w:color w:val="auto"/>
          <w:sz w:val="24"/>
          <w:szCs w:val="24"/>
          <w:highlight w:val="none"/>
        </w:rPr>
      </w:pPr>
      <w:r>
        <w:rPr>
          <w:rFonts w:hint="eastAsia" w:ascii="宋体" w:hAnsi="宋体" w:cs="宋体"/>
          <w:color w:val="auto"/>
          <w:sz w:val="24"/>
          <w:szCs w:val="24"/>
          <w:highlight w:val="none"/>
        </w:rPr>
        <w:t>由采购人或采购代理机构对供应商的资格进行审查。</w:t>
      </w:r>
    </w:p>
    <w:tbl>
      <w:tblPr>
        <w:tblStyle w:val="4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noWrap w:val="0"/>
            <w:vAlign w:val="center"/>
          </w:tcPr>
          <w:p>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审查类别</w:t>
            </w:r>
          </w:p>
        </w:tc>
        <w:tc>
          <w:tcPr>
            <w:tcW w:w="6794" w:type="dxa"/>
            <w:noWrap w:val="0"/>
            <w:vAlign w:val="center"/>
          </w:tcPr>
          <w:p>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restart"/>
            <w:noWrap w:val="0"/>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资格条件审查</w:t>
            </w:r>
          </w:p>
        </w:tc>
        <w:tc>
          <w:tcPr>
            <w:tcW w:w="6794" w:type="dxa"/>
            <w:noWrap w:val="0"/>
            <w:vAlign w:val="center"/>
          </w:tcPr>
          <w:p>
            <w:pPr>
              <w:numPr>
                <w:ilvl w:val="0"/>
                <w:numId w:val="26"/>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noWrap w:val="0"/>
            <w:vAlign w:val="center"/>
          </w:tcPr>
          <w:p>
            <w:pPr>
              <w:spacing w:line="360" w:lineRule="auto"/>
              <w:jc w:val="center"/>
              <w:rPr>
                <w:rFonts w:hint="eastAsia" w:ascii="宋体" w:hAnsi="宋体" w:cs="宋体"/>
                <w:color w:val="auto"/>
                <w:sz w:val="24"/>
                <w:szCs w:val="24"/>
                <w:highlight w:val="none"/>
              </w:rPr>
            </w:pPr>
          </w:p>
        </w:tc>
        <w:tc>
          <w:tcPr>
            <w:tcW w:w="6794" w:type="dxa"/>
            <w:noWrap w:val="0"/>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（二）特定资格条件：详见“第一章  公开招标采购公告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noWrap w:val="0"/>
            <w:vAlign w:val="center"/>
          </w:tcPr>
          <w:p>
            <w:pPr>
              <w:spacing w:line="360" w:lineRule="auto"/>
              <w:jc w:val="center"/>
              <w:rPr>
                <w:rFonts w:hint="eastAsia" w:ascii="宋体" w:hAnsi="宋体" w:cs="宋体"/>
                <w:color w:val="auto"/>
                <w:sz w:val="24"/>
                <w:szCs w:val="24"/>
                <w:highlight w:val="none"/>
              </w:rPr>
            </w:pPr>
          </w:p>
        </w:tc>
        <w:tc>
          <w:tcPr>
            <w:tcW w:w="6794" w:type="dxa"/>
            <w:noWrap w:val="0"/>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noWrap w:val="0"/>
            <w:vAlign w:val="center"/>
          </w:tcPr>
          <w:p>
            <w:pPr>
              <w:spacing w:line="360" w:lineRule="auto"/>
              <w:jc w:val="center"/>
              <w:rPr>
                <w:rFonts w:hint="eastAsia" w:ascii="宋体" w:hAnsi="宋体" w:cs="宋体"/>
                <w:color w:val="auto"/>
                <w:sz w:val="24"/>
                <w:szCs w:val="24"/>
                <w:highlight w:val="none"/>
              </w:rPr>
            </w:pPr>
          </w:p>
        </w:tc>
        <w:tc>
          <w:tcPr>
            <w:tcW w:w="6794" w:type="dxa"/>
            <w:noWrap w:val="0"/>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noWrap w:val="0"/>
            <w:vAlign w:val="center"/>
          </w:tcPr>
          <w:p>
            <w:pPr>
              <w:spacing w:line="360" w:lineRule="auto"/>
              <w:jc w:val="center"/>
              <w:rPr>
                <w:rFonts w:hint="eastAsia" w:ascii="宋体" w:hAnsi="宋体" w:cs="宋体"/>
                <w:color w:val="auto"/>
                <w:sz w:val="24"/>
                <w:szCs w:val="24"/>
                <w:highlight w:val="none"/>
              </w:rPr>
            </w:pPr>
          </w:p>
        </w:tc>
        <w:tc>
          <w:tcPr>
            <w:tcW w:w="6794" w:type="dxa"/>
            <w:noWrap w:val="0"/>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（五）采购文件要求的其他资格条件（如有）。</w:t>
            </w:r>
          </w:p>
        </w:tc>
      </w:tr>
    </w:tbl>
    <w:p>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（二）符合性审查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评标委员会应当对符合资格的供应商的投标文件进行符合性审查，以确定其是否满足采购文件的实质性要求。</w:t>
      </w:r>
    </w:p>
    <w:tbl>
      <w:tblPr>
        <w:tblStyle w:val="4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0"/>
            <w:vAlign w:val="top"/>
          </w:tcPr>
          <w:p>
            <w:pPr>
              <w:spacing w:line="312"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审查类别</w:t>
            </w:r>
          </w:p>
        </w:tc>
        <w:tc>
          <w:tcPr>
            <w:tcW w:w="7118" w:type="dxa"/>
            <w:noWrap w:val="0"/>
            <w:vAlign w:val="top"/>
          </w:tcPr>
          <w:p>
            <w:pPr>
              <w:spacing w:line="312"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restart"/>
            <w:noWrap w:val="0"/>
            <w:vAlign w:val="center"/>
          </w:tcPr>
          <w:p>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符合性审查</w:t>
            </w:r>
          </w:p>
          <w:p>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（商务技术文件）</w:t>
            </w: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（一）投标函已提交并符合采购文件要求；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（六）投标文件的实质性内容使用中文表述且意思表述明确，前后无矛盾且使用计量单位符合采购文件要求的；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（七）带“★”的条款满足采购文件要求、已实质性响应采购文件要求且投标文件无采购人不能接受的附加条件的；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（八）允许偏离的技术、性能指标或者辅助功能项目发生负偏离未达10项（含）以上的；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（九）投标技术方案明确，不存在一个或一个以上备选（替代）投标方案的；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（十一）不存在法律、法规和采购文件规定的其他无效情形；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center"/>
          </w:tcPr>
          <w:p>
            <w:pPr>
              <w:spacing w:line="312" w:lineRule="auto"/>
              <w:jc w:val="center"/>
              <w:rPr>
                <w:rFonts w:hint="eastAsia" w:ascii="宋体" w:hAnsi="宋体" w:cs="宋体"/>
                <w:color w:val="auto"/>
                <w:sz w:val="24"/>
                <w:szCs w:val="24"/>
                <w:highlight w:val="none"/>
              </w:rPr>
            </w:pPr>
          </w:p>
        </w:tc>
        <w:tc>
          <w:tcPr>
            <w:tcW w:w="7118" w:type="dxa"/>
            <w:noWrap w:val="0"/>
            <w:vAlign w:val="center"/>
          </w:tcPr>
          <w:p>
            <w:pPr>
              <w:tabs>
                <w:tab w:val="left" w:pos="612"/>
              </w:tabs>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（十二）不存在投标文件的有效期不满足采购文件要求情形；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restart"/>
            <w:noWrap w:val="0"/>
            <w:vAlign w:val="center"/>
          </w:tcPr>
          <w:p>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符合性审查</w:t>
            </w:r>
          </w:p>
          <w:p>
            <w:pPr>
              <w:spacing w:line="312" w:lineRule="auto"/>
              <w:ind w:firstLine="240" w:firstLineChars="1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（报价文件）</w:t>
            </w: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top"/>
          </w:tcPr>
          <w:p>
            <w:pPr>
              <w:spacing w:line="312" w:lineRule="auto"/>
              <w:ind w:firstLine="240" w:firstLineChars="100"/>
              <w:rPr>
                <w:rFonts w:hint="eastAsia" w:ascii="宋体" w:hAnsi="宋体" w:cs="宋体"/>
                <w:color w:val="auto"/>
                <w:sz w:val="24"/>
                <w:szCs w:val="24"/>
                <w:highlight w:val="none"/>
              </w:rPr>
            </w:pP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top"/>
          </w:tcPr>
          <w:p>
            <w:pPr>
              <w:spacing w:line="312" w:lineRule="auto"/>
              <w:ind w:firstLine="240" w:firstLineChars="100"/>
              <w:rPr>
                <w:rFonts w:hint="eastAsia" w:ascii="宋体" w:hAnsi="宋体" w:cs="宋体"/>
                <w:color w:val="auto"/>
                <w:sz w:val="24"/>
                <w:szCs w:val="24"/>
                <w:highlight w:val="none"/>
              </w:rPr>
            </w:pP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top"/>
          </w:tcPr>
          <w:p>
            <w:pPr>
              <w:spacing w:line="312" w:lineRule="auto"/>
              <w:ind w:firstLine="240" w:firstLineChars="100"/>
              <w:rPr>
                <w:rFonts w:hint="eastAsia" w:ascii="宋体" w:hAnsi="宋体" w:cs="宋体"/>
                <w:color w:val="auto"/>
                <w:sz w:val="24"/>
                <w:szCs w:val="24"/>
                <w:highlight w:val="none"/>
              </w:rPr>
            </w:pP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top"/>
          </w:tcPr>
          <w:p>
            <w:pPr>
              <w:spacing w:line="312" w:lineRule="auto"/>
              <w:ind w:firstLine="240" w:firstLineChars="100"/>
              <w:rPr>
                <w:rFonts w:hint="eastAsia" w:ascii="宋体" w:hAnsi="宋体" w:cs="宋体"/>
                <w:color w:val="auto"/>
                <w:sz w:val="24"/>
                <w:szCs w:val="24"/>
                <w:highlight w:val="none"/>
              </w:rPr>
            </w:pP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top"/>
          </w:tcPr>
          <w:p>
            <w:pPr>
              <w:spacing w:line="312" w:lineRule="auto"/>
              <w:ind w:firstLine="240" w:firstLineChars="100"/>
              <w:rPr>
                <w:rFonts w:hint="eastAsia" w:ascii="宋体" w:hAnsi="宋体" w:cs="宋体"/>
                <w:color w:val="auto"/>
                <w:sz w:val="24"/>
                <w:szCs w:val="24"/>
                <w:highlight w:val="none"/>
              </w:rPr>
            </w:pP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top"/>
          </w:tcPr>
          <w:p>
            <w:pPr>
              <w:spacing w:line="312" w:lineRule="auto"/>
              <w:ind w:firstLine="240" w:firstLineChars="100"/>
              <w:rPr>
                <w:rFonts w:hint="eastAsia" w:ascii="宋体" w:hAnsi="宋体" w:cs="宋体"/>
                <w:color w:val="auto"/>
                <w:sz w:val="24"/>
                <w:szCs w:val="24"/>
                <w:highlight w:val="none"/>
              </w:rPr>
            </w:pP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top"/>
          </w:tcPr>
          <w:p>
            <w:pPr>
              <w:spacing w:line="312" w:lineRule="auto"/>
              <w:ind w:firstLine="240" w:firstLineChars="100"/>
              <w:rPr>
                <w:rFonts w:hint="eastAsia" w:ascii="宋体" w:hAnsi="宋体" w:cs="宋体"/>
                <w:color w:val="auto"/>
                <w:sz w:val="24"/>
                <w:szCs w:val="24"/>
                <w:highlight w:val="none"/>
              </w:rPr>
            </w:pP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Merge w:val="continue"/>
            <w:noWrap w:val="0"/>
            <w:vAlign w:val="top"/>
          </w:tcPr>
          <w:p>
            <w:pPr>
              <w:spacing w:line="312" w:lineRule="auto"/>
              <w:ind w:firstLine="240" w:firstLineChars="100"/>
              <w:rPr>
                <w:rFonts w:hint="eastAsia" w:ascii="宋体" w:hAnsi="宋体" w:cs="宋体"/>
                <w:color w:val="auto"/>
                <w:sz w:val="24"/>
                <w:szCs w:val="24"/>
                <w:highlight w:val="none"/>
              </w:rPr>
            </w:pPr>
          </w:p>
        </w:tc>
        <w:tc>
          <w:tcPr>
            <w:tcW w:w="7118" w:type="dxa"/>
            <w:noWrap w:val="0"/>
            <w:vAlign w:val="center"/>
          </w:tcPr>
          <w:p>
            <w:pPr>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（九）不存在法律、法规和采购文件规定的其他无效情形；</w:t>
            </w:r>
          </w:p>
        </w:tc>
      </w:tr>
    </w:tbl>
    <w:p>
      <w:pPr>
        <w:spacing w:line="360" w:lineRule="auto"/>
        <w:ind w:firstLine="482" w:firstLineChars="200"/>
        <w:rPr>
          <w:rFonts w:hint="eastAsia" w:ascii="宋体" w:hAnsi="宋体" w:cs="宋体"/>
          <w:b/>
          <w:color w:val="auto"/>
          <w:sz w:val="24"/>
          <w:szCs w:val="24"/>
          <w:highlight w:val="none"/>
        </w:rPr>
      </w:pPr>
      <w:bookmarkStart w:id="56" w:name="_Toc259108323"/>
      <w:bookmarkStart w:id="57" w:name="_Toc249866767"/>
      <w:r>
        <w:rPr>
          <w:rFonts w:hint="eastAsia" w:ascii="宋体" w:hAnsi="宋体" w:cs="宋体"/>
          <w:b/>
          <w:color w:val="auto"/>
          <w:sz w:val="24"/>
          <w:szCs w:val="24"/>
          <w:highlight w:val="none"/>
        </w:rPr>
        <w:t>（三）投标无效的情形</w:t>
      </w:r>
      <w:bookmarkEnd w:id="56"/>
      <w:bookmarkEnd w:id="57"/>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A、在资格审查时，如发现下列情形之一的，将被视为无效投标文件：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1、资格证明文件不全的或者不符合采购文件标明的资格要求的；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2、供应商资格声明函无法定代表人或授权代表签名或盖章；</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B、在符合性审查（商务技术文件）时，如发现下列情形之一的，将被视为无效投标文件：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1、未提交投标函或投标函内容不符合采购文件要求；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2、未按照采购文件规定要求签署或盖章；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4、投标文件项目不齐全；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5、投标文件标明的响应或偏离与事实不符或虚假投标的；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6、投标文件的实质性内容未使用中文表述、意思表述不明确、前后矛盾或者使用计量单位不符合采购文件要求的（经评标委员会认定并允许其当场更正的笔误除外）；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7、带“★”的条款不能满足采购文件要求、未实质性响应采购文件要求或者投标文件有采购人不能接受的附加条件的；</w:t>
      </w:r>
    </w:p>
    <w:p>
      <w:pPr>
        <w:spacing w:line="360" w:lineRule="auto"/>
        <w:ind w:firstLine="480" w:firstLineChars="200"/>
        <w:rPr>
          <w:rFonts w:hint="eastAsia" w:ascii="宋体" w:hAnsi="宋体" w:cs="宋体"/>
          <w:color w:val="auto"/>
          <w:kern w:val="1"/>
          <w:sz w:val="24"/>
          <w:szCs w:val="24"/>
          <w:highlight w:val="none"/>
        </w:rPr>
      </w:pPr>
      <w:r>
        <w:rPr>
          <w:rFonts w:hint="eastAsia" w:ascii="宋体" w:hAnsi="宋体" w:cs="宋体"/>
          <w:color w:val="auto"/>
          <w:sz w:val="24"/>
          <w:szCs w:val="24"/>
          <w:highlight w:val="none"/>
        </w:rPr>
        <w:t>8、</w:t>
      </w:r>
      <w:r>
        <w:rPr>
          <w:rFonts w:hint="eastAsia" w:ascii="宋体" w:hAnsi="宋体" w:cs="宋体"/>
          <w:color w:val="auto"/>
          <w:kern w:val="1"/>
          <w:sz w:val="24"/>
          <w:szCs w:val="24"/>
          <w:highlight w:val="none"/>
        </w:rPr>
        <w:t>允许偏离的技术、性能指标或者辅助功能项目发生负偏离达10项（含）以上的；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9、投标技术方案不明确，存在一个或一个以上备选（替代）投标方案的；</w:t>
      </w:r>
    </w:p>
    <w:p>
      <w:pPr>
        <w:spacing w:line="360" w:lineRule="auto"/>
        <w:ind w:firstLine="42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10、商务技术文件中出现报价或单价的；</w:t>
      </w:r>
    </w:p>
    <w:p>
      <w:pPr>
        <w:spacing w:line="360" w:lineRule="auto"/>
        <w:ind w:firstLine="42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11、法律、法规和采购文件规定的其他无效情形；</w:t>
      </w:r>
    </w:p>
    <w:p>
      <w:pPr>
        <w:spacing w:line="360" w:lineRule="auto"/>
        <w:ind w:firstLine="42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12、投标文件的有效期不满足采购文件要求；</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C、在符合性审查（报价文件）时，如发现下列情形之一的，将被视为无效投标文件：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1、未按照采购文件规定要求签署或盖章；</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2、投标文件项目不齐全；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3、未采用人民币报价或者未按照采购文件标明的币种报价的；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4、报价超出最高限价，或者超出采购预算金额，采购人不能支付的；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5、投标报价具有选择性的；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6、投标报价中出现重大缺项、漏项；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8、投标文件（报价文件）内容与投标文件（商务技术文件）内容有重大差异的；</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9、法律、法规和采购文件规定的其他无效情形。</w:t>
      </w:r>
    </w:p>
    <w:p>
      <w:pPr>
        <w:numPr>
          <w:ilvl w:val="0"/>
          <w:numId w:val="27"/>
        </w:numPr>
        <w:spacing w:line="360" w:lineRule="auto"/>
        <w:rPr>
          <w:rFonts w:hint="eastAsia" w:ascii="宋体" w:hAnsi="宋体" w:cs="宋体"/>
          <w:b/>
          <w:color w:val="auto"/>
          <w:szCs w:val="21"/>
          <w:highlight w:val="none"/>
        </w:rPr>
      </w:pPr>
      <w:r>
        <w:rPr>
          <w:rFonts w:hint="eastAsia" w:ascii="宋体" w:hAnsi="宋体" w:cs="宋体"/>
          <w:b/>
          <w:color w:val="auto"/>
          <w:sz w:val="21"/>
          <w:szCs w:val="21"/>
          <w:highlight w:val="none"/>
        </w:rPr>
        <w:br w:type="page"/>
      </w:r>
      <w:r>
        <w:rPr>
          <w:rFonts w:hint="eastAsia" w:ascii="宋体" w:hAnsi="宋体" w:cs="宋体"/>
          <w:b/>
          <w:color w:val="auto"/>
          <w:sz w:val="24"/>
          <w:szCs w:val="24"/>
          <w:highlight w:val="none"/>
        </w:rPr>
        <w:t>评分标准</w:t>
      </w:r>
    </w:p>
    <w:tbl>
      <w:tblPr>
        <w:tblStyle w:val="46"/>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90"/>
        <w:gridCol w:w="63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87" w:type="dxa"/>
            <w:gridSpan w:val="3"/>
            <w:noWrap w:val="0"/>
            <w:vAlign w:val="center"/>
          </w:tcPr>
          <w:p>
            <w:pPr>
              <w:tabs>
                <w:tab w:val="left" w:pos="993"/>
                <w:tab w:val="left" w:pos="1276"/>
              </w:tabs>
              <w:spacing w:line="400" w:lineRule="exact"/>
              <w:ind w:left="1276" w:hanging="4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（一）技术、商务评分70分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ind w:left="-5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评分内容</w:t>
            </w:r>
          </w:p>
        </w:tc>
        <w:tc>
          <w:tcPr>
            <w:tcW w:w="790" w:type="dxa"/>
            <w:noWrap w:val="0"/>
            <w:vAlign w:val="center"/>
          </w:tcPr>
          <w:p>
            <w:pPr>
              <w:jc w:val="center"/>
              <w:rPr>
                <w:rFonts w:hint="default" w:ascii="宋体" w:hAnsi="宋体" w:eastAsia="宋体" w:cs="宋体"/>
                <w:snapToGrid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满分值</w:t>
            </w:r>
          </w:p>
        </w:tc>
        <w:tc>
          <w:tcPr>
            <w:tcW w:w="6372" w:type="dxa"/>
            <w:noWrap w:val="0"/>
            <w:vAlign w:val="center"/>
          </w:tcPr>
          <w:p>
            <w:pPr>
              <w:ind w:left="-5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经验或业绩（1分）</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6372" w:type="dxa"/>
            <w:noWrap w:val="0"/>
            <w:vAlign w:val="center"/>
          </w:tcPr>
          <w:p>
            <w:pPr>
              <w:keepNext w:val="0"/>
              <w:keepLines w:val="0"/>
              <w:widowControl/>
              <w:suppressLineNumbers w:val="0"/>
              <w:jc w:val="both"/>
              <w:textAlignment w:val="center"/>
              <w:rPr>
                <w:rFonts w:hint="default" w:eastAsia="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投标人自2019年1月1日（以合同签订日期为准）以来具有类似智能化设备或信息化集成项目业绩，每提供一个业绩得0.5分；最高得1分。备注：投标人须提供业绩项目的中标通知书原件扫描件，业绩合同原件扫描件以及验收合格的相关证明文件原件扫描件并加盖投标人公章，未同时提供以上证明材料的业绩不得相应业绩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企业实力（6分）</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具有ISO14001环境管理体系认证书、ISO9001质量管理体系证书、ISO20000信息技术服务管理体系认证证书、ISO45001职业健康安全管理体系认证证书、ITSS运行维护服务能力成熟度证书、电子与智能化工程专业承包资质证书，每一项得1分，满分6分。</w:t>
            </w:r>
          </w:p>
          <w:p>
            <w:pPr>
              <w:keepNext w:val="0"/>
              <w:keepLines w:val="0"/>
              <w:widowControl/>
              <w:suppressLineNumbers w:val="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（提供证书原件扫描件，证书需真实可查，且在投标文件提交截止时间有效期内，否则不予给分）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团队实力（4分）</w:t>
            </w:r>
          </w:p>
        </w:tc>
        <w:tc>
          <w:tcPr>
            <w:tcW w:w="79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拟投入本项目人员具有二级及以上建造师（通信与广电工程）的得1分、具有信息系统项目管理师（高级）的得1分、具有智能建筑弱电高级工程师的得1分、具有数据中心（机房）规划设计工程师的得1分，满分4分。</w:t>
            </w:r>
          </w:p>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（以上同时提供所在投标单位投标截止时间前近三个月社保证明文件及资质证书复印件并加盖公章，否则不予给分）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产品证书（3分）</w:t>
            </w:r>
          </w:p>
        </w:tc>
        <w:tc>
          <w:tcPr>
            <w:tcW w:w="79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拟投入本项目的执法办案中心管理软件、涉案财物管理系统软件、案件监督管理系统软件具备著作权证书的每个得1分，满分3分。</w:t>
            </w:r>
          </w:p>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注：投标文件中须提供相关证件原件扫描件。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配置参数（29分）</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29</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由评委根据投标人提供设备的产品性能、配置等进行打分，全部满足得29分，对于标注▲条款若存在负偏离的，每负偏离一条扣1分；未标注▲条款若存在负偏离的，每负偏离一条扣0.5分；扣完为止。</w:t>
            </w:r>
          </w:p>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注：设备清单中需提供证明材料的条款，须后附证明材料且在证明材料中进行标注，否则按照负偏离计算。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投标方案的科学性和完整性（5分）</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投标人提供整体项目技术方案的合理性进行评价：</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（1）方案切合项目实际，能够准确把握采购人信息化现状，能够充分理解本项目软件、硬件、弱电系统等建设要求，设计方案内容很详细，理解很清晰，针对性很强得4-5分；</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（2）方案切合项目实际，较准确把握采购人信息化现状，较理解本项目软件、硬件、弱电系统的建设要求，设计方案内容较详细，理解较为清晰，针对性较强得2-3分；</w:t>
            </w:r>
          </w:p>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（3）方案切合项目实际，理解本项目软件、硬件、弱电系统的建设要求，设计方案内容一般，得0-1分；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项目实施、培训方案及进度安排（3分）</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进度安排合理，能充分保证项目工期和质量；包括详实的本项目实施的项目组织、管理方案、工程进度及保障、及验收方案、技术培训方案等由评委进行酌情打分。本项最高得分3分。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售后服务（3分）</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根据投标人提供的售后方案包括（售后服务机构、驻场售后服务人员、售后服务承诺年限、服务体系及措施、响应时间、售后维护方式、售后保障能力等情况进行酌情打分。本项最高得分3分。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人员驻点服务（3分）</w:t>
            </w:r>
          </w:p>
        </w:tc>
        <w:tc>
          <w:tcPr>
            <w:tcW w:w="79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本项目验收完成后，提供一人一年的驻点服务的，得2分，在此基础上每增加一年得1分，最高得3分。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系统演示（13分）</w:t>
            </w:r>
          </w:p>
        </w:tc>
        <w:tc>
          <w:tcPr>
            <w:tcW w:w="790"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13</w:t>
            </w: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投标人提供视频资料演示（每位供应商的系统演示时间不超过10分钟），要求符合招标文件的技术需求，评委根据投标人视频演示情况进行评审：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Merge w:val="continue"/>
            <w:noWrap w:val="0"/>
            <w:vAlign w:val="center"/>
          </w:tcPr>
          <w:p>
            <w:pPr>
              <w:spacing w:line="300" w:lineRule="exact"/>
              <w:jc w:val="center"/>
              <w:rPr>
                <w:rFonts w:hint="eastAsia" w:ascii="宋体" w:hAnsi="宋体" w:eastAsia="宋体" w:cs="宋体"/>
                <w:color w:val="auto"/>
                <w:sz w:val="24"/>
                <w:szCs w:val="24"/>
                <w:highlight w:val="none"/>
              </w:rPr>
            </w:pPr>
          </w:p>
        </w:tc>
        <w:tc>
          <w:tcPr>
            <w:tcW w:w="790" w:type="dxa"/>
            <w:vMerge w:val="continue"/>
            <w:noWrap w:val="0"/>
            <w:vAlign w:val="center"/>
          </w:tcPr>
          <w:p>
            <w:pPr>
              <w:spacing w:line="300" w:lineRule="exact"/>
              <w:jc w:val="center"/>
              <w:rPr>
                <w:rFonts w:hint="eastAsia" w:ascii="宋体" w:hAnsi="宋体" w:eastAsia="宋体" w:cs="宋体"/>
                <w:color w:val="auto"/>
                <w:sz w:val="24"/>
                <w:szCs w:val="24"/>
                <w:highlight w:val="none"/>
                <w:lang w:val="en-US" w:eastAsia="zh-CN"/>
              </w:rPr>
            </w:pP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在浙江省民警日常使用的笔录软件中实现同步刻录功能：（1）系统能自动调用笔录相关信息（2）根据民警的开始、结束指令进行刻录（3）同步刻录询（讯）问室全过程音视频内容，且能把案件信息、主办民警、时间等内容刻录在光盘上，每达到一项功能得1分，最高3分，未提供该点讲解或未达到以上功能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Merge w:val="continue"/>
            <w:noWrap w:val="0"/>
            <w:vAlign w:val="center"/>
          </w:tcPr>
          <w:p>
            <w:pPr>
              <w:spacing w:line="300" w:lineRule="exact"/>
              <w:jc w:val="center"/>
              <w:rPr>
                <w:rFonts w:hint="eastAsia" w:ascii="宋体" w:hAnsi="宋体" w:eastAsia="宋体" w:cs="宋体"/>
                <w:color w:val="auto"/>
                <w:sz w:val="24"/>
                <w:szCs w:val="24"/>
                <w:highlight w:val="none"/>
              </w:rPr>
            </w:pPr>
          </w:p>
        </w:tc>
        <w:tc>
          <w:tcPr>
            <w:tcW w:w="790" w:type="dxa"/>
            <w:vMerge w:val="continue"/>
            <w:noWrap w:val="0"/>
            <w:vAlign w:val="center"/>
          </w:tcPr>
          <w:p>
            <w:pPr>
              <w:spacing w:line="300" w:lineRule="exact"/>
              <w:jc w:val="center"/>
              <w:rPr>
                <w:rFonts w:hint="eastAsia" w:ascii="宋体" w:hAnsi="宋体" w:eastAsia="宋体" w:cs="宋体"/>
                <w:color w:val="auto"/>
                <w:sz w:val="24"/>
                <w:szCs w:val="24"/>
                <w:highlight w:val="none"/>
                <w:lang w:val="en-US" w:eastAsia="zh-CN"/>
              </w:rPr>
            </w:pP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系统演示智能尿检客户端功能：（1）可读取人员手环，自动将人员信息填充至检测报告书，（2）并能在页面上点击拍照按钮将此次尿检结果存证保存；（3）完成嫌疑人和民警的电子签字和捺印，完善公安尿检管理工作，每达到一项功能得1分，最高3分，未提供该点讲解或未达到以上功能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Merge w:val="continue"/>
            <w:noWrap w:val="0"/>
            <w:vAlign w:val="center"/>
          </w:tcPr>
          <w:p>
            <w:pPr>
              <w:spacing w:line="300" w:lineRule="exact"/>
              <w:jc w:val="center"/>
              <w:rPr>
                <w:rFonts w:hint="eastAsia" w:ascii="宋体" w:hAnsi="宋体" w:eastAsia="宋体" w:cs="宋体"/>
                <w:color w:val="auto"/>
                <w:sz w:val="24"/>
                <w:szCs w:val="24"/>
                <w:highlight w:val="none"/>
              </w:rPr>
            </w:pPr>
          </w:p>
        </w:tc>
        <w:tc>
          <w:tcPr>
            <w:tcW w:w="790" w:type="dxa"/>
            <w:vMerge w:val="continue"/>
            <w:noWrap w:val="0"/>
            <w:vAlign w:val="center"/>
          </w:tcPr>
          <w:p>
            <w:pPr>
              <w:spacing w:line="300" w:lineRule="exact"/>
              <w:jc w:val="center"/>
              <w:rPr>
                <w:rFonts w:hint="eastAsia" w:ascii="宋体" w:hAnsi="宋体" w:eastAsia="宋体" w:cs="宋体"/>
                <w:color w:val="auto"/>
                <w:sz w:val="24"/>
                <w:szCs w:val="24"/>
                <w:highlight w:val="none"/>
                <w:lang w:val="en-US" w:eastAsia="zh-CN"/>
              </w:rPr>
            </w:pP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系统演示审讯指挥系统功能：（1）画面展示，可在同一页面展示审讯视频和笔录的文字内容；（2）实时指挥功能，指挥端可发送文字指令到审讯室的笔录客户端。每达到一项功能得1.5分，最高3分，未提供该点讲解或未达到以上功能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Merge w:val="continue"/>
            <w:noWrap w:val="0"/>
            <w:vAlign w:val="center"/>
          </w:tcPr>
          <w:p>
            <w:pPr>
              <w:spacing w:line="300" w:lineRule="exact"/>
              <w:jc w:val="center"/>
              <w:rPr>
                <w:rFonts w:hint="eastAsia" w:ascii="宋体" w:hAnsi="宋体" w:eastAsia="宋体" w:cs="宋体"/>
                <w:color w:val="auto"/>
                <w:sz w:val="24"/>
                <w:szCs w:val="24"/>
                <w:highlight w:val="none"/>
              </w:rPr>
            </w:pPr>
          </w:p>
        </w:tc>
        <w:tc>
          <w:tcPr>
            <w:tcW w:w="790" w:type="dxa"/>
            <w:vMerge w:val="continue"/>
            <w:noWrap w:val="0"/>
            <w:vAlign w:val="center"/>
          </w:tcPr>
          <w:p>
            <w:pPr>
              <w:spacing w:line="300" w:lineRule="exact"/>
              <w:jc w:val="center"/>
              <w:rPr>
                <w:rFonts w:hint="eastAsia" w:ascii="宋体" w:hAnsi="宋体" w:eastAsia="宋体" w:cs="宋体"/>
                <w:color w:val="auto"/>
                <w:sz w:val="24"/>
                <w:szCs w:val="24"/>
                <w:highlight w:val="none"/>
                <w:lang w:val="en-US" w:eastAsia="zh-CN"/>
              </w:rPr>
            </w:pP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系统演示“一体化数字签名屏”与浙江公安笔录系统集成功能：（1）浙江公安笔录系统推送笔录内容至签字设备（2）笔录通过签字设备采集核对人、核对意见、民警、记录人员签字及捺印功能。每达到一项功能得2分，最高4分，未提供该点讲解或未达到以上功能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Merge w:val="continue"/>
            <w:noWrap w:val="0"/>
            <w:vAlign w:val="center"/>
          </w:tcPr>
          <w:p>
            <w:pPr>
              <w:spacing w:line="300" w:lineRule="exact"/>
              <w:jc w:val="center"/>
              <w:rPr>
                <w:rFonts w:hint="eastAsia" w:ascii="宋体" w:hAnsi="宋体" w:eastAsia="宋体" w:cs="宋体"/>
                <w:color w:val="auto"/>
                <w:sz w:val="24"/>
                <w:szCs w:val="24"/>
                <w:highlight w:val="none"/>
              </w:rPr>
            </w:pPr>
          </w:p>
        </w:tc>
        <w:tc>
          <w:tcPr>
            <w:tcW w:w="790" w:type="dxa"/>
            <w:vMerge w:val="continue"/>
            <w:noWrap w:val="0"/>
            <w:vAlign w:val="center"/>
          </w:tcPr>
          <w:p>
            <w:pPr>
              <w:spacing w:line="300" w:lineRule="exact"/>
              <w:jc w:val="center"/>
              <w:rPr>
                <w:rFonts w:hint="eastAsia" w:ascii="宋体" w:hAnsi="宋体" w:eastAsia="宋体" w:cs="宋体"/>
                <w:color w:val="auto"/>
                <w:sz w:val="24"/>
                <w:szCs w:val="24"/>
                <w:highlight w:val="none"/>
                <w:lang w:val="en-US" w:eastAsia="zh-CN"/>
              </w:rPr>
            </w:pPr>
          </w:p>
        </w:tc>
        <w:tc>
          <w:tcPr>
            <w:tcW w:w="6372" w:type="dxa"/>
            <w:noWrap w:val="0"/>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备注：投标人应将演示内容提前拍摄成视频并压缩加密（密码由投标人自行保管），视频播放时间控制在10分钟以内，并在2023年04月17日16：00前将加密视频文件以U盘为载体邮寄至宁波明业建设项目管理有限公司（宁波市北仑区中河路296-298号），代理机构按照演示顺序分别向各投标人获取视频密码，未参加现场演示或视频无法打开的，此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tc>
        <w:tc>
          <w:tcPr>
            <w:tcW w:w="790" w:type="dxa"/>
            <w:noWrap w:val="0"/>
            <w:vAlign w:val="center"/>
          </w:tcPr>
          <w:p>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372" w:type="dxa"/>
            <w:noWrap w:val="0"/>
            <w:vAlign w:val="top"/>
          </w:tcPr>
          <w:p>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满足招标文件要求且最低的参与评审价格为评标基准价，其价格分为满分。</w:t>
            </w:r>
          </w:p>
          <w:p>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其余投标人价格分为：</w:t>
            </w:r>
          </w:p>
          <w:p>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报价得分=（评标基准价/参与评审的价格）× </w:t>
            </w:r>
            <w:r>
              <w:rPr>
                <w:rFonts w:hint="eastAsia" w:ascii="宋体" w:hAnsi="宋体" w:eastAsia="宋体" w:cs="宋体"/>
                <w:color w:val="auto"/>
                <w:sz w:val="24"/>
                <w:szCs w:val="24"/>
                <w:highlight w:val="none"/>
              </w:rPr>
              <w:t>30</w:t>
            </w:r>
          </w:p>
          <w:p>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参与评审的价格= 投标价格×（1-小微企业价格扣除优惠值</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（残疾人福利性单位、监狱企业视同小微企业）（见附件相关文件）</w:t>
            </w:r>
          </w:p>
          <w:p>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zh-CN"/>
              </w:rPr>
              <w:t>的为无效报价。</w:t>
            </w:r>
          </w:p>
        </w:tc>
      </w:tr>
    </w:tbl>
    <w:p>
      <w:pPr>
        <w:pStyle w:val="2"/>
        <w:rPr>
          <w:rFonts w:hint="eastAsia"/>
          <w:color w:val="auto"/>
          <w:highlight w:val="none"/>
        </w:rPr>
      </w:pPr>
    </w:p>
    <w:p>
      <w:pPr>
        <w:autoSpaceDE w:val="0"/>
        <w:autoSpaceDN w:val="0"/>
        <w:adjustRightInd w:val="0"/>
        <w:spacing w:line="360" w:lineRule="auto"/>
        <w:jc w:val="left"/>
        <w:rPr>
          <w:rFonts w:ascii="宋体" w:cs="宋体"/>
          <w:color w:val="auto"/>
          <w:kern w:val="0"/>
          <w:szCs w:val="21"/>
          <w:highlight w:val="none"/>
        </w:rPr>
      </w:pPr>
      <w:r>
        <w:rPr>
          <w:rFonts w:hint="eastAsia" w:ascii="宋体" w:hAnsi="宋体" w:cs="宋体"/>
          <w:color w:val="auto"/>
          <w:szCs w:val="21"/>
          <w:highlight w:val="none"/>
        </w:rPr>
        <w:t>注：</w:t>
      </w:r>
      <w:r>
        <w:rPr>
          <w:rFonts w:hint="eastAsia" w:ascii="宋体" w:cs="宋体"/>
          <w:color w:val="auto"/>
          <w:kern w:val="0"/>
          <w:szCs w:val="21"/>
          <w:highlight w:val="none"/>
        </w:rPr>
        <w:t>打分说明：</w:t>
      </w:r>
    </w:p>
    <w:p>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 xml:space="preserve">1. </w:t>
      </w:r>
      <w:r>
        <w:rPr>
          <w:rFonts w:hint="eastAsia" w:ascii="宋体" w:cs="宋体"/>
          <w:color w:val="auto"/>
          <w:kern w:val="0"/>
          <w:szCs w:val="21"/>
          <w:highlight w:val="none"/>
        </w:rPr>
        <w:t>评标委员会成员分项评分不得超出评分标准范围；</w:t>
      </w:r>
    </w:p>
    <w:p>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 xml:space="preserve">2. </w:t>
      </w:r>
      <w:r>
        <w:rPr>
          <w:rFonts w:hint="eastAsia" w:ascii="宋体" w:cs="宋体"/>
          <w:color w:val="auto"/>
          <w:kern w:val="0"/>
          <w:szCs w:val="21"/>
          <w:highlight w:val="none"/>
        </w:rPr>
        <w:t>评标委员会成员打分分值小数点后保留两位小数；</w:t>
      </w:r>
    </w:p>
    <w:p>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 xml:space="preserve">3. </w:t>
      </w:r>
      <w:r>
        <w:rPr>
          <w:rFonts w:hint="eastAsia" w:ascii="宋体" w:cs="宋体"/>
          <w:color w:val="auto"/>
          <w:kern w:val="0"/>
          <w:szCs w:val="21"/>
          <w:highlight w:val="none"/>
        </w:rPr>
        <w:t>评标委员会成员对客观评审因素评分须一致；</w:t>
      </w:r>
    </w:p>
    <w:p>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 xml:space="preserve">4. </w:t>
      </w:r>
      <w:r>
        <w:rPr>
          <w:rFonts w:hint="eastAsia" w:ascii="宋体" w:cs="宋体"/>
          <w:color w:val="auto"/>
          <w:kern w:val="0"/>
          <w:szCs w:val="21"/>
          <w:highlight w:val="none"/>
        </w:rPr>
        <w:t>对评分出现明显畸高、畸低（其总评分偏离平均分</w:t>
      </w:r>
      <w:r>
        <w:rPr>
          <w:rFonts w:ascii="宋体" w:cs="宋体"/>
          <w:color w:val="auto"/>
          <w:kern w:val="0"/>
          <w:szCs w:val="21"/>
          <w:highlight w:val="none"/>
        </w:rPr>
        <w:t>30%</w:t>
      </w:r>
      <w:r>
        <w:rPr>
          <w:rFonts w:hint="eastAsia" w:ascii="宋体" w:cs="宋体"/>
          <w:color w:val="auto"/>
          <w:kern w:val="0"/>
          <w:szCs w:val="21"/>
          <w:highlight w:val="none"/>
        </w:rPr>
        <w:t>以上的）的且经评标委员会认定为评分畸高、畸低的，该评委需出具书面说明理由，评审人员拒绝说明的，由现场监督员据实记录。</w:t>
      </w:r>
    </w:p>
    <w:p>
      <w:pPr>
        <w:pStyle w:val="170"/>
        <w:spacing w:line="700" w:lineRule="exact"/>
        <w:ind w:firstLine="0" w:firstLineChars="0"/>
        <w:jc w:val="center"/>
        <w:outlineLvl w:val="0"/>
        <w:rPr>
          <w:rFonts w:hint="eastAsia" w:ascii="宋体" w:hAnsi="宋体" w:cs="宋体"/>
          <w:b/>
          <w:bCs/>
          <w:color w:val="auto"/>
          <w:sz w:val="32"/>
          <w:szCs w:val="32"/>
          <w:highlight w:val="none"/>
        </w:rPr>
      </w:pPr>
      <w:bookmarkStart w:id="58" w:name="_Toc14242"/>
      <w:r>
        <w:rPr>
          <w:rFonts w:hint="eastAsia" w:ascii="宋体" w:hAnsi="宋体" w:cs="宋体"/>
          <w:bCs/>
          <w:color w:val="auto"/>
          <w:highlight w:val="none"/>
        </w:rPr>
        <w:br w:type="page"/>
      </w:r>
      <w:bookmarkStart w:id="59" w:name="_Toc21397"/>
      <w:r>
        <w:rPr>
          <w:rFonts w:hint="eastAsia" w:ascii="宋体" w:hAnsi="宋体" w:cs="宋体"/>
          <w:b/>
          <w:color w:val="auto"/>
          <w:sz w:val="32"/>
          <w:szCs w:val="32"/>
          <w:highlight w:val="none"/>
        </w:rPr>
        <w:t>第五章  政府采购合同主要条款</w:t>
      </w:r>
      <w:bookmarkEnd w:id="58"/>
      <w:bookmarkEnd w:id="59"/>
    </w:p>
    <w:p>
      <w:pPr>
        <w:snapToGrid w:val="0"/>
        <w:spacing w:before="120" w:beforeLines="50" w:after="120" w:afterLines="50"/>
        <w:jc w:val="center"/>
        <w:rPr>
          <w:rFonts w:hint="eastAsia" w:ascii="宋体" w:hAnsi="宋体" w:cs="宋体"/>
          <w:b/>
          <w:bCs/>
          <w:color w:val="auto"/>
          <w:sz w:val="30"/>
          <w:szCs w:val="32"/>
          <w:highlight w:val="none"/>
        </w:rPr>
      </w:pPr>
      <w:r>
        <w:rPr>
          <w:rFonts w:hint="eastAsia" w:ascii="宋体" w:hAnsi="宋体" w:cs="宋体"/>
          <w:b/>
          <w:color w:val="auto"/>
          <w:sz w:val="30"/>
          <w:szCs w:val="32"/>
          <w:highlight w:val="none"/>
        </w:rPr>
        <w:t>采购合同（供参考）</w:t>
      </w:r>
    </w:p>
    <w:p>
      <w:pPr>
        <w:pStyle w:val="186"/>
        <w:widowControl/>
        <w:spacing w:before="0" w:beforeLines="0" w:after="0" w:afterLines="0" w:line="360" w:lineRule="auto"/>
        <w:contextualSpacing/>
        <w:jc w:val="left"/>
        <w:rPr>
          <w:rFonts w:hint="eastAsia" w:hAnsi="宋体" w:cs="宋体"/>
          <w:b/>
          <w:color w:val="auto"/>
          <w:sz w:val="21"/>
          <w:szCs w:val="21"/>
          <w:highlight w:val="none"/>
        </w:rPr>
      </w:pPr>
      <w:r>
        <w:rPr>
          <w:rFonts w:hint="eastAsia" w:hAnsi="宋体" w:cs="宋体"/>
          <w:b/>
          <w:color w:val="auto"/>
          <w:sz w:val="21"/>
          <w:szCs w:val="21"/>
          <w:highlight w:val="none"/>
        </w:rPr>
        <w:t>（本合同条款为参考格式，具体由甲乙双方协商签订，与前款冲突之处以前款约定为准）</w:t>
      </w:r>
    </w:p>
    <w:p>
      <w:pPr>
        <w:pStyle w:val="186"/>
        <w:widowControl/>
        <w:spacing w:before="0" w:beforeLines="0" w:after="0" w:afterLines="0" w:line="360" w:lineRule="auto"/>
        <w:contextualSpacing/>
        <w:jc w:val="left"/>
        <w:rPr>
          <w:rFonts w:hint="eastAsia" w:hAnsi="宋体" w:cs="宋体"/>
          <w:color w:val="auto"/>
          <w:sz w:val="21"/>
          <w:szCs w:val="21"/>
          <w:highlight w:val="none"/>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（本合同为合同格式，双方协商后确定）</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项目名称：                                       项目编号：</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甲方：（买方）</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乙方：（卖方）</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甲、乙双方根据甲方</w:t>
      </w:r>
      <w:r>
        <w:rPr>
          <w:rFonts w:hint="eastAsia" w:ascii="宋体" w:hAnsi="宋体" w:cs="宋体"/>
          <w:iCs/>
          <w:color w:val="auto"/>
          <w:kern w:val="2"/>
          <w:sz w:val="24"/>
          <w:szCs w:val="24"/>
          <w:highlight w:val="none"/>
          <w:u w:val="single"/>
          <w:lang w:bidi="ar"/>
        </w:rPr>
        <w:t xml:space="preserve">          </w:t>
      </w:r>
      <w:r>
        <w:rPr>
          <w:rFonts w:hint="eastAsia" w:ascii="宋体" w:hAnsi="宋体" w:cs="宋体"/>
          <w:iCs/>
          <w:color w:val="auto"/>
          <w:kern w:val="2"/>
          <w:sz w:val="24"/>
          <w:szCs w:val="24"/>
          <w:highlight w:val="none"/>
          <w:lang w:bidi="ar"/>
        </w:rPr>
        <w:t>的</w:t>
      </w:r>
      <w:r>
        <w:rPr>
          <w:rFonts w:hint="eastAsia" w:ascii="宋体" w:hAnsi="宋体" w:cs="宋体"/>
          <w:iCs/>
          <w:color w:val="auto"/>
          <w:kern w:val="2"/>
          <w:sz w:val="24"/>
          <w:szCs w:val="24"/>
          <w:highlight w:val="none"/>
          <w:u w:val="single"/>
          <w:lang w:bidi="ar"/>
        </w:rPr>
        <w:t xml:space="preserve">          </w:t>
      </w:r>
      <w:r>
        <w:rPr>
          <w:rFonts w:hint="eastAsia" w:ascii="宋体" w:hAnsi="宋体" w:cs="宋体"/>
          <w:iCs/>
          <w:color w:val="auto"/>
          <w:kern w:val="2"/>
          <w:sz w:val="24"/>
          <w:szCs w:val="24"/>
          <w:highlight w:val="none"/>
          <w:lang w:bidi="ar"/>
        </w:rPr>
        <w:t>项目公开招标的结果，签署本合同。</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一、货物内容</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 货物名称：</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 型号规格：</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3. 技术参数：</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4. 数量（单位）：</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二、合同金额</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本合同金额为（大写）：_________________________元（￥_______________元）人民币。</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三、技术资料</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1.乙方应按采购文件规定的时间向甲方提供使用货物的有关技术资料。</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四、知识产权</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bCs/>
          <w:iCs/>
          <w:color w:val="auto"/>
          <w:sz w:val="24"/>
          <w:szCs w:val="24"/>
          <w:highlight w:val="none"/>
        </w:rPr>
      </w:pPr>
      <w:r>
        <w:rPr>
          <w:rFonts w:hint="eastAsia" w:ascii="宋体" w:hAnsi="宋体" w:cs="宋体"/>
          <w:iCs/>
          <w:color w:val="auto"/>
          <w:kern w:val="2"/>
          <w:sz w:val="24"/>
          <w:szCs w:val="24"/>
          <w:highlight w:val="none"/>
          <w:lang w:bidi="ar"/>
        </w:rPr>
        <w:t>乙方应保证所提供的货物或其任何一部分均不会侵犯任何第三方的知识产权</w:t>
      </w:r>
      <w:r>
        <w:rPr>
          <w:rFonts w:hint="eastAsia" w:ascii="宋体" w:hAnsi="宋体" w:cs="宋体"/>
          <w:bCs/>
          <w:iCs/>
          <w:color w:val="auto"/>
          <w:kern w:val="2"/>
          <w:sz w:val="24"/>
          <w:szCs w:val="24"/>
          <w:highlight w:val="none"/>
          <w:lang w:bidi="ar"/>
        </w:rPr>
        <w:t>。</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五、产权担保</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乙方保证所交付的货物的所有权完全属于乙方且无任何抵押、查封等产权瑕疵。</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六、履约保证金</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乙方交纳人民币</w:t>
      </w:r>
      <w:r>
        <w:rPr>
          <w:rFonts w:hint="eastAsia" w:ascii="宋体" w:hAnsi="宋体" w:cs="宋体"/>
          <w:iCs/>
          <w:color w:val="auto"/>
          <w:kern w:val="2"/>
          <w:sz w:val="24"/>
          <w:szCs w:val="24"/>
          <w:highlight w:val="none"/>
          <w:u w:val="single"/>
          <w:lang w:val="en-US" w:eastAsia="zh-CN" w:bidi="ar"/>
        </w:rPr>
        <w:t xml:space="preserve"> / </w:t>
      </w:r>
      <w:r>
        <w:rPr>
          <w:rFonts w:hint="eastAsia" w:ascii="宋体" w:hAnsi="宋体" w:cs="宋体"/>
          <w:iCs/>
          <w:color w:val="auto"/>
          <w:kern w:val="2"/>
          <w:sz w:val="24"/>
          <w:szCs w:val="24"/>
          <w:highlight w:val="none"/>
          <w:lang w:bidi="ar"/>
        </w:rPr>
        <w:t>元作为本合同的履约保证金。</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七、转包或分包</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iCs/>
          <w:color w:val="auto"/>
          <w:sz w:val="24"/>
          <w:szCs w:val="24"/>
          <w:highlight w:val="none"/>
        </w:rPr>
      </w:pPr>
      <w:r>
        <w:rPr>
          <w:rFonts w:hint="eastAsia" w:ascii="宋体" w:hAnsi="宋体" w:cs="宋体"/>
          <w:iCs/>
          <w:color w:val="auto"/>
          <w:sz w:val="24"/>
          <w:szCs w:val="24"/>
          <w:highlight w:val="none"/>
          <w:lang w:bidi="ar"/>
        </w:rPr>
        <w:t>1.本合同范围的货物，应由乙方直接供应，不得转让他人供应；</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iCs/>
          <w:color w:val="auto"/>
          <w:sz w:val="24"/>
          <w:szCs w:val="24"/>
          <w:highlight w:val="none"/>
        </w:rPr>
      </w:pPr>
      <w:r>
        <w:rPr>
          <w:rFonts w:hint="eastAsia" w:ascii="宋体" w:hAnsi="宋体" w:cs="宋体"/>
          <w:iCs/>
          <w:color w:val="auto"/>
          <w:sz w:val="24"/>
          <w:szCs w:val="24"/>
          <w:highlight w:val="none"/>
          <w:lang w:bidi="ar"/>
        </w:rPr>
        <w:t>2.除非得到甲方的书面同意，乙方不得将本合同范围的货物全部或部分分包给他人供应；</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iCs/>
          <w:color w:val="auto"/>
          <w:sz w:val="24"/>
          <w:szCs w:val="24"/>
          <w:highlight w:val="none"/>
        </w:rPr>
      </w:pPr>
      <w:r>
        <w:rPr>
          <w:rFonts w:hint="eastAsia" w:ascii="宋体" w:hAnsi="宋体" w:cs="宋体"/>
          <w:iCs/>
          <w:color w:val="auto"/>
          <w:sz w:val="24"/>
          <w:szCs w:val="24"/>
          <w:highlight w:val="none"/>
          <w:lang w:bidi="ar"/>
        </w:rPr>
        <w:t>3.如有转让和未经甲方同意的分包行为，甲方有权解除合同，没收履约保证金（若有）并追究乙方的违约责任。</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八、质保期和质保金</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 质保期</w:t>
      </w:r>
      <w:r>
        <w:rPr>
          <w:rFonts w:hint="eastAsia" w:ascii="宋体" w:hAnsi="宋体" w:cs="宋体"/>
          <w:iCs/>
          <w:color w:val="auto"/>
          <w:kern w:val="2"/>
          <w:sz w:val="24"/>
          <w:szCs w:val="24"/>
          <w:highlight w:val="none"/>
          <w:u w:val="single"/>
          <w:lang w:bidi="ar"/>
        </w:rPr>
        <w:t xml:space="preserve">  </w:t>
      </w:r>
      <w:r>
        <w:rPr>
          <w:rFonts w:hint="eastAsia" w:ascii="宋体" w:hAnsi="宋体" w:cs="宋体"/>
          <w:iCs/>
          <w:color w:val="auto"/>
          <w:kern w:val="2"/>
          <w:sz w:val="24"/>
          <w:szCs w:val="24"/>
          <w:highlight w:val="none"/>
          <w:u w:val="single"/>
          <w:lang w:val="en-US" w:eastAsia="zh-CN" w:bidi="ar"/>
        </w:rPr>
        <w:t>2</w:t>
      </w:r>
      <w:r>
        <w:rPr>
          <w:rFonts w:hint="eastAsia" w:ascii="宋体" w:hAnsi="宋体" w:cs="宋体"/>
          <w:iCs/>
          <w:color w:val="auto"/>
          <w:kern w:val="2"/>
          <w:sz w:val="24"/>
          <w:szCs w:val="24"/>
          <w:highlight w:val="none"/>
          <w:u w:val="single"/>
          <w:lang w:bidi="ar"/>
        </w:rPr>
        <w:t xml:space="preserve">  </w:t>
      </w:r>
      <w:r>
        <w:rPr>
          <w:rFonts w:hint="eastAsia" w:ascii="宋体" w:hAnsi="宋体" w:cs="宋体"/>
          <w:iCs/>
          <w:color w:val="auto"/>
          <w:kern w:val="2"/>
          <w:sz w:val="24"/>
          <w:szCs w:val="24"/>
          <w:highlight w:val="none"/>
          <w:lang w:bidi="ar"/>
        </w:rPr>
        <w:t>年。（自</w:t>
      </w:r>
      <w:r>
        <w:rPr>
          <w:rFonts w:hint="eastAsia" w:ascii="宋体" w:hAnsi="宋体" w:cs="宋体"/>
          <w:iCs/>
          <w:color w:val="auto"/>
          <w:kern w:val="2"/>
          <w:sz w:val="24"/>
          <w:szCs w:val="24"/>
          <w:highlight w:val="none"/>
          <w:lang w:eastAsia="zh-CN" w:bidi="ar"/>
        </w:rPr>
        <w:t>竣工</w:t>
      </w:r>
      <w:r>
        <w:rPr>
          <w:rFonts w:hint="eastAsia" w:ascii="宋体" w:hAnsi="宋体" w:cs="宋体"/>
          <w:iCs/>
          <w:color w:val="auto"/>
          <w:kern w:val="2"/>
          <w:sz w:val="24"/>
          <w:szCs w:val="24"/>
          <w:highlight w:val="none"/>
          <w:lang w:bidi="ar"/>
        </w:rPr>
        <w:t>验收合格之日起计）</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 质保金</w:t>
      </w:r>
      <w:r>
        <w:rPr>
          <w:rFonts w:hint="eastAsia" w:ascii="宋体" w:hAnsi="宋体" w:cs="宋体"/>
          <w:iCs/>
          <w:color w:val="auto"/>
          <w:kern w:val="2"/>
          <w:sz w:val="24"/>
          <w:szCs w:val="24"/>
          <w:highlight w:val="none"/>
          <w:u w:val="single"/>
          <w:lang w:bidi="ar"/>
        </w:rPr>
        <w:t xml:space="preserve">     </w:t>
      </w:r>
      <w:r>
        <w:rPr>
          <w:rFonts w:hint="eastAsia" w:ascii="宋体" w:hAnsi="宋体" w:cs="宋体"/>
          <w:iCs/>
          <w:color w:val="auto"/>
          <w:kern w:val="2"/>
          <w:sz w:val="24"/>
          <w:szCs w:val="24"/>
          <w:highlight w:val="none"/>
          <w:lang w:bidi="ar"/>
        </w:rPr>
        <w:t>元。</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九、交货期、交货方式及交货地点</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bCs/>
          <w:iCs/>
          <w:color w:val="auto"/>
          <w:sz w:val="24"/>
          <w:szCs w:val="24"/>
          <w:highlight w:val="none"/>
        </w:rPr>
      </w:pPr>
      <w:r>
        <w:rPr>
          <w:rFonts w:hint="eastAsia" w:ascii="宋体" w:hAnsi="宋体" w:cs="宋体"/>
          <w:bCs/>
          <w:iCs/>
          <w:color w:val="auto"/>
          <w:kern w:val="2"/>
          <w:sz w:val="24"/>
          <w:szCs w:val="24"/>
          <w:highlight w:val="none"/>
          <w:lang w:bidi="ar"/>
        </w:rPr>
        <w:t>1. 交货期：</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bCs/>
          <w:iCs/>
          <w:color w:val="auto"/>
          <w:sz w:val="24"/>
          <w:szCs w:val="24"/>
          <w:highlight w:val="none"/>
        </w:rPr>
      </w:pPr>
      <w:r>
        <w:rPr>
          <w:rFonts w:hint="eastAsia" w:ascii="宋体" w:hAnsi="宋体" w:cs="宋体"/>
          <w:bCs/>
          <w:iCs/>
          <w:color w:val="auto"/>
          <w:kern w:val="2"/>
          <w:sz w:val="24"/>
          <w:szCs w:val="24"/>
          <w:highlight w:val="none"/>
          <w:lang w:bidi="ar"/>
        </w:rPr>
        <w:t>2. 交货方式：</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bCs/>
          <w:iCs/>
          <w:color w:val="auto"/>
          <w:kern w:val="2"/>
          <w:sz w:val="24"/>
          <w:szCs w:val="24"/>
          <w:highlight w:val="none"/>
          <w:lang w:bidi="ar"/>
        </w:rPr>
        <w:t>3. 交货地点：</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十、货款支付</w:t>
      </w:r>
    </w:p>
    <w:p>
      <w:pPr>
        <w:pStyle w:val="43"/>
        <w:keepNext w:val="0"/>
        <w:keepLines w:val="0"/>
        <w:pageBreakBefore w:val="0"/>
        <w:kinsoku/>
        <w:wordWrap/>
        <w:overflowPunct/>
        <w:topLinePunct w:val="0"/>
        <w:autoSpaceDE/>
        <w:autoSpaceDN/>
        <w:bidi w:val="0"/>
        <w:adjustRightInd/>
        <w:snapToGrid w:val="0"/>
        <w:spacing w:before="0" w:beforeAutospacing="0" w:after="0" w:afterAutospacing="0" w:line="360" w:lineRule="auto"/>
        <w:textAlignment w:val="auto"/>
        <w:rPr>
          <w:rFonts w:hint="eastAsia" w:ascii="宋体" w:hAnsi="宋体" w:cs="宋体"/>
          <w:bCs/>
          <w:iCs/>
          <w:color w:val="auto"/>
          <w:kern w:val="2"/>
          <w:sz w:val="24"/>
          <w:szCs w:val="24"/>
          <w:highlight w:val="none"/>
          <w:lang w:bidi="ar"/>
        </w:rPr>
      </w:pPr>
      <w:r>
        <w:rPr>
          <w:rFonts w:hint="eastAsia" w:ascii="宋体" w:hAnsi="宋体" w:cs="宋体"/>
          <w:bCs/>
          <w:iCs/>
          <w:color w:val="auto"/>
          <w:kern w:val="2"/>
          <w:sz w:val="24"/>
          <w:szCs w:val="24"/>
          <w:highlight w:val="none"/>
          <w:lang w:bidi="ar"/>
        </w:rPr>
        <w:t>1. 付款方式：</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bCs/>
          <w:iCs/>
          <w:color w:val="auto"/>
          <w:kern w:val="2"/>
          <w:sz w:val="24"/>
          <w:szCs w:val="24"/>
          <w:highlight w:val="none"/>
          <w:lang w:bidi="ar"/>
        </w:rPr>
      </w:pPr>
      <w:r>
        <w:rPr>
          <w:rFonts w:hint="eastAsia" w:ascii="宋体" w:hAnsi="宋体" w:cs="宋体"/>
          <w:bCs/>
          <w:iCs/>
          <w:color w:val="auto"/>
          <w:kern w:val="2"/>
          <w:sz w:val="24"/>
          <w:szCs w:val="24"/>
          <w:highlight w:val="none"/>
          <w:lang w:val="en-US" w:eastAsia="zh-CN" w:bidi="ar"/>
        </w:rPr>
        <w:t>采用分期付款方式，具体付款阶段和支付比例如下：</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default" w:ascii="宋体" w:hAnsi="宋体" w:eastAsia="宋体" w:cs="宋体"/>
          <w:bCs/>
          <w:iCs/>
          <w:color w:val="auto"/>
          <w:kern w:val="2"/>
          <w:sz w:val="24"/>
          <w:szCs w:val="24"/>
          <w:highlight w:val="none"/>
          <w:lang w:val="en-US" w:eastAsia="zh-CN" w:bidi="ar"/>
        </w:rPr>
      </w:pPr>
      <w:r>
        <w:rPr>
          <w:rFonts w:hint="eastAsia" w:ascii="宋体" w:hAnsi="宋体" w:eastAsia="宋体" w:cs="宋体"/>
          <w:bCs/>
          <w:iCs/>
          <w:color w:val="auto"/>
          <w:kern w:val="2"/>
          <w:sz w:val="24"/>
          <w:szCs w:val="24"/>
          <w:highlight w:val="none"/>
          <w:lang w:val="en-US" w:eastAsia="zh-CN" w:bidi="ar"/>
        </w:rPr>
        <w:t>（1）合同签订生效并具备实施条件后7个工作日内，采购人凭中标供应商开具的发票及预付款等额保函预付合同总价的40%,</w:t>
      </w:r>
      <w:r>
        <w:rPr>
          <w:rFonts w:hint="eastAsia" w:ascii="宋体" w:hAnsi="宋体" w:cs="宋体"/>
          <w:bCs/>
          <w:iCs/>
          <w:color w:val="auto"/>
          <w:kern w:val="2"/>
          <w:sz w:val="24"/>
          <w:szCs w:val="24"/>
          <w:highlight w:val="none"/>
          <w:lang w:val="en-US" w:eastAsia="zh-CN" w:bidi="ar"/>
        </w:rPr>
        <w:t>即人民币</w:t>
      </w:r>
      <w:r>
        <w:rPr>
          <w:rFonts w:hint="eastAsia" w:ascii="宋体" w:hAnsi="宋体" w:cs="宋体"/>
          <w:bCs/>
          <w:iCs/>
          <w:color w:val="auto"/>
          <w:kern w:val="2"/>
          <w:sz w:val="24"/>
          <w:szCs w:val="24"/>
          <w:highlight w:val="none"/>
          <w:u w:val="single"/>
          <w:lang w:val="en-US" w:eastAsia="zh-CN" w:bidi="ar"/>
        </w:rPr>
        <w:t xml:space="preserve">             </w:t>
      </w:r>
      <w:r>
        <w:rPr>
          <w:rFonts w:hint="eastAsia" w:ascii="宋体" w:hAnsi="宋体" w:cs="宋体"/>
          <w:bCs/>
          <w:iCs/>
          <w:color w:val="auto"/>
          <w:kern w:val="2"/>
          <w:sz w:val="24"/>
          <w:szCs w:val="24"/>
          <w:highlight w:val="none"/>
          <w:lang w:val="en-US" w:eastAsia="zh-CN" w:bidi="ar"/>
        </w:rPr>
        <w:t>；</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default" w:ascii="宋体" w:hAnsi="宋体" w:cs="宋体"/>
          <w:bCs/>
          <w:iCs/>
          <w:color w:val="auto"/>
          <w:kern w:val="2"/>
          <w:sz w:val="24"/>
          <w:szCs w:val="24"/>
          <w:highlight w:val="none"/>
          <w:lang w:bidi="ar"/>
        </w:rPr>
      </w:pPr>
      <w:r>
        <w:rPr>
          <w:rFonts w:hint="eastAsia" w:ascii="宋体" w:hAnsi="宋体" w:eastAsia="宋体" w:cs="宋体"/>
          <w:bCs/>
          <w:iCs/>
          <w:color w:val="auto"/>
          <w:kern w:val="2"/>
          <w:sz w:val="24"/>
          <w:szCs w:val="24"/>
          <w:highlight w:val="none"/>
          <w:lang w:val="en-US" w:eastAsia="zh-CN" w:bidi="ar"/>
        </w:rPr>
        <w:t>（2）</w:t>
      </w:r>
      <w:r>
        <w:rPr>
          <w:rFonts w:hint="eastAsia" w:ascii="宋体" w:hAnsi="宋体" w:cs="宋体"/>
          <w:bCs/>
          <w:iCs/>
          <w:color w:val="auto"/>
          <w:kern w:val="2"/>
          <w:sz w:val="24"/>
          <w:szCs w:val="24"/>
          <w:highlight w:val="none"/>
          <w:lang w:val="en-US" w:eastAsia="zh-CN" w:bidi="ar"/>
        </w:rPr>
        <w:t>主要硬件设备到货且开箱验收合格并经甲方审核确认后30个工作日内，甲方向乙方支付合同总额的30%，即人民币</w:t>
      </w:r>
      <w:r>
        <w:rPr>
          <w:rFonts w:hint="eastAsia" w:ascii="宋体" w:hAnsi="宋体" w:cs="宋体"/>
          <w:bCs/>
          <w:iCs/>
          <w:color w:val="auto"/>
          <w:kern w:val="2"/>
          <w:sz w:val="24"/>
          <w:szCs w:val="24"/>
          <w:highlight w:val="none"/>
          <w:u w:val="single"/>
          <w:lang w:val="en-US" w:eastAsia="zh-CN" w:bidi="ar"/>
        </w:rPr>
        <w:t xml:space="preserve">             </w:t>
      </w:r>
      <w:r>
        <w:rPr>
          <w:rFonts w:hint="eastAsia" w:ascii="宋体" w:hAnsi="宋体" w:cs="宋体"/>
          <w:bCs/>
          <w:iCs/>
          <w:color w:val="auto"/>
          <w:kern w:val="2"/>
          <w:sz w:val="24"/>
          <w:szCs w:val="24"/>
          <w:highlight w:val="none"/>
          <w:lang w:val="en-US" w:eastAsia="zh-CN" w:bidi="ar"/>
        </w:rPr>
        <w:t>；</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default" w:ascii="宋体" w:hAnsi="宋体" w:cs="宋体"/>
          <w:bCs/>
          <w:iCs/>
          <w:color w:val="auto"/>
          <w:kern w:val="2"/>
          <w:sz w:val="24"/>
          <w:szCs w:val="24"/>
          <w:highlight w:val="none"/>
          <w:lang w:bidi="ar"/>
        </w:rPr>
      </w:pPr>
      <w:r>
        <w:rPr>
          <w:rFonts w:hint="eastAsia" w:ascii="宋体" w:hAnsi="宋体" w:cs="宋体"/>
          <w:bCs/>
          <w:iCs/>
          <w:color w:val="auto"/>
          <w:kern w:val="2"/>
          <w:sz w:val="24"/>
          <w:szCs w:val="24"/>
          <w:highlight w:val="none"/>
          <w:lang w:val="en-US" w:eastAsia="zh-CN" w:bidi="ar"/>
        </w:rPr>
        <w:t>（3）所有软硬件安装、调试完成，项目竣工验收合格并经甲方审核确认后30个工作日内，甲方向乙方支付合同总额的30%，即人民币</w:t>
      </w:r>
      <w:r>
        <w:rPr>
          <w:rFonts w:hint="eastAsia" w:ascii="宋体" w:hAnsi="宋体" w:cs="宋体"/>
          <w:bCs/>
          <w:iCs/>
          <w:color w:val="auto"/>
          <w:kern w:val="2"/>
          <w:sz w:val="24"/>
          <w:szCs w:val="24"/>
          <w:highlight w:val="none"/>
          <w:u w:val="single"/>
          <w:lang w:val="en-US" w:eastAsia="zh-CN" w:bidi="ar"/>
        </w:rPr>
        <w:t xml:space="preserve">             </w:t>
      </w:r>
      <w:r>
        <w:rPr>
          <w:rFonts w:hint="eastAsia" w:ascii="宋体" w:hAnsi="宋体" w:cs="宋体"/>
          <w:bCs/>
          <w:iCs/>
          <w:color w:val="auto"/>
          <w:kern w:val="2"/>
          <w:sz w:val="24"/>
          <w:szCs w:val="24"/>
          <w:highlight w:val="none"/>
          <w:lang w:val="en-US" w:eastAsia="zh-CN" w:bidi="ar"/>
        </w:rPr>
        <w:t>；</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iCs/>
          <w:color w:val="auto"/>
          <w:kern w:val="2"/>
          <w:sz w:val="24"/>
          <w:szCs w:val="24"/>
          <w:highlight w:val="none"/>
          <w:lang w:eastAsia="zh-CN" w:bidi="ar"/>
        </w:rPr>
      </w:pPr>
      <w:r>
        <w:rPr>
          <w:rFonts w:hint="eastAsia" w:ascii="宋体" w:hAnsi="宋体" w:cs="宋体"/>
          <w:bCs/>
          <w:iCs/>
          <w:color w:val="auto"/>
          <w:kern w:val="2"/>
          <w:sz w:val="24"/>
          <w:szCs w:val="24"/>
          <w:highlight w:val="none"/>
          <w:lang w:bidi="ar"/>
        </w:rPr>
        <w:t>乙方在收取合同款项之前，应当向甲方开具符合财务税收规范的相应票据</w:t>
      </w:r>
      <w:r>
        <w:rPr>
          <w:rFonts w:hint="eastAsia" w:ascii="宋体" w:hAnsi="宋体" w:cs="宋体"/>
          <w:bCs/>
          <w:iCs/>
          <w:color w:val="auto"/>
          <w:kern w:val="2"/>
          <w:sz w:val="24"/>
          <w:szCs w:val="24"/>
          <w:highlight w:val="none"/>
          <w:lang w:eastAsia="zh-CN" w:bidi="ar"/>
        </w:rPr>
        <w:t>。</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sz w:val="24"/>
          <w:szCs w:val="24"/>
          <w:highlight w:val="none"/>
          <w:lang w:bidi="ar"/>
        </w:rPr>
        <w:t>十一、税费</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iCs/>
          <w:color w:val="auto"/>
          <w:sz w:val="24"/>
          <w:szCs w:val="24"/>
          <w:highlight w:val="none"/>
        </w:rPr>
      </w:pPr>
      <w:r>
        <w:rPr>
          <w:rFonts w:hint="eastAsia" w:ascii="宋体" w:hAnsi="宋体" w:cs="宋体"/>
          <w:iCs/>
          <w:color w:val="auto"/>
          <w:sz w:val="24"/>
          <w:szCs w:val="24"/>
          <w:highlight w:val="none"/>
          <w:lang w:bidi="ar"/>
        </w:rPr>
        <w:t>本合同执行中相关的一切税费均由乙方负担。</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十二、质量保证及售后服务</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 乙方应按采购文件规定的货物性能、技术要求、质量标准向甲方提供未经使用的全新产品。</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 乙方提供的货物在质保期内因货物本身的质量问题发生故障，乙方应负责免费更换。对达不到技术要求者，根据实际情况，经双方协商，可按以下办法处理：</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⑴更换：由乙方承担所发生的全部费用。</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⑵贬值处理：由甲乙双方合议定价。</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⑶退货处理：乙方应退还甲方支付的合同款，同时应承担该货物的直接费用（运输、保险、检验、货款利息及银行手续费等）。</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3. 如在使用过程中发生质量问题，乙方在接到甲方通知后在</w:t>
      </w:r>
      <w:r>
        <w:rPr>
          <w:rFonts w:hint="eastAsia" w:ascii="宋体" w:hAnsi="宋体" w:cs="宋体"/>
          <w:iCs/>
          <w:color w:val="auto"/>
          <w:kern w:val="2"/>
          <w:sz w:val="24"/>
          <w:szCs w:val="24"/>
          <w:highlight w:val="none"/>
          <w:u w:val="single"/>
          <w:lang w:bidi="ar"/>
        </w:rPr>
        <w:t xml:space="preserve">     </w:t>
      </w:r>
      <w:r>
        <w:rPr>
          <w:rFonts w:hint="eastAsia" w:ascii="宋体" w:hAnsi="宋体" w:cs="宋体"/>
          <w:iCs/>
          <w:color w:val="auto"/>
          <w:kern w:val="2"/>
          <w:sz w:val="24"/>
          <w:szCs w:val="24"/>
          <w:highlight w:val="none"/>
          <w:lang w:bidi="ar"/>
        </w:rPr>
        <w:t>小时内到达甲方现场。</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4. 在质保期内，乙方应对货物出现的质量及安全问题负责处理解决并承担一切费用。</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5.上述的货物免费保修期为</w:t>
      </w:r>
      <w:r>
        <w:rPr>
          <w:rFonts w:hint="eastAsia" w:ascii="宋体" w:hAnsi="宋体" w:cs="宋体"/>
          <w:iCs/>
          <w:color w:val="auto"/>
          <w:kern w:val="2"/>
          <w:sz w:val="24"/>
          <w:szCs w:val="24"/>
          <w:highlight w:val="none"/>
          <w:u w:val="single"/>
          <w:lang w:bidi="ar"/>
        </w:rPr>
        <w:t xml:space="preserve">     </w:t>
      </w:r>
      <w:r>
        <w:rPr>
          <w:rFonts w:hint="eastAsia" w:ascii="宋体" w:hAnsi="宋体" w:cs="宋体"/>
          <w:iCs/>
          <w:color w:val="auto"/>
          <w:kern w:val="2"/>
          <w:sz w:val="24"/>
          <w:szCs w:val="24"/>
          <w:highlight w:val="none"/>
          <w:lang w:bidi="ar"/>
        </w:rPr>
        <w:t>年，因人为因素出现的故障不在免费保修范围内。超过保修期的机器设备，终生维修，维修时只收部件成本费。</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十三、调试和验收</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 乙方交货前应对产品作出全面检查和对验收文件进行整理，并列出清单，作为甲方收货验收和使用的技术条件依据，检验的结果应随货物交甲方。</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3. 甲方对乙方提供的货物在使用前进行调试时，乙方需负责安装并培训甲方的使用操作人员，并协助甲方一起调试，直到符合技术要求，甲方才做最终验收。</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4. 对技术复杂的货物，甲方应请国家认可的专业检测机构参与初步验收及最终验收，并由其出具质量检测报告。</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5. 验收时乙方必须在现场，验收完毕后作出验收结果报告；验收费用由乙方负责。</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十四、货物包装、发运及运输</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 乙方应在货物发运前对其进行满足运输距离、防潮、防震、防锈和防破损装卸等要求包装，以保证货物安全运达甲方指定地点。</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 使用说明书、质量检验证明书、随配附件和工具以及清单一并附于货物内。</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3. 乙方在货物发运手续办理完毕后24小时内或货到甲方48小时前通知甲方，以准备接货。</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4. 货物在交付甲方前发生的风险均由乙方负责。</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kern w:val="2"/>
          <w:sz w:val="24"/>
          <w:szCs w:val="24"/>
          <w:highlight w:val="none"/>
          <w:lang w:bidi="ar"/>
        </w:rPr>
      </w:pPr>
      <w:r>
        <w:rPr>
          <w:rFonts w:hint="eastAsia" w:ascii="宋体" w:hAnsi="宋体" w:cs="宋体"/>
          <w:iCs/>
          <w:color w:val="auto"/>
          <w:kern w:val="2"/>
          <w:sz w:val="24"/>
          <w:szCs w:val="24"/>
          <w:highlight w:val="none"/>
          <w:lang w:bidi="ar"/>
        </w:rPr>
        <w:t>5. 货物在规定的交付期限内由乙方送达甲方指定的地点视为交付，乙方同时需通知甲方货物已送达。</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default" w:ascii="宋体" w:hAnsi="宋体" w:eastAsia="宋体" w:cs="宋体"/>
          <w:iCs/>
          <w:color w:val="auto"/>
          <w:kern w:val="2"/>
          <w:sz w:val="24"/>
          <w:szCs w:val="24"/>
          <w:highlight w:val="none"/>
          <w:lang w:val="en-US" w:eastAsia="zh-CN" w:bidi="ar"/>
        </w:rPr>
      </w:pPr>
      <w:r>
        <w:rPr>
          <w:rFonts w:hint="eastAsia" w:ascii="宋体" w:hAnsi="宋体" w:cs="宋体"/>
          <w:iCs/>
          <w:color w:val="auto"/>
          <w:kern w:val="2"/>
          <w:sz w:val="24"/>
          <w:szCs w:val="24"/>
          <w:highlight w:val="none"/>
          <w:lang w:val="en-US" w:eastAsia="zh-CN" w:bidi="ar"/>
        </w:rPr>
        <w:t>6. 货物在设备安装过程中，发现缺少必要的零备件，乙方应无偿提供，该费用已包含在合同价内。</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十五、违约责任</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 甲方无正当理由拒收货物的，甲方向乙方偿付拒收货款总值的百分之五违约金。</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 甲方无故逾期验收和办理货款支付手续的,甲方应按逾期付款总额每日万分之五向乙方支付违约金。</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3. 乙方逾期交付货物的，乙方应按</w:t>
      </w:r>
      <w:r>
        <w:rPr>
          <w:rFonts w:hint="eastAsia" w:ascii="宋体" w:hAnsi="宋体" w:cs="宋体"/>
          <w:iCs/>
          <w:color w:val="auto"/>
          <w:kern w:val="2"/>
          <w:sz w:val="24"/>
          <w:szCs w:val="24"/>
          <w:highlight w:val="none"/>
          <w:lang w:eastAsia="zh-CN" w:bidi="ar"/>
        </w:rPr>
        <w:t>合同</w:t>
      </w:r>
      <w:r>
        <w:rPr>
          <w:rFonts w:hint="eastAsia" w:ascii="宋体" w:hAnsi="宋体" w:cs="宋体"/>
          <w:iCs/>
          <w:color w:val="auto"/>
          <w:kern w:val="2"/>
          <w:sz w:val="24"/>
          <w:szCs w:val="24"/>
          <w:highlight w:val="none"/>
          <w:lang w:bidi="ar"/>
        </w:rPr>
        <w:t>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十六、不可抗力事件处理</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 在合同有效期内，任何一方因不可抗力事件导致不能履行合同，则合同履行期可延长，其延长期与不可抗力影响期相同。</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 不可抗力事件发生后，应立即通知对方，并寄送有关权威机构出具的证明。</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3. 不可抗力事件延续120天以上，双方应通过友好协商，确定是否继续履行合同。</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十七、诉讼</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双方在执行合同中所发生的一切争议，应通过协商解决。如协商不成，可向甲方所在地法院起诉。</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十八、合同生效及其它</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1. 合同经双方法定代表人或授权代表签字并加盖单位公章后生效。</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2.合同执行中涉及采购资金和采购内容修改或补充的，须经财政部门审批，并签书面补充协议报政府采购监督管理部门备案，方可作为主合同不可分割的一部分。</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3.本合同未尽事宜，遵照《</w:t>
      </w:r>
      <w:r>
        <w:rPr>
          <w:rFonts w:hint="eastAsia" w:ascii="宋体" w:hAnsi="宋体" w:cs="宋体"/>
          <w:iCs/>
          <w:color w:val="auto"/>
          <w:kern w:val="2"/>
          <w:sz w:val="24"/>
          <w:szCs w:val="24"/>
          <w:highlight w:val="none"/>
          <w:lang w:val="en-US" w:eastAsia="zh-CN" w:bidi="ar"/>
        </w:rPr>
        <w:t>民法典</w:t>
      </w:r>
      <w:r>
        <w:rPr>
          <w:rFonts w:hint="eastAsia" w:ascii="宋体" w:hAnsi="宋体" w:cs="宋体"/>
          <w:iCs/>
          <w:color w:val="auto"/>
          <w:kern w:val="2"/>
          <w:sz w:val="24"/>
          <w:szCs w:val="24"/>
          <w:highlight w:val="none"/>
          <w:lang w:bidi="ar"/>
        </w:rPr>
        <w:t>》有关条文执行。</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kern w:val="2"/>
          <w:sz w:val="24"/>
          <w:szCs w:val="24"/>
          <w:highlight w:val="none"/>
          <w:lang w:bidi="ar"/>
        </w:rPr>
      </w:pPr>
      <w:r>
        <w:rPr>
          <w:rFonts w:hint="eastAsia" w:ascii="宋体" w:hAnsi="宋体" w:cs="宋体"/>
          <w:iCs/>
          <w:color w:val="auto"/>
          <w:kern w:val="2"/>
          <w:sz w:val="24"/>
          <w:szCs w:val="24"/>
          <w:highlight w:val="none"/>
          <w:lang w:bidi="ar"/>
        </w:rPr>
        <w:t>4.本合同正本一式</w:t>
      </w:r>
      <w:r>
        <w:rPr>
          <w:rFonts w:hint="eastAsia" w:ascii="宋体" w:hAnsi="宋体" w:cs="宋体"/>
          <w:iCs/>
          <w:color w:val="auto"/>
          <w:kern w:val="2"/>
          <w:sz w:val="24"/>
          <w:szCs w:val="24"/>
          <w:highlight w:val="none"/>
          <w:lang w:val="en-US" w:eastAsia="zh-CN" w:bidi="ar"/>
        </w:rPr>
        <w:t>陆</w:t>
      </w:r>
      <w:r>
        <w:rPr>
          <w:rFonts w:hint="eastAsia" w:ascii="宋体" w:hAnsi="宋体" w:cs="宋体"/>
          <w:iCs/>
          <w:color w:val="auto"/>
          <w:kern w:val="2"/>
          <w:sz w:val="24"/>
          <w:szCs w:val="24"/>
          <w:highlight w:val="none"/>
          <w:lang w:bidi="ar"/>
        </w:rPr>
        <w:t>份，具有同等法律效力，甲乙双方各执</w:t>
      </w:r>
      <w:r>
        <w:rPr>
          <w:rFonts w:hint="eastAsia" w:ascii="宋体" w:hAnsi="宋体" w:cs="宋体"/>
          <w:iCs/>
          <w:color w:val="auto"/>
          <w:kern w:val="2"/>
          <w:sz w:val="24"/>
          <w:szCs w:val="24"/>
          <w:highlight w:val="none"/>
          <w:lang w:val="en-US" w:eastAsia="zh-CN" w:bidi="ar"/>
        </w:rPr>
        <w:t>叁</w:t>
      </w:r>
      <w:r>
        <w:rPr>
          <w:rFonts w:hint="eastAsia" w:ascii="宋体" w:hAnsi="宋体" w:cs="宋体"/>
          <w:iCs/>
          <w:color w:val="auto"/>
          <w:kern w:val="2"/>
          <w:sz w:val="24"/>
          <w:szCs w:val="24"/>
          <w:highlight w:val="none"/>
          <w:lang w:bidi="ar"/>
        </w:rPr>
        <w:t>份。</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cs="宋体"/>
          <w:iCs/>
          <w:color w:val="auto"/>
          <w:kern w:val="2"/>
          <w:sz w:val="24"/>
          <w:szCs w:val="24"/>
          <w:highlight w:val="none"/>
          <w:lang w:bidi="ar"/>
        </w:rPr>
      </w:pP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 xml:space="preserve">甲方：                                   乙方： </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cs="宋体"/>
          <w:iCs/>
          <w:color w:val="auto"/>
          <w:sz w:val="24"/>
          <w:szCs w:val="24"/>
          <w:highlight w:val="none"/>
        </w:rPr>
      </w:pPr>
      <w:r>
        <w:rPr>
          <w:rFonts w:hint="eastAsia" w:ascii="宋体" w:hAnsi="宋体" w:cs="宋体"/>
          <w:iCs/>
          <w:color w:val="auto"/>
          <w:kern w:val="2"/>
          <w:sz w:val="24"/>
          <w:szCs w:val="24"/>
          <w:highlight w:val="none"/>
          <w:lang w:bidi="ar"/>
        </w:rPr>
        <w:t xml:space="preserve">地址：                                   地址： </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iCs/>
          <w:color w:val="auto"/>
          <w:kern w:val="2"/>
          <w:sz w:val="24"/>
          <w:szCs w:val="24"/>
          <w:highlight w:val="none"/>
          <w:lang w:bidi="ar"/>
        </w:rPr>
      </w:pPr>
      <w:r>
        <w:rPr>
          <w:rFonts w:hint="eastAsia" w:ascii="宋体" w:hAnsi="宋体" w:eastAsia="宋体" w:cs="宋体"/>
          <w:iCs/>
          <w:color w:val="auto"/>
          <w:kern w:val="2"/>
          <w:sz w:val="24"/>
          <w:szCs w:val="24"/>
          <w:highlight w:val="none"/>
          <w:lang w:bidi="ar"/>
        </w:rPr>
        <w:t>法定（授权）代表人：                     法定（授权）代表人：</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iCs/>
          <w:color w:val="auto"/>
          <w:kern w:val="2"/>
          <w:sz w:val="24"/>
          <w:szCs w:val="24"/>
          <w:highlight w:val="none"/>
          <w:lang w:bidi="ar"/>
        </w:rPr>
      </w:pPr>
      <w:r>
        <w:rPr>
          <w:rFonts w:hint="eastAsia" w:ascii="宋体" w:hAnsi="宋体" w:eastAsia="宋体" w:cs="宋体"/>
          <w:iCs/>
          <w:color w:val="auto"/>
          <w:kern w:val="2"/>
          <w:sz w:val="24"/>
          <w:szCs w:val="24"/>
          <w:highlight w:val="none"/>
          <w:lang w:bidi="ar"/>
        </w:rPr>
        <w:t>签字日期：     年   月   日              签字日期：     年   月   日</w:t>
      </w:r>
    </w:p>
    <w:p>
      <w:pPr>
        <w:pStyle w:val="27"/>
        <w:spacing w:before="0" w:beforeLines="0" w:after="0" w:afterLines="0"/>
        <w:jc w:val="center"/>
        <w:outlineLvl w:val="0"/>
        <w:rPr>
          <w:rFonts w:hAnsi="宋体" w:cs="宋体"/>
          <w:b/>
          <w:color w:val="auto"/>
          <w:sz w:val="32"/>
          <w:szCs w:val="32"/>
          <w:highlight w:val="none"/>
        </w:rPr>
      </w:pPr>
      <w:r>
        <w:rPr>
          <w:rFonts w:hAnsi="宋体" w:cs="宋体"/>
          <w:b/>
          <w:color w:val="auto"/>
          <w:highlight w:val="none"/>
        </w:rPr>
        <w:br w:type="page"/>
      </w:r>
      <w:bookmarkStart w:id="60" w:name="_Toc32283"/>
      <w:bookmarkStart w:id="61" w:name="_Toc12504"/>
      <w:r>
        <w:rPr>
          <w:rFonts w:hAnsi="宋体" w:cs="宋体"/>
          <w:b/>
          <w:color w:val="auto"/>
          <w:sz w:val="32"/>
          <w:szCs w:val="32"/>
          <w:highlight w:val="none"/>
        </w:rPr>
        <w:t>第六章　投标文件格式</w:t>
      </w:r>
      <w:bookmarkEnd w:id="60"/>
      <w:bookmarkEnd w:id="61"/>
    </w:p>
    <w:p>
      <w:pPr>
        <w:snapToGrid w:val="0"/>
        <w:spacing w:line="360" w:lineRule="auto"/>
        <w:jc w:val="center"/>
        <w:rPr>
          <w:rFonts w:hint="eastAsia" w:ascii="宋体" w:hAnsi="宋体" w:cs="宋体"/>
          <w:b/>
          <w:bCs/>
          <w:color w:val="auto"/>
          <w:sz w:val="28"/>
          <w:szCs w:val="28"/>
          <w:highlight w:val="none"/>
        </w:rPr>
      </w:pPr>
    </w:p>
    <w:p>
      <w:pPr>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一、资格文件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（一）资格文件的外包装封面格式：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40"/>
          <w:szCs w:val="40"/>
          <w:highlight w:val="none"/>
        </w:rPr>
        <w:t>资格文件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spacing w:line="360" w:lineRule="auto"/>
        <w:jc w:val="right"/>
        <w:rPr>
          <w:rFonts w:hint="eastAsia" w:ascii="宋体" w:hAnsi="宋体" w:cs="宋体"/>
          <w:bCs/>
          <w:color w:val="auto"/>
          <w:sz w:val="28"/>
          <w:szCs w:val="28"/>
          <w:highlight w:val="none"/>
          <w:lang w:bidi="ar"/>
        </w:rPr>
      </w:pPr>
      <w:r>
        <w:rPr>
          <w:rFonts w:hint="eastAsia" w:ascii="宋体" w:hAnsi="宋体" w:cs="宋体"/>
          <w:bCs/>
          <w:color w:val="auto"/>
          <w:sz w:val="24"/>
          <w:highlight w:val="none"/>
          <w:lang w:bidi="ar"/>
        </w:rPr>
        <w:t>年   月   日</w:t>
      </w:r>
    </w:p>
    <w:p>
      <w:pPr>
        <w:snapToGrid w:val="0"/>
        <w:spacing w:line="360" w:lineRule="auto"/>
        <w:jc w:val="left"/>
        <w:rPr>
          <w:rFonts w:hint="eastAsia" w:ascii="宋体" w:hAnsi="宋体" w:cs="宋体"/>
          <w:bCs/>
          <w:color w:val="auto"/>
          <w:sz w:val="28"/>
          <w:szCs w:val="28"/>
          <w:highlight w:val="none"/>
          <w:lang w:bidi="ar"/>
        </w:rPr>
      </w:pPr>
      <w:r>
        <w:rPr>
          <w:rFonts w:hint="eastAsia" w:ascii="宋体" w:hAnsi="宋体" w:cs="宋体"/>
          <w:color w:val="auto"/>
          <w:szCs w:val="21"/>
          <w:highlight w:val="none"/>
        </w:rPr>
        <w:t>（二）</w:t>
      </w:r>
      <w:r>
        <w:rPr>
          <w:rFonts w:hint="eastAsia" w:ascii="宋体" w:hAnsi="宋体" w:cs="宋体"/>
          <w:color w:val="auto"/>
          <w:highlight w:val="none"/>
        </w:rPr>
        <w:t>资格文件封面格式：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pPr>
        <w:snapToGrid w:val="0"/>
        <w:spacing w:line="360" w:lineRule="auto"/>
        <w:jc w:val="center"/>
        <w:rPr>
          <w:rFonts w:hint="eastAsia" w:ascii="宋体" w:hAnsi="宋体" w:cs="宋体"/>
          <w:bCs/>
          <w:color w:val="auto"/>
          <w:sz w:val="28"/>
          <w:szCs w:val="28"/>
          <w:highlight w:val="none"/>
        </w:rPr>
      </w:pPr>
      <w:r>
        <w:rPr>
          <w:rFonts w:hint="eastAsia" w:ascii="宋体" w:hAnsi="宋体" w:cs="宋体"/>
          <w:b/>
          <w:color w:val="auto"/>
          <w:sz w:val="28"/>
          <w:szCs w:val="28"/>
          <w:highlight w:val="none"/>
          <w:lang w:bidi="ar"/>
        </w:rPr>
        <w:t xml:space="preserve">                                            正本/或副本</w:t>
      </w:r>
    </w:p>
    <w:p>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40"/>
          <w:szCs w:val="40"/>
          <w:highlight w:val="none"/>
        </w:rPr>
        <w:t>资格文件</w:t>
      </w:r>
    </w:p>
    <w:p>
      <w:pPr>
        <w:snapToGrid w:val="0"/>
        <w:spacing w:line="360" w:lineRule="auto"/>
        <w:ind w:firstLine="6919" w:firstLineChars="2883"/>
        <w:rPr>
          <w:rFonts w:hint="eastAsia" w:ascii="宋体" w:hAnsi="宋体" w:cs="宋体"/>
          <w:bCs/>
          <w:color w:val="auto"/>
          <w:sz w:val="24"/>
          <w:highlight w:val="none"/>
        </w:rPr>
      </w:pP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spacing w:line="360" w:lineRule="auto"/>
        <w:jc w:val="right"/>
        <w:rPr>
          <w:rFonts w:hint="eastAsia" w:ascii="宋体" w:hAnsi="宋体" w:cs="宋体"/>
          <w:color w:val="auto"/>
          <w:sz w:val="20"/>
          <w:szCs w:val="20"/>
          <w:highlight w:val="none"/>
        </w:rPr>
      </w:pPr>
      <w:bookmarkStart w:id="62" w:name="_Toc9414"/>
      <w:r>
        <w:rPr>
          <w:rFonts w:hint="eastAsia" w:ascii="宋体" w:hAnsi="宋体" w:cs="宋体"/>
          <w:bCs/>
          <w:color w:val="auto"/>
          <w:sz w:val="24"/>
          <w:highlight w:val="none"/>
          <w:lang w:bidi="ar"/>
        </w:rPr>
        <w:t>年   月   日</w:t>
      </w:r>
      <w:bookmarkEnd w:id="62"/>
    </w:p>
    <w:p>
      <w:pPr>
        <w:pStyle w:val="27"/>
        <w:snapToGrid w:val="0"/>
        <w:spacing w:before="0" w:beforeLines="0" w:after="0" w:afterLines="0" w:line="240" w:lineRule="auto"/>
        <w:rPr>
          <w:rFonts w:hAnsi="宋体" w:cs="宋体"/>
          <w:color w:val="auto"/>
          <w:highlight w:val="none"/>
        </w:rPr>
      </w:pPr>
    </w:p>
    <w:p>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（三）资格文件：</w:t>
      </w:r>
    </w:p>
    <w:p>
      <w:pPr>
        <w:numPr>
          <w:ilvl w:val="0"/>
          <w:numId w:val="28"/>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资格条件自查表（格式见附件）；</w:t>
      </w:r>
    </w:p>
    <w:p>
      <w:pPr>
        <w:numPr>
          <w:ilvl w:val="0"/>
          <w:numId w:val="28"/>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供应商资格声明函（格式见附件）；</w:t>
      </w:r>
    </w:p>
    <w:p>
      <w:pPr>
        <w:numPr>
          <w:ilvl w:val="0"/>
          <w:numId w:val="28"/>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符合《中华人民共和国政府采购法》第二十二条规定的供应商资格条件，提供以下材料：</w:t>
      </w:r>
    </w:p>
    <w:p>
      <w:pPr>
        <w:numPr>
          <w:ilvl w:val="0"/>
          <w:numId w:val="29"/>
        </w:num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有效的企业法人营业执照（或事业法人登记证）、其他组织（个体工商户）的营业执照或者民办非企业单位登记证书复印件；</w:t>
      </w:r>
    </w:p>
    <w:p>
      <w:pPr>
        <w:numPr>
          <w:ilvl w:val="0"/>
          <w:numId w:val="29"/>
        </w:num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年财务状况报告复印件，其他组织或供应商新成立不足一年，提供银行出具的资信证明材料复印件；</w:t>
      </w:r>
    </w:p>
    <w:p>
      <w:pPr>
        <w:numPr>
          <w:ilvl w:val="0"/>
          <w:numId w:val="29"/>
        </w:num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年开具的缴纳税收的凭据证明材料复印件；如依法免税的，应提供相应文件证明其依法免税；</w:t>
      </w:r>
    </w:p>
    <w:p>
      <w:pPr>
        <w:numPr>
          <w:ilvl w:val="0"/>
          <w:numId w:val="29"/>
        </w:num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年开具的缴纳社会保险的凭据证明材料复印件；如依法不需要缴纳社会保障资金的，应提供相应文件证明其依法不需要缴纳社会保障资金；</w:t>
      </w:r>
    </w:p>
    <w:p>
      <w:pPr>
        <w:numPr>
          <w:ilvl w:val="0"/>
          <w:numId w:val="29"/>
        </w:num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提供具有履行合同所必需的设备和专业技术能力的书面声明；</w:t>
      </w:r>
    </w:p>
    <w:p>
      <w:pPr>
        <w:numPr>
          <w:ilvl w:val="0"/>
          <w:numId w:val="29"/>
        </w:num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提供参加政府采购活动前3年内在经营活动中没有重大违法记录的书面声明。</w:t>
      </w:r>
    </w:p>
    <w:p>
      <w:pPr>
        <w:numPr>
          <w:ilvl w:val="0"/>
          <w:numId w:val="28"/>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供应商特定资格条件的证明文件（如有）：详见“第一章  公开招标采购公告 二、申请人的资格要求：3.本项目的特定资格要求”；</w:t>
      </w:r>
    </w:p>
    <w:p>
      <w:pPr>
        <w:numPr>
          <w:ilvl w:val="0"/>
          <w:numId w:val="28"/>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采购文件要求的其他资格条件证明材料（如有）。</w:t>
      </w:r>
    </w:p>
    <w:p>
      <w:pPr>
        <w:snapToGrid w:val="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（1）资格条件自查表格式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资格条件自查表</w:t>
      </w:r>
    </w:p>
    <w:tbl>
      <w:tblPr>
        <w:tblStyle w:val="46"/>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noWrap w:val="0"/>
            <w:vAlign w:val="center"/>
          </w:tcPr>
          <w:p>
            <w:pPr>
              <w:adjustRightInd w:val="0"/>
              <w:snapToGrid w:val="0"/>
              <w:spacing w:line="220" w:lineRule="exact"/>
              <w:jc w:val="center"/>
              <w:rPr>
                <w:rFonts w:hint="eastAsia" w:ascii="宋体" w:hAnsi="宋体" w:cs="宋体"/>
                <w:color w:val="auto"/>
                <w:szCs w:val="21"/>
                <w:highlight w:val="none"/>
              </w:rPr>
            </w:pPr>
            <w:r>
              <w:rPr>
                <w:rStyle w:val="49"/>
                <w:rFonts w:hint="eastAsia" w:ascii="宋体" w:hAnsi="宋体" w:cs="宋体"/>
                <w:color w:val="auto"/>
                <w:sz w:val="24"/>
                <w:szCs w:val="21"/>
                <w:highlight w:val="none"/>
              </w:rPr>
              <w:t>评审内容</w:t>
            </w:r>
          </w:p>
        </w:tc>
        <w:tc>
          <w:tcPr>
            <w:tcW w:w="4461" w:type="dxa"/>
            <w:noWrap w:val="0"/>
            <w:vAlign w:val="center"/>
          </w:tcPr>
          <w:p>
            <w:pPr>
              <w:adjustRightInd w:val="0"/>
              <w:snapToGrid w:val="0"/>
              <w:spacing w:line="220" w:lineRule="exact"/>
              <w:jc w:val="center"/>
              <w:rPr>
                <w:rFonts w:hint="eastAsia" w:ascii="宋体" w:hAnsi="宋体" w:cs="宋体"/>
                <w:color w:val="auto"/>
                <w:szCs w:val="21"/>
                <w:highlight w:val="none"/>
              </w:rPr>
            </w:pPr>
            <w:r>
              <w:rPr>
                <w:rStyle w:val="49"/>
                <w:rFonts w:hint="eastAsia" w:ascii="宋体" w:hAnsi="宋体" w:cs="宋体"/>
                <w:color w:val="auto"/>
                <w:sz w:val="24"/>
                <w:szCs w:val="21"/>
                <w:highlight w:val="none"/>
              </w:rPr>
              <w:t>采购文件要求</w:t>
            </w:r>
          </w:p>
        </w:tc>
        <w:tc>
          <w:tcPr>
            <w:tcW w:w="1410" w:type="dxa"/>
            <w:noWrap w:val="0"/>
            <w:vAlign w:val="center"/>
          </w:tcPr>
          <w:p>
            <w:pPr>
              <w:adjustRightInd w:val="0"/>
              <w:snapToGrid w:val="0"/>
              <w:spacing w:line="220" w:lineRule="exact"/>
              <w:jc w:val="center"/>
              <w:rPr>
                <w:rFonts w:hint="eastAsia" w:ascii="宋体" w:hAnsi="宋体" w:cs="宋体"/>
                <w:color w:val="auto"/>
                <w:szCs w:val="21"/>
                <w:highlight w:val="none"/>
              </w:rPr>
            </w:pPr>
            <w:r>
              <w:rPr>
                <w:rStyle w:val="49"/>
                <w:rFonts w:hint="eastAsia" w:ascii="宋体" w:hAnsi="宋体" w:cs="宋体"/>
                <w:color w:val="auto"/>
                <w:sz w:val="24"/>
                <w:szCs w:val="21"/>
                <w:highlight w:val="none"/>
              </w:rPr>
              <w:t>自查结论</w:t>
            </w: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Style w:val="49"/>
                <w:rFonts w:hint="eastAsia" w:ascii="宋体" w:hAnsi="宋体" w:cs="宋体"/>
                <w:color w:val="auto"/>
                <w:sz w:val="24"/>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restart"/>
            <w:noWrap w:val="0"/>
            <w:vAlign w:val="center"/>
          </w:tcPr>
          <w:p>
            <w:pPr>
              <w:pStyle w:val="175"/>
              <w:adjustRightInd w:val="0"/>
              <w:snapToGrid w:val="0"/>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资</w:t>
            </w:r>
          </w:p>
          <w:p>
            <w:pPr>
              <w:pStyle w:val="175"/>
              <w:adjustRightInd w:val="0"/>
              <w:snapToGrid w:val="0"/>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格</w:t>
            </w:r>
          </w:p>
          <w:p>
            <w:pPr>
              <w:pStyle w:val="175"/>
              <w:adjustRightInd w:val="0"/>
              <w:snapToGrid w:val="0"/>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性</w:t>
            </w:r>
          </w:p>
          <w:p>
            <w:pPr>
              <w:pStyle w:val="175"/>
              <w:adjustRightInd w:val="0"/>
              <w:snapToGrid w:val="0"/>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审</w:t>
            </w:r>
          </w:p>
          <w:p>
            <w:pPr>
              <w:pStyle w:val="175"/>
              <w:adjustRightInd w:val="0"/>
              <w:snapToGrid w:val="0"/>
              <w:spacing w:before="0" w:beforeAutospacing="0" w:after="0" w:afterAutospacing="0" w:line="220" w:lineRule="exact"/>
              <w:jc w:val="center"/>
              <w:rPr>
                <w:rFonts w:hint="eastAsia" w:cs="宋体"/>
                <w:b/>
                <w:color w:val="auto"/>
                <w:sz w:val="21"/>
                <w:szCs w:val="21"/>
                <w:highlight w:val="none"/>
              </w:rPr>
            </w:pPr>
            <w:r>
              <w:rPr>
                <w:rFonts w:hint="eastAsia" w:cs="宋体"/>
                <w:b/>
                <w:color w:val="auto"/>
                <w:sz w:val="21"/>
                <w:szCs w:val="21"/>
                <w:highlight w:val="none"/>
              </w:rPr>
              <w:t>查</w:t>
            </w:r>
          </w:p>
        </w:tc>
        <w:tc>
          <w:tcPr>
            <w:tcW w:w="4461" w:type="dxa"/>
            <w:noWrap w:val="0"/>
            <w:vAlign w:val="center"/>
          </w:tcPr>
          <w:p>
            <w:pPr>
              <w:adjustRightInd w:val="0"/>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rPr>
              <w:t>一.供应商具备《政府采购法》第二十二条所规定的条件：</w:t>
            </w:r>
          </w:p>
        </w:tc>
        <w:tc>
          <w:tcPr>
            <w:tcW w:w="1410" w:type="dxa"/>
            <w:vMerge w:val="restart"/>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75"/>
              <w:adjustRightInd w:val="0"/>
              <w:snapToGrid w:val="0"/>
              <w:spacing w:before="0" w:beforeAutospacing="0" w:after="0" w:afterAutospacing="0" w:line="220" w:lineRule="exact"/>
              <w:jc w:val="center"/>
              <w:rPr>
                <w:rFonts w:hint="eastAsia" w:cs="宋体"/>
                <w:b/>
                <w:color w:val="auto"/>
                <w:sz w:val="21"/>
                <w:szCs w:val="21"/>
                <w:highlight w:val="none"/>
              </w:rPr>
            </w:pPr>
          </w:p>
        </w:tc>
        <w:tc>
          <w:tcPr>
            <w:tcW w:w="4461"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1、有效的企业法人营业执照（或事业法人登记证）、其他组织的营业执照或者民办非企业单位登记证书复印件；</w:t>
            </w:r>
          </w:p>
        </w:tc>
        <w:tc>
          <w:tcPr>
            <w:tcW w:w="1410" w:type="dxa"/>
            <w:vMerge w:val="continue"/>
            <w:noWrap w:val="0"/>
            <w:vAlign w:val="center"/>
          </w:tcPr>
          <w:p>
            <w:pPr>
              <w:adjustRightInd w:val="0"/>
              <w:snapToGrid w:val="0"/>
              <w:rPr>
                <w:rFonts w:hint="eastAsia" w:ascii="宋体" w:hAnsi="宋体" w:cs="宋体"/>
                <w:color w:val="auto"/>
                <w:szCs w:val="21"/>
                <w:highlight w:val="none"/>
              </w:rPr>
            </w:pP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75"/>
              <w:adjustRightInd w:val="0"/>
              <w:snapToGrid w:val="0"/>
              <w:spacing w:before="0" w:beforeAutospacing="0" w:after="0" w:afterAutospacing="0" w:line="220" w:lineRule="exact"/>
              <w:jc w:val="center"/>
              <w:rPr>
                <w:rFonts w:hint="eastAsia" w:cs="宋体"/>
                <w:b/>
                <w:color w:val="auto"/>
                <w:sz w:val="21"/>
                <w:szCs w:val="21"/>
                <w:highlight w:val="none"/>
              </w:rPr>
            </w:pPr>
          </w:p>
        </w:tc>
        <w:tc>
          <w:tcPr>
            <w:tcW w:w="4461" w:type="dxa"/>
            <w:noWrap w:val="0"/>
            <w:vAlign w:val="center"/>
          </w:tcPr>
          <w:p>
            <w:pPr>
              <w:adjustRightInd w:val="0"/>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rPr>
              <w:t>2、投标供应商如果有名称变更的，应提供由行政主管部门出具的变更证明文件。</w:t>
            </w:r>
          </w:p>
        </w:tc>
        <w:tc>
          <w:tcPr>
            <w:tcW w:w="1410" w:type="dxa"/>
            <w:vMerge w:val="continue"/>
            <w:noWrap w:val="0"/>
            <w:vAlign w:val="center"/>
          </w:tcPr>
          <w:p>
            <w:pPr>
              <w:adjustRightInd w:val="0"/>
              <w:snapToGrid w:val="0"/>
              <w:rPr>
                <w:rFonts w:hint="eastAsia" w:ascii="宋体" w:hAnsi="宋体" w:cs="宋体"/>
                <w:color w:val="auto"/>
                <w:szCs w:val="21"/>
                <w:highlight w:val="none"/>
              </w:rPr>
            </w:pP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75"/>
              <w:adjustRightInd w:val="0"/>
              <w:snapToGrid w:val="0"/>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adjustRightInd w:val="0"/>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2022年</w:t>
            </w:r>
            <w:r>
              <w:rPr>
                <w:rFonts w:hint="eastAsia" w:ascii="宋体" w:hAnsi="宋体" w:cs="宋体"/>
                <w:color w:val="auto"/>
                <w:szCs w:val="21"/>
                <w:highlight w:val="none"/>
              </w:rPr>
              <w:t>财务状况报告复印件，其他组织或供应商新成立不足一年提供银行出具的资信证明材料复印件；</w:t>
            </w:r>
          </w:p>
        </w:tc>
        <w:tc>
          <w:tcPr>
            <w:tcW w:w="1410" w:type="dxa"/>
            <w:vMerge w:val="continue"/>
            <w:noWrap w:val="0"/>
            <w:vAlign w:val="center"/>
          </w:tcPr>
          <w:p>
            <w:pPr>
              <w:adjustRightInd w:val="0"/>
              <w:snapToGrid w:val="0"/>
              <w:rPr>
                <w:rFonts w:hint="eastAsia" w:ascii="宋体" w:hAnsi="宋体" w:cs="宋体"/>
                <w:color w:val="auto"/>
                <w:szCs w:val="21"/>
                <w:highlight w:val="none"/>
              </w:rPr>
            </w:pP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83" w:hRule="atLeast"/>
          <w:jc w:val="center"/>
        </w:trPr>
        <w:tc>
          <w:tcPr>
            <w:tcW w:w="831" w:type="dxa"/>
            <w:vMerge w:val="continue"/>
            <w:noWrap w:val="0"/>
            <w:vAlign w:val="center"/>
          </w:tcPr>
          <w:p>
            <w:pPr>
              <w:pStyle w:val="175"/>
              <w:adjustRightInd w:val="0"/>
              <w:snapToGrid w:val="0"/>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adjustRightInd w:val="0"/>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2022年</w:t>
            </w:r>
            <w:r>
              <w:rPr>
                <w:rFonts w:hint="eastAsia" w:ascii="宋体" w:hAnsi="宋体" w:cs="宋体"/>
                <w:color w:val="auto"/>
                <w:szCs w:val="21"/>
                <w:highlight w:val="none"/>
              </w:rPr>
              <w:t>开具的缴纳税收的凭据证明材料复印件；如依法免税的，应提供相应文件证明其依法免税；</w:t>
            </w:r>
          </w:p>
        </w:tc>
        <w:tc>
          <w:tcPr>
            <w:tcW w:w="1410" w:type="dxa"/>
            <w:vMerge w:val="continue"/>
            <w:noWrap w:val="0"/>
            <w:vAlign w:val="center"/>
          </w:tcPr>
          <w:p>
            <w:pPr>
              <w:adjustRightInd w:val="0"/>
              <w:snapToGrid w:val="0"/>
              <w:rPr>
                <w:rFonts w:hint="eastAsia" w:ascii="宋体" w:hAnsi="宋体" w:cs="宋体"/>
                <w:color w:val="auto"/>
                <w:szCs w:val="21"/>
                <w:highlight w:val="none"/>
              </w:rPr>
            </w:pP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77" w:hRule="atLeast"/>
          <w:jc w:val="center"/>
        </w:trPr>
        <w:tc>
          <w:tcPr>
            <w:tcW w:w="831" w:type="dxa"/>
            <w:vMerge w:val="continue"/>
            <w:noWrap w:val="0"/>
            <w:vAlign w:val="center"/>
          </w:tcPr>
          <w:p>
            <w:pPr>
              <w:pStyle w:val="175"/>
              <w:adjustRightInd w:val="0"/>
              <w:snapToGrid w:val="0"/>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adjustRightInd w:val="0"/>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2022年</w:t>
            </w:r>
            <w:r>
              <w:rPr>
                <w:rFonts w:hint="eastAsia" w:ascii="宋体" w:hAnsi="宋体" w:cs="宋体"/>
                <w:color w:val="auto"/>
                <w:szCs w:val="21"/>
                <w:highlight w:val="none"/>
              </w:rPr>
              <w:t>开具的缴纳社会保险的凭据证明材料复印件；如依法不需要缴纳社会保障资金的，应提供相应文件证明其依法不需要缴纳社会保障资金；</w:t>
            </w:r>
          </w:p>
        </w:tc>
        <w:tc>
          <w:tcPr>
            <w:tcW w:w="1410" w:type="dxa"/>
            <w:vMerge w:val="continue"/>
            <w:noWrap w:val="0"/>
            <w:vAlign w:val="center"/>
          </w:tcPr>
          <w:p>
            <w:pPr>
              <w:adjustRightInd w:val="0"/>
              <w:snapToGrid w:val="0"/>
              <w:rPr>
                <w:rFonts w:hint="eastAsia" w:ascii="宋体" w:hAnsi="宋体" w:cs="宋体"/>
                <w:color w:val="auto"/>
                <w:szCs w:val="21"/>
                <w:highlight w:val="none"/>
              </w:rPr>
            </w:pP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75"/>
              <w:adjustRightInd w:val="0"/>
              <w:snapToGrid w:val="0"/>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提供具有履行合同所必需的设备和专业技术能力的书面声明；</w:t>
            </w:r>
          </w:p>
        </w:tc>
        <w:tc>
          <w:tcPr>
            <w:tcW w:w="1410" w:type="dxa"/>
            <w:vMerge w:val="continue"/>
            <w:noWrap w:val="0"/>
            <w:vAlign w:val="center"/>
          </w:tcPr>
          <w:p>
            <w:pPr>
              <w:adjustRightInd w:val="0"/>
              <w:snapToGrid w:val="0"/>
              <w:rPr>
                <w:rFonts w:hint="eastAsia" w:ascii="宋体" w:hAnsi="宋体" w:cs="宋体"/>
                <w:color w:val="auto"/>
                <w:szCs w:val="21"/>
                <w:highlight w:val="none"/>
              </w:rPr>
            </w:pPr>
          </w:p>
        </w:tc>
        <w:tc>
          <w:tcPr>
            <w:tcW w:w="2231"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75"/>
              <w:adjustRightInd w:val="0"/>
              <w:snapToGrid w:val="0"/>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highlight w:val="none"/>
              </w:rPr>
              <w:t>提供参加政府采购活动前3年内在经营活动中没有重大违法记录的书面声明。</w:t>
            </w:r>
          </w:p>
        </w:tc>
        <w:tc>
          <w:tcPr>
            <w:tcW w:w="1410" w:type="dxa"/>
            <w:vMerge w:val="continue"/>
            <w:noWrap w:val="0"/>
            <w:vAlign w:val="center"/>
          </w:tcPr>
          <w:p>
            <w:pPr>
              <w:adjustRightInd w:val="0"/>
              <w:snapToGrid w:val="0"/>
              <w:rPr>
                <w:rFonts w:hint="eastAsia" w:ascii="宋体" w:hAnsi="宋体" w:cs="宋体"/>
                <w:color w:val="auto"/>
                <w:szCs w:val="21"/>
                <w:highlight w:val="none"/>
              </w:rPr>
            </w:pPr>
          </w:p>
        </w:tc>
        <w:tc>
          <w:tcPr>
            <w:tcW w:w="2231"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pStyle w:val="175"/>
              <w:adjustRightInd w:val="0"/>
              <w:snapToGrid w:val="0"/>
              <w:spacing w:before="0" w:beforeAutospacing="0" w:after="0" w:afterAutospacing="0" w:line="220" w:lineRule="exact"/>
              <w:jc w:val="center"/>
              <w:rPr>
                <w:rFonts w:hint="eastAsia" w:cs="宋体"/>
                <w:color w:val="auto"/>
                <w:sz w:val="21"/>
                <w:szCs w:val="21"/>
                <w:highlight w:val="none"/>
              </w:rPr>
            </w:pPr>
          </w:p>
        </w:tc>
        <w:tc>
          <w:tcPr>
            <w:tcW w:w="4461" w:type="dxa"/>
            <w:noWrap w:val="0"/>
            <w:vAlign w:val="center"/>
          </w:tcPr>
          <w:p>
            <w:pPr>
              <w:adjustRightInd w:val="0"/>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rPr>
              <w:t>8、若以不具有独立承担民事责任能力的分支机构投标，须取得具有法人资格的总公司的授权书，并提供总公司营业执照副本复印件。</w:t>
            </w:r>
          </w:p>
        </w:tc>
        <w:tc>
          <w:tcPr>
            <w:tcW w:w="1410"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adjustRightInd w:val="0"/>
              <w:snapToGrid w:val="0"/>
              <w:spacing w:line="220" w:lineRule="exact"/>
              <w:rPr>
                <w:rFonts w:hint="eastAsia" w:ascii="宋体" w:hAnsi="宋体" w:cs="宋体"/>
                <w:color w:val="auto"/>
                <w:szCs w:val="21"/>
                <w:highlight w:val="none"/>
              </w:rPr>
            </w:pPr>
          </w:p>
        </w:tc>
        <w:tc>
          <w:tcPr>
            <w:tcW w:w="4461" w:type="dxa"/>
            <w:noWrap w:val="0"/>
            <w:vAlign w:val="center"/>
          </w:tcPr>
          <w:p>
            <w:pPr>
              <w:adjustRightInd w:val="0"/>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rPr>
              <w:t>二.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c>
          <w:tcPr>
            <w:tcW w:w="1410"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□通过</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noWrap w:val="0"/>
            <w:vAlign w:val="center"/>
          </w:tcPr>
          <w:p>
            <w:pPr>
              <w:adjustRightInd w:val="0"/>
              <w:snapToGrid w:val="0"/>
              <w:spacing w:line="220" w:lineRule="exact"/>
              <w:rPr>
                <w:rFonts w:hint="eastAsia" w:ascii="宋体" w:hAnsi="宋体" w:cs="宋体"/>
                <w:color w:val="auto"/>
                <w:szCs w:val="21"/>
                <w:highlight w:val="none"/>
              </w:rPr>
            </w:pPr>
          </w:p>
        </w:tc>
        <w:tc>
          <w:tcPr>
            <w:tcW w:w="4461" w:type="dxa"/>
            <w:noWrap w:val="0"/>
            <w:vAlign w:val="center"/>
          </w:tcPr>
          <w:p>
            <w:pPr>
              <w:adjustRightInd w:val="0"/>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rPr>
              <w:t>三、本项目不接受联合体投标。</w:t>
            </w:r>
          </w:p>
        </w:tc>
        <w:tc>
          <w:tcPr>
            <w:tcW w:w="1410"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adjustRightInd w:val="0"/>
              <w:snapToGrid w:val="0"/>
              <w:spacing w:line="220" w:lineRule="exact"/>
              <w:rPr>
                <w:rFonts w:hint="eastAsia" w:ascii="宋体" w:hAnsi="宋体" w:cs="宋体"/>
                <w:color w:val="auto"/>
                <w:szCs w:val="21"/>
                <w:highlight w:val="none"/>
              </w:rPr>
            </w:pPr>
          </w:p>
        </w:tc>
        <w:tc>
          <w:tcPr>
            <w:tcW w:w="4461" w:type="dxa"/>
            <w:noWrap w:val="0"/>
            <w:vAlign w:val="top"/>
          </w:tcPr>
          <w:p>
            <w:pPr>
              <w:spacing w:line="400" w:lineRule="exact"/>
              <w:rPr>
                <w:rFonts w:hint="eastAsia" w:ascii="宋体" w:hAnsi="宋体" w:cs="宋体"/>
                <w:color w:val="auto"/>
                <w:szCs w:val="21"/>
                <w:highlight w:val="none"/>
              </w:rPr>
            </w:pPr>
            <w:r>
              <w:rPr>
                <w:rFonts w:hint="eastAsia" w:ascii="宋体" w:hAnsi="宋体" w:cs="宋体"/>
                <w:color w:val="auto"/>
                <w:highlight w:val="none"/>
              </w:rPr>
              <w:t>四、特定资格条件：详见“第一章  公开招标采购公告 二、申请人的资格要求：3.本项目的特定资格要求”。</w:t>
            </w:r>
          </w:p>
        </w:tc>
        <w:tc>
          <w:tcPr>
            <w:tcW w:w="1410"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31" w:type="dxa"/>
            <w:vMerge w:val="continue"/>
            <w:noWrap w:val="0"/>
            <w:vAlign w:val="center"/>
          </w:tcPr>
          <w:p>
            <w:pPr>
              <w:adjustRightInd w:val="0"/>
              <w:snapToGrid w:val="0"/>
              <w:spacing w:line="220" w:lineRule="exact"/>
              <w:rPr>
                <w:rFonts w:hint="eastAsia" w:ascii="宋体" w:hAnsi="宋体" w:cs="宋体"/>
                <w:color w:val="auto"/>
                <w:szCs w:val="21"/>
                <w:highlight w:val="none"/>
              </w:rPr>
            </w:pPr>
          </w:p>
        </w:tc>
        <w:tc>
          <w:tcPr>
            <w:tcW w:w="4461"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五、</w:t>
            </w:r>
            <w:r>
              <w:rPr>
                <w:rFonts w:hint="eastAsia" w:ascii="宋体" w:hAnsi="宋体" w:cs="宋体"/>
                <w:color w:val="auto"/>
                <w:szCs w:val="21"/>
                <w:highlight w:val="none"/>
              </w:rPr>
              <w:t>采购文件要求的其他资格条件（如有）</w:t>
            </w:r>
          </w:p>
        </w:tc>
        <w:tc>
          <w:tcPr>
            <w:tcW w:w="1410" w:type="dxa"/>
            <w:noWrap w:val="0"/>
            <w:vAlign w:val="center"/>
          </w:tcPr>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2231" w:type="dxa"/>
            <w:noWrap w:val="0"/>
            <w:vAlign w:val="center"/>
          </w:tcPr>
          <w:p>
            <w:pPr>
              <w:adjustRightInd w:val="0"/>
              <w:snapToGrid w:val="0"/>
              <w:spacing w:line="220" w:lineRule="exact"/>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bl>
    <w:p>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备注：资格条件自查表将作为供应商有效性审查的重要内容之一，供应商必须严格按照其内容及序列要求在投标文件中对应如实提供，对资格性审查文件的任何缺漏和不符合项将会直接导致投标无效！ </w:t>
      </w:r>
    </w:p>
    <w:p>
      <w:pPr>
        <w:snapToGrid w:val="0"/>
        <w:spacing w:line="360" w:lineRule="auto"/>
        <w:rPr>
          <w:rFonts w:hint="eastAsia"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（2）供应商资格声明函格式；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供应商资格声明函</w:t>
      </w:r>
    </w:p>
    <w:p>
      <w:pPr>
        <w:snapToGrid w:val="0"/>
        <w:rPr>
          <w:rFonts w:hint="eastAsia" w:ascii="宋体" w:hAnsi="宋体" w:cs="宋体"/>
          <w:b/>
          <w:color w:val="auto"/>
          <w:szCs w:val="21"/>
          <w:highlight w:val="none"/>
        </w:rPr>
      </w:pP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rPr>
          <w:rFonts w:hint="eastAsia" w:ascii="宋体" w:hAnsi="宋体" w:cs="宋体"/>
          <w:b/>
          <w:color w:val="auto"/>
          <w:highlight w:val="none"/>
        </w:rPr>
      </w:pPr>
      <w:r>
        <w:rPr>
          <w:rFonts w:hint="eastAsia" w:ascii="宋体" w:hAnsi="宋体" w:cs="宋体"/>
          <w:b/>
          <w:color w:val="auto"/>
          <w:highlight w:val="none"/>
        </w:rPr>
        <w:t>宁波明业建设项目管理有限公司：</w:t>
      </w:r>
    </w:p>
    <w:p>
      <w:pPr>
        <w:snapToGrid w:val="0"/>
        <w:spacing w:before="120" w:beforeLines="50"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关于贵司</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日发布</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xml:space="preserve">        </w:t>
      </w:r>
      <w:r>
        <w:rPr>
          <w:rFonts w:hint="eastAsia" w:ascii="宋体" w:hAnsi="宋体" w:cs="宋体"/>
          <w:color w:val="auto"/>
          <w:highlight w:val="none"/>
        </w:rPr>
        <w:t>）的采购公告，本公司（企业）愿意参加投标，并声明：</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本公司（企业）具备</w:t>
      </w:r>
      <w:r>
        <w:rPr>
          <w:rFonts w:hint="eastAsia" w:ascii="宋体" w:hAnsi="宋体" w:cs="宋体"/>
          <w:bCs/>
          <w:color w:val="auto"/>
          <w:szCs w:val="21"/>
          <w:highlight w:val="none"/>
        </w:rPr>
        <w:t>《中华人民共和国政府采购法》第二十二条资格条件，</w:t>
      </w:r>
      <w:r>
        <w:rPr>
          <w:rFonts w:hint="eastAsia" w:ascii="宋体" w:hAnsi="宋体" w:cs="宋体"/>
          <w:color w:val="auto"/>
          <w:highlight w:val="none"/>
        </w:rPr>
        <w:t>并已清楚采购文件的要求及有关文件规定。</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szCs w:val="21"/>
          <w:highlight w:val="none"/>
        </w:rPr>
        <w:t>根据《中华人民共和国政府采购法</w:t>
      </w:r>
      <w:r>
        <w:rPr>
          <w:rFonts w:hint="eastAsia" w:ascii="宋体" w:hAnsi="宋体" w:cs="宋体"/>
          <w:color w:val="auto"/>
          <w:highlight w:val="none"/>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cs="宋体"/>
          <w:color w:val="auto"/>
          <w:highlight w:val="none"/>
        </w:rPr>
      </w:pPr>
      <w:r>
        <w:rPr>
          <w:rFonts w:hint="eastAsia" w:ascii="宋体" w:hAnsi="宋体" w:cs="宋体"/>
          <w:b/>
          <w:color w:val="auto"/>
          <w:highlight w:val="none"/>
        </w:rPr>
        <w:t>本公司（企业）具有履行合同所必需的设备和专业技术能力，且本公司（企业）参加政府采购活动前3年内在经营活动中没有重大违法记录。</w:t>
      </w:r>
      <w:r>
        <w:rPr>
          <w:rFonts w:hint="eastAsia" w:ascii="宋体" w:hAnsi="宋体" w:cs="宋体"/>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color w:val="auto"/>
          <w:highlight w:val="none"/>
        </w:rPr>
        <w:t>本公司（企业）</w:t>
      </w:r>
      <w:r>
        <w:rPr>
          <w:rFonts w:hint="eastAsia" w:ascii="宋体" w:hAnsi="宋体" w:cs="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b/>
          <w:bCs/>
          <w:color w:val="auto"/>
          <w:highlight w:val="none"/>
        </w:rPr>
        <w:t>否则，由此所造成的损失、不良后果及法律责任，一律由我公司（企业）承担。</w:t>
      </w:r>
    </w:p>
    <w:p>
      <w:pPr>
        <w:snapToGrid w:val="0"/>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cs="宋体"/>
          <w:b/>
          <w:color w:val="auto"/>
          <w:highlight w:val="none"/>
        </w:rPr>
      </w:pPr>
      <w:r>
        <w:rPr>
          <w:rFonts w:hint="eastAsia" w:ascii="宋体" w:hAnsi="宋体" w:cs="宋体"/>
          <w:b/>
          <w:color w:val="auto"/>
          <w:highlight w:val="none"/>
        </w:rPr>
        <w:t>特此声明！</w:t>
      </w:r>
    </w:p>
    <w:p>
      <w:pPr>
        <w:adjustRightInd w:val="0"/>
        <w:snapToGrid w:val="0"/>
        <w:spacing w:line="360" w:lineRule="auto"/>
        <w:ind w:left="425"/>
        <w:rPr>
          <w:rFonts w:hint="eastAsia" w:ascii="宋体" w:hAnsi="宋体" w:cs="宋体"/>
          <w:color w:val="auto"/>
          <w:spacing w:val="4"/>
          <w:highlight w:val="none"/>
        </w:rPr>
      </w:pP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法定代表人或授权代表（签名或印章）：</w:t>
      </w: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供应商公章：</w:t>
      </w:r>
    </w:p>
    <w:p>
      <w:pPr>
        <w:spacing w:line="360" w:lineRule="auto"/>
        <w:ind w:right="420" w:firstLine="3150" w:firstLineChars="1500"/>
        <w:rPr>
          <w:rFonts w:hint="eastAsia" w:ascii="宋体" w:hAnsi="宋体" w:cs="宋体"/>
          <w:color w:val="auto"/>
          <w:highlight w:val="none"/>
        </w:rPr>
      </w:pPr>
      <w:r>
        <w:rPr>
          <w:rFonts w:hint="eastAsia" w:ascii="宋体" w:hAnsi="宋体" w:cs="宋体"/>
          <w:color w:val="auto"/>
          <w:highlight w:val="none"/>
        </w:rPr>
        <w:t>年    月    日</w:t>
      </w:r>
    </w:p>
    <w:p>
      <w:pPr>
        <w:snapToGrid w:val="0"/>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（3）符合《中华人民共和国政府采购法》第二十二条规定的供应商资格条件，必须提供以下材料：</w:t>
      </w:r>
    </w:p>
    <w:p>
      <w:pPr>
        <w:snapToGrid w:val="0"/>
        <w:rPr>
          <w:rFonts w:hint="eastAsia" w:ascii="宋体" w:hAnsi="宋体" w:cs="宋体"/>
          <w:color w:val="auto"/>
          <w:szCs w:val="21"/>
          <w:highlight w:val="none"/>
        </w:rPr>
      </w:pPr>
      <w:r>
        <w:rPr>
          <w:rFonts w:hint="eastAsia" w:ascii="宋体" w:hAnsi="宋体" w:cs="宋体"/>
          <w:color w:val="auto"/>
          <w:szCs w:val="21"/>
          <w:highlight w:val="none"/>
        </w:rPr>
        <w:t>1）有效的企业法人营业执照（或事业法人登记证）、其他组织（个体工商户）的营业执照或者民办非企业单位登记证书复印件；</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2022年</w:t>
      </w:r>
      <w:r>
        <w:rPr>
          <w:rFonts w:hint="eastAsia" w:ascii="宋体" w:hAnsi="宋体" w:cs="宋体"/>
          <w:color w:val="auto"/>
          <w:szCs w:val="21"/>
          <w:highlight w:val="none"/>
        </w:rPr>
        <w:t>财务状况报告复印件，其他组织或供应商新成立不足一年，提供银行出具的资信证明材料复印件；</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2022年</w:t>
      </w:r>
      <w:r>
        <w:rPr>
          <w:rFonts w:hint="eastAsia" w:ascii="宋体" w:hAnsi="宋体" w:cs="宋体"/>
          <w:color w:val="auto"/>
          <w:szCs w:val="21"/>
          <w:highlight w:val="none"/>
        </w:rPr>
        <w:t>开具的缴纳税收的凭据证明材料复印件；如依法免税的，应提供相应文件证明其依法免税；</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2022年</w:t>
      </w:r>
      <w:r>
        <w:rPr>
          <w:rFonts w:hint="eastAsia" w:ascii="宋体" w:hAnsi="宋体" w:cs="宋体"/>
          <w:color w:val="auto"/>
          <w:szCs w:val="21"/>
          <w:highlight w:val="none"/>
        </w:rPr>
        <w:t>开具的缴纳社会保险的凭据证明材料复印件；如依法不需要缴纳社会保障资金的，应提供相应文件证明其依法不需要缴纳社会保障资金；</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5）提供具有履行合同所必需的设备和专业技术能力的书面声明；</w:t>
      </w: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具备履行合同所需的设备和专业技术能力的声明</w:t>
      </w:r>
    </w:p>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我公司（单位）具备履行合同所需的设备和专业技术能力，具体情况介绍如下：</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（内容包括：主要设备、专业技术人员、公司资质等）                                          </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rPr>
          <w:rFonts w:hint="eastAsia" w:ascii="宋体" w:hAnsi="宋体" w:cs="宋体"/>
          <w:color w:val="auto"/>
          <w:highlight w:val="none"/>
        </w:rPr>
      </w:pPr>
      <w:r>
        <w:rPr>
          <w:rFonts w:hint="eastAsia" w:ascii="宋体" w:hAnsi="宋体" w:cs="宋体"/>
          <w:color w:val="auto"/>
          <w:highlight w:val="none"/>
        </w:rPr>
        <w:t>……..</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特此承诺。</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firstLine="4830" w:firstLineChars="230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法定代表人（负责人）或其授权委托人（签名或印章）：</w:t>
      </w:r>
    </w:p>
    <w:p>
      <w:pPr>
        <w:spacing w:line="360" w:lineRule="auto"/>
        <w:ind w:firstLine="4830" w:firstLineChars="2300"/>
        <w:rPr>
          <w:rFonts w:hint="eastAsia" w:ascii="宋体" w:hAnsi="宋体" w:cs="宋体"/>
          <w:color w:val="auto"/>
          <w:szCs w:val="21"/>
          <w:highlight w:val="none"/>
        </w:rPr>
      </w:pPr>
      <w:r>
        <w:rPr>
          <w:rFonts w:hint="eastAsia" w:ascii="宋体" w:hAnsi="宋体" w:cs="宋体"/>
          <w:color w:val="auto"/>
          <w:highlight w:val="none"/>
        </w:rPr>
        <w:t>日期：</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6）提供参加政府采购活动前3年内在经营活动中没有重大违法记录的书面声明。</w:t>
      </w: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近三年在政府采购活动中无重大违法记录的声明</w:t>
      </w: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参加政府采购活动前三年内，在经营活动中没有重大违法记录，特此声明。</w:t>
      </w:r>
    </w:p>
    <w:p>
      <w:pPr>
        <w:spacing w:line="360" w:lineRule="auto"/>
        <w:rPr>
          <w:rFonts w:hint="eastAsia" w:ascii="宋体" w:hAnsi="宋体" w:cs="宋体"/>
          <w:color w:val="auto"/>
          <w:highlight w:val="none"/>
        </w:rPr>
      </w:pPr>
    </w:p>
    <w:p>
      <w:pPr>
        <w:spacing w:line="360" w:lineRule="auto"/>
        <w:ind w:firstLine="1365" w:firstLineChars="650"/>
        <w:rPr>
          <w:rFonts w:hint="eastAsia" w:ascii="宋体" w:hAnsi="宋体" w:cs="宋体"/>
          <w:color w:val="auto"/>
          <w:highlight w:val="none"/>
        </w:rPr>
      </w:pPr>
    </w:p>
    <w:p>
      <w:pPr>
        <w:spacing w:line="360" w:lineRule="auto"/>
        <w:ind w:firstLine="1365" w:firstLineChars="650"/>
        <w:rPr>
          <w:rFonts w:hint="eastAsia" w:ascii="宋体" w:hAnsi="宋体" w:cs="宋体"/>
          <w:color w:val="auto"/>
          <w:highlight w:val="none"/>
        </w:rPr>
      </w:pPr>
    </w:p>
    <w:p>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法定代表人或其授权代表（签名或印章）：</w:t>
      </w:r>
    </w:p>
    <w:p>
      <w:pPr>
        <w:spacing w:line="360" w:lineRule="auto"/>
        <w:ind w:firstLine="3675" w:firstLineChars="1750"/>
        <w:rPr>
          <w:rFonts w:hint="eastAsia" w:ascii="宋体" w:hAnsi="宋体" w:cs="宋体"/>
          <w:color w:val="auto"/>
          <w:szCs w:val="21"/>
          <w:highlight w:val="none"/>
        </w:rPr>
      </w:pPr>
      <w:r>
        <w:rPr>
          <w:rFonts w:hint="eastAsia" w:ascii="宋体" w:hAnsi="宋体" w:cs="宋体"/>
          <w:color w:val="auto"/>
          <w:highlight w:val="none"/>
        </w:rPr>
        <w:t>日    期：</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（4）供应商特定资格条件的证明文件（如有）：</w:t>
      </w:r>
      <w:r>
        <w:rPr>
          <w:rFonts w:hint="eastAsia" w:ascii="宋体" w:hAnsi="宋体" w:cs="宋体"/>
          <w:color w:val="auto"/>
          <w:highlight w:val="none"/>
        </w:rPr>
        <w:t>详见“第一章  公开招标采购公告 二、申请人的资格要求：3.本项目的特定资格要求”</w:t>
      </w:r>
      <w:r>
        <w:rPr>
          <w:rFonts w:hint="eastAsia" w:ascii="宋体" w:hAnsi="宋体" w:cs="宋体"/>
          <w:color w:val="auto"/>
          <w:szCs w:val="21"/>
          <w:highlight w:val="none"/>
        </w:rPr>
        <w:t>；</w:t>
      </w: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p>
    <w:p>
      <w:pPr>
        <w:snapToGrid w:val="0"/>
        <w:rPr>
          <w:rFonts w:hint="eastAsia" w:ascii="宋体" w:hAnsi="宋体" w:cs="宋体"/>
          <w:color w:val="auto"/>
          <w:szCs w:val="21"/>
          <w:highlight w:val="none"/>
        </w:rPr>
      </w:pPr>
      <w:r>
        <w:rPr>
          <w:rFonts w:hint="eastAsia" w:ascii="宋体" w:hAnsi="宋体" w:cs="宋体"/>
          <w:color w:val="auto"/>
          <w:szCs w:val="21"/>
          <w:highlight w:val="none"/>
        </w:rPr>
        <w:t>（5）采购文件要求的其他资格条件证明材料（如有）。</w:t>
      </w:r>
    </w:p>
    <w:p>
      <w:pPr>
        <w:snapToGrid w:val="0"/>
        <w:jc w:val="center"/>
        <w:rPr>
          <w:rFonts w:hint="eastAsia" w:ascii="宋体" w:hAnsi="宋体" w:cs="宋体"/>
          <w:b/>
          <w:bCs/>
          <w:color w:val="auto"/>
          <w:sz w:val="28"/>
          <w:szCs w:val="28"/>
          <w:highlight w:val="none"/>
        </w:rPr>
      </w:pPr>
      <w:r>
        <w:rPr>
          <w:rFonts w:hint="eastAsia" w:ascii="宋体" w:hAnsi="宋体" w:cs="宋体"/>
          <w:color w:val="auto"/>
          <w:szCs w:val="21"/>
          <w:highlight w:val="none"/>
        </w:rPr>
        <w:br w:type="page"/>
      </w:r>
      <w:r>
        <w:rPr>
          <w:rFonts w:hint="eastAsia" w:ascii="宋体" w:hAnsi="宋体" w:cs="宋体"/>
          <w:b/>
          <w:bCs/>
          <w:color w:val="auto"/>
          <w:sz w:val="28"/>
          <w:szCs w:val="28"/>
          <w:highlight w:val="none"/>
        </w:rPr>
        <w:t>二、商务技术文件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（一）商务技术文件的外包装封面格式：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商务技术文件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spacing w:line="360" w:lineRule="auto"/>
        <w:jc w:val="right"/>
        <w:rPr>
          <w:rFonts w:hint="eastAsia" w:ascii="宋体" w:hAnsi="宋体" w:cs="宋体"/>
          <w:bCs/>
          <w:color w:val="auto"/>
          <w:sz w:val="28"/>
          <w:szCs w:val="28"/>
          <w:highlight w:val="none"/>
          <w:lang w:bidi="ar"/>
        </w:rPr>
      </w:pPr>
      <w:r>
        <w:rPr>
          <w:rFonts w:hint="eastAsia" w:ascii="宋体" w:hAnsi="宋体" w:cs="宋体"/>
          <w:bCs/>
          <w:color w:val="auto"/>
          <w:sz w:val="24"/>
          <w:highlight w:val="none"/>
          <w:lang w:bidi="ar"/>
        </w:rPr>
        <w:t>年  月  日</w:t>
      </w:r>
    </w:p>
    <w:p>
      <w:pPr>
        <w:snapToGrid w:val="0"/>
        <w:spacing w:line="360" w:lineRule="auto"/>
        <w:jc w:val="left"/>
        <w:rPr>
          <w:rFonts w:hint="eastAsia" w:ascii="宋体" w:hAnsi="宋体" w:cs="宋体"/>
          <w:bCs/>
          <w:color w:val="auto"/>
          <w:sz w:val="28"/>
          <w:szCs w:val="28"/>
          <w:highlight w:val="none"/>
          <w:lang w:bidi="ar"/>
        </w:rPr>
      </w:pPr>
      <w:r>
        <w:rPr>
          <w:rFonts w:hint="eastAsia" w:ascii="宋体" w:hAnsi="宋体" w:cs="宋体"/>
          <w:color w:val="auto"/>
          <w:szCs w:val="21"/>
          <w:highlight w:val="none"/>
        </w:rPr>
        <w:t>（二）商务技术文件</w:t>
      </w:r>
      <w:r>
        <w:rPr>
          <w:rFonts w:hint="eastAsia" w:ascii="宋体" w:hAnsi="宋体" w:cs="宋体"/>
          <w:color w:val="auto"/>
          <w:highlight w:val="none"/>
        </w:rPr>
        <w:t>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pPr>
        <w:snapToGrid w:val="0"/>
        <w:spacing w:line="360" w:lineRule="auto"/>
        <w:jc w:val="center"/>
        <w:rPr>
          <w:rFonts w:hint="eastAsia" w:ascii="宋体" w:hAnsi="宋体" w:cs="宋体"/>
          <w:bCs/>
          <w:color w:val="auto"/>
          <w:sz w:val="28"/>
          <w:szCs w:val="28"/>
          <w:highlight w:val="none"/>
        </w:rPr>
      </w:pPr>
      <w:r>
        <w:rPr>
          <w:rFonts w:hint="eastAsia" w:ascii="宋体" w:hAnsi="宋体" w:cs="宋体"/>
          <w:b/>
          <w:color w:val="auto"/>
          <w:sz w:val="28"/>
          <w:szCs w:val="28"/>
          <w:highlight w:val="none"/>
          <w:lang w:bidi="ar"/>
        </w:rPr>
        <w:t xml:space="preserve">                                            正本/或副本</w:t>
      </w:r>
    </w:p>
    <w:p>
      <w:pPr>
        <w:snapToGrid w:val="0"/>
        <w:spacing w:line="360" w:lineRule="auto"/>
        <w:jc w:val="center"/>
        <w:rPr>
          <w:rFonts w:hint="eastAsia" w:ascii="宋体" w:hAnsi="宋体" w:cs="宋体"/>
          <w:bCs/>
          <w:color w:val="auto"/>
          <w:sz w:val="24"/>
          <w:highlight w:val="none"/>
        </w:rPr>
      </w:pPr>
      <w:r>
        <w:rPr>
          <w:rFonts w:hint="eastAsia" w:ascii="宋体" w:hAnsi="宋体" w:cs="宋体"/>
          <w:color w:val="auto"/>
          <w:sz w:val="40"/>
          <w:szCs w:val="40"/>
          <w:highlight w:val="none"/>
        </w:rPr>
        <w:t>商务技术文件</w:t>
      </w:r>
    </w:p>
    <w:p>
      <w:pPr>
        <w:snapToGrid w:val="0"/>
        <w:spacing w:line="360" w:lineRule="auto"/>
        <w:ind w:firstLine="6919" w:firstLineChars="2883"/>
        <w:rPr>
          <w:rFonts w:hint="eastAsia" w:ascii="宋体" w:hAnsi="宋体" w:cs="宋体"/>
          <w:bCs/>
          <w:color w:val="auto"/>
          <w:sz w:val="24"/>
          <w:highlight w:val="none"/>
        </w:rPr>
      </w:pP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jc w:val="righ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年  月  日</w:t>
      </w:r>
    </w:p>
    <w:p>
      <w:pPr>
        <w:snapToGrid w:val="0"/>
        <w:spacing w:line="360" w:lineRule="auto"/>
        <w:rPr>
          <w:rFonts w:hint="eastAsia" w:ascii="宋体" w:hAnsi="宋体" w:cs="宋体"/>
          <w:bCs/>
          <w:color w:val="auto"/>
          <w:sz w:val="24"/>
          <w:highlight w:val="none"/>
          <w:lang w:bidi="ar"/>
        </w:rPr>
      </w:pPr>
      <w:r>
        <w:rPr>
          <w:rFonts w:hint="eastAsia" w:ascii="宋体" w:hAnsi="宋体" w:cs="宋体"/>
          <w:bCs/>
          <w:color w:val="auto"/>
          <w:sz w:val="24"/>
          <w:highlight w:val="none"/>
          <w:lang w:bidi="ar"/>
        </w:rPr>
        <w:br w:type="page"/>
      </w:r>
      <w:r>
        <w:rPr>
          <w:rFonts w:hint="eastAsia" w:ascii="宋体" w:hAnsi="宋体" w:cs="宋体"/>
          <w:bCs/>
          <w:color w:val="auto"/>
          <w:sz w:val="24"/>
          <w:highlight w:val="none"/>
          <w:lang w:bidi="ar"/>
        </w:rPr>
        <w:t>（三）</w:t>
      </w:r>
      <w:r>
        <w:rPr>
          <w:rFonts w:hint="eastAsia" w:ascii="宋体" w:hAnsi="宋体" w:cs="宋体"/>
          <w:b/>
          <w:bCs/>
          <w:color w:val="auto"/>
          <w:highlight w:val="none"/>
        </w:rPr>
        <w:t>商务技术文件内容包括</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符合性自查表（格式见附件）；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供应商响应表（格式见附件）；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商务条款偏离表（格式见附件）；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投标函（格式见附件）；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法定代表人身份证明或法定代表人授权委托书（格式见附件）；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技术（服务）条款偏离表（格式见附件）；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供应商基本情况表（格式见附件）；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本项目组人员配备情况表（格式见附件）；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拟投入机械设备配置表（格式见附件）；</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技术部分：针对本项目第二章采购需求和第四章评分标准中的条款拟定完整方案，格式自拟；</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第四章评标办法及评分标准中需提供的其他相关证书及合同复印件等并加盖公章；</w:t>
      </w:r>
    </w:p>
    <w:p>
      <w:pPr>
        <w:numPr>
          <w:ilvl w:val="0"/>
          <w:numId w:val="30"/>
        </w:num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供应商认为有需要提供的其它有关证明资料。</w:t>
      </w:r>
    </w:p>
    <w:p>
      <w:pPr>
        <w:snapToGrid w:val="0"/>
        <w:rPr>
          <w:rFonts w:hint="eastAsia" w:ascii="宋体" w:hAnsi="宋体" w:cs="宋体"/>
          <w:bCs/>
          <w:color w:val="auto"/>
          <w:sz w:val="24"/>
          <w:highlight w:val="none"/>
          <w:lang w:bidi="ar"/>
        </w:rPr>
      </w:pPr>
    </w:p>
    <w:p>
      <w:pPr>
        <w:snapToGrid w:val="0"/>
        <w:rPr>
          <w:rFonts w:hint="eastAsia" w:ascii="宋体" w:hAnsi="宋体" w:cs="宋体"/>
          <w:bCs/>
          <w:color w:val="auto"/>
          <w:sz w:val="24"/>
          <w:highlight w:val="none"/>
          <w:lang w:bidi="ar"/>
        </w:rPr>
      </w:pPr>
    </w:p>
    <w:p>
      <w:pPr>
        <w:numPr>
          <w:ilvl w:val="0"/>
          <w:numId w:val="31"/>
        </w:numPr>
        <w:snapToGrid w:val="0"/>
        <w:rPr>
          <w:rFonts w:hint="eastAsia" w:ascii="宋体" w:hAnsi="宋体" w:cs="宋体"/>
          <w:b/>
          <w:color w:val="auto"/>
          <w:szCs w:val="21"/>
          <w:highlight w:val="none"/>
          <w:lang w:bidi="ar"/>
        </w:rPr>
      </w:pPr>
      <w:r>
        <w:rPr>
          <w:rFonts w:hint="eastAsia" w:ascii="宋体" w:hAnsi="宋体" w:cs="宋体"/>
          <w:b/>
          <w:color w:val="auto"/>
          <w:szCs w:val="21"/>
          <w:highlight w:val="none"/>
          <w:lang w:bidi="ar"/>
        </w:rPr>
        <w:br w:type="page"/>
      </w:r>
      <w:r>
        <w:rPr>
          <w:rFonts w:hint="eastAsia" w:ascii="宋体" w:hAnsi="宋体" w:cs="宋体"/>
          <w:b/>
          <w:color w:val="auto"/>
          <w:szCs w:val="21"/>
          <w:highlight w:val="none"/>
          <w:lang w:bidi="ar"/>
        </w:rPr>
        <w:t>符合性自查表格式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noWrap w:val="0"/>
            <w:vAlign w:val="center"/>
          </w:tcPr>
          <w:p>
            <w:pPr>
              <w:spacing w:line="240" w:lineRule="exact"/>
              <w:jc w:val="center"/>
              <w:rPr>
                <w:rFonts w:hint="eastAsia" w:ascii="宋体" w:hAnsi="宋体" w:cs="宋体"/>
                <w:color w:val="auto"/>
                <w:highlight w:val="none"/>
              </w:rPr>
            </w:pPr>
            <w:r>
              <w:rPr>
                <w:rFonts w:hint="eastAsia" w:ascii="宋体" w:hAnsi="宋体" w:cs="宋体"/>
                <w:color w:val="auto"/>
                <w:highlight w:val="none"/>
              </w:rPr>
              <w:t>评审内容</w:t>
            </w:r>
          </w:p>
        </w:tc>
        <w:tc>
          <w:tcPr>
            <w:tcW w:w="3499" w:type="dxa"/>
            <w:noWrap w:val="0"/>
            <w:vAlign w:val="center"/>
          </w:tcPr>
          <w:p>
            <w:pPr>
              <w:spacing w:line="240" w:lineRule="exact"/>
              <w:jc w:val="center"/>
              <w:rPr>
                <w:rFonts w:hint="eastAsia" w:ascii="宋体" w:hAnsi="宋体" w:cs="宋体"/>
                <w:color w:val="auto"/>
                <w:highlight w:val="none"/>
              </w:rPr>
            </w:pPr>
            <w:r>
              <w:rPr>
                <w:rFonts w:hint="eastAsia" w:ascii="宋体" w:hAnsi="宋体" w:cs="宋体"/>
                <w:color w:val="auto"/>
                <w:highlight w:val="none"/>
              </w:rPr>
              <w:t>采购文件要求</w:t>
            </w:r>
          </w:p>
        </w:tc>
        <w:tc>
          <w:tcPr>
            <w:tcW w:w="1240" w:type="dxa"/>
            <w:noWrap w:val="0"/>
            <w:vAlign w:val="center"/>
          </w:tcPr>
          <w:p>
            <w:pPr>
              <w:spacing w:line="240" w:lineRule="exact"/>
              <w:jc w:val="center"/>
              <w:rPr>
                <w:rFonts w:hint="eastAsia" w:ascii="宋体" w:hAnsi="宋体" w:cs="宋体"/>
                <w:color w:val="auto"/>
                <w:highlight w:val="none"/>
              </w:rPr>
            </w:pPr>
            <w:r>
              <w:rPr>
                <w:rFonts w:hint="eastAsia" w:ascii="宋体" w:hAnsi="宋体" w:cs="宋体"/>
                <w:color w:val="auto"/>
                <w:highlight w:val="none"/>
              </w:rPr>
              <w:t>自查结论</w:t>
            </w:r>
          </w:p>
        </w:tc>
        <w:tc>
          <w:tcPr>
            <w:tcW w:w="2550" w:type="dxa"/>
            <w:noWrap w:val="0"/>
            <w:vAlign w:val="center"/>
          </w:tcPr>
          <w:p>
            <w:pPr>
              <w:spacing w:line="240" w:lineRule="exact"/>
              <w:jc w:val="center"/>
              <w:rPr>
                <w:rFonts w:hint="eastAsia"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符合性审</w:t>
            </w:r>
          </w:p>
          <w:p>
            <w:pPr>
              <w:spacing w:line="240" w:lineRule="exact"/>
              <w:rPr>
                <w:rFonts w:hint="eastAsia" w:ascii="宋体" w:hAnsi="宋体" w:cs="宋体"/>
                <w:color w:val="auto"/>
                <w:highlight w:val="none"/>
              </w:rPr>
            </w:pPr>
            <w:r>
              <w:rPr>
                <w:rFonts w:hint="eastAsia" w:ascii="宋体" w:hAnsi="宋体" w:cs="宋体"/>
                <w:color w:val="auto"/>
                <w:highlight w:val="none"/>
              </w:rPr>
              <w:t>查（商务技术文件）</w:t>
            </w: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投标函已提交并符合采购文件要求；</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按照采购文件规定要求签署或盖章；</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投标文件的实质性内容使用中文表述且意思表述明确，前后无矛盾且使用计量单位符合采购文件要求的；</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带“★”的条款满足采购文件要求、已实质性响应采购文件要求且投标文件无采购人不能接受的附加条件的；</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（八）</w:t>
            </w:r>
            <w:r>
              <w:rPr>
                <w:rFonts w:hint="eastAsia" w:ascii="宋体" w:hAnsi="宋体" w:cs="宋体"/>
                <w:color w:val="auto"/>
                <w:highlight w:val="none"/>
              </w:rPr>
              <w:t>允许偏离的技术、性能指标或者辅助功能项目发生负偏离未达10项（含）以上的；</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（九）</w:t>
            </w:r>
            <w:r>
              <w:rPr>
                <w:rFonts w:hint="eastAsia" w:ascii="宋体" w:hAnsi="宋体" w:cs="宋体"/>
                <w:color w:val="auto"/>
                <w:highlight w:val="none"/>
              </w:rPr>
              <w:t>投标技术方案明确，不存在一个或一个以上备选（替代）投标方案的；</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商务技术文件中未出现报价或单价的；</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不存在法律、法规和采购文件规定的其他无效情形；</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spacing w:line="240" w:lineRule="exact"/>
              <w:rPr>
                <w:rFonts w:hint="eastAsia" w:ascii="宋体" w:hAnsi="宋体" w:cs="宋体"/>
                <w:color w:val="auto"/>
                <w:highlight w:val="none"/>
              </w:rPr>
            </w:pPr>
          </w:p>
        </w:tc>
        <w:tc>
          <w:tcPr>
            <w:tcW w:w="3499" w:type="dxa"/>
            <w:noWrap w:val="0"/>
            <w:vAlign w:val="center"/>
          </w:tcPr>
          <w:p>
            <w:pPr>
              <w:tabs>
                <w:tab w:val="left" w:pos="612"/>
              </w:tabs>
              <w:spacing w:line="240" w:lineRule="exact"/>
              <w:rPr>
                <w:rFonts w:hint="eastAsia" w:ascii="宋体" w:hAnsi="宋体" w:cs="宋体"/>
                <w:color w:val="auto"/>
                <w:highlight w:val="none"/>
              </w:rPr>
            </w:pPr>
            <w:r>
              <w:rPr>
                <w:rFonts w:hint="eastAsia" w:ascii="宋体" w:hAnsi="宋体" w:cs="宋体"/>
                <w:color w:val="auto"/>
                <w:szCs w:val="21"/>
                <w:highlight w:val="none"/>
              </w:rPr>
              <w:t>（十二）</w:t>
            </w:r>
            <w:r>
              <w:rPr>
                <w:rFonts w:hint="eastAsia" w:ascii="宋体" w:hAnsi="宋体" w:cs="宋体"/>
                <w:color w:val="auto"/>
                <w:highlight w:val="none"/>
              </w:rPr>
              <w:t>不存在投标文件的有效期不满足采购文件要求情形；</w:t>
            </w:r>
          </w:p>
        </w:tc>
        <w:tc>
          <w:tcPr>
            <w:tcW w:w="124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hint="eastAsia" w:ascii="宋体" w:hAnsi="宋体" w:cs="宋体"/>
                <w:color w:val="auto"/>
                <w:highlight w:val="none"/>
              </w:rPr>
            </w:pPr>
            <w:r>
              <w:rPr>
                <w:rFonts w:hint="eastAsia" w:ascii="宋体" w:hAnsi="宋体" w:cs="宋体"/>
                <w:color w:val="auto"/>
                <w:highlight w:val="none"/>
              </w:rPr>
              <w:t>□不通过</w:t>
            </w:r>
          </w:p>
        </w:tc>
        <w:tc>
          <w:tcPr>
            <w:tcW w:w="2550" w:type="dxa"/>
            <w:noWrap w:val="0"/>
            <w:vAlign w:val="center"/>
          </w:tcPr>
          <w:p>
            <w:pPr>
              <w:spacing w:line="240" w:lineRule="exact"/>
              <w:rPr>
                <w:rFonts w:hint="eastAsia" w:ascii="宋体" w:hAnsi="宋体" w:cs="宋体"/>
                <w:color w:val="auto"/>
                <w:highlight w:val="none"/>
              </w:rPr>
            </w:pPr>
            <w:r>
              <w:rPr>
                <w:rFonts w:hint="eastAsia" w:ascii="宋体" w:hAnsi="宋体" w:cs="宋体"/>
                <w:color w:val="auto"/>
                <w:highlight w:val="none"/>
              </w:rPr>
              <w:t>第（ ）页</w:t>
            </w:r>
          </w:p>
        </w:tc>
      </w:tr>
    </w:tbl>
    <w:p>
      <w:pPr>
        <w:snapToGrid w:val="0"/>
        <w:rPr>
          <w:rFonts w:hint="eastAsia" w:ascii="宋体" w:hAnsi="宋体" w:cs="宋体"/>
          <w:b/>
          <w:color w:val="auto"/>
          <w:szCs w:val="21"/>
          <w:highlight w:val="none"/>
        </w:rPr>
      </w:pPr>
      <w:r>
        <w:rPr>
          <w:rFonts w:hint="eastAsia" w:ascii="宋体" w:hAnsi="宋体" w:cs="宋体"/>
          <w:b/>
          <w:color w:val="auto"/>
          <w:szCs w:val="21"/>
          <w:highlight w:val="none"/>
        </w:rPr>
        <w:t>备注：符合性自查表将作为投标供应商有效性审查的重要内容之一，投标供应商必须严格按照其内容及序列要求在投标文件中对应如实提供，对证明文件的任何缺漏和不符合项将会直接导致投标无效！</w:t>
      </w:r>
    </w:p>
    <w:p>
      <w:pPr>
        <w:snapToGrid w:val="0"/>
        <w:rPr>
          <w:rFonts w:hint="eastAsia" w:ascii="宋体" w:hAnsi="宋体" w:cs="宋体"/>
          <w:b/>
          <w:color w:val="auto"/>
          <w:szCs w:val="21"/>
          <w:highlight w:val="none"/>
          <w:lang w:bidi="ar"/>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（2）供应商响应表格式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供应商响应表</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采购项目：</w:t>
      </w:r>
    </w:p>
    <w:p>
      <w:pPr>
        <w:rPr>
          <w:rFonts w:hint="eastAsia" w:ascii="宋体" w:hAnsi="宋体" w:cs="宋体"/>
          <w:color w:val="auto"/>
          <w:highlight w:val="none"/>
        </w:rPr>
      </w:pPr>
      <w:r>
        <w:rPr>
          <w:rFonts w:hint="eastAsia" w:ascii="宋体" w:hAnsi="宋体" w:cs="宋体"/>
          <w:color w:val="auto"/>
          <w:highlight w:val="none"/>
        </w:rPr>
        <w:t>项目编号：</w:t>
      </w:r>
    </w:p>
    <w:p>
      <w:pPr>
        <w:rPr>
          <w:rFonts w:hint="eastAsia" w:ascii="宋体" w:hAnsi="宋体" w:cs="宋体"/>
          <w:color w:val="auto"/>
          <w:highlight w:val="none"/>
        </w:rPr>
      </w:pPr>
      <w:r>
        <w:rPr>
          <w:rFonts w:hint="eastAsia" w:ascii="宋体" w:hAnsi="宋体" w:cs="宋体"/>
          <w:color w:val="auto"/>
          <w:highlight w:val="none"/>
        </w:rPr>
        <w:t>标项号：</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见（  ）页</w:t>
            </w:r>
          </w:p>
        </w:tc>
      </w:tr>
    </w:tbl>
    <w:p>
      <w:pPr>
        <w:rPr>
          <w:rFonts w:hint="eastAsia" w:ascii="宋体" w:hAnsi="宋体" w:cs="宋体"/>
          <w:b/>
          <w:color w:val="auto"/>
          <w:highlight w:val="none"/>
        </w:rPr>
      </w:pPr>
      <w:r>
        <w:rPr>
          <w:rFonts w:hint="eastAsia" w:ascii="宋体" w:hAnsi="宋体" w:cs="宋体"/>
          <w:b/>
          <w:color w:val="auto"/>
          <w:highlight w:val="none"/>
        </w:rPr>
        <w:t>注：根据评分标准内容逐条填写并自行评分</w:t>
      </w:r>
      <w:r>
        <w:rPr>
          <w:rFonts w:hint="eastAsia" w:ascii="宋体" w:hAnsi="宋体" w:cs="宋体"/>
          <w:b/>
          <w:color w:val="auto"/>
          <w:szCs w:val="21"/>
          <w:highlight w:val="none"/>
          <w:lang w:bidi="ar"/>
        </w:rPr>
        <w:t>（价格分除外）</w:t>
      </w:r>
      <w:r>
        <w:rPr>
          <w:rFonts w:hint="eastAsia" w:ascii="宋体" w:hAnsi="宋体" w:cs="宋体"/>
          <w:b/>
          <w:color w:val="auto"/>
          <w:highlight w:val="none"/>
        </w:rPr>
        <w:t>。</w:t>
      </w:r>
    </w:p>
    <w:p>
      <w:pPr>
        <w:rPr>
          <w:rFonts w:hint="eastAsia" w:ascii="宋体" w:hAnsi="宋体" w:cs="宋体"/>
          <w:color w:val="auto"/>
          <w:highlight w:val="none"/>
        </w:rPr>
      </w:pPr>
    </w:p>
    <w:p>
      <w:pPr>
        <w:ind w:firstLine="6090" w:firstLineChars="2900"/>
        <w:rPr>
          <w:rFonts w:hint="eastAsia" w:ascii="宋体" w:hAnsi="宋体" w:cs="宋体"/>
          <w:color w:val="auto"/>
          <w:highlight w:val="none"/>
        </w:rPr>
      </w:pPr>
      <w:r>
        <w:rPr>
          <w:rFonts w:hint="eastAsia" w:ascii="宋体" w:hAnsi="宋体" w:cs="宋体"/>
          <w:color w:val="auto"/>
          <w:highlight w:val="none"/>
        </w:rPr>
        <w:t>供应商名称：</w:t>
      </w:r>
    </w:p>
    <w:p>
      <w:pPr>
        <w:rPr>
          <w:rFonts w:hint="eastAsia" w:ascii="宋体" w:hAnsi="宋体" w:cs="宋体"/>
          <w:color w:val="auto"/>
          <w:highlight w:val="none"/>
        </w:rPr>
      </w:pPr>
    </w:p>
    <w:p>
      <w:pPr>
        <w:ind w:firstLine="6090" w:firstLineChars="2900"/>
        <w:rPr>
          <w:rFonts w:hint="eastAsia" w:ascii="宋体" w:hAnsi="宋体" w:cs="宋体"/>
          <w:color w:val="auto"/>
          <w:highlight w:val="none"/>
        </w:rPr>
      </w:pPr>
      <w:r>
        <w:rPr>
          <w:rFonts w:hint="eastAsia" w:ascii="宋体" w:hAnsi="宋体" w:cs="宋体"/>
          <w:color w:val="auto"/>
          <w:highlight w:val="none"/>
        </w:rPr>
        <w:t>年  月  日</w:t>
      </w:r>
    </w:p>
    <w:p>
      <w:pPr>
        <w:snapToGrid w:val="0"/>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（3）</w:t>
      </w:r>
      <w:r>
        <w:rPr>
          <w:rFonts w:hint="eastAsia" w:ascii="宋体" w:hAnsi="宋体" w:cs="宋体"/>
          <w:b/>
          <w:color w:val="auto"/>
          <w:szCs w:val="21"/>
          <w:highlight w:val="none"/>
        </w:rPr>
        <w:t>商务条款偏离表格式</w:t>
      </w:r>
    </w:p>
    <w:p>
      <w:pPr>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商务条款偏离表</w:t>
      </w:r>
    </w:p>
    <w:p>
      <w:pPr>
        <w:rPr>
          <w:rFonts w:hint="eastAsia" w:ascii="宋体" w:hAnsi="宋体" w:cs="宋体"/>
          <w:color w:val="auto"/>
          <w:highlight w:val="none"/>
        </w:rPr>
      </w:pPr>
      <w:r>
        <w:rPr>
          <w:rFonts w:hint="eastAsia" w:ascii="宋体" w:hAnsi="宋体" w:cs="宋体"/>
          <w:color w:val="auto"/>
          <w:highlight w:val="none"/>
        </w:rPr>
        <w:t>采购项目：</w:t>
      </w:r>
    </w:p>
    <w:p>
      <w:pPr>
        <w:rPr>
          <w:rFonts w:hint="eastAsia" w:ascii="宋体" w:hAnsi="宋体" w:cs="宋体"/>
          <w:color w:val="auto"/>
          <w:highlight w:val="none"/>
        </w:rPr>
      </w:pPr>
      <w:r>
        <w:rPr>
          <w:rFonts w:hint="eastAsia" w:ascii="宋体" w:hAnsi="宋体" w:cs="宋体"/>
          <w:color w:val="auto"/>
          <w:highlight w:val="none"/>
        </w:rPr>
        <w:t>项目编号：</w:t>
      </w:r>
    </w:p>
    <w:p>
      <w:pPr>
        <w:rPr>
          <w:rFonts w:hint="eastAsia" w:ascii="宋体" w:hAnsi="宋体" w:cs="宋体"/>
          <w:color w:val="auto"/>
          <w:highlight w:val="none"/>
        </w:rPr>
      </w:pPr>
      <w:r>
        <w:rPr>
          <w:rFonts w:hint="eastAsia" w:ascii="宋体" w:hAnsi="宋体" w:cs="宋体"/>
          <w:color w:val="auto"/>
          <w:highlight w:val="none"/>
        </w:rPr>
        <w:t>标项号：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条款号</w:t>
            </w:r>
          </w:p>
        </w:tc>
        <w:tc>
          <w:tcPr>
            <w:tcW w:w="46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采购文件的商务条款</w:t>
            </w:r>
          </w:p>
        </w:tc>
        <w:tc>
          <w:tcPr>
            <w:tcW w:w="157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投标文件的</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响应情况</w:t>
            </w:r>
          </w:p>
        </w:tc>
        <w:tc>
          <w:tcPr>
            <w:tcW w:w="118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bl>
    <w:p>
      <w:pPr>
        <w:rPr>
          <w:rFonts w:hint="eastAsia" w:ascii="宋体" w:hAnsi="宋体" w:cs="宋体"/>
          <w:color w:val="auto"/>
          <w:highlight w:val="none"/>
        </w:rPr>
      </w:pPr>
      <w:r>
        <w:rPr>
          <w:rFonts w:hint="eastAsia" w:ascii="宋体" w:hAnsi="宋体" w:cs="宋体"/>
          <w:color w:val="auto"/>
          <w:highlight w:val="none"/>
        </w:rPr>
        <w:t>供应商须按第二章《采购需求》</w:t>
      </w:r>
      <w:r>
        <w:rPr>
          <w:rFonts w:hint="eastAsia" w:ascii="宋体" w:hAnsi="宋体" w:cs="宋体"/>
          <w:color w:val="auto"/>
          <w:szCs w:val="21"/>
          <w:highlight w:val="none"/>
        </w:rPr>
        <w:t>“</w:t>
      </w:r>
      <w:r>
        <w:rPr>
          <w:rFonts w:hint="eastAsia" w:ascii="宋体" w:hAnsi="宋体" w:cs="宋体"/>
          <w:color w:val="auto"/>
          <w:highlight w:val="none"/>
        </w:rPr>
        <w:t>一、重要商务要求一览表”逐项填写，并根据“第五章 政府采购合同主要条款”内容自行补充。</w:t>
      </w:r>
    </w:p>
    <w:p>
      <w:pPr>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firstLine="4095" w:firstLineChars="1950"/>
        <w:rPr>
          <w:rFonts w:hint="eastAsia"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hint="eastAsia" w:ascii="宋体" w:hAnsi="宋体" w:cs="宋体"/>
          <w:color w:val="auto"/>
          <w:highlight w:val="none"/>
        </w:rPr>
      </w:pPr>
      <w:r>
        <w:rPr>
          <w:rFonts w:hint="eastAsia" w:ascii="宋体" w:hAnsi="宋体" w:cs="宋体"/>
          <w:color w:val="auto"/>
          <w:highlight w:val="none"/>
        </w:rPr>
        <w:t xml:space="preserve">供应商盖章：         </w:t>
      </w:r>
    </w:p>
    <w:p>
      <w:pPr>
        <w:spacing w:line="360" w:lineRule="auto"/>
        <w:ind w:firstLine="5460" w:firstLineChars="2600"/>
        <w:rPr>
          <w:rFonts w:hint="eastAsia" w:ascii="宋体" w:hAnsi="宋体" w:cs="宋体"/>
          <w:color w:val="auto"/>
          <w:highlight w:val="none"/>
        </w:rPr>
      </w:pPr>
      <w:r>
        <w:rPr>
          <w:rFonts w:hint="eastAsia" w:ascii="宋体" w:hAnsi="宋体" w:cs="宋体"/>
          <w:color w:val="auto"/>
          <w:highlight w:val="none"/>
        </w:rPr>
        <w:t xml:space="preserve">日  期：        </w:t>
      </w:r>
    </w:p>
    <w:p>
      <w:pPr>
        <w:snapToGrid w:val="0"/>
        <w:rPr>
          <w:rFonts w:hint="eastAsia" w:ascii="宋体" w:hAnsi="宋体" w:cs="宋体"/>
          <w:b/>
          <w:color w:val="auto"/>
          <w:szCs w:val="21"/>
          <w:highlight w:val="none"/>
        </w:rPr>
      </w:pPr>
    </w:p>
    <w:p>
      <w:pPr>
        <w:snapToGrid w:val="0"/>
        <w:spacing w:before="120" w:beforeLines="50" w:after="50"/>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（4）</w:t>
      </w:r>
      <w:r>
        <w:rPr>
          <w:rFonts w:hint="eastAsia" w:ascii="宋体" w:hAnsi="宋体" w:cs="宋体"/>
          <w:b/>
          <w:bCs/>
          <w:color w:val="auto"/>
          <w:szCs w:val="21"/>
          <w:highlight w:val="none"/>
        </w:rPr>
        <w:t>投标函格式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 标 函</w:t>
      </w:r>
    </w:p>
    <w:p>
      <w:pPr>
        <w:snapToGrid w:val="0"/>
        <w:spacing w:before="120" w:beforeLines="50" w:after="50"/>
        <w:jc w:val="center"/>
        <w:rPr>
          <w:rFonts w:hint="eastAsia" w:ascii="宋体" w:hAnsi="宋体" w:cs="宋体"/>
          <w:b/>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（招标采购单位名称）：</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项目的采购公告/投标邀请书（项目编号：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，标项号：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（全名）经正式授权并代表供应商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（供应商名称）提交投标文件。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据此函，签字代表宣布同意如下：</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3.本投标有效期自开标日起90个日历日。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5.供应商同意按照贵方要求提供与投标有关的一切数据或资料。</w:t>
      </w:r>
    </w:p>
    <w:p>
      <w:pPr>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6.</w:t>
      </w:r>
      <w:r>
        <w:rPr>
          <w:rFonts w:hint="eastAsia" w:ascii="宋体" w:hAnsi="宋体" w:cs="宋体"/>
          <w:color w:val="auto"/>
          <w:szCs w:val="21"/>
          <w:highlight w:val="none"/>
          <w:lang w:val="zh-CN"/>
        </w:rPr>
        <w:t>我们郑重声明：本投标文件提供的情况和文件完全是真实的。</w:t>
      </w:r>
    </w:p>
    <w:p>
      <w:pPr>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按照</w:t>
      </w:r>
      <w:r>
        <w:rPr>
          <w:rFonts w:hint="eastAsia" w:ascii="宋体" w:hAnsi="宋体" w:cs="宋体"/>
          <w:color w:val="auto"/>
          <w:szCs w:val="21"/>
          <w:highlight w:val="none"/>
        </w:rPr>
        <w:t>采购</w:t>
      </w:r>
      <w:r>
        <w:rPr>
          <w:rFonts w:hint="eastAsia" w:ascii="宋体" w:hAnsi="宋体" w:cs="宋体"/>
          <w:color w:val="auto"/>
          <w:szCs w:val="21"/>
          <w:highlight w:val="none"/>
          <w:lang w:val="zh-CN"/>
        </w:rPr>
        <w:t>文件的规定，在中标后向</w:t>
      </w:r>
      <w:r>
        <w:rPr>
          <w:rFonts w:hint="eastAsia" w:ascii="宋体" w:hAnsi="宋体" w:cs="宋体"/>
          <w:color w:val="auto"/>
          <w:szCs w:val="21"/>
          <w:highlight w:val="none"/>
        </w:rPr>
        <w:t>采购代理机构</w:t>
      </w:r>
      <w:r>
        <w:rPr>
          <w:rFonts w:hint="eastAsia" w:ascii="宋体" w:hAnsi="宋体" w:cs="宋体"/>
          <w:color w:val="auto"/>
          <w:szCs w:val="21"/>
          <w:highlight w:val="none"/>
          <w:lang w:val="zh-CN"/>
        </w:rPr>
        <w:t>一次性支付招标代理费。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8.与本投标有关的一切正式往来信函请寄：</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邮编：__________   电话：______________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传真：______________供应商代表姓名 ___________  职务：______</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供应商名称(公章):___________________</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50" w:after="120" w:afterLines="5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highlight w:val="none"/>
        </w:rPr>
        <w:t>（签名或印章）</w:t>
      </w:r>
      <w:r>
        <w:rPr>
          <w:rFonts w:hint="eastAsia" w:ascii="宋体" w:hAnsi="宋体" w:cs="宋体"/>
          <w:color w:val="auto"/>
          <w:szCs w:val="21"/>
          <w:highlight w:val="none"/>
        </w:rPr>
        <w:t>:___________          日期:_____年___月___日</w:t>
      </w:r>
    </w:p>
    <w:p>
      <w:pPr>
        <w:snapToGrid w:val="0"/>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lang w:bidi="ar"/>
        </w:rPr>
        <w:t>（5）</w:t>
      </w:r>
      <w:r>
        <w:rPr>
          <w:rFonts w:hint="eastAsia" w:ascii="宋体" w:hAnsi="宋体" w:cs="宋体"/>
          <w:b/>
          <w:color w:val="auto"/>
          <w:szCs w:val="21"/>
          <w:highlight w:val="none"/>
        </w:rPr>
        <w:t>法定代表人身份证明或法定代表人授权委托书格式</w:t>
      </w: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pPr>
        <w:spacing w:line="480" w:lineRule="auto"/>
        <w:ind w:firstLine="420" w:firstLineChars="200"/>
        <w:rPr>
          <w:rFonts w:hint="eastAsia" w:ascii="宋体" w:hAnsi="宋体" w:cs="宋体"/>
          <w:color w:val="auto"/>
          <w:szCs w:val="21"/>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w:t>
      </w:r>
    </w:p>
    <w:p>
      <w:pPr>
        <w:spacing w:line="48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wordWrap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ind w:firstLine="4515" w:firstLineChars="2150"/>
        <w:rPr>
          <w:rFonts w:hint="eastAsia" w:ascii="宋体" w:hAnsi="宋体" w:cs="宋体"/>
          <w:color w:val="auto"/>
          <w:szCs w:val="21"/>
          <w:highlight w:val="none"/>
          <w:u w:val="single"/>
        </w:rPr>
      </w:pPr>
    </w:p>
    <w:p>
      <w:pPr>
        <w:spacing w:line="360" w:lineRule="auto"/>
        <w:ind w:firstLine="3675" w:firstLineChars="175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 w:val="24"/>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pPr>
        <w:jc w:val="center"/>
        <w:rPr>
          <w:rFonts w:hint="eastAsia"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法定代表人授权委托书</w:t>
      </w:r>
    </w:p>
    <w:p>
      <w:pPr>
        <w:jc w:val="center"/>
        <w:rPr>
          <w:rFonts w:hint="eastAsia"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pPr>
        <w:snapToGri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（供应商名称）的法定代表人，现授权委托本单位在职职工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我方对授权代表的签名事项负全部责任。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在撤销授权的书面通知以前，本授权书一直有效。授权代表在授权书有效期内签署的所有文件不因授权的撤销而失效。</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授权代表</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授权代表身份证号码：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p>
    <w:p>
      <w:pPr>
        <w:snapToGrid w:val="0"/>
        <w:spacing w:line="360" w:lineRule="auto"/>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p>
    <w:p>
      <w:pPr>
        <w:snapToGrid w:val="0"/>
        <w:spacing w:line="360" w:lineRule="auto"/>
        <w:ind w:firstLine="4830" w:firstLineChars="2300"/>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napToGrid w:val="0"/>
        <w:spacing w:before="50" w:after="50"/>
        <w:rPr>
          <w:rFonts w:hint="eastAsia" w:ascii="宋体" w:hAnsi="宋体" w:cs="宋体"/>
          <w:b/>
          <w:color w:val="auto"/>
          <w:szCs w:val="21"/>
          <w:highlight w:val="none"/>
        </w:rPr>
      </w:pPr>
      <w:r>
        <w:rPr>
          <w:rFonts w:hint="eastAsia" w:ascii="宋体" w:hAnsi="宋体" w:cs="宋体"/>
          <w:b/>
          <w:color w:val="auto"/>
          <w:szCs w:val="21"/>
          <w:highlight w:val="none"/>
        </w:rPr>
        <w:t>附：授权代表身份证复印件（正反面）及开标日前近三个月内当地相关部门出具的社保证明。</w:t>
      </w:r>
    </w:p>
    <w:p>
      <w:pPr>
        <w:spacing w:line="360" w:lineRule="auto"/>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（6）技术（服务）条款偏离表</w:t>
      </w:r>
      <w:r>
        <w:rPr>
          <w:rFonts w:hint="eastAsia" w:ascii="宋体" w:hAnsi="宋体" w:cs="宋体"/>
          <w:b/>
          <w:color w:val="auto"/>
          <w:szCs w:val="21"/>
          <w:highlight w:val="none"/>
        </w:rPr>
        <w:t>格式</w:t>
      </w:r>
    </w:p>
    <w:p>
      <w:pPr>
        <w:rPr>
          <w:rFonts w:hint="eastAsia" w:ascii="宋体" w:hAnsi="宋体" w:cs="宋体"/>
          <w:color w:val="auto"/>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技术（服务）条款偏离表</w:t>
      </w:r>
    </w:p>
    <w:p>
      <w:pPr>
        <w:snapToGrid w:val="0"/>
        <w:spacing w:before="50"/>
        <w:rPr>
          <w:rFonts w:hint="eastAsia" w:ascii="宋体" w:hAnsi="宋体" w:cs="宋体"/>
          <w:color w:val="auto"/>
          <w:szCs w:val="21"/>
          <w:highlight w:val="none"/>
          <w:u w:val="single"/>
        </w:rPr>
      </w:pPr>
      <w:r>
        <w:rPr>
          <w:rFonts w:hint="eastAsia" w:ascii="宋体" w:hAnsi="宋体" w:cs="宋体"/>
          <w:color w:val="auto"/>
          <w:szCs w:val="21"/>
          <w:highlight w:val="none"/>
        </w:rPr>
        <w:t>采购编号：                   项目名称：                       标项号：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条款号</w:t>
            </w:r>
          </w:p>
        </w:tc>
        <w:tc>
          <w:tcPr>
            <w:tcW w:w="46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采购文件的技术（服务）条款</w:t>
            </w:r>
          </w:p>
        </w:tc>
        <w:tc>
          <w:tcPr>
            <w:tcW w:w="157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投标文件的</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响应情况</w:t>
            </w:r>
          </w:p>
        </w:tc>
        <w:tc>
          <w:tcPr>
            <w:tcW w:w="1185"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b/>
                <w:bCs/>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noWrap w:val="0"/>
            <w:vAlign w:val="center"/>
          </w:tcPr>
          <w:p>
            <w:pPr>
              <w:spacing w:line="360" w:lineRule="auto"/>
              <w:jc w:val="center"/>
              <w:rPr>
                <w:rFonts w:hint="eastAsia" w:ascii="宋体" w:hAnsi="宋体" w:cs="宋体"/>
                <w:color w:val="auto"/>
                <w:highlight w:val="none"/>
              </w:rPr>
            </w:pPr>
          </w:p>
        </w:tc>
        <w:tc>
          <w:tcPr>
            <w:tcW w:w="4647" w:type="dxa"/>
            <w:noWrap w:val="0"/>
            <w:vAlign w:val="center"/>
          </w:tcPr>
          <w:p>
            <w:pPr>
              <w:spacing w:line="360" w:lineRule="auto"/>
              <w:rPr>
                <w:rFonts w:hint="eastAsia" w:ascii="宋体" w:hAnsi="宋体" w:cs="宋体"/>
                <w:color w:val="auto"/>
                <w:highlight w:val="none"/>
              </w:rPr>
            </w:pPr>
          </w:p>
        </w:tc>
        <w:tc>
          <w:tcPr>
            <w:tcW w:w="1575" w:type="dxa"/>
            <w:noWrap w:val="0"/>
            <w:vAlign w:val="center"/>
          </w:tcPr>
          <w:p>
            <w:pPr>
              <w:spacing w:line="360" w:lineRule="auto"/>
              <w:jc w:val="center"/>
              <w:rPr>
                <w:rFonts w:hint="eastAsia" w:ascii="宋体" w:hAnsi="宋体" w:cs="宋体"/>
                <w:color w:val="auto"/>
                <w:sz w:val="24"/>
                <w:highlight w:val="none"/>
              </w:rPr>
            </w:pPr>
          </w:p>
        </w:tc>
        <w:tc>
          <w:tcPr>
            <w:tcW w:w="1185" w:type="dxa"/>
            <w:noWrap w:val="0"/>
            <w:vAlign w:val="center"/>
          </w:tcPr>
          <w:p>
            <w:pPr>
              <w:spacing w:line="360" w:lineRule="auto"/>
              <w:jc w:val="center"/>
              <w:rPr>
                <w:rFonts w:hint="eastAsia" w:ascii="宋体" w:hAnsi="宋体" w:cs="宋体"/>
                <w:color w:val="auto"/>
                <w:sz w:val="24"/>
                <w:highlight w:val="none"/>
              </w:rPr>
            </w:pPr>
          </w:p>
        </w:tc>
      </w:tr>
    </w:tbl>
    <w:p>
      <w:pPr>
        <w:snapToGrid w:val="0"/>
        <w:spacing w:before="50"/>
        <w:rPr>
          <w:rFonts w:hint="eastAsia" w:ascii="宋体" w:hAnsi="宋体" w:cs="宋体"/>
          <w:color w:val="auto"/>
          <w:szCs w:val="21"/>
          <w:highlight w:val="none"/>
        </w:rPr>
      </w:pPr>
    </w:p>
    <w:p>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法定代表人或授权代表（签名或印章）：</w:t>
      </w:r>
    </w:p>
    <w:p>
      <w:pPr>
        <w:snapToGrid w:val="0"/>
        <w:rPr>
          <w:rFonts w:hint="eastAsia" w:ascii="宋体" w:hAnsi="宋体" w:cs="宋体"/>
          <w:b/>
          <w:color w:val="auto"/>
          <w:szCs w:val="21"/>
          <w:highlight w:val="none"/>
        </w:rPr>
      </w:pPr>
      <w:r>
        <w:rPr>
          <w:rFonts w:hint="eastAsia" w:ascii="宋体" w:hAnsi="宋体" w:cs="宋体"/>
          <w:color w:val="auto"/>
          <w:highlight w:val="none"/>
        </w:rPr>
        <w:t xml:space="preserve">                                       日    期：</w:t>
      </w: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（7）</w:t>
      </w:r>
      <w:r>
        <w:rPr>
          <w:rFonts w:hint="eastAsia" w:ascii="宋体" w:hAnsi="宋体" w:cs="宋体"/>
          <w:b/>
          <w:color w:val="auto"/>
          <w:szCs w:val="21"/>
          <w:highlight w:val="none"/>
        </w:rPr>
        <w:t>供应商基本情况表格式</w:t>
      </w:r>
    </w:p>
    <w:p>
      <w:pPr>
        <w:jc w:val="center"/>
        <w:rPr>
          <w:rFonts w:hint="eastAsia" w:ascii="宋体" w:hAnsi="宋体" w:cs="宋体"/>
          <w:b/>
          <w:color w:val="auto"/>
          <w:sz w:val="32"/>
          <w:szCs w:val="32"/>
          <w:highlight w:val="none"/>
        </w:rPr>
      </w:pPr>
      <w:bookmarkStart w:id="63" w:name="_Toc110393361"/>
      <w:bookmarkStart w:id="64" w:name="_Toc483379796"/>
      <w:bookmarkStart w:id="65" w:name="_Toc14746861"/>
      <w:bookmarkStart w:id="66" w:name="_Toc488936100"/>
      <w:bookmarkStart w:id="67" w:name="_Toc225223761"/>
      <w:bookmarkStart w:id="68" w:name="_Toc479927873"/>
      <w:r>
        <w:rPr>
          <w:rFonts w:hint="eastAsia" w:ascii="宋体" w:hAnsi="宋体" w:cs="宋体"/>
          <w:b/>
          <w:color w:val="auto"/>
          <w:sz w:val="32"/>
          <w:szCs w:val="32"/>
          <w:highlight w:val="none"/>
        </w:rPr>
        <w:t>供应商基本情况</w:t>
      </w:r>
      <w:bookmarkEnd w:id="63"/>
      <w:bookmarkEnd w:id="64"/>
      <w:bookmarkEnd w:id="65"/>
      <w:bookmarkEnd w:id="66"/>
      <w:bookmarkEnd w:id="67"/>
      <w:bookmarkEnd w:id="68"/>
      <w:r>
        <w:rPr>
          <w:rFonts w:hint="eastAsia" w:ascii="宋体" w:hAnsi="宋体" w:cs="宋体"/>
          <w:b/>
          <w:color w:val="auto"/>
          <w:sz w:val="32"/>
          <w:szCs w:val="32"/>
          <w:highlight w:val="none"/>
        </w:rPr>
        <w:t>表</w:t>
      </w:r>
    </w:p>
    <w:tbl>
      <w:tblPr>
        <w:tblStyle w:val="4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923"/>
        <w:gridCol w:w="1071"/>
        <w:gridCol w:w="768"/>
        <w:gridCol w:w="2366"/>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单位名称</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组织机构代码</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注册登记号</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经营地址</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pacing w:val="30"/>
                <w:szCs w:val="21"/>
                <w:highlight w:val="none"/>
              </w:rPr>
            </w:pPr>
            <w:r>
              <w:rPr>
                <w:rFonts w:hint="eastAsia" w:ascii="宋体" w:hAnsi="宋体" w:cs="宋体"/>
                <w:color w:val="auto"/>
                <w:szCs w:val="21"/>
                <w:highlight w:val="none"/>
              </w:rPr>
              <w:t>税务登记证号</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单位性质</w:t>
            </w:r>
          </w:p>
        </w:tc>
        <w:tc>
          <w:tcPr>
            <w:tcW w:w="2499" w:type="dxa"/>
            <w:gridSpan w:val="3"/>
            <w:noWrap w:val="0"/>
            <w:vAlign w:val="center"/>
          </w:tcPr>
          <w:p>
            <w:pPr>
              <w:pStyle w:val="202"/>
              <w:widowControl w:val="0"/>
              <w:spacing w:before="0" w:beforeAutospacing="0" w:after="0" w:afterAutospacing="0" w:line="360" w:lineRule="auto"/>
              <w:ind w:left="2160" w:hanging="480"/>
              <w:rPr>
                <w:rFonts w:hint="eastAsia" w:cs="宋体"/>
                <w:color w:val="auto"/>
                <w:kern w:val="2"/>
                <w:sz w:val="21"/>
                <w:szCs w:val="21"/>
                <w:highlight w:val="none"/>
              </w:rPr>
            </w:pPr>
          </w:p>
        </w:tc>
        <w:tc>
          <w:tcPr>
            <w:tcW w:w="2141" w:type="dxa"/>
            <w:noWrap w:val="0"/>
            <w:vAlign w:val="center"/>
          </w:tcPr>
          <w:p>
            <w:pPr>
              <w:spacing w:line="360" w:lineRule="auto"/>
              <w:jc w:val="center"/>
              <w:rPr>
                <w:rFonts w:hint="eastAsia" w:ascii="宋体" w:hAnsi="宋体" w:cs="宋体"/>
                <w:color w:val="auto"/>
                <w:spacing w:val="34"/>
                <w:szCs w:val="21"/>
                <w:highlight w:val="none"/>
              </w:rPr>
            </w:pPr>
            <w:r>
              <w:rPr>
                <w:rFonts w:hint="eastAsia" w:ascii="宋体" w:hAnsi="宋体" w:cs="宋体"/>
                <w:color w:val="auto"/>
                <w:spacing w:val="34"/>
                <w:szCs w:val="21"/>
                <w:highlight w:val="none"/>
              </w:rPr>
              <w:t>注册资本</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营业期限</w:t>
            </w:r>
          </w:p>
        </w:tc>
        <w:tc>
          <w:tcPr>
            <w:tcW w:w="210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资质情况</w:t>
            </w:r>
          </w:p>
        </w:tc>
        <w:tc>
          <w:tcPr>
            <w:tcW w:w="6740" w:type="dxa"/>
            <w:gridSpan w:val="5"/>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员工数量</w:t>
            </w:r>
          </w:p>
        </w:tc>
        <w:tc>
          <w:tcPr>
            <w:tcW w:w="6740" w:type="dxa"/>
            <w:gridSpan w:val="5"/>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人，其中，高级职称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人，中级职称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主要业绩</w:t>
            </w:r>
          </w:p>
        </w:tc>
        <w:tc>
          <w:tcPr>
            <w:tcW w:w="6740" w:type="dxa"/>
            <w:gridSpan w:val="5"/>
            <w:noWrap w:val="0"/>
            <w:vAlign w:val="center"/>
          </w:tcPr>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10" w:type="dxa"/>
            <w:gridSpan w:val="6"/>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2499" w:type="dxa"/>
            <w:gridSpan w:val="3"/>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835" w:type="dxa"/>
            <w:noWrap w:val="0"/>
            <w:vAlign w:val="center"/>
          </w:tcPr>
          <w:p>
            <w:pPr>
              <w:spacing w:line="360" w:lineRule="auto"/>
              <w:jc w:val="center"/>
              <w:rPr>
                <w:rFonts w:hint="eastAsia" w:ascii="宋体" w:hAnsi="宋体" w:cs="宋体"/>
                <w:color w:val="auto"/>
                <w:szCs w:val="21"/>
                <w:highlight w:val="none"/>
              </w:rPr>
            </w:pPr>
          </w:p>
        </w:tc>
        <w:tc>
          <w:tcPr>
            <w:tcW w:w="96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695" w:type="dxa"/>
            <w:noWrap w:val="0"/>
            <w:vAlign w:val="center"/>
          </w:tcPr>
          <w:p>
            <w:pPr>
              <w:spacing w:line="360" w:lineRule="auto"/>
              <w:jc w:val="center"/>
              <w:rPr>
                <w:rFonts w:hint="eastAsia" w:ascii="宋体" w:hAnsi="宋体" w:cs="宋体"/>
                <w:color w:val="auto"/>
                <w:szCs w:val="21"/>
                <w:highlight w:val="none"/>
              </w:rPr>
            </w:pPr>
          </w:p>
        </w:tc>
        <w:tc>
          <w:tcPr>
            <w:tcW w:w="214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210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210" w:type="dxa"/>
            <w:gridSpan w:val="6"/>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tc>
      </w:tr>
    </w:tbl>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兹证明上述声明是真实、正确的，并提供了全部能提供的资料和数据，我们同意遵照贵方要求出示有关证明文件。</w:t>
      </w:r>
    </w:p>
    <w:p>
      <w:pPr>
        <w:spacing w:line="360" w:lineRule="auto"/>
        <w:rPr>
          <w:rFonts w:hint="eastAsia" w:ascii="宋体" w:hAnsi="宋体" w:cs="宋体"/>
          <w:b/>
          <w:color w:val="auto"/>
          <w:highlight w:val="none"/>
        </w:rPr>
      </w:pPr>
    </w:p>
    <w:p>
      <w:pPr>
        <w:rPr>
          <w:rFonts w:hint="eastAsia" w:ascii="宋体" w:hAnsi="宋体" w:cs="宋体"/>
          <w:color w:val="auto"/>
          <w:highlight w:val="none"/>
        </w:rPr>
      </w:pPr>
    </w:p>
    <w:p>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法定代表人或授权代表（签名或印章）：</w:t>
      </w:r>
    </w:p>
    <w:p>
      <w:pPr>
        <w:snapToGrid w:val="0"/>
        <w:rPr>
          <w:rFonts w:hint="eastAsia" w:ascii="宋体" w:hAnsi="宋体" w:cs="宋体"/>
          <w:b/>
          <w:color w:val="auto"/>
          <w:szCs w:val="21"/>
          <w:highlight w:val="none"/>
        </w:rPr>
      </w:pPr>
      <w:r>
        <w:rPr>
          <w:rFonts w:hint="eastAsia" w:ascii="宋体" w:hAnsi="宋体" w:cs="宋体"/>
          <w:color w:val="auto"/>
          <w:highlight w:val="none"/>
        </w:rPr>
        <w:t xml:space="preserve">                                       日    期：</w:t>
      </w:r>
    </w:p>
    <w:p>
      <w:pPr>
        <w:snapToGrid w:val="0"/>
        <w:rPr>
          <w:rFonts w:hint="eastAsia" w:ascii="宋体" w:hAnsi="宋体" w:cs="宋体"/>
          <w:b/>
          <w:color w:val="auto"/>
          <w:szCs w:val="21"/>
          <w:highlight w:val="none"/>
          <w:lang w:bidi="ar"/>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 xml:space="preserve"> (8)本项目组人员配备情况表格式</w:t>
      </w:r>
    </w:p>
    <w:p>
      <w:pPr>
        <w:spacing w:line="360" w:lineRule="auto"/>
        <w:ind w:right="25" w:rightChars="1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本项目组人员配备情况表</w:t>
      </w:r>
    </w:p>
    <w:p>
      <w:pPr>
        <w:rPr>
          <w:rFonts w:hint="eastAsia" w:ascii="宋体" w:hAnsi="宋体" w:cs="宋体"/>
          <w:color w:val="auto"/>
          <w:highlight w:val="none"/>
        </w:rPr>
      </w:pPr>
      <w:r>
        <w:rPr>
          <w:rFonts w:hint="eastAsia" w:ascii="宋体" w:hAnsi="宋体" w:cs="宋体"/>
          <w:color w:val="auto"/>
          <w:highlight w:val="none"/>
        </w:rPr>
        <w:t>采购项目：</w:t>
      </w:r>
    </w:p>
    <w:p>
      <w:pPr>
        <w:rPr>
          <w:rFonts w:hint="eastAsia" w:ascii="宋体" w:hAnsi="宋体" w:cs="宋体"/>
          <w:color w:val="auto"/>
          <w:highlight w:val="none"/>
        </w:rPr>
      </w:pPr>
      <w:r>
        <w:rPr>
          <w:rFonts w:hint="eastAsia" w:ascii="宋体" w:hAnsi="宋体" w:cs="宋体"/>
          <w:color w:val="auto"/>
          <w:highlight w:val="none"/>
        </w:rPr>
        <w:t>项目编号：</w:t>
      </w:r>
    </w:p>
    <w:p>
      <w:pPr>
        <w:rPr>
          <w:rFonts w:hint="eastAsia" w:ascii="宋体" w:hAnsi="宋体" w:cs="宋体"/>
          <w:color w:val="auto"/>
          <w:highlight w:val="none"/>
        </w:rPr>
      </w:pPr>
      <w:r>
        <w:rPr>
          <w:rFonts w:hint="eastAsia" w:ascii="宋体" w:hAnsi="宋体" w:cs="宋体"/>
          <w:color w:val="auto"/>
          <w:highlight w:val="none"/>
        </w:rPr>
        <w:t>标项号：</w:t>
      </w:r>
      <w:r>
        <w:rPr>
          <w:rFonts w:hint="eastAsia" w:ascii="宋体" w:hAnsi="宋体" w:cs="宋体"/>
          <w:bCs/>
          <w:color w:val="auto"/>
          <w:szCs w:val="21"/>
          <w:highlight w:val="none"/>
          <w:lang w:bidi="ar"/>
        </w:rPr>
        <w:t xml:space="preserve"> </w:t>
      </w:r>
      <w:r>
        <w:rPr>
          <w:rFonts w:hint="eastAsia" w:ascii="宋体" w:hAnsi="宋体" w:cs="宋体"/>
          <w:bCs/>
          <w:color w:val="auto"/>
          <w:szCs w:val="21"/>
          <w:highlight w:val="none"/>
          <w:lang w:val="zh-CN"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1861"/>
        <w:gridCol w:w="138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性别</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出生年月</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所处岗位</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上岗证书</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cs="宋体"/>
                <w:color w:val="auto"/>
                <w:szCs w:val="21"/>
                <w:highlight w:val="none"/>
              </w:rPr>
            </w:pPr>
          </w:p>
        </w:tc>
      </w:tr>
    </w:tbl>
    <w:p>
      <w:pPr>
        <w:spacing w:line="360" w:lineRule="auto"/>
        <w:ind w:right="25" w:rightChars="12"/>
        <w:rPr>
          <w:rFonts w:hint="eastAsia" w:ascii="宋体" w:hAnsi="宋体" w:cs="宋体"/>
          <w:color w:val="auto"/>
          <w:szCs w:val="21"/>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供应商（盖章）</w:t>
      </w:r>
    </w:p>
    <w:p>
      <w:pPr>
        <w:spacing w:line="360" w:lineRule="auto"/>
        <w:rPr>
          <w:rFonts w:hint="eastAsia" w:ascii="宋体" w:hAnsi="宋体" w:cs="宋体"/>
          <w:color w:val="auto"/>
          <w:highlight w:val="none"/>
        </w:rPr>
      </w:pPr>
      <w:r>
        <w:rPr>
          <w:rFonts w:hint="eastAsia" w:ascii="宋体" w:hAnsi="宋体" w:cs="宋体"/>
          <w:color w:val="auto"/>
          <w:highlight w:val="none"/>
        </w:rPr>
        <w:t>法定代表人或授权代表（签名或印章）：</w:t>
      </w:r>
    </w:p>
    <w:p>
      <w:pPr>
        <w:snapToGrid w:val="0"/>
        <w:rPr>
          <w:rFonts w:hint="eastAsia" w:ascii="宋体" w:hAnsi="宋体" w:cs="宋体"/>
          <w:color w:val="auto"/>
          <w:highlight w:val="none"/>
        </w:rPr>
      </w:pPr>
      <w:r>
        <w:rPr>
          <w:rFonts w:hint="eastAsia" w:ascii="宋体" w:hAnsi="宋体" w:cs="宋体"/>
          <w:color w:val="auto"/>
          <w:highlight w:val="none"/>
        </w:rPr>
        <w:t>日    期：</w:t>
      </w:r>
    </w:p>
    <w:p>
      <w:pPr>
        <w:snapToGrid w:val="0"/>
        <w:rPr>
          <w:rFonts w:hint="eastAsia" w:ascii="宋体" w:hAnsi="宋体" w:cs="宋体"/>
          <w:b/>
          <w:color w:val="auto"/>
          <w:szCs w:val="21"/>
          <w:highlight w:val="none"/>
        </w:rPr>
      </w:pPr>
    </w:p>
    <w:p>
      <w:pPr>
        <w:spacing w:line="360" w:lineRule="auto"/>
        <w:rPr>
          <w:rFonts w:hint="eastAsia" w:ascii="宋体" w:hAnsi="宋体" w:cs="宋体"/>
          <w:color w:val="auto"/>
          <w:highlight w:val="none"/>
        </w:rPr>
      </w:pPr>
    </w:p>
    <w:p>
      <w:pPr>
        <w:snapToGrid w:val="0"/>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lang w:bidi="ar"/>
        </w:rPr>
        <w:t>（</w:t>
      </w:r>
      <w:r>
        <w:rPr>
          <w:rFonts w:hint="eastAsia" w:ascii="宋体" w:hAnsi="宋体" w:cs="宋体"/>
          <w:b/>
          <w:color w:val="auto"/>
          <w:szCs w:val="21"/>
          <w:highlight w:val="none"/>
          <w:lang w:val="en-US" w:eastAsia="zh-CN" w:bidi="ar"/>
        </w:rPr>
        <w:t>9</w:t>
      </w:r>
      <w:r>
        <w:rPr>
          <w:rFonts w:hint="eastAsia" w:ascii="宋体" w:hAnsi="宋体" w:cs="宋体"/>
          <w:b/>
          <w:color w:val="auto"/>
          <w:szCs w:val="21"/>
          <w:highlight w:val="none"/>
          <w:lang w:bidi="ar"/>
        </w:rPr>
        <w:t>）</w:t>
      </w:r>
      <w:r>
        <w:rPr>
          <w:rFonts w:hint="eastAsia" w:ascii="宋体" w:hAnsi="宋体" w:cs="宋体"/>
          <w:b/>
          <w:color w:val="auto"/>
          <w:szCs w:val="21"/>
          <w:highlight w:val="none"/>
        </w:rPr>
        <w:t>同类业绩情况一览表格式</w:t>
      </w:r>
    </w:p>
    <w:p>
      <w:pPr>
        <w:jc w:val="center"/>
        <w:rPr>
          <w:rFonts w:hint="eastAsia" w:ascii="宋体" w:hAnsi="宋体" w:cs="宋体"/>
          <w:b/>
          <w:color w:val="auto"/>
          <w:szCs w:val="21"/>
          <w:highlight w:val="none"/>
        </w:rPr>
      </w:pPr>
    </w:p>
    <w:p>
      <w:pPr>
        <w:spacing w:line="360" w:lineRule="auto"/>
        <w:ind w:right="25" w:rightChars="12"/>
        <w:jc w:val="center"/>
        <w:rPr>
          <w:rFonts w:hint="eastAsia" w:ascii="宋体" w:hAnsi="宋体" w:cs="宋体"/>
          <w:b/>
          <w:color w:val="auto"/>
          <w:sz w:val="28"/>
          <w:szCs w:val="28"/>
          <w:highlight w:val="none"/>
          <w:lang w:val="zh-CN" w:bidi="ar"/>
        </w:rPr>
      </w:pPr>
      <w:r>
        <w:rPr>
          <w:rFonts w:hint="eastAsia" w:ascii="宋体" w:hAnsi="宋体" w:cs="宋体"/>
          <w:b/>
          <w:color w:val="auto"/>
          <w:sz w:val="28"/>
          <w:szCs w:val="28"/>
          <w:highlight w:val="none"/>
          <w:lang w:bidi="ar"/>
        </w:rPr>
        <w:t>同类业绩情况一览表</w:t>
      </w:r>
    </w:p>
    <w:p>
      <w:pPr>
        <w:ind w:right="25" w:rightChars="12"/>
        <w:rPr>
          <w:rFonts w:hint="eastAsia" w:ascii="宋体" w:hAnsi="宋体" w:cs="宋体"/>
          <w:color w:val="auto"/>
          <w:highlight w:val="none"/>
        </w:rPr>
      </w:pPr>
      <w:r>
        <w:rPr>
          <w:rFonts w:hint="eastAsia" w:ascii="宋体" w:hAnsi="宋体" w:cs="宋体"/>
          <w:color w:val="auto"/>
          <w:highlight w:val="none"/>
          <w:lang w:val="zh-CN"/>
        </w:rPr>
        <w:t>采购项目：</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项目编号</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w:t>
      </w:r>
      <w:r>
        <w:rPr>
          <w:rFonts w:hint="eastAsia" w:ascii="宋体" w:hAnsi="宋体" w:cs="宋体"/>
          <w:color w:val="auto"/>
          <w:spacing w:val="-4"/>
          <w:highlight w:val="none"/>
        </w:rPr>
        <w:t>标项号：</w:t>
      </w:r>
      <w:r>
        <w:rPr>
          <w:rFonts w:hint="eastAsia" w:ascii="宋体" w:hAnsi="宋体" w:cs="宋体"/>
          <w:color w:val="auto"/>
          <w:spacing w:val="-4"/>
          <w:highlight w:val="none"/>
          <w:u w:val="single"/>
        </w:rPr>
        <w:t xml:space="preserve">            </w:t>
      </w:r>
      <w:r>
        <w:rPr>
          <w:rFonts w:hint="eastAsia" w:ascii="宋体" w:hAnsi="宋体" w:cs="宋体"/>
          <w:bCs/>
          <w:color w:val="auto"/>
          <w:highlight w:val="none"/>
          <w:u w:val="single"/>
        </w:rPr>
        <w:t xml:space="preserve">   </w:t>
      </w:r>
    </w:p>
    <w:tbl>
      <w:tblPr>
        <w:tblStyle w:val="46"/>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7"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序号</w:t>
            </w:r>
          </w:p>
        </w:tc>
        <w:tc>
          <w:tcPr>
            <w:tcW w:w="1246"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业主单位</w:t>
            </w:r>
          </w:p>
        </w:tc>
        <w:tc>
          <w:tcPr>
            <w:tcW w:w="1607"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项目名称</w:t>
            </w:r>
          </w:p>
        </w:tc>
        <w:tc>
          <w:tcPr>
            <w:tcW w:w="1291"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服务地点</w:t>
            </w:r>
          </w:p>
        </w:tc>
        <w:tc>
          <w:tcPr>
            <w:tcW w:w="1216"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服务期限</w:t>
            </w:r>
          </w:p>
        </w:tc>
        <w:tc>
          <w:tcPr>
            <w:tcW w:w="1216"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合同价格（元）</w:t>
            </w:r>
          </w:p>
        </w:tc>
        <w:tc>
          <w:tcPr>
            <w:tcW w:w="1697" w:type="dxa"/>
            <w:noWrap w:val="0"/>
            <w:vAlign w:val="center"/>
          </w:tcPr>
          <w:p>
            <w:pPr>
              <w:spacing w:line="400" w:lineRule="exact"/>
              <w:ind w:right="23" w:rightChars="11"/>
              <w:jc w:val="center"/>
              <w:rPr>
                <w:rFonts w:hint="eastAsia" w:ascii="宋体" w:hAnsi="宋体" w:cs="宋体"/>
                <w:color w:val="auto"/>
                <w:highlight w:val="none"/>
              </w:rPr>
            </w:pPr>
            <w:r>
              <w:rPr>
                <w:rFonts w:hint="eastAsia" w:ascii="宋体" w:hAnsi="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0"/>
            <w:vAlign w:val="center"/>
          </w:tcPr>
          <w:p>
            <w:pPr>
              <w:spacing w:line="400" w:lineRule="exact"/>
              <w:ind w:right="25" w:rightChars="12"/>
              <w:jc w:val="center"/>
              <w:rPr>
                <w:rFonts w:hint="eastAsia" w:ascii="宋体" w:hAnsi="宋体" w:cs="宋体"/>
                <w:color w:val="auto"/>
                <w:highlight w:val="none"/>
              </w:rPr>
            </w:pPr>
            <w:r>
              <w:rPr>
                <w:rFonts w:hint="eastAsia" w:ascii="宋体" w:hAnsi="宋体" w:cs="宋体"/>
                <w:color w:val="auto"/>
                <w:highlight w:val="none"/>
              </w:rPr>
              <w:t>1</w:t>
            </w: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0"/>
            <w:vAlign w:val="center"/>
          </w:tcPr>
          <w:p>
            <w:pPr>
              <w:spacing w:line="400" w:lineRule="exact"/>
              <w:ind w:right="25" w:rightChars="12"/>
              <w:jc w:val="center"/>
              <w:rPr>
                <w:rFonts w:hint="eastAsia" w:ascii="宋体" w:hAnsi="宋体" w:cs="宋体"/>
                <w:color w:val="auto"/>
                <w:highlight w:val="none"/>
              </w:rPr>
            </w:pPr>
            <w:r>
              <w:rPr>
                <w:rFonts w:hint="eastAsia" w:ascii="宋体" w:hAnsi="宋体" w:cs="宋体"/>
                <w:color w:val="auto"/>
                <w:highlight w:val="none"/>
              </w:rPr>
              <w:t>2</w:t>
            </w: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0"/>
            <w:vAlign w:val="center"/>
          </w:tcPr>
          <w:p>
            <w:pPr>
              <w:spacing w:line="400" w:lineRule="exact"/>
              <w:ind w:right="25" w:rightChars="12"/>
              <w:jc w:val="center"/>
              <w:rPr>
                <w:rFonts w:hint="eastAsia" w:ascii="宋体" w:hAnsi="宋体" w:cs="宋体"/>
                <w:color w:val="auto"/>
                <w:highlight w:val="none"/>
              </w:rPr>
            </w:pPr>
            <w:r>
              <w:rPr>
                <w:rFonts w:hint="eastAsia" w:ascii="宋体" w:hAnsi="宋体" w:cs="宋体"/>
                <w:color w:val="auto"/>
                <w:highlight w:val="none"/>
              </w:rPr>
              <w:t>3</w:t>
            </w: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0"/>
            <w:vAlign w:val="center"/>
          </w:tcPr>
          <w:p>
            <w:pPr>
              <w:spacing w:line="400" w:lineRule="exact"/>
              <w:ind w:right="25" w:rightChars="12"/>
              <w:jc w:val="center"/>
              <w:rPr>
                <w:rFonts w:hint="eastAsia" w:ascii="宋体" w:hAnsi="宋体" w:cs="宋体"/>
                <w:color w:val="auto"/>
                <w:highlight w:val="none"/>
              </w:rPr>
            </w:pPr>
            <w:r>
              <w:rPr>
                <w:rFonts w:hint="eastAsia" w:ascii="宋体" w:hAnsi="宋体" w:cs="宋体"/>
                <w:color w:val="auto"/>
                <w:highlight w:val="none"/>
              </w:rPr>
              <w:t>…</w:t>
            </w:r>
          </w:p>
        </w:tc>
        <w:tc>
          <w:tcPr>
            <w:tcW w:w="1246" w:type="dxa"/>
            <w:noWrap w:val="0"/>
            <w:vAlign w:val="top"/>
          </w:tcPr>
          <w:p>
            <w:pPr>
              <w:spacing w:line="400" w:lineRule="exact"/>
              <w:ind w:right="25" w:rightChars="12"/>
              <w:jc w:val="center"/>
              <w:rPr>
                <w:rFonts w:hint="eastAsia" w:ascii="宋体" w:hAnsi="宋体" w:cs="宋体"/>
                <w:b/>
                <w:color w:val="auto"/>
                <w:highlight w:val="none"/>
              </w:rPr>
            </w:pPr>
          </w:p>
        </w:tc>
        <w:tc>
          <w:tcPr>
            <w:tcW w:w="1607" w:type="dxa"/>
            <w:noWrap w:val="0"/>
            <w:vAlign w:val="top"/>
          </w:tcPr>
          <w:p>
            <w:pPr>
              <w:spacing w:line="400" w:lineRule="exact"/>
              <w:ind w:right="25" w:rightChars="12"/>
              <w:jc w:val="center"/>
              <w:rPr>
                <w:rFonts w:hint="eastAsia" w:ascii="宋体" w:hAnsi="宋体" w:cs="宋体"/>
                <w:b/>
                <w:color w:val="auto"/>
                <w:highlight w:val="none"/>
              </w:rPr>
            </w:pPr>
          </w:p>
        </w:tc>
        <w:tc>
          <w:tcPr>
            <w:tcW w:w="1291"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216" w:type="dxa"/>
            <w:noWrap w:val="0"/>
            <w:vAlign w:val="top"/>
          </w:tcPr>
          <w:p>
            <w:pPr>
              <w:spacing w:line="400" w:lineRule="exact"/>
              <w:ind w:right="25" w:rightChars="12"/>
              <w:jc w:val="center"/>
              <w:rPr>
                <w:rFonts w:hint="eastAsia" w:ascii="宋体" w:hAnsi="宋体" w:cs="宋体"/>
                <w:b/>
                <w:color w:val="auto"/>
                <w:highlight w:val="none"/>
              </w:rPr>
            </w:pPr>
          </w:p>
        </w:tc>
        <w:tc>
          <w:tcPr>
            <w:tcW w:w="1697" w:type="dxa"/>
            <w:noWrap w:val="0"/>
            <w:vAlign w:val="top"/>
          </w:tcPr>
          <w:p>
            <w:pPr>
              <w:spacing w:line="400" w:lineRule="exact"/>
              <w:ind w:right="25" w:rightChars="12"/>
              <w:jc w:val="center"/>
              <w:rPr>
                <w:rFonts w:hint="eastAsia" w:ascii="宋体" w:hAnsi="宋体" w:cs="宋体"/>
                <w:b/>
                <w:color w:val="auto"/>
                <w:highlight w:val="none"/>
              </w:rPr>
            </w:pPr>
          </w:p>
        </w:tc>
      </w:tr>
    </w:tbl>
    <w:p>
      <w:pPr>
        <w:rPr>
          <w:rFonts w:hint="eastAsia" w:ascii="宋体" w:hAnsi="宋体" w:cs="宋体"/>
          <w:bCs/>
          <w:color w:val="auto"/>
          <w:kern w:val="36"/>
          <w:highlight w:val="none"/>
        </w:rPr>
      </w:pP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w:t>
      </w:r>
    </w:p>
    <w:p>
      <w:pPr>
        <w:snapToGrid w:val="0"/>
        <w:spacing w:line="360" w:lineRule="auto"/>
        <w:jc w:val="left"/>
        <w:rPr>
          <w:rFonts w:hint="eastAsia" w:ascii="宋体" w:hAnsi="宋体" w:cs="宋体"/>
          <w:color w:val="auto"/>
          <w:highlight w:val="none"/>
        </w:rPr>
      </w:pP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）技术部分：针对本项目第二章采购需求和第四章评分标准中的条款拟定完整方案，格式自拟；</w:t>
      </w:r>
    </w:p>
    <w:p>
      <w:pPr>
        <w:snapToGrid w:val="0"/>
        <w:spacing w:line="360" w:lineRule="auto"/>
        <w:jc w:val="left"/>
        <w:rPr>
          <w:rFonts w:hint="eastAsia" w:ascii="宋体" w:hAnsi="宋体" w:cs="宋体"/>
          <w:color w:val="auto"/>
          <w:highlight w:val="none"/>
        </w:rPr>
      </w:pPr>
    </w:p>
    <w:p>
      <w:pPr>
        <w:snapToGrid w:val="0"/>
        <w:spacing w:line="360" w:lineRule="auto"/>
        <w:jc w:val="left"/>
        <w:rPr>
          <w:rFonts w:hint="eastAsia" w:ascii="宋体" w:hAnsi="宋体" w:cs="宋体"/>
          <w:color w:val="auto"/>
          <w:highlight w:val="none"/>
        </w:rPr>
      </w:pPr>
    </w:p>
    <w:p>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）第四章评标办法及评分标准中需提供的其他相关证书及合同复印件等并加盖公章；</w:t>
      </w:r>
    </w:p>
    <w:p>
      <w:pPr>
        <w:snapToGrid w:val="0"/>
        <w:spacing w:line="360" w:lineRule="auto"/>
        <w:jc w:val="left"/>
        <w:rPr>
          <w:rFonts w:hint="eastAsia" w:ascii="宋体" w:hAnsi="宋体" w:cs="宋体"/>
          <w:color w:val="auto"/>
          <w:highlight w:val="none"/>
        </w:rPr>
      </w:pPr>
    </w:p>
    <w:p>
      <w:pPr>
        <w:rPr>
          <w:rFonts w:hint="eastAsia"/>
          <w:color w:val="auto"/>
          <w:highlight w:val="none"/>
        </w:rPr>
      </w:pPr>
    </w:p>
    <w:p>
      <w:pPr>
        <w:rPr>
          <w:rFonts w:hint="eastAsia" w:ascii="宋体" w:hAnsi="宋体" w:cs="宋体"/>
          <w:color w:val="auto"/>
          <w:highlight w:val="none"/>
        </w:rPr>
      </w:pPr>
    </w:p>
    <w:p>
      <w:pPr>
        <w:rPr>
          <w:rFonts w:hint="eastAsia"/>
          <w:color w:val="auto"/>
          <w:highlight w:val="none"/>
        </w:rPr>
      </w:pPr>
    </w:p>
    <w:p>
      <w:pPr>
        <w:snapToGrid w:val="0"/>
        <w:spacing w:line="360" w:lineRule="auto"/>
        <w:jc w:val="left"/>
        <w:rPr>
          <w:rFonts w:hint="eastAsia" w:ascii="宋体" w:hAnsi="宋体" w:cs="宋体"/>
          <w:bCs/>
          <w:color w:val="auto"/>
          <w:szCs w:val="21"/>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）供应商认为有需要提供的其它有关证明资料。</w:t>
      </w:r>
    </w:p>
    <w:p>
      <w:pPr>
        <w:snapToGrid w:val="0"/>
        <w:spacing w:line="360" w:lineRule="auto"/>
        <w:jc w:val="center"/>
        <w:rPr>
          <w:rFonts w:hint="eastAsia" w:ascii="宋体" w:hAnsi="宋体" w:cs="宋体"/>
          <w:b/>
          <w:bCs/>
          <w:color w:val="auto"/>
          <w:sz w:val="28"/>
          <w:szCs w:val="28"/>
          <w:highlight w:val="none"/>
        </w:rPr>
      </w:pPr>
      <w:r>
        <w:rPr>
          <w:rFonts w:hint="eastAsia"/>
          <w:color w:val="auto"/>
          <w:highlight w:val="none"/>
        </w:rPr>
        <w:br w:type="page"/>
      </w:r>
      <w:r>
        <w:rPr>
          <w:rFonts w:hint="eastAsia" w:ascii="宋体" w:hAnsi="宋体" w:cs="宋体"/>
          <w:b/>
          <w:bCs/>
          <w:color w:val="auto"/>
          <w:sz w:val="28"/>
          <w:szCs w:val="28"/>
          <w:highlight w:val="none"/>
        </w:rPr>
        <w:t>三、报价文件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（一）报价文件的外包装封面格式：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报价文件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spacing w:line="360" w:lineRule="auto"/>
        <w:jc w:val="right"/>
        <w:rPr>
          <w:rFonts w:hint="eastAsia" w:ascii="宋体" w:hAnsi="宋体" w:cs="宋体"/>
          <w:bCs/>
          <w:color w:val="auto"/>
          <w:sz w:val="28"/>
          <w:szCs w:val="28"/>
          <w:highlight w:val="none"/>
          <w:lang w:bidi="ar"/>
        </w:rPr>
      </w:pPr>
      <w:r>
        <w:rPr>
          <w:rFonts w:hint="eastAsia" w:ascii="宋体" w:hAnsi="宋体" w:cs="宋体"/>
          <w:bCs/>
          <w:color w:val="auto"/>
          <w:sz w:val="24"/>
          <w:highlight w:val="none"/>
          <w:lang w:bidi="ar"/>
        </w:rPr>
        <w:t>年  月  日</w:t>
      </w:r>
    </w:p>
    <w:p>
      <w:pPr>
        <w:snapToGrid w:val="0"/>
        <w:spacing w:line="360" w:lineRule="auto"/>
        <w:jc w:val="left"/>
        <w:rPr>
          <w:rFonts w:hint="eastAsia" w:ascii="宋体" w:hAnsi="宋体" w:cs="宋体"/>
          <w:bCs/>
          <w:color w:val="auto"/>
          <w:sz w:val="28"/>
          <w:szCs w:val="28"/>
          <w:highlight w:val="none"/>
          <w:lang w:bidi="ar"/>
        </w:rPr>
      </w:pPr>
      <w:r>
        <w:rPr>
          <w:rFonts w:hint="eastAsia" w:ascii="宋体" w:hAnsi="宋体" w:cs="宋体"/>
          <w:color w:val="auto"/>
          <w:szCs w:val="21"/>
          <w:highlight w:val="none"/>
        </w:rPr>
        <w:t>（二）报价文件</w:t>
      </w:r>
      <w:r>
        <w:rPr>
          <w:rFonts w:hint="eastAsia" w:ascii="宋体" w:hAnsi="宋体" w:cs="宋体"/>
          <w:color w:val="auto"/>
          <w:highlight w:val="none"/>
        </w:rPr>
        <w:t>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封面格式：</w:t>
      </w:r>
    </w:p>
    <w:p>
      <w:pPr>
        <w:snapToGrid w:val="0"/>
        <w:spacing w:line="360" w:lineRule="auto"/>
        <w:jc w:val="center"/>
        <w:rPr>
          <w:rFonts w:hint="eastAsia" w:ascii="宋体" w:hAnsi="宋体" w:cs="宋体"/>
          <w:bCs/>
          <w:color w:val="auto"/>
          <w:sz w:val="28"/>
          <w:szCs w:val="28"/>
          <w:highlight w:val="none"/>
        </w:rPr>
      </w:pPr>
      <w:r>
        <w:rPr>
          <w:rFonts w:hint="eastAsia" w:ascii="宋体" w:hAnsi="宋体" w:cs="宋体"/>
          <w:b/>
          <w:color w:val="auto"/>
          <w:sz w:val="28"/>
          <w:szCs w:val="28"/>
          <w:highlight w:val="none"/>
          <w:lang w:bidi="ar"/>
        </w:rPr>
        <w:t xml:space="preserve">                                            正本/或副本</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报价文件</w:t>
      </w:r>
    </w:p>
    <w:p>
      <w:pPr>
        <w:snapToGrid w:val="0"/>
        <w:spacing w:line="360" w:lineRule="auto"/>
        <w:ind w:firstLine="6919" w:firstLineChars="2883"/>
        <w:rPr>
          <w:rFonts w:hint="eastAsia" w:ascii="宋体" w:hAnsi="宋体" w:cs="宋体"/>
          <w:bCs/>
          <w:color w:val="auto"/>
          <w:sz w:val="24"/>
          <w:highlight w:val="none"/>
        </w:rPr>
      </w:pP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napToGrid w:val="0"/>
        <w:jc w:val="right"/>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年  月  日</w:t>
      </w:r>
    </w:p>
    <w:p>
      <w:pPr>
        <w:snapToGrid w:val="0"/>
        <w:rPr>
          <w:rFonts w:hint="eastAsia"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color w:val="auto"/>
          <w:szCs w:val="21"/>
          <w:highlight w:val="none"/>
        </w:rPr>
        <w:t>（三）报价文件内容包括：</w:t>
      </w:r>
    </w:p>
    <w:p>
      <w:pPr>
        <w:numPr>
          <w:ilvl w:val="0"/>
          <w:numId w:val="32"/>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开标一览表（格式见附件）；</w:t>
      </w:r>
    </w:p>
    <w:p>
      <w:pPr>
        <w:numPr>
          <w:ilvl w:val="0"/>
          <w:numId w:val="32"/>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投标报价明细表（格式见附件）；</w:t>
      </w:r>
    </w:p>
    <w:p>
      <w:pPr>
        <w:numPr>
          <w:ilvl w:val="0"/>
          <w:numId w:val="32"/>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承诺书（格式见附件）；</w:t>
      </w:r>
    </w:p>
    <w:p>
      <w:pPr>
        <w:numPr>
          <w:ilvl w:val="0"/>
          <w:numId w:val="32"/>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中小企业声明函（如有)（格式见附件）；</w:t>
      </w:r>
    </w:p>
    <w:p>
      <w:pPr>
        <w:numPr>
          <w:ilvl w:val="0"/>
          <w:numId w:val="32"/>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残疾人福利性单位声明函（非残疾人福利性单位无需提供本函)（格式见附件）；</w:t>
      </w:r>
    </w:p>
    <w:p>
      <w:pPr>
        <w:numPr>
          <w:ilvl w:val="0"/>
          <w:numId w:val="32"/>
        </w:numPr>
        <w:snapToGrid w:val="0"/>
        <w:spacing w:line="360" w:lineRule="auto"/>
        <w:ind w:left="420"/>
        <w:jc w:val="left"/>
        <w:rPr>
          <w:rFonts w:hint="eastAsia" w:ascii="宋体" w:hAnsi="宋体" w:cs="宋体"/>
          <w:color w:val="auto"/>
          <w:highlight w:val="none"/>
        </w:rPr>
      </w:pPr>
      <w:r>
        <w:rPr>
          <w:rFonts w:hint="eastAsia" w:ascii="宋体" w:hAnsi="宋体" w:cs="宋体"/>
          <w:color w:val="auto"/>
          <w:highlight w:val="none"/>
        </w:rPr>
        <w:t>供应商针对报价需要说明的其他文件和说明（格式自拟）。</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（1）开标一览表格式</w:t>
      </w:r>
    </w:p>
    <w:p>
      <w:pPr>
        <w:pStyle w:val="43"/>
        <w:widowControl w:val="0"/>
        <w:tabs>
          <w:tab w:val="left" w:pos="4841"/>
        </w:tabs>
        <w:spacing w:before="0" w:beforeAutospacing="0" w:after="0" w:afterAutospacing="0" w:line="360" w:lineRule="auto"/>
        <w:ind w:firstLine="301"/>
        <w:jc w:val="center"/>
        <w:rPr>
          <w:rFonts w:hint="eastAsia" w:ascii="宋体" w:hAnsi="宋体" w:cs="宋体"/>
          <w:b/>
          <w:color w:val="auto"/>
          <w:szCs w:val="20"/>
          <w:highlight w:val="none"/>
        </w:rPr>
      </w:pPr>
      <w:r>
        <w:rPr>
          <w:rFonts w:hint="eastAsia" w:ascii="宋体" w:hAnsi="宋体" w:cs="宋体"/>
          <w:b/>
          <w:color w:val="auto"/>
          <w:spacing w:val="-4"/>
          <w:kern w:val="2"/>
          <w:sz w:val="32"/>
          <w:szCs w:val="32"/>
          <w:highlight w:val="none"/>
          <w:lang w:bidi="ar"/>
        </w:rPr>
        <w:t>开标一览表</w:t>
      </w:r>
    </w:p>
    <w:p>
      <w:pPr>
        <w:pStyle w:val="43"/>
        <w:widowControl w:val="0"/>
        <w:snapToGrid w:val="0"/>
        <w:spacing w:before="0" w:beforeAutospacing="0" w:after="0" w:afterAutospacing="0" w:line="360" w:lineRule="auto"/>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采购项目：                                               项目编号：</w:t>
      </w:r>
    </w:p>
    <w:p>
      <w:pPr>
        <w:pStyle w:val="43"/>
        <w:widowControl w:val="0"/>
        <w:spacing w:before="0" w:beforeAutospacing="0" w:after="0" w:afterAutospacing="0" w:line="360" w:lineRule="auto"/>
        <w:jc w:val="right"/>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单位：人民币元</w:t>
      </w:r>
    </w:p>
    <w:tbl>
      <w:tblPr>
        <w:tblStyle w:val="46"/>
        <w:tblW w:w="89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7"/>
        <w:gridCol w:w="4870"/>
        <w:gridCol w:w="31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897"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4870"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采购内容</w:t>
            </w:r>
          </w:p>
        </w:tc>
        <w:tc>
          <w:tcPr>
            <w:tcW w:w="3180" w:type="dxa"/>
            <w:noWrap w:val="0"/>
            <w:vAlign w:val="center"/>
          </w:tcPr>
          <w:p>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投标报价（人民币：元）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8" w:hRule="atLeast"/>
          <w:jc w:val="center"/>
        </w:trPr>
        <w:tc>
          <w:tcPr>
            <w:tcW w:w="897"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一</w:t>
            </w:r>
          </w:p>
        </w:tc>
        <w:tc>
          <w:tcPr>
            <w:tcW w:w="4870" w:type="dxa"/>
            <w:noWrap w:val="0"/>
            <w:vAlign w:val="center"/>
          </w:tcPr>
          <w:p>
            <w:pPr>
              <w:snapToGrid w:val="0"/>
              <w:spacing w:line="360" w:lineRule="auto"/>
              <w:jc w:val="center"/>
              <w:rPr>
                <w:rFonts w:ascii="宋体" w:hAnsi="宋体"/>
                <w:color w:val="auto"/>
                <w:szCs w:val="21"/>
                <w:highlight w:val="none"/>
              </w:rPr>
            </w:pPr>
            <w:r>
              <w:rPr>
                <w:rFonts w:hint="eastAsia" w:ascii="宋体" w:hAnsi="宋体" w:cs="宋体"/>
                <w:color w:val="auto"/>
                <w:highlight w:val="none"/>
                <w:lang w:eastAsia="zh-CN"/>
              </w:rPr>
              <w:t>北仑公安分局执法办案管理中心项目智能化（弱电）、智能化硬件、软件部分采购项目</w:t>
            </w:r>
          </w:p>
        </w:tc>
        <w:tc>
          <w:tcPr>
            <w:tcW w:w="3180" w:type="dxa"/>
            <w:noWrap w:val="0"/>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大写：</w:t>
            </w:r>
          </w:p>
          <w:p>
            <w:pPr>
              <w:snapToGrid w:val="0"/>
              <w:spacing w:line="360" w:lineRule="auto"/>
              <w:rPr>
                <w:rFonts w:ascii="宋体" w:hAnsi="宋体"/>
                <w:color w:val="auto"/>
                <w:szCs w:val="21"/>
                <w:highlight w:val="none"/>
              </w:rPr>
            </w:pP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46" w:hRule="atLeast"/>
          <w:jc w:val="center"/>
        </w:trPr>
        <w:tc>
          <w:tcPr>
            <w:tcW w:w="897"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声明</w:t>
            </w:r>
          </w:p>
        </w:tc>
        <w:tc>
          <w:tcPr>
            <w:tcW w:w="8050" w:type="dxa"/>
            <w:gridSpan w:val="2"/>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如无，请填“/”，如有，请如实填写！</w:t>
            </w:r>
          </w:p>
        </w:tc>
      </w:tr>
    </w:tbl>
    <w:p>
      <w:pPr>
        <w:pStyle w:val="43"/>
        <w:widowControl w:val="0"/>
        <w:spacing w:before="0" w:beforeAutospacing="0" w:after="0" w:afterAutospacing="0" w:line="360" w:lineRule="auto"/>
        <w:ind w:firstLine="404" w:firstLineChars="200"/>
        <w:jc w:val="both"/>
        <w:rPr>
          <w:rFonts w:hint="eastAsia" w:ascii="宋体" w:hAnsi="宋体" w:cs="宋体"/>
          <w:color w:val="auto"/>
          <w:spacing w:val="-4"/>
          <w:kern w:val="2"/>
          <w:sz w:val="21"/>
          <w:szCs w:val="21"/>
          <w:highlight w:val="none"/>
          <w:lang w:bidi="ar"/>
        </w:rPr>
      </w:pPr>
    </w:p>
    <w:p>
      <w:pPr>
        <w:pStyle w:val="43"/>
        <w:widowControl w:val="0"/>
        <w:spacing w:before="0" w:beforeAutospacing="0" w:after="0" w:afterAutospacing="0" w:line="360" w:lineRule="auto"/>
        <w:jc w:val="both"/>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注： 1、若供应商尚有其它内容需明列的，请按此表格式扩展。</w:t>
      </w:r>
    </w:p>
    <w:p>
      <w:pPr>
        <w:pStyle w:val="43"/>
        <w:widowControl w:val="0"/>
        <w:spacing w:before="0" w:beforeAutospacing="0" w:after="0" w:afterAutospacing="0" w:line="360" w:lineRule="auto"/>
        <w:jc w:val="both"/>
        <w:rPr>
          <w:rFonts w:hint="eastAsia" w:ascii="宋体" w:hAnsi="宋体" w:cs="宋体"/>
          <w:b/>
          <w:bCs/>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2、投标报价保留至整数位。</w:t>
      </w:r>
    </w:p>
    <w:p>
      <w:pPr>
        <w:pStyle w:val="43"/>
        <w:widowControl w:val="0"/>
        <w:spacing w:before="0" w:beforeAutospacing="0" w:after="0" w:afterAutospacing="0" w:line="360" w:lineRule="auto"/>
        <w:jc w:val="both"/>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3、以上报价应与“投标报价明细表”中的“投标总价”相一致。</w:t>
      </w:r>
    </w:p>
    <w:p>
      <w:pPr>
        <w:pStyle w:val="43"/>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p>
    <w:p>
      <w:pPr>
        <w:pStyle w:val="43"/>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p>
    <w:p>
      <w:pPr>
        <w:pStyle w:val="43"/>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p>
    <w:p>
      <w:pPr>
        <w:pStyle w:val="43"/>
        <w:widowControl w:val="0"/>
        <w:snapToGrid w:val="0"/>
        <w:spacing w:before="0" w:beforeAutospacing="0" w:after="0" w:afterAutospacing="0" w:line="360" w:lineRule="auto"/>
        <w:ind w:left="-178" w:leftChars="-85" w:firstLine="301"/>
        <w:jc w:val="both"/>
        <w:rPr>
          <w:rFonts w:hint="eastAsia" w:ascii="宋体" w:hAnsi="宋体" w:cs="宋体"/>
          <w:color w:val="auto"/>
          <w:sz w:val="21"/>
          <w:szCs w:val="21"/>
          <w:highlight w:val="none"/>
        </w:rPr>
      </w:pPr>
      <w:r>
        <w:rPr>
          <w:rFonts w:hint="eastAsia" w:ascii="宋体" w:hAnsi="宋体" w:cs="宋体"/>
          <w:color w:val="auto"/>
          <w:spacing w:val="-4"/>
          <w:kern w:val="2"/>
          <w:sz w:val="21"/>
          <w:szCs w:val="21"/>
          <w:highlight w:val="none"/>
          <w:lang w:bidi="ar"/>
        </w:rPr>
        <w:t>供 应 商 （盖章）：</w:t>
      </w:r>
    </w:p>
    <w:p>
      <w:pPr>
        <w:pStyle w:val="43"/>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法定代表人或授权代表（签名或印章）：</w:t>
      </w:r>
    </w:p>
    <w:p>
      <w:pPr>
        <w:pStyle w:val="43"/>
        <w:widowControl w:val="0"/>
        <w:snapToGrid w:val="0"/>
        <w:spacing w:before="0" w:beforeAutospacing="0" w:after="0" w:afterAutospacing="0" w:line="360" w:lineRule="auto"/>
        <w:ind w:left="-178" w:leftChars="-85" w:firstLine="301"/>
        <w:jc w:val="both"/>
        <w:rPr>
          <w:rFonts w:hint="eastAsia" w:ascii="宋体" w:hAnsi="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bidi="ar"/>
        </w:rPr>
        <w:t>日     期：</w:t>
      </w:r>
    </w:p>
    <w:p>
      <w:pPr>
        <w:snapToGrid w:val="0"/>
        <w:rPr>
          <w:rFonts w:hint="eastAsia" w:ascii="宋体" w:hAnsi="宋体" w:cs="宋体"/>
          <w:b/>
          <w:bCs/>
          <w:color w:val="auto"/>
          <w:szCs w:val="21"/>
          <w:highlight w:val="none"/>
        </w:rPr>
      </w:pPr>
    </w:p>
    <w:p>
      <w:pPr>
        <w:snapToGrid w:val="0"/>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（2）投标报价明细表格式</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rPr>
          <w:rFonts w:hint="eastAsia"/>
          <w:color w:val="auto"/>
          <w:highlight w:val="none"/>
        </w:rPr>
      </w:pPr>
      <w:r>
        <w:rPr>
          <w:rFonts w:hint="eastAsia" w:ascii="宋体" w:hAnsi="宋体" w:cs="宋体"/>
          <w:color w:val="auto"/>
          <w:spacing w:val="-4"/>
          <w:szCs w:val="21"/>
          <w:highlight w:val="none"/>
          <w:lang w:bidi="ar"/>
        </w:rPr>
        <w:t>采购项目：                                               项目编号：</w:t>
      </w:r>
    </w:p>
    <w:tbl>
      <w:tblPr>
        <w:tblStyle w:val="46"/>
        <w:tblW w:w="100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805"/>
        <w:gridCol w:w="1806"/>
        <w:gridCol w:w="709"/>
        <w:gridCol w:w="1417"/>
        <w:gridCol w:w="1252"/>
        <w:gridCol w:w="1252"/>
        <w:gridCol w:w="1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52" w:type="dxa"/>
            <w:tcBorders>
              <w:top w:val="single" w:color="auto" w:sz="12" w:space="0"/>
              <w:left w:val="single" w:color="auto" w:sz="12" w:space="0"/>
              <w:bottom w:val="single" w:color="auto" w:sz="4" w:space="0"/>
              <w:right w:val="single" w:color="auto" w:sz="4" w:space="0"/>
            </w:tcBorders>
            <w:noWrap w:val="0"/>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805" w:type="dxa"/>
            <w:tcBorders>
              <w:top w:val="single" w:color="auto" w:sz="12" w:space="0"/>
              <w:left w:val="single" w:color="auto" w:sz="4" w:space="0"/>
              <w:right w:val="single" w:color="auto" w:sz="4" w:space="0"/>
            </w:tcBorders>
            <w:noWrap w:val="0"/>
            <w:vAlign w:val="center"/>
          </w:tcPr>
          <w:p>
            <w:pPr>
              <w:spacing w:line="32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设备名称</w:t>
            </w:r>
          </w:p>
        </w:tc>
        <w:tc>
          <w:tcPr>
            <w:tcW w:w="1806" w:type="dxa"/>
            <w:tcBorders>
              <w:top w:val="single" w:color="auto" w:sz="12" w:space="0"/>
              <w:left w:val="single" w:color="auto" w:sz="4" w:space="0"/>
              <w:right w:val="single" w:color="auto" w:sz="4" w:space="0"/>
            </w:tcBorders>
            <w:noWrap w:val="0"/>
            <w:vAlign w:val="center"/>
          </w:tcPr>
          <w:p>
            <w:pPr>
              <w:spacing w:line="32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技术参数</w:t>
            </w:r>
          </w:p>
        </w:tc>
        <w:tc>
          <w:tcPr>
            <w:tcW w:w="709"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1417"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252"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品牌</w:t>
            </w:r>
          </w:p>
        </w:tc>
        <w:tc>
          <w:tcPr>
            <w:tcW w:w="1252" w:type="dxa"/>
            <w:tcBorders>
              <w:top w:val="single" w:color="auto" w:sz="12"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投标单价（元）</w:t>
            </w:r>
          </w:p>
        </w:tc>
        <w:tc>
          <w:tcPr>
            <w:tcW w:w="1252" w:type="dxa"/>
            <w:tcBorders>
              <w:top w:val="single" w:color="auto" w:sz="12" w:space="0"/>
              <w:left w:val="single" w:color="auto" w:sz="4" w:space="0"/>
              <w:bottom w:val="single" w:color="auto" w:sz="4" w:space="0"/>
              <w:right w:val="single" w:color="auto" w:sz="12" w:space="0"/>
            </w:tcBorders>
            <w:noWrap w:val="0"/>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合价（元）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52"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05" w:type="dxa"/>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806" w:type="dxa"/>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12" w:space="0"/>
            </w:tcBorders>
            <w:noWrap w:val="0"/>
            <w:vAlign w:val="center"/>
          </w:tcPr>
          <w:p>
            <w:pPr>
              <w:spacing w:line="320" w:lineRule="exac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52"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05" w:type="dxa"/>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806" w:type="dxa"/>
            <w:tcBorders>
              <w:left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12" w:space="0"/>
            </w:tcBorders>
            <w:noWrap w:val="0"/>
            <w:vAlign w:val="center"/>
          </w:tcPr>
          <w:p>
            <w:pPr>
              <w:spacing w:line="320" w:lineRule="exac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52"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05"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806"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12" w:space="0"/>
            </w:tcBorders>
            <w:noWrap w:val="0"/>
            <w:vAlign w:val="center"/>
          </w:tcPr>
          <w:p>
            <w:pPr>
              <w:spacing w:line="320" w:lineRule="exac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52"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805"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1806" w:type="dxa"/>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auto"/>
                <w:szCs w:val="21"/>
                <w:highlight w:val="none"/>
              </w:rPr>
            </w:pPr>
          </w:p>
        </w:tc>
        <w:tc>
          <w:tcPr>
            <w:tcW w:w="1252" w:type="dxa"/>
            <w:tcBorders>
              <w:top w:val="single" w:color="auto" w:sz="4" w:space="0"/>
              <w:left w:val="single" w:color="auto" w:sz="4" w:space="0"/>
              <w:bottom w:val="single" w:color="auto" w:sz="4" w:space="0"/>
              <w:right w:val="single" w:color="auto" w:sz="12" w:space="0"/>
            </w:tcBorders>
            <w:noWrap w:val="0"/>
            <w:vAlign w:val="center"/>
          </w:tcPr>
          <w:p>
            <w:pPr>
              <w:spacing w:line="320" w:lineRule="exact"/>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793" w:type="dxa"/>
            <w:gridSpan w:val="7"/>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投标总价</w:t>
            </w:r>
          </w:p>
        </w:tc>
        <w:tc>
          <w:tcPr>
            <w:tcW w:w="1252" w:type="dxa"/>
            <w:tcBorders>
              <w:top w:val="single" w:color="auto" w:sz="4" w:space="0"/>
              <w:left w:val="single" w:color="auto" w:sz="4" w:space="0"/>
              <w:bottom w:val="single" w:color="auto" w:sz="4" w:space="0"/>
              <w:right w:val="single" w:color="auto" w:sz="12" w:space="0"/>
            </w:tcBorders>
            <w:noWrap w:val="0"/>
            <w:vAlign w:val="center"/>
          </w:tcPr>
          <w:p>
            <w:pPr>
              <w:spacing w:line="320" w:lineRule="exact"/>
              <w:jc w:val="center"/>
              <w:rPr>
                <w:rFonts w:hint="eastAsia" w:ascii="宋体" w:hAnsi="宋体" w:cs="宋体"/>
                <w:b/>
                <w:bCs/>
                <w:color w:val="auto"/>
                <w:szCs w:val="21"/>
                <w:highlight w:val="none"/>
              </w:rPr>
            </w:pPr>
          </w:p>
        </w:tc>
      </w:tr>
    </w:tbl>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注：具体工作量以实际产生为准，按实计量，以业主指定任务工作量为准。</w:t>
      </w:r>
    </w:p>
    <w:p>
      <w:pPr>
        <w:rPr>
          <w:rFonts w:ascii="宋体" w:hAnsi="宋体" w:cs="宋体"/>
          <w:bCs/>
          <w:color w:val="auto"/>
          <w:szCs w:val="21"/>
          <w:highlight w:val="none"/>
        </w:rPr>
      </w:pPr>
    </w:p>
    <w:p>
      <w:pPr>
        <w:pStyle w:val="82"/>
        <w:rPr>
          <w:color w:val="auto"/>
          <w:highlight w:val="none"/>
        </w:rPr>
      </w:pPr>
    </w:p>
    <w:p>
      <w:pPr>
        <w:spacing w:line="360" w:lineRule="auto"/>
        <w:ind w:firstLine="4095" w:firstLineChars="1950"/>
        <w:rPr>
          <w:rFonts w:hint="eastAsia" w:ascii="宋体" w:hAnsi="宋体" w:cs="宋体"/>
          <w:color w:val="auto"/>
          <w:highlight w:val="none"/>
        </w:rPr>
      </w:pPr>
    </w:p>
    <w:p>
      <w:pPr>
        <w:spacing w:line="360" w:lineRule="auto"/>
        <w:ind w:firstLine="4095" w:firstLineChars="1950"/>
        <w:rPr>
          <w:rFonts w:hint="eastAsia"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hint="eastAsia" w:ascii="宋体" w:hAnsi="宋体" w:cs="宋体"/>
          <w:color w:val="auto"/>
          <w:highlight w:val="none"/>
        </w:rPr>
      </w:pPr>
      <w:r>
        <w:rPr>
          <w:rFonts w:hint="eastAsia" w:ascii="宋体" w:hAnsi="宋体" w:cs="宋体"/>
          <w:color w:val="auto"/>
          <w:highlight w:val="none"/>
        </w:rPr>
        <w:t xml:space="preserve">供应商盖章：         </w:t>
      </w:r>
    </w:p>
    <w:p>
      <w:pPr>
        <w:snapToGrid w:val="0"/>
        <w:ind w:right="840" w:firstLine="5880" w:firstLineChars="2800"/>
        <w:rPr>
          <w:rFonts w:hint="eastAsia" w:ascii="宋体" w:hAnsi="宋体" w:cs="宋体"/>
          <w:color w:val="auto"/>
          <w:highlight w:val="none"/>
        </w:rPr>
      </w:pPr>
      <w:r>
        <w:rPr>
          <w:rFonts w:hint="eastAsia" w:ascii="宋体" w:hAnsi="宋体" w:cs="宋体"/>
          <w:color w:val="auto"/>
          <w:highlight w:val="none"/>
        </w:rPr>
        <w:t xml:space="preserve">日  期：   </w:t>
      </w:r>
    </w:p>
    <w:p>
      <w:pPr>
        <w:snapToGrid w:val="0"/>
        <w:ind w:right="840"/>
        <w:rPr>
          <w:rFonts w:hint="eastAsia" w:ascii="宋体" w:hAnsi="宋体" w:cs="宋体"/>
          <w:b/>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highlight w:val="none"/>
        </w:rPr>
        <w:t>（3）</w:t>
      </w:r>
      <w:r>
        <w:rPr>
          <w:rFonts w:hint="eastAsia" w:ascii="宋体" w:hAnsi="宋体" w:cs="宋体"/>
          <w:b/>
          <w:bCs/>
          <w:color w:val="auto"/>
          <w:szCs w:val="21"/>
          <w:highlight w:val="none"/>
        </w:rPr>
        <w:t>承诺书</w:t>
      </w:r>
    </w:p>
    <w:p>
      <w:pPr>
        <w:spacing w:line="360" w:lineRule="auto"/>
        <w:jc w:val="center"/>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t>承诺书</w:t>
      </w:r>
    </w:p>
    <w:p>
      <w:pPr>
        <w:spacing w:line="360" w:lineRule="auto"/>
        <w:jc w:val="center"/>
        <w:rPr>
          <w:rFonts w:hint="eastAsia" w:ascii="宋体" w:hAnsi="宋体" w:cs="宋体"/>
          <w:b/>
          <w:color w:val="auto"/>
          <w:sz w:val="32"/>
          <w:szCs w:val="32"/>
          <w:highlight w:val="none"/>
          <w:lang w:bidi="ar"/>
        </w:rPr>
      </w:pPr>
    </w:p>
    <w:p>
      <w:pPr>
        <w:spacing w:line="360" w:lineRule="auto"/>
        <w:contextualSpacing/>
        <w:rPr>
          <w:rFonts w:hint="eastAsia"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若我方有幸中标，从事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（招标编号、项目名称）的服务，我方承诺，一旦中标：</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1、在人员配置与具体实施人员工作分配时都符合《劳动法》的规定，如有违反，责任由我方承担，与采购人无关。</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为每位符合国家规定社保（基本养老、基本医疗、工伤、生育、失业保险）条件的职工参加保险，并对所有符合参加人身意外伤害保险条件的人员统一进行参保，并合理安排工时，支付加班补贴；费用均包含在投标总价中。如发生安全生产责任事故或交通事故或其他劳动纠纷，由我方承担一切责任及损失。</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3、其它投标人认为需要的承诺：</w:t>
      </w:r>
    </w:p>
    <w:p>
      <w:pPr>
        <w:spacing w:line="360" w:lineRule="auto"/>
        <w:ind w:firstLine="420" w:firstLineChars="200"/>
        <w:contextualSpacing/>
        <w:rPr>
          <w:rFonts w:hint="eastAsia" w:ascii="宋体" w:hAnsi="宋体" w:cs="宋体"/>
          <w:color w:val="auto"/>
          <w:szCs w:val="21"/>
          <w:highlight w:val="none"/>
        </w:rPr>
      </w:pPr>
    </w:p>
    <w:p>
      <w:pPr>
        <w:spacing w:line="360" w:lineRule="auto"/>
        <w:ind w:firstLine="420" w:firstLineChars="200"/>
        <w:contextualSpacing/>
        <w:rPr>
          <w:rFonts w:hint="eastAsia" w:ascii="宋体" w:hAnsi="宋体" w:cs="宋体"/>
          <w:color w:val="auto"/>
          <w:szCs w:val="21"/>
          <w:highlight w:val="none"/>
        </w:rPr>
      </w:pPr>
    </w:p>
    <w:p>
      <w:pPr>
        <w:spacing w:line="360" w:lineRule="auto"/>
        <w:ind w:firstLine="420" w:firstLineChars="200"/>
        <w:contextualSpacing/>
        <w:rPr>
          <w:rFonts w:hint="eastAsia" w:ascii="宋体" w:hAnsi="宋体" w:cs="宋体"/>
          <w:color w:val="auto"/>
          <w:szCs w:val="21"/>
          <w:highlight w:val="none"/>
        </w:rPr>
      </w:pP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供 应 商 （盖章）：</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法定代表人或授权代表（签名或印章）：</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日     期：</w:t>
      </w:r>
    </w:p>
    <w:p>
      <w:pPr>
        <w:snapToGrid w:val="0"/>
        <w:ind w:right="840"/>
        <w:rPr>
          <w:rFonts w:hint="eastAsia" w:ascii="宋体" w:hAnsi="宋体" w:cs="宋体"/>
          <w:b/>
          <w:bCs/>
          <w:color w:val="auto"/>
          <w:szCs w:val="21"/>
          <w:highlight w:val="none"/>
          <w:lang w:bidi="ar"/>
        </w:rPr>
      </w:pPr>
      <w:r>
        <w:rPr>
          <w:rFonts w:hint="eastAsia" w:ascii="宋体" w:hAnsi="宋体" w:cs="宋体"/>
          <w:color w:val="auto"/>
          <w:highlight w:val="none"/>
        </w:rPr>
        <w:br w:type="page"/>
      </w:r>
      <w:r>
        <w:rPr>
          <w:rFonts w:hint="eastAsia" w:ascii="宋体" w:hAnsi="宋体" w:cs="宋体"/>
          <w:b/>
          <w:bCs/>
          <w:color w:val="auto"/>
          <w:highlight w:val="none"/>
          <w:lang w:bidi="ar"/>
        </w:rPr>
        <w:t>（4）中小企业声明函格式</w:t>
      </w:r>
    </w:p>
    <w:p>
      <w:pPr>
        <w:spacing w:line="360" w:lineRule="auto"/>
        <w:jc w:val="center"/>
        <w:rPr>
          <w:rFonts w:hint="eastAsia" w:hAnsi="宋体" w:cs="宋体"/>
          <w:b/>
          <w:color w:val="auto"/>
          <w:sz w:val="28"/>
          <w:szCs w:val="28"/>
          <w:highlight w:val="none"/>
        </w:rPr>
      </w:pPr>
      <w:bookmarkStart w:id="69" w:name="_Toc25084"/>
      <w:r>
        <w:rPr>
          <w:rFonts w:hint="eastAsia" w:hAnsi="宋体" w:cs="宋体"/>
          <w:b/>
          <w:color w:val="auto"/>
          <w:sz w:val="32"/>
          <w:szCs w:val="32"/>
          <w:highlight w:val="none"/>
          <w:lang w:bidi="ar"/>
        </w:rPr>
        <w:t>中小企业声明函</w:t>
      </w:r>
      <w:bookmarkEnd w:id="69"/>
    </w:p>
    <w:p>
      <w:pPr>
        <w:tabs>
          <w:tab w:val="left" w:pos="4860"/>
        </w:tabs>
        <w:spacing w:line="360" w:lineRule="auto"/>
        <w:ind w:firstLine="378" w:firstLineChars="150"/>
        <w:jc w:val="left"/>
        <w:rPr>
          <w:rFonts w:hint="eastAsia" w:hAnsi="宋体" w:cs="宋体"/>
          <w:color w:val="auto"/>
          <w:spacing w:val="6"/>
          <w:sz w:val="24"/>
          <w:highlight w:val="none"/>
        </w:rPr>
      </w:pPr>
      <w:r>
        <w:rPr>
          <w:rFonts w:hint="eastAsia" w:hAnsi="宋体" w:cs="宋体"/>
          <w:color w:val="auto"/>
          <w:spacing w:val="6"/>
          <w:sz w:val="24"/>
          <w:highlight w:val="none"/>
        </w:rPr>
        <w:t>本公司（联合体）郑重声明，根据《政府采购促进中小企业发展管理办法》（财库﹝2020﹞46 号）的规定，本公司 （联合体）参加</w:t>
      </w:r>
      <w:r>
        <w:rPr>
          <w:rFonts w:hint="eastAsia" w:hAnsi="宋体" w:cs="宋体"/>
          <w:i/>
          <w:iCs/>
          <w:color w:val="auto"/>
          <w:spacing w:val="6"/>
          <w:sz w:val="24"/>
          <w:highlight w:val="none"/>
          <w:u w:val="single"/>
        </w:rPr>
        <w:t>（单位名称）</w:t>
      </w:r>
      <w:r>
        <w:rPr>
          <w:rFonts w:hint="eastAsia" w:hAnsi="宋体" w:cs="宋体"/>
          <w:color w:val="auto"/>
          <w:spacing w:val="6"/>
          <w:sz w:val="24"/>
          <w:highlight w:val="none"/>
        </w:rPr>
        <w:t>的</w:t>
      </w:r>
      <w:r>
        <w:rPr>
          <w:rFonts w:hint="eastAsia" w:hAnsi="宋体" w:cs="宋体"/>
          <w:i/>
          <w:iCs/>
          <w:color w:val="auto"/>
          <w:spacing w:val="6"/>
          <w:sz w:val="24"/>
          <w:highlight w:val="none"/>
          <w:u w:val="single"/>
        </w:rPr>
        <w:t>（项目名称）</w:t>
      </w:r>
      <w:r>
        <w:rPr>
          <w:rFonts w:hint="eastAsia" w:hAnsi="宋体" w:cs="宋体"/>
          <w:color w:val="auto"/>
          <w:spacing w:val="6"/>
          <w:sz w:val="24"/>
          <w:highlight w:val="none"/>
        </w:rPr>
        <w:t>采购活动，</w:t>
      </w:r>
      <w:r>
        <w:rPr>
          <w:rFonts w:hint="eastAsia" w:hAnsi="宋体" w:cs="宋体"/>
          <w:color w:val="auto"/>
          <w:spacing w:val="6"/>
          <w:sz w:val="24"/>
          <w:highlight w:val="none"/>
          <w:lang w:val="en-US" w:eastAsia="zh-CN"/>
        </w:rPr>
        <w:t>提供的货物</w:t>
      </w:r>
      <w:r>
        <w:rPr>
          <w:rFonts w:hint="eastAsia" w:hAnsi="宋体" w:cs="宋体"/>
          <w:color w:val="auto"/>
          <w:spacing w:val="6"/>
          <w:sz w:val="24"/>
          <w:highlight w:val="none"/>
        </w:rPr>
        <w:t xml:space="preserve">全部由符合政策要求的中小企业承接。相关企业（含联合体中的中小企业、签订分包意向协议的中小企业）的具体情况如下： </w:t>
      </w:r>
    </w:p>
    <w:p>
      <w:pPr>
        <w:tabs>
          <w:tab w:val="left" w:pos="4860"/>
        </w:tabs>
        <w:spacing w:line="360" w:lineRule="auto"/>
        <w:ind w:firstLine="504" w:firstLineChars="200"/>
        <w:jc w:val="left"/>
        <w:rPr>
          <w:rFonts w:hint="eastAsia" w:hAnsi="宋体" w:cs="宋体"/>
          <w:color w:val="auto"/>
          <w:spacing w:val="6"/>
          <w:sz w:val="24"/>
          <w:highlight w:val="none"/>
        </w:rPr>
      </w:pPr>
      <w:r>
        <w:rPr>
          <w:rFonts w:hint="eastAsia" w:hAnsi="宋体" w:cs="宋体"/>
          <w:color w:val="auto"/>
          <w:spacing w:val="6"/>
          <w:sz w:val="24"/>
          <w:highlight w:val="none"/>
        </w:rPr>
        <w:t>1.</w:t>
      </w:r>
      <w:r>
        <w:rPr>
          <w:rFonts w:hint="eastAsia" w:hAnsi="宋体" w:cs="宋体"/>
          <w:color w:val="auto"/>
          <w:spacing w:val="6"/>
          <w:sz w:val="24"/>
          <w:highlight w:val="none"/>
          <w:u w:val="single"/>
        </w:rPr>
        <w:t>（标的名称）</w:t>
      </w:r>
      <w:r>
        <w:rPr>
          <w:rFonts w:hint="eastAsia" w:hAnsi="宋体" w:cs="宋体"/>
          <w:color w:val="auto"/>
          <w:spacing w:val="6"/>
          <w:sz w:val="24"/>
          <w:highlight w:val="none"/>
        </w:rPr>
        <w:t>，属于</w:t>
      </w:r>
      <w:r>
        <w:rPr>
          <w:rFonts w:hint="eastAsia" w:hAnsi="宋体" w:cs="宋体"/>
          <w:color w:val="auto"/>
          <w:spacing w:val="6"/>
          <w:sz w:val="24"/>
          <w:highlight w:val="none"/>
          <w:u w:val="single"/>
          <w:lang w:val="en-US" w:eastAsia="zh-CN"/>
        </w:rPr>
        <w:t xml:space="preserve">  制造业  </w:t>
      </w:r>
      <w:r>
        <w:rPr>
          <w:rFonts w:hint="eastAsia" w:hAnsi="宋体" w:cs="宋体"/>
          <w:color w:val="auto"/>
          <w:spacing w:val="6"/>
          <w:sz w:val="24"/>
          <w:highlight w:val="none"/>
        </w:rPr>
        <w:t>；承接企业为</w:t>
      </w:r>
      <w:r>
        <w:rPr>
          <w:rFonts w:hint="eastAsia" w:hAnsi="宋体" w:cs="宋体"/>
          <w:i/>
          <w:iCs/>
          <w:color w:val="auto"/>
          <w:spacing w:val="6"/>
          <w:sz w:val="24"/>
          <w:highlight w:val="none"/>
          <w:u w:val="single"/>
        </w:rPr>
        <w:t>（企业名称）</w:t>
      </w:r>
      <w:r>
        <w:rPr>
          <w:rFonts w:hint="eastAsia" w:hAnsi="宋体" w:cs="宋体"/>
          <w:color w:val="auto"/>
          <w:spacing w:val="6"/>
          <w:sz w:val="24"/>
          <w:highlight w:val="none"/>
        </w:rPr>
        <w:t>，从业人员</w:t>
      </w:r>
      <w:r>
        <w:rPr>
          <w:rFonts w:hint="eastAsia" w:hAnsi="宋体" w:cs="宋体"/>
          <w:color w:val="auto"/>
          <w:spacing w:val="6"/>
          <w:sz w:val="24"/>
          <w:highlight w:val="none"/>
          <w:u w:val="single"/>
        </w:rPr>
        <w:t xml:space="preserve">        </w:t>
      </w:r>
      <w:r>
        <w:rPr>
          <w:rFonts w:hint="eastAsia" w:hAnsi="宋体" w:cs="宋体"/>
          <w:color w:val="auto"/>
          <w:spacing w:val="6"/>
          <w:sz w:val="24"/>
          <w:highlight w:val="none"/>
        </w:rPr>
        <w:t>人，营业收入为</w:t>
      </w:r>
      <w:r>
        <w:rPr>
          <w:rFonts w:hint="eastAsia" w:hAnsi="宋体" w:cs="宋体"/>
          <w:color w:val="auto"/>
          <w:spacing w:val="6"/>
          <w:sz w:val="24"/>
          <w:highlight w:val="none"/>
          <w:u w:val="single"/>
        </w:rPr>
        <w:t xml:space="preserve">      </w:t>
      </w:r>
      <w:r>
        <w:rPr>
          <w:rFonts w:hint="eastAsia" w:hAnsi="宋体" w:cs="宋体"/>
          <w:color w:val="auto"/>
          <w:spacing w:val="6"/>
          <w:sz w:val="24"/>
          <w:highlight w:val="none"/>
        </w:rPr>
        <w:t>万元，资产总额为</w:t>
      </w:r>
      <w:r>
        <w:rPr>
          <w:rFonts w:hint="eastAsia" w:hAnsi="宋体" w:cs="宋体"/>
          <w:color w:val="auto"/>
          <w:spacing w:val="6"/>
          <w:sz w:val="24"/>
          <w:highlight w:val="none"/>
          <w:u w:val="single"/>
        </w:rPr>
        <w:t xml:space="preserve">        </w:t>
      </w:r>
      <w:r>
        <w:rPr>
          <w:rFonts w:hint="eastAsia" w:hAnsi="宋体" w:cs="宋体"/>
          <w:color w:val="auto"/>
          <w:spacing w:val="6"/>
          <w:sz w:val="24"/>
          <w:highlight w:val="none"/>
        </w:rPr>
        <w:t>万元</w:t>
      </w:r>
      <w:r>
        <w:rPr>
          <w:rFonts w:hint="eastAsia" w:hAnsi="宋体" w:cs="宋体"/>
          <w:color w:val="auto"/>
          <w:spacing w:val="6"/>
          <w:sz w:val="24"/>
          <w:highlight w:val="none"/>
          <w:vertAlign w:val="superscript"/>
        </w:rPr>
        <w:t>1</w:t>
      </w:r>
      <w:r>
        <w:rPr>
          <w:rFonts w:hint="eastAsia" w:hAnsi="宋体" w:cs="宋体"/>
          <w:color w:val="auto"/>
          <w:spacing w:val="6"/>
          <w:sz w:val="24"/>
          <w:highlight w:val="none"/>
        </w:rPr>
        <w:t>，属于</w:t>
      </w:r>
      <w:r>
        <w:rPr>
          <w:rFonts w:hint="eastAsia" w:hAnsi="宋体" w:cs="宋体"/>
          <w:i/>
          <w:iCs/>
          <w:color w:val="auto"/>
          <w:spacing w:val="6"/>
          <w:sz w:val="24"/>
          <w:highlight w:val="none"/>
          <w:u w:val="single"/>
        </w:rPr>
        <w:t>（中型企业、小型企业、微型企业）</w:t>
      </w:r>
      <w:r>
        <w:rPr>
          <w:rFonts w:hint="eastAsia" w:hAnsi="宋体" w:cs="宋体"/>
          <w:color w:val="auto"/>
          <w:spacing w:val="6"/>
          <w:sz w:val="24"/>
          <w:highlight w:val="none"/>
        </w:rPr>
        <w:t xml:space="preserve">； </w:t>
      </w:r>
    </w:p>
    <w:p>
      <w:pPr>
        <w:tabs>
          <w:tab w:val="left" w:pos="4860"/>
        </w:tabs>
        <w:spacing w:line="360" w:lineRule="auto"/>
        <w:ind w:firstLine="504" w:firstLineChars="200"/>
        <w:rPr>
          <w:rFonts w:hint="eastAsia" w:hAnsi="宋体" w:cs="宋体"/>
          <w:color w:val="auto"/>
          <w:spacing w:val="6"/>
          <w:sz w:val="24"/>
          <w:highlight w:val="none"/>
        </w:rPr>
      </w:pPr>
      <w:r>
        <w:rPr>
          <w:rFonts w:hint="eastAsia" w:hAnsi="宋体" w:cs="宋体"/>
          <w:color w:val="auto"/>
          <w:spacing w:val="6"/>
          <w:sz w:val="24"/>
          <w:highlight w:val="none"/>
        </w:rPr>
        <w:t>以上企业，不属于大企业的分支机构，不存在控股股东为大企业的情形，也不存在与大企业的负责人为同一人的情形。</w:t>
      </w:r>
    </w:p>
    <w:p>
      <w:pPr>
        <w:tabs>
          <w:tab w:val="left" w:pos="4860"/>
        </w:tabs>
        <w:spacing w:line="360" w:lineRule="auto"/>
        <w:ind w:firstLine="504" w:firstLineChars="200"/>
        <w:rPr>
          <w:rFonts w:hint="eastAsia" w:hAnsi="宋体" w:cs="宋体"/>
          <w:color w:val="auto"/>
          <w:spacing w:val="6"/>
          <w:sz w:val="24"/>
          <w:highlight w:val="none"/>
        </w:rPr>
      </w:pPr>
      <w:r>
        <w:rPr>
          <w:rFonts w:hint="eastAsia" w:hAnsi="宋体" w:cs="宋体"/>
          <w:color w:val="auto"/>
          <w:spacing w:val="6"/>
          <w:sz w:val="24"/>
          <w:highlight w:val="none"/>
        </w:rPr>
        <w:t xml:space="preserve">本企业对上述声明内容的真实性负责。如有虚假，将依法承担相应责任。 </w:t>
      </w:r>
    </w:p>
    <w:p>
      <w:pPr>
        <w:tabs>
          <w:tab w:val="left" w:pos="4860"/>
        </w:tabs>
        <w:spacing w:line="360" w:lineRule="auto"/>
        <w:ind w:firstLine="252" w:firstLineChars="100"/>
        <w:rPr>
          <w:rFonts w:hint="eastAsia" w:hAnsi="宋体" w:cs="宋体"/>
          <w:color w:val="auto"/>
          <w:spacing w:val="6"/>
          <w:sz w:val="24"/>
          <w:highlight w:val="none"/>
        </w:rPr>
      </w:pPr>
    </w:p>
    <w:p>
      <w:pPr>
        <w:tabs>
          <w:tab w:val="left" w:pos="4860"/>
        </w:tabs>
        <w:spacing w:line="360" w:lineRule="auto"/>
        <w:ind w:firstLine="5796" w:firstLineChars="2300"/>
        <w:rPr>
          <w:rFonts w:hint="eastAsia" w:hAnsi="宋体" w:cs="宋体"/>
          <w:color w:val="auto"/>
          <w:spacing w:val="6"/>
          <w:sz w:val="24"/>
          <w:highlight w:val="none"/>
        </w:rPr>
      </w:pPr>
      <w:r>
        <w:rPr>
          <w:rFonts w:hint="eastAsia" w:hAnsi="宋体" w:cs="宋体"/>
          <w:color w:val="auto"/>
          <w:spacing w:val="6"/>
          <w:sz w:val="24"/>
          <w:highlight w:val="none"/>
        </w:rPr>
        <w:t xml:space="preserve">企业名称（盖章）： </w:t>
      </w:r>
    </w:p>
    <w:p>
      <w:pPr>
        <w:tabs>
          <w:tab w:val="left" w:pos="4860"/>
        </w:tabs>
        <w:spacing w:line="360" w:lineRule="auto"/>
        <w:ind w:firstLine="5772" w:firstLineChars="2600"/>
        <w:rPr>
          <w:rFonts w:hint="eastAsia" w:hAnsi="宋体" w:cs="宋体"/>
          <w:color w:val="auto"/>
          <w:spacing w:val="6"/>
          <w:szCs w:val="21"/>
          <w:highlight w:val="none"/>
        </w:rPr>
      </w:pPr>
      <w:r>
        <w:rPr>
          <w:rFonts w:hint="eastAsia" w:hAnsi="宋体" w:cs="宋体"/>
          <w:color w:val="auto"/>
          <w:spacing w:val="6"/>
          <w:szCs w:val="21"/>
          <w:highlight w:val="none"/>
        </w:rPr>
        <w:t xml:space="preserve">日 期： </w:t>
      </w:r>
    </w:p>
    <w:p>
      <w:pPr>
        <w:tabs>
          <w:tab w:val="left" w:pos="4860"/>
        </w:tabs>
        <w:spacing w:line="588" w:lineRule="exact"/>
        <w:ind w:right="1560" w:firstLine="504" w:firstLineChars="200"/>
        <w:jc w:val="center"/>
        <w:rPr>
          <w:rFonts w:hint="eastAsia" w:hAnsi="宋体" w:cs="宋体"/>
          <w:color w:val="auto"/>
          <w:spacing w:val="6"/>
          <w:sz w:val="24"/>
          <w:highlight w:val="none"/>
        </w:rPr>
      </w:pPr>
      <w:r>
        <w:rPr>
          <w:rFonts w:hint="eastAsia" w:hAnsi="宋体" w:cs="宋体"/>
          <w:color w:val="auto"/>
          <w:spacing w:val="6"/>
          <w:sz w:val="24"/>
          <w:highlight w:val="none"/>
        </w:rPr>
        <w:t xml:space="preserve">  </w:t>
      </w:r>
    </w:p>
    <w:p>
      <w:pPr>
        <w:spacing w:line="360" w:lineRule="auto"/>
        <w:jc w:val="left"/>
        <w:rPr>
          <w:rFonts w:hint="eastAsia" w:ascii="宋体" w:hAnsi="宋体" w:cs="宋体"/>
          <w:b/>
          <w:bCs/>
          <w:color w:val="auto"/>
          <w:highlight w:val="none"/>
          <w:lang w:bidi="ar"/>
        </w:rPr>
      </w:pPr>
    </w:p>
    <w:p>
      <w:pPr>
        <w:pStyle w:val="2"/>
        <w:rPr>
          <w:rFonts w:hint="eastAsia" w:ascii="宋体" w:hAnsi="宋体" w:cs="宋体"/>
          <w:b/>
          <w:bCs/>
          <w:color w:val="auto"/>
          <w:highlight w:val="none"/>
          <w:lang w:bidi="ar"/>
        </w:rPr>
      </w:pPr>
    </w:p>
    <w:p>
      <w:pPr>
        <w:rPr>
          <w:rFonts w:hint="eastAsia" w:ascii="宋体" w:hAnsi="宋体" w:cs="宋体"/>
          <w:b/>
          <w:bCs/>
          <w:color w:val="auto"/>
          <w:highlight w:val="none"/>
          <w:lang w:bidi="ar"/>
        </w:rPr>
      </w:pPr>
    </w:p>
    <w:p>
      <w:pPr>
        <w:pStyle w:val="2"/>
        <w:rPr>
          <w:rFonts w:hint="eastAsia" w:ascii="宋体" w:hAnsi="宋体" w:cs="宋体"/>
          <w:b/>
          <w:bCs/>
          <w:color w:val="auto"/>
          <w:highlight w:val="none"/>
          <w:lang w:bidi="ar"/>
        </w:rPr>
      </w:pPr>
    </w:p>
    <w:p>
      <w:pPr>
        <w:rPr>
          <w:rFonts w:hint="eastAsia" w:ascii="宋体" w:hAnsi="宋体" w:cs="宋体"/>
          <w:b/>
          <w:bCs/>
          <w:color w:val="auto"/>
          <w:highlight w:val="none"/>
          <w:lang w:bidi="ar"/>
        </w:rPr>
      </w:pPr>
    </w:p>
    <w:p>
      <w:pPr>
        <w:pStyle w:val="2"/>
        <w:rPr>
          <w:rFonts w:hint="eastAsia" w:ascii="宋体" w:hAnsi="宋体" w:cs="宋体"/>
          <w:b/>
          <w:bCs/>
          <w:color w:val="auto"/>
          <w:highlight w:val="none"/>
          <w:lang w:bidi="ar"/>
        </w:rPr>
      </w:pPr>
    </w:p>
    <w:p>
      <w:pPr>
        <w:rPr>
          <w:rFonts w:hint="eastAsia" w:ascii="宋体" w:hAnsi="宋体" w:cs="宋体"/>
          <w:b/>
          <w:bCs/>
          <w:color w:val="auto"/>
          <w:highlight w:val="none"/>
          <w:lang w:bidi="ar"/>
        </w:rPr>
      </w:pPr>
    </w:p>
    <w:p>
      <w:pPr>
        <w:pStyle w:val="2"/>
        <w:rPr>
          <w:rFonts w:hint="eastAsia" w:ascii="宋体" w:hAnsi="宋体" w:cs="宋体"/>
          <w:b/>
          <w:bCs/>
          <w:color w:val="auto"/>
          <w:highlight w:val="none"/>
          <w:lang w:bidi="ar"/>
        </w:rPr>
      </w:pPr>
    </w:p>
    <w:p>
      <w:pPr>
        <w:rPr>
          <w:rFonts w:hint="eastAsia" w:ascii="宋体" w:hAnsi="宋体" w:cs="宋体"/>
          <w:b/>
          <w:bCs/>
          <w:color w:val="auto"/>
          <w:highlight w:val="none"/>
          <w:lang w:bidi="ar"/>
        </w:rPr>
      </w:pPr>
    </w:p>
    <w:p>
      <w:pPr>
        <w:pStyle w:val="2"/>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cs="宋体"/>
          <w:b/>
          <w:bCs/>
          <w:color w:val="auto"/>
          <w:highlight w:val="none"/>
          <w:lang w:val="en-US" w:eastAsia="zh-CN" w:bidi="ar"/>
        </w:rPr>
      </w:pPr>
      <w:r>
        <w:rPr>
          <w:rFonts w:hint="eastAsia" w:ascii="宋体" w:hAnsi="宋体" w:cs="宋体"/>
          <w:b/>
          <w:bCs/>
          <w:color w:val="auto"/>
          <w:highlight w:val="none"/>
          <w:lang w:val="en-US" w:eastAsia="zh-CN" w:bidi="ar"/>
        </w:rPr>
        <w:t>风险提供：</w:t>
      </w:r>
    </w:p>
    <w:p>
      <w:pPr>
        <w:keepNext w:val="0"/>
        <w:keepLines w:val="0"/>
        <w:pageBreakBefore w:val="0"/>
        <w:widowControl w:val="0"/>
        <w:numPr>
          <w:ilvl w:val="0"/>
          <w:numId w:val="33"/>
        </w:numPr>
        <w:kinsoku/>
        <w:wordWrap/>
        <w:overflowPunct/>
        <w:topLinePunct w:val="0"/>
        <w:autoSpaceDE/>
        <w:autoSpaceDN/>
        <w:bidi w:val="0"/>
        <w:adjustRightInd/>
        <w:snapToGrid/>
        <w:spacing w:line="288" w:lineRule="auto"/>
        <w:ind w:firstLine="0" w:firstLineChars="0"/>
        <w:textAlignment w:val="auto"/>
        <w:rPr>
          <w:rFonts w:hint="eastAsia" w:ascii="宋体" w:hAnsi="宋体" w:cs="宋体"/>
          <w:b/>
          <w:bCs/>
          <w:color w:val="auto"/>
          <w:highlight w:val="none"/>
          <w:lang w:val="en-US" w:eastAsia="zh-CN" w:bidi="ar"/>
        </w:rPr>
      </w:pPr>
      <w:r>
        <w:rPr>
          <w:rFonts w:hint="eastAsia" w:ascii="宋体" w:hAnsi="宋体" w:cs="宋体"/>
          <w:b/>
          <w:bCs/>
          <w:color w:val="auto"/>
          <w:highlight w:val="none"/>
          <w:lang w:val="en-US" w:eastAsia="zh-CN" w:bidi="ar"/>
        </w:rPr>
        <w:t>对于非面向联合体的项目，在货物采购项目中，供应商提供的贷物妈有中型企业制造，也有小微企业制造的，不享受办法规定的小微企业扶持政策。</w:t>
      </w:r>
    </w:p>
    <w:p>
      <w:pPr>
        <w:pStyle w:val="2"/>
        <w:keepNext w:val="0"/>
        <w:keepLines w:val="0"/>
        <w:pageBreakBefore w:val="0"/>
        <w:widowControl w:val="0"/>
        <w:numPr>
          <w:ilvl w:val="0"/>
          <w:numId w:val="33"/>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投标人应当对其出具的《中小企业声明函》真实性负责，投标人出具的《中小企业声明函》内容不实的，属于提供虚假材料谋取中标，在实际操作中，投标人希望获得《办法》规定政策支持的，应从制造商处获得充分、准确的信息，对于相关制造商信息了解不充分，或者不能确定相关信息真实、准确的，不建议出具《中小企业声明函》</w:t>
      </w:r>
    </w:p>
    <w:p>
      <w:pPr>
        <w:pStyle w:val="3"/>
        <w:numPr>
          <w:ilvl w:val="0"/>
          <w:numId w:val="0"/>
        </w:numPr>
        <w:ind w:leftChars="0"/>
        <w:rPr>
          <w:rFonts w:hint="default"/>
          <w:color w:val="auto"/>
          <w:highlight w:val="none"/>
          <w:lang w:val="en-US" w:eastAsia="zh-CN"/>
        </w:rPr>
      </w:pPr>
      <w:r>
        <w:rPr>
          <w:rFonts w:hint="eastAsia" w:ascii="宋体" w:hAnsi="宋体" w:eastAsia="宋体" w:cs="Times New Roman"/>
          <w:b/>
          <w:bCs/>
          <w:color w:val="auto"/>
          <w:spacing w:val="6"/>
          <w:kern w:val="2"/>
          <w:sz w:val="21"/>
          <w:szCs w:val="21"/>
          <w:highlight w:val="none"/>
          <w:lang w:val="en-US" w:eastAsia="zh-CN" w:bidi="ar-SA"/>
        </w:rPr>
        <w:t>注：从业人员、营业收入、资产总额填报上一年度数据，无上一年度数据的新成立企业可不填报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b/>
          <w:bCs/>
          <w:color w:val="auto"/>
          <w:highlight w:val="none"/>
          <w:lang w:bidi="ar"/>
        </w:rPr>
      </w:pPr>
    </w:p>
    <w:p>
      <w:pPr>
        <w:pStyle w:val="2"/>
        <w:rPr>
          <w:rFonts w:hint="eastAsia" w:ascii="宋体" w:hAnsi="宋体" w:cs="宋体"/>
          <w:b/>
          <w:bCs/>
          <w:color w:val="auto"/>
          <w:highlight w:val="none"/>
          <w:lang w:bidi="ar"/>
        </w:rPr>
      </w:pPr>
    </w:p>
    <w:p>
      <w:pPr>
        <w:rPr>
          <w:rFonts w:hint="eastAsia" w:ascii="宋体" w:hAnsi="宋体" w:cs="宋体"/>
          <w:b/>
          <w:bCs/>
          <w:color w:val="auto"/>
          <w:highlight w:val="none"/>
          <w:lang w:bidi="ar"/>
        </w:rPr>
      </w:pPr>
    </w:p>
    <w:p>
      <w:pPr>
        <w:pStyle w:val="2"/>
        <w:rPr>
          <w:rFonts w:hint="eastAsia" w:ascii="宋体" w:hAnsi="宋体" w:cs="宋体"/>
          <w:b/>
          <w:bCs/>
          <w:color w:val="auto"/>
          <w:highlight w:val="none"/>
          <w:lang w:bidi="ar"/>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小微企业产品分项报价表</w:t>
      </w:r>
    </w:p>
    <w:p>
      <w:pPr>
        <w:spacing w:line="440" w:lineRule="exact"/>
        <w:rPr>
          <w:rFonts w:hint="eastAsia" w:ascii="宋体" w:hAnsi="宋体" w:cs="宋体"/>
          <w:color w:val="auto"/>
          <w:szCs w:val="21"/>
          <w:highlight w:val="none"/>
          <w:lang w:bidi="ar"/>
        </w:rPr>
      </w:pPr>
    </w:p>
    <w:p>
      <w:pPr>
        <w:spacing w:line="460" w:lineRule="exact"/>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lang w:bidi="ar"/>
        </w:rPr>
        <w:t>（人民币：元）</w:t>
      </w:r>
    </w:p>
    <w:tbl>
      <w:tblPr>
        <w:tblStyle w:val="46"/>
        <w:tblpPr w:leftFromText="180" w:rightFromText="180" w:vertAnchor="text" w:horzAnchor="margin" w:tblpXSpec="center" w:tblpY="2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10"/>
        <w:gridCol w:w="1301"/>
        <w:gridCol w:w="1294"/>
        <w:gridCol w:w="1185"/>
        <w:gridCol w:w="660"/>
        <w:gridCol w:w="1110"/>
        <w:gridCol w:w="106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品目名称</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品牌、规格型号</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生产商名称</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小型/微型</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数量</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投标单价</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投标总价</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合计</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bl>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特别提醒：  </w:t>
      </w:r>
    </w:p>
    <w:p>
      <w:pPr>
        <w:numPr>
          <w:ilvl w:val="0"/>
          <w:numId w:val="34"/>
        </w:numPr>
        <w:spacing w:line="4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本表专用于小微企业产品的评审价格扣除，若中标的，中标价格按投标价格执行。若有虚假，取消中标资格，并依法承担法律责任。</w:t>
      </w:r>
    </w:p>
    <w:p>
      <w:pPr>
        <w:numPr>
          <w:ilvl w:val="0"/>
          <w:numId w:val="34"/>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如果相关当事人对中标人有异议的，本表将申请公开，中标人应当向</w:t>
      </w:r>
      <w:r>
        <w:rPr>
          <w:rFonts w:hint="eastAsia" w:ascii="宋体" w:hAnsi="宋体" w:cs="宋体"/>
          <w:bCs/>
          <w:color w:val="auto"/>
          <w:szCs w:val="21"/>
          <w:highlight w:val="none"/>
          <w:lang w:bidi="ar"/>
        </w:rPr>
        <w:t>采购人、代理机构</w:t>
      </w:r>
      <w:r>
        <w:rPr>
          <w:rFonts w:hint="eastAsia" w:ascii="宋体" w:hAnsi="宋体" w:cs="宋体"/>
          <w:color w:val="auto"/>
          <w:szCs w:val="21"/>
          <w:highlight w:val="none"/>
          <w:lang w:bidi="ar"/>
        </w:rPr>
        <w:t>提供由第三方机构审计确认的财务会计报告和社保部门提供的年度社会保障基金缴纳清单，或者相关行业主管部门出具的“小微企业”资格确认证明。</w:t>
      </w:r>
    </w:p>
    <w:p>
      <w:pPr>
        <w:numPr>
          <w:ilvl w:val="0"/>
          <w:numId w:val="34"/>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生产商划型根据工信部联企业[2011]300号文件规定。</w:t>
      </w:r>
    </w:p>
    <w:p>
      <w:pPr>
        <w:spacing w:line="600" w:lineRule="exact"/>
        <w:rPr>
          <w:rFonts w:hint="eastAsia" w:ascii="宋体" w:hAnsi="宋体" w:cs="宋体"/>
          <w:color w:val="auto"/>
          <w:szCs w:val="21"/>
          <w:highlight w:val="none"/>
          <w:lang w:bidi="ar"/>
        </w:rPr>
      </w:pPr>
    </w:p>
    <w:p>
      <w:pPr>
        <w:spacing w:line="600" w:lineRule="exact"/>
        <w:rPr>
          <w:rFonts w:hint="eastAsia" w:ascii="宋体" w:hAnsi="宋体" w:cs="宋体"/>
          <w:color w:val="auto"/>
          <w:szCs w:val="21"/>
          <w:highlight w:val="none"/>
        </w:rPr>
      </w:pPr>
      <w:r>
        <w:rPr>
          <w:rFonts w:hint="eastAsia" w:ascii="宋体" w:hAnsi="宋体" w:cs="宋体"/>
          <w:color w:val="auto"/>
          <w:szCs w:val="21"/>
          <w:highlight w:val="none"/>
          <w:lang w:bidi="ar"/>
        </w:rPr>
        <w:t>投标人名称：＿＿＿＿＿＿＿＿＿＿＿＿（公章）</w:t>
      </w:r>
    </w:p>
    <w:p>
      <w:pPr>
        <w:spacing w:line="600" w:lineRule="exact"/>
        <w:rPr>
          <w:rFonts w:hint="eastAsia" w:ascii="宋体" w:hAnsi="宋体" w:cs="宋体"/>
          <w:color w:val="auto"/>
          <w:szCs w:val="21"/>
          <w:highlight w:val="none"/>
        </w:rPr>
      </w:pPr>
      <w:r>
        <w:rPr>
          <w:rFonts w:hint="eastAsia" w:ascii="宋体" w:hAnsi="宋体" w:cs="宋体"/>
          <w:color w:val="auto"/>
          <w:szCs w:val="21"/>
          <w:highlight w:val="none"/>
          <w:lang w:bidi="ar"/>
        </w:rPr>
        <w:t>投标方法人或授权代表签字：＿＿＿＿＿          职务：＿＿＿＿＿</w:t>
      </w:r>
    </w:p>
    <w:p>
      <w:pPr>
        <w:rPr>
          <w:rFonts w:hint="eastAsia"/>
          <w:color w:val="auto"/>
          <w:highlight w:val="none"/>
        </w:rPr>
      </w:pPr>
      <w:r>
        <w:rPr>
          <w:rFonts w:hint="eastAsia" w:ascii="宋体" w:hAnsi="宋体" w:cs="宋体"/>
          <w:color w:val="auto"/>
          <w:szCs w:val="21"/>
          <w:highlight w:val="none"/>
          <w:lang w:bidi="ar"/>
        </w:rPr>
        <w:t>日期：＿＿＿＿＿</w:t>
      </w:r>
    </w:p>
    <w:p>
      <w:pPr>
        <w:pStyle w:val="30"/>
        <w:ind w:firstLine="474"/>
        <w:rPr>
          <w:rFonts w:hint="eastAsia" w:ascii="宋体" w:hAnsi="宋体" w:cs="宋体"/>
          <w:b/>
          <w:bCs/>
          <w:color w:val="auto"/>
          <w:highlight w:val="none"/>
          <w:lang w:bidi="ar"/>
        </w:rPr>
      </w:pPr>
    </w:p>
    <w:p>
      <w:pPr>
        <w:pStyle w:val="30"/>
        <w:ind w:firstLine="474"/>
        <w:rPr>
          <w:rFonts w:hint="eastAsia" w:ascii="宋体" w:hAnsi="宋体" w:cs="宋体"/>
          <w:b/>
          <w:bCs/>
          <w:color w:val="auto"/>
          <w:highlight w:val="none"/>
          <w:lang w:bidi="ar"/>
        </w:rPr>
      </w:pPr>
    </w:p>
    <w:p>
      <w:pPr>
        <w:spacing w:line="360" w:lineRule="auto"/>
        <w:jc w:val="left"/>
        <w:rPr>
          <w:rFonts w:hint="eastAsia" w:ascii="宋体" w:hAnsi="宋体" w:cs="宋体"/>
          <w:b/>
          <w:bCs/>
          <w:color w:val="auto"/>
          <w:szCs w:val="21"/>
          <w:highlight w:val="none"/>
          <w:lang w:bidi="ar"/>
        </w:rPr>
      </w:pPr>
    </w:p>
    <w:p>
      <w:pPr>
        <w:spacing w:line="360" w:lineRule="auto"/>
        <w:jc w:val="left"/>
        <w:rPr>
          <w:rFonts w:hint="eastAsia" w:ascii="宋体" w:hAnsi="宋体" w:cs="宋体"/>
          <w:b/>
          <w:bCs/>
          <w:color w:val="auto"/>
          <w:szCs w:val="21"/>
          <w:highlight w:val="none"/>
          <w:lang w:bidi="ar"/>
        </w:rPr>
      </w:pPr>
    </w:p>
    <w:p>
      <w:pPr>
        <w:spacing w:line="360" w:lineRule="auto"/>
        <w:jc w:val="left"/>
        <w:rPr>
          <w:rFonts w:hint="eastAsia" w:ascii="宋体" w:hAnsi="宋体" w:cs="宋体"/>
          <w:b/>
          <w:bCs/>
          <w:color w:val="auto"/>
          <w:szCs w:val="21"/>
          <w:highlight w:val="none"/>
          <w:lang w:bidi="ar"/>
        </w:rPr>
      </w:pPr>
    </w:p>
    <w:p>
      <w:pPr>
        <w:spacing w:line="360" w:lineRule="auto"/>
        <w:jc w:val="left"/>
        <w:rPr>
          <w:rFonts w:hint="eastAsia" w:ascii="宋体" w:hAnsi="宋体" w:cs="宋体"/>
          <w:b/>
          <w:bCs/>
          <w:color w:val="auto"/>
          <w:highlight w:val="none"/>
          <w:lang w:bidi="ar"/>
        </w:rPr>
      </w:pPr>
      <w:r>
        <w:rPr>
          <w:rFonts w:hint="eastAsia" w:ascii="宋体" w:hAnsi="宋体" w:cs="宋体"/>
          <w:b/>
          <w:bCs/>
          <w:color w:val="auto"/>
          <w:szCs w:val="21"/>
          <w:highlight w:val="none"/>
          <w:lang w:bidi="ar"/>
        </w:rPr>
        <w:t>（5）</w:t>
      </w:r>
      <w:r>
        <w:rPr>
          <w:rFonts w:hint="eastAsia" w:ascii="宋体" w:hAnsi="宋体" w:cs="宋体"/>
          <w:b/>
          <w:bCs/>
          <w:color w:val="auto"/>
          <w:szCs w:val="21"/>
          <w:highlight w:val="none"/>
        </w:rPr>
        <w:t>残疾人福利性单位声明函格式（非残疾人福利性单位无需提供本函)</w:t>
      </w:r>
    </w:p>
    <w:p>
      <w:pPr>
        <w:spacing w:line="360" w:lineRule="auto"/>
        <w:jc w:val="center"/>
        <w:rPr>
          <w:rFonts w:hint="eastAsia" w:ascii="宋体" w:hAnsi="宋体" w:cs="宋体"/>
          <w:b/>
          <w:color w:val="auto"/>
          <w:spacing w:val="6"/>
          <w:szCs w:val="21"/>
          <w:highlight w:val="none"/>
        </w:rPr>
      </w:pP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本单位郑重声明，根据《财政部 民政部 中国残疾人联合会关于促进残疾人就业政府采购政策的通知》（财库〔2017〕141号）的规定，本单位_____（为符合、不符合）条件的残疾人福利性单位，且本单位参加_____单位的_____项目采购活动提供本单位制造的货物（由本单位承担项目/提供服务），或者提供其他残疾人福利性单位制造的货物（不包括使用非残疾人福利性单位注册商标的货物）。</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本单位对上述声明的真实性负责。如有虚假，将依法承担相应责任。</w:t>
      </w:r>
    </w:p>
    <w:p>
      <w:pPr>
        <w:spacing w:line="360" w:lineRule="auto"/>
        <w:ind w:firstLine="444" w:firstLineChars="200"/>
        <w:rPr>
          <w:rFonts w:hint="eastAsia" w:hAnsi="宋体" w:cs="宋体"/>
          <w:color w:val="auto"/>
          <w:spacing w:val="6"/>
          <w:szCs w:val="21"/>
          <w:highlight w:val="none"/>
        </w:rPr>
      </w:pPr>
    </w:p>
    <w:p>
      <w:pPr>
        <w:spacing w:line="360" w:lineRule="auto"/>
        <w:ind w:firstLine="444" w:firstLineChars="200"/>
        <w:rPr>
          <w:rFonts w:hint="eastAsia" w:hAnsi="宋体" w:cs="宋体"/>
          <w:color w:val="auto"/>
          <w:spacing w:val="6"/>
          <w:szCs w:val="21"/>
          <w:highlight w:val="none"/>
        </w:rPr>
      </w:pPr>
    </w:p>
    <w:p>
      <w:pPr>
        <w:spacing w:line="360" w:lineRule="auto"/>
        <w:ind w:firstLine="504" w:firstLineChars="200"/>
        <w:rPr>
          <w:rFonts w:hint="eastAsia" w:hAnsi="宋体" w:cs="宋体"/>
          <w:color w:val="auto"/>
          <w:spacing w:val="6"/>
          <w:sz w:val="24"/>
          <w:highlight w:val="none"/>
        </w:rPr>
      </w:pPr>
      <w:r>
        <w:rPr>
          <w:rFonts w:hint="eastAsia" w:hAnsi="宋体" w:cs="宋体"/>
          <w:color w:val="auto"/>
          <w:spacing w:val="6"/>
          <w:sz w:val="24"/>
          <w:highlight w:val="none"/>
        </w:rPr>
        <w:t xml:space="preserve">企业名称（盖章）： </w:t>
      </w:r>
    </w:p>
    <w:p>
      <w:pPr>
        <w:spacing w:line="360" w:lineRule="auto"/>
        <w:ind w:firstLine="504" w:firstLineChars="200"/>
        <w:rPr>
          <w:rFonts w:hint="eastAsia" w:hAnsi="宋体" w:cs="宋体"/>
          <w:b/>
          <w:color w:val="auto"/>
          <w:sz w:val="24"/>
          <w:highlight w:val="none"/>
        </w:rPr>
      </w:pPr>
      <w:r>
        <w:rPr>
          <w:rFonts w:hint="eastAsia" w:hAnsi="宋体" w:cs="宋体"/>
          <w:color w:val="auto"/>
          <w:spacing w:val="6"/>
          <w:sz w:val="24"/>
          <w:highlight w:val="none"/>
        </w:rPr>
        <w:t>日  期：</w:t>
      </w:r>
    </w:p>
    <w:p>
      <w:pPr>
        <w:spacing w:line="360" w:lineRule="auto"/>
        <w:rPr>
          <w:rFonts w:hint="eastAsia" w:hAnsi="宋体" w:cs="宋体"/>
          <w:b/>
          <w:bCs/>
          <w:color w:val="auto"/>
          <w:szCs w:val="21"/>
          <w:highlight w:val="none"/>
          <w:lang w:bidi="ar"/>
        </w:rPr>
      </w:pPr>
    </w:p>
    <w:p>
      <w:pPr>
        <w:tabs>
          <w:tab w:val="left" w:pos="4860"/>
        </w:tabs>
        <w:spacing w:line="360" w:lineRule="auto"/>
        <w:ind w:firstLine="444" w:firstLineChars="200"/>
        <w:rPr>
          <w:rFonts w:hint="eastAsia" w:ascii="宋体" w:hAnsi="宋体" w:cs="宋体"/>
          <w:color w:val="auto"/>
          <w:spacing w:val="6"/>
          <w:szCs w:val="21"/>
          <w:highlight w:val="none"/>
        </w:rPr>
      </w:pPr>
    </w:p>
    <w:p>
      <w:pPr>
        <w:spacing w:line="360" w:lineRule="auto"/>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pStyle w:val="30"/>
        <w:ind w:firstLine="474"/>
        <w:rPr>
          <w:rFonts w:hint="eastAsia" w:ascii="宋体" w:hAnsi="宋体" w:cs="宋体"/>
          <w:b/>
          <w:bCs/>
          <w:color w:val="auto"/>
          <w:szCs w:val="21"/>
          <w:highlight w:val="none"/>
          <w:lang w:bidi="ar"/>
        </w:rPr>
      </w:pPr>
    </w:p>
    <w:p>
      <w:pPr>
        <w:spacing w:line="360" w:lineRule="auto"/>
        <w:rPr>
          <w:rFonts w:hint="eastAsia" w:ascii="宋体" w:hAnsi="宋体" w:cs="宋体"/>
          <w:b/>
          <w:bCs/>
          <w:color w:val="auto"/>
          <w:szCs w:val="21"/>
          <w:highlight w:val="none"/>
          <w:lang w:bidi="ar"/>
        </w:rPr>
      </w:pPr>
    </w:p>
    <w:p>
      <w:pPr>
        <w:spacing w:line="360" w:lineRule="auto"/>
        <w:rPr>
          <w:rFonts w:hint="eastAsia" w:ascii="宋体" w:hAnsi="宋体" w:cs="宋体"/>
          <w:b/>
          <w:bCs/>
          <w:color w:val="auto"/>
          <w:szCs w:val="21"/>
          <w:highlight w:val="none"/>
          <w:lang w:bidi="ar"/>
        </w:rPr>
      </w:pPr>
    </w:p>
    <w:p>
      <w:pPr>
        <w:spacing w:line="360" w:lineRule="auto"/>
        <w:rPr>
          <w:rFonts w:hint="eastAsia" w:ascii="宋体" w:hAnsi="宋体" w:cs="宋体"/>
          <w:b/>
          <w:bCs/>
          <w:color w:val="auto"/>
          <w:szCs w:val="21"/>
          <w:highlight w:val="none"/>
          <w:lang w:bidi="ar"/>
        </w:rPr>
      </w:pPr>
    </w:p>
    <w:p>
      <w:pPr>
        <w:spacing w:line="360" w:lineRule="auto"/>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（6）供应商针对报价需要说明的其他文件和说明（格式自拟）。</w:t>
      </w:r>
    </w:p>
    <w:p>
      <w:pPr>
        <w:snapToGrid w:val="0"/>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Cs w:val="21"/>
          <w:highlight w:val="none"/>
          <w:lang w:bidi="ar"/>
        </w:rPr>
        <w:br w:type="page"/>
      </w:r>
      <w:r>
        <w:rPr>
          <w:rFonts w:hint="eastAsia" w:ascii="宋体" w:hAnsi="宋体" w:cs="宋体"/>
          <w:b/>
          <w:bCs/>
          <w:color w:val="auto"/>
          <w:sz w:val="28"/>
          <w:szCs w:val="28"/>
          <w:highlight w:val="none"/>
        </w:rPr>
        <w:t>四、电子备份投标文件</w:t>
      </w:r>
    </w:p>
    <w:p>
      <w:pPr>
        <w:snapToGrid w:val="0"/>
        <w:spacing w:line="360" w:lineRule="auto"/>
        <w:rPr>
          <w:rFonts w:hint="eastAsia" w:ascii="宋体" w:hAnsi="宋体" w:cs="宋体"/>
          <w:b/>
          <w:color w:val="auto"/>
          <w:sz w:val="28"/>
          <w:szCs w:val="28"/>
          <w:highlight w:val="none"/>
          <w:lang w:bidi="ar"/>
        </w:rPr>
      </w:pPr>
      <w:r>
        <w:rPr>
          <w:rFonts w:hint="eastAsia" w:ascii="宋体" w:hAnsi="宋体" w:cs="宋体"/>
          <w:color w:val="auto"/>
          <w:highlight w:val="none"/>
        </w:rPr>
        <w:t>（一）</w:t>
      </w:r>
      <w:r>
        <w:rPr>
          <w:rFonts w:hint="eastAsia" w:ascii="宋体" w:hAnsi="宋体" w:cs="宋体"/>
          <w:color w:val="auto"/>
          <w:szCs w:val="21"/>
          <w:highlight w:val="none"/>
        </w:rPr>
        <w:t>电子备份投标文件</w:t>
      </w:r>
      <w:r>
        <w:rPr>
          <w:rFonts w:hint="eastAsia" w:ascii="宋体" w:hAnsi="宋体" w:cs="宋体"/>
          <w:color w:val="auto"/>
          <w:highlight w:val="none"/>
        </w:rPr>
        <w:t>的外包装封面格式：</w:t>
      </w:r>
    </w:p>
    <w:p>
      <w:pPr>
        <w:snapToGrid w:val="0"/>
        <w:spacing w:line="360" w:lineRule="auto"/>
        <w:ind w:firstLine="275" w:firstLineChars="98"/>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外包装格式：</w:t>
      </w:r>
    </w:p>
    <w:p>
      <w:pPr>
        <w:snapToGrid w:val="0"/>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电子备份投标文件</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项目编号：</w:t>
      </w:r>
    </w:p>
    <w:p>
      <w:pPr>
        <w:snapToGrid w:val="0"/>
        <w:spacing w:line="360" w:lineRule="auto"/>
        <w:ind w:firstLine="1080" w:firstLineChars="45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标项号：</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供应商名称（加盖公章）：</w:t>
      </w:r>
    </w:p>
    <w:p>
      <w:pPr>
        <w:snapToGrid w:val="0"/>
        <w:spacing w:line="360" w:lineRule="auto"/>
        <w:ind w:firstLine="1080" w:firstLineChars="450"/>
        <w:rPr>
          <w:rFonts w:hint="eastAsia" w:ascii="宋体" w:hAnsi="宋体" w:cs="宋体"/>
          <w:bCs/>
          <w:color w:val="auto"/>
          <w:sz w:val="24"/>
          <w:highlight w:val="none"/>
        </w:rPr>
      </w:pPr>
      <w:r>
        <w:rPr>
          <w:rFonts w:hint="eastAsia" w:ascii="宋体" w:hAnsi="宋体" w:cs="宋体"/>
          <w:bCs/>
          <w:color w:val="auto"/>
          <w:sz w:val="24"/>
          <w:highlight w:val="none"/>
          <w:lang w:bidi="ar"/>
        </w:rPr>
        <w:t>供应商地址：</w:t>
      </w:r>
    </w:p>
    <w:p>
      <w:pPr>
        <w:spacing w:line="360" w:lineRule="auto"/>
        <w:rPr>
          <w:rFonts w:hint="eastAsia" w:ascii="宋体" w:hAnsi="宋体" w:cs="宋体"/>
          <w:color w:val="auto"/>
          <w:highlight w:val="none"/>
        </w:rPr>
      </w:pPr>
      <w:r>
        <w:rPr>
          <w:rFonts w:hint="eastAsia" w:ascii="宋体" w:hAnsi="宋体" w:cs="宋体"/>
          <w:bCs/>
          <w:color w:val="auto"/>
          <w:sz w:val="24"/>
          <w:highlight w:val="none"/>
          <w:lang w:bidi="ar"/>
        </w:rPr>
        <w:t xml:space="preserve">                        年  月  日</w:t>
      </w:r>
    </w:p>
    <w:sectPr>
      <w:headerReference r:id="rId6" w:type="default"/>
      <w:footerReference r:id="rId7" w:type="default"/>
      <w:pgSz w:w="11905" w:h="16838"/>
      <w:pgMar w:top="1474" w:right="1701" w:bottom="1247" w:left="1417" w:header="850"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E0002EFF" w:usb1="C000785B"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长城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rPr>
                              <w:rFonts w:eastAsia="宋体"/>
                            </w:rPr>
                          </w:pPr>
                          <w:r>
                            <w:fldChar w:fldCharType="begin"/>
                          </w:r>
                          <w:r>
                            <w:instrText xml:space="preserve"> PAGE  \* MERGEFORMAT </w:instrText>
                          </w:r>
                          <w:r>
                            <w:fldChar w:fldCharType="separate"/>
                          </w:r>
                          <w:r>
                            <w:rPr>
                              <w:rFonts w:hint="default"/>
                              <w:lang/>
                            </w:rP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fEyjnTAQAApQMAAA4AAABkcnMvZTJvRG9jLnhtbK1TzY7TMBC+ I/EOlu80aUUhipquFlWLkBAgLTyA69iNJf/J4zbpC8AbcOLCnefqczB2ki5aLnvYizPjGX8z3zeT zc1gNDmJAMrZhi4XJSXCctcqe2jot693rypKIDLbMu2saOhZAL3Zvnyx6X0tVq5zuhWBIIiFuvcN 7WL0dVEA74RhsHBeWAxKFwyL6IZD0QbWI7rRxaos3xS9C60PjgsAvN2NQTohhqcAOikVFzvHj0bY OKIGoVlEStApD3Sbu5VS8PhZShCR6IYi05hPLIL2Pp3FdsPqQ2C+U3xqgT2lhUecDFMWi16hdiwy cgzqPyijeHDgZFxwZ4qRSFYEWSzLR9rcd8yLzAWlBn8VHZ4Pln86fQlEtQ1dv6bEMoMTv/z8cfn1 5/L7O1muk0C9hxrz7j1mxuGdG3Bt5nvAy8R7kMGkLzIiGEd5z1d5xRAJT4+qVVWVGOIYmx3ELx6e +wDxvXCGJKOhAeeXZWWnjxDH1DklVbPuTmmdZ6gt6RF1Xb1d5xfXEKJri0USi7HbZMVhP0zU9q49 I7Mel6ChFneeEv3BosZpX2YjzMZ+No4+qEOXFyq1Av72GLGd3GWqMMJOhXF6mee0aWk9/vVz1sPf tf0L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CfEyjnTAQAApQMAAA4AAAAAAAAAAQAgAAAA IgEAAGRycy9lMm9Eb2MueG1sUEsFBgAAAAAGAAYAWQEAAGcFAAAAAA== ">
              <v:fill on="f" focussize="0,0"/>
              <v:stroke on="f" weight="1.25pt"/>
              <v:imagedata o:title=""/>
              <o:lock v:ext="edit" aspectratio="f"/>
              <v:textbox inset="0mm,0mm,0mm,0mm" style="mso-fit-shape-to-text:t;">
                <w:txbxContent>
                  <w:p>
                    <w:pPr>
                      <w:pStyle w:val="32"/>
                      <w:rPr>
                        <w:rFonts w:eastAsia="宋体"/>
                      </w:rPr>
                    </w:pPr>
                    <w:r>
                      <w:fldChar w:fldCharType="begin"/>
                    </w:r>
                    <w:r>
                      <w:instrText xml:space="preserve"> PAGE  \* MERGEFORMAT </w:instrText>
                    </w:r>
                    <w:r>
                      <w:fldChar w:fldCharType="separate"/>
                    </w:r>
                    <w:r>
                      <w:rPr>
                        <w:rFonts w:hint="default"/>
                        <w:lang/>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rPr>
                              <w:rFonts w:eastAsia="宋体"/>
                            </w:rPr>
                          </w:pPr>
                          <w:r>
                            <w:fldChar w:fldCharType="begin"/>
                          </w:r>
                          <w:r>
                            <w:instrText xml:space="preserve"> PAGE  \* MERGEFORMAT </w:instrText>
                          </w:r>
                          <w:r>
                            <w:fldChar w:fldCharType="separate"/>
                          </w:r>
                          <w:r>
                            <w:rPr>
                              <w:rFonts w:hint="default"/>
                              <w:lang/>
                            </w:rPr>
                            <w:t>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5WRonTAQAApQMAAA4AAABkcnMvZTJvRG9jLnhtbK1TzY7TMBC+ I/EOlu80aaUuUdR0tatqERICpIUHcB27seQ/edwmfQF4A05cuPNcfQ7GTtJFy2UPXJwZz/ib+b6Z bG4Ho8lJBFDONnS5KCkRlrtW2UNDv355eFNRApHZlmlnRUPPAujt9vWrTe9rsXKd060IBEEs1L1v aBejr4sCeCcMg4XzwmJQumBYRDccijawHtGNLlZleVP0LrQ+OC4A8HY3BumEGF4C6KRUXOwcPxph 44gahGYRKUGnPNBt7lZKweMnKUFEohuKTGM+sQja+3QW2w2rD4H5TvGpBfaSFp5xMkxZLHqF2rHI yDGof6CM4sGBk3HBnSlGIlkRZLEsn2nz2DEvMheUGvxVdPh/sPzj6XMgqm3oek2JZQYnfvnx/fLz 9+XXN7K8SQL1HmrMe/SYGYd7N+DazPeAl4n3IINJX2REMI7ynq/yiiESnh5Vq6oqMcQxNjuIXzw9 9wHiO+EMSUZDA84vy8pOHyCOqXNKqmbdg9I6z1Bb0iPqunq7zi+uIUTXFoskFmO3yYrDfpio7V17 RmY9LkFDLe48Jfq9RY3TvsxGmI39bBx9UIcuL1RqBfzdMWI7uctUYYSdCuP0Ms9p09J6/O3nrKe/ a/s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E5WRonTAQAApQMAAA4AAAAAAAAAAQAgAAAA IgEAAGRycy9lMm9Eb2MueG1sUEsFBgAAAAAGAAYAWQEAAGcFAAAAAA== ">
              <v:fill on="f" focussize="0,0"/>
              <v:stroke on="f" weight="1.25pt"/>
              <v:imagedata o:title=""/>
              <o:lock v:ext="edit" aspectratio="f"/>
              <v:textbox inset="0mm,0mm,0mm,0mm" style="mso-fit-shape-to-text:t;">
                <w:txbxContent>
                  <w:p>
                    <w:pPr>
                      <w:pStyle w:val="32"/>
                      <w:rPr>
                        <w:rFonts w:eastAsia="宋体"/>
                      </w:rPr>
                    </w:pPr>
                    <w:r>
                      <w:fldChar w:fldCharType="begin"/>
                    </w:r>
                    <w:r>
                      <w:instrText xml:space="preserve"> PAGE  \* MERGEFORMAT </w:instrText>
                    </w:r>
                    <w:r>
                      <w:fldChar w:fldCharType="separate"/>
                    </w:r>
                    <w:r>
                      <w:rPr>
                        <w:rFonts w:hint="default"/>
                        <w:lang/>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rPr>
                              <w:rFonts w:eastAsia="宋体"/>
                            </w:rPr>
                          </w:pPr>
                          <w:r>
                            <w:fldChar w:fldCharType="begin"/>
                          </w:r>
                          <w:r>
                            <w:instrText xml:space="preserve"> PAGE  \* MERGEFORMAT </w:instrText>
                          </w:r>
                          <w:r>
                            <w:fldChar w:fldCharType="separate"/>
                          </w:r>
                          <w:r>
                            <w:rPr>
                              <w:rFonts w:hint="default"/>
                              <w:lang/>
                            </w:rPr>
                            <w:t>7</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ejggfTAQAApQMAAA4AAABkcnMvZTJvRG9jLnhtbK1TzY7TMBC+ I/EOlu80aaEQRU1XoGoREgKkhQdwHbux5D953CZ9AXgDTly481x9jh07SRctlz1wcWY842/m+2ay uRmMJicRQDnb0OWipERY7lplDw399vX2RUUJRGZbpp0VDT0LoDfb5882va/FynVOtyIQBLFQ976h XYy+LgrgnTAMFs4Li0HpgmER3XAo2sB6RDe6WJXl66J3ofXBcQGAt7sxSCfE8BRAJ6XiYuf40Qgb R9QgNItICTrlgW5zt1IKHj9LCSIS3VBkGvOJRdDep7PYblh9CMx3ik8tsKe08IiTYcpi0SvUjkVG jkH9A2UUDw6cjAvuTDESyYogi2X5SJu7jnmRuaDU4K+iw/+D5Z9OXwJRbUPXLymxzODELz9/XH79 ufz+TpavkkC9hxrz7jxmxuGdG3Bt5nvAy8R7kMGkLzIiGEd5z1d5xRAJT4+qVVWVGOIYmx3ELx6e +wDxvXCGJKOhAeeXZWWnjxDH1DklVbPuVmmdZ6gt6RF1Xb1Z5xfXEKJri0USi7HbZMVhP0zU9q49 I7Mel6ChFneeEv3BosZpX2YjzMZ+No4+qEOXFyq1Av7tMWI7uctUYYSdCuP0Ms9p09J6/O3nrIe/ a3sP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MejggfTAQAApQMAAA4AAAAAAAAAAQAgAAAA IgEAAGRycy9lMm9Eb2MueG1sUEsFBgAAAAAGAAYAWQEAAGcFAAAAAA== ">
              <v:fill on="f" focussize="0,0"/>
              <v:stroke on="f" weight="1.25pt"/>
              <v:imagedata o:title=""/>
              <o:lock v:ext="edit" aspectratio="f"/>
              <v:textbox inset="0mm,0mm,0mm,0mm" style="mso-fit-shape-to-text:t;">
                <w:txbxContent>
                  <w:p>
                    <w:pPr>
                      <w:pStyle w:val="32"/>
                      <w:rPr>
                        <w:rFonts w:eastAsia="宋体"/>
                      </w:rPr>
                    </w:pPr>
                    <w:r>
                      <w:fldChar w:fldCharType="begin"/>
                    </w:r>
                    <w:r>
                      <w:instrText xml:space="preserve"> PAGE  \* MERGEFORMAT </w:instrText>
                    </w:r>
                    <w:r>
                      <w:fldChar w:fldCharType="separate"/>
                    </w:r>
                    <w:r>
                      <w:rPr>
                        <w:rFonts w:hint="default"/>
                        <w:lang/>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A0649375"/>
    <w:multiLevelType w:val="singleLevel"/>
    <w:tmpl w:val="A0649375"/>
    <w:lvl w:ilvl="0" w:tentative="0">
      <w:start w:val="1"/>
      <w:numFmt w:val="decimal"/>
      <w:suff w:val="nothing"/>
      <w:lvlText w:val="%1、"/>
      <w:lvlJc w:val="left"/>
    </w:lvl>
  </w:abstractNum>
  <w:abstractNum w:abstractNumId="2">
    <w:nsid w:val="AF7685F1"/>
    <w:multiLevelType w:val="singleLevel"/>
    <w:tmpl w:val="AF7685F1"/>
    <w:lvl w:ilvl="0" w:tentative="0">
      <w:start w:val="1"/>
      <w:numFmt w:val="decimal"/>
      <w:lvlText w:val="%1."/>
      <w:lvlJc w:val="left"/>
      <w:pPr>
        <w:tabs>
          <w:tab w:val="left" w:pos="312"/>
        </w:tabs>
      </w:pPr>
    </w:lvl>
  </w:abstractNum>
  <w:abstractNum w:abstractNumId="3">
    <w:nsid w:val="B811DD86"/>
    <w:multiLevelType w:val="singleLevel"/>
    <w:tmpl w:val="B811DD86"/>
    <w:lvl w:ilvl="0" w:tentative="0">
      <w:start w:val="1"/>
      <w:numFmt w:val="decimal"/>
      <w:lvlText w:val="%1."/>
      <w:lvlJc w:val="left"/>
      <w:pPr>
        <w:tabs>
          <w:tab w:val="left" w:pos="312"/>
        </w:tabs>
      </w:pPr>
    </w:lvl>
  </w:abstractNum>
  <w:abstractNum w:abstractNumId="4">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C2CE3073"/>
    <w:multiLevelType w:val="singleLevel"/>
    <w:tmpl w:val="C2CE3073"/>
    <w:lvl w:ilvl="0" w:tentative="0">
      <w:start w:val="1"/>
      <w:numFmt w:val="decimal"/>
      <w:lvlText w:val="%1."/>
      <w:lvlJc w:val="left"/>
      <w:pPr>
        <w:tabs>
          <w:tab w:val="left" w:pos="312"/>
        </w:tabs>
      </w:pPr>
    </w:lvl>
  </w:abstractNum>
  <w:abstractNum w:abstractNumId="6">
    <w:nsid w:val="C69F8456"/>
    <w:multiLevelType w:val="singleLevel"/>
    <w:tmpl w:val="C69F8456"/>
    <w:lvl w:ilvl="0" w:tentative="0">
      <w:start w:val="3"/>
      <w:numFmt w:val="chineseCounting"/>
      <w:suff w:val="nothing"/>
      <w:lvlText w:val="（%1）"/>
      <w:lvlJc w:val="left"/>
      <w:rPr>
        <w:rFonts w:hint="eastAsia"/>
      </w:rPr>
    </w:lvl>
  </w:abstractNum>
  <w:abstractNum w:abstractNumId="7">
    <w:nsid w:val="E37D30B2"/>
    <w:multiLevelType w:val="singleLevel"/>
    <w:tmpl w:val="E37D30B2"/>
    <w:lvl w:ilvl="0" w:tentative="0">
      <w:start w:val="1"/>
      <w:numFmt w:val="decimal"/>
      <w:lvlText w:val="%1."/>
      <w:lvlJc w:val="left"/>
      <w:pPr>
        <w:tabs>
          <w:tab w:val="left" w:pos="312"/>
        </w:tabs>
      </w:pPr>
    </w:lvl>
  </w:abstractNum>
  <w:abstractNum w:abstractNumId="8">
    <w:nsid w:val="F1F6D51D"/>
    <w:multiLevelType w:val="singleLevel"/>
    <w:tmpl w:val="F1F6D51D"/>
    <w:lvl w:ilvl="0" w:tentative="0">
      <w:start w:val="1"/>
      <w:numFmt w:val="decimal"/>
      <w:lvlText w:val="%1."/>
      <w:lvlJc w:val="left"/>
      <w:pPr>
        <w:tabs>
          <w:tab w:val="left" w:pos="312"/>
        </w:tabs>
      </w:pPr>
    </w:lvl>
  </w:abstractNum>
  <w:abstractNum w:abstractNumId="9">
    <w:nsid w:val="F3BB0CE1"/>
    <w:multiLevelType w:val="singleLevel"/>
    <w:tmpl w:val="F3BB0CE1"/>
    <w:lvl w:ilvl="0" w:tentative="0">
      <w:start w:val="1"/>
      <w:numFmt w:val="decimal"/>
      <w:lvlText w:val="%1."/>
      <w:lvlJc w:val="left"/>
      <w:pPr>
        <w:tabs>
          <w:tab w:val="left" w:pos="312"/>
        </w:tabs>
      </w:pPr>
    </w:lvl>
  </w:abstractNum>
  <w:abstractNum w:abstractNumId="10">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9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1"/>
    <w:multiLevelType w:val="multilevel"/>
    <w:tmpl w:val="00000011"/>
    <w:lvl w:ilvl="0" w:tentative="0">
      <w:start w:val="1"/>
      <w:numFmt w:val="decimal"/>
      <w:pStyle w:val="15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4"/>
    <w:multiLevelType w:val="singleLevel"/>
    <w:tmpl w:val="00000014"/>
    <w:lvl w:ilvl="0" w:tentative="0">
      <w:start w:val="5"/>
      <w:numFmt w:val="chineseCounting"/>
      <w:suff w:val="nothing"/>
      <w:lvlText w:val="%1、"/>
      <w:lvlJc w:val="left"/>
    </w:lvl>
  </w:abstractNum>
  <w:abstractNum w:abstractNumId="13">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62"/>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4">
    <w:nsid w:val="00000020"/>
    <w:multiLevelType w:val="singleLevel"/>
    <w:tmpl w:val="00000020"/>
    <w:lvl w:ilvl="0" w:tentative="0">
      <w:start w:val="1"/>
      <w:numFmt w:val="chineseCounting"/>
      <w:suff w:val="nothing"/>
      <w:lvlText w:val="（%1）"/>
      <w:lvlJc w:val="left"/>
    </w:lvl>
  </w:abstractNum>
  <w:abstractNum w:abstractNumId="15">
    <w:nsid w:val="00000022"/>
    <w:multiLevelType w:val="multilevel"/>
    <w:tmpl w:val="00000022"/>
    <w:lvl w:ilvl="0" w:tentative="0">
      <w:start w:val="1"/>
      <w:numFmt w:val="decimal"/>
      <w:pStyle w:val="23"/>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6">
    <w:nsid w:val="00000023"/>
    <w:multiLevelType w:val="singleLevel"/>
    <w:tmpl w:val="00000023"/>
    <w:lvl w:ilvl="0" w:tentative="0">
      <w:start w:val="1"/>
      <w:numFmt w:val="decimal"/>
      <w:lvlText w:val="%1."/>
      <w:lvlJc w:val="left"/>
      <w:pPr>
        <w:tabs>
          <w:tab w:val="left" w:pos="312"/>
        </w:tabs>
      </w:pPr>
    </w:lvl>
  </w:abstractNum>
  <w:abstractNum w:abstractNumId="17">
    <w:nsid w:val="00000024"/>
    <w:multiLevelType w:val="multilevel"/>
    <w:tmpl w:val="00000024"/>
    <w:lvl w:ilvl="0" w:tentative="0">
      <w:start w:val="1"/>
      <w:numFmt w:val="decimal"/>
      <w:pStyle w:val="155"/>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8">
    <w:nsid w:val="0000003C"/>
    <w:multiLevelType w:val="singleLevel"/>
    <w:tmpl w:val="0000003C"/>
    <w:lvl w:ilvl="0" w:tentative="0">
      <w:start w:val="3"/>
      <w:numFmt w:val="chineseCounting"/>
      <w:suff w:val="nothing"/>
      <w:lvlText w:val="（%1）"/>
      <w:lvlJc w:val="left"/>
    </w:lvl>
  </w:abstractNum>
  <w:abstractNum w:abstractNumId="19">
    <w:nsid w:val="0748A337"/>
    <w:multiLevelType w:val="singleLevel"/>
    <w:tmpl w:val="0748A337"/>
    <w:lvl w:ilvl="0" w:tentative="0">
      <w:start w:val="1"/>
      <w:numFmt w:val="decimal"/>
      <w:suff w:val="nothing"/>
      <w:lvlText w:val="%1、"/>
      <w:lvlJc w:val="left"/>
    </w:lvl>
  </w:abstractNum>
  <w:abstractNum w:abstractNumId="20">
    <w:nsid w:val="1C49A40E"/>
    <w:multiLevelType w:val="singleLevel"/>
    <w:tmpl w:val="1C49A40E"/>
    <w:lvl w:ilvl="0" w:tentative="0">
      <w:start w:val="1"/>
      <w:numFmt w:val="decimal"/>
      <w:lvlText w:val="%1."/>
      <w:lvlJc w:val="left"/>
      <w:pPr>
        <w:tabs>
          <w:tab w:val="left" w:pos="312"/>
        </w:tabs>
      </w:pPr>
    </w:lvl>
  </w:abstractNum>
  <w:abstractNum w:abstractNumId="21">
    <w:nsid w:val="29D120CC"/>
    <w:multiLevelType w:val="singleLevel"/>
    <w:tmpl w:val="29D120CC"/>
    <w:lvl w:ilvl="0" w:tentative="0">
      <w:start w:val="1"/>
      <w:numFmt w:val="decimal"/>
      <w:suff w:val="nothing"/>
      <w:lvlText w:val="（%1）"/>
      <w:lvlJc w:val="left"/>
    </w:lvl>
  </w:abstractNum>
  <w:abstractNum w:abstractNumId="22">
    <w:nsid w:val="395556B0"/>
    <w:multiLevelType w:val="singleLevel"/>
    <w:tmpl w:val="395556B0"/>
    <w:lvl w:ilvl="0" w:tentative="0">
      <w:start w:val="1"/>
      <w:numFmt w:val="decimal"/>
      <w:lvlText w:val="%1."/>
      <w:lvlJc w:val="left"/>
      <w:pPr>
        <w:tabs>
          <w:tab w:val="left" w:pos="312"/>
        </w:tabs>
      </w:pPr>
    </w:lvl>
  </w:abstractNum>
  <w:abstractNum w:abstractNumId="23">
    <w:nsid w:val="3F812BD2"/>
    <w:multiLevelType w:val="singleLevel"/>
    <w:tmpl w:val="3F812BD2"/>
    <w:lvl w:ilvl="0" w:tentative="0">
      <w:start w:val="1"/>
      <w:numFmt w:val="decimal"/>
      <w:lvlText w:val="(%1)"/>
      <w:lvlJc w:val="left"/>
      <w:pPr>
        <w:ind w:left="425" w:hanging="425"/>
      </w:pPr>
      <w:rPr>
        <w:rFonts w:hint="default"/>
      </w:rPr>
    </w:lvl>
  </w:abstractNum>
  <w:abstractNum w:abstractNumId="24">
    <w:nsid w:val="40781B6F"/>
    <w:multiLevelType w:val="multilevel"/>
    <w:tmpl w:val="40781B6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589A2FD8"/>
    <w:multiLevelType w:val="singleLevel"/>
    <w:tmpl w:val="589A2FD8"/>
    <w:lvl w:ilvl="0" w:tentative="0">
      <w:start w:val="1"/>
      <w:numFmt w:val="decimal"/>
      <w:suff w:val="nothing"/>
      <w:lvlText w:val="（%1）"/>
      <w:lvlJc w:val="left"/>
    </w:lvl>
  </w:abstractNum>
  <w:abstractNum w:abstractNumId="26">
    <w:nsid w:val="59F1C7B7"/>
    <w:multiLevelType w:val="singleLevel"/>
    <w:tmpl w:val="59F1C7B7"/>
    <w:lvl w:ilvl="0" w:tentative="0">
      <w:start w:val="4"/>
      <w:numFmt w:val="chineseCounting"/>
      <w:suff w:val="nothing"/>
      <w:lvlText w:val="（%1）"/>
      <w:lvlJc w:val="left"/>
    </w:lvl>
  </w:abstractNum>
  <w:abstractNum w:abstractNumId="27">
    <w:nsid w:val="59F56D91"/>
    <w:multiLevelType w:val="singleLevel"/>
    <w:tmpl w:val="59F56D91"/>
    <w:lvl w:ilvl="0" w:tentative="0">
      <w:start w:val="1"/>
      <w:numFmt w:val="decimal"/>
      <w:suff w:val="nothing"/>
      <w:lvlText w:val="（%1）"/>
      <w:lvlJc w:val="left"/>
    </w:lvl>
  </w:abstractNum>
  <w:abstractNum w:abstractNumId="28">
    <w:nsid w:val="59F56DA0"/>
    <w:multiLevelType w:val="singleLevel"/>
    <w:tmpl w:val="59F56DA0"/>
    <w:lvl w:ilvl="0" w:tentative="0">
      <w:start w:val="1"/>
      <w:numFmt w:val="decimal"/>
      <w:suff w:val="nothing"/>
      <w:lvlText w:val="%1）"/>
      <w:lvlJc w:val="left"/>
    </w:lvl>
  </w:abstractNum>
  <w:abstractNum w:abstractNumId="29">
    <w:nsid w:val="59FED34C"/>
    <w:multiLevelType w:val="multilevel"/>
    <w:tmpl w:val="59FED34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0">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abstractNum w:abstractNumId="31">
    <w:nsid w:val="5A0319D4"/>
    <w:multiLevelType w:val="singleLevel"/>
    <w:tmpl w:val="5A0319D4"/>
    <w:lvl w:ilvl="0" w:tentative="0">
      <w:start w:val="1"/>
      <w:numFmt w:val="decimal"/>
      <w:suff w:val="nothing"/>
      <w:lvlText w:val="（%1）"/>
      <w:lvlJc w:val="left"/>
    </w:lvl>
  </w:abstractNum>
  <w:abstractNum w:abstractNumId="32">
    <w:nsid w:val="5A031A06"/>
    <w:multiLevelType w:val="singleLevel"/>
    <w:tmpl w:val="5A031A06"/>
    <w:lvl w:ilvl="0" w:tentative="0">
      <w:start w:val="1"/>
      <w:numFmt w:val="decimal"/>
      <w:suff w:val="nothing"/>
      <w:lvlText w:val="%1）"/>
      <w:lvlJc w:val="left"/>
    </w:lvl>
  </w:abstractNum>
  <w:abstractNum w:abstractNumId="33">
    <w:nsid w:val="778E4753"/>
    <w:multiLevelType w:val="singleLevel"/>
    <w:tmpl w:val="778E4753"/>
    <w:lvl w:ilvl="0" w:tentative="0">
      <w:start w:val="1"/>
      <w:numFmt w:val="decimal"/>
      <w:suff w:val="nothing"/>
      <w:lvlText w:val="%1、"/>
      <w:lvlJc w:val="left"/>
    </w:lvl>
  </w:abstractNum>
  <w:num w:numId="1">
    <w:abstractNumId w:val="15"/>
  </w:num>
  <w:num w:numId="2">
    <w:abstractNumId w:val="11"/>
  </w:num>
  <w:num w:numId="3">
    <w:abstractNumId w:val="17"/>
  </w:num>
  <w:num w:numId="4">
    <w:abstractNumId w:val="13"/>
  </w:num>
  <w:num w:numId="5">
    <w:abstractNumId w:val="10"/>
  </w:num>
  <w:num w:numId="6">
    <w:abstractNumId w:val="9"/>
  </w:num>
  <w:num w:numId="7">
    <w:abstractNumId w:val="22"/>
  </w:num>
  <w:num w:numId="8">
    <w:abstractNumId w:val="3"/>
  </w:num>
  <w:num w:numId="9">
    <w:abstractNumId w:val="2"/>
  </w:num>
  <w:num w:numId="10">
    <w:abstractNumId w:val="5"/>
  </w:num>
  <w:num w:numId="11">
    <w:abstractNumId w:val="8"/>
  </w:num>
  <w:num w:numId="12">
    <w:abstractNumId w:val="20"/>
  </w:num>
  <w:num w:numId="13">
    <w:abstractNumId w:val="7"/>
  </w:num>
  <w:num w:numId="14">
    <w:abstractNumId w:val="1"/>
  </w:num>
  <w:num w:numId="15">
    <w:abstractNumId w:val="6"/>
  </w:num>
  <w:num w:numId="16">
    <w:abstractNumId w:val="25"/>
  </w:num>
  <w:num w:numId="17">
    <w:abstractNumId w:val="23"/>
  </w:num>
  <w:num w:numId="18">
    <w:abstractNumId w:val="16"/>
  </w:num>
  <w:num w:numId="19">
    <w:abstractNumId w:val="27"/>
  </w:num>
  <w:num w:numId="20">
    <w:abstractNumId w:val="28"/>
  </w:num>
  <w:num w:numId="21">
    <w:abstractNumId w:val="29"/>
  </w:num>
  <w:num w:numId="22">
    <w:abstractNumId w:val="24"/>
  </w:num>
  <w:num w:numId="23">
    <w:abstractNumId w:val="18"/>
  </w:num>
  <w:num w:numId="24">
    <w:abstractNumId w:val="21"/>
  </w:num>
  <w:num w:numId="25">
    <w:abstractNumId w:val="12"/>
  </w:num>
  <w:num w:numId="26">
    <w:abstractNumId w:val="14"/>
  </w:num>
  <w:num w:numId="27">
    <w:abstractNumId w:val="26"/>
  </w:num>
  <w:num w:numId="28">
    <w:abstractNumId w:val="31"/>
  </w:num>
  <w:num w:numId="29">
    <w:abstractNumId w:val="32"/>
  </w:num>
  <w:num w:numId="30">
    <w:abstractNumId w:val="4"/>
  </w:num>
  <w:num w:numId="31">
    <w:abstractNumId w:val="0"/>
  </w:num>
  <w:num w:numId="32">
    <w:abstractNumId w:val="30"/>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ZGFkMzZjMTA5YjBiYmFiYzQ0MDMyZGU2NmYwOGI2YTg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54414"/>
    <w:rsid w:val="000642DD"/>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7E8"/>
    <w:rsid w:val="00143E60"/>
    <w:rsid w:val="001512F0"/>
    <w:rsid w:val="001541A3"/>
    <w:rsid w:val="00173C4C"/>
    <w:rsid w:val="00173CBF"/>
    <w:rsid w:val="001758AD"/>
    <w:rsid w:val="00185071"/>
    <w:rsid w:val="001905D8"/>
    <w:rsid w:val="00191376"/>
    <w:rsid w:val="001A0375"/>
    <w:rsid w:val="001A5C76"/>
    <w:rsid w:val="001B2E7F"/>
    <w:rsid w:val="001B521D"/>
    <w:rsid w:val="001C11AA"/>
    <w:rsid w:val="001C6605"/>
    <w:rsid w:val="001C70B5"/>
    <w:rsid w:val="001E3E44"/>
    <w:rsid w:val="0020131D"/>
    <w:rsid w:val="00210449"/>
    <w:rsid w:val="00215A54"/>
    <w:rsid w:val="00223AFA"/>
    <w:rsid w:val="00243730"/>
    <w:rsid w:val="00245817"/>
    <w:rsid w:val="00255A5F"/>
    <w:rsid w:val="0025694B"/>
    <w:rsid w:val="00274BF9"/>
    <w:rsid w:val="00280CAB"/>
    <w:rsid w:val="002839CD"/>
    <w:rsid w:val="0028525A"/>
    <w:rsid w:val="002925B0"/>
    <w:rsid w:val="002C755B"/>
    <w:rsid w:val="002F3B87"/>
    <w:rsid w:val="00307C6C"/>
    <w:rsid w:val="00314C94"/>
    <w:rsid w:val="0033238B"/>
    <w:rsid w:val="00342694"/>
    <w:rsid w:val="00347105"/>
    <w:rsid w:val="00366FCF"/>
    <w:rsid w:val="00380782"/>
    <w:rsid w:val="003824E3"/>
    <w:rsid w:val="00382EE0"/>
    <w:rsid w:val="0038578D"/>
    <w:rsid w:val="003B39BC"/>
    <w:rsid w:val="003B3D21"/>
    <w:rsid w:val="003C0AF4"/>
    <w:rsid w:val="003C1CF4"/>
    <w:rsid w:val="003C63AB"/>
    <w:rsid w:val="003C7FA7"/>
    <w:rsid w:val="003D3F33"/>
    <w:rsid w:val="003D4630"/>
    <w:rsid w:val="00400F93"/>
    <w:rsid w:val="004105DA"/>
    <w:rsid w:val="004200E3"/>
    <w:rsid w:val="0042033A"/>
    <w:rsid w:val="00445EAF"/>
    <w:rsid w:val="00485360"/>
    <w:rsid w:val="00487A88"/>
    <w:rsid w:val="00493874"/>
    <w:rsid w:val="00495BBD"/>
    <w:rsid w:val="004A08D0"/>
    <w:rsid w:val="004A3785"/>
    <w:rsid w:val="004A45A9"/>
    <w:rsid w:val="004B3453"/>
    <w:rsid w:val="004C1A6A"/>
    <w:rsid w:val="004C1FEF"/>
    <w:rsid w:val="004D2BAC"/>
    <w:rsid w:val="004E1C49"/>
    <w:rsid w:val="004E4692"/>
    <w:rsid w:val="00541A53"/>
    <w:rsid w:val="00544F38"/>
    <w:rsid w:val="00572D55"/>
    <w:rsid w:val="00574888"/>
    <w:rsid w:val="005801B8"/>
    <w:rsid w:val="005B1228"/>
    <w:rsid w:val="005B1DCD"/>
    <w:rsid w:val="005B4A12"/>
    <w:rsid w:val="005B4C1A"/>
    <w:rsid w:val="005B578C"/>
    <w:rsid w:val="005C18F9"/>
    <w:rsid w:val="005C5E32"/>
    <w:rsid w:val="005F54D4"/>
    <w:rsid w:val="005F5FF4"/>
    <w:rsid w:val="0060060A"/>
    <w:rsid w:val="00620B78"/>
    <w:rsid w:val="00640E10"/>
    <w:rsid w:val="00645646"/>
    <w:rsid w:val="006521F0"/>
    <w:rsid w:val="00665A31"/>
    <w:rsid w:val="00674F90"/>
    <w:rsid w:val="00683347"/>
    <w:rsid w:val="00690542"/>
    <w:rsid w:val="00691BB2"/>
    <w:rsid w:val="006D12DA"/>
    <w:rsid w:val="006D2B52"/>
    <w:rsid w:val="006E3201"/>
    <w:rsid w:val="0070033A"/>
    <w:rsid w:val="00706ED8"/>
    <w:rsid w:val="00712DDA"/>
    <w:rsid w:val="0071693A"/>
    <w:rsid w:val="00716A2F"/>
    <w:rsid w:val="00726C60"/>
    <w:rsid w:val="007501E1"/>
    <w:rsid w:val="007546C9"/>
    <w:rsid w:val="00760037"/>
    <w:rsid w:val="00774844"/>
    <w:rsid w:val="007852CF"/>
    <w:rsid w:val="007A2F69"/>
    <w:rsid w:val="007A3668"/>
    <w:rsid w:val="007B1A8C"/>
    <w:rsid w:val="007B26AA"/>
    <w:rsid w:val="007B5E19"/>
    <w:rsid w:val="007C336A"/>
    <w:rsid w:val="007C5698"/>
    <w:rsid w:val="007D50EC"/>
    <w:rsid w:val="007E46F3"/>
    <w:rsid w:val="007E7997"/>
    <w:rsid w:val="008013B2"/>
    <w:rsid w:val="00801C61"/>
    <w:rsid w:val="00805004"/>
    <w:rsid w:val="008132A3"/>
    <w:rsid w:val="0083101D"/>
    <w:rsid w:val="008315A1"/>
    <w:rsid w:val="00863D5D"/>
    <w:rsid w:val="008676E9"/>
    <w:rsid w:val="00873860"/>
    <w:rsid w:val="00875E0B"/>
    <w:rsid w:val="008939BB"/>
    <w:rsid w:val="00895E29"/>
    <w:rsid w:val="008A17C8"/>
    <w:rsid w:val="008B0553"/>
    <w:rsid w:val="008B5158"/>
    <w:rsid w:val="008C4A66"/>
    <w:rsid w:val="008D04C4"/>
    <w:rsid w:val="008D7C97"/>
    <w:rsid w:val="008E3289"/>
    <w:rsid w:val="008E6F9C"/>
    <w:rsid w:val="00903054"/>
    <w:rsid w:val="00913682"/>
    <w:rsid w:val="00923892"/>
    <w:rsid w:val="009252FF"/>
    <w:rsid w:val="00927078"/>
    <w:rsid w:val="00942C1A"/>
    <w:rsid w:val="009467E3"/>
    <w:rsid w:val="009625B4"/>
    <w:rsid w:val="00966B99"/>
    <w:rsid w:val="00986118"/>
    <w:rsid w:val="009901B5"/>
    <w:rsid w:val="009A73BE"/>
    <w:rsid w:val="009C7F34"/>
    <w:rsid w:val="009D6C21"/>
    <w:rsid w:val="009E39FD"/>
    <w:rsid w:val="009F4379"/>
    <w:rsid w:val="00A20E0A"/>
    <w:rsid w:val="00A4023F"/>
    <w:rsid w:val="00A47015"/>
    <w:rsid w:val="00A60AA3"/>
    <w:rsid w:val="00A654B2"/>
    <w:rsid w:val="00A735DA"/>
    <w:rsid w:val="00A758AE"/>
    <w:rsid w:val="00A870B5"/>
    <w:rsid w:val="00A87D04"/>
    <w:rsid w:val="00AA375A"/>
    <w:rsid w:val="00AB06EA"/>
    <w:rsid w:val="00AC3C09"/>
    <w:rsid w:val="00AE3382"/>
    <w:rsid w:val="00B06609"/>
    <w:rsid w:val="00B20AE6"/>
    <w:rsid w:val="00B34B71"/>
    <w:rsid w:val="00B41730"/>
    <w:rsid w:val="00B562C2"/>
    <w:rsid w:val="00B60CEA"/>
    <w:rsid w:val="00B6106B"/>
    <w:rsid w:val="00B6619D"/>
    <w:rsid w:val="00B76AA1"/>
    <w:rsid w:val="00B8633E"/>
    <w:rsid w:val="00BC08EC"/>
    <w:rsid w:val="00BC1531"/>
    <w:rsid w:val="00BD4120"/>
    <w:rsid w:val="00BF7353"/>
    <w:rsid w:val="00C10A97"/>
    <w:rsid w:val="00C14EFF"/>
    <w:rsid w:val="00C31180"/>
    <w:rsid w:val="00C31C52"/>
    <w:rsid w:val="00C51A3A"/>
    <w:rsid w:val="00C52942"/>
    <w:rsid w:val="00C52CF8"/>
    <w:rsid w:val="00C55D6C"/>
    <w:rsid w:val="00C6715C"/>
    <w:rsid w:val="00C675CF"/>
    <w:rsid w:val="00C9038E"/>
    <w:rsid w:val="00CA13A3"/>
    <w:rsid w:val="00CB2CDC"/>
    <w:rsid w:val="00CE1180"/>
    <w:rsid w:val="00CE4DFE"/>
    <w:rsid w:val="00CE5C1A"/>
    <w:rsid w:val="00CF4173"/>
    <w:rsid w:val="00D20380"/>
    <w:rsid w:val="00D34207"/>
    <w:rsid w:val="00D5284E"/>
    <w:rsid w:val="00D57DCD"/>
    <w:rsid w:val="00D62FA5"/>
    <w:rsid w:val="00D866B8"/>
    <w:rsid w:val="00D944CE"/>
    <w:rsid w:val="00D96667"/>
    <w:rsid w:val="00DD705C"/>
    <w:rsid w:val="00DE4F4F"/>
    <w:rsid w:val="00DF1E50"/>
    <w:rsid w:val="00DF509C"/>
    <w:rsid w:val="00E022F1"/>
    <w:rsid w:val="00E1120F"/>
    <w:rsid w:val="00E56199"/>
    <w:rsid w:val="00E61B6D"/>
    <w:rsid w:val="00E709C6"/>
    <w:rsid w:val="00E87AF1"/>
    <w:rsid w:val="00E90FD0"/>
    <w:rsid w:val="00EA463E"/>
    <w:rsid w:val="00EB35E1"/>
    <w:rsid w:val="00EB6490"/>
    <w:rsid w:val="00EB678F"/>
    <w:rsid w:val="00EE4998"/>
    <w:rsid w:val="00EF2DF5"/>
    <w:rsid w:val="00F02EAE"/>
    <w:rsid w:val="00F04145"/>
    <w:rsid w:val="00F07786"/>
    <w:rsid w:val="00F27203"/>
    <w:rsid w:val="00F340C5"/>
    <w:rsid w:val="00F416F4"/>
    <w:rsid w:val="00F47FE2"/>
    <w:rsid w:val="00F51466"/>
    <w:rsid w:val="00F71A3E"/>
    <w:rsid w:val="00FE35DC"/>
    <w:rsid w:val="00FF1B26"/>
    <w:rsid w:val="00FF4515"/>
    <w:rsid w:val="01184059"/>
    <w:rsid w:val="011E1EDE"/>
    <w:rsid w:val="01541287"/>
    <w:rsid w:val="016006C9"/>
    <w:rsid w:val="01697ACC"/>
    <w:rsid w:val="01750E4F"/>
    <w:rsid w:val="017624C9"/>
    <w:rsid w:val="01793A73"/>
    <w:rsid w:val="018F52CB"/>
    <w:rsid w:val="019A1ECA"/>
    <w:rsid w:val="019F0CAC"/>
    <w:rsid w:val="01F21A77"/>
    <w:rsid w:val="01FF2CC4"/>
    <w:rsid w:val="02056960"/>
    <w:rsid w:val="022B55EB"/>
    <w:rsid w:val="023A2572"/>
    <w:rsid w:val="023A44C3"/>
    <w:rsid w:val="026704F1"/>
    <w:rsid w:val="02731BAB"/>
    <w:rsid w:val="028A6973"/>
    <w:rsid w:val="028F7B7D"/>
    <w:rsid w:val="029E58A5"/>
    <w:rsid w:val="02B65E13"/>
    <w:rsid w:val="02E6274F"/>
    <w:rsid w:val="031646D2"/>
    <w:rsid w:val="03281A27"/>
    <w:rsid w:val="033414DB"/>
    <w:rsid w:val="034C6E41"/>
    <w:rsid w:val="038316E4"/>
    <w:rsid w:val="03886A90"/>
    <w:rsid w:val="038F11A2"/>
    <w:rsid w:val="03A05674"/>
    <w:rsid w:val="03AE1C78"/>
    <w:rsid w:val="03B2554A"/>
    <w:rsid w:val="03E14A08"/>
    <w:rsid w:val="041E50A3"/>
    <w:rsid w:val="042A13CF"/>
    <w:rsid w:val="042C1C21"/>
    <w:rsid w:val="043A09D1"/>
    <w:rsid w:val="044B7F01"/>
    <w:rsid w:val="045677B1"/>
    <w:rsid w:val="0473102F"/>
    <w:rsid w:val="04A42AEB"/>
    <w:rsid w:val="04C93739"/>
    <w:rsid w:val="04DE3CF2"/>
    <w:rsid w:val="04E17D9E"/>
    <w:rsid w:val="04E21756"/>
    <w:rsid w:val="05104B20"/>
    <w:rsid w:val="051D61E1"/>
    <w:rsid w:val="05387ECA"/>
    <w:rsid w:val="055C6D2E"/>
    <w:rsid w:val="058202DC"/>
    <w:rsid w:val="059C26CF"/>
    <w:rsid w:val="05C546AF"/>
    <w:rsid w:val="05CC2D97"/>
    <w:rsid w:val="05DC5310"/>
    <w:rsid w:val="05E248F0"/>
    <w:rsid w:val="05E97040"/>
    <w:rsid w:val="0612610E"/>
    <w:rsid w:val="063F4B76"/>
    <w:rsid w:val="064012A4"/>
    <w:rsid w:val="066F5634"/>
    <w:rsid w:val="06836AB1"/>
    <w:rsid w:val="068F3FB5"/>
    <w:rsid w:val="06964BBB"/>
    <w:rsid w:val="06966C5A"/>
    <w:rsid w:val="06AE1539"/>
    <w:rsid w:val="06F41689"/>
    <w:rsid w:val="07140325"/>
    <w:rsid w:val="071E04EF"/>
    <w:rsid w:val="07274411"/>
    <w:rsid w:val="07395AAE"/>
    <w:rsid w:val="074D4108"/>
    <w:rsid w:val="0773664C"/>
    <w:rsid w:val="077B07BA"/>
    <w:rsid w:val="07912EFD"/>
    <w:rsid w:val="07BA7854"/>
    <w:rsid w:val="07BB47F7"/>
    <w:rsid w:val="07EB22F9"/>
    <w:rsid w:val="07F36930"/>
    <w:rsid w:val="07F47C8D"/>
    <w:rsid w:val="08006815"/>
    <w:rsid w:val="080A3E1C"/>
    <w:rsid w:val="083420BC"/>
    <w:rsid w:val="084449A8"/>
    <w:rsid w:val="084607C4"/>
    <w:rsid w:val="085A7024"/>
    <w:rsid w:val="08662157"/>
    <w:rsid w:val="08897BD0"/>
    <w:rsid w:val="089D63E7"/>
    <w:rsid w:val="08A77D9D"/>
    <w:rsid w:val="08AA004A"/>
    <w:rsid w:val="08BB6C88"/>
    <w:rsid w:val="08BD0146"/>
    <w:rsid w:val="08D244A8"/>
    <w:rsid w:val="08F96BAE"/>
    <w:rsid w:val="0905357C"/>
    <w:rsid w:val="090B21AC"/>
    <w:rsid w:val="090C3C76"/>
    <w:rsid w:val="091C34B4"/>
    <w:rsid w:val="093C424D"/>
    <w:rsid w:val="093E3C68"/>
    <w:rsid w:val="094309AF"/>
    <w:rsid w:val="094D39CD"/>
    <w:rsid w:val="095237A2"/>
    <w:rsid w:val="096C7AF1"/>
    <w:rsid w:val="097E6871"/>
    <w:rsid w:val="098130EE"/>
    <w:rsid w:val="098A2D6C"/>
    <w:rsid w:val="09920DB0"/>
    <w:rsid w:val="09991ADE"/>
    <w:rsid w:val="09A5445D"/>
    <w:rsid w:val="09BA3E4A"/>
    <w:rsid w:val="09E04C61"/>
    <w:rsid w:val="0A00094A"/>
    <w:rsid w:val="0A0A6A9D"/>
    <w:rsid w:val="0A193893"/>
    <w:rsid w:val="0A341D54"/>
    <w:rsid w:val="0A3A5058"/>
    <w:rsid w:val="0A445A4F"/>
    <w:rsid w:val="0A570592"/>
    <w:rsid w:val="0A8E73F1"/>
    <w:rsid w:val="0AAB1650"/>
    <w:rsid w:val="0AB652DA"/>
    <w:rsid w:val="0ABA3A59"/>
    <w:rsid w:val="0AD34CDE"/>
    <w:rsid w:val="0ADF6610"/>
    <w:rsid w:val="0AE8785D"/>
    <w:rsid w:val="0B1D27B6"/>
    <w:rsid w:val="0B354CB5"/>
    <w:rsid w:val="0B3A50E9"/>
    <w:rsid w:val="0B43606F"/>
    <w:rsid w:val="0B5663B4"/>
    <w:rsid w:val="0B5C016C"/>
    <w:rsid w:val="0B6F5DB2"/>
    <w:rsid w:val="0B740400"/>
    <w:rsid w:val="0B7863DB"/>
    <w:rsid w:val="0B8F3A0C"/>
    <w:rsid w:val="0B9D355B"/>
    <w:rsid w:val="0B9F3232"/>
    <w:rsid w:val="0BCE7DAA"/>
    <w:rsid w:val="0BD02469"/>
    <w:rsid w:val="0C142450"/>
    <w:rsid w:val="0C1A33A0"/>
    <w:rsid w:val="0C313977"/>
    <w:rsid w:val="0C3B6EE3"/>
    <w:rsid w:val="0C3D7BDC"/>
    <w:rsid w:val="0C451B27"/>
    <w:rsid w:val="0C46241A"/>
    <w:rsid w:val="0C527C99"/>
    <w:rsid w:val="0C570C5F"/>
    <w:rsid w:val="0C647F7C"/>
    <w:rsid w:val="0C747B49"/>
    <w:rsid w:val="0C752BE0"/>
    <w:rsid w:val="0C7A1D52"/>
    <w:rsid w:val="0C830672"/>
    <w:rsid w:val="0C904225"/>
    <w:rsid w:val="0C9B5968"/>
    <w:rsid w:val="0C9C4B44"/>
    <w:rsid w:val="0CC12870"/>
    <w:rsid w:val="0CC84F46"/>
    <w:rsid w:val="0CCA1D6E"/>
    <w:rsid w:val="0CE77044"/>
    <w:rsid w:val="0D0D7318"/>
    <w:rsid w:val="0D113E72"/>
    <w:rsid w:val="0D245CFE"/>
    <w:rsid w:val="0D25762A"/>
    <w:rsid w:val="0D27433B"/>
    <w:rsid w:val="0D4D0DDE"/>
    <w:rsid w:val="0D650680"/>
    <w:rsid w:val="0D657267"/>
    <w:rsid w:val="0D850236"/>
    <w:rsid w:val="0D9D2B5A"/>
    <w:rsid w:val="0DC93551"/>
    <w:rsid w:val="0DDE56BC"/>
    <w:rsid w:val="0DFB0953"/>
    <w:rsid w:val="0E1E2742"/>
    <w:rsid w:val="0E400E48"/>
    <w:rsid w:val="0E4678E0"/>
    <w:rsid w:val="0E5878D4"/>
    <w:rsid w:val="0E9270F5"/>
    <w:rsid w:val="0E9470FD"/>
    <w:rsid w:val="0ED37328"/>
    <w:rsid w:val="0ED434F5"/>
    <w:rsid w:val="0ED85526"/>
    <w:rsid w:val="0EE53B0D"/>
    <w:rsid w:val="0F0D433C"/>
    <w:rsid w:val="0F0E18EA"/>
    <w:rsid w:val="0F16295D"/>
    <w:rsid w:val="0F1A013B"/>
    <w:rsid w:val="0F2575D3"/>
    <w:rsid w:val="0F272FF5"/>
    <w:rsid w:val="0F744785"/>
    <w:rsid w:val="0F853D7E"/>
    <w:rsid w:val="0F90748E"/>
    <w:rsid w:val="0F95263D"/>
    <w:rsid w:val="0F956269"/>
    <w:rsid w:val="0F9A2890"/>
    <w:rsid w:val="0FB203B5"/>
    <w:rsid w:val="0FC42AB2"/>
    <w:rsid w:val="0FCA16C2"/>
    <w:rsid w:val="0FDB3063"/>
    <w:rsid w:val="0FFC28D6"/>
    <w:rsid w:val="10015E54"/>
    <w:rsid w:val="102C322F"/>
    <w:rsid w:val="104143B4"/>
    <w:rsid w:val="1043140C"/>
    <w:rsid w:val="104957CA"/>
    <w:rsid w:val="107D0F4F"/>
    <w:rsid w:val="108B69CA"/>
    <w:rsid w:val="109512FC"/>
    <w:rsid w:val="10980827"/>
    <w:rsid w:val="10A60D90"/>
    <w:rsid w:val="10B455D6"/>
    <w:rsid w:val="10BA5810"/>
    <w:rsid w:val="10D54448"/>
    <w:rsid w:val="10DD1069"/>
    <w:rsid w:val="10E61629"/>
    <w:rsid w:val="10E95BC5"/>
    <w:rsid w:val="10EA64F8"/>
    <w:rsid w:val="10F6085A"/>
    <w:rsid w:val="10FC6ADC"/>
    <w:rsid w:val="11366CE3"/>
    <w:rsid w:val="113D4D5F"/>
    <w:rsid w:val="114479A9"/>
    <w:rsid w:val="11564743"/>
    <w:rsid w:val="116B1D7C"/>
    <w:rsid w:val="11750EEB"/>
    <w:rsid w:val="117A4938"/>
    <w:rsid w:val="11AA51F6"/>
    <w:rsid w:val="11BD6626"/>
    <w:rsid w:val="11C040E0"/>
    <w:rsid w:val="11CA6991"/>
    <w:rsid w:val="11D1448A"/>
    <w:rsid w:val="11F3112E"/>
    <w:rsid w:val="1239428F"/>
    <w:rsid w:val="125E5D19"/>
    <w:rsid w:val="12600570"/>
    <w:rsid w:val="126C3525"/>
    <w:rsid w:val="12750190"/>
    <w:rsid w:val="12793292"/>
    <w:rsid w:val="129F5D73"/>
    <w:rsid w:val="12B332CD"/>
    <w:rsid w:val="12B73E14"/>
    <w:rsid w:val="12C05041"/>
    <w:rsid w:val="12C82534"/>
    <w:rsid w:val="12D46A10"/>
    <w:rsid w:val="12DF518F"/>
    <w:rsid w:val="12E54258"/>
    <w:rsid w:val="12F47A6B"/>
    <w:rsid w:val="12F71501"/>
    <w:rsid w:val="12F96924"/>
    <w:rsid w:val="12FF5841"/>
    <w:rsid w:val="13032553"/>
    <w:rsid w:val="13104DF0"/>
    <w:rsid w:val="131778C3"/>
    <w:rsid w:val="133203CD"/>
    <w:rsid w:val="13567803"/>
    <w:rsid w:val="136359CB"/>
    <w:rsid w:val="13692936"/>
    <w:rsid w:val="13A9115B"/>
    <w:rsid w:val="13AD1814"/>
    <w:rsid w:val="13E25B79"/>
    <w:rsid w:val="13EF15F6"/>
    <w:rsid w:val="13F91411"/>
    <w:rsid w:val="14197EEC"/>
    <w:rsid w:val="141D3733"/>
    <w:rsid w:val="141F4C04"/>
    <w:rsid w:val="143E065E"/>
    <w:rsid w:val="144569B0"/>
    <w:rsid w:val="14527243"/>
    <w:rsid w:val="14586B3D"/>
    <w:rsid w:val="14637093"/>
    <w:rsid w:val="14730859"/>
    <w:rsid w:val="1482242C"/>
    <w:rsid w:val="148256C6"/>
    <w:rsid w:val="14900686"/>
    <w:rsid w:val="14914FB5"/>
    <w:rsid w:val="14931E55"/>
    <w:rsid w:val="149C673A"/>
    <w:rsid w:val="14AA2C98"/>
    <w:rsid w:val="14AD5B4D"/>
    <w:rsid w:val="14AE7E8C"/>
    <w:rsid w:val="14B05FC8"/>
    <w:rsid w:val="14B51CD6"/>
    <w:rsid w:val="14B77155"/>
    <w:rsid w:val="14CB4227"/>
    <w:rsid w:val="14CF48B1"/>
    <w:rsid w:val="14D22406"/>
    <w:rsid w:val="150333AD"/>
    <w:rsid w:val="15136644"/>
    <w:rsid w:val="1516674F"/>
    <w:rsid w:val="152902FA"/>
    <w:rsid w:val="15316808"/>
    <w:rsid w:val="15325C06"/>
    <w:rsid w:val="15392186"/>
    <w:rsid w:val="156474EC"/>
    <w:rsid w:val="156D06D7"/>
    <w:rsid w:val="156D1AE3"/>
    <w:rsid w:val="15713250"/>
    <w:rsid w:val="15814235"/>
    <w:rsid w:val="15AC15B0"/>
    <w:rsid w:val="15B94777"/>
    <w:rsid w:val="15D54F88"/>
    <w:rsid w:val="160D099B"/>
    <w:rsid w:val="1627625D"/>
    <w:rsid w:val="16365C91"/>
    <w:rsid w:val="165E4538"/>
    <w:rsid w:val="1669478E"/>
    <w:rsid w:val="16877C69"/>
    <w:rsid w:val="16A47125"/>
    <w:rsid w:val="16AB117F"/>
    <w:rsid w:val="16EA5AAD"/>
    <w:rsid w:val="16EE0B33"/>
    <w:rsid w:val="170001A5"/>
    <w:rsid w:val="170770AB"/>
    <w:rsid w:val="170F100F"/>
    <w:rsid w:val="17102BED"/>
    <w:rsid w:val="17267022"/>
    <w:rsid w:val="17374C99"/>
    <w:rsid w:val="17403E3E"/>
    <w:rsid w:val="175F032D"/>
    <w:rsid w:val="175F6014"/>
    <w:rsid w:val="17720319"/>
    <w:rsid w:val="17757FA6"/>
    <w:rsid w:val="177B7EB9"/>
    <w:rsid w:val="17997C7A"/>
    <w:rsid w:val="179D402E"/>
    <w:rsid w:val="17A36915"/>
    <w:rsid w:val="17D46804"/>
    <w:rsid w:val="17E31196"/>
    <w:rsid w:val="17F46A26"/>
    <w:rsid w:val="1802514D"/>
    <w:rsid w:val="18026587"/>
    <w:rsid w:val="180513A4"/>
    <w:rsid w:val="1807151D"/>
    <w:rsid w:val="180A4B75"/>
    <w:rsid w:val="181225B6"/>
    <w:rsid w:val="181C3669"/>
    <w:rsid w:val="18351DF5"/>
    <w:rsid w:val="18453802"/>
    <w:rsid w:val="185C54ED"/>
    <w:rsid w:val="18900A1F"/>
    <w:rsid w:val="189A1D2D"/>
    <w:rsid w:val="18A6098C"/>
    <w:rsid w:val="18A90A5A"/>
    <w:rsid w:val="18B004D2"/>
    <w:rsid w:val="18D146C8"/>
    <w:rsid w:val="18D77B2C"/>
    <w:rsid w:val="190F7CC1"/>
    <w:rsid w:val="19197A55"/>
    <w:rsid w:val="191C7B6F"/>
    <w:rsid w:val="193627CE"/>
    <w:rsid w:val="193D2486"/>
    <w:rsid w:val="194707EF"/>
    <w:rsid w:val="194F37E0"/>
    <w:rsid w:val="19623C32"/>
    <w:rsid w:val="19735E6B"/>
    <w:rsid w:val="19A44CF9"/>
    <w:rsid w:val="19B04579"/>
    <w:rsid w:val="19B62055"/>
    <w:rsid w:val="19BA38BC"/>
    <w:rsid w:val="19CB4B0D"/>
    <w:rsid w:val="19D202E4"/>
    <w:rsid w:val="19D41492"/>
    <w:rsid w:val="19F572DA"/>
    <w:rsid w:val="19FE65E6"/>
    <w:rsid w:val="1A145DAD"/>
    <w:rsid w:val="1A427151"/>
    <w:rsid w:val="1A462815"/>
    <w:rsid w:val="1A63253D"/>
    <w:rsid w:val="1A6D3B38"/>
    <w:rsid w:val="1A9D1D74"/>
    <w:rsid w:val="1A9E5F0A"/>
    <w:rsid w:val="1AA34207"/>
    <w:rsid w:val="1AAF1611"/>
    <w:rsid w:val="1AB15758"/>
    <w:rsid w:val="1AF554C1"/>
    <w:rsid w:val="1B263A3A"/>
    <w:rsid w:val="1B4E30AD"/>
    <w:rsid w:val="1B5212E3"/>
    <w:rsid w:val="1B673A01"/>
    <w:rsid w:val="1B9204B8"/>
    <w:rsid w:val="1B9B6681"/>
    <w:rsid w:val="1B9C3246"/>
    <w:rsid w:val="1BAC2871"/>
    <w:rsid w:val="1BAD70CA"/>
    <w:rsid w:val="1BBC3F51"/>
    <w:rsid w:val="1BBE105E"/>
    <w:rsid w:val="1BE340AC"/>
    <w:rsid w:val="1BFE3DEE"/>
    <w:rsid w:val="1C287B68"/>
    <w:rsid w:val="1C4F0EFC"/>
    <w:rsid w:val="1CC5072A"/>
    <w:rsid w:val="1CC86CD8"/>
    <w:rsid w:val="1CD40DFD"/>
    <w:rsid w:val="1CF17784"/>
    <w:rsid w:val="1CFC62AA"/>
    <w:rsid w:val="1D0B0125"/>
    <w:rsid w:val="1D1C4070"/>
    <w:rsid w:val="1D4027DC"/>
    <w:rsid w:val="1D765EC3"/>
    <w:rsid w:val="1D8464B3"/>
    <w:rsid w:val="1D8A0896"/>
    <w:rsid w:val="1DA834BB"/>
    <w:rsid w:val="1DCB1A3A"/>
    <w:rsid w:val="1DF138D9"/>
    <w:rsid w:val="1E0A6632"/>
    <w:rsid w:val="1E130869"/>
    <w:rsid w:val="1E560130"/>
    <w:rsid w:val="1E61141E"/>
    <w:rsid w:val="1E655C5F"/>
    <w:rsid w:val="1E6D1E78"/>
    <w:rsid w:val="1E7331B1"/>
    <w:rsid w:val="1E9336D5"/>
    <w:rsid w:val="1E946C9C"/>
    <w:rsid w:val="1EAE3F95"/>
    <w:rsid w:val="1EB678A8"/>
    <w:rsid w:val="1EB92EC7"/>
    <w:rsid w:val="1EE84D51"/>
    <w:rsid w:val="1EEB29C0"/>
    <w:rsid w:val="1EED2B7E"/>
    <w:rsid w:val="1EF41047"/>
    <w:rsid w:val="1F044B33"/>
    <w:rsid w:val="1F1845EC"/>
    <w:rsid w:val="1F225333"/>
    <w:rsid w:val="1F276AF2"/>
    <w:rsid w:val="1F370175"/>
    <w:rsid w:val="1F491460"/>
    <w:rsid w:val="1F600D89"/>
    <w:rsid w:val="1F692DA0"/>
    <w:rsid w:val="1F8938D2"/>
    <w:rsid w:val="1F89748D"/>
    <w:rsid w:val="1FA250BF"/>
    <w:rsid w:val="1FB8449B"/>
    <w:rsid w:val="1FC707EA"/>
    <w:rsid w:val="1FD83512"/>
    <w:rsid w:val="1FED3477"/>
    <w:rsid w:val="1FEF54D4"/>
    <w:rsid w:val="1FF041B3"/>
    <w:rsid w:val="1FF671A2"/>
    <w:rsid w:val="200D1E02"/>
    <w:rsid w:val="200F4D63"/>
    <w:rsid w:val="20197E98"/>
    <w:rsid w:val="201C60D1"/>
    <w:rsid w:val="20215BEB"/>
    <w:rsid w:val="202A6207"/>
    <w:rsid w:val="202D792D"/>
    <w:rsid w:val="204F4409"/>
    <w:rsid w:val="2050604D"/>
    <w:rsid w:val="2054338C"/>
    <w:rsid w:val="206A1000"/>
    <w:rsid w:val="20701388"/>
    <w:rsid w:val="20765EAF"/>
    <w:rsid w:val="2086408C"/>
    <w:rsid w:val="209422DA"/>
    <w:rsid w:val="20B35A5D"/>
    <w:rsid w:val="20BD6A67"/>
    <w:rsid w:val="20C64E22"/>
    <w:rsid w:val="20CB60E5"/>
    <w:rsid w:val="20E63F27"/>
    <w:rsid w:val="20FC58ED"/>
    <w:rsid w:val="20FD180C"/>
    <w:rsid w:val="20FF3EE4"/>
    <w:rsid w:val="210E1150"/>
    <w:rsid w:val="212442C6"/>
    <w:rsid w:val="21294A4E"/>
    <w:rsid w:val="212F0B9B"/>
    <w:rsid w:val="21443153"/>
    <w:rsid w:val="219B4A6A"/>
    <w:rsid w:val="21A1511C"/>
    <w:rsid w:val="21AA1C38"/>
    <w:rsid w:val="21AF7FC8"/>
    <w:rsid w:val="21B01C18"/>
    <w:rsid w:val="21BD74A2"/>
    <w:rsid w:val="21C63444"/>
    <w:rsid w:val="21CC1F24"/>
    <w:rsid w:val="21D17878"/>
    <w:rsid w:val="21DA0CB6"/>
    <w:rsid w:val="21EA0D88"/>
    <w:rsid w:val="2217708D"/>
    <w:rsid w:val="22225E67"/>
    <w:rsid w:val="22270C62"/>
    <w:rsid w:val="22284AC5"/>
    <w:rsid w:val="222D14F5"/>
    <w:rsid w:val="22450514"/>
    <w:rsid w:val="22460C1A"/>
    <w:rsid w:val="22521D74"/>
    <w:rsid w:val="227243B1"/>
    <w:rsid w:val="22777D82"/>
    <w:rsid w:val="22D30267"/>
    <w:rsid w:val="22D563FC"/>
    <w:rsid w:val="22E920A8"/>
    <w:rsid w:val="23006EB6"/>
    <w:rsid w:val="23095147"/>
    <w:rsid w:val="232715C3"/>
    <w:rsid w:val="234C2C81"/>
    <w:rsid w:val="23574730"/>
    <w:rsid w:val="23806B56"/>
    <w:rsid w:val="238A7D90"/>
    <w:rsid w:val="23AC7DBD"/>
    <w:rsid w:val="23B62477"/>
    <w:rsid w:val="23CA795E"/>
    <w:rsid w:val="23D34E6B"/>
    <w:rsid w:val="23EB67AD"/>
    <w:rsid w:val="23F43CD5"/>
    <w:rsid w:val="23FE18B4"/>
    <w:rsid w:val="24230B35"/>
    <w:rsid w:val="242E0E71"/>
    <w:rsid w:val="246C5CB2"/>
    <w:rsid w:val="247E27C5"/>
    <w:rsid w:val="249354DE"/>
    <w:rsid w:val="24A26FCB"/>
    <w:rsid w:val="24AD715F"/>
    <w:rsid w:val="24B87409"/>
    <w:rsid w:val="24C5799E"/>
    <w:rsid w:val="24D45C10"/>
    <w:rsid w:val="24D91FEA"/>
    <w:rsid w:val="24E52C95"/>
    <w:rsid w:val="24EF2796"/>
    <w:rsid w:val="25102836"/>
    <w:rsid w:val="2512630F"/>
    <w:rsid w:val="25205424"/>
    <w:rsid w:val="25250BB9"/>
    <w:rsid w:val="252A598D"/>
    <w:rsid w:val="25494FC2"/>
    <w:rsid w:val="25602D87"/>
    <w:rsid w:val="2568107D"/>
    <w:rsid w:val="25820880"/>
    <w:rsid w:val="25964253"/>
    <w:rsid w:val="25A85D9E"/>
    <w:rsid w:val="25B527C1"/>
    <w:rsid w:val="25C47376"/>
    <w:rsid w:val="25F22B3B"/>
    <w:rsid w:val="25FE3CBD"/>
    <w:rsid w:val="2613381C"/>
    <w:rsid w:val="26267298"/>
    <w:rsid w:val="26296C57"/>
    <w:rsid w:val="262C67C0"/>
    <w:rsid w:val="26303895"/>
    <w:rsid w:val="263B3476"/>
    <w:rsid w:val="26537743"/>
    <w:rsid w:val="2668184B"/>
    <w:rsid w:val="266D12A0"/>
    <w:rsid w:val="266D6D5E"/>
    <w:rsid w:val="26A10C03"/>
    <w:rsid w:val="26A404A9"/>
    <w:rsid w:val="26B12EDD"/>
    <w:rsid w:val="26C066E8"/>
    <w:rsid w:val="26CE10F9"/>
    <w:rsid w:val="26D51AD7"/>
    <w:rsid w:val="26EA08E8"/>
    <w:rsid w:val="273412C4"/>
    <w:rsid w:val="276A69F2"/>
    <w:rsid w:val="276B29DF"/>
    <w:rsid w:val="278417D6"/>
    <w:rsid w:val="27851022"/>
    <w:rsid w:val="278C0CA0"/>
    <w:rsid w:val="279E2262"/>
    <w:rsid w:val="27B61629"/>
    <w:rsid w:val="27B8683D"/>
    <w:rsid w:val="27BA3218"/>
    <w:rsid w:val="27D607E5"/>
    <w:rsid w:val="27E240BC"/>
    <w:rsid w:val="28375B92"/>
    <w:rsid w:val="284B5622"/>
    <w:rsid w:val="285D308D"/>
    <w:rsid w:val="28841280"/>
    <w:rsid w:val="28952371"/>
    <w:rsid w:val="289D18F4"/>
    <w:rsid w:val="28AB73AE"/>
    <w:rsid w:val="28C8622D"/>
    <w:rsid w:val="28E22D99"/>
    <w:rsid w:val="28F07E8B"/>
    <w:rsid w:val="28FE1B0F"/>
    <w:rsid w:val="29243950"/>
    <w:rsid w:val="292F7B3E"/>
    <w:rsid w:val="29490AEC"/>
    <w:rsid w:val="294E7C83"/>
    <w:rsid w:val="29770E9D"/>
    <w:rsid w:val="297835DF"/>
    <w:rsid w:val="298D75B2"/>
    <w:rsid w:val="29A11B13"/>
    <w:rsid w:val="29C27F89"/>
    <w:rsid w:val="29C37C0F"/>
    <w:rsid w:val="29F03F06"/>
    <w:rsid w:val="29F35C36"/>
    <w:rsid w:val="29FE48A2"/>
    <w:rsid w:val="2A0E4B10"/>
    <w:rsid w:val="2A193C1E"/>
    <w:rsid w:val="2A3322EC"/>
    <w:rsid w:val="2A363C5C"/>
    <w:rsid w:val="2A434AA4"/>
    <w:rsid w:val="2A4E2046"/>
    <w:rsid w:val="2A5D5A1B"/>
    <w:rsid w:val="2A6E00AA"/>
    <w:rsid w:val="2A970AC2"/>
    <w:rsid w:val="2AA40C31"/>
    <w:rsid w:val="2ABA3537"/>
    <w:rsid w:val="2AF05F25"/>
    <w:rsid w:val="2AF40358"/>
    <w:rsid w:val="2B060581"/>
    <w:rsid w:val="2B09446C"/>
    <w:rsid w:val="2B111B8C"/>
    <w:rsid w:val="2B1C510D"/>
    <w:rsid w:val="2B2D23F1"/>
    <w:rsid w:val="2B597049"/>
    <w:rsid w:val="2B5E0490"/>
    <w:rsid w:val="2B5F2AC8"/>
    <w:rsid w:val="2B6F0B2B"/>
    <w:rsid w:val="2B853BD5"/>
    <w:rsid w:val="2B887DB6"/>
    <w:rsid w:val="2B993CE1"/>
    <w:rsid w:val="2BA151BE"/>
    <w:rsid w:val="2BD142CC"/>
    <w:rsid w:val="2BDD2F5F"/>
    <w:rsid w:val="2BED269C"/>
    <w:rsid w:val="2BF16018"/>
    <w:rsid w:val="2BF428F6"/>
    <w:rsid w:val="2C1832DD"/>
    <w:rsid w:val="2C3F0302"/>
    <w:rsid w:val="2C42002F"/>
    <w:rsid w:val="2C6C766C"/>
    <w:rsid w:val="2C7A490F"/>
    <w:rsid w:val="2C8213ED"/>
    <w:rsid w:val="2CC87CCD"/>
    <w:rsid w:val="2CCF7AE9"/>
    <w:rsid w:val="2CD44ED2"/>
    <w:rsid w:val="2CF94901"/>
    <w:rsid w:val="2D117637"/>
    <w:rsid w:val="2D1D5E0F"/>
    <w:rsid w:val="2D7E2021"/>
    <w:rsid w:val="2D8918CB"/>
    <w:rsid w:val="2DAD2EF6"/>
    <w:rsid w:val="2DBF0A3C"/>
    <w:rsid w:val="2DE51345"/>
    <w:rsid w:val="2E366144"/>
    <w:rsid w:val="2E3A6F8F"/>
    <w:rsid w:val="2E3E1033"/>
    <w:rsid w:val="2E4B78A8"/>
    <w:rsid w:val="2E4F5A82"/>
    <w:rsid w:val="2E581338"/>
    <w:rsid w:val="2E5C3F1B"/>
    <w:rsid w:val="2E5E2577"/>
    <w:rsid w:val="2E6F3616"/>
    <w:rsid w:val="2E8F6B7C"/>
    <w:rsid w:val="2E97180F"/>
    <w:rsid w:val="2EA724C3"/>
    <w:rsid w:val="2EBB773D"/>
    <w:rsid w:val="2EC06D17"/>
    <w:rsid w:val="2EC45B0F"/>
    <w:rsid w:val="2ECA4751"/>
    <w:rsid w:val="2ECB7F55"/>
    <w:rsid w:val="2EF47A18"/>
    <w:rsid w:val="2F157653"/>
    <w:rsid w:val="2F24768B"/>
    <w:rsid w:val="2F272596"/>
    <w:rsid w:val="2F3A60CA"/>
    <w:rsid w:val="2F517FE7"/>
    <w:rsid w:val="2F580E26"/>
    <w:rsid w:val="2FA40A66"/>
    <w:rsid w:val="2FA665F7"/>
    <w:rsid w:val="2FA76774"/>
    <w:rsid w:val="2FAC5804"/>
    <w:rsid w:val="2FD03A0D"/>
    <w:rsid w:val="2FE94820"/>
    <w:rsid w:val="300706DE"/>
    <w:rsid w:val="30123E29"/>
    <w:rsid w:val="301D7551"/>
    <w:rsid w:val="30286772"/>
    <w:rsid w:val="302D3A4C"/>
    <w:rsid w:val="30410D1B"/>
    <w:rsid w:val="305B7CA8"/>
    <w:rsid w:val="30603B8F"/>
    <w:rsid w:val="307864F4"/>
    <w:rsid w:val="307C26FF"/>
    <w:rsid w:val="30813261"/>
    <w:rsid w:val="309A3846"/>
    <w:rsid w:val="30A24C62"/>
    <w:rsid w:val="30AB16C4"/>
    <w:rsid w:val="30B314C5"/>
    <w:rsid w:val="30CD1ECF"/>
    <w:rsid w:val="30E56759"/>
    <w:rsid w:val="30E93409"/>
    <w:rsid w:val="30F538BF"/>
    <w:rsid w:val="30FB7239"/>
    <w:rsid w:val="30FC62D2"/>
    <w:rsid w:val="313F0BBA"/>
    <w:rsid w:val="31454E99"/>
    <w:rsid w:val="315078DC"/>
    <w:rsid w:val="316E3964"/>
    <w:rsid w:val="317469F6"/>
    <w:rsid w:val="31910DF7"/>
    <w:rsid w:val="31977669"/>
    <w:rsid w:val="31A34C8C"/>
    <w:rsid w:val="31B06735"/>
    <w:rsid w:val="31B55AEA"/>
    <w:rsid w:val="31BE6BB0"/>
    <w:rsid w:val="31F62FF5"/>
    <w:rsid w:val="3200632A"/>
    <w:rsid w:val="320F0D06"/>
    <w:rsid w:val="322642AF"/>
    <w:rsid w:val="323205BB"/>
    <w:rsid w:val="32372C06"/>
    <w:rsid w:val="324E0C16"/>
    <w:rsid w:val="327567DF"/>
    <w:rsid w:val="329234F1"/>
    <w:rsid w:val="32CF4507"/>
    <w:rsid w:val="32F73148"/>
    <w:rsid w:val="331100EE"/>
    <w:rsid w:val="331774DD"/>
    <w:rsid w:val="336A5CCF"/>
    <w:rsid w:val="336C39F1"/>
    <w:rsid w:val="338776A9"/>
    <w:rsid w:val="339B1FD4"/>
    <w:rsid w:val="33AE10F8"/>
    <w:rsid w:val="33C14CC3"/>
    <w:rsid w:val="33E26526"/>
    <w:rsid w:val="33EE5396"/>
    <w:rsid w:val="3406004A"/>
    <w:rsid w:val="34086582"/>
    <w:rsid w:val="34534DD2"/>
    <w:rsid w:val="345C7013"/>
    <w:rsid w:val="347A6CDA"/>
    <w:rsid w:val="34963037"/>
    <w:rsid w:val="34AC40BF"/>
    <w:rsid w:val="34BE1741"/>
    <w:rsid w:val="34F74ED3"/>
    <w:rsid w:val="35182DEE"/>
    <w:rsid w:val="352617E5"/>
    <w:rsid w:val="353047E5"/>
    <w:rsid w:val="3533692D"/>
    <w:rsid w:val="35447CC7"/>
    <w:rsid w:val="35483A7C"/>
    <w:rsid w:val="355338AE"/>
    <w:rsid w:val="357113CC"/>
    <w:rsid w:val="358869AB"/>
    <w:rsid w:val="358D569A"/>
    <w:rsid w:val="35A63ED0"/>
    <w:rsid w:val="35BC024C"/>
    <w:rsid w:val="35D012EB"/>
    <w:rsid w:val="35D31CC0"/>
    <w:rsid w:val="35D93DE0"/>
    <w:rsid w:val="35D96A47"/>
    <w:rsid w:val="35E70196"/>
    <w:rsid w:val="360C148D"/>
    <w:rsid w:val="361A1B8D"/>
    <w:rsid w:val="3621534E"/>
    <w:rsid w:val="362231DA"/>
    <w:rsid w:val="36236400"/>
    <w:rsid w:val="363C0A89"/>
    <w:rsid w:val="363E5686"/>
    <w:rsid w:val="36402AD5"/>
    <w:rsid w:val="3679615E"/>
    <w:rsid w:val="368217F4"/>
    <w:rsid w:val="369040B0"/>
    <w:rsid w:val="36927FE6"/>
    <w:rsid w:val="36985E67"/>
    <w:rsid w:val="36AD0756"/>
    <w:rsid w:val="36EC6ABE"/>
    <w:rsid w:val="36F37EE8"/>
    <w:rsid w:val="36F646F2"/>
    <w:rsid w:val="37512B4E"/>
    <w:rsid w:val="375249C3"/>
    <w:rsid w:val="37667EF5"/>
    <w:rsid w:val="37780128"/>
    <w:rsid w:val="379B6AD7"/>
    <w:rsid w:val="37A548EB"/>
    <w:rsid w:val="37AB6ADC"/>
    <w:rsid w:val="37D84936"/>
    <w:rsid w:val="37E203B5"/>
    <w:rsid w:val="37E35AB0"/>
    <w:rsid w:val="37E56C1A"/>
    <w:rsid w:val="37F95FAE"/>
    <w:rsid w:val="380006B1"/>
    <w:rsid w:val="380A0AD2"/>
    <w:rsid w:val="380B5A41"/>
    <w:rsid w:val="3816529E"/>
    <w:rsid w:val="3818493A"/>
    <w:rsid w:val="381C5574"/>
    <w:rsid w:val="381F2198"/>
    <w:rsid w:val="382A7C03"/>
    <w:rsid w:val="38333485"/>
    <w:rsid w:val="384C71EC"/>
    <w:rsid w:val="386554A8"/>
    <w:rsid w:val="38704372"/>
    <w:rsid w:val="3884487E"/>
    <w:rsid w:val="388A72CA"/>
    <w:rsid w:val="389D17EE"/>
    <w:rsid w:val="38A4152D"/>
    <w:rsid w:val="38C958A1"/>
    <w:rsid w:val="38E873DF"/>
    <w:rsid w:val="38FB3897"/>
    <w:rsid w:val="392C1B16"/>
    <w:rsid w:val="394A1CC0"/>
    <w:rsid w:val="396861EA"/>
    <w:rsid w:val="39720068"/>
    <w:rsid w:val="398712D6"/>
    <w:rsid w:val="398F5CF6"/>
    <w:rsid w:val="39AE3C5B"/>
    <w:rsid w:val="39AF6BA4"/>
    <w:rsid w:val="39BF1D2F"/>
    <w:rsid w:val="39C97E1D"/>
    <w:rsid w:val="39D15C9F"/>
    <w:rsid w:val="39E10D3C"/>
    <w:rsid w:val="39F3271A"/>
    <w:rsid w:val="39F63993"/>
    <w:rsid w:val="3A106AEE"/>
    <w:rsid w:val="3A1367E2"/>
    <w:rsid w:val="3A1A3C74"/>
    <w:rsid w:val="3A1D0A4B"/>
    <w:rsid w:val="3A215A77"/>
    <w:rsid w:val="3A2E02A0"/>
    <w:rsid w:val="3A4112F9"/>
    <w:rsid w:val="3A4234A1"/>
    <w:rsid w:val="3A520979"/>
    <w:rsid w:val="3A5A6795"/>
    <w:rsid w:val="3AA56EDE"/>
    <w:rsid w:val="3ADF6E91"/>
    <w:rsid w:val="3AEE3BB8"/>
    <w:rsid w:val="3B0064DD"/>
    <w:rsid w:val="3B052E8A"/>
    <w:rsid w:val="3B066C27"/>
    <w:rsid w:val="3B0A2B9B"/>
    <w:rsid w:val="3B0C0953"/>
    <w:rsid w:val="3B142F73"/>
    <w:rsid w:val="3B5415BD"/>
    <w:rsid w:val="3B715D7F"/>
    <w:rsid w:val="3B85002C"/>
    <w:rsid w:val="3B8617EB"/>
    <w:rsid w:val="3B882AAB"/>
    <w:rsid w:val="3B8D30EC"/>
    <w:rsid w:val="3B914A88"/>
    <w:rsid w:val="3B9E6824"/>
    <w:rsid w:val="3BC92571"/>
    <w:rsid w:val="3BD44223"/>
    <w:rsid w:val="3BEA42EB"/>
    <w:rsid w:val="3C047C55"/>
    <w:rsid w:val="3C1420EC"/>
    <w:rsid w:val="3C3A0630"/>
    <w:rsid w:val="3C595D57"/>
    <w:rsid w:val="3C717FEF"/>
    <w:rsid w:val="3C720EEE"/>
    <w:rsid w:val="3CB35362"/>
    <w:rsid w:val="3CBB4B17"/>
    <w:rsid w:val="3CBC5414"/>
    <w:rsid w:val="3CFD1A66"/>
    <w:rsid w:val="3D012FF0"/>
    <w:rsid w:val="3D0612F5"/>
    <w:rsid w:val="3D171DBE"/>
    <w:rsid w:val="3D197AE4"/>
    <w:rsid w:val="3D566B14"/>
    <w:rsid w:val="3D6F27CC"/>
    <w:rsid w:val="3D6F5681"/>
    <w:rsid w:val="3D7755B8"/>
    <w:rsid w:val="3D98307D"/>
    <w:rsid w:val="3D986515"/>
    <w:rsid w:val="3DAB4AF0"/>
    <w:rsid w:val="3DAC1186"/>
    <w:rsid w:val="3DBB36F6"/>
    <w:rsid w:val="3DD85528"/>
    <w:rsid w:val="3E351F32"/>
    <w:rsid w:val="3E3C56F0"/>
    <w:rsid w:val="3E5559D3"/>
    <w:rsid w:val="3E557F5E"/>
    <w:rsid w:val="3E5C3E39"/>
    <w:rsid w:val="3E753EE4"/>
    <w:rsid w:val="3E9E5C6A"/>
    <w:rsid w:val="3EC34CCD"/>
    <w:rsid w:val="3EC72885"/>
    <w:rsid w:val="3EED47C8"/>
    <w:rsid w:val="3F032C01"/>
    <w:rsid w:val="3F464F95"/>
    <w:rsid w:val="3F503B19"/>
    <w:rsid w:val="3F7573A2"/>
    <w:rsid w:val="3F7C7853"/>
    <w:rsid w:val="3F960159"/>
    <w:rsid w:val="3F962931"/>
    <w:rsid w:val="3FBB787B"/>
    <w:rsid w:val="3FCC2B27"/>
    <w:rsid w:val="400D2123"/>
    <w:rsid w:val="401D0250"/>
    <w:rsid w:val="40303E3E"/>
    <w:rsid w:val="404C733B"/>
    <w:rsid w:val="409F1D5F"/>
    <w:rsid w:val="40A650D2"/>
    <w:rsid w:val="40A71D6A"/>
    <w:rsid w:val="40B849E2"/>
    <w:rsid w:val="40E43D39"/>
    <w:rsid w:val="40E86291"/>
    <w:rsid w:val="4102749C"/>
    <w:rsid w:val="41051488"/>
    <w:rsid w:val="410D4600"/>
    <w:rsid w:val="4110474A"/>
    <w:rsid w:val="4117092B"/>
    <w:rsid w:val="41561971"/>
    <w:rsid w:val="415C584D"/>
    <w:rsid w:val="415E0EC5"/>
    <w:rsid w:val="41653CC4"/>
    <w:rsid w:val="416973D0"/>
    <w:rsid w:val="417A7CFB"/>
    <w:rsid w:val="41A07E33"/>
    <w:rsid w:val="41AF24B0"/>
    <w:rsid w:val="41B617E9"/>
    <w:rsid w:val="41B9062D"/>
    <w:rsid w:val="41C60211"/>
    <w:rsid w:val="41D64A96"/>
    <w:rsid w:val="41F430AD"/>
    <w:rsid w:val="41FC1768"/>
    <w:rsid w:val="422B1C85"/>
    <w:rsid w:val="423A128D"/>
    <w:rsid w:val="425C5C6A"/>
    <w:rsid w:val="42750D5C"/>
    <w:rsid w:val="428B6856"/>
    <w:rsid w:val="42A035BE"/>
    <w:rsid w:val="42A556B5"/>
    <w:rsid w:val="42E51DD0"/>
    <w:rsid w:val="42F27C37"/>
    <w:rsid w:val="43163E05"/>
    <w:rsid w:val="433F6EA4"/>
    <w:rsid w:val="4340270D"/>
    <w:rsid w:val="435D1F13"/>
    <w:rsid w:val="4379421C"/>
    <w:rsid w:val="43794748"/>
    <w:rsid w:val="437A12E7"/>
    <w:rsid w:val="438B5AC8"/>
    <w:rsid w:val="439B7E53"/>
    <w:rsid w:val="43B33B78"/>
    <w:rsid w:val="43E56566"/>
    <w:rsid w:val="43FB5128"/>
    <w:rsid w:val="441C1532"/>
    <w:rsid w:val="441E57DE"/>
    <w:rsid w:val="443D107C"/>
    <w:rsid w:val="445115AC"/>
    <w:rsid w:val="446E4227"/>
    <w:rsid w:val="44824ABD"/>
    <w:rsid w:val="449F1827"/>
    <w:rsid w:val="44C6031F"/>
    <w:rsid w:val="44D83C5E"/>
    <w:rsid w:val="451C3AA4"/>
    <w:rsid w:val="4527313F"/>
    <w:rsid w:val="453E0876"/>
    <w:rsid w:val="454C2942"/>
    <w:rsid w:val="455A4903"/>
    <w:rsid w:val="45693466"/>
    <w:rsid w:val="457263CD"/>
    <w:rsid w:val="458963C6"/>
    <w:rsid w:val="45A5438C"/>
    <w:rsid w:val="45B77CAE"/>
    <w:rsid w:val="45BB3EB8"/>
    <w:rsid w:val="45C061D6"/>
    <w:rsid w:val="45C20F1C"/>
    <w:rsid w:val="45C479C5"/>
    <w:rsid w:val="45FD78C7"/>
    <w:rsid w:val="46143715"/>
    <w:rsid w:val="46175A92"/>
    <w:rsid w:val="4628541D"/>
    <w:rsid w:val="4648411A"/>
    <w:rsid w:val="464974A6"/>
    <w:rsid w:val="466F0832"/>
    <w:rsid w:val="46712517"/>
    <w:rsid w:val="467E2572"/>
    <w:rsid w:val="468B4EC6"/>
    <w:rsid w:val="46CA39F9"/>
    <w:rsid w:val="46DA189F"/>
    <w:rsid w:val="46DC5EBE"/>
    <w:rsid w:val="46E61B61"/>
    <w:rsid w:val="46E82A91"/>
    <w:rsid w:val="46E85C73"/>
    <w:rsid w:val="4703610C"/>
    <w:rsid w:val="47097F61"/>
    <w:rsid w:val="470C224A"/>
    <w:rsid w:val="47114013"/>
    <w:rsid w:val="47402699"/>
    <w:rsid w:val="47514B68"/>
    <w:rsid w:val="476F1912"/>
    <w:rsid w:val="477A52F8"/>
    <w:rsid w:val="47A313EC"/>
    <w:rsid w:val="48185C1C"/>
    <w:rsid w:val="48394C09"/>
    <w:rsid w:val="485C1AA7"/>
    <w:rsid w:val="48727FD3"/>
    <w:rsid w:val="48734A7C"/>
    <w:rsid w:val="487A113F"/>
    <w:rsid w:val="4884401E"/>
    <w:rsid w:val="488446FB"/>
    <w:rsid w:val="48851A5F"/>
    <w:rsid w:val="48BD61BD"/>
    <w:rsid w:val="48EB5B4D"/>
    <w:rsid w:val="48F20E29"/>
    <w:rsid w:val="49036070"/>
    <w:rsid w:val="49096298"/>
    <w:rsid w:val="496850F2"/>
    <w:rsid w:val="496F0F24"/>
    <w:rsid w:val="49707DF7"/>
    <w:rsid w:val="497E4E00"/>
    <w:rsid w:val="499003F2"/>
    <w:rsid w:val="49907CD1"/>
    <w:rsid w:val="4998196F"/>
    <w:rsid w:val="49BC7AA7"/>
    <w:rsid w:val="49C65E7F"/>
    <w:rsid w:val="49DD7CD6"/>
    <w:rsid w:val="49FE4923"/>
    <w:rsid w:val="49FF26FF"/>
    <w:rsid w:val="4A072EF6"/>
    <w:rsid w:val="4A282637"/>
    <w:rsid w:val="4A30604E"/>
    <w:rsid w:val="4A4C19BD"/>
    <w:rsid w:val="4A521CA9"/>
    <w:rsid w:val="4A7D1A0C"/>
    <w:rsid w:val="4A8E5037"/>
    <w:rsid w:val="4A9F7118"/>
    <w:rsid w:val="4AA37D17"/>
    <w:rsid w:val="4AB83414"/>
    <w:rsid w:val="4AD1133C"/>
    <w:rsid w:val="4AD74A4E"/>
    <w:rsid w:val="4AE068F7"/>
    <w:rsid w:val="4AED0613"/>
    <w:rsid w:val="4B0B3AC9"/>
    <w:rsid w:val="4B1A418D"/>
    <w:rsid w:val="4B5224E1"/>
    <w:rsid w:val="4B53067D"/>
    <w:rsid w:val="4B630C74"/>
    <w:rsid w:val="4B671502"/>
    <w:rsid w:val="4B9B041C"/>
    <w:rsid w:val="4BD772DE"/>
    <w:rsid w:val="4BE818FA"/>
    <w:rsid w:val="4C0940B0"/>
    <w:rsid w:val="4C11719B"/>
    <w:rsid w:val="4C1F1C2E"/>
    <w:rsid w:val="4C761B46"/>
    <w:rsid w:val="4C7D5B26"/>
    <w:rsid w:val="4C9E1C5B"/>
    <w:rsid w:val="4CA42B81"/>
    <w:rsid w:val="4CBB2CCE"/>
    <w:rsid w:val="4CBD5EB6"/>
    <w:rsid w:val="4CC92466"/>
    <w:rsid w:val="4CD34C0D"/>
    <w:rsid w:val="4CFE633F"/>
    <w:rsid w:val="4CFF27E8"/>
    <w:rsid w:val="4D1350C7"/>
    <w:rsid w:val="4D211BBF"/>
    <w:rsid w:val="4D2A1E56"/>
    <w:rsid w:val="4D7E3FAD"/>
    <w:rsid w:val="4D8F04C0"/>
    <w:rsid w:val="4DBC7254"/>
    <w:rsid w:val="4DC41B49"/>
    <w:rsid w:val="4DC47AD7"/>
    <w:rsid w:val="4DDD58E5"/>
    <w:rsid w:val="4DFD3BBF"/>
    <w:rsid w:val="4E077C09"/>
    <w:rsid w:val="4E0F1B9C"/>
    <w:rsid w:val="4E2910FE"/>
    <w:rsid w:val="4E34175C"/>
    <w:rsid w:val="4E3B4B70"/>
    <w:rsid w:val="4E42531F"/>
    <w:rsid w:val="4E5C3DB1"/>
    <w:rsid w:val="4E6E0585"/>
    <w:rsid w:val="4E724BEF"/>
    <w:rsid w:val="4E8C4BD2"/>
    <w:rsid w:val="4EA327D7"/>
    <w:rsid w:val="4ECE17E5"/>
    <w:rsid w:val="4EE5510D"/>
    <w:rsid w:val="4EE73CE6"/>
    <w:rsid w:val="4EE979FA"/>
    <w:rsid w:val="4EF82B8F"/>
    <w:rsid w:val="4EFA4807"/>
    <w:rsid w:val="4F042BFB"/>
    <w:rsid w:val="4F0478AF"/>
    <w:rsid w:val="4F0F747D"/>
    <w:rsid w:val="4F120D1E"/>
    <w:rsid w:val="4F2429C0"/>
    <w:rsid w:val="4F2C7A9E"/>
    <w:rsid w:val="4F2F280B"/>
    <w:rsid w:val="4F346F19"/>
    <w:rsid w:val="4F355107"/>
    <w:rsid w:val="4F461770"/>
    <w:rsid w:val="4F540CCB"/>
    <w:rsid w:val="4F616DB1"/>
    <w:rsid w:val="4F6F655D"/>
    <w:rsid w:val="4F8F72F6"/>
    <w:rsid w:val="4FA05B41"/>
    <w:rsid w:val="4FB81894"/>
    <w:rsid w:val="4FC752FF"/>
    <w:rsid w:val="4FCD0D2A"/>
    <w:rsid w:val="4FF02CD7"/>
    <w:rsid w:val="4FF950C4"/>
    <w:rsid w:val="5007092C"/>
    <w:rsid w:val="500B4542"/>
    <w:rsid w:val="500F07BD"/>
    <w:rsid w:val="501F5E35"/>
    <w:rsid w:val="50203D29"/>
    <w:rsid w:val="503C5046"/>
    <w:rsid w:val="504E0B5E"/>
    <w:rsid w:val="50606ABC"/>
    <w:rsid w:val="508563EE"/>
    <w:rsid w:val="5088146D"/>
    <w:rsid w:val="508C0078"/>
    <w:rsid w:val="50AC15F4"/>
    <w:rsid w:val="50D22F32"/>
    <w:rsid w:val="50D836EB"/>
    <w:rsid w:val="50DA2457"/>
    <w:rsid w:val="50E9416C"/>
    <w:rsid w:val="50F422EF"/>
    <w:rsid w:val="50FE043E"/>
    <w:rsid w:val="51125500"/>
    <w:rsid w:val="511E3095"/>
    <w:rsid w:val="514A4281"/>
    <w:rsid w:val="516809B2"/>
    <w:rsid w:val="516904FA"/>
    <w:rsid w:val="51736A67"/>
    <w:rsid w:val="517543B2"/>
    <w:rsid w:val="517975C9"/>
    <w:rsid w:val="518A455F"/>
    <w:rsid w:val="51922C26"/>
    <w:rsid w:val="51BD354A"/>
    <w:rsid w:val="51D16A24"/>
    <w:rsid w:val="51E618F5"/>
    <w:rsid w:val="51E671A0"/>
    <w:rsid w:val="520843D2"/>
    <w:rsid w:val="52316BEF"/>
    <w:rsid w:val="52325304"/>
    <w:rsid w:val="5242275D"/>
    <w:rsid w:val="52586C07"/>
    <w:rsid w:val="527F0130"/>
    <w:rsid w:val="52835185"/>
    <w:rsid w:val="52871B05"/>
    <w:rsid w:val="529C1D3A"/>
    <w:rsid w:val="52AF64DD"/>
    <w:rsid w:val="52B57D7F"/>
    <w:rsid w:val="52F46EFA"/>
    <w:rsid w:val="53023764"/>
    <w:rsid w:val="53081882"/>
    <w:rsid w:val="53196121"/>
    <w:rsid w:val="533356F0"/>
    <w:rsid w:val="533D1C19"/>
    <w:rsid w:val="53510C30"/>
    <w:rsid w:val="53651F0C"/>
    <w:rsid w:val="537070D7"/>
    <w:rsid w:val="5374606B"/>
    <w:rsid w:val="5381416F"/>
    <w:rsid w:val="53C307BF"/>
    <w:rsid w:val="53F0237D"/>
    <w:rsid w:val="53F47A72"/>
    <w:rsid w:val="53F57466"/>
    <w:rsid w:val="53FC1CAE"/>
    <w:rsid w:val="54032CAF"/>
    <w:rsid w:val="541326A9"/>
    <w:rsid w:val="54376873"/>
    <w:rsid w:val="544206EC"/>
    <w:rsid w:val="54476672"/>
    <w:rsid w:val="544948DF"/>
    <w:rsid w:val="544C61E3"/>
    <w:rsid w:val="5458350D"/>
    <w:rsid w:val="5482588D"/>
    <w:rsid w:val="54906063"/>
    <w:rsid w:val="54A65B16"/>
    <w:rsid w:val="54B809E6"/>
    <w:rsid w:val="550117B4"/>
    <w:rsid w:val="55582ABD"/>
    <w:rsid w:val="55772F7D"/>
    <w:rsid w:val="5595655C"/>
    <w:rsid w:val="55961D0E"/>
    <w:rsid w:val="55B17555"/>
    <w:rsid w:val="55E662B0"/>
    <w:rsid w:val="55EE37A5"/>
    <w:rsid w:val="55F94862"/>
    <w:rsid w:val="560779CA"/>
    <w:rsid w:val="56180E68"/>
    <w:rsid w:val="561A6536"/>
    <w:rsid w:val="561E31FB"/>
    <w:rsid w:val="56205E6F"/>
    <w:rsid w:val="56381EF6"/>
    <w:rsid w:val="56391D71"/>
    <w:rsid w:val="563C0D01"/>
    <w:rsid w:val="563F1624"/>
    <w:rsid w:val="56510764"/>
    <w:rsid w:val="56512898"/>
    <w:rsid w:val="56905D0D"/>
    <w:rsid w:val="56980264"/>
    <w:rsid w:val="56A53918"/>
    <w:rsid w:val="56AF7D5A"/>
    <w:rsid w:val="56C740B3"/>
    <w:rsid w:val="56EA7813"/>
    <w:rsid w:val="5701052C"/>
    <w:rsid w:val="57132430"/>
    <w:rsid w:val="57415FAD"/>
    <w:rsid w:val="57650FD3"/>
    <w:rsid w:val="5771770D"/>
    <w:rsid w:val="57824B10"/>
    <w:rsid w:val="578856E1"/>
    <w:rsid w:val="57981997"/>
    <w:rsid w:val="57AC7B7D"/>
    <w:rsid w:val="57B84401"/>
    <w:rsid w:val="57E356FC"/>
    <w:rsid w:val="57F62357"/>
    <w:rsid w:val="57F819B9"/>
    <w:rsid w:val="580C4CCC"/>
    <w:rsid w:val="580D19C7"/>
    <w:rsid w:val="5816095C"/>
    <w:rsid w:val="5857694F"/>
    <w:rsid w:val="58624E62"/>
    <w:rsid w:val="587F7CB9"/>
    <w:rsid w:val="58810EAC"/>
    <w:rsid w:val="58A61EA9"/>
    <w:rsid w:val="58B764A3"/>
    <w:rsid w:val="58C17155"/>
    <w:rsid w:val="58CB3132"/>
    <w:rsid w:val="58D71CCD"/>
    <w:rsid w:val="58D74F4A"/>
    <w:rsid w:val="58DC65F8"/>
    <w:rsid w:val="58E07CBB"/>
    <w:rsid w:val="58EA642B"/>
    <w:rsid w:val="58FC0F80"/>
    <w:rsid w:val="591257CE"/>
    <w:rsid w:val="591F7754"/>
    <w:rsid w:val="592278C0"/>
    <w:rsid w:val="593340F4"/>
    <w:rsid w:val="593F5A48"/>
    <w:rsid w:val="59493291"/>
    <w:rsid w:val="594A0D3A"/>
    <w:rsid w:val="595C6D53"/>
    <w:rsid w:val="59624C59"/>
    <w:rsid w:val="597B17CE"/>
    <w:rsid w:val="59A66DCA"/>
    <w:rsid w:val="59B231EB"/>
    <w:rsid w:val="59B501F6"/>
    <w:rsid w:val="59B63F00"/>
    <w:rsid w:val="59BD0FAC"/>
    <w:rsid w:val="59CA7C09"/>
    <w:rsid w:val="5A143FC5"/>
    <w:rsid w:val="5A2A34BE"/>
    <w:rsid w:val="5A313EC1"/>
    <w:rsid w:val="5A7D6067"/>
    <w:rsid w:val="5A983491"/>
    <w:rsid w:val="5AD23DF5"/>
    <w:rsid w:val="5ADA403E"/>
    <w:rsid w:val="5AE306A1"/>
    <w:rsid w:val="5AF07B72"/>
    <w:rsid w:val="5B154165"/>
    <w:rsid w:val="5B357636"/>
    <w:rsid w:val="5B581335"/>
    <w:rsid w:val="5B6C3E2F"/>
    <w:rsid w:val="5B7A10F7"/>
    <w:rsid w:val="5B81133D"/>
    <w:rsid w:val="5BB40BA5"/>
    <w:rsid w:val="5BC465C8"/>
    <w:rsid w:val="5BD021AA"/>
    <w:rsid w:val="5BE35816"/>
    <w:rsid w:val="5BE601FE"/>
    <w:rsid w:val="5C0461B5"/>
    <w:rsid w:val="5C065B1F"/>
    <w:rsid w:val="5C12566D"/>
    <w:rsid w:val="5C151F37"/>
    <w:rsid w:val="5C1904FE"/>
    <w:rsid w:val="5C21558C"/>
    <w:rsid w:val="5C3754AC"/>
    <w:rsid w:val="5C3D3B28"/>
    <w:rsid w:val="5C3E446F"/>
    <w:rsid w:val="5C4030A9"/>
    <w:rsid w:val="5C4441E6"/>
    <w:rsid w:val="5C570535"/>
    <w:rsid w:val="5C5A385E"/>
    <w:rsid w:val="5C8F5ED1"/>
    <w:rsid w:val="5CAC5490"/>
    <w:rsid w:val="5CBD76F4"/>
    <w:rsid w:val="5CD17C2A"/>
    <w:rsid w:val="5CF52F29"/>
    <w:rsid w:val="5D2C0E69"/>
    <w:rsid w:val="5D2C16C1"/>
    <w:rsid w:val="5D39096A"/>
    <w:rsid w:val="5D476953"/>
    <w:rsid w:val="5D487BDE"/>
    <w:rsid w:val="5D4D0B3E"/>
    <w:rsid w:val="5D7759D1"/>
    <w:rsid w:val="5D8B2FC7"/>
    <w:rsid w:val="5DBD64B1"/>
    <w:rsid w:val="5DDF7199"/>
    <w:rsid w:val="5E191EEB"/>
    <w:rsid w:val="5E2A5A18"/>
    <w:rsid w:val="5E33208C"/>
    <w:rsid w:val="5E36124B"/>
    <w:rsid w:val="5E3D6525"/>
    <w:rsid w:val="5E4C6693"/>
    <w:rsid w:val="5EB01727"/>
    <w:rsid w:val="5EBF71B6"/>
    <w:rsid w:val="5EC654FA"/>
    <w:rsid w:val="5EF51D7B"/>
    <w:rsid w:val="5EF8766E"/>
    <w:rsid w:val="5F093FB7"/>
    <w:rsid w:val="5F096F6A"/>
    <w:rsid w:val="5F0D344E"/>
    <w:rsid w:val="5F1B7821"/>
    <w:rsid w:val="5F2C6A42"/>
    <w:rsid w:val="5F2E2304"/>
    <w:rsid w:val="5F352754"/>
    <w:rsid w:val="5F3C2725"/>
    <w:rsid w:val="5F565D68"/>
    <w:rsid w:val="5F6C607A"/>
    <w:rsid w:val="5F924E05"/>
    <w:rsid w:val="5FC1789B"/>
    <w:rsid w:val="5FCE3E6E"/>
    <w:rsid w:val="5FF25EAC"/>
    <w:rsid w:val="600309A7"/>
    <w:rsid w:val="602620FC"/>
    <w:rsid w:val="602E051A"/>
    <w:rsid w:val="602F17AA"/>
    <w:rsid w:val="605D7CEA"/>
    <w:rsid w:val="60626BC9"/>
    <w:rsid w:val="60633F95"/>
    <w:rsid w:val="60653D51"/>
    <w:rsid w:val="6077736F"/>
    <w:rsid w:val="609F4F98"/>
    <w:rsid w:val="60AD1D16"/>
    <w:rsid w:val="60B60B83"/>
    <w:rsid w:val="60D86A6F"/>
    <w:rsid w:val="60EA1779"/>
    <w:rsid w:val="60EF2027"/>
    <w:rsid w:val="60FC3256"/>
    <w:rsid w:val="61335466"/>
    <w:rsid w:val="61394190"/>
    <w:rsid w:val="615078CA"/>
    <w:rsid w:val="61A15ED8"/>
    <w:rsid w:val="61EB0D3C"/>
    <w:rsid w:val="61F0702F"/>
    <w:rsid w:val="61F9271D"/>
    <w:rsid w:val="61FE52D2"/>
    <w:rsid w:val="61FF043B"/>
    <w:rsid w:val="620176E0"/>
    <w:rsid w:val="62164740"/>
    <w:rsid w:val="622674D7"/>
    <w:rsid w:val="622F5654"/>
    <w:rsid w:val="624B69C4"/>
    <w:rsid w:val="624E3AEB"/>
    <w:rsid w:val="624E6215"/>
    <w:rsid w:val="62911C3C"/>
    <w:rsid w:val="62A54F05"/>
    <w:rsid w:val="62AA2019"/>
    <w:rsid w:val="62C17F1F"/>
    <w:rsid w:val="62F16E70"/>
    <w:rsid w:val="632125EA"/>
    <w:rsid w:val="634E5B8D"/>
    <w:rsid w:val="63641D20"/>
    <w:rsid w:val="63985E30"/>
    <w:rsid w:val="63AE56D6"/>
    <w:rsid w:val="63DF3E4F"/>
    <w:rsid w:val="64120180"/>
    <w:rsid w:val="64133C6B"/>
    <w:rsid w:val="641B49B5"/>
    <w:rsid w:val="641C629E"/>
    <w:rsid w:val="643A5611"/>
    <w:rsid w:val="643A5B47"/>
    <w:rsid w:val="645A1DBD"/>
    <w:rsid w:val="64907893"/>
    <w:rsid w:val="64BD0DAB"/>
    <w:rsid w:val="64CE3444"/>
    <w:rsid w:val="650D25AF"/>
    <w:rsid w:val="650E1EEE"/>
    <w:rsid w:val="65101E77"/>
    <w:rsid w:val="652C5B9A"/>
    <w:rsid w:val="653537D9"/>
    <w:rsid w:val="653E74DF"/>
    <w:rsid w:val="654708A5"/>
    <w:rsid w:val="654C6B5D"/>
    <w:rsid w:val="654C6E57"/>
    <w:rsid w:val="658B69C9"/>
    <w:rsid w:val="658F1276"/>
    <w:rsid w:val="65B026AA"/>
    <w:rsid w:val="65B3076D"/>
    <w:rsid w:val="65DE0879"/>
    <w:rsid w:val="66450D31"/>
    <w:rsid w:val="664C48D6"/>
    <w:rsid w:val="669B42BD"/>
    <w:rsid w:val="669F15D9"/>
    <w:rsid w:val="66DB3244"/>
    <w:rsid w:val="66DD7656"/>
    <w:rsid w:val="670F165C"/>
    <w:rsid w:val="6715798F"/>
    <w:rsid w:val="67214BE4"/>
    <w:rsid w:val="675970A5"/>
    <w:rsid w:val="6767021F"/>
    <w:rsid w:val="67931F1F"/>
    <w:rsid w:val="679715AA"/>
    <w:rsid w:val="67A70DCF"/>
    <w:rsid w:val="67BE7FE4"/>
    <w:rsid w:val="67F005C5"/>
    <w:rsid w:val="68151FD4"/>
    <w:rsid w:val="681F120D"/>
    <w:rsid w:val="683C3453"/>
    <w:rsid w:val="68442DC9"/>
    <w:rsid w:val="684575DA"/>
    <w:rsid w:val="684E499C"/>
    <w:rsid w:val="68584862"/>
    <w:rsid w:val="688C49F5"/>
    <w:rsid w:val="68926C88"/>
    <w:rsid w:val="68B5284D"/>
    <w:rsid w:val="68B93A9B"/>
    <w:rsid w:val="68C305E7"/>
    <w:rsid w:val="68CD30FF"/>
    <w:rsid w:val="68DB5239"/>
    <w:rsid w:val="68DD1AA8"/>
    <w:rsid w:val="68DD684F"/>
    <w:rsid w:val="68E442AA"/>
    <w:rsid w:val="68E979C1"/>
    <w:rsid w:val="693A35B5"/>
    <w:rsid w:val="69544315"/>
    <w:rsid w:val="69681038"/>
    <w:rsid w:val="69770EDC"/>
    <w:rsid w:val="69AA2D1E"/>
    <w:rsid w:val="69B25D81"/>
    <w:rsid w:val="69B5524A"/>
    <w:rsid w:val="69B72636"/>
    <w:rsid w:val="69BC302F"/>
    <w:rsid w:val="69C7285E"/>
    <w:rsid w:val="69CB20C2"/>
    <w:rsid w:val="69F414F8"/>
    <w:rsid w:val="69F71FB6"/>
    <w:rsid w:val="6A244488"/>
    <w:rsid w:val="6A744721"/>
    <w:rsid w:val="6A7756ED"/>
    <w:rsid w:val="6A8A513C"/>
    <w:rsid w:val="6A905B6D"/>
    <w:rsid w:val="6AB14A38"/>
    <w:rsid w:val="6AB23298"/>
    <w:rsid w:val="6AC9206A"/>
    <w:rsid w:val="6ACB6503"/>
    <w:rsid w:val="6ACE16D9"/>
    <w:rsid w:val="6AD55BD0"/>
    <w:rsid w:val="6B010C46"/>
    <w:rsid w:val="6B0669DA"/>
    <w:rsid w:val="6B0F3E40"/>
    <w:rsid w:val="6B313863"/>
    <w:rsid w:val="6B3A366A"/>
    <w:rsid w:val="6B3F6E04"/>
    <w:rsid w:val="6B51276C"/>
    <w:rsid w:val="6B58760D"/>
    <w:rsid w:val="6B5E034D"/>
    <w:rsid w:val="6B7A0050"/>
    <w:rsid w:val="6BB623B8"/>
    <w:rsid w:val="6BE23C30"/>
    <w:rsid w:val="6C134034"/>
    <w:rsid w:val="6C300516"/>
    <w:rsid w:val="6C317D5C"/>
    <w:rsid w:val="6C50079B"/>
    <w:rsid w:val="6C5A4141"/>
    <w:rsid w:val="6C6E55F1"/>
    <w:rsid w:val="6C743D09"/>
    <w:rsid w:val="6C7D1E7F"/>
    <w:rsid w:val="6C8E74F7"/>
    <w:rsid w:val="6C8F30E6"/>
    <w:rsid w:val="6C921233"/>
    <w:rsid w:val="6CB24202"/>
    <w:rsid w:val="6CBE2060"/>
    <w:rsid w:val="6CD07A7A"/>
    <w:rsid w:val="6CDE7AFF"/>
    <w:rsid w:val="6CF80513"/>
    <w:rsid w:val="6D004DA8"/>
    <w:rsid w:val="6D355184"/>
    <w:rsid w:val="6D486068"/>
    <w:rsid w:val="6D543DB3"/>
    <w:rsid w:val="6D6E0BE5"/>
    <w:rsid w:val="6D773FDC"/>
    <w:rsid w:val="6D9333B9"/>
    <w:rsid w:val="6D9818A1"/>
    <w:rsid w:val="6D9B22AA"/>
    <w:rsid w:val="6DB43454"/>
    <w:rsid w:val="6DBB648A"/>
    <w:rsid w:val="6DDF18E4"/>
    <w:rsid w:val="6DFC0D1A"/>
    <w:rsid w:val="6E0B174F"/>
    <w:rsid w:val="6E232AB3"/>
    <w:rsid w:val="6E34790F"/>
    <w:rsid w:val="6E3B2F5D"/>
    <w:rsid w:val="6E3F132C"/>
    <w:rsid w:val="6E4421EC"/>
    <w:rsid w:val="6E4B2C7E"/>
    <w:rsid w:val="6E4B3BD0"/>
    <w:rsid w:val="6E517746"/>
    <w:rsid w:val="6E59713E"/>
    <w:rsid w:val="6E861F5A"/>
    <w:rsid w:val="6E8B41A2"/>
    <w:rsid w:val="6E8E62E0"/>
    <w:rsid w:val="6EB40612"/>
    <w:rsid w:val="6EBC3096"/>
    <w:rsid w:val="6EBF2C8C"/>
    <w:rsid w:val="6EEE63DA"/>
    <w:rsid w:val="6EFD1C95"/>
    <w:rsid w:val="6F072C6F"/>
    <w:rsid w:val="6F2A648D"/>
    <w:rsid w:val="6F2E335E"/>
    <w:rsid w:val="6F680A16"/>
    <w:rsid w:val="6F821373"/>
    <w:rsid w:val="6FE0241A"/>
    <w:rsid w:val="6FF521CF"/>
    <w:rsid w:val="6FFB41DD"/>
    <w:rsid w:val="6FFC030D"/>
    <w:rsid w:val="700254F2"/>
    <w:rsid w:val="700556A8"/>
    <w:rsid w:val="701649CF"/>
    <w:rsid w:val="70177912"/>
    <w:rsid w:val="702B63B0"/>
    <w:rsid w:val="704655CC"/>
    <w:rsid w:val="70545562"/>
    <w:rsid w:val="70C8609C"/>
    <w:rsid w:val="70D4747E"/>
    <w:rsid w:val="70E60ED9"/>
    <w:rsid w:val="70EE2DD8"/>
    <w:rsid w:val="70FA0EAB"/>
    <w:rsid w:val="71084815"/>
    <w:rsid w:val="71437115"/>
    <w:rsid w:val="714F3BC8"/>
    <w:rsid w:val="715536FE"/>
    <w:rsid w:val="715647B3"/>
    <w:rsid w:val="717A4793"/>
    <w:rsid w:val="71905B18"/>
    <w:rsid w:val="719976DC"/>
    <w:rsid w:val="71C3615D"/>
    <w:rsid w:val="720C4851"/>
    <w:rsid w:val="723601CF"/>
    <w:rsid w:val="72623990"/>
    <w:rsid w:val="72654D50"/>
    <w:rsid w:val="729826AA"/>
    <w:rsid w:val="72AF7457"/>
    <w:rsid w:val="72B505C3"/>
    <w:rsid w:val="72D00776"/>
    <w:rsid w:val="72D31A5C"/>
    <w:rsid w:val="72DA1001"/>
    <w:rsid w:val="73156AD7"/>
    <w:rsid w:val="732723D6"/>
    <w:rsid w:val="732919DC"/>
    <w:rsid w:val="732B01A7"/>
    <w:rsid w:val="7336571A"/>
    <w:rsid w:val="73484595"/>
    <w:rsid w:val="7352461E"/>
    <w:rsid w:val="73557CCC"/>
    <w:rsid w:val="735D0F1D"/>
    <w:rsid w:val="73704B51"/>
    <w:rsid w:val="738B2DF3"/>
    <w:rsid w:val="738D0387"/>
    <w:rsid w:val="73B54BAD"/>
    <w:rsid w:val="73D232DC"/>
    <w:rsid w:val="73E12459"/>
    <w:rsid w:val="74163DC7"/>
    <w:rsid w:val="742E3BF1"/>
    <w:rsid w:val="742E4E39"/>
    <w:rsid w:val="74376210"/>
    <w:rsid w:val="74401536"/>
    <w:rsid w:val="745A4B0E"/>
    <w:rsid w:val="745C7BA2"/>
    <w:rsid w:val="747108A9"/>
    <w:rsid w:val="74760969"/>
    <w:rsid w:val="74855B0E"/>
    <w:rsid w:val="74A040FB"/>
    <w:rsid w:val="74BD5147"/>
    <w:rsid w:val="74C937EC"/>
    <w:rsid w:val="74E77BBD"/>
    <w:rsid w:val="750E0599"/>
    <w:rsid w:val="75530253"/>
    <w:rsid w:val="755C4C21"/>
    <w:rsid w:val="755D169B"/>
    <w:rsid w:val="757D5742"/>
    <w:rsid w:val="75837EEC"/>
    <w:rsid w:val="75924C5F"/>
    <w:rsid w:val="75AE1DB9"/>
    <w:rsid w:val="75AF7009"/>
    <w:rsid w:val="75B116E9"/>
    <w:rsid w:val="75DD4A2B"/>
    <w:rsid w:val="75E77528"/>
    <w:rsid w:val="75E97311"/>
    <w:rsid w:val="75ED3DEB"/>
    <w:rsid w:val="75EF230F"/>
    <w:rsid w:val="76330AED"/>
    <w:rsid w:val="764B7479"/>
    <w:rsid w:val="76537597"/>
    <w:rsid w:val="76622B76"/>
    <w:rsid w:val="7671656B"/>
    <w:rsid w:val="767F2FD4"/>
    <w:rsid w:val="76914175"/>
    <w:rsid w:val="76B77364"/>
    <w:rsid w:val="76CE73F1"/>
    <w:rsid w:val="76FF2547"/>
    <w:rsid w:val="77034827"/>
    <w:rsid w:val="771E23D4"/>
    <w:rsid w:val="773F2888"/>
    <w:rsid w:val="77492CFF"/>
    <w:rsid w:val="77667140"/>
    <w:rsid w:val="778441C8"/>
    <w:rsid w:val="778766B4"/>
    <w:rsid w:val="77914171"/>
    <w:rsid w:val="77BB70C2"/>
    <w:rsid w:val="77C94432"/>
    <w:rsid w:val="77D62842"/>
    <w:rsid w:val="78203E5B"/>
    <w:rsid w:val="78225B2A"/>
    <w:rsid w:val="783C2C9E"/>
    <w:rsid w:val="783F5659"/>
    <w:rsid w:val="78505A0B"/>
    <w:rsid w:val="78837D58"/>
    <w:rsid w:val="788954B9"/>
    <w:rsid w:val="78A3250E"/>
    <w:rsid w:val="78EC5C27"/>
    <w:rsid w:val="79655E1B"/>
    <w:rsid w:val="7992040B"/>
    <w:rsid w:val="79A057D0"/>
    <w:rsid w:val="79AA12A9"/>
    <w:rsid w:val="79BD40D9"/>
    <w:rsid w:val="79F537EA"/>
    <w:rsid w:val="7A001ADC"/>
    <w:rsid w:val="7A01262D"/>
    <w:rsid w:val="7A021D69"/>
    <w:rsid w:val="7A07122C"/>
    <w:rsid w:val="7A330A57"/>
    <w:rsid w:val="7A346005"/>
    <w:rsid w:val="7A463B8C"/>
    <w:rsid w:val="7A4F681D"/>
    <w:rsid w:val="7A8C47A7"/>
    <w:rsid w:val="7AA01675"/>
    <w:rsid w:val="7AA1053C"/>
    <w:rsid w:val="7AA15EB1"/>
    <w:rsid w:val="7AA811C5"/>
    <w:rsid w:val="7AC01757"/>
    <w:rsid w:val="7AC5064C"/>
    <w:rsid w:val="7AC61637"/>
    <w:rsid w:val="7AD10846"/>
    <w:rsid w:val="7AD53E79"/>
    <w:rsid w:val="7ADB314B"/>
    <w:rsid w:val="7AEC59D6"/>
    <w:rsid w:val="7AF96587"/>
    <w:rsid w:val="7B034F0A"/>
    <w:rsid w:val="7B191544"/>
    <w:rsid w:val="7B293AB1"/>
    <w:rsid w:val="7B354F51"/>
    <w:rsid w:val="7B3A1BDD"/>
    <w:rsid w:val="7B3A72C7"/>
    <w:rsid w:val="7B660FA4"/>
    <w:rsid w:val="7B680168"/>
    <w:rsid w:val="7B694010"/>
    <w:rsid w:val="7B6E30E1"/>
    <w:rsid w:val="7B7B27F6"/>
    <w:rsid w:val="7B8454E3"/>
    <w:rsid w:val="7BAD140A"/>
    <w:rsid w:val="7BB11A35"/>
    <w:rsid w:val="7BC23A10"/>
    <w:rsid w:val="7BEA1A3F"/>
    <w:rsid w:val="7BEE1CF9"/>
    <w:rsid w:val="7BEF658C"/>
    <w:rsid w:val="7BFB3D13"/>
    <w:rsid w:val="7C0F0089"/>
    <w:rsid w:val="7C1C2408"/>
    <w:rsid w:val="7C2E4B32"/>
    <w:rsid w:val="7C2F1182"/>
    <w:rsid w:val="7C51499A"/>
    <w:rsid w:val="7C6D34BE"/>
    <w:rsid w:val="7C914545"/>
    <w:rsid w:val="7CB2769E"/>
    <w:rsid w:val="7CBB178A"/>
    <w:rsid w:val="7CC427EF"/>
    <w:rsid w:val="7CD16284"/>
    <w:rsid w:val="7CE17A14"/>
    <w:rsid w:val="7CEC2F57"/>
    <w:rsid w:val="7CFC412C"/>
    <w:rsid w:val="7D04754F"/>
    <w:rsid w:val="7D227A85"/>
    <w:rsid w:val="7D37738D"/>
    <w:rsid w:val="7D492DE0"/>
    <w:rsid w:val="7DD00E15"/>
    <w:rsid w:val="7DEF16E8"/>
    <w:rsid w:val="7DF94455"/>
    <w:rsid w:val="7E0668E5"/>
    <w:rsid w:val="7E2F39BD"/>
    <w:rsid w:val="7E3737F3"/>
    <w:rsid w:val="7E426C88"/>
    <w:rsid w:val="7E4772CD"/>
    <w:rsid w:val="7E66153C"/>
    <w:rsid w:val="7EAA4326"/>
    <w:rsid w:val="7EAB2A81"/>
    <w:rsid w:val="7EB9113F"/>
    <w:rsid w:val="7EDE0BAD"/>
    <w:rsid w:val="7EE0537C"/>
    <w:rsid w:val="7EE75E9D"/>
    <w:rsid w:val="7EF03513"/>
    <w:rsid w:val="7EFD57D3"/>
    <w:rsid w:val="7F102FD3"/>
    <w:rsid w:val="7F187E12"/>
    <w:rsid w:val="7F254BFC"/>
    <w:rsid w:val="7F3A1094"/>
    <w:rsid w:val="7F3F6CCD"/>
    <w:rsid w:val="7F477491"/>
    <w:rsid w:val="7F49066F"/>
    <w:rsid w:val="7F4E7749"/>
    <w:rsid w:val="7F557FFA"/>
    <w:rsid w:val="7F5D4515"/>
    <w:rsid w:val="7F816B26"/>
    <w:rsid w:val="7F93124C"/>
    <w:rsid w:val="7F994B60"/>
    <w:rsid w:val="7FAD016B"/>
    <w:rsid w:val="7FBB44AE"/>
    <w:rsid w:val="7FC957A4"/>
    <w:rsid w:val="7FD43287"/>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56"/>
    <w:qFormat/>
    <w:uiPriority w:val="0"/>
    <w:pPr>
      <w:keepNext/>
      <w:keepLines/>
      <w:spacing w:before="340" w:beforeLines="0" w:after="330" w:afterLines="0" w:line="576" w:lineRule="auto"/>
      <w:outlineLvl w:val="0"/>
    </w:pPr>
    <w:rPr>
      <w:rFonts w:ascii="Calibri" w:hAnsi="Calibri"/>
      <w:b/>
      <w:kern w:val="44"/>
      <w:sz w:val="44"/>
      <w:szCs w:val="20"/>
    </w:rPr>
  </w:style>
  <w:style w:type="paragraph" w:styleId="5">
    <w:name w:val="heading 2"/>
    <w:basedOn w:val="1"/>
    <w:next w:val="1"/>
    <w:link w:val="57"/>
    <w:qFormat/>
    <w:uiPriority w:val="9"/>
    <w:pPr>
      <w:keepNext/>
      <w:keepLines/>
      <w:spacing w:before="260" w:beforeLines="0" w:after="260" w:afterLines="0" w:line="413" w:lineRule="auto"/>
      <w:outlineLvl w:val="1"/>
    </w:pPr>
    <w:rPr>
      <w:rFonts w:ascii="Arial" w:hAnsi="Arial" w:eastAsia="仿宋_GB2312"/>
      <w:b/>
      <w:bCs/>
      <w:sz w:val="28"/>
      <w:szCs w:val="32"/>
    </w:rPr>
  </w:style>
  <w:style w:type="paragraph" w:styleId="6">
    <w:name w:val="heading 3"/>
    <w:basedOn w:val="1"/>
    <w:next w:val="1"/>
    <w:link w:val="58"/>
    <w:qFormat/>
    <w:uiPriority w:val="0"/>
    <w:pPr>
      <w:keepNext/>
      <w:keepLines/>
      <w:spacing w:before="260" w:beforeLines="0" w:after="260" w:afterLines="0" w:line="416" w:lineRule="auto"/>
      <w:outlineLvl w:val="2"/>
    </w:pPr>
    <w:rPr>
      <w:b/>
      <w:sz w:val="32"/>
      <w:szCs w:val="20"/>
    </w:rPr>
  </w:style>
  <w:style w:type="paragraph" w:styleId="7">
    <w:name w:val="heading 4"/>
    <w:basedOn w:val="1"/>
    <w:next w:val="1"/>
    <w:link w:val="59"/>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8">
    <w:name w:val="heading 5"/>
    <w:basedOn w:val="9"/>
    <w:next w:val="10"/>
    <w:link w:val="61"/>
    <w:qFormat/>
    <w:uiPriority w:val="0"/>
    <w:pPr>
      <w:keepNext/>
      <w:keepLines/>
      <w:spacing w:before="280" w:beforeLines="0" w:beforeAutospacing="0" w:after="290" w:afterLines="0" w:afterAutospacing="0" w:line="372" w:lineRule="auto"/>
      <w:outlineLvl w:val="4"/>
    </w:pPr>
    <w:rPr>
      <w:rFonts w:ascii="Tahoma" w:hAnsi="Tahoma" w:eastAsia="宋体"/>
      <w:sz w:val="28"/>
      <w:szCs w:val="20"/>
    </w:rPr>
  </w:style>
  <w:style w:type="paragraph" w:styleId="11">
    <w:name w:val="heading 6"/>
    <w:basedOn w:val="1"/>
    <w:next w:val="10"/>
    <w:link w:val="63"/>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2">
    <w:name w:val="heading 7"/>
    <w:basedOn w:val="1"/>
    <w:next w:val="1"/>
    <w:link w:val="64"/>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3">
    <w:name w:val="heading 8"/>
    <w:basedOn w:val="1"/>
    <w:next w:val="1"/>
    <w:link w:val="65"/>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4">
    <w:name w:val="heading 9"/>
    <w:basedOn w:val="1"/>
    <w:next w:val="1"/>
    <w:link w:val="66"/>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8">
    <w:name w:val="Default Paragraph Font"/>
    <w:uiPriority w:val="0"/>
    <w:rPr>
      <w:rFonts w:ascii="Tahoma" w:hAnsi="Tahoma"/>
      <w:sz w:val="24"/>
      <w:szCs w:val="20"/>
    </w:rPr>
  </w:style>
  <w:style w:type="table" w:default="1" w:styleId="46">
    <w:name w:val="Normal Table"/>
    <w:semiHidden/>
    <w:qFormat/>
    <w:uiPriority w:val="0"/>
    <w:tblPr>
      <w:tblStyle w:val="46"/>
      <w:tblCellMar>
        <w:top w:w="0" w:type="dxa"/>
        <w:left w:w="108" w:type="dxa"/>
        <w:bottom w:w="0" w:type="dxa"/>
        <w:right w:w="108" w:type="dxa"/>
      </w:tblCellMar>
    </w:tblPr>
  </w:style>
  <w:style w:type="paragraph" w:styleId="2">
    <w:name w:val="Body Text First Indent"/>
    <w:basedOn w:val="1"/>
    <w:next w:val="3"/>
    <w:link w:val="55"/>
    <w:uiPriority w:val="0"/>
    <w:pPr>
      <w:ind w:firstLine="420" w:firstLineChars="100"/>
    </w:pPr>
  </w:style>
  <w:style w:type="paragraph" w:styleId="3">
    <w:name w:val="toc 6"/>
    <w:basedOn w:val="1"/>
    <w:next w:val="1"/>
    <w:uiPriority w:val="0"/>
    <w:pPr>
      <w:ind w:left="2100" w:leftChars="1000"/>
    </w:pPr>
  </w:style>
  <w:style w:type="paragraph" w:styleId="9">
    <w:name w:val="Title"/>
    <w:basedOn w:val="1"/>
    <w:next w:val="1"/>
    <w:link w:val="60"/>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10">
    <w:name w:val="Normal Indent"/>
    <w:basedOn w:val="1"/>
    <w:link w:val="62"/>
    <w:uiPriority w:val="0"/>
    <w:pPr>
      <w:ind w:firstLine="420"/>
    </w:pPr>
    <w:rPr>
      <w:rFonts w:ascii="Tahoma" w:hAnsi="Tahoma" w:eastAsia="Tahoma"/>
      <w:b/>
    </w:rPr>
  </w:style>
  <w:style w:type="paragraph" w:styleId="15">
    <w:name w:val="toc 7"/>
    <w:basedOn w:val="1"/>
    <w:next w:val="1"/>
    <w:uiPriority w:val="0"/>
    <w:pPr>
      <w:ind w:left="2520" w:leftChars="1200"/>
    </w:pPr>
  </w:style>
  <w:style w:type="paragraph" w:styleId="16">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7">
    <w:name w:val="caption"/>
    <w:basedOn w:val="1"/>
    <w:next w:val="1"/>
    <w:qFormat/>
    <w:uiPriority w:val="0"/>
    <w:pPr>
      <w:spacing w:before="152" w:beforeLines="0" w:after="160" w:afterLines="0"/>
    </w:pPr>
    <w:rPr>
      <w:rFonts w:ascii="Arial" w:hAnsi="Arial" w:eastAsia="黑体" w:cs="Arial"/>
      <w:sz w:val="20"/>
      <w:szCs w:val="20"/>
    </w:rPr>
  </w:style>
  <w:style w:type="paragraph" w:styleId="18">
    <w:name w:val="Document Map"/>
    <w:basedOn w:val="1"/>
    <w:link w:val="67"/>
    <w:uiPriority w:val="0"/>
    <w:pPr>
      <w:shd w:val="clear" w:color="auto" w:fill="000080"/>
    </w:pPr>
    <w:rPr>
      <w:rFonts w:hint="eastAsia" w:ascii="宋体" w:hAnsi="宋体"/>
      <w:sz w:val="18"/>
      <w:szCs w:val="18"/>
    </w:rPr>
  </w:style>
  <w:style w:type="paragraph" w:styleId="19">
    <w:name w:val="annotation text"/>
    <w:basedOn w:val="1"/>
    <w:link w:val="68"/>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20">
    <w:name w:val="Body Text 3"/>
    <w:basedOn w:val="1"/>
    <w:link w:val="69"/>
    <w:uiPriority w:val="0"/>
    <w:pPr>
      <w:snapToGrid w:val="0"/>
      <w:spacing w:before="50" w:beforeLines="0" w:after="50" w:afterLines="0"/>
    </w:pPr>
    <w:rPr>
      <w:rFonts w:ascii="Tahoma" w:hAnsi="Tahoma"/>
      <w:sz w:val="16"/>
      <w:szCs w:val="16"/>
    </w:rPr>
  </w:style>
  <w:style w:type="paragraph" w:styleId="21">
    <w:name w:val="Body Text"/>
    <w:basedOn w:val="1"/>
    <w:next w:val="7"/>
    <w:link w:val="70"/>
    <w:uiPriority w:val="0"/>
    <w:pPr>
      <w:spacing w:after="120" w:afterLines="0"/>
    </w:pPr>
    <w:rPr>
      <w:rFonts w:ascii="Tahoma" w:hAnsi="Tahoma"/>
      <w:sz w:val="28"/>
    </w:rPr>
  </w:style>
  <w:style w:type="paragraph" w:styleId="22">
    <w:name w:val="Body Text Indent"/>
    <w:basedOn w:val="1"/>
    <w:next w:val="1"/>
    <w:link w:val="71"/>
    <w:uiPriority w:val="0"/>
    <w:pPr>
      <w:spacing w:line="200" w:lineRule="exact"/>
      <w:ind w:firstLine="301"/>
    </w:pPr>
    <w:rPr>
      <w:rFonts w:hint="eastAsia" w:ascii="宋体" w:hAnsi="Courier New"/>
      <w:spacing w:val="-4"/>
      <w:sz w:val="18"/>
      <w:szCs w:val="20"/>
    </w:rPr>
  </w:style>
  <w:style w:type="paragraph" w:styleId="23">
    <w:name w:val="List Number 3"/>
    <w:basedOn w:val="1"/>
    <w:uiPriority w:val="0"/>
    <w:pPr>
      <w:numPr>
        <w:ilvl w:val="0"/>
        <w:numId w:val="1"/>
      </w:numPr>
    </w:pPr>
  </w:style>
  <w:style w:type="paragraph" w:styleId="24">
    <w:name w:val="List 2"/>
    <w:basedOn w:val="1"/>
    <w:uiPriority w:val="0"/>
    <w:pPr>
      <w:ind w:left="100" w:leftChars="200" w:hanging="200" w:hangingChars="200"/>
    </w:pPr>
    <w:rPr>
      <w:sz w:val="28"/>
    </w:rPr>
  </w:style>
  <w:style w:type="paragraph" w:styleId="25">
    <w:name w:val="toc 5"/>
    <w:basedOn w:val="1"/>
    <w:next w:val="1"/>
    <w:uiPriority w:val="0"/>
    <w:pPr>
      <w:ind w:left="1680" w:leftChars="800"/>
    </w:pPr>
  </w:style>
  <w:style w:type="paragraph" w:styleId="26">
    <w:name w:val="toc 3"/>
    <w:basedOn w:val="1"/>
    <w:next w:val="1"/>
    <w:uiPriority w:val="0"/>
    <w:pPr>
      <w:ind w:left="840" w:leftChars="400"/>
    </w:pPr>
  </w:style>
  <w:style w:type="paragraph" w:styleId="27">
    <w:name w:val="Plain Text"/>
    <w:basedOn w:val="1"/>
    <w:link w:val="72"/>
    <w:uiPriority w:val="0"/>
    <w:pPr>
      <w:spacing w:before="156" w:beforeLines="50" w:after="156" w:afterLines="50" w:line="400" w:lineRule="exact"/>
    </w:pPr>
    <w:rPr>
      <w:rFonts w:hint="eastAsia" w:ascii="宋体" w:hAnsi="Courier New"/>
      <w:szCs w:val="21"/>
    </w:rPr>
  </w:style>
  <w:style w:type="paragraph" w:styleId="28">
    <w:name w:val="toc 8"/>
    <w:basedOn w:val="1"/>
    <w:next w:val="1"/>
    <w:uiPriority w:val="0"/>
    <w:pPr>
      <w:ind w:left="2940" w:leftChars="1400"/>
    </w:pPr>
  </w:style>
  <w:style w:type="paragraph" w:styleId="29">
    <w:name w:val="Date"/>
    <w:basedOn w:val="1"/>
    <w:next w:val="1"/>
    <w:link w:val="73"/>
    <w:uiPriority w:val="0"/>
    <w:pPr>
      <w:ind w:leftChars="2500"/>
    </w:pPr>
    <w:rPr>
      <w:rFonts w:hint="eastAsia" w:ascii="黑体" w:hAnsi="宋体" w:eastAsia="黑体"/>
      <w:kern w:val="44"/>
      <w:position w:val="6"/>
      <w:szCs w:val="20"/>
    </w:rPr>
  </w:style>
  <w:style w:type="paragraph" w:styleId="30">
    <w:name w:val="Body Text Indent 2"/>
    <w:basedOn w:val="1"/>
    <w:link w:val="74"/>
    <w:uiPriority w:val="0"/>
    <w:pPr>
      <w:snapToGrid w:val="0"/>
      <w:ind w:firstLine="542" w:firstLineChars="225"/>
    </w:pPr>
    <w:rPr>
      <w:rFonts w:ascii="Tahoma" w:hAnsi="Tahoma"/>
    </w:rPr>
  </w:style>
  <w:style w:type="paragraph" w:styleId="31">
    <w:name w:val="Balloon Text"/>
    <w:basedOn w:val="1"/>
    <w:link w:val="75"/>
    <w:uiPriority w:val="0"/>
    <w:rPr>
      <w:rFonts w:ascii="Tahoma" w:hAnsi="Tahoma"/>
      <w:sz w:val="18"/>
      <w:szCs w:val="18"/>
    </w:rPr>
  </w:style>
  <w:style w:type="paragraph" w:styleId="32">
    <w:name w:val="footer"/>
    <w:basedOn w:val="1"/>
    <w:link w:val="76"/>
    <w:uiPriority w:val="0"/>
    <w:pPr>
      <w:tabs>
        <w:tab w:val="center" w:pos="4153"/>
        <w:tab w:val="right" w:pos="8306"/>
      </w:tabs>
      <w:snapToGrid w:val="0"/>
      <w:jc w:val="left"/>
    </w:pPr>
    <w:rPr>
      <w:rFonts w:hint="eastAsia" w:ascii="黑体" w:hAnsi="宋体" w:eastAsia="黑体"/>
      <w:kern w:val="0"/>
      <w:sz w:val="18"/>
      <w:szCs w:val="18"/>
    </w:rPr>
  </w:style>
  <w:style w:type="paragraph" w:styleId="33">
    <w:name w:val="header"/>
    <w:basedOn w:val="1"/>
    <w:link w:val="77"/>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4">
    <w:name w:val="toc 1"/>
    <w:basedOn w:val="1"/>
    <w:next w:val="1"/>
    <w:uiPriority w:val="39"/>
  </w:style>
  <w:style w:type="paragraph" w:styleId="35">
    <w:name w:val="toc 4"/>
    <w:basedOn w:val="1"/>
    <w:next w:val="1"/>
    <w:uiPriority w:val="0"/>
    <w:pPr>
      <w:ind w:left="1260" w:leftChars="600"/>
    </w:pPr>
  </w:style>
  <w:style w:type="paragraph" w:styleId="3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uiPriority w:val="0"/>
    <w:pPr>
      <w:ind w:left="200" w:hanging="200" w:hangingChars="200"/>
    </w:pPr>
    <w:rPr>
      <w:sz w:val="28"/>
    </w:rPr>
  </w:style>
  <w:style w:type="paragraph" w:styleId="38">
    <w:name w:val="Body Text Indent 3"/>
    <w:basedOn w:val="1"/>
    <w:link w:val="78"/>
    <w:uiPriority w:val="0"/>
    <w:pPr>
      <w:snapToGrid w:val="0"/>
      <w:ind w:firstLine="480" w:firstLineChars="200"/>
      <w:jc w:val="left"/>
    </w:pPr>
    <w:rPr>
      <w:rFonts w:ascii="Tahoma" w:hAnsi="Tahoma"/>
      <w:sz w:val="16"/>
      <w:szCs w:val="16"/>
    </w:rPr>
  </w:style>
  <w:style w:type="paragraph" w:styleId="39">
    <w:name w:val="toc 2"/>
    <w:basedOn w:val="1"/>
    <w:next w:val="1"/>
    <w:uiPriority w:val="0"/>
    <w:pPr>
      <w:ind w:left="420" w:leftChars="200"/>
    </w:pPr>
  </w:style>
  <w:style w:type="paragraph" w:styleId="40">
    <w:name w:val="toc 9"/>
    <w:basedOn w:val="1"/>
    <w:next w:val="1"/>
    <w:uiPriority w:val="0"/>
    <w:pPr>
      <w:ind w:left="3360" w:leftChars="1600"/>
    </w:pPr>
  </w:style>
  <w:style w:type="paragraph" w:styleId="41">
    <w:name w:val="Body Text 2"/>
    <w:basedOn w:val="1"/>
    <w:link w:val="79"/>
    <w:uiPriority w:val="0"/>
    <w:pPr>
      <w:widowControl/>
      <w:snapToGrid w:val="0"/>
      <w:spacing w:before="50" w:beforeLines="0" w:after="156" w:afterLines="50" w:line="400" w:lineRule="exact"/>
      <w:jc w:val="left"/>
    </w:pPr>
    <w:rPr>
      <w:rFonts w:ascii="Tahoma" w:hAnsi="Tahoma"/>
      <w:spacing w:val="20"/>
    </w:rPr>
  </w:style>
  <w:style w:type="paragraph" w:styleId="42">
    <w:name w:val="HTML Preformatted"/>
    <w:basedOn w:val="1"/>
    <w:link w:val="80"/>
    <w:uiPriority w:val="0"/>
    <w:rPr>
      <w:rFonts w:hint="eastAsia" w:ascii="宋体" w:hAnsi="宋体"/>
      <w:kern w:val="0"/>
      <w:sz w:val="24"/>
    </w:rPr>
  </w:style>
  <w:style w:type="paragraph" w:styleId="43">
    <w:name w:val="Normal (Web)"/>
    <w:basedOn w:val="1"/>
    <w:uiPriority w:val="0"/>
    <w:pPr>
      <w:widowControl/>
      <w:spacing w:before="100" w:beforeLines="0" w:beforeAutospacing="1" w:after="100" w:afterLines="0" w:afterAutospacing="1"/>
      <w:jc w:val="left"/>
    </w:pPr>
    <w:rPr>
      <w:kern w:val="0"/>
      <w:sz w:val="24"/>
    </w:rPr>
  </w:style>
  <w:style w:type="paragraph" w:styleId="44">
    <w:name w:val="annotation subject"/>
    <w:basedOn w:val="19"/>
    <w:next w:val="19"/>
    <w:link w:val="81"/>
    <w:uiPriority w:val="0"/>
    <w:rPr>
      <w:b/>
    </w:rPr>
  </w:style>
  <w:style w:type="paragraph" w:styleId="45">
    <w:name w:val="Body Text First Indent 2"/>
    <w:basedOn w:val="22"/>
    <w:qFormat/>
    <w:uiPriority w:val="0"/>
    <w:pPr>
      <w:ind w:firstLine="420" w:firstLineChars="200"/>
    </w:pPr>
    <w:rPr>
      <w:rFonts w:ascii="Times New Roman" w:hAnsi="Times New Roman" w:cs="Times New Roman"/>
      <w:lang w:val="zh-CN"/>
    </w:rPr>
  </w:style>
  <w:style w:type="table" w:styleId="47">
    <w:name w:val="Table Grid"/>
    <w:basedOn w:val="46"/>
    <w:uiPriority w:val="0"/>
    <w:pPr>
      <w:widowControl w:val="0"/>
      <w:adjustRightInd w:val="0"/>
      <w:spacing w:line="312" w:lineRule="atLeast"/>
      <w:jc w:val="both"/>
      <w:textAlignment w:val="baseline"/>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uiPriority w:val="0"/>
    <w:rPr>
      <w:rFonts w:hint="default" w:ascii="Times New Roman" w:hAnsi="Times New Roman" w:cs="Times New Roman"/>
      <w:sz w:val="24"/>
      <w:szCs w:val="20"/>
    </w:rPr>
  </w:style>
  <w:style w:type="character" w:styleId="51">
    <w:name w:val="FollowedHyperlink"/>
    <w:uiPriority w:val="0"/>
    <w:rPr>
      <w:rFonts w:ascii="Tahoma" w:hAnsi="Tahoma"/>
      <w:color w:val="004102"/>
      <w:sz w:val="24"/>
      <w:szCs w:val="20"/>
      <w:u w:val="none"/>
    </w:rPr>
  </w:style>
  <w:style w:type="character" w:styleId="52">
    <w:name w:val="Emphasis"/>
    <w:qFormat/>
    <w:uiPriority w:val="20"/>
    <w:rPr>
      <w:i/>
      <w:iCs/>
    </w:rPr>
  </w:style>
  <w:style w:type="character" w:styleId="53">
    <w:name w:val="Hyperlink"/>
    <w:uiPriority w:val="99"/>
    <w:rPr>
      <w:rFonts w:ascii="Tahoma" w:hAnsi="Tahoma"/>
      <w:color w:val="004102"/>
      <w:sz w:val="24"/>
      <w:szCs w:val="20"/>
      <w:u w:val="none"/>
    </w:rPr>
  </w:style>
  <w:style w:type="character" w:styleId="54">
    <w:name w:val="annotation reference"/>
    <w:uiPriority w:val="0"/>
    <w:rPr>
      <w:sz w:val="21"/>
      <w:szCs w:val="21"/>
    </w:rPr>
  </w:style>
  <w:style w:type="character" w:customStyle="1" w:styleId="55">
    <w:name w:val="正文首行缩进 字符"/>
    <w:link w:val="2"/>
    <w:uiPriority w:val="0"/>
    <w:rPr>
      <w:rFonts w:ascii="Tahoma" w:hAnsi="Tahoma"/>
      <w:kern w:val="2"/>
      <w:sz w:val="28"/>
      <w:szCs w:val="24"/>
    </w:rPr>
  </w:style>
  <w:style w:type="character" w:customStyle="1" w:styleId="56">
    <w:name w:val="标题 1 字符1"/>
    <w:link w:val="4"/>
    <w:uiPriority w:val="0"/>
    <w:rPr>
      <w:rFonts w:ascii="Calibri" w:hAnsi="Calibri"/>
      <w:b/>
      <w:kern w:val="44"/>
      <w:sz w:val="44"/>
    </w:rPr>
  </w:style>
  <w:style w:type="character" w:customStyle="1" w:styleId="57">
    <w:name w:val="标题 2 字符"/>
    <w:link w:val="5"/>
    <w:uiPriority w:val="9"/>
    <w:rPr>
      <w:rFonts w:ascii="Arial" w:hAnsi="Arial" w:eastAsia="仿宋_GB2312"/>
      <w:b/>
      <w:bCs/>
      <w:kern w:val="2"/>
      <w:sz w:val="28"/>
      <w:szCs w:val="32"/>
    </w:rPr>
  </w:style>
  <w:style w:type="character" w:customStyle="1" w:styleId="58">
    <w:name w:val="标题 3 字符"/>
    <w:link w:val="6"/>
    <w:uiPriority w:val="0"/>
    <w:rPr>
      <w:b/>
      <w:kern w:val="2"/>
      <w:sz w:val="32"/>
    </w:rPr>
  </w:style>
  <w:style w:type="character" w:customStyle="1" w:styleId="59">
    <w:name w:val="标题 4 字符"/>
    <w:link w:val="7"/>
    <w:uiPriority w:val="0"/>
    <w:rPr>
      <w:rFonts w:hint="default" w:ascii="Cambria" w:hAnsi="Cambria" w:eastAsia="Cambria" w:cs="Cambria"/>
      <w:b/>
      <w:kern w:val="2"/>
      <w:sz w:val="28"/>
      <w:szCs w:val="28"/>
    </w:rPr>
  </w:style>
  <w:style w:type="character" w:customStyle="1" w:styleId="60">
    <w:name w:val="标题 字符"/>
    <w:link w:val="9"/>
    <w:uiPriority w:val="0"/>
    <w:rPr>
      <w:rFonts w:hint="default" w:ascii="Cambria" w:hAnsi="Cambria" w:eastAsia="Cambria" w:cs="Times New Roman"/>
      <w:b/>
      <w:kern w:val="2"/>
      <w:sz w:val="32"/>
      <w:szCs w:val="32"/>
    </w:rPr>
  </w:style>
  <w:style w:type="character" w:customStyle="1" w:styleId="61">
    <w:name w:val="标题 5 字符"/>
    <w:link w:val="8"/>
    <w:uiPriority w:val="0"/>
    <w:rPr>
      <w:rFonts w:ascii="Tahoma" w:hAnsi="Tahoma"/>
      <w:b/>
      <w:kern w:val="2"/>
      <w:sz w:val="28"/>
      <w:szCs w:val="20"/>
    </w:rPr>
  </w:style>
  <w:style w:type="character" w:customStyle="1" w:styleId="62">
    <w:name w:val="正文缩进 字符"/>
    <w:link w:val="10"/>
    <w:uiPriority w:val="0"/>
    <w:rPr>
      <w:rFonts w:hint="default" w:ascii="Tahoma" w:hAnsi="Tahoma" w:eastAsia="Tahoma" w:cs="Tahoma"/>
      <w:b/>
      <w:kern w:val="2"/>
      <w:sz w:val="21"/>
      <w:szCs w:val="24"/>
    </w:rPr>
  </w:style>
  <w:style w:type="character" w:customStyle="1" w:styleId="63">
    <w:name w:val="标题 6 字符"/>
    <w:link w:val="11"/>
    <w:uiPriority w:val="0"/>
    <w:rPr>
      <w:rFonts w:hint="default" w:ascii="Arial" w:hAnsi="Arial" w:eastAsia="黑体" w:cs="Arial"/>
      <w:b/>
      <w:kern w:val="2"/>
      <w:sz w:val="24"/>
      <w:szCs w:val="20"/>
    </w:rPr>
  </w:style>
  <w:style w:type="character" w:customStyle="1" w:styleId="64">
    <w:name w:val="标题 7 字符"/>
    <w:link w:val="12"/>
    <w:uiPriority w:val="0"/>
    <w:rPr>
      <w:rFonts w:ascii="Tahoma" w:hAnsi="Tahoma"/>
      <w:b/>
      <w:kern w:val="2"/>
      <w:sz w:val="24"/>
      <w:szCs w:val="20"/>
    </w:rPr>
  </w:style>
  <w:style w:type="character" w:customStyle="1" w:styleId="65">
    <w:name w:val="标题 8 字符"/>
    <w:link w:val="13"/>
    <w:uiPriority w:val="0"/>
    <w:rPr>
      <w:rFonts w:ascii="Arial" w:hAnsi="Arial" w:eastAsia="黑体" w:cs="Arial"/>
      <w:kern w:val="2"/>
      <w:sz w:val="21"/>
      <w:szCs w:val="24"/>
    </w:rPr>
  </w:style>
  <w:style w:type="character" w:customStyle="1" w:styleId="66">
    <w:name w:val="标题 9 字符"/>
    <w:link w:val="14"/>
    <w:uiPriority w:val="0"/>
    <w:rPr>
      <w:rFonts w:hint="default" w:ascii="Arial" w:hAnsi="Arial" w:eastAsia="黑体" w:cs="Arial"/>
      <w:kern w:val="2"/>
      <w:sz w:val="21"/>
      <w:szCs w:val="20"/>
    </w:rPr>
  </w:style>
  <w:style w:type="character" w:customStyle="1" w:styleId="67">
    <w:name w:val="文档结构图 字符"/>
    <w:link w:val="18"/>
    <w:uiPriority w:val="0"/>
    <w:rPr>
      <w:rFonts w:hint="eastAsia" w:ascii="宋体" w:hAnsi="宋体" w:eastAsia="宋体" w:cs="宋体"/>
      <w:kern w:val="2"/>
      <w:sz w:val="18"/>
      <w:szCs w:val="18"/>
    </w:rPr>
  </w:style>
  <w:style w:type="character" w:customStyle="1" w:styleId="68">
    <w:name w:val="批注文字 字符"/>
    <w:link w:val="19"/>
    <w:uiPriority w:val="0"/>
    <w:rPr>
      <w:rFonts w:ascii="Tahoma" w:hAnsi="Tahoma"/>
      <w:kern w:val="2"/>
      <w:sz w:val="21"/>
      <w:szCs w:val="24"/>
    </w:rPr>
  </w:style>
  <w:style w:type="character" w:customStyle="1" w:styleId="69">
    <w:name w:val="正文文本 3 字符"/>
    <w:link w:val="20"/>
    <w:uiPriority w:val="0"/>
    <w:rPr>
      <w:rFonts w:ascii="Tahoma" w:hAnsi="Tahoma"/>
      <w:kern w:val="2"/>
      <w:sz w:val="16"/>
      <w:szCs w:val="16"/>
    </w:rPr>
  </w:style>
  <w:style w:type="character" w:customStyle="1" w:styleId="70">
    <w:name w:val="正文文本 字符"/>
    <w:link w:val="21"/>
    <w:uiPriority w:val="0"/>
    <w:rPr>
      <w:rFonts w:ascii="Tahoma" w:hAnsi="Tahoma"/>
      <w:kern w:val="2"/>
      <w:sz w:val="28"/>
      <w:szCs w:val="24"/>
    </w:rPr>
  </w:style>
  <w:style w:type="character" w:customStyle="1" w:styleId="71">
    <w:name w:val="正文文本缩进 字符"/>
    <w:link w:val="22"/>
    <w:uiPriority w:val="0"/>
    <w:rPr>
      <w:rFonts w:hint="eastAsia" w:ascii="宋体" w:hAnsi="Courier New" w:eastAsia="宋体" w:cs="宋体"/>
      <w:spacing w:val="-4"/>
      <w:kern w:val="2"/>
      <w:sz w:val="18"/>
      <w:szCs w:val="20"/>
    </w:rPr>
  </w:style>
  <w:style w:type="character" w:customStyle="1" w:styleId="72">
    <w:name w:val="纯文本 字符"/>
    <w:link w:val="27"/>
    <w:uiPriority w:val="0"/>
    <w:rPr>
      <w:rFonts w:hint="eastAsia" w:ascii="宋体" w:hAnsi="Courier New" w:eastAsia="宋体" w:cs="Courier New"/>
      <w:kern w:val="2"/>
      <w:sz w:val="21"/>
      <w:szCs w:val="21"/>
    </w:rPr>
  </w:style>
  <w:style w:type="character" w:customStyle="1" w:styleId="73">
    <w:name w:val="日期 字符"/>
    <w:link w:val="29"/>
    <w:uiPriority w:val="0"/>
    <w:rPr>
      <w:rFonts w:hint="eastAsia" w:ascii="黑体" w:hAnsi="宋体" w:eastAsia="黑体" w:cs="黑体"/>
      <w:kern w:val="44"/>
      <w:position w:val="6"/>
      <w:sz w:val="21"/>
      <w:szCs w:val="20"/>
    </w:rPr>
  </w:style>
  <w:style w:type="character" w:customStyle="1" w:styleId="74">
    <w:name w:val="正文文本缩进 2 字符"/>
    <w:link w:val="30"/>
    <w:uiPriority w:val="0"/>
    <w:rPr>
      <w:rFonts w:ascii="Tahoma" w:hAnsi="Tahoma"/>
      <w:kern w:val="2"/>
      <w:sz w:val="21"/>
      <w:szCs w:val="24"/>
    </w:rPr>
  </w:style>
  <w:style w:type="character" w:customStyle="1" w:styleId="75">
    <w:name w:val="批注框文本 字符"/>
    <w:link w:val="31"/>
    <w:uiPriority w:val="0"/>
    <w:rPr>
      <w:rFonts w:ascii="Tahoma" w:hAnsi="Tahoma"/>
      <w:kern w:val="2"/>
      <w:sz w:val="18"/>
      <w:szCs w:val="18"/>
    </w:rPr>
  </w:style>
  <w:style w:type="character" w:customStyle="1" w:styleId="76">
    <w:name w:val="页脚 字符"/>
    <w:link w:val="32"/>
    <w:uiPriority w:val="0"/>
    <w:rPr>
      <w:rFonts w:hint="eastAsia" w:ascii="黑体" w:hAnsi="宋体" w:eastAsia="黑体" w:cs="黑体"/>
      <w:snapToGrid/>
      <w:sz w:val="18"/>
      <w:szCs w:val="18"/>
    </w:rPr>
  </w:style>
  <w:style w:type="character" w:customStyle="1" w:styleId="77">
    <w:name w:val="页眉 字符"/>
    <w:link w:val="33"/>
    <w:uiPriority w:val="0"/>
    <w:rPr>
      <w:rFonts w:ascii="Tahoma" w:hAnsi="Tahoma"/>
      <w:kern w:val="2"/>
      <w:sz w:val="18"/>
      <w:szCs w:val="18"/>
    </w:rPr>
  </w:style>
  <w:style w:type="character" w:customStyle="1" w:styleId="78">
    <w:name w:val="正文文本缩进 3 字符"/>
    <w:link w:val="38"/>
    <w:uiPriority w:val="0"/>
    <w:rPr>
      <w:rFonts w:ascii="Tahoma" w:hAnsi="Tahoma"/>
      <w:kern w:val="2"/>
      <w:sz w:val="16"/>
      <w:szCs w:val="16"/>
    </w:rPr>
  </w:style>
  <w:style w:type="character" w:customStyle="1" w:styleId="79">
    <w:name w:val="正文文本 2 字符"/>
    <w:link w:val="41"/>
    <w:uiPriority w:val="0"/>
    <w:rPr>
      <w:rFonts w:ascii="Tahoma" w:hAnsi="Tahoma"/>
      <w:spacing w:val="20"/>
      <w:kern w:val="2"/>
      <w:sz w:val="21"/>
      <w:szCs w:val="24"/>
    </w:rPr>
  </w:style>
  <w:style w:type="character" w:customStyle="1" w:styleId="80">
    <w:name w:val="HTML 预设格式 字符"/>
    <w:link w:val="42"/>
    <w:uiPriority w:val="0"/>
    <w:rPr>
      <w:rFonts w:hint="eastAsia" w:ascii="宋体" w:hAnsi="宋体" w:eastAsia="宋体" w:cs="宋体"/>
      <w:sz w:val="24"/>
      <w:szCs w:val="24"/>
    </w:rPr>
  </w:style>
  <w:style w:type="character" w:customStyle="1" w:styleId="81">
    <w:name w:val="批注主题 字符"/>
    <w:link w:val="44"/>
    <w:uiPriority w:val="0"/>
    <w:rPr>
      <w:rFonts w:ascii="Tahoma" w:hAnsi="Tahoma"/>
      <w:b/>
      <w:kern w:val="2"/>
      <w:sz w:val="21"/>
      <w:szCs w:val="24"/>
    </w:rPr>
  </w:style>
  <w:style w:type="paragraph" w:customStyle="1" w:styleId="8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83">
    <w:name w:val="正文文本缩进 2 Char Char"/>
    <w:uiPriority w:val="0"/>
    <w:rPr>
      <w:rFonts w:ascii="Tahoma" w:hAnsi="Tahoma"/>
      <w:kern w:val="2"/>
      <w:sz w:val="21"/>
      <w:szCs w:val="20"/>
    </w:rPr>
  </w:style>
  <w:style w:type="character" w:customStyle="1" w:styleId="84">
    <w:name w:val="正文文本缩进 字符1"/>
    <w:uiPriority w:val="0"/>
    <w:rPr>
      <w:rFonts w:ascii="Tahoma" w:hAnsi="Tahoma"/>
      <w:kern w:val="2"/>
      <w:sz w:val="21"/>
      <w:szCs w:val="24"/>
    </w:rPr>
  </w:style>
  <w:style w:type="character" w:customStyle="1" w:styleId="85">
    <w:name w:val="msobooktitle"/>
    <w:uiPriority w:val="0"/>
    <w:rPr>
      <w:rFonts w:ascii="Tahoma" w:hAnsi="Tahoma"/>
      <w:b/>
      <w:smallCaps/>
      <w:spacing w:val="5"/>
      <w:sz w:val="24"/>
      <w:szCs w:val="20"/>
    </w:rPr>
  </w:style>
  <w:style w:type="character" w:customStyle="1" w:styleId="86">
    <w:name w:val="font21"/>
    <w:uiPriority w:val="0"/>
    <w:rPr>
      <w:rFonts w:hint="default" w:ascii="Times New Roman" w:hAnsi="Times New Roman" w:cs="Times New Roman"/>
      <w:b/>
      <w:color w:val="000000"/>
      <w:sz w:val="22"/>
      <w:szCs w:val="22"/>
      <w:u w:val="single"/>
    </w:rPr>
  </w:style>
  <w:style w:type="character" w:customStyle="1" w:styleId="87">
    <w:name w:val="Char Char1"/>
    <w:uiPriority w:val="0"/>
    <w:rPr>
      <w:rFonts w:ascii="宋体" w:hAnsi="Courier New" w:eastAsia="宋体" w:cs="Courier New"/>
      <w:kern w:val="2"/>
      <w:sz w:val="21"/>
      <w:szCs w:val="21"/>
      <w:lang w:val="en-US" w:eastAsia="zh-CN" w:bidi="ar-SA"/>
    </w:rPr>
  </w:style>
  <w:style w:type="character" w:customStyle="1" w:styleId="88">
    <w:name w:val="标题 Char Char"/>
    <w:uiPriority w:val="0"/>
    <w:rPr>
      <w:rFonts w:ascii="Tahoma" w:hAnsi="Tahoma"/>
      <w:b/>
      <w:sz w:val="24"/>
      <w:szCs w:val="20"/>
      <w:lang w:val="en-US"/>
    </w:rPr>
  </w:style>
  <w:style w:type="character" w:customStyle="1" w:styleId="89">
    <w:name w:val="aa1"/>
    <w:uiPriority w:val="0"/>
    <w:rPr>
      <w:rFonts w:hint="default" w:ascii="Tahoma" w:hAnsi="Tahoma" w:eastAsia="Tahoma" w:cs="Tahoma"/>
      <w:b/>
      <w:sz w:val="24"/>
      <w:szCs w:val="24"/>
    </w:rPr>
  </w:style>
  <w:style w:type="character" w:customStyle="1" w:styleId="90">
    <w:name w:val="page number"/>
    <w:uiPriority w:val="0"/>
    <w:rPr>
      <w:rFonts w:hint="default" w:ascii="Times New Roman" w:hAnsi="Tahoma" w:cs="Times New Roman"/>
      <w:b/>
      <w:sz w:val="24"/>
      <w:szCs w:val="24"/>
    </w:rPr>
  </w:style>
  <w:style w:type="character" w:customStyle="1" w:styleId="91">
    <w:name w:val="font112"/>
    <w:uiPriority w:val="0"/>
    <w:rPr>
      <w:rFonts w:hint="eastAsia" w:ascii="宋体" w:hAnsi="宋体" w:eastAsia="宋体" w:cs="宋体"/>
      <w:b/>
      <w:color w:val="000000"/>
      <w:sz w:val="22"/>
      <w:szCs w:val="22"/>
      <w:u w:val="none"/>
    </w:rPr>
  </w:style>
  <w:style w:type="character" w:customStyle="1" w:styleId="92">
    <w:name w:val="medium_text1"/>
    <w:uiPriority w:val="0"/>
    <w:rPr>
      <w:rFonts w:hint="default" w:ascii="Times New Roman" w:hAnsi="Times New Roman" w:cs="Times New Roman"/>
      <w:sz w:val="24"/>
      <w:szCs w:val="24"/>
    </w:rPr>
  </w:style>
  <w:style w:type="character" w:customStyle="1" w:styleId="93">
    <w:name w:val="Table Text Char Char Char Char"/>
    <w:uiPriority w:val="0"/>
    <w:rPr>
      <w:rFonts w:hint="default" w:ascii="Arial" w:hAnsi="Arial" w:eastAsia="宋体" w:cs="Arial"/>
      <w:kern w:val="2"/>
      <w:sz w:val="18"/>
      <w:szCs w:val="18"/>
      <w:lang w:val="en-US" w:eastAsia="zh-CN" w:bidi="ar"/>
    </w:rPr>
  </w:style>
  <w:style w:type="character" w:customStyle="1" w:styleId="94">
    <w:name w:val="fontheight2"/>
    <w:uiPriority w:val="0"/>
    <w:rPr>
      <w:rFonts w:ascii="Tahoma" w:hAnsi="Tahoma"/>
      <w:sz w:val="20"/>
      <w:szCs w:val="20"/>
      <w:u w:val="none"/>
    </w:rPr>
  </w:style>
  <w:style w:type="character" w:customStyle="1" w:styleId="95">
    <w:name w:val="普通文字 Char Char1"/>
    <w:aliases w:val="纯文本 Char Char Char,纯文本 Char Char1,普通文字 Char Char Char Char"/>
    <w:uiPriority w:val="0"/>
    <w:rPr>
      <w:rFonts w:ascii="宋体" w:hAnsi="Courier New" w:eastAsia="宋体"/>
      <w:kern w:val="2"/>
      <w:sz w:val="24"/>
      <w:szCs w:val="24"/>
      <w:lang w:val="en-US" w:eastAsia="zh-CN" w:bidi="ar-SA"/>
    </w:rPr>
  </w:style>
  <w:style w:type="character" w:customStyle="1" w:styleId="96">
    <w:name w:val="批注文字 Char Char"/>
    <w:uiPriority w:val="0"/>
    <w:rPr>
      <w:rFonts w:ascii="Tahoma" w:hAnsi="Tahoma"/>
      <w:kern w:val="2"/>
      <w:sz w:val="21"/>
      <w:szCs w:val="20"/>
    </w:rPr>
  </w:style>
  <w:style w:type="character" w:customStyle="1" w:styleId="97">
    <w:name w:val="标题 2 Char"/>
    <w:uiPriority w:val="0"/>
    <w:rPr>
      <w:rFonts w:hint="default" w:ascii="Arial" w:hAnsi="Arial" w:eastAsia="黑体" w:cs="Arial"/>
      <w:b/>
      <w:kern w:val="2"/>
      <w:sz w:val="32"/>
      <w:szCs w:val="32"/>
    </w:rPr>
  </w:style>
  <w:style w:type="character" w:customStyle="1" w:styleId="98">
    <w:name w:val="font71"/>
    <w:uiPriority w:val="0"/>
    <w:rPr>
      <w:rFonts w:hint="eastAsia" w:ascii="宋体" w:hAnsi="宋体" w:eastAsia="宋体" w:cs="宋体"/>
      <w:b/>
      <w:color w:val="000000"/>
      <w:sz w:val="22"/>
      <w:szCs w:val="22"/>
      <w:u w:val="none"/>
    </w:rPr>
  </w:style>
  <w:style w:type="character" w:customStyle="1" w:styleId="99">
    <w:name w:val="HTML 预设格式 Char1"/>
    <w:uiPriority w:val="0"/>
    <w:rPr>
      <w:rFonts w:hint="default" w:ascii="Courier New" w:hAnsi="Courier New" w:cs="Courier New"/>
      <w:kern w:val="2"/>
      <w:sz w:val="24"/>
      <w:szCs w:val="20"/>
    </w:rPr>
  </w:style>
  <w:style w:type="character" w:customStyle="1" w:styleId="100">
    <w:name w:val="标题 2 Char Char"/>
    <w:uiPriority w:val="0"/>
    <w:rPr>
      <w:rFonts w:ascii="Arial" w:hAnsi="Arial" w:eastAsia="黑体"/>
      <w:b/>
      <w:bCs/>
      <w:kern w:val="2"/>
      <w:sz w:val="32"/>
      <w:szCs w:val="32"/>
      <w:lang w:val="en-US" w:eastAsia="zh-CN" w:bidi="ar-SA"/>
    </w:rPr>
  </w:style>
  <w:style w:type="character" w:customStyle="1" w:styleId="101">
    <w:name w:val="纯文本 Char Char"/>
    <w:uiPriority w:val="0"/>
    <w:rPr>
      <w:rFonts w:ascii="宋体" w:hAnsi="Courier New" w:eastAsia="宋体"/>
      <w:kern w:val="2"/>
      <w:sz w:val="24"/>
      <w:szCs w:val="24"/>
      <w:lang w:val="en-US" w:eastAsia="zh-CN" w:bidi="ar-SA"/>
    </w:rPr>
  </w:style>
  <w:style w:type="character" w:customStyle="1" w:styleId="102">
    <w:name w:val="en"/>
    <w:uiPriority w:val="0"/>
    <w:rPr>
      <w:rFonts w:hint="default" w:ascii="Tahoma" w:hAnsi="Tahoma" w:eastAsia="Tahoma" w:cs="Tahoma"/>
      <w:b/>
      <w:sz w:val="24"/>
      <w:szCs w:val="24"/>
    </w:rPr>
  </w:style>
  <w:style w:type="character" w:customStyle="1" w:styleId="103">
    <w:name w:val="e"/>
    <w:uiPriority w:val="0"/>
    <w:rPr>
      <w:rFonts w:hint="default" w:ascii="Tahoma" w:hAnsi="Tahoma" w:eastAsia="Tahoma" w:cs="Tahoma"/>
      <w:b/>
      <w:sz w:val="24"/>
      <w:szCs w:val="24"/>
    </w:rPr>
  </w:style>
  <w:style w:type="character" w:customStyle="1" w:styleId="104">
    <w:name w:val="font181"/>
    <w:uiPriority w:val="0"/>
    <w:rPr>
      <w:rFonts w:hint="default" w:ascii="Times New Roman" w:hAnsi="Times New Roman" w:cs="Times New Roman"/>
      <w:b/>
      <w:color w:val="000000"/>
      <w:sz w:val="22"/>
      <w:szCs w:val="22"/>
      <w:u w:val="none"/>
    </w:rPr>
  </w:style>
  <w:style w:type="character" w:customStyle="1" w:styleId="105">
    <w:name w:val="文档结构图 Char1"/>
    <w:uiPriority w:val="0"/>
    <w:rPr>
      <w:rFonts w:hint="eastAsia" w:ascii="宋体" w:hAnsi="宋体" w:eastAsia="宋体" w:cs="宋体"/>
      <w:kern w:val="2"/>
      <w:sz w:val="18"/>
      <w:szCs w:val="18"/>
    </w:rPr>
  </w:style>
  <w:style w:type="character" w:customStyle="1" w:styleId="106">
    <w:name w:val="font141"/>
    <w:uiPriority w:val="0"/>
    <w:rPr>
      <w:rFonts w:hint="default" w:ascii="Tahoma" w:hAnsi="Tahoma" w:eastAsia="Tahoma" w:cs="Tahoma"/>
      <w:sz w:val="24"/>
      <w:szCs w:val="24"/>
    </w:rPr>
  </w:style>
  <w:style w:type="character" w:customStyle="1" w:styleId="107">
    <w:name w:val="HTML 预设格式 Char2"/>
    <w:uiPriority w:val="0"/>
    <w:rPr>
      <w:rFonts w:ascii="Courier New" w:hAnsi="Courier New" w:cs="Courier New"/>
      <w:kern w:val="2"/>
      <w:sz w:val="24"/>
      <w:szCs w:val="20"/>
    </w:rPr>
  </w:style>
  <w:style w:type="character" w:customStyle="1" w:styleId="108">
    <w:name w:val="a41"/>
    <w:uiPriority w:val="0"/>
    <w:rPr>
      <w:rFonts w:ascii="Tahoma" w:hAnsi="Tahoma"/>
      <w:color w:val="666666"/>
      <w:sz w:val="26"/>
      <w:szCs w:val="26"/>
    </w:rPr>
  </w:style>
  <w:style w:type="character" w:customStyle="1" w:styleId="109">
    <w:name w:val="font91"/>
    <w:uiPriority w:val="0"/>
    <w:rPr>
      <w:rFonts w:hint="eastAsia" w:ascii="宋体" w:hAnsi="宋体" w:eastAsia="宋体" w:cs="宋体"/>
      <w:color w:val="000000"/>
      <w:sz w:val="20"/>
      <w:szCs w:val="20"/>
      <w:u w:val="none"/>
    </w:rPr>
  </w:style>
  <w:style w:type="character" w:customStyle="1" w:styleId="110">
    <w:name w:val="文档结构图 Char Char"/>
    <w:uiPriority w:val="0"/>
    <w:rPr>
      <w:rFonts w:hint="eastAsia" w:ascii="Microsoft YaHei UI" w:hAnsi="Tahoma" w:eastAsia="Microsoft YaHei UI" w:cs="Microsoft YaHei UI"/>
      <w:kern w:val="2"/>
      <w:sz w:val="18"/>
      <w:szCs w:val="18"/>
    </w:rPr>
  </w:style>
  <w:style w:type="character" w:customStyle="1" w:styleId="111">
    <w:name w:val="纯文本 Char1"/>
    <w:aliases w:val="普通文字 Char1,普通文字 Char Char2,纯文本 Char Char Char1,纯文本 Char Char2,普通文字 Char Char Char"/>
    <w:uiPriority w:val="0"/>
    <w:rPr>
      <w:rFonts w:ascii="宋体" w:hAnsi="Courier New" w:eastAsia="宋体" w:cs="Courier New"/>
      <w:kern w:val="2"/>
      <w:sz w:val="21"/>
      <w:szCs w:val="21"/>
      <w:lang w:val="en-US" w:eastAsia="zh-CN" w:bidi="ar-SA"/>
    </w:rPr>
  </w:style>
  <w:style w:type="character" w:customStyle="1" w:styleId="112">
    <w:name w:val="标题 41"/>
    <w:aliases w:val="H41,Ref Heading 14,rh14,Heading sql1,sect 1.2.3.44,h41,heading 41,sect 1.2.3.413,Ref Heading 113,rh113,sect 1.2.3.421,Ref Heading 121,rh121,sect 1.2.3.4111,Ref Heading 1111,rh1111,sect 1.2.3.431,Ref Heading 131,rh131,sect 1.2.3.4121,rh1121,PIM 41"/>
    <w:uiPriority w:val="0"/>
  </w:style>
  <w:style w:type="character" w:customStyle="1" w:styleId="113">
    <w:name w:val="text1"/>
    <w:uiPriority w:val="0"/>
    <w:rPr>
      <w:rFonts w:ascii="Tahoma" w:hAnsi="Tahoma"/>
      <w:color w:val="000000"/>
      <w:sz w:val="24"/>
      <w:szCs w:val="24"/>
    </w:rPr>
  </w:style>
  <w:style w:type="character" w:customStyle="1" w:styleId="114">
    <w:name w:val="正文文本缩进 Char Char"/>
    <w:uiPriority w:val="0"/>
    <w:rPr>
      <w:rFonts w:ascii="Tahoma" w:hAnsi="Tahoma"/>
      <w:kern w:val="2"/>
      <w:sz w:val="21"/>
      <w:szCs w:val="24"/>
    </w:rPr>
  </w:style>
  <w:style w:type="character" w:customStyle="1" w:styleId="115">
    <w:name w:val="news1"/>
    <w:uiPriority w:val="0"/>
    <w:rPr>
      <w:rFonts w:hint="default" w:ascii="Tahoma" w:hAnsi="Tahoma" w:eastAsia="Tahoma" w:cs="Tahoma"/>
      <w:b/>
      <w:sz w:val="24"/>
      <w:szCs w:val="24"/>
    </w:rPr>
  </w:style>
  <w:style w:type="character" w:customStyle="1" w:styleId="116">
    <w:name w:val="c_title1"/>
    <w:uiPriority w:val="0"/>
    <w:rPr>
      <w:rFonts w:hint="eastAsia" w:ascii="黑体" w:hAnsi="Tahoma" w:eastAsia="黑体" w:cs="黑体"/>
      <w:b/>
      <w:color w:val="03005C"/>
      <w:sz w:val="30"/>
      <w:szCs w:val="30"/>
      <w:u w:val="none"/>
    </w:rPr>
  </w:style>
  <w:style w:type="character" w:customStyle="1" w:styleId="117">
    <w:name w:val="标题 1 字符"/>
    <w:uiPriority w:val="0"/>
    <w:rPr>
      <w:rFonts w:ascii="Tahoma" w:hAnsi="Tahoma"/>
      <w:b/>
      <w:kern w:val="44"/>
      <w:sz w:val="44"/>
      <w:szCs w:val="44"/>
    </w:rPr>
  </w:style>
  <w:style w:type="character" w:customStyle="1" w:styleId="118">
    <w:name w:val="纯文本 Char2"/>
    <w:uiPriority w:val="0"/>
    <w:rPr>
      <w:rFonts w:hint="eastAsia" w:ascii="宋体" w:hAnsi="Courier New" w:eastAsia="宋体" w:cs="宋体"/>
      <w:kern w:val="2"/>
      <w:sz w:val="24"/>
      <w:szCs w:val="24"/>
    </w:rPr>
  </w:style>
  <w:style w:type="character" w:customStyle="1" w:styleId="119">
    <w:name w:val="纯文本 字符1"/>
    <w:uiPriority w:val="0"/>
    <w:rPr>
      <w:rFonts w:ascii="等线" w:hAnsi="Courier New" w:eastAsia="等线" w:cs="Courier New"/>
      <w:kern w:val="2"/>
      <w:sz w:val="21"/>
      <w:szCs w:val="24"/>
    </w:rPr>
  </w:style>
  <w:style w:type="character" w:customStyle="1" w:styleId="120">
    <w:name w:val="md1"/>
    <w:uiPriority w:val="0"/>
    <w:rPr>
      <w:rFonts w:ascii="Tahoma" w:hAnsi="Tahoma"/>
      <w:sz w:val="21"/>
      <w:szCs w:val="21"/>
    </w:rPr>
  </w:style>
  <w:style w:type="character" w:customStyle="1" w:styleId="121">
    <w:name w:val="fontstyle01"/>
    <w:uiPriority w:val="0"/>
    <w:rPr>
      <w:rFonts w:hint="eastAsia" w:ascii="宋体" w:hAnsi="宋体" w:eastAsia="宋体"/>
      <w:color w:val="000000"/>
      <w:sz w:val="24"/>
      <w:szCs w:val="24"/>
    </w:rPr>
  </w:style>
  <w:style w:type="character" w:customStyle="1" w:styleId="122">
    <w:name w:val="样式 标题 1合同标题卷标题H1h1Level 1 Topic HeadingH11H12H111H13H1... Char Char"/>
    <w:uiPriority w:val="0"/>
    <w:rPr>
      <w:rFonts w:hint="eastAsia" w:ascii="宋体" w:hAnsi="宋体" w:eastAsia="宋体" w:cs="宋体"/>
      <w:b/>
      <w:kern w:val="44"/>
      <w:sz w:val="24"/>
      <w:szCs w:val="44"/>
      <w:lang w:val="en-US" w:eastAsia="zh-CN" w:bidi="ar"/>
    </w:rPr>
  </w:style>
  <w:style w:type="character" w:customStyle="1" w:styleId="123">
    <w:name w:val="font11"/>
    <w:uiPriority w:val="0"/>
    <w:rPr>
      <w:rFonts w:hint="eastAsia" w:ascii="宋体" w:hAnsi="宋体" w:eastAsia="宋体"/>
      <w:color w:val="000000"/>
      <w:sz w:val="18"/>
      <w:szCs w:val="18"/>
      <w:u w:val="none"/>
    </w:rPr>
  </w:style>
  <w:style w:type="character" w:customStyle="1" w:styleId="124">
    <w:name w:val="正文文本缩进 Char2"/>
    <w:uiPriority w:val="0"/>
    <w:rPr>
      <w:rFonts w:hint="eastAsia" w:ascii="宋体" w:hAnsi="Courier New" w:eastAsia="宋体" w:cs="宋体"/>
      <w:spacing w:val="-4"/>
      <w:kern w:val="2"/>
      <w:sz w:val="18"/>
      <w:szCs w:val="20"/>
    </w:rPr>
  </w:style>
  <w:style w:type="character" w:customStyle="1" w:styleId="125">
    <w:name w:val="批注文字 字符1"/>
    <w:uiPriority w:val="0"/>
    <w:rPr>
      <w:rFonts w:ascii="Tahoma" w:hAnsi="Tahoma"/>
      <w:kern w:val="2"/>
      <w:sz w:val="21"/>
      <w:szCs w:val="24"/>
    </w:rPr>
  </w:style>
  <w:style w:type="character" w:customStyle="1" w:styleId="126">
    <w:name w:val="样式 宋体"/>
    <w:qFormat/>
    <w:uiPriority w:val="0"/>
    <w:rPr>
      <w:rFonts w:ascii="宋体" w:hAnsi="宋体" w:eastAsia="宋体"/>
      <w:sz w:val="24"/>
      <w:szCs w:val="24"/>
    </w:rPr>
  </w:style>
  <w:style w:type="character" w:customStyle="1" w:styleId="127">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128">
    <w:name w:val="标题 1 Char Char"/>
    <w:uiPriority w:val="0"/>
    <w:rPr>
      <w:rFonts w:eastAsia="宋体"/>
      <w:b/>
      <w:spacing w:val="-2"/>
      <w:sz w:val="24"/>
      <w:lang w:val="en-US" w:eastAsia="zh-CN" w:bidi="ar-SA"/>
    </w:rPr>
  </w:style>
  <w:style w:type="character" w:customStyle="1" w:styleId="129">
    <w:name w:val="批注主题 Char Char"/>
    <w:uiPriority w:val="0"/>
    <w:rPr>
      <w:kern w:val="2"/>
      <w:sz w:val="21"/>
      <w:szCs w:val="24"/>
    </w:rPr>
  </w:style>
  <w:style w:type="character" w:customStyle="1" w:styleId="130">
    <w:name w:val="Plain Text Char"/>
    <w:aliases w:val="普通文字 Char"/>
    <w:uiPriority w:val="0"/>
    <w:rPr>
      <w:rFonts w:ascii="宋体" w:hAnsi="Courier New" w:eastAsia="宋体" w:cs="Times New Roman"/>
      <w:sz w:val="20"/>
      <w:szCs w:val="20"/>
    </w:rPr>
  </w:style>
  <w:style w:type="character" w:customStyle="1" w:styleId="131">
    <w:name w:val="页脚 字符1"/>
    <w:uiPriority w:val="0"/>
    <w:rPr>
      <w:rFonts w:ascii="Tahoma" w:hAnsi="Tahoma"/>
      <w:kern w:val="2"/>
      <w:sz w:val="18"/>
      <w:szCs w:val="18"/>
    </w:rPr>
  </w:style>
  <w:style w:type="character" w:customStyle="1" w:styleId="132">
    <w:name w:val="font12"/>
    <w:uiPriority w:val="0"/>
    <w:rPr>
      <w:rFonts w:hint="eastAsia" w:ascii="宋体" w:hAnsi="宋体" w:eastAsia="宋体" w:cs="宋体"/>
      <w:color w:val="FF0000"/>
      <w:sz w:val="20"/>
      <w:szCs w:val="20"/>
      <w:u w:val="none"/>
    </w:rPr>
  </w:style>
  <w:style w:type="character" w:customStyle="1" w:styleId="133">
    <w:name w:val="r21"/>
    <w:uiPriority w:val="0"/>
    <w:rPr>
      <w:rFonts w:hint="default" w:ascii="Tahoma" w:hAnsi="Tahoma" w:eastAsia="Tahoma" w:cs="Tahoma"/>
      <w:b/>
      <w:color w:val="666666"/>
      <w:sz w:val="18"/>
      <w:szCs w:val="18"/>
      <w:u w:val="none"/>
    </w:rPr>
  </w:style>
  <w:style w:type="character" w:customStyle="1" w:styleId="134">
    <w:name w:val="Char Char Char"/>
    <w:uiPriority w:val="0"/>
    <w:rPr>
      <w:rFonts w:ascii="宋体" w:hAnsi="Courier New" w:eastAsia="宋体"/>
      <w:kern w:val="2"/>
      <w:sz w:val="24"/>
      <w:szCs w:val="24"/>
      <w:lang w:val="en-US" w:eastAsia="zh-CN" w:bidi="ar-SA"/>
    </w:rPr>
  </w:style>
  <w:style w:type="character" w:customStyle="1" w:styleId="135">
    <w:name w:val="font111"/>
    <w:uiPriority w:val="0"/>
    <w:rPr>
      <w:rFonts w:hint="eastAsia" w:ascii="宋体" w:hAnsi="宋体" w:eastAsia="宋体" w:cs="宋体"/>
      <w:color w:val="000000"/>
      <w:sz w:val="20"/>
      <w:szCs w:val="20"/>
      <w:u w:val="none"/>
    </w:rPr>
  </w:style>
  <w:style w:type="character" w:customStyle="1" w:styleId="136">
    <w:name w:val="页脚 Char Char"/>
    <w:uiPriority w:val="0"/>
    <w:rPr>
      <w:rFonts w:eastAsia="黑体"/>
      <w:snapToGrid w:val="0"/>
      <w:kern w:val="2"/>
      <w:sz w:val="18"/>
      <w:szCs w:val="18"/>
    </w:rPr>
  </w:style>
  <w:style w:type="character" w:customStyle="1" w:styleId="137">
    <w:name w:val="font81"/>
    <w:uiPriority w:val="0"/>
    <w:rPr>
      <w:rFonts w:hint="eastAsia" w:ascii="宋体" w:hAnsi="宋体" w:eastAsia="宋体" w:cs="宋体"/>
      <w:color w:val="000000"/>
      <w:sz w:val="20"/>
      <w:szCs w:val="20"/>
      <w:u w:val="none"/>
    </w:rPr>
  </w:style>
  <w:style w:type="character" w:customStyle="1" w:styleId="138">
    <w:name w:val="正文文本 3 Char Char"/>
    <w:uiPriority w:val="0"/>
    <w:rPr>
      <w:rFonts w:ascii="Tahoma" w:hAnsi="Tahoma"/>
      <w:kern w:val="2"/>
      <w:sz w:val="16"/>
      <w:szCs w:val="16"/>
    </w:rPr>
  </w:style>
  <w:style w:type="character" w:customStyle="1" w:styleId="139">
    <w:name w:val="font41"/>
    <w:uiPriority w:val="0"/>
    <w:rPr>
      <w:rFonts w:hint="default" w:ascii="Times New Roman" w:hAnsi="Times New Roman" w:cs="Times New Roman"/>
      <w:color w:val="000000"/>
      <w:sz w:val="20"/>
      <w:szCs w:val="20"/>
      <w:u w:val="none"/>
    </w:rPr>
  </w:style>
  <w:style w:type="character" w:customStyle="1" w:styleId="140">
    <w:name w:val="H5 Char"/>
    <w:aliases w:val="口 Char,口1 Char,口2 Char,5 Char,l4 Char,PIM 5 Char,h5 Char,Second Subheading Char,Block Label Char,ds Char,dd Char,Roman list Char,Heading5 Char,H5-Heading 5 Char,l5 Char,heading5 Char,prop5 Char,Para5 Char,Para51 Char,H51 Char,Para52 Char"/>
    <w:uiPriority w:val="0"/>
    <w:rPr>
      <w:rFonts w:ascii="Tahoma" w:hAnsi="Tahoma"/>
      <w:sz w:val="28"/>
      <w:szCs w:val="20"/>
    </w:rPr>
  </w:style>
  <w:style w:type="character" w:customStyle="1" w:styleId="141">
    <w:name w:val="font51"/>
    <w:uiPriority w:val="0"/>
    <w:rPr>
      <w:rFonts w:hint="eastAsia" w:ascii="宋体" w:hAnsi="宋体" w:eastAsia="宋体" w:cs="宋体"/>
      <w:color w:val="000000"/>
      <w:sz w:val="20"/>
      <w:szCs w:val="20"/>
      <w:u w:val="none"/>
    </w:rPr>
  </w:style>
  <w:style w:type="character" w:customStyle="1" w:styleId="142">
    <w:name w:val="font61"/>
    <w:uiPriority w:val="0"/>
    <w:rPr>
      <w:rFonts w:hint="eastAsia" w:ascii="宋体" w:hAnsi="宋体" w:eastAsia="宋体" w:cs="宋体"/>
      <w:color w:val="000000"/>
      <w:sz w:val="20"/>
      <w:szCs w:val="20"/>
      <w:u w:val="none"/>
    </w:rPr>
  </w:style>
  <w:style w:type="character" w:customStyle="1" w:styleId="143">
    <w:name w:val="z21"/>
    <w:uiPriority w:val="0"/>
    <w:rPr>
      <w:rFonts w:ascii="Tahoma" w:hAnsi="Tahoma"/>
      <w:color w:val="000000"/>
      <w:sz w:val="18"/>
      <w:szCs w:val="18"/>
    </w:rPr>
  </w:style>
  <w:style w:type="character" w:customStyle="1" w:styleId="144">
    <w:name w:val="kleintab"/>
    <w:uiPriority w:val="0"/>
    <w:rPr>
      <w:rFonts w:hint="default" w:ascii="Tahoma" w:hAnsi="Tahoma" w:eastAsia="Tahoma" w:cs="Tahoma"/>
      <w:b/>
      <w:sz w:val="24"/>
      <w:szCs w:val="24"/>
    </w:rPr>
  </w:style>
  <w:style w:type="character" w:customStyle="1" w:styleId="145">
    <w:name w:val=" Char Char1"/>
    <w:link w:val="146"/>
    <w:uiPriority w:val="0"/>
    <w:rPr>
      <w:rFonts w:ascii="Verdana" w:hAnsi="Verdana"/>
      <w:kern w:val="0"/>
      <w:sz w:val="24"/>
      <w:szCs w:val="20"/>
      <w:lang w:eastAsia="en-US"/>
    </w:rPr>
  </w:style>
  <w:style w:type="paragraph" w:customStyle="1" w:styleId="146">
    <w:name w:val=" Char"/>
    <w:basedOn w:val="1"/>
    <w:link w:val="145"/>
    <w:uiPriority w:val="0"/>
    <w:pPr>
      <w:widowControl/>
      <w:spacing w:line="400" w:lineRule="exact"/>
      <w:jc w:val="center"/>
    </w:pPr>
    <w:rPr>
      <w:rFonts w:ascii="Verdana" w:hAnsi="Verdana"/>
      <w:kern w:val="0"/>
      <w:sz w:val="24"/>
      <w:szCs w:val="20"/>
      <w:lang w:eastAsia="en-US"/>
    </w:rPr>
  </w:style>
  <w:style w:type="character" w:customStyle="1" w:styleId="147">
    <w:name w:val="font01"/>
    <w:uiPriority w:val="0"/>
    <w:rPr>
      <w:rFonts w:hint="eastAsia" w:ascii="宋体" w:hAnsi="宋体" w:eastAsia="宋体" w:cs="宋体"/>
      <w:b/>
      <w:color w:val="000000"/>
      <w:sz w:val="24"/>
      <w:szCs w:val="24"/>
      <w:u w:val="none"/>
    </w:rPr>
  </w:style>
  <w:style w:type="character" w:customStyle="1" w:styleId="148">
    <w:name w:val="font31"/>
    <w:uiPriority w:val="0"/>
    <w:rPr>
      <w:rFonts w:hint="eastAsia" w:ascii="Microsoft JhengHei" w:hAnsi="Microsoft JhengHei" w:eastAsia="Microsoft JhengHei" w:cs="Microsoft JhengHei"/>
      <w:b/>
      <w:color w:val="000000"/>
      <w:sz w:val="11"/>
      <w:szCs w:val="11"/>
      <w:u w:val="none"/>
    </w:rPr>
  </w:style>
  <w:style w:type="character" w:customStyle="1" w:styleId="149">
    <w:name w:val="tx_news9"/>
    <w:uiPriority w:val="0"/>
    <w:rPr>
      <w:rFonts w:hint="default" w:ascii="Tahoma" w:hAnsi="Tahoma" w:eastAsia="Tahoma" w:cs="Tahoma"/>
      <w:b/>
      <w:sz w:val="24"/>
      <w:szCs w:val="24"/>
    </w:rPr>
  </w:style>
  <w:style w:type="paragraph" w:customStyle="1" w:styleId="150">
    <w:name w:val="正文表标题"/>
    <w:next w:val="151"/>
    <w:uiPriority w:val="0"/>
    <w:pPr>
      <w:numPr>
        <w:ilvl w:val="0"/>
        <w:numId w:val="2"/>
      </w:numPr>
      <w:jc w:val="center"/>
    </w:pPr>
    <w:rPr>
      <w:rFonts w:ascii="黑体" w:eastAsia="黑体"/>
      <w:sz w:val="21"/>
      <w:lang w:val="en-US" w:eastAsia="zh-CN" w:bidi="ar-SA"/>
    </w:rPr>
  </w:style>
  <w:style w:type="paragraph" w:customStyle="1" w:styleId="151">
    <w:name w:val="段"/>
    <w:uiPriority w:val="0"/>
    <w:pPr>
      <w:autoSpaceDE w:val="0"/>
      <w:autoSpaceDN w:val="0"/>
      <w:ind w:firstLine="200" w:firstLineChars="200"/>
      <w:jc w:val="both"/>
    </w:pPr>
    <w:rPr>
      <w:rFonts w:ascii="宋体"/>
      <w:sz w:val="21"/>
      <w:lang w:val="en-US" w:eastAsia="zh-CN" w:bidi="ar-SA"/>
    </w:rPr>
  </w:style>
  <w:style w:type="paragraph" w:customStyle="1" w:styleId="152">
    <w:name w:val="列出段落8"/>
    <w:basedOn w:val="1"/>
    <w:qFormat/>
    <w:uiPriority w:val="34"/>
    <w:pPr>
      <w:ind w:firstLine="420"/>
    </w:pPr>
    <w:rPr>
      <w:rFonts w:ascii="Calibri" w:hAnsi="Calibri"/>
      <w:szCs w:val="22"/>
    </w:rPr>
  </w:style>
  <w:style w:type="paragraph" w:customStyle="1" w:styleId="153">
    <w:name w:val="方案正文"/>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54">
    <w:name w:val="Char Char Char Char Char Char"/>
    <w:basedOn w:val="1"/>
    <w:uiPriority w:val="0"/>
    <w:pPr>
      <w:ind w:firstLine="200" w:firstLineChars="200"/>
    </w:pPr>
    <w:rPr>
      <w:rFonts w:ascii="Tahoma" w:hAnsi="Tahoma"/>
      <w:sz w:val="24"/>
      <w:szCs w:val="20"/>
    </w:rPr>
  </w:style>
  <w:style w:type="paragraph" w:customStyle="1" w:styleId="155">
    <w:name w:val="章标题"/>
    <w:basedOn w:val="1"/>
    <w:next w:val="151"/>
    <w:uiPriority w:val="0"/>
    <w:pPr>
      <w:keepNext w:val="0"/>
      <w:keepLines w:val="0"/>
      <w:widowControl/>
      <w:numPr>
        <w:ilvl w:val="0"/>
        <w:numId w:val="3"/>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styleId="156">
    <w:name w:val="No Spacing"/>
    <w:qFormat/>
    <w:uiPriority w:val="0"/>
    <w:pPr>
      <w:widowControl w:val="0"/>
      <w:jc w:val="both"/>
    </w:pPr>
    <w:rPr>
      <w:kern w:val="2"/>
      <w:sz w:val="21"/>
      <w:szCs w:val="21"/>
      <w:lang w:val="en-US" w:eastAsia="zh-CN" w:bidi="ar-SA"/>
    </w:rPr>
  </w:style>
  <w:style w:type="paragraph" w:customStyle="1" w:styleId="157">
    <w:name w:val="_Style 0"/>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58">
    <w:name w:val="自由格式 A"/>
    <w:uiPriority w:val="0"/>
    <w:rPr>
      <w:rFonts w:ascii="Helvetica" w:hAnsi="Helvetica" w:eastAsia="ヒラギノ角ゴ Pro W3"/>
      <w:color w:val="000000"/>
      <w:sz w:val="24"/>
      <w:lang w:val="en-US" w:eastAsia="zh-CN" w:bidi="ar-SA"/>
    </w:rPr>
  </w:style>
  <w:style w:type="paragraph" w:customStyle="1" w:styleId="159">
    <w:name w:val="List Paragraph1"/>
    <w:basedOn w:val="1"/>
    <w:uiPriority w:val="0"/>
    <w:pPr>
      <w:ind w:firstLine="420" w:firstLineChars="200"/>
    </w:pPr>
    <w:rPr>
      <w:rFonts w:ascii="Calibri" w:hAnsi="Calibri" w:cs="Calibri"/>
    </w:rPr>
  </w:style>
  <w:style w:type="paragraph" w:customStyle="1" w:styleId="160">
    <w:name w:val="Char Char Char Char Char Char Char Char Char Char Char Char1 Char"/>
    <w:basedOn w:val="18"/>
    <w:uiPriority w:val="0"/>
    <w:rPr>
      <w:rFonts w:ascii="Tahoma" w:hAnsi="Tahoma"/>
      <w:sz w:val="24"/>
    </w:rPr>
  </w:style>
  <w:style w:type="paragraph" w:styleId="161">
    <w:name w:val="List Paragraph"/>
    <w:basedOn w:val="1"/>
    <w:qFormat/>
    <w:uiPriority w:val="0"/>
    <w:pPr>
      <w:ind w:firstLine="420" w:firstLineChars="200"/>
    </w:pPr>
    <w:rPr>
      <w:rFonts w:ascii="Calibri" w:hAnsi="Calibri"/>
      <w:szCs w:val="22"/>
    </w:rPr>
  </w:style>
  <w:style w:type="paragraph" w:customStyle="1" w:styleId="162">
    <w:name w:val="一级条标题"/>
    <w:basedOn w:val="1"/>
    <w:next w:val="151"/>
    <w:uiPriority w:val="0"/>
    <w:pPr>
      <w:keepNext w:val="0"/>
      <w:keepLines w:val="0"/>
      <w:widowControl/>
      <w:numPr>
        <w:ilvl w:val="1"/>
        <w:numId w:val="4"/>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63">
    <w:name w:val="Normal Char"/>
    <w:basedOn w:val="1"/>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64">
    <w:name w:val="正文_3"/>
    <w:uiPriority w:val="0"/>
    <w:pPr>
      <w:widowControl w:val="0"/>
      <w:jc w:val="both"/>
    </w:pPr>
    <w:rPr>
      <w:kern w:val="2"/>
      <w:sz w:val="21"/>
      <w:szCs w:val="22"/>
      <w:lang w:val="en-US" w:eastAsia="zh-CN" w:bidi="ar-SA"/>
    </w:rPr>
  </w:style>
  <w:style w:type="paragraph" w:customStyle="1" w:styleId="165">
    <w:name w:val="xl27"/>
    <w:basedOn w:val="1"/>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166">
    <w:name w:val=" Char Char Char Char Char Char Char Char Char Char Char Char1 Char"/>
    <w:basedOn w:val="18"/>
    <w:uiPriority w:val="0"/>
    <w:rPr>
      <w:rFonts w:ascii="Tahoma" w:hAnsi="Tahoma"/>
      <w:sz w:val="24"/>
    </w:rPr>
  </w:style>
  <w:style w:type="paragraph" w:customStyle="1" w:styleId="167">
    <w:name w:val=" Char Char Char1"/>
    <w:basedOn w:val="1"/>
    <w:uiPriority w:val="0"/>
  </w:style>
  <w:style w:type="paragraph" w:customStyle="1" w:styleId="168">
    <w:name w:val="p0"/>
    <w:basedOn w:val="1"/>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69">
    <w:name w:val=" Char Char Char Char Char Char Char Char Char Char Char Char"/>
    <w:basedOn w:val="1"/>
    <w:uiPriority w:val="0"/>
    <w:pPr>
      <w:widowControl/>
      <w:spacing w:after="160" w:afterLines="0" w:line="240" w:lineRule="exact"/>
      <w:jc w:val="left"/>
    </w:pPr>
  </w:style>
  <w:style w:type="paragraph" w:customStyle="1" w:styleId="170">
    <w:name w:val="_Style 1"/>
    <w:basedOn w:val="1"/>
    <w:uiPriority w:val="0"/>
    <w:pPr>
      <w:ind w:firstLine="420" w:firstLineChars="200"/>
    </w:pPr>
    <w:rPr>
      <w:rFonts w:ascii="Calibri" w:hAnsi="Calibri"/>
      <w:szCs w:val="22"/>
    </w:rPr>
  </w:style>
  <w:style w:type="paragraph" w:customStyle="1" w:styleId="171">
    <w:name w:val="Char1"/>
    <w:basedOn w:val="1"/>
    <w:uiPriority w:val="0"/>
    <w:rPr>
      <w:rFonts w:ascii="Tahoma" w:hAnsi="Tahoma"/>
      <w:sz w:val="24"/>
      <w:szCs w:val="20"/>
    </w:rPr>
  </w:style>
  <w:style w:type="paragraph" w:customStyle="1" w:styleId="172">
    <w:name w:val="纯文本1"/>
    <w:basedOn w:val="173"/>
    <w:qFormat/>
    <w:uiPriority w:val="99"/>
    <w:pPr>
      <w:widowControl/>
      <w:jc w:val="left"/>
    </w:pPr>
    <w:rPr>
      <w:rFonts w:ascii="宋体" w:hAnsi="Courier New" w:cs="宋体"/>
    </w:rPr>
  </w:style>
  <w:style w:type="paragraph" w:customStyle="1" w:styleId="173">
    <w:name w:val="正文1"/>
    <w:qFormat/>
    <w:uiPriority w:val="99"/>
    <w:pPr>
      <w:widowControl w:val="0"/>
      <w:jc w:val="both"/>
    </w:pPr>
    <w:rPr>
      <w:rFonts w:ascii="Calibri" w:hAnsi="Calibri" w:cs="Calibri"/>
      <w:kern w:val="2"/>
      <w:sz w:val="21"/>
      <w:szCs w:val="21"/>
      <w:lang w:val="en-US" w:eastAsia="zh-CN" w:bidi="ar-SA"/>
    </w:rPr>
  </w:style>
  <w:style w:type="paragraph" w:customStyle="1" w:styleId="174">
    <w:name w:val="--规划正文"/>
    <w:basedOn w:val="1"/>
    <w:uiPriority w:val="0"/>
    <w:pPr>
      <w:spacing w:line="360" w:lineRule="auto"/>
      <w:ind w:firstLine="200" w:firstLineChars="200"/>
    </w:pPr>
    <w:rPr>
      <w:szCs w:val="20"/>
    </w:rPr>
  </w:style>
  <w:style w:type="paragraph" w:customStyle="1" w:styleId="175">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76">
    <w:name w:val="List Paragraph"/>
    <w:basedOn w:val="1"/>
    <w:qFormat/>
    <w:uiPriority w:val="34"/>
    <w:pPr>
      <w:ind w:firstLine="420" w:firstLineChars="200"/>
    </w:pPr>
  </w:style>
  <w:style w:type="paragraph" w:customStyle="1" w:styleId="177">
    <w:name w:val="Char Char Char Char"/>
    <w:basedOn w:val="1"/>
    <w:uiPriority w:val="0"/>
  </w:style>
  <w:style w:type="paragraph" w:customStyle="1" w:styleId="178">
    <w:name w:val="样式 表格正文 + 两端对齐"/>
    <w:basedOn w:val="1"/>
    <w:uiPriority w:val="0"/>
    <w:pPr>
      <w:widowControl w:val="0"/>
      <w:spacing w:line="300" w:lineRule="auto"/>
      <w:jc w:val="both"/>
    </w:pPr>
    <w:rPr>
      <w:kern w:val="2"/>
      <w:sz w:val="24"/>
    </w:rPr>
  </w:style>
  <w:style w:type="paragraph" w:customStyle="1" w:styleId="179">
    <w:name w:val="xl82"/>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80">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81">
    <w:name w:val="四级无"/>
    <w:basedOn w:val="1"/>
    <w:uiPriority w:val="0"/>
    <w:pPr>
      <w:widowControl/>
      <w:tabs>
        <w:tab w:val="left" w:pos="2100"/>
      </w:tabs>
      <w:ind w:left="2100" w:hanging="420"/>
      <w:jc w:val="left"/>
      <w:outlineLvl w:val="5"/>
    </w:pPr>
    <w:rPr>
      <w:rFonts w:hint="eastAsia" w:ascii="宋体" w:hAnsi="Calibri" w:eastAsia="宋体"/>
      <w:kern w:val="0"/>
      <w:sz w:val="21"/>
    </w:rPr>
  </w:style>
  <w:style w:type="paragraph" w:styleId="182">
    <w:name w:val=""/>
    <w:basedOn w:val="4"/>
    <w:next w:val="1"/>
    <w:qFormat/>
    <w:uiPriority w:val="39"/>
    <w:pPr>
      <w:spacing w:line="578" w:lineRule="auto"/>
      <w:outlineLvl w:val="9"/>
    </w:pPr>
    <w:rPr>
      <w:rFonts w:ascii="Times New Roman" w:hAnsi="Times New Roman"/>
      <w:bCs/>
    </w:rPr>
  </w:style>
  <w:style w:type="paragraph" w:customStyle="1" w:styleId="183">
    <w:name w:val="正文缩进2格"/>
    <w:basedOn w:val="1"/>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84">
    <w:name w:val="样式1"/>
    <w:basedOn w:val="7"/>
    <w:uiPriority w:val="0"/>
  </w:style>
  <w:style w:type="paragraph" w:customStyle="1" w:styleId="185">
    <w:name w:val="表格文字"/>
    <w:basedOn w:val="1"/>
    <w:next w:val="21"/>
    <w:uiPriority w:val="0"/>
    <w:pPr>
      <w:spacing w:line="240" w:lineRule="auto"/>
      <w:ind w:firstLine="0" w:firstLineChars="0"/>
      <w:jc w:val="center"/>
    </w:pPr>
    <w:rPr>
      <w:rFonts w:ascii="Arial" w:hAnsi="Arial" w:eastAsia="仿宋_GB2312" w:cs="Arial"/>
      <w:spacing w:val="10"/>
      <w:sz w:val="24"/>
      <w:szCs w:val="28"/>
    </w:rPr>
  </w:style>
  <w:style w:type="paragraph" w:customStyle="1" w:styleId="186">
    <w:name w:val="Plain Text1"/>
    <w:basedOn w:val="1"/>
    <w:uiPriority w:val="0"/>
    <w:pPr>
      <w:spacing w:before="156" w:beforeLines="50" w:after="156" w:afterLines="50" w:line="400" w:lineRule="exact"/>
    </w:pPr>
    <w:rPr>
      <w:rFonts w:ascii="宋体" w:hAnsi="Courier New"/>
      <w:sz w:val="24"/>
    </w:rPr>
  </w:style>
  <w:style w:type="paragraph" w:customStyle="1" w:styleId="187">
    <w:name w:val="文档正文"/>
    <w:basedOn w:val="1"/>
    <w:uiPriority w:val="0"/>
    <w:pPr>
      <w:adjustRightInd w:val="0"/>
      <w:snapToGrid w:val="0"/>
      <w:spacing w:line="480" w:lineRule="atLeast"/>
      <w:ind w:firstLine="567"/>
    </w:pPr>
    <w:rPr>
      <w:rFonts w:ascii="长城仿宋" w:eastAsia="长城仿宋"/>
      <w:kern w:val="0"/>
      <w:szCs w:val="20"/>
    </w:rPr>
  </w:style>
  <w:style w:type="paragraph" w:customStyle="1" w:styleId="188">
    <w:name w:val="GP正文(无首行缩进)"/>
    <w:basedOn w:val="1"/>
    <w:uiPriority w:val="0"/>
    <w:pPr>
      <w:spacing w:line="360" w:lineRule="auto"/>
      <w:ind w:firstLine="480" w:firstLineChars="200"/>
      <w:jc w:val="left"/>
    </w:pPr>
    <w:rPr>
      <w:rFonts w:ascii="Times New Roman" w:hAnsi="宋体"/>
      <w:sz w:val="24"/>
    </w:rPr>
  </w:style>
  <w:style w:type="paragraph" w:customStyle="1" w:styleId="189">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90">
    <w:name w:val="Body Text Indent"/>
    <w:basedOn w:val="1"/>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191">
    <w:name w:val="正文段"/>
    <w:basedOn w:val="1"/>
    <w:uiPriority w:val="0"/>
    <w:pPr>
      <w:widowControl/>
      <w:snapToGrid w:val="0"/>
      <w:spacing w:after="156" w:afterLines="50"/>
      <w:ind w:firstLine="200" w:firstLineChars="200"/>
    </w:pPr>
    <w:rPr>
      <w:kern w:val="0"/>
      <w:sz w:val="24"/>
      <w:szCs w:val="20"/>
    </w:rPr>
  </w:style>
  <w:style w:type="paragraph" w:customStyle="1" w:styleId="192">
    <w:name w:val="此正文"/>
    <w:basedOn w:val="1"/>
    <w:uiPriority w:val="0"/>
    <w:pPr>
      <w:spacing w:line="360" w:lineRule="auto"/>
      <w:ind w:firstLine="200" w:firstLineChars="200"/>
    </w:pPr>
    <w:rPr>
      <w:sz w:val="24"/>
    </w:rPr>
  </w:style>
  <w:style w:type="paragraph" w:customStyle="1" w:styleId="193">
    <w:name w:val="msonospacing"/>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94">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95">
    <w:name w:val="Char"/>
    <w:basedOn w:val="1"/>
    <w:uiPriority w:val="0"/>
    <w:pPr>
      <w:tabs>
        <w:tab w:val="left" w:pos="1200"/>
        <w:tab w:val="left" w:pos="1800"/>
      </w:tabs>
      <w:ind w:left="1200" w:hanging="1110"/>
    </w:pPr>
    <w:rPr>
      <w:sz w:val="24"/>
    </w:rPr>
  </w:style>
  <w:style w:type="paragraph" w:customStyle="1" w:styleId="196">
    <w:name w:val="二级条标题"/>
    <w:basedOn w:val="162"/>
    <w:next w:val="151"/>
    <w:uiPriority w:val="0"/>
    <w:pPr>
      <w:numPr>
        <w:ilvl w:val="3"/>
        <w:numId w:val="5"/>
      </w:numPr>
      <w:tabs>
        <w:tab w:val="clear" w:pos="1080"/>
      </w:tabs>
      <w:ind w:left="2310" w:firstLine="0"/>
      <w:outlineLvl w:val="3"/>
    </w:pPr>
  </w:style>
  <w:style w:type="paragraph" w:customStyle="1" w:styleId="197">
    <w:name w:val="_Style 3"/>
    <w:uiPriority w:val="0"/>
    <w:pPr>
      <w:widowControl w:val="0"/>
      <w:jc w:val="both"/>
    </w:pPr>
    <w:rPr>
      <w:kern w:val="2"/>
      <w:sz w:val="21"/>
      <w:szCs w:val="21"/>
      <w:lang w:val="en-US" w:eastAsia="zh-CN" w:bidi="ar-SA"/>
    </w:rPr>
  </w:style>
  <w:style w:type="paragraph" w:customStyle="1" w:styleId="198">
    <w:name w:val=" Char1"/>
    <w:basedOn w:val="1"/>
    <w:uiPriority w:val="0"/>
  </w:style>
  <w:style w:type="paragraph" w:customStyle="1" w:styleId="199">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0">
    <w:name w:val="Default"/>
    <w:uiPriority w:val="0"/>
    <w:pPr>
      <w:widowControl w:val="0"/>
      <w:autoSpaceDE w:val="0"/>
      <w:autoSpaceDN w:val="0"/>
      <w:adjustRightInd w:val="0"/>
    </w:pPr>
    <w:rPr>
      <w:color w:val="000000"/>
      <w:sz w:val="24"/>
      <w:szCs w:val="24"/>
      <w:lang w:val="en-US" w:eastAsia="zh-CN" w:bidi="ar-SA"/>
    </w:rPr>
  </w:style>
  <w:style w:type="paragraph" w:customStyle="1" w:styleId="201">
    <w:name w:val="Table Paragraph"/>
    <w:basedOn w:val="1"/>
    <w:qFormat/>
    <w:uiPriority w:val="1"/>
    <w:pPr>
      <w:spacing w:before="94"/>
      <w:jc w:val="center"/>
    </w:pPr>
    <w:rPr>
      <w:rFonts w:ascii="宋体" w:hAnsi="宋体" w:eastAsia="宋体" w:cs="宋体"/>
      <w:lang w:val="zh-CN" w:eastAsia="zh-CN" w:bidi="zh-CN"/>
    </w:rPr>
  </w:style>
  <w:style w:type="paragraph" w:customStyle="1" w:styleId="202">
    <w:name w:val="xl29"/>
    <w:basedOn w:val="1"/>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203">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04">
    <w:name w:val="默认段落字体 Para Char Char Char Char Char Char Char"/>
    <w:basedOn w:val="18"/>
    <w:uiPriority w:val="0"/>
    <w:pPr>
      <w:adjustRightInd w:val="0"/>
      <w:spacing w:line="436" w:lineRule="exact"/>
      <w:ind w:left="357"/>
      <w:jc w:val="left"/>
      <w:outlineLvl w:val="3"/>
    </w:pPr>
    <w:rPr>
      <w:rFonts w:ascii="Tahoma" w:hAnsi="Tahoma"/>
      <w:b/>
      <w:sz w:val="24"/>
    </w:rPr>
  </w:style>
  <w:style w:type="paragraph" w:customStyle="1" w:styleId="205">
    <w:name w:val=" Char Char Char Char Char Char Char"/>
    <w:basedOn w:val="1"/>
    <w:uiPriority w:val="0"/>
    <w:rPr>
      <w:rFonts w:ascii="Tahoma" w:hAnsi="Tahoma"/>
      <w:sz w:val="24"/>
      <w:szCs w:val="20"/>
    </w:rPr>
  </w:style>
  <w:style w:type="paragraph" w:customStyle="1" w:styleId="206">
    <w:name w:val="Char Char Char1 Char8"/>
    <w:basedOn w:val="1"/>
    <w:uiPriority w:val="0"/>
    <w:pPr>
      <w:spacing w:line="360" w:lineRule="auto"/>
      <w:ind w:firstLine="200" w:firstLineChars="200"/>
    </w:pPr>
    <w:rPr>
      <w:rFonts w:hint="eastAsia" w:ascii="宋体" w:hAnsi="宋体"/>
      <w:sz w:val="24"/>
      <w:szCs w:val="20"/>
    </w:rPr>
  </w:style>
  <w:style w:type="paragraph" w:customStyle="1" w:styleId="207">
    <w:name w:val="默认段落字体 Para Char Char Char Char Char Char Char Char Char1 Char Char Char Char"/>
    <w:basedOn w:val="1"/>
    <w:uiPriority w:val="0"/>
    <w:rPr>
      <w:rFonts w:ascii="Tahoma" w:hAnsi="Tahoma"/>
      <w:sz w:val="24"/>
      <w:szCs w:val="20"/>
    </w:rPr>
  </w:style>
  <w:style w:type="paragraph" w:customStyle="1" w:styleId="208">
    <w:name w:val="二级无"/>
    <w:basedOn w:val="196"/>
    <w:uiPriority w:val="0"/>
    <w:pPr>
      <w:tabs>
        <w:tab w:val="left" w:pos="1260"/>
        <w:tab w:val="clear" w:pos="1680"/>
      </w:tabs>
      <w:spacing w:before="0" w:beforeLines="0" w:after="0" w:afterLines="0"/>
    </w:pPr>
    <w:rPr>
      <w:rFonts w:hint="eastAsia" w:ascii="宋体" w:eastAsia="宋体"/>
      <w:sz w:val="21"/>
    </w:rPr>
  </w:style>
  <w:style w:type="paragraph" w:customStyle="1" w:styleId="209">
    <w:name w:val="正文－恩普"/>
    <w:basedOn w:val="10"/>
    <w:uiPriority w:val="0"/>
    <w:pPr>
      <w:widowControl/>
      <w:spacing w:line="360" w:lineRule="auto"/>
      <w:ind w:firstLine="480" w:firstLineChars="200"/>
      <w:jc w:val="left"/>
    </w:pPr>
    <w:rPr>
      <w:kern w:val="0"/>
      <w:sz w:val="24"/>
    </w:rPr>
  </w:style>
  <w:style w:type="paragraph" w:customStyle="1" w:styleId="210">
    <w:name w:val="样式5"/>
    <w:basedOn w:val="1"/>
    <w:uiPriority w:val="0"/>
    <w:pPr>
      <w:spacing w:before="120" w:beforeLines="0" w:line="360" w:lineRule="auto"/>
      <w:ind w:firstLine="425" w:firstLineChars="177"/>
    </w:pPr>
    <w:rPr>
      <w:rFonts w:ascii="华文细黑" w:hAnsi="华文细黑" w:eastAsia="华文细黑"/>
      <w:sz w:val="24"/>
    </w:rPr>
  </w:style>
  <w:style w:type="character" w:customStyle="1" w:styleId="211">
    <w:name w:val="bsharetext"/>
    <w:uiPriority w:val="0"/>
  </w:style>
  <w:style w:type="paragraph" w:customStyle="1" w:styleId="212">
    <w:name w:val="Plain Text"/>
    <w:basedOn w:val="1"/>
    <w:qFormat/>
    <w:uiPriority w:val="0"/>
    <w:pPr>
      <w:spacing w:before="156" w:beforeLines="50" w:after="156" w:afterLines="50" w:line="400" w:lineRule="exact"/>
    </w:pPr>
    <w:rPr>
      <w:rFonts w:ascii="宋体" w:hAnsi="Courier New" w:eastAsia="宋体"/>
      <w:kern w:val="2"/>
      <w:sz w:val="24"/>
      <w:szCs w:val="24"/>
      <w:lang w:val="en-US" w:eastAsia="zh-CN"/>
    </w:rPr>
  </w:style>
  <w:style w:type="paragraph" w:customStyle="1" w:styleId="213">
    <w:name w:val="段落文字"/>
    <w:basedOn w:val="1"/>
    <w:qFormat/>
    <w:uiPriority w:val="0"/>
    <w:pPr>
      <w:spacing w:line="360" w:lineRule="auto"/>
      <w:ind w:firstLine="200" w:firstLineChars="200"/>
    </w:pPr>
    <w:rPr>
      <w:rFonts w:ascii="Times New Roman" w:hAnsi="Times New Roman" w:eastAsia="宋体"/>
      <w:sz w:val="24"/>
    </w:rPr>
  </w:style>
  <w:style w:type="character" w:customStyle="1" w:styleId="214">
    <w:name w:val="font212"/>
    <w:basedOn w:val="48"/>
    <w:uiPriority w:val="0"/>
    <w:rPr>
      <w:rFonts w:hint="eastAsia" w:ascii="宋体" w:hAnsi="宋体" w:eastAsia="宋体" w:cs="宋体"/>
      <w:color w:val="000000"/>
      <w:sz w:val="20"/>
      <w:szCs w:val="20"/>
      <w:u w:val="none"/>
      <w:vertAlign w:val="superscript"/>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110</Pages>
  <Words>66199</Words>
  <Characters>77573</Characters>
  <Lines>264</Lines>
  <Paragraphs>74</Paragraphs>
  <TotalTime>0</TotalTime>
  <ScaleCrop>false</ScaleCrop>
  <LinksUpToDate>false</LinksUpToDate>
  <CharactersWithSpaces>80998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2019-11-13T05:24:00Z</dcterms:created>
  <dc:creator>黄旭明</dc:creator>
  <cp:lastModifiedBy>WPS_1701756769</cp:lastModifiedBy>
  <cp:lastPrinted>2020-09-22T07:46:00Z</cp:lastPrinted>
  <dcterms:modified xsi:type="dcterms:W3CDTF">2024-02-23T06:16:14Z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B1055793AB1A4A7BADF50C3F930B562F_13</vt:lpwstr>
  </property>
  <property fmtid="{D5CDD505-2E9C-101B-9397-08002B2CF9AE}" pid="4" name="commondata">
    <vt:lpwstr>eyJoZGlkIjoiY2VhNDRkMDI3MjY0OWVmNGFhZjNmNWE2NGNjYzlkYmYifQ==</vt:lpwstr>
  </property>
</Properties>
</file>