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宁波滨海国际合作学校学生宿舍家具</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BLZFCG2025024</w:t>
      </w:r>
      <w:bookmarkStart w:id="15" w:name="_GoBack"/>
      <w:bookmarkEnd w:id="15"/>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4"/>
      <w:bookmarkStart w:id="1" w:name="OLE_LINK5"/>
      <w:r>
        <w:rPr>
          <w:rFonts w:hint="eastAsia"/>
          <w:b/>
          <w:bCs/>
          <w:color w:val="auto"/>
          <w:sz w:val="30"/>
          <w:szCs w:val="30"/>
          <w:highlight w:val="none"/>
          <w:lang w:eastAsia="zh-CN"/>
        </w:rPr>
        <w:t>宁波滨海国际合作学校</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六</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pgBorders>
            <w:top w:val="none" w:sz="0" w:space="0"/>
            <w:left w:val="none" w:sz="0" w:space="0"/>
            <w:bottom w:val="none" w:sz="0" w:space="0"/>
            <w:right w:val="none" w:sz="0" w:space="0"/>
          </w:pgBorders>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宁波滨海国际合作学校</w:t>
      </w:r>
      <w:r>
        <w:rPr>
          <w:rFonts w:hint="eastAsia" w:ascii="宋体" w:hAnsi="宋体" w:eastAsia="宋体" w:cs="宋体"/>
          <w:color w:val="auto"/>
          <w:highlight w:val="none"/>
        </w:rPr>
        <w:t>委托，就</w:t>
      </w:r>
      <w:r>
        <w:rPr>
          <w:rFonts w:hint="eastAsia" w:ascii="宋体" w:hAnsi="宋体" w:cs="宋体"/>
          <w:color w:val="auto"/>
          <w:highlight w:val="none"/>
          <w:lang w:eastAsia="zh-CN"/>
        </w:rPr>
        <w:t>宁波滨海国际合作学校学生宿舍家具</w:t>
      </w:r>
      <w:r>
        <w:rPr>
          <w:rFonts w:hint="eastAsia" w:ascii="宋体" w:hAnsi="宋体" w:eastAsia="宋体" w:cs="宋体"/>
          <w:color w:val="auto"/>
          <w:highlight w:val="none"/>
        </w:rPr>
        <w:t>项</w:t>
      </w:r>
      <w:r>
        <w:rPr>
          <w:rFonts w:hint="eastAsia" w:ascii="宋体" w:hAnsi="宋体" w:eastAsia="宋体" w:cs="宋体"/>
          <w:color w:val="auto"/>
          <w:highlight w:val="none"/>
        </w:rPr>
        <w:t>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BLZFCG2025024</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宁波滨海国际合作学校学生宿舍家具</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eastAsia="宋体" w:cs="宋体"/>
          <w:color w:val="auto"/>
          <w:highlight w:val="none"/>
        </w:rPr>
        <w:t>人民币</w:t>
      </w:r>
      <w:bookmarkStart w:id="2" w:name="OLE_LINK1"/>
      <w:r>
        <w:rPr>
          <w:rFonts w:hint="eastAsia" w:ascii="宋体" w:hAnsi="宋体" w:eastAsia="宋体" w:cs="宋体"/>
          <w:color w:val="auto"/>
          <w:highlight w:val="none"/>
        </w:rPr>
        <w:t>52.7</w:t>
      </w:r>
      <w:r>
        <w:rPr>
          <w:rFonts w:hint="eastAsia" w:ascii="宋体" w:hAnsi="宋体" w:cs="宋体"/>
          <w:color w:val="auto"/>
          <w:highlight w:val="none"/>
          <w:lang w:val="en-US" w:eastAsia="zh-CN"/>
        </w:rPr>
        <w:t>0</w:t>
      </w:r>
      <w:r>
        <w:rPr>
          <w:rFonts w:hint="eastAsia" w:ascii="宋体" w:hAnsi="宋体" w:eastAsia="宋体" w:cs="宋体"/>
          <w:color w:val="auto"/>
          <w:highlight w:val="none"/>
        </w:rPr>
        <w:t>万元</w:t>
      </w:r>
      <w:bookmarkEnd w:id="2"/>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bookmarkStart w:id="3" w:name="OLE_LINK2"/>
      <w:r>
        <w:rPr>
          <w:rFonts w:hint="eastAsia" w:ascii="宋体" w:hAnsi="宋体" w:eastAsia="宋体" w:cs="宋体"/>
          <w:color w:val="auto"/>
          <w:highlight w:val="none"/>
        </w:rPr>
        <w:t>52.7</w:t>
      </w:r>
      <w:r>
        <w:rPr>
          <w:rFonts w:hint="eastAsia" w:ascii="宋体" w:hAnsi="宋体" w:cs="宋体"/>
          <w:color w:val="auto"/>
          <w:highlight w:val="none"/>
          <w:lang w:val="en-US" w:eastAsia="zh-CN"/>
        </w:rPr>
        <w:t>0</w:t>
      </w:r>
      <w:bookmarkEnd w:id="3"/>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eastAsia="宋体" w:cs="宋体"/>
          <w:color w:val="auto"/>
          <w:highlight w:val="none"/>
        </w:rPr>
        <w:t>学生用床及书包柜</w:t>
      </w:r>
      <w:r>
        <w:rPr>
          <w:rFonts w:hint="eastAsia" w:ascii="宋体" w:hAnsi="宋体" w:cs="宋体"/>
          <w:color w:val="auto"/>
          <w:highlight w:val="none"/>
          <w:lang w:eastAsia="zh-CN"/>
        </w:rPr>
        <w:t xml:space="preserve"> 一批。</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w:t>
      </w:r>
      <w:r>
        <w:rPr>
          <w:rFonts w:hint="eastAsia" w:ascii="宋体" w:hAnsi="宋体" w:cs="宋体"/>
          <w:color w:val="auto"/>
          <w:highlight w:val="none"/>
          <w:lang w:val="en-US" w:eastAsia="zh-CN"/>
        </w:rPr>
        <w:t>本项目为专门面向中小企业的采购项目，供应商须为中小微企业（或残疾人福利性单位或监狱企业）。</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22</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w:t>
      </w:r>
      <w:r>
        <w:rPr>
          <w:rFonts w:hint="eastAsia" w:ascii="宋体" w:hAnsi="宋体" w:eastAsia="宋体" w:cs="宋体"/>
          <w:color w:val="auto"/>
          <w:highlight w:val="none"/>
        </w:rPr>
        <w:t>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，采购人（采购代理机构）在以上两个网站发布的与本次招标项目有关的信息视为已送达各供应商</w:t>
      </w:r>
      <w:r>
        <w:rPr>
          <w:rFonts w:hint="eastAsia" w:ascii="宋体" w:hAnsi="宋体" w:eastAsia="宋体" w:cs="宋体"/>
          <w:color w:val="auto"/>
          <w:highlight w:val="none"/>
        </w:rPr>
        <w:t>，不再采用其它方式传达相关信息。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w:t>
      </w:r>
      <w:r>
        <w:rPr>
          <w:rFonts w:hint="eastAsia" w:ascii="宋体" w:hAnsi="宋体" w:eastAsia="宋体" w:cs="宋体"/>
          <w:color w:val="auto"/>
          <w:highlight w:val="none"/>
        </w:rPr>
        <w:t>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5、投标供应商应在投标截止时间前将样品送达指定地点并完成摆放，本项目投标人可以不派代表到现场参加开标会议，只需准时在线参加即可。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w:t>
      </w:r>
      <w:r>
        <w:rPr>
          <w:rFonts w:hint="eastAsia" w:ascii="宋体" w:hAnsi="宋体" w:eastAsia="宋体" w:cs="宋体"/>
          <w:color w:val="auto"/>
          <w:highlight w:val="none"/>
        </w:rPr>
        <w:t>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宁波滨海国际合作学校</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rPr>
        <w:t>宁波市北仑区春晓镇明月路11号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rPr>
        <w:t>葛昊    电话：0574-86091702</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阿云 </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宁波滨海国际合作学校学生宿舍家具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宁波滨海国际合作学校</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rPr>
              <w:t>葛昊    电话：0574-86091702</w:t>
            </w:r>
          </w:p>
          <w:p>
            <w:pPr>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宁波市北仑区春晓镇明月路11号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阿云</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w:t>
            </w:r>
            <w:r>
              <w:rPr>
                <w:rFonts w:hint="eastAsia" w:ascii="宋体" w:hAnsi="宋体" w:eastAsia="宋体" w:cs="宋体"/>
                <w:color w:val="auto"/>
                <w:highlight w:val="none"/>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r>
              <w:rPr>
                <w:rFonts w:hint="eastAsia" w:ascii="宋体" w:hAnsi="宋体" w:eastAsia="宋体" w:cs="宋体"/>
                <w:color w:val="auto"/>
                <w:highlight w:val="none"/>
              </w:rPr>
              <w:t>人民币52.7</w:t>
            </w:r>
            <w:r>
              <w:rPr>
                <w:rFonts w:hint="eastAsia" w:ascii="宋体" w:hAnsi="宋体" w:cs="宋体"/>
                <w:color w:val="auto"/>
                <w:highlight w:val="none"/>
                <w:lang w:val="en-US" w:eastAsia="zh-CN"/>
              </w:rPr>
              <w:t>0</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是否允许投标人将项目非主体、非关键性工</w:t>
            </w:r>
            <w:r>
              <w:rPr>
                <w:rFonts w:hint="eastAsia" w:ascii="宋体" w:hAnsi="宋体" w:eastAsia="宋体" w:cs="宋体"/>
                <w:color w:val="auto"/>
                <w:highlight w:val="none"/>
              </w:rPr>
              <w:t>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w:t>
            </w:r>
            <w:r>
              <w:rPr>
                <w:rFonts w:hint="eastAsia" w:ascii="宋体" w:hAnsi="宋体" w:eastAsia="宋体" w:cs="宋体"/>
                <w:color w:val="auto"/>
                <w:highlight w:val="none"/>
              </w:rPr>
              <w:t>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 xml:space="preserve">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w:t>
      </w:r>
      <w:r>
        <w:rPr>
          <w:rFonts w:hint="eastAsia" w:ascii="宋体" w:hAnsi="宋体" w:eastAsia="宋体" w:cs="宋体"/>
          <w:color w:val="auto"/>
          <w:highlight w:val="none"/>
        </w:rPr>
        <w:t>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w:t>
      </w:r>
      <w:r>
        <w:rPr>
          <w:rFonts w:hint="eastAsia" w:ascii="宋体" w:hAnsi="宋体" w:eastAsia="宋体" w:cs="宋体"/>
          <w:color w:val="auto"/>
          <w:highlight w:val="none"/>
        </w:rPr>
        <w:t>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w:t>
      </w:r>
      <w:r>
        <w:rPr>
          <w:rFonts w:hint="eastAsia" w:ascii="宋体" w:hAnsi="宋体" w:eastAsia="宋体" w:cs="宋体"/>
          <w:color w:val="auto"/>
          <w:sz w:val="21"/>
          <w:szCs w:val="21"/>
          <w:highlight w:val="none"/>
        </w:rPr>
        <w:t>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w:t>
      </w:r>
      <w:r>
        <w:rPr>
          <w:rFonts w:hint="eastAsia" w:ascii="宋体" w:hAnsi="宋体" w:eastAsia="宋体" w:cs="宋体"/>
          <w:color w:val="auto"/>
          <w:sz w:val="21"/>
          <w:szCs w:val="21"/>
          <w:highlight w:val="none"/>
        </w:rPr>
        <w:t>务在采购活动期间浏览</w:t>
      </w:r>
      <w:r>
        <w:rPr>
          <w:rFonts w:hint="eastAsia" w:ascii="宋体" w:hAnsi="宋体" w:eastAsia="宋体" w:cs="宋体"/>
          <w:color w:val="auto"/>
          <w:highlight w:val="none"/>
        </w:rPr>
        <w:t>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，采购人（采购代理机构）在以上两个网站发布的与本次招标项目有关的信息视为已送达各供应</w:t>
      </w:r>
      <w:r>
        <w:rPr>
          <w:rFonts w:hint="eastAsia" w:ascii="宋体" w:hAnsi="宋体" w:eastAsia="宋体" w:cs="宋体"/>
          <w:color w:val="auto"/>
          <w:sz w:val="21"/>
          <w:szCs w:val="21"/>
          <w:highlight w:val="none"/>
        </w:rPr>
        <w:t>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w:t>
      </w:r>
      <w:r>
        <w:rPr>
          <w:rFonts w:hint="eastAsia" w:ascii="宋体" w:hAnsi="宋体" w:eastAsia="宋体" w:cs="宋体"/>
          <w:color w:val="auto"/>
          <w:highlight w:val="none"/>
        </w:rPr>
        <w:t>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w:t>
      </w:r>
      <w:r>
        <w:rPr>
          <w:rFonts w:hint="eastAsia" w:ascii="宋体" w:hAnsi="宋体" w:eastAsia="宋体" w:cs="宋体"/>
          <w:color w:val="auto"/>
          <w:sz w:val="21"/>
          <w:szCs w:val="21"/>
          <w:highlight w:val="none"/>
        </w:rPr>
        <w:t>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宁波滨海国际合作学校学生宿舍家具</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BLZFCG2025024</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w:t>
      </w:r>
      <w:r>
        <w:rPr>
          <w:rFonts w:hint="eastAsia" w:ascii="宋体" w:hAnsi="宋体" w:eastAsia="宋体" w:cs="宋体"/>
          <w:b w:val="0"/>
          <w:bCs w:val="0"/>
          <w:color w:val="auto"/>
          <w:sz w:val="21"/>
          <w:szCs w:val="21"/>
          <w:highlight w:val="none"/>
        </w:rPr>
        <w:t>质保期为3年。质保期自项目正式验收合格之日起计算。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w:t>
      </w:r>
      <w:r>
        <w:rPr>
          <w:rFonts w:hint="eastAsia" w:ascii="宋体" w:hAnsi="宋体" w:eastAsia="宋体" w:cs="宋体"/>
          <w:b w:val="0"/>
          <w:bCs w:val="0"/>
          <w:color w:val="auto"/>
          <w:sz w:val="21"/>
          <w:szCs w:val="21"/>
          <w:highlight w:val="none"/>
        </w:rPr>
        <w:t>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w:t>
      </w:r>
      <w:r>
        <w:rPr>
          <w:rFonts w:hint="eastAsia" w:ascii="宋体" w:hAnsi="宋体"/>
          <w:color w:val="auto"/>
          <w:highlight w:val="none"/>
        </w:rPr>
        <w:t>完成。</w:t>
      </w:r>
      <w:r>
        <w:rPr>
          <w:rFonts w:hint="eastAsia" w:ascii="宋体" w:hAnsi="宋体" w:eastAsia="宋体" w:cs="宋体"/>
          <w:b w:val="0"/>
          <w:bCs w:val="0"/>
          <w:color w:val="auto"/>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w:t>
      </w:r>
      <w:r>
        <w:rPr>
          <w:rFonts w:hint="eastAsia" w:ascii="宋体" w:hAnsi="宋体" w:eastAsia="宋体" w:cs="宋体"/>
          <w:color w:val="auto"/>
          <w:sz w:val="21"/>
          <w:szCs w:val="21"/>
          <w:highlight w:val="none"/>
        </w:rPr>
        <w:t>若投标人提供的技术服务方案、</w:t>
      </w:r>
      <w:r>
        <w:rPr>
          <w:rFonts w:hint="eastAsia" w:ascii="宋体" w:hAnsi="宋体" w:cs="宋体"/>
          <w:color w:val="auto"/>
          <w:sz w:val="21"/>
          <w:szCs w:val="21"/>
          <w:highlight w:val="none"/>
          <w:lang w:val="en-US" w:eastAsia="zh-CN"/>
        </w:rPr>
        <w:t>货物及</w:t>
      </w:r>
      <w:r>
        <w:rPr>
          <w:rFonts w:hint="eastAsia" w:ascii="宋体" w:hAnsi="宋体" w:eastAsia="宋体" w:cs="宋体"/>
          <w:color w:val="auto"/>
          <w:sz w:val="21"/>
          <w:szCs w:val="21"/>
          <w:highlight w:val="none"/>
        </w:rPr>
        <w:t>材料性能参数与采购人要求不一致，</w:t>
      </w:r>
      <w:r>
        <w:rPr>
          <w:rFonts w:hint="eastAsia" w:ascii="宋体" w:hAnsi="宋体" w:eastAsia="宋体" w:cs="宋体"/>
          <w:color w:val="auto"/>
          <w:sz w:val="21"/>
          <w:szCs w:val="21"/>
          <w:highlight w:val="none"/>
        </w:rPr>
        <w:t>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5.1.2家具生产的样式和工艺。描述投标产品的生产、技术优势，投标产品的生产工艺流程、工序，并提供投标产品的具体规格、样式（图片）等。</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部分格式：家具生产样式和工艺。</w:t>
      </w:r>
      <w:r>
        <w:rPr>
          <w:rFonts w:hint="eastAsia" w:ascii="宋体" w:hAnsi="宋体" w:eastAsia="宋体" w:cs="宋体"/>
          <w:color w:val="auto"/>
          <w:sz w:val="21"/>
          <w:szCs w:val="21"/>
          <w:highlight w:val="none"/>
        </w:rPr>
        <w:t>如要求提供样品的，供应商应按招标要求提供样品。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5.1.3主、辅材料和零部件情况。详细说明投标产品制造生产过程中采用的</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rPr>
        <w:t>油漆、胶水、基材、木皮、实木、塑料、五金配件</w:t>
      </w:r>
      <w:r>
        <w:rPr>
          <w:rFonts w:hint="eastAsia" w:ascii="宋体" w:hAnsi="宋体" w:eastAsia="宋体" w:cs="宋体"/>
          <w:color w:val="auto"/>
          <w:sz w:val="21"/>
          <w:szCs w:val="21"/>
          <w:highlight w:val="none"/>
        </w:rPr>
        <w:t>等材质和关键部件的具体情况。</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部分格式：主要材料、辅料、零部件情况表，</w:t>
      </w:r>
      <w:r>
        <w:rPr>
          <w:rFonts w:hint="eastAsia" w:ascii="宋体" w:hAnsi="宋体" w:eastAsia="宋体" w:cs="宋体"/>
          <w:color w:val="auto"/>
          <w:sz w:val="21"/>
          <w:szCs w:val="21"/>
          <w:highlight w:val="none"/>
        </w:rPr>
        <w:t>并提供所列主辅料和零部件的相关质量证明资料。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5.2.1提供</w:t>
      </w:r>
      <w:r>
        <w:rPr>
          <w:rFonts w:hint="eastAsia" w:ascii="宋体" w:hAnsi="宋体" w:cs="宋体"/>
          <w:color w:val="auto"/>
          <w:sz w:val="21"/>
          <w:szCs w:val="21"/>
          <w:highlight w:val="none"/>
          <w:lang w:val="en-US" w:eastAsia="zh-CN"/>
        </w:rPr>
        <w:t>生产供货方案。</w:t>
      </w:r>
      <w:r>
        <w:rPr>
          <w:rFonts w:hint="eastAsia" w:ascii="宋体" w:hAnsi="宋体" w:eastAsia="宋体" w:cs="宋体"/>
          <w:color w:val="auto"/>
          <w:sz w:val="21"/>
          <w:szCs w:val="21"/>
          <w:highlight w:val="none"/>
        </w:rPr>
        <w:t>在货物交付买方前，负责对货物的保护。在交付前如果货物遇到损坏或丢失，所造成的损失由中标人承担。合同实施过程中，须与使用单位积极配合。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5.2.2提供实施进度计划，注明每个阶段的工作内容、负责人和完成时间。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w:t>
      </w:r>
      <w:r>
        <w:rPr>
          <w:rFonts w:hint="eastAsia" w:ascii="宋体" w:hAnsi="宋体" w:cs="宋体"/>
          <w:color w:val="auto"/>
          <w:sz w:val="21"/>
          <w:szCs w:val="21"/>
          <w:highlight w:val="none"/>
          <w:lang w:val="en-US" w:eastAsia="zh-CN"/>
        </w:rPr>
        <w:t>提供拟派</w:t>
      </w:r>
      <w:r>
        <w:rPr>
          <w:rFonts w:hint="eastAsia" w:ascii="宋体" w:hAnsi="宋体" w:eastAsia="宋体" w:cs="宋体"/>
          <w:color w:val="auto"/>
          <w:sz w:val="21"/>
          <w:szCs w:val="21"/>
          <w:highlight w:val="none"/>
        </w:rPr>
        <w:t>本项目主要实施管理人员的情况，未经采购人允许，不得对主要实施管理人员进行更换。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5.3质量保证及售后服务方案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5.3.2卖方应保证货物质量符合合同规定的要求，所提供的货物为未使用过的全新产品，生产（安装）符合国家标准、规范的要求。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5.3.3家具安装调试完成，试用期满后由采购人进行统一验收。货物验收合格的条件必须至少满足以下二个要求：已提供了合同要求的全部家具；试用期内出现的问题已被解决。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5.3.4在质保期内，卖方须免费负责修理和替换任何由于产品自身的质量问题造成的损坏及故障。卖方在质保期内的工作还应包括对货物的常规检查、调整。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供应商应对本项目提供长期有效的技术支持，投标文件中应提供技术服务和售后服务的内容及措施承诺，并列出售后服务机构设置情况，包括人员数量、人员技术资格情况、办公地址、联系方式及负责人等；售后服务时间安排，如返修的响应时间及解决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6.1付款方式。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日内，向中标供应商</w:t>
      </w:r>
      <w:r>
        <w:rPr>
          <w:rFonts w:hint="eastAsia" w:ascii="宋体" w:hAnsi="宋体" w:cs="宋体"/>
          <w:color w:val="auto"/>
          <w:sz w:val="21"/>
          <w:szCs w:val="21"/>
          <w:highlight w:val="none"/>
          <w:lang w:val="en-US" w:eastAsia="zh-CN"/>
        </w:rPr>
        <w:t>付清剩余合同款</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r>
        <w:rPr>
          <w:rFonts w:hint="eastAsia" w:ascii="宋体" w:hAnsi="宋体" w:eastAsia="宋体" w:cs="宋体"/>
          <w:color w:val="auto"/>
          <w:sz w:val="21"/>
          <w:szCs w:val="21"/>
          <w:highlight w:val="none"/>
        </w:rPr>
        <w:t>本次采购为</w:t>
      </w:r>
      <w:r>
        <w:rPr>
          <w:rFonts w:hint="eastAsia" w:ascii="宋体" w:hAnsi="宋体" w:eastAsia="宋体" w:cs="宋体"/>
          <w:color w:val="auto"/>
          <w:sz w:val="21"/>
          <w:szCs w:val="21"/>
          <w:highlight w:val="none"/>
        </w:rPr>
        <w:t>专门面向</w:t>
      </w:r>
      <w:r>
        <w:rPr>
          <w:rFonts w:hint="eastAsia" w:ascii="宋体" w:hAnsi="宋体" w:eastAsia="宋体" w:cs="宋体"/>
          <w:color w:val="auto"/>
          <w:sz w:val="21"/>
          <w:szCs w:val="21"/>
          <w:highlight w:val="none"/>
        </w:rPr>
        <w:t>中小企业项目，根据《政府采购促进中小企业发展管理办法》（财库[2020]46号）及相关规定，</w:t>
      </w:r>
      <w:r>
        <w:rPr>
          <w:rFonts w:hint="eastAsia" w:ascii="宋体" w:hAnsi="宋体" w:eastAsia="宋体" w:cs="宋体"/>
          <w:color w:val="auto"/>
          <w:sz w:val="21"/>
          <w:szCs w:val="21"/>
          <w:highlight w:val="none"/>
        </w:rPr>
        <w:t>符合中小微企业认定标准的供应商，在参加本次政府采购活动时，须提供《中小企业声明函》，</w:t>
      </w:r>
      <w:r>
        <w:rPr>
          <w:rFonts w:hint="eastAsia" w:ascii="宋体" w:hAnsi="宋体" w:eastAsia="宋体" w:cs="宋体"/>
          <w:color w:val="auto"/>
          <w:sz w:val="21"/>
          <w:szCs w:val="21"/>
          <w:highlight w:val="none"/>
        </w:rPr>
        <w:t>格式参考第六部分格式：中小企业声明函，</w:t>
      </w:r>
      <w:r>
        <w:rPr>
          <w:rFonts w:hint="eastAsia" w:ascii="宋体" w:hAnsi="宋体" w:eastAsia="宋体" w:cs="宋体"/>
          <w:color w:val="auto"/>
          <w:sz w:val="21"/>
          <w:szCs w:val="21"/>
          <w:highlight w:val="none"/>
        </w:rPr>
        <w:t>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格式参考第六部分格式：残疾人福利性单位声明函，</w:t>
      </w:r>
      <w:r>
        <w:rPr>
          <w:rFonts w:hint="eastAsia" w:ascii="宋体" w:hAnsi="宋体" w:eastAsia="宋体" w:cs="宋体"/>
          <w:color w:val="auto"/>
          <w:sz w:val="21"/>
          <w:szCs w:val="21"/>
          <w:highlight w:val="none"/>
        </w:rPr>
        <w:t>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w:t>
      </w:r>
      <w:r>
        <w:rPr>
          <w:rFonts w:hint="eastAsia" w:ascii="宋体" w:hAnsi="宋体" w:cs="宋体"/>
          <w:color w:val="auto"/>
          <w:sz w:val="21"/>
          <w:szCs w:val="21"/>
          <w:highlight w:val="none"/>
          <w:lang w:val="en-US" w:eastAsia="zh-CN"/>
        </w:rPr>
        <w:t>台式计算机、便携式计算机、激光打印机、针式打印机、液晶显示器、空调机等为政府强制采购产品，</w:t>
      </w:r>
      <w:r>
        <w:rPr>
          <w:rFonts w:hint="eastAsia" w:ascii="宋体" w:hAnsi="宋体" w:cs="宋体"/>
          <w:color w:val="auto"/>
          <w:sz w:val="21"/>
          <w:szCs w:val="21"/>
          <w:highlight w:val="none"/>
          <w:lang w:val="en-US" w:eastAsia="zh-CN"/>
        </w:rPr>
        <w:t>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9.2关于品牌</w:t>
      </w:r>
    </w:p>
    <w:p>
      <w:pPr>
        <w:spacing w:line="360" w:lineRule="auto"/>
        <w:rPr>
          <w:rFonts w:hint="eastAsia" w:ascii="宋体" w:hAnsi="宋体"/>
          <w:strike w:val="0"/>
          <w:dstrike w:val="0"/>
          <w:color w:val="auto"/>
          <w:highlight w:val="none"/>
        </w:rPr>
      </w:pPr>
      <w:r>
        <w:rPr>
          <w:rFonts w:hint="eastAsia" w:ascii="宋体" w:hAnsi="宋体"/>
          <w:strike w:val="0"/>
          <w:dstrike w:val="0"/>
          <w:color w:val="auto"/>
          <w:highlight w:val="none"/>
          <w:lang w:val="en-US" w:eastAsia="zh-CN"/>
        </w:rPr>
        <w:t>9.2.1</w:t>
      </w:r>
      <w:r>
        <w:rPr>
          <w:rFonts w:hint="eastAsia" w:ascii="宋体" w:hAnsi="宋体"/>
          <w:strike w:val="0"/>
          <w:dstrike w:val="0"/>
          <w:color w:val="auto"/>
          <w:highlight w:val="none"/>
        </w:rPr>
        <w:t>不同投标人所投</w:t>
      </w:r>
      <w:r>
        <w:rPr>
          <w:rFonts w:hint="eastAsia" w:ascii="宋体" w:hAnsi="宋体"/>
          <w:strike w:val="0"/>
          <w:dstrike w:val="0"/>
          <w:color w:val="auto"/>
          <w:highlight w:val="none"/>
          <w:lang w:val="en-US" w:eastAsia="zh-CN"/>
        </w:rPr>
        <w:t>核心产品</w:t>
      </w:r>
      <w:r>
        <w:rPr>
          <w:rFonts w:hint="eastAsia" w:ascii="宋体" w:hAnsi="宋体"/>
          <w:strike w:val="0"/>
          <w:dstrike w:val="0"/>
          <w:color w:val="auto"/>
          <w:highlight w:val="none"/>
        </w:rPr>
        <w:t>品牌</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lang w:val="en-US" w:eastAsia="zh-CN"/>
        </w:rPr>
        <w:t>制造商</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rPr>
        <w:t>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由采购人自行选取一个投标人获得中标人推荐资格，</w:t>
      </w:r>
      <w:r>
        <w:rPr>
          <w:rFonts w:hint="eastAsia" w:ascii="宋体" w:hAnsi="宋体" w:eastAsia="宋体" w:cs="宋体"/>
          <w:color w:val="auto"/>
          <w:sz w:val="21"/>
          <w:szCs w:val="21"/>
          <w:highlight w:val="none"/>
        </w:rPr>
        <w:t>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color w:val="auto"/>
          <w:highlight w:val="none"/>
        </w:rPr>
        <w:sectPr>
          <w:pgSz w:w="11906" w:h="16838"/>
          <w:pgMar w:top="1474" w:right="1474" w:bottom="1417" w:left="1587" w:header="851" w:footer="850" w:gutter="0"/>
          <w:pgBorders>
            <w:top w:val="none" w:sz="0" w:space="0"/>
            <w:left w:val="none" w:sz="0" w:space="0"/>
            <w:bottom w:val="none" w:sz="0" w:space="0"/>
            <w:right w:val="none" w:sz="0" w:space="0"/>
          </w:pgBorders>
          <w:pgNumType w:start="1"/>
          <w:cols w:space="0" w:num="1"/>
          <w:rtlGutter w:val="0"/>
          <w:docGrid w:type="lines" w:linePitch="312" w:charSpace="0"/>
        </w:sect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5"/>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85"/>
        <w:gridCol w:w="8040"/>
        <w:gridCol w:w="765"/>
        <w:gridCol w:w="735"/>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85" w:type="dxa"/>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8040" w:type="dxa"/>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35" w:type="dxa"/>
            <w:tcBorders>
              <w:tl2br w:val="nil"/>
              <w:tr2bl w:val="nil"/>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2832" w:type="dxa"/>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三门钢制柜</w:t>
            </w:r>
          </w:p>
        </w:tc>
        <w:tc>
          <w:tcPr>
            <w:tcW w:w="8040" w:type="dxa"/>
            <w:tcBorders>
              <w:tl2br w:val="nil"/>
              <w:tr2bl w:val="nil"/>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尺寸：1185*400*950mm±10mm。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1.优质一级冷轧钢板采用大型数控设备经剪切，冲压，折弯，焊接，装配而成。板材厚度0.7mm；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涂饰：柜面采用绿色环保型环氧聚酯粉末静电喷塑，高温塑化处理，对人体及周围环境不产生危害，无毒、无副作用，使用时无异味。产品喷涂前，各零部件均进行清洗、除油、除锈及酸洗、磷化等工序，经高温流平、固化等工序，表面具有防有机溶剂侵鉵、防潮、防锈、防尘、防静电等功能。</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4.锁具：选用优质机械密码锁具，产品精美，安全系数高。</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5.扣手：高档铝合金拉手，精致美观，经久耐用。</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6.结构：25mm宽边框设计。一块搁板，搁板长边四折弯处理。钢板门内设加强筋。</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140</w:t>
            </w:r>
          </w:p>
        </w:tc>
        <w:tc>
          <w:tcPr>
            <w:tcW w:w="73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组</w:t>
            </w:r>
          </w:p>
        </w:tc>
        <w:tc>
          <w:tcPr>
            <w:tcW w:w="2832"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59264" behindDoc="0" locked="0" layoutInCell="1" allowOverlap="1">
                  <wp:simplePos x="0" y="0"/>
                  <wp:positionH relativeFrom="column">
                    <wp:posOffset>53340</wp:posOffset>
                  </wp:positionH>
                  <wp:positionV relativeFrom="paragraph">
                    <wp:posOffset>270510</wp:posOffset>
                  </wp:positionV>
                  <wp:extent cx="1242060" cy="1389380"/>
                  <wp:effectExtent l="0" t="0" r="15240" b="1270"/>
                  <wp:wrapNone/>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7"/>
                          <a:stretch>
                            <a:fillRect/>
                          </a:stretch>
                        </pic:blipFill>
                        <pic:spPr>
                          <a:xfrm>
                            <a:off x="0" y="0"/>
                            <a:ext cx="1242060" cy="13893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二门钢制柜</w:t>
            </w:r>
          </w:p>
        </w:tc>
        <w:tc>
          <w:tcPr>
            <w:tcW w:w="8040" w:type="dxa"/>
            <w:tcBorders>
              <w:tl2br w:val="nil"/>
              <w:tr2bl w:val="nil"/>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尺寸：798*400*950mm±10mm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1.优质一级冷轧钢板采用大型数控设备经剪切，冲压，折弯，焊接，装配而成。板材厚度0.7mm；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涂饰：柜面采用绿色环保型环氧聚酯粉末静电喷塑，高温塑化处理，对人体及周围环境不产生危害，无毒、无副作用，使用时无异味。产品喷涂前，各零部件均进行清洗、除油、除锈及酸洗、磷化等工序，经高温流平、固化等工序，表面具有防有机溶剂侵鉵、防潮、防锈、防尘、防静电等功能。</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4.锁具：选用优质机械密码锁具，产品精美，安全系数高。</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5.扣手：高档铝合金拉手，精致美观，经久耐用。</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6.结构：25mm宽边框设计。一块搁板，搁板长边四折弯处理。钢板门内设加强筋。</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40</w:t>
            </w:r>
          </w:p>
        </w:tc>
        <w:tc>
          <w:tcPr>
            <w:tcW w:w="73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组</w:t>
            </w:r>
          </w:p>
        </w:tc>
        <w:tc>
          <w:tcPr>
            <w:tcW w:w="2832"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60288" behindDoc="0" locked="0" layoutInCell="1" allowOverlap="1">
                  <wp:simplePos x="0" y="0"/>
                  <wp:positionH relativeFrom="column">
                    <wp:posOffset>298450</wp:posOffset>
                  </wp:positionH>
                  <wp:positionV relativeFrom="paragraph">
                    <wp:posOffset>280035</wp:posOffset>
                  </wp:positionV>
                  <wp:extent cx="1327785" cy="1503680"/>
                  <wp:effectExtent l="0" t="0" r="5715" b="1270"/>
                  <wp:wrapNone/>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8"/>
                          <a:stretch>
                            <a:fillRect/>
                          </a:stretch>
                        </pic:blipFill>
                        <pic:spPr>
                          <a:xfrm>
                            <a:off x="0" y="0"/>
                            <a:ext cx="1327785" cy="15036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实木床</w:t>
            </w:r>
          </w:p>
        </w:tc>
        <w:tc>
          <w:tcPr>
            <w:tcW w:w="8040" w:type="dxa"/>
            <w:tcBorders>
              <w:tl2br w:val="nil"/>
              <w:tr2bl w:val="nil"/>
            </w:tcBorders>
            <w:shd w:val="clear" w:color="auto" w:fill="auto"/>
            <w:vAlign w:val="center"/>
          </w:tcPr>
          <w:p>
            <w:pPr>
              <w:pStyle w:val="10"/>
              <w:widowControl/>
              <w:numPr>
                <w:ilvl w:val="0"/>
                <w:numId w:val="0"/>
              </w:numPr>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规格：2000*950*1100mm±10mm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2.材质：采用优质樟子松，床板15mm厚杉木制作而成，纹理清晰自然，表面无开裂、霉变等缺陷；经去皮、烘干、防虫防腐处理。</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3.规格：</w:t>
            </w:r>
            <w:r>
              <w:rPr>
                <w:rFonts w:hint="eastAsia" w:ascii="宋体" w:hAnsi="宋体" w:cs="宋体"/>
                <w:color w:val="auto"/>
                <w:kern w:val="0"/>
                <w:szCs w:val="21"/>
                <w:highlight w:val="none"/>
              </w:rPr>
              <w:t>床脚≥70*70mm，</w:t>
            </w:r>
            <w:r>
              <w:rPr>
                <w:rFonts w:hint="eastAsia" w:ascii="宋体" w:hAnsi="宋体" w:eastAsia="宋体" w:cs="宋体"/>
                <w:b w:val="0"/>
                <w:bCs w:val="0"/>
                <w:color w:val="auto"/>
                <w:kern w:val="0"/>
                <w:sz w:val="21"/>
                <w:szCs w:val="21"/>
                <w:highlight w:val="none"/>
              </w:rPr>
              <w:t>，床围栏主横档≥110*30mm，副档≥30mm*45mm，护栏中间栏杆≥24mm×45mm。床加固档两根≥100mm×30mm，床铺板采用优质杉木制作而成，净厚≥15mm，板与板间隙小于4mm，四边倒角，双面刨光滑，床底档5根≥45mm×35mm。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工艺：床脚顶端半圆弧处理，床脚与护栏连接处采用优质螺丝紧固件连接。床上配置一个250*270*95mm收纳盒。床底档与床主横档之间采用榫卯结构链接并采用两根30*25mm的樟子松进行加固支撑,增加床铺的稳定性，牢固度。（提供实物照片）。</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★5.床脚落地处采用铣榫工艺并安装长73mm*宽73mm*70mm高(±2mm）防滑防潮PP脚套，增加床铺寿命（</w:t>
            </w:r>
            <w:r>
              <w:rPr>
                <w:rFonts w:hint="eastAsia" w:ascii="宋体" w:hAnsi="宋体" w:cs="宋体"/>
                <w:color w:val="auto"/>
                <w:szCs w:val="21"/>
                <w:highlight w:val="none"/>
              </w:rPr>
              <w:t>不接受3D打印及数控雕刻</w:t>
            </w:r>
            <w:r>
              <w:rPr>
                <w:rFonts w:hint="eastAsia" w:ascii="宋体" w:hAnsi="宋体" w:cs="宋体"/>
                <w:color w:val="auto"/>
                <w:kern w:val="0"/>
                <w:szCs w:val="21"/>
                <w:highlight w:val="none"/>
              </w:rPr>
              <w:t>）。</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油漆采用优质净味油漆，三底两面工艺，表面光洁，无裂缝，无毛刺，无锐边，连接牢固、安全。边缘抛圆处理，外表面和内表面以及可触及的隐蔽处，均不得有锐利的棱角、毛刺以及五金部件露出的锐利尖锐。</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 xml:space="preserve">.榫卯处采用优质溶剂型木工胶进行连接加固。槽、榫位处需上胶且溶剂型木工胶使用要均匀充足。 </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.产品边缘抛圆处理，外表面和内表面以及可触及的隐蔽处，均不得有锐利的棱角、毛刺以及五金部件露出的锐利尖锐。</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19</w:t>
            </w:r>
            <w:r>
              <w:rPr>
                <w:rFonts w:hint="eastAsia" w:ascii="宋体" w:hAnsi="宋体" w:cs="宋体"/>
                <w:b w:val="0"/>
                <w:bCs w:val="0"/>
                <w:color w:val="auto"/>
                <w:kern w:val="0"/>
                <w:sz w:val="21"/>
                <w:szCs w:val="21"/>
                <w:highlight w:val="none"/>
                <w:lang w:val="en-US" w:eastAsia="zh-CN"/>
              </w:rPr>
              <w:t>2</w:t>
            </w:r>
          </w:p>
        </w:tc>
        <w:tc>
          <w:tcPr>
            <w:tcW w:w="73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套</w:t>
            </w:r>
          </w:p>
        </w:tc>
        <w:tc>
          <w:tcPr>
            <w:tcW w:w="2832"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61312" behindDoc="0" locked="0" layoutInCell="1" allowOverlap="1">
                  <wp:simplePos x="0" y="0"/>
                  <wp:positionH relativeFrom="column">
                    <wp:posOffset>50165</wp:posOffset>
                  </wp:positionH>
                  <wp:positionV relativeFrom="paragraph">
                    <wp:posOffset>915035</wp:posOffset>
                  </wp:positionV>
                  <wp:extent cx="1480185" cy="1019175"/>
                  <wp:effectExtent l="0" t="0" r="5715" b="9525"/>
                  <wp:wrapNone/>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9"/>
                          <a:stretch>
                            <a:fillRect/>
                          </a:stretch>
                        </pic:blipFill>
                        <pic:spPr>
                          <a:xfrm>
                            <a:off x="0" y="0"/>
                            <a:ext cx="1480185" cy="10191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实木桌</w:t>
            </w:r>
          </w:p>
        </w:tc>
        <w:tc>
          <w:tcPr>
            <w:tcW w:w="8040" w:type="dxa"/>
            <w:tcBorders>
              <w:tl2br w:val="nil"/>
              <w:tr2bl w:val="nil"/>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1.规格：900*600*670mm±10mm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2.材质：采用优质樟子松板制作而成，背板9mm双面贴樟子松纹多层实木板进行插槽式工艺，纹理清晰自然，表面无开裂、霉变等缺陷；经去皮、烘干、防虫防腐处理。</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3.工艺：桌子整体榫卯结构制作而成，由三个抽屉及两个书格组合，抽屉采用优质阻尼导轨进行连接，表面光洁，无裂缝，无毛刺，无锐边，连接牢固、安全。</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★4.桌子底部配置六个1.25英寸静音轮，其中三个刹车万向轮，三个脚踩正面定向刹车轮，方便移动及固定，轮子刻有开启关闭标识，方便使用，轮子采用4颗螺丝固定牢固。</w:t>
            </w:r>
            <w:r>
              <w:rPr>
                <w:rFonts w:hint="eastAsia" w:ascii="宋体" w:hAnsi="宋体" w:eastAsia="宋体" w:cs="宋体"/>
                <w:b w:val="0"/>
                <w:bCs w:val="0"/>
                <w:color w:val="auto"/>
                <w:kern w:val="0"/>
                <w:sz w:val="21"/>
                <w:szCs w:val="21"/>
                <w:highlight w:val="none"/>
              </w:rPr>
              <w:t>（提供实物照片）</w:t>
            </w:r>
            <w:r>
              <w:rPr>
                <w:rFonts w:hint="eastAsia" w:ascii="宋体" w:hAnsi="宋体" w:eastAsia="宋体" w:cs="宋体"/>
                <w:b w:val="0"/>
                <w:bCs w:val="0"/>
                <w:color w:val="auto"/>
                <w:kern w:val="0"/>
                <w:sz w:val="21"/>
                <w:szCs w:val="21"/>
                <w:highlight w:val="none"/>
              </w:rPr>
              <w:t>。</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油漆采用优质净味油漆，三底两面工艺，表面光洁，无裂缝，无毛刺，无锐边，连接牢固、安全。边缘抛圆处理，外表面和内表面以及可触及的隐蔽处，均不得有锐利的棱角、毛刺以及五金部件露出的锐利尖锐。</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6.榫卯处采用优质溶剂型木工胶进行连接加固。槽、榫位处需上胶且溶剂型木工胶使用要均匀充足。 </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7.产品边缘抛圆处理，外表面和内表面以及可触及的隐蔽处，均不得有锐利的棱角、毛刺以及五金部件露出的锐利尖锐。</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19</w:t>
            </w:r>
            <w:r>
              <w:rPr>
                <w:rFonts w:hint="eastAsia" w:ascii="宋体" w:hAnsi="宋体" w:cs="宋体"/>
                <w:b w:val="0"/>
                <w:bCs w:val="0"/>
                <w:color w:val="auto"/>
                <w:kern w:val="0"/>
                <w:sz w:val="21"/>
                <w:szCs w:val="21"/>
                <w:highlight w:val="none"/>
                <w:lang w:val="en-US" w:eastAsia="zh-CN"/>
              </w:rPr>
              <w:t>2</w:t>
            </w:r>
          </w:p>
        </w:tc>
        <w:tc>
          <w:tcPr>
            <w:tcW w:w="73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张</w:t>
            </w:r>
          </w:p>
        </w:tc>
        <w:tc>
          <w:tcPr>
            <w:tcW w:w="2832"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62336" behindDoc="0" locked="0" layoutInCell="1" allowOverlap="1">
                  <wp:simplePos x="0" y="0"/>
                  <wp:positionH relativeFrom="column">
                    <wp:posOffset>307340</wp:posOffset>
                  </wp:positionH>
                  <wp:positionV relativeFrom="paragraph">
                    <wp:posOffset>490855</wp:posOffset>
                  </wp:positionV>
                  <wp:extent cx="1076325" cy="989965"/>
                  <wp:effectExtent l="0" t="0" r="9525" b="635"/>
                  <wp:wrapNone/>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10"/>
                          <a:stretch>
                            <a:fillRect/>
                          </a:stretch>
                        </pic:blipFill>
                        <pic:spPr>
                          <a:xfrm>
                            <a:off x="0" y="0"/>
                            <a:ext cx="1076325" cy="98996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实木椅</w:t>
            </w:r>
          </w:p>
        </w:tc>
        <w:tc>
          <w:tcPr>
            <w:tcW w:w="8040" w:type="dxa"/>
            <w:tcBorders>
              <w:tl2br w:val="nil"/>
              <w:tr2bl w:val="nil"/>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1.尺寸：400mm*440mm*690mm±10mm（坐高350mm)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2.材质：整体采用优质橡胶木制作而成。纹理清晰自然，表面无开裂、霉变等缺陷；经去皮、烘干、防虫防腐处理。</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结构安全：椅子整装结构制作而成，坐板进行黑色皮革结合海绵包裹。后椅脚后仰制作，结构稳固，不易倾翻。橡胶木原木靠背采用环抱弧形设计，产品表面光洁，无裂缝，无毛刺，无锐边，连接牢固、安全。</w:t>
            </w:r>
            <w:r>
              <w:rPr>
                <w:rFonts w:hint="eastAsia" w:ascii="宋体" w:hAnsi="宋体" w:eastAsia="宋体" w:cs="宋体"/>
                <w:b w:val="0"/>
                <w:bCs w:val="0"/>
                <w:color w:val="auto"/>
                <w:kern w:val="0"/>
                <w:sz w:val="21"/>
                <w:szCs w:val="21"/>
                <w:highlight w:val="none"/>
              </w:rPr>
              <w:t>（提供实物照片）。</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4.椅脚配置防潮防滑脚垫。脚垫为双孔软脚垫,采用两个螺丝固定牢固，对地板等地面材料起到保护作用。</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油漆采用优质净味油漆，三底两面工艺，表面光洁，无裂缝，无毛刺，无锐边，连接牢固、安全。边缘抛圆处理，外表面和内表面以及可触及的隐蔽处，均不得有锐利的棱角、毛刺以及五金部件露出的锐利尖锐。</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6.榫卯处采用优质溶剂型木工胶进行连接加固。槽、榫位处需上胶且溶剂型木工胶使用要均匀充足。 </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7.产品边缘抛圆处理，外表面和内表面以及可触及的隐蔽处，均不得有锐利的棱角、毛刺以及五金部件露出的锐利尖锐。</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19</w:t>
            </w:r>
            <w:r>
              <w:rPr>
                <w:rFonts w:hint="eastAsia" w:ascii="宋体" w:hAnsi="宋体" w:cs="宋体"/>
                <w:b w:val="0"/>
                <w:bCs w:val="0"/>
                <w:color w:val="auto"/>
                <w:kern w:val="0"/>
                <w:sz w:val="21"/>
                <w:szCs w:val="21"/>
                <w:highlight w:val="none"/>
                <w:lang w:val="en-US" w:eastAsia="zh-CN"/>
              </w:rPr>
              <w:t>2</w:t>
            </w:r>
          </w:p>
        </w:tc>
        <w:tc>
          <w:tcPr>
            <w:tcW w:w="73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把</w:t>
            </w:r>
          </w:p>
        </w:tc>
        <w:tc>
          <w:tcPr>
            <w:tcW w:w="2832"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64384" behindDoc="0" locked="0" layoutInCell="1" allowOverlap="1">
                  <wp:simplePos x="0" y="0"/>
                  <wp:positionH relativeFrom="column">
                    <wp:posOffset>455930</wp:posOffset>
                  </wp:positionH>
                  <wp:positionV relativeFrom="paragraph">
                    <wp:posOffset>812800</wp:posOffset>
                  </wp:positionV>
                  <wp:extent cx="894715" cy="1282065"/>
                  <wp:effectExtent l="0" t="0" r="635" b="13335"/>
                  <wp:wrapNone/>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1"/>
                          <a:stretch>
                            <a:fillRect/>
                          </a:stretch>
                        </pic:blipFill>
                        <pic:spPr>
                          <a:xfrm>
                            <a:off x="0" y="0"/>
                            <a:ext cx="894715" cy="128206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863"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w:t>
            </w:r>
          </w:p>
        </w:tc>
        <w:tc>
          <w:tcPr>
            <w:tcW w:w="1485" w:type="dxa"/>
            <w:tcBorders>
              <w:tl2br w:val="nil"/>
              <w:tr2bl w:val="nil"/>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实木柜</w:t>
            </w:r>
          </w:p>
        </w:tc>
        <w:tc>
          <w:tcPr>
            <w:tcW w:w="8040" w:type="dxa"/>
            <w:tcBorders>
              <w:tl2br w:val="nil"/>
              <w:tr2bl w:val="nil"/>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1.规格：800*405*670mm±10mm</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2.材质：采用优质樟子松板制作而成，背板9mm双面贴樟子松纹多层实木板进行插槽式工艺，纹理清晰自然，表面无开裂、霉变等缺陷；经去皮、烘干、防虫防腐处理。</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4.工艺：整体榫卯结构制作而成，柜子分上下两层，产品表面光洁，无裂缝，无毛刺，无锐边，连接牢固、安全。        </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柜门上配置铝合金内嵌式拉手。拉手底座与锁舌孔一体化设计，并设有锁舌的保护盖，有效保护锁舌的突出部分，增加安全性，底座及保护盖尺寸120mm*46*20mm，拉手不得采用金属件焊接件，以防止使用者存取衣物易刮伤，拉手颜色与材质相近，增加柜子的美观性。</w:t>
            </w:r>
            <w:r>
              <w:rPr>
                <w:rFonts w:hint="eastAsia" w:ascii="宋体" w:hAnsi="宋体" w:eastAsia="宋体" w:cs="宋体"/>
                <w:b w:val="0"/>
                <w:bCs w:val="0"/>
                <w:color w:val="auto"/>
                <w:kern w:val="0"/>
                <w:sz w:val="21"/>
                <w:szCs w:val="21"/>
                <w:highlight w:val="none"/>
              </w:rPr>
              <w:t>（提供实物照片）</w:t>
            </w:r>
            <w:r>
              <w:rPr>
                <w:rFonts w:hint="eastAsia" w:ascii="宋体" w:hAnsi="宋体" w:eastAsia="宋体" w:cs="宋体"/>
                <w:b w:val="0"/>
                <w:bCs w:val="0"/>
                <w:color w:val="auto"/>
                <w:kern w:val="0"/>
                <w:sz w:val="21"/>
                <w:szCs w:val="21"/>
                <w:highlight w:val="none"/>
              </w:rPr>
              <w:t>。</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油漆采用优质净味油漆，三底两面工艺，表面光洁，无裂缝，无毛刺，无锐边，连接牢固、安全。边缘抛圆处理，外表面和内表面以及可触及的隐蔽处，均不得有锐利的棱角、毛刺以及五金部件露出的锐利尖锐。</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6.榫卯处采用优质溶剂型木工胶进行连接加固。槽、榫位处需上胶且溶剂型木工胶使用要均匀充足。 </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7.产品边缘抛圆处理，外表面和内表面以及可触及的隐蔽处，均不得有锐利的棱角、毛刺以及五金部件露出的锐利尖锐。</w:t>
            </w:r>
          </w:p>
        </w:tc>
        <w:tc>
          <w:tcPr>
            <w:tcW w:w="76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19</w:t>
            </w:r>
            <w:r>
              <w:rPr>
                <w:rFonts w:hint="eastAsia" w:ascii="宋体" w:hAnsi="宋体" w:cs="宋体"/>
                <w:b w:val="0"/>
                <w:bCs w:val="0"/>
                <w:color w:val="auto"/>
                <w:kern w:val="0"/>
                <w:sz w:val="21"/>
                <w:szCs w:val="21"/>
                <w:highlight w:val="none"/>
                <w:lang w:val="en-US" w:eastAsia="zh-CN"/>
              </w:rPr>
              <w:t>2</w:t>
            </w:r>
          </w:p>
        </w:tc>
        <w:tc>
          <w:tcPr>
            <w:tcW w:w="735" w:type="dxa"/>
            <w:tcBorders>
              <w:tl2br w:val="nil"/>
              <w:tr2bl w:val="nil"/>
            </w:tcBorders>
            <w:shd w:val="clear" w:color="auto" w:fill="auto"/>
            <w:noWrap/>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个</w:t>
            </w:r>
          </w:p>
        </w:tc>
        <w:tc>
          <w:tcPr>
            <w:tcW w:w="2832" w:type="dxa"/>
            <w:tcBorders>
              <w:tl2br w:val="nil"/>
              <w:tr2bl w:val="nil"/>
            </w:tcBorders>
            <w:shd w:val="clear" w:color="auto" w:fill="auto"/>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drawing>
                <wp:anchor distT="0" distB="0" distL="114300" distR="114300" simplePos="0" relativeHeight="251663360" behindDoc="0" locked="0" layoutInCell="1" allowOverlap="1">
                  <wp:simplePos x="0" y="0"/>
                  <wp:positionH relativeFrom="column">
                    <wp:posOffset>374015</wp:posOffset>
                  </wp:positionH>
                  <wp:positionV relativeFrom="paragraph">
                    <wp:posOffset>845185</wp:posOffset>
                  </wp:positionV>
                  <wp:extent cx="1018540" cy="1246505"/>
                  <wp:effectExtent l="0" t="0" r="10160" b="10795"/>
                  <wp:wrapNone/>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2"/>
                          <a:stretch>
                            <a:fillRect/>
                          </a:stretch>
                        </pic:blipFill>
                        <pic:spPr>
                          <a:xfrm>
                            <a:off x="0" y="0"/>
                            <a:ext cx="1018540" cy="1246505"/>
                          </a:xfrm>
                          <a:prstGeom prst="rect">
                            <a:avLst/>
                          </a:prstGeom>
                          <a:noFill/>
                          <a:ln w="9525">
                            <a:noFill/>
                          </a:ln>
                        </pic:spPr>
                      </pic:pic>
                    </a:graphicData>
                  </a:graphic>
                </wp:anchor>
              </w:drawing>
            </w:r>
          </w:p>
        </w:tc>
      </w:tr>
    </w:tbl>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eastAsia" w:ascii="宋体" w:hAnsi="宋体" w:cs="宋体"/>
          <w:b/>
          <w:bCs/>
          <w:color w:val="auto"/>
          <w:sz w:val="21"/>
          <w:szCs w:val="21"/>
          <w:highlight w:val="none"/>
          <w:lang w:val="en-US" w:eastAsia="zh-CN"/>
        </w:rPr>
        <w:t>1、清单中的图片仅供参考。</w:t>
      </w: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2、采购清单中的“实木床”（序号3）为本次采购的核心产品。</w:t>
      </w:r>
    </w:p>
    <w:p>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pPr>
        <w:rPr>
          <w:rFonts w:hint="eastAsia" w:ascii="宋体" w:hAnsi="宋体"/>
          <w:b/>
          <w:bCs/>
          <w:color w:val="auto"/>
          <w:highlight w:val="none"/>
          <w:lang w:val="en-US" w:eastAsia="zh-CN"/>
        </w:rPr>
      </w:pPr>
      <w:r>
        <w:rPr>
          <w:rFonts w:hint="eastAsia" w:ascii="宋体" w:hAnsi="宋体"/>
          <w:b/>
          <w:color w:val="auto"/>
          <w:highlight w:val="none"/>
          <w:lang w:val="en-US" w:eastAsia="zh-CN"/>
        </w:rPr>
        <w:t>二</w:t>
      </w:r>
      <w:r>
        <w:rPr>
          <w:rFonts w:hint="eastAsia" w:ascii="宋体" w:hAnsi="宋体"/>
          <w:b/>
          <w:color w:val="auto"/>
          <w:highlight w:val="none"/>
        </w:rPr>
        <w:t>、</w:t>
      </w:r>
      <w:r>
        <w:rPr>
          <w:rFonts w:hint="eastAsia" w:ascii="宋体" w:hAnsi="宋体"/>
          <w:b/>
          <w:color w:val="auto"/>
          <w:highlight w:val="none"/>
          <w:lang w:val="en-US" w:eastAsia="zh-CN"/>
        </w:rPr>
        <w:t>主要材料技术要求</w:t>
      </w:r>
    </w:p>
    <w:tbl>
      <w:tblPr>
        <w:tblStyle w:val="5"/>
        <w:tblW w:w="13999" w:type="dxa"/>
        <w:tblInd w:w="0" w:type="dxa"/>
        <w:tblLayout w:type="fixed"/>
        <w:tblCellMar>
          <w:top w:w="0" w:type="dxa"/>
          <w:left w:w="108" w:type="dxa"/>
          <w:bottom w:w="0" w:type="dxa"/>
          <w:right w:w="108" w:type="dxa"/>
        </w:tblCellMar>
      </w:tblPr>
      <w:tblGrid>
        <w:gridCol w:w="873"/>
        <w:gridCol w:w="1475"/>
        <w:gridCol w:w="11651"/>
      </w:tblGrid>
      <w:tr>
        <w:tblPrEx>
          <w:tblCellMar>
            <w:top w:w="0" w:type="dxa"/>
            <w:left w:w="108" w:type="dxa"/>
            <w:bottom w:w="0" w:type="dxa"/>
            <w:right w:w="108" w:type="dxa"/>
          </w:tblCellMar>
        </w:tblPrEx>
        <w:trPr>
          <w:trHeight w:val="617"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165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w:t>
            </w:r>
          </w:p>
        </w:tc>
      </w:tr>
      <w:tr>
        <w:tblPrEx>
          <w:tblCellMar>
            <w:top w:w="0" w:type="dxa"/>
            <w:left w:w="108" w:type="dxa"/>
            <w:bottom w:w="0" w:type="dxa"/>
            <w:right w:w="108" w:type="dxa"/>
          </w:tblCellMar>
        </w:tblPrEx>
        <w:trPr>
          <w:trHeight w:val="1225"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bookmarkStart w:id="4" w:name="OLE_LINK13" w:colFirst="1" w:colLast="1"/>
            <w:r>
              <w:rPr>
                <w:rFonts w:hint="eastAsia" w:ascii="宋体" w:hAnsi="宋体" w:eastAsia="宋体" w:cs="宋体"/>
                <w:color w:val="auto"/>
                <w:kern w:val="0"/>
                <w:sz w:val="21"/>
                <w:szCs w:val="21"/>
                <w:highlight w:val="none"/>
              </w:rPr>
              <w:t>1</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樟子松</w:t>
            </w:r>
          </w:p>
        </w:tc>
        <w:tc>
          <w:tcPr>
            <w:tcW w:w="1165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cs="宋体"/>
                <w:color w:val="auto"/>
                <w:kern w:val="0"/>
                <w:sz w:val="21"/>
                <w:szCs w:val="21"/>
                <w:highlight w:val="none"/>
                <w:lang w:val="en-US" w:eastAsia="zh-CN"/>
              </w:rPr>
              <w:t>并优于</w:t>
            </w:r>
            <w:r>
              <w:rPr>
                <w:rFonts w:hint="eastAsia" w:ascii="宋体" w:hAnsi="宋体" w:eastAsia="宋体" w:cs="宋体"/>
                <w:color w:val="auto"/>
                <w:kern w:val="0"/>
                <w:sz w:val="21"/>
                <w:szCs w:val="21"/>
                <w:highlight w:val="none"/>
              </w:rPr>
              <w:t>GB6675.4-2014</w:t>
            </w:r>
            <w:r>
              <w:rPr>
                <w:rFonts w:hint="eastAsia" w:ascii="宋体" w:hAnsi="宋体" w:eastAsia="宋体" w:cs="宋体"/>
                <w:color w:val="auto"/>
                <w:kern w:val="0"/>
                <w:sz w:val="21"/>
                <w:szCs w:val="21"/>
                <w:highlight w:val="none"/>
              </w:rPr>
              <w:t>,LY/T2230-2013标准要求，特定元素的迁移砷≤25mg/kg、铬≤60mg/kg、钡≤1000mg/kg、硒≤500mg/kg、锑≤60mg/kg、镉≤75mg/kg、汞≤60mg/kg、铅≤90mg/kg;</w:t>
            </w:r>
            <w:r>
              <w:rPr>
                <w:rFonts w:hint="eastAsia" w:ascii="宋体" w:hAnsi="宋体" w:eastAsia="宋体" w:cs="宋体"/>
                <w:strike w:val="0"/>
                <w:dstrike w:val="0"/>
                <w:color w:val="auto"/>
                <w:kern w:val="0"/>
                <w:sz w:val="21"/>
                <w:szCs w:val="21"/>
                <w:highlight w:val="none"/>
              </w:rPr>
              <w:t>防霉等级达到1级或更高等级的</w:t>
            </w:r>
            <w:r>
              <w:rPr>
                <w:rFonts w:hint="eastAsia" w:ascii="宋体" w:hAnsi="宋体" w:eastAsia="宋体" w:cs="宋体"/>
                <w:color w:val="auto"/>
                <w:kern w:val="0"/>
                <w:sz w:val="21"/>
                <w:szCs w:val="21"/>
                <w:highlight w:val="none"/>
              </w:rPr>
              <w:t>检测报告。</w:t>
            </w:r>
          </w:p>
        </w:tc>
      </w:tr>
      <w:tr>
        <w:tblPrEx>
          <w:tblCellMar>
            <w:top w:w="0" w:type="dxa"/>
            <w:left w:w="108" w:type="dxa"/>
            <w:bottom w:w="0" w:type="dxa"/>
            <w:right w:w="108" w:type="dxa"/>
          </w:tblCellMar>
        </w:tblPrEx>
        <w:trPr>
          <w:trHeight w:val="921"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bookmarkStart w:id="5" w:name="OLE_LINK7"/>
            <w:r>
              <w:rPr>
                <w:rFonts w:hint="eastAsia" w:ascii="宋体" w:hAnsi="宋体" w:eastAsia="宋体" w:cs="宋体"/>
                <w:color w:val="auto"/>
                <w:kern w:val="0"/>
                <w:sz w:val="21"/>
                <w:szCs w:val="21"/>
                <w:highlight w:val="none"/>
              </w:rPr>
              <w:t>防潮防滑脚垫</w:t>
            </w:r>
            <w:bookmarkEnd w:id="5"/>
          </w:p>
        </w:tc>
        <w:tc>
          <w:tcPr>
            <w:tcW w:w="1165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val="en-US" w:eastAsia="zh-CN"/>
              </w:rPr>
              <w:t>并优于</w:t>
            </w:r>
            <w:r>
              <w:rPr>
                <w:rFonts w:hint="eastAsia" w:ascii="宋体" w:hAnsi="宋体" w:eastAsia="宋体" w:cs="宋体"/>
                <w:color w:val="auto"/>
                <w:kern w:val="0"/>
                <w:sz w:val="21"/>
                <w:szCs w:val="21"/>
                <w:highlight w:val="none"/>
              </w:rPr>
              <w:t>GB28481-2012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GB/T32487-2016标准要求，邻苯二甲酸酯≤0.1；16种多环芳烃总量≤10mg/kg；耐老化性冲击强度的保持率≥60%;外观颜色变色≥3级；冲击强度≥10J/m²；邵氏D硬度≥HD63的检测报告。</w:t>
            </w:r>
          </w:p>
        </w:tc>
      </w:tr>
      <w:tr>
        <w:tblPrEx>
          <w:tblCellMar>
            <w:top w:w="0" w:type="dxa"/>
            <w:left w:w="108" w:type="dxa"/>
            <w:bottom w:w="0" w:type="dxa"/>
            <w:right w:w="108" w:type="dxa"/>
          </w:tblCellMar>
        </w:tblPrEx>
        <w:trPr>
          <w:trHeight w:val="790"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bookmarkStart w:id="6" w:name="OLE_LINK8"/>
            <w:r>
              <w:rPr>
                <w:rFonts w:hint="eastAsia" w:ascii="宋体" w:hAnsi="宋体" w:eastAsia="宋体" w:cs="宋体"/>
                <w:color w:val="auto"/>
                <w:kern w:val="0"/>
                <w:sz w:val="21"/>
                <w:szCs w:val="21"/>
                <w:highlight w:val="none"/>
              </w:rPr>
              <w:t>橡胶木</w:t>
            </w:r>
            <w:bookmarkEnd w:id="6"/>
          </w:p>
        </w:tc>
        <w:tc>
          <w:tcPr>
            <w:tcW w:w="1165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符合并优于JC/T2039-2010、GB/T1927.4-2021、GB/T1927.9-2021标准要求，抗菌防霉耐久性能≥90%；防霉菌等级0级或1级；木材含水率、抗弯强度≥90.00的检测报告。</w:t>
            </w:r>
          </w:p>
        </w:tc>
      </w:tr>
      <w:tr>
        <w:tblPrEx>
          <w:tblCellMar>
            <w:top w:w="0" w:type="dxa"/>
            <w:left w:w="108" w:type="dxa"/>
            <w:bottom w:w="0" w:type="dxa"/>
            <w:right w:w="108" w:type="dxa"/>
          </w:tblCellMar>
        </w:tblPrEx>
        <w:trPr>
          <w:trHeight w:val="921"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bookmarkStart w:id="7" w:name="OLE_LINK9"/>
            <w:r>
              <w:rPr>
                <w:rFonts w:hint="eastAsia" w:ascii="宋体" w:hAnsi="宋体" w:eastAsia="宋体" w:cs="宋体"/>
                <w:color w:val="auto"/>
                <w:kern w:val="0"/>
                <w:sz w:val="21"/>
                <w:szCs w:val="21"/>
                <w:highlight w:val="none"/>
              </w:rPr>
              <w:t>油漆</w:t>
            </w:r>
            <w:bookmarkEnd w:id="7"/>
          </w:p>
        </w:tc>
        <w:tc>
          <w:tcPr>
            <w:tcW w:w="1165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并优于GB/T23999-2009；GB18581-2020；HJ2537-2014标准要求，耐黄变性（168h）△E≤3.0；耐水性（24h）无异常；耐沸水性（15min）无异常；耐划伤性（100g）未划伤；硬度≥B；耐磨性（750g/500r）≤0.030g；抗黏连性MM;A-O;MB:A-O；涂料VOC含量色漆≤250g/L：清漆≤300g/L；总铅(Pb)含量≤90mg/kg；镉（Cd）含量≤75mg/kg；乙二醇醚及醚酯总和含量≤300mg/kg；苯系物总和含量≤250mg/kg；工业涂料中有害物质限量可溶性铅≤90mg/kg的检测报告。</w:t>
            </w:r>
          </w:p>
        </w:tc>
      </w:tr>
      <w:tr>
        <w:tblPrEx>
          <w:tblCellMar>
            <w:top w:w="0" w:type="dxa"/>
            <w:left w:w="108" w:type="dxa"/>
            <w:bottom w:w="0" w:type="dxa"/>
            <w:right w:w="108" w:type="dxa"/>
          </w:tblCellMar>
        </w:tblPrEx>
        <w:trPr>
          <w:trHeight w:val="954"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冷轧钢板</w:t>
            </w:r>
          </w:p>
        </w:tc>
        <w:tc>
          <w:tcPr>
            <w:tcW w:w="1165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所有钢材均采用国家优质一级冷轧钢，优质冷轧钢板依据GB/T 3325-2024《金属家具通用技术条件》，GB/T 10125-2021《人造气氛腐蚀试验 盐雾试验》，GB/T 228.1-2021《金属材料 拉伸试验 第1部分:室温试验方法》，GB/T 5213-2019《冷轧低碳钢板及钢带》，GB/T 9754-2007《色漆和清漆 不含金属颜料的色漆漆膜的20°、60°和85°镜面光泽的测定》，检测内容包括；下屈服强度、上屈服强度、抗拉强度、断后伸长率、金属喷漆（塑）涂层硬度、金属喷漆（塑）涂层冲击强度、中性盐雾试验、乙酸盐雾试验、铜加速乙酸盐雾试验等检测内容符合检测要求。</w:t>
            </w:r>
          </w:p>
        </w:tc>
      </w:tr>
      <w:bookmarkEnd w:id="4"/>
    </w:tbl>
    <w:p>
      <w:pPr>
        <w:spacing w:line="360" w:lineRule="auto"/>
        <w:rPr>
          <w:rFonts w:hint="default" w:ascii="宋体" w:hAnsi="宋体"/>
          <w:b/>
          <w:bCs/>
          <w:color w:val="auto"/>
          <w:highlight w:val="none"/>
          <w:lang w:val="en-US" w:eastAsia="zh-CN"/>
        </w:rPr>
      </w:pPr>
      <w:r>
        <w:rPr>
          <w:rFonts w:hint="default" w:ascii="宋体" w:hAnsi="宋体"/>
          <w:b/>
          <w:bCs/>
          <w:color w:val="auto"/>
          <w:highlight w:val="none"/>
          <w:lang w:val="en-US" w:eastAsia="zh-CN"/>
        </w:rPr>
        <w:t>根据上述主要材料技术要求，投标时提供有资质的第三方检测机构出具的带CMA或CNAS标识的检测报告，</w:t>
      </w:r>
      <w:r>
        <w:rPr>
          <w:rFonts w:hint="eastAsia" w:ascii="宋体" w:hAnsi="宋体"/>
          <w:b/>
          <w:bCs/>
          <w:color w:val="auto"/>
          <w:highlight w:val="none"/>
          <w:lang w:val="en-US" w:eastAsia="zh-CN"/>
        </w:rPr>
        <w:t>并</w:t>
      </w:r>
      <w:r>
        <w:rPr>
          <w:rFonts w:hint="default" w:ascii="宋体" w:hAnsi="宋体"/>
          <w:b/>
          <w:bCs/>
          <w:color w:val="auto"/>
          <w:highlight w:val="none"/>
          <w:lang w:val="en-US" w:eastAsia="zh-CN"/>
        </w:rPr>
        <w:t>在投标文件中注明检测报告所在页码，以方便评审时查阅。</w:t>
      </w:r>
    </w:p>
    <w:p>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pPr>
        <w:spacing w:line="360" w:lineRule="auto"/>
        <w:rPr>
          <w:rFonts w:hint="eastAsia" w:ascii="宋体" w:hAnsi="宋体"/>
          <w:b/>
          <w:bCs/>
          <w:color w:val="auto"/>
          <w:highlight w:val="none"/>
          <w:lang w:val="en-US" w:eastAsia="zh-CN"/>
        </w:rPr>
        <w:sectPr>
          <w:pgSz w:w="16838" w:h="11906" w:orient="landscape"/>
          <w:pgMar w:top="1587" w:right="1474" w:bottom="1474" w:left="1417" w:header="851" w:footer="850" w:gutter="0"/>
          <w:pgBorders>
            <w:top w:val="none" w:sz="0" w:space="0"/>
            <w:left w:val="none" w:sz="0" w:space="0"/>
            <w:bottom w:val="none" w:sz="0" w:space="0"/>
            <w:right w:val="none" w:sz="0" w:space="0"/>
          </w:pgBorders>
          <w:cols w:space="0" w:num="1"/>
          <w:rtlGutter w:val="0"/>
          <w:docGrid w:type="lines" w:linePitch="312" w:charSpace="0"/>
        </w:sectPr>
      </w:pPr>
    </w:p>
    <w:p>
      <w:pPr>
        <w:spacing w:line="360" w:lineRule="auto"/>
        <w:rPr>
          <w:rFonts w:hint="eastAsia" w:ascii="宋体" w:hAnsi="宋体" w:eastAsia="宋体"/>
          <w:b/>
          <w:color w:val="auto"/>
          <w:highlight w:val="none"/>
          <w:lang w:eastAsia="zh-CN"/>
        </w:rPr>
      </w:pP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color w:val="auto"/>
          <w:highlight w:val="none"/>
        </w:rPr>
        <w:t>样品要求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本项目须提供样品，清单如下：</w:t>
      </w:r>
    </w:p>
    <w:p>
      <w:pPr>
        <w:numPr>
          <w:ilvl w:val="0"/>
          <w:numId w:val="1"/>
        </w:numPr>
        <w:spacing w:line="360" w:lineRule="auto"/>
        <w:rPr>
          <w:rFonts w:hint="eastAsia" w:ascii="宋体" w:hAnsi="宋体"/>
          <w:b w:val="0"/>
          <w:bCs w:val="0"/>
          <w:color w:val="auto"/>
          <w:highlight w:val="none"/>
        </w:rPr>
      </w:pPr>
      <w:bookmarkStart w:id="8" w:name="OLE_LINK12"/>
      <w:r>
        <w:rPr>
          <w:rFonts w:hint="eastAsia" w:ascii="宋体" w:hAnsi="宋体" w:eastAsia="宋体" w:cs="宋体"/>
          <w:color w:val="auto"/>
          <w:kern w:val="0"/>
          <w:sz w:val="24"/>
          <w:szCs w:val="24"/>
          <w:highlight w:val="none"/>
        </w:rPr>
        <w:t>二门钢制柜</w:t>
      </w:r>
      <w:r>
        <w:rPr>
          <w:rFonts w:hint="eastAsia" w:ascii="宋体" w:hAnsi="宋体"/>
          <w:b w:val="0"/>
          <w:bCs w:val="0"/>
          <w:color w:val="auto"/>
          <w:highlight w:val="none"/>
        </w:rPr>
        <w:t>（采购清单序号</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）一</w:t>
      </w:r>
      <w:r>
        <w:rPr>
          <w:rFonts w:hint="eastAsia" w:ascii="宋体" w:hAnsi="宋体"/>
          <w:b w:val="0"/>
          <w:bCs w:val="0"/>
          <w:color w:val="auto"/>
          <w:highlight w:val="none"/>
          <w:lang w:val="en-US" w:eastAsia="zh-CN"/>
        </w:rPr>
        <w:t>组</w:t>
      </w:r>
    </w:p>
    <w:p>
      <w:pPr>
        <w:numPr>
          <w:ilvl w:val="0"/>
          <w:numId w:val="1"/>
        </w:num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实木床</w:t>
      </w:r>
      <w:bookmarkStart w:id="9" w:name="OLE_LINK3"/>
      <w:r>
        <w:rPr>
          <w:rFonts w:hint="eastAsia" w:ascii="宋体" w:hAnsi="宋体"/>
          <w:b w:val="0"/>
          <w:bCs w:val="0"/>
          <w:color w:val="auto"/>
          <w:highlight w:val="none"/>
        </w:rPr>
        <w:t>（采购清单序号</w:t>
      </w:r>
      <w:r>
        <w:rPr>
          <w:rFonts w:hint="eastAsia" w:ascii="宋体" w:hAnsi="宋体"/>
          <w:b w:val="0"/>
          <w:bCs w:val="0"/>
          <w:color w:val="auto"/>
          <w:highlight w:val="none"/>
          <w:lang w:val="en-US" w:eastAsia="zh-CN"/>
        </w:rPr>
        <w:t>3</w:t>
      </w:r>
      <w:r>
        <w:rPr>
          <w:rFonts w:hint="eastAsia" w:ascii="宋体" w:hAnsi="宋体"/>
          <w:b w:val="0"/>
          <w:bCs w:val="0"/>
          <w:color w:val="auto"/>
          <w:highlight w:val="none"/>
        </w:rPr>
        <w:t>）一张</w:t>
      </w:r>
      <w:bookmarkEnd w:id="9"/>
    </w:p>
    <w:bookmarkEnd w:id="8"/>
    <w:p>
      <w:pPr>
        <w:numPr>
          <w:ilvl w:val="0"/>
          <w:numId w:val="1"/>
        </w:num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小样</w:t>
      </w:r>
    </w:p>
    <w:tbl>
      <w:tblPr>
        <w:tblStyle w:val="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04"/>
        <w:gridCol w:w="951"/>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6"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04"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b w:val="0"/>
                <w:bCs w:val="0"/>
                <w:color w:val="auto"/>
                <w:highlight w:val="none"/>
              </w:rPr>
              <w:t>实木桌中的1.25英寸脚踩正面定向刹车轮</w:t>
            </w:r>
          </w:p>
        </w:tc>
        <w:tc>
          <w:tcPr>
            <w:tcW w:w="951"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个</w:t>
            </w:r>
          </w:p>
        </w:tc>
        <w:tc>
          <w:tcPr>
            <w:tcW w:w="4217"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按投标参数提供，不接受3D打印及数控雕刻。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66"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3404"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b w:val="0"/>
                <w:bCs w:val="0"/>
                <w:color w:val="auto"/>
                <w:highlight w:val="none"/>
                <w:lang w:val="en-US" w:eastAsia="zh-CN"/>
              </w:rPr>
              <w:t>实木柜中的120mm*46*20mm铝合金内嵌式拉手一套含底座及保护盖</w:t>
            </w:r>
          </w:p>
        </w:tc>
        <w:tc>
          <w:tcPr>
            <w:tcW w:w="951"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1套</w:t>
            </w:r>
          </w:p>
        </w:tc>
        <w:tc>
          <w:tcPr>
            <w:tcW w:w="4217"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按投标参数提供，不接受3D打印及数控雕刻。</w:t>
            </w:r>
          </w:p>
        </w:tc>
      </w:tr>
    </w:tbl>
    <w:p>
      <w:pPr>
        <w:spacing w:line="360" w:lineRule="auto"/>
        <w:rPr>
          <w:rFonts w:hint="eastAsia" w:ascii="宋体" w:hAnsi="宋体"/>
          <w:b/>
          <w:bCs/>
          <w:color w:val="auto"/>
          <w:highlight w:val="none"/>
        </w:rPr>
      </w:pPr>
      <w:r>
        <w:rPr>
          <w:rFonts w:hint="eastAsia" w:ascii="宋体" w:hAnsi="宋体"/>
          <w:b/>
          <w:bCs/>
          <w:color w:val="auto"/>
          <w:highlight w:val="none"/>
        </w:rPr>
        <w:t>未提供样品或样品提供不全的，作无效标处理。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样品外表面上须牢固地粘贴一张写有“投标人名称”的标识，</w:t>
      </w:r>
      <w:r>
        <w:rPr>
          <w:rFonts w:hint="eastAsia" w:ascii="宋体" w:hAnsi="宋体"/>
          <w:b w:val="0"/>
          <w:bCs w:val="0"/>
          <w:color w:val="auto"/>
          <w:highlight w:val="none"/>
        </w:rPr>
        <w:t>样品请于投标截止时间前送至宁波市北仑区四明山路773号行政大楼B座，并完成摆放。</w:t>
      </w:r>
      <w:r>
        <w:rPr>
          <w:rFonts w:hint="eastAsia" w:ascii="宋体" w:hAnsi="宋体"/>
          <w:b w:val="0"/>
          <w:bCs w:val="0"/>
          <w:color w:val="auto"/>
          <w:highlight w:val="none"/>
        </w:rPr>
        <w:t>未中标单位的投标样品请于当日拿回，中标单位的样品请于评标结束后送至采购人指定地点进行封样，并作为履约验收的参考。</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、其他要求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关于报价：投标人的投标货物要按照本招标文件货物规格尺寸要求一次性报价；未确定尺寸的产品，投标人应根据实际情况自行确定，同时应满足使用要求。报价应包含货物本体、运输、包装、装卸、安装、调试、服务等完税后费用。</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2、投标人必须充分考虑</w:t>
      </w:r>
      <w:r>
        <w:rPr>
          <w:rFonts w:hint="eastAsia" w:ascii="宋体" w:hAnsi="宋体"/>
          <w:b w:val="0"/>
          <w:bCs w:val="0"/>
          <w:color w:val="auto"/>
          <w:highlight w:val="none"/>
          <w:lang w:val="en-US" w:eastAsia="zh-CN"/>
        </w:rPr>
        <w:t>采购需求</w:t>
      </w:r>
      <w:r>
        <w:rPr>
          <w:rFonts w:hint="eastAsia" w:ascii="宋体" w:hAnsi="宋体"/>
          <w:b w:val="0"/>
          <w:bCs w:val="0"/>
          <w:color w:val="auto"/>
          <w:highlight w:val="none"/>
        </w:rPr>
        <w:t>中的技术规范，根据招标产品式样、功能、结构、材质等技术要求，提供相应的设计方案、技术方案和投标货物；投标人可在符合采购人技术规范的情况下，充分发挥自身的优势和特点，投标性价比优良的相应货物。</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 xml:space="preserve">3、项目中各类实木板、E0级中密度纤维板、E1级中密度纤维板、木皮、皮料、油漆等主要材质及部件必须符合招标文件要求，不得冒用、不得降低等级使用，否则视为不合格并取消中标资格。 </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、投标人应提供绿色环保办公家具，质量须达到国家有关家具的标准要求。所使用的</w:t>
      </w:r>
      <w:r>
        <w:rPr>
          <w:rFonts w:hint="eastAsia" w:ascii="宋体" w:hAnsi="宋体"/>
          <w:b w:val="0"/>
          <w:bCs w:val="0"/>
          <w:color w:val="auto"/>
          <w:highlight w:val="none"/>
          <w:lang w:val="en-US" w:eastAsia="zh-CN"/>
        </w:rPr>
        <w:t>各类</w:t>
      </w:r>
      <w:r>
        <w:rPr>
          <w:rFonts w:hint="eastAsia" w:ascii="宋体" w:hAnsi="宋体"/>
          <w:b w:val="0"/>
          <w:bCs w:val="0"/>
          <w:color w:val="auto"/>
          <w:highlight w:val="none"/>
        </w:rPr>
        <w:t>材质</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包括不限于钢材、板材</w:t>
      </w:r>
      <w:r>
        <w:rPr>
          <w:rFonts w:hint="eastAsia" w:ascii="宋体" w:hAnsi="宋体"/>
          <w:b w:val="0"/>
          <w:bCs w:val="0"/>
          <w:color w:val="auto"/>
          <w:highlight w:val="none"/>
          <w:lang w:eastAsia="zh-CN"/>
        </w:rPr>
        <w:t>）</w:t>
      </w:r>
      <w:r>
        <w:rPr>
          <w:rFonts w:hint="eastAsia" w:ascii="宋体" w:hAnsi="宋体"/>
          <w:b w:val="0"/>
          <w:bCs w:val="0"/>
          <w:color w:val="auto"/>
          <w:highlight w:val="none"/>
        </w:rPr>
        <w:t>、油漆、粘接剂及成品等须达到国家有关家具环保标准；甲醛、苯等有害物质的含量及释放量必须低于国家有关家具环保标准值。</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5</w:t>
      </w:r>
      <w:r>
        <w:rPr>
          <w:rFonts w:hint="eastAsia" w:ascii="宋体" w:hAnsi="宋体"/>
          <w:b w:val="0"/>
          <w:bCs w:val="0"/>
          <w:color w:val="auto"/>
          <w:highlight w:val="none"/>
        </w:rPr>
        <w:t>、投标人应保证对其提供的办公家具及其制造工艺享有完全的知识产权，对由此引起的第三方要求承担全部责任。</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五</w:t>
      </w:r>
      <w:r>
        <w:rPr>
          <w:rFonts w:hint="eastAsia" w:ascii="宋体" w:hAnsi="宋体"/>
          <w:b/>
          <w:bCs/>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w:t>
      </w:r>
      <w:r>
        <w:rPr>
          <w:rFonts w:hint="eastAsia" w:ascii="宋体" w:hAnsi="宋体"/>
          <w:b w:val="0"/>
          <w:bCs w:val="0"/>
          <w:color w:val="auto"/>
          <w:highlight w:val="none"/>
        </w:rPr>
        <w:t>家具安装调试完成，</w:t>
      </w:r>
      <w:r>
        <w:rPr>
          <w:rFonts w:hint="eastAsia" w:ascii="宋体" w:hAnsi="宋体"/>
          <w:color w:val="auto"/>
          <w:highlight w:val="none"/>
        </w:rPr>
        <w:t>经初验合格，进入试</w:t>
      </w:r>
      <w:r>
        <w:rPr>
          <w:rFonts w:hint="eastAsia" w:ascii="宋体" w:hAnsi="宋体"/>
          <w:color w:val="auto"/>
          <w:highlight w:val="none"/>
          <w:lang w:val="en-US" w:eastAsia="zh-CN"/>
        </w:rPr>
        <w:t>用期</w:t>
      </w:r>
      <w:r>
        <w:rPr>
          <w:rFonts w:hint="eastAsia" w:ascii="宋体" w:hAnsi="宋体"/>
          <w:color w:val="auto"/>
          <w:highlight w:val="none"/>
        </w:rPr>
        <w:t>，试</w:t>
      </w:r>
      <w:r>
        <w:rPr>
          <w:rFonts w:hint="eastAsia" w:ascii="宋体" w:hAnsi="宋体"/>
          <w:color w:val="auto"/>
          <w:highlight w:val="none"/>
          <w:lang w:val="en-US" w:eastAsia="zh-CN"/>
        </w:rPr>
        <w:t>用期</w:t>
      </w:r>
      <w:r>
        <w:rPr>
          <w:rFonts w:hint="eastAsia" w:ascii="宋体" w:hAnsi="宋体"/>
          <w:color w:val="auto"/>
          <w:highlight w:val="none"/>
        </w:rPr>
        <w:t>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b w:val="0"/>
          <w:bCs w:val="0"/>
          <w:color w:val="auto"/>
          <w:highlight w:val="none"/>
        </w:rPr>
        <w:t>，</w:t>
      </w:r>
      <w:r>
        <w:rPr>
          <w:rFonts w:hint="eastAsia" w:ascii="宋体" w:hAnsi="宋体"/>
          <w:b w:val="0"/>
          <w:bCs w:val="0"/>
          <w:color w:val="auto"/>
          <w:highlight w:val="none"/>
        </w:rPr>
        <w:t>试用期满后由</w:t>
      </w:r>
      <w:r>
        <w:rPr>
          <w:rFonts w:hint="eastAsia" w:ascii="宋体" w:hAnsi="宋体"/>
          <w:b w:val="0"/>
          <w:bCs w:val="0"/>
          <w:color w:val="auto"/>
          <w:highlight w:val="none"/>
          <w:lang w:val="en-US" w:eastAsia="zh-CN"/>
        </w:rPr>
        <w:t>买方</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w:t>
      </w:r>
      <w:r>
        <w:rPr>
          <w:rFonts w:hint="eastAsia" w:ascii="宋体" w:hAnsi="宋体"/>
          <w:b w:val="0"/>
          <w:bCs w:val="0"/>
          <w:color w:val="auto"/>
          <w:highlight w:val="none"/>
        </w:rPr>
        <w:t>买方归属管理部门</w:t>
      </w:r>
      <w:r>
        <w:rPr>
          <w:rFonts w:hint="eastAsia" w:ascii="宋体" w:hAnsi="宋体"/>
          <w:b w:val="0"/>
          <w:bCs w:val="0"/>
          <w:color w:val="auto"/>
          <w:highlight w:val="none"/>
          <w:lang w:eastAsia="zh-CN"/>
        </w:rPr>
        <w:t>）</w:t>
      </w:r>
      <w:r>
        <w:rPr>
          <w:rFonts w:hint="eastAsia" w:ascii="宋体" w:hAnsi="宋体"/>
          <w:b w:val="0"/>
          <w:bCs w:val="0"/>
          <w:color w:val="auto"/>
          <w:highlight w:val="none"/>
        </w:rPr>
        <w:t>组织相关部门和专家进行验收，签署验收报告，产品质保期自验收合格之日起算，由投标人提供产品质保文件。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2、当满足以下条件时，采购人才向中标人签发办公家具验收报告：</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lang w:eastAsia="zh-CN"/>
        </w:rPr>
        <w:t>）</w:t>
      </w:r>
      <w:r>
        <w:rPr>
          <w:rFonts w:hint="eastAsia" w:ascii="宋体" w:hAnsi="宋体"/>
          <w:b w:val="0"/>
          <w:bCs w:val="0"/>
          <w:color w:val="auto"/>
          <w:highlight w:val="none"/>
        </w:rPr>
        <w:t>中标人已按照合同规定提供了全部产品及完整的技术资料。</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实木家具符合招标文件技术规格书的要求，性能满足要求。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（3）</w:t>
      </w:r>
      <w:r>
        <w:rPr>
          <w:rFonts w:hint="eastAsia" w:ascii="宋体" w:hAnsi="宋体"/>
          <w:b w:val="0"/>
          <w:bCs w:val="0"/>
          <w:color w:val="auto"/>
          <w:highlight w:val="none"/>
        </w:rPr>
        <w:t>实木家具具备产品合格证。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3、在生产制作过程中采购人有权进入生产或制作现场，不定期对材质、配件进行原材料到货核查及生产场地、生产过程、生产工艺进行检查，对发现的问题和瑕疵提出整改要求。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4、验收过程中</w:t>
      </w:r>
      <w:r>
        <w:rPr>
          <w:rFonts w:hint="eastAsia" w:ascii="宋体" w:hAnsi="宋体"/>
          <w:b w:val="0"/>
          <w:bCs w:val="0"/>
          <w:color w:val="auto"/>
          <w:highlight w:val="none"/>
          <w:lang w:val="en-US" w:eastAsia="zh-CN"/>
        </w:rPr>
        <w:t>采购人</w:t>
      </w:r>
      <w:r>
        <w:rPr>
          <w:rFonts w:hint="eastAsia" w:ascii="宋体" w:hAnsi="宋体"/>
          <w:b w:val="0"/>
          <w:bCs w:val="0"/>
          <w:color w:val="auto"/>
          <w:highlight w:val="none"/>
        </w:rPr>
        <w:t>有权对货物抽样进行破坏性检验。由双方</w:t>
      </w:r>
      <w:r>
        <w:rPr>
          <w:rFonts w:hint="eastAsia" w:ascii="宋体" w:hAnsi="宋体"/>
          <w:b w:val="0"/>
          <w:bCs w:val="0"/>
          <w:color w:val="auto"/>
          <w:highlight w:val="none"/>
          <w:lang w:val="en-US" w:eastAsia="zh-CN"/>
        </w:rPr>
        <w:t>共同</w:t>
      </w:r>
      <w:r>
        <w:rPr>
          <w:rFonts w:hint="eastAsia" w:ascii="宋体" w:hAnsi="宋体"/>
          <w:b w:val="0"/>
          <w:bCs w:val="0"/>
          <w:color w:val="auto"/>
          <w:highlight w:val="none"/>
        </w:rPr>
        <w:t>认可的有资质的</w:t>
      </w:r>
      <w:r>
        <w:rPr>
          <w:rFonts w:hint="eastAsia" w:ascii="宋体" w:hAnsi="宋体"/>
          <w:b w:val="0"/>
          <w:bCs w:val="0"/>
          <w:color w:val="auto"/>
          <w:highlight w:val="none"/>
          <w:lang w:val="en-US" w:eastAsia="zh-CN"/>
        </w:rPr>
        <w:t>第三方</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对样品技术性能进行检测。检测合格的，检测费及货物费用由采购人支付。如检测结果不符合国家相关标准或投标文件中的技术性能，检测费用由供应商支付，并按本招标文件第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w:t>
      </w:r>
      <w:r>
        <w:rPr>
          <w:rFonts w:hint="eastAsia" w:ascii="宋体" w:hAnsi="宋体"/>
          <w:b w:val="0"/>
          <w:bCs w:val="0"/>
          <w:color w:val="auto"/>
          <w:highlight w:val="none"/>
          <w:lang w:eastAsia="zh-CN"/>
        </w:rPr>
        <w:t>，</w:t>
      </w:r>
      <w:r>
        <w:rPr>
          <w:rFonts w:hint="eastAsia" w:ascii="宋体" w:hAnsi="宋体"/>
          <w:b w:val="0"/>
          <w:bCs w:val="0"/>
          <w:color w:val="auto"/>
          <w:highlight w:val="none"/>
        </w:rPr>
        <w:t>另外采购人将报政府采购监管部门进行处理。</w:t>
      </w:r>
    </w:p>
    <w:p>
      <w:pPr>
        <w:spacing w:line="360" w:lineRule="auto"/>
        <w:rPr>
          <w:rFonts w:hint="eastAsia" w:ascii="宋体" w:hAnsi="宋体"/>
          <w:b/>
          <w:bCs/>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六</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家具图样由供应商自行设计，合同签订前再根据采购人要求深化设计。家具产品色泽暂按招标文件中规定的颜色为准，如采购人供货前需要更改的，中标人应积极配合，中标价格不变。采购人有权在不改基本规格尺寸的基础上，要求中标人提供的货物在样式上稍做改动，价格不变。</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color w:val="auto"/>
          <w:highlight w:val="none"/>
        </w:rPr>
      </w:pPr>
    </w:p>
    <w:p>
      <w:pPr>
        <w:spacing w:before="62" w:beforeLines="20" w:after="62" w:afterLines="20" w:line="288" w:lineRule="auto"/>
        <w:jc w:val="center"/>
        <w:rPr>
          <w:rFonts w:hint="eastAsia" w:ascii="宋体" w:hAnsi="宋体"/>
          <w:b/>
          <w:color w:val="auto"/>
          <w:sz w:val="32"/>
          <w:szCs w:val="32"/>
          <w:highlight w:val="none"/>
        </w:rPr>
      </w:pPr>
      <w:bookmarkStart w:id="10" w:name="_Toc353789693"/>
      <w:r>
        <w:rPr>
          <w:rFonts w:hint="eastAsia" w:ascii="宋体" w:hAnsi="宋体"/>
          <w:b/>
          <w:color w:val="auto"/>
          <w:sz w:val="32"/>
          <w:szCs w:val="32"/>
          <w:highlight w:val="none"/>
        </w:rPr>
        <w:t>采购合同（货物）</w:t>
      </w:r>
      <w:bookmarkEnd w:id="10"/>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 xml:space="preserve">甲方：（买方） </w:t>
      </w: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rPr>
        <w:t xml:space="preserve">乙方：（卖方） </w:t>
      </w:r>
      <w:r>
        <w:rPr>
          <w:rFonts w:hint="eastAsia" w:ascii="宋体" w:hAnsi="宋体"/>
          <w:color w:val="auto"/>
          <w:highlight w:val="none"/>
          <w:u w:val="single"/>
        </w:rPr>
        <w:t xml:space="preserve">                                    </w:t>
      </w:r>
    </w:p>
    <w:p>
      <w:pPr>
        <w:spacing w:line="360" w:lineRule="auto"/>
        <w:rPr>
          <w:rFonts w:hint="eastAsia" w:ascii="宋体" w:hAnsi="宋体"/>
          <w:color w:val="auto"/>
          <w:highlight w:val="none"/>
        </w:rPr>
      </w:pPr>
      <w:r>
        <w:rPr>
          <w:rFonts w:hint="eastAsia" w:ascii="宋体" w:hAnsi="宋体"/>
          <w:color w:val="auto"/>
          <w:highlight w:val="none"/>
        </w:rPr>
        <w:t>丙方：（支付方）</w:t>
      </w:r>
      <w:r>
        <w:rPr>
          <w:rFonts w:hint="eastAsia" w:ascii="宋体" w:hAnsi="宋体"/>
          <w:color w:val="auto"/>
          <w:highlight w:val="none"/>
          <w:u w:val="single"/>
        </w:rPr>
        <w:t>宁波滨海教育集团</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adjustRightInd w:val="0"/>
        <w:spacing w:line="360" w:lineRule="auto"/>
        <w:rPr>
          <w:rFonts w:hint="eastAsia" w:ascii="宋体" w:hAnsi="宋体"/>
          <w:color w:val="auto"/>
          <w:szCs w:val="21"/>
          <w:highlight w:val="none"/>
        </w:rPr>
      </w:pPr>
    </w:p>
    <w:p>
      <w:pPr>
        <w:adjustRightInd w:val="0"/>
        <w:spacing w:line="360" w:lineRule="auto"/>
        <w:rPr>
          <w:rFonts w:ascii="宋体" w:hAnsi="宋体"/>
          <w:color w:val="auto"/>
          <w:szCs w:val="21"/>
          <w:highlight w:val="none"/>
        </w:rPr>
      </w:pPr>
      <w:r>
        <w:rPr>
          <w:rFonts w:hint="eastAsia" w:ascii="宋体" w:hAnsi="宋体"/>
          <w:color w:val="auto"/>
          <w:szCs w:val="21"/>
          <w:highlight w:val="none"/>
        </w:rPr>
        <w:t>各</w:t>
      </w:r>
      <w:r>
        <w:rPr>
          <w:rFonts w:ascii="宋体" w:hAnsi="宋体"/>
          <w:color w:val="auto"/>
          <w:szCs w:val="21"/>
          <w:highlight w:val="none"/>
        </w:rPr>
        <w:t>方</w:t>
      </w:r>
      <w:r>
        <w:rPr>
          <w:rFonts w:ascii="宋体" w:hAnsi="宋体"/>
          <w:color w:val="auto"/>
          <w:szCs w:val="21"/>
          <w:highlight w:val="none"/>
        </w:rPr>
        <w:t>根据</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公开招标</w:t>
      </w:r>
      <w:r>
        <w:rPr>
          <w:rFonts w:ascii="宋体" w:hAnsi="宋体"/>
          <w:color w:val="auto"/>
          <w:szCs w:val="21"/>
          <w:highlight w:val="none"/>
        </w:rPr>
        <w:t>的结果，签署本合同。</w:t>
      </w:r>
    </w:p>
    <w:p>
      <w:pPr>
        <w:adjustRightInd w:val="0"/>
        <w:spacing w:line="360" w:lineRule="auto"/>
        <w:rPr>
          <w:rFonts w:ascii="宋体" w:hAnsi="宋体"/>
          <w:b/>
          <w:color w:val="auto"/>
          <w:szCs w:val="21"/>
          <w:highlight w:val="none"/>
        </w:rPr>
      </w:pPr>
      <w:r>
        <w:rPr>
          <w:rFonts w:ascii="宋体" w:hAnsi="宋体"/>
          <w:b/>
          <w:color w:val="auto"/>
          <w:szCs w:val="21"/>
          <w:highlight w:val="none"/>
        </w:rPr>
        <w:t>一、货物</w:t>
      </w:r>
      <w:r>
        <w:rPr>
          <w:rFonts w:hint="eastAsia" w:ascii="宋体" w:hAnsi="宋体"/>
          <w:b/>
          <w:color w:val="auto"/>
          <w:szCs w:val="21"/>
          <w:highlight w:val="none"/>
        </w:rPr>
        <w:t>清单</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货物名称：</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型号规格：</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技术参数：</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ascii="宋体" w:hAnsi="宋体"/>
          <w:color w:val="auto"/>
          <w:szCs w:val="21"/>
          <w:highlight w:val="none"/>
        </w:rPr>
        <w:t>数量（单位）：</w:t>
      </w:r>
    </w:p>
    <w:p>
      <w:pPr>
        <w:adjustRightInd w:val="0"/>
        <w:spacing w:line="360" w:lineRule="auto"/>
        <w:rPr>
          <w:rFonts w:ascii="宋体" w:hAnsi="宋体"/>
          <w:b/>
          <w:color w:val="auto"/>
          <w:szCs w:val="21"/>
          <w:highlight w:val="none"/>
        </w:rPr>
      </w:pPr>
      <w:r>
        <w:rPr>
          <w:rFonts w:ascii="宋体" w:hAnsi="宋体"/>
          <w:b/>
          <w:color w:val="auto"/>
          <w:szCs w:val="21"/>
          <w:highlight w:val="none"/>
        </w:rPr>
        <w:t>二、合同金额</w:t>
      </w:r>
    </w:p>
    <w:p>
      <w:pPr>
        <w:adjustRightInd w:val="0"/>
        <w:spacing w:line="360" w:lineRule="auto"/>
        <w:rPr>
          <w:rFonts w:ascii="宋体" w:hAnsi="宋体"/>
          <w:color w:val="auto"/>
          <w:szCs w:val="21"/>
          <w:highlight w:val="none"/>
        </w:rPr>
      </w:pPr>
      <w:r>
        <w:rPr>
          <w:rFonts w:ascii="宋体" w:hAnsi="宋体"/>
          <w:color w:val="auto"/>
          <w:szCs w:val="21"/>
          <w:highlight w:val="none"/>
        </w:rPr>
        <w:t>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pPr>
        <w:adjustRightInd w:val="0"/>
        <w:spacing w:line="360" w:lineRule="auto"/>
        <w:rPr>
          <w:rFonts w:ascii="宋体" w:hAnsi="宋体"/>
          <w:b/>
          <w:color w:val="auto"/>
          <w:szCs w:val="21"/>
          <w:highlight w:val="none"/>
        </w:rPr>
      </w:pPr>
      <w:r>
        <w:rPr>
          <w:rFonts w:ascii="宋体" w:hAnsi="宋体"/>
          <w:b/>
          <w:color w:val="auto"/>
          <w:szCs w:val="21"/>
          <w:highlight w:val="none"/>
        </w:rPr>
        <w:t>三、技术资料</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乙方应按招标文件规定的时间向甲方提供使用货物的有关技术资料。</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pacing w:line="360" w:lineRule="auto"/>
        <w:rPr>
          <w:rFonts w:ascii="宋体" w:hAnsi="宋体"/>
          <w:b/>
          <w:color w:val="auto"/>
          <w:szCs w:val="21"/>
          <w:highlight w:val="none"/>
        </w:rPr>
      </w:pPr>
      <w:r>
        <w:rPr>
          <w:rFonts w:ascii="宋体" w:hAnsi="宋体"/>
          <w:b/>
          <w:color w:val="auto"/>
          <w:szCs w:val="21"/>
          <w:highlight w:val="none"/>
        </w:rPr>
        <w:t>四、知识产权</w:t>
      </w:r>
    </w:p>
    <w:p>
      <w:pPr>
        <w:adjustRightInd w:val="0"/>
        <w:spacing w:line="360" w:lineRule="auto"/>
        <w:rPr>
          <w:rFonts w:ascii="宋体" w:hAnsi="宋体"/>
          <w:color w:val="auto"/>
          <w:szCs w:val="21"/>
          <w:highlight w:val="none"/>
        </w:rPr>
      </w:pPr>
      <w:r>
        <w:rPr>
          <w:rFonts w:ascii="宋体" w:hAnsi="宋体"/>
          <w:color w:val="auto"/>
          <w:szCs w:val="21"/>
          <w:highlight w:val="none"/>
        </w:rPr>
        <w:t>乙方应保证所提供的货物或其任何一部分均不会侵犯任何第三方的知识产权。</w:t>
      </w:r>
    </w:p>
    <w:p>
      <w:pPr>
        <w:adjustRightInd w:val="0"/>
        <w:spacing w:line="360" w:lineRule="auto"/>
        <w:rPr>
          <w:rFonts w:ascii="宋体" w:hAnsi="宋体"/>
          <w:b/>
          <w:color w:val="auto"/>
          <w:szCs w:val="21"/>
          <w:highlight w:val="none"/>
        </w:rPr>
      </w:pPr>
      <w:r>
        <w:rPr>
          <w:rFonts w:ascii="宋体" w:hAnsi="宋体"/>
          <w:b/>
          <w:color w:val="auto"/>
          <w:szCs w:val="21"/>
          <w:highlight w:val="none"/>
        </w:rPr>
        <w:t>五、产权担保</w:t>
      </w:r>
    </w:p>
    <w:p>
      <w:pPr>
        <w:adjustRightInd w:val="0"/>
        <w:spacing w:line="360" w:lineRule="auto"/>
        <w:rPr>
          <w:rFonts w:ascii="宋体" w:hAnsi="宋体"/>
          <w:color w:val="auto"/>
          <w:szCs w:val="21"/>
          <w:highlight w:val="none"/>
        </w:rPr>
      </w:pPr>
      <w:r>
        <w:rPr>
          <w:rFonts w:ascii="宋体" w:hAnsi="宋体"/>
          <w:color w:val="auto"/>
          <w:szCs w:val="21"/>
          <w:highlight w:val="none"/>
        </w:rPr>
        <w:t>乙方保证所交付的货物的所有权完全属于乙方且无任何抵押、查封等产权瑕疵。</w:t>
      </w:r>
    </w:p>
    <w:p>
      <w:pPr>
        <w:adjustRightInd w:val="0"/>
        <w:spacing w:line="360" w:lineRule="auto"/>
        <w:rPr>
          <w:rFonts w:hint="eastAsia" w:ascii="宋体" w:hAnsi="宋体"/>
          <w:b/>
          <w:color w:val="auto"/>
          <w:szCs w:val="21"/>
          <w:highlight w:val="none"/>
        </w:rPr>
      </w:pPr>
      <w:r>
        <w:rPr>
          <w:rFonts w:ascii="宋体" w:hAnsi="宋体"/>
          <w:b/>
          <w:color w:val="auto"/>
          <w:szCs w:val="21"/>
          <w:highlight w:val="none"/>
        </w:rPr>
        <w:t>六、履约保证金</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本项目不收取履约保证金。</w:t>
      </w:r>
    </w:p>
    <w:p>
      <w:pPr>
        <w:adjustRightInd w:val="0"/>
        <w:spacing w:line="360" w:lineRule="auto"/>
        <w:rPr>
          <w:rFonts w:ascii="宋体" w:hAnsi="宋体"/>
          <w:b/>
          <w:color w:val="auto"/>
          <w:szCs w:val="21"/>
          <w:highlight w:val="none"/>
        </w:rPr>
      </w:pPr>
      <w:r>
        <w:rPr>
          <w:rFonts w:hint="eastAsia" w:ascii="宋体" w:hAnsi="宋体"/>
          <w:b/>
          <w:color w:val="auto"/>
          <w:szCs w:val="21"/>
          <w:highlight w:val="none"/>
        </w:rPr>
        <w:t>七、转包或分包</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本合同范围的货物，应由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除非得到</w:t>
      </w:r>
      <w:r>
        <w:rPr>
          <w:rFonts w:ascii="宋体" w:hAnsi="宋体"/>
          <w:color w:val="auto"/>
          <w:szCs w:val="21"/>
          <w:highlight w:val="none"/>
        </w:rPr>
        <w:t>甲</w:t>
      </w:r>
      <w:r>
        <w:rPr>
          <w:rFonts w:hint="eastAsia" w:ascii="宋体" w:hAnsi="宋体"/>
          <w:color w:val="auto"/>
          <w:szCs w:val="21"/>
          <w:highlight w:val="none"/>
        </w:rPr>
        <w:t>方的书面同意，</w:t>
      </w:r>
      <w:r>
        <w:rPr>
          <w:rFonts w:ascii="宋体" w:hAnsi="宋体"/>
          <w:color w:val="auto"/>
          <w:szCs w:val="21"/>
          <w:highlight w:val="none"/>
        </w:rPr>
        <w:t>乙</w:t>
      </w:r>
      <w:r>
        <w:rPr>
          <w:rFonts w:hint="eastAsia" w:ascii="宋体" w:hAnsi="宋体"/>
          <w:color w:val="auto"/>
          <w:szCs w:val="21"/>
          <w:highlight w:val="none"/>
        </w:rPr>
        <w:t>方不得将本合同范围的货物全部或部分分包给他人供应；</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如有转让和未经</w:t>
      </w:r>
      <w:r>
        <w:rPr>
          <w:rFonts w:ascii="宋体" w:hAnsi="宋体"/>
          <w:color w:val="auto"/>
          <w:szCs w:val="21"/>
          <w:highlight w:val="none"/>
        </w:rPr>
        <w:t>甲</w:t>
      </w:r>
      <w:r>
        <w:rPr>
          <w:rFonts w:hint="eastAsia" w:ascii="宋体" w:hAnsi="宋体"/>
          <w:color w:val="auto"/>
          <w:szCs w:val="21"/>
          <w:highlight w:val="none"/>
        </w:rPr>
        <w:t>方同意的分包行为，</w:t>
      </w:r>
      <w:r>
        <w:rPr>
          <w:rFonts w:ascii="宋体" w:hAnsi="宋体"/>
          <w:color w:val="auto"/>
          <w:szCs w:val="21"/>
          <w:highlight w:val="none"/>
        </w:rPr>
        <w:t>甲</w:t>
      </w:r>
      <w:r>
        <w:rPr>
          <w:rFonts w:hint="eastAsia" w:ascii="宋体" w:hAnsi="宋体"/>
          <w:color w:val="auto"/>
          <w:szCs w:val="21"/>
          <w:highlight w:val="none"/>
        </w:rPr>
        <w:t>方有权解除合同，</w:t>
      </w:r>
      <w:r>
        <w:rPr>
          <w:rFonts w:hint="eastAsia" w:ascii="宋体" w:hAnsi="宋体"/>
          <w:color w:val="auto"/>
          <w:highlight w:val="none"/>
        </w:rPr>
        <w:t>没收履约保证金</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color w:val="auto"/>
          <w:szCs w:val="21"/>
          <w:highlight w:val="none"/>
        </w:rPr>
        <w:t>并追究乙方的违约责任。</w:t>
      </w:r>
    </w:p>
    <w:p>
      <w:pPr>
        <w:adjustRightInd w:val="0"/>
        <w:spacing w:line="360" w:lineRule="auto"/>
        <w:rPr>
          <w:rFonts w:ascii="宋体" w:hAnsi="宋体"/>
          <w:b/>
          <w:color w:val="auto"/>
          <w:szCs w:val="21"/>
          <w:highlight w:val="none"/>
        </w:rPr>
      </w:pPr>
      <w:r>
        <w:rPr>
          <w:rFonts w:ascii="宋体" w:hAnsi="宋体"/>
          <w:b/>
          <w:color w:val="auto"/>
          <w:szCs w:val="21"/>
          <w:highlight w:val="none"/>
        </w:rPr>
        <w:t>八、质保期</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质保期</w:t>
      </w:r>
      <w:r>
        <w:rPr>
          <w:rFonts w:ascii="宋体" w:hAnsi="宋体"/>
          <w:color w:val="auto"/>
          <w:szCs w:val="21"/>
          <w:highlight w:val="none"/>
          <w:u w:val="single"/>
        </w:rPr>
        <w:t xml:space="preserve">      </w:t>
      </w:r>
      <w:r>
        <w:rPr>
          <w:rFonts w:ascii="宋体" w:hAnsi="宋体"/>
          <w:color w:val="auto"/>
          <w:szCs w:val="21"/>
          <w:highlight w:val="none"/>
        </w:rPr>
        <w:t>年。（自交货验收合格之日起计）</w:t>
      </w:r>
    </w:p>
    <w:p>
      <w:pPr>
        <w:adjustRightInd w:val="0"/>
        <w:spacing w:line="360" w:lineRule="auto"/>
        <w:rPr>
          <w:rFonts w:ascii="宋体" w:hAnsi="宋体"/>
          <w:b/>
          <w:color w:val="auto"/>
          <w:szCs w:val="21"/>
          <w:highlight w:val="none"/>
        </w:rPr>
      </w:pPr>
      <w:r>
        <w:rPr>
          <w:rFonts w:ascii="宋体" w:hAnsi="宋体"/>
          <w:b/>
          <w:color w:val="auto"/>
          <w:szCs w:val="21"/>
          <w:highlight w:val="none"/>
        </w:rPr>
        <w:t>九、交货期、交货方式及交货地点</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交货期：</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交货方式：</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交货地点：</w:t>
      </w:r>
    </w:p>
    <w:p>
      <w:pPr>
        <w:adjustRightInd w:val="0"/>
        <w:spacing w:line="360" w:lineRule="auto"/>
        <w:rPr>
          <w:rFonts w:ascii="宋体" w:hAnsi="宋体"/>
          <w:b/>
          <w:color w:val="auto"/>
          <w:szCs w:val="21"/>
          <w:highlight w:val="none"/>
        </w:rPr>
      </w:pPr>
      <w:r>
        <w:rPr>
          <w:rFonts w:ascii="宋体" w:hAnsi="宋体"/>
          <w:b/>
          <w:color w:val="auto"/>
          <w:szCs w:val="21"/>
          <w:highlight w:val="none"/>
        </w:rPr>
        <w:t>十、货款支付</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付款方式：</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当采购数量与实际使用数量不一致时，乙</w:t>
      </w:r>
      <w:r>
        <w:rPr>
          <w:rFonts w:hint="eastAsia" w:ascii="宋体" w:hAnsi="宋体"/>
          <w:color w:val="auto"/>
          <w:szCs w:val="21"/>
          <w:highlight w:val="none"/>
        </w:rPr>
        <w:t>方</w:t>
      </w:r>
      <w:r>
        <w:rPr>
          <w:rFonts w:ascii="宋体" w:hAnsi="宋体"/>
          <w:color w:val="auto"/>
          <w:szCs w:val="21"/>
          <w:highlight w:val="none"/>
        </w:rPr>
        <w:t>应根据实际使用量供货，合同的最终结算金额按实际使用量乘以成交单价进行计算。</w:t>
      </w:r>
    </w:p>
    <w:p>
      <w:pPr>
        <w:adjustRightInd w:val="0"/>
        <w:spacing w:line="360" w:lineRule="auto"/>
        <w:rPr>
          <w:rFonts w:ascii="宋体" w:hAnsi="宋体"/>
          <w:b/>
          <w:color w:val="auto"/>
          <w:szCs w:val="21"/>
          <w:highlight w:val="none"/>
        </w:rPr>
      </w:pPr>
      <w:r>
        <w:rPr>
          <w:rFonts w:hint="eastAsia" w:ascii="宋体" w:hAnsi="宋体"/>
          <w:b/>
          <w:color w:val="auto"/>
          <w:szCs w:val="21"/>
          <w:highlight w:val="none"/>
        </w:rPr>
        <w:t>十一、税费</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本合同执行中相关的一切税费均由</w:t>
      </w:r>
      <w:r>
        <w:rPr>
          <w:rFonts w:ascii="宋体" w:hAnsi="宋体"/>
          <w:color w:val="auto"/>
          <w:szCs w:val="21"/>
          <w:highlight w:val="none"/>
        </w:rPr>
        <w:t>乙</w:t>
      </w:r>
      <w:r>
        <w:rPr>
          <w:rFonts w:hint="eastAsia" w:ascii="宋体" w:hAnsi="宋体"/>
          <w:color w:val="auto"/>
          <w:szCs w:val="21"/>
          <w:highlight w:val="none"/>
        </w:rPr>
        <w:t>方负担。</w:t>
      </w:r>
    </w:p>
    <w:p>
      <w:pPr>
        <w:adjustRightInd w:val="0"/>
        <w:spacing w:line="360" w:lineRule="auto"/>
        <w:rPr>
          <w:rFonts w:ascii="宋体" w:hAnsi="宋体"/>
          <w:b/>
          <w:color w:val="auto"/>
          <w:szCs w:val="21"/>
          <w:highlight w:val="none"/>
        </w:rPr>
      </w:pPr>
      <w:r>
        <w:rPr>
          <w:rFonts w:ascii="宋体" w:hAnsi="宋体"/>
          <w:b/>
          <w:color w:val="auto"/>
          <w:szCs w:val="21"/>
          <w:highlight w:val="none"/>
        </w:rPr>
        <w:t>十二、质量保证及售后服务</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乙方应按</w:t>
      </w:r>
      <w:r>
        <w:rPr>
          <w:rFonts w:hint="eastAsia" w:ascii="宋体" w:hAnsi="宋体"/>
          <w:color w:val="auto"/>
          <w:szCs w:val="21"/>
          <w:highlight w:val="none"/>
        </w:rPr>
        <w:t>投标文件承诺</w:t>
      </w:r>
      <w:r>
        <w:rPr>
          <w:rFonts w:ascii="宋体" w:hAnsi="宋体"/>
          <w:color w:val="auto"/>
          <w:szCs w:val="21"/>
          <w:highlight w:val="none"/>
        </w:rPr>
        <w:t>的货物性能、技术要求、质量标准向甲方提供未经使用的全新产品。</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乙方提供的货物在质</w:t>
      </w:r>
      <w:r>
        <w:rPr>
          <w:rFonts w:hint="eastAsia" w:ascii="宋体" w:hAnsi="宋体"/>
          <w:color w:val="auto"/>
          <w:szCs w:val="21"/>
          <w:highlight w:val="none"/>
        </w:rPr>
        <w:t>保</w:t>
      </w:r>
      <w:r>
        <w:rPr>
          <w:rFonts w:ascii="宋体" w:hAnsi="宋体"/>
          <w:color w:val="auto"/>
          <w:szCs w:val="21"/>
          <w:highlight w:val="none"/>
        </w:rPr>
        <w:t>期内因货物本身的质量问题发生故障，乙方应负责免费更换。对达不到技术要求者，根据实际情况，经双方协商，可按以下办法处理：</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⑴ </w:t>
      </w:r>
      <w:r>
        <w:rPr>
          <w:rFonts w:ascii="宋体" w:hAnsi="宋体"/>
          <w:color w:val="auto"/>
          <w:szCs w:val="21"/>
          <w:highlight w:val="none"/>
        </w:rPr>
        <w:t>更换：由乙方承担所发生的全部费用。</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⑵ </w:t>
      </w:r>
      <w:r>
        <w:rPr>
          <w:rFonts w:ascii="宋体" w:hAnsi="宋体"/>
          <w:color w:val="auto"/>
          <w:szCs w:val="21"/>
          <w:highlight w:val="none"/>
        </w:rPr>
        <w:t>贬值处理：由甲乙双方合议定价。</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⑶ </w:t>
      </w:r>
      <w:r>
        <w:rPr>
          <w:rFonts w:ascii="宋体" w:hAnsi="宋体"/>
          <w:color w:val="auto"/>
          <w:szCs w:val="21"/>
          <w:highlight w:val="none"/>
        </w:rPr>
        <w:t>退货处理：乙方应退还甲方支付的合同款，同时应承担该货物的直接费用（运输、保险、检验、货款利息及银行手续费等）。</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如在使用过程中发生质量问题，乙方在接到甲方通知后在</w:t>
      </w:r>
      <w:r>
        <w:rPr>
          <w:rFonts w:hint="eastAsia" w:ascii="宋体" w:hAnsi="宋体"/>
          <w:color w:val="auto"/>
          <w:szCs w:val="21"/>
          <w:highlight w:val="none"/>
          <w:u w:val="single"/>
        </w:rPr>
        <w:t xml:space="preserve">     </w:t>
      </w:r>
      <w:r>
        <w:rPr>
          <w:rFonts w:ascii="宋体" w:hAnsi="宋体"/>
          <w:color w:val="auto"/>
          <w:szCs w:val="21"/>
          <w:highlight w:val="none"/>
        </w:rPr>
        <w:t>小时内到达甲方现场。</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ascii="宋体" w:hAnsi="宋体"/>
          <w:color w:val="auto"/>
          <w:szCs w:val="21"/>
          <w:highlight w:val="none"/>
        </w:rPr>
        <w:t>在质保期内，乙方应对货物出现的质量及安全问题负责处理解决并承担一切费用。</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w:t>
      </w:r>
      <w:r>
        <w:rPr>
          <w:rFonts w:ascii="宋体" w:hAnsi="宋体"/>
          <w:color w:val="auto"/>
          <w:szCs w:val="21"/>
          <w:highlight w:val="none"/>
        </w:rPr>
        <w:t>上述的货物免费保修期为</w:t>
      </w:r>
      <w:r>
        <w:rPr>
          <w:rFonts w:ascii="宋体" w:hAnsi="宋体"/>
          <w:color w:val="auto"/>
          <w:szCs w:val="21"/>
          <w:highlight w:val="none"/>
          <w:u w:val="single"/>
        </w:rPr>
        <w:t xml:space="preserve">     </w:t>
      </w:r>
      <w:r>
        <w:rPr>
          <w:rFonts w:ascii="宋体" w:hAnsi="宋体"/>
          <w:color w:val="auto"/>
          <w:szCs w:val="21"/>
          <w:highlight w:val="none"/>
        </w:rPr>
        <w:t>年，因人为因素出现的故障不在免费保修范围内。超过保修期的</w:t>
      </w:r>
      <w:r>
        <w:rPr>
          <w:rFonts w:hint="eastAsia" w:ascii="宋体" w:hAnsi="宋体"/>
          <w:color w:val="auto"/>
          <w:szCs w:val="21"/>
          <w:highlight w:val="none"/>
          <w:lang w:val="en-US" w:eastAsia="zh-CN"/>
        </w:rPr>
        <w:t>货物</w:t>
      </w:r>
      <w:r>
        <w:rPr>
          <w:rFonts w:ascii="宋体" w:hAnsi="宋体"/>
          <w:color w:val="auto"/>
          <w:szCs w:val="21"/>
          <w:highlight w:val="none"/>
        </w:rPr>
        <w:t>，终</w:t>
      </w:r>
      <w:r>
        <w:rPr>
          <w:rFonts w:hint="eastAsia" w:ascii="宋体" w:hAnsi="宋体"/>
          <w:color w:val="auto"/>
          <w:szCs w:val="21"/>
          <w:highlight w:val="none"/>
          <w:lang w:val="en-US" w:eastAsia="zh-CN"/>
        </w:rPr>
        <w:t>身</w:t>
      </w:r>
      <w:r>
        <w:rPr>
          <w:rFonts w:ascii="宋体" w:hAnsi="宋体"/>
          <w:color w:val="auto"/>
          <w:szCs w:val="21"/>
          <w:highlight w:val="none"/>
        </w:rPr>
        <w:t>维修，</w:t>
      </w:r>
      <w:r>
        <w:rPr>
          <w:rFonts w:ascii="宋体" w:hAnsi="宋体"/>
          <w:color w:val="auto"/>
          <w:szCs w:val="21"/>
          <w:highlight w:val="none"/>
        </w:rPr>
        <w:t>维修时只收部件成本费。</w:t>
      </w:r>
    </w:p>
    <w:p>
      <w:pPr>
        <w:adjustRightInd w:val="0"/>
        <w:spacing w:line="360" w:lineRule="auto"/>
        <w:rPr>
          <w:rFonts w:ascii="宋体" w:hAnsi="宋体"/>
          <w:b/>
          <w:color w:val="auto"/>
          <w:szCs w:val="21"/>
          <w:highlight w:val="none"/>
        </w:rPr>
      </w:pPr>
      <w:r>
        <w:rPr>
          <w:rFonts w:ascii="宋体" w:hAnsi="宋体"/>
          <w:b/>
          <w:color w:val="auto"/>
          <w:szCs w:val="21"/>
          <w:highlight w:val="none"/>
        </w:rPr>
        <w:t>十三、调试和验收</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甲方对乙方提交的货物依据招标文件上的技术规格要求</w:t>
      </w:r>
      <w:r>
        <w:rPr>
          <w:rFonts w:hint="eastAsia" w:ascii="宋体" w:hAnsi="宋体"/>
          <w:color w:val="auto"/>
          <w:szCs w:val="21"/>
          <w:highlight w:val="none"/>
        </w:rPr>
        <w:t>、</w:t>
      </w:r>
      <w:r>
        <w:rPr>
          <w:rFonts w:hint="eastAsia" w:ascii="宋体" w:hAnsi="宋体"/>
          <w:color w:val="auto"/>
          <w:szCs w:val="21"/>
          <w:highlight w:val="none"/>
        </w:rPr>
        <w:t>乙方投标时的技术响应承诺</w:t>
      </w:r>
      <w:r>
        <w:rPr>
          <w:rFonts w:ascii="宋体" w:hAnsi="宋体"/>
          <w:color w:val="auto"/>
          <w:szCs w:val="21"/>
          <w:highlight w:val="none"/>
        </w:rPr>
        <w:t>和国家有关质量标准进行现场初步验收，外观、说明书符合招标文件技术要求</w:t>
      </w:r>
      <w:r>
        <w:rPr>
          <w:rFonts w:hint="eastAsia" w:ascii="宋体" w:hAnsi="宋体"/>
          <w:color w:val="auto"/>
          <w:szCs w:val="21"/>
          <w:highlight w:val="none"/>
        </w:rPr>
        <w:t>和投标技术响应</w:t>
      </w:r>
      <w:r>
        <w:rPr>
          <w:rFonts w:ascii="宋体" w:hAnsi="宋体"/>
          <w:color w:val="auto"/>
          <w:szCs w:val="21"/>
          <w:highlight w:val="none"/>
        </w:rPr>
        <w:t>的</w:t>
      </w:r>
      <w:r>
        <w:rPr>
          <w:rFonts w:ascii="宋体" w:hAnsi="宋体"/>
          <w:color w:val="auto"/>
          <w:szCs w:val="21"/>
          <w:highlight w:val="none"/>
        </w:rPr>
        <w:t>，给予签收，初步验收不合格的不予签收。货到后，甲方需在五个工作日内验收。</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乙方交货前应对产品作出全面检查和对验收文件进行整理，并列出清单，作为甲方收货验收和使用的技术条件依据，检验的结果应随货物交甲方。</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甲方对乙方提供的货物在使用前进行调试时，乙方需负责安装并培训甲方的使用操作人员，并协助甲方一起调试，直到符合技术要求，甲方才做最终验收。</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ascii="宋体" w:hAnsi="宋体"/>
          <w:color w:val="auto"/>
          <w:szCs w:val="21"/>
          <w:highlight w:val="none"/>
        </w:rPr>
        <w:t>甲方</w:t>
      </w:r>
      <w:r>
        <w:rPr>
          <w:rFonts w:hint="eastAsia" w:ascii="宋体" w:hAnsi="宋体"/>
          <w:color w:val="auto"/>
          <w:szCs w:val="21"/>
          <w:highlight w:val="none"/>
        </w:rPr>
        <w:t>有权对项目内的产品及设备对照招标参数要求及投标文件设备技术响应参数进行检测。由双方共同认可的有资质的第三方检测机构（或政府采购监管部门指定的检测机构）进行检测，检测合格的，检测费用由</w:t>
      </w:r>
      <w:r>
        <w:rPr>
          <w:rFonts w:ascii="宋体" w:hAnsi="宋体"/>
          <w:color w:val="auto"/>
          <w:szCs w:val="21"/>
          <w:highlight w:val="none"/>
        </w:rPr>
        <w:t>甲方</w:t>
      </w:r>
      <w:r>
        <w:rPr>
          <w:rFonts w:hint="eastAsia" w:ascii="宋体" w:hAnsi="宋体"/>
          <w:color w:val="auto"/>
          <w:szCs w:val="21"/>
          <w:highlight w:val="none"/>
        </w:rPr>
        <w:t>支付。如检测结果不符合国家相关标准或投标文件中的技术性能承诺的，检测费用由</w:t>
      </w:r>
      <w:r>
        <w:rPr>
          <w:rFonts w:ascii="宋体" w:hAnsi="宋体"/>
          <w:color w:val="auto"/>
          <w:szCs w:val="21"/>
          <w:highlight w:val="none"/>
        </w:rPr>
        <w:t>乙方</w:t>
      </w:r>
      <w:r>
        <w:rPr>
          <w:rFonts w:hint="eastAsia" w:ascii="宋体" w:hAnsi="宋体"/>
          <w:color w:val="auto"/>
          <w:szCs w:val="21"/>
          <w:highlight w:val="none"/>
        </w:rPr>
        <w:t>支付。</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w:t>
      </w:r>
      <w:r>
        <w:rPr>
          <w:rFonts w:ascii="宋体" w:hAnsi="宋体"/>
          <w:color w:val="auto"/>
          <w:szCs w:val="21"/>
          <w:highlight w:val="none"/>
        </w:rPr>
        <w:t>验收时乙方必须在现场，验收完毕后作出验收结果报告；验收费用由乙方负责。</w:t>
      </w:r>
    </w:p>
    <w:p>
      <w:pPr>
        <w:adjustRightInd w:val="0"/>
        <w:spacing w:line="360" w:lineRule="auto"/>
        <w:rPr>
          <w:rFonts w:ascii="宋体" w:hAnsi="宋体"/>
          <w:b/>
          <w:color w:val="auto"/>
          <w:szCs w:val="21"/>
          <w:highlight w:val="none"/>
        </w:rPr>
      </w:pPr>
      <w:r>
        <w:rPr>
          <w:rFonts w:ascii="宋体" w:hAnsi="宋体"/>
          <w:b/>
          <w:color w:val="auto"/>
          <w:szCs w:val="21"/>
          <w:highlight w:val="none"/>
        </w:rPr>
        <w:t>十四、货物包装、发运及运输</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乙方应在货物发运前对其进行满足运输距离、防潮、防震、防锈和防破损装卸等要求包装，以保证货物安全运达甲方指定地点。</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使用说明书、质量检验证明书、随配附件和工具以及清单一并附于货物内。</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乙方在货物发运手续办理完毕后24小时内或货到甲方48小时前通知甲方，以准备接货。</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ascii="宋体" w:hAnsi="宋体"/>
          <w:color w:val="auto"/>
          <w:szCs w:val="21"/>
          <w:highlight w:val="none"/>
        </w:rPr>
        <w:t>货物在交付甲方前发生的风险均由乙方负责。</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w:t>
      </w:r>
      <w:r>
        <w:rPr>
          <w:rFonts w:ascii="宋体" w:hAnsi="宋体"/>
          <w:color w:val="auto"/>
          <w:szCs w:val="21"/>
          <w:highlight w:val="none"/>
        </w:rPr>
        <w:t>货物在规定的交付期限内由乙方送达甲方指定的地点视为交付，乙方同时需通知甲方货物已送达。</w:t>
      </w:r>
    </w:p>
    <w:p>
      <w:pPr>
        <w:adjustRightInd w:val="0"/>
        <w:spacing w:line="360" w:lineRule="auto"/>
        <w:rPr>
          <w:rFonts w:ascii="宋体" w:hAnsi="宋体"/>
          <w:b/>
          <w:color w:val="auto"/>
          <w:szCs w:val="21"/>
          <w:highlight w:val="none"/>
        </w:rPr>
      </w:pPr>
      <w:r>
        <w:rPr>
          <w:rFonts w:ascii="宋体" w:hAnsi="宋体"/>
          <w:b/>
          <w:color w:val="auto"/>
          <w:szCs w:val="21"/>
          <w:highlight w:val="none"/>
        </w:rPr>
        <w:t>十五、违约责任</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甲方无正当理由拒收货物的，甲方向乙方偿付拒收货款总值的百分之五违约金。</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甲方</w:t>
      </w:r>
      <w:r>
        <w:rPr>
          <w:rFonts w:hint="eastAsia" w:ascii="宋体" w:hAnsi="宋体"/>
          <w:color w:val="auto"/>
          <w:szCs w:val="21"/>
          <w:highlight w:val="none"/>
        </w:rPr>
        <w:t>或丙方</w:t>
      </w:r>
      <w:r>
        <w:rPr>
          <w:rFonts w:ascii="宋体" w:hAnsi="宋体"/>
          <w:color w:val="auto"/>
          <w:szCs w:val="21"/>
          <w:highlight w:val="none"/>
        </w:rPr>
        <w:t>无故逾期验收和办理货款支付手续的</w:t>
      </w:r>
      <w:r>
        <w:rPr>
          <w:rFonts w:hint="eastAsia" w:ascii="宋体" w:hAnsi="宋体"/>
          <w:color w:val="auto"/>
          <w:szCs w:val="21"/>
          <w:highlight w:val="none"/>
        </w:rPr>
        <w:t>，</w:t>
      </w:r>
      <w:r>
        <w:rPr>
          <w:rFonts w:ascii="宋体" w:hAnsi="宋体"/>
          <w:color w:val="auto"/>
          <w:szCs w:val="21"/>
          <w:highlight w:val="none"/>
        </w:rPr>
        <w:t>甲方</w:t>
      </w:r>
      <w:r>
        <w:rPr>
          <w:rFonts w:hint="eastAsia" w:ascii="宋体" w:hAnsi="宋体"/>
          <w:color w:val="auto"/>
          <w:szCs w:val="21"/>
          <w:highlight w:val="none"/>
        </w:rPr>
        <w:t>或丙方</w:t>
      </w:r>
      <w:r>
        <w:rPr>
          <w:rFonts w:ascii="宋体" w:hAnsi="宋体"/>
          <w:color w:val="auto"/>
          <w:szCs w:val="21"/>
          <w:highlight w:val="none"/>
        </w:rPr>
        <w:t>应按逾期付款总额每日万分之五向乙方支付违约金。</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ascii="宋体" w:hAnsi="宋体"/>
          <w:color w:val="auto"/>
          <w:szCs w:val="21"/>
          <w:highlight w:val="none"/>
        </w:rPr>
        <w:t>乙方所交的货物品种、型号、规格、技术参数、质量不符合合同规定及招标文件规定标准</w:t>
      </w:r>
      <w:r>
        <w:rPr>
          <w:rFonts w:hint="eastAsia" w:ascii="宋体" w:hAnsi="宋体"/>
          <w:color w:val="auto"/>
          <w:szCs w:val="21"/>
          <w:highlight w:val="none"/>
        </w:rPr>
        <w:t>和投标响应承诺</w:t>
      </w:r>
      <w:r>
        <w:rPr>
          <w:rFonts w:ascii="宋体" w:hAnsi="宋体"/>
          <w:color w:val="auto"/>
          <w:szCs w:val="21"/>
          <w:highlight w:val="none"/>
        </w:rPr>
        <w:t>的</w:t>
      </w:r>
      <w:r>
        <w:rPr>
          <w:rFonts w:ascii="宋体" w:hAnsi="宋体"/>
          <w:color w:val="auto"/>
          <w:szCs w:val="21"/>
          <w:highlight w:val="none"/>
        </w:rPr>
        <w:t>，甲方有权拒收该货物，乙方愿意更换货物但逾期交货的，按乙方逾期交货处理。乙方拒绝更换货物的，甲方可单方面解除合同。</w:t>
      </w:r>
    </w:p>
    <w:p>
      <w:pPr>
        <w:adjustRightInd w:val="0"/>
        <w:spacing w:line="360" w:lineRule="auto"/>
        <w:rPr>
          <w:rFonts w:ascii="宋体" w:hAnsi="宋体"/>
          <w:b/>
          <w:color w:val="auto"/>
          <w:szCs w:val="21"/>
          <w:highlight w:val="none"/>
        </w:rPr>
      </w:pPr>
      <w:r>
        <w:rPr>
          <w:rFonts w:ascii="宋体" w:hAnsi="宋体"/>
          <w:b/>
          <w:color w:val="auto"/>
          <w:szCs w:val="21"/>
          <w:highlight w:val="none"/>
        </w:rPr>
        <w:t>十六、不可抗力事件处理</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在合同有效期内，任何一方因不可抗力事件导致不能履行合同，则合同履行期可延长，其延长期与不可抗力影响期相同。</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不可抗力事件发生后，应立即通知对方，并寄送有关权威机构出具的证明。</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不可抗力事件延续120天以上，</w:t>
      </w:r>
      <w:r>
        <w:rPr>
          <w:rFonts w:hint="eastAsia" w:ascii="宋体" w:hAnsi="宋体"/>
          <w:color w:val="auto"/>
          <w:szCs w:val="21"/>
          <w:highlight w:val="none"/>
        </w:rPr>
        <w:t>各</w:t>
      </w:r>
      <w:r>
        <w:rPr>
          <w:rFonts w:ascii="宋体" w:hAnsi="宋体"/>
          <w:color w:val="auto"/>
          <w:szCs w:val="21"/>
          <w:highlight w:val="none"/>
        </w:rPr>
        <w:t>方</w:t>
      </w:r>
      <w:r>
        <w:rPr>
          <w:rFonts w:ascii="宋体" w:hAnsi="宋体"/>
          <w:color w:val="auto"/>
          <w:szCs w:val="21"/>
          <w:highlight w:val="none"/>
        </w:rPr>
        <w:t>应通过友好协商，确定是否继续履行合同。</w:t>
      </w:r>
    </w:p>
    <w:p>
      <w:pPr>
        <w:adjustRightInd w:val="0"/>
        <w:spacing w:line="360" w:lineRule="auto"/>
        <w:rPr>
          <w:rFonts w:ascii="宋体" w:hAnsi="宋体"/>
          <w:b/>
          <w:color w:val="auto"/>
          <w:szCs w:val="21"/>
          <w:highlight w:val="none"/>
        </w:rPr>
      </w:pPr>
      <w:r>
        <w:rPr>
          <w:rFonts w:ascii="宋体" w:hAnsi="宋体"/>
          <w:b/>
          <w:color w:val="auto"/>
          <w:szCs w:val="21"/>
          <w:highlight w:val="none"/>
        </w:rPr>
        <w:t>十七、诉讼</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各</w:t>
      </w:r>
      <w:r>
        <w:rPr>
          <w:rFonts w:ascii="宋体" w:hAnsi="宋体"/>
          <w:color w:val="auto"/>
          <w:szCs w:val="21"/>
          <w:highlight w:val="none"/>
        </w:rPr>
        <w:t>方</w:t>
      </w:r>
      <w:r>
        <w:rPr>
          <w:rFonts w:ascii="宋体" w:hAnsi="宋体"/>
          <w:color w:val="auto"/>
          <w:szCs w:val="21"/>
          <w:highlight w:val="none"/>
        </w:rPr>
        <w:t>在执行合同中所发生的一切争议，应通过协商解决。如协商不成，可向</w:t>
      </w:r>
      <w:r>
        <w:rPr>
          <w:rFonts w:hint="eastAsia" w:ascii="宋体" w:hAnsi="宋体"/>
          <w:color w:val="auto"/>
          <w:szCs w:val="21"/>
          <w:highlight w:val="none"/>
        </w:rPr>
        <w:t>甲方所在</w:t>
      </w:r>
      <w:r>
        <w:rPr>
          <w:rFonts w:ascii="宋体" w:hAnsi="宋体"/>
          <w:color w:val="auto"/>
          <w:szCs w:val="21"/>
          <w:highlight w:val="none"/>
        </w:rPr>
        <w:t>地法院起诉。</w:t>
      </w:r>
    </w:p>
    <w:p>
      <w:pPr>
        <w:adjustRightInd w:val="0"/>
        <w:spacing w:line="360" w:lineRule="auto"/>
        <w:rPr>
          <w:rFonts w:ascii="宋体" w:hAnsi="宋体"/>
          <w:b/>
          <w:color w:val="auto"/>
          <w:szCs w:val="21"/>
          <w:highlight w:val="none"/>
        </w:rPr>
      </w:pPr>
      <w:r>
        <w:rPr>
          <w:rFonts w:ascii="宋体" w:hAnsi="宋体"/>
          <w:b/>
          <w:color w:val="auto"/>
          <w:szCs w:val="21"/>
          <w:highlight w:val="none"/>
        </w:rPr>
        <w:t>十八、合同生效及其它</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ascii="宋体" w:hAnsi="宋体"/>
          <w:color w:val="auto"/>
          <w:szCs w:val="21"/>
          <w:highlight w:val="none"/>
        </w:rPr>
        <w:t>合同经</w:t>
      </w:r>
      <w:r>
        <w:rPr>
          <w:rFonts w:hint="eastAsia" w:ascii="宋体" w:hAnsi="宋体"/>
          <w:color w:val="auto"/>
          <w:szCs w:val="21"/>
          <w:highlight w:val="none"/>
        </w:rPr>
        <w:t>三</w:t>
      </w:r>
      <w:r>
        <w:rPr>
          <w:rFonts w:ascii="宋体" w:hAnsi="宋体"/>
          <w:color w:val="auto"/>
          <w:szCs w:val="21"/>
          <w:highlight w:val="none"/>
        </w:rPr>
        <w:t>方</w:t>
      </w:r>
      <w:r>
        <w:rPr>
          <w:rFonts w:ascii="宋体" w:hAnsi="宋体"/>
          <w:color w:val="auto"/>
          <w:szCs w:val="21"/>
          <w:highlight w:val="none"/>
        </w:rPr>
        <w:t>法定代表人或授权代表</w:t>
      </w:r>
      <w:r>
        <w:rPr>
          <w:rFonts w:ascii="宋体" w:hAnsi="宋体"/>
          <w:color w:val="auto"/>
          <w:szCs w:val="21"/>
          <w:highlight w:val="none"/>
        </w:rPr>
        <w:t>签字并加盖单位</w:t>
      </w:r>
      <w:r>
        <w:rPr>
          <w:rFonts w:ascii="宋体" w:hAnsi="宋体"/>
          <w:color w:val="auto"/>
          <w:szCs w:val="21"/>
          <w:highlight w:val="none"/>
        </w:rPr>
        <w:t>公章后生效。</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合同执行中涉及采购资金和采购内容修改或补充的，须经财政部门审批，并签书面补充协议报政府采购监督管理部门备案，方可作为主合同不可分割的一部分。</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本合同未尽事宜，遵照</w:t>
      </w:r>
      <w:r>
        <w:rPr>
          <w:rFonts w:hint="eastAsia" w:ascii="宋体" w:hAnsi="宋体"/>
          <w:color w:val="auto"/>
          <w:highlight w:val="none"/>
        </w:rPr>
        <w:t>《民法典》</w:t>
      </w:r>
      <w:r>
        <w:rPr>
          <w:rFonts w:ascii="宋体" w:hAnsi="宋体"/>
          <w:color w:val="auto"/>
          <w:szCs w:val="21"/>
          <w:highlight w:val="none"/>
        </w:rPr>
        <w:t>有关条文执行。</w:t>
      </w:r>
    </w:p>
    <w:p>
      <w:pPr>
        <w:adjustRightInd w:val="0"/>
        <w:spacing w:line="360" w:lineRule="auto"/>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本合同正本一式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highlight w:val="none"/>
        </w:rPr>
        <w:t>具有同等法律效力，</w:t>
      </w:r>
      <w:r>
        <w:rPr>
          <w:rFonts w:hint="eastAsia" w:ascii="宋体" w:hAnsi="宋体"/>
          <w:color w:val="auto"/>
          <w:szCs w:val="21"/>
          <w:highlight w:val="none"/>
        </w:rPr>
        <w:t>三方</w:t>
      </w:r>
      <w:r>
        <w:rPr>
          <w:rFonts w:hint="eastAsia" w:ascii="宋体" w:hAnsi="宋体"/>
          <w:color w:val="auto"/>
          <w:szCs w:val="21"/>
          <w:highlight w:val="none"/>
        </w:rPr>
        <w:t>各执</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rPr>
        <w:t>区</w:t>
      </w:r>
      <w:r>
        <w:rPr>
          <w:rFonts w:hint="default" w:ascii="宋体" w:hAnsi="宋体"/>
          <w:color w:val="auto"/>
          <w:szCs w:val="21"/>
          <w:highlight w:val="none"/>
          <w:lang w:eastAsia="zh-CN"/>
        </w:rPr>
        <w:t>政务服务中心</w:t>
      </w:r>
      <w:r>
        <w:rPr>
          <w:rFonts w:hint="eastAsia" w:ascii="宋体" w:hAnsi="宋体"/>
          <w:color w:val="auto"/>
          <w:highlight w:val="none"/>
        </w:rPr>
        <w:t>一份。</w:t>
      </w:r>
    </w:p>
    <w:p>
      <w:pPr>
        <w:adjustRightInd w:val="0"/>
        <w:spacing w:line="360" w:lineRule="auto"/>
        <w:rPr>
          <w:rFonts w:hint="eastAsia" w:ascii="宋体" w:hAnsi="宋体"/>
          <w:color w:val="auto"/>
          <w:szCs w:val="21"/>
          <w:highlight w:val="none"/>
        </w:rPr>
      </w:pPr>
    </w:p>
    <w:p>
      <w:pPr>
        <w:adjustRightInd w:val="0"/>
        <w:spacing w:line="360" w:lineRule="auto"/>
        <w:rPr>
          <w:rFonts w:hint="eastAsia" w:ascii="宋体" w:hAnsi="宋体"/>
          <w:color w:val="auto"/>
          <w:szCs w:val="21"/>
          <w:highlight w:val="none"/>
        </w:rPr>
      </w:pP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甲方：(公章)                                  乙方：(公章) </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法定代表人或授权代表（签字）：                法定代表人或授权代表（签字）：</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联系方式：（电话）                            联系方式：（电话）</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签字日期：      年   月   日                  签字日期：     年   月   日</w:t>
      </w:r>
    </w:p>
    <w:p>
      <w:pPr>
        <w:adjustRightInd w:val="0"/>
        <w:spacing w:line="360" w:lineRule="auto"/>
        <w:rPr>
          <w:rFonts w:hint="eastAsia" w:ascii="宋体" w:hAnsi="宋体"/>
          <w:color w:val="auto"/>
          <w:szCs w:val="21"/>
          <w:highlight w:val="none"/>
        </w:rPr>
      </w:pP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丙方：(公章)  宁波滨海教育集团</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 xml:space="preserve">法定代表人或授权代表（签字）： </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 xml:space="preserve">联系方式：（电话） </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签字日期：      年   月   日</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宁波滨海国际合作学校学生宿舍家具</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BLZFCG2025024</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w:t>
      </w:r>
      <w:r>
        <w:rPr>
          <w:rFonts w:hint="eastAsia" w:ascii="宋体" w:hAnsi="宋体" w:eastAsia="宋体" w:cs="宋体"/>
          <w:color w:val="auto"/>
          <w:highlight w:val="none"/>
          <w:lang w:eastAsia="zh-CN"/>
        </w:rPr>
        <w:t>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由同一制造商生产的货物，允许合并列出。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13"/>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w:t>
      </w:r>
      <w:r>
        <w:rPr>
          <w:rFonts w:hint="eastAsia" w:ascii="宋体" w:hAnsi="宋体" w:eastAsia="宋体" w:cs="宋体"/>
          <w:color w:val="auto"/>
          <w:szCs w:val="21"/>
          <w:highlight w:val="none"/>
        </w:rPr>
        <w:t>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4、提交残疾人福利性单位声明函享受促进中小企业发展的政府采购政策并中标的，内容随中标公告一同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家具生产样式和工艺（</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主要材料、辅料、零部件情况表（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投标产品生产厂家取得证书情况表（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宁波滨海国际合作学校学生宿舍家具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BLZFCG2025024</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家具生产样式和工艺</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80"/>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使用区域</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restart"/>
            <w:noWrap w:val="0"/>
            <w:vAlign w:val="center"/>
          </w:tcPr>
          <w:p>
            <w:pPr>
              <w:snapToGrid w:val="0"/>
              <w:jc w:val="center"/>
              <w:rPr>
                <w:rFonts w:ascii="宋体" w:hAnsi="宋体"/>
                <w:b/>
                <w:color w:val="auto"/>
                <w:kern w:val="44"/>
                <w:sz w:val="21"/>
                <w:szCs w:val="21"/>
                <w:highlight w:val="none"/>
              </w:rPr>
            </w:pPr>
            <w:r>
              <w:rPr>
                <w:rFonts w:hint="eastAsia" w:ascii="宋体" w:hAnsi="宋体"/>
                <w:b/>
                <w:color w:val="auto"/>
                <w:kern w:val="44"/>
                <w:sz w:val="21"/>
                <w:szCs w:val="21"/>
                <w:highlight w:val="none"/>
              </w:rPr>
              <w:t>（家具图片）</w:t>
            </w:r>
          </w:p>
          <w:p>
            <w:pPr>
              <w:snapToGrid w:val="0"/>
              <w:jc w:val="center"/>
              <w:rPr>
                <w:rFonts w:ascii="宋体" w:hAnsi="宋体"/>
                <w:color w:val="auto"/>
                <w:kern w:val="44"/>
                <w:sz w:val="21"/>
                <w:szCs w:val="21"/>
                <w:highlight w:val="none"/>
              </w:rPr>
            </w:pPr>
            <w:r>
              <w:rPr>
                <w:rFonts w:hint="eastAsia" w:ascii="宋体" w:hAnsi="宋体"/>
                <w:b/>
                <w:color w:val="auto"/>
                <w:kern w:val="44"/>
                <w:sz w:val="21"/>
                <w:szCs w:val="21"/>
                <w:highlight w:val="none"/>
              </w:rPr>
              <w:t>（款式选择说明）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序号</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货物名称</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lang w:val="en-US" w:eastAsia="zh-CN"/>
              </w:rPr>
              <w:t>货物制造商</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规格</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材质1</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材质2</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材质3</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数量</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工艺流程</w:t>
            </w:r>
          </w:p>
        </w:tc>
        <w:tc>
          <w:tcPr>
            <w:tcW w:w="7671" w:type="dxa"/>
            <w:gridSpan w:val="2"/>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备注</w:t>
            </w:r>
          </w:p>
        </w:tc>
        <w:tc>
          <w:tcPr>
            <w:tcW w:w="7671" w:type="dxa"/>
            <w:gridSpan w:val="2"/>
            <w:noWrap w:val="0"/>
            <w:vAlign w:val="center"/>
          </w:tcPr>
          <w:p>
            <w:pPr>
              <w:snapToGrid w:val="0"/>
              <w:jc w:val="center"/>
              <w:rPr>
                <w:rFonts w:ascii="宋体" w:hAnsi="宋体"/>
                <w:b/>
                <w:color w:val="auto"/>
                <w:kern w:val="44"/>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1、此表中的序号及货物名称请按照招标文件第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部分采购清单中的顺序来，一种货物一张表格，请详细列出产品的技术规格描述，施工工艺（尤其是喷涂工艺）。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2、此表的材质1、材质2、材质3等请按具体产品使用的材质来填写，例如异形沙发有面料，海绵，内架等，请列明配件的厂商、材质产地、型号、规格等详细参数。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主要材料、辅料、零部件情况表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268"/>
        <w:gridCol w:w="113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69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68"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规格型号</w:t>
            </w:r>
          </w:p>
        </w:tc>
        <w:tc>
          <w:tcPr>
            <w:tcW w:w="113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产地</w:t>
            </w:r>
          </w:p>
        </w:tc>
        <w:tc>
          <w:tcPr>
            <w:tcW w:w="3227"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品牌/制造商名称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1、表后附所列产品的供货证明、合格证、检测报告等相关质量证明材料</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投标产品生产厂家取得</w:t>
      </w:r>
      <w:r>
        <w:rPr>
          <w:rFonts w:hint="eastAsia" w:eastAsia="黑体"/>
          <w:color w:val="auto"/>
          <w:spacing w:val="20"/>
          <w:sz w:val="36"/>
          <w:szCs w:val="32"/>
          <w:highlight w:val="none"/>
        </w:rPr>
        <w:t>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2824" w:type="dxa"/>
            <w:noWrap w:val="0"/>
            <w:vAlign w:val="center"/>
          </w:tcPr>
          <w:p>
            <w:pPr>
              <w:jc w:val="center"/>
              <w:rPr>
                <w:rFonts w:hint="eastAsia"/>
                <w:b/>
                <w:color w:val="auto"/>
                <w:sz w:val="21"/>
                <w:szCs w:val="21"/>
                <w:highlight w:val="none"/>
              </w:rPr>
            </w:pPr>
            <w:r>
              <w:rPr>
                <w:rFonts w:hint="eastAsia"/>
                <w:b/>
                <w:color w:val="auto"/>
                <w:sz w:val="21"/>
                <w:szCs w:val="21"/>
                <w:highlight w:val="none"/>
              </w:rPr>
              <w:t>名  称</w:t>
            </w:r>
          </w:p>
        </w:tc>
        <w:tc>
          <w:tcPr>
            <w:tcW w:w="2410" w:type="dxa"/>
            <w:noWrap w:val="0"/>
            <w:vAlign w:val="center"/>
          </w:tcPr>
          <w:p>
            <w:pPr>
              <w:jc w:val="center"/>
              <w:rPr>
                <w:rFonts w:hint="eastAsia"/>
                <w:b/>
                <w:color w:val="auto"/>
                <w:sz w:val="21"/>
                <w:szCs w:val="21"/>
                <w:highlight w:val="none"/>
              </w:rPr>
            </w:pPr>
            <w:r>
              <w:rPr>
                <w:rFonts w:hint="eastAsia"/>
                <w:b/>
                <w:color w:val="auto"/>
                <w:sz w:val="21"/>
                <w:szCs w:val="21"/>
                <w:highlight w:val="none"/>
              </w:rPr>
              <w:t>发证单位</w:t>
            </w:r>
          </w:p>
        </w:tc>
        <w:tc>
          <w:tcPr>
            <w:tcW w:w="1701" w:type="dxa"/>
            <w:noWrap w:val="0"/>
            <w:vAlign w:val="center"/>
          </w:tcPr>
          <w:p>
            <w:pPr>
              <w:jc w:val="center"/>
              <w:rPr>
                <w:rFonts w:hint="eastAsia"/>
                <w:b/>
                <w:color w:val="auto"/>
                <w:sz w:val="21"/>
                <w:szCs w:val="21"/>
                <w:highlight w:val="none"/>
              </w:rPr>
            </w:pPr>
            <w:r>
              <w:rPr>
                <w:rFonts w:hint="eastAsia"/>
                <w:b/>
                <w:color w:val="auto"/>
                <w:sz w:val="21"/>
                <w:szCs w:val="21"/>
                <w:highlight w:val="none"/>
              </w:rPr>
              <w:t>发证时间</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1、对照评分标准表，表后附</w:t>
      </w:r>
      <w:r>
        <w:rPr>
          <w:rFonts w:hint="eastAsia" w:ascii="宋体" w:hAnsi="宋体" w:eastAsia="宋体" w:cs="宋体"/>
          <w:color w:val="auto"/>
          <w:highlight w:val="none"/>
          <w:lang w:val="en-US" w:eastAsia="zh-CN"/>
        </w:rPr>
        <w:t>相关证书</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联系人</w:t>
            </w:r>
            <w:r>
              <w:rPr>
                <w:rFonts w:hint="eastAsia" w:ascii="宋体" w:hAnsi="宋体" w:cs="宋体"/>
                <w:b/>
                <w:color w:val="auto"/>
                <w:kern w:val="0"/>
                <w:sz w:val="21"/>
                <w:szCs w:val="21"/>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w:t>
      </w:r>
      <w:r>
        <w:rPr>
          <w:rFonts w:hint="eastAsia" w:ascii="宋体" w:hAnsi="宋体" w:eastAsia="宋体" w:cs="宋体"/>
          <w:color w:val="auto"/>
          <w:highlight w:val="none"/>
          <w:lang w:val="en-US" w:eastAsia="zh-CN"/>
        </w:rPr>
        <w:t>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宁波滨海国际合作学校学生宿舍家具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BLZFCG2025024</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宁波滨海国际合作学校学生宿舍家具</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宁波滨海国际合作学校学生宿舍家具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268"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50"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p>
            <w:pPr>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w:t>
            </w:r>
          </w:p>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2、本表格的“投标总价”应与开标一览表的“投标总价”一致。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w:t>
      </w:r>
      <w:r>
        <w:rPr>
          <w:rFonts w:hint="eastAsia" w:ascii="宋体" w:hAnsi="宋体" w:eastAsia="宋体" w:cs="宋体"/>
          <w:color w:val="auto"/>
          <w:highlight w:val="none"/>
        </w:rPr>
        <w:t>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5"/>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bookmarkStart w:id="11" w:name="OLE_LINK16" w:colFirst="3" w:colLast="3"/>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lang w:val="en-US" w:eastAsia="zh-CN"/>
              </w:rPr>
              <w:t>采购清单中</w:t>
            </w:r>
            <w:r>
              <w:rPr>
                <w:rFonts w:hint="eastAsia" w:ascii="宋体" w:hAnsi="宋体" w:cs="宋体"/>
                <w:b w:val="0"/>
                <w:bCs w:val="0"/>
                <w:color w:val="auto"/>
                <w:sz w:val="21"/>
                <w:szCs w:val="21"/>
                <w:highlight w:val="none"/>
                <w:lang w:val="en-US" w:eastAsia="zh-CN"/>
              </w:rPr>
              <w:t>材质及</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方案进行评审，包含但不限于以下内容：①产品的设计方案；②</w:t>
            </w:r>
            <w:r>
              <w:rPr>
                <w:rFonts w:hint="eastAsia" w:ascii="宋体" w:hAnsi="宋体" w:eastAsia="宋体" w:cs="宋体"/>
                <w:color w:val="auto"/>
                <w:sz w:val="21"/>
                <w:szCs w:val="21"/>
                <w:highlight w:val="none"/>
              </w:rPr>
              <w:t>加工生产流程</w:t>
            </w:r>
            <w:r>
              <w:rPr>
                <w:rFonts w:hint="eastAsia" w:ascii="宋体" w:hAnsi="宋体" w:eastAsia="宋体" w:cs="宋体"/>
                <w:b w:val="0"/>
                <w:bCs w:val="0"/>
                <w:color w:val="auto"/>
                <w:sz w:val="21"/>
                <w:szCs w:val="21"/>
                <w:highlight w:val="none"/>
              </w:rPr>
              <w:t>；③</w:t>
            </w:r>
            <w:r>
              <w:rPr>
                <w:rFonts w:hint="eastAsia" w:ascii="宋体" w:hAnsi="宋体" w:cs="宋体"/>
                <w:b w:val="0"/>
                <w:bCs w:val="0"/>
                <w:color w:val="auto"/>
                <w:sz w:val="21"/>
                <w:szCs w:val="21"/>
                <w:highlight w:val="none"/>
                <w:lang w:val="en-US" w:eastAsia="zh-CN"/>
              </w:rPr>
              <w:t>工艺结构图；④产品效果图</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主辅材、零部件选用情况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根据投标产品所选用的主辅材、零部件进行评审，包含但不限于以下内容：①技术规格</w:t>
            </w:r>
            <w:r>
              <w:rPr>
                <w:rFonts w:hint="eastAsia" w:ascii="宋体" w:hAnsi="宋体" w:cs="宋体"/>
                <w:b w:val="0"/>
                <w:bCs w:val="0"/>
                <w:color w:val="auto"/>
                <w:sz w:val="21"/>
                <w:szCs w:val="21"/>
                <w:highlight w:val="none"/>
                <w:lang w:val="en-US" w:eastAsia="zh-CN"/>
              </w:rPr>
              <w:t>性能</w:t>
            </w:r>
            <w:r>
              <w:rPr>
                <w:rFonts w:hint="eastAsia" w:ascii="宋体" w:hAnsi="宋体" w:eastAsia="宋体" w:cs="宋体"/>
                <w:b w:val="0"/>
                <w:bCs w:val="0"/>
                <w:color w:val="auto"/>
                <w:sz w:val="21"/>
                <w:szCs w:val="21"/>
                <w:highlight w:val="none"/>
              </w:rPr>
              <w:t>；②</w:t>
            </w:r>
            <w:r>
              <w:rPr>
                <w:rFonts w:hint="eastAsia" w:ascii="宋体" w:hAnsi="宋体" w:cs="宋体"/>
                <w:color w:val="auto"/>
                <w:sz w:val="21"/>
                <w:szCs w:val="21"/>
                <w:highlight w:val="none"/>
                <w:lang w:val="en-US" w:eastAsia="zh-CN"/>
              </w:rPr>
              <w:t>材质</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bookmarkStart w:id="12" w:name="OLE_LINK11"/>
            <w:r>
              <w:rPr>
                <w:rFonts w:hint="eastAsia" w:ascii="宋体" w:hAnsi="宋体" w:eastAsia="宋体" w:cs="宋体"/>
                <w:b w:val="0"/>
                <w:bCs w:val="0"/>
                <w:color w:val="auto"/>
                <w:sz w:val="21"/>
                <w:szCs w:val="21"/>
                <w:highlight w:val="none"/>
                <w:lang w:val="en-US" w:eastAsia="zh-CN"/>
              </w:rPr>
              <w:t>主观评价</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主要材料检测报告</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材料名称：①樟子松、②防潮防滑脚垫、③橡胶木、④油漆、⑤冷轧钢板</w:t>
            </w:r>
            <w:r>
              <w:rPr>
                <w:rFonts w:hint="eastAsia" w:ascii="宋体" w:hAnsi="宋体" w:cs="宋体"/>
                <w:b w:val="0"/>
                <w:bCs w:val="0"/>
                <w:strike w:val="0"/>
                <w:dstrike w:val="0"/>
                <w:color w:val="auto"/>
                <w:sz w:val="21"/>
                <w:szCs w:val="21"/>
                <w:highlight w:val="none"/>
                <w:lang w:val="en-US" w:eastAsia="zh-CN"/>
              </w:rPr>
              <w:t>。</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材料检测项目及参数要求见招标文件第四部分采购需求。</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提供上述材料第三方检测机构出具的带CMA或CNAS标识的检测合格的检测报告，每提供1份得1分，本项最多5分。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在投标文件中提供检测报告原件彩色扫描件，否则不得分。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样品（未提供样品或样品提供不全的，投标无效）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提供实木床（采购清单序号1）一张。</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根据各供应商提供的样品结合技术指标进行评审：</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bookmarkStart w:id="13" w:name="OLE_LINK14"/>
            <w:r>
              <w:rPr>
                <w:rFonts w:hint="eastAsia" w:ascii="宋体" w:hAnsi="宋体" w:eastAsia="宋体" w:cs="宋体"/>
                <w:b w:val="0"/>
                <w:bCs w:val="0"/>
                <w:color w:val="auto"/>
                <w:sz w:val="21"/>
                <w:szCs w:val="21"/>
                <w:highlight w:val="none"/>
                <w:lang w:val="en-US" w:eastAsia="zh-CN"/>
              </w:rPr>
              <w:t>提供二门钢制柜（采购清单序号2）一</w:t>
            </w:r>
            <w:r>
              <w:rPr>
                <w:rFonts w:hint="eastAsia" w:ascii="宋体" w:hAnsi="宋体" w:cs="宋体"/>
                <w:b w:val="0"/>
                <w:bCs w:val="0"/>
                <w:color w:val="auto"/>
                <w:sz w:val="21"/>
                <w:szCs w:val="21"/>
                <w:highlight w:val="none"/>
                <w:lang w:val="en-US" w:eastAsia="zh-CN"/>
              </w:rPr>
              <w:t>组</w:t>
            </w:r>
            <w:r>
              <w:rPr>
                <w:rFonts w:hint="eastAsia" w:ascii="宋体" w:hAnsi="宋体" w:eastAsia="宋体" w:cs="宋体"/>
                <w:b w:val="0"/>
                <w:bCs w:val="0"/>
                <w:color w:val="auto"/>
                <w:sz w:val="21"/>
                <w:szCs w:val="21"/>
                <w:highlight w:val="none"/>
                <w:lang w:val="en-US" w:eastAsia="zh-CN"/>
              </w:rPr>
              <w:t>。</w:t>
            </w:r>
          </w:p>
          <w:bookmarkEnd w:id="13"/>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根据各供应商提供的样品结合技术指标进行评审：</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产品的主要尺寸和功能与招标文件要求完全符合，</w:t>
            </w:r>
            <w:bookmarkStart w:id="14" w:name="OLE_LINK15"/>
            <w:r>
              <w:rPr>
                <w:rFonts w:hint="eastAsia" w:ascii="宋体" w:hAnsi="宋体" w:eastAsia="宋体" w:cs="宋体"/>
                <w:b w:val="0"/>
                <w:bCs w:val="0"/>
                <w:color w:val="auto"/>
                <w:sz w:val="21"/>
                <w:szCs w:val="21"/>
                <w:highlight w:val="none"/>
                <w:lang w:val="en-US" w:eastAsia="zh-CN"/>
              </w:rPr>
              <w:t>款式设计美观时尚、使用舒适、符合人体工学性能设计、功能合理满足使用需求、整体结构牢固、部件拼接严密平整、棱边棱角倒圆倒角安全美观、喷涂平整、光滑、质感好、无刺鼻异味缺陷的，得5分；</w:t>
            </w:r>
          </w:p>
          <w:bookmarkEnd w:id="14"/>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较符合，款式设计较时尚美观、使用较舒适、较符合人体工学性能设计、功能合理较满足使用需求；整体结构较牢固、部件拼接较严密平整、棱边棱角倒圆倒角较安全美观；喷涂较平整、较光滑、质感较好、稍微有刺鼻异味缺陷的，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一般符合，款式设计较差；使用感一般、不符合人体工学性能设计、功能有缺失不满足使用需求；整体结构牢固性较差、部件拼接严密不平整、棱边棱角倒圆倒角不安全美观；喷涂不平整、不光滑、质感不好、有刺鼻异味缺陷的，得1分；</w:t>
            </w:r>
          </w:p>
          <w:p>
            <w:pP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vMerge w:val="continue"/>
            <w:tcBorders>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 xml:space="preserve">小样  </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套</w:t>
            </w:r>
            <w:r>
              <w:rPr>
                <w:rFonts w:hint="eastAsia" w:ascii="宋体" w:hAnsi="宋体" w:eastAsia="宋体" w:cs="宋体"/>
                <w:b w:val="0"/>
                <w:bCs w:val="0"/>
                <w:color w:val="auto"/>
                <w:sz w:val="21"/>
                <w:szCs w:val="21"/>
                <w:highlight w:val="none"/>
                <w:lang w:val="en-US" w:eastAsia="zh-CN"/>
              </w:rPr>
              <w:t>。</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根据各供应商提供的</w:t>
            </w:r>
            <w:r>
              <w:rPr>
                <w:rFonts w:hint="eastAsia" w:ascii="宋体" w:hAnsi="宋体" w:cs="宋体"/>
                <w:b w:val="0"/>
                <w:bCs w:val="0"/>
                <w:color w:val="auto"/>
                <w:sz w:val="21"/>
                <w:szCs w:val="21"/>
                <w:highlight w:val="none"/>
                <w:lang w:val="en-US" w:eastAsia="zh-CN"/>
              </w:rPr>
              <w:t xml:space="preserve">小样 </w:t>
            </w:r>
            <w:r>
              <w:rPr>
                <w:rFonts w:hint="eastAsia" w:ascii="宋体" w:hAnsi="宋体" w:eastAsia="宋体" w:cs="宋体"/>
                <w:b w:val="0"/>
                <w:bCs w:val="0"/>
                <w:color w:val="auto"/>
                <w:sz w:val="21"/>
                <w:szCs w:val="21"/>
                <w:highlight w:val="none"/>
                <w:lang w:val="en-US" w:eastAsia="zh-CN"/>
              </w:rPr>
              <w:t>结合技术指标进行评审：</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产品的尺寸和功能与招标文件要求完全符合</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款式设计美观时尚、使用舒适、符合人体工学性能设计、功能合理满足使用需求、结构牢固、部件拼接严密平整、棱边棱角倒圆倒角安全美观、喷涂平整、光滑、质感好、无刺鼻异味缺陷的，得5分；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较符合，款式设计较时尚美观、使用较舒适、功能合理较满足使用需求；结构较牢固、部件拼接较严密平整、棱边棱角倒圆倒角较安全美观；喷涂较平整、较光滑、质感较好、稍微有刺鼻异味缺陷的，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一般符合，款式设计较差；使用感一般、功能有缺失不满足使用需求；结构牢固性较差、部件拼接严密不平整、棱边棱角倒圆倒角不安全美观；喷涂不平整、不光滑、质感不好、有刺鼻异味缺陷的，得1分；</w:t>
            </w:r>
          </w:p>
          <w:p>
            <w:pP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提供的</w:t>
            </w:r>
            <w:r>
              <w:rPr>
                <w:rFonts w:hint="eastAsia" w:ascii="宋体" w:hAnsi="宋体" w:cs="宋体"/>
                <w:b w:val="0"/>
                <w:bCs w:val="0"/>
                <w:color w:val="auto"/>
                <w:sz w:val="21"/>
                <w:szCs w:val="21"/>
                <w:highlight w:val="none"/>
                <w:lang w:val="en-US" w:eastAsia="zh-CN"/>
              </w:rPr>
              <w:t>小样</w:t>
            </w:r>
            <w:r>
              <w:rPr>
                <w:rFonts w:hint="eastAsia" w:ascii="宋体" w:hAnsi="宋体" w:eastAsia="宋体" w:cs="宋体"/>
                <w:b w:val="0"/>
                <w:bCs w:val="0"/>
                <w:color w:val="auto"/>
                <w:sz w:val="21"/>
                <w:szCs w:val="21"/>
                <w:highlight w:val="none"/>
                <w:lang w:val="en-US" w:eastAsia="zh-CN"/>
              </w:rPr>
              <w:t>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方案完整阐述详细、能够保障项目顺利实施的，得5分；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方案较为完整全面、可保障项目顺利实施的，得4分；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方案全面详实性尚可，细节的缺漏不足以影响项目顺利实施的，得3分；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方案有欠缺，阐述不够详实，具有一定可行性的，得2分；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、售后服务方案、服务响应、故障处理、</w:t>
            </w:r>
            <w:r>
              <w:rPr>
                <w:rFonts w:hint="eastAsia" w:ascii="宋体" w:hAnsi="宋体" w:eastAsia="宋体" w:cs="宋体"/>
                <w:color w:val="auto"/>
                <w:kern w:val="0"/>
                <w:szCs w:val="21"/>
                <w:highlight w:val="none"/>
              </w:rPr>
              <w:t>售后服务机构设置</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方案能较好的满足采购需求，服务措施及承诺中存在细小不足的，得4分；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质保期在满足招标文件要求的基础上，每增加一年得1分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最多得2分。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核心产品的生产厂家具有有效环境管理体系认证证书的，得1分。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核心产品的生产厂家具有有效职业健康安全管理体系认证证书的，得1分。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所投产品中任一款产品具有有效中国环保产品认证证书的，得1分。</w:t>
            </w:r>
          </w:p>
          <w:p>
            <w:pPr>
              <w:pStyle w:val="2"/>
              <w:rPr>
                <w:rFonts w:hint="eastAsia" w:ascii="宋体" w:hAnsi="宋体" w:eastAsia="宋体" w:cs="宋体"/>
                <w:b w:val="0"/>
                <w:bCs w:val="0"/>
                <w:color w:val="auto"/>
                <w:kern w:val="2"/>
                <w:sz w:val="21"/>
                <w:szCs w:val="21"/>
                <w:highlight w:val="none"/>
              </w:rPr>
            </w:pPr>
            <w:r>
              <w:rPr>
                <w:rFonts w:hint="eastAsia" w:ascii="宋体" w:hAnsi="宋体" w:cs="宋体"/>
                <w:color w:val="auto"/>
                <w:szCs w:val="21"/>
                <w:highlight w:val="none"/>
              </w:rPr>
              <w:t>在投标文件中提供证书的原件彩色扫描件及全国认证认可信息公共服务平台相关证书查询截图，否则不得分。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w:t>
            </w:r>
            <w:r>
              <w:rPr>
                <w:rFonts w:hint="eastAsia" w:ascii="宋体" w:hAnsi="宋体" w:eastAsia="宋体" w:cs="宋体"/>
                <w:b w:val="0"/>
                <w:bCs w:val="0"/>
                <w:color w:val="auto"/>
                <w:sz w:val="21"/>
                <w:szCs w:val="21"/>
                <w:highlight w:val="none"/>
                <w:lang w:val="en-US" w:eastAsia="zh-CN"/>
              </w:rPr>
              <w:t>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28"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报价得分＝（评标基准价/参与评审的价格）×30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7" w:header="851" w:footer="85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宋体" w:hAnsi="宋体" w:eastAsia="宋体"/>
        <w:lang w:eastAsia="zh-CN"/>
      </w:rPr>
    </w:pPr>
    <w:r>
      <w:rPr>
        <w:rFonts w:hint="eastAsia" w:ascii="宋体" w:hAnsi="宋体"/>
      </w:rPr>
      <w:t>项目名称：</w:t>
    </w:r>
    <w:r>
      <w:rPr>
        <w:rFonts w:hint="eastAsia" w:ascii="宋体" w:hAnsi="宋体"/>
        <w:lang w:eastAsia="zh-CN"/>
      </w:rPr>
      <w:t>宁波滨海国际合作学校学生宿舍家具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BLZFCG2025024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9A608"/>
    <w:multiLevelType w:val="singleLevel"/>
    <w:tmpl w:val="9859A6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91516"/>
    <w:rsid w:val="003A4272"/>
    <w:rsid w:val="00461B2C"/>
    <w:rsid w:val="00497742"/>
    <w:rsid w:val="004C193B"/>
    <w:rsid w:val="005700E9"/>
    <w:rsid w:val="006A2BBF"/>
    <w:rsid w:val="006F4EA6"/>
    <w:rsid w:val="0070020E"/>
    <w:rsid w:val="00705EB9"/>
    <w:rsid w:val="00723F96"/>
    <w:rsid w:val="00871EA8"/>
    <w:rsid w:val="00895663"/>
    <w:rsid w:val="00961685"/>
    <w:rsid w:val="00970FAA"/>
    <w:rsid w:val="00A30CB3"/>
    <w:rsid w:val="00A4772F"/>
    <w:rsid w:val="00AA573D"/>
    <w:rsid w:val="00AE6B0D"/>
    <w:rsid w:val="00B728A5"/>
    <w:rsid w:val="00BB26DA"/>
    <w:rsid w:val="00BF693D"/>
    <w:rsid w:val="00CC07EC"/>
    <w:rsid w:val="00CC1E09"/>
    <w:rsid w:val="00CE7AF8"/>
    <w:rsid w:val="00D15AA5"/>
    <w:rsid w:val="00E46C55"/>
    <w:rsid w:val="00E60A37"/>
    <w:rsid w:val="00F21B99"/>
    <w:rsid w:val="00F400A7"/>
    <w:rsid w:val="00F4016E"/>
    <w:rsid w:val="01161F4F"/>
    <w:rsid w:val="013A4489"/>
    <w:rsid w:val="01425064"/>
    <w:rsid w:val="01664C41"/>
    <w:rsid w:val="017D298C"/>
    <w:rsid w:val="018E3217"/>
    <w:rsid w:val="019A23F4"/>
    <w:rsid w:val="019C6C58"/>
    <w:rsid w:val="01A53386"/>
    <w:rsid w:val="01AE7459"/>
    <w:rsid w:val="01B83507"/>
    <w:rsid w:val="01B933AA"/>
    <w:rsid w:val="01C76819"/>
    <w:rsid w:val="01F40356"/>
    <w:rsid w:val="020A0BA6"/>
    <w:rsid w:val="021A2B78"/>
    <w:rsid w:val="02821B99"/>
    <w:rsid w:val="029047B6"/>
    <w:rsid w:val="02955C9B"/>
    <w:rsid w:val="02B20F0A"/>
    <w:rsid w:val="02C63933"/>
    <w:rsid w:val="02D6293B"/>
    <w:rsid w:val="02FA24BF"/>
    <w:rsid w:val="03016BFF"/>
    <w:rsid w:val="030755DA"/>
    <w:rsid w:val="03163D9C"/>
    <w:rsid w:val="037921F7"/>
    <w:rsid w:val="037A6ACC"/>
    <w:rsid w:val="037B577A"/>
    <w:rsid w:val="039C5690"/>
    <w:rsid w:val="03A357FE"/>
    <w:rsid w:val="03BF6158"/>
    <w:rsid w:val="03D25340"/>
    <w:rsid w:val="03E80B47"/>
    <w:rsid w:val="03EB55EB"/>
    <w:rsid w:val="03FA3367"/>
    <w:rsid w:val="03FE27DD"/>
    <w:rsid w:val="041A583C"/>
    <w:rsid w:val="043F5274"/>
    <w:rsid w:val="04484C31"/>
    <w:rsid w:val="04756809"/>
    <w:rsid w:val="047B0A3C"/>
    <w:rsid w:val="04893842"/>
    <w:rsid w:val="04B20E2A"/>
    <w:rsid w:val="04C07991"/>
    <w:rsid w:val="04C6192C"/>
    <w:rsid w:val="04D17CC9"/>
    <w:rsid w:val="04D7530F"/>
    <w:rsid w:val="04DA7C3B"/>
    <w:rsid w:val="04DE679D"/>
    <w:rsid w:val="04EB5C24"/>
    <w:rsid w:val="04F53DDC"/>
    <w:rsid w:val="0509588F"/>
    <w:rsid w:val="05102512"/>
    <w:rsid w:val="052F28DF"/>
    <w:rsid w:val="053B4994"/>
    <w:rsid w:val="05544863"/>
    <w:rsid w:val="05563C46"/>
    <w:rsid w:val="055F5B35"/>
    <w:rsid w:val="05607711"/>
    <w:rsid w:val="05650F6C"/>
    <w:rsid w:val="056E6B3B"/>
    <w:rsid w:val="05957C4B"/>
    <w:rsid w:val="05B03ACD"/>
    <w:rsid w:val="05CD7AD2"/>
    <w:rsid w:val="05D3507C"/>
    <w:rsid w:val="05E64108"/>
    <w:rsid w:val="060C1C39"/>
    <w:rsid w:val="060E3E53"/>
    <w:rsid w:val="061B1669"/>
    <w:rsid w:val="06253790"/>
    <w:rsid w:val="063A520D"/>
    <w:rsid w:val="063E391A"/>
    <w:rsid w:val="065756D3"/>
    <w:rsid w:val="066A0AA1"/>
    <w:rsid w:val="066D1330"/>
    <w:rsid w:val="06833C80"/>
    <w:rsid w:val="06941A0B"/>
    <w:rsid w:val="06A31DD3"/>
    <w:rsid w:val="06B70E9A"/>
    <w:rsid w:val="06BF37EF"/>
    <w:rsid w:val="06D32A2E"/>
    <w:rsid w:val="06D57221"/>
    <w:rsid w:val="06E96117"/>
    <w:rsid w:val="06E96B6D"/>
    <w:rsid w:val="06EA36AB"/>
    <w:rsid w:val="071C5C13"/>
    <w:rsid w:val="071F35FD"/>
    <w:rsid w:val="0740342C"/>
    <w:rsid w:val="07527784"/>
    <w:rsid w:val="077D4558"/>
    <w:rsid w:val="078534F4"/>
    <w:rsid w:val="07915B3B"/>
    <w:rsid w:val="07A546C1"/>
    <w:rsid w:val="07AC5381"/>
    <w:rsid w:val="07B656A7"/>
    <w:rsid w:val="07CA5A63"/>
    <w:rsid w:val="07DE0BC0"/>
    <w:rsid w:val="07DF5AEC"/>
    <w:rsid w:val="07E454F7"/>
    <w:rsid w:val="080B775A"/>
    <w:rsid w:val="0815374C"/>
    <w:rsid w:val="081F3E10"/>
    <w:rsid w:val="08505B88"/>
    <w:rsid w:val="08734EB1"/>
    <w:rsid w:val="087C4A88"/>
    <w:rsid w:val="088A3E17"/>
    <w:rsid w:val="089519B3"/>
    <w:rsid w:val="08AB620D"/>
    <w:rsid w:val="08D957B4"/>
    <w:rsid w:val="08DE1650"/>
    <w:rsid w:val="08DF47BB"/>
    <w:rsid w:val="08F3614A"/>
    <w:rsid w:val="090B26F7"/>
    <w:rsid w:val="090D0587"/>
    <w:rsid w:val="092B5815"/>
    <w:rsid w:val="093F5D0F"/>
    <w:rsid w:val="0953691B"/>
    <w:rsid w:val="095B5504"/>
    <w:rsid w:val="09630758"/>
    <w:rsid w:val="0969543E"/>
    <w:rsid w:val="0977727A"/>
    <w:rsid w:val="099110C8"/>
    <w:rsid w:val="0992460A"/>
    <w:rsid w:val="0995545B"/>
    <w:rsid w:val="09976256"/>
    <w:rsid w:val="09A2678E"/>
    <w:rsid w:val="09BE54EE"/>
    <w:rsid w:val="09D71826"/>
    <w:rsid w:val="0A326443"/>
    <w:rsid w:val="0A347FCD"/>
    <w:rsid w:val="0A70511D"/>
    <w:rsid w:val="0A8E0967"/>
    <w:rsid w:val="0A9342E4"/>
    <w:rsid w:val="0A9C5906"/>
    <w:rsid w:val="0AA17EF5"/>
    <w:rsid w:val="0AA32829"/>
    <w:rsid w:val="0AAE392C"/>
    <w:rsid w:val="0AC8769D"/>
    <w:rsid w:val="0ACA711F"/>
    <w:rsid w:val="0ADD1CA5"/>
    <w:rsid w:val="0AF514F3"/>
    <w:rsid w:val="0AFF3E15"/>
    <w:rsid w:val="0B052DE6"/>
    <w:rsid w:val="0B0C319B"/>
    <w:rsid w:val="0B1F69A9"/>
    <w:rsid w:val="0B28171D"/>
    <w:rsid w:val="0B4534CD"/>
    <w:rsid w:val="0B671A34"/>
    <w:rsid w:val="0B672468"/>
    <w:rsid w:val="0B833327"/>
    <w:rsid w:val="0B8847DD"/>
    <w:rsid w:val="0B9030F4"/>
    <w:rsid w:val="0BA60420"/>
    <w:rsid w:val="0BAC4891"/>
    <w:rsid w:val="0BBB1546"/>
    <w:rsid w:val="0BBB4478"/>
    <w:rsid w:val="0BBF0E37"/>
    <w:rsid w:val="0BC626FB"/>
    <w:rsid w:val="0BC762D4"/>
    <w:rsid w:val="0BE71807"/>
    <w:rsid w:val="0BE8747A"/>
    <w:rsid w:val="0BE915EF"/>
    <w:rsid w:val="0BEF6E22"/>
    <w:rsid w:val="0BF36E8C"/>
    <w:rsid w:val="0BF846D0"/>
    <w:rsid w:val="0BFD0E60"/>
    <w:rsid w:val="0C01510C"/>
    <w:rsid w:val="0C0A4350"/>
    <w:rsid w:val="0C72360F"/>
    <w:rsid w:val="0CA12188"/>
    <w:rsid w:val="0CA72B71"/>
    <w:rsid w:val="0CAD3E44"/>
    <w:rsid w:val="0CDE5093"/>
    <w:rsid w:val="0CE02634"/>
    <w:rsid w:val="0D01205A"/>
    <w:rsid w:val="0D037AC7"/>
    <w:rsid w:val="0D141DB2"/>
    <w:rsid w:val="0D2E340C"/>
    <w:rsid w:val="0D300437"/>
    <w:rsid w:val="0D4732B1"/>
    <w:rsid w:val="0D7738B2"/>
    <w:rsid w:val="0DA226FB"/>
    <w:rsid w:val="0DB41252"/>
    <w:rsid w:val="0DBE46F7"/>
    <w:rsid w:val="0DD35A03"/>
    <w:rsid w:val="0DE076A7"/>
    <w:rsid w:val="0DEC5005"/>
    <w:rsid w:val="0DF2012F"/>
    <w:rsid w:val="0E6114CA"/>
    <w:rsid w:val="0E7F5C61"/>
    <w:rsid w:val="0E8F2B42"/>
    <w:rsid w:val="0E93723B"/>
    <w:rsid w:val="0E9537EC"/>
    <w:rsid w:val="0E980D8D"/>
    <w:rsid w:val="0ED3103C"/>
    <w:rsid w:val="0ED72C20"/>
    <w:rsid w:val="0EF62068"/>
    <w:rsid w:val="0F0A6671"/>
    <w:rsid w:val="0F1215F7"/>
    <w:rsid w:val="0F1F433C"/>
    <w:rsid w:val="0F302F5C"/>
    <w:rsid w:val="0F3908B1"/>
    <w:rsid w:val="0F6350DD"/>
    <w:rsid w:val="0F780FB2"/>
    <w:rsid w:val="0F8260A1"/>
    <w:rsid w:val="0F87456B"/>
    <w:rsid w:val="0F9B764A"/>
    <w:rsid w:val="0FB33D7D"/>
    <w:rsid w:val="0FD74111"/>
    <w:rsid w:val="0FDA3451"/>
    <w:rsid w:val="0FDF2A3C"/>
    <w:rsid w:val="0FDF761B"/>
    <w:rsid w:val="0FE47DAC"/>
    <w:rsid w:val="0FF70A10"/>
    <w:rsid w:val="100754B8"/>
    <w:rsid w:val="101C7237"/>
    <w:rsid w:val="102D2BA5"/>
    <w:rsid w:val="103E2E4D"/>
    <w:rsid w:val="10495B60"/>
    <w:rsid w:val="105813F5"/>
    <w:rsid w:val="106E7E34"/>
    <w:rsid w:val="10954028"/>
    <w:rsid w:val="10B27530"/>
    <w:rsid w:val="10B63D07"/>
    <w:rsid w:val="10CB4329"/>
    <w:rsid w:val="10D00070"/>
    <w:rsid w:val="10D11BFE"/>
    <w:rsid w:val="10ED4CBA"/>
    <w:rsid w:val="11155938"/>
    <w:rsid w:val="11214408"/>
    <w:rsid w:val="112F056E"/>
    <w:rsid w:val="11314455"/>
    <w:rsid w:val="1139291F"/>
    <w:rsid w:val="1141656C"/>
    <w:rsid w:val="11557AE3"/>
    <w:rsid w:val="11630C64"/>
    <w:rsid w:val="1171136D"/>
    <w:rsid w:val="118A66B3"/>
    <w:rsid w:val="11944960"/>
    <w:rsid w:val="11A404CE"/>
    <w:rsid w:val="11B40C2C"/>
    <w:rsid w:val="11B40C40"/>
    <w:rsid w:val="11D01ADC"/>
    <w:rsid w:val="11F33485"/>
    <w:rsid w:val="12141B61"/>
    <w:rsid w:val="12154B80"/>
    <w:rsid w:val="121A74BF"/>
    <w:rsid w:val="123D1F2D"/>
    <w:rsid w:val="12440EC6"/>
    <w:rsid w:val="1245068D"/>
    <w:rsid w:val="124977D5"/>
    <w:rsid w:val="126A6C08"/>
    <w:rsid w:val="127630AE"/>
    <w:rsid w:val="12A53392"/>
    <w:rsid w:val="12F444D4"/>
    <w:rsid w:val="130C4D96"/>
    <w:rsid w:val="13145E0C"/>
    <w:rsid w:val="13376695"/>
    <w:rsid w:val="134165F5"/>
    <w:rsid w:val="134469D4"/>
    <w:rsid w:val="134F3F73"/>
    <w:rsid w:val="135C1BE0"/>
    <w:rsid w:val="13673605"/>
    <w:rsid w:val="137E5009"/>
    <w:rsid w:val="137F0401"/>
    <w:rsid w:val="138648CB"/>
    <w:rsid w:val="138E44E3"/>
    <w:rsid w:val="1396463B"/>
    <w:rsid w:val="13B45A02"/>
    <w:rsid w:val="13B50381"/>
    <w:rsid w:val="13CB5BBA"/>
    <w:rsid w:val="13D77D59"/>
    <w:rsid w:val="140F0496"/>
    <w:rsid w:val="1410624E"/>
    <w:rsid w:val="1418079E"/>
    <w:rsid w:val="141E4EB5"/>
    <w:rsid w:val="14250E9B"/>
    <w:rsid w:val="142B633C"/>
    <w:rsid w:val="14316B21"/>
    <w:rsid w:val="14495F5E"/>
    <w:rsid w:val="14577520"/>
    <w:rsid w:val="14796F4E"/>
    <w:rsid w:val="14896B78"/>
    <w:rsid w:val="148F1346"/>
    <w:rsid w:val="14BC1AC1"/>
    <w:rsid w:val="14CE233F"/>
    <w:rsid w:val="14DF54C8"/>
    <w:rsid w:val="14E74192"/>
    <w:rsid w:val="15086C88"/>
    <w:rsid w:val="15101F55"/>
    <w:rsid w:val="151843DF"/>
    <w:rsid w:val="15223EB1"/>
    <w:rsid w:val="15387F4B"/>
    <w:rsid w:val="15494556"/>
    <w:rsid w:val="15521EA2"/>
    <w:rsid w:val="155E3876"/>
    <w:rsid w:val="15847557"/>
    <w:rsid w:val="15886390"/>
    <w:rsid w:val="15B33315"/>
    <w:rsid w:val="15BB2629"/>
    <w:rsid w:val="15C162D5"/>
    <w:rsid w:val="15C35743"/>
    <w:rsid w:val="15DD560C"/>
    <w:rsid w:val="15F31AC3"/>
    <w:rsid w:val="16240C6E"/>
    <w:rsid w:val="162919A1"/>
    <w:rsid w:val="16407AD6"/>
    <w:rsid w:val="16527EBB"/>
    <w:rsid w:val="165C730A"/>
    <w:rsid w:val="1668358F"/>
    <w:rsid w:val="16767EC7"/>
    <w:rsid w:val="1698574F"/>
    <w:rsid w:val="16B31F25"/>
    <w:rsid w:val="16E3427B"/>
    <w:rsid w:val="16EA089D"/>
    <w:rsid w:val="16EC606C"/>
    <w:rsid w:val="17037A9A"/>
    <w:rsid w:val="175E4789"/>
    <w:rsid w:val="175F4AD7"/>
    <w:rsid w:val="176621E0"/>
    <w:rsid w:val="176E1C79"/>
    <w:rsid w:val="17743652"/>
    <w:rsid w:val="177634B6"/>
    <w:rsid w:val="17791496"/>
    <w:rsid w:val="17820498"/>
    <w:rsid w:val="17BE5AF5"/>
    <w:rsid w:val="17BF7345"/>
    <w:rsid w:val="17EC683A"/>
    <w:rsid w:val="17F17C59"/>
    <w:rsid w:val="181564CC"/>
    <w:rsid w:val="183D0A97"/>
    <w:rsid w:val="18401FE8"/>
    <w:rsid w:val="184D1FA1"/>
    <w:rsid w:val="18541C7D"/>
    <w:rsid w:val="18556E59"/>
    <w:rsid w:val="186E5AB7"/>
    <w:rsid w:val="1879674C"/>
    <w:rsid w:val="187E017C"/>
    <w:rsid w:val="18913B72"/>
    <w:rsid w:val="189649B3"/>
    <w:rsid w:val="18A1422E"/>
    <w:rsid w:val="18A433C6"/>
    <w:rsid w:val="18C56A58"/>
    <w:rsid w:val="18C776CD"/>
    <w:rsid w:val="18DC7596"/>
    <w:rsid w:val="18E72586"/>
    <w:rsid w:val="18F408DA"/>
    <w:rsid w:val="195F7BA3"/>
    <w:rsid w:val="19755143"/>
    <w:rsid w:val="198D4BBB"/>
    <w:rsid w:val="19945584"/>
    <w:rsid w:val="19A91F54"/>
    <w:rsid w:val="19B51AAA"/>
    <w:rsid w:val="19CF5549"/>
    <w:rsid w:val="19D157BB"/>
    <w:rsid w:val="19E8490B"/>
    <w:rsid w:val="19EE4126"/>
    <w:rsid w:val="19FC3484"/>
    <w:rsid w:val="1A094893"/>
    <w:rsid w:val="1A232E15"/>
    <w:rsid w:val="1A297FD2"/>
    <w:rsid w:val="1A31109A"/>
    <w:rsid w:val="1A340363"/>
    <w:rsid w:val="1A424041"/>
    <w:rsid w:val="1A475519"/>
    <w:rsid w:val="1A5933D2"/>
    <w:rsid w:val="1A620E51"/>
    <w:rsid w:val="1A872DB1"/>
    <w:rsid w:val="1A8D3866"/>
    <w:rsid w:val="1A955AFD"/>
    <w:rsid w:val="1A9D34F7"/>
    <w:rsid w:val="1AB5169E"/>
    <w:rsid w:val="1AB70653"/>
    <w:rsid w:val="1AC84749"/>
    <w:rsid w:val="1AC9201F"/>
    <w:rsid w:val="1AD460D2"/>
    <w:rsid w:val="1AD92F66"/>
    <w:rsid w:val="1AF052B1"/>
    <w:rsid w:val="1B052B57"/>
    <w:rsid w:val="1B0E0471"/>
    <w:rsid w:val="1B2053CF"/>
    <w:rsid w:val="1B3618E7"/>
    <w:rsid w:val="1B3F2E65"/>
    <w:rsid w:val="1B4068BC"/>
    <w:rsid w:val="1B4A73B3"/>
    <w:rsid w:val="1B7F5A1F"/>
    <w:rsid w:val="1B861BDC"/>
    <w:rsid w:val="1B984897"/>
    <w:rsid w:val="1BA02E23"/>
    <w:rsid w:val="1BBC3641"/>
    <w:rsid w:val="1BC602AE"/>
    <w:rsid w:val="1BD65666"/>
    <w:rsid w:val="1BF540A1"/>
    <w:rsid w:val="1C3A7381"/>
    <w:rsid w:val="1C4D4802"/>
    <w:rsid w:val="1C4E792B"/>
    <w:rsid w:val="1C617263"/>
    <w:rsid w:val="1C7007E8"/>
    <w:rsid w:val="1C8E5A9E"/>
    <w:rsid w:val="1CA3463F"/>
    <w:rsid w:val="1CC40005"/>
    <w:rsid w:val="1CCB2653"/>
    <w:rsid w:val="1CE01EEC"/>
    <w:rsid w:val="1CE96590"/>
    <w:rsid w:val="1D027ADC"/>
    <w:rsid w:val="1D117443"/>
    <w:rsid w:val="1D207934"/>
    <w:rsid w:val="1D251ECC"/>
    <w:rsid w:val="1D26151C"/>
    <w:rsid w:val="1D403BD3"/>
    <w:rsid w:val="1D555136"/>
    <w:rsid w:val="1D6E0551"/>
    <w:rsid w:val="1D7A6120"/>
    <w:rsid w:val="1D7C62F9"/>
    <w:rsid w:val="1D7E5055"/>
    <w:rsid w:val="1D8164C2"/>
    <w:rsid w:val="1D9938A2"/>
    <w:rsid w:val="1DAC751A"/>
    <w:rsid w:val="1DCE1935"/>
    <w:rsid w:val="1DE41473"/>
    <w:rsid w:val="1DE550D9"/>
    <w:rsid w:val="1DF10D10"/>
    <w:rsid w:val="1E256726"/>
    <w:rsid w:val="1E334A61"/>
    <w:rsid w:val="1E3B2C33"/>
    <w:rsid w:val="1E5C6074"/>
    <w:rsid w:val="1E641053"/>
    <w:rsid w:val="1E8C37BD"/>
    <w:rsid w:val="1E912928"/>
    <w:rsid w:val="1EAC2554"/>
    <w:rsid w:val="1ED929D2"/>
    <w:rsid w:val="1EDA5857"/>
    <w:rsid w:val="1EEC49E3"/>
    <w:rsid w:val="1EFE27F0"/>
    <w:rsid w:val="1F076DED"/>
    <w:rsid w:val="1F103B84"/>
    <w:rsid w:val="1F186157"/>
    <w:rsid w:val="1F3C64D2"/>
    <w:rsid w:val="1F7F77BA"/>
    <w:rsid w:val="1FAD50AE"/>
    <w:rsid w:val="1FAF2C93"/>
    <w:rsid w:val="1FB614BE"/>
    <w:rsid w:val="1FD32171"/>
    <w:rsid w:val="1FEA6D47"/>
    <w:rsid w:val="20031954"/>
    <w:rsid w:val="20156BF0"/>
    <w:rsid w:val="202B63C4"/>
    <w:rsid w:val="2041191C"/>
    <w:rsid w:val="20626BEF"/>
    <w:rsid w:val="2067163B"/>
    <w:rsid w:val="20797C12"/>
    <w:rsid w:val="2087037A"/>
    <w:rsid w:val="20966664"/>
    <w:rsid w:val="20C16DEA"/>
    <w:rsid w:val="20D863E9"/>
    <w:rsid w:val="20DC45BC"/>
    <w:rsid w:val="210C71C7"/>
    <w:rsid w:val="21190F27"/>
    <w:rsid w:val="213B3AB2"/>
    <w:rsid w:val="21761DCE"/>
    <w:rsid w:val="21C40F15"/>
    <w:rsid w:val="21DD7F7D"/>
    <w:rsid w:val="21E02CC5"/>
    <w:rsid w:val="21E749B5"/>
    <w:rsid w:val="21E85BEA"/>
    <w:rsid w:val="21F71137"/>
    <w:rsid w:val="21FF556D"/>
    <w:rsid w:val="22020E19"/>
    <w:rsid w:val="220F11B2"/>
    <w:rsid w:val="223B1D3D"/>
    <w:rsid w:val="225077F9"/>
    <w:rsid w:val="2252374B"/>
    <w:rsid w:val="22601DA4"/>
    <w:rsid w:val="22713919"/>
    <w:rsid w:val="2279379F"/>
    <w:rsid w:val="22960938"/>
    <w:rsid w:val="229C37A3"/>
    <w:rsid w:val="22D4503A"/>
    <w:rsid w:val="22E43F69"/>
    <w:rsid w:val="22F50E74"/>
    <w:rsid w:val="22FD0971"/>
    <w:rsid w:val="231F7176"/>
    <w:rsid w:val="232E1888"/>
    <w:rsid w:val="23461269"/>
    <w:rsid w:val="23554516"/>
    <w:rsid w:val="23586838"/>
    <w:rsid w:val="23780867"/>
    <w:rsid w:val="239148FA"/>
    <w:rsid w:val="23A73990"/>
    <w:rsid w:val="23B20C63"/>
    <w:rsid w:val="23BD0220"/>
    <w:rsid w:val="23C33555"/>
    <w:rsid w:val="23C60EC6"/>
    <w:rsid w:val="23C76028"/>
    <w:rsid w:val="23E856B1"/>
    <w:rsid w:val="23EA223B"/>
    <w:rsid w:val="2405168C"/>
    <w:rsid w:val="24161FBD"/>
    <w:rsid w:val="2429472D"/>
    <w:rsid w:val="243C4DD2"/>
    <w:rsid w:val="244451DA"/>
    <w:rsid w:val="244535C3"/>
    <w:rsid w:val="24474959"/>
    <w:rsid w:val="2451787D"/>
    <w:rsid w:val="245C0BFD"/>
    <w:rsid w:val="24B9119A"/>
    <w:rsid w:val="24E0727C"/>
    <w:rsid w:val="24E112DB"/>
    <w:rsid w:val="24F839B5"/>
    <w:rsid w:val="251F541A"/>
    <w:rsid w:val="25236158"/>
    <w:rsid w:val="253C725A"/>
    <w:rsid w:val="254B2375"/>
    <w:rsid w:val="25542B8A"/>
    <w:rsid w:val="25635A40"/>
    <w:rsid w:val="256D597E"/>
    <w:rsid w:val="25707CCB"/>
    <w:rsid w:val="257F3B8F"/>
    <w:rsid w:val="25906864"/>
    <w:rsid w:val="25924EBC"/>
    <w:rsid w:val="25D427ED"/>
    <w:rsid w:val="25DB7EA6"/>
    <w:rsid w:val="26077AAE"/>
    <w:rsid w:val="262D563A"/>
    <w:rsid w:val="263A356C"/>
    <w:rsid w:val="265748F8"/>
    <w:rsid w:val="26756C9A"/>
    <w:rsid w:val="26F31991"/>
    <w:rsid w:val="26F653E0"/>
    <w:rsid w:val="270D56A1"/>
    <w:rsid w:val="270D5B6F"/>
    <w:rsid w:val="27237C25"/>
    <w:rsid w:val="272A6A19"/>
    <w:rsid w:val="27312457"/>
    <w:rsid w:val="27354DE3"/>
    <w:rsid w:val="273A053A"/>
    <w:rsid w:val="27427C6E"/>
    <w:rsid w:val="27430F49"/>
    <w:rsid w:val="275F7F09"/>
    <w:rsid w:val="27760CFD"/>
    <w:rsid w:val="27885E75"/>
    <w:rsid w:val="2792101C"/>
    <w:rsid w:val="27943A5C"/>
    <w:rsid w:val="27B97E2D"/>
    <w:rsid w:val="27E43AED"/>
    <w:rsid w:val="27F27B46"/>
    <w:rsid w:val="280C00BC"/>
    <w:rsid w:val="280E1606"/>
    <w:rsid w:val="2816667B"/>
    <w:rsid w:val="281D789C"/>
    <w:rsid w:val="284625DC"/>
    <w:rsid w:val="28577774"/>
    <w:rsid w:val="28923B61"/>
    <w:rsid w:val="28A111DB"/>
    <w:rsid w:val="28A8662A"/>
    <w:rsid w:val="28AB7228"/>
    <w:rsid w:val="28B17186"/>
    <w:rsid w:val="28C834C4"/>
    <w:rsid w:val="28CA2EB3"/>
    <w:rsid w:val="28DB576B"/>
    <w:rsid w:val="28E32F1F"/>
    <w:rsid w:val="28E43A0D"/>
    <w:rsid w:val="28F73102"/>
    <w:rsid w:val="28F82CEE"/>
    <w:rsid w:val="29102F3A"/>
    <w:rsid w:val="291F0C7D"/>
    <w:rsid w:val="29730218"/>
    <w:rsid w:val="29873A6F"/>
    <w:rsid w:val="298F620E"/>
    <w:rsid w:val="2990186E"/>
    <w:rsid w:val="29943091"/>
    <w:rsid w:val="29A17581"/>
    <w:rsid w:val="29BA3BAB"/>
    <w:rsid w:val="29CB41EA"/>
    <w:rsid w:val="29D63E9E"/>
    <w:rsid w:val="29F82483"/>
    <w:rsid w:val="2A0C7037"/>
    <w:rsid w:val="2A64477C"/>
    <w:rsid w:val="2A6B2C43"/>
    <w:rsid w:val="2A7C3988"/>
    <w:rsid w:val="2A816F32"/>
    <w:rsid w:val="2A866E3E"/>
    <w:rsid w:val="2A8C309D"/>
    <w:rsid w:val="2A992F79"/>
    <w:rsid w:val="2AB45700"/>
    <w:rsid w:val="2AC37771"/>
    <w:rsid w:val="2AE1589C"/>
    <w:rsid w:val="2AFF0AA7"/>
    <w:rsid w:val="2B0A765E"/>
    <w:rsid w:val="2B155AEC"/>
    <w:rsid w:val="2B2F6B8C"/>
    <w:rsid w:val="2B4A39AF"/>
    <w:rsid w:val="2B4F6ADA"/>
    <w:rsid w:val="2B54358A"/>
    <w:rsid w:val="2B8078C6"/>
    <w:rsid w:val="2B812A0F"/>
    <w:rsid w:val="2BB6178F"/>
    <w:rsid w:val="2BB62454"/>
    <w:rsid w:val="2BCD07B9"/>
    <w:rsid w:val="2BF524B4"/>
    <w:rsid w:val="2BF67A19"/>
    <w:rsid w:val="2C042DA5"/>
    <w:rsid w:val="2C292604"/>
    <w:rsid w:val="2C2D7467"/>
    <w:rsid w:val="2C343419"/>
    <w:rsid w:val="2C38048A"/>
    <w:rsid w:val="2C4405C4"/>
    <w:rsid w:val="2C6173F1"/>
    <w:rsid w:val="2C631DE2"/>
    <w:rsid w:val="2C8F150E"/>
    <w:rsid w:val="2CA25B60"/>
    <w:rsid w:val="2CB33FB1"/>
    <w:rsid w:val="2CBD15EB"/>
    <w:rsid w:val="2CC04336"/>
    <w:rsid w:val="2CEC076D"/>
    <w:rsid w:val="2CF67922"/>
    <w:rsid w:val="2CFB3DB7"/>
    <w:rsid w:val="2D037A4F"/>
    <w:rsid w:val="2D052932"/>
    <w:rsid w:val="2D0A6D94"/>
    <w:rsid w:val="2D0C694F"/>
    <w:rsid w:val="2D177B3B"/>
    <w:rsid w:val="2D2508F9"/>
    <w:rsid w:val="2D577C1E"/>
    <w:rsid w:val="2D6265DD"/>
    <w:rsid w:val="2D627807"/>
    <w:rsid w:val="2D6E75AF"/>
    <w:rsid w:val="2D776D7C"/>
    <w:rsid w:val="2D8A799F"/>
    <w:rsid w:val="2DAD0B89"/>
    <w:rsid w:val="2DB46083"/>
    <w:rsid w:val="2DDE1861"/>
    <w:rsid w:val="2DEF69FE"/>
    <w:rsid w:val="2E0B598F"/>
    <w:rsid w:val="2E1E2349"/>
    <w:rsid w:val="2E372719"/>
    <w:rsid w:val="2E3D2E5C"/>
    <w:rsid w:val="2E7573F0"/>
    <w:rsid w:val="2E7A4A66"/>
    <w:rsid w:val="2E884A80"/>
    <w:rsid w:val="2E8F179C"/>
    <w:rsid w:val="2E987FC8"/>
    <w:rsid w:val="2EBD0DE5"/>
    <w:rsid w:val="2ECA3BCE"/>
    <w:rsid w:val="2ED524A2"/>
    <w:rsid w:val="2EEF15E5"/>
    <w:rsid w:val="2F0451D0"/>
    <w:rsid w:val="2F070D8E"/>
    <w:rsid w:val="2F49141D"/>
    <w:rsid w:val="2F4A1DE5"/>
    <w:rsid w:val="2F552C3E"/>
    <w:rsid w:val="2F7B79E3"/>
    <w:rsid w:val="2F7B7A98"/>
    <w:rsid w:val="2F7F78DA"/>
    <w:rsid w:val="2F8E2752"/>
    <w:rsid w:val="2FA22A8D"/>
    <w:rsid w:val="2FA51D09"/>
    <w:rsid w:val="2FA538E8"/>
    <w:rsid w:val="2FB26A72"/>
    <w:rsid w:val="2FC50151"/>
    <w:rsid w:val="2FDB7F84"/>
    <w:rsid w:val="2FFB3D4D"/>
    <w:rsid w:val="300577C9"/>
    <w:rsid w:val="30147E30"/>
    <w:rsid w:val="302C0148"/>
    <w:rsid w:val="305266BF"/>
    <w:rsid w:val="305E5707"/>
    <w:rsid w:val="30774CBB"/>
    <w:rsid w:val="308405BA"/>
    <w:rsid w:val="309767BD"/>
    <w:rsid w:val="30B63A56"/>
    <w:rsid w:val="30B77DF8"/>
    <w:rsid w:val="30BD4E97"/>
    <w:rsid w:val="30D05639"/>
    <w:rsid w:val="30F37CC9"/>
    <w:rsid w:val="30FC566E"/>
    <w:rsid w:val="311912AE"/>
    <w:rsid w:val="31245AB2"/>
    <w:rsid w:val="312D02F7"/>
    <w:rsid w:val="31514988"/>
    <w:rsid w:val="31676662"/>
    <w:rsid w:val="31860E50"/>
    <w:rsid w:val="31894F6F"/>
    <w:rsid w:val="31E444C9"/>
    <w:rsid w:val="31E74446"/>
    <w:rsid w:val="32125145"/>
    <w:rsid w:val="321F0722"/>
    <w:rsid w:val="322272C7"/>
    <w:rsid w:val="323F4806"/>
    <w:rsid w:val="32733A5C"/>
    <w:rsid w:val="3284349E"/>
    <w:rsid w:val="3297148B"/>
    <w:rsid w:val="32A365EC"/>
    <w:rsid w:val="32A40BA7"/>
    <w:rsid w:val="32F37D11"/>
    <w:rsid w:val="33005A44"/>
    <w:rsid w:val="33030C23"/>
    <w:rsid w:val="33054A89"/>
    <w:rsid w:val="33121343"/>
    <w:rsid w:val="33342A24"/>
    <w:rsid w:val="33376F17"/>
    <w:rsid w:val="334D239E"/>
    <w:rsid w:val="339E23A0"/>
    <w:rsid w:val="33C36A7B"/>
    <w:rsid w:val="33EA6DB0"/>
    <w:rsid w:val="33F62651"/>
    <w:rsid w:val="33FB45DE"/>
    <w:rsid w:val="342D62CF"/>
    <w:rsid w:val="343D12DB"/>
    <w:rsid w:val="346877B7"/>
    <w:rsid w:val="34823B76"/>
    <w:rsid w:val="349C7EAD"/>
    <w:rsid w:val="34BA7332"/>
    <w:rsid w:val="34CF65D8"/>
    <w:rsid w:val="351A4472"/>
    <w:rsid w:val="354B056A"/>
    <w:rsid w:val="35646C4F"/>
    <w:rsid w:val="357327B6"/>
    <w:rsid w:val="35834FA2"/>
    <w:rsid w:val="358A3573"/>
    <w:rsid w:val="358D17E7"/>
    <w:rsid w:val="35954265"/>
    <w:rsid w:val="359E5A15"/>
    <w:rsid w:val="35AA1BA9"/>
    <w:rsid w:val="35C718EF"/>
    <w:rsid w:val="35CE3CA0"/>
    <w:rsid w:val="35E14B97"/>
    <w:rsid w:val="35EA3E66"/>
    <w:rsid w:val="35EB0CCB"/>
    <w:rsid w:val="35F136E7"/>
    <w:rsid w:val="360139DC"/>
    <w:rsid w:val="360F32EC"/>
    <w:rsid w:val="3619796B"/>
    <w:rsid w:val="361A0F27"/>
    <w:rsid w:val="36433EB3"/>
    <w:rsid w:val="365C50E6"/>
    <w:rsid w:val="366E0621"/>
    <w:rsid w:val="366E4492"/>
    <w:rsid w:val="36775853"/>
    <w:rsid w:val="3690369F"/>
    <w:rsid w:val="36A60150"/>
    <w:rsid w:val="36D21BB2"/>
    <w:rsid w:val="36D4562E"/>
    <w:rsid w:val="36E21D63"/>
    <w:rsid w:val="36E4734E"/>
    <w:rsid w:val="36EE0537"/>
    <w:rsid w:val="36F870A6"/>
    <w:rsid w:val="36FF3892"/>
    <w:rsid w:val="37027F37"/>
    <w:rsid w:val="3707366D"/>
    <w:rsid w:val="37106AD8"/>
    <w:rsid w:val="37185172"/>
    <w:rsid w:val="37253A78"/>
    <w:rsid w:val="374925D7"/>
    <w:rsid w:val="374F6631"/>
    <w:rsid w:val="376C6BB9"/>
    <w:rsid w:val="377D3EB8"/>
    <w:rsid w:val="37894D67"/>
    <w:rsid w:val="37914409"/>
    <w:rsid w:val="37A60FA7"/>
    <w:rsid w:val="37B71BED"/>
    <w:rsid w:val="37DC05CB"/>
    <w:rsid w:val="37E3743A"/>
    <w:rsid w:val="37EA30E5"/>
    <w:rsid w:val="380B3320"/>
    <w:rsid w:val="3817300A"/>
    <w:rsid w:val="382702D4"/>
    <w:rsid w:val="38351A7B"/>
    <w:rsid w:val="38420F9D"/>
    <w:rsid w:val="38485904"/>
    <w:rsid w:val="38490451"/>
    <w:rsid w:val="386D700D"/>
    <w:rsid w:val="387704E8"/>
    <w:rsid w:val="38904C3F"/>
    <w:rsid w:val="38940E8A"/>
    <w:rsid w:val="38A66799"/>
    <w:rsid w:val="38BF2A60"/>
    <w:rsid w:val="38E944FB"/>
    <w:rsid w:val="38ED3F5B"/>
    <w:rsid w:val="39046035"/>
    <w:rsid w:val="39161D88"/>
    <w:rsid w:val="392B088C"/>
    <w:rsid w:val="3949013B"/>
    <w:rsid w:val="395545D6"/>
    <w:rsid w:val="3959641A"/>
    <w:rsid w:val="396225A8"/>
    <w:rsid w:val="3965558C"/>
    <w:rsid w:val="397C5951"/>
    <w:rsid w:val="399332B5"/>
    <w:rsid w:val="399961A1"/>
    <w:rsid w:val="39BF5515"/>
    <w:rsid w:val="39CC65F1"/>
    <w:rsid w:val="39D41C68"/>
    <w:rsid w:val="39D473B6"/>
    <w:rsid w:val="39E856FE"/>
    <w:rsid w:val="39F96117"/>
    <w:rsid w:val="3A0A7D55"/>
    <w:rsid w:val="3A1174CC"/>
    <w:rsid w:val="3A4B7449"/>
    <w:rsid w:val="3A521D71"/>
    <w:rsid w:val="3A6223B9"/>
    <w:rsid w:val="3A690630"/>
    <w:rsid w:val="3A6B1F2C"/>
    <w:rsid w:val="3A75018A"/>
    <w:rsid w:val="3A7755AB"/>
    <w:rsid w:val="3A9679AC"/>
    <w:rsid w:val="3A9F36F4"/>
    <w:rsid w:val="3AAF76A0"/>
    <w:rsid w:val="3AEB5A3F"/>
    <w:rsid w:val="3AED1F00"/>
    <w:rsid w:val="3AF71E6A"/>
    <w:rsid w:val="3AFF40C1"/>
    <w:rsid w:val="3B031276"/>
    <w:rsid w:val="3B817163"/>
    <w:rsid w:val="3BA142E5"/>
    <w:rsid w:val="3C1F6EE0"/>
    <w:rsid w:val="3C21007B"/>
    <w:rsid w:val="3C280836"/>
    <w:rsid w:val="3C4643CD"/>
    <w:rsid w:val="3C595CF9"/>
    <w:rsid w:val="3C7D687B"/>
    <w:rsid w:val="3C9422D2"/>
    <w:rsid w:val="3C9A5EF9"/>
    <w:rsid w:val="3C9D4842"/>
    <w:rsid w:val="3CA05414"/>
    <w:rsid w:val="3CC53CF8"/>
    <w:rsid w:val="3CDB7597"/>
    <w:rsid w:val="3CEF0816"/>
    <w:rsid w:val="3CF227E3"/>
    <w:rsid w:val="3CF628C8"/>
    <w:rsid w:val="3D1C46F6"/>
    <w:rsid w:val="3D51706F"/>
    <w:rsid w:val="3D6607DF"/>
    <w:rsid w:val="3D802ACE"/>
    <w:rsid w:val="3D9229AA"/>
    <w:rsid w:val="3DD16322"/>
    <w:rsid w:val="3DD5384D"/>
    <w:rsid w:val="3DE503F8"/>
    <w:rsid w:val="3DEE68C1"/>
    <w:rsid w:val="3DF06ACB"/>
    <w:rsid w:val="3E0F05D0"/>
    <w:rsid w:val="3E1C6886"/>
    <w:rsid w:val="3E333AEC"/>
    <w:rsid w:val="3E4F3EC1"/>
    <w:rsid w:val="3E5B2519"/>
    <w:rsid w:val="3E6238D1"/>
    <w:rsid w:val="3E79544F"/>
    <w:rsid w:val="3E942232"/>
    <w:rsid w:val="3E9E3090"/>
    <w:rsid w:val="3EA9200D"/>
    <w:rsid w:val="3EAF56AE"/>
    <w:rsid w:val="3EB01D2E"/>
    <w:rsid w:val="3EB21CD2"/>
    <w:rsid w:val="3EB6036A"/>
    <w:rsid w:val="3EB71C7B"/>
    <w:rsid w:val="3EBF3FC7"/>
    <w:rsid w:val="3EC141CA"/>
    <w:rsid w:val="3ED44F48"/>
    <w:rsid w:val="3EEE62B1"/>
    <w:rsid w:val="3EF55C4B"/>
    <w:rsid w:val="3EF80599"/>
    <w:rsid w:val="3F2248A9"/>
    <w:rsid w:val="3F4A3258"/>
    <w:rsid w:val="3F595ABD"/>
    <w:rsid w:val="3FA46875"/>
    <w:rsid w:val="3FC24A26"/>
    <w:rsid w:val="3FCF3004"/>
    <w:rsid w:val="3FEF55CD"/>
    <w:rsid w:val="402E4649"/>
    <w:rsid w:val="40481853"/>
    <w:rsid w:val="40517DE4"/>
    <w:rsid w:val="4060590B"/>
    <w:rsid w:val="407C4081"/>
    <w:rsid w:val="408369B1"/>
    <w:rsid w:val="408B589A"/>
    <w:rsid w:val="40910FC0"/>
    <w:rsid w:val="40C63A90"/>
    <w:rsid w:val="40D92788"/>
    <w:rsid w:val="40DF216C"/>
    <w:rsid w:val="40E1222E"/>
    <w:rsid w:val="411A5968"/>
    <w:rsid w:val="411E27CA"/>
    <w:rsid w:val="411E4222"/>
    <w:rsid w:val="413565B8"/>
    <w:rsid w:val="413614F2"/>
    <w:rsid w:val="416305B6"/>
    <w:rsid w:val="41846EF1"/>
    <w:rsid w:val="419518FB"/>
    <w:rsid w:val="41AF5DD8"/>
    <w:rsid w:val="41C62BED"/>
    <w:rsid w:val="41E23B57"/>
    <w:rsid w:val="41F867A7"/>
    <w:rsid w:val="420341F8"/>
    <w:rsid w:val="42066524"/>
    <w:rsid w:val="422E19C7"/>
    <w:rsid w:val="422F4080"/>
    <w:rsid w:val="42466E75"/>
    <w:rsid w:val="424D372A"/>
    <w:rsid w:val="42642026"/>
    <w:rsid w:val="42656AAA"/>
    <w:rsid w:val="426E7F1A"/>
    <w:rsid w:val="42727C6F"/>
    <w:rsid w:val="42885795"/>
    <w:rsid w:val="42A02D8A"/>
    <w:rsid w:val="42BB3613"/>
    <w:rsid w:val="42C67A6B"/>
    <w:rsid w:val="42EF2825"/>
    <w:rsid w:val="42F60BE4"/>
    <w:rsid w:val="42F73D2F"/>
    <w:rsid w:val="43390B63"/>
    <w:rsid w:val="433B2095"/>
    <w:rsid w:val="43494B5D"/>
    <w:rsid w:val="435B7DF5"/>
    <w:rsid w:val="438011AD"/>
    <w:rsid w:val="438132DD"/>
    <w:rsid w:val="43A939C0"/>
    <w:rsid w:val="43AB6138"/>
    <w:rsid w:val="43B24252"/>
    <w:rsid w:val="43B248B5"/>
    <w:rsid w:val="43BF4955"/>
    <w:rsid w:val="43D34DB3"/>
    <w:rsid w:val="43D622B0"/>
    <w:rsid w:val="43D823EE"/>
    <w:rsid w:val="43EC703C"/>
    <w:rsid w:val="43F11E8E"/>
    <w:rsid w:val="44122884"/>
    <w:rsid w:val="442633D0"/>
    <w:rsid w:val="44330FD2"/>
    <w:rsid w:val="443A6B2B"/>
    <w:rsid w:val="44487963"/>
    <w:rsid w:val="44705E45"/>
    <w:rsid w:val="447D08B4"/>
    <w:rsid w:val="447D6659"/>
    <w:rsid w:val="447F110D"/>
    <w:rsid w:val="4493181E"/>
    <w:rsid w:val="44A63366"/>
    <w:rsid w:val="44C0323A"/>
    <w:rsid w:val="44C27A29"/>
    <w:rsid w:val="44C37C6B"/>
    <w:rsid w:val="44E613F4"/>
    <w:rsid w:val="44E827CB"/>
    <w:rsid w:val="44F47784"/>
    <w:rsid w:val="451F2592"/>
    <w:rsid w:val="45220FCA"/>
    <w:rsid w:val="45405909"/>
    <w:rsid w:val="45494922"/>
    <w:rsid w:val="454D3BB7"/>
    <w:rsid w:val="456104B9"/>
    <w:rsid w:val="456757D8"/>
    <w:rsid w:val="457728FD"/>
    <w:rsid w:val="45772DB4"/>
    <w:rsid w:val="45912226"/>
    <w:rsid w:val="45BB68DF"/>
    <w:rsid w:val="45CA2768"/>
    <w:rsid w:val="45CE66C2"/>
    <w:rsid w:val="45D259E5"/>
    <w:rsid w:val="45D4490F"/>
    <w:rsid w:val="45D66747"/>
    <w:rsid w:val="45F472DF"/>
    <w:rsid w:val="46156C09"/>
    <w:rsid w:val="46173A6C"/>
    <w:rsid w:val="462635FC"/>
    <w:rsid w:val="464051C6"/>
    <w:rsid w:val="467A4F9D"/>
    <w:rsid w:val="468A042F"/>
    <w:rsid w:val="46AF3A3E"/>
    <w:rsid w:val="46C4567C"/>
    <w:rsid w:val="46C52741"/>
    <w:rsid w:val="46CB223B"/>
    <w:rsid w:val="46CF68EE"/>
    <w:rsid w:val="46D45767"/>
    <w:rsid w:val="46E81F21"/>
    <w:rsid w:val="47071167"/>
    <w:rsid w:val="471F1B29"/>
    <w:rsid w:val="472C3C99"/>
    <w:rsid w:val="473A77FF"/>
    <w:rsid w:val="47472DF1"/>
    <w:rsid w:val="47613E85"/>
    <w:rsid w:val="476360FF"/>
    <w:rsid w:val="477B7EE4"/>
    <w:rsid w:val="47C507D3"/>
    <w:rsid w:val="47D65CAD"/>
    <w:rsid w:val="47D72D0E"/>
    <w:rsid w:val="47D83DBE"/>
    <w:rsid w:val="47DF45D4"/>
    <w:rsid w:val="48240225"/>
    <w:rsid w:val="48273267"/>
    <w:rsid w:val="48315550"/>
    <w:rsid w:val="484D7B05"/>
    <w:rsid w:val="485208BC"/>
    <w:rsid w:val="48560A64"/>
    <w:rsid w:val="48651F98"/>
    <w:rsid w:val="48790A15"/>
    <w:rsid w:val="487B125B"/>
    <w:rsid w:val="487B5097"/>
    <w:rsid w:val="48867F6B"/>
    <w:rsid w:val="488704BE"/>
    <w:rsid w:val="48B13100"/>
    <w:rsid w:val="48B20D65"/>
    <w:rsid w:val="48B73407"/>
    <w:rsid w:val="48E76D74"/>
    <w:rsid w:val="48F071E0"/>
    <w:rsid w:val="490005BF"/>
    <w:rsid w:val="49190D43"/>
    <w:rsid w:val="491A0E67"/>
    <w:rsid w:val="496219E7"/>
    <w:rsid w:val="497F3F34"/>
    <w:rsid w:val="49892D5C"/>
    <w:rsid w:val="499C0401"/>
    <w:rsid w:val="49A71948"/>
    <w:rsid w:val="49BF3470"/>
    <w:rsid w:val="49CF2371"/>
    <w:rsid w:val="49DF3E55"/>
    <w:rsid w:val="49E05241"/>
    <w:rsid w:val="49E07309"/>
    <w:rsid w:val="49EC25EA"/>
    <w:rsid w:val="4A1C2238"/>
    <w:rsid w:val="4A5116F5"/>
    <w:rsid w:val="4A622413"/>
    <w:rsid w:val="4A703F7A"/>
    <w:rsid w:val="4A8E6E4F"/>
    <w:rsid w:val="4A90490E"/>
    <w:rsid w:val="4AA364FF"/>
    <w:rsid w:val="4AB044CD"/>
    <w:rsid w:val="4AB3753C"/>
    <w:rsid w:val="4ABA1CAB"/>
    <w:rsid w:val="4AD33509"/>
    <w:rsid w:val="4AF81536"/>
    <w:rsid w:val="4B0E5CF0"/>
    <w:rsid w:val="4B156FF4"/>
    <w:rsid w:val="4B1F634E"/>
    <w:rsid w:val="4B20540E"/>
    <w:rsid w:val="4B2B675B"/>
    <w:rsid w:val="4B3927A2"/>
    <w:rsid w:val="4B4F1305"/>
    <w:rsid w:val="4B590B74"/>
    <w:rsid w:val="4B6211DC"/>
    <w:rsid w:val="4B622C82"/>
    <w:rsid w:val="4B885F1B"/>
    <w:rsid w:val="4B941F8D"/>
    <w:rsid w:val="4B9B3594"/>
    <w:rsid w:val="4BA42905"/>
    <w:rsid w:val="4BAC36C9"/>
    <w:rsid w:val="4BDB7293"/>
    <w:rsid w:val="4BF219E8"/>
    <w:rsid w:val="4C0C32F3"/>
    <w:rsid w:val="4C3175E5"/>
    <w:rsid w:val="4C631EDA"/>
    <w:rsid w:val="4C76624D"/>
    <w:rsid w:val="4C7B2EAA"/>
    <w:rsid w:val="4C9A2E59"/>
    <w:rsid w:val="4CB04D2B"/>
    <w:rsid w:val="4CCB3D3B"/>
    <w:rsid w:val="4CF177CB"/>
    <w:rsid w:val="4CF678CA"/>
    <w:rsid w:val="4CF73566"/>
    <w:rsid w:val="4D0127A3"/>
    <w:rsid w:val="4D175216"/>
    <w:rsid w:val="4D191608"/>
    <w:rsid w:val="4D201B8C"/>
    <w:rsid w:val="4D9022F4"/>
    <w:rsid w:val="4D967BF5"/>
    <w:rsid w:val="4D974BCF"/>
    <w:rsid w:val="4D9C78F5"/>
    <w:rsid w:val="4DD51956"/>
    <w:rsid w:val="4E0E5695"/>
    <w:rsid w:val="4E1A701F"/>
    <w:rsid w:val="4E4F0B37"/>
    <w:rsid w:val="4E561AB8"/>
    <w:rsid w:val="4E7B75DD"/>
    <w:rsid w:val="4EB4046C"/>
    <w:rsid w:val="4EB777B3"/>
    <w:rsid w:val="4EC04A15"/>
    <w:rsid w:val="4EDC6BC6"/>
    <w:rsid w:val="4EF55AAD"/>
    <w:rsid w:val="4F0300AC"/>
    <w:rsid w:val="4F0C13D7"/>
    <w:rsid w:val="4F2471BE"/>
    <w:rsid w:val="4F4C19E2"/>
    <w:rsid w:val="4F5C0123"/>
    <w:rsid w:val="4F5E3F6C"/>
    <w:rsid w:val="4F6F300B"/>
    <w:rsid w:val="4F7026DE"/>
    <w:rsid w:val="4F7821DB"/>
    <w:rsid w:val="4F85252D"/>
    <w:rsid w:val="4F911A9D"/>
    <w:rsid w:val="4FB156DB"/>
    <w:rsid w:val="4FC04D6D"/>
    <w:rsid w:val="4FC15B95"/>
    <w:rsid w:val="4FEC2B8D"/>
    <w:rsid w:val="4FF53A7A"/>
    <w:rsid w:val="4FFE3BFE"/>
    <w:rsid w:val="50263429"/>
    <w:rsid w:val="503E20A8"/>
    <w:rsid w:val="507E0FEA"/>
    <w:rsid w:val="50841485"/>
    <w:rsid w:val="5097037B"/>
    <w:rsid w:val="50B520E2"/>
    <w:rsid w:val="50E52A97"/>
    <w:rsid w:val="50EE381F"/>
    <w:rsid w:val="51005BB2"/>
    <w:rsid w:val="51197D54"/>
    <w:rsid w:val="511A208C"/>
    <w:rsid w:val="513423E9"/>
    <w:rsid w:val="514204B9"/>
    <w:rsid w:val="514E3B10"/>
    <w:rsid w:val="5153765D"/>
    <w:rsid w:val="51721A57"/>
    <w:rsid w:val="51921376"/>
    <w:rsid w:val="519A2902"/>
    <w:rsid w:val="519C4E03"/>
    <w:rsid w:val="51A359FA"/>
    <w:rsid w:val="51A5175E"/>
    <w:rsid w:val="51B56DA5"/>
    <w:rsid w:val="51D266A4"/>
    <w:rsid w:val="51D436FC"/>
    <w:rsid w:val="51D51C69"/>
    <w:rsid w:val="51DE56EE"/>
    <w:rsid w:val="51E33326"/>
    <w:rsid w:val="51E6779B"/>
    <w:rsid w:val="51F07C41"/>
    <w:rsid w:val="5202724E"/>
    <w:rsid w:val="522A562A"/>
    <w:rsid w:val="52326D75"/>
    <w:rsid w:val="523C7246"/>
    <w:rsid w:val="523E2E24"/>
    <w:rsid w:val="52467DC7"/>
    <w:rsid w:val="525126EB"/>
    <w:rsid w:val="52547D17"/>
    <w:rsid w:val="52984FFB"/>
    <w:rsid w:val="52990C1F"/>
    <w:rsid w:val="52A5443D"/>
    <w:rsid w:val="52D6673B"/>
    <w:rsid w:val="52E93545"/>
    <w:rsid w:val="52EF5B87"/>
    <w:rsid w:val="530A0C73"/>
    <w:rsid w:val="532958C2"/>
    <w:rsid w:val="532A538F"/>
    <w:rsid w:val="532C23EF"/>
    <w:rsid w:val="53336FC0"/>
    <w:rsid w:val="53594062"/>
    <w:rsid w:val="5367340B"/>
    <w:rsid w:val="53814A6A"/>
    <w:rsid w:val="53835FCF"/>
    <w:rsid w:val="53940164"/>
    <w:rsid w:val="53C76394"/>
    <w:rsid w:val="53DF58E9"/>
    <w:rsid w:val="53E30766"/>
    <w:rsid w:val="53FC748C"/>
    <w:rsid w:val="540E237B"/>
    <w:rsid w:val="541B33C9"/>
    <w:rsid w:val="544925BF"/>
    <w:rsid w:val="548375C7"/>
    <w:rsid w:val="548C049A"/>
    <w:rsid w:val="548E5803"/>
    <w:rsid w:val="54D9267C"/>
    <w:rsid w:val="54E43EB4"/>
    <w:rsid w:val="54F749A7"/>
    <w:rsid w:val="55042847"/>
    <w:rsid w:val="5507003D"/>
    <w:rsid w:val="551662CA"/>
    <w:rsid w:val="551E01D6"/>
    <w:rsid w:val="552E0B1D"/>
    <w:rsid w:val="553232B5"/>
    <w:rsid w:val="55367803"/>
    <w:rsid w:val="55485AA9"/>
    <w:rsid w:val="554A4F30"/>
    <w:rsid w:val="5555434C"/>
    <w:rsid w:val="555636D1"/>
    <w:rsid w:val="556C79FD"/>
    <w:rsid w:val="556F6D99"/>
    <w:rsid w:val="557E5697"/>
    <w:rsid w:val="557F569B"/>
    <w:rsid w:val="55A55AD4"/>
    <w:rsid w:val="55AD6E6F"/>
    <w:rsid w:val="55E13557"/>
    <w:rsid w:val="55F417F2"/>
    <w:rsid w:val="55FB6B21"/>
    <w:rsid w:val="5611226E"/>
    <w:rsid w:val="56235D02"/>
    <w:rsid w:val="562F0788"/>
    <w:rsid w:val="564E62D7"/>
    <w:rsid w:val="5659399A"/>
    <w:rsid w:val="56600267"/>
    <w:rsid w:val="56644F43"/>
    <w:rsid w:val="56645440"/>
    <w:rsid w:val="56704D0A"/>
    <w:rsid w:val="56866AEA"/>
    <w:rsid w:val="56894A3D"/>
    <w:rsid w:val="568A72E2"/>
    <w:rsid w:val="568F3A6F"/>
    <w:rsid w:val="568F6B3B"/>
    <w:rsid w:val="569A7979"/>
    <w:rsid w:val="569B2463"/>
    <w:rsid w:val="569D2065"/>
    <w:rsid w:val="56B8428B"/>
    <w:rsid w:val="56C44612"/>
    <w:rsid w:val="56CF5904"/>
    <w:rsid w:val="56D23E27"/>
    <w:rsid w:val="56F30B79"/>
    <w:rsid w:val="56F41FE6"/>
    <w:rsid w:val="571621EF"/>
    <w:rsid w:val="572A3149"/>
    <w:rsid w:val="573A040C"/>
    <w:rsid w:val="574B69B1"/>
    <w:rsid w:val="575139B6"/>
    <w:rsid w:val="5776771B"/>
    <w:rsid w:val="57937FFB"/>
    <w:rsid w:val="57AA7FC2"/>
    <w:rsid w:val="57BF65B4"/>
    <w:rsid w:val="57CE0B1A"/>
    <w:rsid w:val="57D51302"/>
    <w:rsid w:val="57E05AD1"/>
    <w:rsid w:val="57F06326"/>
    <w:rsid w:val="580225DA"/>
    <w:rsid w:val="581F6200"/>
    <w:rsid w:val="58270485"/>
    <w:rsid w:val="582D6394"/>
    <w:rsid w:val="583D4506"/>
    <w:rsid w:val="584C377E"/>
    <w:rsid w:val="585218B4"/>
    <w:rsid w:val="585F74A0"/>
    <w:rsid w:val="58762DC6"/>
    <w:rsid w:val="589C427F"/>
    <w:rsid w:val="58A8618E"/>
    <w:rsid w:val="58B02DED"/>
    <w:rsid w:val="58B052FB"/>
    <w:rsid w:val="58FC7AC9"/>
    <w:rsid w:val="58FE1F4B"/>
    <w:rsid w:val="590B0801"/>
    <w:rsid w:val="59266AA3"/>
    <w:rsid w:val="593B6397"/>
    <w:rsid w:val="593F2508"/>
    <w:rsid w:val="594D560E"/>
    <w:rsid w:val="594E189C"/>
    <w:rsid w:val="595015EF"/>
    <w:rsid w:val="59516E31"/>
    <w:rsid w:val="596F07B3"/>
    <w:rsid w:val="597437D9"/>
    <w:rsid w:val="597A288C"/>
    <w:rsid w:val="598E4209"/>
    <w:rsid w:val="59953BFB"/>
    <w:rsid w:val="59B95C5B"/>
    <w:rsid w:val="59D32C10"/>
    <w:rsid w:val="5A1030A8"/>
    <w:rsid w:val="5A2550BF"/>
    <w:rsid w:val="5A2B12F0"/>
    <w:rsid w:val="5A4B6CB8"/>
    <w:rsid w:val="5A5D7CE2"/>
    <w:rsid w:val="5A693BAD"/>
    <w:rsid w:val="5A6B0C6D"/>
    <w:rsid w:val="5A8C3A1A"/>
    <w:rsid w:val="5A9206A4"/>
    <w:rsid w:val="5ABF7F74"/>
    <w:rsid w:val="5AC501CE"/>
    <w:rsid w:val="5ACB7E61"/>
    <w:rsid w:val="5ADC5003"/>
    <w:rsid w:val="5AE11FC3"/>
    <w:rsid w:val="5AFC466A"/>
    <w:rsid w:val="5AFC632C"/>
    <w:rsid w:val="5AFF6746"/>
    <w:rsid w:val="5B0C4999"/>
    <w:rsid w:val="5B210307"/>
    <w:rsid w:val="5B236068"/>
    <w:rsid w:val="5B4A5638"/>
    <w:rsid w:val="5B4C1F7B"/>
    <w:rsid w:val="5B5263FF"/>
    <w:rsid w:val="5B992DEF"/>
    <w:rsid w:val="5B9D0309"/>
    <w:rsid w:val="5BBE7722"/>
    <w:rsid w:val="5BCF3EF7"/>
    <w:rsid w:val="5BD46745"/>
    <w:rsid w:val="5BD529D9"/>
    <w:rsid w:val="5BF738E3"/>
    <w:rsid w:val="5C1318A1"/>
    <w:rsid w:val="5C1E3E80"/>
    <w:rsid w:val="5C2E27B9"/>
    <w:rsid w:val="5C343794"/>
    <w:rsid w:val="5C367850"/>
    <w:rsid w:val="5C3A0A96"/>
    <w:rsid w:val="5C5753FF"/>
    <w:rsid w:val="5C5B6A90"/>
    <w:rsid w:val="5C6502BC"/>
    <w:rsid w:val="5C7034D0"/>
    <w:rsid w:val="5CB20728"/>
    <w:rsid w:val="5CBB606D"/>
    <w:rsid w:val="5CCD36EE"/>
    <w:rsid w:val="5CD075F2"/>
    <w:rsid w:val="5CD6638E"/>
    <w:rsid w:val="5CDA6EEE"/>
    <w:rsid w:val="5CDE77B7"/>
    <w:rsid w:val="5CF8464B"/>
    <w:rsid w:val="5D0B614D"/>
    <w:rsid w:val="5D23775A"/>
    <w:rsid w:val="5D3E4B67"/>
    <w:rsid w:val="5D4C11EC"/>
    <w:rsid w:val="5D5B5E00"/>
    <w:rsid w:val="5D706C40"/>
    <w:rsid w:val="5D860304"/>
    <w:rsid w:val="5DA76F13"/>
    <w:rsid w:val="5DC15781"/>
    <w:rsid w:val="5DCA0394"/>
    <w:rsid w:val="5DCC5AF2"/>
    <w:rsid w:val="5E0013EB"/>
    <w:rsid w:val="5E03225B"/>
    <w:rsid w:val="5E177981"/>
    <w:rsid w:val="5E4E0B0D"/>
    <w:rsid w:val="5E69492E"/>
    <w:rsid w:val="5E6D14C7"/>
    <w:rsid w:val="5E820C76"/>
    <w:rsid w:val="5EC657EF"/>
    <w:rsid w:val="5ED73A49"/>
    <w:rsid w:val="5EE4058A"/>
    <w:rsid w:val="5EE81921"/>
    <w:rsid w:val="5EF1732C"/>
    <w:rsid w:val="5F3773E5"/>
    <w:rsid w:val="5F396834"/>
    <w:rsid w:val="5F8D14A3"/>
    <w:rsid w:val="5F911AEB"/>
    <w:rsid w:val="5F92337B"/>
    <w:rsid w:val="5F9A5D49"/>
    <w:rsid w:val="5FDE1BB7"/>
    <w:rsid w:val="5FE420BD"/>
    <w:rsid w:val="5FE7021A"/>
    <w:rsid w:val="5FF35C6A"/>
    <w:rsid w:val="600B47D9"/>
    <w:rsid w:val="60112064"/>
    <w:rsid w:val="60140FAF"/>
    <w:rsid w:val="60207EA1"/>
    <w:rsid w:val="602613EA"/>
    <w:rsid w:val="602A00E5"/>
    <w:rsid w:val="60386E33"/>
    <w:rsid w:val="60680AAE"/>
    <w:rsid w:val="6070786D"/>
    <w:rsid w:val="607B0D84"/>
    <w:rsid w:val="60A46F13"/>
    <w:rsid w:val="60B45576"/>
    <w:rsid w:val="60BA3017"/>
    <w:rsid w:val="60BB0ECE"/>
    <w:rsid w:val="60E211C1"/>
    <w:rsid w:val="60E420DF"/>
    <w:rsid w:val="60FB4A82"/>
    <w:rsid w:val="60FD3345"/>
    <w:rsid w:val="60FE01F7"/>
    <w:rsid w:val="61121FF6"/>
    <w:rsid w:val="612800F5"/>
    <w:rsid w:val="61341D2E"/>
    <w:rsid w:val="6153492F"/>
    <w:rsid w:val="615C762F"/>
    <w:rsid w:val="6168749F"/>
    <w:rsid w:val="61730FDD"/>
    <w:rsid w:val="61771BCF"/>
    <w:rsid w:val="6192421A"/>
    <w:rsid w:val="61AA75B1"/>
    <w:rsid w:val="61B70CB2"/>
    <w:rsid w:val="61C436DB"/>
    <w:rsid w:val="61C914C6"/>
    <w:rsid w:val="61D73478"/>
    <w:rsid w:val="61E778D7"/>
    <w:rsid w:val="61F3365A"/>
    <w:rsid w:val="62040EFB"/>
    <w:rsid w:val="62122ADE"/>
    <w:rsid w:val="623A77D3"/>
    <w:rsid w:val="623F74EC"/>
    <w:rsid w:val="626929CB"/>
    <w:rsid w:val="626F340D"/>
    <w:rsid w:val="6271160A"/>
    <w:rsid w:val="62896E74"/>
    <w:rsid w:val="6291545C"/>
    <w:rsid w:val="62AB3017"/>
    <w:rsid w:val="62C9318E"/>
    <w:rsid w:val="62CC6328"/>
    <w:rsid w:val="62D558B4"/>
    <w:rsid w:val="62E1714E"/>
    <w:rsid w:val="62E6347A"/>
    <w:rsid w:val="630028D4"/>
    <w:rsid w:val="63305A1E"/>
    <w:rsid w:val="63682ABE"/>
    <w:rsid w:val="63830177"/>
    <w:rsid w:val="639026F2"/>
    <w:rsid w:val="63A15040"/>
    <w:rsid w:val="63A24C2F"/>
    <w:rsid w:val="63A31F1E"/>
    <w:rsid w:val="63B04BE3"/>
    <w:rsid w:val="63CE00DD"/>
    <w:rsid w:val="63E04A73"/>
    <w:rsid w:val="64213708"/>
    <w:rsid w:val="6433716C"/>
    <w:rsid w:val="646D2F79"/>
    <w:rsid w:val="647D013D"/>
    <w:rsid w:val="64B33E67"/>
    <w:rsid w:val="64C146F8"/>
    <w:rsid w:val="64CC4CFC"/>
    <w:rsid w:val="64D055EA"/>
    <w:rsid w:val="64D428D6"/>
    <w:rsid w:val="64D7741D"/>
    <w:rsid w:val="64F40D0D"/>
    <w:rsid w:val="64F46726"/>
    <w:rsid w:val="64FD407F"/>
    <w:rsid w:val="65000059"/>
    <w:rsid w:val="65053BE9"/>
    <w:rsid w:val="65055E4D"/>
    <w:rsid w:val="65071641"/>
    <w:rsid w:val="650826A5"/>
    <w:rsid w:val="650D2548"/>
    <w:rsid w:val="65131420"/>
    <w:rsid w:val="65194D81"/>
    <w:rsid w:val="65257EEF"/>
    <w:rsid w:val="65343BB9"/>
    <w:rsid w:val="65510EFB"/>
    <w:rsid w:val="65581AB3"/>
    <w:rsid w:val="656D2D8C"/>
    <w:rsid w:val="65883984"/>
    <w:rsid w:val="658F68AE"/>
    <w:rsid w:val="65976E06"/>
    <w:rsid w:val="65A947EC"/>
    <w:rsid w:val="65D53232"/>
    <w:rsid w:val="65D83EF7"/>
    <w:rsid w:val="65F40795"/>
    <w:rsid w:val="65F761A2"/>
    <w:rsid w:val="661A56A8"/>
    <w:rsid w:val="662C53CC"/>
    <w:rsid w:val="6639371C"/>
    <w:rsid w:val="66416913"/>
    <w:rsid w:val="6655781C"/>
    <w:rsid w:val="66614173"/>
    <w:rsid w:val="666D30F1"/>
    <w:rsid w:val="667B12DC"/>
    <w:rsid w:val="668C712F"/>
    <w:rsid w:val="66A849BA"/>
    <w:rsid w:val="66A963E0"/>
    <w:rsid w:val="66AC540F"/>
    <w:rsid w:val="66B23796"/>
    <w:rsid w:val="66B65345"/>
    <w:rsid w:val="66C017C6"/>
    <w:rsid w:val="66CA26B4"/>
    <w:rsid w:val="66E10157"/>
    <w:rsid w:val="66E20972"/>
    <w:rsid w:val="67073BA4"/>
    <w:rsid w:val="6717091B"/>
    <w:rsid w:val="671E3BAE"/>
    <w:rsid w:val="674D2572"/>
    <w:rsid w:val="67574127"/>
    <w:rsid w:val="67593735"/>
    <w:rsid w:val="677D178E"/>
    <w:rsid w:val="67906A0A"/>
    <w:rsid w:val="679851B1"/>
    <w:rsid w:val="679E7286"/>
    <w:rsid w:val="67A355E4"/>
    <w:rsid w:val="67BD5F49"/>
    <w:rsid w:val="67E17D40"/>
    <w:rsid w:val="68151294"/>
    <w:rsid w:val="681F5F6D"/>
    <w:rsid w:val="68432C37"/>
    <w:rsid w:val="685A7BF3"/>
    <w:rsid w:val="687C7890"/>
    <w:rsid w:val="68A12FA5"/>
    <w:rsid w:val="68B87986"/>
    <w:rsid w:val="68BF355A"/>
    <w:rsid w:val="68BF6331"/>
    <w:rsid w:val="68DA38B3"/>
    <w:rsid w:val="69030B95"/>
    <w:rsid w:val="691A4EC3"/>
    <w:rsid w:val="69204E4A"/>
    <w:rsid w:val="69371B9A"/>
    <w:rsid w:val="6947681E"/>
    <w:rsid w:val="694E1880"/>
    <w:rsid w:val="694F4832"/>
    <w:rsid w:val="69802535"/>
    <w:rsid w:val="699D4DD9"/>
    <w:rsid w:val="69D81708"/>
    <w:rsid w:val="69EF2D7F"/>
    <w:rsid w:val="6A1379FB"/>
    <w:rsid w:val="6A16644F"/>
    <w:rsid w:val="6A190A53"/>
    <w:rsid w:val="6A2E6725"/>
    <w:rsid w:val="6A36467C"/>
    <w:rsid w:val="6A435241"/>
    <w:rsid w:val="6A475142"/>
    <w:rsid w:val="6A5C053E"/>
    <w:rsid w:val="6A6E1A2A"/>
    <w:rsid w:val="6A6E3AC3"/>
    <w:rsid w:val="6A74759A"/>
    <w:rsid w:val="6A8C6BF6"/>
    <w:rsid w:val="6A9A03D2"/>
    <w:rsid w:val="6AAE32F7"/>
    <w:rsid w:val="6AC008AC"/>
    <w:rsid w:val="6AC73A60"/>
    <w:rsid w:val="6AD173AD"/>
    <w:rsid w:val="6AD63F97"/>
    <w:rsid w:val="6AF157BE"/>
    <w:rsid w:val="6AF721E5"/>
    <w:rsid w:val="6B037AF9"/>
    <w:rsid w:val="6B134CBB"/>
    <w:rsid w:val="6B415C3A"/>
    <w:rsid w:val="6B4C1C90"/>
    <w:rsid w:val="6B754AD0"/>
    <w:rsid w:val="6B806B8A"/>
    <w:rsid w:val="6BE14913"/>
    <w:rsid w:val="6BEC55D3"/>
    <w:rsid w:val="6BF75F09"/>
    <w:rsid w:val="6C0024E4"/>
    <w:rsid w:val="6C2422D2"/>
    <w:rsid w:val="6C282983"/>
    <w:rsid w:val="6C4528A7"/>
    <w:rsid w:val="6C500B83"/>
    <w:rsid w:val="6C504565"/>
    <w:rsid w:val="6C524C67"/>
    <w:rsid w:val="6C687391"/>
    <w:rsid w:val="6C7936E6"/>
    <w:rsid w:val="6C7B26A4"/>
    <w:rsid w:val="6C922D49"/>
    <w:rsid w:val="6CBC536B"/>
    <w:rsid w:val="6CD26A08"/>
    <w:rsid w:val="6CDC31C0"/>
    <w:rsid w:val="6CEF2C30"/>
    <w:rsid w:val="6CF818CA"/>
    <w:rsid w:val="6D374B9F"/>
    <w:rsid w:val="6D5178C2"/>
    <w:rsid w:val="6D565E19"/>
    <w:rsid w:val="6D591866"/>
    <w:rsid w:val="6D8B4C36"/>
    <w:rsid w:val="6D94576F"/>
    <w:rsid w:val="6DA66AC4"/>
    <w:rsid w:val="6DA82030"/>
    <w:rsid w:val="6DC764D3"/>
    <w:rsid w:val="6E1A7C70"/>
    <w:rsid w:val="6E205C95"/>
    <w:rsid w:val="6E34283D"/>
    <w:rsid w:val="6E5637C0"/>
    <w:rsid w:val="6E776F35"/>
    <w:rsid w:val="6E8B2CCE"/>
    <w:rsid w:val="6E8F498E"/>
    <w:rsid w:val="6EA546E2"/>
    <w:rsid w:val="6EBB2294"/>
    <w:rsid w:val="6EBB6143"/>
    <w:rsid w:val="6EBC4341"/>
    <w:rsid w:val="6ED264C4"/>
    <w:rsid w:val="6ED809D8"/>
    <w:rsid w:val="6EEB1CF3"/>
    <w:rsid w:val="6EEC645D"/>
    <w:rsid w:val="6EF53B92"/>
    <w:rsid w:val="6F046D57"/>
    <w:rsid w:val="6F076586"/>
    <w:rsid w:val="6F151709"/>
    <w:rsid w:val="6F5F07CC"/>
    <w:rsid w:val="6F616E58"/>
    <w:rsid w:val="6F6646E9"/>
    <w:rsid w:val="6F8119CC"/>
    <w:rsid w:val="6F94533D"/>
    <w:rsid w:val="6FA36B46"/>
    <w:rsid w:val="6FA45754"/>
    <w:rsid w:val="6FC12DB3"/>
    <w:rsid w:val="6FCF55B3"/>
    <w:rsid w:val="6FD6505F"/>
    <w:rsid w:val="6FD66AE3"/>
    <w:rsid w:val="6FE30CD2"/>
    <w:rsid w:val="6FF32484"/>
    <w:rsid w:val="6FF466BD"/>
    <w:rsid w:val="6FFB415F"/>
    <w:rsid w:val="701A2F1E"/>
    <w:rsid w:val="70274D4E"/>
    <w:rsid w:val="707067DA"/>
    <w:rsid w:val="70727DFF"/>
    <w:rsid w:val="709C5649"/>
    <w:rsid w:val="70A4359F"/>
    <w:rsid w:val="70A528A7"/>
    <w:rsid w:val="70B654BE"/>
    <w:rsid w:val="70C41740"/>
    <w:rsid w:val="70CE5045"/>
    <w:rsid w:val="70D32396"/>
    <w:rsid w:val="70D71582"/>
    <w:rsid w:val="70F5771E"/>
    <w:rsid w:val="716A021D"/>
    <w:rsid w:val="717B3F53"/>
    <w:rsid w:val="7182743B"/>
    <w:rsid w:val="719159E5"/>
    <w:rsid w:val="719F0403"/>
    <w:rsid w:val="71A17AAB"/>
    <w:rsid w:val="71B743A0"/>
    <w:rsid w:val="71CE231F"/>
    <w:rsid w:val="71D224F4"/>
    <w:rsid w:val="71EE564A"/>
    <w:rsid w:val="724667CC"/>
    <w:rsid w:val="7257225B"/>
    <w:rsid w:val="72892D7D"/>
    <w:rsid w:val="729E3D0C"/>
    <w:rsid w:val="72B54F92"/>
    <w:rsid w:val="72CC0920"/>
    <w:rsid w:val="72E06080"/>
    <w:rsid w:val="72E67FB9"/>
    <w:rsid w:val="72E739EA"/>
    <w:rsid w:val="73026CFD"/>
    <w:rsid w:val="732D7F0C"/>
    <w:rsid w:val="73300DCB"/>
    <w:rsid w:val="73325730"/>
    <w:rsid w:val="7348728B"/>
    <w:rsid w:val="73637282"/>
    <w:rsid w:val="736A164B"/>
    <w:rsid w:val="73B37B7D"/>
    <w:rsid w:val="73C41B59"/>
    <w:rsid w:val="73C609F1"/>
    <w:rsid w:val="73CD70A4"/>
    <w:rsid w:val="740639BB"/>
    <w:rsid w:val="741C34F8"/>
    <w:rsid w:val="741D0651"/>
    <w:rsid w:val="743417C6"/>
    <w:rsid w:val="743A7ABC"/>
    <w:rsid w:val="743E056C"/>
    <w:rsid w:val="744D0FB9"/>
    <w:rsid w:val="749771DD"/>
    <w:rsid w:val="749876E8"/>
    <w:rsid w:val="74A124AA"/>
    <w:rsid w:val="74B010EE"/>
    <w:rsid w:val="74BA69AB"/>
    <w:rsid w:val="74BE0D67"/>
    <w:rsid w:val="74DE2189"/>
    <w:rsid w:val="74DE462D"/>
    <w:rsid w:val="74FA794F"/>
    <w:rsid w:val="750E5C66"/>
    <w:rsid w:val="751D3A68"/>
    <w:rsid w:val="75246688"/>
    <w:rsid w:val="75565667"/>
    <w:rsid w:val="755728A1"/>
    <w:rsid w:val="756842A3"/>
    <w:rsid w:val="75826D3A"/>
    <w:rsid w:val="7589779F"/>
    <w:rsid w:val="758E203F"/>
    <w:rsid w:val="75900F33"/>
    <w:rsid w:val="759D178C"/>
    <w:rsid w:val="75BE13F7"/>
    <w:rsid w:val="75D436B7"/>
    <w:rsid w:val="75E0592A"/>
    <w:rsid w:val="75E15891"/>
    <w:rsid w:val="75E23EC1"/>
    <w:rsid w:val="75EA480E"/>
    <w:rsid w:val="76092290"/>
    <w:rsid w:val="760E3FD9"/>
    <w:rsid w:val="761F408D"/>
    <w:rsid w:val="762478FB"/>
    <w:rsid w:val="763543A5"/>
    <w:rsid w:val="76413178"/>
    <w:rsid w:val="765467AB"/>
    <w:rsid w:val="766E2A7D"/>
    <w:rsid w:val="767A0EE3"/>
    <w:rsid w:val="76825735"/>
    <w:rsid w:val="769260FE"/>
    <w:rsid w:val="769446ED"/>
    <w:rsid w:val="76AF1F9D"/>
    <w:rsid w:val="76CA10E0"/>
    <w:rsid w:val="76D25CCB"/>
    <w:rsid w:val="76DA7F3B"/>
    <w:rsid w:val="76EF4690"/>
    <w:rsid w:val="77086378"/>
    <w:rsid w:val="7709218B"/>
    <w:rsid w:val="771646E6"/>
    <w:rsid w:val="77172036"/>
    <w:rsid w:val="772E1D4C"/>
    <w:rsid w:val="772E33A5"/>
    <w:rsid w:val="773E75AE"/>
    <w:rsid w:val="777C2930"/>
    <w:rsid w:val="777F0EDD"/>
    <w:rsid w:val="77A80880"/>
    <w:rsid w:val="77C054A1"/>
    <w:rsid w:val="77C86312"/>
    <w:rsid w:val="77DE0C08"/>
    <w:rsid w:val="77F76905"/>
    <w:rsid w:val="780D1D6D"/>
    <w:rsid w:val="78135A45"/>
    <w:rsid w:val="78172DEF"/>
    <w:rsid w:val="782D121E"/>
    <w:rsid w:val="78364A07"/>
    <w:rsid w:val="7844580C"/>
    <w:rsid w:val="78567139"/>
    <w:rsid w:val="7868607B"/>
    <w:rsid w:val="78795DE5"/>
    <w:rsid w:val="78AA22B0"/>
    <w:rsid w:val="78AD76A5"/>
    <w:rsid w:val="78B82753"/>
    <w:rsid w:val="78BB59D2"/>
    <w:rsid w:val="78C11DD3"/>
    <w:rsid w:val="78C3736C"/>
    <w:rsid w:val="78C55C7B"/>
    <w:rsid w:val="78E01CAB"/>
    <w:rsid w:val="78F43778"/>
    <w:rsid w:val="78F65255"/>
    <w:rsid w:val="79030302"/>
    <w:rsid w:val="79065572"/>
    <w:rsid w:val="790A0DAD"/>
    <w:rsid w:val="790E60C0"/>
    <w:rsid w:val="79266B4E"/>
    <w:rsid w:val="792B2A61"/>
    <w:rsid w:val="79624778"/>
    <w:rsid w:val="7981712B"/>
    <w:rsid w:val="798771CE"/>
    <w:rsid w:val="79A46CA4"/>
    <w:rsid w:val="79A61F0D"/>
    <w:rsid w:val="79AC2293"/>
    <w:rsid w:val="79AD407B"/>
    <w:rsid w:val="79C474B4"/>
    <w:rsid w:val="79D31B62"/>
    <w:rsid w:val="79DA00C0"/>
    <w:rsid w:val="79E3197D"/>
    <w:rsid w:val="7A243F18"/>
    <w:rsid w:val="7A2C6DAC"/>
    <w:rsid w:val="7A310B04"/>
    <w:rsid w:val="7A406322"/>
    <w:rsid w:val="7A462DA1"/>
    <w:rsid w:val="7A645054"/>
    <w:rsid w:val="7A6512EE"/>
    <w:rsid w:val="7A6B7715"/>
    <w:rsid w:val="7A79172B"/>
    <w:rsid w:val="7A9A1494"/>
    <w:rsid w:val="7AA33C93"/>
    <w:rsid w:val="7AA53EB3"/>
    <w:rsid w:val="7ABF12DC"/>
    <w:rsid w:val="7ACE0282"/>
    <w:rsid w:val="7AD65423"/>
    <w:rsid w:val="7ADD51B9"/>
    <w:rsid w:val="7AE2047B"/>
    <w:rsid w:val="7AF606D5"/>
    <w:rsid w:val="7AF84C6C"/>
    <w:rsid w:val="7AFE2079"/>
    <w:rsid w:val="7AFE2E1A"/>
    <w:rsid w:val="7B143886"/>
    <w:rsid w:val="7B2E64F8"/>
    <w:rsid w:val="7B3D3CDC"/>
    <w:rsid w:val="7B463A7D"/>
    <w:rsid w:val="7B4D06F4"/>
    <w:rsid w:val="7B504560"/>
    <w:rsid w:val="7B546145"/>
    <w:rsid w:val="7B58401B"/>
    <w:rsid w:val="7B653887"/>
    <w:rsid w:val="7B932E58"/>
    <w:rsid w:val="7B96509F"/>
    <w:rsid w:val="7BC33D93"/>
    <w:rsid w:val="7BD42193"/>
    <w:rsid w:val="7BD631E9"/>
    <w:rsid w:val="7BDF7CCD"/>
    <w:rsid w:val="7BF57461"/>
    <w:rsid w:val="7C1F4C6C"/>
    <w:rsid w:val="7C2E4FDA"/>
    <w:rsid w:val="7C467BBF"/>
    <w:rsid w:val="7C642D20"/>
    <w:rsid w:val="7C753399"/>
    <w:rsid w:val="7C7C74F4"/>
    <w:rsid w:val="7C833A2B"/>
    <w:rsid w:val="7C8D3BFC"/>
    <w:rsid w:val="7C9326D5"/>
    <w:rsid w:val="7CD35875"/>
    <w:rsid w:val="7CDF2114"/>
    <w:rsid w:val="7CF43FAD"/>
    <w:rsid w:val="7D0503FE"/>
    <w:rsid w:val="7D083A1E"/>
    <w:rsid w:val="7D197055"/>
    <w:rsid w:val="7D250A5C"/>
    <w:rsid w:val="7D306717"/>
    <w:rsid w:val="7D3A2075"/>
    <w:rsid w:val="7D3E337A"/>
    <w:rsid w:val="7D3F0F59"/>
    <w:rsid w:val="7D4131C9"/>
    <w:rsid w:val="7D5B03B2"/>
    <w:rsid w:val="7D6543D6"/>
    <w:rsid w:val="7D8C10BB"/>
    <w:rsid w:val="7D98473E"/>
    <w:rsid w:val="7DA94701"/>
    <w:rsid w:val="7DB70173"/>
    <w:rsid w:val="7DB93C40"/>
    <w:rsid w:val="7DC52577"/>
    <w:rsid w:val="7DC735BA"/>
    <w:rsid w:val="7DDF1D74"/>
    <w:rsid w:val="7DE219FE"/>
    <w:rsid w:val="7DFA1B73"/>
    <w:rsid w:val="7DFF2D37"/>
    <w:rsid w:val="7E0F6644"/>
    <w:rsid w:val="7E173840"/>
    <w:rsid w:val="7E4A6AF4"/>
    <w:rsid w:val="7E5343EF"/>
    <w:rsid w:val="7E5837F3"/>
    <w:rsid w:val="7E5D0626"/>
    <w:rsid w:val="7E8726CD"/>
    <w:rsid w:val="7EB90764"/>
    <w:rsid w:val="7EC5431A"/>
    <w:rsid w:val="7ED03074"/>
    <w:rsid w:val="7EE0446A"/>
    <w:rsid w:val="7EE27E94"/>
    <w:rsid w:val="7F016DA4"/>
    <w:rsid w:val="7F0909DD"/>
    <w:rsid w:val="7F6B083A"/>
    <w:rsid w:val="7F903BC3"/>
    <w:rsid w:val="7FA15205"/>
    <w:rsid w:val="7FCA5CB8"/>
    <w:rsid w:val="7FCD6220"/>
    <w:rsid w:val="7FD768A1"/>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29258</Words>
  <Characters>30753</Characters>
  <Lines>30</Lines>
  <Paragraphs>8</Paragraphs>
  <TotalTime>4</TotalTime>
  <ScaleCrop>false</ScaleCrop>
  <LinksUpToDate>false</LinksUpToDate>
  <CharactersWithSpaces>33899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Administrator</cp:lastModifiedBy>
  <cp:lastPrinted>2024-09-06T06:41:00Z</cp:lastPrinted>
  <dcterms:modified xsi:type="dcterms:W3CDTF">2025-06-26T05:29:25Z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