
<file path=[Content_Types].xml><?xml version="1.0" encoding="utf-8"?>
<Types xmlns="http://schemas.openxmlformats.org/package/2006/content-types">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thumbnail.wmf" Type="http://schemas.openxmlformats.org/package/2006/relationships/metadata/thumbnail"/><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 Id="rId5"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left"/>
        <w:textAlignment w:val="bottom"/>
        <w:outlineLvl w:val="0"/>
        <w:rPr>
          <w:rFonts w:hint="eastAsia"/>
          <w:b/>
          <w:color w:val="000000"/>
          <w:szCs w:val="21"/>
        </w:rPr>
      </w:pPr>
      <w:bookmarkStart w:id="56" w:name="_GoBack"/>
      <w:bookmarkEnd w:id="56"/>
      <w:r>
        <w:rPr>
          <w:rFonts w:hint="eastAsia"/>
          <w:b/>
          <w:color w:val="000000"/>
          <w:szCs w:val="21"/>
          <w:lang/>
        </w:rPr>
        <w:drawing>
          <wp:anchor distT="0" distB="0" distL="114300" distR="114300" simplePos="0" relativeHeight="251659264" behindDoc="1" locked="0" layoutInCell="1" allowOverlap="1">
            <wp:simplePos x="0" y="0"/>
            <wp:positionH relativeFrom="column">
              <wp:posOffset>-163830</wp:posOffset>
            </wp:positionH>
            <wp:positionV relativeFrom="paragraph">
              <wp:posOffset>-231140</wp:posOffset>
            </wp:positionV>
            <wp:extent cx="1943735" cy="1511300"/>
            <wp:effectExtent l="0" t="0" r="6985" b="12700"/>
            <wp:wrapNone/>
            <wp:docPr id="1" name="图片 345" descr="e0184e5d1e54174ce3340ef02982a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45" descr="e0184e5d1e54174ce3340ef02982afd"/>
                    <pic:cNvPicPr>
                      <a:picLocks noChangeAspect="1"/>
                    </pic:cNvPicPr>
                  </pic:nvPicPr>
                  <pic:blipFill>
                    <a:blip r:embed="rId12"/>
                    <a:stretch>
                      <a:fillRect/>
                    </a:stretch>
                  </pic:blipFill>
                  <pic:spPr>
                    <a:xfrm>
                      <a:off x="0" y="0"/>
                      <a:ext cx="1943735" cy="1511300"/>
                    </a:xfrm>
                    <a:prstGeom prst="rect">
                      <a:avLst/>
                    </a:prstGeom>
                    <a:noFill/>
                    <a:ln>
                      <a:noFill/>
                    </a:ln>
                  </pic:spPr>
                </pic:pic>
              </a:graphicData>
            </a:graphic>
          </wp:anchor>
        </w:drawing>
      </w:r>
    </w:p>
    <w:p>
      <w:pPr>
        <w:autoSpaceDE w:val="0"/>
        <w:autoSpaceDN w:val="0"/>
        <w:spacing w:line="360" w:lineRule="auto"/>
        <w:jc w:val="left"/>
        <w:textAlignment w:val="bottom"/>
        <w:outlineLvl w:val="0"/>
        <w:rPr>
          <w:rFonts w:hint="eastAsia"/>
          <w:b/>
          <w:color w:val="000000"/>
          <w:szCs w:val="21"/>
        </w:rPr>
      </w:pPr>
    </w:p>
    <w:p>
      <w:pPr>
        <w:autoSpaceDE w:val="0"/>
        <w:autoSpaceDN w:val="0"/>
        <w:spacing w:line="360" w:lineRule="auto"/>
        <w:jc w:val="left"/>
        <w:textAlignment w:val="bottom"/>
        <w:outlineLvl w:val="0"/>
        <w:rPr>
          <w:rFonts w:hint="eastAsia"/>
          <w:b/>
          <w:color w:val="000000"/>
          <w:szCs w:val="21"/>
        </w:rPr>
      </w:pPr>
    </w:p>
    <w:p>
      <w:pPr>
        <w:autoSpaceDE w:val="0"/>
        <w:autoSpaceDN w:val="0"/>
        <w:spacing w:line="360" w:lineRule="auto"/>
        <w:jc w:val="left"/>
        <w:textAlignment w:val="bottom"/>
        <w:outlineLvl w:val="0"/>
        <w:rPr>
          <w:rFonts w:hint="eastAsia"/>
          <w:b/>
          <w:color w:val="000000"/>
          <w:szCs w:val="21"/>
        </w:rPr>
      </w:pPr>
    </w:p>
    <w:p>
      <w:pPr>
        <w:autoSpaceDE w:val="0"/>
        <w:autoSpaceDN w:val="0"/>
        <w:spacing w:line="360" w:lineRule="auto"/>
        <w:ind w:firstLine="567" w:firstLineChars="157"/>
        <w:jc w:val="left"/>
        <w:textAlignment w:val="bottom"/>
        <w:outlineLvl w:val="0"/>
        <w:rPr>
          <w:rFonts w:hint="eastAsia"/>
          <w:b/>
          <w:color w:val="000000"/>
          <w:sz w:val="36"/>
          <w:szCs w:val="36"/>
        </w:rPr>
      </w:pPr>
      <w:r>
        <w:rPr>
          <w:rFonts w:hint="eastAsia"/>
          <w:b/>
          <w:color w:val="000000"/>
          <w:sz w:val="36"/>
          <w:szCs w:val="36"/>
        </w:rPr>
        <w:t>杜威</w:t>
      </w:r>
    </w:p>
    <w:p>
      <w:pPr>
        <w:autoSpaceDE w:val="0"/>
        <w:autoSpaceDN w:val="0"/>
        <w:spacing w:line="360" w:lineRule="auto"/>
        <w:jc w:val="center"/>
        <w:textAlignment w:val="bottom"/>
        <w:outlineLvl w:val="0"/>
        <w:rPr>
          <w:rFonts w:hint="eastAsia"/>
          <w:b/>
          <w:color w:val="000000"/>
          <w:szCs w:val="21"/>
        </w:rPr>
      </w:pPr>
    </w:p>
    <w:p>
      <w:pPr>
        <w:autoSpaceDE w:val="0"/>
        <w:autoSpaceDN w:val="0"/>
        <w:spacing w:line="360" w:lineRule="auto"/>
        <w:jc w:val="center"/>
        <w:textAlignment w:val="bottom"/>
        <w:outlineLvl w:val="0"/>
        <w:rPr>
          <w:rFonts w:hint="eastAsia"/>
          <w:b/>
          <w:color w:val="000000"/>
          <w:szCs w:val="21"/>
        </w:rPr>
      </w:pPr>
    </w:p>
    <w:p>
      <w:pPr>
        <w:autoSpaceDE w:val="0"/>
        <w:autoSpaceDN w:val="0"/>
        <w:spacing w:line="360" w:lineRule="auto"/>
        <w:jc w:val="center"/>
        <w:textAlignment w:val="bottom"/>
        <w:outlineLvl w:val="0"/>
        <w:rPr>
          <w:rFonts w:hint="eastAsia"/>
          <w:b/>
          <w:color w:val="000000"/>
          <w:sz w:val="48"/>
          <w:szCs w:val="48"/>
        </w:rPr>
      </w:pPr>
      <w:bookmarkStart w:id="0" w:name="_Toc381188772"/>
      <w:bookmarkStart w:id="1" w:name="_Toc381188715"/>
      <w:bookmarkStart w:id="2" w:name="_Toc416794193"/>
      <w:bookmarkStart w:id="3" w:name="_Toc467166109"/>
      <w:r>
        <w:rPr>
          <w:rFonts w:hint="eastAsia"/>
          <w:b/>
          <w:color w:val="000000"/>
          <w:sz w:val="48"/>
          <w:szCs w:val="48"/>
        </w:rPr>
        <w:t>北仑中医院检测外送服务采购项目</w:t>
      </w:r>
    </w:p>
    <w:p>
      <w:pPr>
        <w:autoSpaceDE w:val="0"/>
        <w:autoSpaceDN w:val="0"/>
        <w:spacing w:line="360" w:lineRule="auto"/>
        <w:jc w:val="center"/>
        <w:textAlignment w:val="bottom"/>
        <w:outlineLvl w:val="0"/>
        <w:rPr>
          <w:rFonts w:hint="eastAsia"/>
          <w:b/>
          <w:color w:val="000000"/>
          <w:sz w:val="84"/>
          <w:szCs w:val="84"/>
        </w:rPr>
      </w:pPr>
    </w:p>
    <w:p>
      <w:pPr>
        <w:autoSpaceDE w:val="0"/>
        <w:autoSpaceDN w:val="0"/>
        <w:spacing w:line="360" w:lineRule="auto"/>
        <w:jc w:val="center"/>
        <w:textAlignment w:val="bottom"/>
        <w:outlineLvl w:val="0"/>
        <w:rPr>
          <w:b/>
          <w:color w:val="000000"/>
          <w:sz w:val="84"/>
          <w:szCs w:val="84"/>
        </w:rPr>
      </w:pPr>
      <w:r>
        <w:rPr>
          <w:rFonts w:hint="eastAsia"/>
          <w:b/>
          <w:color w:val="000000"/>
          <w:sz w:val="84"/>
          <w:szCs w:val="84"/>
        </w:rPr>
        <w:t>招</w:t>
      </w:r>
      <w:r>
        <w:rPr>
          <w:b/>
          <w:color w:val="000000"/>
          <w:sz w:val="84"/>
          <w:szCs w:val="84"/>
        </w:rPr>
        <w:t xml:space="preserve"> </w:t>
      </w:r>
      <w:r>
        <w:rPr>
          <w:rFonts w:hint="eastAsia"/>
          <w:b/>
          <w:color w:val="000000"/>
          <w:sz w:val="84"/>
          <w:szCs w:val="84"/>
        </w:rPr>
        <w:t>标</w:t>
      </w:r>
      <w:r>
        <w:rPr>
          <w:b/>
          <w:color w:val="000000"/>
          <w:sz w:val="84"/>
          <w:szCs w:val="84"/>
        </w:rPr>
        <w:t xml:space="preserve"> </w:t>
      </w:r>
      <w:r>
        <w:rPr>
          <w:rFonts w:hint="eastAsia"/>
          <w:b/>
          <w:color w:val="000000"/>
          <w:sz w:val="84"/>
          <w:szCs w:val="84"/>
        </w:rPr>
        <w:t>文</w:t>
      </w:r>
      <w:r>
        <w:rPr>
          <w:b/>
          <w:color w:val="000000"/>
          <w:sz w:val="84"/>
          <w:szCs w:val="84"/>
        </w:rPr>
        <w:t xml:space="preserve"> </w:t>
      </w:r>
      <w:r>
        <w:rPr>
          <w:rFonts w:hint="eastAsia"/>
          <w:b/>
          <w:color w:val="000000"/>
          <w:sz w:val="84"/>
          <w:szCs w:val="84"/>
        </w:rPr>
        <w:t>件</w:t>
      </w:r>
      <w:bookmarkEnd w:id="0"/>
      <w:bookmarkEnd w:id="1"/>
      <w:bookmarkEnd w:id="2"/>
      <w:bookmarkEnd w:id="3"/>
    </w:p>
    <w:p>
      <w:pPr>
        <w:autoSpaceDE w:val="0"/>
        <w:autoSpaceDN w:val="0"/>
        <w:spacing w:line="480" w:lineRule="auto"/>
        <w:ind w:firstLine="727" w:firstLineChars="345"/>
        <w:textAlignment w:val="bottom"/>
        <w:outlineLvl w:val="0"/>
        <w:rPr>
          <w:rFonts w:hint="eastAsia" w:ascii="宋体" w:hAnsi="宋体"/>
          <w:b/>
          <w:bCs/>
          <w:color w:val="000000"/>
          <w:szCs w:val="21"/>
        </w:rPr>
      </w:pPr>
    </w:p>
    <w:p>
      <w:pPr>
        <w:autoSpaceDE w:val="0"/>
        <w:autoSpaceDN w:val="0"/>
        <w:spacing w:line="480" w:lineRule="auto"/>
        <w:ind w:firstLine="727" w:firstLineChars="345"/>
        <w:textAlignment w:val="bottom"/>
        <w:outlineLvl w:val="0"/>
        <w:rPr>
          <w:rFonts w:hint="eastAsia" w:ascii="宋体" w:hAnsi="宋体"/>
          <w:b/>
          <w:bCs/>
          <w:color w:val="000000"/>
          <w:szCs w:val="21"/>
        </w:rPr>
      </w:pPr>
    </w:p>
    <w:p>
      <w:pPr>
        <w:autoSpaceDE w:val="0"/>
        <w:autoSpaceDN w:val="0"/>
        <w:spacing w:line="480" w:lineRule="auto"/>
        <w:ind w:firstLine="727" w:firstLineChars="345"/>
        <w:textAlignment w:val="bottom"/>
        <w:outlineLvl w:val="0"/>
        <w:rPr>
          <w:rFonts w:hint="eastAsia" w:ascii="宋体" w:hAnsi="宋体"/>
          <w:b/>
          <w:bCs/>
          <w:color w:val="000000"/>
          <w:szCs w:val="21"/>
        </w:rPr>
      </w:pPr>
    </w:p>
    <w:p>
      <w:pPr>
        <w:autoSpaceDE w:val="0"/>
        <w:autoSpaceDN w:val="0"/>
        <w:spacing w:line="480" w:lineRule="auto"/>
        <w:textAlignment w:val="bottom"/>
        <w:outlineLvl w:val="0"/>
        <w:rPr>
          <w:rFonts w:hint="eastAsia" w:ascii="宋体" w:hAnsi="宋体"/>
          <w:b/>
          <w:bCs/>
          <w:color w:val="000000"/>
          <w:sz w:val="32"/>
          <w:szCs w:val="32"/>
        </w:rPr>
      </w:pPr>
      <w:bookmarkStart w:id="4" w:name="_Toc381188773"/>
      <w:bookmarkStart w:id="5" w:name="_Toc416794194"/>
      <w:bookmarkStart w:id="6" w:name="_Toc381188716"/>
      <w:bookmarkStart w:id="7" w:name="_Toc467166110"/>
      <w:r>
        <w:rPr>
          <w:rFonts w:hint="eastAsia" w:ascii="宋体" w:hAnsi="宋体"/>
          <w:b/>
          <w:bCs/>
          <w:color w:val="000000"/>
          <w:sz w:val="32"/>
          <w:szCs w:val="32"/>
        </w:rPr>
        <w:t xml:space="preserve">    </w:t>
      </w:r>
    </w:p>
    <w:p>
      <w:pPr>
        <w:pStyle w:val="13"/>
        <w:snapToGrid w:val="0"/>
        <w:spacing w:line="480" w:lineRule="auto"/>
        <w:ind w:firstLine="643" w:firstLineChars="200"/>
        <w:rPr>
          <w:rFonts w:hint="eastAsia"/>
          <w:b/>
          <w:sz w:val="32"/>
          <w:szCs w:val="32"/>
        </w:rPr>
      </w:pPr>
      <w:r>
        <w:rPr>
          <w:rFonts w:hint="eastAsia"/>
          <w:b/>
          <w:sz w:val="32"/>
          <w:szCs w:val="32"/>
        </w:rPr>
        <w:t>项目编号： NBDW-20201074</w:t>
      </w:r>
    </w:p>
    <w:p>
      <w:pPr>
        <w:pStyle w:val="13"/>
        <w:snapToGrid w:val="0"/>
        <w:spacing w:line="480" w:lineRule="auto"/>
        <w:ind w:firstLine="643" w:firstLineChars="200"/>
        <w:rPr>
          <w:rFonts w:hAnsi="Times New Roman"/>
          <w:b/>
          <w:sz w:val="32"/>
          <w:szCs w:val="32"/>
        </w:rPr>
      </w:pPr>
      <w:r>
        <w:rPr>
          <w:rFonts w:hint="eastAsia"/>
          <w:b/>
          <w:sz w:val="32"/>
          <w:szCs w:val="32"/>
        </w:rPr>
        <w:t>项目名称：</w:t>
      </w:r>
      <w:r>
        <w:rPr>
          <w:rFonts w:hint="eastAsia"/>
          <w:b/>
          <w:color w:val="000000"/>
          <w:sz w:val="32"/>
          <w:szCs w:val="32"/>
        </w:rPr>
        <w:t>北仑中医院检测外送服务采购项目</w:t>
      </w:r>
    </w:p>
    <w:p>
      <w:pPr>
        <w:pStyle w:val="13"/>
        <w:snapToGrid w:val="0"/>
        <w:spacing w:line="480" w:lineRule="auto"/>
        <w:ind w:firstLine="643" w:firstLineChars="200"/>
        <w:rPr>
          <w:rFonts w:hint="eastAsia"/>
          <w:b/>
          <w:sz w:val="32"/>
          <w:szCs w:val="32"/>
        </w:rPr>
      </w:pPr>
      <w:r>
        <w:rPr>
          <w:rFonts w:hint="eastAsia"/>
          <w:b/>
          <w:sz w:val="32"/>
          <w:szCs w:val="32"/>
        </w:rPr>
        <w:t>采购人：</w:t>
      </w:r>
      <w:r>
        <w:rPr>
          <w:rFonts w:hint="eastAsia" w:hAnsi="宋体"/>
          <w:b/>
          <w:bCs/>
          <w:color w:val="000000"/>
          <w:sz w:val="32"/>
          <w:szCs w:val="32"/>
        </w:rPr>
        <w:t xml:space="preserve">宁波市北仑区中医院 </w:t>
      </w:r>
    </w:p>
    <w:p>
      <w:pPr>
        <w:autoSpaceDE w:val="0"/>
        <w:autoSpaceDN w:val="0"/>
        <w:spacing w:line="480" w:lineRule="auto"/>
        <w:ind w:firstLine="643" w:firstLineChars="200"/>
        <w:textAlignment w:val="bottom"/>
        <w:outlineLvl w:val="0"/>
        <w:rPr>
          <w:rFonts w:hint="eastAsia"/>
          <w:b/>
          <w:sz w:val="32"/>
          <w:szCs w:val="32"/>
        </w:rPr>
      </w:pPr>
      <w:r>
        <w:rPr>
          <w:rFonts w:hint="eastAsia"/>
          <w:b/>
          <w:sz w:val="32"/>
          <w:szCs w:val="32"/>
        </w:rPr>
        <w:t>代理机构：宁波杜威工程项目管理有限公司</w:t>
      </w:r>
      <w:bookmarkEnd w:id="4"/>
      <w:bookmarkEnd w:id="5"/>
      <w:bookmarkEnd w:id="6"/>
      <w:bookmarkEnd w:id="7"/>
    </w:p>
    <w:p>
      <w:pPr>
        <w:autoSpaceDE w:val="0"/>
        <w:autoSpaceDN w:val="0"/>
        <w:spacing w:line="480" w:lineRule="auto"/>
        <w:ind w:firstLine="643" w:firstLineChars="200"/>
        <w:textAlignment w:val="bottom"/>
        <w:outlineLvl w:val="0"/>
        <w:rPr>
          <w:rFonts w:hint="eastAsia" w:ascii="宋体" w:hAnsi="宋体"/>
          <w:bCs/>
          <w:color w:val="000000"/>
          <w:sz w:val="32"/>
          <w:szCs w:val="32"/>
        </w:rPr>
      </w:pPr>
      <w:r>
        <w:rPr>
          <w:rFonts w:hint="eastAsia" w:ascii="宋体" w:hAnsi="宋体"/>
          <w:b/>
          <w:bCs/>
          <w:color w:val="000000"/>
          <w:sz w:val="32"/>
          <w:szCs w:val="32"/>
        </w:rPr>
        <w:t>二O二O年七月</w:t>
      </w:r>
    </w:p>
    <w:p>
      <w:pPr>
        <w:spacing w:line="360" w:lineRule="auto"/>
        <w:jc w:val="center"/>
        <w:rPr>
          <w:rFonts w:hint="eastAsia" w:eastAsia="黑体"/>
          <w:b/>
          <w:color w:val="000000"/>
          <w:szCs w:val="21"/>
        </w:rPr>
      </w:pPr>
      <w:r>
        <w:rPr>
          <w:rFonts w:eastAsia="黑体"/>
          <w:b/>
          <w:color w:val="000000"/>
          <w:szCs w:val="21"/>
        </w:rPr>
        <w:br w:type="page"/>
      </w:r>
      <w:r>
        <w:rPr>
          <w:rFonts w:hint="eastAsia" w:eastAsia="黑体"/>
          <w:b/>
          <w:color w:val="000000"/>
          <w:szCs w:val="21"/>
        </w:rPr>
        <w:t xml:space="preserve"> </w:t>
      </w:r>
    </w:p>
    <w:p>
      <w:pPr>
        <w:spacing w:line="360" w:lineRule="auto"/>
        <w:jc w:val="center"/>
        <w:rPr>
          <w:rFonts w:hint="eastAsia" w:ascii="宋体" w:hAnsi="宋体"/>
          <w:b/>
          <w:color w:val="000000"/>
          <w:sz w:val="44"/>
          <w:szCs w:val="44"/>
        </w:rPr>
      </w:pPr>
      <w:r>
        <w:rPr>
          <w:rFonts w:hint="eastAsia" w:ascii="宋体" w:hAnsi="宋体"/>
          <w:b/>
          <w:color w:val="000000"/>
          <w:sz w:val="44"/>
          <w:szCs w:val="44"/>
        </w:rPr>
        <w:t>目   录</w:t>
      </w:r>
    </w:p>
    <w:p>
      <w:pPr>
        <w:jc w:val="center"/>
        <w:rPr>
          <w:rFonts w:hint="eastAsia" w:ascii="宋体" w:hAnsi="宋体"/>
          <w:b/>
          <w:color w:val="000000"/>
          <w:sz w:val="28"/>
          <w:szCs w:val="28"/>
        </w:rPr>
      </w:pPr>
    </w:p>
    <w:p>
      <w:pPr>
        <w:pStyle w:val="20"/>
        <w:tabs>
          <w:tab w:val="right" w:leader="dot" w:pos="8630"/>
        </w:tabs>
        <w:spacing w:line="720" w:lineRule="auto"/>
        <w:ind w:firstLine="600" w:firstLineChars="200"/>
        <w:rPr>
          <w:rFonts w:ascii="宋体" w:hAnsi="宋体"/>
          <w:color w:val="000000"/>
          <w:sz w:val="30"/>
          <w:szCs w:val="30"/>
          <w:lang/>
        </w:rPr>
      </w:pPr>
      <w:bookmarkStart w:id="8" w:name="OLE_LINK1"/>
      <w:r>
        <w:rPr>
          <w:rFonts w:ascii="宋体" w:hAnsi="宋体"/>
          <w:color w:val="000000"/>
          <w:sz w:val="30"/>
          <w:szCs w:val="30"/>
          <w:lang/>
        </w:rPr>
        <w:fldChar w:fldCharType="begin"/>
      </w:r>
      <w:r>
        <w:rPr>
          <w:rStyle w:val="30"/>
          <w:rFonts w:ascii="宋体" w:hAnsi="宋体"/>
          <w:color w:val="000000"/>
          <w:sz w:val="30"/>
          <w:szCs w:val="30"/>
          <w:lang/>
        </w:rPr>
        <w:instrText xml:space="preserve"> TOC \o "1-1" \h \z \u </w:instrText>
      </w:r>
      <w:r>
        <w:rPr>
          <w:rFonts w:ascii="宋体" w:hAnsi="宋体"/>
          <w:color w:val="000000"/>
          <w:sz w:val="30"/>
          <w:szCs w:val="30"/>
          <w:lang/>
        </w:rPr>
        <w:fldChar w:fldCharType="separate"/>
      </w:r>
      <w:r>
        <w:rPr>
          <w:rFonts w:ascii="宋体" w:hAnsi="宋体"/>
          <w:color w:val="000000"/>
          <w:sz w:val="30"/>
          <w:szCs w:val="30"/>
          <w:lang/>
        </w:rPr>
        <w:fldChar w:fldCharType="begin"/>
      </w:r>
      <w:r>
        <w:rPr>
          <w:rStyle w:val="30"/>
          <w:rFonts w:ascii="宋体" w:hAnsi="宋体"/>
          <w:color w:val="000000"/>
          <w:sz w:val="30"/>
          <w:szCs w:val="30"/>
          <w:lang/>
        </w:rPr>
        <w:instrText xml:space="preserve"> </w:instrText>
      </w:r>
      <w:r>
        <w:rPr>
          <w:rFonts w:ascii="宋体" w:hAnsi="宋体"/>
          <w:color w:val="000000"/>
          <w:sz w:val="30"/>
          <w:szCs w:val="30"/>
          <w:lang/>
        </w:rPr>
        <w:instrText xml:space="preserve">HYPERLINK \l "_Toc467166112"</w:instrText>
      </w:r>
      <w:r>
        <w:rPr>
          <w:rStyle w:val="30"/>
          <w:rFonts w:ascii="宋体" w:hAnsi="宋体"/>
          <w:color w:val="000000"/>
          <w:sz w:val="30"/>
          <w:szCs w:val="30"/>
          <w:lang/>
        </w:rPr>
        <w:instrText xml:space="preserve"> </w:instrText>
      </w:r>
      <w:r>
        <w:rPr>
          <w:rFonts w:ascii="宋体" w:hAnsi="宋体"/>
          <w:color w:val="000000"/>
          <w:sz w:val="30"/>
          <w:szCs w:val="30"/>
          <w:lang/>
        </w:rPr>
        <w:fldChar w:fldCharType="separate"/>
      </w:r>
      <w:r>
        <w:rPr>
          <w:rStyle w:val="30"/>
          <w:rFonts w:hint="eastAsia" w:ascii="宋体" w:hAnsi="宋体"/>
          <w:b/>
          <w:color w:val="000000"/>
          <w:sz w:val="30"/>
          <w:szCs w:val="30"/>
          <w:lang/>
        </w:rPr>
        <w:t>采购公告</w:t>
      </w:r>
      <w:r>
        <w:rPr>
          <w:rFonts w:ascii="宋体" w:hAnsi="宋体"/>
          <w:color w:val="000000"/>
          <w:sz w:val="30"/>
          <w:szCs w:val="30"/>
          <w:lang/>
        </w:rPr>
        <w:tab/>
      </w:r>
      <w:r>
        <w:rPr>
          <w:rFonts w:ascii="宋体" w:hAnsi="宋体"/>
          <w:color w:val="000000"/>
          <w:sz w:val="30"/>
          <w:szCs w:val="30"/>
          <w:lang/>
        </w:rPr>
        <w:fldChar w:fldCharType="begin"/>
      </w:r>
      <w:r>
        <w:rPr>
          <w:rFonts w:ascii="宋体" w:hAnsi="宋体"/>
          <w:color w:val="000000"/>
          <w:sz w:val="30"/>
          <w:szCs w:val="30"/>
          <w:lang/>
        </w:rPr>
        <w:instrText xml:space="preserve"> PAGEREF _Toc467166112 \h </w:instrText>
      </w:r>
      <w:r>
        <w:rPr>
          <w:rFonts w:ascii="宋体" w:hAnsi="宋体"/>
          <w:color w:val="000000"/>
          <w:sz w:val="30"/>
          <w:szCs w:val="30"/>
          <w:lang/>
        </w:rPr>
        <w:fldChar w:fldCharType="separate"/>
      </w:r>
      <w:r>
        <w:rPr>
          <w:rFonts w:ascii="宋体" w:hAnsi="宋体"/>
          <w:color w:val="000000"/>
          <w:sz w:val="30"/>
          <w:szCs w:val="30"/>
          <w:lang/>
        </w:rPr>
        <w:t>1</w:t>
      </w:r>
      <w:r>
        <w:rPr>
          <w:rFonts w:ascii="宋体" w:hAnsi="宋体"/>
          <w:color w:val="000000"/>
          <w:sz w:val="30"/>
          <w:szCs w:val="30"/>
          <w:lang/>
        </w:rPr>
        <w:fldChar w:fldCharType="end"/>
      </w:r>
      <w:r>
        <w:rPr>
          <w:rFonts w:ascii="宋体" w:hAnsi="宋体"/>
          <w:color w:val="000000"/>
          <w:sz w:val="30"/>
          <w:szCs w:val="30"/>
          <w:lang/>
        </w:rPr>
        <w:fldChar w:fldCharType="end"/>
      </w:r>
    </w:p>
    <w:p>
      <w:pPr>
        <w:pStyle w:val="20"/>
        <w:tabs>
          <w:tab w:val="right" w:leader="dot" w:pos="8630"/>
        </w:tabs>
        <w:spacing w:line="720" w:lineRule="auto"/>
        <w:ind w:firstLine="600" w:firstLineChars="200"/>
        <w:rPr>
          <w:rFonts w:ascii="宋体" w:hAnsi="宋体"/>
          <w:color w:val="000000"/>
          <w:sz w:val="30"/>
          <w:szCs w:val="30"/>
          <w:lang/>
        </w:rPr>
      </w:pPr>
      <w:r>
        <w:rPr>
          <w:rFonts w:ascii="宋体" w:hAnsi="宋体"/>
          <w:color w:val="000000"/>
          <w:sz w:val="30"/>
          <w:szCs w:val="30"/>
          <w:lang/>
        </w:rPr>
        <w:fldChar w:fldCharType="begin"/>
      </w:r>
      <w:r>
        <w:rPr>
          <w:rStyle w:val="30"/>
          <w:rFonts w:ascii="宋体" w:hAnsi="宋体"/>
          <w:color w:val="000000"/>
          <w:sz w:val="30"/>
          <w:szCs w:val="30"/>
          <w:lang/>
        </w:rPr>
        <w:instrText xml:space="preserve"> </w:instrText>
      </w:r>
      <w:r>
        <w:rPr>
          <w:rFonts w:ascii="宋体" w:hAnsi="宋体"/>
          <w:color w:val="000000"/>
          <w:sz w:val="30"/>
          <w:szCs w:val="30"/>
          <w:lang/>
        </w:rPr>
        <w:instrText xml:space="preserve">HYPERLINK \l "_Toc467166113"</w:instrText>
      </w:r>
      <w:r>
        <w:rPr>
          <w:rStyle w:val="30"/>
          <w:rFonts w:ascii="宋体" w:hAnsi="宋体"/>
          <w:color w:val="000000"/>
          <w:sz w:val="30"/>
          <w:szCs w:val="30"/>
          <w:lang/>
        </w:rPr>
        <w:instrText xml:space="preserve"> </w:instrText>
      </w:r>
      <w:r>
        <w:rPr>
          <w:rFonts w:ascii="宋体" w:hAnsi="宋体"/>
          <w:color w:val="000000"/>
          <w:sz w:val="30"/>
          <w:szCs w:val="30"/>
          <w:lang/>
        </w:rPr>
        <w:fldChar w:fldCharType="separate"/>
      </w:r>
      <w:r>
        <w:rPr>
          <w:rStyle w:val="30"/>
          <w:rFonts w:hint="eastAsia" w:ascii="宋体" w:hAnsi="宋体"/>
          <w:b/>
          <w:color w:val="000000"/>
          <w:sz w:val="30"/>
          <w:szCs w:val="30"/>
          <w:lang/>
        </w:rPr>
        <w:t>前</w:t>
      </w:r>
      <w:r>
        <w:rPr>
          <w:rStyle w:val="30"/>
          <w:rFonts w:ascii="宋体" w:hAnsi="宋体"/>
          <w:b/>
          <w:color w:val="000000"/>
          <w:sz w:val="30"/>
          <w:szCs w:val="30"/>
          <w:lang/>
        </w:rPr>
        <w:t xml:space="preserve"> </w:t>
      </w:r>
      <w:r>
        <w:rPr>
          <w:rStyle w:val="30"/>
          <w:rFonts w:hint="eastAsia" w:ascii="宋体" w:hAnsi="宋体"/>
          <w:b/>
          <w:color w:val="000000"/>
          <w:sz w:val="30"/>
          <w:szCs w:val="30"/>
          <w:lang/>
        </w:rPr>
        <w:t>附</w:t>
      </w:r>
      <w:r>
        <w:rPr>
          <w:rStyle w:val="30"/>
          <w:rFonts w:ascii="宋体" w:hAnsi="宋体"/>
          <w:b/>
          <w:color w:val="000000"/>
          <w:sz w:val="30"/>
          <w:szCs w:val="30"/>
          <w:lang/>
        </w:rPr>
        <w:t xml:space="preserve"> </w:t>
      </w:r>
      <w:r>
        <w:rPr>
          <w:rStyle w:val="30"/>
          <w:rFonts w:hint="eastAsia" w:ascii="宋体" w:hAnsi="宋体"/>
          <w:b/>
          <w:color w:val="000000"/>
          <w:sz w:val="30"/>
          <w:szCs w:val="30"/>
          <w:lang/>
        </w:rPr>
        <w:t>表</w:t>
      </w:r>
      <w:r>
        <w:rPr>
          <w:rFonts w:ascii="宋体" w:hAnsi="宋体"/>
          <w:color w:val="000000"/>
          <w:sz w:val="30"/>
          <w:szCs w:val="30"/>
          <w:lang/>
        </w:rPr>
        <w:tab/>
      </w:r>
      <w:r>
        <w:rPr>
          <w:rFonts w:hint="eastAsia" w:ascii="宋体" w:hAnsi="宋体"/>
          <w:color w:val="000000"/>
          <w:sz w:val="30"/>
          <w:szCs w:val="30"/>
          <w:lang/>
        </w:rPr>
        <w:t>3</w:t>
      </w:r>
      <w:r>
        <w:rPr>
          <w:rFonts w:ascii="宋体" w:hAnsi="宋体"/>
          <w:color w:val="000000"/>
          <w:sz w:val="30"/>
          <w:szCs w:val="30"/>
          <w:lang/>
        </w:rPr>
        <w:fldChar w:fldCharType="end"/>
      </w:r>
    </w:p>
    <w:p>
      <w:pPr>
        <w:pStyle w:val="20"/>
        <w:tabs>
          <w:tab w:val="right" w:leader="dot" w:pos="8630"/>
        </w:tabs>
        <w:spacing w:line="720" w:lineRule="auto"/>
        <w:ind w:firstLine="600" w:firstLineChars="200"/>
        <w:rPr>
          <w:rFonts w:ascii="宋体" w:hAnsi="宋体"/>
          <w:color w:val="000000"/>
          <w:sz w:val="30"/>
          <w:szCs w:val="30"/>
          <w:lang/>
        </w:rPr>
      </w:pPr>
      <w:r>
        <w:rPr>
          <w:rFonts w:ascii="宋体" w:hAnsi="宋体"/>
          <w:color w:val="000000"/>
          <w:sz w:val="30"/>
          <w:szCs w:val="30"/>
          <w:lang/>
        </w:rPr>
        <w:fldChar w:fldCharType="begin"/>
      </w:r>
      <w:r>
        <w:rPr>
          <w:rStyle w:val="30"/>
          <w:rFonts w:ascii="宋体" w:hAnsi="宋体"/>
          <w:color w:val="000000"/>
          <w:sz w:val="30"/>
          <w:szCs w:val="30"/>
          <w:lang/>
        </w:rPr>
        <w:instrText xml:space="preserve"> </w:instrText>
      </w:r>
      <w:r>
        <w:rPr>
          <w:rFonts w:ascii="宋体" w:hAnsi="宋体"/>
          <w:color w:val="000000"/>
          <w:sz w:val="30"/>
          <w:szCs w:val="30"/>
          <w:lang/>
        </w:rPr>
        <w:instrText xml:space="preserve">HYPERLINK \l "_Toc467166114"</w:instrText>
      </w:r>
      <w:r>
        <w:rPr>
          <w:rStyle w:val="30"/>
          <w:rFonts w:ascii="宋体" w:hAnsi="宋体"/>
          <w:color w:val="000000"/>
          <w:sz w:val="30"/>
          <w:szCs w:val="30"/>
          <w:lang/>
        </w:rPr>
        <w:instrText xml:space="preserve"> </w:instrText>
      </w:r>
      <w:r>
        <w:rPr>
          <w:rFonts w:ascii="宋体" w:hAnsi="宋体"/>
          <w:color w:val="000000"/>
          <w:sz w:val="30"/>
          <w:szCs w:val="30"/>
          <w:lang/>
        </w:rPr>
        <w:fldChar w:fldCharType="separate"/>
      </w:r>
      <w:r>
        <w:rPr>
          <w:rStyle w:val="30"/>
          <w:rFonts w:hint="eastAsia" w:ascii="宋体" w:hAnsi="宋体"/>
          <w:b/>
          <w:color w:val="000000"/>
          <w:sz w:val="30"/>
          <w:szCs w:val="30"/>
          <w:lang/>
        </w:rPr>
        <w:t>第一部分</w:t>
      </w:r>
      <w:r>
        <w:rPr>
          <w:rStyle w:val="30"/>
          <w:rFonts w:ascii="宋体" w:hAnsi="宋体"/>
          <w:b/>
          <w:color w:val="000000"/>
          <w:sz w:val="30"/>
          <w:szCs w:val="30"/>
          <w:lang/>
        </w:rPr>
        <w:t xml:space="preserve">  </w:t>
      </w:r>
      <w:r>
        <w:rPr>
          <w:rStyle w:val="30"/>
          <w:rFonts w:hint="eastAsia" w:ascii="宋体" w:hAnsi="宋体"/>
          <w:b/>
          <w:color w:val="000000"/>
          <w:sz w:val="30"/>
          <w:szCs w:val="30"/>
          <w:lang/>
        </w:rPr>
        <w:t>供应商须知</w:t>
      </w:r>
      <w:r>
        <w:rPr>
          <w:rFonts w:ascii="宋体" w:hAnsi="宋体"/>
          <w:color w:val="000000"/>
          <w:sz w:val="30"/>
          <w:szCs w:val="30"/>
          <w:lang/>
        </w:rPr>
        <w:tab/>
      </w:r>
      <w:r>
        <w:rPr>
          <w:rFonts w:hint="eastAsia" w:ascii="宋体" w:hAnsi="宋体"/>
          <w:color w:val="000000"/>
          <w:sz w:val="30"/>
          <w:szCs w:val="30"/>
          <w:lang/>
        </w:rPr>
        <w:t>4</w:t>
      </w:r>
      <w:r>
        <w:rPr>
          <w:rFonts w:ascii="宋体" w:hAnsi="宋体"/>
          <w:color w:val="000000"/>
          <w:sz w:val="30"/>
          <w:szCs w:val="30"/>
          <w:lang/>
        </w:rPr>
        <w:fldChar w:fldCharType="end"/>
      </w:r>
    </w:p>
    <w:p>
      <w:pPr>
        <w:pStyle w:val="20"/>
        <w:tabs>
          <w:tab w:val="right" w:leader="dot" w:pos="8630"/>
        </w:tabs>
        <w:spacing w:line="720" w:lineRule="auto"/>
        <w:ind w:firstLine="600" w:firstLineChars="200"/>
        <w:rPr>
          <w:rFonts w:ascii="宋体" w:hAnsi="宋体"/>
          <w:color w:val="000000"/>
          <w:sz w:val="30"/>
          <w:szCs w:val="30"/>
          <w:lang/>
        </w:rPr>
      </w:pPr>
      <w:r>
        <w:rPr>
          <w:rFonts w:ascii="宋体" w:hAnsi="宋体"/>
          <w:color w:val="000000"/>
          <w:sz w:val="30"/>
          <w:szCs w:val="30"/>
          <w:lang/>
        </w:rPr>
        <w:fldChar w:fldCharType="begin"/>
      </w:r>
      <w:r>
        <w:rPr>
          <w:rStyle w:val="30"/>
          <w:rFonts w:ascii="宋体" w:hAnsi="宋体"/>
          <w:color w:val="000000"/>
          <w:sz w:val="30"/>
          <w:szCs w:val="30"/>
          <w:lang/>
        </w:rPr>
        <w:instrText xml:space="preserve"> </w:instrText>
      </w:r>
      <w:r>
        <w:rPr>
          <w:rFonts w:ascii="宋体" w:hAnsi="宋体"/>
          <w:color w:val="000000"/>
          <w:sz w:val="30"/>
          <w:szCs w:val="30"/>
          <w:lang/>
        </w:rPr>
        <w:instrText xml:space="preserve">HYPERLINK \l "_Toc467166115"</w:instrText>
      </w:r>
      <w:r>
        <w:rPr>
          <w:rStyle w:val="30"/>
          <w:rFonts w:ascii="宋体" w:hAnsi="宋体"/>
          <w:color w:val="000000"/>
          <w:sz w:val="30"/>
          <w:szCs w:val="30"/>
          <w:lang/>
        </w:rPr>
        <w:instrText xml:space="preserve"> </w:instrText>
      </w:r>
      <w:r>
        <w:rPr>
          <w:rFonts w:ascii="宋体" w:hAnsi="宋体"/>
          <w:color w:val="000000"/>
          <w:sz w:val="30"/>
          <w:szCs w:val="30"/>
          <w:lang/>
        </w:rPr>
        <w:fldChar w:fldCharType="separate"/>
      </w:r>
      <w:r>
        <w:rPr>
          <w:rStyle w:val="30"/>
          <w:rFonts w:hint="eastAsia" w:ascii="宋体" w:hAnsi="宋体"/>
          <w:b/>
          <w:color w:val="000000"/>
          <w:sz w:val="30"/>
          <w:szCs w:val="30"/>
          <w:lang/>
        </w:rPr>
        <w:t>第二部分</w:t>
      </w:r>
      <w:r>
        <w:rPr>
          <w:rStyle w:val="30"/>
          <w:rFonts w:ascii="宋体" w:hAnsi="宋体"/>
          <w:b/>
          <w:color w:val="000000"/>
          <w:sz w:val="30"/>
          <w:szCs w:val="30"/>
          <w:lang/>
        </w:rPr>
        <w:t xml:space="preserve">  </w:t>
      </w:r>
      <w:r>
        <w:rPr>
          <w:rStyle w:val="30"/>
          <w:rFonts w:hint="eastAsia" w:ascii="宋体" w:hAnsi="宋体"/>
          <w:b/>
          <w:color w:val="000000"/>
          <w:sz w:val="30"/>
          <w:szCs w:val="30"/>
          <w:lang/>
        </w:rPr>
        <w:t>项目</w:t>
      </w:r>
      <w:bookmarkStart w:id="9" w:name="_Hlt125255499"/>
      <w:r>
        <w:rPr>
          <w:rStyle w:val="30"/>
          <w:rFonts w:hint="eastAsia" w:ascii="宋体" w:hAnsi="宋体"/>
          <w:b/>
          <w:color w:val="000000"/>
          <w:sz w:val="30"/>
          <w:szCs w:val="30"/>
          <w:lang/>
        </w:rPr>
        <w:t>概</w:t>
      </w:r>
      <w:bookmarkEnd w:id="9"/>
      <w:bookmarkStart w:id="10" w:name="_Hlt495412504"/>
      <w:r>
        <w:rPr>
          <w:rStyle w:val="30"/>
          <w:rFonts w:hint="eastAsia" w:ascii="宋体" w:hAnsi="宋体"/>
          <w:b/>
          <w:color w:val="000000"/>
          <w:sz w:val="30"/>
          <w:szCs w:val="30"/>
          <w:lang/>
        </w:rPr>
        <w:t>述</w:t>
      </w:r>
      <w:bookmarkEnd w:id="10"/>
      <w:r>
        <w:rPr>
          <w:rStyle w:val="30"/>
          <w:rFonts w:hint="eastAsia" w:ascii="宋体" w:hAnsi="宋体"/>
          <w:b/>
          <w:color w:val="000000"/>
          <w:sz w:val="30"/>
          <w:szCs w:val="30"/>
          <w:lang/>
        </w:rPr>
        <w:t>及</w:t>
      </w:r>
      <w:bookmarkStart w:id="11" w:name="_Hlt124189856"/>
      <w:r>
        <w:rPr>
          <w:rStyle w:val="30"/>
          <w:rFonts w:hint="eastAsia" w:ascii="宋体" w:hAnsi="宋体"/>
          <w:b/>
          <w:color w:val="000000"/>
          <w:sz w:val="30"/>
          <w:szCs w:val="30"/>
          <w:lang/>
        </w:rPr>
        <w:t>要</w:t>
      </w:r>
      <w:bookmarkEnd w:id="11"/>
      <w:r>
        <w:rPr>
          <w:rStyle w:val="30"/>
          <w:rFonts w:hint="eastAsia" w:ascii="宋体" w:hAnsi="宋体"/>
          <w:b/>
          <w:color w:val="000000"/>
          <w:sz w:val="30"/>
          <w:szCs w:val="30"/>
          <w:lang/>
        </w:rPr>
        <w:t>求</w:t>
      </w:r>
      <w:r>
        <w:rPr>
          <w:rFonts w:ascii="宋体" w:hAnsi="宋体"/>
          <w:color w:val="000000"/>
          <w:sz w:val="30"/>
          <w:szCs w:val="30"/>
          <w:lang/>
        </w:rPr>
        <w:tab/>
      </w:r>
      <w:r>
        <w:rPr>
          <w:rFonts w:ascii="宋体" w:hAnsi="宋体"/>
          <w:color w:val="000000"/>
          <w:sz w:val="30"/>
          <w:szCs w:val="30"/>
          <w:lang/>
        </w:rPr>
        <w:fldChar w:fldCharType="begin"/>
      </w:r>
      <w:r>
        <w:rPr>
          <w:rFonts w:ascii="宋体" w:hAnsi="宋体"/>
          <w:color w:val="000000"/>
          <w:sz w:val="30"/>
          <w:szCs w:val="30"/>
          <w:lang/>
        </w:rPr>
        <w:instrText xml:space="preserve"> PAGEREF _Toc467166115 \h </w:instrText>
      </w:r>
      <w:r>
        <w:rPr>
          <w:rFonts w:ascii="宋体" w:hAnsi="宋体"/>
          <w:color w:val="000000"/>
          <w:sz w:val="30"/>
          <w:szCs w:val="30"/>
          <w:lang/>
        </w:rPr>
        <w:fldChar w:fldCharType="separate"/>
      </w:r>
      <w:r>
        <w:rPr>
          <w:rFonts w:ascii="宋体" w:hAnsi="宋体"/>
          <w:color w:val="000000"/>
          <w:sz w:val="30"/>
          <w:szCs w:val="30"/>
          <w:lang/>
        </w:rPr>
        <w:t>13</w:t>
      </w:r>
      <w:r>
        <w:rPr>
          <w:rFonts w:ascii="宋体" w:hAnsi="宋体"/>
          <w:color w:val="000000"/>
          <w:sz w:val="30"/>
          <w:szCs w:val="30"/>
          <w:lang/>
        </w:rPr>
        <w:fldChar w:fldCharType="end"/>
      </w:r>
      <w:r>
        <w:rPr>
          <w:rFonts w:ascii="宋体" w:hAnsi="宋体"/>
          <w:color w:val="000000"/>
          <w:sz w:val="30"/>
          <w:szCs w:val="30"/>
          <w:lang/>
        </w:rPr>
        <w:fldChar w:fldCharType="end"/>
      </w:r>
    </w:p>
    <w:p>
      <w:pPr>
        <w:pStyle w:val="20"/>
        <w:tabs>
          <w:tab w:val="right" w:leader="dot" w:pos="8630"/>
        </w:tabs>
        <w:spacing w:line="720" w:lineRule="auto"/>
        <w:ind w:firstLine="600" w:firstLineChars="200"/>
        <w:rPr>
          <w:rFonts w:ascii="宋体" w:hAnsi="宋体"/>
          <w:color w:val="000000"/>
          <w:sz w:val="30"/>
          <w:szCs w:val="30"/>
          <w:lang/>
        </w:rPr>
      </w:pPr>
      <w:r>
        <w:rPr>
          <w:rFonts w:ascii="宋体" w:hAnsi="宋体"/>
          <w:color w:val="000000"/>
          <w:sz w:val="30"/>
          <w:szCs w:val="30"/>
          <w:lang/>
        </w:rPr>
        <w:fldChar w:fldCharType="begin"/>
      </w:r>
      <w:r>
        <w:rPr>
          <w:rStyle w:val="30"/>
          <w:rFonts w:ascii="宋体" w:hAnsi="宋体"/>
          <w:color w:val="000000"/>
          <w:sz w:val="30"/>
          <w:szCs w:val="30"/>
          <w:lang/>
        </w:rPr>
        <w:instrText xml:space="preserve"> </w:instrText>
      </w:r>
      <w:r>
        <w:rPr>
          <w:rFonts w:ascii="宋体" w:hAnsi="宋体"/>
          <w:color w:val="000000"/>
          <w:sz w:val="30"/>
          <w:szCs w:val="30"/>
          <w:lang/>
        </w:rPr>
        <w:instrText xml:space="preserve">HYPERLINK \l "_Toc467166116"</w:instrText>
      </w:r>
      <w:r>
        <w:rPr>
          <w:rStyle w:val="30"/>
          <w:rFonts w:ascii="宋体" w:hAnsi="宋体"/>
          <w:color w:val="000000"/>
          <w:sz w:val="30"/>
          <w:szCs w:val="30"/>
          <w:lang/>
        </w:rPr>
        <w:instrText xml:space="preserve"> </w:instrText>
      </w:r>
      <w:r>
        <w:rPr>
          <w:rFonts w:ascii="宋体" w:hAnsi="宋体"/>
          <w:color w:val="000000"/>
          <w:sz w:val="30"/>
          <w:szCs w:val="30"/>
          <w:lang/>
        </w:rPr>
        <w:fldChar w:fldCharType="separate"/>
      </w:r>
      <w:r>
        <w:rPr>
          <w:rStyle w:val="30"/>
          <w:rFonts w:hint="eastAsia" w:ascii="宋体" w:hAnsi="宋体"/>
          <w:b/>
          <w:color w:val="000000"/>
          <w:sz w:val="30"/>
          <w:szCs w:val="30"/>
          <w:lang/>
        </w:rPr>
        <w:t>第三部分</w:t>
      </w:r>
      <w:r>
        <w:rPr>
          <w:rStyle w:val="30"/>
          <w:rFonts w:ascii="宋体" w:hAnsi="宋体"/>
          <w:b/>
          <w:color w:val="000000"/>
          <w:sz w:val="30"/>
          <w:szCs w:val="30"/>
          <w:lang/>
        </w:rPr>
        <w:t xml:space="preserve"> </w:t>
      </w:r>
      <w:r>
        <w:rPr>
          <w:rStyle w:val="30"/>
          <w:rFonts w:hint="eastAsia" w:ascii="宋体" w:hAnsi="宋体"/>
          <w:b/>
          <w:color w:val="000000"/>
          <w:sz w:val="30"/>
          <w:szCs w:val="30"/>
          <w:lang/>
        </w:rPr>
        <w:t xml:space="preserve"> 合同主要条款及格式</w:t>
      </w:r>
      <w:r>
        <w:rPr>
          <w:rFonts w:ascii="宋体" w:hAnsi="宋体"/>
          <w:color w:val="000000"/>
          <w:sz w:val="30"/>
          <w:szCs w:val="30"/>
          <w:lang/>
        </w:rPr>
        <w:tab/>
      </w:r>
      <w:r>
        <w:rPr>
          <w:rFonts w:hint="eastAsia" w:ascii="宋体" w:hAnsi="宋体"/>
          <w:color w:val="000000"/>
          <w:sz w:val="30"/>
          <w:szCs w:val="30"/>
          <w:lang/>
        </w:rPr>
        <w:t>22</w:t>
      </w:r>
      <w:r>
        <w:rPr>
          <w:rFonts w:ascii="宋体" w:hAnsi="宋体"/>
          <w:color w:val="000000"/>
          <w:sz w:val="30"/>
          <w:szCs w:val="30"/>
          <w:lang/>
        </w:rPr>
        <w:fldChar w:fldCharType="end"/>
      </w:r>
    </w:p>
    <w:p>
      <w:pPr>
        <w:pStyle w:val="20"/>
        <w:tabs>
          <w:tab w:val="right" w:leader="dot" w:pos="8630"/>
        </w:tabs>
        <w:spacing w:line="720" w:lineRule="auto"/>
        <w:ind w:firstLine="600" w:firstLineChars="200"/>
        <w:rPr>
          <w:rFonts w:ascii="宋体" w:hAnsi="宋体"/>
          <w:color w:val="000000"/>
          <w:sz w:val="30"/>
          <w:szCs w:val="30"/>
          <w:lang/>
        </w:rPr>
      </w:pPr>
      <w:r>
        <w:rPr>
          <w:rFonts w:ascii="宋体" w:hAnsi="宋体"/>
          <w:color w:val="000000"/>
          <w:sz w:val="30"/>
          <w:szCs w:val="30"/>
          <w:lang/>
        </w:rPr>
        <w:fldChar w:fldCharType="begin"/>
      </w:r>
      <w:r>
        <w:rPr>
          <w:rStyle w:val="30"/>
          <w:rFonts w:ascii="宋体" w:hAnsi="宋体"/>
          <w:color w:val="000000"/>
          <w:sz w:val="30"/>
          <w:szCs w:val="30"/>
          <w:lang/>
        </w:rPr>
        <w:instrText xml:space="preserve"> </w:instrText>
      </w:r>
      <w:r>
        <w:rPr>
          <w:rFonts w:ascii="宋体" w:hAnsi="宋体"/>
          <w:color w:val="000000"/>
          <w:sz w:val="30"/>
          <w:szCs w:val="30"/>
          <w:lang/>
        </w:rPr>
        <w:instrText xml:space="preserve">HYPERLINK \l "_Toc467166117"</w:instrText>
      </w:r>
      <w:r>
        <w:rPr>
          <w:rStyle w:val="30"/>
          <w:rFonts w:ascii="宋体" w:hAnsi="宋体"/>
          <w:color w:val="000000"/>
          <w:sz w:val="30"/>
          <w:szCs w:val="30"/>
          <w:lang/>
        </w:rPr>
        <w:instrText xml:space="preserve"> </w:instrText>
      </w:r>
      <w:r>
        <w:rPr>
          <w:rFonts w:ascii="宋体" w:hAnsi="宋体"/>
          <w:color w:val="000000"/>
          <w:sz w:val="30"/>
          <w:szCs w:val="30"/>
          <w:lang/>
        </w:rPr>
        <w:fldChar w:fldCharType="separate"/>
      </w:r>
      <w:r>
        <w:rPr>
          <w:rStyle w:val="30"/>
          <w:rFonts w:hint="eastAsia" w:ascii="宋体" w:hAnsi="宋体"/>
          <w:b/>
          <w:color w:val="000000"/>
          <w:sz w:val="30"/>
          <w:szCs w:val="30"/>
          <w:lang/>
        </w:rPr>
        <w:t>第四部分</w:t>
      </w:r>
      <w:r>
        <w:rPr>
          <w:rStyle w:val="30"/>
          <w:rFonts w:ascii="宋体" w:hAnsi="宋体"/>
          <w:b/>
          <w:color w:val="000000"/>
          <w:sz w:val="30"/>
          <w:szCs w:val="30"/>
          <w:lang/>
        </w:rPr>
        <w:t xml:space="preserve">  </w:t>
      </w:r>
      <w:r>
        <w:rPr>
          <w:rStyle w:val="30"/>
          <w:rFonts w:hint="eastAsia" w:ascii="宋体" w:hAnsi="宋体"/>
          <w:b/>
          <w:color w:val="000000"/>
          <w:sz w:val="30"/>
          <w:szCs w:val="30"/>
          <w:lang/>
        </w:rPr>
        <w:t>投标文件格式</w:t>
      </w:r>
      <w:r>
        <w:rPr>
          <w:rFonts w:ascii="宋体" w:hAnsi="宋体"/>
          <w:color w:val="000000"/>
          <w:sz w:val="30"/>
          <w:szCs w:val="30"/>
          <w:lang/>
        </w:rPr>
        <w:tab/>
      </w:r>
      <w:r>
        <w:rPr>
          <w:rFonts w:hint="eastAsia" w:ascii="宋体" w:hAnsi="宋体"/>
          <w:color w:val="000000"/>
          <w:sz w:val="30"/>
          <w:szCs w:val="30"/>
          <w:lang/>
        </w:rPr>
        <w:t>26</w:t>
      </w:r>
      <w:r>
        <w:rPr>
          <w:rFonts w:ascii="宋体" w:hAnsi="宋体"/>
          <w:color w:val="000000"/>
          <w:sz w:val="30"/>
          <w:szCs w:val="30"/>
          <w:lang/>
        </w:rPr>
        <w:fldChar w:fldCharType="end"/>
      </w:r>
    </w:p>
    <w:p>
      <w:pPr>
        <w:pStyle w:val="20"/>
        <w:tabs>
          <w:tab w:val="right" w:leader="dot" w:pos="8630"/>
        </w:tabs>
        <w:spacing w:line="720" w:lineRule="auto"/>
        <w:ind w:firstLine="600" w:firstLineChars="200"/>
        <w:rPr>
          <w:rFonts w:ascii="宋体" w:hAnsi="宋体"/>
          <w:color w:val="000000"/>
          <w:sz w:val="30"/>
          <w:szCs w:val="30"/>
          <w:lang/>
        </w:rPr>
      </w:pPr>
      <w:r>
        <w:rPr>
          <w:rFonts w:ascii="宋体" w:hAnsi="宋体"/>
          <w:color w:val="000000"/>
          <w:sz w:val="30"/>
          <w:szCs w:val="30"/>
          <w:lang/>
        </w:rPr>
        <w:fldChar w:fldCharType="begin"/>
      </w:r>
      <w:r>
        <w:rPr>
          <w:rStyle w:val="30"/>
          <w:rFonts w:ascii="宋体" w:hAnsi="宋体"/>
          <w:color w:val="000000"/>
          <w:sz w:val="30"/>
          <w:szCs w:val="30"/>
          <w:lang/>
        </w:rPr>
        <w:instrText xml:space="preserve"> </w:instrText>
      </w:r>
      <w:r>
        <w:rPr>
          <w:rFonts w:ascii="宋体" w:hAnsi="宋体"/>
          <w:color w:val="000000"/>
          <w:sz w:val="30"/>
          <w:szCs w:val="30"/>
          <w:lang/>
        </w:rPr>
        <w:instrText xml:space="preserve">HYPERLINK \l "_Toc467166118"</w:instrText>
      </w:r>
      <w:r>
        <w:rPr>
          <w:rStyle w:val="30"/>
          <w:rFonts w:ascii="宋体" w:hAnsi="宋体"/>
          <w:color w:val="000000"/>
          <w:sz w:val="30"/>
          <w:szCs w:val="30"/>
          <w:lang/>
        </w:rPr>
        <w:instrText xml:space="preserve"> </w:instrText>
      </w:r>
      <w:r>
        <w:rPr>
          <w:rFonts w:ascii="宋体" w:hAnsi="宋体"/>
          <w:color w:val="000000"/>
          <w:sz w:val="30"/>
          <w:szCs w:val="30"/>
          <w:lang/>
        </w:rPr>
        <w:fldChar w:fldCharType="separate"/>
      </w:r>
      <w:r>
        <w:rPr>
          <w:rStyle w:val="30"/>
          <w:rFonts w:hint="eastAsia" w:ascii="宋体" w:hAnsi="宋体"/>
          <w:b/>
          <w:color w:val="000000"/>
          <w:sz w:val="30"/>
          <w:szCs w:val="30"/>
          <w:lang/>
        </w:rPr>
        <w:t>第五部分</w:t>
      </w:r>
      <w:r>
        <w:rPr>
          <w:rStyle w:val="30"/>
          <w:rFonts w:ascii="宋体" w:hAnsi="宋体"/>
          <w:b/>
          <w:color w:val="000000"/>
          <w:sz w:val="30"/>
          <w:szCs w:val="30"/>
          <w:lang/>
        </w:rPr>
        <w:t xml:space="preserve">  </w:t>
      </w:r>
      <w:r>
        <w:rPr>
          <w:rStyle w:val="30"/>
          <w:rFonts w:hint="eastAsia" w:ascii="宋体" w:hAnsi="宋体"/>
          <w:b/>
          <w:color w:val="000000"/>
          <w:sz w:val="30"/>
          <w:szCs w:val="30"/>
          <w:lang/>
        </w:rPr>
        <w:t>评标</w:t>
      </w:r>
      <w:bookmarkStart w:id="12" w:name="_Hlt467166161"/>
      <w:r>
        <w:rPr>
          <w:rStyle w:val="30"/>
          <w:rFonts w:hint="eastAsia" w:ascii="宋体" w:hAnsi="宋体"/>
          <w:b/>
          <w:color w:val="000000"/>
          <w:sz w:val="30"/>
          <w:szCs w:val="30"/>
          <w:lang/>
        </w:rPr>
        <w:t>办</w:t>
      </w:r>
      <w:bookmarkEnd w:id="12"/>
      <w:bookmarkStart w:id="13" w:name="_Hlt467166024"/>
      <w:r>
        <w:rPr>
          <w:rStyle w:val="30"/>
          <w:rFonts w:hint="eastAsia" w:ascii="宋体" w:hAnsi="宋体"/>
          <w:b/>
          <w:color w:val="000000"/>
          <w:sz w:val="30"/>
          <w:szCs w:val="30"/>
          <w:lang/>
        </w:rPr>
        <w:t>法</w:t>
      </w:r>
      <w:bookmarkEnd w:id="13"/>
      <w:r>
        <w:rPr>
          <w:rFonts w:ascii="宋体" w:hAnsi="宋体"/>
          <w:color w:val="000000"/>
          <w:sz w:val="30"/>
          <w:szCs w:val="30"/>
          <w:lang/>
        </w:rPr>
        <w:tab/>
      </w:r>
      <w:r>
        <w:rPr>
          <w:rFonts w:hint="eastAsia" w:ascii="宋体" w:hAnsi="宋体"/>
          <w:color w:val="000000"/>
          <w:sz w:val="30"/>
          <w:szCs w:val="30"/>
          <w:lang/>
        </w:rPr>
        <w:t>43</w:t>
      </w:r>
      <w:r>
        <w:rPr>
          <w:rFonts w:ascii="宋体" w:hAnsi="宋体"/>
          <w:color w:val="000000"/>
          <w:sz w:val="30"/>
          <w:szCs w:val="30"/>
          <w:lang/>
        </w:rPr>
        <w:fldChar w:fldCharType="end"/>
      </w:r>
    </w:p>
    <w:p>
      <w:pPr>
        <w:autoSpaceDE w:val="0"/>
        <w:autoSpaceDN w:val="0"/>
        <w:snapToGrid w:val="0"/>
        <w:spacing w:before="96" w:after="96" w:line="600" w:lineRule="auto"/>
        <w:rPr>
          <w:rFonts w:hint="eastAsia" w:ascii="宋体" w:hAnsi="宋体"/>
          <w:b/>
          <w:color w:val="000000"/>
          <w:szCs w:val="21"/>
        </w:rPr>
      </w:pPr>
      <w:r>
        <w:rPr>
          <w:rFonts w:ascii="宋体" w:hAnsi="宋体"/>
          <w:color w:val="000000"/>
          <w:sz w:val="30"/>
          <w:szCs w:val="30"/>
          <w:lang/>
        </w:rPr>
        <w:fldChar w:fldCharType="end"/>
      </w:r>
    </w:p>
    <w:p>
      <w:pPr>
        <w:autoSpaceDE w:val="0"/>
        <w:autoSpaceDN w:val="0"/>
        <w:snapToGrid w:val="0"/>
        <w:spacing w:before="96" w:after="96" w:line="360" w:lineRule="auto"/>
        <w:rPr>
          <w:rFonts w:hint="eastAsia" w:eastAsia="黑体"/>
          <w:color w:val="000000"/>
          <w:szCs w:val="21"/>
        </w:rPr>
      </w:pPr>
    </w:p>
    <w:p>
      <w:pPr>
        <w:autoSpaceDE w:val="0"/>
        <w:autoSpaceDN w:val="0"/>
        <w:snapToGrid w:val="0"/>
        <w:spacing w:before="96" w:after="96" w:line="360" w:lineRule="auto"/>
        <w:rPr>
          <w:rFonts w:hint="eastAsia" w:eastAsia="黑体"/>
          <w:color w:val="000000"/>
          <w:szCs w:val="21"/>
        </w:rPr>
      </w:pPr>
    </w:p>
    <w:p>
      <w:pPr>
        <w:autoSpaceDE w:val="0"/>
        <w:autoSpaceDN w:val="0"/>
        <w:snapToGrid w:val="0"/>
        <w:spacing w:before="96" w:after="96" w:line="360" w:lineRule="auto"/>
        <w:rPr>
          <w:rFonts w:hint="eastAsia" w:eastAsia="黑体"/>
          <w:color w:val="000000"/>
          <w:szCs w:val="21"/>
        </w:rPr>
      </w:pPr>
    </w:p>
    <w:p>
      <w:pPr>
        <w:autoSpaceDE w:val="0"/>
        <w:autoSpaceDN w:val="0"/>
        <w:snapToGrid w:val="0"/>
        <w:spacing w:before="96" w:after="96" w:line="360" w:lineRule="auto"/>
        <w:rPr>
          <w:color w:val="000000"/>
          <w:szCs w:val="21"/>
        </w:rPr>
        <w:sectPr>
          <w:footerReference r:id="rId3" w:type="default"/>
          <w:footerReference r:id="rId4" w:type="even"/>
          <w:pgSz w:w="11906" w:h="16838"/>
          <w:pgMar w:top="1134" w:right="1134" w:bottom="1134" w:left="1247" w:header="851" w:footer="992" w:gutter="0"/>
          <w:pgNumType w:start="1"/>
          <w:cols w:space="720" w:num="1"/>
          <w:docGrid w:type="lines" w:linePitch="312" w:charSpace="0"/>
        </w:sectPr>
      </w:pPr>
    </w:p>
    <w:p>
      <w:pPr>
        <w:spacing w:line="360" w:lineRule="auto"/>
        <w:jc w:val="center"/>
        <w:outlineLvl w:val="0"/>
        <w:rPr>
          <w:rFonts w:hint="eastAsia" w:ascii="宋体" w:hAnsi="宋体"/>
          <w:b/>
          <w:color w:val="000000"/>
          <w:sz w:val="32"/>
          <w:szCs w:val="32"/>
        </w:rPr>
      </w:pPr>
      <w:bookmarkStart w:id="14" w:name="_Toc467166112"/>
      <w:r>
        <w:rPr>
          <w:rFonts w:hint="eastAsia" w:ascii="宋体" w:hAnsi="宋体"/>
          <w:b/>
          <w:color w:val="000000"/>
          <w:sz w:val="32"/>
          <w:szCs w:val="32"/>
        </w:rPr>
        <w:t>采购公告</w:t>
      </w:r>
      <w:bookmarkEnd w:id="14"/>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trPr>
        <w:tc>
          <w:tcPr>
            <w:tcW w:w="9498" w:type="dxa"/>
            <w:noWrap w:val="0"/>
            <w:vAlign w:val="top"/>
          </w:tcPr>
          <w:p>
            <w:pPr>
              <w:spacing w:line="320" w:lineRule="exact"/>
              <w:rPr>
                <w:rFonts w:hint="eastAsia" w:ascii="宋体" w:hAnsi="宋体" w:cs="宋体"/>
                <w:b/>
                <w:bCs/>
                <w:szCs w:val="21"/>
              </w:rPr>
            </w:pPr>
            <w:r>
              <w:rPr>
                <w:rFonts w:hint="eastAsia" w:ascii="宋体" w:hAnsi="宋体" w:cs="宋体"/>
                <w:b/>
                <w:bCs/>
                <w:szCs w:val="21"/>
              </w:rPr>
              <w:t>项目概况</w:t>
            </w:r>
          </w:p>
          <w:p>
            <w:pPr>
              <w:spacing w:line="320" w:lineRule="exact"/>
              <w:ind w:firstLine="210" w:firstLineChars="100"/>
              <w:rPr>
                <w:rFonts w:hint="eastAsia"/>
              </w:rPr>
            </w:pPr>
            <w:r>
              <w:rPr>
                <w:rFonts w:hint="eastAsia" w:ascii="宋体" w:hAnsi="宋体" w:cs="宋体"/>
                <w:szCs w:val="21"/>
              </w:rPr>
              <w:t>北仑中医院检测外送服务采购项目的潜在投标人应在政府采购云平台（www.zcygov.cn） 获取招标文件，并于2020年9月3日09点00分（北京时间）前递交（上传）投标文件。</w:t>
            </w:r>
          </w:p>
        </w:tc>
      </w:tr>
    </w:tbl>
    <w:p>
      <w:pPr>
        <w:pStyle w:val="62"/>
        <w:widowControl w:val="0"/>
        <w:snapToGrid/>
        <w:spacing w:afterLines="0" w:line="300" w:lineRule="exact"/>
        <w:ind w:firstLine="422"/>
        <w:rPr>
          <w:rFonts w:hint="eastAsia" w:ascii="宋体" w:hAnsi="宋体"/>
          <w:b/>
          <w:bCs/>
          <w:color w:val="000000"/>
          <w:kern w:val="2"/>
          <w:sz w:val="21"/>
          <w:szCs w:val="21"/>
        </w:rPr>
      </w:pPr>
    </w:p>
    <w:p>
      <w:pPr>
        <w:pStyle w:val="62"/>
        <w:widowControl w:val="0"/>
        <w:snapToGrid/>
        <w:spacing w:afterLines="0" w:line="300" w:lineRule="exact"/>
        <w:ind w:firstLine="422"/>
        <w:rPr>
          <w:rFonts w:hint="eastAsia" w:ascii="宋体" w:hAnsi="宋体"/>
          <w:b/>
          <w:bCs/>
          <w:color w:val="000000"/>
          <w:kern w:val="2"/>
          <w:sz w:val="21"/>
          <w:szCs w:val="21"/>
        </w:rPr>
      </w:pPr>
      <w:r>
        <w:rPr>
          <w:rFonts w:hint="eastAsia" w:ascii="宋体" w:hAnsi="宋体"/>
          <w:b/>
          <w:bCs/>
          <w:color w:val="000000"/>
          <w:kern w:val="2"/>
          <w:sz w:val="21"/>
          <w:szCs w:val="21"/>
        </w:rPr>
        <w:t>一、项目基本情况</w:t>
      </w:r>
    </w:p>
    <w:p>
      <w:pPr>
        <w:spacing w:line="300" w:lineRule="exact"/>
        <w:ind w:firstLine="420" w:firstLineChars="200"/>
        <w:rPr>
          <w:rFonts w:ascii="宋体" w:hAnsi="宋体" w:cs="宋体"/>
          <w:szCs w:val="21"/>
        </w:rPr>
      </w:pPr>
      <w:r>
        <w:rPr>
          <w:rFonts w:hint="eastAsia" w:ascii="宋体" w:hAnsi="宋体" w:cs="宋体"/>
          <w:szCs w:val="21"/>
        </w:rPr>
        <w:t>项目编号：NBDW-20201074</w:t>
      </w:r>
    </w:p>
    <w:p>
      <w:pPr>
        <w:spacing w:line="300" w:lineRule="exact"/>
        <w:ind w:firstLine="420" w:firstLineChars="200"/>
        <w:rPr>
          <w:rFonts w:hint="eastAsia" w:ascii="宋体" w:hAnsi="宋体" w:cs="宋体"/>
          <w:szCs w:val="21"/>
        </w:rPr>
      </w:pPr>
      <w:r>
        <w:rPr>
          <w:rFonts w:hint="eastAsia" w:ascii="宋体" w:hAnsi="宋体" w:cs="宋体"/>
          <w:szCs w:val="21"/>
        </w:rPr>
        <w:t>项目名称：北仑中医院检测外送服务采购项目</w:t>
      </w:r>
    </w:p>
    <w:p>
      <w:pPr>
        <w:spacing w:line="300" w:lineRule="exact"/>
        <w:ind w:firstLine="420" w:firstLineChars="200"/>
        <w:rPr>
          <w:rFonts w:hint="eastAsia" w:ascii="宋体" w:hAnsi="宋体" w:cs="宋体"/>
          <w:szCs w:val="21"/>
        </w:rPr>
      </w:pPr>
      <w:r>
        <w:rPr>
          <w:rFonts w:hint="eastAsia" w:ascii="宋体" w:hAnsi="宋体" w:cs="宋体"/>
          <w:szCs w:val="21"/>
        </w:rPr>
        <w:t xml:space="preserve">预算金额（元）：6000000 </w:t>
      </w:r>
    </w:p>
    <w:p>
      <w:pPr>
        <w:spacing w:line="300" w:lineRule="exact"/>
        <w:ind w:firstLine="420" w:firstLineChars="200"/>
        <w:rPr>
          <w:rFonts w:ascii="宋体" w:hAnsi="宋体" w:cs="宋体"/>
          <w:szCs w:val="21"/>
        </w:rPr>
      </w:pPr>
      <w:r>
        <w:rPr>
          <w:rFonts w:hint="eastAsia" w:ascii="宋体" w:hAnsi="宋体" w:cs="宋体"/>
          <w:szCs w:val="21"/>
        </w:rPr>
        <w:t xml:space="preserve">最高限价（元）：6000000 </w:t>
      </w:r>
    </w:p>
    <w:p>
      <w:pPr>
        <w:spacing w:line="300" w:lineRule="exact"/>
        <w:ind w:firstLine="420" w:firstLineChars="200"/>
        <w:rPr>
          <w:rFonts w:hint="eastAsia" w:ascii="宋体" w:hAnsi="宋体" w:cs="宋体"/>
          <w:szCs w:val="21"/>
        </w:rPr>
      </w:pPr>
      <w:r>
        <w:rPr>
          <w:rFonts w:hint="eastAsia" w:ascii="宋体" w:hAnsi="宋体" w:cs="宋体"/>
          <w:szCs w:val="21"/>
        </w:rPr>
        <w:t>招标需求：</w:t>
      </w:r>
    </w:p>
    <w:p>
      <w:pPr>
        <w:spacing w:line="300" w:lineRule="exact"/>
        <w:ind w:firstLine="420" w:firstLineChars="200"/>
        <w:rPr>
          <w:rFonts w:hint="eastAsia" w:ascii="宋体" w:hAnsi="宋体" w:cs="宋体"/>
          <w:szCs w:val="21"/>
        </w:rPr>
      </w:pPr>
      <w:r>
        <w:rPr>
          <w:rFonts w:hint="eastAsia" w:ascii="宋体" w:hAnsi="宋体" w:cs="宋体"/>
          <w:szCs w:val="21"/>
        </w:rPr>
        <w:t>标项一</w:t>
      </w:r>
    </w:p>
    <w:p>
      <w:pPr>
        <w:spacing w:line="300" w:lineRule="exact"/>
        <w:ind w:firstLine="420" w:firstLineChars="200"/>
        <w:rPr>
          <w:rFonts w:hint="eastAsia" w:ascii="宋体" w:hAnsi="宋体"/>
          <w:szCs w:val="21"/>
        </w:rPr>
      </w:pPr>
      <w:r>
        <w:rPr>
          <w:rFonts w:hint="eastAsia" w:ascii="宋体" w:hAnsi="宋体" w:cs="宋体"/>
          <w:szCs w:val="21"/>
        </w:rPr>
        <w:t>标项名称：检测外送服务</w:t>
      </w:r>
    </w:p>
    <w:p>
      <w:pPr>
        <w:spacing w:line="300" w:lineRule="exact"/>
        <w:ind w:firstLine="420" w:firstLineChars="200"/>
        <w:rPr>
          <w:rFonts w:hint="eastAsia" w:ascii="宋体" w:hAnsi="宋体"/>
          <w:szCs w:val="21"/>
        </w:rPr>
      </w:pPr>
      <w:r>
        <w:rPr>
          <w:rFonts w:hint="eastAsia" w:ascii="宋体" w:hAnsi="宋体"/>
          <w:szCs w:val="21"/>
        </w:rPr>
        <w:t>数量：3</w:t>
      </w:r>
    </w:p>
    <w:p>
      <w:pPr>
        <w:spacing w:line="300" w:lineRule="exact"/>
        <w:ind w:firstLine="420" w:firstLineChars="200"/>
        <w:rPr>
          <w:rFonts w:hint="eastAsia" w:ascii="宋体" w:hAnsi="宋体" w:cs="宋体"/>
          <w:szCs w:val="21"/>
        </w:rPr>
      </w:pPr>
      <w:r>
        <w:rPr>
          <w:rFonts w:hint="eastAsia" w:ascii="宋体" w:hAnsi="宋体"/>
          <w:szCs w:val="21"/>
        </w:rPr>
        <w:t>预算金额（元）：</w:t>
      </w:r>
      <w:r>
        <w:rPr>
          <w:rFonts w:hint="eastAsia" w:ascii="宋体" w:hAnsi="宋体" w:cs="宋体"/>
          <w:szCs w:val="21"/>
        </w:rPr>
        <w:t>6000000</w:t>
      </w:r>
    </w:p>
    <w:p>
      <w:pPr>
        <w:spacing w:line="300" w:lineRule="exact"/>
        <w:ind w:firstLine="420" w:firstLineChars="200"/>
        <w:rPr>
          <w:rFonts w:hint="eastAsia" w:ascii="宋体" w:hAnsi="宋体" w:cs="Arial"/>
          <w:color w:val="333333"/>
          <w:kern w:val="0"/>
          <w:szCs w:val="21"/>
          <w:lang w:val="en"/>
        </w:rPr>
      </w:pPr>
      <w:r>
        <w:rPr>
          <w:rFonts w:ascii="宋体" w:hAnsi="宋体" w:cs="Arial"/>
          <w:color w:val="333333"/>
          <w:kern w:val="0"/>
          <w:szCs w:val="21"/>
          <w:lang w:val="en"/>
        </w:rPr>
        <w:t>简要规格描述或项目基本概况介绍、用途：委托范围为</w:t>
      </w:r>
      <w:r>
        <w:rPr>
          <w:rFonts w:hint="eastAsia" w:ascii="宋体" w:hAnsi="宋体"/>
          <w:bCs/>
          <w:szCs w:val="21"/>
        </w:rPr>
        <w:t>北仑中医院检测外送服务采购项目（包括</w:t>
      </w:r>
      <w:r>
        <w:rPr>
          <w:rFonts w:hint="eastAsia" w:ascii="宋体" w:hAnsi="宋体" w:cs="宋体"/>
          <w:szCs w:val="21"/>
        </w:rPr>
        <w:t>普通检测、特殊检测、常规病理检测、</w:t>
      </w:r>
      <w:r>
        <w:rPr>
          <w:rFonts w:hint="eastAsia" w:ascii="宋体" w:hAnsi="宋体" w:cs="宋体"/>
          <w:kern w:val="0"/>
          <w:szCs w:val="21"/>
        </w:rPr>
        <w:t>分子病理检测，</w:t>
      </w:r>
      <w:r>
        <w:rPr>
          <w:rFonts w:hint="eastAsia" w:ascii="宋体" w:hAnsi="宋体"/>
          <w:szCs w:val="21"/>
        </w:rPr>
        <w:t>本项目投标报价采用检测服务比例报价</w:t>
      </w:r>
      <w:r>
        <w:rPr>
          <w:rFonts w:hint="eastAsia" w:ascii="宋体" w:hAnsi="宋体" w:cs="宋体"/>
          <w:kern w:val="0"/>
          <w:szCs w:val="21"/>
        </w:rPr>
        <w:t>）</w:t>
      </w:r>
      <w:r>
        <w:rPr>
          <w:rFonts w:ascii="宋体" w:hAnsi="宋体" w:cs="Arial"/>
          <w:color w:val="333333"/>
          <w:kern w:val="0"/>
          <w:szCs w:val="21"/>
          <w:lang w:val="en"/>
        </w:rPr>
        <w:t>。</w:t>
      </w:r>
    </w:p>
    <w:p>
      <w:pPr>
        <w:spacing w:line="300" w:lineRule="exact"/>
        <w:ind w:firstLine="420" w:firstLineChars="200"/>
        <w:rPr>
          <w:rFonts w:hint="eastAsia" w:ascii="宋体" w:hAnsi="宋体" w:cs="Arial"/>
          <w:color w:val="333333"/>
          <w:kern w:val="0"/>
          <w:szCs w:val="21"/>
          <w:lang w:val="en"/>
        </w:rPr>
      </w:pPr>
      <w:r>
        <w:rPr>
          <w:rFonts w:ascii="宋体" w:hAnsi="宋体" w:cs="Arial"/>
          <w:color w:val="333333"/>
          <w:kern w:val="0"/>
          <w:szCs w:val="21"/>
          <w:lang w:val="en"/>
        </w:rPr>
        <w:t>备注：详见采购文件附件</w:t>
      </w:r>
    </w:p>
    <w:p>
      <w:pPr>
        <w:spacing w:line="300" w:lineRule="exact"/>
        <w:ind w:firstLine="420" w:firstLineChars="200"/>
        <w:rPr>
          <w:rFonts w:hint="eastAsia" w:ascii="宋体" w:hAnsi="宋体" w:cs="Arial"/>
          <w:color w:val="333333"/>
          <w:kern w:val="0"/>
          <w:szCs w:val="21"/>
          <w:lang w:val="en"/>
        </w:rPr>
      </w:pPr>
      <w:r>
        <w:rPr>
          <w:rFonts w:ascii="宋体" w:hAnsi="宋体" w:cs="Arial"/>
          <w:color w:val="333333"/>
          <w:kern w:val="0"/>
          <w:szCs w:val="21"/>
          <w:lang w:val="en"/>
        </w:rPr>
        <w:t>合同履约期限：招标服务期：三年。合同一年一签，每年考核合格，</w:t>
      </w:r>
      <w:r>
        <w:rPr>
          <w:rFonts w:ascii="宋体" w:hAnsi="宋体"/>
          <w:bCs/>
          <w:szCs w:val="21"/>
          <w:shd w:val="clear" w:color="auto" w:fill="FFFFFF"/>
        </w:rPr>
        <w:t>采购人有权根据上一年度合同履约考核情况决定是否续签</w:t>
      </w:r>
      <w:r>
        <w:rPr>
          <w:rFonts w:hint="eastAsia" w:ascii="宋体" w:hAnsi="宋体"/>
          <w:bCs/>
          <w:szCs w:val="21"/>
          <w:shd w:val="clear" w:color="auto" w:fill="FFFFFF"/>
        </w:rPr>
        <w:t>。</w:t>
      </w:r>
    </w:p>
    <w:p>
      <w:pPr>
        <w:spacing w:line="300" w:lineRule="exact"/>
        <w:ind w:firstLine="420" w:firstLineChars="200"/>
        <w:rPr>
          <w:rFonts w:ascii="宋体" w:hAnsi="宋体" w:cs="Arial"/>
          <w:color w:val="333333"/>
          <w:kern w:val="0"/>
          <w:szCs w:val="21"/>
          <w:lang w:val="en"/>
        </w:rPr>
      </w:pPr>
      <w:r>
        <w:rPr>
          <w:rFonts w:ascii="宋体" w:hAnsi="宋体" w:cs="Arial"/>
          <w:color w:val="333333"/>
          <w:kern w:val="0"/>
          <w:szCs w:val="21"/>
          <w:lang w:val="en"/>
        </w:rPr>
        <w:t>本项目（否）接受联合体投标。</w:t>
      </w:r>
    </w:p>
    <w:p>
      <w:pPr>
        <w:spacing w:line="300" w:lineRule="exact"/>
        <w:ind w:firstLine="422" w:firstLineChars="200"/>
        <w:rPr>
          <w:rFonts w:ascii="宋体" w:hAnsi="宋体"/>
          <w:color w:val="000000"/>
          <w:szCs w:val="21"/>
        </w:rPr>
      </w:pPr>
      <w:r>
        <w:rPr>
          <w:rFonts w:hint="eastAsia" w:ascii="宋体" w:hAnsi="宋体"/>
          <w:b/>
          <w:color w:val="000000"/>
          <w:szCs w:val="21"/>
        </w:rPr>
        <w:t>二</w:t>
      </w:r>
      <w:r>
        <w:rPr>
          <w:rFonts w:ascii="宋体" w:hAnsi="宋体"/>
          <w:color w:val="000000"/>
          <w:szCs w:val="21"/>
        </w:rPr>
        <w:t>、</w:t>
      </w:r>
      <w:r>
        <w:rPr>
          <w:rFonts w:hint="eastAsia" w:ascii="宋体" w:hAnsi="宋体"/>
          <w:color w:val="000000"/>
          <w:szCs w:val="21"/>
        </w:rPr>
        <w:t>申请人的</w:t>
      </w:r>
      <w:r>
        <w:rPr>
          <w:rFonts w:ascii="宋体" w:hAnsi="宋体"/>
          <w:color w:val="000000"/>
          <w:szCs w:val="21"/>
        </w:rPr>
        <w:t>资格</w:t>
      </w:r>
      <w:r>
        <w:rPr>
          <w:rFonts w:hint="eastAsia" w:ascii="宋体" w:hAnsi="宋体"/>
          <w:color w:val="000000"/>
          <w:szCs w:val="21"/>
        </w:rPr>
        <w:t>要求：</w:t>
      </w:r>
    </w:p>
    <w:p>
      <w:pPr>
        <w:spacing w:line="300" w:lineRule="exact"/>
        <w:ind w:firstLine="420" w:firstLineChars="200"/>
        <w:rPr>
          <w:rFonts w:hint="eastAsia" w:ascii="宋体" w:hAnsi="宋体"/>
          <w:color w:val="000000"/>
          <w:szCs w:val="21"/>
        </w:rPr>
      </w:pPr>
      <w:r>
        <w:rPr>
          <w:rFonts w:hint="eastAsia" w:ascii="宋体" w:hAnsi="宋体"/>
          <w:color w:val="000000"/>
          <w:szCs w:val="21"/>
        </w:rPr>
        <w:t>1．满足《中华人民共和国政府采购法》第</w:t>
      </w:r>
      <w:r>
        <w:rPr>
          <w:rFonts w:ascii="宋体" w:hAnsi="宋体"/>
          <w:color w:val="000000"/>
          <w:szCs w:val="21"/>
        </w:rPr>
        <w:t>22</w:t>
      </w:r>
      <w:r>
        <w:rPr>
          <w:rFonts w:hint="eastAsia" w:ascii="宋体" w:hAnsi="宋体"/>
          <w:color w:val="000000"/>
          <w:szCs w:val="21"/>
        </w:rPr>
        <w:t>条规定：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w:t>
      </w:r>
      <w:r>
        <w:rPr>
          <w:rFonts w:ascii="宋体" w:hAnsi="宋体" w:cs="Arial"/>
          <w:color w:val="333333"/>
          <w:szCs w:val="21"/>
          <w:lang w:val="en"/>
        </w:rPr>
        <w:t xml:space="preserve"> 落实政府采购政策需满足的资格要求：</w:t>
      </w:r>
      <w:r>
        <w:rPr>
          <w:rStyle w:val="56"/>
          <w:rFonts w:ascii="宋体" w:hAnsi="宋体" w:cs="Arial"/>
          <w:color w:val="333333"/>
          <w:szCs w:val="21"/>
          <w:lang w:val="en"/>
        </w:rPr>
        <w:t>无</w:t>
      </w:r>
    </w:p>
    <w:p>
      <w:pPr>
        <w:spacing w:line="300" w:lineRule="exact"/>
        <w:ind w:firstLine="420" w:firstLineChars="200"/>
        <w:rPr>
          <w:rFonts w:hint="eastAsia" w:ascii="宋体" w:hAnsi="宋体"/>
          <w:szCs w:val="21"/>
        </w:rPr>
      </w:pPr>
      <w:r>
        <w:rPr>
          <w:rFonts w:hint="eastAsia" w:ascii="宋体" w:hAnsi="宋体"/>
          <w:color w:val="000000"/>
          <w:szCs w:val="21"/>
        </w:rPr>
        <w:t>3. 本项目的特定资格要</w:t>
      </w:r>
      <w:r>
        <w:rPr>
          <w:rFonts w:hint="eastAsia" w:ascii="宋体" w:hAnsi="宋体"/>
          <w:szCs w:val="21"/>
        </w:rPr>
        <w:t>求：</w:t>
      </w:r>
      <w:r>
        <w:rPr>
          <w:rStyle w:val="56"/>
          <w:rFonts w:ascii="宋体" w:hAnsi="宋体" w:cs="Arial"/>
          <w:color w:val="333333"/>
          <w:szCs w:val="21"/>
          <w:lang w:val="en"/>
        </w:rPr>
        <w:t>标项一:未列入“www.creditchina.gov.cn、www.ccgp.gov.cn”网站失信被执行人、重大税收违法案件当事人名单、政府采购严重违法失信记录名单在禁止参加采购期限的供应商【以投标截止日当天采购代理机在“信用中国”网站（www.creditchina.gov.cn）及中国政府采购网查询结果为准，如相关失信记录已失效，供应商需提供相关证明资料。】。 单位负责人为同一人或者存在直接控股、管理关系的不同投标人，不得参加同一标项的投标。为本项目提供整体设计、规范编制或者项目管理、监理、检测等服务的投标人，不得再参加本项目的投</w:t>
      </w:r>
      <w:r>
        <w:rPr>
          <w:rStyle w:val="56"/>
          <w:rFonts w:ascii="宋体" w:hAnsi="宋体" w:cs="Arial"/>
          <w:szCs w:val="21"/>
          <w:lang w:val="en"/>
        </w:rPr>
        <w:t>标。</w:t>
      </w:r>
    </w:p>
    <w:p>
      <w:pPr>
        <w:spacing w:line="300" w:lineRule="exact"/>
        <w:ind w:firstLine="474" w:firstLineChars="225"/>
        <w:rPr>
          <w:rFonts w:hint="eastAsia" w:ascii="宋体" w:hAnsi="宋体"/>
          <w:szCs w:val="21"/>
        </w:rPr>
      </w:pPr>
      <w:r>
        <w:rPr>
          <w:rFonts w:hint="eastAsia" w:ascii="宋体" w:hAnsi="宋体"/>
          <w:b/>
          <w:bCs/>
          <w:szCs w:val="21"/>
        </w:rPr>
        <w:t>三</w:t>
      </w:r>
      <w:r>
        <w:rPr>
          <w:rFonts w:ascii="宋体" w:hAnsi="宋体"/>
          <w:b/>
          <w:bCs/>
          <w:szCs w:val="21"/>
        </w:rPr>
        <w:t>、</w:t>
      </w:r>
      <w:r>
        <w:rPr>
          <w:rFonts w:hint="eastAsia" w:ascii="宋体" w:hAnsi="宋体"/>
          <w:b/>
          <w:bCs/>
          <w:szCs w:val="21"/>
        </w:rPr>
        <w:t>获取招标文件</w:t>
      </w:r>
      <w:r>
        <w:rPr>
          <w:rFonts w:ascii="宋体" w:hAnsi="宋体"/>
          <w:szCs w:val="21"/>
        </w:rPr>
        <w:t>：</w:t>
      </w:r>
    </w:p>
    <w:p>
      <w:pPr>
        <w:spacing w:line="300" w:lineRule="exact"/>
        <w:ind w:firstLine="472" w:firstLineChars="225"/>
        <w:rPr>
          <w:rFonts w:hint="eastAsia" w:ascii="宋体" w:hAnsi="宋体" w:cs="Arial"/>
          <w:color w:val="333333"/>
          <w:kern w:val="0"/>
          <w:szCs w:val="21"/>
          <w:lang w:val="en"/>
        </w:rPr>
      </w:pPr>
      <w:r>
        <w:rPr>
          <w:rFonts w:ascii="宋体" w:hAnsi="宋体" w:cs="Arial"/>
          <w:color w:val="333333"/>
          <w:kern w:val="0"/>
          <w:szCs w:val="21"/>
          <w:lang w:val="en"/>
        </w:rPr>
        <w:t>时间：/至2020年</w:t>
      </w:r>
      <w:r>
        <w:rPr>
          <w:rFonts w:hint="eastAsia" w:ascii="宋体" w:hAnsi="宋体" w:cs="Arial"/>
          <w:color w:val="333333"/>
          <w:kern w:val="0"/>
          <w:szCs w:val="21"/>
          <w:lang w:val="en"/>
        </w:rPr>
        <w:t>9</w:t>
      </w:r>
      <w:r>
        <w:rPr>
          <w:rFonts w:ascii="宋体" w:hAnsi="宋体" w:cs="Arial"/>
          <w:color w:val="333333"/>
          <w:kern w:val="0"/>
          <w:szCs w:val="21"/>
          <w:lang w:val="en"/>
        </w:rPr>
        <w:t>月</w:t>
      </w:r>
      <w:r>
        <w:rPr>
          <w:rFonts w:hint="eastAsia" w:ascii="宋体" w:hAnsi="宋体" w:cs="Arial"/>
          <w:color w:val="333333"/>
          <w:kern w:val="0"/>
          <w:szCs w:val="21"/>
          <w:lang w:val="en"/>
        </w:rPr>
        <w:t>2</w:t>
      </w:r>
      <w:r>
        <w:rPr>
          <w:rFonts w:ascii="宋体" w:hAnsi="宋体" w:cs="Arial"/>
          <w:color w:val="333333"/>
          <w:kern w:val="0"/>
          <w:szCs w:val="21"/>
          <w:lang w:val="en"/>
        </w:rPr>
        <w:t>日，每天上午00:00至12:00，下午12:00至23:59（北京时间，线上获取法定节假日均可，线下获取文件法定节假日除外）</w:t>
      </w:r>
    </w:p>
    <w:p>
      <w:pPr>
        <w:spacing w:line="300" w:lineRule="exact"/>
        <w:ind w:firstLine="472" w:firstLineChars="225"/>
        <w:rPr>
          <w:rFonts w:hint="eastAsia" w:ascii="宋体" w:hAnsi="宋体" w:cs="Arial"/>
          <w:color w:val="333333"/>
          <w:kern w:val="0"/>
          <w:szCs w:val="21"/>
          <w:lang w:val="en"/>
        </w:rPr>
      </w:pPr>
      <w:r>
        <w:rPr>
          <w:rFonts w:ascii="宋体" w:hAnsi="宋体" w:cs="Arial"/>
          <w:color w:val="333333"/>
          <w:kern w:val="0"/>
          <w:szCs w:val="21"/>
          <w:lang w:val="en"/>
        </w:rPr>
        <w:t>地点（网址）：浙江政府采购网-政采云平台（</w:t>
      </w:r>
      <w:r>
        <w:rPr>
          <w:rFonts w:ascii="宋体" w:hAnsi="宋体" w:cs="Arial"/>
          <w:color w:val="333333"/>
          <w:kern w:val="0"/>
          <w:szCs w:val="21"/>
          <w:lang w:val="en"/>
        </w:rPr>
        <w:fldChar w:fldCharType="begin"/>
      </w:r>
      <w:r>
        <w:rPr>
          <w:rFonts w:ascii="宋体" w:hAnsi="宋体" w:cs="Arial"/>
          <w:color w:val="333333"/>
          <w:kern w:val="0"/>
          <w:szCs w:val="21"/>
          <w:lang w:val="en"/>
        </w:rPr>
        <w:instrText xml:space="preserve"> HYPERLINK "http://www.zcygov.cn" </w:instrText>
      </w:r>
      <w:r>
        <w:rPr>
          <w:rFonts w:ascii="宋体" w:hAnsi="宋体" w:cs="Arial"/>
          <w:color w:val="333333"/>
          <w:kern w:val="0"/>
          <w:szCs w:val="21"/>
          <w:lang w:val="en"/>
        </w:rPr>
        <w:fldChar w:fldCharType="separate"/>
      </w:r>
      <w:r>
        <w:rPr>
          <w:rStyle w:val="30"/>
          <w:rFonts w:ascii="宋体" w:hAnsi="宋体" w:cs="Arial"/>
          <w:kern w:val="0"/>
          <w:szCs w:val="21"/>
          <w:lang w:val="en"/>
        </w:rPr>
        <w:t>www.zcygov.cn</w:t>
      </w:r>
      <w:r>
        <w:rPr>
          <w:rFonts w:ascii="宋体" w:hAnsi="宋体" w:cs="Arial"/>
          <w:color w:val="333333"/>
          <w:kern w:val="0"/>
          <w:szCs w:val="21"/>
          <w:lang w:val="en"/>
        </w:rPr>
        <w:fldChar w:fldCharType="end"/>
      </w:r>
      <w:r>
        <w:rPr>
          <w:rFonts w:ascii="宋体" w:hAnsi="宋体" w:cs="Arial"/>
          <w:color w:val="333333"/>
          <w:kern w:val="0"/>
          <w:szCs w:val="21"/>
          <w:lang w:val="en"/>
        </w:rPr>
        <w:t>）</w:t>
      </w:r>
    </w:p>
    <w:p>
      <w:pPr>
        <w:spacing w:line="300" w:lineRule="exact"/>
        <w:ind w:firstLine="420" w:firstLineChars="200"/>
        <w:rPr>
          <w:rFonts w:hint="eastAsia" w:ascii="宋体" w:hAnsi="宋体" w:cs="Arial"/>
          <w:color w:val="333333"/>
          <w:kern w:val="0"/>
          <w:szCs w:val="21"/>
          <w:lang w:val="en"/>
        </w:rPr>
      </w:pPr>
      <w:r>
        <w:rPr>
          <w:rFonts w:hint="eastAsia" w:ascii="宋体" w:hAnsi="宋体" w:cs="Arial"/>
          <w:color w:val="333333"/>
          <w:kern w:val="0"/>
          <w:szCs w:val="21"/>
          <w:lang w:val="en"/>
        </w:rPr>
        <w:t>方</w:t>
      </w:r>
      <w:r>
        <w:rPr>
          <w:rFonts w:ascii="宋体" w:hAnsi="宋体" w:cs="Arial"/>
          <w:color w:val="333333"/>
          <w:kern w:val="0"/>
          <w:szCs w:val="21"/>
          <w:lang w:val="en"/>
        </w:rPr>
        <w:t>式：本项目招标文件实行“浙江政府采购网-政府采购云平台”在线获取，不提供招标文件纸质版。供应商获取招标文件前应先完成“浙江政府采购网-政府采购云平台”的账号注册； 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w:t>
      </w:r>
      <w:r>
        <w:rPr>
          <w:rStyle w:val="56"/>
          <w:rFonts w:ascii="宋体" w:hAnsi="宋体" w:cs="Arial"/>
          <w:color w:val="333333"/>
          <w:szCs w:val="21"/>
          <w:lang w:val="en"/>
        </w:rPr>
        <w:t>如有疑问请及时咨询网站客服，咨询电话：4008817190。</w:t>
      </w:r>
    </w:p>
    <w:p>
      <w:pPr>
        <w:spacing w:line="300" w:lineRule="exact"/>
        <w:ind w:firstLine="472" w:firstLineChars="225"/>
        <w:rPr>
          <w:rFonts w:ascii="宋体" w:hAnsi="宋体" w:cs="宋体"/>
          <w:kern w:val="0"/>
          <w:szCs w:val="21"/>
          <w:lang w:val="en"/>
        </w:rPr>
      </w:pPr>
      <w:r>
        <w:rPr>
          <w:rFonts w:ascii="宋体" w:hAnsi="宋体" w:cs="Arial"/>
          <w:color w:val="333333"/>
          <w:kern w:val="0"/>
          <w:szCs w:val="21"/>
          <w:lang w:val="en"/>
        </w:rPr>
        <w:t>售价（元）：0</w:t>
      </w:r>
      <w:r>
        <w:rPr>
          <w:rFonts w:hint="eastAsia" w:ascii="宋体" w:hAnsi="宋体" w:cs="Arial"/>
          <w:color w:val="333333"/>
          <w:kern w:val="0"/>
          <w:szCs w:val="21"/>
          <w:lang w:val="en"/>
        </w:rPr>
        <w:t>元</w:t>
      </w:r>
    </w:p>
    <w:p>
      <w:pPr>
        <w:spacing w:line="300" w:lineRule="exact"/>
        <w:ind w:firstLine="422" w:firstLineChars="200"/>
        <w:rPr>
          <w:rFonts w:hint="eastAsia" w:ascii="宋体" w:hAnsi="宋体" w:cs="宋体"/>
          <w:b/>
          <w:bCs/>
          <w:szCs w:val="21"/>
        </w:rPr>
      </w:pPr>
      <w:r>
        <w:rPr>
          <w:rFonts w:hint="eastAsia" w:ascii="宋体" w:hAnsi="宋体" w:cs="宋体"/>
          <w:b/>
          <w:bCs/>
          <w:szCs w:val="21"/>
        </w:rPr>
        <w:t>四、提交投标文件截止时间、开标时间和地点：</w:t>
      </w:r>
    </w:p>
    <w:p>
      <w:pPr>
        <w:spacing w:line="300" w:lineRule="exact"/>
        <w:ind w:firstLine="420" w:firstLineChars="200"/>
        <w:rPr>
          <w:rFonts w:hint="eastAsia" w:ascii="宋体" w:hAnsi="宋体" w:cs="宋体"/>
          <w:szCs w:val="21"/>
        </w:rPr>
      </w:pPr>
      <w:r>
        <w:rPr>
          <w:rFonts w:hint="eastAsia" w:ascii="宋体" w:hAnsi="宋体" w:cs="宋体"/>
          <w:szCs w:val="21"/>
        </w:rPr>
        <w:t>提交投标文件截止时间：2020年9月3日09：00时（北京时间）。</w:t>
      </w:r>
    </w:p>
    <w:p>
      <w:pPr>
        <w:spacing w:line="300" w:lineRule="exact"/>
        <w:ind w:firstLine="420" w:firstLineChars="200"/>
        <w:rPr>
          <w:rFonts w:hint="eastAsia" w:ascii="宋体" w:hAnsi="宋体" w:cs="宋体"/>
          <w:szCs w:val="21"/>
        </w:rPr>
      </w:pPr>
      <w:r>
        <w:rPr>
          <w:rFonts w:hint="eastAsia" w:ascii="宋体" w:hAnsi="宋体" w:cs="宋体"/>
          <w:szCs w:val="21"/>
        </w:rPr>
        <w:t>投标地点（网址）：北仑区公共资源交易中心（</w:t>
      </w:r>
      <w:r>
        <w:rPr>
          <w:rStyle w:val="56"/>
          <w:rFonts w:ascii="宋体" w:hAnsi="宋体" w:cs="Arial"/>
          <w:color w:val="333333"/>
          <w:szCs w:val="21"/>
          <w:lang w:val="en"/>
        </w:rPr>
        <w:t>宁波市北仑区新碶街道长江路1166号北仑行政大楼B座三楼</w:t>
      </w:r>
      <w:r>
        <w:rPr>
          <w:rFonts w:hint="eastAsia" w:ascii="宋体" w:hAnsi="宋体" w:cs="宋体"/>
          <w:szCs w:val="21"/>
        </w:rPr>
        <w:t>）开标室。</w:t>
      </w:r>
    </w:p>
    <w:p>
      <w:pPr>
        <w:spacing w:line="300" w:lineRule="exact"/>
        <w:ind w:firstLine="420" w:firstLineChars="200"/>
        <w:rPr>
          <w:rFonts w:hint="eastAsia" w:ascii="宋体" w:hAnsi="宋体" w:cs="宋体"/>
          <w:szCs w:val="21"/>
        </w:rPr>
      </w:pPr>
      <w:r>
        <w:rPr>
          <w:rFonts w:hint="eastAsia" w:ascii="宋体" w:hAnsi="宋体" w:cs="宋体"/>
          <w:szCs w:val="21"/>
        </w:rPr>
        <w:t>开标时间：2020:9月3日09：00时（北京时间）</w:t>
      </w:r>
    </w:p>
    <w:p>
      <w:pPr>
        <w:spacing w:line="300" w:lineRule="exact"/>
        <w:ind w:firstLine="420" w:firstLineChars="200"/>
        <w:rPr>
          <w:rFonts w:hint="eastAsia" w:ascii="宋体" w:hAnsi="宋体" w:cs="宋体"/>
          <w:szCs w:val="21"/>
        </w:rPr>
      </w:pPr>
      <w:r>
        <w:rPr>
          <w:rFonts w:hint="eastAsia" w:ascii="宋体" w:hAnsi="宋体" w:cs="宋体"/>
          <w:szCs w:val="21"/>
        </w:rPr>
        <w:t>开标地点（网址）：北仑区公共资源交易中心（</w:t>
      </w:r>
      <w:r>
        <w:rPr>
          <w:rStyle w:val="56"/>
          <w:rFonts w:ascii="宋体" w:hAnsi="宋体" w:cs="Arial"/>
          <w:color w:val="333333"/>
          <w:szCs w:val="21"/>
          <w:lang w:val="en"/>
        </w:rPr>
        <w:t>宁波市北仑区新碶街道长江路1166号北仑行政大楼B座三楼</w:t>
      </w:r>
      <w:r>
        <w:rPr>
          <w:rFonts w:hint="eastAsia" w:ascii="宋体" w:hAnsi="宋体" w:cs="宋体"/>
          <w:szCs w:val="21"/>
        </w:rPr>
        <w:t>）开标室。</w:t>
      </w:r>
    </w:p>
    <w:p>
      <w:pPr>
        <w:spacing w:line="300" w:lineRule="exact"/>
        <w:ind w:firstLine="422" w:firstLineChars="200"/>
        <w:rPr>
          <w:rFonts w:hint="eastAsia" w:ascii="宋体" w:hAnsi="宋体" w:cs="宋体"/>
          <w:b/>
          <w:bCs/>
          <w:szCs w:val="21"/>
        </w:rPr>
      </w:pPr>
      <w:r>
        <w:rPr>
          <w:rFonts w:hint="eastAsia" w:ascii="宋体" w:hAnsi="宋体" w:cs="宋体"/>
          <w:b/>
          <w:bCs/>
          <w:szCs w:val="21"/>
        </w:rPr>
        <w:t>五、公告期限</w:t>
      </w:r>
    </w:p>
    <w:p>
      <w:pPr>
        <w:spacing w:line="300" w:lineRule="exact"/>
        <w:ind w:firstLine="420" w:firstLineChars="200"/>
        <w:rPr>
          <w:rFonts w:hint="eastAsia" w:ascii="宋体" w:hAnsi="宋体" w:cs="宋体"/>
          <w:szCs w:val="21"/>
        </w:rPr>
      </w:pPr>
      <w:r>
        <w:rPr>
          <w:rFonts w:hint="eastAsia" w:ascii="宋体" w:hAnsi="宋体"/>
          <w:szCs w:val="21"/>
        </w:rPr>
        <w:t>自本</w:t>
      </w:r>
      <w:r>
        <w:rPr>
          <w:rFonts w:ascii="宋体" w:hAnsi="宋体"/>
          <w:szCs w:val="21"/>
        </w:rPr>
        <w:t>公告</w:t>
      </w:r>
      <w:r>
        <w:rPr>
          <w:rFonts w:hint="eastAsia" w:ascii="宋体" w:hAnsi="宋体"/>
          <w:szCs w:val="21"/>
        </w:rPr>
        <w:t>发布之日起</w:t>
      </w:r>
      <w:r>
        <w:rPr>
          <w:rFonts w:ascii="宋体" w:hAnsi="宋体"/>
          <w:szCs w:val="21"/>
        </w:rPr>
        <w:t>5个工作日。</w:t>
      </w:r>
    </w:p>
    <w:p>
      <w:pPr>
        <w:spacing w:line="300" w:lineRule="exact"/>
        <w:ind w:firstLine="422" w:firstLineChars="200"/>
        <w:rPr>
          <w:rFonts w:hint="eastAsia" w:ascii="宋体" w:hAnsi="宋体" w:cs="宋体"/>
          <w:b/>
          <w:bCs/>
          <w:szCs w:val="21"/>
        </w:rPr>
      </w:pPr>
      <w:r>
        <w:rPr>
          <w:rFonts w:hint="eastAsia" w:ascii="宋体" w:hAnsi="宋体" w:cs="宋体"/>
          <w:b/>
          <w:bCs/>
          <w:szCs w:val="21"/>
        </w:rPr>
        <w:t>六、其他补充事宜</w:t>
      </w:r>
    </w:p>
    <w:p>
      <w:pPr>
        <w:spacing w:line="300" w:lineRule="exact"/>
        <w:ind w:firstLine="420" w:firstLineChars="200"/>
        <w:rPr>
          <w:rFonts w:hint="eastAsia" w:ascii="宋体" w:hAnsi="宋体" w:cs="Arial"/>
          <w:bCs/>
          <w:szCs w:val="21"/>
        </w:rPr>
      </w:pPr>
      <w:r>
        <w:rPr>
          <w:rFonts w:ascii="宋体" w:hAnsi="宋体"/>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00" w:lineRule="exact"/>
        <w:ind w:firstLine="420"/>
        <w:rPr>
          <w:rFonts w:ascii="宋体" w:hAnsi="宋体"/>
          <w:b/>
          <w:color w:val="000000"/>
          <w:szCs w:val="21"/>
        </w:rPr>
      </w:pPr>
      <w:r>
        <w:rPr>
          <w:rFonts w:hint="eastAsia" w:ascii="宋体" w:hAnsi="宋体"/>
          <w:b/>
          <w:color w:val="000000"/>
          <w:szCs w:val="21"/>
        </w:rPr>
        <w:t>七</w:t>
      </w:r>
      <w:r>
        <w:rPr>
          <w:rFonts w:ascii="宋体" w:hAnsi="宋体"/>
          <w:b/>
          <w:color w:val="000000"/>
          <w:szCs w:val="21"/>
        </w:rPr>
        <w:t>、</w:t>
      </w:r>
      <w:r>
        <w:rPr>
          <w:rStyle w:val="27"/>
          <w:rFonts w:hint="eastAsia" w:ascii="宋体" w:hAnsi="宋体" w:cs="Arial"/>
          <w:color w:val="333333"/>
          <w:szCs w:val="21"/>
          <w:lang w:val="en"/>
        </w:rPr>
        <w:t>对本次采购提出询问、质疑、投诉，请按以下方式联系</w:t>
      </w:r>
    </w:p>
    <w:p>
      <w:pPr>
        <w:snapToGrid w:val="0"/>
        <w:spacing w:line="300" w:lineRule="exact"/>
        <w:ind w:firstLine="420" w:firstLineChars="200"/>
        <w:rPr>
          <w:rFonts w:hint="eastAsia" w:ascii="宋体" w:hAnsi="宋体" w:cs="宋体"/>
          <w:szCs w:val="21"/>
        </w:rPr>
      </w:pPr>
      <w:r>
        <w:rPr>
          <w:rFonts w:hint="eastAsia" w:ascii="宋体" w:hAnsi="宋体" w:cs="宋体"/>
          <w:szCs w:val="21"/>
        </w:rPr>
        <w:t>1.采购人信息：</w:t>
      </w:r>
    </w:p>
    <w:p>
      <w:pPr>
        <w:snapToGrid w:val="0"/>
        <w:spacing w:line="300" w:lineRule="exact"/>
        <w:ind w:firstLine="420" w:firstLineChars="200"/>
        <w:rPr>
          <w:rFonts w:hint="eastAsia" w:ascii="宋体" w:hAnsi="宋体" w:cs="Arial"/>
          <w:bCs/>
          <w:szCs w:val="21"/>
        </w:rPr>
      </w:pPr>
      <w:r>
        <w:rPr>
          <w:rFonts w:hint="eastAsia" w:ascii="宋体" w:hAnsi="宋体" w:cs="宋体"/>
          <w:szCs w:val="21"/>
        </w:rPr>
        <w:t>名称</w:t>
      </w:r>
      <w:r>
        <w:rPr>
          <w:rFonts w:hint="eastAsia" w:ascii="宋体" w:hAnsi="宋体" w:cs="Arial"/>
          <w:bCs/>
          <w:szCs w:val="21"/>
        </w:rPr>
        <w:t>：宁波市北仑区中医院</w:t>
      </w:r>
    </w:p>
    <w:p>
      <w:pPr>
        <w:snapToGrid w:val="0"/>
        <w:spacing w:line="300" w:lineRule="exact"/>
        <w:ind w:firstLine="420" w:firstLineChars="200"/>
        <w:rPr>
          <w:rFonts w:hint="eastAsia" w:ascii="宋体" w:hAnsi="宋体"/>
          <w:szCs w:val="21"/>
        </w:rPr>
      </w:pPr>
      <w:r>
        <w:rPr>
          <w:rFonts w:hint="eastAsia" w:ascii="宋体" w:hAnsi="宋体" w:cs="Arial"/>
          <w:bCs/>
          <w:szCs w:val="21"/>
        </w:rPr>
        <w:t>地址：宁波市北仑区</w:t>
      </w:r>
      <w:r>
        <w:rPr>
          <w:rFonts w:hint="eastAsia" w:ascii="宋体" w:hAnsi="宋体"/>
          <w:spacing w:val="-12"/>
          <w:szCs w:val="21"/>
        </w:rPr>
        <w:t>新碶</w:t>
      </w:r>
      <w:r>
        <w:rPr>
          <w:rFonts w:hint="eastAsia" w:ascii="宋体" w:hAnsi="宋体" w:cs="Arial"/>
          <w:bCs/>
          <w:szCs w:val="21"/>
        </w:rPr>
        <w:t>街道昆仑山路501号</w:t>
      </w:r>
    </w:p>
    <w:p>
      <w:pPr>
        <w:snapToGrid w:val="0"/>
        <w:spacing w:line="300" w:lineRule="exact"/>
        <w:ind w:firstLine="420" w:firstLineChars="200"/>
        <w:rPr>
          <w:rFonts w:ascii="宋体" w:hAnsi="宋体" w:cs="Arial"/>
          <w:bCs/>
          <w:szCs w:val="21"/>
        </w:rPr>
      </w:pPr>
      <w:r>
        <w:rPr>
          <w:rFonts w:hint="eastAsia" w:ascii="宋体" w:hAnsi="宋体"/>
          <w:szCs w:val="21"/>
        </w:rPr>
        <w:t>传真：/</w:t>
      </w:r>
    </w:p>
    <w:p>
      <w:pPr>
        <w:spacing w:line="300" w:lineRule="exact"/>
        <w:ind w:firstLine="420" w:firstLineChars="200"/>
        <w:rPr>
          <w:rFonts w:ascii="宋体" w:hAnsi="宋体" w:cs="宋体"/>
          <w:szCs w:val="21"/>
        </w:rPr>
      </w:pPr>
      <w:r>
        <w:rPr>
          <w:rFonts w:hint="eastAsia" w:ascii="宋体" w:hAnsi="宋体" w:cs="宋体"/>
          <w:szCs w:val="21"/>
        </w:rPr>
        <w:t>项目联系人（询问）：宋老师</w:t>
      </w:r>
    </w:p>
    <w:p>
      <w:pPr>
        <w:spacing w:line="300" w:lineRule="exact"/>
        <w:ind w:firstLine="420" w:firstLineChars="200"/>
        <w:rPr>
          <w:rFonts w:hint="eastAsia" w:ascii="宋体" w:hAnsi="宋体"/>
          <w:szCs w:val="21"/>
        </w:rPr>
      </w:pPr>
      <w:r>
        <w:rPr>
          <w:rFonts w:hint="eastAsia" w:ascii="宋体" w:hAnsi="宋体" w:cs="宋体"/>
          <w:szCs w:val="21"/>
        </w:rPr>
        <w:t>项目联系方式（询问）：</w:t>
      </w:r>
      <w:r>
        <w:rPr>
          <w:rFonts w:hint="eastAsia" w:ascii="宋体" w:hAnsi="宋体"/>
          <w:szCs w:val="21"/>
        </w:rPr>
        <w:t>0574-55016854</w:t>
      </w:r>
    </w:p>
    <w:p>
      <w:pPr>
        <w:spacing w:line="300" w:lineRule="exact"/>
        <w:ind w:firstLine="420" w:firstLineChars="200"/>
        <w:rPr>
          <w:rFonts w:ascii="宋体" w:hAnsi="宋体" w:cs="Arial"/>
          <w:kern w:val="0"/>
          <w:szCs w:val="21"/>
        </w:rPr>
      </w:pPr>
      <w:r>
        <w:rPr>
          <w:rFonts w:ascii="宋体" w:hAnsi="宋体" w:cs="Arial"/>
          <w:kern w:val="0"/>
          <w:szCs w:val="21"/>
          <w:lang w:val="en"/>
        </w:rPr>
        <w:t>质疑联系人：</w:t>
      </w:r>
      <w:r>
        <w:rPr>
          <w:rFonts w:hint="eastAsia" w:ascii="宋体" w:hAnsi="宋体" w:cs="Arial"/>
          <w:kern w:val="0"/>
          <w:szCs w:val="21"/>
        </w:rPr>
        <w:t>刘主任</w:t>
      </w:r>
    </w:p>
    <w:p>
      <w:pPr>
        <w:spacing w:line="300" w:lineRule="exact"/>
        <w:ind w:firstLine="420" w:firstLineChars="200"/>
        <w:rPr>
          <w:rFonts w:ascii="宋体" w:hAnsi="宋体" w:cs="Arial"/>
          <w:kern w:val="0"/>
          <w:szCs w:val="21"/>
        </w:rPr>
      </w:pPr>
      <w:r>
        <w:rPr>
          <w:rFonts w:ascii="宋体" w:hAnsi="宋体" w:cs="Arial"/>
          <w:kern w:val="0"/>
          <w:szCs w:val="21"/>
          <w:lang w:val="en"/>
        </w:rPr>
        <w:t>质疑联系方式：</w:t>
      </w:r>
      <w:r>
        <w:rPr>
          <w:rFonts w:hint="eastAsia" w:ascii="宋体" w:hAnsi="宋体"/>
          <w:szCs w:val="21"/>
        </w:rPr>
        <w:t>0574-55016886</w:t>
      </w:r>
    </w:p>
    <w:p>
      <w:pPr>
        <w:spacing w:line="300" w:lineRule="exact"/>
        <w:ind w:firstLine="420" w:firstLineChars="200"/>
        <w:rPr>
          <w:rFonts w:ascii="宋体" w:hAnsi="宋体" w:cs="Arial"/>
          <w:kern w:val="0"/>
          <w:szCs w:val="21"/>
          <w:lang w:val="en"/>
        </w:rPr>
      </w:pPr>
    </w:p>
    <w:p>
      <w:pPr>
        <w:spacing w:line="300" w:lineRule="exact"/>
        <w:ind w:firstLine="420" w:firstLineChars="200"/>
        <w:rPr>
          <w:rFonts w:hint="eastAsia" w:ascii="宋体" w:hAnsi="宋体" w:cs="宋体"/>
          <w:szCs w:val="21"/>
        </w:rPr>
      </w:pPr>
      <w:r>
        <w:rPr>
          <w:rFonts w:hint="eastAsia" w:ascii="宋体" w:hAnsi="宋体" w:cs="宋体"/>
          <w:szCs w:val="21"/>
        </w:rPr>
        <w:t>2.采购代理机构信息</w:t>
      </w:r>
    </w:p>
    <w:p>
      <w:pPr>
        <w:spacing w:line="300" w:lineRule="exact"/>
        <w:ind w:firstLine="420" w:firstLineChars="200"/>
        <w:rPr>
          <w:rFonts w:hint="eastAsia" w:ascii="宋体" w:hAnsi="宋体" w:cs="宋体"/>
          <w:szCs w:val="21"/>
        </w:rPr>
      </w:pPr>
      <w:r>
        <w:rPr>
          <w:rFonts w:hint="eastAsia" w:ascii="宋体" w:hAnsi="宋体" w:cs="宋体"/>
          <w:szCs w:val="21"/>
        </w:rPr>
        <w:t>名称：宁波杜威工程项目管理有限公司</w:t>
      </w:r>
    </w:p>
    <w:p>
      <w:pPr>
        <w:spacing w:line="300" w:lineRule="exact"/>
        <w:ind w:firstLine="420" w:firstLineChars="200"/>
        <w:rPr>
          <w:rFonts w:hint="eastAsia" w:ascii="宋体" w:hAnsi="宋体"/>
          <w:szCs w:val="21"/>
        </w:rPr>
      </w:pPr>
      <w:r>
        <w:rPr>
          <w:rFonts w:hint="eastAsia" w:ascii="宋体" w:hAnsi="宋体" w:cs="宋体"/>
          <w:szCs w:val="21"/>
        </w:rPr>
        <w:t>地址：</w:t>
      </w:r>
      <w:r>
        <w:rPr>
          <w:rFonts w:hint="eastAsia" w:ascii="宋体" w:hAnsi="宋体"/>
          <w:szCs w:val="21"/>
        </w:rPr>
        <w:t>北仑区明州路773号开发区商务大厦B幢10楼1001室</w:t>
      </w:r>
    </w:p>
    <w:p>
      <w:pPr>
        <w:spacing w:line="300" w:lineRule="exact"/>
        <w:ind w:firstLine="420" w:firstLineChars="200"/>
        <w:rPr>
          <w:rFonts w:hint="eastAsia" w:ascii="宋体" w:hAnsi="宋体" w:cs="宋体"/>
          <w:szCs w:val="21"/>
        </w:rPr>
      </w:pPr>
      <w:r>
        <w:rPr>
          <w:rFonts w:hint="eastAsia" w:ascii="宋体" w:hAnsi="宋体"/>
          <w:szCs w:val="21"/>
        </w:rPr>
        <w:t>传真：/</w:t>
      </w:r>
    </w:p>
    <w:p>
      <w:pPr>
        <w:spacing w:line="300" w:lineRule="exact"/>
        <w:ind w:firstLine="420" w:firstLineChars="200"/>
        <w:rPr>
          <w:rFonts w:ascii="宋体" w:hAnsi="宋体" w:cs="宋体"/>
          <w:szCs w:val="21"/>
        </w:rPr>
      </w:pPr>
      <w:r>
        <w:rPr>
          <w:rFonts w:hint="eastAsia" w:ascii="宋体" w:hAnsi="宋体" w:cs="宋体"/>
          <w:szCs w:val="21"/>
        </w:rPr>
        <w:t xml:space="preserve">项目联系人（询问）：宋世林，周镕 </w:t>
      </w:r>
    </w:p>
    <w:p>
      <w:pPr>
        <w:spacing w:line="300" w:lineRule="exact"/>
        <w:ind w:firstLine="420" w:firstLineChars="200"/>
        <w:rPr>
          <w:rFonts w:hint="eastAsia" w:ascii="宋体" w:hAnsi="宋体"/>
          <w:szCs w:val="21"/>
        </w:rPr>
      </w:pPr>
      <w:r>
        <w:rPr>
          <w:rFonts w:hint="eastAsia" w:ascii="宋体" w:hAnsi="宋体" w:cs="宋体"/>
          <w:szCs w:val="21"/>
        </w:rPr>
        <w:t>项目联系方式（询问）：</w:t>
      </w:r>
      <w:r>
        <w:rPr>
          <w:rFonts w:hint="eastAsia" w:ascii="宋体" w:hAnsi="宋体"/>
          <w:szCs w:val="21"/>
        </w:rPr>
        <w:t>0574-86830803</w:t>
      </w:r>
    </w:p>
    <w:p>
      <w:pPr>
        <w:spacing w:line="300" w:lineRule="exact"/>
        <w:ind w:firstLine="420" w:firstLineChars="200"/>
        <w:rPr>
          <w:rFonts w:hint="eastAsia" w:ascii="宋体" w:hAnsi="宋体" w:cs="Arial"/>
          <w:kern w:val="0"/>
          <w:szCs w:val="21"/>
          <w:lang w:val="en"/>
        </w:rPr>
      </w:pPr>
      <w:r>
        <w:rPr>
          <w:rFonts w:ascii="宋体" w:hAnsi="宋体" w:cs="Arial"/>
          <w:kern w:val="0"/>
          <w:szCs w:val="21"/>
          <w:lang w:val="en"/>
        </w:rPr>
        <w:t>质疑联系人：</w:t>
      </w:r>
      <w:r>
        <w:rPr>
          <w:rFonts w:hint="eastAsia" w:ascii="宋体" w:hAnsi="宋体" w:cs="Arial"/>
          <w:kern w:val="0"/>
          <w:szCs w:val="21"/>
          <w:lang w:val="en"/>
        </w:rPr>
        <w:t>石静娜、陈久</w:t>
      </w:r>
    </w:p>
    <w:p>
      <w:pPr>
        <w:spacing w:line="300" w:lineRule="exact"/>
        <w:ind w:firstLine="420" w:firstLineChars="200"/>
        <w:rPr>
          <w:rFonts w:hint="eastAsia" w:ascii="宋体" w:hAnsi="宋体" w:cs="宋体"/>
          <w:szCs w:val="21"/>
        </w:rPr>
      </w:pPr>
      <w:r>
        <w:rPr>
          <w:rFonts w:ascii="宋体" w:hAnsi="宋体" w:cs="Arial"/>
          <w:kern w:val="0"/>
          <w:szCs w:val="21"/>
          <w:lang w:val="en"/>
        </w:rPr>
        <w:t>质疑联系方式：</w:t>
      </w:r>
      <w:r>
        <w:rPr>
          <w:rFonts w:hint="eastAsia" w:ascii="宋体" w:hAnsi="宋体" w:cs="宋体"/>
          <w:szCs w:val="21"/>
        </w:rPr>
        <w:t>0574-86909377</w:t>
      </w:r>
    </w:p>
    <w:p>
      <w:pPr>
        <w:spacing w:line="300" w:lineRule="exact"/>
        <w:ind w:firstLine="420" w:firstLineChars="200"/>
        <w:rPr>
          <w:rFonts w:hint="eastAsia" w:ascii="宋体" w:hAnsi="宋体" w:cs="宋体"/>
          <w:color w:val="FF0000"/>
          <w:szCs w:val="21"/>
        </w:rPr>
      </w:pPr>
    </w:p>
    <w:p>
      <w:pPr>
        <w:spacing w:line="300" w:lineRule="exact"/>
        <w:ind w:firstLine="420" w:firstLineChars="200"/>
        <w:rPr>
          <w:rFonts w:hint="eastAsia" w:ascii="宋体" w:hAnsi="宋体" w:cs="Arial"/>
          <w:color w:val="333333"/>
          <w:kern w:val="0"/>
          <w:szCs w:val="21"/>
          <w:lang w:val="en"/>
        </w:rPr>
      </w:pPr>
      <w:r>
        <w:rPr>
          <w:rFonts w:ascii="宋体" w:hAnsi="宋体" w:cs="Arial"/>
          <w:color w:val="333333"/>
          <w:kern w:val="0"/>
          <w:szCs w:val="21"/>
          <w:lang w:val="en"/>
        </w:rPr>
        <w:t>3.同级政府采购监督管理部门</w:t>
      </w:r>
    </w:p>
    <w:p>
      <w:pPr>
        <w:spacing w:line="300" w:lineRule="exact"/>
        <w:ind w:firstLine="420" w:firstLineChars="200"/>
        <w:rPr>
          <w:rFonts w:hint="eastAsia" w:ascii="宋体" w:hAnsi="宋体" w:cs="Arial"/>
          <w:color w:val="333333"/>
          <w:kern w:val="0"/>
          <w:szCs w:val="21"/>
          <w:lang w:val="en"/>
        </w:rPr>
      </w:pPr>
      <w:r>
        <w:rPr>
          <w:rFonts w:ascii="宋体" w:hAnsi="宋体" w:cs="Arial"/>
          <w:color w:val="333333"/>
          <w:kern w:val="0"/>
          <w:szCs w:val="21"/>
          <w:lang w:val="en"/>
        </w:rPr>
        <w:t>名称：宁波市北仑区财政局采购办</w:t>
      </w:r>
    </w:p>
    <w:p>
      <w:pPr>
        <w:spacing w:line="300" w:lineRule="exact"/>
        <w:ind w:firstLine="420" w:firstLineChars="200"/>
        <w:rPr>
          <w:rFonts w:hint="eastAsia" w:ascii="宋体" w:hAnsi="宋体" w:cs="Arial"/>
          <w:color w:val="333333"/>
          <w:kern w:val="0"/>
          <w:szCs w:val="21"/>
          <w:lang w:val="en"/>
        </w:rPr>
      </w:pPr>
      <w:r>
        <w:rPr>
          <w:rFonts w:ascii="宋体" w:hAnsi="宋体" w:cs="Arial"/>
          <w:color w:val="333333"/>
          <w:kern w:val="0"/>
          <w:szCs w:val="21"/>
          <w:lang w:val="en"/>
        </w:rPr>
        <w:t>地址：宁波市北仑区长江路1166号</w:t>
      </w:r>
      <w:r>
        <w:rPr>
          <w:rFonts w:hint="eastAsia" w:ascii="宋体" w:hAnsi="宋体" w:cs="Arial"/>
          <w:color w:val="333333"/>
          <w:kern w:val="0"/>
          <w:szCs w:val="21"/>
          <w:lang w:val="en"/>
        </w:rPr>
        <w:t>6楼</w:t>
      </w:r>
    </w:p>
    <w:p>
      <w:pPr>
        <w:spacing w:line="300" w:lineRule="exact"/>
        <w:ind w:firstLine="420" w:firstLineChars="200"/>
        <w:rPr>
          <w:rFonts w:hint="eastAsia" w:ascii="宋体" w:hAnsi="宋体" w:cs="Arial"/>
          <w:color w:val="333333"/>
          <w:kern w:val="0"/>
          <w:szCs w:val="21"/>
          <w:lang w:val="en"/>
        </w:rPr>
      </w:pPr>
      <w:r>
        <w:rPr>
          <w:rFonts w:ascii="宋体" w:hAnsi="宋体" w:cs="Arial"/>
          <w:color w:val="333333"/>
          <w:kern w:val="0"/>
          <w:szCs w:val="21"/>
          <w:lang w:val="en"/>
        </w:rPr>
        <w:t>联系人 ：阮老师</w:t>
      </w:r>
    </w:p>
    <w:p>
      <w:pPr>
        <w:spacing w:line="300" w:lineRule="exact"/>
        <w:ind w:firstLine="420" w:firstLineChars="200"/>
        <w:rPr>
          <w:rFonts w:hint="eastAsia" w:ascii="宋体" w:hAnsi="宋体" w:cs="Arial"/>
          <w:color w:val="333333"/>
          <w:kern w:val="0"/>
          <w:szCs w:val="21"/>
          <w:lang w:val="en"/>
        </w:rPr>
      </w:pPr>
      <w:r>
        <w:rPr>
          <w:rFonts w:ascii="宋体" w:hAnsi="宋体" w:cs="Arial"/>
          <w:color w:val="333333"/>
          <w:kern w:val="0"/>
          <w:szCs w:val="21"/>
          <w:lang w:val="en"/>
        </w:rPr>
        <w:t>监督投诉电话：0574-89383756</w:t>
      </w:r>
    </w:p>
    <w:p>
      <w:pPr>
        <w:spacing w:line="300" w:lineRule="exact"/>
        <w:ind w:firstLine="422" w:firstLineChars="200"/>
        <w:rPr>
          <w:rFonts w:hint="eastAsia" w:ascii="宋体" w:hAnsi="宋体"/>
          <w:b/>
          <w:bCs/>
          <w:color w:val="000000"/>
          <w:szCs w:val="21"/>
        </w:rPr>
      </w:pPr>
    </w:p>
    <w:p>
      <w:pPr>
        <w:pStyle w:val="62"/>
        <w:widowControl w:val="0"/>
        <w:snapToGrid/>
        <w:spacing w:afterLines="0" w:line="360" w:lineRule="exact"/>
        <w:ind w:firstLine="422"/>
        <w:rPr>
          <w:rFonts w:hint="eastAsia" w:ascii="宋体" w:hAnsi="宋体"/>
          <w:b/>
          <w:bCs/>
          <w:color w:val="000000"/>
          <w:kern w:val="2"/>
          <w:sz w:val="21"/>
          <w:szCs w:val="21"/>
        </w:rPr>
      </w:pPr>
    </w:p>
    <w:p>
      <w:pPr>
        <w:pStyle w:val="62"/>
        <w:widowControl w:val="0"/>
        <w:snapToGrid/>
        <w:spacing w:afterLines="0" w:line="360" w:lineRule="exact"/>
        <w:ind w:firstLine="422"/>
        <w:rPr>
          <w:rFonts w:hint="eastAsia" w:ascii="宋体" w:hAnsi="宋体"/>
          <w:b/>
          <w:bCs/>
          <w:color w:val="000000"/>
          <w:kern w:val="2"/>
          <w:sz w:val="21"/>
          <w:szCs w:val="21"/>
        </w:rPr>
      </w:pPr>
    </w:p>
    <w:p>
      <w:pPr>
        <w:widowControl/>
        <w:snapToGrid w:val="0"/>
        <w:spacing w:line="360" w:lineRule="auto"/>
        <w:rPr>
          <w:rFonts w:hint="eastAsia" w:ascii="宋体" w:hAnsi="宋体"/>
          <w:color w:val="000000"/>
          <w:szCs w:val="21"/>
        </w:rPr>
      </w:pPr>
    </w:p>
    <w:p>
      <w:pPr>
        <w:widowControl/>
        <w:snapToGrid w:val="0"/>
        <w:spacing w:line="360" w:lineRule="auto"/>
        <w:rPr>
          <w:rFonts w:hint="eastAsia" w:ascii="宋体" w:hAnsi="宋体"/>
          <w:color w:val="000000"/>
          <w:szCs w:val="21"/>
        </w:rPr>
      </w:pPr>
    </w:p>
    <w:p>
      <w:pPr>
        <w:tabs>
          <w:tab w:val="left" w:pos="5103"/>
        </w:tabs>
        <w:spacing w:line="400" w:lineRule="exact"/>
        <w:jc w:val="center"/>
        <w:outlineLvl w:val="0"/>
        <w:rPr>
          <w:rFonts w:ascii="宋体" w:hAnsi="宋体"/>
          <w:color w:val="000000"/>
          <w:szCs w:val="21"/>
        </w:rPr>
        <w:sectPr>
          <w:footerReference r:id="rId5" w:type="default"/>
          <w:pgSz w:w="11906" w:h="16838"/>
          <w:pgMar w:top="1134" w:right="1134" w:bottom="1134" w:left="1247" w:header="907" w:footer="907" w:gutter="0"/>
          <w:pgNumType w:start="1"/>
          <w:cols w:space="720" w:num="1"/>
          <w:docGrid w:type="lines" w:linePitch="312" w:charSpace="0"/>
        </w:sectPr>
      </w:pPr>
    </w:p>
    <w:p>
      <w:pPr>
        <w:spacing w:line="400" w:lineRule="exact"/>
        <w:jc w:val="center"/>
        <w:outlineLvl w:val="0"/>
        <w:rPr>
          <w:rFonts w:ascii="宋体" w:hAnsi="宋体"/>
          <w:b/>
          <w:color w:val="000000"/>
          <w:sz w:val="30"/>
          <w:szCs w:val="30"/>
        </w:rPr>
      </w:pPr>
      <w:bookmarkStart w:id="15" w:name="_Toc467166113"/>
      <w:r>
        <w:rPr>
          <w:rFonts w:hint="eastAsia" w:ascii="宋体" w:hAnsi="宋体"/>
          <w:b/>
          <w:color w:val="000000"/>
          <w:sz w:val="30"/>
          <w:szCs w:val="30"/>
        </w:rPr>
        <w:t>前 附 表</w:t>
      </w:r>
      <w:bookmarkEnd w:id="15"/>
    </w:p>
    <w:tbl>
      <w:tblPr>
        <w:tblStyle w:val="24"/>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7" w:hRule="atLeast"/>
          <w:jc w:val="center"/>
        </w:trPr>
        <w:tc>
          <w:tcPr>
            <w:tcW w:w="824" w:type="dxa"/>
            <w:noWrap w:val="0"/>
            <w:vAlign w:val="center"/>
          </w:tcPr>
          <w:p>
            <w:pPr>
              <w:autoSpaceDE w:val="0"/>
              <w:autoSpaceDN w:val="0"/>
              <w:snapToGrid w:val="0"/>
              <w:spacing w:line="340" w:lineRule="exact"/>
              <w:jc w:val="center"/>
              <w:rPr>
                <w:rFonts w:hint="eastAsia" w:ascii="宋体" w:hAnsi="宋体"/>
                <w:b/>
                <w:color w:val="000000"/>
                <w:szCs w:val="21"/>
              </w:rPr>
            </w:pPr>
            <w:r>
              <w:rPr>
                <w:rFonts w:hint="eastAsia" w:ascii="宋体" w:hAnsi="宋体"/>
                <w:b/>
                <w:color w:val="000000"/>
                <w:szCs w:val="21"/>
              </w:rPr>
              <w:t>序号</w:t>
            </w:r>
          </w:p>
        </w:tc>
        <w:tc>
          <w:tcPr>
            <w:tcW w:w="8663" w:type="dxa"/>
            <w:noWrap w:val="0"/>
            <w:vAlign w:val="center"/>
          </w:tcPr>
          <w:p>
            <w:pPr>
              <w:autoSpaceDE w:val="0"/>
              <w:autoSpaceDN w:val="0"/>
              <w:snapToGrid w:val="0"/>
              <w:spacing w:line="320" w:lineRule="exact"/>
              <w:ind w:firstLine="19" w:firstLineChars="9"/>
              <w:jc w:val="center"/>
              <w:rPr>
                <w:rFonts w:hint="eastAsia" w:ascii="宋体" w:hAnsi="宋体"/>
                <w:b/>
                <w:color w:val="000000"/>
                <w:szCs w:val="21"/>
              </w:rPr>
            </w:pPr>
            <w:r>
              <w:rPr>
                <w:rFonts w:hint="eastAsia" w:ascii="宋体" w:hAnsi="宋体"/>
                <w:b/>
                <w:color w:val="000000"/>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60" w:hRule="atLeast"/>
          <w:jc w:val="center"/>
        </w:trPr>
        <w:tc>
          <w:tcPr>
            <w:tcW w:w="824" w:type="dxa"/>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1</w:t>
            </w:r>
          </w:p>
        </w:tc>
        <w:tc>
          <w:tcPr>
            <w:tcW w:w="8663" w:type="dxa"/>
            <w:noWrap w:val="0"/>
            <w:vAlign w:val="center"/>
          </w:tcPr>
          <w:p>
            <w:pPr>
              <w:spacing w:line="300" w:lineRule="exact"/>
              <w:rPr>
                <w:rFonts w:hint="eastAsia" w:ascii="宋体" w:hAnsi="宋体" w:cs="Arial"/>
                <w:color w:val="000000"/>
                <w:szCs w:val="21"/>
              </w:rPr>
            </w:pPr>
            <w:r>
              <w:rPr>
                <w:rFonts w:hint="eastAsia" w:ascii="宋体" w:hAnsi="宋体" w:cs="Arial"/>
                <w:color w:val="000000"/>
                <w:szCs w:val="21"/>
              </w:rPr>
              <w:t>项目编号：NBDW-20201074</w:t>
            </w:r>
          </w:p>
          <w:p>
            <w:pPr>
              <w:autoSpaceDE w:val="0"/>
              <w:autoSpaceDN w:val="0"/>
              <w:snapToGrid w:val="0"/>
              <w:spacing w:line="300" w:lineRule="exact"/>
              <w:rPr>
                <w:rFonts w:hint="eastAsia" w:ascii="宋体" w:hAnsi="宋体"/>
                <w:color w:val="000000"/>
                <w:szCs w:val="21"/>
              </w:rPr>
            </w:pPr>
            <w:r>
              <w:rPr>
                <w:rFonts w:hint="eastAsia" w:ascii="宋体" w:hAnsi="宋体" w:cs="Arial"/>
                <w:color w:val="000000"/>
                <w:szCs w:val="21"/>
              </w:rPr>
              <w:t>项目名称：</w:t>
            </w:r>
            <w:r>
              <w:rPr>
                <w:rFonts w:hint="eastAsia"/>
                <w:color w:val="000000"/>
                <w:szCs w:val="20"/>
              </w:rPr>
              <w:t>北仑中医院检测外送服务采购项目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1" w:hRule="atLeast"/>
          <w:jc w:val="center"/>
        </w:trPr>
        <w:tc>
          <w:tcPr>
            <w:tcW w:w="824" w:type="dxa"/>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2</w:t>
            </w:r>
          </w:p>
        </w:tc>
        <w:tc>
          <w:tcPr>
            <w:tcW w:w="8663" w:type="dxa"/>
            <w:noWrap w:val="0"/>
            <w:vAlign w:val="center"/>
          </w:tcPr>
          <w:p>
            <w:pPr>
              <w:spacing w:line="300" w:lineRule="exact"/>
              <w:rPr>
                <w:rFonts w:hint="eastAsia" w:ascii="宋体" w:hAnsi="宋体"/>
                <w:szCs w:val="21"/>
              </w:rPr>
            </w:pPr>
            <w:r>
              <w:rPr>
                <w:rFonts w:hint="eastAsia" w:ascii="宋体" w:hAnsi="宋体"/>
                <w:szCs w:val="21"/>
              </w:rPr>
              <w:t>采购人名称：宁波市北仑区中医院</w:t>
            </w:r>
          </w:p>
          <w:p>
            <w:pPr>
              <w:spacing w:line="300" w:lineRule="exact"/>
              <w:rPr>
                <w:rFonts w:ascii="宋体" w:hAnsi="宋体"/>
                <w:szCs w:val="21"/>
              </w:rPr>
            </w:pPr>
            <w:r>
              <w:rPr>
                <w:rFonts w:hint="eastAsia" w:ascii="宋体" w:hAnsi="宋体"/>
              </w:rPr>
              <w:t>联系地址：宁波市北仑区新碶街道昆仑山路501号</w:t>
            </w:r>
          </w:p>
          <w:p>
            <w:pPr>
              <w:spacing w:line="300" w:lineRule="exact"/>
              <w:rPr>
                <w:rFonts w:ascii="宋体" w:hAnsi="宋体"/>
                <w:szCs w:val="21"/>
              </w:rPr>
            </w:pPr>
            <w:r>
              <w:rPr>
                <w:rFonts w:hint="eastAsia" w:ascii="宋体" w:hAnsi="宋体"/>
              </w:rPr>
              <w:t>联 系 人：宋老师</w:t>
            </w:r>
          </w:p>
          <w:p>
            <w:pPr>
              <w:spacing w:line="300" w:lineRule="exact"/>
              <w:rPr>
                <w:rFonts w:hint="eastAsia" w:ascii="宋体" w:hAnsi="宋体"/>
                <w:szCs w:val="21"/>
              </w:rPr>
            </w:pPr>
            <w:r>
              <w:rPr>
                <w:rFonts w:hint="eastAsia" w:ascii="宋体" w:hAnsi="宋体"/>
              </w:rPr>
              <w:t>联系电话：0574-</w:t>
            </w:r>
            <w:r>
              <w:rPr>
                <w:rFonts w:hint="eastAsia" w:ascii="宋体" w:hAnsi="宋体"/>
                <w:szCs w:val="21"/>
              </w:rPr>
              <w:t>55016854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513" w:hRule="atLeast"/>
          <w:jc w:val="center"/>
        </w:trPr>
        <w:tc>
          <w:tcPr>
            <w:tcW w:w="824" w:type="dxa"/>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3</w:t>
            </w:r>
          </w:p>
        </w:tc>
        <w:tc>
          <w:tcPr>
            <w:tcW w:w="8663" w:type="dxa"/>
            <w:noWrap w:val="0"/>
            <w:vAlign w:val="center"/>
          </w:tcPr>
          <w:p>
            <w:pPr>
              <w:autoSpaceDE w:val="0"/>
              <w:autoSpaceDN w:val="0"/>
              <w:snapToGrid w:val="0"/>
              <w:spacing w:line="300" w:lineRule="exact"/>
              <w:rPr>
                <w:rFonts w:hint="eastAsia" w:ascii="宋体" w:hAnsi="宋体"/>
                <w:color w:val="000000"/>
                <w:szCs w:val="21"/>
              </w:rPr>
            </w:pPr>
            <w:r>
              <w:rPr>
                <w:rFonts w:hint="eastAsia" w:ascii="宋体" w:hAnsi="宋体"/>
                <w:color w:val="000000"/>
                <w:szCs w:val="21"/>
              </w:rPr>
              <w:t>代理机构：</w:t>
            </w:r>
            <w:r>
              <w:rPr>
                <w:rFonts w:hint="eastAsia" w:ascii="宋体" w:hAnsi="宋体" w:cs="宋体"/>
                <w:szCs w:val="21"/>
              </w:rPr>
              <w:t>宁波杜威工程项目管理有限公司</w:t>
            </w:r>
          </w:p>
          <w:p>
            <w:pPr>
              <w:autoSpaceDE w:val="0"/>
              <w:autoSpaceDN w:val="0"/>
              <w:snapToGrid w:val="0"/>
              <w:spacing w:line="300" w:lineRule="exact"/>
              <w:rPr>
                <w:rFonts w:hint="eastAsia" w:ascii="宋体" w:hAnsi="宋体"/>
                <w:color w:val="000000"/>
                <w:szCs w:val="21"/>
              </w:rPr>
            </w:pPr>
            <w:r>
              <w:rPr>
                <w:rFonts w:hint="eastAsia" w:ascii="宋体" w:hAnsi="宋体"/>
                <w:color w:val="000000"/>
                <w:szCs w:val="21"/>
              </w:rPr>
              <w:t>地址：北仑区明州路773号开发区商务大厦B幢10楼1001室</w:t>
            </w:r>
          </w:p>
          <w:p>
            <w:pPr>
              <w:spacing w:line="300" w:lineRule="exact"/>
              <w:rPr>
                <w:rFonts w:hint="eastAsia" w:ascii="宋体" w:hAnsi="宋体"/>
                <w:color w:val="000000"/>
                <w:szCs w:val="21"/>
              </w:rPr>
            </w:pPr>
            <w:r>
              <w:rPr>
                <w:rFonts w:hint="eastAsia" w:ascii="宋体" w:hAnsi="宋体"/>
                <w:color w:val="000000"/>
                <w:szCs w:val="21"/>
              </w:rPr>
              <w:t>电话：</w:t>
            </w:r>
            <w:r>
              <w:rPr>
                <w:rFonts w:ascii="宋体" w:hAnsi="宋体"/>
                <w:color w:val="000000"/>
                <w:szCs w:val="21"/>
              </w:rPr>
              <w:t>0574</w:t>
            </w:r>
            <w:r>
              <w:rPr>
                <w:rFonts w:hint="eastAsia" w:ascii="宋体" w:hAnsi="宋体"/>
                <w:color w:val="000000"/>
                <w:szCs w:val="21"/>
              </w:rPr>
              <w:t>－86830803，13777173513</w:t>
            </w:r>
          </w:p>
          <w:p>
            <w:pPr>
              <w:autoSpaceDE w:val="0"/>
              <w:autoSpaceDN w:val="0"/>
              <w:snapToGrid w:val="0"/>
              <w:spacing w:line="300" w:lineRule="exact"/>
              <w:rPr>
                <w:rFonts w:hint="eastAsia" w:ascii="宋体" w:hAnsi="宋体"/>
                <w:color w:val="000000"/>
                <w:szCs w:val="21"/>
              </w:rPr>
            </w:pPr>
            <w:r>
              <w:rPr>
                <w:rFonts w:hint="eastAsia" w:ascii="宋体" w:hAnsi="宋体"/>
                <w:color w:val="000000"/>
                <w:szCs w:val="21"/>
              </w:rPr>
              <w:t>联系人：宋世林，石静娜，周镕，冯烟青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824" w:type="dxa"/>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4</w:t>
            </w:r>
          </w:p>
        </w:tc>
        <w:tc>
          <w:tcPr>
            <w:tcW w:w="8663" w:type="dxa"/>
            <w:noWrap w:val="0"/>
            <w:vAlign w:val="center"/>
          </w:tcPr>
          <w:p>
            <w:pPr>
              <w:autoSpaceDE w:val="0"/>
              <w:autoSpaceDN w:val="0"/>
              <w:snapToGrid w:val="0"/>
              <w:spacing w:line="300" w:lineRule="exact"/>
              <w:rPr>
                <w:rFonts w:hint="eastAsia" w:ascii="宋体" w:hAnsi="宋体"/>
                <w:color w:val="000000"/>
                <w:szCs w:val="21"/>
              </w:rPr>
            </w:pPr>
            <w:r>
              <w:rPr>
                <w:rFonts w:hint="eastAsia" w:ascii="宋体" w:hAnsi="宋体"/>
                <w:color w:val="000000"/>
                <w:szCs w:val="21"/>
              </w:rPr>
              <w:t>招标方式：公开招标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824" w:type="dxa"/>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5</w:t>
            </w:r>
          </w:p>
        </w:tc>
        <w:tc>
          <w:tcPr>
            <w:tcW w:w="8663" w:type="dxa"/>
            <w:noWrap w:val="0"/>
            <w:vAlign w:val="center"/>
          </w:tcPr>
          <w:p>
            <w:pPr>
              <w:autoSpaceDE w:val="0"/>
              <w:autoSpaceDN w:val="0"/>
              <w:snapToGrid w:val="0"/>
              <w:spacing w:line="300" w:lineRule="exact"/>
              <w:rPr>
                <w:rFonts w:hint="eastAsia" w:ascii="宋体" w:hAnsi="宋体"/>
                <w:szCs w:val="21"/>
              </w:rPr>
            </w:pPr>
            <w:r>
              <w:rPr>
                <w:rFonts w:hint="eastAsia" w:ascii="宋体" w:hAnsi="宋体"/>
                <w:szCs w:val="21"/>
              </w:rPr>
              <w:t>投标截止时间：</w:t>
            </w:r>
            <w:r>
              <w:rPr>
                <w:rFonts w:hint="eastAsia" w:ascii="宋体" w:hAnsi="宋体"/>
                <w:szCs w:val="21"/>
                <w:u w:val="single"/>
              </w:rPr>
              <w:t>2020</w:t>
            </w:r>
            <w:r>
              <w:rPr>
                <w:rFonts w:ascii="宋体" w:hAnsi="宋体"/>
                <w:szCs w:val="21"/>
              </w:rPr>
              <w:t>年</w:t>
            </w:r>
            <w:r>
              <w:rPr>
                <w:rFonts w:hint="eastAsia" w:ascii="宋体" w:hAnsi="宋体"/>
                <w:szCs w:val="21"/>
                <w:u w:val="single"/>
              </w:rPr>
              <w:t>9</w:t>
            </w:r>
            <w:r>
              <w:rPr>
                <w:rFonts w:ascii="宋体" w:hAnsi="宋体"/>
                <w:szCs w:val="21"/>
              </w:rPr>
              <w:t>月</w:t>
            </w:r>
            <w:r>
              <w:rPr>
                <w:rFonts w:hint="eastAsia" w:ascii="宋体" w:hAnsi="宋体"/>
                <w:szCs w:val="21"/>
                <w:u w:val="single"/>
              </w:rPr>
              <w:t xml:space="preserve"> 3 </w:t>
            </w:r>
            <w:r>
              <w:rPr>
                <w:rFonts w:ascii="宋体" w:hAnsi="宋体"/>
                <w:szCs w:val="21"/>
              </w:rPr>
              <w:t>日</w:t>
            </w:r>
            <w:r>
              <w:rPr>
                <w:rFonts w:hint="eastAsia" w:ascii="宋体" w:hAnsi="宋体"/>
                <w:szCs w:val="21"/>
                <w:u w:val="single"/>
              </w:rPr>
              <w:t>09</w:t>
            </w:r>
            <w:r>
              <w:rPr>
                <w:rFonts w:ascii="宋体" w:hAnsi="宋体"/>
                <w:szCs w:val="21"/>
              </w:rPr>
              <w:t>时</w:t>
            </w:r>
            <w:r>
              <w:rPr>
                <w:rFonts w:hint="eastAsia" w:ascii="宋体" w:hAnsi="宋体"/>
                <w:szCs w:val="21"/>
                <w:u w:val="single"/>
              </w:rPr>
              <w:t>00</w:t>
            </w:r>
            <w:r>
              <w:rPr>
                <w:rFonts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5" w:hRule="atLeast"/>
          <w:jc w:val="center"/>
        </w:trPr>
        <w:tc>
          <w:tcPr>
            <w:tcW w:w="824" w:type="dxa"/>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6</w:t>
            </w:r>
          </w:p>
        </w:tc>
        <w:tc>
          <w:tcPr>
            <w:tcW w:w="8663" w:type="dxa"/>
            <w:noWrap w:val="0"/>
            <w:vAlign w:val="center"/>
          </w:tcPr>
          <w:p>
            <w:pPr>
              <w:spacing w:line="300" w:lineRule="exact"/>
              <w:rPr>
                <w:rFonts w:hint="eastAsia" w:ascii="宋体" w:hAnsi="宋体"/>
                <w:szCs w:val="21"/>
              </w:rPr>
            </w:pPr>
            <w:r>
              <w:rPr>
                <w:rFonts w:hint="eastAsia" w:ascii="宋体" w:hAnsi="宋体"/>
                <w:szCs w:val="21"/>
              </w:rPr>
              <w:t>开标时间</w:t>
            </w:r>
            <w:r>
              <w:rPr>
                <w:rFonts w:hint="eastAsia" w:ascii="宋体" w:hAnsi="宋体"/>
                <w:szCs w:val="21"/>
                <w:u w:val="single"/>
              </w:rPr>
              <w:t>2020</w:t>
            </w:r>
            <w:r>
              <w:rPr>
                <w:rFonts w:ascii="宋体" w:hAnsi="宋体"/>
                <w:szCs w:val="21"/>
              </w:rPr>
              <w:t>年</w:t>
            </w:r>
            <w:r>
              <w:rPr>
                <w:rFonts w:hint="eastAsia" w:ascii="宋体" w:hAnsi="宋体"/>
                <w:szCs w:val="21"/>
                <w:u w:val="single"/>
              </w:rPr>
              <w:t>9</w:t>
            </w:r>
            <w:r>
              <w:rPr>
                <w:rFonts w:ascii="宋体" w:hAnsi="宋体"/>
                <w:szCs w:val="21"/>
              </w:rPr>
              <w:t>月</w:t>
            </w:r>
            <w:r>
              <w:rPr>
                <w:rFonts w:hint="eastAsia" w:ascii="宋体" w:hAnsi="宋体"/>
                <w:szCs w:val="21"/>
                <w:u w:val="single"/>
              </w:rPr>
              <w:t>3</w:t>
            </w:r>
            <w:r>
              <w:rPr>
                <w:rFonts w:ascii="宋体" w:hAnsi="宋体"/>
                <w:szCs w:val="21"/>
              </w:rPr>
              <w:t>日</w:t>
            </w:r>
            <w:r>
              <w:rPr>
                <w:rFonts w:hint="eastAsia" w:ascii="宋体" w:hAnsi="宋体"/>
                <w:szCs w:val="21"/>
                <w:u w:val="single"/>
              </w:rPr>
              <w:t>09</w:t>
            </w:r>
            <w:r>
              <w:rPr>
                <w:rFonts w:ascii="宋体" w:hAnsi="宋体"/>
                <w:szCs w:val="21"/>
              </w:rPr>
              <w:t>时</w:t>
            </w:r>
            <w:r>
              <w:rPr>
                <w:rFonts w:hint="eastAsia" w:ascii="宋体" w:hAnsi="宋体"/>
                <w:szCs w:val="21"/>
                <w:u w:val="single"/>
              </w:rPr>
              <w:t>00</w:t>
            </w:r>
            <w:r>
              <w:rPr>
                <w:rFonts w:ascii="宋体" w:hAnsi="宋体"/>
                <w:szCs w:val="21"/>
              </w:rPr>
              <w:t>分</w:t>
            </w:r>
          </w:p>
          <w:p>
            <w:pPr>
              <w:snapToGrid w:val="0"/>
              <w:spacing w:line="300" w:lineRule="exact"/>
              <w:rPr>
                <w:rFonts w:hint="eastAsia" w:ascii="宋体" w:hAnsi="宋体"/>
                <w:szCs w:val="21"/>
              </w:rPr>
            </w:pPr>
            <w:r>
              <w:rPr>
                <w:rFonts w:hint="eastAsia" w:ascii="宋体" w:hAnsi="宋体"/>
                <w:szCs w:val="21"/>
              </w:rPr>
              <w:t>开标地点：</w:t>
            </w:r>
            <w:r>
              <w:rPr>
                <w:rFonts w:hint="eastAsia" w:ascii="宋体" w:hAnsi="宋体"/>
              </w:rPr>
              <w:t>宁波市北仑区新矸长江路1166号（北仑行政大楼B座三楼北仑区招投标中心交易厅）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2" w:hRule="atLeast"/>
          <w:jc w:val="center"/>
        </w:trPr>
        <w:tc>
          <w:tcPr>
            <w:tcW w:w="824" w:type="dxa"/>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7</w:t>
            </w:r>
          </w:p>
        </w:tc>
        <w:tc>
          <w:tcPr>
            <w:tcW w:w="8663" w:type="dxa"/>
            <w:noWrap w:val="0"/>
            <w:vAlign w:val="center"/>
          </w:tcPr>
          <w:p>
            <w:pPr>
              <w:autoSpaceDE w:val="0"/>
              <w:autoSpaceDN w:val="0"/>
              <w:snapToGrid w:val="0"/>
              <w:spacing w:line="300" w:lineRule="exact"/>
              <w:rPr>
                <w:rFonts w:hint="eastAsia" w:ascii="宋体" w:hAnsi="宋体"/>
                <w:color w:val="000000"/>
                <w:szCs w:val="21"/>
              </w:rPr>
            </w:pPr>
            <w:r>
              <w:rPr>
                <w:rFonts w:hint="eastAsia" w:ascii="宋体" w:hAnsi="宋体"/>
                <w:color w:val="000000"/>
                <w:szCs w:val="21"/>
              </w:rPr>
              <w:t>投标文件提交地点：</w:t>
            </w:r>
            <w:r>
              <w:rPr>
                <w:rFonts w:hint="eastAsia" w:ascii="宋体" w:hAnsi="宋体"/>
                <w:color w:val="000000"/>
              </w:rPr>
              <w:t>宁波市北仑区新矸长江路1166号（北仑行政大楼B座三楼北仑区招投标中心交易厅），</w:t>
            </w:r>
            <w:r>
              <w:rPr>
                <w:rFonts w:hint="eastAsia" w:ascii="宋体" w:hAnsi="宋体" w:cs="宋体"/>
                <w:szCs w:val="21"/>
              </w:rPr>
              <w:t>具体场所安排详见电子指示屏幕）。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7" w:hRule="atLeast"/>
          <w:jc w:val="center"/>
        </w:trPr>
        <w:tc>
          <w:tcPr>
            <w:tcW w:w="824" w:type="dxa"/>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8</w:t>
            </w:r>
          </w:p>
        </w:tc>
        <w:tc>
          <w:tcPr>
            <w:tcW w:w="8663" w:type="dxa"/>
            <w:noWrap w:val="0"/>
            <w:vAlign w:val="center"/>
          </w:tcPr>
          <w:p>
            <w:pPr>
              <w:spacing w:line="300" w:lineRule="exact"/>
              <w:rPr>
                <w:rFonts w:hint="eastAsia" w:ascii="宋体" w:hAnsi="宋体" w:cs="宋体"/>
                <w:szCs w:val="21"/>
              </w:rPr>
            </w:pPr>
            <w:r>
              <w:rPr>
                <w:rFonts w:hint="eastAsia" w:ascii="宋体" w:hAnsi="宋体"/>
                <w:szCs w:val="21"/>
              </w:rPr>
              <w:t>投标文件数量：</w:t>
            </w:r>
            <w:r>
              <w:rPr>
                <w:rFonts w:hint="eastAsia" w:ascii="宋体" w:hAnsi="宋体" w:cs="宋体"/>
                <w:szCs w:val="21"/>
              </w:rPr>
              <w:t xml:space="preserve"> </w:t>
            </w:r>
          </w:p>
          <w:p>
            <w:pPr>
              <w:spacing w:line="300" w:lineRule="exact"/>
              <w:rPr>
                <w:rFonts w:hint="eastAsia" w:ascii="宋体" w:hAnsi="宋体" w:cs="宋体"/>
                <w:szCs w:val="21"/>
              </w:rPr>
            </w:pPr>
            <w:r>
              <w:rPr>
                <w:rFonts w:hint="eastAsia" w:ascii="宋体" w:hAnsi="宋体" w:cs="宋体"/>
                <w:szCs w:val="21"/>
              </w:rPr>
              <w:t>本项目实行网上投标，供应商应准备以下投标文件：</w:t>
            </w:r>
          </w:p>
          <w:p>
            <w:pPr>
              <w:spacing w:line="300" w:lineRule="exact"/>
              <w:rPr>
                <w:rFonts w:hint="eastAsia" w:ascii="宋体" w:hAnsi="宋体" w:cs="宋体"/>
                <w:szCs w:val="21"/>
              </w:rPr>
            </w:pPr>
            <w:r>
              <w:rPr>
                <w:rFonts w:hint="eastAsia" w:ascii="宋体" w:hAnsi="宋体" w:cs="宋体"/>
                <w:szCs w:val="21"/>
              </w:rPr>
              <w:t>（1）供应商于“政采云”上提供电子投标文件全套1份（按规定上传至“政采云”系统）。</w:t>
            </w:r>
          </w:p>
          <w:p>
            <w:pPr>
              <w:spacing w:line="300" w:lineRule="exact"/>
              <w:rPr>
                <w:rFonts w:hint="eastAsia" w:ascii="宋体" w:hAnsi="宋体" w:cs="宋体"/>
                <w:szCs w:val="21"/>
              </w:rPr>
            </w:pPr>
            <w:r>
              <w:rPr>
                <w:rFonts w:hint="eastAsia" w:ascii="宋体" w:hAnsi="宋体" w:cs="宋体"/>
                <w:szCs w:val="21"/>
              </w:rPr>
              <w:t>（2）以U盘或DVD光盘等介质存储的数据电文形式提供的备份电子投标文件数量1份 。</w:t>
            </w:r>
          </w:p>
          <w:p>
            <w:pPr>
              <w:autoSpaceDE w:val="0"/>
              <w:autoSpaceDN w:val="0"/>
              <w:snapToGrid w:val="0"/>
              <w:spacing w:line="300" w:lineRule="exact"/>
              <w:rPr>
                <w:rFonts w:hint="eastAsia" w:ascii="宋体" w:hAnsi="宋体"/>
                <w:szCs w:val="21"/>
              </w:rPr>
            </w:pPr>
            <w:r>
              <w:rPr>
                <w:rFonts w:hint="eastAsia" w:ascii="宋体" w:hAnsi="宋体" w:cs="宋体"/>
                <w:szCs w:val="21"/>
              </w:rPr>
              <w:t>（3）备份纸质投标文件：资格证明文件、技术商务文件、报价文件各正本1份，副本各1份。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2" w:hRule="atLeast"/>
          <w:jc w:val="center"/>
        </w:trPr>
        <w:tc>
          <w:tcPr>
            <w:tcW w:w="824" w:type="dxa"/>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9</w:t>
            </w:r>
          </w:p>
        </w:tc>
        <w:tc>
          <w:tcPr>
            <w:tcW w:w="8663" w:type="dxa"/>
            <w:noWrap w:val="0"/>
            <w:vAlign w:val="center"/>
          </w:tcPr>
          <w:p>
            <w:pPr>
              <w:autoSpaceDE w:val="0"/>
              <w:autoSpaceDN w:val="0"/>
              <w:snapToGrid w:val="0"/>
              <w:spacing w:line="300" w:lineRule="exact"/>
              <w:rPr>
                <w:rFonts w:hint="eastAsia" w:ascii="宋体" w:hAnsi="宋体"/>
                <w:szCs w:val="21"/>
              </w:rPr>
            </w:pPr>
            <w:r>
              <w:rPr>
                <w:rFonts w:hint="eastAsia" w:ascii="宋体" w:hAnsi="宋体"/>
                <w:szCs w:val="21"/>
              </w:rPr>
              <w:t>投标文件有效期：</w:t>
            </w:r>
            <w:r>
              <w:rPr>
                <w:rFonts w:hint="eastAsia" w:ascii="宋体" w:hAnsi="宋体" w:cs="Arial"/>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6" w:hRule="atLeast"/>
          <w:jc w:val="center"/>
        </w:trPr>
        <w:tc>
          <w:tcPr>
            <w:tcW w:w="824" w:type="dxa"/>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10</w:t>
            </w:r>
          </w:p>
        </w:tc>
        <w:tc>
          <w:tcPr>
            <w:tcW w:w="8663" w:type="dxa"/>
            <w:noWrap w:val="0"/>
            <w:vAlign w:val="center"/>
          </w:tcPr>
          <w:p>
            <w:pPr>
              <w:adjustRightInd w:val="0"/>
              <w:snapToGrid w:val="0"/>
              <w:spacing w:line="300" w:lineRule="exact"/>
              <w:rPr>
                <w:rFonts w:hint="eastAsia" w:ascii="宋体" w:hAnsi="宋体"/>
                <w:szCs w:val="21"/>
              </w:rPr>
            </w:pPr>
            <w:r>
              <w:rPr>
                <w:rFonts w:hint="eastAsia" w:ascii="宋体" w:hAnsi="宋体"/>
                <w:szCs w:val="21"/>
              </w:rPr>
              <w:t>投标保证金:不要求。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824" w:type="dxa"/>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11</w:t>
            </w:r>
          </w:p>
        </w:tc>
        <w:tc>
          <w:tcPr>
            <w:tcW w:w="8663" w:type="dxa"/>
            <w:noWrap w:val="0"/>
            <w:vAlign w:val="center"/>
          </w:tcPr>
          <w:p>
            <w:pPr>
              <w:autoSpaceDE w:val="0"/>
              <w:autoSpaceDN w:val="0"/>
              <w:snapToGrid w:val="0"/>
              <w:spacing w:line="300" w:lineRule="exact"/>
              <w:rPr>
                <w:rFonts w:hint="eastAsia" w:ascii="宋体" w:hAnsi="宋体"/>
                <w:szCs w:val="21"/>
              </w:rPr>
            </w:pPr>
            <w:r>
              <w:rPr>
                <w:rFonts w:hint="eastAsia" w:ascii="宋体" w:hAnsi="宋体"/>
                <w:szCs w:val="21"/>
              </w:rPr>
              <w:t>投标报价：本项目投标报价为各服务比例报价。采购人根据中标人报出的服务比例向中标人支付产生的收益。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824" w:type="dxa"/>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12</w:t>
            </w:r>
          </w:p>
        </w:tc>
        <w:tc>
          <w:tcPr>
            <w:tcW w:w="8663" w:type="dxa"/>
            <w:noWrap w:val="0"/>
            <w:vAlign w:val="center"/>
          </w:tcPr>
          <w:p>
            <w:pPr>
              <w:autoSpaceDE w:val="0"/>
              <w:autoSpaceDN w:val="0"/>
              <w:snapToGrid w:val="0"/>
              <w:spacing w:line="300" w:lineRule="exact"/>
              <w:rPr>
                <w:rFonts w:hint="eastAsia" w:ascii="宋体" w:hAnsi="宋体"/>
                <w:szCs w:val="21"/>
              </w:rPr>
            </w:pPr>
            <w:r>
              <w:rPr>
                <w:rFonts w:ascii="宋体" w:hAnsi="宋体"/>
                <w:szCs w:val="21"/>
              </w:rPr>
              <w:t>评标结果公示：</w:t>
            </w:r>
            <w:r>
              <w:rPr>
                <w:rFonts w:hint="eastAsia" w:ascii="宋体" w:hAnsi="宋体"/>
                <w:szCs w:val="21"/>
              </w:rPr>
              <w:t>评标结束后，评标结果公示于浙江政府采购网、宁波政府采购网、宁波市公共资源交易中心网北仑分网和宁波杜威工程项目管理有限公司网站。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824" w:type="dxa"/>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13</w:t>
            </w:r>
          </w:p>
        </w:tc>
        <w:tc>
          <w:tcPr>
            <w:tcW w:w="8663" w:type="dxa"/>
            <w:noWrap w:val="0"/>
            <w:vAlign w:val="center"/>
          </w:tcPr>
          <w:p>
            <w:pPr>
              <w:autoSpaceDE w:val="0"/>
              <w:autoSpaceDN w:val="0"/>
              <w:snapToGrid w:val="0"/>
              <w:spacing w:line="300" w:lineRule="exact"/>
              <w:rPr>
                <w:rFonts w:hint="eastAsia" w:ascii="宋体" w:hAnsi="宋体"/>
                <w:szCs w:val="21"/>
              </w:rPr>
            </w:pPr>
            <w:r>
              <w:rPr>
                <w:rFonts w:hint="eastAsia" w:ascii="宋体" w:hAnsi="宋体"/>
                <w:szCs w:val="21"/>
              </w:rPr>
              <w:t>针对同一采购程序环节的质疑次数：一次性提出。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824" w:type="dxa"/>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14</w:t>
            </w:r>
          </w:p>
        </w:tc>
        <w:tc>
          <w:tcPr>
            <w:tcW w:w="8663" w:type="dxa"/>
            <w:noWrap w:val="0"/>
            <w:vAlign w:val="center"/>
          </w:tcPr>
          <w:p>
            <w:pPr>
              <w:autoSpaceDE w:val="0"/>
              <w:autoSpaceDN w:val="0"/>
              <w:snapToGrid w:val="0"/>
              <w:spacing w:line="300" w:lineRule="exact"/>
              <w:rPr>
                <w:rFonts w:hint="eastAsia" w:ascii="宋体" w:hAnsi="宋体"/>
                <w:szCs w:val="21"/>
              </w:rPr>
            </w:pPr>
            <w:r>
              <w:rPr>
                <w:rFonts w:ascii="宋体" w:hAnsi="宋体"/>
                <w:szCs w:val="21"/>
              </w:rPr>
              <w:t>解释：本招标文件的解释权属于</w:t>
            </w:r>
            <w:r>
              <w:rPr>
                <w:rFonts w:hint="eastAsia" w:ascii="宋体" w:hAnsi="宋体"/>
                <w:szCs w:val="21"/>
              </w:rPr>
              <w:t>采购人</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824" w:type="dxa"/>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15</w:t>
            </w:r>
          </w:p>
        </w:tc>
        <w:tc>
          <w:tcPr>
            <w:tcW w:w="8663" w:type="dxa"/>
            <w:noWrap w:val="0"/>
            <w:vAlign w:val="center"/>
          </w:tcPr>
          <w:p>
            <w:pPr>
              <w:autoSpaceDE w:val="0"/>
              <w:autoSpaceDN w:val="0"/>
              <w:snapToGrid w:val="0"/>
              <w:spacing w:line="300" w:lineRule="exact"/>
              <w:rPr>
                <w:rFonts w:hint="eastAsia" w:ascii="宋体" w:hAnsi="宋体"/>
                <w:color w:val="000000"/>
                <w:szCs w:val="21"/>
              </w:rPr>
            </w:pPr>
            <w:r>
              <w:rPr>
                <w:rFonts w:hint="eastAsia" w:ascii="宋体" w:hAnsi="宋体"/>
                <w:color w:val="000000"/>
                <w:szCs w:val="21"/>
              </w:rPr>
              <w:t>评标办法：详见招标文件第五部分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0" w:hRule="atLeast"/>
          <w:jc w:val="center"/>
        </w:trPr>
        <w:tc>
          <w:tcPr>
            <w:tcW w:w="824" w:type="dxa"/>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16</w:t>
            </w:r>
          </w:p>
        </w:tc>
        <w:tc>
          <w:tcPr>
            <w:tcW w:w="8663" w:type="dxa"/>
            <w:noWrap w:val="0"/>
            <w:vAlign w:val="center"/>
          </w:tcPr>
          <w:p>
            <w:pPr>
              <w:spacing w:line="300" w:lineRule="exact"/>
              <w:rPr>
                <w:rFonts w:hint="eastAsia" w:ascii="宋体" w:hAnsi="宋体"/>
                <w:b/>
                <w:color w:val="000000"/>
                <w:szCs w:val="21"/>
              </w:rPr>
            </w:pPr>
            <w:bookmarkStart w:id="16" w:name="_Toc137008681"/>
            <w:r>
              <w:rPr>
                <w:rFonts w:hint="eastAsia" w:ascii="宋体" w:hAnsi="宋体"/>
                <w:b/>
                <w:color w:val="000000"/>
                <w:szCs w:val="21"/>
              </w:rPr>
              <w:t>招标服务费</w:t>
            </w:r>
            <w:bookmarkEnd w:id="16"/>
            <w:r>
              <w:rPr>
                <w:rFonts w:hint="eastAsia" w:ascii="宋体" w:hAnsi="宋体"/>
                <w:b/>
                <w:color w:val="000000"/>
                <w:szCs w:val="21"/>
              </w:rPr>
              <w:t>：</w:t>
            </w:r>
          </w:p>
          <w:p>
            <w:pPr>
              <w:spacing w:line="300" w:lineRule="exact"/>
              <w:rPr>
                <w:rFonts w:hint="eastAsia" w:ascii="宋体" w:hAnsi="宋体"/>
                <w:color w:val="000000"/>
                <w:szCs w:val="21"/>
              </w:rPr>
            </w:pPr>
            <w:r>
              <w:rPr>
                <w:rFonts w:hint="eastAsia" w:ascii="宋体" w:hAnsi="宋体"/>
                <w:color w:val="000000"/>
                <w:szCs w:val="21"/>
              </w:rPr>
              <w:t>1、本招标代理公司中标人收取招标服务费人民币</w:t>
            </w:r>
            <w:r>
              <w:rPr>
                <w:rFonts w:hint="eastAsia" w:ascii="宋体" w:hAnsi="宋体"/>
                <w:szCs w:val="21"/>
                <w:u w:val="single"/>
              </w:rPr>
              <w:t xml:space="preserve"> 4.9</w:t>
            </w:r>
            <w:r>
              <w:rPr>
                <w:rFonts w:hint="eastAsia" w:ascii="宋体" w:hAnsi="宋体"/>
                <w:szCs w:val="21"/>
              </w:rPr>
              <w:t>万元。</w:t>
            </w:r>
          </w:p>
          <w:p>
            <w:pPr>
              <w:spacing w:line="300" w:lineRule="exact"/>
              <w:rPr>
                <w:rFonts w:hint="eastAsia" w:ascii="宋体" w:hAnsi="宋体"/>
                <w:color w:val="000000"/>
                <w:szCs w:val="21"/>
              </w:rPr>
            </w:pPr>
            <w:r>
              <w:rPr>
                <w:rFonts w:hint="eastAsia" w:ascii="宋体" w:hAnsi="宋体"/>
                <w:color w:val="000000"/>
                <w:szCs w:val="21"/>
              </w:rPr>
              <w:t>2、中标人应在本公司发出中标通知书5个工作日内向本招标代理机构支付招标服务费。</w:t>
            </w:r>
          </w:p>
          <w:p>
            <w:pPr>
              <w:spacing w:line="300" w:lineRule="exact"/>
              <w:outlineLvl w:val="1"/>
              <w:rPr>
                <w:rFonts w:hint="eastAsia" w:ascii="宋体" w:hAnsi="宋体"/>
                <w:color w:val="000000"/>
                <w:szCs w:val="21"/>
              </w:rPr>
            </w:pPr>
            <w:r>
              <w:rPr>
                <w:rFonts w:hint="eastAsia" w:ascii="宋体" w:hAnsi="宋体"/>
                <w:color w:val="000000"/>
                <w:szCs w:val="21"/>
              </w:rPr>
              <w:t>3、招标服务费只收现金、银行票汇款、电汇。</w:t>
            </w:r>
          </w:p>
        </w:tc>
      </w:tr>
    </w:tbl>
    <w:p>
      <w:pPr>
        <w:spacing w:line="400" w:lineRule="exact"/>
        <w:jc w:val="center"/>
        <w:outlineLvl w:val="0"/>
        <w:rPr>
          <w:rFonts w:ascii="宋体" w:hAnsi="宋体"/>
          <w:b/>
          <w:color w:val="000000"/>
          <w:szCs w:val="21"/>
        </w:rPr>
        <w:sectPr>
          <w:pgSz w:w="11906" w:h="16838"/>
          <w:pgMar w:top="1247" w:right="1286" w:bottom="1247" w:left="1620" w:header="907" w:footer="907" w:gutter="0"/>
          <w:cols w:space="720" w:num="1"/>
          <w:docGrid w:type="lines" w:linePitch="312" w:charSpace="0"/>
        </w:sectPr>
      </w:pPr>
    </w:p>
    <w:p>
      <w:pPr>
        <w:spacing w:line="400" w:lineRule="exact"/>
        <w:jc w:val="center"/>
        <w:outlineLvl w:val="0"/>
        <w:rPr>
          <w:rFonts w:hint="eastAsia" w:ascii="宋体" w:hAnsi="宋体"/>
          <w:b/>
          <w:color w:val="000000"/>
          <w:sz w:val="30"/>
          <w:szCs w:val="30"/>
        </w:rPr>
      </w:pPr>
      <w:bookmarkStart w:id="17" w:name="_Toc467166114"/>
      <w:r>
        <w:rPr>
          <w:rFonts w:hint="eastAsia" w:ascii="宋体" w:hAnsi="宋体"/>
          <w:b/>
          <w:color w:val="000000"/>
          <w:sz w:val="30"/>
          <w:szCs w:val="30"/>
        </w:rPr>
        <w:t>第一部分  供应商须知</w:t>
      </w:r>
      <w:bookmarkEnd w:id="17"/>
    </w:p>
    <w:p>
      <w:pPr>
        <w:spacing w:line="400" w:lineRule="exact"/>
        <w:jc w:val="center"/>
        <w:rPr>
          <w:rFonts w:ascii="宋体" w:hAnsi="宋体"/>
          <w:b/>
          <w:bCs/>
          <w:color w:val="000000"/>
          <w:sz w:val="24"/>
        </w:rPr>
      </w:pPr>
      <w:r>
        <w:rPr>
          <w:rFonts w:ascii="宋体" w:hAnsi="宋体"/>
          <w:b/>
          <w:bCs/>
          <w:color w:val="000000"/>
          <w:sz w:val="24"/>
        </w:rPr>
        <w:t>A</w:t>
      </w:r>
      <w:r>
        <w:rPr>
          <w:rFonts w:hint="eastAsia" w:ascii="宋体" w:hAnsi="宋体"/>
          <w:b/>
          <w:bCs/>
          <w:color w:val="000000"/>
          <w:sz w:val="24"/>
        </w:rPr>
        <w:t>、说</w:t>
      </w:r>
      <w:r>
        <w:rPr>
          <w:rFonts w:ascii="宋体" w:hAnsi="宋体"/>
          <w:b/>
          <w:bCs/>
          <w:color w:val="000000"/>
          <w:sz w:val="24"/>
        </w:rPr>
        <w:t xml:space="preserve">   </w:t>
      </w:r>
      <w:r>
        <w:rPr>
          <w:rFonts w:hint="eastAsia" w:ascii="宋体" w:hAnsi="宋体"/>
          <w:b/>
          <w:bCs/>
          <w:color w:val="000000"/>
          <w:sz w:val="24"/>
        </w:rPr>
        <w:t>明</w:t>
      </w:r>
    </w:p>
    <w:p>
      <w:pPr>
        <w:spacing w:line="400" w:lineRule="exact"/>
        <w:rPr>
          <w:rFonts w:ascii="宋体" w:hAnsi="宋体"/>
          <w:b/>
          <w:bCs/>
          <w:color w:val="000000"/>
          <w:szCs w:val="21"/>
        </w:rPr>
      </w:pPr>
      <w:r>
        <w:rPr>
          <w:rFonts w:ascii="宋体" w:hAnsi="宋体"/>
          <w:b/>
          <w:bCs/>
          <w:color w:val="000000"/>
          <w:szCs w:val="21"/>
        </w:rPr>
        <w:t>1</w:t>
      </w:r>
      <w:r>
        <w:rPr>
          <w:rFonts w:hint="eastAsia" w:ascii="宋体" w:hAnsi="宋体"/>
          <w:b/>
          <w:bCs/>
          <w:color w:val="000000"/>
          <w:szCs w:val="21"/>
        </w:rPr>
        <w:t>、适用范围</w:t>
      </w:r>
    </w:p>
    <w:p>
      <w:pPr>
        <w:spacing w:line="400" w:lineRule="exact"/>
        <w:ind w:firstLine="420" w:firstLineChars="200"/>
        <w:rPr>
          <w:rFonts w:ascii="宋体" w:hAnsi="宋体"/>
          <w:color w:val="000000"/>
          <w:szCs w:val="21"/>
        </w:rPr>
      </w:pPr>
      <w:r>
        <w:rPr>
          <w:rFonts w:ascii="宋体" w:hAnsi="宋体"/>
          <w:color w:val="000000"/>
          <w:szCs w:val="21"/>
        </w:rPr>
        <w:t>1.1</w:t>
      </w:r>
      <w:r>
        <w:rPr>
          <w:rFonts w:hint="eastAsia" w:ascii="宋体" w:hAnsi="宋体"/>
          <w:color w:val="000000"/>
          <w:szCs w:val="21"/>
        </w:rPr>
        <w:t>本招标文件适用于</w:t>
      </w:r>
      <w:r>
        <w:rPr>
          <w:rFonts w:hint="eastAsia"/>
          <w:color w:val="000000"/>
          <w:szCs w:val="20"/>
        </w:rPr>
        <w:t>北仑中医院检测外送服务采购项目</w:t>
      </w:r>
      <w:r>
        <w:rPr>
          <w:rFonts w:hint="eastAsia" w:ascii="宋体" w:hAnsi="宋体"/>
          <w:color w:val="000000"/>
          <w:szCs w:val="21"/>
        </w:rPr>
        <w:t>的招标、投标、评标、定标、验收、合同履约、付款等行为（法律、法规另有规定的，从其规定）。</w:t>
      </w:r>
    </w:p>
    <w:p>
      <w:pPr>
        <w:spacing w:line="400" w:lineRule="exact"/>
        <w:rPr>
          <w:rFonts w:ascii="宋体" w:hAnsi="宋体"/>
          <w:b/>
          <w:bCs/>
          <w:color w:val="000000"/>
          <w:szCs w:val="21"/>
        </w:rPr>
      </w:pPr>
      <w:r>
        <w:rPr>
          <w:rFonts w:ascii="宋体" w:hAnsi="宋体"/>
          <w:b/>
          <w:bCs/>
          <w:color w:val="000000"/>
          <w:szCs w:val="21"/>
        </w:rPr>
        <w:t>2</w:t>
      </w:r>
      <w:r>
        <w:rPr>
          <w:rFonts w:hint="eastAsia" w:ascii="宋体" w:hAnsi="宋体"/>
          <w:b/>
          <w:bCs/>
          <w:color w:val="000000"/>
          <w:szCs w:val="21"/>
        </w:rPr>
        <w:t>、定义</w:t>
      </w:r>
    </w:p>
    <w:p>
      <w:pPr>
        <w:spacing w:line="400" w:lineRule="exact"/>
        <w:ind w:firstLine="420" w:firstLineChars="200"/>
        <w:rPr>
          <w:rFonts w:hint="eastAsia" w:ascii="宋体" w:hAnsi="宋体"/>
          <w:color w:val="000000"/>
          <w:szCs w:val="21"/>
        </w:rPr>
      </w:pPr>
      <w:r>
        <w:rPr>
          <w:rFonts w:ascii="宋体" w:hAnsi="宋体"/>
          <w:color w:val="000000"/>
          <w:szCs w:val="21"/>
        </w:rPr>
        <w:t>2.1</w:t>
      </w:r>
      <w:r>
        <w:rPr>
          <w:rFonts w:hint="eastAsia" w:ascii="宋体" w:hAnsi="宋体"/>
          <w:color w:val="000000"/>
          <w:szCs w:val="21"/>
        </w:rPr>
        <w:t>“采购人”/“招标人”/“买方”系指前附表所指的采购人。</w:t>
      </w:r>
    </w:p>
    <w:p>
      <w:pPr>
        <w:spacing w:line="400" w:lineRule="exact"/>
        <w:ind w:firstLine="525" w:firstLineChars="250"/>
        <w:rPr>
          <w:rFonts w:ascii="宋体" w:hAnsi="宋体"/>
          <w:color w:val="000000"/>
          <w:szCs w:val="21"/>
        </w:rPr>
      </w:pPr>
      <w:r>
        <w:rPr>
          <w:rFonts w:hint="eastAsia" w:ascii="宋体" w:hAnsi="宋体"/>
          <w:color w:val="000000"/>
          <w:szCs w:val="21"/>
        </w:rPr>
        <w:t>“采购机构”/“招标机构” 系指前附表所指的组织本次政府采购的采购机构。</w:t>
      </w:r>
    </w:p>
    <w:p>
      <w:pPr>
        <w:spacing w:line="400" w:lineRule="exact"/>
        <w:ind w:firstLine="420" w:firstLineChars="200"/>
        <w:rPr>
          <w:rFonts w:hint="eastAsia" w:ascii="宋体" w:hAnsi="宋体"/>
          <w:color w:val="000000"/>
          <w:szCs w:val="21"/>
        </w:rPr>
      </w:pPr>
      <w:r>
        <w:rPr>
          <w:rFonts w:ascii="宋体" w:hAnsi="宋体"/>
          <w:color w:val="000000"/>
          <w:szCs w:val="21"/>
        </w:rPr>
        <w:t>2.2</w:t>
      </w:r>
      <w:r>
        <w:rPr>
          <w:rFonts w:hint="eastAsia" w:ascii="宋体" w:hAnsi="宋体"/>
          <w:color w:val="000000"/>
          <w:szCs w:val="21"/>
        </w:rPr>
        <w:t>“供应商”/“供应商”/ “卖方”系指：</w:t>
      </w:r>
    </w:p>
    <w:p>
      <w:pPr>
        <w:spacing w:line="400" w:lineRule="exact"/>
        <w:ind w:firstLine="420" w:firstLineChars="200"/>
        <w:rPr>
          <w:rFonts w:hint="eastAsia" w:ascii="宋体" w:hAnsi="宋体"/>
          <w:color w:val="000000"/>
          <w:szCs w:val="21"/>
        </w:rPr>
      </w:pPr>
      <w:r>
        <w:rPr>
          <w:rFonts w:hint="eastAsia" w:ascii="宋体" w:hAnsi="宋体"/>
          <w:color w:val="000000"/>
          <w:szCs w:val="21"/>
        </w:rPr>
        <w:t>2.2.1</w:t>
      </w:r>
      <w:r>
        <w:rPr>
          <w:rFonts w:ascii="宋体" w:hAnsi="宋体"/>
          <w:color w:val="000000"/>
          <w:szCs w:val="21"/>
        </w:rPr>
        <w:t>具备投标条件的独立法人</w:t>
      </w:r>
      <w:r>
        <w:rPr>
          <w:rFonts w:hint="eastAsia" w:ascii="宋体" w:hAnsi="宋体"/>
          <w:color w:val="000000"/>
          <w:szCs w:val="21"/>
        </w:rPr>
        <w:t>、响应招标、参加投标竞争、有提供服务或经营能力的企业。</w:t>
      </w:r>
    </w:p>
    <w:p>
      <w:pPr>
        <w:spacing w:line="400" w:lineRule="exact"/>
        <w:ind w:firstLine="420" w:firstLineChars="200"/>
        <w:rPr>
          <w:rFonts w:hint="eastAsia" w:ascii="宋体" w:hAnsi="宋体"/>
          <w:color w:val="000000"/>
          <w:szCs w:val="21"/>
        </w:rPr>
      </w:pPr>
      <w:r>
        <w:rPr>
          <w:rFonts w:hint="eastAsia" w:ascii="宋体" w:hAnsi="宋体"/>
          <w:color w:val="000000"/>
          <w:szCs w:val="21"/>
        </w:rPr>
        <w:t>2.2.2供应商应遵守《中华人民共和国政府采购法》以及其他有关的法律、法规和条例。</w:t>
      </w:r>
    </w:p>
    <w:p>
      <w:pPr>
        <w:spacing w:line="400" w:lineRule="exact"/>
        <w:ind w:firstLine="420" w:firstLineChars="200"/>
        <w:rPr>
          <w:rFonts w:ascii="宋体" w:hAnsi="宋体"/>
          <w:color w:val="000000"/>
          <w:szCs w:val="21"/>
        </w:rPr>
      </w:pPr>
      <w:r>
        <w:rPr>
          <w:rFonts w:ascii="宋体" w:hAnsi="宋体"/>
          <w:color w:val="000000"/>
          <w:szCs w:val="21"/>
        </w:rPr>
        <w:t>2.3</w:t>
      </w:r>
      <w:r>
        <w:rPr>
          <w:rFonts w:hint="eastAsia" w:ascii="宋体" w:hAnsi="宋体"/>
          <w:color w:val="000000"/>
          <w:szCs w:val="21"/>
        </w:rPr>
        <w:t>“服务”系招标文件中所述服务，</w:t>
      </w:r>
      <w:r>
        <w:rPr>
          <w:rFonts w:ascii="宋体" w:hAnsi="宋体"/>
          <w:color w:val="000000"/>
          <w:szCs w:val="21"/>
        </w:rPr>
        <w:t>还</w:t>
      </w:r>
      <w:r>
        <w:rPr>
          <w:rFonts w:hint="eastAsia" w:ascii="宋体" w:hAnsi="宋体"/>
          <w:color w:val="000000"/>
          <w:szCs w:val="21"/>
        </w:rPr>
        <w:t>包括如下伴随服</w:t>
      </w:r>
      <w:r>
        <w:rPr>
          <w:rFonts w:ascii="宋体" w:hAnsi="宋体"/>
          <w:color w:val="000000"/>
          <w:szCs w:val="21"/>
        </w:rPr>
        <w:t>务</w:t>
      </w:r>
      <w:r>
        <w:rPr>
          <w:rFonts w:hint="eastAsia" w:ascii="宋体" w:hAnsi="宋体"/>
          <w:color w:val="000000"/>
          <w:szCs w:val="21"/>
        </w:rPr>
        <w:t>：</w:t>
      </w:r>
      <w:r>
        <w:rPr>
          <w:rFonts w:ascii="宋体" w:hAnsi="宋体"/>
          <w:color w:val="000000"/>
          <w:szCs w:val="21"/>
        </w:rPr>
        <w:t>对</w:t>
      </w:r>
      <w:r>
        <w:rPr>
          <w:rFonts w:hint="eastAsia" w:ascii="宋体" w:hAnsi="宋体"/>
          <w:color w:val="000000"/>
          <w:szCs w:val="21"/>
        </w:rPr>
        <w:t>服务人</w:t>
      </w:r>
      <w:r>
        <w:rPr>
          <w:rFonts w:ascii="宋体" w:hAnsi="宋体"/>
          <w:color w:val="000000"/>
          <w:szCs w:val="21"/>
        </w:rPr>
        <w:t>员进</w:t>
      </w:r>
      <w:r>
        <w:rPr>
          <w:rFonts w:hint="eastAsia" w:ascii="宋体" w:hAnsi="宋体"/>
          <w:color w:val="000000"/>
          <w:szCs w:val="21"/>
        </w:rPr>
        <w:t>行必要的培</w:t>
      </w:r>
      <w:r>
        <w:rPr>
          <w:rFonts w:ascii="宋体" w:hAnsi="宋体"/>
          <w:color w:val="000000"/>
          <w:szCs w:val="21"/>
        </w:rPr>
        <w:t>训</w:t>
      </w:r>
      <w:r>
        <w:rPr>
          <w:rFonts w:hint="eastAsia" w:ascii="宋体" w:hAnsi="宋体"/>
          <w:color w:val="000000"/>
          <w:szCs w:val="21"/>
        </w:rPr>
        <w:t>等。</w:t>
      </w:r>
    </w:p>
    <w:p>
      <w:pPr>
        <w:spacing w:line="400" w:lineRule="exact"/>
        <w:rPr>
          <w:rFonts w:ascii="宋体" w:hAnsi="宋体"/>
          <w:b/>
          <w:bCs/>
          <w:color w:val="000000"/>
          <w:szCs w:val="21"/>
        </w:rPr>
      </w:pPr>
      <w:r>
        <w:rPr>
          <w:rFonts w:ascii="宋体" w:hAnsi="宋体"/>
          <w:b/>
          <w:bCs/>
          <w:color w:val="000000"/>
          <w:szCs w:val="21"/>
        </w:rPr>
        <w:t>3</w:t>
      </w:r>
      <w:r>
        <w:rPr>
          <w:rFonts w:hint="eastAsia" w:ascii="宋体" w:hAnsi="宋体"/>
          <w:b/>
          <w:bCs/>
          <w:color w:val="000000"/>
          <w:szCs w:val="21"/>
        </w:rPr>
        <w:t>、合格的供应商</w:t>
      </w:r>
    </w:p>
    <w:p>
      <w:pPr>
        <w:spacing w:line="400" w:lineRule="exact"/>
        <w:ind w:firstLine="420" w:firstLineChars="200"/>
        <w:rPr>
          <w:rFonts w:hint="eastAsia" w:ascii="宋体" w:hAnsi="宋体"/>
          <w:szCs w:val="21"/>
        </w:rPr>
      </w:pPr>
      <w:r>
        <w:rPr>
          <w:rFonts w:ascii="宋体" w:hAnsi="宋体"/>
          <w:szCs w:val="21"/>
        </w:rPr>
        <w:t>3.1</w:t>
      </w:r>
      <w:r>
        <w:rPr>
          <w:rFonts w:hint="eastAsia" w:ascii="宋体" w:hAnsi="宋体"/>
          <w:szCs w:val="21"/>
        </w:rPr>
        <w:t>符合2.2条件，并具备以下条件的供应商。</w:t>
      </w:r>
    </w:p>
    <w:p>
      <w:pPr>
        <w:widowControl/>
        <w:snapToGrid w:val="0"/>
        <w:spacing w:line="400" w:lineRule="exact"/>
        <w:ind w:firstLine="412" w:firstLineChars="200"/>
        <w:jc w:val="left"/>
        <w:rPr>
          <w:rFonts w:ascii="宋体"/>
        </w:rPr>
      </w:pPr>
      <w:r>
        <w:rPr>
          <w:rFonts w:hint="eastAsia" w:ascii="宋体" w:hAnsi="宋体" w:cs="宋体"/>
          <w:spacing w:val="-2"/>
          <w:kern w:val="10"/>
        </w:rPr>
        <w:t>（</w:t>
      </w:r>
      <w:r>
        <w:rPr>
          <w:rFonts w:ascii="宋体" w:hAnsi="宋体" w:cs="宋体"/>
          <w:spacing w:val="-2"/>
          <w:kern w:val="10"/>
        </w:rPr>
        <w:t>1</w:t>
      </w:r>
      <w:r>
        <w:rPr>
          <w:rFonts w:hint="eastAsia" w:ascii="宋体" w:hAnsi="宋体" w:cs="宋体"/>
          <w:spacing w:val="-2"/>
          <w:kern w:val="10"/>
        </w:rPr>
        <w:t>）</w:t>
      </w:r>
      <w:r>
        <w:rPr>
          <w:rFonts w:hint="eastAsia" w:ascii="宋体" w:hAnsi="宋体" w:cs="宋体"/>
        </w:rPr>
        <w:t>符合《中华人民共和国政府采购法》第二十二条的要求：</w:t>
      </w:r>
    </w:p>
    <w:p>
      <w:pPr>
        <w:spacing w:line="400" w:lineRule="exact"/>
        <w:ind w:firstLine="735" w:firstLineChars="350"/>
        <w:rPr>
          <w:rFonts w:ascii="宋体"/>
        </w:rPr>
      </w:pPr>
      <w:r>
        <w:rPr>
          <w:rFonts w:hint="eastAsia" w:ascii="宋体" w:hAnsi="宋体" w:cs="宋体"/>
        </w:rPr>
        <w:t>（</w:t>
      </w:r>
      <w:r>
        <w:rPr>
          <w:rFonts w:ascii="宋体" w:hAnsi="宋体" w:cs="宋体"/>
        </w:rPr>
        <w:t>1.1</w:t>
      </w:r>
      <w:r>
        <w:rPr>
          <w:rFonts w:hint="eastAsia" w:ascii="宋体" w:hAnsi="宋体" w:cs="宋体"/>
        </w:rPr>
        <w:t>）具有独立承担民事责任的能力；</w:t>
      </w:r>
    </w:p>
    <w:p>
      <w:pPr>
        <w:spacing w:line="400" w:lineRule="exact"/>
        <w:ind w:firstLine="735" w:firstLineChars="350"/>
        <w:rPr>
          <w:rFonts w:ascii="宋体"/>
        </w:rPr>
      </w:pPr>
      <w:r>
        <w:rPr>
          <w:rFonts w:hint="eastAsia" w:ascii="宋体" w:hAnsi="宋体" w:cs="宋体"/>
        </w:rPr>
        <w:t>（</w:t>
      </w:r>
      <w:r>
        <w:rPr>
          <w:rFonts w:ascii="宋体" w:hAnsi="宋体" w:cs="宋体"/>
        </w:rPr>
        <w:t>1.2</w:t>
      </w:r>
      <w:r>
        <w:rPr>
          <w:rFonts w:hint="eastAsia" w:ascii="宋体" w:hAnsi="宋体" w:cs="宋体"/>
        </w:rPr>
        <w:t>）具有良好的商业信誉和健全的财务会计制度；</w:t>
      </w:r>
    </w:p>
    <w:p>
      <w:pPr>
        <w:spacing w:line="400" w:lineRule="exact"/>
        <w:ind w:firstLine="735" w:firstLineChars="350"/>
        <w:rPr>
          <w:rFonts w:ascii="宋体"/>
        </w:rPr>
      </w:pPr>
      <w:r>
        <w:rPr>
          <w:rFonts w:hint="eastAsia" w:ascii="宋体" w:hAnsi="宋体" w:cs="宋体"/>
        </w:rPr>
        <w:t>（</w:t>
      </w:r>
      <w:r>
        <w:rPr>
          <w:rFonts w:ascii="宋体" w:hAnsi="宋体" w:cs="宋体"/>
        </w:rPr>
        <w:t>1.3</w:t>
      </w:r>
      <w:r>
        <w:rPr>
          <w:rFonts w:hint="eastAsia" w:ascii="宋体" w:hAnsi="宋体" w:cs="宋体"/>
        </w:rPr>
        <w:t>）具有履行合同所必需的设备和专业技术能力；</w:t>
      </w:r>
    </w:p>
    <w:p>
      <w:pPr>
        <w:spacing w:line="400" w:lineRule="exact"/>
        <w:ind w:firstLine="735" w:firstLineChars="350"/>
        <w:rPr>
          <w:rFonts w:ascii="宋体"/>
        </w:rPr>
      </w:pPr>
      <w:r>
        <w:rPr>
          <w:rFonts w:hint="eastAsia" w:ascii="宋体" w:hAnsi="宋体" w:cs="宋体"/>
        </w:rPr>
        <w:t>（</w:t>
      </w:r>
      <w:r>
        <w:rPr>
          <w:rFonts w:ascii="宋体" w:hAnsi="宋体" w:cs="宋体"/>
        </w:rPr>
        <w:t>1.4</w:t>
      </w:r>
      <w:r>
        <w:rPr>
          <w:rFonts w:hint="eastAsia" w:ascii="宋体" w:hAnsi="宋体" w:cs="宋体"/>
        </w:rPr>
        <w:t>）有依法缴纳税收和社会保障资金的良好记录；</w:t>
      </w:r>
    </w:p>
    <w:p>
      <w:pPr>
        <w:spacing w:line="400" w:lineRule="exact"/>
        <w:ind w:firstLine="735" w:firstLineChars="350"/>
        <w:rPr>
          <w:rFonts w:ascii="宋体"/>
        </w:rPr>
      </w:pPr>
      <w:r>
        <w:rPr>
          <w:rFonts w:hint="eastAsia" w:ascii="宋体" w:hAnsi="宋体" w:cs="宋体"/>
        </w:rPr>
        <w:t>（</w:t>
      </w:r>
      <w:r>
        <w:rPr>
          <w:rFonts w:ascii="宋体" w:hAnsi="宋体" w:cs="宋体"/>
        </w:rPr>
        <w:t>1.5</w:t>
      </w:r>
      <w:r>
        <w:rPr>
          <w:rFonts w:hint="eastAsia" w:ascii="宋体" w:hAnsi="宋体" w:cs="宋体"/>
        </w:rPr>
        <w:t>）参加政府采购活动前三年内，在经营活动中没有重大违法记录；</w:t>
      </w:r>
    </w:p>
    <w:p>
      <w:pPr>
        <w:spacing w:line="400" w:lineRule="exact"/>
        <w:ind w:firstLine="735" w:firstLineChars="350"/>
        <w:rPr>
          <w:rFonts w:hint="eastAsia" w:ascii="宋体" w:hAnsi="宋体" w:cs="宋体"/>
        </w:rPr>
      </w:pPr>
      <w:r>
        <w:rPr>
          <w:rFonts w:hint="eastAsia" w:ascii="宋体" w:hAnsi="宋体" w:cs="宋体"/>
        </w:rPr>
        <w:t>（</w:t>
      </w:r>
      <w:r>
        <w:rPr>
          <w:rFonts w:ascii="宋体" w:hAnsi="宋体" w:cs="宋体"/>
        </w:rPr>
        <w:t>1.6</w:t>
      </w:r>
      <w:r>
        <w:rPr>
          <w:rFonts w:hint="eastAsia" w:ascii="宋体" w:hAnsi="宋体" w:cs="宋体"/>
        </w:rPr>
        <w:t>）法律、行政法规规定的其他条件。</w:t>
      </w:r>
    </w:p>
    <w:p>
      <w:pPr>
        <w:spacing w:line="400" w:lineRule="exact"/>
        <w:ind w:left="794" w:leftChars="228" w:hanging="315" w:hangingChars="150"/>
        <w:rPr>
          <w:rFonts w:hint="eastAsia" w:ascii="宋体" w:hAnsi="宋体" w:cs="宋体"/>
        </w:rPr>
      </w:pPr>
      <w:r>
        <w:rPr>
          <w:rFonts w:hint="eastAsia" w:ascii="宋体" w:hAnsi="宋体" w:cs="宋体"/>
        </w:rPr>
        <w:t>(2)未被信用中国网站（</w:t>
      </w:r>
      <w:r>
        <w:rPr>
          <w:rFonts w:ascii="宋体" w:hAnsi="宋体" w:cs="宋体"/>
        </w:rPr>
        <w:fldChar w:fldCharType="begin"/>
      </w:r>
      <w:r>
        <w:rPr>
          <w:rFonts w:ascii="宋体" w:hAnsi="宋体" w:cs="宋体"/>
        </w:rPr>
        <w:instrText xml:space="preserve"> HYPERLINK "http://</w:instrText>
      </w:r>
      <w:r>
        <w:rPr>
          <w:rFonts w:hint="eastAsia" w:ascii="宋体" w:hAnsi="宋体" w:cs="宋体"/>
        </w:rPr>
        <w:instrText xml:space="preserve">www.creditchina.gov.cn</w:instrText>
      </w:r>
      <w:r>
        <w:rPr>
          <w:rFonts w:ascii="宋体" w:hAnsi="宋体" w:cs="宋体"/>
        </w:rPr>
        <w:instrText xml:space="preserve">" </w:instrText>
      </w:r>
      <w:r>
        <w:rPr>
          <w:rFonts w:ascii="宋体" w:hAnsi="宋体" w:cs="宋体"/>
        </w:rPr>
        <w:fldChar w:fldCharType="separate"/>
      </w:r>
      <w:r>
        <w:rPr>
          <w:rFonts w:hint="eastAsia" w:ascii="宋体" w:hAnsi="宋体" w:cs="宋体"/>
        </w:rPr>
        <w:t>www.creditchina.gov.cn</w:t>
      </w:r>
      <w:r>
        <w:rPr>
          <w:rFonts w:ascii="宋体" w:hAnsi="宋体" w:cs="宋体"/>
        </w:rPr>
        <w:fldChar w:fldCharType="end"/>
      </w:r>
      <w:r>
        <w:rPr>
          <w:rFonts w:hint="eastAsia" w:ascii="宋体" w:hAnsi="宋体" w:cs="宋体"/>
        </w:rPr>
        <w:t>）列入失信被执行人、重大税收违法案件当事人名单，未被中国政府采购网（www.ccgp.gov.cn）列入政府采购严重违法失信行为记录名单。</w:t>
      </w:r>
    </w:p>
    <w:p>
      <w:pPr>
        <w:widowControl/>
        <w:snapToGrid w:val="0"/>
        <w:spacing w:line="400" w:lineRule="exact"/>
        <w:ind w:firstLine="412" w:firstLineChars="200"/>
        <w:jc w:val="left"/>
        <w:rPr>
          <w:rFonts w:hint="eastAsia" w:ascii="宋体" w:hAnsi="宋体" w:cs="宋体"/>
          <w:spacing w:val="-2"/>
          <w:kern w:val="10"/>
        </w:rPr>
      </w:pPr>
      <w:r>
        <w:rPr>
          <w:rFonts w:hint="eastAsia" w:ascii="宋体" w:hAnsi="宋体" w:cs="宋体"/>
          <w:spacing w:val="-2"/>
          <w:kern w:val="10"/>
        </w:rPr>
        <w:t>（3）本项目不接受联合体投标。</w:t>
      </w:r>
    </w:p>
    <w:p>
      <w:pPr>
        <w:widowControl/>
        <w:snapToGrid w:val="0"/>
        <w:spacing w:line="400" w:lineRule="exact"/>
        <w:ind w:firstLine="412" w:firstLineChars="200"/>
        <w:jc w:val="left"/>
        <w:rPr>
          <w:rFonts w:ascii="宋体"/>
          <w:spacing w:val="-2"/>
          <w:kern w:val="10"/>
        </w:rPr>
      </w:pPr>
      <w:r>
        <w:rPr>
          <w:rFonts w:hint="eastAsia" w:ascii="宋体" w:hAnsi="宋体" w:cs="宋体"/>
          <w:spacing w:val="-2"/>
          <w:kern w:val="10"/>
        </w:rPr>
        <w:t>（4）</w:t>
      </w:r>
      <w:r>
        <w:rPr>
          <w:rFonts w:hint="eastAsia" w:ascii="宋体" w:hAnsi="宋体"/>
          <w:szCs w:val="21"/>
        </w:rPr>
        <w:t>单位负责人为同一人或者存在直接控股、管理关系的不同供应商，不得参加同一子包项下的政府采购活动。为采购项目提供整体设计、规范编制或者项目管理、监理、检测等服务的供应商，不得再参加本项目投标。</w:t>
      </w:r>
    </w:p>
    <w:p>
      <w:pPr>
        <w:spacing w:line="400" w:lineRule="exact"/>
        <w:rPr>
          <w:rFonts w:ascii="宋体" w:hAnsi="宋体"/>
          <w:b/>
          <w:bCs/>
          <w:color w:val="000000"/>
          <w:szCs w:val="21"/>
        </w:rPr>
      </w:pPr>
      <w:r>
        <w:rPr>
          <w:rFonts w:ascii="宋体" w:hAnsi="宋体"/>
          <w:b/>
          <w:bCs/>
          <w:color w:val="000000"/>
          <w:szCs w:val="21"/>
        </w:rPr>
        <w:t>4</w:t>
      </w:r>
      <w:r>
        <w:rPr>
          <w:rFonts w:hint="eastAsia" w:ascii="宋体" w:hAnsi="宋体"/>
          <w:b/>
          <w:bCs/>
          <w:color w:val="000000"/>
          <w:szCs w:val="21"/>
        </w:rPr>
        <w:t>、投标费用</w:t>
      </w:r>
    </w:p>
    <w:p>
      <w:pPr>
        <w:spacing w:line="400" w:lineRule="exact"/>
        <w:ind w:firstLine="420" w:firstLineChars="200"/>
        <w:rPr>
          <w:rFonts w:ascii="宋体" w:hAnsi="宋体"/>
          <w:color w:val="000000"/>
          <w:szCs w:val="21"/>
        </w:rPr>
      </w:pPr>
      <w:r>
        <w:rPr>
          <w:rFonts w:ascii="宋体" w:hAnsi="宋体"/>
          <w:color w:val="000000"/>
          <w:szCs w:val="21"/>
        </w:rPr>
        <w:t>4.1</w:t>
      </w:r>
      <w:r>
        <w:rPr>
          <w:rFonts w:hint="eastAsia" w:ascii="宋体" w:hAnsi="宋体"/>
          <w:color w:val="000000"/>
          <w:szCs w:val="21"/>
        </w:rPr>
        <w:t>无论投标过程中的做法和结果如何，供应商自行承担所有与参加投标有关的全部费用。</w:t>
      </w:r>
    </w:p>
    <w:p>
      <w:pPr>
        <w:spacing w:line="400" w:lineRule="exact"/>
        <w:ind w:firstLine="420" w:firstLineChars="200"/>
        <w:rPr>
          <w:rFonts w:ascii="宋体" w:hAnsi="宋体"/>
          <w:color w:val="000000"/>
          <w:szCs w:val="21"/>
        </w:rPr>
      </w:pPr>
      <w:r>
        <w:rPr>
          <w:rFonts w:hint="eastAsia" w:ascii="宋体" w:hAnsi="宋体"/>
          <w:color w:val="000000"/>
          <w:szCs w:val="21"/>
        </w:rPr>
        <w:t>4.2投标报价统一按各服务比例报价。</w:t>
      </w:r>
    </w:p>
    <w:p>
      <w:pPr>
        <w:spacing w:line="400" w:lineRule="exact"/>
        <w:jc w:val="center"/>
        <w:rPr>
          <w:rFonts w:hint="eastAsia" w:ascii="宋体" w:hAnsi="宋体"/>
          <w:b/>
          <w:bCs/>
          <w:color w:val="000000"/>
          <w:szCs w:val="21"/>
        </w:rPr>
      </w:pPr>
    </w:p>
    <w:p>
      <w:pPr>
        <w:spacing w:line="400" w:lineRule="exact"/>
        <w:jc w:val="center"/>
        <w:rPr>
          <w:rFonts w:ascii="宋体" w:hAnsi="宋体"/>
          <w:b/>
          <w:bCs/>
          <w:color w:val="000000"/>
          <w:sz w:val="24"/>
        </w:rPr>
      </w:pPr>
      <w:r>
        <w:rPr>
          <w:rFonts w:ascii="宋体" w:hAnsi="宋体"/>
          <w:b/>
          <w:bCs/>
          <w:color w:val="000000"/>
          <w:sz w:val="24"/>
        </w:rPr>
        <w:t>B</w:t>
      </w:r>
      <w:r>
        <w:rPr>
          <w:rFonts w:hint="eastAsia" w:ascii="宋体" w:hAnsi="宋体"/>
          <w:b/>
          <w:bCs/>
          <w:color w:val="000000"/>
          <w:sz w:val="24"/>
        </w:rPr>
        <w:t>、招标文件说明</w:t>
      </w:r>
    </w:p>
    <w:p>
      <w:pPr>
        <w:spacing w:line="400" w:lineRule="exact"/>
        <w:rPr>
          <w:rFonts w:ascii="宋体" w:hAnsi="宋体"/>
          <w:b/>
          <w:bCs/>
          <w:color w:val="000000"/>
          <w:szCs w:val="21"/>
        </w:rPr>
      </w:pPr>
      <w:r>
        <w:rPr>
          <w:rFonts w:ascii="宋体" w:hAnsi="宋体"/>
          <w:b/>
          <w:bCs/>
          <w:color w:val="000000"/>
          <w:szCs w:val="21"/>
        </w:rPr>
        <w:t>5</w:t>
      </w:r>
      <w:r>
        <w:rPr>
          <w:rFonts w:hint="eastAsia" w:ascii="宋体" w:hAnsi="宋体"/>
          <w:b/>
          <w:bCs/>
          <w:color w:val="000000"/>
          <w:szCs w:val="21"/>
        </w:rPr>
        <w:t>、招标文件的构成</w:t>
      </w:r>
    </w:p>
    <w:p>
      <w:pPr>
        <w:spacing w:line="400" w:lineRule="exact"/>
        <w:ind w:firstLine="420" w:firstLineChars="200"/>
        <w:rPr>
          <w:rFonts w:hint="eastAsia" w:ascii="宋体" w:hAnsi="宋体"/>
          <w:color w:val="000000"/>
          <w:szCs w:val="21"/>
        </w:rPr>
      </w:pPr>
      <w:r>
        <w:rPr>
          <w:rFonts w:ascii="宋体" w:hAnsi="宋体"/>
          <w:color w:val="000000"/>
          <w:szCs w:val="21"/>
        </w:rPr>
        <w:t>5.1</w:t>
      </w:r>
      <w:r>
        <w:rPr>
          <w:rFonts w:hint="eastAsia" w:ascii="宋体" w:hAnsi="宋体"/>
          <w:color w:val="000000"/>
          <w:szCs w:val="21"/>
        </w:rPr>
        <w:t xml:space="preserve"> 招标文件由本文件目录所列内容组成。</w:t>
      </w:r>
    </w:p>
    <w:p>
      <w:pPr>
        <w:spacing w:line="400" w:lineRule="exact"/>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2供应商应认真阅读招标文件的全部内容，并按要求提供招标文件规定提供的资料。</w:t>
      </w:r>
    </w:p>
    <w:p>
      <w:pPr>
        <w:spacing w:line="400" w:lineRule="exact"/>
        <w:rPr>
          <w:rFonts w:ascii="宋体" w:hAnsi="宋体"/>
          <w:b/>
          <w:bCs/>
          <w:color w:val="000000"/>
          <w:szCs w:val="21"/>
        </w:rPr>
      </w:pPr>
      <w:r>
        <w:rPr>
          <w:rFonts w:ascii="宋体" w:hAnsi="宋体"/>
          <w:b/>
          <w:bCs/>
          <w:color w:val="000000"/>
          <w:szCs w:val="21"/>
        </w:rPr>
        <w:t>6</w:t>
      </w:r>
      <w:r>
        <w:rPr>
          <w:rFonts w:hint="eastAsia" w:ascii="宋体" w:hAnsi="宋体"/>
          <w:b/>
          <w:bCs/>
          <w:color w:val="000000"/>
          <w:szCs w:val="21"/>
        </w:rPr>
        <w:t>、招标文件的澄清</w:t>
      </w:r>
    </w:p>
    <w:p>
      <w:pPr>
        <w:spacing w:line="400" w:lineRule="exact"/>
        <w:ind w:firstLine="420" w:firstLineChars="200"/>
        <w:rPr>
          <w:rFonts w:hint="eastAsia" w:ascii="宋体" w:hAnsi="宋体"/>
          <w:color w:val="000000"/>
          <w:szCs w:val="21"/>
        </w:rPr>
      </w:pPr>
      <w:r>
        <w:rPr>
          <w:rFonts w:ascii="宋体" w:hAnsi="宋体"/>
          <w:color w:val="000000"/>
          <w:szCs w:val="21"/>
        </w:rPr>
        <w:t>6.1</w:t>
      </w:r>
      <w:r>
        <w:rPr>
          <w:rFonts w:hint="eastAsia" w:ascii="宋体" w:hAnsi="宋体"/>
          <w:color w:val="000000"/>
          <w:szCs w:val="21"/>
        </w:rPr>
        <w:t>任何要求对招标文件进行澄清的供应商，均应按照本招标文件前附表载明的时间和地点以书面或传真方式通知采购人（采购机构），</w:t>
      </w:r>
      <w:r>
        <w:rPr>
          <w:rFonts w:hint="eastAsia" w:ascii="宋体" w:hAnsi="宋体"/>
          <w:b/>
          <w:color w:val="000000"/>
          <w:szCs w:val="21"/>
        </w:rPr>
        <w:t>采购人（采购机构）视情况以传真的形式予以答复。</w:t>
      </w:r>
    </w:p>
    <w:p>
      <w:pPr>
        <w:spacing w:line="400" w:lineRule="exact"/>
        <w:rPr>
          <w:rFonts w:ascii="宋体" w:hAnsi="宋体"/>
          <w:b/>
          <w:bCs/>
          <w:color w:val="000000"/>
          <w:szCs w:val="21"/>
        </w:rPr>
      </w:pPr>
      <w:r>
        <w:rPr>
          <w:rFonts w:ascii="宋体" w:hAnsi="宋体"/>
          <w:b/>
          <w:bCs/>
          <w:color w:val="000000"/>
          <w:szCs w:val="21"/>
        </w:rPr>
        <w:t>7</w:t>
      </w:r>
      <w:r>
        <w:rPr>
          <w:rFonts w:hint="eastAsia" w:ascii="宋体" w:hAnsi="宋体"/>
          <w:b/>
          <w:bCs/>
          <w:color w:val="000000"/>
          <w:szCs w:val="21"/>
        </w:rPr>
        <w:t>、招标文件的修改</w:t>
      </w:r>
    </w:p>
    <w:p>
      <w:pPr>
        <w:spacing w:line="400" w:lineRule="exact"/>
        <w:ind w:firstLine="420" w:firstLineChars="200"/>
        <w:rPr>
          <w:rFonts w:ascii="宋体" w:hAnsi="宋体"/>
          <w:color w:val="000000"/>
          <w:szCs w:val="21"/>
        </w:rPr>
      </w:pPr>
      <w:r>
        <w:rPr>
          <w:rFonts w:ascii="宋体" w:hAnsi="宋体"/>
          <w:color w:val="000000"/>
          <w:szCs w:val="21"/>
        </w:rPr>
        <w:t>7.1</w:t>
      </w:r>
      <w:r>
        <w:rPr>
          <w:rFonts w:hint="eastAsia" w:ascii="宋体" w:hAnsi="宋体"/>
          <w:color w:val="000000"/>
          <w:szCs w:val="21"/>
        </w:rPr>
        <w:t>采购机构可主动地或依据供应商要求澄清的问题而修改招标文件，通知所有获取招标文件的供应商。</w:t>
      </w:r>
    </w:p>
    <w:p>
      <w:pPr>
        <w:spacing w:line="400" w:lineRule="exact"/>
        <w:ind w:firstLine="420" w:firstLineChars="200"/>
        <w:rPr>
          <w:rFonts w:hint="eastAsia" w:ascii="宋体" w:hAnsi="宋体"/>
          <w:color w:val="000000"/>
          <w:szCs w:val="21"/>
        </w:rPr>
      </w:pPr>
      <w:r>
        <w:rPr>
          <w:rFonts w:ascii="宋体" w:hAnsi="宋体"/>
          <w:color w:val="000000"/>
          <w:szCs w:val="21"/>
        </w:rPr>
        <w:t>7.</w:t>
      </w:r>
      <w:r>
        <w:rPr>
          <w:rFonts w:hint="eastAsia" w:ascii="宋体" w:hAnsi="宋体"/>
          <w:color w:val="000000"/>
          <w:szCs w:val="21"/>
        </w:rPr>
        <w:t>2招标文件的修改内容将作为招标文件的一部分，对供应商有约束力。</w:t>
      </w:r>
    </w:p>
    <w:p>
      <w:pPr>
        <w:spacing w:line="400" w:lineRule="exact"/>
        <w:ind w:firstLine="422" w:firstLineChars="200"/>
        <w:rPr>
          <w:rFonts w:hint="eastAsia" w:ascii="宋体" w:hAnsi="宋体"/>
          <w:b/>
          <w:bCs/>
          <w:color w:val="000000"/>
          <w:szCs w:val="21"/>
        </w:rPr>
      </w:pPr>
    </w:p>
    <w:p>
      <w:pPr>
        <w:spacing w:line="400" w:lineRule="exact"/>
        <w:jc w:val="center"/>
        <w:rPr>
          <w:rFonts w:ascii="宋体" w:hAnsi="宋体"/>
          <w:b/>
          <w:bCs/>
          <w:color w:val="000000"/>
          <w:sz w:val="24"/>
        </w:rPr>
      </w:pPr>
      <w:r>
        <w:rPr>
          <w:rFonts w:ascii="宋体" w:hAnsi="宋体"/>
          <w:b/>
          <w:bCs/>
          <w:color w:val="000000"/>
          <w:sz w:val="24"/>
        </w:rPr>
        <w:t>C</w:t>
      </w:r>
      <w:r>
        <w:rPr>
          <w:rFonts w:hint="eastAsia" w:ascii="宋体" w:hAnsi="宋体"/>
          <w:b/>
          <w:bCs/>
          <w:color w:val="000000"/>
          <w:sz w:val="24"/>
        </w:rPr>
        <w:t>、投标文件编写</w:t>
      </w:r>
    </w:p>
    <w:p>
      <w:pPr>
        <w:spacing w:line="400" w:lineRule="exact"/>
        <w:rPr>
          <w:rFonts w:ascii="宋体" w:hAnsi="宋体"/>
          <w:b/>
          <w:bCs/>
          <w:color w:val="000000"/>
          <w:szCs w:val="21"/>
        </w:rPr>
      </w:pPr>
      <w:r>
        <w:rPr>
          <w:rFonts w:ascii="宋体" w:hAnsi="宋体"/>
          <w:b/>
          <w:bCs/>
          <w:color w:val="000000"/>
          <w:szCs w:val="21"/>
        </w:rPr>
        <w:t>8</w:t>
      </w:r>
      <w:r>
        <w:rPr>
          <w:rFonts w:hint="eastAsia" w:ascii="宋体" w:hAnsi="宋体"/>
          <w:b/>
          <w:bCs/>
          <w:color w:val="000000"/>
          <w:szCs w:val="21"/>
        </w:rPr>
        <w:t>、要求</w:t>
      </w:r>
    </w:p>
    <w:p>
      <w:pPr>
        <w:spacing w:line="400" w:lineRule="exact"/>
        <w:ind w:firstLine="420" w:firstLineChars="200"/>
        <w:rPr>
          <w:rFonts w:hint="eastAsia" w:ascii="宋体" w:hAnsi="宋体"/>
          <w:color w:val="000000"/>
          <w:szCs w:val="21"/>
        </w:rPr>
      </w:pPr>
      <w:r>
        <w:rPr>
          <w:rFonts w:ascii="宋体" w:hAnsi="宋体"/>
          <w:color w:val="000000"/>
          <w:szCs w:val="21"/>
        </w:rPr>
        <w:t>8.1</w:t>
      </w:r>
      <w:r>
        <w:rPr>
          <w:rFonts w:hint="eastAsia" w:ascii="宋体" w:hAnsi="宋体"/>
          <w:color w:val="000000"/>
          <w:szCs w:val="21"/>
        </w:rPr>
        <w:t>供应商应仔细阅读招标文件的所有内容，按招标文件要求格式认真细致地编写投标文件，以使其投标对招标文件作出实质性响应。未按要求提交全部资料或者投</w:t>
      </w:r>
      <w:r>
        <w:rPr>
          <w:rFonts w:ascii="宋体" w:hAnsi="宋体"/>
          <w:color w:val="000000"/>
          <w:szCs w:val="21"/>
        </w:rPr>
        <w:t>标</w:t>
      </w:r>
      <w:r>
        <w:rPr>
          <w:rFonts w:hint="eastAsia" w:ascii="宋体" w:hAnsi="宋体"/>
          <w:color w:val="000000"/>
          <w:szCs w:val="21"/>
        </w:rPr>
        <w:t>文件</w:t>
      </w:r>
      <w:r>
        <w:rPr>
          <w:rFonts w:ascii="宋体" w:hAnsi="宋体"/>
          <w:color w:val="000000"/>
          <w:szCs w:val="21"/>
        </w:rPr>
        <w:t>没</w:t>
      </w:r>
      <w:r>
        <w:rPr>
          <w:rFonts w:hint="eastAsia" w:ascii="宋体" w:hAnsi="宋体"/>
          <w:color w:val="000000"/>
          <w:szCs w:val="21"/>
        </w:rPr>
        <w:t>有</w:t>
      </w:r>
      <w:r>
        <w:rPr>
          <w:rFonts w:ascii="宋体" w:hAnsi="宋体"/>
          <w:color w:val="000000"/>
          <w:szCs w:val="21"/>
        </w:rPr>
        <w:t>对</w:t>
      </w:r>
      <w:r>
        <w:rPr>
          <w:rFonts w:hint="eastAsia" w:ascii="宋体" w:hAnsi="宋体"/>
          <w:color w:val="000000"/>
          <w:szCs w:val="21"/>
        </w:rPr>
        <w:t>招标文件的要求做出</w:t>
      </w:r>
      <w:r>
        <w:rPr>
          <w:rFonts w:ascii="宋体" w:hAnsi="宋体"/>
          <w:color w:val="000000"/>
          <w:szCs w:val="21"/>
        </w:rPr>
        <w:t>实质</w:t>
      </w:r>
      <w:r>
        <w:rPr>
          <w:rFonts w:hint="eastAsia" w:ascii="宋体" w:hAnsi="宋体"/>
          <w:color w:val="000000"/>
          <w:szCs w:val="21"/>
        </w:rPr>
        <w:t>性</w:t>
      </w:r>
      <w:r>
        <w:rPr>
          <w:rFonts w:ascii="宋体" w:hAnsi="宋体"/>
          <w:color w:val="000000"/>
          <w:szCs w:val="21"/>
        </w:rPr>
        <w:t>响应</w:t>
      </w:r>
      <w:r>
        <w:rPr>
          <w:rFonts w:hint="eastAsia" w:ascii="宋体" w:hAnsi="宋体"/>
          <w:color w:val="000000"/>
          <w:szCs w:val="21"/>
        </w:rPr>
        <w:t>，投</w:t>
      </w:r>
      <w:r>
        <w:rPr>
          <w:rFonts w:ascii="宋体" w:hAnsi="宋体"/>
          <w:color w:val="000000"/>
          <w:szCs w:val="21"/>
        </w:rPr>
        <w:t>标将</w:t>
      </w:r>
      <w:r>
        <w:rPr>
          <w:rFonts w:hint="eastAsia" w:ascii="宋体" w:hAnsi="宋体"/>
          <w:color w:val="000000"/>
          <w:szCs w:val="21"/>
        </w:rPr>
        <w:t>被作</w:t>
      </w:r>
      <w:r>
        <w:rPr>
          <w:rFonts w:ascii="宋体" w:hAnsi="宋体"/>
          <w:color w:val="000000"/>
          <w:szCs w:val="21"/>
        </w:rPr>
        <w:t>为无</w:t>
      </w:r>
      <w:r>
        <w:rPr>
          <w:rFonts w:hint="eastAsia" w:ascii="宋体" w:hAnsi="宋体"/>
          <w:color w:val="000000"/>
          <w:szCs w:val="21"/>
        </w:rPr>
        <w:t>效投</w:t>
      </w:r>
      <w:r>
        <w:rPr>
          <w:rFonts w:ascii="宋体" w:hAnsi="宋体"/>
          <w:color w:val="000000"/>
          <w:szCs w:val="21"/>
        </w:rPr>
        <w:t>标处</w:t>
      </w:r>
      <w:r>
        <w:rPr>
          <w:rFonts w:hint="eastAsia" w:ascii="宋体" w:hAnsi="宋体"/>
          <w:color w:val="000000"/>
          <w:szCs w:val="21"/>
        </w:rPr>
        <w:t>理。</w:t>
      </w:r>
    </w:p>
    <w:p>
      <w:pPr>
        <w:spacing w:line="400" w:lineRule="exact"/>
        <w:ind w:firstLine="420" w:firstLineChars="200"/>
        <w:rPr>
          <w:rFonts w:hint="eastAsia" w:ascii="宋体" w:hAnsi="宋体"/>
          <w:b/>
          <w:color w:val="000000"/>
          <w:szCs w:val="21"/>
        </w:rPr>
      </w:pPr>
      <w:r>
        <w:rPr>
          <w:rFonts w:ascii="宋体" w:hAnsi="宋体"/>
          <w:color w:val="000000"/>
          <w:szCs w:val="21"/>
        </w:rPr>
        <w:t>8.</w:t>
      </w:r>
      <w:r>
        <w:rPr>
          <w:rFonts w:hint="eastAsia" w:ascii="宋体" w:hAnsi="宋体"/>
          <w:color w:val="000000"/>
          <w:szCs w:val="21"/>
        </w:rPr>
        <w:t>2投</w:t>
      </w:r>
      <w:r>
        <w:rPr>
          <w:rFonts w:ascii="宋体" w:hAnsi="宋体"/>
          <w:color w:val="000000"/>
          <w:szCs w:val="21"/>
        </w:rPr>
        <w:t>标</w:t>
      </w:r>
      <w:r>
        <w:rPr>
          <w:rFonts w:hint="eastAsia" w:ascii="宋体" w:hAnsi="宋体"/>
          <w:color w:val="000000"/>
          <w:szCs w:val="21"/>
        </w:rPr>
        <w:t>文件所提供的全部材料必</w:t>
      </w:r>
      <w:r>
        <w:rPr>
          <w:rFonts w:ascii="宋体" w:hAnsi="宋体"/>
          <w:color w:val="000000"/>
          <w:szCs w:val="21"/>
        </w:rPr>
        <w:t>须</w:t>
      </w:r>
      <w:r>
        <w:rPr>
          <w:rFonts w:hint="eastAsia" w:ascii="宋体" w:hAnsi="宋体"/>
          <w:color w:val="000000"/>
          <w:szCs w:val="21"/>
        </w:rPr>
        <w:t>真</w:t>
      </w:r>
      <w:r>
        <w:rPr>
          <w:rFonts w:ascii="宋体" w:hAnsi="宋体"/>
          <w:color w:val="000000"/>
          <w:szCs w:val="21"/>
        </w:rPr>
        <w:t>实</w:t>
      </w:r>
      <w:r>
        <w:rPr>
          <w:rFonts w:hint="eastAsia" w:ascii="宋体" w:hAnsi="宋体"/>
          <w:color w:val="000000"/>
          <w:szCs w:val="21"/>
        </w:rPr>
        <w:t>可靠。若投</w:t>
      </w:r>
      <w:r>
        <w:rPr>
          <w:rFonts w:ascii="宋体" w:hAnsi="宋体"/>
          <w:color w:val="000000"/>
          <w:szCs w:val="21"/>
        </w:rPr>
        <w:t>标</w:t>
      </w:r>
      <w:r>
        <w:rPr>
          <w:rFonts w:hint="eastAsia" w:ascii="宋体" w:hAnsi="宋体"/>
          <w:color w:val="000000"/>
          <w:szCs w:val="21"/>
        </w:rPr>
        <w:t>文件填</w:t>
      </w:r>
      <w:r>
        <w:rPr>
          <w:rFonts w:ascii="宋体" w:hAnsi="宋体"/>
          <w:color w:val="000000"/>
          <w:szCs w:val="21"/>
        </w:rPr>
        <w:t>报</w:t>
      </w:r>
      <w:r>
        <w:rPr>
          <w:rFonts w:hint="eastAsia" w:ascii="宋体" w:hAnsi="宋体"/>
          <w:color w:val="000000"/>
          <w:szCs w:val="21"/>
        </w:rPr>
        <w:t>的</w:t>
      </w:r>
      <w:r>
        <w:rPr>
          <w:rFonts w:ascii="宋体" w:hAnsi="宋体"/>
          <w:color w:val="000000"/>
          <w:szCs w:val="21"/>
        </w:rPr>
        <w:t>内</w:t>
      </w:r>
      <w:r>
        <w:rPr>
          <w:rFonts w:hint="eastAsia" w:ascii="宋体" w:hAnsi="宋体"/>
          <w:color w:val="000000"/>
          <w:szCs w:val="21"/>
        </w:rPr>
        <w:t>容</w:t>
      </w:r>
      <w:r>
        <w:rPr>
          <w:rFonts w:ascii="宋体" w:hAnsi="宋体"/>
          <w:color w:val="000000"/>
          <w:szCs w:val="21"/>
        </w:rPr>
        <w:t>数</w:t>
      </w:r>
      <w:r>
        <w:rPr>
          <w:rFonts w:hint="eastAsia" w:ascii="宋体" w:hAnsi="宋体"/>
          <w:color w:val="000000"/>
          <w:szCs w:val="21"/>
        </w:rPr>
        <w:t>据不</w:t>
      </w:r>
      <w:r>
        <w:rPr>
          <w:rFonts w:ascii="宋体" w:hAnsi="宋体"/>
          <w:color w:val="000000"/>
          <w:szCs w:val="21"/>
        </w:rPr>
        <w:t>详</w:t>
      </w:r>
      <w:r>
        <w:rPr>
          <w:rFonts w:hint="eastAsia" w:ascii="宋体" w:hAnsi="宋体"/>
          <w:color w:val="000000"/>
          <w:szCs w:val="21"/>
        </w:rPr>
        <w:t>，或提供了</w:t>
      </w:r>
      <w:r>
        <w:rPr>
          <w:rFonts w:ascii="宋体" w:hAnsi="宋体"/>
          <w:color w:val="000000"/>
          <w:szCs w:val="21"/>
        </w:rPr>
        <w:t>虚假数</w:t>
      </w:r>
      <w:r>
        <w:rPr>
          <w:rFonts w:hint="eastAsia" w:ascii="宋体" w:hAnsi="宋体"/>
          <w:color w:val="000000"/>
          <w:szCs w:val="21"/>
        </w:rPr>
        <w:t>据，或提供虚假材料的，其投</w:t>
      </w:r>
      <w:r>
        <w:rPr>
          <w:rFonts w:ascii="宋体" w:hAnsi="宋体"/>
          <w:color w:val="000000"/>
          <w:szCs w:val="21"/>
        </w:rPr>
        <w:t>标</w:t>
      </w:r>
      <w:r>
        <w:rPr>
          <w:rFonts w:hint="eastAsia" w:ascii="宋体" w:hAnsi="宋体"/>
          <w:color w:val="000000"/>
          <w:szCs w:val="21"/>
        </w:rPr>
        <w:t>文件</w:t>
      </w:r>
      <w:r>
        <w:rPr>
          <w:rFonts w:ascii="宋体" w:hAnsi="宋体"/>
          <w:color w:val="000000"/>
          <w:szCs w:val="21"/>
        </w:rPr>
        <w:t>为无</w:t>
      </w:r>
      <w:r>
        <w:rPr>
          <w:rFonts w:hint="eastAsia" w:ascii="宋体" w:hAnsi="宋体"/>
          <w:color w:val="000000"/>
          <w:szCs w:val="21"/>
        </w:rPr>
        <w:t>效投</w:t>
      </w:r>
      <w:r>
        <w:rPr>
          <w:rFonts w:ascii="宋体" w:hAnsi="宋体"/>
          <w:color w:val="000000"/>
          <w:szCs w:val="21"/>
        </w:rPr>
        <w:t>标</w:t>
      </w:r>
      <w:r>
        <w:rPr>
          <w:rFonts w:hint="eastAsia" w:ascii="宋体" w:hAnsi="宋体"/>
          <w:color w:val="000000"/>
          <w:szCs w:val="21"/>
        </w:rPr>
        <w:t>文件，并按相关规定处理。</w:t>
      </w:r>
    </w:p>
    <w:p>
      <w:pPr>
        <w:spacing w:line="400" w:lineRule="exact"/>
        <w:rPr>
          <w:rFonts w:ascii="宋体" w:hAnsi="宋体"/>
          <w:b/>
          <w:bCs/>
          <w:color w:val="000000"/>
          <w:szCs w:val="21"/>
        </w:rPr>
      </w:pPr>
      <w:r>
        <w:rPr>
          <w:rFonts w:ascii="宋体" w:hAnsi="宋体"/>
          <w:b/>
          <w:bCs/>
          <w:color w:val="000000"/>
          <w:szCs w:val="21"/>
        </w:rPr>
        <w:t>9</w:t>
      </w:r>
      <w:r>
        <w:rPr>
          <w:rFonts w:hint="eastAsia" w:ascii="宋体" w:hAnsi="宋体"/>
          <w:b/>
          <w:bCs/>
          <w:color w:val="000000"/>
          <w:szCs w:val="21"/>
        </w:rPr>
        <w:t>、计量单位</w:t>
      </w:r>
    </w:p>
    <w:p>
      <w:pPr>
        <w:spacing w:line="400" w:lineRule="exact"/>
        <w:ind w:firstLine="420" w:firstLineChars="200"/>
        <w:rPr>
          <w:rFonts w:ascii="宋体" w:hAnsi="宋体"/>
          <w:color w:val="000000"/>
          <w:szCs w:val="21"/>
        </w:rPr>
      </w:pPr>
      <w:r>
        <w:rPr>
          <w:rFonts w:ascii="宋体" w:hAnsi="宋体"/>
          <w:color w:val="000000"/>
          <w:szCs w:val="21"/>
        </w:rPr>
        <w:t>9.</w:t>
      </w:r>
      <w:r>
        <w:rPr>
          <w:rFonts w:hint="eastAsia" w:ascii="宋体" w:hAnsi="宋体"/>
          <w:color w:val="000000"/>
          <w:szCs w:val="21"/>
        </w:rPr>
        <w:t>1除在招标文件技术规格中另有规定外，计量单位使用中华人民共和国法定计量单位。</w:t>
      </w:r>
    </w:p>
    <w:p>
      <w:pPr>
        <w:spacing w:line="400" w:lineRule="exact"/>
        <w:rPr>
          <w:rFonts w:hint="eastAsia" w:ascii="宋体" w:hAnsi="宋体"/>
          <w:b/>
          <w:bCs/>
          <w:szCs w:val="21"/>
        </w:rPr>
      </w:pPr>
      <w:r>
        <w:rPr>
          <w:rFonts w:ascii="宋体" w:hAnsi="宋体"/>
          <w:b/>
          <w:bCs/>
          <w:szCs w:val="21"/>
        </w:rPr>
        <w:t>10</w:t>
      </w:r>
      <w:r>
        <w:rPr>
          <w:rFonts w:hint="eastAsia" w:ascii="宋体" w:hAnsi="宋体"/>
          <w:b/>
          <w:bCs/>
          <w:szCs w:val="21"/>
        </w:rPr>
        <w:t>、投标文件组成</w:t>
      </w:r>
    </w:p>
    <w:p>
      <w:pPr>
        <w:spacing w:line="360" w:lineRule="exact"/>
        <w:ind w:firstLine="422" w:firstLineChars="200"/>
        <w:rPr>
          <w:rFonts w:hint="eastAsia" w:ascii="宋体" w:hAnsi="宋体"/>
          <w:b/>
          <w:szCs w:val="21"/>
        </w:rPr>
      </w:pPr>
      <w:r>
        <w:rPr>
          <w:rFonts w:ascii="宋体" w:hAnsi="宋体"/>
          <w:b/>
          <w:szCs w:val="21"/>
        </w:rPr>
        <w:t>10.1</w:t>
      </w:r>
      <w:r>
        <w:rPr>
          <w:rFonts w:hint="eastAsia" w:ascii="宋体" w:hAnsi="宋体"/>
          <w:b/>
          <w:szCs w:val="21"/>
        </w:rPr>
        <w:t>投标文件由</w:t>
      </w:r>
      <w:r>
        <w:rPr>
          <w:rFonts w:hint="eastAsia" w:ascii="宋体" w:hAnsi="宋体" w:cs="宋体"/>
          <w:b/>
          <w:szCs w:val="21"/>
        </w:rPr>
        <w:t>资格证明文件、技术商务文件、报价文件</w:t>
      </w:r>
      <w:r>
        <w:rPr>
          <w:rFonts w:hint="eastAsia" w:ascii="宋体" w:hAnsi="宋体"/>
          <w:b/>
          <w:szCs w:val="21"/>
        </w:rPr>
        <w:t>组成。</w:t>
      </w:r>
      <w:r>
        <w:rPr>
          <w:rFonts w:hint="eastAsia" w:ascii="宋体" w:hAnsi="宋体"/>
          <w:b/>
          <w:szCs w:val="21"/>
          <w:u w:val="single"/>
        </w:rPr>
        <w:t>其中电子投标文件中所须加盖公章部分均采用CA签章。</w:t>
      </w:r>
    </w:p>
    <w:p>
      <w:pPr>
        <w:spacing w:line="360" w:lineRule="exact"/>
        <w:ind w:firstLine="422" w:firstLineChars="200"/>
        <w:rPr>
          <w:rFonts w:hint="eastAsia" w:ascii="宋体" w:hAnsi="宋体"/>
          <w:b/>
          <w:szCs w:val="21"/>
        </w:rPr>
      </w:pPr>
      <w:r>
        <w:rPr>
          <w:rFonts w:ascii="宋体" w:hAnsi="宋体"/>
          <w:b/>
          <w:szCs w:val="21"/>
        </w:rPr>
        <w:t>10.1.1</w:t>
      </w:r>
      <w:r>
        <w:rPr>
          <w:rFonts w:hint="eastAsia" w:ascii="宋体" w:hAnsi="宋体"/>
          <w:b/>
          <w:szCs w:val="21"/>
        </w:rPr>
        <w:t>资格证明文件包括：</w:t>
      </w:r>
    </w:p>
    <w:p>
      <w:pPr>
        <w:spacing w:line="360" w:lineRule="exact"/>
        <w:ind w:firstLine="566" w:firstLineChars="279"/>
        <w:rPr>
          <w:rFonts w:hint="eastAsia" w:ascii="宋体" w:hAnsi="宋体"/>
          <w:b/>
          <w:szCs w:val="21"/>
        </w:rPr>
      </w:pPr>
      <w:r>
        <w:rPr>
          <w:rFonts w:hint="eastAsia" w:ascii="宋体" w:hAnsi="宋体" w:cs="宋体"/>
          <w:b/>
          <w:spacing w:val="-4"/>
          <w:szCs w:val="21"/>
        </w:rPr>
        <w:t>（1）</w:t>
      </w:r>
      <w:r>
        <w:rPr>
          <w:rFonts w:hint="eastAsia" w:ascii="宋体" w:hAnsi="宋体"/>
          <w:b/>
          <w:szCs w:val="21"/>
        </w:rPr>
        <w:t>资格条件自查表（</w:t>
      </w:r>
      <w:r>
        <w:rPr>
          <w:rFonts w:hint="eastAsia" w:ascii="宋体" w:hAnsi="宋体" w:cs="宋体"/>
          <w:b/>
          <w:spacing w:val="-4"/>
          <w:szCs w:val="21"/>
        </w:rPr>
        <w:t>格式见第四部分格式1</w:t>
      </w:r>
      <w:r>
        <w:rPr>
          <w:rFonts w:hint="eastAsia" w:ascii="宋体" w:hAnsi="宋体"/>
          <w:szCs w:val="21"/>
        </w:rPr>
        <w:t>）；</w:t>
      </w:r>
    </w:p>
    <w:p>
      <w:pPr>
        <w:spacing w:line="360" w:lineRule="exact"/>
        <w:ind w:left="540" w:leftChars="257"/>
        <w:rPr>
          <w:rFonts w:hint="eastAsia" w:ascii="宋体" w:hAnsi="宋体" w:cs="宋体"/>
          <w:b/>
          <w:spacing w:val="-4"/>
          <w:szCs w:val="21"/>
        </w:rPr>
      </w:pPr>
      <w:r>
        <w:rPr>
          <w:rFonts w:hint="eastAsia" w:ascii="宋体" w:hAnsi="宋体" w:cs="宋体"/>
          <w:b/>
          <w:spacing w:val="-4"/>
          <w:szCs w:val="21"/>
        </w:rPr>
        <w:t>（2）</w:t>
      </w:r>
      <w:r>
        <w:rPr>
          <w:rFonts w:ascii="宋体" w:hAnsi="宋体" w:cs="宋体"/>
          <w:b/>
          <w:spacing w:val="-4"/>
          <w:szCs w:val="21"/>
        </w:rPr>
        <w:t>法定代表人资格证明书</w:t>
      </w:r>
      <w:r>
        <w:rPr>
          <w:rFonts w:hint="eastAsia" w:ascii="宋体" w:hAnsi="宋体" w:cs="宋体"/>
          <w:b/>
          <w:spacing w:val="-4"/>
          <w:szCs w:val="21"/>
        </w:rPr>
        <w:t>、</w:t>
      </w:r>
      <w:r>
        <w:rPr>
          <w:rFonts w:ascii="宋体" w:hAnsi="宋体" w:cs="宋体"/>
          <w:b/>
          <w:spacing w:val="-4"/>
          <w:szCs w:val="21"/>
        </w:rPr>
        <w:t>法定代表人授权书</w:t>
      </w:r>
      <w:r>
        <w:rPr>
          <w:rFonts w:hint="eastAsia" w:ascii="宋体" w:hAnsi="宋体" w:cs="宋体"/>
          <w:b/>
          <w:spacing w:val="-4"/>
          <w:szCs w:val="21"/>
        </w:rPr>
        <w:t>（格式见第四部分格式2）；</w:t>
      </w:r>
    </w:p>
    <w:p>
      <w:pPr>
        <w:spacing w:line="360" w:lineRule="exact"/>
        <w:ind w:left="540" w:leftChars="257"/>
        <w:rPr>
          <w:rFonts w:ascii="宋体" w:hAnsi="宋体"/>
          <w:b/>
          <w:szCs w:val="21"/>
        </w:rPr>
      </w:pPr>
      <w:r>
        <w:rPr>
          <w:rFonts w:hint="eastAsia" w:ascii="宋体" w:hAnsi="宋体"/>
          <w:b/>
          <w:szCs w:val="21"/>
        </w:rPr>
        <w:t>（3）关于资格的声明函（格式见第四部分格式3）；</w:t>
      </w:r>
    </w:p>
    <w:p>
      <w:pPr>
        <w:spacing w:line="360" w:lineRule="exact"/>
        <w:ind w:firstLine="1084" w:firstLineChars="514"/>
        <w:rPr>
          <w:rFonts w:ascii="宋体" w:hAnsi="宋体"/>
          <w:b/>
          <w:szCs w:val="21"/>
        </w:rPr>
      </w:pPr>
      <w:r>
        <w:rPr>
          <w:rFonts w:hint="eastAsia" w:ascii="宋体" w:hAnsi="宋体"/>
          <w:b/>
          <w:szCs w:val="21"/>
        </w:rPr>
        <w:t>①营业执照副本复印件或事业单位法人证书副本复印件加盖供应商公章；</w:t>
      </w:r>
    </w:p>
    <w:p>
      <w:pPr>
        <w:spacing w:line="360" w:lineRule="exact"/>
        <w:ind w:firstLine="1084" w:firstLineChars="514"/>
        <w:rPr>
          <w:rFonts w:ascii="宋体" w:hAnsi="宋体"/>
          <w:b/>
          <w:szCs w:val="21"/>
        </w:rPr>
      </w:pPr>
      <w:r>
        <w:rPr>
          <w:rFonts w:hint="eastAsia" w:ascii="宋体" w:hAnsi="宋体"/>
          <w:b/>
          <w:szCs w:val="21"/>
        </w:rPr>
        <w:t>②税务登记证副本复印件加盖供应商公章；</w:t>
      </w:r>
    </w:p>
    <w:p>
      <w:pPr>
        <w:spacing w:line="360" w:lineRule="exact"/>
        <w:ind w:firstLine="1084" w:firstLineChars="514"/>
        <w:rPr>
          <w:rFonts w:ascii="宋体" w:hAnsi="宋体"/>
          <w:b/>
          <w:szCs w:val="21"/>
        </w:rPr>
      </w:pPr>
      <w:r>
        <w:rPr>
          <w:rFonts w:hint="eastAsia" w:ascii="宋体" w:hAnsi="宋体"/>
          <w:b/>
          <w:szCs w:val="21"/>
        </w:rPr>
        <w:t>③组织机构代码证副本复印件加盖供应商公章；</w:t>
      </w:r>
    </w:p>
    <w:p>
      <w:pPr>
        <w:spacing w:line="360" w:lineRule="exact"/>
        <w:ind w:firstLine="1084" w:firstLineChars="514"/>
        <w:rPr>
          <w:rFonts w:ascii="宋体" w:hAnsi="宋体"/>
          <w:b/>
          <w:szCs w:val="21"/>
        </w:rPr>
      </w:pPr>
      <w:r>
        <w:rPr>
          <w:rFonts w:hint="eastAsia" w:ascii="宋体" w:hAnsi="宋体"/>
          <w:b/>
          <w:szCs w:val="21"/>
        </w:rPr>
        <w:t>④</w:t>
      </w:r>
      <w:r>
        <w:rPr>
          <w:rFonts w:ascii="宋体" w:hAnsi="宋体"/>
          <w:b/>
          <w:szCs w:val="21"/>
        </w:rPr>
        <w:t>201</w:t>
      </w:r>
      <w:r>
        <w:rPr>
          <w:rFonts w:hint="eastAsia" w:ascii="宋体" w:hAnsi="宋体"/>
          <w:b/>
          <w:szCs w:val="21"/>
        </w:rPr>
        <w:t>9年年度财务会计报表复印件加盖供应商公章；</w:t>
      </w:r>
    </w:p>
    <w:p>
      <w:pPr>
        <w:spacing w:line="360" w:lineRule="exact"/>
        <w:ind w:firstLine="1084" w:firstLineChars="514"/>
        <w:rPr>
          <w:rFonts w:ascii="宋体" w:hAnsi="宋体"/>
          <w:b/>
          <w:szCs w:val="21"/>
        </w:rPr>
      </w:pPr>
      <w:r>
        <w:rPr>
          <w:rFonts w:hint="eastAsia" w:ascii="宋体" w:hAnsi="宋体"/>
          <w:b/>
          <w:szCs w:val="21"/>
        </w:rPr>
        <w:t>⑤社会保险登记证复印件加盖供应商公章；</w:t>
      </w:r>
    </w:p>
    <w:p>
      <w:pPr>
        <w:spacing w:line="360" w:lineRule="exact"/>
        <w:ind w:firstLine="1084" w:firstLineChars="514"/>
        <w:rPr>
          <w:rFonts w:ascii="宋体" w:hAnsi="宋体"/>
          <w:b/>
          <w:szCs w:val="21"/>
        </w:rPr>
      </w:pPr>
      <w:r>
        <w:rPr>
          <w:rFonts w:hint="eastAsia" w:ascii="宋体" w:hAnsi="宋体"/>
          <w:b/>
          <w:szCs w:val="21"/>
        </w:rPr>
        <w:t>⑥供应商一般情况；</w:t>
      </w:r>
    </w:p>
    <w:p>
      <w:pPr>
        <w:spacing w:line="360" w:lineRule="exact"/>
        <w:ind w:firstLine="632" w:firstLineChars="300"/>
        <w:jc w:val="left"/>
        <w:rPr>
          <w:rFonts w:hint="eastAsia" w:ascii="宋体" w:hAnsi="宋体"/>
          <w:szCs w:val="21"/>
        </w:rPr>
      </w:pPr>
      <w:r>
        <w:rPr>
          <w:rFonts w:hint="eastAsia" w:ascii="宋体" w:hAnsi="宋体" w:cs="宋体"/>
          <w:b/>
          <w:bCs/>
          <w:szCs w:val="21"/>
        </w:rPr>
        <w:t>如供应商所提供的营业执照为“五证合一”则只需提供：营业执照副本复印件加盖供应商公章、</w:t>
      </w:r>
      <w:r>
        <w:rPr>
          <w:rFonts w:ascii="宋体" w:hAnsi="宋体" w:cs="宋体"/>
          <w:b/>
          <w:bCs/>
          <w:szCs w:val="21"/>
        </w:rPr>
        <w:t>201</w:t>
      </w:r>
      <w:r>
        <w:rPr>
          <w:rFonts w:hint="eastAsia" w:ascii="宋体" w:hAnsi="宋体" w:cs="宋体"/>
          <w:b/>
          <w:bCs/>
          <w:szCs w:val="21"/>
        </w:rPr>
        <w:t>9年年度财务会计报表复印件加盖供应商公章、供应商一般情况（格式见附件）。</w:t>
      </w:r>
    </w:p>
    <w:p>
      <w:pPr>
        <w:spacing w:line="360" w:lineRule="exact"/>
        <w:ind w:firstLine="422" w:firstLineChars="200"/>
        <w:rPr>
          <w:rFonts w:hint="eastAsia" w:ascii="宋体" w:hAnsi="宋体"/>
          <w:b/>
          <w:szCs w:val="21"/>
        </w:rPr>
      </w:pPr>
      <w:r>
        <w:rPr>
          <w:rFonts w:ascii="宋体" w:hAnsi="宋体"/>
          <w:b/>
          <w:szCs w:val="21"/>
        </w:rPr>
        <w:t>10.1.</w:t>
      </w:r>
      <w:r>
        <w:rPr>
          <w:rFonts w:hint="eastAsia" w:ascii="宋体" w:hAnsi="宋体"/>
          <w:b/>
          <w:szCs w:val="21"/>
        </w:rPr>
        <w:t>2技术商务文件包括：</w:t>
      </w:r>
    </w:p>
    <w:p>
      <w:pPr>
        <w:spacing w:line="360" w:lineRule="exact"/>
        <w:ind w:firstLine="422" w:firstLineChars="200"/>
        <w:rPr>
          <w:rFonts w:hint="eastAsia" w:ascii="宋体" w:hAnsi="宋体"/>
          <w:b/>
          <w:szCs w:val="21"/>
        </w:rPr>
      </w:pPr>
      <w:r>
        <w:rPr>
          <w:rFonts w:hint="eastAsia" w:ascii="宋体" w:hAnsi="宋体"/>
          <w:b/>
          <w:szCs w:val="21"/>
        </w:rPr>
        <w:t>（1）符合性自查表</w:t>
      </w:r>
      <w:r>
        <w:rPr>
          <w:rFonts w:hint="eastAsia" w:ascii="宋体" w:hAnsi="宋体" w:cs="宋体"/>
          <w:b/>
          <w:spacing w:val="-4"/>
          <w:szCs w:val="21"/>
        </w:rPr>
        <w:t>（格式见第四部分格式4）</w:t>
      </w:r>
      <w:r>
        <w:rPr>
          <w:rFonts w:hint="eastAsia" w:ascii="宋体" w:hAnsi="宋体"/>
          <w:szCs w:val="21"/>
        </w:rPr>
        <w:t>；</w:t>
      </w:r>
    </w:p>
    <w:p>
      <w:pPr>
        <w:spacing w:line="360" w:lineRule="exact"/>
        <w:ind w:firstLine="406" w:firstLineChars="200"/>
        <w:jc w:val="left"/>
        <w:rPr>
          <w:rFonts w:hint="eastAsia" w:ascii="宋体" w:hAnsi="宋体" w:cs="宋体"/>
          <w:b/>
          <w:spacing w:val="-4"/>
          <w:szCs w:val="21"/>
        </w:rPr>
      </w:pPr>
      <w:r>
        <w:rPr>
          <w:rFonts w:hint="eastAsia" w:ascii="宋体" w:hAnsi="宋体" w:cs="宋体"/>
          <w:b/>
          <w:spacing w:val="-4"/>
          <w:szCs w:val="21"/>
        </w:rPr>
        <w:t>（2）技术响应表；（格式见第四部分格式5）；</w:t>
      </w:r>
    </w:p>
    <w:p>
      <w:pPr>
        <w:spacing w:line="360" w:lineRule="exact"/>
        <w:ind w:firstLine="422" w:firstLineChars="200"/>
        <w:rPr>
          <w:rFonts w:hint="eastAsia" w:ascii="宋体" w:hAnsi="宋体"/>
          <w:b/>
          <w:szCs w:val="21"/>
        </w:rPr>
      </w:pPr>
      <w:r>
        <w:rPr>
          <w:rFonts w:hint="eastAsia" w:ascii="宋体" w:hAnsi="宋体"/>
          <w:b/>
          <w:szCs w:val="21"/>
        </w:rPr>
        <w:t>（3）</w:t>
      </w:r>
      <w:r>
        <w:rPr>
          <w:rFonts w:hint="eastAsia" w:ascii="宋体" w:hAnsi="宋体" w:cs="宋体"/>
          <w:b/>
          <w:szCs w:val="21"/>
        </w:rPr>
        <w:t>商务条款响应表</w:t>
      </w:r>
      <w:r>
        <w:rPr>
          <w:rFonts w:hint="eastAsia" w:ascii="宋体" w:hAnsi="宋体"/>
          <w:b/>
          <w:szCs w:val="21"/>
        </w:rPr>
        <w:t>（格式见第四部分格式6）；</w:t>
      </w:r>
    </w:p>
    <w:p>
      <w:pPr>
        <w:spacing w:line="360" w:lineRule="exact"/>
        <w:ind w:firstLine="406" w:firstLineChars="200"/>
        <w:rPr>
          <w:rFonts w:hint="eastAsia" w:ascii="宋体" w:hAnsi="宋体"/>
          <w:b/>
          <w:szCs w:val="21"/>
        </w:rPr>
      </w:pPr>
      <w:r>
        <w:rPr>
          <w:rFonts w:hint="eastAsia" w:ascii="宋体" w:hAnsi="宋体" w:cs="宋体"/>
          <w:b/>
          <w:spacing w:val="-4"/>
          <w:szCs w:val="21"/>
        </w:rPr>
        <w:t>（4）</w:t>
      </w:r>
      <w:r>
        <w:rPr>
          <w:rFonts w:ascii="宋体" w:hAnsi="宋体"/>
          <w:b/>
          <w:bCs/>
          <w:spacing w:val="20"/>
          <w:szCs w:val="21"/>
        </w:rPr>
        <w:t>类似项目业绩表</w:t>
      </w:r>
      <w:r>
        <w:rPr>
          <w:rFonts w:hint="eastAsia" w:ascii="宋体" w:hAnsi="宋体"/>
          <w:b/>
          <w:szCs w:val="21"/>
        </w:rPr>
        <w:t>（格式见第四部分格式7）；</w:t>
      </w:r>
    </w:p>
    <w:p>
      <w:pPr>
        <w:spacing w:line="360" w:lineRule="exact"/>
        <w:ind w:firstLine="406" w:firstLineChars="200"/>
        <w:jc w:val="left"/>
        <w:rPr>
          <w:rFonts w:hint="eastAsia" w:ascii="宋体" w:hAnsi="宋体" w:cs="宋体"/>
          <w:b/>
          <w:spacing w:val="-4"/>
          <w:szCs w:val="21"/>
        </w:rPr>
      </w:pPr>
      <w:r>
        <w:rPr>
          <w:rFonts w:hint="eastAsia" w:ascii="宋体" w:hAnsi="宋体" w:cs="宋体"/>
          <w:b/>
          <w:spacing w:val="-4"/>
          <w:szCs w:val="21"/>
        </w:rPr>
        <w:t>（5）</w:t>
      </w:r>
      <w:r>
        <w:rPr>
          <w:rFonts w:hint="eastAsia" w:ascii="宋体" w:hAnsi="宋体" w:cs="宋体"/>
          <w:b/>
          <w:kern w:val="0"/>
          <w:szCs w:val="21"/>
        </w:rPr>
        <w:t>提供医院外送项目所涉及仪器设备清单、品牌及检验方法等</w:t>
      </w:r>
      <w:r>
        <w:rPr>
          <w:rFonts w:hint="eastAsia" w:ascii="宋体" w:hAnsi="宋体" w:cs="宋体"/>
          <w:b/>
          <w:spacing w:val="-4"/>
          <w:szCs w:val="21"/>
        </w:rPr>
        <w:t>；（格式自拟）</w:t>
      </w:r>
    </w:p>
    <w:p>
      <w:pPr>
        <w:spacing w:line="360" w:lineRule="exact"/>
        <w:ind w:firstLine="406" w:firstLineChars="200"/>
        <w:jc w:val="left"/>
        <w:rPr>
          <w:rFonts w:hint="eastAsia" w:ascii="宋体" w:hAnsi="宋体" w:cs="宋体"/>
          <w:b/>
          <w:spacing w:val="-4"/>
          <w:szCs w:val="21"/>
        </w:rPr>
      </w:pPr>
      <w:r>
        <w:rPr>
          <w:rFonts w:hint="eastAsia" w:ascii="宋体" w:hAnsi="宋体" w:cs="宋体"/>
          <w:b/>
          <w:spacing w:val="-4"/>
          <w:szCs w:val="21"/>
        </w:rPr>
        <w:t>（6）总体服务</w:t>
      </w:r>
      <w:r>
        <w:rPr>
          <w:rFonts w:hint="eastAsia" w:ascii="宋体" w:hAnsi="宋体" w:cs="宋体"/>
          <w:b/>
          <w:kern w:val="0"/>
          <w:szCs w:val="21"/>
        </w:rPr>
        <w:t>方案</w:t>
      </w:r>
      <w:r>
        <w:rPr>
          <w:rFonts w:hint="eastAsia" w:ascii="宋体" w:hAnsi="宋体" w:cs="宋体"/>
          <w:b/>
          <w:spacing w:val="-4"/>
          <w:szCs w:val="21"/>
        </w:rPr>
        <w:t>；（格式自拟）</w:t>
      </w:r>
    </w:p>
    <w:p>
      <w:pPr>
        <w:widowControl/>
        <w:spacing w:line="360" w:lineRule="exact"/>
        <w:ind w:left="109" w:leftChars="52" w:right="126" w:rightChars="60" w:firstLine="304" w:firstLineChars="150"/>
        <w:textAlignment w:val="center"/>
        <w:rPr>
          <w:rFonts w:ascii="宋体" w:hAnsi="宋体" w:cs="宋体"/>
          <w:b/>
          <w:spacing w:val="-4"/>
          <w:szCs w:val="21"/>
        </w:rPr>
      </w:pPr>
      <w:r>
        <w:rPr>
          <w:rFonts w:hint="eastAsia" w:ascii="宋体" w:hAnsi="宋体" w:cs="宋体"/>
          <w:b/>
          <w:spacing w:val="-4"/>
          <w:szCs w:val="21"/>
        </w:rPr>
        <w:t>（7）</w:t>
      </w:r>
      <w:r>
        <w:rPr>
          <w:rFonts w:hint="eastAsia" w:ascii="宋体" w:hAnsi="宋体" w:cs="宋体"/>
          <w:b/>
          <w:kern w:val="0"/>
          <w:szCs w:val="21"/>
        </w:rPr>
        <w:t>冷链和物流实施方案</w:t>
      </w:r>
      <w:r>
        <w:rPr>
          <w:rFonts w:hint="eastAsia" w:ascii="宋体" w:hAnsi="宋体" w:cs="宋体"/>
          <w:b/>
          <w:spacing w:val="-4"/>
          <w:szCs w:val="21"/>
        </w:rPr>
        <w:t>；（格式自拟）</w:t>
      </w:r>
    </w:p>
    <w:p>
      <w:pPr>
        <w:widowControl/>
        <w:spacing w:line="360" w:lineRule="exact"/>
        <w:ind w:left="109" w:leftChars="52" w:right="126" w:rightChars="60" w:firstLine="304" w:firstLineChars="150"/>
        <w:textAlignment w:val="center"/>
        <w:rPr>
          <w:rFonts w:ascii="宋体" w:hAnsi="宋体" w:cs="宋体"/>
          <w:b/>
          <w:spacing w:val="-4"/>
          <w:szCs w:val="21"/>
        </w:rPr>
      </w:pPr>
      <w:r>
        <w:rPr>
          <w:rFonts w:hint="eastAsia" w:ascii="宋体" w:hAnsi="宋体" w:cs="宋体"/>
          <w:b/>
          <w:spacing w:val="-4"/>
          <w:szCs w:val="21"/>
        </w:rPr>
        <w:t>（8）</w:t>
      </w:r>
      <w:r>
        <w:rPr>
          <w:rFonts w:hint="eastAsia" w:ascii="宋体" w:hAnsi="宋体" w:cs="宋体"/>
          <w:b/>
          <w:kern w:val="0"/>
          <w:szCs w:val="21"/>
        </w:rPr>
        <w:t>增值服务方案</w:t>
      </w:r>
      <w:r>
        <w:rPr>
          <w:rFonts w:hint="eastAsia" w:ascii="宋体" w:hAnsi="宋体" w:cs="宋体"/>
          <w:b/>
          <w:spacing w:val="-4"/>
          <w:szCs w:val="21"/>
        </w:rPr>
        <w:t>；（格式自拟）</w:t>
      </w:r>
    </w:p>
    <w:p>
      <w:pPr>
        <w:widowControl/>
        <w:spacing w:line="360" w:lineRule="exact"/>
        <w:ind w:left="109" w:leftChars="52" w:right="126" w:rightChars="60" w:firstLine="304" w:firstLineChars="150"/>
        <w:textAlignment w:val="center"/>
        <w:rPr>
          <w:rFonts w:ascii="宋体" w:hAnsi="宋体" w:cs="宋体"/>
          <w:b/>
          <w:spacing w:val="-4"/>
          <w:szCs w:val="21"/>
        </w:rPr>
      </w:pPr>
      <w:r>
        <w:rPr>
          <w:rFonts w:hint="eastAsia" w:ascii="宋体" w:hAnsi="宋体" w:cs="宋体"/>
          <w:b/>
          <w:spacing w:val="-4"/>
          <w:szCs w:val="21"/>
        </w:rPr>
        <w:t>（9）</w:t>
      </w:r>
      <w:r>
        <w:rPr>
          <w:rFonts w:hint="eastAsia" w:ascii="宋体" w:hAnsi="宋体" w:cs="宋体"/>
          <w:b/>
          <w:kern w:val="0"/>
          <w:szCs w:val="21"/>
        </w:rPr>
        <w:t>应急标本检测方案</w:t>
      </w:r>
      <w:r>
        <w:rPr>
          <w:rFonts w:hint="eastAsia" w:ascii="宋体" w:hAnsi="宋体" w:cs="宋体"/>
          <w:b/>
          <w:spacing w:val="-4"/>
          <w:szCs w:val="21"/>
        </w:rPr>
        <w:t>；（格式自拟）</w:t>
      </w:r>
    </w:p>
    <w:p>
      <w:pPr>
        <w:widowControl/>
        <w:spacing w:line="360" w:lineRule="exact"/>
        <w:ind w:left="109" w:leftChars="52" w:right="126" w:rightChars="60" w:firstLine="304" w:firstLineChars="150"/>
        <w:textAlignment w:val="center"/>
        <w:rPr>
          <w:rFonts w:hint="eastAsia" w:ascii="宋体" w:hAnsi="宋体" w:cs="宋体"/>
          <w:b/>
          <w:spacing w:val="-4"/>
          <w:szCs w:val="21"/>
        </w:rPr>
      </w:pPr>
      <w:r>
        <w:rPr>
          <w:rFonts w:hint="eastAsia" w:ascii="宋体" w:hAnsi="宋体" w:cs="宋体"/>
          <w:b/>
          <w:spacing w:val="-4"/>
          <w:szCs w:val="21"/>
        </w:rPr>
        <w:t>（10）</w:t>
      </w:r>
      <w:r>
        <w:rPr>
          <w:rFonts w:hint="eastAsia" w:ascii="宋体" w:hAnsi="宋体" w:cs="宋体"/>
          <w:b/>
          <w:kern w:val="0"/>
          <w:szCs w:val="21"/>
        </w:rPr>
        <w:t>质量控制方案</w:t>
      </w:r>
      <w:r>
        <w:rPr>
          <w:rFonts w:hint="eastAsia" w:ascii="宋体" w:hAnsi="宋体" w:cs="宋体"/>
          <w:b/>
          <w:spacing w:val="-4"/>
          <w:szCs w:val="21"/>
        </w:rPr>
        <w:t>；（格式自拟）</w:t>
      </w:r>
    </w:p>
    <w:p>
      <w:pPr>
        <w:widowControl/>
        <w:spacing w:line="360" w:lineRule="exact"/>
        <w:ind w:left="109" w:leftChars="52" w:right="126" w:rightChars="60" w:firstLine="304" w:firstLineChars="150"/>
        <w:textAlignment w:val="center"/>
        <w:rPr>
          <w:rFonts w:hint="eastAsia" w:ascii="宋体" w:hAnsi="宋体" w:cs="宋体"/>
          <w:b/>
          <w:spacing w:val="-4"/>
          <w:szCs w:val="21"/>
        </w:rPr>
      </w:pPr>
      <w:r>
        <w:rPr>
          <w:rFonts w:hint="eastAsia" w:ascii="宋体" w:hAnsi="宋体" w:cs="宋体"/>
          <w:b/>
          <w:spacing w:val="-4"/>
          <w:szCs w:val="21"/>
        </w:rPr>
        <w:t>（11）</w:t>
      </w:r>
      <w:r>
        <w:rPr>
          <w:rFonts w:hint="eastAsia" w:ascii="宋体" w:hAnsi="宋体" w:cs="微软雅黑"/>
          <w:b/>
          <w:szCs w:val="21"/>
        </w:rPr>
        <w:t>病理快切服务实施方案</w:t>
      </w:r>
      <w:r>
        <w:rPr>
          <w:rFonts w:hint="eastAsia" w:ascii="宋体" w:hAnsi="宋体" w:cs="宋体"/>
          <w:b/>
          <w:spacing w:val="-4"/>
          <w:szCs w:val="21"/>
        </w:rPr>
        <w:t>；（格式自拟）</w:t>
      </w:r>
    </w:p>
    <w:p>
      <w:pPr>
        <w:spacing w:line="360" w:lineRule="exact"/>
        <w:ind w:firstLine="406" w:firstLineChars="200"/>
        <w:jc w:val="left"/>
        <w:rPr>
          <w:rFonts w:hint="eastAsia" w:ascii="宋体" w:hAnsi="宋体" w:cs="宋体"/>
          <w:b/>
          <w:spacing w:val="-4"/>
          <w:szCs w:val="21"/>
        </w:rPr>
      </w:pPr>
      <w:r>
        <w:rPr>
          <w:rFonts w:hint="eastAsia" w:ascii="宋体" w:hAnsi="宋体" w:cs="宋体"/>
          <w:b/>
          <w:spacing w:val="-4"/>
          <w:szCs w:val="21"/>
        </w:rPr>
        <w:t>（12）</w:t>
      </w:r>
      <w:r>
        <w:rPr>
          <w:rFonts w:hint="eastAsia" w:ascii="宋体" w:hAnsi="宋体" w:cs="宋体"/>
          <w:b/>
          <w:kern w:val="0"/>
          <w:szCs w:val="21"/>
        </w:rPr>
        <w:t>病理服务方案</w:t>
      </w:r>
      <w:r>
        <w:rPr>
          <w:rFonts w:hint="eastAsia" w:ascii="宋体" w:hAnsi="宋体" w:cs="宋体"/>
          <w:b/>
          <w:spacing w:val="-4"/>
          <w:szCs w:val="21"/>
        </w:rPr>
        <w:t>；（格式自拟）</w:t>
      </w:r>
    </w:p>
    <w:p>
      <w:pPr>
        <w:spacing w:line="360" w:lineRule="exact"/>
        <w:ind w:firstLine="406" w:firstLineChars="200"/>
        <w:jc w:val="left"/>
        <w:rPr>
          <w:rFonts w:hint="eastAsia" w:ascii="宋体" w:hAnsi="宋体" w:cs="宋体"/>
          <w:b/>
          <w:spacing w:val="-4"/>
          <w:szCs w:val="21"/>
        </w:rPr>
      </w:pPr>
      <w:r>
        <w:rPr>
          <w:rFonts w:hint="eastAsia" w:ascii="宋体" w:hAnsi="宋体" w:cs="宋体"/>
          <w:b/>
          <w:spacing w:val="-4"/>
          <w:szCs w:val="21"/>
        </w:rPr>
        <w:t>（13）</w:t>
      </w:r>
      <w:r>
        <w:rPr>
          <w:rFonts w:hint="eastAsia" w:ascii="宋体" w:hAnsi="宋体" w:cs="宋体"/>
          <w:b/>
          <w:kern w:val="0"/>
          <w:szCs w:val="21"/>
        </w:rPr>
        <w:t>信息接口实施方案</w:t>
      </w:r>
      <w:r>
        <w:rPr>
          <w:rFonts w:hint="eastAsia" w:ascii="宋体" w:hAnsi="宋体" w:cs="宋体"/>
          <w:b/>
          <w:spacing w:val="-4"/>
          <w:szCs w:val="21"/>
        </w:rPr>
        <w:t>；（格式自拟）</w:t>
      </w:r>
    </w:p>
    <w:p>
      <w:pPr>
        <w:spacing w:line="360" w:lineRule="exact"/>
        <w:ind w:firstLine="406" w:firstLineChars="200"/>
        <w:jc w:val="left"/>
        <w:rPr>
          <w:rFonts w:hint="eastAsia" w:ascii="宋体" w:hAnsi="宋体" w:cs="宋体"/>
          <w:b/>
          <w:spacing w:val="-4"/>
          <w:szCs w:val="21"/>
        </w:rPr>
      </w:pPr>
      <w:r>
        <w:rPr>
          <w:rFonts w:hint="eastAsia" w:ascii="宋体" w:hAnsi="宋体" w:cs="宋体"/>
          <w:b/>
          <w:spacing w:val="-4"/>
          <w:szCs w:val="21"/>
        </w:rPr>
        <w:t>（14）其它综合能力；（格式自拟）</w:t>
      </w:r>
    </w:p>
    <w:p>
      <w:pPr>
        <w:spacing w:line="360" w:lineRule="exact"/>
        <w:ind w:firstLine="406" w:firstLineChars="200"/>
        <w:rPr>
          <w:rFonts w:hint="eastAsia" w:ascii="宋体" w:hAnsi="宋体"/>
          <w:b/>
          <w:szCs w:val="21"/>
          <w:highlight w:val="yellow"/>
        </w:rPr>
      </w:pPr>
      <w:r>
        <w:rPr>
          <w:rFonts w:hint="eastAsia" w:ascii="宋体" w:hAnsi="宋体" w:cs="宋体"/>
          <w:b/>
          <w:spacing w:val="-4"/>
          <w:szCs w:val="21"/>
        </w:rPr>
        <w:t>（15）第五部分“评分标准表”中要求提供的证明资料（如有需提供）。</w:t>
      </w:r>
    </w:p>
    <w:p>
      <w:pPr>
        <w:spacing w:line="360" w:lineRule="exact"/>
        <w:ind w:firstLine="422" w:firstLineChars="200"/>
        <w:rPr>
          <w:rFonts w:hint="eastAsia" w:ascii="宋体" w:hAnsi="宋体"/>
          <w:b/>
          <w:szCs w:val="21"/>
        </w:rPr>
      </w:pPr>
      <w:r>
        <w:rPr>
          <w:rFonts w:ascii="宋体" w:hAnsi="宋体"/>
          <w:b/>
          <w:szCs w:val="21"/>
        </w:rPr>
        <w:t>10.1.</w:t>
      </w:r>
      <w:r>
        <w:rPr>
          <w:rFonts w:hint="eastAsia" w:ascii="宋体" w:hAnsi="宋体"/>
          <w:b/>
          <w:szCs w:val="21"/>
        </w:rPr>
        <w:t>3  报价文件包括：</w:t>
      </w:r>
    </w:p>
    <w:p>
      <w:pPr>
        <w:spacing w:line="360" w:lineRule="exact"/>
        <w:ind w:firstLine="422" w:firstLineChars="200"/>
        <w:rPr>
          <w:rFonts w:hint="eastAsia" w:ascii="宋体" w:hAnsi="宋体"/>
          <w:b/>
          <w:szCs w:val="21"/>
        </w:rPr>
      </w:pPr>
      <w:r>
        <w:rPr>
          <w:rFonts w:hint="eastAsia" w:ascii="宋体" w:hAnsi="宋体"/>
          <w:b/>
          <w:szCs w:val="21"/>
        </w:rPr>
        <w:t>（1）投标函（格式见第四部分格式8）；</w:t>
      </w:r>
    </w:p>
    <w:p>
      <w:pPr>
        <w:spacing w:line="360" w:lineRule="exact"/>
        <w:ind w:firstLine="422" w:firstLineChars="200"/>
        <w:rPr>
          <w:rFonts w:hint="eastAsia" w:ascii="宋体" w:hAnsi="宋体"/>
          <w:b/>
          <w:szCs w:val="21"/>
        </w:rPr>
      </w:pPr>
      <w:r>
        <w:rPr>
          <w:rFonts w:hint="eastAsia" w:ascii="宋体" w:hAnsi="宋体"/>
          <w:b/>
          <w:szCs w:val="21"/>
        </w:rPr>
        <w:t>（2）开标一览表（格式见第四部分格式9；</w:t>
      </w:r>
    </w:p>
    <w:p>
      <w:pPr>
        <w:spacing w:line="360" w:lineRule="exact"/>
        <w:ind w:firstLine="422" w:firstLineChars="200"/>
        <w:rPr>
          <w:rFonts w:hint="eastAsia" w:ascii="宋体" w:hAnsi="宋体"/>
          <w:b/>
          <w:szCs w:val="21"/>
        </w:rPr>
      </w:pPr>
      <w:r>
        <w:rPr>
          <w:rFonts w:hint="eastAsia" w:ascii="宋体" w:hAnsi="宋体"/>
          <w:b/>
          <w:szCs w:val="21"/>
        </w:rPr>
        <w:t>（3）</w:t>
      </w:r>
      <w:r>
        <w:rPr>
          <w:rFonts w:hint="eastAsia" w:ascii="宋体" w:hAnsi="宋体" w:cs="宋体"/>
          <w:b/>
        </w:rPr>
        <w:t>投标单位声明函</w:t>
      </w:r>
      <w:r>
        <w:rPr>
          <w:rFonts w:hint="eastAsia" w:ascii="宋体" w:hAnsi="宋体"/>
          <w:b/>
          <w:szCs w:val="21"/>
        </w:rPr>
        <w:t>（格式见第四部分格式10）；</w:t>
      </w:r>
    </w:p>
    <w:p>
      <w:pPr>
        <w:spacing w:line="360" w:lineRule="exact"/>
        <w:ind w:firstLine="422" w:firstLineChars="200"/>
        <w:jc w:val="left"/>
        <w:rPr>
          <w:rFonts w:hint="eastAsia" w:ascii="宋体" w:hAnsi="宋体"/>
          <w:b/>
          <w:szCs w:val="21"/>
        </w:rPr>
      </w:pPr>
      <w:r>
        <w:rPr>
          <w:rFonts w:hint="eastAsia" w:ascii="宋体" w:hAnsi="宋体"/>
          <w:b/>
          <w:szCs w:val="21"/>
        </w:rPr>
        <w:t>（4）</w:t>
      </w:r>
      <w:r>
        <w:rPr>
          <w:rFonts w:hint="eastAsia" w:ascii="宋体" w:hAnsi="宋体" w:cs="宋体"/>
          <w:b/>
          <w:szCs w:val="21"/>
        </w:rPr>
        <w:t>中小企业声明函</w:t>
      </w:r>
      <w:r>
        <w:rPr>
          <w:rFonts w:hint="eastAsia" w:ascii="宋体" w:hAnsi="宋体"/>
          <w:b/>
          <w:szCs w:val="21"/>
        </w:rPr>
        <w:t>（格式见第四部分格式11）；</w:t>
      </w:r>
    </w:p>
    <w:p>
      <w:pPr>
        <w:spacing w:line="360" w:lineRule="exact"/>
        <w:ind w:firstLine="422" w:firstLineChars="200"/>
        <w:jc w:val="left"/>
        <w:rPr>
          <w:rFonts w:hint="eastAsia" w:ascii="宋体" w:hAnsi="宋体"/>
          <w:b/>
          <w:szCs w:val="21"/>
        </w:rPr>
      </w:pPr>
      <w:r>
        <w:rPr>
          <w:rFonts w:ascii="宋体" w:hAnsi="宋体"/>
          <w:b/>
          <w:szCs w:val="21"/>
        </w:rPr>
        <w:t>本项目为非专门面向中小企业采购的项目，如果供应商和制造商</w:t>
      </w:r>
      <w:r>
        <w:rPr>
          <w:rFonts w:hint="eastAsia" w:ascii="宋体" w:hAnsi="宋体"/>
          <w:b/>
          <w:szCs w:val="21"/>
        </w:rPr>
        <w:t>均</w:t>
      </w:r>
      <w:r>
        <w:rPr>
          <w:rFonts w:ascii="宋体" w:hAnsi="宋体"/>
          <w:b/>
          <w:szCs w:val="21"/>
        </w:rPr>
        <w:t>为小微企业，提供《中小企业声明函》。如未按照要求提供，将不得享受评标标准中注明的针对小微企业的价格扣除优惠</w:t>
      </w:r>
      <w:r>
        <w:rPr>
          <w:rFonts w:hint="eastAsia" w:ascii="宋体" w:hAnsi="宋体"/>
          <w:b/>
          <w:szCs w:val="21"/>
        </w:rPr>
        <w:t>。</w:t>
      </w:r>
    </w:p>
    <w:p>
      <w:pPr>
        <w:spacing w:line="360" w:lineRule="exact"/>
        <w:ind w:firstLine="422" w:firstLineChars="200"/>
        <w:jc w:val="left"/>
      </w:pPr>
      <w:r>
        <w:rPr>
          <w:rFonts w:hint="eastAsia" w:ascii="宋体" w:hAnsi="宋体"/>
          <w:b/>
          <w:szCs w:val="21"/>
        </w:rPr>
        <w:t>（5）</w:t>
      </w:r>
      <w:r>
        <w:rPr>
          <w:rFonts w:hint="eastAsia" w:ascii="宋体" w:hAnsi="宋体" w:cs="宋体"/>
          <w:b/>
          <w:szCs w:val="21"/>
        </w:rPr>
        <w:t>残疾人福利性单位声明函（如有需提供）</w:t>
      </w:r>
      <w:r>
        <w:rPr>
          <w:rFonts w:hint="eastAsia" w:ascii="宋体" w:hAnsi="宋体"/>
          <w:b/>
          <w:szCs w:val="21"/>
        </w:rPr>
        <w:t>（格式见第四部分格式12）。</w:t>
      </w:r>
    </w:p>
    <w:p>
      <w:pPr>
        <w:spacing w:line="400" w:lineRule="exact"/>
        <w:rPr>
          <w:rFonts w:hint="eastAsia" w:ascii="宋体" w:hAnsi="宋体"/>
          <w:b/>
          <w:bCs/>
          <w:color w:val="000000"/>
          <w:szCs w:val="21"/>
        </w:rPr>
      </w:pPr>
      <w:r>
        <w:rPr>
          <w:rFonts w:hint="eastAsia" w:ascii="宋体" w:hAnsi="宋体"/>
          <w:b/>
          <w:bCs/>
          <w:color w:val="000000"/>
          <w:szCs w:val="21"/>
        </w:rPr>
        <w:t>11、投标说明</w:t>
      </w:r>
    </w:p>
    <w:p>
      <w:pPr>
        <w:spacing w:line="400" w:lineRule="exact"/>
        <w:ind w:firstLine="420" w:firstLineChars="200"/>
        <w:rPr>
          <w:rFonts w:hint="eastAsia" w:ascii="宋体" w:hAnsi="宋体"/>
          <w:color w:val="000000"/>
          <w:szCs w:val="21"/>
        </w:rPr>
      </w:pPr>
      <w:r>
        <w:rPr>
          <w:rFonts w:hint="eastAsia" w:ascii="宋体" w:hAnsi="宋体"/>
          <w:color w:val="000000"/>
          <w:szCs w:val="21"/>
        </w:rPr>
        <w:t>11.1供应商的投标内容在合同执行期间是固定不变的，供应商不得以任何理由予以变更。</w:t>
      </w:r>
    </w:p>
    <w:p>
      <w:pPr>
        <w:spacing w:line="400" w:lineRule="exact"/>
        <w:rPr>
          <w:rFonts w:hint="eastAsia" w:ascii="宋体" w:hAnsi="宋体"/>
          <w:b/>
          <w:bCs/>
          <w:color w:val="000000"/>
          <w:szCs w:val="21"/>
        </w:rPr>
      </w:pPr>
      <w:r>
        <w:rPr>
          <w:rFonts w:hint="eastAsia" w:ascii="宋体" w:hAnsi="宋体"/>
          <w:b/>
          <w:bCs/>
          <w:color w:val="000000"/>
          <w:szCs w:val="21"/>
        </w:rPr>
        <w:t>12、投标文件编写及装订</w:t>
      </w:r>
    </w:p>
    <w:p>
      <w:pPr>
        <w:spacing w:line="400" w:lineRule="exact"/>
        <w:ind w:firstLine="420" w:firstLineChars="200"/>
        <w:rPr>
          <w:rFonts w:hint="eastAsia" w:ascii="宋体" w:hAnsi="宋体"/>
          <w:b/>
          <w:color w:val="000000"/>
          <w:szCs w:val="21"/>
        </w:rPr>
      </w:pPr>
      <w:r>
        <w:rPr>
          <w:rFonts w:ascii="宋体" w:hAnsi="宋体"/>
          <w:color w:val="000000"/>
          <w:szCs w:val="21"/>
        </w:rPr>
        <w:t>1</w:t>
      </w:r>
      <w:r>
        <w:rPr>
          <w:rFonts w:hint="eastAsia" w:ascii="宋体" w:hAnsi="宋体"/>
          <w:color w:val="000000"/>
          <w:szCs w:val="21"/>
        </w:rPr>
        <w:t>2</w:t>
      </w:r>
      <w:r>
        <w:rPr>
          <w:rFonts w:ascii="宋体" w:hAnsi="宋体"/>
          <w:color w:val="000000"/>
          <w:szCs w:val="21"/>
        </w:rPr>
        <w:t>.1</w:t>
      </w:r>
      <w:r>
        <w:rPr>
          <w:rFonts w:hint="eastAsia" w:ascii="宋体" w:hAnsi="宋体"/>
          <w:color w:val="000000"/>
          <w:szCs w:val="21"/>
        </w:rPr>
        <w:t>供应商应按前附表的要求提供投标文件。</w:t>
      </w:r>
    </w:p>
    <w:p>
      <w:pPr>
        <w:spacing w:line="400" w:lineRule="exact"/>
        <w:ind w:firstLine="422" w:firstLineChars="200"/>
        <w:rPr>
          <w:rFonts w:ascii="宋体" w:hAnsi="宋体" w:cs="Arial"/>
          <w:b/>
          <w:bCs/>
          <w:szCs w:val="21"/>
        </w:rPr>
      </w:pPr>
      <w:r>
        <w:rPr>
          <w:rFonts w:hint="eastAsia" w:ascii="宋体" w:hAnsi="宋体" w:cs="宋体"/>
          <w:b/>
          <w:szCs w:val="21"/>
        </w:rPr>
        <w:t>(1)应按照本项目采购文件和政采云平台的要求编制、加密并递交投标文件。供应商在使用系统进行投标的过程中遇到涉及平台使用的任何问题，可致电政采云平台技术支持热线咨询，联系方式：</w:t>
      </w:r>
      <w:r>
        <w:rPr>
          <w:rFonts w:hint="eastAsia" w:ascii="宋体" w:hAnsi="宋体" w:cs="Arial"/>
          <w:b/>
          <w:bCs/>
          <w:szCs w:val="21"/>
        </w:rPr>
        <w:t>400-881-7190。</w:t>
      </w:r>
    </w:p>
    <w:p>
      <w:pPr>
        <w:spacing w:line="400" w:lineRule="exact"/>
        <w:ind w:firstLine="422" w:firstLineChars="200"/>
        <w:rPr>
          <w:rFonts w:hint="eastAsia" w:ascii="宋体" w:hAnsi="宋体" w:cs="Arial"/>
          <w:b/>
          <w:bCs/>
          <w:szCs w:val="21"/>
        </w:rPr>
      </w:pPr>
      <w:r>
        <w:rPr>
          <w:rFonts w:hint="eastAsia" w:ascii="宋体" w:hAnsi="宋体" w:cs="Arial"/>
          <w:b/>
          <w:bCs/>
          <w:szCs w:val="21"/>
        </w:rPr>
        <w:t>(2)投标人通过“政采云”平台电子投标工具制作投标文件，电子投标工具请供应商自行前往浙江省政府采购网下载并安装，（下载网址：</w:t>
      </w:r>
      <w:r>
        <w:rPr>
          <w:rFonts w:ascii="宋体" w:hAnsi="宋体" w:cs="Arial"/>
          <w:b/>
          <w:bCs/>
          <w:szCs w:val="21"/>
        </w:rPr>
        <w:t>http://zfcg.czt.zj.gov.cn/bidClientTemplate/2019-05-27/12946.html</w:t>
      </w:r>
      <w:r>
        <w:rPr>
          <w:rFonts w:hint="eastAsia" w:ascii="宋体" w:hAnsi="宋体" w:cs="Arial"/>
          <w:b/>
          <w:bCs/>
          <w:szCs w:val="21"/>
        </w:rPr>
        <w:t>），电子投标具体流程文档详见网址：</w:t>
      </w:r>
      <w:r>
        <w:rPr>
          <w:rFonts w:ascii="宋体" w:hAnsi="宋体" w:cs="Arial"/>
          <w:b/>
          <w:bCs/>
          <w:szCs w:val="21"/>
        </w:rPr>
        <w:fldChar w:fldCharType="begin"/>
      </w:r>
      <w:r>
        <w:rPr>
          <w:rFonts w:ascii="宋体" w:hAnsi="宋体" w:cs="Arial"/>
          <w:b/>
          <w:bCs/>
          <w:szCs w:val="21"/>
        </w:rPr>
        <w:instrText xml:space="preserve"> HYPERLINK "</w:instrText>
      </w:r>
      <w:r>
        <w:rPr>
          <w:rFonts w:hint="eastAsia" w:ascii="宋体" w:hAnsi="宋体" w:cs="Arial"/>
          <w:b/>
          <w:bCs/>
          <w:szCs w:val="21"/>
        </w:rPr>
        <w:instrText xml:space="preserve">https://help.zcygov.cn/web/site_2/2018/12-28/2573.html</w:instrText>
      </w:r>
      <w:r>
        <w:rPr>
          <w:rFonts w:ascii="宋体" w:hAnsi="宋体" w:cs="Arial"/>
          <w:b/>
          <w:bCs/>
          <w:szCs w:val="21"/>
        </w:rPr>
        <w:instrText xml:space="preserve">" </w:instrText>
      </w:r>
      <w:r>
        <w:rPr>
          <w:rFonts w:ascii="宋体" w:hAnsi="宋体" w:cs="Arial"/>
          <w:b/>
          <w:bCs/>
          <w:szCs w:val="21"/>
        </w:rPr>
        <w:fldChar w:fldCharType="separate"/>
      </w:r>
      <w:r>
        <w:rPr>
          <w:rStyle w:val="30"/>
          <w:rFonts w:hint="eastAsia" w:ascii="宋体" w:hAnsi="宋体" w:cs="Arial"/>
          <w:b/>
          <w:bCs/>
          <w:color w:val="auto"/>
          <w:szCs w:val="21"/>
        </w:rPr>
        <w:t>https://help.zcygov.cn/web/site_2/2018/12-28/2573.html</w:t>
      </w:r>
      <w:r>
        <w:rPr>
          <w:rFonts w:ascii="宋体" w:hAnsi="宋体" w:cs="Arial"/>
          <w:b/>
          <w:bCs/>
          <w:szCs w:val="21"/>
        </w:rPr>
        <w:fldChar w:fldCharType="end"/>
      </w:r>
      <w:r>
        <w:rPr>
          <w:rFonts w:hint="eastAsia" w:ascii="宋体" w:hAnsi="宋体" w:cs="Arial"/>
          <w:b/>
          <w:bCs/>
          <w:szCs w:val="21"/>
        </w:rPr>
        <w:t>。</w:t>
      </w:r>
    </w:p>
    <w:p>
      <w:pPr>
        <w:spacing w:line="400" w:lineRule="exact"/>
        <w:ind w:firstLine="422" w:firstLineChars="200"/>
        <w:rPr>
          <w:rFonts w:hint="eastAsia" w:ascii="宋体" w:hAnsi="宋体" w:cs="Arial"/>
          <w:b/>
          <w:bCs/>
          <w:szCs w:val="21"/>
        </w:rPr>
      </w:pPr>
      <w:r>
        <w:rPr>
          <w:rFonts w:hint="eastAsia" w:ascii="宋体" w:hAnsi="宋体" w:cs="Arial"/>
          <w:b/>
          <w:bCs/>
          <w:szCs w:val="21"/>
        </w:rPr>
        <w:t>（3）以U盘或DVD光盘等介质存储的数据电文形式的备份投标文件1份，即电子投标文件按“政采云供应商项目采购-电子招投标操作指南”制作的备份文件，以用于异常情况处理。</w:t>
      </w:r>
    </w:p>
    <w:p>
      <w:pPr>
        <w:spacing w:line="400" w:lineRule="exact"/>
        <w:ind w:firstLine="422" w:firstLineChars="200"/>
        <w:rPr>
          <w:rFonts w:hint="eastAsia" w:ascii="宋体" w:hAnsi="宋体" w:cs="Arial"/>
          <w:b/>
          <w:bCs/>
          <w:szCs w:val="21"/>
        </w:rPr>
      </w:pPr>
      <w:r>
        <w:rPr>
          <w:rFonts w:hint="eastAsia" w:ascii="宋体" w:hAnsi="宋体" w:cs="Arial"/>
          <w:b/>
          <w:bCs/>
          <w:szCs w:val="21"/>
        </w:rPr>
        <w:t>（4）本项目投标人仍应准备纸质投标文件。当电子评标无法正常进行时，即转为线下评标。若在此种情况下，由于供应商未提供纸质文件而导致该供应商作为投标无效处理等后果由供应商自行承担。</w:t>
      </w:r>
    </w:p>
    <w:p>
      <w:pPr>
        <w:spacing w:line="400" w:lineRule="exact"/>
        <w:ind w:firstLine="422" w:firstLineChars="200"/>
        <w:rPr>
          <w:rFonts w:hint="eastAsia" w:ascii="宋体" w:hAnsi="宋体"/>
          <w:b/>
          <w:szCs w:val="21"/>
        </w:rPr>
      </w:pPr>
      <w:r>
        <w:rPr>
          <w:rFonts w:hint="eastAsia" w:ascii="宋体" w:hAnsi="宋体" w:cs="Arial"/>
          <w:b/>
          <w:bCs/>
          <w:szCs w:val="21"/>
        </w:rPr>
        <w:t>（5）投标人请使用CA数字证书在指定时间内完成传输、解密等事宜。</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2</w:t>
      </w:r>
      <w:r>
        <w:rPr>
          <w:rFonts w:ascii="宋体" w:hAnsi="宋体"/>
          <w:color w:val="000000"/>
          <w:szCs w:val="21"/>
        </w:rPr>
        <w:t>.2</w:t>
      </w:r>
      <w:r>
        <w:rPr>
          <w:rFonts w:hint="eastAsia" w:ascii="宋体" w:hAnsi="宋体"/>
          <w:color w:val="000000"/>
          <w:szCs w:val="21"/>
        </w:rPr>
        <w:t>纸质投标文件的正本须用不褪色的墨水填写或打印，在封面上注明“正本”字样。副本内容、格式应与正本一致，可采用正本的复印件，在封面上注明“副本”字样。一旦正本和副本有差异，以正本为准。</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2</w:t>
      </w:r>
      <w:r>
        <w:rPr>
          <w:rFonts w:ascii="宋体" w:hAnsi="宋体"/>
          <w:color w:val="000000"/>
          <w:szCs w:val="21"/>
        </w:rPr>
        <w:t>.3</w:t>
      </w:r>
      <w:r>
        <w:rPr>
          <w:rFonts w:hint="eastAsia" w:ascii="宋体" w:hAnsi="宋体"/>
          <w:color w:val="000000"/>
          <w:szCs w:val="21"/>
        </w:rPr>
        <w:t>纸质投标文件因字迹潦草或表达不清所引起的后果由供应商负责。</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2</w:t>
      </w:r>
      <w:r>
        <w:rPr>
          <w:rFonts w:ascii="宋体" w:hAnsi="宋体"/>
          <w:color w:val="000000"/>
          <w:szCs w:val="21"/>
        </w:rPr>
        <w:t>.4</w:t>
      </w:r>
      <w:r>
        <w:rPr>
          <w:rFonts w:hint="eastAsia" w:ascii="宋体" w:hAnsi="宋体"/>
          <w:color w:val="000000"/>
          <w:szCs w:val="21"/>
        </w:rPr>
        <w:t>纸质投标文件不得涂改和增删，如有修改之处，必须由法定代表人或全权代表的签字或盖章。</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2</w:t>
      </w:r>
      <w:r>
        <w:rPr>
          <w:rFonts w:ascii="宋体" w:hAnsi="宋体"/>
          <w:color w:val="000000"/>
          <w:szCs w:val="21"/>
        </w:rPr>
        <w:t>.5</w:t>
      </w:r>
      <w:r>
        <w:rPr>
          <w:rFonts w:hint="eastAsia" w:ascii="宋体" w:hAnsi="宋体"/>
          <w:color w:val="000000"/>
          <w:szCs w:val="21"/>
        </w:rPr>
        <w:t>纸质投标文件以A4纸规格装订成册。</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2</w:t>
      </w:r>
      <w:r>
        <w:rPr>
          <w:rFonts w:ascii="宋体" w:hAnsi="宋体"/>
          <w:color w:val="000000"/>
          <w:szCs w:val="21"/>
        </w:rPr>
        <w:t>.6</w:t>
      </w:r>
      <w:r>
        <w:rPr>
          <w:rFonts w:hint="eastAsia" w:ascii="宋体" w:hAnsi="宋体"/>
          <w:color w:val="000000"/>
          <w:szCs w:val="21"/>
        </w:rPr>
        <w:t>投标文件应按照本部分第10条所列的顺序放置，并有目录索引，以便于查询、审阅。</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2</w:t>
      </w:r>
      <w:r>
        <w:rPr>
          <w:rFonts w:ascii="宋体" w:hAnsi="宋体"/>
          <w:color w:val="000000"/>
          <w:szCs w:val="21"/>
        </w:rPr>
        <w:t>.7</w:t>
      </w:r>
      <w:r>
        <w:rPr>
          <w:rFonts w:hint="eastAsia" w:ascii="宋体" w:hAnsi="宋体"/>
          <w:color w:val="000000"/>
          <w:szCs w:val="21"/>
        </w:rPr>
        <w:t>投标文件的封面样式见本招标文件第四部分规定格式。</w:t>
      </w:r>
    </w:p>
    <w:p>
      <w:pPr>
        <w:spacing w:line="400" w:lineRule="exact"/>
        <w:rPr>
          <w:rFonts w:ascii="宋体" w:hAnsi="宋体"/>
          <w:b/>
          <w:bCs/>
          <w:color w:val="000000"/>
          <w:szCs w:val="21"/>
        </w:rPr>
      </w:pPr>
      <w:r>
        <w:rPr>
          <w:rFonts w:ascii="宋体" w:hAnsi="宋体"/>
          <w:b/>
          <w:bCs/>
          <w:color w:val="000000"/>
          <w:szCs w:val="21"/>
        </w:rPr>
        <w:t>1</w:t>
      </w:r>
      <w:r>
        <w:rPr>
          <w:rFonts w:hint="eastAsia" w:ascii="宋体" w:hAnsi="宋体"/>
          <w:b/>
          <w:bCs/>
          <w:color w:val="000000"/>
          <w:szCs w:val="21"/>
        </w:rPr>
        <w:t>3、投标文件的签署及规定</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3</w:t>
      </w:r>
      <w:r>
        <w:rPr>
          <w:rFonts w:ascii="宋体" w:hAnsi="宋体"/>
          <w:color w:val="000000"/>
          <w:szCs w:val="21"/>
        </w:rPr>
        <w:t>.1</w:t>
      </w:r>
      <w:r>
        <w:rPr>
          <w:rFonts w:hint="eastAsia" w:ascii="宋体" w:hAnsi="宋体"/>
          <w:color w:val="000000"/>
          <w:szCs w:val="21"/>
        </w:rPr>
        <w:t>组成投标文件的各项资料均应遵守本条。</w:t>
      </w:r>
    </w:p>
    <w:p>
      <w:pPr>
        <w:spacing w:line="400" w:lineRule="exact"/>
        <w:ind w:firstLine="422" w:firstLineChars="200"/>
        <w:rPr>
          <w:rFonts w:hint="eastAsia" w:ascii="宋体" w:hAnsi="宋体"/>
          <w:szCs w:val="21"/>
        </w:rPr>
      </w:pPr>
      <w:r>
        <w:rPr>
          <w:rFonts w:hint="eastAsia" w:ascii="宋体" w:hAnsi="宋体" w:cs="Arial"/>
          <w:b/>
          <w:bCs/>
          <w:szCs w:val="21"/>
        </w:rPr>
        <w:t>投标人通过“政采云”平台电子投标工具制作投标文件，电子投标工具请供应商自行前往浙江省政府采购网下载并安装，（下载网址：</w:t>
      </w:r>
      <w:r>
        <w:rPr>
          <w:rFonts w:ascii="宋体" w:hAnsi="宋体" w:cs="Arial"/>
          <w:b/>
          <w:bCs/>
          <w:szCs w:val="21"/>
        </w:rPr>
        <w:t>http://zfcg.czt.zj.gov.cn/bidClientTemplate/2019-05-27/12946.html</w:t>
      </w:r>
      <w:r>
        <w:rPr>
          <w:rFonts w:hint="eastAsia" w:ascii="宋体" w:hAnsi="宋体" w:cs="Arial"/>
          <w:b/>
          <w:bCs/>
          <w:szCs w:val="21"/>
        </w:rPr>
        <w:t>），电子投标具体流程文档详见网址：</w:t>
      </w:r>
      <w:r>
        <w:rPr>
          <w:rFonts w:ascii="宋体" w:hAnsi="宋体" w:cs="Arial"/>
          <w:b/>
          <w:bCs/>
          <w:szCs w:val="21"/>
        </w:rPr>
        <w:fldChar w:fldCharType="begin"/>
      </w:r>
      <w:r>
        <w:rPr>
          <w:rFonts w:ascii="宋体" w:hAnsi="宋体" w:cs="Arial"/>
          <w:b/>
          <w:bCs/>
          <w:szCs w:val="21"/>
        </w:rPr>
        <w:instrText xml:space="preserve"> HYPERLINK "</w:instrText>
      </w:r>
      <w:r>
        <w:rPr>
          <w:rFonts w:hint="eastAsia" w:ascii="宋体" w:hAnsi="宋体" w:cs="Arial"/>
          <w:b/>
          <w:bCs/>
          <w:szCs w:val="21"/>
        </w:rPr>
        <w:instrText xml:space="preserve">https://help.zcygov.cn/web/site_2/2018/12-28/2573.html</w:instrText>
      </w:r>
      <w:r>
        <w:rPr>
          <w:rFonts w:ascii="宋体" w:hAnsi="宋体" w:cs="Arial"/>
          <w:b/>
          <w:bCs/>
          <w:szCs w:val="21"/>
        </w:rPr>
        <w:instrText xml:space="preserve">" </w:instrText>
      </w:r>
      <w:r>
        <w:rPr>
          <w:rFonts w:ascii="宋体" w:hAnsi="宋体" w:cs="Arial"/>
          <w:b/>
          <w:bCs/>
          <w:szCs w:val="21"/>
        </w:rPr>
        <w:fldChar w:fldCharType="separate"/>
      </w:r>
      <w:r>
        <w:rPr>
          <w:rStyle w:val="30"/>
          <w:rFonts w:hint="eastAsia" w:ascii="宋体" w:hAnsi="宋体" w:cs="Arial"/>
          <w:b/>
          <w:bCs/>
          <w:color w:val="auto"/>
          <w:szCs w:val="21"/>
        </w:rPr>
        <w:t>https://help.zcygov.cn/web/site_2/2018/12-28/2573.html</w:t>
      </w:r>
      <w:r>
        <w:rPr>
          <w:rFonts w:ascii="宋体" w:hAnsi="宋体" w:cs="Arial"/>
          <w:b/>
          <w:bCs/>
          <w:szCs w:val="21"/>
        </w:rPr>
        <w:fldChar w:fldCharType="end"/>
      </w:r>
      <w:r>
        <w:rPr>
          <w:rFonts w:hint="eastAsia" w:ascii="宋体" w:hAnsi="宋体" w:cs="Arial"/>
          <w:b/>
          <w:bCs/>
          <w:szCs w:val="21"/>
        </w:rPr>
        <w:t>。</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3</w:t>
      </w:r>
      <w:r>
        <w:rPr>
          <w:rFonts w:ascii="宋体" w:hAnsi="宋体"/>
          <w:color w:val="000000"/>
          <w:szCs w:val="21"/>
        </w:rPr>
        <w:t>.2</w:t>
      </w:r>
      <w:r>
        <w:rPr>
          <w:rFonts w:hint="eastAsia" w:ascii="宋体" w:hAnsi="宋体"/>
          <w:color w:val="000000"/>
          <w:szCs w:val="21"/>
        </w:rPr>
        <w:t>供应商名称应填写全称，不能随意简称，要求加盖公章的应加盖公章。</w:t>
      </w:r>
    </w:p>
    <w:p>
      <w:pPr>
        <w:spacing w:line="40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3</w:t>
      </w:r>
      <w:r>
        <w:rPr>
          <w:rFonts w:ascii="宋体" w:hAnsi="宋体"/>
          <w:color w:val="000000"/>
          <w:szCs w:val="21"/>
        </w:rPr>
        <w:t>.3</w:t>
      </w:r>
      <w:r>
        <w:rPr>
          <w:rFonts w:hint="eastAsia" w:ascii="宋体" w:hAnsi="宋体"/>
          <w:color w:val="000000"/>
          <w:szCs w:val="21"/>
        </w:rPr>
        <w:t>招标文件中规定的全权代表签名应由全权代表亲自签署，法定代表人可以签名或盖章。</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3</w:t>
      </w:r>
      <w:r>
        <w:rPr>
          <w:rFonts w:ascii="宋体" w:hAnsi="宋体"/>
          <w:color w:val="000000"/>
          <w:szCs w:val="21"/>
        </w:rPr>
        <w:t>.4</w:t>
      </w:r>
      <w:r>
        <w:rPr>
          <w:rFonts w:hint="eastAsia" w:ascii="宋体" w:hAnsi="宋体"/>
          <w:color w:val="000000"/>
          <w:szCs w:val="21"/>
        </w:rPr>
        <w:t xml:space="preserve"> 供应商必须保证投标文件所述的内容真实有效，不得弄虚作假，否则所引起的一切后果及法律责任由供应商承担。</w:t>
      </w:r>
    </w:p>
    <w:p>
      <w:pPr>
        <w:spacing w:line="400" w:lineRule="exact"/>
        <w:ind w:firstLine="422" w:firstLineChars="200"/>
        <w:rPr>
          <w:rFonts w:hint="eastAsia" w:ascii="宋体" w:hAnsi="宋体"/>
          <w:b/>
          <w:color w:val="000000"/>
          <w:szCs w:val="21"/>
        </w:rPr>
      </w:pPr>
    </w:p>
    <w:p>
      <w:pPr>
        <w:spacing w:line="400" w:lineRule="exact"/>
        <w:rPr>
          <w:rFonts w:ascii="宋体" w:hAnsi="宋体"/>
          <w:b/>
          <w:bCs/>
          <w:color w:val="000000"/>
          <w:szCs w:val="21"/>
        </w:rPr>
      </w:pPr>
      <w:r>
        <w:rPr>
          <w:rFonts w:ascii="宋体" w:hAnsi="宋体"/>
          <w:b/>
          <w:bCs/>
          <w:color w:val="000000"/>
          <w:szCs w:val="21"/>
        </w:rPr>
        <w:t>1</w:t>
      </w:r>
      <w:r>
        <w:rPr>
          <w:rFonts w:hint="eastAsia" w:ascii="宋体" w:hAnsi="宋体"/>
          <w:b/>
          <w:bCs/>
          <w:color w:val="000000"/>
          <w:szCs w:val="21"/>
        </w:rPr>
        <w:t>4、投标报价</w:t>
      </w:r>
    </w:p>
    <w:p>
      <w:pPr>
        <w:spacing w:line="400" w:lineRule="exact"/>
        <w:ind w:firstLine="422" w:firstLineChars="200"/>
        <w:rPr>
          <w:rFonts w:hint="eastAsia" w:ascii="宋体" w:hAnsi="宋体"/>
          <w:b/>
          <w:szCs w:val="21"/>
        </w:rPr>
      </w:pPr>
      <w:r>
        <w:rPr>
          <w:rFonts w:ascii="宋体" w:hAnsi="宋体"/>
          <w:b/>
          <w:szCs w:val="21"/>
        </w:rPr>
        <w:t>1</w:t>
      </w:r>
      <w:r>
        <w:rPr>
          <w:rFonts w:hint="eastAsia" w:ascii="宋体" w:hAnsi="宋体"/>
          <w:b/>
          <w:szCs w:val="21"/>
        </w:rPr>
        <w:t>4</w:t>
      </w:r>
      <w:r>
        <w:rPr>
          <w:rFonts w:ascii="宋体" w:hAnsi="宋体"/>
          <w:b/>
          <w:szCs w:val="21"/>
        </w:rPr>
        <w:t>.</w:t>
      </w:r>
      <w:r>
        <w:rPr>
          <w:rFonts w:hint="eastAsia" w:ascii="宋体" w:hAnsi="宋体"/>
          <w:b/>
          <w:szCs w:val="21"/>
        </w:rPr>
        <w:t>1本项目投标报价为检测服务比例报价。采购人根据中标人报出的服务比例向中标人支付所产生的收益。</w:t>
      </w:r>
    </w:p>
    <w:p>
      <w:pPr>
        <w:spacing w:line="400" w:lineRule="exact"/>
        <w:ind w:firstLine="422" w:firstLineChars="200"/>
        <w:rPr>
          <w:rFonts w:hint="eastAsia" w:ascii="宋体" w:hAnsi="宋体"/>
          <w:b/>
          <w:szCs w:val="21"/>
        </w:rPr>
      </w:pPr>
      <w:r>
        <w:rPr>
          <w:rFonts w:hint="eastAsia" w:ascii="宋体" w:hAnsi="宋体"/>
          <w:b/>
          <w:szCs w:val="21"/>
        </w:rPr>
        <w:t>14.2 本项目检测最高服务比例为：（1）</w:t>
      </w:r>
      <w:r>
        <w:rPr>
          <w:rFonts w:hint="eastAsia" w:ascii="宋体" w:hAnsi="宋体" w:cs="宋体"/>
          <w:b/>
          <w:szCs w:val="21"/>
        </w:rPr>
        <w:t>普通检测最高服务比例为</w:t>
      </w:r>
      <w:r>
        <w:rPr>
          <w:rFonts w:hint="eastAsia" w:ascii="宋体" w:hAnsi="宋体"/>
          <w:b/>
          <w:szCs w:val="21"/>
          <w:u w:val="single"/>
        </w:rPr>
        <w:t>50</w:t>
      </w:r>
      <w:r>
        <w:rPr>
          <w:rFonts w:hint="eastAsia" w:ascii="宋体" w:hAnsi="宋体"/>
          <w:b/>
          <w:szCs w:val="21"/>
        </w:rPr>
        <w:t>%，（2）</w:t>
      </w:r>
      <w:r>
        <w:rPr>
          <w:rFonts w:hint="eastAsia" w:ascii="宋体" w:hAnsi="宋体" w:cs="宋体"/>
          <w:b/>
          <w:szCs w:val="21"/>
        </w:rPr>
        <w:t>特殊检测最高服务比例</w:t>
      </w:r>
      <w:r>
        <w:rPr>
          <w:rFonts w:hint="eastAsia" w:ascii="宋体" w:hAnsi="宋体"/>
          <w:b/>
          <w:szCs w:val="21"/>
        </w:rPr>
        <w:t>为：</w:t>
      </w:r>
      <w:r>
        <w:rPr>
          <w:rFonts w:hint="eastAsia" w:ascii="宋体" w:hAnsi="宋体"/>
          <w:b/>
          <w:szCs w:val="21"/>
          <w:u w:val="single"/>
        </w:rPr>
        <w:t>75</w:t>
      </w:r>
      <w:r>
        <w:rPr>
          <w:rFonts w:hint="eastAsia" w:ascii="宋体" w:hAnsi="宋体"/>
          <w:b/>
          <w:szCs w:val="21"/>
        </w:rPr>
        <w:t>%，（3）</w:t>
      </w:r>
      <w:r>
        <w:rPr>
          <w:rFonts w:hint="eastAsia" w:ascii="宋体" w:hAnsi="宋体" w:cs="宋体"/>
          <w:b/>
          <w:szCs w:val="21"/>
        </w:rPr>
        <w:t>常规病理检测最高服务比例</w:t>
      </w:r>
      <w:r>
        <w:rPr>
          <w:rFonts w:hint="eastAsia" w:ascii="宋体" w:hAnsi="宋体"/>
          <w:b/>
          <w:szCs w:val="21"/>
        </w:rPr>
        <w:t>为：</w:t>
      </w:r>
      <w:r>
        <w:rPr>
          <w:rFonts w:hint="eastAsia" w:ascii="宋体" w:hAnsi="宋体"/>
          <w:b/>
          <w:szCs w:val="21"/>
          <w:u w:val="single"/>
        </w:rPr>
        <w:t>50</w:t>
      </w:r>
      <w:r>
        <w:rPr>
          <w:rFonts w:hint="eastAsia" w:ascii="宋体" w:hAnsi="宋体"/>
          <w:b/>
          <w:szCs w:val="21"/>
        </w:rPr>
        <w:t>%，（4）</w:t>
      </w:r>
      <w:r>
        <w:rPr>
          <w:rFonts w:hint="eastAsia" w:ascii="宋体" w:hAnsi="宋体" w:cs="宋体"/>
          <w:b/>
          <w:kern w:val="0"/>
          <w:szCs w:val="21"/>
        </w:rPr>
        <w:t>分子病理检测最高服务比例为：</w:t>
      </w:r>
      <w:r>
        <w:rPr>
          <w:rFonts w:hint="eastAsia" w:ascii="宋体" w:hAnsi="宋体" w:cs="宋体"/>
          <w:b/>
          <w:kern w:val="0"/>
          <w:szCs w:val="21"/>
          <w:u w:val="single"/>
        </w:rPr>
        <w:t>75</w:t>
      </w:r>
      <w:r>
        <w:rPr>
          <w:rFonts w:hint="eastAsia" w:ascii="宋体" w:hAnsi="宋体" w:cs="宋体"/>
          <w:b/>
          <w:kern w:val="0"/>
          <w:szCs w:val="21"/>
        </w:rPr>
        <w:t>%；投标人以上4项任何一项投标报价</w:t>
      </w:r>
      <w:r>
        <w:rPr>
          <w:rFonts w:hint="eastAsia" w:ascii="宋体" w:hAnsi="宋体"/>
          <w:b/>
          <w:szCs w:val="21"/>
        </w:rPr>
        <w:t>高于此服务比例的投标为无效投标。</w:t>
      </w:r>
    </w:p>
    <w:p>
      <w:pPr>
        <w:spacing w:line="400" w:lineRule="exact"/>
        <w:rPr>
          <w:rFonts w:hint="eastAsia" w:ascii="宋体" w:hAnsi="宋体"/>
          <w:color w:val="000000"/>
          <w:szCs w:val="21"/>
        </w:rPr>
      </w:pPr>
      <w:r>
        <w:rPr>
          <w:rFonts w:hint="eastAsia" w:ascii="宋体" w:hAnsi="宋体"/>
          <w:b/>
          <w:color w:val="000000"/>
          <w:szCs w:val="21"/>
        </w:rPr>
        <w:t>特别声明：价格是评标的重要因素之一，但最低报价不是中标的唯一依据。</w:t>
      </w:r>
    </w:p>
    <w:p>
      <w:pPr>
        <w:spacing w:line="400" w:lineRule="exact"/>
        <w:rPr>
          <w:rFonts w:hint="eastAsia" w:ascii="宋体" w:hAnsi="宋体"/>
          <w:color w:val="000000"/>
          <w:szCs w:val="21"/>
        </w:rPr>
      </w:pPr>
    </w:p>
    <w:bookmarkEnd w:id="8"/>
    <w:p>
      <w:pPr>
        <w:spacing w:line="400" w:lineRule="exact"/>
        <w:rPr>
          <w:rFonts w:hint="eastAsia" w:ascii="宋体" w:hAnsi="宋体"/>
          <w:b/>
          <w:bCs/>
          <w:color w:val="000000"/>
          <w:szCs w:val="21"/>
        </w:rPr>
      </w:pPr>
      <w:r>
        <w:rPr>
          <w:rFonts w:ascii="宋体" w:hAnsi="宋体"/>
          <w:b/>
          <w:bCs/>
          <w:color w:val="000000"/>
          <w:szCs w:val="21"/>
        </w:rPr>
        <w:t>1</w:t>
      </w:r>
      <w:r>
        <w:rPr>
          <w:rFonts w:hint="eastAsia" w:ascii="宋体" w:hAnsi="宋体"/>
          <w:b/>
          <w:bCs/>
          <w:color w:val="000000"/>
          <w:szCs w:val="21"/>
        </w:rPr>
        <w:t>5、投标保证金（本项目不要求）</w:t>
      </w:r>
    </w:p>
    <w:p>
      <w:pPr>
        <w:spacing w:line="400" w:lineRule="exact"/>
        <w:rPr>
          <w:rFonts w:ascii="宋体" w:hAnsi="宋体"/>
          <w:b/>
          <w:bCs/>
          <w:color w:val="000000"/>
          <w:szCs w:val="21"/>
        </w:rPr>
      </w:pPr>
    </w:p>
    <w:p>
      <w:pPr>
        <w:spacing w:line="400" w:lineRule="exact"/>
        <w:rPr>
          <w:rFonts w:ascii="宋体" w:hAnsi="宋体"/>
          <w:b/>
          <w:bCs/>
          <w:color w:val="000000"/>
          <w:szCs w:val="21"/>
        </w:rPr>
      </w:pPr>
      <w:r>
        <w:rPr>
          <w:rFonts w:ascii="宋体" w:hAnsi="宋体"/>
          <w:b/>
          <w:bCs/>
          <w:color w:val="000000"/>
          <w:szCs w:val="21"/>
        </w:rPr>
        <w:t>1</w:t>
      </w:r>
      <w:r>
        <w:rPr>
          <w:rFonts w:hint="eastAsia" w:ascii="宋体" w:hAnsi="宋体"/>
          <w:b/>
          <w:bCs/>
          <w:color w:val="000000"/>
          <w:szCs w:val="21"/>
        </w:rPr>
        <w:t>6、投标有效期</w:t>
      </w:r>
    </w:p>
    <w:p>
      <w:pPr>
        <w:spacing w:line="40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6</w:t>
      </w:r>
      <w:r>
        <w:rPr>
          <w:rFonts w:ascii="宋体" w:hAnsi="宋体"/>
          <w:color w:val="000000"/>
          <w:szCs w:val="21"/>
        </w:rPr>
        <w:t>.1</w:t>
      </w:r>
      <w:r>
        <w:rPr>
          <w:rFonts w:hint="eastAsia" w:ascii="宋体" w:hAnsi="宋体"/>
          <w:color w:val="000000"/>
          <w:szCs w:val="21"/>
        </w:rPr>
        <w:t>投标文件从开标之日起90天应保持有效。有效期短于这个规定期限的投标，将视为投标无效而被拒绝。</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6</w:t>
      </w:r>
      <w:r>
        <w:rPr>
          <w:rFonts w:ascii="宋体" w:hAnsi="宋体"/>
          <w:color w:val="000000"/>
          <w:szCs w:val="21"/>
        </w:rPr>
        <w:t>.2</w:t>
      </w:r>
      <w:r>
        <w:rPr>
          <w:rFonts w:hint="eastAsia" w:ascii="宋体" w:hAnsi="宋体"/>
          <w:color w:val="000000"/>
          <w:szCs w:val="21"/>
        </w:rPr>
        <w:t>特殊情况下，在原投标有效期期满之前，采购机构可征得供应商同意延长投标有效期，这种要求和答复都应以书面形式进行。同意延长有效期的供应商不能修改其投标文件。</w:t>
      </w:r>
    </w:p>
    <w:p>
      <w:pPr>
        <w:snapToGrid w:val="0"/>
        <w:spacing w:line="400" w:lineRule="exact"/>
        <w:rPr>
          <w:rFonts w:hint="eastAsia" w:ascii="宋体" w:hAnsi="宋体"/>
          <w:b/>
          <w:bCs/>
          <w:color w:val="000000"/>
          <w:szCs w:val="21"/>
        </w:rPr>
      </w:pPr>
      <w:r>
        <w:rPr>
          <w:rFonts w:hint="eastAsia" w:ascii="宋体" w:hAnsi="宋体"/>
          <w:b/>
          <w:bCs/>
          <w:color w:val="000000"/>
          <w:szCs w:val="21"/>
        </w:rPr>
        <w:t>17、知识产权</w:t>
      </w:r>
    </w:p>
    <w:p>
      <w:pPr>
        <w:spacing w:line="400" w:lineRule="exact"/>
        <w:ind w:firstLine="420" w:firstLineChars="200"/>
        <w:rPr>
          <w:rFonts w:hint="eastAsia" w:ascii="宋体" w:hAnsi="宋体"/>
          <w:color w:val="000000"/>
          <w:szCs w:val="21"/>
        </w:rPr>
      </w:pPr>
      <w:r>
        <w:rPr>
          <w:rFonts w:hint="eastAsia" w:ascii="宋体" w:hAnsi="宋体"/>
          <w:color w:val="000000"/>
          <w:szCs w:val="21"/>
        </w:rPr>
        <w:t>17.1供应商应保证提供服务过程中不会侵犯任何第三方的知识产权，免受第三方提出侵犯其专利权、商标权或其它知识产权的起诉。</w:t>
      </w:r>
    </w:p>
    <w:p>
      <w:pPr>
        <w:spacing w:line="400" w:lineRule="exact"/>
        <w:ind w:firstLine="420" w:firstLineChars="200"/>
        <w:rPr>
          <w:rFonts w:hint="eastAsia" w:ascii="宋体" w:hAnsi="宋体"/>
          <w:color w:val="000000"/>
          <w:szCs w:val="21"/>
        </w:rPr>
      </w:pPr>
      <w:r>
        <w:rPr>
          <w:rFonts w:hint="eastAsia" w:ascii="宋体" w:hAnsi="宋体"/>
          <w:color w:val="000000"/>
          <w:szCs w:val="21"/>
        </w:rPr>
        <w:t>17.2投标报价应包括所有应支付的对专利权和版权、设计或其他知识产权而需要向其他方支付的版税。</w:t>
      </w:r>
    </w:p>
    <w:p>
      <w:pPr>
        <w:spacing w:line="400" w:lineRule="exact"/>
        <w:jc w:val="center"/>
        <w:rPr>
          <w:rFonts w:hint="eastAsia" w:ascii="宋体" w:hAnsi="宋体"/>
          <w:b/>
          <w:bCs/>
          <w:color w:val="000000"/>
          <w:szCs w:val="21"/>
        </w:rPr>
      </w:pPr>
    </w:p>
    <w:p>
      <w:pPr>
        <w:spacing w:line="400" w:lineRule="exact"/>
        <w:jc w:val="center"/>
        <w:rPr>
          <w:rFonts w:hint="eastAsia" w:ascii="宋体" w:hAnsi="宋体"/>
          <w:b/>
          <w:bCs/>
          <w:color w:val="000000"/>
          <w:sz w:val="24"/>
        </w:rPr>
      </w:pPr>
      <w:r>
        <w:rPr>
          <w:rFonts w:ascii="宋体" w:hAnsi="宋体"/>
          <w:b/>
          <w:bCs/>
          <w:color w:val="000000"/>
          <w:sz w:val="24"/>
        </w:rPr>
        <w:t>D</w:t>
      </w:r>
      <w:r>
        <w:rPr>
          <w:rFonts w:hint="eastAsia" w:ascii="宋体" w:hAnsi="宋体"/>
          <w:b/>
          <w:bCs/>
          <w:color w:val="000000"/>
          <w:sz w:val="24"/>
        </w:rPr>
        <w:t>、投标文件的递交</w:t>
      </w:r>
    </w:p>
    <w:p>
      <w:pPr>
        <w:spacing w:line="400" w:lineRule="exact"/>
        <w:rPr>
          <w:rFonts w:ascii="宋体" w:hAnsi="宋体"/>
          <w:b/>
          <w:bCs/>
          <w:color w:val="000000"/>
          <w:szCs w:val="21"/>
        </w:rPr>
      </w:pPr>
      <w:r>
        <w:rPr>
          <w:rFonts w:ascii="宋体" w:hAnsi="宋体"/>
          <w:b/>
          <w:bCs/>
          <w:color w:val="000000"/>
          <w:szCs w:val="21"/>
        </w:rPr>
        <w:t>1</w:t>
      </w:r>
      <w:r>
        <w:rPr>
          <w:rFonts w:hint="eastAsia" w:ascii="宋体" w:hAnsi="宋体"/>
          <w:b/>
          <w:bCs/>
          <w:color w:val="000000"/>
          <w:szCs w:val="21"/>
        </w:rPr>
        <w:t>8、投标文件的密封和标记</w:t>
      </w:r>
    </w:p>
    <w:p>
      <w:pPr>
        <w:spacing w:line="400" w:lineRule="exact"/>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.1</w:t>
      </w:r>
      <w:r>
        <w:rPr>
          <w:rFonts w:hint="eastAsia" w:ascii="宋体" w:hAnsi="宋体" w:cs="宋体"/>
          <w:b/>
          <w:szCs w:val="21"/>
        </w:rPr>
        <w:t>投标人须在投标截止时间前将电子投标文件上传“政采云”平台，并提供纸质资格证明文件、技术商务文件、报价文件</w:t>
      </w:r>
      <w:r>
        <w:rPr>
          <w:rFonts w:hint="eastAsia" w:ascii="宋体" w:hAnsi="宋体" w:cs="宋体"/>
          <w:b/>
          <w:bCs/>
          <w:szCs w:val="21"/>
        </w:rPr>
        <w:t>正本各1份，副本各1份</w:t>
      </w:r>
      <w:r>
        <w:rPr>
          <w:rFonts w:hint="eastAsia" w:ascii="宋体" w:hAnsi="宋体" w:cs="宋体"/>
          <w:b/>
          <w:szCs w:val="21"/>
        </w:rPr>
        <w:t>；正副本分别装订成册，投标文件正副本的封面应注明“正本”、“副本”字样。以U盘或DVD光盘等介质存储的数据电文形式提供的备份电子投标文件数量1份。</w:t>
      </w:r>
      <w:r>
        <w:rPr>
          <w:rFonts w:hint="eastAsia" w:ascii="宋体" w:hAnsi="宋体" w:cs="宋体"/>
          <w:b/>
          <w:bCs/>
          <w:szCs w:val="21"/>
        </w:rPr>
        <w:t>一旦发现正本与副本，以正本为准。</w:t>
      </w:r>
      <w:r>
        <w:rPr>
          <w:rFonts w:hint="eastAsia" w:ascii="宋体" w:hAnsi="宋体"/>
          <w:b/>
          <w:szCs w:val="21"/>
        </w:rPr>
        <w:t>纸质投标文件</w:t>
      </w:r>
      <w:r>
        <w:rPr>
          <w:rFonts w:hint="eastAsia" w:ascii="宋体" w:hAnsi="宋体" w:cs="宋体"/>
          <w:b/>
          <w:szCs w:val="21"/>
        </w:rPr>
        <w:t>资格证明文件、技术商务文件、报价文件</w:t>
      </w:r>
      <w:r>
        <w:rPr>
          <w:rFonts w:hint="eastAsia" w:ascii="宋体" w:hAnsi="宋体"/>
          <w:b/>
          <w:szCs w:val="21"/>
        </w:rPr>
        <w:t>应分别密封包装。对密封包装不符合要求的投标文件，采购机构拒绝接受。</w:t>
      </w:r>
    </w:p>
    <w:p>
      <w:pPr>
        <w:spacing w:line="400" w:lineRule="exact"/>
        <w:ind w:firstLine="422" w:firstLineChars="200"/>
        <w:rPr>
          <w:rFonts w:hint="eastAsia" w:ascii="宋体" w:hAnsi="宋体"/>
          <w:b/>
          <w:szCs w:val="21"/>
        </w:rPr>
      </w:pPr>
      <w:r>
        <w:rPr>
          <w:rFonts w:ascii="宋体" w:hAnsi="宋体"/>
          <w:b/>
          <w:szCs w:val="21"/>
        </w:rPr>
        <w:t>1</w:t>
      </w:r>
      <w:r>
        <w:rPr>
          <w:rFonts w:hint="eastAsia" w:ascii="宋体" w:hAnsi="宋体"/>
          <w:b/>
          <w:szCs w:val="21"/>
        </w:rPr>
        <w:t>8</w:t>
      </w:r>
      <w:r>
        <w:rPr>
          <w:rFonts w:ascii="宋体" w:hAnsi="宋体"/>
          <w:b/>
          <w:szCs w:val="21"/>
        </w:rPr>
        <w:t>.2</w:t>
      </w:r>
      <w:r>
        <w:rPr>
          <w:rFonts w:hint="eastAsia" w:ascii="宋体" w:hAnsi="宋体"/>
          <w:b/>
          <w:szCs w:val="21"/>
        </w:rPr>
        <w:t>纸质的</w:t>
      </w:r>
      <w:r>
        <w:rPr>
          <w:rFonts w:hint="eastAsia" w:ascii="宋体" w:hAnsi="宋体" w:cs="宋体"/>
          <w:b/>
          <w:szCs w:val="21"/>
        </w:rPr>
        <w:t>资格证明文件、技术商务文件、报价文件</w:t>
      </w:r>
      <w:r>
        <w:rPr>
          <w:rFonts w:hint="eastAsia" w:ascii="宋体" w:hAnsi="宋体"/>
          <w:b/>
          <w:szCs w:val="21"/>
        </w:rPr>
        <w:t>封皮上写明项目编号、项目名称、供应商名称。并且注明“《</w:t>
      </w:r>
      <w:r>
        <w:rPr>
          <w:rFonts w:hint="eastAsia" w:ascii="宋体" w:hAnsi="宋体" w:cs="宋体"/>
          <w:b/>
          <w:szCs w:val="21"/>
        </w:rPr>
        <w:t>资格证明文件</w:t>
      </w:r>
      <w:r>
        <w:rPr>
          <w:rFonts w:hint="eastAsia" w:ascii="宋体" w:hAnsi="宋体"/>
          <w:b/>
          <w:szCs w:val="21"/>
        </w:rPr>
        <w:t>》、《</w:t>
      </w:r>
      <w:r>
        <w:rPr>
          <w:rFonts w:hint="eastAsia" w:ascii="宋体" w:hAnsi="宋体" w:cs="宋体"/>
          <w:b/>
          <w:szCs w:val="21"/>
        </w:rPr>
        <w:t>技术商务文件</w:t>
      </w:r>
      <w:r>
        <w:rPr>
          <w:rFonts w:hint="eastAsia" w:ascii="宋体" w:hAnsi="宋体"/>
          <w:b/>
          <w:szCs w:val="21"/>
        </w:rPr>
        <w:t>》、《报价</w:t>
      </w:r>
      <w:r>
        <w:rPr>
          <w:rFonts w:hint="eastAsia" w:ascii="宋体" w:hAnsi="宋体" w:cs="宋体"/>
          <w:b/>
          <w:szCs w:val="21"/>
        </w:rPr>
        <w:t>文件</w:t>
      </w:r>
      <w:r>
        <w:rPr>
          <w:rFonts w:hint="eastAsia" w:ascii="宋体" w:hAnsi="宋体"/>
          <w:b/>
          <w:szCs w:val="21"/>
        </w:rPr>
        <w:t>》”。封皮格式见本招标文件第四部分格式。</w:t>
      </w:r>
    </w:p>
    <w:p>
      <w:pPr>
        <w:spacing w:line="400" w:lineRule="exact"/>
        <w:ind w:firstLine="420" w:firstLineChars="200"/>
        <w:rPr>
          <w:rFonts w:hint="eastAsia" w:ascii="宋体" w:hAnsi="宋体"/>
          <w:color w:val="FF0000"/>
          <w:szCs w:val="21"/>
        </w:rPr>
      </w:pPr>
      <w:r>
        <w:rPr>
          <w:rFonts w:ascii="宋体" w:hAnsi="宋体"/>
          <w:color w:val="000000"/>
          <w:szCs w:val="21"/>
        </w:rPr>
        <w:t>1</w:t>
      </w:r>
      <w:r>
        <w:rPr>
          <w:rFonts w:hint="eastAsia" w:ascii="宋体" w:hAnsi="宋体"/>
          <w:color w:val="000000"/>
          <w:szCs w:val="21"/>
        </w:rPr>
        <w:t>8</w:t>
      </w:r>
      <w:r>
        <w:rPr>
          <w:rFonts w:ascii="宋体" w:hAnsi="宋体"/>
          <w:color w:val="000000"/>
          <w:szCs w:val="21"/>
        </w:rPr>
        <w:t>.3</w:t>
      </w:r>
      <w:r>
        <w:rPr>
          <w:rFonts w:hint="eastAsia" w:ascii="宋体" w:hAnsi="宋体"/>
          <w:color w:val="000000"/>
          <w:szCs w:val="21"/>
        </w:rPr>
        <w:t>如果未按上述规定进行密封和标记造成投标文件误启，采购机构概不负责。</w:t>
      </w:r>
    </w:p>
    <w:p>
      <w:pPr>
        <w:spacing w:line="400" w:lineRule="exact"/>
        <w:rPr>
          <w:rFonts w:ascii="宋体" w:hAnsi="宋体"/>
          <w:b/>
          <w:bCs/>
          <w:color w:val="000000"/>
          <w:szCs w:val="21"/>
        </w:rPr>
      </w:pPr>
      <w:r>
        <w:rPr>
          <w:rFonts w:hint="eastAsia" w:ascii="宋体" w:hAnsi="宋体"/>
          <w:b/>
          <w:bCs/>
          <w:color w:val="000000"/>
          <w:szCs w:val="21"/>
        </w:rPr>
        <w:t>19、投标截止时间和投标地点</w:t>
      </w:r>
    </w:p>
    <w:p>
      <w:pPr>
        <w:spacing w:line="400" w:lineRule="exact"/>
        <w:ind w:firstLine="420" w:firstLineChars="200"/>
        <w:rPr>
          <w:rFonts w:ascii="宋体" w:hAnsi="宋体"/>
          <w:color w:val="000000"/>
          <w:szCs w:val="21"/>
        </w:rPr>
      </w:pPr>
      <w:r>
        <w:rPr>
          <w:rFonts w:hint="eastAsia" w:ascii="宋体" w:hAnsi="宋体"/>
          <w:color w:val="000000"/>
          <w:szCs w:val="21"/>
        </w:rPr>
        <w:t>19</w:t>
      </w:r>
      <w:r>
        <w:rPr>
          <w:rFonts w:ascii="宋体" w:hAnsi="宋体"/>
          <w:color w:val="000000"/>
          <w:szCs w:val="21"/>
        </w:rPr>
        <w:t>.1</w:t>
      </w:r>
      <w:r>
        <w:rPr>
          <w:rFonts w:hint="eastAsia" w:ascii="宋体" w:hAnsi="宋体"/>
          <w:color w:val="000000"/>
          <w:szCs w:val="21"/>
        </w:rPr>
        <w:t>所有投标文件必须在投标截止时间前送达招标文件规定的投标地点。</w:t>
      </w:r>
    </w:p>
    <w:p>
      <w:pPr>
        <w:spacing w:line="40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9</w:t>
      </w:r>
      <w:r>
        <w:rPr>
          <w:rFonts w:ascii="宋体" w:hAnsi="宋体"/>
          <w:color w:val="000000"/>
          <w:szCs w:val="21"/>
        </w:rPr>
        <w:t>.2</w:t>
      </w:r>
      <w:r>
        <w:rPr>
          <w:rFonts w:hint="eastAsia" w:ascii="宋体" w:hAnsi="宋体"/>
          <w:color w:val="000000"/>
          <w:szCs w:val="21"/>
        </w:rPr>
        <w:t>采购机构推迟投标截止时间或更改投标地点，将以补充公告的方式通知所有供应商。在这种情况下，采购人和供应商的权利和义务将受到新的截止时间和新的投标地点的约束。</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9</w:t>
      </w:r>
      <w:r>
        <w:rPr>
          <w:rFonts w:ascii="宋体" w:hAnsi="宋体"/>
          <w:color w:val="000000"/>
          <w:szCs w:val="21"/>
        </w:rPr>
        <w:t>.3</w:t>
      </w:r>
      <w:r>
        <w:rPr>
          <w:rFonts w:hint="eastAsia" w:ascii="宋体" w:hAnsi="宋体"/>
          <w:color w:val="000000"/>
          <w:szCs w:val="21"/>
        </w:rPr>
        <w:t>对投标截止时间以后送达的投标文件，采购机构拒绝接受。</w:t>
      </w:r>
    </w:p>
    <w:p>
      <w:pPr>
        <w:spacing w:line="400" w:lineRule="exact"/>
        <w:ind w:firstLine="420" w:firstLineChars="200"/>
        <w:rPr>
          <w:rFonts w:hint="eastAsia" w:ascii="宋体" w:hAnsi="宋体"/>
          <w:color w:val="000000"/>
          <w:szCs w:val="21"/>
        </w:rPr>
      </w:pPr>
      <w:r>
        <w:rPr>
          <w:rFonts w:ascii="宋体" w:hAnsi="宋体"/>
          <w:color w:val="000000"/>
          <w:szCs w:val="21"/>
        </w:rPr>
        <w:t>19.4</w:t>
      </w:r>
      <w:r>
        <w:rPr>
          <w:rFonts w:hint="eastAsia" w:ascii="宋体" w:hAnsi="宋体"/>
          <w:color w:val="000000"/>
          <w:szCs w:val="21"/>
        </w:rPr>
        <w:t>投标截止时间和投标地点见招标文件的前附表。</w:t>
      </w:r>
    </w:p>
    <w:p>
      <w:pPr>
        <w:spacing w:line="400" w:lineRule="exact"/>
        <w:ind w:firstLine="422" w:firstLineChars="200"/>
        <w:rPr>
          <w:rFonts w:hint="eastAsia" w:ascii="宋体" w:hAnsi="宋体"/>
          <w:szCs w:val="21"/>
        </w:rPr>
      </w:pPr>
      <w:r>
        <w:rPr>
          <w:rFonts w:hint="eastAsia" w:ascii="宋体" w:hAnsi="宋体" w:cs="宋体"/>
          <w:b/>
          <w:bCs/>
          <w:szCs w:val="21"/>
        </w:rPr>
        <w:t>电子文本一份（以介质存储的数据电文形式的备份投标文件）：投标人应根据“政采云供应商项目采购-电子招投标操作指南”及本采购文件规定的格式和顺序编制电子投标文件并进行关联定位。以U盘或DVD光盘形式存储，并单独密封递交。</w:t>
      </w:r>
    </w:p>
    <w:p>
      <w:pPr>
        <w:spacing w:line="400" w:lineRule="exact"/>
        <w:rPr>
          <w:rFonts w:ascii="宋体" w:hAnsi="宋体"/>
          <w:b/>
          <w:bCs/>
          <w:szCs w:val="21"/>
        </w:rPr>
      </w:pPr>
      <w:r>
        <w:rPr>
          <w:rFonts w:hint="eastAsia" w:ascii="宋体" w:hAnsi="宋体"/>
          <w:b/>
          <w:bCs/>
          <w:szCs w:val="21"/>
        </w:rPr>
        <w:t>20、投标文件的修改和撤回</w:t>
      </w:r>
    </w:p>
    <w:p>
      <w:pPr>
        <w:spacing w:line="400" w:lineRule="exact"/>
        <w:ind w:firstLine="420" w:firstLineChars="200"/>
        <w:rPr>
          <w:rFonts w:ascii="宋体" w:hAnsi="宋体"/>
          <w:color w:val="000000"/>
          <w:szCs w:val="21"/>
        </w:rPr>
      </w:pPr>
      <w:r>
        <w:rPr>
          <w:rFonts w:hint="eastAsia" w:ascii="宋体" w:hAnsi="宋体"/>
          <w:color w:val="000000"/>
          <w:szCs w:val="21"/>
        </w:rPr>
        <w:t>20</w:t>
      </w:r>
      <w:r>
        <w:rPr>
          <w:rFonts w:ascii="宋体" w:hAnsi="宋体"/>
          <w:color w:val="000000"/>
          <w:szCs w:val="21"/>
        </w:rPr>
        <w:t>.1</w:t>
      </w:r>
      <w:r>
        <w:rPr>
          <w:rFonts w:hint="eastAsia" w:ascii="宋体" w:hAnsi="宋体"/>
          <w:color w:val="000000"/>
          <w:szCs w:val="21"/>
        </w:rPr>
        <w:t>投标文件提交以后，在投标截止时间之前，采购机构允许供应商修改、补充投标文件或撤标。</w:t>
      </w:r>
    </w:p>
    <w:p>
      <w:pPr>
        <w:spacing w:line="400" w:lineRule="exact"/>
        <w:ind w:firstLine="420" w:firstLineChars="200"/>
        <w:rPr>
          <w:rFonts w:hint="eastAsia" w:ascii="宋体" w:hAnsi="宋体"/>
          <w:color w:val="000000"/>
          <w:szCs w:val="21"/>
        </w:rPr>
      </w:pPr>
      <w:r>
        <w:rPr>
          <w:rFonts w:hint="eastAsia" w:ascii="宋体" w:hAnsi="宋体"/>
          <w:color w:val="000000"/>
          <w:szCs w:val="21"/>
        </w:rPr>
        <w:t>20</w:t>
      </w:r>
      <w:r>
        <w:rPr>
          <w:rFonts w:ascii="宋体" w:hAnsi="宋体"/>
          <w:color w:val="000000"/>
          <w:szCs w:val="21"/>
        </w:rPr>
        <w:t>.2</w:t>
      </w:r>
      <w:r>
        <w:rPr>
          <w:rFonts w:hint="eastAsia" w:ascii="宋体" w:hAnsi="宋体"/>
          <w:color w:val="000000"/>
          <w:szCs w:val="21"/>
        </w:rPr>
        <w:t>供应商修改、补充投标文件的书面材料必须密封送采购机构，同时应在封套上注明“修改投标文件（并注明项目编号）”和“开标时启封”字样。供应商修改、补充投标文件的书面材料必须由法定代表人（或全权代表）签署。</w:t>
      </w:r>
    </w:p>
    <w:p>
      <w:pPr>
        <w:spacing w:line="400" w:lineRule="exact"/>
        <w:ind w:firstLine="420" w:firstLineChars="200"/>
        <w:rPr>
          <w:rFonts w:hint="eastAsia" w:ascii="宋体" w:hAnsi="宋体"/>
          <w:color w:val="000000"/>
          <w:szCs w:val="21"/>
        </w:rPr>
      </w:pPr>
      <w:r>
        <w:rPr>
          <w:rFonts w:hint="eastAsia" w:ascii="宋体" w:hAnsi="宋体"/>
          <w:color w:val="000000"/>
          <w:szCs w:val="21"/>
        </w:rPr>
        <w:t>20</w:t>
      </w:r>
      <w:r>
        <w:rPr>
          <w:rFonts w:ascii="宋体" w:hAnsi="宋体"/>
          <w:color w:val="000000"/>
          <w:szCs w:val="21"/>
        </w:rPr>
        <w:t>.3</w:t>
      </w:r>
      <w:r>
        <w:rPr>
          <w:rFonts w:hint="eastAsia" w:ascii="宋体" w:hAnsi="宋体"/>
          <w:color w:val="000000"/>
          <w:szCs w:val="21"/>
        </w:rPr>
        <w:t>供应商撤标的应以书面的形式通知采购机构，撤标通知必须由法定代表人（或全权代表）签署。采购机构不退还供应商的投标文件。</w:t>
      </w:r>
    </w:p>
    <w:p>
      <w:pPr>
        <w:spacing w:line="400" w:lineRule="exact"/>
        <w:ind w:firstLine="420" w:firstLineChars="200"/>
        <w:rPr>
          <w:rFonts w:ascii="宋体" w:hAnsi="宋体"/>
          <w:color w:val="000000"/>
          <w:szCs w:val="21"/>
        </w:rPr>
      </w:pPr>
    </w:p>
    <w:p>
      <w:pPr>
        <w:spacing w:line="400" w:lineRule="exact"/>
        <w:jc w:val="center"/>
        <w:rPr>
          <w:rFonts w:hint="eastAsia" w:ascii="宋体" w:hAnsi="宋体"/>
          <w:b/>
          <w:bCs/>
          <w:color w:val="000000"/>
          <w:sz w:val="24"/>
        </w:rPr>
      </w:pPr>
      <w:r>
        <w:rPr>
          <w:rFonts w:ascii="宋体" w:hAnsi="宋体"/>
          <w:b/>
          <w:bCs/>
          <w:color w:val="000000"/>
          <w:sz w:val="24"/>
        </w:rPr>
        <w:t>E</w:t>
      </w:r>
      <w:r>
        <w:rPr>
          <w:rFonts w:hint="eastAsia" w:ascii="宋体" w:hAnsi="宋体"/>
          <w:b/>
          <w:bCs/>
          <w:color w:val="000000"/>
          <w:sz w:val="24"/>
        </w:rPr>
        <w:t>、开标和评标</w:t>
      </w:r>
    </w:p>
    <w:p>
      <w:pPr>
        <w:spacing w:line="400" w:lineRule="exact"/>
        <w:rPr>
          <w:rFonts w:ascii="宋体" w:hAnsi="宋体"/>
          <w:b/>
          <w:bCs/>
          <w:color w:val="000000"/>
          <w:szCs w:val="21"/>
        </w:rPr>
      </w:pPr>
      <w:r>
        <w:rPr>
          <w:rFonts w:hint="eastAsia" w:ascii="宋体" w:hAnsi="宋体"/>
          <w:b/>
          <w:bCs/>
          <w:color w:val="000000"/>
          <w:szCs w:val="21"/>
        </w:rPr>
        <w:t>21、开标</w:t>
      </w:r>
    </w:p>
    <w:p>
      <w:pPr>
        <w:spacing w:line="400" w:lineRule="exact"/>
        <w:ind w:firstLine="420" w:firstLineChars="200"/>
        <w:rPr>
          <w:rFonts w:hint="eastAsia" w:ascii="宋体" w:hAnsi="宋体"/>
          <w:color w:val="000000"/>
          <w:szCs w:val="21"/>
        </w:rPr>
      </w:pPr>
      <w:r>
        <w:rPr>
          <w:rFonts w:hint="eastAsia" w:ascii="宋体" w:hAnsi="宋体"/>
          <w:color w:val="000000"/>
          <w:szCs w:val="21"/>
        </w:rPr>
        <w:t>21</w:t>
      </w:r>
      <w:r>
        <w:rPr>
          <w:rFonts w:ascii="宋体" w:hAnsi="宋体"/>
          <w:color w:val="000000"/>
          <w:szCs w:val="21"/>
        </w:rPr>
        <w:t>.1</w:t>
      </w:r>
      <w:r>
        <w:rPr>
          <w:rFonts w:hint="eastAsia" w:ascii="宋体" w:hAnsi="宋体"/>
          <w:color w:val="000000"/>
          <w:szCs w:val="21"/>
        </w:rPr>
        <w:t>采购机构按招标文件规定的时间、地点进行开标。供应商的法定代表人或其授权的全权代表应携带身份证（或有效户籍证明）原件参加开标会并签到。供应商的法定代表人或其授权的全权代表未按时签到的，视同放弃开标监督权利、认可开标结果。</w:t>
      </w:r>
    </w:p>
    <w:p>
      <w:pPr>
        <w:snapToGrid w:val="0"/>
        <w:spacing w:line="400" w:lineRule="exact"/>
        <w:ind w:firstLine="310" w:firstLineChars="147"/>
        <w:jc w:val="left"/>
        <w:rPr>
          <w:rFonts w:hint="eastAsia" w:ascii="宋体" w:hAnsi="宋体" w:cs="宋体"/>
          <w:b/>
          <w:szCs w:val="21"/>
        </w:rPr>
      </w:pPr>
      <w:r>
        <w:rPr>
          <w:rFonts w:hint="eastAsia" w:ascii="宋体" w:hAnsi="宋体" w:cs="宋体"/>
          <w:b/>
          <w:szCs w:val="21"/>
        </w:rPr>
        <w:t>电子招投标开标及评审程序</w:t>
      </w:r>
    </w:p>
    <w:p>
      <w:pPr>
        <w:numPr>
          <w:ilvl w:val="0"/>
          <w:numId w:val="2"/>
        </w:numPr>
        <w:snapToGrid w:val="0"/>
        <w:spacing w:line="400" w:lineRule="exact"/>
        <w:ind w:left="0" w:firstLine="426"/>
        <w:jc w:val="left"/>
        <w:rPr>
          <w:rFonts w:hint="eastAsia" w:ascii="宋体" w:hAnsi="宋体" w:cs="宋体"/>
          <w:b/>
          <w:szCs w:val="21"/>
        </w:rPr>
      </w:pPr>
      <w:r>
        <w:rPr>
          <w:rFonts w:hint="eastAsia" w:ascii="宋体" w:hAnsi="宋体" w:cs="宋体"/>
          <w:b/>
          <w:szCs w:val="21"/>
        </w:rPr>
        <w:t>投标截止时间后，投标人登录政采云平台，用“项目采购-开标评标”功能对电子投标文件进行在线解密。在线解密电子投标文件时间为开标时间起60分钟内。</w:t>
      </w:r>
    </w:p>
    <w:p>
      <w:pPr>
        <w:snapToGrid w:val="0"/>
        <w:spacing w:line="400" w:lineRule="exact"/>
        <w:ind w:firstLine="420"/>
        <w:jc w:val="left"/>
        <w:rPr>
          <w:rFonts w:hint="eastAsia" w:ascii="宋体" w:hAnsi="宋体" w:cs="宋体"/>
          <w:b/>
          <w:szCs w:val="21"/>
        </w:rPr>
      </w:pPr>
      <w:r>
        <w:rPr>
          <w:rFonts w:hint="eastAsia" w:ascii="宋体" w:hAnsi="宋体" w:cs="宋体"/>
          <w:b/>
          <w:szCs w:val="21"/>
        </w:rPr>
        <w:t>2.评标委员会对资格证明文件、技术商务文件和报价文件响应性进行评审；</w:t>
      </w:r>
    </w:p>
    <w:p>
      <w:pPr>
        <w:snapToGrid w:val="0"/>
        <w:spacing w:line="400" w:lineRule="exact"/>
        <w:ind w:firstLine="420"/>
        <w:jc w:val="left"/>
        <w:rPr>
          <w:rFonts w:hint="eastAsia" w:ascii="宋体" w:hAnsi="宋体" w:cs="宋体"/>
          <w:b/>
          <w:szCs w:val="21"/>
        </w:rPr>
      </w:pPr>
      <w:r>
        <w:rPr>
          <w:rFonts w:hint="eastAsia" w:ascii="宋体" w:hAnsi="宋体" w:cs="宋体"/>
          <w:b/>
          <w:szCs w:val="21"/>
        </w:rPr>
        <w:t>3.在系统上公开报价开标情况；</w:t>
      </w:r>
    </w:p>
    <w:p>
      <w:pPr>
        <w:snapToGrid w:val="0"/>
        <w:spacing w:line="400" w:lineRule="exact"/>
        <w:ind w:firstLine="420"/>
        <w:jc w:val="left"/>
        <w:rPr>
          <w:rFonts w:hint="eastAsia" w:ascii="宋体" w:hAnsi="宋体" w:cs="宋体"/>
          <w:b/>
          <w:szCs w:val="21"/>
        </w:rPr>
      </w:pPr>
      <w:r>
        <w:rPr>
          <w:rFonts w:hint="eastAsia" w:ascii="宋体" w:hAnsi="宋体" w:cs="宋体"/>
          <w:b/>
          <w:szCs w:val="21"/>
        </w:rPr>
        <w:t>4.在系统上公开资格证明文件、技术商务文件和报价文件的评审结果；</w:t>
      </w:r>
    </w:p>
    <w:p>
      <w:pPr>
        <w:snapToGrid w:val="0"/>
        <w:spacing w:line="400" w:lineRule="exact"/>
        <w:ind w:firstLine="420"/>
        <w:jc w:val="left"/>
        <w:rPr>
          <w:rFonts w:hint="eastAsia" w:ascii="宋体" w:hAnsi="宋体" w:cs="宋体"/>
          <w:b/>
          <w:szCs w:val="21"/>
        </w:rPr>
      </w:pPr>
      <w:r>
        <w:rPr>
          <w:rFonts w:hint="eastAsia" w:ascii="宋体" w:hAnsi="宋体" w:cs="宋体"/>
          <w:b/>
          <w:szCs w:val="21"/>
        </w:rPr>
        <w:t>5.在系统上公布最终评审结果。</w:t>
      </w:r>
    </w:p>
    <w:p>
      <w:pPr>
        <w:spacing w:line="400" w:lineRule="exact"/>
        <w:ind w:firstLine="422" w:firstLineChars="200"/>
        <w:rPr>
          <w:rFonts w:hint="eastAsia" w:ascii="宋体" w:hAnsi="宋体"/>
          <w:b/>
          <w:szCs w:val="21"/>
        </w:rPr>
      </w:pPr>
      <w:r>
        <w:rPr>
          <w:rFonts w:hint="eastAsia" w:ascii="宋体" w:hAnsi="宋体" w:cs="宋体"/>
          <w:b/>
          <w:szCs w:val="21"/>
        </w:rPr>
        <w:t>特别说明：政采云公司如对电子化开标及评审程序有调整的，按调整后的程序操作。</w:t>
      </w:r>
    </w:p>
    <w:p>
      <w:pPr>
        <w:spacing w:line="400" w:lineRule="exact"/>
        <w:ind w:firstLine="422" w:firstLineChars="200"/>
        <w:rPr>
          <w:rFonts w:hint="eastAsia" w:ascii="宋体" w:hAnsi="宋体"/>
          <w:szCs w:val="21"/>
        </w:rPr>
      </w:pPr>
      <w:r>
        <w:rPr>
          <w:rFonts w:hint="eastAsia" w:ascii="宋体" w:hAnsi="宋体"/>
          <w:b/>
          <w:szCs w:val="21"/>
        </w:rPr>
        <w:t>21</w:t>
      </w:r>
      <w:r>
        <w:rPr>
          <w:rFonts w:ascii="宋体" w:hAnsi="宋体"/>
          <w:b/>
          <w:szCs w:val="21"/>
        </w:rPr>
        <w:t>.</w:t>
      </w:r>
      <w:r>
        <w:rPr>
          <w:rFonts w:hint="eastAsia" w:ascii="宋体" w:hAnsi="宋体"/>
          <w:b/>
          <w:szCs w:val="21"/>
        </w:rPr>
        <w:t>2开标顺序为</w:t>
      </w:r>
      <w:r>
        <w:rPr>
          <w:rFonts w:hint="eastAsia" w:ascii="宋体" w:hAnsi="宋体" w:cs="宋体"/>
          <w:b/>
          <w:szCs w:val="21"/>
        </w:rPr>
        <w:t>资格证明文件、技术商务文件和报价文件</w:t>
      </w:r>
      <w:r>
        <w:rPr>
          <w:rFonts w:hint="eastAsia" w:ascii="宋体" w:hAnsi="宋体"/>
          <w:b/>
          <w:szCs w:val="21"/>
        </w:rPr>
        <w:t>同时开启</w:t>
      </w:r>
      <w:r>
        <w:rPr>
          <w:rFonts w:hint="eastAsia" w:ascii="宋体" w:hAnsi="宋体"/>
          <w:szCs w:val="21"/>
        </w:rPr>
        <w:t>。</w:t>
      </w:r>
    </w:p>
    <w:p>
      <w:pPr>
        <w:spacing w:line="400" w:lineRule="exact"/>
        <w:ind w:firstLine="422" w:firstLineChars="200"/>
        <w:rPr>
          <w:rFonts w:hint="eastAsia" w:ascii="宋体" w:hAnsi="宋体"/>
          <w:b/>
          <w:color w:val="000000"/>
          <w:szCs w:val="21"/>
        </w:rPr>
      </w:pPr>
      <w:r>
        <w:rPr>
          <w:rFonts w:hint="eastAsia" w:ascii="宋体" w:hAnsi="宋体"/>
          <w:b/>
          <w:color w:val="000000"/>
          <w:szCs w:val="21"/>
        </w:rPr>
        <w:t>21</w:t>
      </w:r>
      <w:r>
        <w:rPr>
          <w:rFonts w:ascii="宋体" w:hAnsi="宋体"/>
          <w:b/>
          <w:color w:val="000000"/>
          <w:szCs w:val="21"/>
        </w:rPr>
        <w:t>.</w:t>
      </w:r>
      <w:r>
        <w:rPr>
          <w:rFonts w:hint="eastAsia" w:ascii="宋体" w:hAnsi="宋体"/>
          <w:b/>
          <w:color w:val="000000"/>
          <w:szCs w:val="21"/>
        </w:rPr>
        <w:t>3代理机构在开标仪式上，将公布供应商名称、投标内容、投标价格等以及采购人认为合适的其他内容，并做开标记录。</w:t>
      </w:r>
    </w:p>
    <w:p>
      <w:pPr>
        <w:spacing w:line="400" w:lineRule="exact"/>
        <w:ind w:firstLine="422" w:firstLineChars="200"/>
        <w:rPr>
          <w:rFonts w:hint="eastAsia" w:ascii="宋体" w:hAnsi="宋体"/>
          <w:b/>
          <w:color w:val="000000"/>
          <w:szCs w:val="21"/>
        </w:rPr>
      </w:pPr>
      <w:r>
        <w:rPr>
          <w:rFonts w:hint="eastAsia" w:ascii="宋体" w:hAnsi="宋体"/>
          <w:b/>
          <w:color w:val="000000"/>
          <w:szCs w:val="21"/>
        </w:rPr>
        <w:t>21</w:t>
      </w:r>
      <w:r>
        <w:rPr>
          <w:rFonts w:ascii="宋体" w:hAnsi="宋体"/>
          <w:b/>
          <w:color w:val="000000"/>
          <w:szCs w:val="21"/>
        </w:rPr>
        <w:t>.</w:t>
      </w:r>
      <w:r>
        <w:rPr>
          <w:rFonts w:hint="eastAsia" w:ascii="宋体" w:hAnsi="宋体"/>
          <w:b/>
          <w:color w:val="000000"/>
          <w:szCs w:val="21"/>
        </w:rPr>
        <w:t>4投标截止时间止，供应商不足三家的，不得开标，本次采购活动终止。</w:t>
      </w:r>
    </w:p>
    <w:p>
      <w:pPr>
        <w:snapToGrid w:val="0"/>
        <w:spacing w:line="360" w:lineRule="exact"/>
        <w:ind w:firstLine="354" w:firstLineChars="147"/>
        <w:jc w:val="left"/>
        <w:rPr>
          <w:rFonts w:hint="eastAsia" w:ascii="宋体" w:hAnsi="宋体" w:cs="宋体"/>
          <w:b/>
          <w:sz w:val="24"/>
        </w:rPr>
      </w:pPr>
      <w:r>
        <w:rPr>
          <w:rFonts w:hint="eastAsia" w:ascii="宋体" w:hAnsi="宋体" w:cs="宋体"/>
          <w:b/>
          <w:sz w:val="24"/>
        </w:rPr>
        <w:t>特别说明：</w:t>
      </w:r>
    </w:p>
    <w:p>
      <w:pPr>
        <w:snapToGrid w:val="0"/>
        <w:spacing w:line="360" w:lineRule="exact"/>
        <w:ind w:firstLine="420"/>
        <w:jc w:val="left"/>
        <w:rPr>
          <w:rFonts w:hint="eastAsia" w:ascii="宋体" w:hAnsi="宋体" w:cs="宋体"/>
          <w:b/>
          <w:szCs w:val="21"/>
        </w:rPr>
      </w:pPr>
      <w:r>
        <w:rPr>
          <w:rFonts w:hint="eastAsia" w:ascii="宋体" w:hAnsi="宋体" w:cs="宋体"/>
          <w:b/>
          <w:szCs w:val="21"/>
        </w:rPr>
        <w:t>1.本项目原则上采用政采云电子招投标开标及评审程序，但有下情形之一的，按以下情况处理：</w:t>
      </w:r>
    </w:p>
    <w:p>
      <w:pPr>
        <w:snapToGrid w:val="0"/>
        <w:spacing w:line="360" w:lineRule="exact"/>
        <w:ind w:firstLine="420"/>
        <w:jc w:val="left"/>
        <w:rPr>
          <w:rFonts w:hint="eastAsia" w:ascii="宋体" w:hAnsi="宋体" w:cs="宋体"/>
          <w:b/>
          <w:szCs w:val="21"/>
        </w:rPr>
      </w:pPr>
      <w:r>
        <w:rPr>
          <w:rFonts w:hint="eastAsia" w:ascii="宋体" w:hAnsi="宋体" w:cs="宋体"/>
          <w:b/>
          <w:szCs w:val="21"/>
        </w:rPr>
        <w:t>（1）若投标人在规定时间内无法解密或解密失败，采购组织机构开启所有投标人递交的以介质存储的数据电文形式的备份投标文件，上传至政采云平台项目采购模块，以完成开标，电子投标文件自动失效。</w:t>
      </w:r>
    </w:p>
    <w:p>
      <w:pPr>
        <w:snapToGrid w:val="0"/>
        <w:spacing w:line="360" w:lineRule="exact"/>
        <w:ind w:firstLine="420"/>
        <w:jc w:val="left"/>
        <w:rPr>
          <w:rFonts w:hint="eastAsia" w:ascii="宋体" w:hAnsi="宋体" w:cs="宋体"/>
          <w:b/>
          <w:szCs w:val="21"/>
        </w:rPr>
      </w:pPr>
      <w:r>
        <w:rPr>
          <w:rFonts w:hint="eastAsia" w:ascii="宋体" w:hAnsi="宋体" w:cs="宋体"/>
          <w:b/>
          <w:szCs w:val="21"/>
        </w:rPr>
        <w:t>（2）若因政采云平台原因无法读取或电子开评标无法正常进行，采购组织机构将开启所有投标人递交的纸质备份投标文件，以完成开标，电子投标文件及以介质存储的数据电文形式的备份投标文件自动失效。</w:t>
      </w:r>
    </w:p>
    <w:p>
      <w:pPr>
        <w:snapToGrid w:val="0"/>
        <w:spacing w:line="360" w:lineRule="exact"/>
        <w:ind w:firstLine="420"/>
        <w:jc w:val="left"/>
        <w:rPr>
          <w:rFonts w:hint="eastAsia" w:ascii="宋体" w:hAnsi="宋体" w:cs="宋体"/>
          <w:b/>
          <w:szCs w:val="21"/>
        </w:rPr>
      </w:pPr>
      <w:r>
        <w:rPr>
          <w:rFonts w:hint="eastAsia" w:ascii="宋体" w:hAnsi="宋体" w:cs="宋体"/>
          <w:b/>
          <w:szCs w:val="21"/>
        </w:rPr>
        <w:t>（3）采购过程中出现以下情形，导致电子交易平台无法正常运行，或者无法保证电子交易的公平、公正和安全时，采购组织机构可中止电子交易活动：</w:t>
      </w:r>
    </w:p>
    <w:p>
      <w:pPr>
        <w:snapToGrid w:val="0"/>
        <w:spacing w:line="360" w:lineRule="exact"/>
        <w:ind w:firstLine="420"/>
        <w:jc w:val="left"/>
        <w:rPr>
          <w:rFonts w:hint="eastAsia" w:ascii="宋体" w:hAnsi="宋体" w:cs="宋体"/>
          <w:b/>
          <w:szCs w:val="21"/>
        </w:rPr>
      </w:pPr>
      <w:r>
        <w:rPr>
          <w:rFonts w:hint="eastAsia" w:ascii="宋体" w:hAnsi="宋体" w:cs="宋体"/>
          <w:b/>
          <w:szCs w:val="21"/>
        </w:rPr>
        <w:t xml:space="preserve">a.电子交易平台发生故障而无法登录访问的； </w:t>
      </w:r>
    </w:p>
    <w:p>
      <w:pPr>
        <w:snapToGrid w:val="0"/>
        <w:spacing w:line="360" w:lineRule="exact"/>
        <w:ind w:firstLine="420"/>
        <w:jc w:val="left"/>
        <w:rPr>
          <w:rFonts w:hint="eastAsia" w:ascii="宋体" w:hAnsi="宋体" w:cs="宋体"/>
          <w:b/>
          <w:szCs w:val="21"/>
        </w:rPr>
      </w:pPr>
      <w:r>
        <w:rPr>
          <w:rFonts w:hint="eastAsia" w:ascii="宋体" w:hAnsi="宋体" w:cs="宋体"/>
          <w:b/>
          <w:szCs w:val="21"/>
        </w:rPr>
        <w:t>b.电子交易平台应用或数据库出现错误，不能进行正常操作的；</w:t>
      </w:r>
    </w:p>
    <w:p>
      <w:pPr>
        <w:snapToGrid w:val="0"/>
        <w:spacing w:line="360" w:lineRule="exact"/>
        <w:ind w:firstLine="420"/>
        <w:jc w:val="left"/>
        <w:rPr>
          <w:rFonts w:hint="eastAsia" w:ascii="宋体" w:hAnsi="宋体" w:cs="宋体"/>
          <w:b/>
          <w:szCs w:val="21"/>
        </w:rPr>
      </w:pPr>
      <w:r>
        <w:rPr>
          <w:rFonts w:hint="eastAsia" w:ascii="宋体" w:hAnsi="宋体" w:cs="宋体"/>
          <w:b/>
          <w:szCs w:val="21"/>
        </w:rPr>
        <w:t>c.电子交易平台发现严重安全漏洞，有潜在泄密危险的；</w:t>
      </w:r>
    </w:p>
    <w:p>
      <w:pPr>
        <w:snapToGrid w:val="0"/>
        <w:spacing w:line="360" w:lineRule="exact"/>
        <w:ind w:firstLine="420"/>
        <w:jc w:val="left"/>
        <w:rPr>
          <w:rFonts w:hint="eastAsia" w:ascii="宋体" w:hAnsi="宋体" w:cs="宋体"/>
          <w:b/>
          <w:szCs w:val="21"/>
        </w:rPr>
      </w:pPr>
      <w:r>
        <w:rPr>
          <w:rFonts w:hint="eastAsia" w:ascii="宋体" w:hAnsi="宋体" w:cs="宋体"/>
          <w:b/>
          <w:szCs w:val="21"/>
        </w:rPr>
        <w:t xml:space="preserve">d.病毒发作导致不能进行正常操作的； </w:t>
      </w:r>
    </w:p>
    <w:p>
      <w:pPr>
        <w:snapToGrid w:val="0"/>
        <w:spacing w:line="360" w:lineRule="exact"/>
        <w:ind w:firstLine="420"/>
        <w:jc w:val="left"/>
        <w:rPr>
          <w:rFonts w:hint="eastAsia" w:ascii="宋体" w:hAnsi="宋体" w:cs="宋体"/>
          <w:b/>
          <w:szCs w:val="21"/>
        </w:rPr>
      </w:pPr>
      <w:r>
        <w:rPr>
          <w:rFonts w:hint="eastAsia" w:ascii="宋体" w:hAnsi="宋体" w:cs="宋体"/>
          <w:b/>
          <w:szCs w:val="21"/>
        </w:rPr>
        <w:t>e.其他无法保证电子交易的公平、公正和安全的情况。</w:t>
      </w:r>
    </w:p>
    <w:p>
      <w:pPr>
        <w:spacing w:line="360" w:lineRule="exact"/>
        <w:ind w:firstLine="422" w:firstLineChars="200"/>
        <w:rPr>
          <w:rFonts w:hint="eastAsia" w:ascii="宋体" w:hAnsi="宋体"/>
          <w:color w:val="000000"/>
          <w:szCs w:val="21"/>
        </w:rPr>
      </w:pPr>
      <w:r>
        <w:rPr>
          <w:rFonts w:hint="eastAsia" w:ascii="宋体" w:hAnsi="宋体" w:cs="宋体"/>
          <w:b/>
          <w:szCs w:val="21"/>
        </w:rPr>
        <w:t>出现前款规定情形，不影响采购公平、公正性的，采购组织机构可以待上述情形消除后继续组织电子交易活动，也可以决定某些环节以纸质形式进行。</w:t>
      </w:r>
    </w:p>
    <w:p>
      <w:pPr>
        <w:spacing w:line="400" w:lineRule="exact"/>
        <w:rPr>
          <w:rFonts w:hint="eastAsia" w:ascii="宋体" w:hAnsi="宋体"/>
          <w:b/>
          <w:bCs/>
          <w:color w:val="000000"/>
          <w:szCs w:val="21"/>
        </w:rPr>
      </w:pPr>
      <w:r>
        <w:rPr>
          <w:rFonts w:hint="eastAsia" w:ascii="宋体" w:hAnsi="宋体"/>
          <w:b/>
          <w:bCs/>
          <w:color w:val="000000"/>
          <w:szCs w:val="21"/>
        </w:rPr>
        <w:t>22、评标</w:t>
      </w:r>
    </w:p>
    <w:p>
      <w:pPr>
        <w:spacing w:line="400" w:lineRule="exact"/>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2</w:t>
      </w:r>
      <w:r>
        <w:rPr>
          <w:rFonts w:ascii="宋体" w:hAnsi="宋体"/>
          <w:color w:val="000000"/>
          <w:szCs w:val="21"/>
        </w:rPr>
        <w:t>.1</w:t>
      </w:r>
      <w:r>
        <w:rPr>
          <w:rFonts w:hint="eastAsia" w:ascii="宋体" w:hAnsi="宋体"/>
          <w:color w:val="000000"/>
          <w:szCs w:val="21"/>
        </w:rPr>
        <w:t>本次政府采购将依法组建评标委员会，评标委员会由技术及经济专家等人员组成，对具备实质性响应的投标文件进行评估和比较。</w:t>
      </w:r>
    </w:p>
    <w:p>
      <w:pPr>
        <w:spacing w:line="400" w:lineRule="exact"/>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2</w:t>
      </w:r>
      <w:r>
        <w:rPr>
          <w:rFonts w:ascii="宋体" w:hAnsi="宋体"/>
          <w:color w:val="000000"/>
          <w:szCs w:val="21"/>
        </w:rPr>
        <w:t>.2</w:t>
      </w:r>
      <w:r>
        <w:rPr>
          <w:rFonts w:hint="eastAsia" w:ascii="宋体" w:hAnsi="宋体"/>
          <w:color w:val="000000"/>
          <w:szCs w:val="21"/>
        </w:rPr>
        <w:t>评标委员会对投标文件的判定，只依据投标文件的本身内容，不依据开标后的任何外来证明材料。</w:t>
      </w:r>
    </w:p>
    <w:p>
      <w:pPr>
        <w:spacing w:line="400" w:lineRule="exact"/>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3评标原则：评标活动依法进行；评标过程严格保密；严格遵循公平、公正、科学、择优的原则。评标活动及当事人接受依法实施的监督。</w:t>
      </w:r>
    </w:p>
    <w:p>
      <w:pPr>
        <w:spacing w:line="400" w:lineRule="exact"/>
        <w:ind w:firstLine="420" w:firstLineChars="200"/>
        <w:rPr>
          <w:rFonts w:hint="eastAsia" w:ascii="宋体" w:hAnsi="宋体"/>
          <w:color w:val="000000"/>
          <w:szCs w:val="21"/>
        </w:rPr>
      </w:pPr>
      <w:r>
        <w:rPr>
          <w:rFonts w:hint="eastAsia" w:ascii="宋体" w:hAnsi="宋体"/>
          <w:color w:val="000000"/>
          <w:szCs w:val="21"/>
        </w:rPr>
        <w:t>22.4评标办法见本招标文件第五部分评标办法。</w:t>
      </w:r>
    </w:p>
    <w:p>
      <w:pPr>
        <w:spacing w:line="400" w:lineRule="exact"/>
        <w:rPr>
          <w:rFonts w:hint="eastAsia" w:ascii="宋体" w:hAnsi="宋体"/>
          <w:b/>
          <w:color w:val="000000"/>
          <w:szCs w:val="21"/>
        </w:rPr>
      </w:pPr>
      <w:r>
        <w:rPr>
          <w:rFonts w:hint="eastAsia" w:ascii="宋体" w:hAnsi="宋体"/>
          <w:color w:val="000000"/>
          <w:szCs w:val="21"/>
        </w:rPr>
        <w:t xml:space="preserve">   </w:t>
      </w:r>
      <w:r>
        <w:rPr>
          <w:rFonts w:hint="eastAsia" w:ascii="宋体" w:hAnsi="宋体"/>
          <w:b/>
          <w:color w:val="000000"/>
          <w:szCs w:val="21"/>
        </w:rPr>
        <w:t>评标过程的监控</w:t>
      </w:r>
    </w:p>
    <w:p>
      <w:pPr>
        <w:spacing w:line="400" w:lineRule="exact"/>
        <w:ind w:firstLine="422" w:firstLineChars="200"/>
        <w:rPr>
          <w:rFonts w:hint="eastAsia" w:ascii="宋体" w:hAnsi="宋体"/>
          <w:b/>
          <w:color w:val="000000"/>
          <w:szCs w:val="21"/>
        </w:rPr>
      </w:pPr>
      <w:r>
        <w:rPr>
          <w:rFonts w:hint="eastAsia" w:ascii="宋体" w:hAnsi="宋体"/>
          <w:b/>
          <w:bCs/>
          <w:szCs w:val="28"/>
        </w:rPr>
        <w:t>本项目评标过程实行全程录音、录像监控，投标人在评标过程中所进行的试图影响评标结果的不公正活动，可能导致其投标被拒绝。</w:t>
      </w:r>
    </w:p>
    <w:p>
      <w:pPr>
        <w:spacing w:line="400" w:lineRule="exact"/>
        <w:rPr>
          <w:rFonts w:hint="eastAsia" w:ascii="宋体" w:hAnsi="宋体"/>
          <w:color w:val="000000"/>
          <w:szCs w:val="21"/>
        </w:rPr>
      </w:pPr>
      <w:r>
        <w:rPr>
          <w:rFonts w:ascii="宋体" w:hAnsi="宋体"/>
          <w:b/>
          <w:bCs/>
          <w:color w:val="000000"/>
          <w:szCs w:val="21"/>
        </w:rPr>
        <w:t>2</w:t>
      </w:r>
      <w:r>
        <w:rPr>
          <w:rFonts w:hint="eastAsia" w:ascii="宋体" w:hAnsi="宋体"/>
          <w:b/>
          <w:bCs/>
          <w:color w:val="000000"/>
          <w:szCs w:val="21"/>
        </w:rPr>
        <w:t>3、对投标文件的初审</w:t>
      </w:r>
    </w:p>
    <w:p>
      <w:pPr>
        <w:spacing w:line="400" w:lineRule="exact"/>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3</w:t>
      </w:r>
      <w:r>
        <w:rPr>
          <w:rFonts w:ascii="宋体" w:hAnsi="宋体"/>
          <w:color w:val="000000"/>
          <w:szCs w:val="21"/>
        </w:rPr>
        <w:t>.1</w:t>
      </w:r>
      <w:r>
        <w:rPr>
          <w:rFonts w:hint="eastAsia" w:ascii="宋体" w:hAnsi="宋体"/>
          <w:color w:val="000000"/>
          <w:szCs w:val="21"/>
        </w:rPr>
        <w:t>开标后，评标委员会对投标文件进行初审。初审内容为供应商提供的资质材料是否齐全并满足招标文件的要求、投标文件是否完整、文件签署是否齐全。</w:t>
      </w:r>
    </w:p>
    <w:p>
      <w:pPr>
        <w:spacing w:line="400" w:lineRule="exact"/>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3</w:t>
      </w:r>
      <w:r>
        <w:rPr>
          <w:rFonts w:ascii="宋体" w:hAnsi="宋体"/>
          <w:color w:val="000000"/>
          <w:szCs w:val="21"/>
        </w:rPr>
        <w:t>.2</w:t>
      </w:r>
      <w:r>
        <w:rPr>
          <w:rFonts w:hint="eastAsia" w:ascii="宋体" w:hAnsi="宋体"/>
          <w:color w:val="000000"/>
          <w:szCs w:val="21"/>
        </w:rPr>
        <w:t>在初审中，对投标价错误按下述原则修正：</w:t>
      </w:r>
    </w:p>
    <w:p>
      <w:pPr>
        <w:spacing w:line="400" w:lineRule="exact"/>
        <w:ind w:firstLine="420" w:firstLineChars="200"/>
        <w:rPr>
          <w:rFonts w:hint="eastAsia" w:ascii="宋体" w:hAnsi="宋体"/>
          <w:color w:val="000000"/>
          <w:szCs w:val="21"/>
        </w:rPr>
      </w:pPr>
      <w:r>
        <w:rPr>
          <w:rFonts w:hint="eastAsia" w:ascii="宋体" w:hAnsi="宋体"/>
          <w:color w:val="000000"/>
          <w:szCs w:val="21"/>
        </w:rPr>
        <w:t>重大偏差不允许在开标后修正，但采购人将允许修改投标文件中不构成重大偏差的细微偏差，即投标文件在实质上响应招标文件要求，但在个别地方存在漏项或者提供了不完整的技术信息和数据等情况，并且补正这些遗漏或者不完整不会对其他供应商造成不公平的结果。细微偏差不影响投标文件的有效性。</w:t>
      </w:r>
    </w:p>
    <w:p>
      <w:pPr>
        <w:spacing w:line="400" w:lineRule="exact"/>
        <w:rPr>
          <w:rFonts w:ascii="宋体" w:hAnsi="宋体"/>
          <w:b/>
          <w:bCs/>
          <w:color w:val="000000"/>
          <w:szCs w:val="21"/>
        </w:rPr>
      </w:pPr>
      <w:r>
        <w:rPr>
          <w:rFonts w:ascii="宋体" w:hAnsi="宋体"/>
          <w:b/>
          <w:bCs/>
          <w:color w:val="000000"/>
          <w:szCs w:val="21"/>
        </w:rPr>
        <w:t>2</w:t>
      </w:r>
      <w:r>
        <w:rPr>
          <w:rFonts w:hint="eastAsia" w:ascii="宋体" w:hAnsi="宋体"/>
          <w:b/>
          <w:bCs/>
          <w:color w:val="000000"/>
          <w:szCs w:val="21"/>
        </w:rPr>
        <w:t>4、投标文件的澄清</w:t>
      </w:r>
    </w:p>
    <w:p>
      <w:pPr>
        <w:spacing w:line="400" w:lineRule="exac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4</w:t>
      </w:r>
      <w:r>
        <w:rPr>
          <w:rFonts w:ascii="宋体" w:hAnsi="宋体"/>
          <w:color w:val="000000"/>
          <w:szCs w:val="21"/>
        </w:rPr>
        <w:t>.1</w:t>
      </w:r>
      <w:r>
        <w:rPr>
          <w:rFonts w:hint="eastAsia" w:ascii="宋体" w:hAnsi="宋体"/>
          <w:color w:val="000000"/>
          <w:szCs w:val="21"/>
        </w:rPr>
        <w:t>为了有助于对投标文件进行审查、评估和比较，采购机构将组织评标委员会向供应商进行询标，供应商必须按照采购机构通知的时间、地点指派技术（商务）人员及法定代表人（或全权代表）进行答疑和澄清，否则将被视作自动放弃。</w:t>
      </w:r>
    </w:p>
    <w:p>
      <w:pPr>
        <w:spacing w:line="400" w:lineRule="exact"/>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4</w:t>
      </w:r>
      <w:r>
        <w:rPr>
          <w:rFonts w:ascii="宋体" w:hAnsi="宋体"/>
          <w:color w:val="000000"/>
          <w:szCs w:val="21"/>
        </w:rPr>
        <w:t>.2</w:t>
      </w:r>
      <w:r>
        <w:rPr>
          <w:rFonts w:hint="eastAsia" w:ascii="宋体" w:hAnsi="宋体"/>
          <w:color w:val="000000"/>
          <w:szCs w:val="21"/>
        </w:rPr>
        <w:t>有关澄清的要求和答复先以口头形式答复后再以书面形式提交，并有供应商法定代表人（或全权代表）的签字或盖章，该答复将作为投标文件的一部分。</w:t>
      </w:r>
    </w:p>
    <w:p>
      <w:pPr>
        <w:spacing w:line="400" w:lineRule="exact"/>
        <w:ind w:firstLine="420" w:firstLineChars="200"/>
        <w:rPr>
          <w:rFonts w:hint="eastAsia" w:ascii="宋体" w:hAnsi="宋体"/>
          <w:color w:val="000000"/>
          <w:szCs w:val="21"/>
        </w:rPr>
      </w:pPr>
      <w:r>
        <w:rPr>
          <w:rFonts w:hint="eastAsia" w:ascii="宋体" w:hAnsi="宋体"/>
          <w:color w:val="000000"/>
          <w:szCs w:val="21"/>
        </w:rPr>
        <w:t>24.3 供应商对投标文件的澄清不得改变投标价格及其它实质性内容。</w:t>
      </w:r>
    </w:p>
    <w:p>
      <w:pPr>
        <w:spacing w:line="360" w:lineRule="auto"/>
        <w:ind w:firstLine="103" w:firstLineChars="49"/>
        <w:jc w:val="left"/>
        <w:rPr>
          <w:rFonts w:hint="eastAsia" w:ascii="宋体" w:hAnsi="宋体"/>
          <w:b/>
          <w:color w:val="000000"/>
          <w:szCs w:val="21"/>
        </w:rPr>
      </w:pPr>
      <w:r>
        <w:rPr>
          <w:rFonts w:ascii="宋体" w:hAnsi="宋体"/>
          <w:b/>
          <w:bCs/>
          <w:color w:val="000000"/>
          <w:szCs w:val="21"/>
        </w:rPr>
        <w:t>2</w:t>
      </w:r>
      <w:r>
        <w:rPr>
          <w:rFonts w:hint="eastAsia" w:ascii="宋体" w:hAnsi="宋体"/>
          <w:b/>
          <w:bCs/>
          <w:color w:val="000000"/>
          <w:szCs w:val="21"/>
        </w:rPr>
        <w:t>5、</w:t>
      </w:r>
      <w:r>
        <w:rPr>
          <w:rFonts w:hint="eastAsia" w:ascii="宋体" w:hAnsi="宋体"/>
          <w:b/>
          <w:color w:val="000000"/>
          <w:szCs w:val="21"/>
        </w:rPr>
        <w:t>质疑和投诉</w:t>
      </w:r>
    </w:p>
    <w:p>
      <w:pPr>
        <w:spacing w:line="360" w:lineRule="auto"/>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5</w:t>
      </w:r>
      <w:r>
        <w:rPr>
          <w:rFonts w:ascii="宋体" w:hAnsi="宋体"/>
          <w:color w:val="000000"/>
          <w:szCs w:val="21"/>
        </w:rPr>
        <w:t>.1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采购公告、采购文件、开标评标、采购结果等同一采购程序环节的质疑，第二次提出的质疑视为质疑无效，采购人、采购代理机构将不予受理（对于采购人、采购代理机构作出的澄清或者修改的内容提出质疑的除外）。</w:t>
      </w:r>
    </w:p>
    <w:p>
      <w:pPr>
        <w:spacing w:line="360" w:lineRule="auto"/>
        <w:ind w:firstLine="359" w:firstLineChars="171"/>
        <w:rPr>
          <w:rFonts w:hint="eastAsia" w:ascii="宋体" w:hAnsi="宋体"/>
          <w:color w:val="000000"/>
          <w:szCs w:val="21"/>
        </w:rPr>
      </w:pPr>
      <w:r>
        <w:rPr>
          <w:rFonts w:ascii="宋体" w:hAnsi="宋体"/>
          <w:color w:val="000000"/>
          <w:szCs w:val="21"/>
        </w:rPr>
        <w:t>2</w:t>
      </w: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2</w:t>
      </w:r>
      <w:r>
        <w:rPr>
          <w:rFonts w:ascii="宋体" w:hAnsi="宋体"/>
          <w:color w:val="000000"/>
          <w:szCs w:val="21"/>
        </w:rPr>
        <w:t>提出质疑的投标供应商应当是参与所质疑项目采购活动的投标供应商。</w:t>
      </w:r>
      <w:r>
        <w:rPr>
          <w:rFonts w:hint="eastAsia" w:ascii="宋体" w:hAnsi="宋体"/>
          <w:color w:val="000000"/>
          <w:szCs w:val="21"/>
        </w:rPr>
        <w:t>未依法获取采购文件的</w:t>
      </w:r>
      <w:r>
        <w:rPr>
          <w:rFonts w:ascii="宋体" w:hAnsi="宋体"/>
          <w:color w:val="000000"/>
          <w:szCs w:val="21"/>
        </w:rPr>
        <w:t>，不得</w:t>
      </w:r>
      <w:r>
        <w:rPr>
          <w:rFonts w:hint="eastAsia" w:ascii="宋体" w:hAnsi="宋体"/>
          <w:color w:val="000000"/>
          <w:szCs w:val="21"/>
        </w:rPr>
        <w:t>就采购文件</w:t>
      </w:r>
      <w:r>
        <w:rPr>
          <w:rFonts w:ascii="宋体" w:hAnsi="宋体"/>
          <w:color w:val="000000"/>
          <w:szCs w:val="21"/>
        </w:rPr>
        <w:t>提出质疑</w:t>
      </w:r>
      <w:r>
        <w:rPr>
          <w:rFonts w:hint="eastAsia" w:ascii="宋体" w:hAnsi="宋体"/>
          <w:color w:val="000000"/>
          <w:szCs w:val="21"/>
        </w:rPr>
        <w:t>；</w:t>
      </w:r>
      <w:r>
        <w:rPr>
          <w:rFonts w:ascii="宋体" w:hAnsi="宋体"/>
          <w:color w:val="000000"/>
          <w:szCs w:val="21"/>
        </w:rPr>
        <w:t>未提交</w:t>
      </w:r>
      <w:r>
        <w:rPr>
          <w:rFonts w:hint="eastAsia" w:ascii="宋体" w:hAnsi="宋体"/>
          <w:color w:val="000000"/>
          <w:szCs w:val="21"/>
        </w:rPr>
        <w:t>投标文件</w:t>
      </w:r>
      <w:r>
        <w:rPr>
          <w:rFonts w:ascii="宋体" w:hAnsi="宋体"/>
          <w:color w:val="000000"/>
          <w:szCs w:val="21"/>
        </w:rPr>
        <w:t>的投标供应商，视为与采购结果没有利害关系，不得就采购响应截止时间后的采购过程、采购结果提出质疑。</w:t>
      </w:r>
    </w:p>
    <w:p>
      <w:pPr>
        <w:spacing w:line="360" w:lineRule="auto"/>
        <w:ind w:firstLine="359" w:firstLineChars="171"/>
        <w:rPr>
          <w:rFonts w:hint="eastAsia" w:ascii="宋体" w:hAnsi="宋体"/>
          <w:color w:val="000000"/>
          <w:szCs w:val="21"/>
        </w:rPr>
      </w:pPr>
      <w:r>
        <w:rPr>
          <w:rFonts w:ascii="宋体" w:hAnsi="宋体"/>
          <w:color w:val="000000"/>
          <w:szCs w:val="21"/>
        </w:rPr>
        <w:t>2</w:t>
      </w: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3投标供应商提出质疑应当提交质疑函和必要的证明材料，质疑函应当以书面形式提出，质疑函格式和内容须符合财政部《质疑函范本》要求，投标供应商可到中国政府采购网自行下载财政部《质疑函范本》。</w:t>
      </w:r>
    </w:p>
    <w:p>
      <w:pPr>
        <w:spacing w:line="360" w:lineRule="auto"/>
        <w:ind w:firstLine="359" w:firstLineChars="171"/>
        <w:rPr>
          <w:rFonts w:hint="eastAsia" w:ascii="宋体" w:hAnsi="宋体"/>
          <w:color w:val="000000"/>
          <w:szCs w:val="21"/>
        </w:rPr>
      </w:pPr>
      <w:r>
        <w:rPr>
          <w:rFonts w:ascii="宋体" w:hAnsi="宋体"/>
          <w:color w:val="000000"/>
          <w:szCs w:val="21"/>
        </w:rPr>
        <w:t>2</w:t>
      </w: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4投标供应商质疑实行实名制，质疑函应当署名，投标供应商为自然人的，</w:t>
      </w:r>
      <w:r>
        <w:rPr>
          <w:rFonts w:ascii="宋体" w:hAnsi="宋体"/>
          <w:color w:val="000000"/>
          <w:szCs w:val="21"/>
        </w:rPr>
        <w:t>应当由本人签字；</w:t>
      </w:r>
      <w:r>
        <w:rPr>
          <w:rFonts w:hint="eastAsia" w:ascii="宋体" w:hAnsi="宋体"/>
          <w:color w:val="000000"/>
          <w:szCs w:val="21"/>
        </w:rPr>
        <w:t>投标供应商</w:t>
      </w:r>
      <w:r>
        <w:rPr>
          <w:rFonts w:ascii="宋体" w:hAnsi="宋体"/>
          <w:color w:val="000000"/>
          <w:szCs w:val="21"/>
        </w:rPr>
        <w:t>为法人</w:t>
      </w:r>
      <w:r>
        <w:rPr>
          <w:rFonts w:hint="eastAsia" w:ascii="宋体" w:hAnsi="宋体"/>
          <w:color w:val="000000"/>
          <w:szCs w:val="21"/>
        </w:rPr>
        <w:t>或者</w:t>
      </w:r>
      <w:r>
        <w:rPr>
          <w:rFonts w:ascii="宋体" w:hAnsi="宋体"/>
          <w:color w:val="000000"/>
          <w:szCs w:val="21"/>
        </w:rPr>
        <w:t>其他组织的，应当由法定代表人</w:t>
      </w:r>
      <w:r>
        <w:rPr>
          <w:rFonts w:hint="eastAsia" w:ascii="宋体" w:hAnsi="宋体"/>
          <w:color w:val="000000"/>
          <w:szCs w:val="21"/>
        </w:rPr>
        <w:t>、</w:t>
      </w:r>
      <w:r>
        <w:rPr>
          <w:rFonts w:ascii="宋体" w:hAnsi="宋体"/>
          <w:color w:val="000000"/>
          <w:szCs w:val="21"/>
        </w:rPr>
        <w:t>主要负责人</w:t>
      </w:r>
      <w:r>
        <w:rPr>
          <w:rFonts w:hint="eastAsia" w:ascii="宋体" w:hAnsi="宋体"/>
          <w:color w:val="000000"/>
          <w:szCs w:val="21"/>
        </w:rPr>
        <w:t>，或者其授权代表（指代理人</w:t>
      </w:r>
      <w:r>
        <w:rPr>
          <w:rFonts w:ascii="宋体" w:hAnsi="宋体"/>
          <w:color w:val="000000"/>
          <w:szCs w:val="21"/>
        </w:rPr>
        <w:t>）签字</w:t>
      </w:r>
      <w:r>
        <w:rPr>
          <w:rFonts w:hint="eastAsia" w:ascii="宋体" w:hAnsi="宋体"/>
          <w:color w:val="000000"/>
          <w:szCs w:val="21"/>
        </w:rPr>
        <w:t>或者</w:t>
      </w:r>
      <w:r>
        <w:rPr>
          <w:rFonts w:ascii="宋体" w:hAnsi="宋体"/>
          <w:color w:val="000000"/>
          <w:szCs w:val="21"/>
        </w:rPr>
        <w:t>盖章</w:t>
      </w:r>
      <w:r>
        <w:rPr>
          <w:rFonts w:hint="eastAsia" w:ascii="宋体" w:hAnsi="宋体"/>
          <w:color w:val="000000"/>
          <w:szCs w:val="21"/>
        </w:rPr>
        <w:t>，</w:t>
      </w:r>
      <w:r>
        <w:rPr>
          <w:rFonts w:ascii="宋体" w:hAnsi="宋体"/>
          <w:color w:val="000000"/>
          <w:szCs w:val="21"/>
        </w:rPr>
        <w:t>并加盖公章</w:t>
      </w:r>
      <w:r>
        <w:rPr>
          <w:rFonts w:hint="eastAsia" w:ascii="宋体" w:hAnsi="宋体"/>
          <w:color w:val="000000"/>
          <w:szCs w:val="21"/>
        </w:rPr>
        <w:t>；代理人提出质疑的，应当提交投标供应商签署的授权委托书；以联合体形式参加政府采购活动的，其质疑应当由组成联合体的所有投标供应商共同提出。</w:t>
      </w:r>
    </w:p>
    <w:p>
      <w:pPr>
        <w:spacing w:line="360" w:lineRule="auto"/>
        <w:ind w:firstLine="359" w:firstLineChars="171"/>
        <w:rPr>
          <w:rFonts w:hint="eastAsia" w:ascii="宋体" w:hAnsi="宋体"/>
          <w:color w:val="000000"/>
          <w:szCs w:val="21"/>
        </w:rPr>
      </w:pPr>
      <w:r>
        <w:rPr>
          <w:rFonts w:ascii="宋体" w:hAnsi="宋体"/>
          <w:color w:val="000000"/>
          <w:szCs w:val="21"/>
        </w:rPr>
        <w:t>2</w:t>
      </w: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5采购人、采购代理机构接收质疑函的方式：只接收投标供应商</w:t>
      </w:r>
      <w:r>
        <w:rPr>
          <w:rFonts w:ascii="宋体" w:hAnsi="宋体"/>
          <w:color w:val="000000"/>
          <w:szCs w:val="21"/>
        </w:rPr>
        <w:t>以</w:t>
      </w:r>
      <w:r>
        <w:rPr>
          <w:rFonts w:hint="eastAsia" w:ascii="宋体" w:hAnsi="宋体"/>
          <w:color w:val="000000"/>
          <w:szCs w:val="21"/>
        </w:rPr>
        <w:t>当面</w:t>
      </w:r>
      <w:r>
        <w:rPr>
          <w:rFonts w:ascii="宋体" w:hAnsi="宋体"/>
          <w:color w:val="000000"/>
          <w:szCs w:val="21"/>
        </w:rPr>
        <w:t>递交</w:t>
      </w:r>
      <w:r>
        <w:rPr>
          <w:rFonts w:hint="eastAsia" w:ascii="宋体" w:hAnsi="宋体"/>
          <w:color w:val="000000"/>
          <w:szCs w:val="21"/>
        </w:rPr>
        <w:t>、</w:t>
      </w:r>
      <w:r>
        <w:rPr>
          <w:rFonts w:ascii="宋体" w:hAnsi="宋体"/>
          <w:color w:val="000000"/>
          <w:szCs w:val="21"/>
        </w:rPr>
        <w:t>邮寄</w:t>
      </w:r>
      <w:r>
        <w:rPr>
          <w:rFonts w:hint="eastAsia" w:ascii="宋体" w:hAnsi="宋体"/>
          <w:color w:val="000000"/>
          <w:szCs w:val="21"/>
        </w:rPr>
        <w:t>、传真或电子邮件</w:t>
      </w:r>
      <w:r>
        <w:rPr>
          <w:rFonts w:ascii="宋体" w:hAnsi="宋体"/>
          <w:color w:val="000000"/>
          <w:szCs w:val="21"/>
        </w:rPr>
        <w:t>方式提</w:t>
      </w:r>
      <w:r>
        <w:rPr>
          <w:rFonts w:hint="eastAsia" w:ascii="宋体" w:hAnsi="宋体"/>
          <w:color w:val="000000"/>
          <w:szCs w:val="21"/>
        </w:rPr>
        <w:t>出的质疑函，</w:t>
      </w:r>
      <w:r>
        <w:rPr>
          <w:rFonts w:ascii="宋体" w:hAnsi="宋体"/>
          <w:color w:val="000000"/>
          <w:szCs w:val="21"/>
        </w:rPr>
        <w:t>以其他方式提出的质疑不予</w:t>
      </w:r>
      <w:r>
        <w:rPr>
          <w:rFonts w:hint="eastAsia" w:ascii="宋体" w:hAnsi="宋体"/>
          <w:color w:val="000000"/>
          <w:szCs w:val="21"/>
        </w:rPr>
        <w:t>接收</w:t>
      </w:r>
      <w:r>
        <w:rPr>
          <w:rFonts w:ascii="宋体" w:hAnsi="宋体"/>
          <w:color w:val="000000"/>
          <w:szCs w:val="21"/>
        </w:rPr>
        <w:t>。</w:t>
      </w:r>
    </w:p>
    <w:p>
      <w:pPr>
        <w:spacing w:line="360" w:lineRule="auto"/>
        <w:rPr>
          <w:rFonts w:hint="eastAsia" w:ascii="宋体" w:hAnsi="宋体"/>
          <w:color w:val="000000"/>
          <w:szCs w:val="21"/>
        </w:rPr>
      </w:pPr>
      <w:r>
        <w:rPr>
          <w:rFonts w:hint="eastAsia" w:ascii="宋体" w:hAnsi="宋体"/>
          <w:color w:val="000000"/>
          <w:szCs w:val="21"/>
        </w:rPr>
        <w:t>采取邮寄方式的，提出质疑的时间为</w:t>
      </w:r>
      <w:r>
        <w:rPr>
          <w:rFonts w:ascii="宋体" w:hAnsi="宋体"/>
          <w:color w:val="000000"/>
          <w:szCs w:val="21"/>
        </w:rPr>
        <w:t>质疑函</w:t>
      </w:r>
      <w:r>
        <w:rPr>
          <w:rFonts w:hint="eastAsia" w:ascii="宋体" w:hAnsi="宋体"/>
          <w:color w:val="000000"/>
          <w:szCs w:val="21"/>
        </w:rPr>
        <w:t>原件交邮</w:t>
      </w:r>
      <w:r>
        <w:rPr>
          <w:rFonts w:ascii="宋体" w:hAnsi="宋体"/>
          <w:color w:val="000000"/>
          <w:szCs w:val="21"/>
        </w:rPr>
        <w:t>的</w:t>
      </w:r>
      <w:r>
        <w:rPr>
          <w:rFonts w:hint="eastAsia" w:ascii="宋体" w:hAnsi="宋体"/>
          <w:color w:val="000000"/>
          <w:szCs w:val="21"/>
        </w:rPr>
        <w:t>时间（以邮戳时间或快递收件时间为准）。</w:t>
      </w:r>
    </w:p>
    <w:p>
      <w:pPr>
        <w:spacing w:line="360" w:lineRule="auto"/>
        <w:rPr>
          <w:rFonts w:hint="eastAsia" w:ascii="宋体" w:hAnsi="宋体"/>
          <w:color w:val="000000"/>
          <w:szCs w:val="21"/>
        </w:rPr>
      </w:pPr>
      <w:r>
        <w:rPr>
          <w:rFonts w:hint="eastAsia" w:ascii="宋体" w:hAnsi="宋体"/>
          <w:color w:val="000000"/>
          <w:szCs w:val="21"/>
        </w:rPr>
        <w:t>采取传真、电子邮件方式的，投标供应商应当在传真、电子邮件发出后将质疑函原件邮寄给被质疑人，提出质疑的时间为</w:t>
      </w:r>
      <w:r>
        <w:rPr>
          <w:rFonts w:ascii="宋体" w:hAnsi="宋体"/>
          <w:color w:val="000000"/>
          <w:szCs w:val="21"/>
        </w:rPr>
        <w:t>质疑函</w:t>
      </w:r>
      <w:r>
        <w:rPr>
          <w:rFonts w:hint="eastAsia" w:ascii="宋体" w:hAnsi="宋体"/>
          <w:color w:val="000000"/>
          <w:szCs w:val="21"/>
        </w:rPr>
        <w:t>原件交邮</w:t>
      </w:r>
      <w:r>
        <w:rPr>
          <w:rFonts w:ascii="宋体" w:hAnsi="宋体"/>
          <w:color w:val="000000"/>
          <w:szCs w:val="21"/>
        </w:rPr>
        <w:t>的</w:t>
      </w:r>
      <w:r>
        <w:rPr>
          <w:rFonts w:hint="eastAsia" w:ascii="宋体" w:hAnsi="宋体"/>
          <w:color w:val="000000"/>
          <w:szCs w:val="21"/>
        </w:rPr>
        <w:t>时间（以邮戳时间或快递收件时间为准）。</w:t>
      </w:r>
    </w:p>
    <w:p>
      <w:pPr>
        <w:spacing w:line="360" w:lineRule="auto"/>
        <w:ind w:firstLine="359" w:firstLineChars="171"/>
        <w:rPr>
          <w:rFonts w:hint="eastAsia" w:ascii="宋体" w:hAnsi="宋体"/>
          <w:color w:val="000000"/>
          <w:szCs w:val="21"/>
        </w:rPr>
      </w:pPr>
      <w:r>
        <w:rPr>
          <w:rFonts w:ascii="宋体" w:hAnsi="宋体"/>
          <w:color w:val="000000"/>
          <w:szCs w:val="21"/>
        </w:rPr>
        <w:t>2</w:t>
      </w: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6采购人、采购代理机构</w:t>
      </w:r>
      <w:r>
        <w:rPr>
          <w:rFonts w:ascii="宋体" w:hAnsi="宋体"/>
          <w:color w:val="000000"/>
          <w:szCs w:val="21"/>
        </w:rPr>
        <w:t>以实际收到</w:t>
      </w:r>
      <w:r>
        <w:rPr>
          <w:rFonts w:hint="eastAsia" w:ascii="宋体" w:hAnsi="宋体"/>
          <w:color w:val="000000"/>
          <w:szCs w:val="21"/>
        </w:rPr>
        <w:t>质疑函</w:t>
      </w:r>
      <w:r>
        <w:rPr>
          <w:rFonts w:ascii="宋体" w:hAnsi="宋体"/>
          <w:color w:val="000000"/>
          <w:szCs w:val="21"/>
        </w:rPr>
        <w:t>原件之日作为收到</w:t>
      </w:r>
      <w:r>
        <w:rPr>
          <w:rFonts w:hint="eastAsia" w:ascii="宋体" w:hAnsi="宋体"/>
          <w:color w:val="000000"/>
          <w:szCs w:val="21"/>
        </w:rPr>
        <w:t>质疑函</w:t>
      </w:r>
      <w:r>
        <w:rPr>
          <w:rFonts w:ascii="宋体" w:hAnsi="宋体"/>
          <w:color w:val="000000"/>
          <w:szCs w:val="21"/>
        </w:rPr>
        <w:t>的日期</w:t>
      </w:r>
      <w:r>
        <w:rPr>
          <w:rFonts w:hint="eastAsia" w:ascii="宋体" w:hAnsi="宋体"/>
          <w:color w:val="000000"/>
          <w:szCs w:val="21"/>
        </w:rPr>
        <w:t>，将在收到质疑函后7个工作日内作出答复。</w:t>
      </w:r>
    </w:p>
    <w:p>
      <w:pPr>
        <w:spacing w:line="360" w:lineRule="auto"/>
        <w:ind w:firstLine="420" w:firstLineChars="200"/>
        <w:jc w:val="left"/>
        <w:rPr>
          <w:rFonts w:hint="eastAsia" w:ascii="宋体" w:hAnsi="宋体"/>
          <w:color w:val="000000"/>
          <w:szCs w:val="21"/>
        </w:rPr>
      </w:pPr>
      <w:r>
        <w:rPr>
          <w:rFonts w:ascii="宋体" w:hAnsi="宋体"/>
          <w:color w:val="000000"/>
          <w:szCs w:val="21"/>
        </w:rPr>
        <w:t>2</w:t>
      </w: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7采购人、采购代理机构接收质疑函的联系人、联系电话和通讯地址等信息详见采购公告。</w:t>
      </w:r>
    </w:p>
    <w:p>
      <w:pPr>
        <w:tabs>
          <w:tab w:val="left" w:pos="2775"/>
        </w:tabs>
        <w:spacing w:line="400" w:lineRule="exact"/>
        <w:rPr>
          <w:rFonts w:hint="eastAsia" w:ascii="宋体" w:hAnsi="宋体"/>
          <w:b/>
          <w:bCs/>
          <w:color w:val="000000"/>
          <w:szCs w:val="21"/>
        </w:rPr>
      </w:pPr>
      <w:r>
        <w:rPr>
          <w:rFonts w:ascii="宋体" w:hAnsi="宋体"/>
          <w:b/>
          <w:bCs/>
          <w:color w:val="000000"/>
          <w:szCs w:val="21"/>
        </w:rPr>
        <w:t>2</w:t>
      </w:r>
      <w:r>
        <w:rPr>
          <w:rFonts w:hint="eastAsia" w:ascii="宋体" w:hAnsi="宋体"/>
          <w:b/>
          <w:bCs/>
          <w:color w:val="000000"/>
          <w:szCs w:val="21"/>
        </w:rPr>
        <w:t>6、拒绝投标</w:t>
      </w:r>
      <w:r>
        <w:rPr>
          <w:rFonts w:ascii="宋体" w:hAnsi="宋体"/>
          <w:b/>
          <w:bCs/>
          <w:color w:val="000000"/>
          <w:szCs w:val="21"/>
        </w:rPr>
        <w:tab/>
      </w:r>
    </w:p>
    <w:p>
      <w:pPr>
        <w:spacing w:line="400" w:lineRule="exact"/>
        <w:ind w:firstLine="420" w:firstLineChars="200"/>
        <w:rPr>
          <w:rFonts w:hint="eastAsia" w:ascii="宋体" w:hAnsi="宋体"/>
          <w:color w:val="000000"/>
          <w:szCs w:val="21"/>
        </w:rPr>
      </w:pPr>
      <w:r>
        <w:rPr>
          <w:rFonts w:hint="eastAsia" w:ascii="宋体" w:hAnsi="宋体"/>
          <w:color w:val="000000"/>
          <w:szCs w:val="21"/>
        </w:rPr>
        <w:t>26.1评标委员会经评审，认为所有投标文件都不符合招标文件要求的，可以否决所有投标文件。</w:t>
      </w:r>
    </w:p>
    <w:p>
      <w:pPr>
        <w:spacing w:line="400" w:lineRule="exact"/>
        <w:rPr>
          <w:rFonts w:ascii="宋体" w:hAnsi="宋体"/>
          <w:b/>
          <w:bCs/>
          <w:color w:val="000000"/>
          <w:szCs w:val="21"/>
        </w:rPr>
      </w:pPr>
      <w:r>
        <w:rPr>
          <w:rFonts w:ascii="宋体" w:hAnsi="宋体"/>
          <w:b/>
          <w:bCs/>
          <w:color w:val="000000"/>
          <w:szCs w:val="21"/>
        </w:rPr>
        <w:t>2</w:t>
      </w:r>
      <w:r>
        <w:rPr>
          <w:rFonts w:hint="eastAsia" w:ascii="宋体" w:hAnsi="宋体"/>
          <w:b/>
          <w:bCs/>
          <w:color w:val="000000"/>
          <w:szCs w:val="21"/>
        </w:rPr>
        <w:t>7、保密要求</w:t>
      </w:r>
    </w:p>
    <w:p>
      <w:pPr>
        <w:spacing w:line="400" w:lineRule="exac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7</w:t>
      </w:r>
      <w:r>
        <w:rPr>
          <w:rFonts w:ascii="宋体" w:hAnsi="宋体"/>
          <w:color w:val="000000"/>
          <w:szCs w:val="21"/>
        </w:rPr>
        <w:t>.1</w:t>
      </w:r>
      <w:r>
        <w:rPr>
          <w:rFonts w:hint="eastAsia" w:ascii="宋体" w:hAnsi="宋体"/>
          <w:color w:val="000000"/>
          <w:szCs w:val="21"/>
        </w:rPr>
        <w:t>开标后，直到授予中标人合同时止，有关对投标文件的审查、澄清、评估和比较以及有关授予合同的意向的一切情况均不得透露给任一供应商或与上述评标工作无关的人员。</w:t>
      </w:r>
    </w:p>
    <w:p>
      <w:pPr>
        <w:spacing w:line="400" w:lineRule="exact"/>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7</w:t>
      </w:r>
      <w:r>
        <w:rPr>
          <w:rFonts w:ascii="宋体" w:hAnsi="宋体"/>
          <w:color w:val="000000"/>
          <w:szCs w:val="21"/>
        </w:rPr>
        <w:t>.2</w:t>
      </w:r>
      <w:r>
        <w:rPr>
          <w:rFonts w:hint="eastAsia" w:ascii="宋体" w:hAnsi="宋体"/>
          <w:color w:val="000000"/>
          <w:szCs w:val="21"/>
        </w:rPr>
        <w:t>在评标过程中，供应商企图影响采购机构的任何活动，将导致投标被拒绝，并承担相应的法律责任。</w:t>
      </w:r>
    </w:p>
    <w:p>
      <w:pPr>
        <w:spacing w:line="400" w:lineRule="exact"/>
        <w:rPr>
          <w:rFonts w:hint="eastAsia" w:ascii="宋体" w:hAnsi="宋体"/>
          <w:b/>
          <w:bCs/>
          <w:color w:val="000000"/>
          <w:szCs w:val="21"/>
        </w:rPr>
      </w:pPr>
      <w:r>
        <w:rPr>
          <w:rFonts w:hint="eastAsia" w:ascii="宋体" w:hAnsi="宋体"/>
          <w:b/>
          <w:bCs/>
          <w:color w:val="000000"/>
          <w:szCs w:val="21"/>
        </w:rPr>
        <w:t>28、评标办法</w:t>
      </w:r>
    </w:p>
    <w:p>
      <w:pPr>
        <w:spacing w:line="400" w:lineRule="exact"/>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8</w:t>
      </w:r>
      <w:r>
        <w:rPr>
          <w:rFonts w:ascii="宋体" w:hAnsi="宋体"/>
          <w:color w:val="000000"/>
          <w:szCs w:val="21"/>
        </w:rPr>
        <w:t>.</w:t>
      </w:r>
      <w:r>
        <w:rPr>
          <w:rFonts w:hint="eastAsia" w:ascii="宋体" w:hAnsi="宋体"/>
          <w:color w:val="000000"/>
          <w:szCs w:val="21"/>
        </w:rPr>
        <w:t>1本项目评标采用综合评分法，详见本招标文件第五部分评标办法。</w:t>
      </w:r>
    </w:p>
    <w:p>
      <w:pPr>
        <w:snapToGrid w:val="0"/>
        <w:spacing w:line="400" w:lineRule="exact"/>
        <w:ind w:firstLine="552"/>
        <w:jc w:val="center"/>
        <w:rPr>
          <w:rFonts w:hint="eastAsia" w:ascii="宋体" w:hAnsi="宋体"/>
          <w:b/>
          <w:bCs/>
          <w:color w:val="000000"/>
          <w:szCs w:val="21"/>
        </w:rPr>
      </w:pPr>
    </w:p>
    <w:p>
      <w:pPr>
        <w:snapToGrid w:val="0"/>
        <w:spacing w:line="400" w:lineRule="exact"/>
        <w:ind w:firstLine="552"/>
        <w:jc w:val="center"/>
        <w:rPr>
          <w:rFonts w:hint="eastAsia" w:ascii="宋体" w:hAnsi="宋体"/>
          <w:b/>
          <w:bCs/>
          <w:color w:val="000000"/>
          <w:sz w:val="24"/>
        </w:rPr>
      </w:pPr>
      <w:r>
        <w:rPr>
          <w:rFonts w:hint="eastAsia" w:ascii="宋体" w:hAnsi="宋体"/>
          <w:b/>
          <w:bCs/>
          <w:color w:val="000000"/>
          <w:sz w:val="24"/>
        </w:rPr>
        <w:t>F、授予合同</w:t>
      </w:r>
    </w:p>
    <w:p>
      <w:pPr>
        <w:snapToGrid w:val="0"/>
        <w:spacing w:line="400" w:lineRule="exact"/>
        <w:rPr>
          <w:rFonts w:ascii="宋体" w:hAnsi="宋体"/>
          <w:b/>
          <w:bCs/>
          <w:color w:val="000000"/>
          <w:szCs w:val="21"/>
        </w:rPr>
      </w:pPr>
      <w:r>
        <w:rPr>
          <w:rFonts w:ascii="宋体" w:hAnsi="宋体"/>
          <w:b/>
          <w:bCs/>
          <w:color w:val="000000"/>
          <w:szCs w:val="21"/>
        </w:rPr>
        <w:t>2</w:t>
      </w:r>
      <w:r>
        <w:rPr>
          <w:rFonts w:hint="eastAsia" w:ascii="宋体" w:hAnsi="宋体"/>
          <w:b/>
          <w:bCs/>
          <w:color w:val="000000"/>
          <w:szCs w:val="21"/>
        </w:rPr>
        <w:t>9、授予合同标准</w:t>
      </w:r>
    </w:p>
    <w:p>
      <w:pPr>
        <w:spacing w:line="400" w:lineRule="exact"/>
        <w:ind w:firstLine="420" w:firstLineChars="200"/>
        <w:rPr>
          <w:rFonts w:hint="eastAsia" w:ascii="宋体" w:hAnsi="宋体"/>
          <w:color w:val="000000"/>
          <w:szCs w:val="21"/>
        </w:rPr>
      </w:pPr>
      <w:r>
        <w:rPr>
          <w:rFonts w:hint="eastAsia" w:ascii="宋体" w:hAnsi="宋体"/>
          <w:color w:val="000000"/>
          <w:szCs w:val="21"/>
        </w:rPr>
        <w:t>29</w:t>
      </w:r>
      <w:r>
        <w:rPr>
          <w:rFonts w:ascii="宋体" w:hAnsi="宋体"/>
          <w:color w:val="000000"/>
          <w:szCs w:val="21"/>
        </w:rPr>
        <w:t xml:space="preserve">.1 </w:t>
      </w:r>
      <w:r>
        <w:rPr>
          <w:rFonts w:hint="eastAsia" w:ascii="宋体" w:hAnsi="宋体"/>
          <w:color w:val="000000"/>
          <w:szCs w:val="21"/>
        </w:rPr>
        <w:t>采购人将依法把合同授予最佳投标者，具体方法见本招标文件第五部分评标办法。</w:t>
      </w:r>
    </w:p>
    <w:p>
      <w:pPr>
        <w:spacing w:line="400" w:lineRule="exact"/>
        <w:rPr>
          <w:rFonts w:ascii="宋体" w:hAnsi="宋体"/>
          <w:b/>
          <w:bCs/>
          <w:color w:val="000000"/>
          <w:szCs w:val="21"/>
        </w:rPr>
      </w:pPr>
      <w:r>
        <w:rPr>
          <w:rFonts w:hint="eastAsia" w:ascii="宋体" w:hAnsi="宋体"/>
          <w:b/>
          <w:bCs/>
          <w:color w:val="000000"/>
          <w:szCs w:val="21"/>
        </w:rPr>
        <w:t>30、中标通知书</w:t>
      </w:r>
    </w:p>
    <w:p>
      <w:pPr>
        <w:spacing w:line="400" w:lineRule="exact"/>
        <w:ind w:firstLine="420" w:firstLineChars="200"/>
        <w:rPr>
          <w:rFonts w:ascii="宋体" w:hAnsi="宋体"/>
          <w:color w:val="000000"/>
          <w:szCs w:val="21"/>
        </w:rPr>
      </w:pPr>
      <w:r>
        <w:rPr>
          <w:rFonts w:hint="eastAsia" w:ascii="宋体" w:hAnsi="宋体"/>
          <w:color w:val="000000"/>
          <w:szCs w:val="21"/>
        </w:rPr>
        <w:t>30</w:t>
      </w:r>
      <w:r>
        <w:rPr>
          <w:rFonts w:ascii="宋体" w:hAnsi="宋体"/>
          <w:color w:val="000000"/>
          <w:szCs w:val="21"/>
        </w:rPr>
        <w:t>.1</w:t>
      </w:r>
      <w:r>
        <w:rPr>
          <w:rFonts w:hint="eastAsia" w:ascii="宋体" w:hAnsi="宋体"/>
          <w:color w:val="000000"/>
          <w:szCs w:val="21"/>
        </w:rPr>
        <w:t>在投标有效期内，采购机构将以书面形式向中标人发出中标通知书。</w:t>
      </w:r>
    </w:p>
    <w:p>
      <w:pPr>
        <w:spacing w:line="400" w:lineRule="exact"/>
        <w:ind w:firstLine="420" w:firstLineChars="200"/>
        <w:rPr>
          <w:rFonts w:hint="eastAsia" w:ascii="宋体" w:hAnsi="宋体"/>
          <w:color w:val="000000"/>
          <w:szCs w:val="21"/>
        </w:rPr>
      </w:pPr>
      <w:r>
        <w:rPr>
          <w:rFonts w:hint="eastAsia" w:ascii="宋体" w:hAnsi="宋体"/>
          <w:color w:val="000000"/>
          <w:szCs w:val="21"/>
        </w:rPr>
        <w:t>30</w:t>
      </w:r>
      <w:r>
        <w:rPr>
          <w:rFonts w:ascii="宋体" w:hAnsi="宋体"/>
          <w:color w:val="000000"/>
          <w:szCs w:val="21"/>
        </w:rPr>
        <w:t>.2</w:t>
      </w:r>
      <w:r>
        <w:rPr>
          <w:rFonts w:hint="eastAsia" w:ascii="宋体" w:hAnsi="宋体"/>
          <w:color w:val="000000"/>
          <w:szCs w:val="21"/>
        </w:rPr>
        <w:t>中标通知书是签订合同的重要依据。</w:t>
      </w:r>
    </w:p>
    <w:p>
      <w:pPr>
        <w:spacing w:line="400" w:lineRule="exact"/>
        <w:rPr>
          <w:rFonts w:ascii="宋体" w:hAnsi="宋体"/>
          <w:b/>
          <w:bCs/>
          <w:color w:val="000000"/>
          <w:szCs w:val="21"/>
        </w:rPr>
      </w:pPr>
      <w:r>
        <w:rPr>
          <w:rFonts w:hint="eastAsia" w:ascii="宋体" w:hAnsi="宋体"/>
          <w:b/>
          <w:bCs/>
          <w:color w:val="000000"/>
          <w:szCs w:val="21"/>
        </w:rPr>
        <w:t>31、签订合同</w:t>
      </w:r>
    </w:p>
    <w:p>
      <w:pPr>
        <w:spacing w:line="400" w:lineRule="exact"/>
        <w:ind w:firstLine="420" w:firstLineChars="200"/>
        <w:rPr>
          <w:rFonts w:hint="eastAsia" w:ascii="宋体" w:hAnsi="宋体"/>
          <w:color w:val="000000"/>
          <w:szCs w:val="21"/>
        </w:rPr>
      </w:pPr>
      <w:r>
        <w:rPr>
          <w:rFonts w:hint="eastAsia" w:ascii="宋体" w:hAnsi="宋体"/>
          <w:color w:val="000000"/>
          <w:szCs w:val="21"/>
        </w:rPr>
        <w:t>31</w:t>
      </w:r>
      <w:r>
        <w:rPr>
          <w:rFonts w:ascii="宋体" w:hAnsi="宋体"/>
          <w:color w:val="000000"/>
          <w:szCs w:val="21"/>
        </w:rPr>
        <w:t>.1</w:t>
      </w:r>
      <w:r>
        <w:rPr>
          <w:rFonts w:hint="eastAsia" w:ascii="宋体" w:hAnsi="宋体"/>
          <w:color w:val="000000"/>
          <w:szCs w:val="21"/>
        </w:rPr>
        <w:t>中标人在收到中标通知书后，应按照《中标通知书》指定的时间、地点，派遣其全权代表前往采购单位与采购人签订合同。</w:t>
      </w:r>
    </w:p>
    <w:p>
      <w:pPr>
        <w:spacing w:line="400" w:lineRule="exact"/>
        <w:ind w:firstLine="420" w:firstLineChars="200"/>
        <w:rPr>
          <w:rFonts w:hint="eastAsia" w:ascii="宋体" w:hAnsi="宋体"/>
          <w:color w:val="000000"/>
          <w:szCs w:val="21"/>
        </w:rPr>
      </w:pPr>
      <w:r>
        <w:rPr>
          <w:rFonts w:hint="eastAsia" w:ascii="宋体" w:hAnsi="宋体"/>
          <w:color w:val="000000"/>
          <w:szCs w:val="21"/>
        </w:rPr>
        <w:t>31</w:t>
      </w:r>
      <w:r>
        <w:rPr>
          <w:rFonts w:ascii="宋体" w:hAnsi="宋体"/>
          <w:color w:val="000000"/>
          <w:szCs w:val="21"/>
        </w:rPr>
        <w:t>.</w:t>
      </w:r>
      <w:r>
        <w:rPr>
          <w:rFonts w:hint="eastAsia" w:ascii="宋体" w:hAnsi="宋体"/>
          <w:color w:val="000000"/>
          <w:szCs w:val="21"/>
        </w:rPr>
        <w:t>2招标文件、补充文件、投标文件、开标纪录及其澄清文件、答疑询标纪要等均为签订合同的依据。</w:t>
      </w:r>
    </w:p>
    <w:p>
      <w:pPr>
        <w:spacing w:line="400" w:lineRule="exact"/>
        <w:ind w:firstLine="420" w:firstLineChars="200"/>
        <w:rPr>
          <w:rFonts w:ascii="宋体" w:hAnsi="宋体"/>
          <w:color w:val="000000"/>
          <w:szCs w:val="21"/>
        </w:rPr>
      </w:pPr>
      <w:r>
        <w:rPr>
          <w:rFonts w:hint="eastAsia" w:ascii="宋体" w:hAnsi="宋体"/>
          <w:color w:val="000000"/>
          <w:szCs w:val="21"/>
        </w:rPr>
        <w:t>31.3如果中标人不能按照招标文件要求及其投标文件的承诺签订合同或其投标文件与事实不符，影响采购的公平公开及合同的实施，采购人有权在授予合同前任何时候依照法定程序将合同取消，并宣布采购无效，对受影响的供应商不承担任何责任，也无义务给受影响的供应商解释采取这一行动的理由。</w:t>
      </w:r>
    </w:p>
    <w:p>
      <w:pPr>
        <w:spacing w:line="400" w:lineRule="exact"/>
        <w:ind w:firstLine="420" w:firstLineChars="200"/>
        <w:rPr>
          <w:rFonts w:hint="eastAsia" w:ascii="宋体" w:hAnsi="宋体"/>
          <w:color w:val="000000"/>
          <w:szCs w:val="21"/>
        </w:rPr>
      </w:pPr>
      <w:r>
        <w:rPr>
          <w:rFonts w:hint="eastAsia" w:ascii="宋体" w:hAnsi="宋体"/>
          <w:color w:val="000000"/>
          <w:szCs w:val="21"/>
        </w:rPr>
        <w:t>31.4签约后即为招标结束。采购机构不退回任何文件资料。</w:t>
      </w:r>
    </w:p>
    <w:p>
      <w:pPr>
        <w:snapToGrid w:val="0"/>
        <w:spacing w:line="400" w:lineRule="exact"/>
        <w:ind w:firstLine="552"/>
        <w:jc w:val="center"/>
        <w:rPr>
          <w:rFonts w:hint="eastAsia" w:ascii="宋体" w:hAnsi="宋体"/>
          <w:b/>
          <w:bCs/>
          <w:color w:val="000000"/>
          <w:szCs w:val="21"/>
        </w:rPr>
      </w:pPr>
    </w:p>
    <w:p>
      <w:pPr>
        <w:snapToGrid w:val="0"/>
        <w:spacing w:line="400" w:lineRule="exact"/>
        <w:ind w:firstLine="552"/>
        <w:jc w:val="center"/>
        <w:rPr>
          <w:rFonts w:hint="eastAsia" w:ascii="宋体" w:hAnsi="宋体"/>
          <w:b/>
          <w:bCs/>
          <w:color w:val="000000"/>
          <w:sz w:val="24"/>
        </w:rPr>
      </w:pPr>
      <w:r>
        <w:rPr>
          <w:rFonts w:hint="eastAsia" w:ascii="宋体" w:hAnsi="宋体"/>
          <w:b/>
          <w:bCs/>
          <w:color w:val="000000"/>
          <w:sz w:val="24"/>
        </w:rPr>
        <w:t>G、无效投标的认定</w:t>
      </w:r>
    </w:p>
    <w:p>
      <w:pPr>
        <w:spacing w:line="400" w:lineRule="exact"/>
        <w:rPr>
          <w:rFonts w:hint="eastAsia" w:ascii="宋体" w:hAnsi="宋体"/>
          <w:b/>
          <w:bCs/>
          <w:color w:val="000000"/>
          <w:szCs w:val="21"/>
        </w:rPr>
      </w:pPr>
      <w:r>
        <w:rPr>
          <w:rFonts w:hint="eastAsia" w:ascii="宋体" w:hAnsi="宋体"/>
          <w:b/>
          <w:bCs/>
          <w:color w:val="000000"/>
          <w:szCs w:val="21"/>
        </w:rPr>
        <w:t>32、无效投标的认定</w:t>
      </w:r>
    </w:p>
    <w:p>
      <w:pPr>
        <w:spacing w:line="400" w:lineRule="exact"/>
        <w:ind w:firstLine="420" w:firstLineChars="200"/>
        <w:rPr>
          <w:rFonts w:hint="eastAsia" w:ascii="宋体" w:hAnsi="宋体"/>
          <w:color w:val="000000"/>
          <w:szCs w:val="21"/>
        </w:rPr>
      </w:pPr>
      <w:r>
        <w:rPr>
          <w:rFonts w:hint="eastAsia" w:ascii="宋体" w:hAnsi="宋体"/>
          <w:color w:val="000000"/>
          <w:szCs w:val="21"/>
        </w:rPr>
        <w:t>32</w:t>
      </w:r>
      <w:r>
        <w:rPr>
          <w:rFonts w:ascii="宋体" w:hAnsi="宋体"/>
          <w:color w:val="000000"/>
          <w:szCs w:val="21"/>
        </w:rPr>
        <w:t>.1</w:t>
      </w:r>
      <w:r>
        <w:rPr>
          <w:rFonts w:hint="eastAsia" w:ascii="宋体" w:hAnsi="宋体"/>
          <w:color w:val="000000"/>
          <w:szCs w:val="21"/>
        </w:rPr>
        <w:t>实质上没有响应招标文件要求的投标将被视为无效投标。</w:t>
      </w:r>
    </w:p>
    <w:p>
      <w:pPr>
        <w:spacing w:line="400" w:lineRule="exact"/>
        <w:ind w:firstLine="420" w:firstLineChars="200"/>
        <w:rPr>
          <w:rFonts w:hint="eastAsia" w:ascii="宋体" w:hAnsi="宋体"/>
          <w:color w:val="000000"/>
          <w:szCs w:val="21"/>
        </w:rPr>
      </w:pPr>
      <w:r>
        <w:rPr>
          <w:rFonts w:hint="eastAsia" w:ascii="宋体" w:hAnsi="宋体"/>
          <w:color w:val="000000"/>
          <w:szCs w:val="21"/>
        </w:rPr>
        <w:t>32</w:t>
      </w:r>
      <w:r>
        <w:rPr>
          <w:rFonts w:ascii="宋体" w:hAnsi="宋体"/>
          <w:color w:val="000000"/>
          <w:szCs w:val="21"/>
        </w:rPr>
        <w:t>.1</w:t>
      </w:r>
      <w:r>
        <w:rPr>
          <w:rFonts w:hint="eastAsia" w:ascii="宋体" w:hAnsi="宋体"/>
          <w:color w:val="000000"/>
          <w:szCs w:val="21"/>
        </w:rPr>
        <w:t>.1在资格性审查及符合性审查时，如发现下列情形之一的，投标文件将被视为无效：</w:t>
      </w:r>
    </w:p>
    <w:p>
      <w:pPr>
        <w:spacing w:line="400" w:lineRule="exact"/>
        <w:ind w:firstLine="525" w:firstLineChars="250"/>
        <w:rPr>
          <w:rFonts w:hint="eastAsia" w:ascii="宋体" w:hAnsi="宋体"/>
          <w:color w:val="000000"/>
          <w:szCs w:val="21"/>
        </w:rPr>
      </w:pPr>
      <w:r>
        <w:rPr>
          <w:rFonts w:hint="eastAsia" w:ascii="宋体" w:hAnsi="宋体"/>
          <w:color w:val="000000"/>
          <w:szCs w:val="21"/>
        </w:rPr>
        <w:t>(1) 超出经营范围投标的；</w:t>
      </w:r>
    </w:p>
    <w:p>
      <w:pPr>
        <w:spacing w:line="400" w:lineRule="exact"/>
        <w:ind w:firstLine="525" w:firstLineChars="250"/>
        <w:rPr>
          <w:rFonts w:hint="eastAsia" w:ascii="宋体" w:hAnsi="宋体"/>
          <w:color w:val="000000"/>
          <w:szCs w:val="21"/>
        </w:rPr>
      </w:pPr>
      <w:r>
        <w:rPr>
          <w:rFonts w:hint="eastAsia" w:ascii="宋体" w:hAnsi="宋体"/>
          <w:color w:val="000000"/>
          <w:szCs w:val="21"/>
        </w:rPr>
        <w:t>(2) 资格证明文件不全的，或者不符合招标文件标明的资格要求的；（具体要求见本部分10.1、10.2条</w:t>
      </w:r>
      <w:r>
        <w:rPr>
          <w:rFonts w:ascii="宋体" w:hAnsi="宋体"/>
          <w:color w:val="000000"/>
          <w:szCs w:val="21"/>
        </w:rPr>
        <w:t>）</w:t>
      </w:r>
    </w:p>
    <w:p>
      <w:pPr>
        <w:spacing w:line="400" w:lineRule="exact"/>
        <w:ind w:firstLine="420" w:firstLineChars="200"/>
        <w:rPr>
          <w:rFonts w:hint="eastAsia" w:ascii="宋体" w:hAnsi="宋体"/>
          <w:color w:val="000000"/>
          <w:szCs w:val="21"/>
        </w:rPr>
      </w:pPr>
      <w:r>
        <w:rPr>
          <w:rFonts w:hint="eastAsia" w:ascii="宋体" w:hAnsi="宋体"/>
          <w:color w:val="000000"/>
          <w:szCs w:val="21"/>
        </w:rPr>
        <w:t>（3）投标文件无法定代表人（或全权代表）签字,或未提供法定代表人授权书（或法定代表人</w:t>
      </w:r>
      <w:r>
        <w:rPr>
          <w:rFonts w:ascii="宋体" w:hAnsi="宋体"/>
          <w:color w:val="000000"/>
          <w:szCs w:val="21"/>
        </w:rPr>
        <w:t>资</w:t>
      </w:r>
      <w:r>
        <w:rPr>
          <w:rFonts w:hint="eastAsia" w:ascii="宋体" w:hAnsi="宋体"/>
          <w:color w:val="000000"/>
          <w:szCs w:val="21"/>
        </w:rPr>
        <w:t>格</w:t>
      </w:r>
      <w:r>
        <w:rPr>
          <w:rFonts w:ascii="宋体" w:hAnsi="宋体"/>
          <w:color w:val="000000"/>
          <w:szCs w:val="21"/>
        </w:rPr>
        <w:t>证</w:t>
      </w:r>
      <w:r>
        <w:rPr>
          <w:rFonts w:hint="eastAsia" w:ascii="宋体" w:hAnsi="宋体"/>
          <w:color w:val="000000"/>
          <w:szCs w:val="21"/>
        </w:rPr>
        <w:t>明</w:t>
      </w:r>
      <w:r>
        <w:rPr>
          <w:rFonts w:ascii="宋体" w:hAnsi="宋体"/>
          <w:color w:val="000000"/>
          <w:szCs w:val="21"/>
        </w:rPr>
        <w:t>书</w:t>
      </w:r>
      <w:r>
        <w:rPr>
          <w:rFonts w:hint="eastAsia" w:ascii="宋体" w:hAnsi="宋体"/>
          <w:color w:val="000000"/>
          <w:szCs w:val="21"/>
        </w:rPr>
        <w:t>）或者填写项目不齐全的；</w:t>
      </w:r>
    </w:p>
    <w:p>
      <w:pPr>
        <w:spacing w:line="400" w:lineRule="exact"/>
        <w:ind w:firstLine="420" w:firstLineChars="200"/>
        <w:rPr>
          <w:rFonts w:hint="eastAsia" w:ascii="宋体" w:hAnsi="宋体"/>
          <w:color w:val="000000"/>
          <w:szCs w:val="21"/>
        </w:rPr>
      </w:pPr>
      <w:r>
        <w:rPr>
          <w:rFonts w:hint="eastAsia" w:ascii="宋体" w:hAnsi="宋体"/>
          <w:color w:val="000000"/>
          <w:szCs w:val="21"/>
        </w:rPr>
        <w:t>（4）投标文件数量不足、格式不规范、项目不齐全或者内容虚假的；</w:t>
      </w:r>
    </w:p>
    <w:p>
      <w:pPr>
        <w:spacing w:line="400" w:lineRule="exact"/>
        <w:ind w:firstLine="420" w:firstLineChars="200"/>
        <w:rPr>
          <w:rFonts w:hint="eastAsia" w:ascii="宋体" w:hAnsi="宋体"/>
          <w:color w:val="000000"/>
          <w:szCs w:val="21"/>
        </w:rPr>
      </w:pPr>
      <w:r>
        <w:rPr>
          <w:rFonts w:hint="eastAsia" w:ascii="宋体" w:hAnsi="宋体"/>
          <w:color w:val="000000"/>
          <w:szCs w:val="21"/>
        </w:rPr>
        <w:t>（5）投标文件的实质性内容未使用中文表述、意思表述不明确、前后矛盾或者使用计量单位不符合招标文件要求的（经评标委员会认定并允许其当场更正的笔误除外）；</w:t>
      </w:r>
    </w:p>
    <w:p>
      <w:pPr>
        <w:spacing w:line="400" w:lineRule="exact"/>
        <w:ind w:firstLine="420" w:firstLineChars="200"/>
        <w:rPr>
          <w:rFonts w:hint="eastAsia" w:ascii="宋体" w:hAnsi="宋体"/>
          <w:color w:val="000000"/>
          <w:szCs w:val="21"/>
        </w:rPr>
      </w:pPr>
      <w:r>
        <w:rPr>
          <w:rFonts w:hint="eastAsia" w:ascii="宋体" w:hAnsi="宋体"/>
          <w:color w:val="000000"/>
          <w:szCs w:val="21"/>
        </w:rPr>
        <w:t>（6）未实质性响应招标文件要求或者投标文件有采购人不能接受的附加条件的；</w:t>
      </w:r>
    </w:p>
    <w:p>
      <w:pPr>
        <w:spacing w:line="400" w:lineRule="exact"/>
        <w:ind w:firstLine="420" w:firstLineChars="200"/>
        <w:rPr>
          <w:rFonts w:hint="eastAsia" w:ascii="宋体" w:hAnsi="宋体"/>
          <w:szCs w:val="21"/>
        </w:rPr>
      </w:pPr>
      <w:r>
        <w:rPr>
          <w:rFonts w:hint="eastAsia" w:ascii="宋体" w:hAnsi="宋体" w:cs="Arial"/>
          <w:szCs w:val="21"/>
        </w:rPr>
        <w:t>（7）未在规定期限内或未按规定方式获取采购文件的；</w:t>
      </w:r>
    </w:p>
    <w:p>
      <w:pPr>
        <w:spacing w:line="400" w:lineRule="exact"/>
        <w:ind w:firstLine="420" w:firstLineChars="200"/>
        <w:rPr>
          <w:rFonts w:hint="eastAsia" w:ascii="宋体" w:hAnsi="宋体"/>
          <w:szCs w:val="21"/>
        </w:rPr>
      </w:pPr>
      <w:r>
        <w:rPr>
          <w:rFonts w:hint="eastAsia" w:ascii="宋体" w:hAnsi="宋体" w:cs="Arial"/>
          <w:szCs w:val="21"/>
        </w:rPr>
        <w:t>（8）投标人未在规定期限内在政采云平台成功上传加密投标文件的。</w:t>
      </w:r>
    </w:p>
    <w:p>
      <w:pPr>
        <w:spacing w:line="400" w:lineRule="exact"/>
        <w:ind w:firstLine="420" w:firstLineChars="200"/>
        <w:rPr>
          <w:rFonts w:hint="eastAsia" w:ascii="宋体" w:hAnsi="宋体"/>
          <w:color w:val="000000"/>
          <w:szCs w:val="21"/>
        </w:rPr>
      </w:pPr>
      <w:r>
        <w:rPr>
          <w:rFonts w:hint="eastAsia" w:ascii="宋体" w:hAnsi="宋体"/>
          <w:color w:val="000000"/>
          <w:szCs w:val="21"/>
        </w:rPr>
        <w:t>32</w:t>
      </w:r>
      <w:r>
        <w:rPr>
          <w:rFonts w:ascii="宋体" w:hAnsi="宋体"/>
          <w:color w:val="000000"/>
          <w:szCs w:val="21"/>
        </w:rPr>
        <w:t>.1</w:t>
      </w:r>
      <w:r>
        <w:rPr>
          <w:rFonts w:hint="eastAsia" w:ascii="宋体" w:hAnsi="宋体"/>
          <w:color w:val="000000"/>
          <w:szCs w:val="21"/>
        </w:rPr>
        <w:t>.2在详细评审时，如发现下列情形之一的，投标文件将被视为无效：</w:t>
      </w:r>
    </w:p>
    <w:p>
      <w:pPr>
        <w:spacing w:line="400" w:lineRule="exact"/>
        <w:ind w:firstLine="420" w:firstLineChars="200"/>
        <w:rPr>
          <w:rFonts w:hint="eastAsia" w:ascii="宋体" w:hAnsi="宋体"/>
          <w:color w:val="000000"/>
          <w:szCs w:val="21"/>
        </w:rPr>
      </w:pPr>
      <w:r>
        <w:rPr>
          <w:rFonts w:hint="eastAsia" w:ascii="宋体" w:hAnsi="宋体"/>
          <w:color w:val="000000"/>
          <w:szCs w:val="21"/>
        </w:rPr>
        <w:t>（1）投标文件标明的响应或偏离与事实不符或虚假投标的；</w:t>
      </w:r>
    </w:p>
    <w:p>
      <w:pPr>
        <w:spacing w:line="400" w:lineRule="exact"/>
        <w:ind w:firstLine="420" w:firstLineChars="200"/>
        <w:rPr>
          <w:rFonts w:hint="eastAsia" w:ascii="宋体" w:hAnsi="宋体"/>
          <w:color w:val="000000"/>
          <w:szCs w:val="21"/>
        </w:rPr>
      </w:pPr>
      <w:r>
        <w:rPr>
          <w:rFonts w:hint="eastAsia" w:ascii="宋体" w:hAnsi="宋体"/>
          <w:color w:val="000000"/>
          <w:szCs w:val="21"/>
        </w:rPr>
        <w:t>（2）明显不符合招标文件要求的，发生实质性偏离的；</w:t>
      </w:r>
    </w:p>
    <w:p>
      <w:pPr>
        <w:spacing w:line="400" w:lineRule="exact"/>
        <w:ind w:firstLine="420" w:firstLineChars="200"/>
        <w:rPr>
          <w:rFonts w:hint="eastAsia" w:ascii="宋体" w:hAnsi="宋体"/>
          <w:color w:val="000000"/>
          <w:szCs w:val="21"/>
        </w:rPr>
      </w:pPr>
      <w:r>
        <w:rPr>
          <w:rFonts w:hint="eastAsia" w:ascii="宋体" w:hAnsi="宋体"/>
          <w:color w:val="000000"/>
          <w:szCs w:val="21"/>
        </w:rPr>
        <w:t>（3）投标有效期、服务期限等条款不能满足招标文件要求的；</w:t>
      </w:r>
    </w:p>
    <w:p>
      <w:pPr>
        <w:spacing w:line="400" w:lineRule="exact"/>
        <w:ind w:firstLine="420" w:firstLineChars="200"/>
        <w:rPr>
          <w:rFonts w:hint="eastAsia" w:ascii="宋体" w:hAnsi="宋体"/>
          <w:color w:val="000000"/>
          <w:szCs w:val="21"/>
        </w:rPr>
      </w:pPr>
      <w:r>
        <w:rPr>
          <w:rFonts w:hint="eastAsia" w:ascii="宋体" w:hAnsi="宋体"/>
          <w:color w:val="000000"/>
          <w:szCs w:val="21"/>
        </w:rPr>
        <w:t>（4）报价超出最高服务比例；</w:t>
      </w:r>
    </w:p>
    <w:p>
      <w:pPr>
        <w:spacing w:line="400" w:lineRule="exact"/>
        <w:ind w:firstLine="420" w:firstLineChars="200"/>
        <w:rPr>
          <w:rFonts w:hint="eastAsia" w:ascii="宋体" w:hAnsi="宋体"/>
          <w:color w:val="000000"/>
          <w:szCs w:val="21"/>
        </w:rPr>
      </w:pPr>
      <w:r>
        <w:rPr>
          <w:rFonts w:hint="eastAsia" w:ascii="宋体" w:hAnsi="宋体"/>
          <w:color w:val="000000"/>
          <w:szCs w:val="21"/>
        </w:rPr>
        <w:t>（5）开标一览表总价与投标分项报价表总价不一致的；</w:t>
      </w:r>
    </w:p>
    <w:p>
      <w:pPr>
        <w:spacing w:line="400" w:lineRule="exact"/>
        <w:ind w:firstLine="420" w:firstLineChars="200"/>
        <w:rPr>
          <w:rFonts w:hint="eastAsia" w:ascii="宋体" w:hAnsi="宋体"/>
          <w:color w:val="000000"/>
          <w:szCs w:val="21"/>
        </w:rPr>
      </w:pPr>
      <w:r>
        <w:rPr>
          <w:rFonts w:hint="eastAsia" w:ascii="宋体" w:hAnsi="宋体"/>
          <w:color w:val="000000"/>
          <w:szCs w:val="21"/>
        </w:rPr>
        <w:t>（6）投标有效期不足90个日历日的。</w:t>
      </w:r>
    </w:p>
    <w:p>
      <w:pPr>
        <w:spacing w:line="400" w:lineRule="exact"/>
        <w:ind w:firstLine="420" w:firstLineChars="200"/>
        <w:rPr>
          <w:rFonts w:hint="eastAsia" w:ascii="宋体" w:hAnsi="宋体"/>
          <w:color w:val="000000"/>
          <w:szCs w:val="21"/>
        </w:rPr>
      </w:pPr>
      <w:r>
        <w:rPr>
          <w:rFonts w:hint="eastAsia" w:ascii="宋体" w:hAnsi="宋体"/>
          <w:color w:val="000000"/>
          <w:szCs w:val="21"/>
        </w:rPr>
        <w:t>32</w:t>
      </w:r>
      <w:r>
        <w:rPr>
          <w:rFonts w:ascii="宋体" w:hAnsi="宋体"/>
          <w:color w:val="000000"/>
          <w:szCs w:val="21"/>
        </w:rPr>
        <w:t>.</w:t>
      </w:r>
      <w:r>
        <w:rPr>
          <w:rFonts w:hint="eastAsia" w:ascii="宋体" w:hAnsi="宋体"/>
          <w:color w:val="000000"/>
          <w:szCs w:val="21"/>
        </w:rPr>
        <w:t>2投标文件不符合法律、法规和招标文件中规定的其他实质性要求的，投标文件将被视为无效。</w:t>
      </w:r>
    </w:p>
    <w:p>
      <w:pPr>
        <w:spacing w:line="400" w:lineRule="exact"/>
        <w:ind w:firstLine="482" w:firstLineChars="200"/>
        <w:jc w:val="center"/>
        <w:rPr>
          <w:rFonts w:hint="eastAsia" w:ascii="宋体" w:hAnsi="宋体"/>
          <w:b/>
          <w:bCs/>
          <w:color w:val="000000"/>
          <w:sz w:val="24"/>
        </w:rPr>
      </w:pPr>
      <w:r>
        <w:rPr>
          <w:rFonts w:hint="eastAsia" w:ascii="宋体" w:hAnsi="宋体"/>
          <w:b/>
          <w:bCs/>
          <w:color w:val="000000"/>
          <w:sz w:val="24"/>
        </w:rPr>
        <w:t>H、特别说明</w:t>
      </w:r>
    </w:p>
    <w:p>
      <w:pPr>
        <w:spacing w:line="360" w:lineRule="auto"/>
        <w:ind w:firstLine="420" w:firstLineChars="200"/>
        <w:outlineLvl w:val="0"/>
        <w:rPr>
          <w:rFonts w:hint="eastAsia" w:ascii="宋体" w:hAnsi="宋体"/>
          <w:color w:val="000000"/>
          <w:szCs w:val="21"/>
        </w:rPr>
      </w:pPr>
      <w:bookmarkStart w:id="18" w:name="_Toc500864612"/>
      <w:bookmarkStart w:id="19" w:name="_Toc419729151"/>
      <w:bookmarkStart w:id="20" w:name="_Toc436408701"/>
      <w:bookmarkStart w:id="21" w:name="_Toc441316547"/>
      <w:r>
        <w:rPr>
          <w:rFonts w:hint="eastAsia" w:ascii="宋体" w:hAnsi="宋体"/>
          <w:color w:val="000000"/>
          <w:szCs w:val="21"/>
        </w:rPr>
        <w:t>（1）参加政府采购活动的中小企业（含中型、小型、微型企业，其他地方同）应当同时符合以下条件：</w:t>
      </w:r>
      <w:bookmarkEnd w:id="18"/>
      <w:bookmarkEnd w:id="19"/>
      <w:bookmarkEnd w:id="20"/>
      <w:bookmarkEnd w:id="21"/>
    </w:p>
    <w:p>
      <w:pPr>
        <w:spacing w:line="360" w:lineRule="auto"/>
        <w:ind w:firstLine="420" w:firstLineChars="200"/>
        <w:outlineLvl w:val="0"/>
        <w:rPr>
          <w:rFonts w:hint="eastAsia" w:ascii="宋体" w:hAnsi="宋体"/>
          <w:color w:val="000000"/>
          <w:szCs w:val="21"/>
        </w:rPr>
      </w:pPr>
      <w:bookmarkStart w:id="22" w:name="_Toc441316548"/>
      <w:bookmarkStart w:id="23" w:name="_Toc500864613"/>
      <w:bookmarkStart w:id="24" w:name="_Toc436408702"/>
      <w:r>
        <w:rPr>
          <w:rFonts w:hint="eastAsia" w:ascii="宋体" w:hAnsi="宋体"/>
          <w:color w:val="000000"/>
          <w:szCs w:val="21"/>
        </w:rPr>
        <w:t>①符合中小企业划分标准（具体见工信部联企业[2011]300号）；</w:t>
      </w:r>
      <w:bookmarkEnd w:id="22"/>
      <w:bookmarkEnd w:id="23"/>
      <w:bookmarkEnd w:id="24"/>
    </w:p>
    <w:p>
      <w:pPr>
        <w:spacing w:line="360" w:lineRule="auto"/>
        <w:ind w:firstLine="420" w:firstLineChars="200"/>
        <w:outlineLvl w:val="0"/>
        <w:rPr>
          <w:rFonts w:hint="eastAsia" w:ascii="宋体" w:hAnsi="宋体"/>
          <w:color w:val="000000"/>
          <w:szCs w:val="21"/>
        </w:rPr>
      </w:pPr>
      <w:bookmarkStart w:id="25" w:name="_Toc500864614"/>
      <w:bookmarkStart w:id="26" w:name="_Toc441316549"/>
      <w:bookmarkStart w:id="27" w:name="_Toc436408703"/>
      <w:r>
        <w:rPr>
          <w:rFonts w:hint="eastAsia" w:ascii="宋体" w:hAnsi="宋体"/>
          <w:color w:val="000000"/>
          <w:szCs w:val="21"/>
        </w:rPr>
        <w:t>②</w:t>
      </w:r>
      <w:r>
        <w:rPr>
          <w:rFonts w:ascii="宋体" w:hAnsi="宋体"/>
          <w:color w:val="000000"/>
          <w:szCs w:val="21"/>
        </w:rPr>
        <w:t>提供本企业制造的货物</w:t>
      </w:r>
      <w:r>
        <w:rPr>
          <w:rFonts w:hint="eastAsia" w:ascii="宋体" w:hAnsi="宋体"/>
          <w:color w:val="000000"/>
          <w:szCs w:val="21"/>
        </w:rPr>
        <w:t>、</w:t>
      </w:r>
      <w:r>
        <w:rPr>
          <w:rFonts w:ascii="宋体" w:hAnsi="宋体"/>
          <w:color w:val="000000"/>
          <w:szCs w:val="21"/>
        </w:rPr>
        <w:t>承担</w:t>
      </w:r>
      <w:r>
        <w:rPr>
          <w:rFonts w:hint="eastAsia" w:ascii="宋体" w:hAnsi="宋体"/>
          <w:color w:val="000000"/>
          <w:szCs w:val="21"/>
        </w:rPr>
        <w:t>的</w:t>
      </w:r>
      <w:r>
        <w:rPr>
          <w:rFonts w:ascii="宋体" w:hAnsi="宋体"/>
          <w:color w:val="000000"/>
          <w:szCs w:val="21"/>
        </w:rPr>
        <w:t>工程</w:t>
      </w:r>
      <w:r>
        <w:rPr>
          <w:rFonts w:hint="eastAsia" w:ascii="宋体" w:hAnsi="宋体"/>
          <w:color w:val="000000"/>
          <w:szCs w:val="21"/>
        </w:rPr>
        <w:t>或者</w:t>
      </w:r>
      <w:r>
        <w:rPr>
          <w:rFonts w:ascii="宋体" w:hAnsi="宋体"/>
          <w:color w:val="000000"/>
          <w:szCs w:val="21"/>
        </w:rPr>
        <w:t>服务</w:t>
      </w:r>
      <w:r>
        <w:rPr>
          <w:rFonts w:hint="eastAsia" w:ascii="宋体" w:hAnsi="宋体"/>
          <w:color w:val="000000"/>
          <w:szCs w:val="21"/>
        </w:rPr>
        <w:t>，</w:t>
      </w:r>
      <w:r>
        <w:rPr>
          <w:rFonts w:ascii="宋体" w:hAnsi="宋体"/>
          <w:color w:val="000000"/>
          <w:szCs w:val="21"/>
        </w:rPr>
        <w:t>或者提供其他中小企业制造的货物。本项所称货物不包括使用大型企业注册商标的货物</w:t>
      </w:r>
      <w:r>
        <w:rPr>
          <w:rFonts w:hint="eastAsia" w:ascii="宋体" w:hAnsi="宋体"/>
          <w:color w:val="000000"/>
          <w:szCs w:val="21"/>
        </w:rPr>
        <w:t>。小型、微型企业提供中型企业制造的货物的，视同为中型企业。</w:t>
      </w:r>
      <w:bookmarkEnd w:id="25"/>
      <w:bookmarkEnd w:id="26"/>
      <w:bookmarkEnd w:id="27"/>
    </w:p>
    <w:p>
      <w:pPr>
        <w:spacing w:line="360" w:lineRule="auto"/>
        <w:ind w:firstLine="420" w:firstLineChars="200"/>
        <w:outlineLvl w:val="0"/>
        <w:rPr>
          <w:rFonts w:hint="eastAsia" w:ascii="宋体" w:hAnsi="宋体"/>
          <w:color w:val="000000"/>
          <w:szCs w:val="21"/>
        </w:rPr>
      </w:pPr>
      <w:bookmarkStart w:id="28" w:name="_Toc419729154"/>
      <w:bookmarkStart w:id="29" w:name="_Toc436408704"/>
      <w:bookmarkStart w:id="30" w:name="_Toc441316550"/>
      <w:bookmarkStart w:id="31" w:name="_Toc500864615"/>
      <w:r>
        <w:rPr>
          <w:rFonts w:hint="eastAsia" w:ascii="宋体" w:hAnsi="宋体"/>
          <w:color w:val="000000"/>
          <w:szCs w:val="21"/>
        </w:rPr>
        <w:t>（2）参加政府采购活动的中小企业应当提供《中小企业声明函》（格式见后附）。</w:t>
      </w:r>
      <w:bookmarkEnd w:id="28"/>
      <w:bookmarkEnd w:id="29"/>
      <w:bookmarkEnd w:id="30"/>
      <w:bookmarkEnd w:id="31"/>
    </w:p>
    <w:p>
      <w:pPr>
        <w:spacing w:line="360" w:lineRule="auto"/>
        <w:ind w:firstLine="420" w:firstLineChars="200"/>
        <w:outlineLvl w:val="0"/>
        <w:rPr>
          <w:rFonts w:hint="eastAsia" w:ascii="宋体" w:hAnsi="宋体"/>
          <w:color w:val="000000"/>
          <w:szCs w:val="21"/>
        </w:rPr>
      </w:pPr>
      <w:bookmarkStart w:id="32" w:name="_Toc441316551"/>
      <w:bookmarkStart w:id="33" w:name="_Toc436408705"/>
      <w:bookmarkStart w:id="34" w:name="_Toc419729155"/>
      <w:bookmarkStart w:id="35" w:name="_Toc500864616"/>
      <w:r>
        <w:rPr>
          <w:rFonts w:hint="eastAsia" w:ascii="宋体" w:hAnsi="宋体"/>
          <w:color w:val="000000"/>
          <w:szCs w:val="21"/>
        </w:rPr>
        <w:t>（3）对于非专门面向中小企业的项目</w:t>
      </w:r>
      <w:r>
        <w:rPr>
          <w:rFonts w:ascii="宋体" w:hAnsi="宋体"/>
          <w:color w:val="000000"/>
          <w:szCs w:val="21"/>
        </w:rPr>
        <w:t>，对小微企业的价格</w:t>
      </w:r>
      <w:r>
        <w:rPr>
          <w:rFonts w:hint="eastAsia" w:ascii="宋体" w:hAnsi="宋体"/>
          <w:color w:val="000000"/>
          <w:szCs w:val="21"/>
        </w:rPr>
        <w:t>应</w:t>
      </w:r>
      <w:r>
        <w:rPr>
          <w:rFonts w:ascii="宋体" w:hAnsi="宋体"/>
          <w:color w:val="000000"/>
          <w:szCs w:val="21"/>
        </w:rPr>
        <w:t>给予6%-10%的扣除，用扣除后的价格参与评审</w:t>
      </w:r>
      <w:r>
        <w:rPr>
          <w:rFonts w:hint="eastAsia" w:ascii="宋体" w:hAnsi="宋体"/>
          <w:color w:val="000000"/>
          <w:szCs w:val="21"/>
        </w:rPr>
        <w:t>。</w:t>
      </w:r>
      <w:bookmarkEnd w:id="32"/>
      <w:bookmarkEnd w:id="33"/>
      <w:bookmarkEnd w:id="34"/>
      <w:bookmarkEnd w:id="35"/>
    </w:p>
    <w:p>
      <w:pPr>
        <w:spacing w:line="360" w:lineRule="auto"/>
        <w:ind w:firstLine="420" w:firstLineChars="200"/>
        <w:outlineLvl w:val="0"/>
        <w:rPr>
          <w:rFonts w:hint="eastAsia" w:ascii="宋体" w:hAnsi="宋体"/>
          <w:color w:val="000000"/>
          <w:szCs w:val="21"/>
        </w:rPr>
      </w:pPr>
      <w:bookmarkStart w:id="36" w:name="_Toc436408706"/>
      <w:bookmarkStart w:id="37" w:name="_Toc441316552"/>
      <w:bookmarkStart w:id="38" w:name="_Toc500864617"/>
      <w:bookmarkStart w:id="39" w:name="_Toc419729156"/>
      <w:r>
        <w:rPr>
          <w:rFonts w:hint="eastAsia" w:ascii="宋体" w:hAnsi="宋体"/>
          <w:color w:val="000000"/>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供应商应当向采购人和采购监管部门提供由第三方机构审计确认的财务会计报告和劳动部门提供的年度社会保障基金缴纳清单，或者相关行业主管部门出具的“中小企业”资格确认证明。</w:t>
      </w:r>
      <w:bookmarkEnd w:id="36"/>
      <w:bookmarkEnd w:id="37"/>
      <w:bookmarkEnd w:id="38"/>
      <w:bookmarkEnd w:id="39"/>
    </w:p>
    <w:p>
      <w:pPr>
        <w:spacing w:line="360" w:lineRule="auto"/>
        <w:ind w:firstLine="420" w:firstLineChars="200"/>
        <w:outlineLvl w:val="0"/>
        <w:rPr>
          <w:rFonts w:hint="eastAsia" w:ascii="宋体" w:hAnsi="宋体"/>
          <w:color w:val="000000"/>
          <w:szCs w:val="21"/>
        </w:rPr>
      </w:pPr>
      <w:bookmarkStart w:id="40" w:name="_Toc441316553"/>
      <w:bookmarkStart w:id="41" w:name="_Toc419729157"/>
      <w:bookmarkStart w:id="42" w:name="_Toc436408707"/>
      <w:bookmarkStart w:id="43" w:name="_Toc500864618"/>
      <w:r>
        <w:rPr>
          <w:rFonts w:hint="eastAsia" w:ascii="宋体" w:hAnsi="宋体"/>
          <w:color w:val="000000"/>
          <w:szCs w:val="21"/>
        </w:rPr>
        <w:t>（5）《中小企业声明函》由供应商提交，如供应商为代理商的，须自行采集制造商的中小企业划分类型信息填入相应栏目并对其真实性负责。</w:t>
      </w:r>
      <w:bookmarkEnd w:id="40"/>
      <w:bookmarkEnd w:id="41"/>
      <w:bookmarkEnd w:id="42"/>
      <w:bookmarkEnd w:id="43"/>
    </w:p>
    <w:p>
      <w:pPr>
        <w:spacing w:line="360" w:lineRule="auto"/>
        <w:ind w:firstLine="420" w:firstLineChars="200"/>
        <w:outlineLvl w:val="0"/>
        <w:rPr>
          <w:rFonts w:hint="eastAsia" w:ascii="宋体" w:hAnsi="宋体"/>
          <w:color w:val="000000"/>
          <w:szCs w:val="21"/>
        </w:rPr>
      </w:pPr>
      <w:bookmarkStart w:id="44" w:name="_Toc500864619"/>
      <w:r>
        <w:rPr>
          <w:rFonts w:hint="eastAsia" w:ascii="宋体" w:hAnsi="宋体"/>
          <w:color w:val="000000"/>
          <w:szCs w:val="21"/>
        </w:rPr>
        <w:t>（6）执行财政部、司法部《关于政府采购支持监狱企业发展有关问题的通知》。监狱企业（监狱和戒毒企业）提供自己企业的产品（服务）参加磋商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44"/>
    </w:p>
    <w:p>
      <w:pPr>
        <w:spacing w:line="360" w:lineRule="auto"/>
        <w:ind w:firstLine="420" w:firstLineChars="200"/>
        <w:outlineLvl w:val="0"/>
        <w:rPr>
          <w:rFonts w:ascii="宋体" w:hAnsi="宋体"/>
          <w:color w:val="000000"/>
          <w:szCs w:val="21"/>
        </w:rPr>
      </w:pPr>
      <w:bookmarkStart w:id="45" w:name="_Toc500864620"/>
      <w:r>
        <w:rPr>
          <w:rFonts w:hint="eastAsia" w:ascii="宋体" w:hAnsi="宋体"/>
          <w:color w:val="000000"/>
          <w:szCs w:val="21"/>
        </w:rPr>
        <w:t>（7）</w:t>
      </w:r>
      <w:r>
        <w:rPr>
          <w:rFonts w:ascii="宋体" w:hAnsi="宋体"/>
          <w:color w:val="000000"/>
          <w:szCs w:val="21"/>
        </w:rPr>
        <w:t>执行《三部门联合发布关于促进残疾人就业政府采购政策的通知》</w:t>
      </w:r>
      <w:r>
        <w:rPr>
          <w:rFonts w:hint="eastAsia" w:ascii="宋体" w:hAnsi="宋体"/>
          <w:color w:val="000000"/>
          <w:szCs w:val="21"/>
        </w:rPr>
        <w:t>，</w:t>
      </w:r>
      <w:r>
        <w:rPr>
          <w:rFonts w:ascii="宋体" w:hAnsi="宋体"/>
          <w:color w:val="000000"/>
          <w:szCs w:val="21"/>
        </w:rPr>
        <w:t>在政府采购活动中，残疾人福利性单位视同小型、微型企业，享受评审中价格扣除等政府采购促进中小企业发展的政府</w:t>
      </w:r>
      <w:r>
        <w:rPr>
          <w:rFonts w:hint="eastAsia" w:ascii="宋体" w:hAnsi="宋体"/>
          <w:color w:val="000000"/>
          <w:szCs w:val="21"/>
        </w:rPr>
        <w:t>采购政策，残疾人福利性单位参加政府采购活动时，应当提供《残疾人福利性单位声明函》（格式见后附）,并对声明的真实性负责，未能提供的不予认可。</w:t>
      </w:r>
      <w:bookmarkEnd w:id="45"/>
    </w:p>
    <w:p>
      <w:pPr>
        <w:spacing w:line="360" w:lineRule="auto"/>
        <w:ind w:firstLine="420" w:firstLineChars="200"/>
        <w:outlineLvl w:val="0"/>
        <w:rPr>
          <w:rFonts w:ascii="宋体" w:hAnsi="宋体"/>
          <w:color w:val="000000"/>
          <w:szCs w:val="21"/>
        </w:rPr>
      </w:pPr>
      <w:bookmarkStart w:id="46" w:name="_Toc419729158"/>
      <w:bookmarkStart w:id="47" w:name="_Toc430696976"/>
      <w:bookmarkStart w:id="48" w:name="_Toc500864621"/>
      <w:r>
        <w:rPr>
          <w:rFonts w:hint="eastAsia" w:ascii="宋体" w:hAnsi="宋体"/>
          <w:color w:val="000000"/>
          <w:szCs w:val="21"/>
        </w:rPr>
        <w:t>（8）本文件未及事项，在签订合同时供需及使用方友好商定。</w:t>
      </w:r>
      <w:bookmarkEnd w:id="46"/>
      <w:bookmarkEnd w:id="47"/>
      <w:bookmarkEnd w:id="48"/>
    </w:p>
    <w:p>
      <w:pPr>
        <w:spacing w:line="360" w:lineRule="auto"/>
        <w:ind w:left="210" w:leftChars="100" w:firstLine="210" w:firstLineChars="100"/>
        <w:rPr>
          <w:rFonts w:hint="eastAsia" w:ascii="宋体" w:hAnsi="宋体"/>
          <w:color w:val="000000"/>
          <w:szCs w:val="21"/>
        </w:rPr>
      </w:pPr>
      <w:bookmarkStart w:id="49" w:name="_Toc419729159"/>
      <w:r>
        <w:rPr>
          <w:rFonts w:hint="eastAsia" w:ascii="宋体" w:hAnsi="宋体"/>
          <w:color w:val="000000"/>
          <w:szCs w:val="21"/>
        </w:rPr>
        <w:t>（9）本招标文件解释权归招标方。</w:t>
      </w:r>
      <w:bookmarkEnd w:id="49"/>
      <w:bookmarkStart w:id="50" w:name="_Toc467166115"/>
      <w:r>
        <w:rPr>
          <w:rFonts w:hint="eastAsia" w:ascii="宋体" w:hAnsi="宋体"/>
          <w:color w:val="000000"/>
          <w:szCs w:val="21"/>
        </w:rPr>
        <w:t xml:space="preserve">     </w:t>
      </w:r>
    </w:p>
    <w:p>
      <w:pPr>
        <w:spacing w:line="360" w:lineRule="auto"/>
        <w:ind w:left="210" w:leftChars="100" w:firstLine="301" w:firstLineChars="100"/>
        <w:jc w:val="center"/>
        <w:rPr>
          <w:rFonts w:hint="eastAsia" w:ascii="宋体" w:hAnsi="宋体"/>
          <w:b/>
          <w:color w:val="000000"/>
          <w:sz w:val="30"/>
          <w:szCs w:val="30"/>
        </w:rPr>
      </w:pPr>
      <w:r>
        <w:rPr>
          <w:rFonts w:ascii="宋体" w:hAnsi="宋体"/>
          <w:b/>
          <w:color w:val="000000"/>
          <w:sz w:val="30"/>
          <w:szCs w:val="30"/>
        </w:rPr>
        <w:br w:type="page"/>
      </w:r>
      <w:r>
        <w:rPr>
          <w:rFonts w:hint="eastAsia" w:ascii="宋体" w:hAnsi="宋体"/>
          <w:b/>
          <w:color w:val="000000"/>
          <w:sz w:val="30"/>
          <w:szCs w:val="30"/>
        </w:rPr>
        <w:t>第二部分  招标需求</w:t>
      </w:r>
      <w:bookmarkEnd w:id="50"/>
    </w:p>
    <w:tbl>
      <w:tblPr>
        <w:tblStyle w:val="24"/>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s="微软雅黑"/>
                <w:b/>
                <w:bCs/>
                <w:sz w:val="24"/>
              </w:rPr>
            </w:pPr>
            <w:r>
              <w:rPr>
                <w:rFonts w:hint="eastAsia" w:ascii="宋体" w:hAnsi="宋体" w:cs="微软雅黑"/>
                <w:b/>
                <w:bCs/>
                <w:sz w:val="24"/>
              </w:rPr>
              <w:t>序号</w:t>
            </w:r>
          </w:p>
        </w:tc>
        <w:tc>
          <w:tcPr>
            <w:tcW w:w="7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2409" w:firstLineChars="1000"/>
              <w:jc w:val="center"/>
              <w:rPr>
                <w:rFonts w:ascii="宋体" w:hAnsi="宋体" w:cs="微软雅黑"/>
                <w:b/>
                <w:bCs/>
                <w:sz w:val="24"/>
              </w:rPr>
            </w:pPr>
            <w:r>
              <w:rPr>
                <w:rFonts w:hint="eastAsia" w:ascii="宋体" w:hAnsi="宋体" w:cs="微软雅黑"/>
                <w:b/>
                <w:bCs/>
                <w:sz w:val="24"/>
              </w:rPr>
              <w:t>招标</w:t>
            </w:r>
            <w:r>
              <w:rPr>
                <w:rFonts w:ascii="宋体" w:hAnsi="宋体" w:cs="微软雅黑"/>
                <w:b/>
                <w:bCs/>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center"/>
              <w:textAlignment w:val="center"/>
              <w:rPr>
                <w:rFonts w:ascii="宋体" w:hAnsi="宋体" w:cs="宋体"/>
                <w:b/>
                <w:bCs/>
                <w:kern w:val="0"/>
                <w:sz w:val="24"/>
              </w:rPr>
            </w:pPr>
            <w:r>
              <w:rPr>
                <w:rFonts w:hint="eastAsia" w:ascii="宋体" w:hAnsi="宋体" w:cs="宋体"/>
                <w:b/>
                <w:bCs/>
                <w:kern w:val="0"/>
                <w:sz w:val="24"/>
              </w:rPr>
              <w:t>一</w:t>
            </w:r>
          </w:p>
        </w:tc>
        <w:tc>
          <w:tcPr>
            <w:tcW w:w="77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b/>
                <w:bCs/>
                <w:kern w:val="0"/>
                <w:sz w:val="24"/>
              </w:rPr>
            </w:pPr>
            <w:r>
              <w:rPr>
                <w:rFonts w:hint="eastAsia" w:ascii="宋体" w:hAnsi="宋体" w:cs="宋体"/>
                <w:b/>
                <w:bCs/>
                <w:kern w:val="0"/>
                <w:sz w:val="24"/>
              </w:rPr>
              <w:t>适用范围：适用于医院所有外送服务</w:t>
            </w:r>
            <w:r>
              <w:rPr>
                <w:rFonts w:ascii="宋体" w:hAnsi="宋体" w:cs="宋体"/>
                <w:b/>
                <w:bCs/>
                <w:kern w:val="0"/>
                <w:sz w:val="24"/>
              </w:rPr>
              <w:t>(</w:t>
            </w:r>
            <w:r>
              <w:rPr>
                <w:rFonts w:hint="eastAsia" w:ascii="宋体" w:hAnsi="宋体" w:cs="宋体"/>
                <w:b/>
                <w:bCs/>
                <w:kern w:val="0"/>
                <w:sz w:val="24"/>
              </w:rPr>
              <w:t>详见检测项目清单）</w:t>
            </w:r>
            <w:r>
              <w:rPr>
                <w:rFonts w:hint="eastAsia" w:ascii="宋体" w:hAnsi="宋体" w:cs="宋体"/>
                <w:kern w:val="0"/>
                <w:sz w:val="24"/>
              </w:rPr>
              <w:t>投标人必须满足清单中的所有检测项目，否则按投标无效处理。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center"/>
              <w:textAlignment w:val="center"/>
              <w:rPr>
                <w:rFonts w:ascii="宋体" w:hAnsi="宋体" w:cs="宋体"/>
                <w:b/>
                <w:bCs/>
                <w:kern w:val="0"/>
                <w:sz w:val="24"/>
              </w:rPr>
            </w:pPr>
            <w:r>
              <w:rPr>
                <w:rFonts w:hint="eastAsia" w:ascii="宋体" w:hAnsi="宋体" w:cs="宋体"/>
                <w:b/>
                <w:bCs/>
                <w:kern w:val="0"/>
                <w:sz w:val="24"/>
              </w:rPr>
              <w:t>二</w:t>
            </w:r>
          </w:p>
        </w:tc>
        <w:tc>
          <w:tcPr>
            <w:tcW w:w="77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b/>
                <w:bCs/>
                <w:kern w:val="0"/>
                <w:sz w:val="24"/>
              </w:rPr>
            </w:pPr>
            <w:r>
              <w:rPr>
                <w:rFonts w:hint="eastAsia" w:ascii="宋体" w:hAnsi="宋体" w:cs="宋体"/>
                <w:b/>
                <w:bCs/>
                <w:kern w:val="0"/>
                <w:sz w:val="24"/>
              </w:rPr>
              <w:t>技术服务要求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center"/>
              <w:textAlignment w:val="center"/>
              <w:rPr>
                <w:rFonts w:ascii="宋体" w:hAnsi="宋体" w:cs="宋体"/>
                <w:kern w:val="0"/>
                <w:sz w:val="24"/>
              </w:rPr>
            </w:pPr>
            <w:r>
              <w:rPr>
                <w:rFonts w:hint="eastAsia" w:ascii="宋体" w:hAnsi="宋体" w:cs="宋体"/>
                <w:kern w:val="0"/>
                <w:sz w:val="24"/>
              </w:rPr>
              <w:t>2.1</w:t>
            </w:r>
          </w:p>
        </w:tc>
        <w:tc>
          <w:tcPr>
            <w:tcW w:w="77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kern w:val="0"/>
                <w:sz w:val="24"/>
              </w:rPr>
            </w:pPr>
            <w:r>
              <w:rPr>
                <w:rFonts w:hint="eastAsia" w:ascii="宋体" w:hAnsi="宋体" w:cs="宋体"/>
                <w:kern w:val="0"/>
                <w:sz w:val="24"/>
              </w:rPr>
              <w:t>中标方需提供专业的标本冷链物流配送，温度控制在全程2-8℃。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center"/>
              <w:textAlignment w:val="center"/>
              <w:rPr>
                <w:rFonts w:ascii="宋体" w:hAnsi="宋体" w:cs="宋体"/>
                <w:kern w:val="0"/>
                <w:sz w:val="24"/>
              </w:rPr>
            </w:pPr>
            <w:r>
              <w:rPr>
                <w:rFonts w:hint="eastAsia" w:ascii="宋体" w:hAnsi="宋体" w:cs="宋体"/>
                <w:kern w:val="0"/>
                <w:sz w:val="24"/>
              </w:rPr>
              <w:t>2.2</w:t>
            </w:r>
          </w:p>
        </w:tc>
        <w:tc>
          <w:tcPr>
            <w:tcW w:w="77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kern w:val="0"/>
                <w:sz w:val="24"/>
              </w:rPr>
            </w:pPr>
            <w:r>
              <w:rPr>
                <w:rFonts w:hint="eastAsia" w:ascii="宋体" w:hAnsi="宋体" w:cs="宋体"/>
                <w:kern w:val="0"/>
                <w:sz w:val="24"/>
              </w:rPr>
              <w:t>报告出具时间：请投标人自行按检验项目列出详细的报告出具时间。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center"/>
              <w:textAlignment w:val="center"/>
              <w:rPr>
                <w:rFonts w:ascii="宋体" w:hAnsi="宋体" w:cs="宋体"/>
                <w:kern w:val="0"/>
                <w:sz w:val="24"/>
              </w:rPr>
            </w:pPr>
            <w:r>
              <w:rPr>
                <w:rFonts w:hint="eastAsia" w:ascii="宋体" w:hAnsi="宋体" w:cs="宋体"/>
                <w:kern w:val="0"/>
                <w:sz w:val="24"/>
              </w:rPr>
              <w:t>2.3</w:t>
            </w:r>
          </w:p>
        </w:tc>
        <w:tc>
          <w:tcPr>
            <w:tcW w:w="77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kern w:val="0"/>
                <w:sz w:val="24"/>
              </w:rPr>
            </w:pPr>
            <w:r>
              <w:rPr>
                <w:rStyle w:val="54"/>
                <w:rFonts w:hint="eastAsia" w:ascii="宋体" w:hAnsi="宋体" w:cs="宋体"/>
                <w:sz w:val="24"/>
              </w:rPr>
              <w:t>中标方</w:t>
            </w:r>
            <w:r>
              <w:rPr>
                <w:rFonts w:hint="eastAsia" w:ascii="宋体" w:hAnsi="宋体" w:cs="宋体"/>
                <w:sz w:val="24"/>
              </w:rPr>
              <w:t>提供</w:t>
            </w:r>
            <w:r>
              <w:rPr>
                <w:rStyle w:val="54"/>
                <w:rFonts w:hint="eastAsia" w:ascii="宋体" w:hAnsi="宋体" w:cs="宋体"/>
                <w:sz w:val="24"/>
              </w:rPr>
              <w:t>报告系统与医院LIS系统实行信息化无缝连接，并承担相关接口等费用。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center"/>
              <w:textAlignment w:val="center"/>
              <w:rPr>
                <w:rFonts w:ascii="宋体" w:hAnsi="宋体" w:cs="宋体"/>
                <w:kern w:val="0"/>
                <w:sz w:val="24"/>
              </w:rPr>
            </w:pPr>
            <w:r>
              <w:rPr>
                <w:rFonts w:hint="eastAsia" w:ascii="宋体" w:hAnsi="宋体" w:cs="宋体"/>
                <w:kern w:val="0"/>
                <w:sz w:val="24"/>
              </w:rPr>
              <w:t>2.4</w:t>
            </w:r>
          </w:p>
        </w:tc>
        <w:tc>
          <w:tcPr>
            <w:tcW w:w="77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kern w:val="0"/>
                <w:sz w:val="24"/>
              </w:rPr>
            </w:pPr>
            <w:r>
              <w:rPr>
                <w:rFonts w:hint="eastAsia" w:ascii="宋体" w:hAnsi="宋体" w:cs="宋体"/>
                <w:kern w:val="0"/>
                <w:sz w:val="24"/>
              </w:rPr>
              <w:t>中标方需提供外送项目检测所需的所有耗材，并提供耗材生产厂家三证。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center"/>
              <w:textAlignment w:val="center"/>
              <w:rPr>
                <w:rFonts w:ascii="宋体" w:hAnsi="宋体" w:cs="宋体"/>
                <w:kern w:val="0"/>
                <w:sz w:val="24"/>
              </w:rPr>
            </w:pPr>
            <w:r>
              <w:rPr>
                <w:rFonts w:hint="eastAsia" w:ascii="宋体" w:hAnsi="宋体" w:cs="宋体"/>
                <w:kern w:val="0"/>
                <w:sz w:val="24"/>
              </w:rPr>
              <w:t>2.5</w:t>
            </w:r>
          </w:p>
        </w:tc>
        <w:tc>
          <w:tcPr>
            <w:tcW w:w="77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kern w:val="0"/>
                <w:sz w:val="24"/>
              </w:rPr>
            </w:pPr>
            <w:r>
              <w:rPr>
                <w:rFonts w:hint="eastAsia" w:ascii="宋体" w:hAnsi="宋体" w:cs="宋体"/>
                <w:kern w:val="0"/>
                <w:sz w:val="24"/>
              </w:rPr>
              <w:t>投标人实验室须通过ISO15189实验室资质认证。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center"/>
              <w:textAlignment w:val="center"/>
              <w:rPr>
                <w:rFonts w:ascii="宋体" w:hAnsi="宋体" w:cs="宋体"/>
                <w:kern w:val="0"/>
                <w:sz w:val="24"/>
              </w:rPr>
            </w:pPr>
            <w:r>
              <w:rPr>
                <w:rFonts w:hint="eastAsia" w:ascii="宋体" w:hAnsi="宋体" w:cs="宋体"/>
                <w:kern w:val="0"/>
                <w:sz w:val="24"/>
              </w:rPr>
              <w:t>2.6</w:t>
            </w:r>
          </w:p>
        </w:tc>
        <w:tc>
          <w:tcPr>
            <w:tcW w:w="77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kern w:val="0"/>
                <w:sz w:val="24"/>
              </w:rPr>
            </w:pPr>
            <w:r>
              <w:rPr>
                <w:rFonts w:hint="eastAsia" w:ascii="宋体" w:hAnsi="宋体" w:cs="宋体"/>
                <w:kern w:val="0"/>
                <w:sz w:val="24"/>
              </w:rPr>
              <w:t>标本接收：每天上门一次，特殊情况临时增加一次，</w:t>
            </w:r>
            <w:r>
              <w:rPr>
                <w:rFonts w:hint="eastAsia" w:ascii="宋体" w:hAnsi="宋体"/>
                <w:sz w:val="24"/>
              </w:rPr>
              <w:t>响应时间≤1小时</w:t>
            </w:r>
            <w:r>
              <w:rPr>
                <w:rFonts w:hint="eastAsia" w:ascii="宋体" w:hAnsi="宋体" w:cs="宋体"/>
                <w:kern w:val="0"/>
                <w:sz w:val="24"/>
              </w:rPr>
              <w:t>；节假日照常接收标本。</w:t>
            </w:r>
            <w:r>
              <w:rPr>
                <w:rFonts w:hint="eastAsia" w:ascii="宋体" w:hAnsi="宋体"/>
                <w:sz w:val="24"/>
              </w:rPr>
              <w:t>标本运输时间：为确保运输时效性，投标文件内提供承诺具体运输时间。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center"/>
              <w:textAlignment w:val="center"/>
              <w:rPr>
                <w:rFonts w:ascii="宋体" w:hAnsi="宋体" w:cs="宋体"/>
                <w:kern w:val="0"/>
                <w:sz w:val="24"/>
              </w:rPr>
            </w:pPr>
            <w:r>
              <w:rPr>
                <w:rFonts w:hint="eastAsia" w:ascii="宋体" w:hAnsi="宋体" w:cs="宋体"/>
                <w:kern w:val="0"/>
                <w:sz w:val="24"/>
              </w:rPr>
              <w:t>2.7</w:t>
            </w:r>
          </w:p>
        </w:tc>
        <w:tc>
          <w:tcPr>
            <w:tcW w:w="77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kern w:val="0"/>
                <w:sz w:val="24"/>
              </w:rPr>
            </w:pPr>
            <w:r>
              <w:rPr>
                <w:rFonts w:hint="eastAsia" w:ascii="宋体" w:hAnsi="宋体" w:cs="宋体"/>
                <w:kern w:val="0"/>
                <w:sz w:val="24"/>
              </w:rPr>
              <w:t>中标方需按照国家及行业标准运送和保存标本。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center"/>
              <w:textAlignment w:val="center"/>
              <w:rPr>
                <w:rFonts w:ascii="宋体" w:hAnsi="宋体" w:cs="宋体"/>
                <w:kern w:val="0"/>
                <w:sz w:val="24"/>
              </w:rPr>
            </w:pPr>
            <w:r>
              <w:rPr>
                <w:rFonts w:hint="eastAsia" w:ascii="宋体" w:hAnsi="宋体" w:cs="宋体"/>
                <w:kern w:val="0"/>
                <w:sz w:val="24"/>
              </w:rPr>
              <w:t>2.8</w:t>
            </w:r>
          </w:p>
        </w:tc>
        <w:tc>
          <w:tcPr>
            <w:tcW w:w="77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kern w:val="0"/>
                <w:sz w:val="24"/>
              </w:rPr>
            </w:pPr>
            <w:r>
              <w:rPr>
                <w:rFonts w:hint="eastAsia" w:ascii="宋体" w:hAnsi="宋体" w:cs="宋体"/>
                <w:kern w:val="0"/>
                <w:sz w:val="24"/>
              </w:rPr>
              <w:t>合作期间因报告及时性及准确度造成的纠纷由中标方承担一切后果。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center"/>
              <w:textAlignment w:val="center"/>
              <w:rPr>
                <w:rFonts w:ascii="宋体" w:hAnsi="宋体" w:cs="宋体"/>
                <w:kern w:val="0"/>
                <w:sz w:val="24"/>
              </w:rPr>
            </w:pPr>
            <w:r>
              <w:rPr>
                <w:rFonts w:hint="eastAsia" w:ascii="宋体" w:hAnsi="宋体" w:cs="宋体"/>
                <w:kern w:val="0"/>
                <w:sz w:val="24"/>
              </w:rPr>
              <w:t>2.9</w:t>
            </w:r>
          </w:p>
        </w:tc>
        <w:tc>
          <w:tcPr>
            <w:tcW w:w="77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kern w:val="0"/>
                <w:sz w:val="24"/>
              </w:rPr>
            </w:pPr>
            <w:r>
              <w:rPr>
                <w:rFonts w:hint="eastAsia" w:ascii="宋体" w:hAnsi="宋体" w:cs="宋体"/>
                <w:kern w:val="0"/>
                <w:sz w:val="24"/>
              </w:rPr>
              <w:t>中标方应有对患者电子病历、送检标本及检测结果等相关资料保密的措施。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center"/>
              <w:textAlignment w:val="center"/>
              <w:rPr>
                <w:rFonts w:ascii="宋体" w:hAnsi="宋体" w:cs="宋体"/>
                <w:kern w:val="0"/>
                <w:sz w:val="24"/>
              </w:rPr>
            </w:pPr>
            <w:r>
              <w:rPr>
                <w:rFonts w:hint="eastAsia" w:ascii="宋体" w:hAnsi="宋体" w:cs="宋体"/>
                <w:kern w:val="0"/>
                <w:sz w:val="24"/>
              </w:rPr>
              <w:t>2.10</w:t>
            </w:r>
          </w:p>
        </w:tc>
        <w:tc>
          <w:tcPr>
            <w:tcW w:w="77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kern w:val="0"/>
                <w:sz w:val="24"/>
              </w:rPr>
            </w:pPr>
            <w:r>
              <w:rPr>
                <w:rFonts w:hint="eastAsia" w:ascii="宋体" w:hAnsi="宋体" w:cs="宋体"/>
                <w:kern w:val="0"/>
                <w:sz w:val="24"/>
              </w:rPr>
              <w:t>中标方需配合医院做好质量控制，定期提供所需文件。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center"/>
              <w:textAlignment w:val="center"/>
              <w:rPr>
                <w:rFonts w:ascii="宋体" w:hAnsi="宋体" w:cs="宋体"/>
                <w:kern w:val="0"/>
                <w:sz w:val="24"/>
              </w:rPr>
            </w:pPr>
            <w:r>
              <w:rPr>
                <w:rFonts w:hint="eastAsia" w:ascii="宋体" w:hAnsi="宋体" w:cs="宋体"/>
                <w:kern w:val="0"/>
                <w:sz w:val="24"/>
              </w:rPr>
              <w:t>2.11</w:t>
            </w:r>
          </w:p>
        </w:tc>
        <w:tc>
          <w:tcPr>
            <w:tcW w:w="77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kern w:val="0"/>
                <w:sz w:val="24"/>
              </w:rPr>
            </w:pPr>
            <w:r>
              <w:rPr>
                <w:rFonts w:hint="eastAsia" w:ascii="宋体" w:hAnsi="宋体" w:cs="宋体"/>
                <w:kern w:val="0"/>
                <w:sz w:val="24"/>
              </w:rPr>
              <w:t>投标人检验服务经营年限不低于5年，提供证明文件编入投标文件。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center"/>
              <w:textAlignment w:val="center"/>
              <w:rPr>
                <w:rFonts w:ascii="宋体" w:hAnsi="宋体" w:cs="宋体"/>
                <w:kern w:val="0"/>
                <w:sz w:val="24"/>
              </w:rPr>
            </w:pPr>
            <w:r>
              <w:rPr>
                <w:rFonts w:hint="eastAsia" w:ascii="宋体" w:hAnsi="宋体" w:cs="宋体"/>
                <w:kern w:val="0"/>
                <w:sz w:val="24"/>
              </w:rPr>
              <w:t>2.1</w:t>
            </w:r>
            <w:r>
              <w:rPr>
                <w:rFonts w:ascii="宋体" w:hAnsi="宋体" w:cs="宋体"/>
                <w:kern w:val="0"/>
                <w:sz w:val="24"/>
              </w:rPr>
              <w:t>2</w:t>
            </w:r>
          </w:p>
        </w:tc>
        <w:tc>
          <w:tcPr>
            <w:tcW w:w="77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kern w:val="0"/>
                <w:sz w:val="24"/>
              </w:rPr>
            </w:pPr>
            <w:r>
              <w:rPr>
                <w:rStyle w:val="54"/>
                <w:rFonts w:hint="eastAsia" w:ascii="宋体" w:hAnsi="宋体" w:cs="仿宋_GB2312"/>
                <w:sz w:val="24"/>
              </w:rPr>
              <w:t>因病理标本外送所需耗材由中标方提供，且所有耗材都有相关证件。包括：打印机1台（彩打）、彩色墨盒、各型号标本容器、非妇液基容器、福尔马林液、各种标贴、各种型号的标本袋。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center"/>
              <w:textAlignment w:val="center"/>
              <w:rPr>
                <w:rFonts w:ascii="宋体" w:hAnsi="宋体" w:cs="宋体"/>
                <w:kern w:val="0"/>
                <w:sz w:val="24"/>
              </w:rPr>
            </w:pPr>
            <w:r>
              <w:rPr>
                <w:rFonts w:hint="eastAsia" w:ascii="宋体" w:hAnsi="宋体" w:cs="宋体"/>
                <w:kern w:val="0"/>
                <w:sz w:val="24"/>
              </w:rPr>
              <w:t>2.13</w:t>
            </w:r>
          </w:p>
        </w:tc>
        <w:tc>
          <w:tcPr>
            <w:tcW w:w="77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kern w:val="0"/>
                <w:sz w:val="24"/>
              </w:rPr>
            </w:pPr>
            <w:r>
              <w:rPr>
                <w:rStyle w:val="54"/>
                <w:rFonts w:hint="eastAsia" w:ascii="宋体" w:hAnsi="宋体" w:cs="仿宋_GB2312"/>
                <w:sz w:val="24"/>
              </w:rPr>
              <w:t>手术病理快切的服务要求由中标方提供现场驻点人员和相应设备，报告时限为45分钟内出具结果，院方只提供场地给予配合。快切实验室建设需满足二级医院等级评审要求。</w:t>
            </w:r>
          </w:p>
        </w:tc>
      </w:tr>
    </w:tbl>
    <w:p>
      <w:pPr>
        <w:spacing w:line="360" w:lineRule="auto"/>
        <w:ind w:left="210" w:leftChars="100" w:firstLine="301" w:firstLineChars="100"/>
        <w:jc w:val="center"/>
        <w:rPr>
          <w:rFonts w:hint="eastAsia" w:ascii="宋体" w:hAnsi="宋体"/>
          <w:b/>
          <w:color w:val="000000"/>
          <w:sz w:val="30"/>
          <w:szCs w:val="30"/>
        </w:rPr>
      </w:pPr>
    </w:p>
    <w:p>
      <w:pPr>
        <w:spacing w:line="360" w:lineRule="auto"/>
        <w:outlineLvl w:val="0"/>
        <w:rPr>
          <w:rFonts w:hint="eastAsia" w:ascii="宋体" w:hAnsi="宋体" w:cs="宋体"/>
          <w:b/>
          <w:color w:val="000000"/>
          <w:kern w:val="0"/>
          <w:szCs w:val="21"/>
        </w:rPr>
      </w:pPr>
    </w:p>
    <w:p>
      <w:pPr>
        <w:spacing w:line="360" w:lineRule="auto"/>
        <w:outlineLvl w:val="0"/>
        <w:rPr>
          <w:rFonts w:hint="eastAsia" w:ascii="宋体" w:hAnsi="宋体" w:cs="宋体"/>
          <w:b/>
          <w:color w:val="000000"/>
          <w:kern w:val="0"/>
          <w:szCs w:val="21"/>
        </w:rPr>
      </w:pPr>
    </w:p>
    <w:p>
      <w:pPr>
        <w:spacing w:line="360" w:lineRule="auto"/>
        <w:outlineLvl w:val="0"/>
        <w:rPr>
          <w:rFonts w:hint="eastAsia" w:ascii="宋体" w:hAnsi="宋体" w:cs="宋体"/>
          <w:b/>
          <w:color w:val="000000"/>
          <w:kern w:val="0"/>
          <w:szCs w:val="21"/>
        </w:rPr>
      </w:pPr>
    </w:p>
    <w:p>
      <w:pPr>
        <w:outlineLvl w:val="0"/>
        <w:rPr>
          <w:rFonts w:hint="eastAsia" w:ascii="宋体" w:hAnsi="宋体" w:cs="宋体"/>
          <w:b/>
          <w:color w:val="000000"/>
          <w:kern w:val="0"/>
          <w:szCs w:val="21"/>
        </w:rPr>
      </w:pPr>
    </w:p>
    <w:p>
      <w:pPr>
        <w:spacing w:line="360" w:lineRule="auto"/>
        <w:outlineLvl w:val="0"/>
        <w:rPr>
          <w:rFonts w:hint="eastAsia" w:ascii="宋体" w:hAnsi="宋体" w:cs="宋体"/>
          <w:b/>
          <w:color w:val="000000"/>
          <w:kern w:val="0"/>
          <w:sz w:val="28"/>
          <w:szCs w:val="28"/>
        </w:rPr>
      </w:pPr>
      <w:r>
        <w:rPr>
          <w:rFonts w:hint="eastAsia" w:ascii="宋体" w:hAnsi="宋体" w:cs="宋体"/>
          <w:b/>
          <w:color w:val="000000"/>
          <w:kern w:val="0"/>
          <w:sz w:val="28"/>
          <w:szCs w:val="28"/>
        </w:rPr>
        <w:t>附件项目清单：</w:t>
      </w:r>
    </w:p>
    <w:p>
      <w:pPr>
        <w:numPr>
          <w:ilvl w:val="0"/>
          <w:numId w:val="3"/>
        </w:numPr>
        <w:rPr>
          <w:b/>
          <w:bCs/>
          <w:sz w:val="24"/>
        </w:rPr>
      </w:pPr>
      <w:r>
        <w:rPr>
          <w:rFonts w:hint="eastAsia"/>
          <w:b/>
          <w:bCs/>
          <w:sz w:val="24"/>
        </w:rPr>
        <w:t>普通检测项目清单</w:t>
      </w:r>
    </w:p>
    <w:tbl>
      <w:tblPr>
        <w:tblStyle w:val="24"/>
        <w:tblW w:w="9642"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8"/>
        <w:gridCol w:w="3520"/>
        <w:gridCol w:w="1158"/>
        <w:gridCol w:w="3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80" w:hRule="atLeast"/>
        </w:trPr>
        <w:tc>
          <w:tcPr>
            <w:tcW w:w="113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项目</w:t>
            </w:r>
            <w:r>
              <w:rPr>
                <w:rFonts w:hint="eastAsia" w:ascii="宋体" w:hAnsi="宋体" w:cs="等线"/>
                <w:color w:val="000000"/>
                <w:kern w:val="0"/>
                <w:sz w:val="24"/>
              </w:rPr>
              <w:t>序号</w:t>
            </w:r>
          </w:p>
        </w:tc>
        <w:tc>
          <w:tcPr>
            <w:tcW w:w="3520"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项目名称</w:t>
            </w:r>
          </w:p>
        </w:tc>
        <w:tc>
          <w:tcPr>
            <w:tcW w:w="115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项目</w:t>
            </w:r>
            <w:r>
              <w:rPr>
                <w:rFonts w:hint="eastAsia" w:ascii="宋体" w:hAnsi="宋体" w:cs="等线"/>
                <w:color w:val="000000"/>
                <w:kern w:val="0"/>
                <w:sz w:val="24"/>
              </w:rPr>
              <w:t>序号</w:t>
            </w:r>
          </w:p>
        </w:tc>
        <w:tc>
          <w:tcPr>
            <w:tcW w:w="3826"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80" w:hRule="atLeast"/>
        </w:trPr>
        <w:tc>
          <w:tcPr>
            <w:tcW w:w="113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1</w:t>
            </w:r>
          </w:p>
        </w:tc>
        <w:tc>
          <w:tcPr>
            <w:tcW w:w="3520"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糖类抗原CA724测定(CA724)</w:t>
            </w:r>
          </w:p>
        </w:tc>
        <w:tc>
          <w:tcPr>
            <w:tcW w:w="115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hint="eastAsia" w:ascii="宋体" w:hAnsi="宋体" w:cs="等线"/>
                <w:color w:val="000000"/>
                <w:kern w:val="0"/>
                <w:sz w:val="24"/>
              </w:rPr>
              <w:t>18</w:t>
            </w:r>
          </w:p>
        </w:tc>
        <w:tc>
          <w:tcPr>
            <w:tcW w:w="3826"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铜蓝蛋白测定(CER)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80" w:hRule="atLeast"/>
        </w:trPr>
        <w:tc>
          <w:tcPr>
            <w:tcW w:w="113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2</w:t>
            </w:r>
          </w:p>
        </w:tc>
        <w:tc>
          <w:tcPr>
            <w:tcW w:w="3520"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细胞角蛋白19片段</w:t>
            </w:r>
          </w:p>
        </w:tc>
        <w:tc>
          <w:tcPr>
            <w:tcW w:w="115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hint="eastAsia" w:ascii="宋体" w:hAnsi="宋体" w:cs="等线"/>
                <w:color w:val="000000"/>
                <w:kern w:val="0"/>
                <w:sz w:val="24"/>
              </w:rPr>
              <w:t>19</w:t>
            </w:r>
          </w:p>
        </w:tc>
        <w:tc>
          <w:tcPr>
            <w:tcW w:w="3826"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柯萨奇病毒IgM抗体测定(COX-IgM)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80" w:hRule="atLeast"/>
        </w:trPr>
        <w:tc>
          <w:tcPr>
            <w:tcW w:w="113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3</w:t>
            </w:r>
          </w:p>
        </w:tc>
        <w:tc>
          <w:tcPr>
            <w:tcW w:w="3520"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糖类抗原50测定(CA50)</w:t>
            </w:r>
          </w:p>
        </w:tc>
        <w:tc>
          <w:tcPr>
            <w:tcW w:w="115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2</w:t>
            </w:r>
            <w:r>
              <w:rPr>
                <w:rFonts w:hint="eastAsia" w:ascii="宋体" w:hAnsi="宋体" w:cs="等线"/>
                <w:color w:val="000000"/>
                <w:kern w:val="0"/>
                <w:sz w:val="24"/>
              </w:rPr>
              <w:t>0</w:t>
            </w:r>
          </w:p>
        </w:tc>
        <w:tc>
          <w:tcPr>
            <w:tcW w:w="3826"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抗腺病毒IgM抗体测定(ADV-IgM)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80" w:hRule="atLeast"/>
        </w:trPr>
        <w:tc>
          <w:tcPr>
            <w:tcW w:w="113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4</w:t>
            </w:r>
          </w:p>
        </w:tc>
        <w:tc>
          <w:tcPr>
            <w:tcW w:w="3520"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神经元特异烯醇化酶</w:t>
            </w:r>
          </w:p>
        </w:tc>
        <w:tc>
          <w:tcPr>
            <w:tcW w:w="115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2</w:t>
            </w:r>
            <w:r>
              <w:rPr>
                <w:rFonts w:hint="eastAsia" w:ascii="宋体" w:hAnsi="宋体" w:cs="等线"/>
                <w:color w:val="000000"/>
                <w:kern w:val="0"/>
                <w:sz w:val="24"/>
              </w:rPr>
              <w:t>1</w:t>
            </w:r>
          </w:p>
        </w:tc>
        <w:tc>
          <w:tcPr>
            <w:tcW w:w="3826"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上呼吸道感染EB病毒4项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80" w:hRule="atLeast"/>
        </w:trPr>
        <w:tc>
          <w:tcPr>
            <w:tcW w:w="113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5</w:t>
            </w:r>
          </w:p>
        </w:tc>
        <w:tc>
          <w:tcPr>
            <w:tcW w:w="3520"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乙肝脱氧核糖核酸定量检测</w:t>
            </w:r>
          </w:p>
        </w:tc>
        <w:tc>
          <w:tcPr>
            <w:tcW w:w="115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2</w:t>
            </w:r>
            <w:r>
              <w:rPr>
                <w:rFonts w:hint="eastAsia" w:ascii="宋体" w:hAnsi="宋体" w:cs="等线"/>
                <w:color w:val="000000"/>
                <w:kern w:val="0"/>
                <w:sz w:val="24"/>
              </w:rPr>
              <w:t>2</w:t>
            </w:r>
          </w:p>
        </w:tc>
        <w:tc>
          <w:tcPr>
            <w:tcW w:w="3826"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血转铁蛋白测定(TRF)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80" w:hRule="atLeast"/>
        </w:trPr>
        <w:tc>
          <w:tcPr>
            <w:tcW w:w="113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6</w:t>
            </w:r>
          </w:p>
        </w:tc>
        <w:tc>
          <w:tcPr>
            <w:tcW w:w="3520"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血儿茶酚胺(肾上腺素、去甲肾上腺素、多巴胺)</w:t>
            </w:r>
          </w:p>
        </w:tc>
        <w:tc>
          <w:tcPr>
            <w:tcW w:w="115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2</w:t>
            </w:r>
            <w:r>
              <w:rPr>
                <w:rFonts w:hint="eastAsia" w:ascii="宋体" w:hAnsi="宋体" w:cs="等线"/>
                <w:color w:val="000000"/>
                <w:kern w:val="0"/>
                <w:sz w:val="24"/>
              </w:rPr>
              <w:t>3</w:t>
            </w:r>
          </w:p>
        </w:tc>
        <w:tc>
          <w:tcPr>
            <w:tcW w:w="3826"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类风湿性关节炎检测组合3项（ANA、AKA、CCP）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80" w:hRule="atLeast"/>
        </w:trPr>
        <w:tc>
          <w:tcPr>
            <w:tcW w:w="113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7</w:t>
            </w:r>
          </w:p>
        </w:tc>
        <w:tc>
          <w:tcPr>
            <w:tcW w:w="3520"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过敏原全套筛查（吸入性+食入性）</w:t>
            </w:r>
          </w:p>
        </w:tc>
        <w:tc>
          <w:tcPr>
            <w:tcW w:w="115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2</w:t>
            </w:r>
            <w:r>
              <w:rPr>
                <w:rFonts w:hint="eastAsia" w:ascii="宋体" w:hAnsi="宋体" w:cs="等线"/>
                <w:color w:val="000000"/>
                <w:kern w:val="0"/>
                <w:sz w:val="24"/>
              </w:rPr>
              <w:t>4</w:t>
            </w:r>
          </w:p>
        </w:tc>
        <w:tc>
          <w:tcPr>
            <w:tcW w:w="3826"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人类白细胞抗原B27测定(HLA-B27)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80" w:hRule="atLeast"/>
        </w:trPr>
        <w:tc>
          <w:tcPr>
            <w:tcW w:w="113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8</w:t>
            </w:r>
          </w:p>
        </w:tc>
        <w:tc>
          <w:tcPr>
            <w:tcW w:w="3520"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癌胚抗原测定(CEA定量)</w:t>
            </w:r>
          </w:p>
        </w:tc>
        <w:tc>
          <w:tcPr>
            <w:tcW w:w="115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2</w:t>
            </w:r>
            <w:r>
              <w:rPr>
                <w:rFonts w:hint="eastAsia" w:ascii="宋体" w:hAnsi="宋体" w:cs="等线"/>
                <w:color w:val="000000"/>
                <w:kern w:val="0"/>
                <w:sz w:val="24"/>
              </w:rPr>
              <w:t>5</w:t>
            </w:r>
          </w:p>
        </w:tc>
        <w:tc>
          <w:tcPr>
            <w:tcW w:w="3826"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甲状旁腺激素测定(PTH)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80" w:hRule="atLeast"/>
        </w:trPr>
        <w:tc>
          <w:tcPr>
            <w:tcW w:w="113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9</w:t>
            </w:r>
          </w:p>
        </w:tc>
        <w:tc>
          <w:tcPr>
            <w:tcW w:w="3520"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甲胎蛋白测定(AFP定量)</w:t>
            </w:r>
          </w:p>
        </w:tc>
        <w:tc>
          <w:tcPr>
            <w:tcW w:w="115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2</w:t>
            </w:r>
            <w:r>
              <w:rPr>
                <w:rFonts w:hint="eastAsia" w:ascii="宋体" w:hAnsi="宋体" w:cs="等线"/>
                <w:color w:val="000000"/>
                <w:kern w:val="0"/>
                <w:sz w:val="24"/>
              </w:rPr>
              <w:t>6</w:t>
            </w:r>
          </w:p>
        </w:tc>
        <w:tc>
          <w:tcPr>
            <w:tcW w:w="3826"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血清碱性磷酸酶测定(ALP)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80" w:hRule="atLeast"/>
        </w:trPr>
        <w:tc>
          <w:tcPr>
            <w:tcW w:w="113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10</w:t>
            </w:r>
          </w:p>
        </w:tc>
        <w:tc>
          <w:tcPr>
            <w:tcW w:w="3520"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单纯疱疹病毒II型抗体2项</w:t>
            </w:r>
          </w:p>
        </w:tc>
        <w:tc>
          <w:tcPr>
            <w:tcW w:w="115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2</w:t>
            </w:r>
            <w:r>
              <w:rPr>
                <w:rFonts w:hint="eastAsia" w:ascii="宋体" w:hAnsi="宋体" w:cs="等线"/>
                <w:color w:val="000000"/>
                <w:kern w:val="0"/>
                <w:sz w:val="24"/>
              </w:rPr>
              <w:t>7</w:t>
            </w:r>
          </w:p>
        </w:tc>
        <w:tc>
          <w:tcPr>
            <w:tcW w:w="3826"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卡马西平(Car)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80" w:hRule="atLeast"/>
        </w:trPr>
        <w:tc>
          <w:tcPr>
            <w:tcW w:w="113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11</w:t>
            </w:r>
          </w:p>
        </w:tc>
        <w:tc>
          <w:tcPr>
            <w:tcW w:w="3520"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铁蛋白测定(SF)</w:t>
            </w:r>
          </w:p>
        </w:tc>
        <w:tc>
          <w:tcPr>
            <w:tcW w:w="115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hint="eastAsia" w:ascii="宋体" w:hAnsi="宋体" w:cs="等线"/>
                <w:color w:val="000000"/>
                <w:sz w:val="24"/>
              </w:rPr>
              <w:t>28</w:t>
            </w:r>
          </w:p>
        </w:tc>
        <w:tc>
          <w:tcPr>
            <w:tcW w:w="3826"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丙戊酸钠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80" w:hRule="atLeast"/>
        </w:trPr>
        <w:tc>
          <w:tcPr>
            <w:tcW w:w="113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12</w:t>
            </w:r>
          </w:p>
        </w:tc>
        <w:tc>
          <w:tcPr>
            <w:tcW w:w="3520"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唾液酸(SA)测定</w:t>
            </w:r>
          </w:p>
        </w:tc>
        <w:tc>
          <w:tcPr>
            <w:tcW w:w="115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hint="eastAsia" w:ascii="宋体" w:hAnsi="宋体" w:cs="等线"/>
                <w:color w:val="000000"/>
                <w:sz w:val="24"/>
              </w:rPr>
              <w:t>29</w:t>
            </w:r>
          </w:p>
        </w:tc>
        <w:tc>
          <w:tcPr>
            <w:tcW w:w="3826"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血清γ-谷氨酰转肽酶测定(GGT)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80" w:hRule="atLeast"/>
        </w:trPr>
        <w:tc>
          <w:tcPr>
            <w:tcW w:w="113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13</w:t>
            </w:r>
          </w:p>
        </w:tc>
        <w:tc>
          <w:tcPr>
            <w:tcW w:w="3520"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一般细菌培养及鉴定</w:t>
            </w:r>
          </w:p>
        </w:tc>
        <w:tc>
          <w:tcPr>
            <w:tcW w:w="115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3</w:t>
            </w:r>
            <w:r>
              <w:rPr>
                <w:rFonts w:hint="eastAsia" w:ascii="宋体" w:hAnsi="宋体" w:cs="等线"/>
                <w:color w:val="000000"/>
                <w:kern w:val="0"/>
                <w:sz w:val="24"/>
              </w:rPr>
              <w:t>0</w:t>
            </w:r>
          </w:p>
        </w:tc>
        <w:tc>
          <w:tcPr>
            <w:tcW w:w="3826"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血清α-L-岩藻糖苷酶测定(AFU)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80" w:hRule="atLeast"/>
        </w:trPr>
        <w:tc>
          <w:tcPr>
            <w:tcW w:w="113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14</w:t>
            </w:r>
          </w:p>
        </w:tc>
        <w:tc>
          <w:tcPr>
            <w:tcW w:w="3520"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鳞状细胞癌相关抗原测定(SCCA)</w:t>
            </w:r>
          </w:p>
        </w:tc>
        <w:tc>
          <w:tcPr>
            <w:tcW w:w="115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3</w:t>
            </w:r>
            <w:r>
              <w:rPr>
                <w:rFonts w:hint="eastAsia" w:ascii="宋体" w:hAnsi="宋体" w:cs="等线"/>
                <w:color w:val="000000"/>
                <w:kern w:val="0"/>
                <w:sz w:val="24"/>
              </w:rPr>
              <w:t>1</w:t>
            </w:r>
          </w:p>
        </w:tc>
        <w:tc>
          <w:tcPr>
            <w:tcW w:w="3826"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甘胆酸测定(CG)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80" w:hRule="atLeast"/>
        </w:trPr>
        <w:tc>
          <w:tcPr>
            <w:tcW w:w="113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15</w:t>
            </w:r>
          </w:p>
        </w:tc>
        <w:tc>
          <w:tcPr>
            <w:tcW w:w="3520"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血清甲状腺球蛋白测定(TG)</w:t>
            </w:r>
          </w:p>
        </w:tc>
        <w:tc>
          <w:tcPr>
            <w:tcW w:w="115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3</w:t>
            </w:r>
            <w:r>
              <w:rPr>
                <w:rFonts w:hint="eastAsia" w:ascii="宋体" w:hAnsi="宋体" w:cs="等线"/>
                <w:color w:val="000000"/>
                <w:kern w:val="0"/>
                <w:sz w:val="24"/>
              </w:rPr>
              <w:t>2</w:t>
            </w:r>
          </w:p>
        </w:tc>
        <w:tc>
          <w:tcPr>
            <w:tcW w:w="3826"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尿微量白蛋白测定(mALB)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80" w:hRule="atLeast"/>
        </w:trPr>
        <w:tc>
          <w:tcPr>
            <w:tcW w:w="113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16</w:t>
            </w:r>
          </w:p>
        </w:tc>
        <w:tc>
          <w:tcPr>
            <w:tcW w:w="3520"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血清胰岛素测定(INS)</w:t>
            </w:r>
          </w:p>
        </w:tc>
        <w:tc>
          <w:tcPr>
            <w:tcW w:w="115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kern w:val="0"/>
                <w:sz w:val="24"/>
              </w:rPr>
            </w:pPr>
            <w:r>
              <w:rPr>
                <w:rFonts w:hint="eastAsia" w:ascii="宋体" w:hAnsi="宋体" w:cs="等线"/>
                <w:color w:val="000000"/>
                <w:kern w:val="0"/>
                <w:sz w:val="24"/>
              </w:rPr>
              <w:t>33</w:t>
            </w:r>
          </w:p>
        </w:tc>
        <w:tc>
          <w:tcPr>
            <w:tcW w:w="3826"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尿转铁蛋白测定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4" w:hRule="atLeast"/>
        </w:trPr>
        <w:tc>
          <w:tcPr>
            <w:tcW w:w="113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17</w:t>
            </w:r>
          </w:p>
        </w:tc>
        <w:tc>
          <w:tcPr>
            <w:tcW w:w="3520"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餐后二小时胰岛素(INS)</w:t>
            </w:r>
          </w:p>
        </w:tc>
        <w:tc>
          <w:tcPr>
            <w:tcW w:w="1158"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kern w:val="0"/>
                <w:sz w:val="24"/>
              </w:rPr>
            </w:pPr>
            <w:r>
              <w:rPr>
                <w:rFonts w:hint="eastAsia" w:ascii="宋体" w:hAnsi="宋体" w:cs="等线"/>
                <w:color w:val="000000"/>
                <w:kern w:val="0"/>
                <w:sz w:val="24"/>
              </w:rPr>
              <w:t>34</w:t>
            </w:r>
          </w:p>
        </w:tc>
        <w:tc>
          <w:tcPr>
            <w:tcW w:w="3826"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hint="eastAsia" w:ascii="宋体" w:hAnsi="宋体" w:cs="微软雅黑"/>
                <w:color w:val="000000"/>
                <w:kern w:val="0"/>
                <w:sz w:val="24"/>
              </w:rPr>
              <w:t>尿α1微量球蛋白测定(α1-MGU)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35</w:t>
            </w:r>
          </w:p>
        </w:tc>
        <w:tc>
          <w:tcPr>
            <w:tcW w:w="3520" w:type="dxa"/>
            <w:noWrap/>
            <w:tcMar>
              <w:top w:w="15" w:type="dxa"/>
              <w:left w:w="15" w:type="dxa"/>
              <w:right w:w="15" w:type="dxa"/>
            </w:tcMar>
            <w:vAlign w:val="center"/>
          </w:tcPr>
          <w:p>
            <w:pPr>
              <w:widowControl/>
              <w:textAlignment w:val="bottom"/>
              <w:rPr>
                <w:rFonts w:ascii="宋体" w:hAnsi="宋体" w:cs="等线"/>
                <w:color w:val="000000"/>
                <w:kern w:val="0"/>
                <w:sz w:val="24"/>
              </w:rPr>
            </w:pPr>
            <w:r>
              <w:rPr>
                <w:rFonts w:hint="eastAsia" w:ascii="宋体" w:hAnsi="宋体" w:cs="微软雅黑"/>
                <w:color w:val="000000"/>
                <w:kern w:val="0"/>
                <w:sz w:val="24"/>
              </w:rPr>
              <w:t>呼吸道病毒感染抗体谱检测组合7项</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51</w:t>
            </w:r>
          </w:p>
        </w:tc>
        <w:tc>
          <w:tcPr>
            <w:tcW w:w="3826" w:type="dxa"/>
            <w:noWrap/>
            <w:tcMar>
              <w:top w:w="15" w:type="dxa"/>
              <w:left w:w="15" w:type="dxa"/>
              <w:right w:w="15" w:type="dxa"/>
            </w:tcMar>
            <w:vAlign w:val="center"/>
          </w:tcPr>
          <w:p>
            <w:pPr>
              <w:widowControl/>
              <w:textAlignment w:val="bottom"/>
              <w:rPr>
                <w:rFonts w:ascii="宋体" w:hAnsi="宋体" w:cs="微软雅黑"/>
                <w:color w:val="000000"/>
                <w:kern w:val="0"/>
                <w:sz w:val="24"/>
              </w:rPr>
            </w:pPr>
            <w:r>
              <w:rPr>
                <w:rFonts w:hint="eastAsia" w:ascii="宋体" w:hAnsi="宋体" w:cs="微软雅黑"/>
                <w:color w:val="000000"/>
                <w:kern w:val="0"/>
                <w:sz w:val="24"/>
              </w:rPr>
              <w:t>糖尿病自身抗体三项(GAD-Ab、IAA、ICA)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36</w:t>
            </w:r>
          </w:p>
        </w:tc>
        <w:tc>
          <w:tcPr>
            <w:tcW w:w="3520"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餐后三小时胰岛素(INS)</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52</w:t>
            </w:r>
          </w:p>
        </w:tc>
        <w:tc>
          <w:tcPr>
            <w:tcW w:w="3826" w:type="dxa"/>
            <w:noWrap/>
            <w:tcMar>
              <w:top w:w="15" w:type="dxa"/>
              <w:left w:w="15" w:type="dxa"/>
              <w:right w:w="15" w:type="dxa"/>
            </w:tcMar>
            <w:vAlign w:val="center"/>
          </w:tcPr>
          <w:p>
            <w:pPr>
              <w:widowControl/>
              <w:textAlignment w:val="bottom"/>
              <w:rPr>
                <w:rFonts w:ascii="宋体" w:hAnsi="宋体" w:cs="微软雅黑"/>
                <w:color w:val="000000"/>
                <w:sz w:val="24"/>
              </w:rPr>
            </w:pPr>
            <w:r>
              <w:rPr>
                <w:rFonts w:hint="eastAsia" w:ascii="宋体" w:hAnsi="宋体" w:cs="微软雅黑"/>
                <w:color w:val="000000"/>
                <w:kern w:val="0"/>
                <w:sz w:val="24"/>
              </w:rPr>
              <w:t>24小时尿蛋白定量(u-TP/24h)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37</w:t>
            </w:r>
          </w:p>
        </w:tc>
        <w:tc>
          <w:tcPr>
            <w:tcW w:w="3520"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血清C肽测定(C-P)</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53</w:t>
            </w:r>
          </w:p>
        </w:tc>
        <w:tc>
          <w:tcPr>
            <w:tcW w:w="3826"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甲功全套(TSH、T3、T4、FT3、FT4、TG-Ab、TPO-Ab)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38</w:t>
            </w:r>
          </w:p>
        </w:tc>
        <w:tc>
          <w:tcPr>
            <w:tcW w:w="3520"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餐后二小时C肽(C-P)</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54</w:t>
            </w:r>
          </w:p>
        </w:tc>
        <w:tc>
          <w:tcPr>
            <w:tcW w:w="3826"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TORCH检测项目八项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39</w:t>
            </w:r>
          </w:p>
        </w:tc>
        <w:tc>
          <w:tcPr>
            <w:tcW w:w="3520"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巨细胞病毒抗体IgM定性测定(CMV-IgM)</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55</w:t>
            </w:r>
          </w:p>
        </w:tc>
        <w:tc>
          <w:tcPr>
            <w:tcW w:w="3826"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TORCH检测项目10项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40</w:t>
            </w:r>
          </w:p>
        </w:tc>
        <w:tc>
          <w:tcPr>
            <w:tcW w:w="3520"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单纯疱疹病毒I型抗体IgM定性测定(HSV-I-IgM)</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56</w:t>
            </w:r>
          </w:p>
        </w:tc>
        <w:tc>
          <w:tcPr>
            <w:tcW w:w="3826"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淋巴细胞亚群5项(百分比)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41</w:t>
            </w:r>
          </w:p>
        </w:tc>
        <w:tc>
          <w:tcPr>
            <w:tcW w:w="3520"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单纯疱疹病毒II型抗体IgM定性测定(HSV-II-IgM)</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57</w:t>
            </w:r>
          </w:p>
        </w:tc>
        <w:tc>
          <w:tcPr>
            <w:tcW w:w="3826"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抗核抗体检测8项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42</w:t>
            </w:r>
          </w:p>
        </w:tc>
        <w:tc>
          <w:tcPr>
            <w:tcW w:w="3520"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单纯疱疹病毒I型抗体2项(HSV-IgG、HSV-IgM)</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58</w:t>
            </w:r>
          </w:p>
        </w:tc>
        <w:tc>
          <w:tcPr>
            <w:tcW w:w="3826"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抗核抗体检测组合22项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43</w:t>
            </w:r>
          </w:p>
        </w:tc>
        <w:tc>
          <w:tcPr>
            <w:tcW w:w="3520"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风疹病毒抗体IgM定性测定(RV-IgM)</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59</w:t>
            </w:r>
          </w:p>
        </w:tc>
        <w:tc>
          <w:tcPr>
            <w:tcW w:w="3826"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贫血四项(Fer,VB12,Folate,TRF)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44</w:t>
            </w:r>
          </w:p>
        </w:tc>
        <w:tc>
          <w:tcPr>
            <w:tcW w:w="3520"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风疹病毒抗体IgG定性测定(RV-IgG)</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60</w:t>
            </w:r>
          </w:p>
        </w:tc>
        <w:tc>
          <w:tcPr>
            <w:tcW w:w="3826"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微量元素五项(Fe、Mg、Ca、Cu、Zn)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45</w:t>
            </w:r>
          </w:p>
        </w:tc>
        <w:tc>
          <w:tcPr>
            <w:tcW w:w="3520"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抗子宫内膜抗体IgG测定(EmAb-IgG)</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61</w:t>
            </w:r>
          </w:p>
        </w:tc>
        <w:tc>
          <w:tcPr>
            <w:tcW w:w="3826"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丁型肝炎病毒抗体测定(HDV-IgM)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46</w:t>
            </w:r>
          </w:p>
        </w:tc>
        <w:tc>
          <w:tcPr>
            <w:tcW w:w="3520"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抗卵巢抗体测定(AoAb-IgG)</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62</w:t>
            </w:r>
          </w:p>
        </w:tc>
        <w:tc>
          <w:tcPr>
            <w:tcW w:w="3826"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肝炎全套13项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47</w:t>
            </w:r>
          </w:p>
        </w:tc>
        <w:tc>
          <w:tcPr>
            <w:tcW w:w="3520"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抗HCG抗体检测(HCGAb)</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63</w:t>
            </w:r>
          </w:p>
        </w:tc>
        <w:tc>
          <w:tcPr>
            <w:tcW w:w="3826"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肝纤四项(CIV、pcIII、LN、HA)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48</w:t>
            </w:r>
          </w:p>
        </w:tc>
        <w:tc>
          <w:tcPr>
            <w:tcW w:w="3520"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抗中性粒细胞胞浆抗体(ANCA)</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64</w:t>
            </w:r>
          </w:p>
        </w:tc>
        <w:tc>
          <w:tcPr>
            <w:tcW w:w="3826"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尿敏感肾功能7项(尿微量白蛋白、尿微β2-球蛋白、尿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49</w:t>
            </w:r>
          </w:p>
        </w:tc>
        <w:tc>
          <w:tcPr>
            <w:tcW w:w="3520"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抗心磷脂抗体-IgA测定(ACA-IgA)</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65</w:t>
            </w:r>
          </w:p>
        </w:tc>
        <w:tc>
          <w:tcPr>
            <w:tcW w:w="3826"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庚型肝炎抗体测定(HGV-IgG)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50</w:t>
            </w:r>
          </w:p>
        </w:tc>
        <w:tc>
          <w:tcPr>
            <w:tcW w:w="3520"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总IgE定量测定</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hint="eastAsia" w:ascii="宋体" w:hAnsi="宋体" w:cs="等线"/>
                <w:color w:val="000000"/>
                <w:sz w:val="24"/>
              </w:rPr>
              <w:t>66</w:t>
            </w:r>
          </w:p>
        </w:tc>
        <w:tc>
          <w:tcPr>
            <w:tcW w:w="3826"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弓形体抗体定性测定(TOXO-lgG、IgM)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4"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67</w:t>
            </w:r>
          </w:p>
        </w:tc>
        <w:tc>
          <w:tcPr>
            <w:tcW w:w="3520"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抗子宫内膜抗体IgM测定(EmAb-IgM)</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8</w:t>
            </w:r>
            <w:r>
              <w:rPr>
                <w:rFonts w:hint="eastAsia" w:ascii="宋体" w:hAnsi="宋体" w:cs="等线"/>
                <w:color w:val="000000"/>
                <w:kern w:val="0"/>
                <w:sz w:val="24"/>
              </w:rPr>
              <w:t>8</w:t>
            </w:r>
          </w:p>
        </w:tc>
        <w:tc>
          <w:tcPr>
            <w:tcW w:w="3826"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餐后1h胰岛素+C肽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4"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68</w:t>
            </w:r>
          </w:p>
        </w:tc>
        <w:tc>
          <w:tcPr>
            <w:tcW w:w="3520"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类胰岛素生长因子-1(IGF-1)</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8</w:t>
            </w:r>
            <w:r>
              <w:rPr>
                <w:rFonts w:hint="eastAsia" w:ascii="宋体" w:hAnsi="宋体" w:cs="等线"/>
                <w:color w:val="000000"/>
                <w:kern w:val="0"/>
                <w:sz w:val="24"/>
              </w:rPr>
              <w:t>9</w:t>
            </w:r>
          </w:p>
        </w:tc>
        <w:tc>
          <w:tcPr>
            <w:tcW w:w="3826"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甲型肝炎抗体IgM(HAV-IgM)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4"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69</w:t>
            </w:r>
          </w:p>
        </w:tc>
        <w:tc>
          <w:tcPr>
            <w:tcW w:w="3520"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类胰岛素生长因子结合蛋白-3(IGF-3)</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90</w:t>
            </w:r>
          </w:p>
        </w:tc>
        <w:tc>
          <w:tcPr>
            <w:tcW w:w="3826" w:type="dxa"/>
            <w:noWrap/>
            <w:tcMar>
              <w:top w:w="15" w:type="dxa"/>
              <w:left w:w="15" w:type="dxa"/>
              <w:right w:w="15" w:type="dxa"/>
            </w:tcMar>
            <w:vAlign w:val="center"/>
          </w:tcPr>
          <w:p>
            <w:pPr>
              <w:widowControl/>
              <w:textAlignment w:val="bottom"/>
              <w:rPr>
                <w:rFonts w:ascii="宋体" w:hAnsi="宋体" w:cs="等线"/>
                <w:color w:val="000000"/>
                <w:kern w:val="0"/>
                <w:sz w:val="24"/>
              </w:rPr>
            </w:pPr>
            <w:r>
              <w:rPr>
                <w:rFonts w:hint="eastAsia" w:ascii="宋体" w:hAnsi="宋体" w:cs="微软雅黑"/>
                <w:color w:val="000000"/>
                <w:kern w:val="0"/>
                <w:sz w:val="24"/>
              </w:rPr>
              <w:t>降钙素测定(CT)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4"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70</w:t>
            </w:r>
          </w:p>
        </w:tc>
        <w:tc>
          <w:tcPr>
            <w:tcW w:w="3520"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戊型肝炎病毒抗体IgG(HEV-IgG)</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91</w:t>
            </w:r>
          </w:p>
        </w:tc>
        <w:tc>
          <w:tcPr>
            <w:tcW w:w="3826" w:type="dxa"/>
            <w:noWrap/>
            <w:tcMar>
              <w:top w:w="15" w:type="dxa"/>
              <w:left w:w="15" w:type="dxa"/>
              <w:right w:w="15" w:type="dxa"/>
            </w:tcMar>
            <w:vAlign w:val="center"/>
          </w:tcPr>
          <w:p>
            <w:pPr>
              <w:widowControl/>
              <w:textAlignment w:val="bottom"/>
              <w:rPr>
                <w:rFonts w:ascii="宋体" w:hAnsi="宋体" w:cs="等线"/>
                <w:color w:val="000000"/>
                <w:kern w:val="0"/>
                <w:sz w:val="24"/>
              </w:rPr>
            </w:pPr>
            <w:r>
              <w:rPr>
                <w:rFonts w:hint="eastAsia" w:ascii="宋体" w:hAnsi="宋体" w:cs="微软雅黑"/>
                <w:color w:val="000000"/>
                <w:kern w:val="0"/>
                <w:sz w:val="24"/>
              </w:rPr>
              <w:t>巨细胞病毒抗体定性测定(CMV-lgG、IgM)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4"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71</w:t>
            </w:r>
          </w:p>
        </w:tc>
        <w:tc>
          <w:tcPr>
            <w:tcW w:w="3520" w:type="dxa"/>
            <w:noWrap/>
            <w:tcMar>
              <w:top w:w="15" w:type="dxa"/>
              <w:left w:w="15" w:type="dxa"/>
              <w:right w:w="15" w:type="dxa"/>
            </w:tcMar>
            <w:vAlign w:val="center"/>
          </w:tcPr>
          <w:p>
            <w:pPr>
              <w:widowControl/>
              <w:textAlignment w:val="bottom"/>
              <w:rPr>
                <w:rFonts w:ascii="宋体" w:hAnsi="宋体" w:cs="微软雅黑"/>
                <w:color w:val="000000"/>
                <w:sz w:val="24"/>
              </w:rPr>
            </w:pPr>
            <w:r>
              <w:rPr>
                <w:rFonts w:hint="eastAsia" w:ascii="宋体" w:hAnsi="宋体" w:cs="微软雅黑"/>
                <w:color w:val="000000"/>
                <w:kern w:val="0"/>
                <w:sz w:val="24"/>
              </w:rPr>
              <w:t>不孕不育检测组合9项</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92</w:t>
            </w:r>
          </w:p>
        </w:tc>
        <w:tc>
          <w:tcPr>
            <w:tcW w:w="3826" w:type="dxa"/>
            <w:noWrap/>
            <w:tcMar>
              <w:top w:w="15" w:type="dxa"/>
              <w:left w:w="15" w:type="dxa"/>
              <w:right w:w="15" w:type="dxa"/>
            </w:tcMar>
            <w:vAlign w:val="center"/>
          </w:tcPr>
          <w:p>
            <w:pPr>
              <w:widowControl/>
              <w:textAlignment w:val="bottom"/>
              <w:rPr>
                <w:rFonts w:ascii="宋体" w:hAnsi="宋体" w:cs="微软雅黑"/>
                <w:color w:val="000000"/>
                <w:sz w:val="24"/>
              </w:rPr>
            </w:pPr>
            <w:r>
              <w:rPr>
                <w:rFonts w:hint="eastAsia" w:ascii="宋体" w:hAnsi="宋体" w:cs="微软雅黑"/>
                <w:color w:val="000000"/>
                <w:kern w:val="0"/>
                <w:sz w:val="24"/>
              </w:rPr>
              <w:t>人乳头瘤病毒分型全套检测(HPV21分型)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4"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72</w:t>
            </w:r>
          </w:p>
        </w:tc>
        <w:tc>
          <w:tcPr>
            <w:tcW w:w="3520" w:type="dxa"/>
            <w:noWrap/>
            <w:tcMar>
              <w:top w:w="15" w:type="dxa"/>
              <w:left w:w="15" w:type="dxa"/>
              <w:right w:w="15" w:type="dxa"/>
            </w:tcMar>
            <w:vAlign w:val="center"/>
          </w:tcPr>
          <w:p>
            <w:pPr>
              <w:widowControl/>
              <w:textAlignment w:val="bottom"/>
              <w:rPr>
                <w:rFonts w:ascii="宋体" w:hAnsi="宋体" w:cs="微软雅黑"/>
                <w:color w:val="000000"/>
                <w:sz w:val="24"/>
              </w:rPr>
            </w:pPr>
            <w:r>
              <w:rPr>
                <w:rFonts w:hint="eastAsia" w:ascii="宋体" w:hAnsi="宋体" w:cs="微软雅黑"/>
                <w:color w:val="000000"/>
                <w:kern w:val="0"/>
                <w:sz w:val="24"/>
              </w:rPr>
              <w:t>糖尿病检测组合2项(C-P、INS)</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93</w:t>
            </w:r>
          </w:p>
        </w:tc>
        <w:tc>
          <w:tcPr>
            <w:tcW w:w="3826" w:type="dxa"/>
            <w:noWrap/>
            <w:tcMar>
              <w:top w:w="15" w:type="dxa"/>
              <w:left w:w="15" w:type="dxa"/>
              <w:right w:w="15" w:type="dxa"/>
            </w:tcMar>
            <w:vAlign w:val="center"/>
          </w:tcPr>
          <w:p>
            <w:pPr>
              <w:widowControl/>
              <w:textAlignment w:val="bottom"/>
              <w:rPr>
                <w:rFonts w:ascii="宋体" w:hAnsi="宋体" w:cs="微软雅黑"/>
                <w:color w:val="000000"/>
                <w:sz w:val="24"/>
              </w:rPr>
            </w:pPr>
            <w:r>
              <w:rPr>
                <w:rFonts w:hint="eastAsia" w:ascii="宋体" w:hAnsi="宋体" w:cs="微软雅黑"/>
                <w:color w:val="000000"/>
                <w:kern w:val="0"/>
                <w:sz w:val="24"/>
              </w:rPr>
              <w:t>网织红细胞计数(Ret)Reticulocyte 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4"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73</w:t>
            </w:r>
          </w:p>
        </w:tc>
        <w:tc>
          <w:tcPr>
            <w:tcW w:w="3520"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单纯疱疹病毒组合4项</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94</w:t>
            </w:r>
          </w:p>
        </w:tc>
        <w:tc>
          <w:tcPr>
            <w:tcW w:w="3826" w:type="dxa"/>
            <w:noWrap/>
            <w:tcMar>
              <w:top w:w="15" w:type="dxa"/>
              <w:left w:w="15" w:type="dxa"/>
              <w:right w:w="15" w:type="dxa"/>
            </w:tcMar>
            <w:vAlign w:val="center"/>
          </w:tcPr>
          <w:p>
            <w:pPr>
              <w:widowControl/>
              <w:textAlignment w:val="bottom"/>
              <w:rPr>
                <w:rFonts w:ascii="宋体" w:hAnsi="宋体" w:cs="等线"/>
                <w:color w:val="000000"/>
                <w:kern w:val="0"/>
                <w:sz w:val="24"/>
              </w:rPr>
            </w:pPr>
            <w:r>
              <w:rPr>
                <w:rFonts w:hint="eastAsia" w:ascii="宋体" w:hAnsi="宋体" w:cs="微软雅黑"/>
                <w:color w:val="000000"/>
                <w:kern w:val="0"/>
                <w:sz w:val="24"/>
              </w:rPr>
              <w:t>胃泌素测定(GAS)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4"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74</w:t>
            </w:r>
          </w:p>
        </w:tc>
        <w:tc>
          <w:tcPr>
            <w:tcW w:w="3520"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麻疹病毒抗体测定(MV-IgG、IgM)</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95</w:t>
            </w:r>
          </w:p>
        </w:tc>
        <w:tc>
          <w:tcPr>
            <w:tcW w:w="3826" w:type="dxa"/>
            <w:noWrap/>
            <w:tcMar>
              <w:top w:w="15" w:type="dxa"/>
              <w:left w:w="15" w:type="dxa"/>
              <w:right w:w="15" w:type="dxa"/>
            </w:tcMar>
            <w:vAlign w:val="center"/>
          </w:tcPr>
          <w:p>
            <w:pPr>
              <w:widowControl/>
              <w:textAlignment w:val="bottom"/>
              <w:rPr>
                <w:rFonts w:ascii="宋体" w:hAnsi="宋体" w:cs="等线"/>
                <w:color w:val="000000"/>
                <w:kern w:val="0"/>
                <w:sz w:val="24"/>
              </w:rPr>
            </w:pPr>
            <w:r>
              <w:rPr>
                <w:rFonts w:hint="eastAsia" w:ascii="宋体" w:hAnsi="宋体" w:cs="微软雅黑"/>
                <w:color w:val="000000"/>
                <w:kern w:val="0"/>
                <w:sz w:val="24"/>
              </w:rPr>
              <w:t>戊型肝炎抗体测定(HEV-IgG、IgM)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4"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75</w:t>
            </w:r>
          </w:p>
        </w:tc>
        <w:tc>
          <w:tcPr>
            <w:tcW w:w="3520" w:type="dxa"/>
            <w:noWrap/>
            <w:tcMar>
              <w:top w:w="15" w:type="dxa"/>
              <w:left w:w="15" w:type="dxa"/>
              <w:right w:w="15" w:type="dxa"/>
            </w:tcMar>
            <w:vAlign w:val="center"/>
          </w:tcPr>
          <w:p>
            <w:pPr>
              <w:widowControl/>
              <w:textAlignment w:val="bottom"/>
              <w:rPr>
                <w:rFonts w:ascii="宋体" w:hAnsi="宋体" w:cs="微软雅黑"/>
                <w:color w:val="000000"/>
                <w:sz w:val="24"/>
              </w:rPr>
            </w:pPr>
            <w:r>
              <w:rPr>
                <w:rFonts w:hint="eastAsia" w:ascii="宋体" w:hAnsi="宋体" w:cs="微软雅黑"/>
                <w:color w:val="000000"/>
                <w:kern w:val="0"/>
                <w:sz w:val="24"/>
              </w:rPr>
              <w:t>封闭抗体(APLA)</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96</w:t>
            </w:r>
          </w:p>
        </w:tc>
        <w:tc>
          <w:tcPr>
            <w:tcW w:w="3826" w:type="dxa"/>
            <w:noWrap/>
            <w:tcMar>
              <w:top w:w="15" w:type="dxa"/>
              <w:left w:w="15" w:type="dxa"/>
              <w:right w:w="15" w:type="dxa"/>
            </w:tcMar>
            <w:vAlign w:val="center"/>
          </w:tcPr>
          <w:p>
            <w:pPr>
              <w:widowControl/>
              <w:textAlignment w:val="bottom"/>
              <w:rPr>
                <w:rFonts w:ascii="宋体" w:hAnsi="宋体" w:cs="等线"/>
                <w:color w:val="000000"/>
                <w:kern w:val="0"/>
                <w:sz w:val="24"/>
              </w:rPr>
            </w:pPr>
            <w:r>
              <w:rPr>
                <w:rFonts w:hint="eastAsia" w:ascii="宋体" w:hAnsi="宋体" w:cs="微软雅黑"/>
                <w:color w:val="000000"/>
                <w:kern w:val="0"/>
                <w:sz w:val="24"/>
              </w:rPr>
              <w:t>叶酸测定(FoL)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4"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76</w:t>
            </w:r>
          </w:p>
        </w:tc>
        <w:tc>
          <w:tcPr>
            <w:tcW w:w="3520" w:type="dxa"/>
            <w:noWrap/>
            <w:tcMar>
              <w:top w:w="15" w:type="dxa"/>
              <w:left w:w="15" w:type="dxa"/>
              <w:right w:w="15" w:type="dxa"/>
            </w:tcMar>
            <w:vAlign w:val="center"/>
          </w:tcPr>
          <w:p>
            <w:pPr>
              <w:widowControl/>
              <w:textAlignment w:val="bottom"/>
              <w:rPr>
                <w:rFonts w:ascii="宋体" w:hAnsi="宋体" w:cs="微软雅黑"/>
                <w:color w:val="000000"/>
                <w:sz w:val="24"/>
              </w:rPr>
            </w:pPr>
            <w:r>
              <w:rPr>
                <w:rFonts w:hint="eastAsia" w:ascii="宋体" w:hAnsi="宋体" w:cs="微软雅黑"/>
                <w:color w:val="000000"/>
                <w:kern w:val="0"/>
                <w:sz w:val="24"/>
              </w:rPr>
              <w:t>促甲状腺素受体抗体(TR-Ab)</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97</w:t>
            </w:r>
          </w:p>
        </w:tc>
        <w:tc>
          <w:tcPr>
            <w:tcW w:w="3826" w:type="dxa"/>
            <w:noWrap/>
            <w:tcMar>
              <w:top w:w="15" w:type="dxa"/>
              <w:left w:w="15" w:type="dxa"/>
              <w:right w:w="15" w:type="dxa"/>
            </w:tcMar>
            <w:vAlign w:val="center"/>
          </w:tcPr>
          <w:p>
            <w:pPr>
              <w:widowControl/>
              <w:textAlignment w:val="bottom"/>
              <w:rPr>
                <w:rFonts w:ascii="宋体" w:hAnsi="宋体" w:cs="微软雅黑"/>
                <w:color w:val="000000"/>
                <w:sz w:val="24"/>
              </w:rPr>
            </w:pPr>
            <w:r>
              <w:rPr>
                <w:rFonts w:hint="eastAsia" w:ascii="宋体" w:hAnsi="宋体" w:cs="微软雅黑"/>
                <w:color w:val="000000"/>
                <w:kern w:val="0"/>
                <w:sz w:val="24"/>
              </w:rPr>
              <w:t>一般细菌培养及鉴定+药敏试验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4"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77</w:t>
            </w:r>
          </w:p>
        </w:tc>
        <w:tc>
          <w:tcPr>
            <w:tcW w:w="3520"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肥达氏反应(WR)</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98</w:t>
            </w:r>
          </w:p>
        </w:tc>
        <w:tc>
          <w:tcPr>
            <w:tcW w:w="3826" w:type="dxa"/>
            <w:noWrap/>
            <w:tcMar>
              <w:top w:w="15" w:type="dxa"/>
              <w:left w:w="15" w:type="dxa"/>
              <w:right w:w="15" w:type="dxa"/>
            </w:tcMar>
            <w:vAlign w:val="center"/>
          </w:tcPr>
          <w:p>
            <w:pPr>
              <w:widowControl/>
              <w:textAlignment w:val="bottom"/>
              <w:rPr>
                <w:rFonts w:ascii="宋体" w:hAnsi="宋体" w:cs="微软雅黑"/>
                <w:color w:val="000000"/>
                <w:sz w:val="24"/>
              </w:rPr>
            </w:pPr>
            <w:r>
              <w:rPr>
                <w:rFonts w:hint="eastAsia" w:ascii="宋体" w:hAnsi="宋体" w:cs="微软雅黑"/>
                <w:color w:val="000000"/>
                <w:kern w:val="0"/>
                <w:sz w:val="24"/>
              </w:rPr>
              <w:t>幽门螺杆菌抗体测定(HP-Ab)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4"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78</w:t>
            </w:r>
          </w:p>
        </w:tc>
        <w:tc>
          <w:tcPr>
            <w:tcW w:w="3520"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肺炎支原体抗体测定(MP-Ab)</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99</w:t>
            </w:r>
          </w:p>
        </w:tc>
        <w:tc>
          <w:tcPr>
            <w:tcW w:w="3826" w:type="dxa"/>
            <w:noWrap/>
            <w:tcMar>
              <w:top w:w="15" w:type="dxa"/>
              <w:left w:w="15" w:type="dxa"/>
              <w:right w:w="15" w:type="dxa"/>
            </w:tcMar>
            <w:vAlign w:val="center"/>
          </w:tcPr>
          <w:p>
            <w:pPr>
              <w:widowControl/>
              <w:textAlignment w:val="bottom"/>
              <w:rPr>
                <w:rFonts w:ascii="宋体" w:hAnsi="宋体" w:cs="微软雅黑"/>
                <w:color w:val="000000"/>
                <w:sz w:val="24"/>
              </w:rPr>
            </w:pPr>
            <w:r>
              <w:rPr>
                <w:rFonts w:hint="eastAsia" w:ascii="宋体" w:hAnsi="宋体" w:cs="微软雅黑"/>
                <w:color w:val="000000"/>
                <w:kern w:val="0"/>
                <w:sz w:val="24"/>
              </w:rPr>
              <w:t>自身免疫性肝病抗体检测组合7项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4"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79</w:t>
            </w:r>
          </w:p>
        </w:tc>
        <w:tc>
          <w:tcPr>
            <w:tcW w:w="3520" w:type="dxa"/>
            <w:noWrap/>
            <w:tcMar>
              <w:top w:w="15" w:type="dxa"/>
              <w:left w:w="15" w:type="dxa"/>
              <w:right w:w="15" w:type="dxa"/>
            </w:tcMar>
            <w:vAlign w:val="center"/>
          </w:tcPr>
          <w:p>
            <w:pPr>
              <w:widowControl/>
              <w:textAlignment w:val="bottom"/>
              <w:rPr>
                <w:rFonts w:ascii="宋体" w:hAnsi="宋体" w:cs="等线"/>
                <w:color w:val="000000"/>
                <w:sz w:val="24"/>
              </w:rPr>
            </w:pPr>
            <w:r>
              <w:rPr>
                <w:rFonts w:hint="eastAsia" w:ascii="宋体" w:hAnsi="宋体" w:cs="微软雅黑"/>
                <w:color w:val="000000"/>
                <w:kern w:val="0"/>
                <w:sz w:val="24"/>
              </w:rPr>
              <w:t>肥达氏反应(WR)</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100</w:t>
            </w:r>
          </w:p>
        </w:tc>
        <w:tc>
          <w:tcPr>
            <w:tcW w:w="3826" w:type="dxa"/>
            <w:noWrap/>
            <w:tcMar>
              <w:top w:w="15" w:type="dxa"/>
              <w:left w:w="15" w:type="dxa"/>
              <w:right w:w="15" w:type="dxa"/>
            </w:tcMar>
            <w:vAlign w:val="center"/>
          </w:tcPr>
          <w:p>
            <w:pPr>
              <w:widowControl/>
              <w:textAlignment w:val="bottom"/>
              <w:rPr>
                <w:rFonts w:ascii="宋体" w:hAnsi="宋体" w:cs="微软雅黑"/>
                <w:color w:val="000000"/>
                <w:sz w:val="24"/>
              </w:rPr>
            </w:pPr>
            <w:r>
              <w:rPr>
                <w:rFonts w:hint="eastAsia" w:ascii="宋体" w:hAnsi="宋体" w:cs="微软雅黑"/>
                <w:color w:val="000000"/>
                <w:kern w:val="0"/>
                <w:sz w:val="24"/>
              </w:rPr>
              <w:t>25-羟基维生素D(单项)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4"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ascii="宋体" w:hAnsi="宋体" w:cs="等线"/>
                <w:color w:val="000000"/>
                <w:kern w:val="0"/>
                <w:sz w:val="24"/>
              </w:rPr>
              <w:t>80</w:t>
            </w:r>
          </w:p>
        </w:tc>
        <w:tc>
          <w:tcPr>
            <w:tcW w:w="3520" w:type="dxa"/>
            <w:noWrap/>
            <w:tcMar>
              <w:top w:w="15" w:type="dxa"/>
              <w:left w:w="15" w:type="dxa"/>
              <w:right w:w="15" w:type="dxa"/>
            </w:tcMar>
            <w:vAlign w:val="center"/>
          </w:tcPr>
          <w:p>
            <w:pPr>
              <w:widowControl/>
              <w:textAlignment w:val="bottom"/>
              <w:rPr>
                <w:rFonts w:ascii="宋体" w:hAnsi="宋体" w:cs="微软雅黑"/>
                <w:color w:val="000000"/>
                <w:sz w:val="24"/>
              </w:rPr>
            </w:pPr>
            <w:r>
              <w:rPr>
                <w:rFonts w:hint="eastAsia" w:ascii="宋体" w:hAnsi="宋体" w:cs="微软雅黑"/>
                <w:color w:val="000000"/>
                <w:kern w:val="0"/>
                <w:sz w:val="24"/>
              </w:rPr>
              <w:t>丁型肝炎病毒抗体测定(HDV-Ab)</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101</w:t>
            </w:r>
          </w:p>
        </w:tc>
        <w:tc>
          <w:tcPr>
            <w:tcW w:w="3826" w:type="dxa"/>
            <w:noWrap/>
            <w:tcMar>
              <w:top w:w="15" w:type="dxa"/>
              <w:left w:w="15" w:type="dxa"/>
              <w:right w:w="15" w:type="dxa"/>
            </w:tcMar>
            <w:vAlign w:val="center"/>
          </w:tcPr>
          <w:p>
            <w:pPr>
              <w:widowControl/>
              <w:textAlignment w:val="bottom"/>
              <w:rPr>
                <w:rFonts w:ascii="宋体" w:hAnsi="宋体" w:cs="微软雅黑"/>
                <w:color w:val="FF0000"/>
                <w:sz w:val="24"/>
              </w:rPr>
            </w:pPr>
            <w:r>
              <w:rPr>
                <w:rFonts w:hint="eastAsia" w:ascii="宋体" w:hAnsi="宋体" w:cs="微软雅黑"/>
                <w:color w:val="000000"/>
                <w:kern w:val="0"/>
                <w:sz w:val="24"/>
              </w:rPr>
              <w:t>肺炎衣原体抗体IgM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4"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sz w:val="24"/>
              </w:rPr>
            </w:pPr>
            <w:r>
              <w:rPr>
                <w:rFonts w:hint="eastAsia" w:ascii="宋体" w:hAnsi="宋体" w:cs="等线"/>
                <w:color w:val="000000"/>
                <w:kern w:val="0"/>
                <w:sz w:val="24"/>
              </w:rPr>
              <w:t>81</w:t>
            </w:r>
          </w:p>
        </w:tc>
        <w:tc>
          <w:tcPr>
            <w:tcW w:w="3520" w:type="dxa"/>
            <w:noWrap/>
            <w:tcMar>
              <w:top w:w="15" w:type="dxa"/>
              <w:left w:w="15" w:type="dxa"/>
              <w:right w:w="15" w:type="dxa"/>
            </w:tcMar>
            <w:vAlign w:val="center"/>
          </w:tcPr>
          <w:p>
            <w:pPr>
              <w:widowControl/>
              <w:textAlignment w:val="bottom"/>
              <w:rPr>
                <w:rFonts w:ascii="宋体" w:hAnsi="宋体" w:cs="微软雅黑"/>
                <w:color w:val="000000"/>
                <w:sz w:val="24"/>
              </w:rPr>
            </w:pPr>
            <w:r>
              <w:rPr>
                <w:rFonts w:hint="eastAsia" w:ascii="宋体" w:hAnsi="宋体" w:cs="微软雅黑"/>
                <w:color w:val="000000"/>
                <w:kern w:val="0"/>
                <w:sz w:val="24"/>
              </w:rPr>
              <w:t>真菌培养及鉴定</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102</w:t>
            </w:r>
          </w:p>
        </w:tc>
        <w:tc>
          <w:tcPr>
            <w:tcW w:w="3826" w:type="dxa"/>
            <w:noWrap/>
            <w:tcMar>
              <w:top w:w="15" w:type="dxa"/>
              <w:left w:w="15" w:type="dxa"/>
              <w:right w:w="15" w:type="dxa"/>
            </w:tcMar>
            <w:vAlign w:val="center"/>
          </w:tcPr>
          <w:p>
            <w:pPr>
              <w:widowControl/>
              <w:textAlignment w:val="bottom"/>
              <w:rPr>
                <w:rFonts w:ascii="宋体" w:hAnsi="宋体" w:cs="微软雅黑"/>
                <w:color w:val="000000"/>
                <w:kern w:val="0"/>
                <w:sz w:val="24"/>
              </w:rPr>
            </w:pPr>
            <w:r>
              <w:rPr>
                <w:rFonts w:hint="eastAsia" w:ascii="宋体" w:hAnsi="宋体" w:cs="微软雅黑"/>
                <w:color w:val="000000"/>
                <w:kern w:val="0"/>
                <w:sz w:val="24"/>
              </w:rPr>
              <w:t>(新)高血压三项(立位)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4"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82</w:t>
            </w:r>
          </w:p>
        </w:tc>
        <w:tc>
          <w:tcPr>
            <w:tcW w:w="3520" w:type="dxa"/>
            <w:noWrap/>
            <w:tcMar>
              <w:top w:w="15" w:type="dxa"/>
              <w:left w:w="15" w:type="dxa"/>
              <w:right w:w="15" w:type="dxa"/>
            </w:tcMar>
            <w:vAlign w:val="center"/>
          </w:tcPr>
          <w:p>
            <w:pPr>
              <w:widowControl/>
              <w:textAlignment w:val="bottom"/>
              <w:rPr>
                <w:rFonts w:ascii="宋体" w:hAnsi="宋体" w:cs="等线"/>
                <w:color w:val="000000"/>
                <w:kern w:val="0"/>
                <w:sz w:val="24"/>
              </w:rPr>
            </w:pPr>
            <w:r>
              <w:rPr>
                <w:rFonts w:hint="eastAsia" w:ascii="宋体" w:hAnsi="宋体" w:cs="微软雅黑"/>
                <w:color w:val="000000"/>
                <w:kern w:val="0"/>
                <w:sz w:val="24"/>
              </w:rPr>
              <w:t>抗缪勒管激素</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103</w:t>
            </w:r>
          </w:p>
        </w:tc>
        <w:tc>
          <w:tcPr>
            <w:tcW w:w="3826" w:type="dxa"/>
            <w:noWrap/>
            <w:tcMar>
              <w:top w:w="15" w:type="dxa"/>
              <w:left w:w="15" w:type="dxa"/>
              <w:right w:w="15" w:type="dxa"/>
            </w:tcMar>
            <w:vAlign w:val="center"/>
          </w:tcPr>
          <w:p>
            <w:pPr>
              <w:widowControl/>
              <w:textAlignment w:val="bottom"/>
              <w:rPr>
                <w:rFonts w:ascii="宋体" w:hAnsi="宋体" w:cs="微软雅黑"/>
                <w:color w:val="000000"/>
                <w:kern w:val="0"/>
                <w:sz w:val="24"/>
              </w:rPr>
            </w:pPr>
            <w:r>
              <w:rPr>
                <w:rFonts w:hint="eastAsia" w:ascii="宋体" w:hAnsi="宋体" w:cs="微软雅黑"/>
                <w:color w:val="000000"/>
                <w:kern w:val="0"/>
                <w:sz w:val="24"/>
              </w:rPr>
              <w:t>(新)醛固酮(ALD)(立位)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4"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83</w:t>
            </w:r>
          </w:p>
        </w:tc>
        <w:tc>
          <w:tcPr>
            <w:tcW w:w="3520" w:type="dxa"/>
            <w:noWrap/>
            <w:tcMar>
              <w:top w:w="15" w:type="dxa"/>
              <w:left w:w="15" w:type="dxa"/>
              <w:right w:w="15" w:type="dxa"/>
            </w:tcMar>
            <w:vAlign w:val="center"/>
          </w:tcPr>
          <w:p>
            <w:pPr>
              <w:widowControl/>
              <w:textAlignment w:val="bottom"/>
              <w:rPr>
                <w:rFonts w:ascii="宋体" w:hAnsi="宋体" w:cs="等线"/>
                <w:color w:val="000000"/>
                <w:kern w:val="0"/>
                <w:sz w:val="24"/>
              </w:rPr>
            </w:pPr>
            <w:r>
              <w:rPr>
                <w:rFonts w:hint="eastAsia" w:ascii="宋体" w:hAnsi="宋体" w:cs="微软雅黑"/>
                <w:color w:val="000000"/>
                <w:kern w:val="0"/>
                <w:sz w:val="24"/>
              </w:rPr>
              <w:t>梅毒螺旋体感染检测2项</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104</w:t>
            </w:r>
          </w:p>
        </w:tc>
        <w:tc>
          <w:tcPr>
            <w:tcW w:w="3826" w:type="dxa"/>
            <w:noWrap/>
            <w:tcMar>
              <w:top w:w="15" w:type="dxa"/>
              <w:left w:w="15" w:type="dxa"/>
              <w:right w:w="15" w:type="dxa"/>
            </w:tcMar>
            <w:vAlign w:val="center"/>
          </w:tcPr>
          <w:p>
            <w:pPr>
              <w:widowControl/>
              <w:textAlignment w:val="bottom"/>
              <w:rPr>
                <w:rFonts w:ascii="宋体" w:hAnsi="宋体" w:cs="微软雅黑"/>
                <w:color w:val="000000"/>
                <w:kern w:val="0"/>
                <w:sz w:val="24"/>
              </w:rPr>
            </w:pPr>
            <w:r>
              <w:rPr>
                <w:rFonts w:hint="eastAsia" w:ascii="宋体" w:hAnsi="宋体" w:cs="微软雅黑"/>
                <w:color w:val="000000"/>
                <w:kern w:val="0"/>
                <w:sz w:val="24"/>
              </w:rPr>
              <w:t>餐后2h胰岛素+C肽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4"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84</w:t>
            </w:r>
          </w:p>
        </w:tc>
        <w:tc>
          <w:tcPr>
            <w:tcW w:w="3520" w:type="dxa"/>
            <w:noWrap/>
            <w:tcMar>
              <w:top w:w="15" w:type="dxa"/>
              <w:left w:w="15" w:type="dxa"/>
              <w:right w:w="15" w:type="dxa"/>
            </w:tcMar>
            <w:vAlign w:val="center"/>
          </w:tcPr>
          <w:p>
            <w:pPr>
              <w:widowControl/>
              <w:textAlignment w:val="bottom"/>
              <w:rPr>
                <w:rFonts w:ascii="宋体" w:hAnsi="宋体" w:cs="等线"/>
                <w:color w:val="000000"/>
                <w:kern w:val="0"/>
                <w:sz w:val="24"/>
              </w:rPr>
            </w:pPr>
            <w:r>
              <w:rPr>
                <w:rFonts w:hint="eastAsia" w:ascii="宋体" w:hAnsi="宋体" w:cs="微软雅黑"/>
                <w:color w:val="000000"/>
                <w:kern w:val="0"/>
                <w:sz w:val="24"/>
              </w:rPr>
              <w:t>风疹病毒抗体2项</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105</w:t>
            </w:r>
          </w:p>
        </w:tc>
        <w:tc>
          <w:tcPr>
            <w:tcW w:w="3826" w:type="dxa"/>
            <w:noWrap/>
            <w:tcMar>
              <w:top w:w="15" w:type="dxa"/>
              <w:left w:w="15" w:type="dxa"/>
              <w:right w:w="15" w:type="dxa"/>
            </w:tcMar>
            <w:vAlign w:val="center"/>
          </w:tcPr>
          <w:p>
            <w:pPr>
              <w:widowControl/>
              <w:textAlignment w:val="bottom"/>
              <w:rPr>
                <w:rFonts w:ascii="宋体" w:hAnsi="宋体" w:cs="微软雅黑"/>
                <w:color w:val="000000"/>
                <w:kern w:val="0"/>
                <w:sz w:val="24"/>
              </w:rPr>
            </w:pPr>
            <w:r>
              <w:rPr>
                <w:rFonts w:hint="eastAsia" w:ascii="宋体" w:hAnsi="宋体" w:cs="微软雅黑"/>
                <w:color w:val="000000"/>
                <w:kern w:val="0"/>
                <w:sz w:val="24"/>
              </w:rPr>
              <w:t>餐后3h胰岛素+C肽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4"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85</w:t>
            </w:r>
          </w:p>
        </w:tc>
        <w:tc>
          <w:tcPr>
            <w:tcW w:w="3520" w:type="dxa"/>
            <w:noWrap/>
            <w:tcMar>
              <w:top w:w="15" w:type="dxa"/>
              <w:left w:w="15" w:type="dxa"/>
              <w:right w:w="15" w:type="dxa"/>
            </w:tcMar>
            <w:vAlign w:val="center"/>
          </w:tcPr>
          <w:p>
            <w:pPr>
              <w:widowControl/>
              <w:textAlignment w:val="bottom"/>
              <w:rPr>
                <w:rFonts w:ascii="宋体" w:hAnsi="宋体" w:cs="微软雅黑"/>
                <w:color w:val="000000"/>
                <w:sz w:val="24"/>
              </w:rPr>
            </w:pPr>
            <w:r>
              <w:rPr>
                <w:rFonts w:hint="eastAsia" w:ascii="宋体" w:hAnsi="宋体" w:cs="微软雅黑"/>
                <w:color w:val="000000"/>
                <w:kern w:val="0"/>
                <w:sz w:val="24"/>
              </w:rPr>
              <w:t>抗子宫内膜抗体二项</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106</w:t>
            </w:r>
          </w:p>
        </w:tc>
        <w:tc>
          <w:tcPr>
            <w:tcW w:w="3826" w:type="dxa"/>
            <w:noWrap/>
            <w:tcMar>
              <w:top w:w="15" w:type="dxa"/>
              <w:left w:w="15" w:type="dxa"/>
              <w:right w:w="15" w:type="dxa"/>
            </w:tcMar>
            <w:vAlign w:val="center"/>
          </w:tcPr>
          <w:p>
            <w:pPr>
              <w:widowControl/>
              <w:textAlignment w:val="bottom"/>
              <w:rPr>
                <w:rFonts w:ascii="宋体" w:hAnsi="宋体" w:cs="微软雅黑"/>
                <w:color w:val="000000"/>
                <w:kern w:val="0"/>
                <w:sz w:val="24"/>
              </w:rPr>
            </w:pPr>
            <w:r>
              <w:rPr>
                <w:rFonts w:hint="eastAsia" w:ascii="宋体" w:hAnsi="宋体" w:cs="微软雅黑"/>
                <w:color w:val="000000"/>
                <w:kern w:val="0"/>
                <w:sz w:val="24"/>
              </w:rPr>
              <w:t>生长激素(GH)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94"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86</w:t>
            </w:r>
          </w:p>
        </w:tc>
        <w:tc>
          <w:tcPr>
            <w:tcW w:w="3520" w:type="dxa"/>
            <w:noWrap/>
            <w:tcMar>
              <w:top w:w="15" w:type="dxa"/>
              <w:left w:w="15" w:type="dxa"/>
              <w:right w:w="15" w:type="dxa"/>
            </w:tcMar>
            <w:vAlign w:val="center"/>
          </w:tcPr>
          <w:p>
            <w:pPr>
              <w:widowControl/>
              <w:textAlignment w:val="bottom"/>
              <w:rPr>
                <w:rFonts w:ascii="宋体" w:hAnsi="宋体" w:cs="等线"/>
                <w:color w:val="000000"/>
                <w:kern w:val="0"/>
                <w:sz w:val="24"/>
              </w:rPr>
            </w:pPr>
            <w:r>
              <w:rPr>
                <w:rFonts w:hint="eastAsia" w:ascii="宋体" w:hAnsi="宋体" w:cs="微软雅黑"/>
                <w:color w:val="000000"/>
                <w:kern w:val="0"/>
                <w:sz w:val="24"/>
              </w:rPr>
              <w:t>甲状腺结合球蛋白（TBG）</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107</w:t>
            </w:r>
          </w:p>
        </w:tc>
        <w:tc>
          <w:tcPr>
            <w:tcW w:w="3826" w:type="dxa"/>
            <w:noWrap/>
            <w:tcMar>
              <w:top w:w="15" w:type="dxa"/>
              <w:left w:w="15" w:type="dxa"/>
              <w:right w:w="15" w:type="dxa"/>
            </w:tcMar>
            <w:vAlign w:val="center"/>
          </w:tcPr>
          <w:p>
            <w:pPr>
              <w:widowControl/>
              <w:textAlignment w:val="bottom"/>
              <w:rPr>
                <w:rFonts w:ascii="宋体" w:hAnsi="宋体" w:cs="微软雅黑"/>
                <w:color w:val="000000"/>
                <w:kern w:val="0"/>
                <w:sz w:val="24"/>
              </w:rPr>
            </w:pPr>
            <w:r>
              <w:rPr>
                <w:rFonts w:hint="eastAsia" w:ascii="宋体" w:hAnsi="宋体" w:cs="微软雅黑"/>
                <w:color w:val="000000"/>
                <w:kern w:val="0"/>
                <w:sz w:val="24"/>
              </w:rPr>
              <w:t>餐后0.5h胰岛素+C肽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94"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87</w:t>
            </w:r>
          </w:p>
        </w:tc>
        <w:tc>
          <w:tcPr>
            <w:tcW w:w="3520" w:type="dxa"/>
            <w:noWrap/>
            <w:tcMar>
              <w:top w:w="15" w:type="dxa"/>
              <w:left w:w="15" w:type="dxa"/>
              <w:right w:w="15" w:type="dxa"/>
            </w:tcMar>
            <w:vAlign w:val="center"/>
          </w:tcPr>
          <w:p>
            <w:pPr>
              <w:widowControl/>
              <w:textAlignment w:val="bottom"/>
              <w:rPr>
                <w:rFonts w:ascii="宋体" w:hAnsi="宋体" w:cs="等线"/>
                <w:color w:val="000000"/>
                <w:kern w:val="0"/>
                <w:sz w:val="24"/>
              </w:rPr>
            </w:pPr>
            <w:r>
              <w:rPr>
                <w:rFonts w:hint="eastAsia" w:ascii="宋体" w:hAnsi="宋体" w:cs="微软雅黑"/>
                <w:color w:val="000000"/>
                <w:kern w:val="0"/>
                <w:sz w:val="24"/>
              </w:rPr>
              <w:t>结核杆菌抗体组合(TB-IgG/TB-IgM)</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108</w:t>
            </w:r>
          </w:p>
        </w:tc>
        <w:tc>
          <w:tcPr>
            <w:tcW w:w="3826" w:type="dxa"/>
            <w:noWrap/>
            <w:tcMar>
              <w:top w:w="15" w:type="dxa"/>
              <w:left w:w="15" w:type="dxa"/>
              <w:right w:w="15" w:type="dxa"/>
            </w:tcMar>
            <w:vAlign w:val="center"/>
          </w:tcPr>
          <w:p>
            <w:pPr>
              <w:widowControl/>
              <w:textAlignment w:val="bottom"/>
              <w:rPr>
                <w:rFonts w:ascii="宋体" w:hAnsi="宋体" w:cs="微软雅黑"/>
                <w:color w:val="000000"/>
                <w:kern w:val="0"/>
                <w:sz w:val="24"/>
              </w:rPr>
            </w:pPr>
            <w:r>
              <w:rPr>
                <w:rFonts w:hint="eastAsia" w:ascii="宋体" w:hAnsi="宋体" w:cs="微软雅黑"/>
                <w:color w:val="000000"/>
                <w:kern w:val="0"/>
                <w:sz w:val="24"/>
              </w:rPr>
              <w:t>结核感染T细胞检测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109</w:t>
            </w:r>
          </w:p>
        </w:tc>
        <w:tc>
          <w:tcPr>
            <w:tcW w:w="3520" w:type="dxa"/>
            <w:noWrap/>
            <w:tcMar>
              <w:top w:w="15" w:type="dxa"/>
              <w:left w:w="15" w:type="dxa"/>
              <w:right w:w="15" w:type="dxa"/>
            </w:tcMar>
            <w:vAlign w:val="center"/>
          </w:tcPr>
          <w:p>
            <w:pPr>
              <w:widowControl/>
              <w:textAlignment w:val="bottom"/>
              <w:rPr>
                <w:rFonts w:ascii="宋体" w:hAnsi="宋体" w:cs="等线"/>
                <w:color w:val="000000"/>
                <w:kern w:val="0"/>
                <w:sz w:val="24"/>
              </w:rPr>
            </w:pPr>
            <w:r>
              <w:rPr>
                <w:rFonts w:hint="eastAsia" w:ascii="宋体" w:hAnsi="宋体" w:cs="微软雅黑"/>
                <w:color w:val="000000"/>
                <w:kern w:val="0"/>
                <w:sz w:val="24"/>
              </w:rPr>
              <w:t>抗精子抗体三项</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123</w:t>
            </w:r>
          </w:p>
        </w:tc>
        <w:tc>
          <w:tcPr>
            <w:tcW w:w="3826" w:type="dxa"/>
            <w:noWrap/>
            <w:tcMar>
              <w:top w:w="15" w:type="dxa"/>
              <w:left w:w="15" w:type="dxa"/>
              <w:right w:w="15" w:type="dxa"/>
            </w:tcMar>
            <w:vAlign w:val="center"/>
          </w:tcPr>
          <w:p>
            <w:pPr>
              <w:widowControl/>
              <w:textAlignment w:val="bottom"/>
              <w:rPr>
                <w:rFonts w:ascii="宋体" w:hAnsi="宋体" w:cs="微软雅黑"/>
                <w:color w:val="000000"/>
                <w:kern w:val="0"/>
                <w:sz w:val="24"/>
              </w:rPr>
            </w:pPr>
            <w:r>
              <w:rPr>
                <w:rFonts w:hint="eastAsia" w:ascii="宋体" w:hAnsi="宋体" w:cs="微软雅黑"/>
                <w:color w:val="000000"/>
                <w:kern w:val="0"/>
                <w:sz w:val="24"/>
              </w:rPr>
              <w:t>促肾上腺皮质激素8AM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110</w:t>
            </w:r>
          </w:p>
        </w:tc>
        <w:tc>
          <w:tcPr>
            <w:tcW w:w="3520" w:type="dxa"/>
            <w:noWrap/>
            <w:tcMar>
              <w:top w:w="15" w:type="dxa"/>
              <w:left w:w="15" w:type="dxa"/>
              <w:right w:w="15" w:type="dxa"/>
            </w:tcMar>
            <w:vAlign w:val="center"/>
          </w:tcPr>
          <w:p>
            <w:pPr>
              <w:widowControl/>
              <w:textAlignment w:val="bottom"/>
              <w:rPr>
                <w:rFonts w:ascii="宋体" w:hAnsi="宋体" w:cs="等线"/>
                <w:color w:val="000000"/>
                <w:kern w:val="0"/>
                <w:sz w:val="24"/>
              </w:rPr>
            </w:pPr>
            <w:r>
              <w:rPr>
                <w:rFonts w:hint="eastAsia" w:ascii="宋体" w:hAnsi="宋体" w:cs="微软雅黑"/>
                <w:color w:val="000000"/>
                <w:kern w:val="0"/>
                <w:sz w:val="24"/>
              </w:rPr>
              <w:t>ABO抗体效价 IgG抗B</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124</w:t>
            </w:r>
          </w:p>
        </w:tc>
        <w:tc>
          <w:tcPr>
            <w:tcW w:w="3826" w:type="dxa"/>
            <w:noWrap/>
            <w:tcMar>
              <w:top w:w="15" w:type="dxa"/>
              <w:left w:w="15" w:type="dxa"/>
              <w:right w:w="15" w:type="dxa"/>
            </w:tcMar>
            <w:vAlign w:val="center"/>
          </w:tcPr>
          <w:p>
            <w:pPr>
              <w:widowControl/>
              <w:textAlignment w:val="bottom"/>
              <w:rPr>
                <w:rFonts w:ascii="宋体" w:hAnsi="宋体" w:cs="微软雅黑"/>
                <w:color w:val="000000"/>
                <w:kern w:val="0"/>
                <w:sz w:val="24"/>
              </w:rPr>
            </w:pPr>
            <w:r>
              <w:rPr>
                <w:rFonts w:hint="eastAsia" w:ascii="宋体" w:hAnsi="宋体" w:cs="微软雅黑"/>
                <w:color w:val="000000"/>
                <w:kern w:val="0"/>
                <w:sz w:val="24"/>
              </w:rPr>
              <w:t>促肾上腺皮质激素4PM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111</w:t>
            </w:r>
          </w:p>
        </w:tc>
        <w:tc>
          <w:tcPr>
            <w:tcW w:w="3520" w:type="dxa"/>
            <w:noWrap/>
            <w:tcMar>
              <w:top w:w="15" w:type="dxa"/>
              <w:left w:w="15" w:type="dxa"/>
              <w:right w:w="15" w:type="dxa"/>
            </w:tcMar>
            <w:vAlign w:val="center"/>
          </w:tcPr>
          <w:p>
            <w:pPr>
              <w:widowControl/>
              <w:textAlignment w:val="bottom"/>
              <w:rPr>
                <w:rFonts w:ascii="宋体" w:hAnsi="宋体" w:cs="等线"/>
                <w:color w:val="000000"/>
                <w:kern w:val="0"/>
                <w:sz w:val="24"/>
              </w:rPr>
            </w:pPr>
            <w:r>
              <w:rPr>
                <w:rFonts w:hint="eastAsia" w:ascii="宋体" w:hAnsi="宋体" w:cs="微软雅黑"/>
                <w:color w:val="000000"/>
                <w:kern w:val="0"/>
                <w:sz w:val="24"/>
              </w:rPr>
              <w:t>促肾上腺皮质激素0:00</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125</w:t>
            </w:r>
          </w:p>
        </w:tc>
        <w:tc>
          <w:tcPr>
            <w:tcW w:w="3826" w:type="dxa"/>
            <w:noWrap/>
            <w:tcMar>
              <w:top w:w="15" w:type="dxa"/>
              <w:left w:w="15" w:type="dxa"/>
              <w:right w:w="15" w:type="dxa"/>
            </w:tcMar>
            <w:vAlign w:val="center"/>
          </w:tcPr>
          <w:p>
            <w:pPr>
              <w:widowControl/>
              <w:textAlignment w:val="bottom"/>
              <w:rPr>
                <w:rFonts w:ascii="宋体" w:hAnsi="宋体" w:cs="微软雅黑"/>
                <w:color w:val="000000"/>
                <w:kern w:val="0"/>
                <w:sz w:val="24"/>
              </w:rPr>
            </w:pPr>
            <w:r>
              <w:rPr>
                <w:rFonts w:hint="eastAsia" w:ascii="宋体" w:hAnsi="宋体" w:cs="微软雅黑"/>
                <w:color w:val="000000"/>
                <w:kern w:val="0"/>
                <w:sz w:val="24"/>
              </w:rPr>
              <w:t>皮质醇8AM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112</w:t>
            </w:r>
          </w:p>
        </w:tc>
        <w:tc>
          <w:tcPr>
            <w:tcW w:w="3520" w:type="dxa"/>
            <w:noWrap/>
            <w:tcMar>
              <w:top w:w="15" w:type="dxa"/>
              <w:left w:w="15" w:type="dxa"/>
              <w:right w:w="15" w:type="dxa"/>
            </w:tcMar>
            <w:vAlign w:val="center"/>
          </w:tcPr>
          <w:p>
            <w:pPr>
              <w:widowControl/>
              <w:textAlignment w:val="bottom"/>
              <w:rPr>
                <w:rFonts w:ascii="宋体" w:hAnsi="宋体" w:cs="等线"/>
                <w:color w:val="000000"/>
                <w:kern w:val="0"/>
                <w:sz w:val="24"/>
              </w:rPr>
            </w:pPr>
            <w:r>
              <w:rPr>
                <w:rFonts w:hint="eastAsia" w:ascii="宋体" w:hAnsi="宋体" w:cs="微软雅黑"/>
                <w:color w:val="000000"/>
                <w:kern w:val="0"/>
                <w:sz w:val="24"/>
              </w:rPr>
              <w:t>皮质醇0：00</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126</w:t>
            </w:r>
          </w:p>
        </w:tc>
        <w:tc>
          <w:tcPr>
            <w:tcW w:w="3826" w:type="dxa"/>
            <w:noWrap/>
            <w:tcMar>
              <w:top w:w="15" w:type="dxa"/>
              <w:left w:w="15" w:type="dxa"/>
              <w:right w:w="15" w:type="dxa"/>
            </w:tcMar>
            <w:vAlign w:val="center"/>
          </w:tcPr>
          <w:p>
            <w:pPr>
              <w:widowControl/>
              <w:textAlignment w:val="bottom"/>
              <w:rPr>
                <w:rFonts w:ascii="宋体" w:hAnsi="宋体" w:cs="微软雅黑"/>
                <w:color w:val="000000"/>
                <w:kern w:val="0"/>
                <w:sz w:val="24"/>
              </w:rPr>
            </w:pPr>
            <w:r>
              <w:rPr>
                <w:rFonts w:hint="eastAsia" w:ascii="宋体" w:hAnsi="宋体" w:cs="微软雅黑"/>
                <w:color w:val="000000"/>
                <w:kern w:val="0"/>
                <w:sz w:val="24"/>
              </w:rPr>
              <w:t>皮质醇4PM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113</w:t>
            </w:r>
          </w:p>
        </w:tc>
        <w:tc>
          <w:tcPr>
            <w:tcW w:w="3520" w:type="dxa"/>
            <w:noWrap/>
            <w:tcMar>
              <w:top w:w="15" w:type="dxa"/>
              <w:left w:w="15" w:type="dxa"/>
              <w:right w:w="15" w:type="dxa"/>
            </w:tcMar>
            <w:vAlign w:val="center"/>
          </w:tcPr>
          <w:p>
            <w:pPr>
              <w:widowControl/>
              <w:textAlignment w:val="bottom"/>
              <w:rPr>
                <w:rFonts w:ascii="宋体" w:hAnsi="宋体" w:cs="等线"/>
                <w:color w:val="000000"/>
                <w:kern w:val="0"/>
                <w:sz w:val="24"/>
              </w:rPr>
            </w:pPr>
            <w:r>
              <w:rPr>
                <w:rFonts w:hint="eastAsia" w:ascii="宋体" w:hAnsi="宋体" w:cs="微软雅黑"/>
                <w:color w:val="000000"/>
                <w:kern w:val="0"/>
                <w:sz w:val="24"/>
              </w:rPr>
              <w:t>全血铅(Pb)测定</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127</w:t>
            </w:r>
          </w:p>
        </w:tc>
        <w:tc>
          <w:tcPr>
            <w:tcW w:w="3826" w:type="dxa"/>
            <w:noWrap/>
            <w:tcMar>
              <w:top w:w="15" w:type="dxa"/>
              <w:left w:w="15" w:type="dxa"/>
              <w:right w:w="15" w:type="dxa"/>
            </w:tcMar>
            <w:vAlign w:val="center"/>
          </w:tcPr>
          <w:p>
            <w:pPr>
              <w:widowControl/>
              <w:textAlignment w:val="bottom"/>
              <w:rPr>
                <w:rFonts w:ascii="宋体" w:hAnsi="宋体" w:cs="微软雅黑"/>
                <w:color w:val="000000"/>
                <w:kern w:val="0"/>
                <w:sz w:val="24"/>
              </w:rPr>
            </w:pPr>
            <w:r>
              <w:rPr>
                <w:rFonts w:hint="eastAsia" w:ascii="宋体" w:hAnsi="宋体" w:cs="微软雅黑"/>
                <w:color w:val="000000"/>
                <w:kern w:val="0"/>
                <w:sz w:val="24"/>
              </w:rPr>
              <w:t>尿微量蛋白4项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114</w:t>
            </w:r>
          </w:p>
        </w:tc>
        <w:tc>
          <w:tcPr>
            <w:tcW w:w="3520" w:type="dxa"/>
            <w:noWrap/>
            <w:tcMar>
              <w:top w:w="15" w:type="dxa"/>
              <w:left w:w="15" w:type="dxa"/>
              <w:right w:w="15" w:type="dxa"/>
            </w:tcMar>
            <w:vAlign w:val="center"/>
          </w:tcPr>
          <w:p>
            <w:pPr>
              <w:widowControl/>
              <w:textAlignment w:val="bottom"/>
              <w:rPr>
                <w:rFonts w:ascii="宋体" w:hAnsi="宋体" w:cs="等线"/>
                <w:color w:val="000000"/>
                <w:kern w:val="0"/>
                <w:sz w:val="24"/>
              </w:rPr>
            </w:pPr>
            <w:r>
              <w:rPr>
                <w:rFonts w:hint="eastAsia" w:ascii="宋体" w:hAnsi="宋体" w:cs="微软雅黑"/>
                <w:color w:val="000000"/>
                <w:kern w:val="0"/>
                <w:sz w:val="24"/>
              </w:rPr>
              <w:t>餐后半小时胰岛素(INS)</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128</w:t>
            </w:r>
          </w:p>
        </w:tc>
        <w:tc>
          <w:tcPr>
            <w:tcW w:w="3826" w:type="dxa"/>
            <w:noWrap/>
            <w:tcMar>
              <w:top w:w="15" w:type="dxa"/>
              <w:left w:w="15" w:type="dxa"/>
              <w:right w:w="15" w:type="dxa"/>
            </w:tcMar>
            <w:vAlign w:val="center"/>
          </w:tcPr>
          <w:p>
            <w:pPr>
              <w:widowControl/>
              <w:textAlignment w:val="bottom"/>
              <w:rPr>
                <w:rFonts w:ascii="宋体" w:hAnsi="宋体" w:cs="微软雅黑"/>
                <w:color w:val="000000"/>
                <w:kern w:val="0"/>
                <w:sz w:val="24"/>
              </w:rPr>
            </w:pPr>
            <w:r>
              <w:rPr>
                <w:rFonts w:hint="eastAsia" w:ascii="宋体" w:hAnsi="宋体" w:cs="微软雅黑"/>
                <w:color w:val="000000"/>
                <w:kern w:val="0"/>
                <w:sz w:val="24"/>
              </w:rPr>
              <w:t>巨细胞病毒抗体IgG定性测定(CMV-IgG)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115</w:t>
            </w:r>
          </w:p>
        </w:tc>
        <w:tc>
          <w:tcPr>
            <w:tcW w:w="3520" w:type="dxa"/>
            <w:noWrap/>
            <w:tcMar>
              <w:top w:w="15" w:type="dxa"/>
              <w:left w:w="15" w:type="dxa"/>
              <w:right w:w="15" w:type="dxa"/>
            </w:tcMar>
            <w:vAlign w:val="center"/>
          </w:tcPr>
          <w:p>
            <w:pPr>
              <w:widowControl/>
              <w:textAlignment w:val="bottom"/>
              <w:rPr>
                <w:rFonts w:ascii="宋体" w:hAnsi="宋体" w:cs="等线"/>
                <w:color w:val="000000"/>
                <w:kern w:val="0"/>
                <w:sz w:val="24"/>
              </w:rPr>
            </w:pPr>
            <w:r>
              <w:rPr>
                <w:rFonts w:hint="eastAsia" w:ascii="宋体" w:hAnsi="宋体" w:cs="微软雅黑"/>
                <w:color w:val="000000"/>
                <w:kern w:val="0"/>
                <w:sz w:val="24"/>
              </w:rPr>
              <w:t>餐后一小时胰岛素(INS)</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129</w:t>
            </w:r>
          </w:p>
        </w:tc>
        <w:tc>
          <w:tcPr>
            <w:tcW w:w="3826" w:type="dxa"/>
            <w:noWrap/>
            <w:tcMar>
              <w:top w:w="15" w:type="dxa"/>
              <w:left w:w="15" w:type="dxa"/>
              <w:right w:w="15" w:type="dxa"/>
            </w:tcMar>
            <w:vAlign w:val="center"/>
          </w:tcPr>
          <w:p>
            <w:pPr>
              <w:widowControl/>
              <w:textAlignment w:val="bottom"/>
              <w:rPr>
                <w:rFonts w:ascii="宋体" w:hAnsi="宋体" w:cs="微软雅黑"/>
                <w:color w:val="000000"/>
                <w:kern w:val="0"/>
                <w:sz w:val="24"/>
              </w:rPr>
            </w:pPr>
            <w:r>
              <w:rPr>
                <w:rFonts w:hint="eastAsia" w:ascii="宋体" w:hAnsi="宋体" w:cs="微软雅黑"/>
                <w:color w:val="000000"/>
                <w:kern w:val="0"/>
                <w:sz w:val="24"/>
              </w:rPr>
              <w:t>呼吸道合胞病毒IgM抗体测定(RSV-IgM)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116</w:t>
            </w:r>
          </w:p>
        </w:tc>
        <w:tc>
          <w:tcPr>
            <w:tcW w:w="3520" w:type="dxa"/>
            <w:noWrap/>
            <w:tcMar>
              <w:top w:w="15" w:type="dxa"/>
              <w:left w:w="15" w:type="dxa"/>
              <w:right w:w="15" w:type="dxa"/>
            </w:tcMar>
            <w:vAlign w:val="center"/>
          </w:tcPr>
          <w:p>
            <w:pPr>
              <w:widowControl/>
              <w:textAlignment w:val="bottom"/>
              <w:rPr>
                <w:rFonts w:ascii="宋体" w:hAnsi="宋体" w:cs="等线"/>
                <w:color w:val="000000"/>
                <w:kern w:val="0"/>
                <w:sz w:val="24"/>
              </w:rPr>
            </w:pPr>
            <w:r>
              <w:rPr>
                <w:rFonts w:hint="eastAsia" w:ascii="宋体" w:hAnsi="宋体" w:cs="微软雅黑"/>
                <w:color w:val="000000"/>
                <w:kern w:val="0"/>
                <w:sz w:val="24"/>
              </w:rPr>
              <w:t>餐后半小时C肽(C-P)</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130</w:t>
            </w:r>
          </w:p>
        </w:tc>
        <w:tc>
          <w:tcPr>
            <w:tcW w:w="3826" w:type="dxa"/>
            <w:noWrap/>
            <w:tcMar>
              <w:top w:w="15" w:type="dxa"/>
              <w:left w:w="15" w:type="dxa"/>
              <w:right w:w="15" w:type="dxa"/>
            </w:tcMar>
            <w:vAlign w:val="center"/>
          </w:tcPr>
          <w:p>
            <w:pPr>
              <w:widowControl/>
              <w:textAlignment w:val="bottom"/>
              <w:rPr>
                <w:rFonts w:ascii="宋体" w:hAnsi="宋体" w:cs="微软雅黑"/>
                <w:color w:val="000000"/>
                <w:kern w:val="0"/>
                <w:sz w:val="24"/>
              </w:rPr>
            </w:pPr>
            <w:r>
              <w:rPr>
                <w:rFonts w:hint="eastAsia" w:ascii="宋体" w:hAnsi="宋体" w:cs="微软雅黑"/>
                <w:color w:val="000000"/>
                <w:kern w:val="0"/>
                <w:sz w:val="24"/>
              </w:rPr>
              <w:t>丁型肝炎病毒抗原测定(HDV-Ag)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117</w:t>
            </w:r>
          </w:p>
        </w:tc>
        <w:tc>
          <w:tcPr>
            <w:tcW w:w="3520" w:type="dxa"/>
            <w:noWrap/>
            <w:tcMar>
              <w:top w:w="15" w:type="dxa"/>
              <w:left w:w="15" w:type="dxa"/>
              <w:right w:w="15" w:type="dxa"/>
            </w:tcMar>
            <w:vAlign w:val="center"/>
          </w:tcPr>
          <w:p>
            <w:pPr>
              <w:widowControl/>
              <w:textAlignment w:val="bottom"/>
              <w:rPr>
                <w:rFonts w:ascii="宋体" w:hAnsi="宋体" w:cs="等线"/>
                <w:color w:val="000000"/>
                <w:kern w:val="0"/>
                <w:sz w:val="24"/>
              </w:rPr>
            </w:pPr>
            <w:r>
              <w:rPr>
                <w:rFonts w:hint="eastAsia" w:ascii="宋体" w:hAnsi="宋体" w:cs="微软雅黑"/>
                <w:color w:val="000000"/>
                <w:kern w:val="0"/>
                <w:sz w:val="24"/>
              </w:rPr>
              <w:t>餐后一小时C肽(C-P)</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131</w:t>
            </w:r>
          </w:p>
        </w:tc>
        <w:tc>
          <w:tcPr>
            <w:tcW w:w="3826" w:type="dxa"/>
            <w:noWrap/>
            <w:tcMar>
              <w:top w:w="15" w:type="dxa"/>
              <w:left w:w="15" w:type="dxa"/>
              <w:right w:w="15" w:type="dxa"/>
            </w:tcMar>
            <w:vAlign w:val="center"/>
          </w:tcPr>
          <w:p>
            <w:pPr>
              <w:widowControl/>
              <w:textAlignment w:val="bottom"/>
              <w:rPr>
                <w:rFonts w:ascii="宋体" w:hAnsi="宋体" w:cs="微软雅黑"/>
                <w:color w:val="000000"/>
                <w:kern w:val="0"/>
                <w:sz w:val="24"/>
              </w:rPr>
            </w:pPr>
            <w:r>
              <w:rPr>
                <w:rFonts w:hint="eastAsia" w:ascii="宋体" w:hAnsi="宋体" w:cs="微软雅黑"/>
                <w:color w:val="000000"/>
                <w:kern w:val="0"/>
                <w:sz w:val="24"/>
              </w:rPr>
              <w:t>戊型肝炎病毒抗体IgM(HEV-IgM)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118</w:t>
            </w:r>
          </w:p>
        </w:tc>
        <w:tc>
          <w:tcPr>
            <w:tcW w:w="3520" w:type="dxa"/>
            <w:noWrap/>
            <w:tcMar>
              <w:top w:w="15" w:type="dxa"/>
              <w:left w:w="15" w:type="dxa"/>
              <w:right w:w="15" w:type="dxa"/>
            </w:tcMar>
            <w:vAlign w:val="center"/>
          </w:tcPr>
          <w:p>
            <w:pPr>
              <w:widowControl/>
              <w:textAlignment w:val="bottom"/>
              <w:rPr>
                <w:rFonts w:ascii="宋体" w:hAnsi="宋体" w:cs="等线"/>
                <w:color w:val="000000"/>
                <w:kern w:val="0"/>
                <w:sz w:val="24"/>
              </w:rPr>
            </w:pPr>
            <w:r>
              <w:rPr>
                <w:rFonts w:hint="eastAsia" w:ascii="宋体" w:hAnsi="宋体" w:cs="微软雅黑"/>
                <w:color w:val="000000"/>
                <w:kern w:val="0"/>
                <w:sz w:val="24"/>
              </w:rPr>
              <w:t>餐后三小时C肽(C-P)</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132</w:t>
            </w:r>
          </w:p>
        </w:tc>
        <w:tc>
          <w:tcPr>
            <w:tcW w:w="3826" w:type="dxa"/>
            <w:noWrap/>
            <w:tcMar>
              <w:top w:w="15" w:type="dxa"/>
              <w:left w:w="15" w:type="dxa"/>
              <w:right w:w="15" w:type="dxa"/>
            </w:tcMar>
            <w:vAlign w:val="center"/>
          </w:tcPr>
          <w:p>
            <w:pPr>
              <w:widowControl/>
              <w:textAlignment w:val="bottom"/>
              <w:rPr>
                <w:rFonts w:ascii="宋体" w:hAnsi="宋体" w:cs="微软雅黑"/>
                <w:color w:val="000000"/>
                <w:sz w:val="24"/>
              </w:rPr>
            </w:pPr>
            <w:r>
              <w:rPr>
                <w:rFonts w:hint="eastAsia" w:ascii="宋体" w:hAnsi="宋体" w:cs="微软雅黑"/>
                <w:color w:val="000000"/>
                <w:kern w:val="0"/>
                <w:sz w:val="24"/>
              </w:rPr>
              <w:t>地高辛(Dig)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119</w:t>
            </w:r>
          </w:p>
        </w:tc>
        <w:tc>
          <w:tcPr>
            <w:tcW w:w="3520" w:type="dxa"/>
            <w:noWrap/>
            <w:tcMar>
              <w:top w:w="15" w:type="dxa"/>
              <w:left w:w="15" w:type="dxa"/>
              <w:right w:w="15" w:type="dxa"/>
            </w:tcMar>
            <w:vAlign w:val="center"/>
          </w:tcPr>
          <w:p>
            <w:pPr>
              <w:widowControl/>
              <w:textAlignment w:val="bottom"/>
              <w:rPr>
                <w:rFonts w:ascii="宋体" w:hAnsi="宋体" w:cs="微软雅黑"/>
                <w:color w:val="000000"/>
                <w:sz w:val="24"/>
              </w:rPr>
            </w:pPr>
            <w:r>
              <w:rPr>
                <w:rFonts w:hint="eastAsia" w:ascii="宋体" w:hAnsi="宋体" w:cs="微软雅黑"/>
                <w:color w:val="000000"/>
                <w:kern w:val="0"/>
                <w:sz w:val="24"/>
              </w:rPr>
              <w:t>丁型肝炎三项</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133</w:t>
            </w:r>
          </w:p>
        </w:tc>
        <w:tc>
          <w:tcPr>
            <w:tcW w:w="3826" w:type="dxa"/>
            <w:noWrap/>
            <w:tcMar>
              <w:top w:w="15" w:type="dxa"/>
              <w:left w:w="15" w:type="dxa"/>
              <w:right w:w="15" w:type="dxa"/>
            </w:tcMar>
            <w:vAlign w:val="center"/>
          </w:tcPr>
          <w:p>
            <w:pPr>
              <w:widowControl/>
              <w:textAlignment w:val="bottom"/>
              <w:rPr>
                <w:rFonts w:ascii="宋体" w:hAnsi="宋体" w:cs="微软雅黑"/>
                <w:color w:val="000000"/>
                <w:kern w:val="0"/>
                <w:sz w:val="24"/>
              </w:rPr>
            </w:pPr>
            <w:r>
              <w:rPr>
                <w:rFonts w:hint="eastAsia" w:ascii="宋体" w:hAnsi="宋体" w:cs="微软雅黑"/>
                <w:color w:val="000000"/>
                <w:kern w:val="0"/>
                <w:sz w:val="24"/>
              </w:rPr>
              <w:t>肺炎衣原体抗体IgG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120</w:t>
            </w:r>
          </w:p>
        </w:tc>
        <w:tc>
          <w:tcPr>
            <w:tcW w:w="3520" w:type="dxa"/>
            <w:noWrap/>
            <w:tcMar>
              <w:top w:w="15" w:type="dxa"/>
              <w:left w:w="15" w:type="dxa"/>
              <w:right w:w="15" w:type="dxa"/>
            </w:tcMar>
            <w:vAlign w:val="center"/>
          </w:tcPr>
          <w:p>
            <w:pPr>
              <w:widowControl/>
              <w:textAlignment w:val="bottom"/>
              <w:rPr>
                <w:rFonts w:ascii="宋体" w:hAnsi="宋体" w:cs="等线"/>
                <w:color w:val="000000"/>
                <w:kern w:val="0"/>
                <w:sz w:val="24"/>
              </w:rPr>
            </w:pPr>
            <w:r>
              <w:rPr>
                <w:rFonts w:hint="eastAsia" w:ascii="宋体" w:hAnsi="宋体" w:cs="微软雅黑"/>
                <w:color w:val="000000"/>
                <w:kern w:val="0"/>
                <w:sz w:val="24"/>
              </w:rPr>
              <w:t>(新)高血压三项(卧位)</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134</w:t>
            </w:r>
          </w:p>
        </w:tc>
        <w:tc>
          <w:tcPr>
            <w:tcW w:w="3826" w:type="dxa"/>
            <w:noWrap/>
            <w:tcMar>
              <w:top w:w="15" w:type="dxa"/>
              <w:left w:w="15" w:type="dxa"/>
              <w:right w:w="15" w:type="dxa"/>
            </w:tcMar>
            <w:vAlign w:val="center"/>
          </w:tcPr>
          <w:p>
            <w:pPr>
              <w:widowControl/>
              <w:textAlignment w:val="bottom"/>
              <w:rPr>
                <w:rFonts w:ascii="宋体" w:hAnsi="宋体" w:cs="微软雅黑"/>
                <w:color w:val="000000"/>
                <w:kern w:val="0"/>
                <w:sz w:val="24"/>
              </w:rPr>
            </w:pPr>
            <w:r>
              <w:rPr>
                <w:rFonts w:hint="eastAsia" w:ascii="宋体" w:hAnsi="宋体" w:cs="微软雅黑"/>
                <w:color w:val="000000"/>
                <w:kern w:val="0"/>
                <w:sz w:val="24"/>
              </w:rPr>
              <w:t>抗中性粒细胞胞浆抗体4项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121</w:t>
            </w:r>
          </w:p>
        </w:tc>
        <w:tc>
          <w:tcPr>
            <w:tcW w:w="3520" w:type="dxa"/>
            <w:noWrap/>
            <w:tcMar>
              <w:top w:w="15" w:type="dxa"/>
              <w:left w:w="15" w:type="dxa"/>
              <w:right w:w="15" w:type="dxa"/>
            </w:tcMar>
            <w:vAlign w:val="center"/>
          </w:tcPr>
          <w:p>
            <w:pPr>
              <w:widowControl/>
              <w:textAlignment w:val="bottom"/>
              <w:rPr>
                <w:rFonts w:ascii="宋体" w:hAnsi="宋体" w:cs="等线"/>
                <w:color w:val="000000"/>
                <w:kern w:val="0"/>
                <w:sz w:val="24"/>
              </w:rPr>
            </w:pPr>
            <w:r>
              <w:rPr>
                <w:rFonts w:hint="eastAsia" w:ascii="宋体" w:hAnsi="宋体" w:cs="微软雅黑"/>
                <w:color w:val="000000"/>
                <w:kern w:val="0"/>
                <w:sz w:val="24"/>
              </w:rPr>
              <w:t>(新)醛固酮(ALD)(卧位)</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p>
        </w:tc>
        <w:tc>
          <w:tcPr>
            <w:tcW w:w="3826" w:type="dxa"/>
            <w:noWrap/>
            <w:tcMar>
              <w:top w:w="15" w:type="dxa"/>
              <w:left w:w="15" w:type="dxa"/>
              <w:right w:w="15" w:type="dxa"/>
            </w:tcMar>
            <w:vAlign w:val="center"/>
          </w:tcPr>
          <w:p>
            <w:pPr>
              <w:widowControl/>
              <w:textAlignment w:val="bottom"/>
              <w:rPr>
                <w:rFonts w:ascii="宋体" w:hAnsi="宋体" w:cs="微软雅黑"/>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50" w:hRule="atLeast"/>
        </w:trPr>
        <w:tc>
          <w:tcPr>
            <w:tcW w:w="113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r>
              <w:rPr>
                <w:rFonts w:hint="eastAsia" w:ascii="宋体" w:hAnsi="宋体" w:cs="等线"/>
                <w:color w:val="000000"/>
                <w:kern w:val="0"/>
                <w:sz w:val="24"/>
              </w:rPr>
              <w:t>122</w:t>
            </w:r>
          </w:p>
        </w:tc>
        <w:tc>
          <w:tcPr>
            <w:tcW w:w="3520" w:type="dxa"/>
            <w:noWrap/>
            <w:tcMar>
              <w:top w:w="15" w:type="dxa"/>
              <w:left w:w="15" w:type="dxa"/>
              <w:right w:w="15" w:type="dxa"/>
            </w:tcMar>
            <w:vAlign w:val="center"/>
          </w:tcPr>
          <w:p>
            <w:pPr>
              <w:widowControl/>
              <w:textAlignment w:val="bottom"/>
              <w:rPr>
                <w:rFonts w:ascii="宋体" w:hAnsi="宋体" w:cs="微软雅黑"/>
                <w:color w:val="FF0000"/>
                <w:sz w:val="24"/>
              </w:rPr>
            </w:pPr>
            <w:r>
              <w:rPr>
                <w:rFonts w:hint="eastAsia" w:ascii="宋体" w:hAnsi="宋体" w:cs="微软雅黑"/>
                <w:color w:val="000000"/>
                <w:kern w:val="0"/>
                <w:sz w:val="24"/>
              </w:rPr>
              <w:t>隐球菌抗原检测</w:t>
            </w:r>
          </w:p>
        </w:tc>
        <w:tc>
          <w:tcPr>
            <w:tcW w:w="1158" w:type="dxa"/>
            <w:noWrap/>
            <w:tcMar>
              <w:top w:w="15" w:type="dxa"/>
              <w:left w:w="15" w:type="dxa"/>
              <w:right w:w="15" w:type="dxa"/>
            </w:tcMar>
            <w:vAlign w:val="center"/>
          </w:tcPr>
          <w:p>
            <w:pPr>
              <w:widowControl/>
              <w:jc w:val="center"/>
              <w:textAlignment w:val="bottom"/>
              <w:rPr>
                <w:rFonts w:ascii="宋体" w:hAnsi="宋体" w:cs="等线"/>
                <w:color w:val="000000"/>
                <w:kern w:val="0"/>
                <w:sz w:val="24"/>
              </w:rPr>
            </w:pPr>
          </w:p>
        </w:tc>
        <w:tc>
          <w:tcPr>
            <w:tcW w:w="3826" w:type="dxa"/>
            <w:noWrap/>
            <w:tcMar>
              <w:top w:w="15" w:type="dxa"/>
              <w:left w:w="15" w:type="dxa"/>
              <w:right w:w="15" w:type="dxa"/>
            </w:tcMar>
            <w:vAlign w:val="center"/>
          </w:tcPr>
          <w:p>
            <w:pPr>
              <w:widowControl/>
              <w:textAlignment w:val="bottom"/>
              <w:rPr>
                <w:rFonts w:ascii="宋体" w:hAnsi="宋体" w:cs="微软雅黑"/>
                <w:color w:val="000000"/>
                <w:kern w:val="0"/>
                <w:sz w:val="24"/>
              </w:rPr>
            </w:pPr>
          </w:p>
        </w:tc>
      </w:tr>
    </w:tbl>
    <w:p>
      <w:pPr>
        <w:spacing w:line="360" w:lineRule="auto"/>
        <w:outlineLvl w:val="0"/>
        <w:rPr>
          <w:rFonts w:hint="eastAsia" w:ascii="宋体" w:hAnsi="宋体" w:cs="宋体"/>
          <w:b/>
          <w:color w:val="000000"/>
          <w:kern w:val="0"/>
          <w:szCs w:val="21"/>
        </w:rPr>
      </w:pPr>
    </w:p>
    <w:p>
      <w:pPr>
        <w:spacing w:line="360" w:lineRule="auto"/>
        <w:outlineLvl w:val="0"/>
        <w:rPr>
          <w:rFonts w:hint="eastAsia" w:ascii="宋体" w:hAnsi="宋体" w:cs="宋体"/>
          <w:b/>
          <w:color w:val="000000"/>
          <w:kern w:val="0"/>
          <w:szCs w:val="21"/>
        </w:rPr>
      </w:pPr>
    </w:p>
    <w:p>
      <w:pPr>
        <w:spacing w:line="360" w:lineRule="auto"/>
        <w:outlineLvl w:val="0"/>
        <w:rPr>
          <w:rFonts w:hint="eastAsia" w:ascii="宋体" w:hAnsi="宋体" w:cs="宋体"/>
          <w:b/>
          <w:color w:val="000000"/>
          <w:kern w:val="0"/>
          <w:szCs w:val="21"/>
        </w:rPr>
      </w:pPr>
    </w:p>
    <w:p>
      <w:pPr>
        <w:spacing w:line="360" w:lineRule="auto"/>
        <w:outlineLvl w:val="0"/>
        <w:rPr>
          <w:rFonts w:hint="eastAsia" w:ascii="宋体" w:hAnsi="宋体" w:cs="宋体"/>
          <w:b/>
          <w:color w:val="000000"/>
          <w:kern w:val="0"/>
          <w:szCs w:val="21"/>
        </w:rPr>
      </w:pPr>
    </w:p>
    <w:p>
      <w:pPr>
        <w:rPr>
          <w:rFonts w:hint="eastAsia"/>
        </w:rPr>
      </w:pPr>
    </w:p>
    <w:p>
      <w:pPr>
        <w:numPr>
          <w:ilvl w:val="0"/>
          <w:numId w:val="4"/>
        </w:numPr>
        <w:rPr>
          <w:b/>
          <w:sz w:val="24"/>
        </w:rPr>
      </w:pPr>
      <w:r>
        <w:rPr>
          <w:rFonts w:hint="eastAsia"/>
          <w:b/>
          <w:sz w:val="24"/>
        </w:rPr>
        <w:t>特殊检测验项目清单</w:t>
      </w:r>
    </w:p>
    <w:tbl>
      <w:tblPr>
        <w:tblStyle w:val="24"/>
        <w:tblW w:w="9356"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02"/>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602"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项目</w:t>
            </w:r>
            <w:r>
              <w:rPr>
                <w:rFonts w:hint="eastAsia" w:ascii="宋体" w:hAnsi="宋体" w:cs="等线"/>
                <w:color w:val="000000"/>
                <w:kern w:val="0"/>
                <w:sz w:val="24"/>
              </w:rPr>
              <w:t>序号</w:t>
            </w:r>
          </w:p>
        </w:tc>
        <w:tc>
          <w:tcPr>
            <w:tcW w:w="7754" w:type="dxa"/>
            <w:noWrap/>
            <w:tcMar>
              <w:top w:w="15" w:type="dxa"/>
              <w:left w:w="15" w:type="dxa"/>
              <w:right w:w="15" w:type="dxa"/>
            </w:tcMar>
            <w:vAlign w:val="center"/>
          </w:tcPr>
          <w:p>
            <w:pPr>
              <w:widowControl/>
              <w:spacing w:line="400" w:lineRule="exact"/>
              <w:textAlignment w:val="bottom"/>
              <w:rPr>
                <w:rFonts w:ascii="宋体" w:hAnsi="宋体" w:cs="等线"/>
                <w:color w:val="000000"/>
                <w:sz w:val="24"/>
              </w:rPr>
            </w:pPr>
            <w:r>
              <w:rPr>
                <w:rFonts w:ascii="宋体" w:hAnsi="宋体" w:cs="等线"/>
                <w:color w:val="000000"/>
                <w:kern w:val="0"/>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1</w:t>
            </w:r>
          </w:p>
        </w:tc>
        <w:tc>
          <w:tcPr>
            <w:tcW w:w="7754" w:type="dxa"/>
            <w:noWrap/>
            <w:tcMar>
              <w:top w:w="15" w:type="dxa"/>
              <w:left w:w="15" w:type="dxa"/>
              <w:right w:w="15" w:type="dxa"/>
            </w:tcMar>
            <w:vAlign w:val="center"/>
          </w:tcPr>
          <w:p>
            <w:pPr>
              <w:widowControl/>
              <w:spacing w:line="400" w:lineRule="exact"/>
              <w:textAlignment w:val="top"/>
              <w:rPr>
                <w:rFonts w:ascii="宋体" w:hAnsi="宋体" w:cs="等线"/>
                <w:color w:val="000000"/>
                <w:sz w:val="24"/>
              </w:rPr>
            </w:pPr>
            <w:r>
              <w:rPr>
                <w:rFonts w:ascii="宋体" w:hAnsi="宋体" w:cs="等线"/>
                <w:color w:val="000000"/>
                <w:kern w:val="0"/>
                <w:sz w:val="24"/>
              </w:rPr>
              <w:t>解脲脲原体核酸检测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2</w:t>
            </w:r>
          </w:p>
        </w:tc>
        <w:tc>
          <w:tcPr>
            <w:tcW w:w="7754" w:type="dxa"/>
            <w:noWrap/>
            <w:tcMar>
              <w:top w:w="15" w:type="dxa"/>
              <w:left w:w="15" w:type="dxa"/>
              <w:right w:w="15" w:type="dxa"/>
            </w:tcMar>
            <w:vAlign w:val="center"/>
          </w:tcPr>
          <w:p>
            <w:pPr>
              <w:widowControl/>
              <w:spacing w:line="400" w:lineRule="exact"/>
              <w:textAlignment w:val="top"/>
              <w:rPr>
                <w:rFonts w:ascii="宋体" w:hAnsi="宋体" w:cs="等线"/>
                <w:color w:val="000000"/>
                <w:sz w:val="24"/>
              </w:rPr>
            </w:pPr>
            <w:r>
              <w:rPr>
                <w:rFonts w:ascii="宋体" w:hAnsi="宋体" w:cs="等线"/>
                <w:color w:val="000000"/>
                <w:kern w:val="0"/>
                <w:sz w:val="24"/>
              </w:rPr>
              <w:t>沙眼衣原体核酸检测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3</w:t>
            </w:r>
          </w:p>
        </w:tc>
        <w:tc>
          <w:tcPr>
            <w:tcW w:w="7754" w:type="dxa"/>
            <w:noWrap/>
            <w:tcMar>
              <w:top w:w="15" w:type="dxa"/>
              <w:left w:w="15" w:type="dxa"/>
              <w:right w:w="15" w:type="dxa"/>
            </w:tcMar>
            <w:vAlign w:val="center"/>
          </w:tcPr>
          <w:p>
            <w:pPr>
              <w:widowControl/>
              <w:spacing w:line="400" w:lineRule="exact"/>
              <w:textAlignment w:val="top"/>
              <w:rPr>
                <w:rFonts w:ascii="宋体" w:hAnsi="宋体" w:cs="等线"/>
                <w:color w:val="000000"/>
                <w:sz w:val="24"/>
              </w:rPr>
            </w:pPr>
            <w:r>
              <w:rPr>
                <w:rFonts w:ascii="宋体" w:hAnsi="宋体" w:cs="等线"/>
                <w:color w:val="000000"/>
                <w:kern w:val="0"/>
                <w:sz w:val="24"/>
              </w:rPr>
              <w:t>淋球菌核酸(NG-RNA)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4</w:t>
            </w:r>
          </w:p>
        </w:tc>
        <w:tc>
          <w:tcPr>
            <w:tcW w:w="7754" w:type="dxa"/>
            <w:noWrap/>
            <w:tcMar>
              <w:top w:w="15" w:type="dxa"/>
              <w:left w:w="15" w:type="dxa"/>
              <w:right w:w="15" w:type="dxa"/>
            </w:tcMar>
            <w:vAlign w:val="center"/>
          </w:tcPr>
          <w:p>
            <w:pPr>
              <w:widowControl/>
              <w:spacing w:line="400" w:lineRule="exact"/>
              <w:textAlignment w:val="top"/>
              <w:rPr>
                <w:rFonts w:ascii="宋体" w:hAnsi="宋体" w:cs="等线"/>
                <w:color w:val="000000"/>
                <w:sz w:val="24"/>
              </w:rPr>
            </w:pPr>
            <w:r>
              <w:rPr>
                <w:rFonts w:ascii="宋体" w:hAnsi="宋体" w:cs="等线"/>
                <w:color w:val="000000"/>
                <w:kern w:val="0"/>
                <w:sz w:val="24"/>
              </w:rPr>
              <w:t>生殖支原体核酸检测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5</w:t>
            </w:r>
          </w:p>
        </w:tc>
        <w:tc>
          <w:tcPr>
            <w:tcW w:w="7754" w:type="dxa"/>
            <w:noWrap/>
            <w:tcMar>
              <w:top w:w="15" w:type="dxa"/>
              <w:left w:w="15" w:type="dxa"/>
              <w:right w:w="15" w:type="dxa"/>
            </w:tcMar>
            <w:vAlign w:val="center"/>
          </w:tcPr>
          <w:p>
            <w:pPr>
              <w:widowControl/>
              <w:spacing w:line="400" w:lineRule="exact"/>
              <w:textAlignment w:val="top"/>
              <w:rPr>
                <w:rFonts w:ascii="宋体" w:hAnsi="宋体" w:cs="等线"/>
                <w:color w:val="000000"/>
                <w:kern w:val="0"/>
                <w:sz w:val="24"/>
              </w:rPr>
            </w:pPr>
            <w:r>
              <w:rPr>
                <w:rFonts w:hint="eastAsia" w:ascii="宋体" w:hAnsi="宋体" w:cs="等线"/>
                <w:color w:val="000000"/>
                <w:kern w:val="0"/>
                <w:sz w:val="24"/>
              </w:rPr>
              <w:t>25羟维生素D三项</w:t>
            </w:r>
            <w:r>
              <w:rPr>
                <w:rFonts w:ascii="宋体" w:hAnsi="宋体" w:cs="等线"/>
                <w:color w:val="000000"/>
                <w:kern w:val="0"/>
                <w:sz w:val="24"/>
              </w:rPr>
              <w:t>（质谱法）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6</w:t>
            </w:r>
          </w:p>
        </w:tc>
        <w:tc>
          <w:tcPr>
            <w:tcW w:w="7754" w:type="dxa"/>
            <w:noWrap/>
            <w:tcMar>
              <w:top w:w="15" w:type="dxa"/>
              <w:left w:w="15" w:type="dxa"/>
              <w:right w:w="15" w:type="dxa"/>
            </w:tcMar>
            <w:vAlign w:val="center"/>
          </w:tcPr>
          <w:p>
            <w:pPr>
              <w:widowControl/>
              <w:spacing w:line="400" w:lineRule="exact"/>
              <w:textAlignment w:val="top"/>
              <w:rPr>
                <w:rFonts w:ascii="宋体" w:hAnsi="宋体" w:cs="等线"/>
                <w:color w:val="000000"/>
                <w:kern w:val="0"/>
                <w:sz w:val="24"/>
              </w:rPr>
            </w:pPr>
            <w:r>
              <w:rPr>
                <w:rFonts w:ascii="宋体" w:hAnsi="宋体" w:cs="等线"/>
                <w:color w:val="000000"/>
                <w:kern w:val="0"/>
                <w:sz w:val="24"/>
              </w:rPr>
              <w:t>微量元素</w:t>
            </w:r>
            <w:r>
              <w:rPr>
                <w:rFonts w:hint="eastAsia" w:ascii="宋体" w:hAnsi="宋体" w:cs="等线"/>
                <w:color w:val="000000"/>
                <w:kern w:val="0"/>
                <w:sz w:val="24"/>
              </w:rPr>
              <w:t>16项</w:t>
            </w:r>
            <w:r>
              <w:rPr>
                <w:rFonts w:ascii="宋体" w:hAnsi="宋体" w:cs="等线"/>
                <w:color w:val="000000"/>
                <w:kern w:val="0"/>
                <w:sz w:val="24"/>
              </w:rPr>
              <w:t>（质谱法）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7</w:t>
            </w:r>
          </w:p>
        </w:tc>
        <w:tc>
          <w:tcPr>
            <w:tcW w:w="7754" w:type="dxa"/>
            <w:noWrap/>
            <w:tcMar>
              <w:top w:w="15" w:type="dxa"/>
              <w:left w:w="15" w:type="dxa"/>
              <w:right w:w="15" w:type="dxa"/>
            </w:tcMar>
            <w:vAlign w:val="center"/>
          </w:tcPr>
          <w:p>
            <w:pPr>
              <w:widowControl/>
              <w:spacing w:line="400" w:lineRule="exact"/>
              <w:textAlignment w:val="top"/>
              <w:rPr>
                <w:rFonts w:ascii="宋体" w:hAnsi="宋体" w:cs="等线"/>
                <w:color w:val="000000"/>
                <w:kern w:val="0"/>
                <w:sz w:val="24"/>
              </w:rPr>
            </w:pPr>
            <w:r>
              <w:rPr>
                <w:rFonts w:ascii="宋体" w:hAnsi="宋体" w:cs="等线"/>
                <w:color w:val="000000"/>
                <w:kern w:val="0"/>
                <w:sz w:val="24"/>
              </w:rPr>
              <w:t>质谱</w:t>
            </w:r>
            <w:r>
              <w:rPr>
                <w:rFonts w:hint="eastAsia" w:ascii="宋体" w:hAnsi="宋体" w:cs="等线"/>
                <w:color w:val="000000"/>
                <w:kern w:val="0"/>
                <w:sz w:val="24"/>
              </w:rPr>
              <w:t>类</w:t>
            </w:r>
            <w:r>
              <w:rPr>
                <w:rFonts w:ascii="宋体" w:hAnsi="宋体" w:cs="等线"/>
                <w:color w:val="000000"/>
                <w:kern w:val="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8</w:t>
            </w:r>
          </w:p>
        </w:tc>
        <w:tc>
          <w:tcPr>
            <w:tcW w:w="7754" w:type="dxa"/>
            <w:noWrap/>
            <w:tcMar>
              <w:top w:w="15" w:type="dxa"/>
              <w:left w:w="15" w:type="dxa"/>
              <w:right w:w="15" w:type="dxa"/>
            </w:tcMar>
            <w:vAlign w:val="center"/>
          </w:tcPr>
          <w:p>
            <w:pPr>
              <w:widowControl/>
              <w:spacing w:line="400" w:lineRule="exact"/>
              <w:textAlignment w:val="top"/>
              <w:rPr>
                <w:rFonts w:ascii="宋体" w:hAnsi="宋体" w:cs="等线"/>
                <w:color w:val="000000"/>
                <w:kern w:val="0"/>
                <w:sz w:val="24"/>
              </w:rPr>
            </w:pPr>
            <w:r>
              <w:rPr>
                <w:rFonts w:ascii="宋体" w:hAnsi="宋体" w:cs="等线"/>
                <w:color w:val="000000"/>
                <w:kern w:val="0"/>
                <w:sz w:val="24"/>
              </w:rPr>
              <w:t>基因类项目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9</w:t>
            </w:r>
          </w:p>
        </w:tc>
        <w:tc>
          <w:tcPr>
            <w:tcW w:w="7754" w:type="dxa"/>
            <w:noWrap/>
            <w:tcMar>
              <w:top w:w="15" w:type="dxa"/>
              <w:left w:w="15" w:type="dxa"/>
              <w:right w:w="15" w:type="dxa"/>
            </w:tcMar>
            <w:vAlign w:val="center"/>
          </w:tcPr>
          <w:p>
            <w:pPr>
              <w:widowControl/>
              <w:spacing w:line="400" w:lineRule="exact"/>
              <w:textAlignment w:val="top"/>
              <w:rPr>
                <w:rFonts w:ascii="宋体" w:hAnsi="宋体" w:cs="等线"/>
                <w:color w:val="000000"/>
                <w:kern w:val="0"/>
                <w:sz w:val="24"/>
              </w:rPr>
            </w:pPr>
            <w:r>
              <w:rPr>
                <w:rFonts w:ascii="宋体" w:hAnsi="宋体" w:cs="等线"/>
                <w:color w:val="000000"/>
                <w:kern w:val="0"/>
                <w:sz w:val="24"/>
              </w:rPr>
              <w:t>血管内皮生长因子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10</w:t>
            </w:r>
          </w:p>
        </w:tc>
        <w:tc>
          <w:tcPr>
            <w:tcW w:w="7754" w:type="dxa"/>
            <w:noWrap/>
            <w:tcMar>
              <w:top w:w="15" w:type="dxa"/>
              <w:left w:w="15" w:type="dxa"/>
              <w:right w:w="15" w:type="dxa"/>
            </w:tcMar>
            <w:vAlign w:val="center"/>
          </w:tcPr>
          <w:p>
            <w:pPr>
              <w:widowControl/>
              <w:spacing w:line="400" w:lineRule="exact"/>
              <w:textAlignment w:val="top"/>
              <w:rPr>
                <w:rFonts w:ascii="宋体" w:hAnsi="宋体" w:cs="等线"/>
                <w:color w:val="000000"/>
                <w:kern w:val="0"/>
                <w:sz w:val="24"/>
              </w:rPr>
            </w:pPr>
            <w:r>
              <w:rPr>
                <w:rFonts w:ascii="宋体" w:hAnsi="宋体" w:cs="等线"/>
                <w:color w:val="000000"/>
                <w:kern w:val="0"/>
                <w:sz w:val="24"/>
              </w:rPr>
              <w:t>T细胞亚群线粒体损伤检测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11</w:t>
            </w:r>
          </w:p>
        </w:tc>
        <w:tc>
          <w:tcPr>
            <w:tcW w:w="7754" w:type="dxa"/>
            <w:noWrap/>
            <w:tcMar>
              <w:top w:w="15" w:type="dxa"/>
              <w:left w:w="15" w:type="dxa"/>
              <w:right w:w="15" w:type="dxa"/>
            </w:tcMar>
            <w:vAlign w:val="center"/>
          </w:tcPr>
          <w:p>
            <w:pPr>
              <w:widowControl/>
              <w:spacing w:line="400" w:lineRule="exact"/>
              <w:textAlignment w:val="top"/>
              <w:rPr>
                <w:rFonts w:ascii="宋体" w:hAnsi="宋体" w:cs="等线"/>
                <w:color w:val="000000"/>
                <w:kern w:val="0"/>
                <w:sz w:val="24"/>
              </w:rPr>
            </w:pPr>
            <w:r>
              <w:rPr>
                <w:rFonts w:ascii="宋体" w:hAnsi="宋体" w:cs="等线"/>
                <w:color w:val="000000"/>
                <w:kern w:val="0"/>
                <w:sz w:val="24"/>
              </w:rPr>
              <w:t>NK+T细胞溶酶体PH值检测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12</w:t>
            </w:r>
          </w:p>
        </w:tc>
        <w:tc>
          <w:tcPr>
            <w:tcW w:w="7754" w:type="dxa"/>
            <w:noWrap/>
            <w:tcMar>
              <w:top w:w="15" w:type="dxa"/>
              <w:left w:w="15" w:type="dxa"/>
              <w:right w:w="15" w:type="dxa"/>
            </w:tcMar>
            <w:vAlign w:val="center"/>
          </w:tcPr>
          <w:p>
            <w:pPr>
              <w:widowControl/>
              <w:spacing w:line="400" w:lineRule="exact"/>
              <w:textAlignment w:val="top"/>
              <w:rPr>
                <w:rFonts w:ascii="宋体" w:hAnsi="宋体" w:cs="等线"/>
                <w:color w:val="000000"/>
                <w:kern w:val="0"/>
                <w:sz w:val="24"/>
              </w:rPr>
            </w:pPr>
            <w:r>
              <w:rPr>
                <w:rFonts w:ascii="宋体" w:hAnsi="宋体" w:cs="等线"/>
                <w:color w:val="000000"/>
                <w:kern w:val="0"/>
                <w:sz w:val="24"/>
              </w:rPr>
              <w:t>白细胞染色体损伤检测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kern w:val="0"/>
                <w:sz w:val="24"/>
              </w:rPr>
            </w:pPr>
            <w:r>
              <w:rPr>
                <w:rFonts w:hint="eastAsia" w:ascii="宋体" w:hAnsi="宋体" w:cs="等线"/>
                <w:color w:val="000000"/>
                <w:kern w:val="0"/>
                <w:sz w:val="24"/>
              </w:rPr>
              <w:t>13</w:t>
            </w:r>
          </w:p>
        </w:tc>
        <w:tc>
          <w:tcPr>
            <w:tcW w:w="7754" w:type="dxa"/>
            <w:noWrap/>
            <w:tcMar>
              <w:top w:w="15" w:type="dxa"/>
              <w:left w:w="15" w:type="dxa"/>
              <w:right w:w="15" w:type="dxa"/>
            </w:tcMar>
            <w:vAlign w:val="center"/>
          </w:tcPr>
          <w:p>
            <w:pPr>
              <w:widowControl/>
              <w:spacing w:line="400" w:lineRule="exact"/>
              <w:textAlignment w:val="top"/>
              <w:rPr>
                <w:rFonts w:ascii="宋体" w:hAnsi="宋体" w:cs="等线"/>
                <w:color w:val="000000"/>
                <w:kern w:val="0"/>
                <w:sz w:val="24"/>
              </w:rPr>
            </w:pPr>
            <w:r>
              <w:rPr>
                <w:rFonts w:hint="eastAsia" w:ascii="宋体" w:hAnsi="宋体" w:cs="等线"/>
                <w:color w:val="000000"/>
                <w:kern w:val="0"/>
                <w:sz w:val="24"/>
              </w:rPr>
              <w:t>乙型肝炎病毒拉米夫定耐药基因检测(HBV-YMDD)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kern w:val="0"/>
                <w:sz w:val="24"/>
              </w:rPr>
            </w:pPr>
            <w:r>
              <w:rPr>
                <w:rFonts w:hint="eastAsia" w:ascii="宋体" w:hAnsi="宋体" w:cs="等线"/>
                <w:color w:val="000000"/>
                <w:kern w:val="0"/>
                <w:sz w:val="24"/>
              </w:rPr>
              <w:t>14</w:t>
            </w:r>
          </w:p>
        </w:tc>
        <w:tc>
          <w:tcPr>
            <w:tcW w:w="7754" w:type="dxa"/>
            <w:noWrap/>
            <w:tcMar>
              <w:top w:w="15" w:type="dxa"/>
              <w:left w:w="15" w:type="dxa"/>
              <w:right w:w="15" w:type="dxa"/>
            </w:tcMar>
            <w:vAlign w:val="center"/>
          </w:tcPr>
          <w:p>
            <w:pPr>
              <w:widowControl/>
              <w:spacing w:line="400" w:lineRule="exact"/>
              <w:textAlignment w:val="top"/>
              <w:rPr>
                <w:rFonts w:ascii="宋体" w:hAnsi="宋体" w:cs="等线"/>
                <w:color w:val="000000"/>
                <w:kern w:val="0"/>
                <w:sz w:val="24"/>
              </w:rPr>
            </w:pPr>
            <w:r>
              <w:rPr>
                <w:rFonts w:hint="eastAsia" w:ascii="宋体" w:hAnsi="宋体" w:cs="等线"/>
                <w:color w:val="000000"/>
                <w:kern w:val="0"/>
                <w:sz w:val="24"/>
              </w:rPr>
              <w:t>丙型肝炎病毒RNA测定(HCV-RNA)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kern w:val="0"/>
                <w:sz w:val="24"/>
              </w:rPr>
            </w:pPr>
            <w:r>
              <w:rPr>
                <w:rFonts w:hint="eastAsia" w:ascii="宋体" w:hAnsi="宋体" w:cs="等线"/>
                <w:color w:val="000000"/>
                <w:kern w:val="0"/>
                <w:sz w:val="24"/>
              </w:rPr>
              <w:t>15</w:t>
            </w:r>
          </w:p>
        </w:tc>
        <w:tc>
          <w:tcPr>
            <w:tcW w:w="7754" w:type="dxa"/>
            <w:noWrap/>
            <w:tcMar>
              <w:top w:w="15" w:type="dxa"/>
              <w:left w:w="15" w:type="dxa"/>
              <w:right w:w="15" w:type="dxa"/>
            </w:tcMar>
            <w:vAlign w:val="center"/>
          </w:tcPr>
          <w:p>
            <w:pPr>
              <w:widowControl/>
              <w:spacing w:line="400" w:lineRule="exact"/>
              <w:textAlignment w:val="top"/>
              <w:rPr>
                <w:rFonts w:ascii="宋体" w:hAnsi="宋体" w:cs="等线"/>
                <w:color w:val="000000"/>
                <w:kern w:val="0"/>
                <w:sz w:val="24"/>
              </w:rPr>
            </w:pPr>
            <w:r>
              <w:rPr>
                <w:rFonts w:hint="eastAsia" w:ascii="宋体" w:hAnsi="宋体" w:cs="等线"/>
                <w:color w:val="000000"/>
                <w:kern w:val="0"/>
                <w:sz w:val="24"/>
              </w:rPr>
              <w:t>丙肝病毒基因分型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kern w:val="0"/>
                <w:sz w:val="24"/>
              </w:rPr>
            </w:pPr>
            <w:r>
              <w:rPr>
                <w:rFonts w:hint="eastAsia" w:ascii="宋体" w:hAnsi="宋体" w:cs="等线"/>
                <w:color w:val="000000"/>
                <w:kern w:val="0"/>
                <w:sz w:val="24"/>
              </w:rPr>
              <w:t>16</w:t>
            </w:r>
          </w:p>
        </w:tc>
        <w:tc>
          <w:tcPr>
            <w:tcW w:w="7754" w:type="dxa"/>
            <w:noWrap/>
            <w:tcMar>
              <w:top w:w="15" w:type="dxa"/>
              <w:left w:w="15" w:type="dxa"/>
              <w:right w:w="15" w:type="dxa"/>
            </w:tcMar>
            <w:vAlign w:val="center"/>
          </w:tcPr>
          <w:p>
            <w:pPr>
              <w:widowControl/>
              <w:spacing w:line="400" w:lineRule="exact"/>
              <w:textAlignment w:val="top"/>
              <w:rPr>
                <w:rFonts w:ascii="宋体" w:hAnsi="宋体" w:cs="等线"/>
                <w:color w:val="000000"/>
                <w:kern w:val="0"/>
                <w:sz w:val="24"/>
              </w:rPr>
            </w:pPr>
            <w:r>
              <w:rPr>
                <w:rFonts w:hint="eastAsia" w:ascii="宋体" w:hAnsi="宋体" w:cs="等线"/>
                <w:color w:val="000000"/>
                <w:kern w:val="0"/>
                <w:sz w:val="24"/>
              </w:rPr>
              <w:t>乙肝病毒基因分型测序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kern w:val="0"/>
                <w:sz w:val="24"/>
              </w:rPr>
            </w:pPr>
            <w:r>
              <w:rPr>
                <w:rFonts w:hint="eastAsia" w:ascii="宋体" w:hAnsi="宋体" w:cs="等线"/>
                <w:color w:val="000000"/>
                <w:kern w:val="0"/>
                <w:sz w:val="24"/>
              </w:rPr>
              <w:t>17</w:t>
            </w:r>
          </w:p>
        </w:tc>
        <w:tc>
          <w:tcPr>
            <w:tcW w:w="7754" w:type="dxa"/>
            <w:noWrap/>
            <w:tcMar>
              <w:top w:w="15" w:type="dxa"/>
              <w:left w:w="15" w:type="dxa"/>
              <w:right w:w="15" w:type="dxa"/>
            </w:tcMar>
            <w:vAlign w:val="center"/>
          </w:tcPr>
          <w:p>
            <w:pPr>
              <w:widowControl/>
              <w:spacing w:line="400" w:lineRule="exact"/>
              <w:textAlignment w:val="top"/>
              <w:rPr>
                <w:rFonts w:ascii="宋体" w:hAnsi="宋体" w:cs="等线"/>
                <w:color w:val="000000"/>
                <w:kern w:val="0"/>
                <w:sz w:val="24"/>
              </w:rPr>
            </w:pPr>
            <w:r>
              <w:rPr>
                <w:rFonts w:hint="eastAsia" w:ascii="宋体" w:hAnsi="宋体" w:cs="等线"/>
                <w:color w:val="000000"/>
                <w:kern w:val="0"/>
                <w:sz w:val="24"/>
              </w:rPr>
              <w:t>雷帕霉素（质谱法）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kern w:val="0"/>
                <w:sz w:val="24"/>
              </w:rPr>
            </w:pPr>
            <w:r>
              <w:rPr>
                <w:rFonts w:hint="eastAsia" w:ascii="宋体" w:hAnsi="宋体" w:cs="等线"/>
                <w:color w:val="000000"/>
                <w:kern w:val="0"/>
                <w:sz w:val="24"/>
              </w:rPr>
              <w:t>18</w:t>
            </w:r>
          </w:p>
        </w:tc>
        <w:tc>
          <w:tcPr>
            <w:tcW w:w="7754" w:type="dxa"/>
            <w:noWrap/>
            <w:tcMar>
              <w:top w:w="15" w:type="dxa"/>
              <w:left w:w="15" w:type="dxa"/>
              <w:right w:w="15" w:type="dxa"/>
            </w:tcMar>
            <w:vAlign w:val="center"/>
          </w:tcPr>
          <w:p>
            <w:pPr>
              <w:widowControl/>
              <w:spacing w:line="400" w:lineRule="exact"/>
              <w:textAlignment w:val="top"/>
              <w:rPr>
                <w:rFonts w:ascii="宋体" w:hAnsi="宋体" w:cs="等线"/>
                <w:color w:val="000000"/>
                <w:kern w:val="0"/>
                <w:sz w:val="24"/>
              </w:rPr>
            </w:pPr>
            <w:r>
              <w:rPr>
                <w:rFonts w:hint="eastAsia" w:ascii="宋体" w:hAnsi="宋体" w:cs="等线"/>
                <w:color w:val="000000"/>
                <w:kern w:val="0"/>
                <w:sz w:val="24"/>
              </w:rPr>
              <w:t>**506（质谱法）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kern w:val="0"/>
                <w:sz w:val="24"/>
              </w:rPr>
            </w:pPr>
            <w:r>
              <w:rPr>
                <w:rFonts w:hint="eastAsia" w:ascii="宋体" w:hAnsi="宋体" w:cs="等线"/>
                <w:color w:val="000000"/>
                <w:kern w:val="0"/>
                <w:sz w:val="24"/>
              </w:rPr>
              <w:t>19</w:t>
            </w:r>
          </w:p>
        </w:tc>
        <w:tc>
          <w:tcPr>
            <w:tcW w:w="7754" w:type="dxa"/>
            <w:noWrap/>
            <w:tcMar>
              <w:top w:w="15" w:type="dxa"/>
              <w:left w:w="15" w:type="dxa"/>
              <w:right w:w="15" w:type="dxa"/>
            </w:tcMar>
            <w:vAlign w:val="center"/>
          </w:tcPr>
          <w:p>
            <w:pPr>
              <w:widowControl/>
              <w:spacing w:line="400" w:lineRule="exact"/>
              <w:textAlignment w:val="top"/>
              <w:rPr>
                <w:rFonts w:ascii="宋体" w:hAnsi="宋体" w:cs="等线"/>
                <w:color w:val="000000"/>
                <w:kern w:val="0"/>
                <w:sz w:val="24"/>
              </w:rPr>
            </w:pPr>
            <w:r>
              <w:rPr>
                <w:rFonts w:hint="eastAsia" w:ascii="宋体" w:hAnsi="宋体" w:cs="等线"/>
                <w:color w:val="000000"/>
                <w:kern w:val="0"/>
                <w:sz w:val="24"/>
              </w:rPr>
              <w:t>乙肝病毒P区耐药基因测序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kern w:val="0"/>
                <w:sz w:val="24"/>
              </w:rPr>
            </w:pPr>
            <w:r>
              <w:rPr>
                <w:rFonts w:hint="eastAsia" w:ascii="宋体" w:hAnsi="宋体" w:cs="等线"/>
                <w:color w:val="000000"/>
                <w:kern w:val="0"/>
                <w:sz w:val="24"/>
              </w:rPr>
              <w:t>20</w:t>
            </w:r>
          </w:p>
        </w:tc>
        <w:tc>
          <w:tcPr>
            <w:tcW w:w="7754" w:type="dxa"/>
            <w:noWrap/>
            <w:tcMar>
              <w:top w:w="15" w:type="dxa"/>
              <w:left w:w="15" w:type="dxa"/>
              <w:right w:w="15" w:type="dxa"/>
            </w:tcMar>
            <w:vAlign w:val="center"/>
          </w:tcPr>
          <w:p>
            <w:pPr>
              <w:widowControl/>
              <w:spacing w:line="400" w:lineRule="exact"/>
              <w:textAlignment w:val="top"/>
              <w:rPr>
                <w:rFonts w:ascii="宋体" w:hAnsi="宋体" w:cs="等线"/>
                <w:color w:val="000000"/>
                <w:kern w:val="0"/>
                <w:sz w:val="24"/>
              </w:rPr>
            </w:pPr>
            <w:r>
              <w:rPr>
                <w:rFonts w:hint="eastAsia" w:ascii="宋体" w:hAnsi="宋体" w:cs="等线"/>
                <w:color w:val="000000"/>
                <w:kern w:val="0"/>
                <w:sz w:val="24"/>
              </w:rPr>
              <w:t>高灵敏度丙肝RNA(低拷贝HCV-RNA)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kern w:val="0"/>
                <w:sz w:val="24"/>
              </w:rPr>
            </w:pPr>
            <w:r>
              <w:rPr>
                <w:rFonts w:hint="eastAsia" w:ascii="宋体" w:hAnsi="宋体" w:cs="等线"/>
                <w:color w:val="000000"/>
                <w:kern w:val="0"/>
                <w:sz w:val="24"/>
              </w:rPr>
              <w:t>21</w:t>
            </w:r>
          </w:p>
        </w:tc>
        <w:tc>
          <w:tcPr>
            <w:tcW w:w="7754" w:type="dxa"/>
            <w:noWrap/>
            <w:tcMar>
              <w:top w:w="15" w:type="dxa"/>
              <w:left w:w="15" w:type="dxa"/>
              <w:right w:w="15" w:type="dxa"/>
            </w:tcMar>
            <w:vAlign w:val="center"/>
          </w:tcPr>
          <w:p>
            <w:pPr>
              <w:widowControl/>
              <w:spacing w:line="400" w:lineRule="exact"/>
              <w:textAlignment w:val="top"/>
              <w:rPr>
                <w:rFonts w:ascii="宋体" w:hAnsi="宋体" w:cs="等线"/>
                <w:color w:val="000000"/>
                <w:kern w:val="0"/>
                <w:sz w:val="24"/>
              </w:rPr>
            </w:pPr>
            <w:r>
              <w:rPr>
                <w:rFonts w:hint="eastAsia" w:ascii="宋体" w:hAnsi="宋体" w:cs="等线"/>
                <w:color w:val="000000"/>
                <w:kern w:val="0"/>
                <w:sz w:val="24"/>
              </w:rPr>
              <w:t>幽门螺杆菌培养及鉴定+药敏试验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kern w:val="0"/>
                <w:sz w:val="24"/>
              </w:rPr>
            </w:pPr>
            <w:r>
              <w:rPr>
                <w:rFonts w:hint="eastAsia" w:ascii="宋体" w:hAnsi="宋体" w:cs="等线"/>
                <w:color w:val="000000"/>
                <w:kern w:val="0"/>
                <w:sz w:val="24"/>
              </w:rPr>
              <w:t>22</w:t>
            </w:r>
          </w:p>
        </w:tc>
        <w:tc>
          <w:tcPr>
            <w:tcW w:w="7754" w:type="dxa"/>
            <w:noWrap/>
            <w:tcMar>
              <w:top w:w="15" w:type="dxa"/>
              <w:left w:w="15" w:type="dxa"/>
              <w:right w:w="15" w:type="dxa"/>
            </w:tcMar>
            <w:vAlign w:val="center"/>
          </w:tcPr>
          <w:p>
            <w:pPr>
              <w:widowControl/>
              <w:spacing w:line="400" w:lineRule="exact"/>
              <w:textAlignment w:val="top"/>
              <w:rPr>
                <w:rFonts w:ascii="宋体" w:hAnsi="宋体" w:cs="等线"/>
                <w:color w:val="000000"/>
                <w:kern w:val="0"/>
                <w:sz w:val="24"/>
              </w:rPr>
            </w:pPr>
            <w:r>
              <w:rPr>
                <w:rFonts w:hint="eastAsia" w:ascii="宋体" w:hAnsi="宋体" w:cs="等线"/>
                <w:color w:val="000000"/>
                <w:kern w:val="0"/>
                <w:sz w:val="24"/>
              </w:rPr>
              <w:t>环孢素(CYP3A4多态性)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kern w:val="0"/>
                <w:sz w:val="24"/>
              </w:rPr>
            </w:pPr>
            <w:r>
              <w:rPr>
                <w:rFonts w:hint="eastAsia" w:ascii="宋体" w:hAnsi="宋体" w:cs="等线"/>
                <w:color w:val="000000"/>
                <w:kern w:val="0"/>
                <w:sz w:val="24"/>
              </w:rPr>
              <w:t>23</w:t>
            </w:r>
          </w:p>
        </w:tc>
        <w:tc>
          <w:tcPr>
            <w:tcW w:w="7754" w:type="dxa"/>
            <w:noWrap/>
            <w:tcMar>
              <w:top w:w="15" w:type="dxa"/>
              <w:left w:w="15" w:type="dxa"/>
              <w:right w:w="15" w:type="dxa"/>
            </w:tcMar>
            <w:vAlign w:val="center"/>
          </w:tcPr>
          <w:p>
            <w:pPr>
              <w:widowControl/>
              <w:spacing w:line="400" w:lineRule="exact"/>
              <w:textAlignment w:val="top"/>
              <w:rPr>
                <w:rFonts w:ascii="宋体" w:hAnsi="宋体" w:cs="等线"/>
                <w:color w:val="000000"/>
                <w:kern w:val="0"/>
                <w:sz w:val="24"/>
              </w:rPr>
            </w:pPr>
            <w:r>
              <w:rPr>
                <w:rFonts w:hint="eastAsia" w:ascii="宋体" w:hAnsi="宋体" w:cs="等线"/>
                <w:color w:val="000000"/>
                <w:kern w:val="0"/>
                <w:sz w:val="24"/>
              </w:rPr>
              <w:t>维生素五项（质谱法）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hint="eastAsia" w:ascii="宋体" w:hAnsi="宋体" w:cs="等线"/>
                <w:color w:val="000000"/>
                <w:kern w:val="0"/>
                <w:sz w:val="24"/>
              </w:rPr>
            </w:pPr>
            <w:r>
              <w:rPr>
                <w:rFonts w:hint="eastAsia" w:ascii="宋体" w:hAnsi="宋体" w:cs="等线"/>
                <w:color w:val="000000"/>
                <w:kern w:val="0"/>
                <w:sz w:val="24"/>
              </w:rPr>
              <w:t>24</w:t>
            </w:r>
          </w:p>
        </w:tc>
        <w:tc>
          <w:tcPr>
            <w:tcW w:w="7754" w:type="dxa"/>
            <w:noWrap/>
            <w:tcMar>
              <w:top w:w="15" w:type="dxa"/>
              <w:left w:w="15" w:type="dxa"/>
              <w:right w:w="15" w:type="dxa"/>
            </w:tcMar>
            <w:vAlign w:val="center"/>
          </w:tcPr>
          <w:p>
            <w:pPr>
              <w:widowControl/>
              <w:spacing w:line="400" w:lineRule="exact"/>
              <w:textAlignment w:val="bottom"/>
              <w:rPr>
                <w:rFonts w:ascii="宋体" w:hAnsi="宋体" w:cs="微软雅黑"/>
                <w:color w:val="FF0000"/>
                <w:kern w:val="0"/>
                <w:sz w:val="24"/>
              </w:rPr>
            </w:pPr>
            <w:r>
              <w:rPr>
                <w:rFonts w:hint="eastAsia" w:ascii="宋体" w:hAnsi="宋体" w:cs="微软雅黑"/>
                <w:color w:val="000000"/>
                <w:kern w:val="0"/>
                <w:sz w:val="24"/>
              </w:rPr>
              <w:t>肺炎支原体RNA检测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hint="eastAsia" w:ascii="宋体" w:hAnsi="宋体" w:cs="等线"/>
                <w:color w:val="000000"/>
                <w:kern w:val="0"/>
                <w:sz w:val="24"/>
              </w:rPr>
            </w:pPr>
            <w:r>
              <w:rPr>
                <w:rFonts w:hint="eastAsia" w:ascii="宋体" w:hAnsi="宋体" w:cs="等线"/>
                <w:color w:val="000000"/>
                <w:kern w:val="0"/>
                <w:sz w:val="24"/>
              </w:rPr>
              <w:t>25</w:t>
            </w:r>
          </w:p>
        </w:tc>
        <w:tc>
          <w:tcPr>
            <w:tcW w:w="7754" w:type="dxa"/>
            <w:noWrap/>
            <w:tcMar>
              <w:top w:w="15" w:type="dxa"/>
              <w:left w:w="15" w:type="dxa"/>
              <w:right w:w="15" w:type="dxa"/>
            </w:tcMar>
            <w:vAlign w:val="bottom"/>
          </w:tcPr>
          <w:p>
            <w:pPr>
              <w:widowControl/>
              <w:spacing w:line="400" w:lineRule="exact"/>
              <w:jc w:val="left"/>
              <w:textAlignment w:val="bottom"/>
              <w:rPr>
                <w:rFonts w:ascii="宋体" w:hAnsi="宋体" w:cs="等线"/>
                <w:color w:val="000000"/>
                <w:kern w:val="0"/>
                <w:sz w:val="24"/>
              </w:rPr>
            </w:pPr>
            <w:r>
              <w:rPr>
                <w:rFonts w:hint="eastAsia" w:ascii="宋体" w:hAnsi="宋体" w:cs="微软雅黑"/>
                <w:color w:val="000000"/>
                <w:kern w:val="0"/>
                <w:sz w:val="24"/>
              </w:rPr>
              <w:t>异常糖链糖蛋白检测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0" w:type="auto"/>
            <w:noWrap/>
            <w:tcMar>
              <w:top w:w="15" w:type="dxa"/>
              <w:left w:w="15" w:type="dxa"/>
              <w:right w:w="15" w:type="dxa"/>
            </w:tcMar>
            <w:vAlign w:val="center"/>
          </w:tcPr>
          <w:p>
            <w:pPr>
              <w:widowControl/>
              <w:spacing w:line="400" w:lineRule="exact"/>
              <w:jc w:val="center"/>
              <w:textAlignment w:val="bottom"/>
              <w:rPr>
                <w:rFonts w:hint="eastAsia" w:ascii="宋体" w:hAnsi="宋体" w:cs="等线"/>
                <w:color w:val="000000"/>
                <w:kern w:val="0"/>
                <w:sz w:val="24"/>
              </w:rPr>
            </w:pPr>
          </w:p>
        </w:tc>
        <w:tc>
          <w:tcPr>
            <w:tcW w:w="7754" w:type="dxa"/>
            <w:noWrap/>
            <w:tcMar>
              <w:top w:w="15" w:type="dxa"/>
              <w:left w:w="15" w:type="dxa"/>
              <w:right w:w="15" w:type="dxa"/>
            </w:tcMar>
            <w:vAlign w:val="bottom"/>
          </w:tcPr>
          <w:p>
            <w:pPr>
              <w:widowControl/>
              <w:spacing w:line="400" w:lineRule="exact"/>
              <w:jc w:val="left"/>
              <w:textAlignment w:val="bottom"/>
              <w:rPr>
                <w:rFonts w:hint="eastAsia" w:ascii="宋体" w:hAnsi="宋体" w:cs="微软雅黑"/>
                <w:color w:val="000000"/>
                <w:kern w:val="0"/>
                <w:sz w:val="24"/>
              </w:rPr>
            </w:pPr>
          </w:p>
        </w:tc>
      </w:tr>
    </w:tbl>
    <w:p>
      <w:pPr>
        <w:rPr>
          <w:rFonts w:hint="eastAsia"/>
        </w:rPr>
      </w:pPr>
    </w:p>
    <w:p>
      <w:pPr>
        <w:rPr>
          <w:rFonts w:hint="eastAsia"/>
        </w:rPr>
      </w:pPr>
    </w:p>
    <w:p/>
    <w:p>
      <w:pPr>
        <w:rPr>
          <w:b/>
          <w:sz w:val="24"/>
        </w:rPr>
      </w:pPr>
      <w:r>
        <w:rPr>
          <w:rFonts w:hint="eastAsia"/>
          <w:b/>
          <w:sz w:val="24"/>
        </w:rPr>
        <w:t>三、常规病理检测项目清单</w:t>
      </w:r>
    </w:p>
    <w:tbl>
      <w:tblPr>
        <w:tblStyle w:val="24"/>
        <w:tblW w:w="9356"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51"/>
        <w:gridCol w:w="3511"/>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37" w:hRule="atLeast"/>
        </w:trPr>
        <w:tc>
          <w:tcPr>
            <w:tcW w:w="1451" w:type="dxa"/>
            <w:noWrap/>
            <w:tcMar>
              <w:top w:w="15" w:type="dxa"/>
              <w:left w:w="15" w:type="dxa"/>
              <w:right w:w="15" w:type="dxa"/>
            </w:tcMar>
            <w:vAlign w:val="bottom"/>
          </w:tcPr>
          <w:p>
            <w:pPr>
              <w:widowControl/>
              <w:jc w:val="center"/>
              <w:textAlignment w:val="bottom"/>
              <w:rPr>
                <w:rFonts w:ascii="宋体" w:hAnsi="宋体" w:cs="等线"/>
                <w:color w:val="000000"/>
                <w:sz w:val="24"/>
              </w:rPr>
            </w:pPr>
            <w:r>
              <w:rPr>
                <w:rFonts w:ascii="宋体" w:hAnsi="宋体" w:cs="等线"/>
                <w:color w:val="000000"/>
                <w:kern w:val="0"/>
                <w:sz w:val="24"/>
              </w:rPr>
              <w:t>项目</w:t>
            </w:r>
            <w:r>
              <w:rPr>
                <w:rFonts w:hint="eastAsia" w:ascii="宋体" w:hAnsi="宋体" w:cs="等线"/>
                <w:color w:val="000000"/>
                <w:kern w:val="0"/>
                <w:sz w:val="24"/>
              </w:rPr>
              <w:t>序号</w:t>
            </w:r>
          </w:p>
        </w:tc>
        <w:tc>
          <w:tcPr>
            <w:tcW w:w="3511" w:type="dxa"/>
            <w:noWrap/>
            <w:tcMar>
              <w:top w:w="15" w:type="dxa"/>
              <w:left w:w="15" w:type="dxa"/>
              <w:right w:w="15" w:type="dxa"/>
            </w:tcMar>
            <w:vAlign w:val="bottom"/>
          </w:tcPr>
          <w:p>
            <w:pPr>
              <w:widowControl/>
              <w:jc w:val="center"/>
              <w:textAlignment w:val="bottom"/>
              <w:rPr>
                <w:rFonts w:ascii="宋体" w:hAnsi="宋体" w:cs="等线"/>
                <w:color w:val="000000"/>
                <w:sz w:val="24"/>
              </w:rPr>
            </w:pPr>
            <w:r>
              <w:rPr>
                <w:rFonts w:ascii="宋体" w:hAnsi="宋体" w:cs="等线"/>
                <w:color w:val="000000"/>
                <w:kern w:val="0"/>
                <w:sz w:val="24"/>
              </w:rPr>
              <w:t>项目名称</w:t>
            </w:r>
          </w:p>
        </w:tc>
        <w:tc>
          <w:tcPr>
            <w:tcW w:w="1701" w:type="dxa"/>
            <w:noWrap w:val="0"/>
            <w:vAlign w:val="bottom"/>
          </w:tcPr>
          <w:p>
            <w:pPr>
              <w:widowControl/>
              <w:jc w:val="center"/>
              <w:textAlignment w:val="bottom"/>
              <w:rPr>
                <w:rFonts w:ascii="宋体" w:hAnsi="宋体" w:cs="等线"/>
                <w:color w:val="000000"/>
                <w:sz w:val="24"/>
              </w:rPr>
            </w:pPr>
            <w:r>
              <w:rPr>
                <w:rFonts w:ascii="宋体" w:hAnsi="宋体" w:cs="等线"/>
                <w:color w:val="000000"/>
                <w:kern w:val="0"/>
                <w:sz w:val="24"/>
              </w:rPr>
              <w:t>项目</w:t>
            </w:r>
            <w:r>
              <w:rPr>
                <w:rFonts w:hint="eastAsia" w:ascii="宋体" w:hAnsi="宋体" w:cs="等线"/>
                <w:color w:val="000000"/>
                <w:kern w:val="0"/>
                <w:sz w:val="24"/>
              </w:rPr>
              <w:t>序号</w:t>
            </w:r>
          </w:p>
        </w:tc>
        <w:tc>
          <w:tcPr>
            <w:tcW w:w="2693" w:type="dxa"/>
            <w:noWrap w:val="0"/>
            <w:vAlign w:val="bottom"/>
          </w:tcPr>
          <w:p>
            <w:pPr>
              <w:widowControl/>
              <w:jc w:val="center"/>
              <w:textAlignment w:val="bottom"/>
              <w:rPr>
                <w:rFonts w:ascii="宋体" w:hAnsi="宋体" w:cs="等线"/>
                <w:color w:val="000000"/>
                <w:sz w:val="24"/>
              </w:rPr>
            </w:pPr>
            <w:r>
              <w:rPr>
                <w:rFonts w:ascii="宋体" w:hAnsi="宋体" w:cs="等线"/>
                <w:color w:val="000000"/>
                <w:kern w:val="0"/>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37" w:hRule="atLeast"/>
        </w:trPr>
        <w:tc>
          <w:tcPr>
            <w:tcW w:w="1451" w:type="dxa"/>
            <w:noWrap/>
            <w:tcMar>
              <w:top w:w="15" w:type="dxa"/>
              <w:left w:w="15" w:type="dxa"/>
              <w:right w:w="15" w:type="dxa"/>
            </w:tcMar>
            <w:vAlign w:val="center"/>
          </w:tcPr>
          <w:p>
            <w:pPr>
              <w:widowControl/>
              <w:spacing w:line="360" w:lineRule="exact"/>
              <w:jc w:val="center"/>
              <w:textAlignment w:val="bottom"/>
              <w:rPr>
                <w:rFonts w:ascii="宋体" w:hAnsi="宋体" w:cs="等线"/>
                <w:color w:val="000000"/>
                <w:sz w:val="24"/>
              </w:rPr>
            </w:pPr>
            <w:r>
              <w:rPr>
                <w:rFonts w:ascii="宋体" w:hAnsi="宋体" w:cs="等线"/>
                <w:color w:val="000000"/>
                <w:kern w:val="0"/>
                <w:sz w:val="24"/>
              </w:rPr>
              <w:t>1</w:t>
            </w:r>
          </w:p>
        </w:tc>
        <w:tc>
          <w:tcPr>
            <w:tcW w:w="3511" w:type="dxa"/>
            <w:noWrap/>
            <w:tcMar>
              <w:top w:w="15" w:type="dxa"/>
              <w:left w:w="15" w:type="dxa"/>
              <w:right w:w="15" w:type="dxa"/>
            </w:tcMar>
            <w:vAlign w:val="center"/>
          </w:tcPr>
          <w:p>
            <w:pPr>
              <w:widowControl/>
              <w:spacing w:line="360" w:lineRule="exact"/>
              <w:textAlignment w:val="bottom"/>
              <w:rPr>
                <w:rFonts w:ascii="宋体" w:hAnsi="宋体" w:cs="等线"/>
                <w:color w:val="000000"/>
                <w:kern w:val="0"/>
                <w:sz w:val="24"/>
              </w:rPr>
            </w:pPr>
            <w:r>
              <w:rPr>
                <w:rFonts w:hint="eastAsia" w:ascii="宋体" w:hAnsi="宋体" w:cs="等线"/>
                <w:color w:val="000000"/>
                <w:kern w:val="0"/>
                <w:sz w:val="24"/>
              </w:rPr>
              <w:t>宫颈</w:t>
            </w:r>
            <w:r>
              <w:rPr>
                <w:rFonts w:ascii="宋体" w:hAnsi="宋体" w:cs="等线"/>
                <w:color w:val="000000"/>
                <w:kern w:val="0"/>
                <w:sz w:val="24"/>
              </w:rPr>
              <w:t>LEEP</w:t>
            </w:r>
            <w:r>
              <w:rPr>
                <w:rFonts w:hint="eastAsia" w:ascii="宋体" w:hAnsi="宋体" w:cs="等线"/>
                <w:color w:val="000000"/>
                <w:kern w:val="0"/>
                <w:sz w:val="24"/>
              </w:rPr>
              <w:t>标本</w:t>
            </w:r>
          </w:p>
        </w:tc>
        <w:tc>
          <w:tcPr>
            <w:tcW w:w="1701" w:type="dxa"/>
            <w:noWrap w:val="0"/>
            <w:vAlign w:val="center"/>
          </w:tcPr>
          <w:p>
            <w:pPr>
              <w:widowControl/>
              <w:spacing w:line="360" w:lineRule="exact"/>
              <w:jc w:val="center"/>
              <w:textAlignment w:val="bottom"/>
              <w:rPr>
                <w:rFonts w:ascii="宋体" w:hAnsi="宋体" w:cs="等线"/>
                <w:color w:val="000000"/>
                <w:sz w:val="24"/>
              </w:rPr>
            </w:pPr>
            <w:r>
              <w:rPr>
                <w:rFonts w:hint="eastAsia" w:ascii="宋体" w:hAnsi="宋体" w:cs="等线"/>
                <w:color w:val="000000"/>
                <w:kern w:val="0"/>
                <w:sz w:val="24"/>
              </w:rPr>
              <w:t>15</w:t>
            </w:r>
          </w:p>
        </w:tc>
        <w:tc>
          <w:tcPr>
            <w:tcW w:w="2693" w:type="dxa"/>
            <w:noWrap w:val="0"/>
            <w:vAlign w:val="center"/>
          </w:tcPr>
          <w:p>
            <w:pPr>
              <w:widowControl/>
              <w:spacing w:line="360" w:lineRule="exact"/>
              <w:textAlignment w:val="bottom"/>
              <w:rPr>
                <w:rFonts w:ascii="宋体" w:hAnsi="宋体" w:cs="等线"/>
                <w:color w:val="000000"/>
                <w:kern w:val="0"/>
                <w:sz w:val="24"/>
              </w:rPr>
            </w:pPr>
            <w:r>
              <w:rPr>
                <w:rFonts w:ascii="宋体" w:hAnsi="宋体" w:cs="等线"/>
                <w:color w:val="000000"/>
                <w:kern w:val="0"/>
                <w:sz w:val="24"/>
              </w:rPr>
              <w:t>特殊染色及酶组织化学染色诊断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37" w:hRule="atLeast"/>
        </w:trPr>
        <w:tc>
          <w:tcPr>
            <w:tcW w:w="1451" w:type="dxa"/>
            <w:noWrap/>
            <w:tcMar>
              <w:top w:w="15" w:type="dxa"/>
              <w:left w:w="15" w:type="dxa"/>
              <w:right w:w="15" w:type="dxa"/>
            </w:tcMar>
            <w:vAlign w:val="center"/>
          </w:tcPr>
          <w:p>
            <w:pPr>
              <w:widowControl/>
              <w:spacing w:line="360" w:lineRule="exact"/>
              <w:jc w:val="center"/>
              <w:textAlignment w:val="bottom"/>
              <w:rPr>
                <w:rFonts w:ascii="宋体" w:hAnsi="宋体" w:cs="等线"/>
                <w:color w:val="000000"/>
                <w:sz w:val="24"/>
              </w:rPr>
            </w:pPr>
            <w:r>
              <w:rPr>
                <w:rFonts w:ascii="宋体" w:hAnsi="宋体" w:cs="等线"/>
                <w:color w:val="000000"/>
                <w:kern w:val="0"/>
                <w:sz w:val="24"/>
              </w:rPr>
              <w:t>2</w:t>
            </w:r>
          </w:p>
        </w:tc>
        <w:tc>
          <w:tcPr>
            <w:tcW w:w="3511" w:type="dxa"/>
            <w:noWrap/>
            <w:tcMar>
              <w:top w:w="15" w:type="dxa"/>
              <w:left w:w="15" w:type="dxa"/>
              <w:right w:w="15" w:type="dxa"/>
            </w:tcMar>
            <w:vAlign w:val="center"/>
          </w:tcPr>
          <w:p>
            <w:pPr>
              <w:widowControl/>
              <w:spacing w:line="360" w:lineRule="exact"/>
              <w:textAlignment w:val="bottom"/>
              <w:rPr>
                <w:rFonts w:ascii="宋体" w:hAnsi="宋体" w:cs="等线"/>
                <w:color w:val="000000"/>
                <w:kern w:val="0"/>
                <w:sz w:val="24"/>
              </w:rPr>
            </w:pPr>
            <w:r>
              <w:rPr>
                <w:rFonts w:hint="eastAsia" w:ascii="宋体" w:hAnsi="宋体" w:cs="等线"/>
                <w:color w:val="000000"/>
                <w:kern w:val="0"/>
                <w:sz w:val="24"/>
              </w:rPr>
              <w:t>各系统肿瘤根治清扫标本</w:t>
            </w:r>
          </w:p>
        </w:tc>
        <w:tc>
          <w:tcPr>
            <w:tcW w:w="1701" w:type="dxa"/>
            <w:noWrap w:val="0"/>
            <w:vAlign w:val="center"/>
          </w:tcPr>
          <w:p>
            <w:pPr>
              <w:widowControl/>
              <w:spacing w:line="360" w:lineRule="exact"/>
              <w:jc w:val="center"/>
              <w:textAlignment w:val="bottom"/>
              <w:rPr>
                <w:rFonts w:ascii="宋体" w:hAnsi="宋体" w:cs="等线"/>
                <w:color w:val="000000"/>
                <w:sz w:val="24"/>
              </w:rPr>
            </w:pPr>
            <w:r>
              <w:rPr>
                <w:rFonts w:hint="eastAsia" w:ascii="宋体" w:hAnsi="宋体" w:cs="等线"/>
                <w:color w:val="000000"/>
                <w:kern w:val="0"/>
                <w:sz w:val="24"/>
              </w:rPr>
              <w:t>16</w:t>
            </w:r>
          </w:p>
        </w:tc>
        <w:tc>
          <w:tcPr>
            <w:tcW w:w="2693" w:type="dxa"/>
            <w:noWrap w:val="0"/>
            <w:vAlign w:val="center"/>
          </w:tcPr>
          <w:p>
            <w:pPr>
              <w:widowControl/>
              <w:spacing w:line="360" w:lineRule="exact"/>
              <w:textAlignment w:val="bottom"/>
              <w:rPr>
                <w:rFonts w:ascii="宋体" w:hAnsi="宋体" w:cs="等线"/>
                <w:color w:val="000000"/>
                <w:kern w:val="0"/>
                <w:sz w:val="24"/>
              </w:rPr>
            </w:pPr>
            <w:r>
              <w:rPr>
                <w:rFonts w:hint="eastAsia" w:ascii="宋体" w:hAnsi="宋体" w:cs="等线"/>
                <w:color w:val="000000"/>
                <w:kern w:val="0"/>
                <w:sz w:val="24"/>
              </w:rPr>
              <w:t>冰冻切片检查与诊断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37" w:hRule="atLeast"/>
        </w:trPr>
        <w:tc>
          <w:tcPr>
            <w:tcW w:w="1451" w:type="dxa"/>
            <w:noWrap/>
            <w:tcMar>
              <w:top w:w="15" w:type="dxa"/>
              <w:left w:w="15" w:type="dxa"/>
              <w:right w:w="15" w:type="dxa"/>
            </w:tcMar>
            <w:vAlign w:val="center"/>
          </w:tcPr>
          <w:p>
            <w:pPr>
              <w:widowControl/>
              <w:spacing w:line="360" w:lineRule="exact"/>
              <w:jc w:val="center"/>
              <w:textAlignment w:val="bottom"/>
              <w:rPr>
                <w:rFonts w:ascii="宋体" w:hAnsi="宋体" w:cs="等线"/>
                <w:color w:val="000000"/>
                <w:sz w:val="24"/>
              </w:rPr>
            </w:pPr>
            <w:r>
              <w:rPr>
                <w:rFonts w:hint="eastAsia" w:ascii="宋体" w:hAnsi="宋体" w:cs="等线"/>
                <w:color w:val="000000"/>
                <w:kern w:val="0"/>
                <w:sz w:val="24"/>
              </w:rPr>
              <w:t>3</w:t>
            </w:r>
          </w:p>
        </w:tc>
        <w:tc>
          <w:tcPr>
            <w:tcW w:w="3511" w:type="dxa"/>
            <w:noWrap/>
            <w:tcMar>
              <w:top w:w="15" w:type="dxa"/>
              <w:left w:w="15" w:type="dxa"/>
              <w:right w:w="15" w:type="dxa"/>
            </w:tcMar>
            <w:vAlign w:val="center"/>
          </w:tcPr>
          <w:p>
            <w:pPr>
              <w:widowControl/>
              <w:spacing w:line="360" w:lineRule="exact"/>
              <w:textAlignment w:val="bottom"/>
              <w:rPr>
                <w:rFonts w:ascii="宋体" w:hAnsi="宋体" w:cs="等线"/>
                <w:color w:val="000000"/>
                <w:kern w:val="0"/>
                <w:sz w:val="24"/>
              </w:rPr>
            </w:pPr>
            <w:r>
              <w:rPr>
                <w:rFonts w:ascii="宋体" w:hAnsi="宋体" w:cs="等线"/>
                <w:color w:val="000000"/>
                <w:kern w:val="0"/>
                <w:sz w:val="24"/>
              </w:rPr>
              <w:t>冰冻切片检查与诊断*1(含图文)</w:t>
            </w:r>
          </w:p>
        </w:tc>
        <w:tc>
          <w:tcPr>
            <w:tcW w:w="1701" w:type="dxa"/>
            <w:noWrap w:val="0"/>
            <w:vAlign w:val="center"/>
          </w:tcPr>
          <w:p>
            <w:pPr>
              <w:widowControl/>
              <w:spacing w:line="360" w:lineRule="exact"/>
              <w:jc w:val="center"/>
              <w:textAlignment w:val="bottom"/>
              <w:rPr>
                <w:rFonts w:ascii="宋体" w:hAnsi="宋体" w:cs="等线"/>
                <w:color w:val="000000"/>
                <w:sz w:val="24"/>
              </w:rPr>
            </w:pPr>
            <w:r>
              <w:rPr>
                <w:rFonts w:hint="eastAsia" w:ascii="宋体" w:hAnsi="宋体" w:cs="等线"/>
                <w:color w:val="000000"/>
                <w:kern w:val="0"/>
                <w:sz w:val="24"/>
              </w:rPr>
              <w:t>17</w:t>
            </w:r>
          </w:p>
        </w:tc>
        <w:tc>
          <w:tcPr>
            <w:tcW w:w="2693" w:type="dxa"/>
            <w:noWrap w:val="0"/>
            <w:vAlign w:val="center"/>
          </w:tcPr>
          <w:p>
            <w:pPr>
              <w:widowControl/>
              <w:spacing w:line="360" w:lineRule="exact"/>
              <w:textAlignment w:val="bottom"/>
              <w:rPr>
                <w:rFonts w:ascii="宋体" w:hAnsi="宋体" w:cs="等线"/>
                <w:color w:val="000000"/>
                <w:kern w:val="0"/>
                <w:sz w:val="24"/>
              </w:rPr>
            </w:pPr>
            <w:r>
              <w:rPr>
                <w:rFonts w:hint="eastAsia" w:ascii="宋体" w:hAnsi="宋体" w:cs="等线"/>
                <w:color w:val="000000"/>
                <w:kern w:val="0"/>
                <w:sz w:val="24"/>
              </w:rPr>
              <w:t>手术标本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37" w:hRule="atLeast"/>
        </w:trPr>
        <w:tc>
          <w:tcPr>
            <w:tcW w:w="1451" w:type="dxa"/>
            <w:noWrap/>
            <w:tcMar>
              <w:top w:w="15" w:type="dxa"/>
              <w:left w:w="15" w:type="dxa"/>
              <w:right w:w="15" w:type="dxa"/>
            </w:tcMar>
            <w:vAlign w:val="center"/>
          </w:tcPr>
          <w:p>
            <w:pPr>
              <w:widowControl/>
              <w:spacing w:line="360" w:lineRule="exact"/>
              <w:jc w:val="center"/>
              <w:textAlignment w:val="bottom"/>
              <w:rPr>
                <w:rFonts w:ascii="宋体" w:hAnsi="宋体" w:cs="等线"/>
                <w:color w:val="000000"/>
                <w:sz w:val="24"/>
              </w:rPr>
            </w:pPr>
            <w:r>
              <w:rPr>
                <w:rFonts w:hint="eastAsia" w:ascii="宋体" w:hAnsi="宋体" w:cs="等线"/>
                <w:color w:val="000000"/>
                <w:kern w:val="0"/>
                <w:sz w:val="24"/>
              </w:rPr>
              <w:t>4</w:t>
            </w:r>
          </w:p>
        </w:tc>
        <w:tc>
          <w:tcPr>
            <w:tcW w:w="3511" w:type="dxa"/>
            <w:noWrap/>
            <w:tcMar>
              <w:top w:w="15" w:type="dxa"/>
              <w:left w:w="15" w:type="dxa"/>
              <w:right w:w="15" w:type="dxa"/>
            </w:tcMar>
            <w:vAlign w:val="center"/>
          </w:tcPr>
          <w:p>
            <w:pPr>
              <w:widowControl/>
              <w:spacing w:line="360" w:lineRule="exact"/>
              <w:textAlignment w:val="bottom"/>
              <w:rPr>
                <w:rFonts w:ascii="宋体" w:hAnsi="宋体" w:cs="等线"/>
                <w:color w:val="000000"/>
                <w:kern w:val="0"/>
                <w:sz w:val="24"/>
              </w:rPr>
            </w:pPr>
            <w:r>
              <w:rPr>
                <w:rFonts w:ascii="宋体" w:hAnsi="宋体" w:cs="等线"/>
                <w:color w:val="000000"/>
                <w:kern w:val="0"/>
                <w:sz w:val="24"/>
              </w:rPr>
              <w:t>肠癌根治术标本</w:t>
            </w:r>
          </w:p>
        </w:tc>
        <w:tc>
          <w:tcPr>
            <w:tcW w:w="1701" w:type="dxa"/>
            <w:noWrap w:val="0"/>
            <w:vAlign w:val="center"/>
          </w:tcPr>
          <w:p>
            <w:pPr>
              <w:widowControl/>
              <w:spacing w:line="360" w:lineRule="exact"/>
              <w:jc w:val="center"/>
              <w:textAlignment w:val="bottom"/>
              <w:rPr>
                <w:rFonts w:ascii="宋体" w:hAnsi="宋体" w:cs="等线"/>
                <w:color w:val="000000"/>
                <w:sz w:val="24"/>
              </w:rPr>
            </w:pPr>
            <w:r>
              <w:rPr>
                <w:rFonts w:hint="eastAsia" w:ascii="宋体" w:hAnsi="宋体" w:cs="等线"/>
                <w:color w:val="000000"/>
                <w:kern w:val="0"/>
                <w:sz w:val="24"/>
              </w:rPr>
              <w:t>18</w:t>
            </w:r>
          </w:p>
        </w:tc>
        <w:tc>
          <w:tcPr>
            <w:tcW w:w="2693" w:type="dxa"/>
            <w:noWrap w:val="0"/>
            <w:vAlign w:val="center"/>
          </w:tcPr>
          <w:p>
            <w:pPr>
              <w:widowControl/>
              <w:spacing w:line="360" w:lineRule="exact"/>
              <w:textAlignment w:val="bottom"/>
              <w:rPr>
                <w:rFonts w:ascii="宋体" w:hAnsi="宋体" w:cs="等线"/>
                <w:color w:val="000000"/>
                <w:kern w:val="0"/>
                <w:sz w:val="24"/>
              </w:rPr>
            </w:pPr>
            <w:r>
              <w:rPr>
                <w:rFonts w:hint="eastAsia" w:ascii="宋体" w:hAnsi="宋体" w:cs="等线"/>
                <w:color w:val="000000"/>
                <w:kern w:val="0"/>
                <w:sz w:val="24"/>
              </w:rPr>
              <w:t>局部切取组织活检检查与诊断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37" w:hRule="atLeast"/>
        </w:trPr>
        <w:tc>
          <w:tcPr>
            <w:tcW w:w="1451" w:type="dxa"/>
            <w:noWrap/>
            <w:tcMar>
              <w:top w:w="15" w:type="dxa"/>
              <w:left w:w="15" w:type="dxa"/>
              <w:right w:w="15" w:type="dxa"/>
            </w:tcMar>
            <w:vAlign w:val="center"/>
          </w:tcPr>
          <w:p>
            <w:pPr>
              <w:widowControl/>
              <w:spacing w:line="360" w:lineRule="exact"/>
              <w:jc w:val="center"/>
              <w:textAlignment w:val="bottom"/>
              <w:rPr>
                <w:rFonts w:ascii="宋体" w:hAnsi="宋体" w:cs="等线"/>
                <w:color w:val="000000"/>
                <w:sz w:val="24"/>
              </w:rPr>
            </w:pPr>
            <w:r>
              <w:rPr>
                <w:rFonts w:hint="eastAsia" w:ascii="宋体" w:hAnsi="宋体" w:cs="等线"/>
                <w:color w:val="000000"/>
                <w:kern w:val="0"/>
                <w:sz w:val="24"/>
              </w:rPr>
              <w:t>5</w:t>
            </w:r>
          </w:p>
        </w:tc>
        <w:tc>
          <w:tcPr>
            <w:tcW w:w="3511" w:type="dxa"/>
            <w:noWrap/>
            <w:tcMar>
              <w:top w:w="15" w:type="dxa"/>
              <w:left w:w="15" w:type="dxa"/>
              <w:right w:w="15" w:type="dxa"/>
            </w:tcMar>
            <w:vAlign w:val="center"/>
          </w:tcPr>
          <w:p>
            <w:pPr>
              <w:widowControl/>
              <w:spacing w:line="360" w:lineRule="exact"/>
              <w:textAlignment w:val="bottom"/>
              <w:rPr>
                <w:rFonts w:ascii="宋体" w:hAnsi="宋体" w:cs="等线"/>
                <w:color w:val="000000"/>
                <w:kern w:val="0"/>
                <w:sz w:val="24"/>
              </w:rPr>
            </w:pPr>
            <w:r>
              <w:rPr>
                <w:rFonts w:ascii="宋体" w:hAnsi="宋体" w:cs="等线"/>
                <w:color w:val="000000"/>
                <w:kern w:val="0"/>
                <w:sz w:val="24"/>
              </w:rPr>
              <w:t>肠镜活检标本</w:t>
            </w:r>
          </w:p>
        </w:tc>
        <w:tc>
          <w:tcPr>
            <w:tcW w:w="1701" w:type="dxa"/>
            <w:noWrap w:val="0"/>
            <w:vAlign w:val="center"/>
          </w:tcPr>
          <w:p>
            <w:pPr>
              <w:widowControl/>
              <w:spacing w:line="360" w:lineRule="exact"/>
              <w:jc w:val="center"/>
              <w:textAlignment w:val="bottom"/>
              <w:rPr>
                <w:rFonts w:ascii="宋体" w:hAnsi="宋体" w:cs="等线"/>
                <w:color w:val="000000"/>
                <w:kern w:val="0"/>
                <w:sz w:val="24"/>
              </w:rPr>
            </w:pPr>
            <w:r>
              <w:rPr>
                <w:rFonts w:hint="eastAsia" w:ascii="宋体" w:hAnsi="宋体" w:cs="等线"/>
                <w:color w:val="000000"/>
                <w:kern w:val="0"/>
                <w:sz w:val="24"/>
              </w:rPr>
              <w:t>19</w:t>
            </w:r>
          </w:p>
        </w:tc>
        <w:tc>
          <w:tcPr>
            <w:tcW w:w="2693" w:type="dxa"/>
            <w:noWrap w:val="0"/>
            <w:vAlign w:val="center"/>
          </w:tcPr>
          <w:p>
            <w:pPr>
              <w:widowControl/>
              <w:spacing w:line="360" w:lineRule="exact"/>
              <w:textAlignment w:val="bottom"/>
              <w:rPr>
                <w:rFonts w:ascii="宋体" w:hAnsi="宋体" w:cs="等线"/>
                <w:color w:val="000000"/>
                <w:kern w:val="0"/>
                <w:sz w:val="24"/>
              </w:rPr>
            </w:pPr>
            <w:r>
              <w:rPr>
                <w:rFonts w:hint="eastAsia" w:ascii="宋体" w:hAnsi="宋体" w:cs="等线"/>
                <w:color w:val="000000"/>
                <w:kern w:val="0"/>
                <w:sz w:val="24"/>
              </w:rPr>
              <w:t>胎盘病理检查与诊断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37" w:hRule="atLeast"/>
        </w:trPr>
        <w:tc>
          <w:tcPr>
            <w:tcW w:w="1451" w:type="dxa"/>
            <w:noWrap/>
            <w:tcMar>
              <w:top w:w="15" w:type="dxa"/>
              <w:left w:w="15" w:type="dxa"/>
              <w:right w:w="15" w:type="dxa"/>
            </w:tcMar>
            <w:vAlign w:val="center"/>
          </w:tcPr>
          <w:p>
            <w:pPr>
              <w:widowControl/>
              <w:spacing w:line="360" w:lineRule="exact"/>
              <w:jc w:val="center"/>
              <w:textAlignment w:val="bottom"/>
              <w:rPr>
                <w:rFonts w:ascii="宋体" w:hAnsi="宋体" w:cs="等线"/>
                <w:color w:val="000000"/>
                <w:sz w:val="24"/>
              </w:rPr>
            </w:pPr>
            <w:r>
              <w:rPr>
                <w:rFonts w:hint="eastAsia" w:ascii="宋体" w:hAnsi="宋体" w:cs="等线"/>
                <w:color w:val="000000"/>
                <w:kern w:val="0"/>
                <w:sz w:val="24"/>
              </w:rPr>
              <w:t>6</w:t>
            </w:r>
          </w:p>
        </w:tc>
        <w:tc>
          <w:tcPr>
            <w:tcW w:w="3511" w:type="dxa"/>
            <w:noWrap/>
            <w:tcMar>
              <w:top w:w="15" w:type="dxa"/>
              <w:left w:w="15" w:type="dxa"/>
              <w:right w:w="15" w:type="dxa"/>
            </w:tcMar>
            <w:vAlign w:val="center"/>
          </w:tcPr>
          <w:p>
            <w:pPr>
              <w:widowControl/>
              <w:spacing w:line="360" w:lineRule="exact"/>
              <w:textAlignment w:val="bottom"/>
              <w:rPr>
                <w:rFonts w:ascii="宋体" w:hAnsi="宋体" w:cs="等线"/>
                <w:color w:val="000000"/>
                <w:kern w:val="0"/>
                <w:sz w:val="24"/>
              </w:rPr>
            </w:pPr>
            <w:r>
              <w:rPr>
                <w:rFonts w:ascii="宋体" w:hAnsi="宋体" w:cs="等线"/>
                <w:color w:val="000000"/>
                <w:kern w:val="0"/>
                <w:sz w:val="24"/>
              </w:rPr>
              <w:t>腹水脱落细胞</w:t>
            </w:r>
            <w:r>
              <w:rPr>
                <w:rFonts w:hint="eastAsia" w:ascii="宋体" w:hAnsi="宋体" w:cs="等线"/>
                <w:color w:val="000000"/>
                <w:kern w:val="0"/>
                <w:sz w:val="24"/>
              </w:rPr>
              <w:t>学检查</w:t>
            </w:r>
          </w:p>
        </w:tc>
        <w:tc>
          <w:tcPr>
            <w:tcW w:w="1701" w:type="dxa"/>
            <w:noWrap w:val="0"/>
            <w:vAlign w:val="center"/>
          </w:tcPr>
          <w:p>
            <w:pPr>
              <w:widowControl/>
              <w:spacing w:line="360" w:lineRule="exact"/>
              <w:jc w:val="center"/>
              <w:textAlignment w:val="bottom"/>
              <w:rPr>
                <w:rFonts w:ascii="宋体" w:hAnsi="宋体" w:cs="等线"/>
                <w:color w:val="000000"/>
                <w:kern w:val="0"/>
                <w:sz w:val="24"/>
              </w:rPr>
            </w:pPr>
            <w:r>
              <w:rPr>
                <w:rFonts w:hint="eastAsia" w:ascii="宋体" w:hAnsi="宋体" w:cs="等线"/>
                <w:color w:val="000000"/>
                <w:kern w:val="0"/>
                <w:sz w:val="24"/>
              </w:rPr>
              <w:t>20</w:t>
            </w:r>
          </w:p>
        </w:tc>
        <w:tc>
          <w:tcPr>
            <w:tcW w:w="2693" w:type="dxa"/>
            <w:noWrap w:val="0"/>
            <w:vAlign w:val="center"/>
          </w:tcPr>
          <w:p>
            <w:pPr>
              <w:widowControl/>
              <w:spacing w:line="360" w:lineRule="exact"/>
              <w:textAlignment w:val="bottom"/>
              <w:rPr>
                <w:rFonts w:ascii="宋体" w:hAnsi="宋体" w:cs="等线"/>
                <w:color w:val="000000"/>
                <w:kern w:val="0"/>
                <w:sz w:val="24"/>
              </w:rPr>
            </w:pPr>
            <w:r>
              <w:rPr>
                <w:rFonts w:hint="eastAsia" w:ascii="宋体" w:hAnsi="宋体" w:cs="等线"/>
                <w:color w:val="000000"/>
                <w:kern w:val="0"/>
                <w:sz w:val="24"/>
              </w:rPr>
              <w:t>乳腺穿刺组织活检检查与诊断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37" w:hRule="atLeast"/>
        </w:trPr>
        <w:tc>
          <w:tcPr>
            <w:tcW w:w="1451" w:type="dxa"/>
            <w:noWrap/>
            <w:tcMar>
              <w:top w:w="15" w:type="dxa"/>
              <w:left w:w="15" w:type="dxa"/>
              <w:right w:w="15" w:type="dxa"/>
            </w:tcMar>
            <w:vAlign w:val="center"/>
          </w:tcPr>
          <w:p>
            <w:pPr>
              <w:widowControl/>
              <w:spacing w:line="360" w:lineRule="exact"/>
              <w:jc w:val="center"/>
              <w:textAlignment w:val="bottom"/>
              <w:rPr>
                <w:rFonts w:ascii="宋体" w:hAnsi="宋体" w:cs="等线"/>
                <w:color w:val="000000"/>
                <w:sz w:val="24"/>
              </w:rPr>
            </w:pPr>
            <w:r>
              <w:rPr>
                <w:rFonts w:hint="eastAsia" w:ascii="宋体" w:hAnsi="宋体" w:cs="等线"/>
                <w:color w:val="000000"/>
                <w:kern w:val="0"/>
                <w:sz w:val="24"/>
              </w:rPr>
              <w:t>7</w:t>
            </w:r>
          </w:p>
        </w:tc>
        <w:tc>
          <w:tcPr>
            <w:tcW w:w="3511" w:type="dxa"/>
            <w:noWrap/>
            <w:tcMar>
              <w:top w:w="15" w:type="dxa"/>
              <w:left w:w="15" w:type="dxa"/>
              <w:right w:w="15" w:type="dxa"/>
            </w:tcMar>
            <w:vAlign w:val="center"/>
          </w:tcPr>
          <w:p>
            <w:pPr>
              <w:widowControl/>
              <w:spacing w:line="360" w:lineRule="exact"/>
              <w:textAlignment w:val="bottom"/>
              <w:rPr>
                <w:rFonts w:ascii="宋体" w:hAnsi="宋体" w:cs="等线"/>
                <w:color w:val="000000"/>
                <w:kern w:val="0"/>
                <w:sz w:val="24"/>
              </w:rPr>
            </w:pPr>
            <w:r>
              <w:rPr>
                <w:rFonts w:ascii="宋体" w:hAnsi="宋体" w:cs="等线"/>
                <w:color w:val="000000"/>
                <w:kern w:val="0"/>
                <w:sz w:val="24"/>
              </w:rPr>
              <w:t>宫颈活检</w:t>
            </w:r>
          </w:p>
        </w:tc>
        <w:tc>
          <w:tcPr>
            <w:tcW w:w="1701" w:type="dxa"/>
            <w:noWrap w:val="0"/>
            <w:vAlign w:val="center"/>
          </w:tcPr>
          <w:p>
            <w:pPr>
              <w:widowControl/>
              <w:spacing w:line="360" w:lineRule="exact"/>
              <w:jc w:val="center"/>
              <w:textAlignment w:val="bottom"/>
              <w:rPr>
                <w:rFonts w:ascii="宋体" w:hAnsi="宋体" w:cs="等线"/>
                <w:color w:val="000000"/>
                <w:sz w:val="24"/>
              </w:rPr>
            </w:pPr>
            <w:r>
              <w:rPr>
                <w:rFonts w:hint="eastAsia" w:ascii="宋体" w:hAnsi="宋体" w:cs="等线"/>
                <w:color w:val="000000"/>
                <w:kern w:val="0"/>
                <w:sz w:val="24"/>
              </w:rPr>
              <w:t>21</w:t>
            </w:r>
          </w:p>
        </w:tc>
        <w:tc>
          <w:tcPr>
            <w:tcW w:w="2693" w:type="dxa"/>
            <w:noWrap w:val="0"/>
            <w:vAlign w:val="center"/>
          </w:tcPr>
          <w:p>
            <w:pPr>
              <w:widowControl/>
              <w:spacing w:line="360" w:lineRule="exact"/>
              <w:textAlignment w:val="bottom"/>
              <w:rPr>
                <w:rFonts w:ascii="宋体" w:hAnsi="宋体" w:cs="等线"/>
                <w:color w:val="000000"/>
                <w:kern w:val="0"/>
                <w:sz w:val="24"/>
              </w:rPr>
            </w:pPr>
            <w:r>
              <w:rPr>
                <w:rFonts w:ascii="宋体" w:hAnsi="宋体" w:cs="等线"/>
                <w:color w:val="000000"/>
                <w:kern w:val="0"/>
                <w:sz w:val="24"/>
              </w:rPr>
              <w:t>输卵管非肿瘤性病变</w:t>
            </w:r>
            <w:r>
              <w:rPr>
                <w:rFonts w:hint="eastAsia" w:ascii="宋体" w:hAnsi="宋体" w:cs="等线"/>
                <w:color w:val="000000"/>
                <w:kern w:val="0"/>
                <w:sz w:val="24"/>
              </w:rPr>
              <w:t>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37" w:hRule="atLeast"/>
        </w:trPr>
        <w:tc>
          <w:tcPr>
            <w:tcW w:w="1451" w:type="dxa"/>
            <w:noWrap/>
            <w:tcMar>
              <w:top w:w="15" w:type="dxa"/>
              <w:left w:w="15" w:type="dxa"/>
              <w:right w:w="15" w:type="dxa"/>
            </w:tcMar>
            <w:vAlign w:val="center"/>
          </w:tcPr>
          <w:p>
            <w:pPr>
              <w:widowControl/>
              <w:spacing w:line="360" w:lineRule="exact"/>
              <w:jc w:val="center"/>
              <w:textAlignment w:val="bottom"/>
              <w:rPr>
                <w:rFonts w:ascii="宋体" w:hAnsi="宋体" w:cs="等线"/>
                <w:color w:val="000000"/>
                <w:sz w:val="24"/>
              </w:rPr>
            </w:pPr>
            <w:r>
              <w:rPr>
                <w:rFonts w:hint="eastAsia" w:ascii="宋体" w:hAnsi="宋体" w:cs="等线"/>
                <w:color w:val="000000"/>
                <w:kern w:val="0"/>
                <w:sz w:val="24"/>
              </w:rPr>
              <w:t>8</w:t>
            </w:r>
          </w:p>
        </w:tc>
        <w:tc>
          <w:tcPr>
            <w:tcW w:w="3511" w:type="dxa"/>
            <w:noWrap/>
            <w:tcMar>
              <w:top w:w="15" w:type="dxa"/>
              <w:left w:w="15" w:type="dxa"/>
              <w:right w:w="15" w:type="dxa"/>
            </w:tcMar>
            <w:vAlign w:val="center"/>
          </w:tcPr>
          <w:p>
            <w:pPr>
              <w:widowControl/>
              <w:spacing w:line="360" w:lineRule="exact"/>
              <w:textAlignment w:val="bottom"/>
              <w:rPr>
                <w:rFonts w:ascii="宋体" w:hAnsi="宋体" w:cs="等线"/>
                <w:color w:val="000000"/>
                <w:kern w:val="0"/>
                <w:sz w:val="24"/>
              </w:rPr>
            </w:pPr>
            <w:r>
              <w:rPr>
                <w:rFonts w:ascii="宋体" w:hAnsi="宋体" w:cs="等线"/>
                <w:color w:val="000000"/>
                <w:kern w:val="0"/>
                <w:sz w:val="24"/>
              </w:rPr>
              <w:t>宫颈活检(多点活检分开放4瓶)</w:t>
            </w:r>
          </w:p>
        </w:tc>
        <w:tc>
          <w:tcPr>
            <w:tcW w:w="1701" w:type="dxa"/>
            <w:noWrap w:val="0"/>
            <w:vAlign w:val="center"/>
          </w:tcPr>
          <w:p>
            <w:pPr>
              <w:widowControl/>
              <w:spacing w:line="360" w:lineRule="exact"/>
              <w:jc w:val="center"/>
              <w:textAlignment w:val="bottom"/>
              <w:rPr>
                <w:rFonts w:ascii="宋体" w:hAnsi="宋体" w:cs="等线"/>
                <w:color w:val="000000"/>
                <w:sz w:val="24"/>
              </w:rPr>
            </w:pPr>
            <w:r>
              <w:rPr>
                <w:rFonts w:hint="eastAsia" w:ascii="宋体" w:hAnsi="宋体" w:cs="等线"/>
                <w:color w:val="000000"/>
                <w:kern w:val="0"/>
                <w:sz w:val="24"/>
              </w:rPr>
              <w:t>22</w:t>
            </w:r>
          </w:p>
        </w:tc>
        <w:tc>
          <w:tcPr>
            <w:tcW w:w="2693" w:type="dxa"/>
            <w:noWrap w:val="0"/>
            <w:vAlign w:val="center"/>
          </w:tcPr>
          <w:p>
            <w:pPr>
              <w:widowControl/>
              <w:spacing w:line="360" w:lineRule="exact"/>
              <w:textAlignment w:val="bottom"/>
              <w:rPr>
                <w:rFonts w:ascii="宋体" w:hAnsi="宋体" w:cs="等线"/>
                <w:color w:val="000000"/>
                <w:kern w:val="0"/>
                <w:sz w:val="24"/>
              </w:rPr>
            </w:pPr>
            <w:r>
              <w:rPr>
                <w:rFonts w:ascii="宋体" w:hAnsi="宋体" w:cs="等线"/>
                <w:color w:val="000000"/>
                <w:kern w:val="0"/>
                <w:sz w:val="24"/>
              </w:rPr>
              <w:t>头面部及体表肿块切除</w:t>
            </w:r>
            <w:r>
              <w:rPr>
                <w:rFonts w:hint="eastAsia" w:ascii="宋体" w:hAnsi="宋体" w:cs="等线"/>
                <w:color w:val="000000"/>
                <w:kern w:val="0"/>
                <w:sz w:val="24"/>
              </w:rPr>
              <w:t>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37" w:hRule="atLeast"/>
        </w:trPr>
        <w:tc>
          <w:tcPr>
            <w:tcW w:w="1451" w:type="dxa"/>
            <w:noWrap/>
            <w:tcMar>
              <w:top w:w="15" w:type="dxa"/>
              <w:left w:w="15" w:type="dxa"/>
              <w:right w:w="15" w:type="dxa"/>
            </w:tcMar>
            <w:vAlign w:val="center"/>
          </w:tcPr>
          <w:p>
            <w:pPr>
              <w:widowControl/>
              <w:spacing w:line="360" w:lineRule="exact"/>
              <w:jc w:val="center"/>
              <w:textAlignment w:val="bottom"/>
              <w:rPr>
                <w:rFonts w:ascii="宋体" w:hAnsi="宋体" w:cs="等线"/>
                <w:color w:val="000000"/>
                <w:sz w:val="24"/>
              </w:rPr>
            </w:pPr>
            <w:r>
              <w:rPr>
                <w:rFonts w:hint="eastAsia" w:ascii="宋体" w:hAnsi="宋体" w:cs="等线"/>
                <w:color w:val="000000"/>
                <w:kern w:val="0"/>
                <w:sz w:val="24"/>
              </w:rPr>
              <w:t>9</w:t>
            </w:r>
          </w:p>
        </w:tc>
        <w:tc>
          <w:tcPr>
            <w:tcW w:w="3511" w:type="dxa"/>
            <w:noWrap/>
            <w:tcMar>
              <w:top w:w="15" w:type="dxa"/>
              <w:left w:w="15" w:type="dxa"/>
              <w:right w:w="15" w:type="dxa"/>
            </w:tcMar>
            <w:vAlign w:val="center"/>
          </w:tcPr>
          <w:p>
            <w:pPr>
              <w:widowControl/>
              <w:spacing w:line="360" w:lineRule="exact"/>
              <w:textAlignment w:val="bottom"/>
              <w:rPr>
                <w:rFonts w:ascii="宋体" w:hAnsi="宋体" w:cs="等线"/>
                <w:color w:val="000000"/>
                <w:kern w:val="0"/>
                <w:sz w:val="24"/>
              </w:rPr>
            </w:pPr>
            <w:r>
              <w:rPr>
                <w:rFonts w:ascii="宋体" w:hAnsi="宋体" w:cs="等线"/>
                <w:color w:val="000000"/>
                <w:kern w:val="0"/>
                <w:sz w:val="24"/>
              </w:rPr>
              <w:t>宫颈赘生物</w:t>
            </w:r>
          </w:p>
        </w:tc>
        <w:tc>
          <w:tcPr>
            <w:tcW w:w="1701" w:type="dxa"/>
            <w:noWrap w:val="0"/>
            <w:vAlign w:val="center"/>
          </w:tcPr>
          <w:p>
            <w:pPr>
              <w:widowControl/>
              <w:spacing w:line="360" w:lineRule="exact"/>
              <w:jc w:val="center"/>
              <w:textAlignment w:val="bottom"/>
              <w:rPr>
                <w:rFonts w:ascii="宋体" w:hAnsi="宋体" w:cs="等线"/>
                <w:color w:val="000000"/>
                <w:sz w:val="24"/>
              </w:rPr>
            </w:pPr>
            <w:r>
              <w:rPr>
                <w:rFonts w:hint="eastAsia" w:ascii="宋体" w:hAnsi="宋体" w:cs="等线"/>
                <w:color w:val="000000"/>
                <w:kern w:val="0"/>
                <w:sz w:val="24"/>
              </w:rPr>
              <w:t>23</w:t>
            </w:r>
          </w:p>
        </w:tc>
        <w:tc>
          <w:tcPr>
            <w:tcW w:w="2693" w:type="dxa"/>
            <w:noWrap w:val="0"/>
            <w:vAlign w:val="center"/>
          </w:tcPr>
          <w:p>
            <w:pPr>
              <w:widowControl/>
              <w:spacing w:line="360" w:lineRule="exact"/>
              <w:textAlignment w:val="bottom"/>
              <w:rPr>
                <w:rFonts w:ascii="宋体" w:hAnsi="宋体" w:cs="等线"/>
                <w:color w:val="000000"/>
                <w:kern w:val="0"/>
                <w:sz w:val="24"/>
              </w:rPr>
            </w:pPr>
            <w:r>
              <w:rPr>
                <w:rFonts w:ascii="宋体" w:hAnsi="宋体" w:cs="等线"/>
                <w:color w:val="000000"/>
                <w:kern w:val="0"/>
                <w:sz w:val="24"/>
              </w:rPr>
              <w:t>胃镜活检标本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37" w:hRule="atLeast"/>
        </w:trPr>
        <w:tc>
          <w:tcPr>
            <w:tcW w:w="1451" w:type="dxa"/>
            <w:noWrap/>
            <w:tcMar>
              <w:top w:w="15" w:type="dxa"/>
              <w:left w:w="15" w:type="dxa"/>
              <w:right w:w="15" w:type="dxa"/>
            </w:tcMar>
            <w:vAlign w:val="center"/>
          </w:tcPr>
          <w:p>
            <w:pPr>
              <w:widowControl/>
              <w:spacing w:line="360" w:lineRule="exact"/>
              <w:jc w:val="center"/>
              <w:textAlignment w:val="bottom"/>
              <w:rPr>
                <w:rFonts w:ascii="宋体" w:hAnsi="宋体" w:cs="等线"/>
                <w:color w:val="000000"/>
                <w:sz w:val="24"/>
              </w:rPr>
            </w:pPr>
            <w:r>
              <w:rPr>
                <w:rFonts w:ascii="宋体" w:hAnsi="宋体" w:cs="等线"/>
                <w:color w:val="000000"/>
                <w:kern w:val="0"/>
                <w:sz w:val="24"/>
              </w:rPr>
              <w:t>1</w:t>
            </w:r>
            <w:r>
              <w:rPr>
                <w:rFonts w:hint="eastAsia" w:ascii="宋体" w:hAnsi="宋体" w:cs="等线"/>
                <w:color w:val="000000"/>
                <w:kern w:val="0"/>
                <w:sz w:val="24"/>
              </w:rPr>
              <w:t>0</w:t>
            </w:r>
          </w:p>
        </w:tc>
        <w:tc>
          <w:tcPr>
            <w:tcW w:w="3511" w:type="dxa"/>
            <w:noWrap/>
            <w:tcMar>
              <w:top w:w="15" w:type="dxa"/>
              <w:left w:w="15" w:type="dxa"/>
              <w:right w:w="15" w:type="dxa"/>
            </w:tcMar>
            <w:vAlign w:val="center"/>
          </w:tcPr>
          <w:p>
            <w:pPr>
              <w:widowControl/>
              <w:spacing w:line="360" w:lineRule="exact"/>
              <w:textAlignment w:val="bottom"/>
              <w:rPr>
                <w:rFonts w:ascii="宋体" w:hAnsi="宋体" w:cs="等线"/>
                <w:color w:val="000000"/>
                <w:kern w:val="0"/>
                <w:sz w:val="24"/>
              </w:rPr>
            </w:pPr>
            <w:r>
              <w:rPr>
                <w:rFonts w:ascii="宋体" w:hAnsi="宋体" w:cs="等线"/>
                <w:color w:val="000000"/>
                <w:kern w:val="0"/>
                <w:sz w:val="24"/>
              </w:rPr>
              <w:t>局部切取组织活检</w:t>
            </w:r>
          </w:p>
        </w:tc>
        <w:tc>
          <w:tcPr>
            <w:tcW w:w="1701" w:type="dxa"/>
            <w:noWrap w:val="0"/>
            <w:vAlign w:val="center"/>
          </w:tcPr>
          <w:p>
            <w:pPr>
              <w:widowControl/>
              <w:spacing w:line="360" w:lineRule="exact"/>
              <w:jc w:val="center"/>
              <w:textAlignment w:val="bottom"/>
              <w:rPr>
                <w:rFonts w:ascii="宋体" w:hAnsi="宋体" w:cs="等线"/>
                <w:color w:val="000000"/>
                <w:sz w:val="24"/>
              </w:rPr>
            </w:pPr>
            <w:r>
              <w:rPr>
                <w:rFonts w:hint="eastAsia" w:ascii="宋体" w:hAnsi="宋体" w:cs="等线"/>
                <w:color w:val="000000"/>
                <w:kern w:val="0"/>
                <w:sz w:val="24"/>
              </w:rPr>
              <w:t>24</w:t>
            </w:r>
          </w:p>
        </w:tc>
        <w:tc>
          <w:tcPr>
            <w:tcW w:w="2693" w:type="dxa"/>
            <w:noWrap w:val="0"/>
            <w:vAlign w:val="center"/>
          </w:tcPr>
          <w:p>
            <w:pPr>
              <w:widowControl/>
              <w:spacing w:line="360" w:lineRule="exact"/>
              <w:textAlignment w:val="bottom"/>
              <w:rPr>
                <w:rFonts w:ascii="宋体" w:hAnsi="宋体" w:cs="等线"/>
                <w:color w:val="000000"/>
                <w:kern w:val="0"/>
                <w:sz w:val="24"/>
              </w:rPr>
            </w:pPr>
            <w:r>
              <w:rPr>
                <w:rFonts w:ascii="宋体" w:hAnsi="宋体" w:cs="等线"/>
                <w:color w:val="000000"/>
                <w:kern w:val="0"/>
                <w:sz w:val="24"/>
              </w:rPr>
              <w:t>胸水脱落细胞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37" w:hRule="atLeast"/>
        </w:trPr>
        <w:tc>
          <w:tcPr>
            <w:tcW w:w="1451" w:type="dxa"/>
            <w:noWrap/>
            <w:tcMar>
              <w:top w:w="15" w:type="dxa"/>
              <w:left w:w="15" w:type="dxa"/>
              <w:right w:w="15" w:type="dxa"/>
            </w:tcMar>
            <w:vAlign w:val="center"/>
          </w:tcPr>
          <w:p>
            <w:pPr>
              <w:widowControl/>
              <w:spacing w:line="360" w:lineRule="exact"/>
              <w:jc w:val="center"/>
              <w:textAlignment w:val="bottom"/>
              <w:rPr>
                <w:rFonts w:ascii="宋体" w:hAnsi="宋体" w:cs="等线"/>
                <w:color w:val="000000"/>
                <w:sz w:val="24"/>
              </w:rPr>
            </w:pPr>
            <w:r>
              <w:rPr>
                <w:rFonts w:ascii="宋体" w:hAnsi="宋体" w:cs="等线"/>
                <w:color w:val="000000"/>
                <w:kern w:val="0"/>
                <w:sz w:val="24"/>
              </w:rPr>
              <w:t>1</w:t>
            </w:r>
            <w:r>
              <w:rPr>
                <w:rFonts w:hint="eastAsia" w:ascii="宋体" w:hAnsi="宋体" w:cs="等线"/>
                <w:color w:val="000000"/>
                <w:kern w:val="0"/>
                <w:sz w:val="24"/>
              </w:rPr>
              <w:t>1</w:t>
            </w:r>
          </w:p>
        </w:tc>
        <w:tc>
          <w:tcPr>
            <w:tcW w:w="3511" w:type="dxa"/>
            <w:noWrap/>
            <w:tcMar>
              <w:top w:w="15" w:type="dxa"/>
              <w:left w:w="15" w:type="dxa"/>
              <w:right w:w="15" w:type="dxa"/>
            </w:tcMar>
            <w:vAlign w:val="center"/>
          </w:tcPr>
          <w:p>
            <w:pPr>
              <w:widowControl/>
              <w:spacing w:line="360" w:lineRule="exact"/>
              <w:textAlignment w:val="bottom"/>
              <w:rPr>
                <w:rFonts w:ascii="宋体" w:hAnsi="宋体" w:cs="等线"/>
                <w:color w:val="000000"/>
                <w:kern w:val="0"/>
                <w:sz w:val="24"/>
              </w:rPr>
            </w:pPr>
            <w:r>
              <w:rPr>
                <w:rFonts w:ascii="宋体" w:hAnsi="宋体" w:cs="等线"/>
                <w:color w:val="000000"/>
                <w:kern w:val="0"/>
                <w:sz w:val="24"/>
              </w:rPr>
              <w:t>阑尾</w:t>
            </w:r>
          </w:p>
        </w:tc>
        <w:tc>
          <w:tcPr>
            <w:tcW w:w="1701" w:type="dxa"/>
            <w:noWrap w:val="0"/>
            <w:vAlign w:val="center"/>
          </w:tcPr>
          <w:p>
            <w:pPr>
              <w:widowControl/>
              <w:spacing w:line="360" w:lineRule="exact"/>
              <w:jc w:val="center"/>
              <w:textAlignment w:val="bottom"/>
              <w:rPr>
                <w:rFonts w:ascii="宋体" w:hAnsi="宋体" w:cs="等线"/>
                <w:color w:val="000000"/>
                <w:sz w:val="24"/>
              </w:rPr>
            </w:pPr>
            <w:r>
              <w:rPr>
                <w:rFonts w:hint="eastAsia" w:ascii="宋体" w:hAnsi="宋体" w:cs="等线"/>
                <w:color w:val="000000"/>
                <w:kern w:val="0"/>
                <w:sz w:val="24"/>
              </w:rPr>
              <w:t>25</w:t>
            </w:r>
          </w:p>
        </w:tc>
        <w:tc>
          <w:tcPr>
            <w:tcW w:w="2693" w:type="dxa"/>
            <w:noWrap w:val="0"/>
            <w:vAlign w:val="center"/>
          </w:tcPr>
          <w:p>
            <w:pPr>
              <w:widowControl/>
              <w:spacing w:line="360" w:lineRule="exact"/>
              <w:textAlignment w:val="bottom"/>
              <w:rPr>
                <w:rFonts w:ascii="宋体" w:hAnsi="宋体" w:cs="等线"/>
                <w:color w:val="000000"/>
                <w:kern w:val="0"/>
                <w:sz w:val="24"/>
              </w:rPr>
            </w:pPr>
            <w:r>
              <w:rPr>
                <w:rFonts w:ascii="宋体" w:hAnsi="宋体" w:cs="等线"/>
                <w:color w:val="000000"/>
                <w:kern w:val="0"/>
                <w:sz w:val="24"/>
              </w:rPr>
              <w:t>液基薄层细胞学(TCT)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37" w:hRule="atLeast"/>
        </w:trPr>
        <w:tc>
          <w:tcPr>
            <w:tcW w:w="1451" w:type="dxa"/>
            <w:noWrap/>
            <w:tcMar>
              <w:top w:w="15" w:type="dxa"/>
              <w:left w:w="15" w:type="dxa"/>
              <w:right w:w="15" w:type="dxa"/>
            </w:tcMar>
            <w:vAlign w:val="center"/>
          </w:tcPr>
          <w:p>
            <w:pPr>
              <w:widowControl/>
              <w:spacing w:line="360" w:lineRule="exact"/>
              <w:jc w:val="center"/>
              <w:textAlignment w:val="bottom"/>
              <w:rPr>
                <w:rFonts w:ascii="宋体" w:hAnsi="宋体" w:cs="等线"/>
                <w:color w:val="000000"/>
                <w:sz w:val="24"/>
              </w:rPr>
            </w:pPr>
            <w:r>
              <w:rPr>
                <w:rFonts w:hint="eastAsia" w:ascii="宋体" w:hAnsi="宋体" w:cs="等线"/>
                <w:color w:val="000000"/>
                <w:kern w:val="0"/>
                <w:sz w:val="24"/>
              </w:rPr>
              <w:t>12</w:t>
            </w:r>
          </w:p>
        </w:tc>
        <w:tc>
          <w:tcPr>
            <w:tcW w:w="3511" w:type="dxa"/>
            <w:noWrap/>
            <w:tcMar>
              <w:top w:w="15" w:type="dxa"/>
              <w:left w:w="15" w:type="dxa"/>
              <w:right w:w="15" w:type="dxa"/>
            </w:tcMar>
            <w:vAlign w:val="center"/>
          </w:tcPr>
          <w:p>
            <w:pPr>
              <w:widowControl/>
              <w:spacing w:line="360" w:lineRule="exact"/>
              <w:textAlignment w:val="bottom"/>
              <w:rPr>
                <w:rFonts w:ascii="宋体" w:hAnsi="宋体" w:cs="等线"/>
                <w:color w:val="000000"/>
                <w:kern w:val="0"/>
                <w:sz w:val="24"/>
              </w:rPr>
            </w:pPr>
            <w:r>
              <w:rPr>
                <w:rFonts w:ascii="宋体" w:hAnsi="宋体" w:cs="等线"/>
                <w:color w:val="000000"/>
                <w:kern w:val="0"/>
                <w:sz w:val="24"/>
              </w:rPr>
              <w:t>淋巴结活检(根治术标本除外)</w:t>
            </w:r>
          </w:p>
        </w:tc>
        <w:tc>
          <w:tcPr>
            <w:tcW w:w="1701" w:type="dxa"/>
            <w:noWrap w:val="0"/>
            <w:vAlign w:val="center"/>
          </w:tcPr>
          <w:p>
            <w:pPr>
              <w:spacing w:line="360" w:lineRule="exact"/>
              <w:jc w:val="center"/>
              <w:rPr>
                <w:rFonts w:ascii="宋体" w:hAnsi="宋体" w:cs="等线"/>
                <w:color w:val="000000"/>
                <w:sz w:val="24"/>
              </w:rPr>
            </w:pPr>
            <w:r>
              <w:rPr>
                <w:rFonts w:hint="eastAsia" w:ascii="宋体" w:hAnsi="宋体" w:cs="等线"/>
                <w:color w:val="000000"/>
                <w:sz w:val="24"/>
              </w:rPr>
              <w:t>26</w:t>
            </w:r>
          </w:p>
        </w:tc>
        <w:tc>
          <w:tcPr>
            <w:tcW w:w="2693" w:type="dxa"/>
            <w:noWrap w:val="0"/>
            <w:vAlign w:val="center"/>
          </w:tcPr>
          <w:p>
            <w:pPr>
              <w:widowControl/>
              <w:spacing w:line="360" w:lineRule="exact"/>
              <w:textAlignment w:val="bottom"/>
              <w:rPr>
                <w:rFonts w:ascii="宋体" w:hAnsi="宋体" w:cs="等线"/>
                <w:color w:val="000000"/>
                <w:kern w:val="0"/>
                <w:sz w:val="24"/>
              </w:rPr>
            </w:pPr>
            <w:r>
              <w:rPr>
                <w:rFonts w:ascii="宋体" w:hAnsi="宋体" w:cs="等线"/>
                <w:color w:val="000000"/>
                <w:kern w:val="0"/>
                <w:sz w:val="24"/>
              </w:rPr>
              <w:t>胃镜</w:t>
            </w:r>
            <w:r>
              <w:rPr>
                <w:rFonts w:hint="eastAsia" w:ascii="宋体" w:hAnsi="宋体" w:cs="等线"/>
                <w:color w:val="000000"/>
                <w:kern w:val="0"/>
                <w:sz w:val="24"/>
              </w:rPr>
              <w:t>活检标本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37" w:hRule="atLeast"/>
        </w:trPr>
        <w:tc>
          <w:tcPr>
            <w:tcW w:w="1451" w:type="dxa"/>
            <w:noWrap/>
            <w:tcMar>
              <w:top w:w="15" w:type="dxa"/>
              <w:left w:w="15" w:type="dxa"/>
              <w:right w:w="15" w:type="dxa"/>
            </w:tcMar>
            <w:vAlign w:val="center"/>
          </w:tcPr>
          <w:p>
            <w:pPr>
              <w:widowControl/>
              <w:spacing w:line="360" w:lineRule="exact"/>
              <w:jc w:val="center"/>
              <w:textAlignment w:val="bottom"/>
              <w:rPr>
                <w:rFonts w:ascii="宋体" w:hAnsi="宋体" w:cs="等线"/>
                <w:color w:val="000000"/>
                <w:sz w:val="24"/>
              </w:rPr>
            </w:pPr>
            <w:r>
              <w:rPr>
                <w:rFonts w:hint="eastAsia" w:ascii="宋体" w:hAnsi="宋体" w:cs="等线"/>
                <w:color w:val="000000"/>
                <w:kern w:val="0"/>
                <w:sz w:val="24"/>
              </w:rPr>
              <w:t>13</w:t>
            </w:r>
          </w:p>
        </w:tc>
        <w:tc>
          <w:tcPr>
            <w:tcW w:w="3511" w:type="dxa"/>
            <w:noWrap/>
            <w:tcMar>
              <w:top w:w="15" w:type="dxa"/>
              <w:left w:w="15" w:type="dxa"/>
              <w:right w:w="15" w:type="dxa"/>
            </w:tcMar>
            <w:vAlign w:val="center"/>
          </w:tcPr>
          <w:p>
            <w:pPr>
              <w:widowControl/>
              <w:spacing w:line="360" w:lineRule="exact"/>
              <w:textAlignment w:val="bottom"/>
              <w:rPr>
                <w:rFonts w:ascii="宋体" w:hAnsi="宋体" w:cs="等线"/>
                <w:color w:val="000000"/>
                <w:kern w:val="0"/>
                <w:sz w:val="24"/>
              </w:rPr>
            </w:pPr>
            <w:r>
              <w:rPr>
                <w:rFonts w:hint="eastAsia" w:ascii="宋体" w:hAnsi="宋体" w:cs="等线"/>
                <w:color w:val="000000"/>
                <w:kern w:val="0"/>
                <w:sz w:val="24"/>
              </w:rPr>
              <w:t>病理单克隆抗体检测</w:t>
            </w:r>
          </w:p>
        </w:tc>
        <w:tc>
          <w:tcPr>
            <w:tcW w:w="1701" w:type="dxa"/>
            <w:noWrap w:val="0"/>
            <w:vAlign w:val="center"/>
          </w:tcPr>
          <w:p>
            <w:pPr>
              <w:widowControl/>
              <w:spacing w:line="360" w:lineRule="exact"/>
              <w:jc w:val="center"/>
              <w:textAlignment w:val="bottom"/>
              <w:rPr>
                <w:rFonts w:ascii="宋体" w:hAnsi="宋体" w:cs="等线"/>
                <w:color w:val="000000"/>
                <w:sz w:val="24"/>
              </w:rPr>
            </w:pPr>
            <w:r>
              <w:rPr>
                <w:rFonts w:hint="eastAsia" w:ascii="宋体" w:hAnsi="宋体" w:cs="等线"/>
                <w:color w:val="000000"/>
                <w:kern w:val="0"/>
                <w:sz w:val="24"/>
              </w:rPr>
              <w:t>27</w:t>
            </w:r>
          </w:p>
        </w:tc>
        <w:tc>
          <w:tcPr>
            <w:tcW w:w="2693" w:type="dxa"/>
            <w:noWrap w:val="0"/>
            <w:vAlign w:val="center"/>
          </w:tcPr>
          <w:p>
            <w:pPr>
              <w:widowControl/>
              <w:spacing w:line="360" w:lineRule="exact"/>
              <w:textAlignment w:val="bottom"/>
              <w:rPr>
                <w:rFonts w:ascii="宋体" w:hAnsi="宋体" w:cs="微软雅黑"/>
                <w:color w:val="000000"/>
                <w:sz w:val="24"/>
              </w:rPr>
            </w:pPr>
            <w:r>
              <w:rPr>
                <w:rFonts w:hint="eastAsia" w:ascii="宋体" w:hAnsi="宋体" w:cs="微软雅黑"/>
                <w:color w:val="000000"/>
                <w:kern w:val="0"/>
                <w:sz w:val="24"/>
              </w:rPr>
              <w:t>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37" w:hRule="atLeast"/>
        </w:trPr>
        <w:tc>
          <w:tcPr>
            <w:tcW w:w="1451" w:type="dxa"/>
            <w:noWrap/>
            <w:tcMar>
              <w:top w:w="15" w:type="dxa"/>
              <w:left w:w="15" w:type="dxa"/>
              <w:right w:w="15" w:type="dxa"/>
            </w:tcMar>
            <w:vAlign w:val="center"/>
          </w:tcPr>
          <w:p>
            <w:pPr>
              <w:widowControl/>
              <w:spacing w:line="360" w:lineRule="exact"/>
              <w:jc w:val="center"/>
              <w:textAlignment w:val="bottom"/>
              <w:rPr>
                <w:rFonts w:hint="eastAsia" w:ascii="宋体" w:hAnsi="宋体" w:cs="等线"/>
                <w:color w:val="000000"/>
                <w:kern w:val="0"/>
                <w:sz w:val="24"/>
              </w:rPr>
            </w:pPr>
            <w:r>
              <w:rPr>
                <w:rFonts w:hint="eastAsia" w:ascii="宋体" w:hAnsi="宋体" w:cs="等线"/>
                <w:color w:val="000000"/>
                <w:kern w:val="0"/>
                <w:sz w:val="24"/>
              </w:rPr>
              <w:t>14</w:t>
            </w:r>
          </w:p>
        </w:tc>
        <w:tc>
          <w:tcPr>
            <w:tcW w:w="3511" w:type="dxa"/>
            <w:noWrap/>
            <w:tcMar>
              <w:top w:w="15" w:type="dxa"/>
              <w:left w:w="15" w:type="dxa"/>
              <w:right w:w="15" w:type="dxa"/>
            </w:tcMar>
            <w:vAlign w:val="center"/>
          </w:tcPr>
          <w:p>
            <w:pPr>
              <w:widowControl/>
              <w:spacing w:line="360" w:lineRule="exact"/>
              <w:textAlignment w:val="bottom"/>
              <w:rPr>
                <w:rFonts w:ascii="宋体" w:hAnsi="宋体" w:cs="等线"/>
                <w:color w:val="000000"/>
                <w:kern w:val="0"/>
                <w:sz w:val="24"/>
              </w:rPr>
            </w:pPr>
            <w:r>
              <w:rPr>
                <w:rFonts w:hint="eastAsia" w:ascii="宋体" w:hAnsi="宋体" w:cs="等线"/>
                <w:color w:val="000000"/>
                <w:kern w:val="0"/>
                <w:sz w:val="24"/>
              </w:rPr>
              <w:t>病理癌基因蛋白检测</w:t>
            </w:r>
          </w:p>
        </w:tc>
        <w:tc>
          <w:tcPr>
            <w:tcW w:w="1701" w:type="dxa"/>
            <w:noWrap w:val="0"/>
            <w:vAlign w:val="center"/>
          </w:tcPr>
          <w:p>
            <w:pPr>
              <w:spacing w:line="360" w:lineRule="exact"/>
              <w:jc w:val="center"/>
              <w:rPr>
                <w:rFonts w:hint="eastAsia" w:ascii="宋体" w:hAnsi="宋体" w:cs="等线"/>
                <w:color w:val="000000"/>
                <w:sz w:val="24"/>
              </w:rPr>
            </w:pPr>
          </w:p>
        </w:tc>
        <w:tc>
          <w:tcPr>
            <w:tcW w:w="2693" w:type="dxa"/>
            <w:noWrap w:val="0"/>
            <w:vAlign w:val="center"/>
          </w:tcPr>
          <w:p>
            <w:pPr>
              <w:widowControl/>
              <w:spacing w:line="360" w:lineRule="exact"/>
              <w:jc w:val="left"/>
              <w:textAlignment w:val="bottom"/>
              <w:rPr>
                <w:rFonts w:ascii="宋体" w:hAnsi="宋体" w:cs="等线"/>
                <w:color w:val="000000"/>
                <w:kern w:val="0"/>
                <w:sz w:val="24"/>
              </w:rPr>
            </w:pPr>
          </w:p>
        </w:tc>
      </w:tr>
    </w:tbl>
    <w:p>
      <w:pPr>
        <w:spacing w:line="360" w:lineRule="auto"/>
        <w:outlineLvl w:val="0"/>
        <w:rPr>
          <w:rFonts w:hint="eastAsia" w:ascii="宋体" w:hAnsi="宋体" w:cs="宋体"/>
          <w:b/>
          <w:color w:val="000000"/>
          <w:kern w:val="0"/>
          <w:szCs w:val="21"/>
        </w:rPr>
      </w:pPr>
    </w:p>
    <w:p>
      <w:pPr>
        <w:spacing w:line="360" w:lineRule="auto"/>
        <w:outlineLvl w:val="0"/>
        <w:rPr>
          <w:rFonts w:hint="eastAsia" w:ascii="宋体" w:hAnsi="宋体" w:cs="宋体"/>
          <w:b/>
          <w:color w:val="000000"/>
          <w:kern w:val="0"/>
          <w:szCs w:val="21"/>
        </w:rPr>
      </w:pPr>
    </w:p>
    <w:p>
      <w:pPr>
        <w:spacing w:line="360" w:lineRule="auto"/>
        <w:outlineLvl w:val="0"/>
        <w:rPr>
          <w:rFonts w:hint="eastAsia" w:ascii="宋体" w:hAnsi="宋体" w:cs="宋体"/>
          <w:b/>
          <w:color w:val="000000"/>
          <w:kern w:val="0"/>
          <w:szCs w:val="21"/>
        </w:rPr>
      </w:pPr>
    </w:p>
    <w:p>
      <w:pPr>
        <w:spacing w:line="360" w:lineRule="auto"/>
        <w:outlineLvl w:val="0"/>
        <w:rPr>
          <w:rFonts w:hint="eastAsia" w:ascii="宋体" w:hAnsi="宋体" w:cs="宋体"/>
          <w:b/>
          <w:color w:val="000000"/>
          <w:kern w:val="0"/>
          <w:szCs w:val="21"/>
        </w:rPr>
      </w:pPr>
    </w:p>
    <w:p>
      <w:pPr>
        <w:spacing w:line="360" w:lineRule="auto"/>
        <w:outlineLvl w:val="0"/>
        <w:rPr>
          <w:rFonts w:hint="eastAsia" w:ascii="宋体" w:hAnsi="宋体" w:cs="宋体"/>
          <w:b/>
          <w:color w:val="000000"/>
          <w:kern w:val="0"/>
          <w:szCs w:val="21"/>
        </w:rPr>
      </w:pPr>
    </w:p>
    <w:p>
      <w:pPr>
        <w:numPr>
          <w:ilvl w:val="0"/>
          <w:numId w:val="5"/>
        </w:numPr>
        <w:rPr>
          <w:b/>
          <w:sz w:val="24"/>
        </w:rPr>
      </w:pPr>
      <w:r>
        <w:rPr>
          <w:rFonts w:hint="eastAsia"/>
          <w:b/>
          <w:bCs/>
          <w:sz w:val="24"/>
        </w:rPr>
        <w:t>分子病理检测项目清单</w:t>
      </w:r>
    </w:p>
    <w:tbl>
      <w:tblPr>
        <w:tblStyle w:val="24"/>
        <w:tblW w:w="8789"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02"/>
        <w:gridCol w:w="7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7" w:hRule="atLeast"/>
        </w:trPr>
        <w:tc>
          <w:tcPr>
            <w:tcW w:w="1602"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项目</w:t>
            </w:r>
            <w:r>
              <w:rPr>
                <w:rFonts w:hint="eastAsia" w:ascii="宋体" w:hAnsi="宋体" w:cs="等线"/>
                <w:color w:val="000000"/>
                <w:kern w:val="0"/>
                <w:sz w:val="24"/>
              </w:rPr>
              <w:t>序号</w:t>
            </w:r>
          </w:p>
        </w:tc>
        <w:tc>
          <w:tcPr>
            <w:tcW w:w="7187" w:type="dxa"/>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7"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1</w:t>
            </w:r>
          </w:p>
        </w:tc>
        <w:tc>
          <w:tcPr>
            <w:tcW w:w="7187" w:type="dxa"/>
            <w:noWrap/>
            <w:tcMar>
              <w:top w:w="15" w:type="dxa"/>
              <w:left w:w="15" w:type="dxa"/>
              <w:right w:w="15" w:type="dxa"/>
            </w:tcMar>
            <w:vAlign w:val="bottom"/>
          </w:tcPr>
          <w:p>
            <w:pPr>
              <w:widowControl/>
              <w:spacing w:line="400" w:lineRule="exact"/>
              <w:jc w:val="left"/>
              <w:textAlignment w:val="bottom"/>
              <w:rPr>
                <w:rFonts w:ascii="宋体" w:hAnsi="宋体" w:cs="等线"/>
                <w:color w:val="000000"/>
                <w:kern w:val="0"/>
                <w:sz w:val="24"/>
              </w:rPr>
            </w:pPr>
            <w:r>
              <w:rPr>
                <w:rFonts w:hint="eastAsia" w:ascii="宋体" w:hAnsi="宋体" w:cs="等线"/>
                <w:color w:val="000000"/>
                <w:kern w:val="0"/>
                <w:sz w:val="24"/>
              </w:rPr>
              <w:t>肺癌12基因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7"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2</w:t>
            </w:r>
          </w:p>
        </w:tc>
        <w:tc>
          <w:tcPr>
            <w:tcW w:w="7187" w:type="dxa"/>
            <w:noWrap/>
            <w:tcMar>
              <w:top w:w="15" w:type="dxa"/>
              <w:left w:w="15" w:type="dxa"/>
              <w:right w:w="15" w:type="dxa"/>
            </w:tcMar>
            <w:vAlign w:val="bottom"/>
          </w:tcPr>
          <w:p>
            <w:pPr>
              <w:widowControl/>
              <w:spacing w:line="400" w:lineRule="exact"/>
              <w:jc w:val="left"/>
              <w:textAlignment w:val="bottom"/>
              <w:rPr>
                <w:rFonts w:ascii="宋体" w:hAnsi="宋体" w:cs="等线"/>
                <w:color w:val="000000"/>
                <w:kern w:val="0"/>
                <w:sz w:val="24"/>
              </w:rPr>
            </w:pPr>
            <w:r>
              <w:rPr>
                <w:rFonts w:hint="eastAsia" w:ascii="宋体" w:hAnsi="宋体" w:cs="宋体"/>
                <w:kern w:val="0"/>
                <w:sz w:val="24"/>
              </w:rPr>
              <w:t>EGFR 18/19/20/21外显子突变组织检测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7"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3</w:t>
            </w:r>
          </w:p>
        </w:tc>
        <w:tc>
          <w:tcPr>
            <w:tcW w:w="7187" w:type="dxa"/>
            <w:noWrap/>
            <w:tcMar>
              <w:top w:w="15" w:type="dxa"/>
              <w:left w:w="15" w:type="dxa"/>
              <w:right w:w="15" w:type="dxa"/>
            </w:tcMar>
            <w:vAlign w:val="bottom"/>
          </w:tcPr>
          <w:p>
            <w:pPr>
              <w:widowControl/>
              <w:spacing w:line="400" w:lineRule="exact"/>
              <w:jc w:val="left"/>
              <w:textAlignment w:val="bottom"/>
              <w:rPr>
                <w:rFonts w:ascii="宋体" w:hAnsi="宋体" w:cs="等线"/>
                <w:color w:val="000000"/>
                <w:kern w:val="0"/>
                <w:sz w:val="24"/>
              </w:rPr>
            </w:pPr>
            <w:r>
              <w:rPr>
                <w:rFonts w:hint="eastAsia" w:ascii="宋体" w:hAnsi="宋体" w:cs="宋体"/>
                <w:kern w:val="0"/>
                <w:sz w:val="24"/>
              </w:rPr>
              <w:t>BRAF V600E突变组织检测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7"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4</w:t>
            </w:r>
          </w:p>
        </w:tc>
        <w:tc>
          <w:tcPr>
            <w:tcW w:w="7187" w:type="dxa"/>
            <w:noWrap/>
            <w:tcMar>
              <w:top w:w="15" w:type="dxa"/>
              <w:left w:w="15" w:type="dxa"/>
              <w:right w:w="15" w:type="dxa"/>
            </w:tcMar>
            <w:vAlign w:val="bottom"/>
          </w:tcPr>
          <w:p>
            <w:pPr>
              <w:widowControl/>
              <w:spacing w:line="400" w:lineRule="exact"/>
              <w:jc w:val="left"/>
              <w:textAlignment w:val="bottom"/>
              <w:rPr>
                <w:rFonts w:ascii="宋体" w:hAnsi="宋体" w:cs="等线"/>
                <w:color w:val="000000"/>
                <w:kern w:val="0"/>
                <w:sz w:val="24"/>
              </w:rPr>
            </w:pPr>
            <w:r>
              <w:rPr>
                <w:rFonts w:hint="eastAsia" w:ascii="宋体" w:hAnsi="宋体" w:cs="宋体"/>
                <w:kern w:val="0"/>
                <w:sz w:val="24"/>
              </w:rPr>
              <w:t>N-RAS基因突变检测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7"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5</w:t>
            </w:r>
          </w:p>
        </w:tc>
        <w:tc>
          <w:tcPr>
            <w:tcW w:w="7187" w:type="dxa"/>
            <w:noWrap/>
            <w:tcMar>
              <w:top w:w="15" w:type="dxa"/>
              <w:left w:w="15" w:type="dxa"/>
              <w:right w:w="15" w:type="dxa"/>
            </w:tcMar>
            <w:vAlign w:val="bottom"/>
          </w:tcPr>
          <w:p>
            <w:pPr>
              <w:widowControl/>
              <w:spacing w:line="400" w:lineRule="exact"/>
              <w:jc w:val="left"/>
              <w:textAlignment w:val="bottom"/>
              <w:rPr>
                <w:rFonts w:ascii="宋体" w:hAnsi="宋体" w:cs="等线"/>
                <w:color w:val="000000"/>
                <w:kern w:val="0"/>
                <w:sz w:val="24"/>
              </w:rPr>
            </w:pPr>
            <w:r>
              <w:rPr>
                <w:rFonts w:hint="eastAsia" w:ascii="宋体" w:hAnsi="宋体" w:cs="宋体"/>
                <w:color w:val="000000"/>
                <w:kern w:val="0"/>
                <w:sz w:val="24"/>
              </w:rPr>
              <w:t>人类H-RAS基因突变检测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7"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6</w:t>
            </w:r>
          </w:p>
        </w:tc>
        <w:tc>
          <w:tcPr>
            <w:tcW w:w="7187" w:type="dxa"/>
            <w:noWrap/>
            <w:tcMar>
              <w:top w:w="15" w:type="dxa"/>
              <w:left w:w="15" w:type="dxa"/>
              <w:right w:w="15" w:type="dxa"/>
            </w:tcMar>
            <w:vAlign w:val="bottom"/>
          </w:tcPr>
          <w:p>
            <w:pPr>
              <w:widowControl/>
              <w:spacing w:line="400" w:lineRule="exact"/>
              <w:jc w:val="left"/>
              <w:textAlignment w:val="bottom"/>
              <w:rPr>
                <w:rFonts w:ascii="宋体" w:hAnsi="宋体" w:cs="等线"/>
                <w:color w:val="000000"/>
                <w:kern w:val="0"/>
                <w:sz w:val="24"/>
              </w:rPr>
            </w:pPr>
            <w:r>
              <w:rPr>
                <w:rFonts w:hint="eastAsia" w:ascii="宋体" w:hAnsi="宋体" w:cs="宋体"/>
                <w:color w:val="000000"/>
                <w:kern w:val="0"/>
                <w:sz w:val="24"/>
              </w:rPr>
              <w:t>人类K-RAS基因突变检测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7"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7</w:t>
            </w:r>
          </w:p>
        </w:tc>
        <w:tc>
          <w:tcPr>
            <w:tcW w:w="7187" w:type="dxa"/>
            <w:noWrap/>
            <w:tcMar>
              <w:top w:w="15" w:type="dxa"/>
              <w:left w:w="15" w:type="dxa"/>
              <w:right w:w="15" w:type="dxa"/>
            </w:tcMar>
            <w:vAlign w:val="bottom"/>
          </w:tcPr>
          <w:p>
            <w:pPr>
              <w:widowControl/>
              <w:spacing w:line="400" w:lineRule="exact"/>
              <w:jc w:val="left"/>
              <w:textAlignment w:val="bottom"/>
              <w:rPr>
                <w:rFonts w:ascii="宋体" w:hAnsi="宋体" w:cs="等线"/>
                <w:color w:val="000000"/>
                <w:kern w:val="0"/>
                <w:sz w:val="24"/>
              </w:rPr>
            </w:pPr>
            <w:r>
              <w:rPr>
                <w:rFonts w:hint="eastAsia" w:ascii="宋体" w:hAnsi="宋体" w:cs="宋体"/>
                <w:color w:val="000000"/>
                <w:kern w:val="0"/>
                <w:sz w:val="24"/>
              </w:rPr>
              <w:t>人类EML4-ALK融合基因检测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7"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8</w:t>
            </w:r>
          </w:p>
        </w:tc>
        <w:tc>
          <w:tcPr>
            <w:tcW w:w="7187" w:type="dxa"/>
            <w:noWrap/>
            <w:tcMar>
              <w:top w:w="15" w:type="dxa"/>
              <w:left w:w="15" w:type="dxa"/>
              <w:right w:w="15" w:type="dxa"/>
            </w:tcMar>
            <w:vAlign w:val="bottom"/>
          </w:tcPr>
          <w:p>
            <w:pPr>
              <w:widowControl/>
              <w:spacing w:line="400" w:lineRule="exact"/>
              <w:jc w:val="left"/>
              <w:textAlignment w:val="bottom"/>
              <w:rPr>
                <w:rFonts w:ascii="宋体" w:hAnsi="宋体" w:cs="等线"/>
                <w:color w:val="000000"/>
                <w:kern w:val="0"/>
                <w:sz w:val="24"/>
              </w:rPr>
            </w:pPr>
            <w:r>
              <w:rPr>
                <w:rFonts w:hint="eastAsia" w:ascii="宋体" w:hAnsi="宋体" w:cs="宋体"/>
                <w:kern w:val="0"/>
                <w:sz w:val="24"/>
              </w:rPr>
              <w:t>HER2基因扩增组织检测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7"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9</w:t>
            </w:r>
          </w:p>
        </w:tc>
        <w:tc>
          <w:tcPr>
            <w:tcW w:w="7187" w:type="dxa"/>
            <w:noWrap/>
            <w:tcMar>
              <w:top w:w="15" w:type="dxa"/>
              <w:left w:w="15" w:type="dxa"/>
              <w:right w:w="15" w:type="dxa"/>
            </w:tcMar>
            <w:vAlign w:val="bottom"/>
          </w:tcPr>
          <w:p>
            <w:pPr>
              <w:widowControl/>
              <w:spacing w:line="400" w:lineRule="exact"/>
              <w:jc w:val="left"/>
              <w:textAlignment w:val="bottom"/>
              <w:rPr>
                <w:rFonts w:ascii="宋体" w:hAnsi="宋体" w:cs="等线"/>
                <w:color w:val="000000"/>
                <w:kern w:val="0"/>
                <w:sz w:val="24"/>
              </w:rPr>
            </w:pPr>
            <w:r>
              <w:rPr>
                <w:rFonts w:hint="eastAsia" w:ascii="宋体" w:hAnsi="宋体" w:cs="宋体"/>
                <w:kern w:val="0"/>
                <w:sz w:val="24"/>
              </w:rPr>
              <w:t>乳腺癌预后用药21基因组织检测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7"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10</w:t>
            </w:r>
          </w:p>
        </w:tc>
        <w:tc>
          <w:tcPr>
            <w:tcW w:w="7187" w:type="dxa"/>
            <w:noWrap/>
            <w:tcMar>
              <w:top w:w="15" w:type="dxa"/>
              <w:left w:w="15" w:type="dxa"/>
              <w:right w:w="15" w:type="dxa"/>
            </w:tcMar>
            <w:vAlign w:val="bottom"/>
          </w:tcPr>
          <w:p>
            <w:pPr>
              <w:widowControl/>
              <w:spacing w:line="400" w:lineRule="exact"/>
              <w:jc w:val="left"/>
              <w:textAlignment w:val="bottom"/>
              <w:rPr>
                <w:rFonts w:ascii="宋体" w:hAnsi="宋体" w:cs="等线"/>
                <w:color w:val="000000"/>
                <w:kern w:val="0"/>
                <w:sz w:val="24"/>
              </w:rPr>
            </w:pPr>
            <w:r>
              <w:rPr>
                <w:rFonts w:hint="eastAsia" w:ascii="宋体" w:hAnsi="宋体" w:cs="宋体"/>
                <w:kern w:val="0"/>
                <w:sz w:val="24"/>
              </w:rPr>
              <w:t>PIK3CA 9/20外显子突变组织检测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7"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11</w:t>
            </w:r>
          </w:p>
        </w:tc>
        <w:tc>
          <w:tcPr>
            <w:tcW w:w="7187" w:type="dxa"/>
            <w:noWrap/>
            <w:tcMar>
              <w:top w:w="15" w:type="dxa"/>
              <w:left w:w="15" w:type="dxa"/>
              <w:right w:w="15" w:type="dxa"/>
            </w:tcMar>
            <w:vAlign w:val="bottom"/>
          </w:tcPr>
          <w:p>
            <w:pPr>
              <w:widowControl/>
              <w:spacing w:line="400" w:lineRule="exact"/>
              <w:jc w:val="left"/>
              <w:textAlignment w:val="bottom"/>
              <w:rPr>
                <w:rFonts w:ascii="宋体" w:hAnsi="宋体" w:cs="等线"/>
                <w:color w:val="000000"/>
                <w:kern w:val="0"/>
                <w:sz w:val="24"/>
              </w:rPr>
            </w:pPr>
            <w:r>
              <w:rPr>
                <w:rFonts w:hint="eastAsia" w:ascii="宋体" w:hAnsi="宋体" w:cs="宋体"/>
                <w:kern w:val="0"/>
                <w:sz w:val="24"/>
              </w:rPr>
              <w:t>PD-1/PD-L1蛋白表达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7"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sz w:val="24"/>
              </w:rPr>
            </w:pPr>
            <w:r>
              <w:rPr>
                <w:rFonts w:ascii="宋体" w:hAnsi="宋体" w:cs="等线"/>
                <w:color w:val="000000"/>
                <w:kern w:val="0"/>
                <w:sz w:val="24"/>
              </w:rPr>
              <w:t>12</w:t>
            </w:r>
          </w:p>
        </w:tc>
        <w:tc>
          <w:tcPr>
            <w:tcW w:w="7187" w:type="dxa"/>
            <w:noWrap/>
            <w:tcMar>
              <w:top w:w="15" w:type="dxa"/>
              <w:left w:w="15" w:type="dxa"/>
              <w:right w:w="15" w:type="dxa"/>
            </w:tcMar>
            <w:vAlign w:val="bottom"/>
          </w:tcPr>
          <w:p>
            <w:pPr>
              <w:widowControl/>
              <w:spacing w:line="400" w:lineRule="exact"/>
              <w:jc w:val="left"/>
              <w:textAlignment w:val="bottom"/>
              <w:rPr>
                <w:rFonts w:ascii="宋体" w:hAnsi="宋体" w:cs="等线"/>
                <w:color w:val="000000"/>
                <w:kern w:val="0"/>
                <w:sz w:val="24"/>
              </w:rPr>
            </w:pPr>
            <w:r>
              <w:rPr>
                <w:rFonts w:hint="eastAsia" w:ascii="宋体" w:hAnsi="宋体" w:cs="宋体"/>
                <w:kern w:val="0"/>
                <w:sz w:val="24"/>
              </w:rPr>
              <w:t>全癌种个体化用药579基因组织检测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7"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kern w:val="0"/>
                <w:sz w:val="24"/>
              </w:rPr>
            </w:pPr>
            <w:r>
              <w:rPr>
                <w:rFonts w:hint="eastAsia" w:ascii="宋体" w:hAnsi="宋体" w:cs="等线"/>
                <w:color w:val="000000"/>
                <w:kern w:val="0"/>
                <w:sz w:val="24"/>
              </w:rPr>
              <w:t>13</w:t>
            </w:r>
          </w:p>
        </w:tc>
        <w:tc>
          <w:tcPr>
            <w:tcW w:w="7187" w:type="dxa"/>
            <w:noWrap/>
            <w:tcMar>
              <w:top w:w="15" w:type="dxa"/>
              <w:left w:w="15" w:type="dxa"/>
              <w:right w:w="15" w:type="dxa"/>
            </w:tcMar>
            <w:vAlign w:val="center"/>
          </w:tcPr>
          <w:p>
            <w:pPr>
              <w:widowControl/>
              <w:spacing w:line="400" w:lineRule="exact"/>
              <w:jc w:val="left"/>
              <w:textAlignment w:val="bottom"/>
              <w:rPr>
                <w:rFonts w:ascii="宋体" w:hAnsi="宋体" w:cs="等线"/>
                <w:color w:val="000000"/>
                <w:kern w:val="0"/>
                <w:sz w:val="24"/>
              </w:rPr>
            </w:pPr>
            <w:r>
              <w:rPr>
                <w:rFonts w:ascii="宋体" w:hAnsi="宋体"/>
                <w:kern w:val="0"/>
                <w:sz w:val="24"/>
              </w:rPr>
              <w:t>地中海贫血基因检测(α+β)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7"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kern w:val="0"/>
                <w:sz w:val="24"/>
              </w:rPr>
            </w:pPr>
            <w:r>
              <w:rPr>
                <w:rFonts w:hint="eastAsia" w:ascii="宋体" w:hAnsi="宋体" w:cs="等线"/>
                <w:color w:val="000000"/>
                <w:kern w:val="0"/>
                <w:sz w:val="24"/>
              </w:rPr>
              <w:t>14</w:t>
            </w:r>
          </w:p>
        </w:tc>
        <w:tc>
          <w:tcPr>
            <w:tcW w:w="7187" w:type="dxa"/>
            <w:noWrap/>
            <w:tcMar>
              <w:top w:w="15" w:type="dxa"/>
              <w:left w:w="15" w:type="dxa"/>
              <w:right w:w="15" w:type="dxa"/>
            </w:tcMar>
            <w:vAlign w:val="center"/>
          </w:tcPr>
          <w:p>
            <w:pPr>
              <w:widowControl/>
              <w:spacing w:line="400" w:lineRule="exact"/>
              <w:jc w:val="left"/>
              <w:textAlignment w:val="bottom"/>
              <w:rPr>
                <w:rFonts w:ascii="宋体" w:hAnsi="宋体" w:cs="等线"/>
                <w:color w:val="000000"/>
                <w:kern w:val="0"/>
                <w:sz w:val="24"/>
              </w:rPr>
            </w:pPr>
            <w:r>
              <w:rPr>
                <w:rFonts w:hint="eastAsia" w:ascii="宋体" w:hAnsi="宋体" w:cs="等线"/>
                <w:color w:val="000000"/>
                <w:kern w:val="0"/>
                <w:sz w:val="24"/>
              </w:rPr>
              <w:t>MSI（微卫星不稳定）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7"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kern w:val="0"/>
                <w:sz w:val="24"/>
              </w:rPr>
            </w:pPr>
            <w:r>
              <w:rPr>
                <w:rFonts w:hint="eastAsia" w:ascii="宋体" w:hAnsi="宋体" w:cs="等线"/>
                <w:color w:val="000000"/>
                <w:kern w:val="0"/>
                <w:sz w:val="24"/>
              </w:rPr>
              <w:t>15</w:t>
            </w:r>
          </w:p>
        </w:tc>
        <w:tc>
          <w:tcPr>
            <w:tcW w:w="7187" w:type="dxa"/>
            <w:noWrap/>
            <w:tcMar>
              <w:top w:w="15" w:type="dxa"/>
              <w:left w:w="15" w:type="dxa"/>
              <w:right w:w="15" w:type="dxa"/>
            </w:tcMar>
            <w:vAlign w:val="center"/>
          </w:tcPr>
          <w:p>
            <w:pPr>
              <w:widowControl/>
              <w:spacing w:line="400" w:lineRule="exact"/>
              <w:jc w:val="left"/>
              <w:rPr>
                <w:rFonts w:ascii="宋体" w:hAnsi="宋体" w:cs="等线"/>
                <w:color w:val="000000"/>
                <w:kern w:val="0"/>
                <w:sz w:val="24"/>
              </w:rPr>
            </w:pPr>
            <w:r>
              <w:rPr>
                <w:rFonts w:hint="eastAsia" w:ascii="宋体" w:hAnsi="宋体" w:cs="宋体"/>
                <w:color w:val="000000"/>
                <w:kern w:val="0"/>
                <w:sz w:val="24"/>
              </w:rPr>
              <w:t>常规肾活检病理检查(9项)+组织切片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7"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kern w:val="0"/>
                <w:sz w:val="24"/>
              </w:rPr>
            </w:pPr>
            <w:r>
              <w:rPr>
                <w:rFonts w:hint="eastAsia" w:ascii="宋体" w:hAnsi="宋体" w:cs="等线"/>
                <w:color w:val="000000"/>
                <w:kern w:val="0"/>
                <w:sz w:val="24"/>
              </w:rPr>
              <w:t>16</w:t>
            </w:r>
          </w:p>
        </w:tc>
        <w:tc>
          <w:tcPr>
            <w:tcW w:w="7187" w:type="dxa"/>
            <w:noWrap/>
            <w:tcMar>
              <w:top w:w="15" w:type="dxa"/>
              <w:left w:w="15" w:type="dxa"/>
              <w:right w:w="15" w:type="dxa"/>
            </w:tcMar>
            <w:vAlign w:val="center"/>
          </w:tcPr>
          <w:p>
            <w:pPr>
              <w:widowControl/>
              <w:spacing w:line="400" w:lineRule="exact"/>
              <w:jc w:val="left"/>
              <w:rPr>
                <w:rFonts w:ascii="宋体" w:hAnsi="宋体" w:cs="等线"/>
                <w:color w:val="000000"/>
                <w:kern w:val="0"/>
                <w:sz w:val="24"/>
              </w:rPr>
            </w:pPr>
            <w:r>
              <w:rPr>
                <w:rFonts w:hint="eastAsia" w:ascii="宋体" w:hAnsi="宋体" w:cs="宋体"/>
                <w:color w:val="000000"/>
                <w:kern w:val="0"/>
                <w:sz w:val="24"/>
              </w:rPr>
              <w:t>普通透射电镜检查与诊断+组织切片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7"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kern w:val="0"/>
                <w:sz w:val="24"/>
              </w:rPr>
            </w:pPr>
            <w:r>
              <w:rPr>
                <w:rFonts w:hint="eastAsia" w:ascii="宋体" w:hAnsi="宋体" w:cs="等线"/>
                <w:color w:val="000000"/>
                <w:kern w:val="0"/>
                <w:sz w:val="24"/>
              </w:rPr>
              <w:t>17</w:t>
            </w:r>
          </w:p>
        </w:tc>
        <w:tc>
          <w:tcPr>
            <w:tcW w:w="7187" w:type="dxa"/>
            <w:noWrap/>
            <w:tcMar>
              <w:top w:w="15" w:type="dxa"/>
              <w:left w:w="15" w:type="dxa"/>
              <w:right w:w="15" w:type="dxa"/>
            </w:tcMar>
            <w:vAlign w:val="center"/>
          </w:tcPr>
          <w:p>
            <w:pPr>
              <w:widowControl/>
              <w:spacing w:line="400" w:lineRule="exact"/>
              <w:jc w:val="left"/>
              <w:rPr>
                <w:rFonts w:ascii="宋体" w:hAnsi="宋体" w:cs="等线"/>
                <w:color w:val="000000"/>
                <w:kern w:val="0"/>
                <w:sz w:val="24"/>
              </w:rPr>
            </w:pPr>
            <w:r>
              <w:rPr>
                <w:rFonts w:hint="eastAsia" w:ascii="宋体" w:hAnsi="宋体" w:cs="宋体"/>
                <w:color w:val="000000"/>
                <w:kern w:val="0"/>
                <w:sz w:val="24"/>
              </w:rPr>
              <w:t>肾穿+荧光染色IV型胶原+免疫荧光法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7"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kern w:val="0"/>
                <w:sz w:val="24"/>
              </w:rPr>
            </w:pPr>
            <w:r>
              <w:rPr>
                <w:rFonts w:hint="eastAsia" w:ascii="宋体" w:hAnsi="宋体" w:cs="等线"/>
                <w:color w:val="000000"/>
                <w:kern w:val="0"/>
                <w:sz w:val="24"/>
              </w:rPr>
              <w:t>18</w:t>
            </w:r>
          </w:p>
        </w:tc>
        <w:tc>
          <w:tcPr>
            <w:tcW w:w="7187" w:type="dxa"/>
            <w:noWrap/>
            <w:tcMar>
              <w:top w:w="15" w:type="dxa"/>
              <w:left w:w="15" w:type="dxa"/>
              <w:right w:w="15" w:type="dxa"/>
            </w:tcMar>
            <w:vAlign w:val="center"/>
          </w:tcPr>
          <w:p>
            <w:pPr>
              <w:widowControl/>
              <w:spacing w:line="400" w:lineRule="exact"/>
              <w:jc w:val="left"/>
              <w:rPr>
                <w:rFonts w:ascii="宋体" w:hAnsi="宋体" w:cs="等线"/>
                <w:color w:val="000000"/>
                <w:kern w:val="0"/>
                <w:sz w:val="24"/>
              </w:rPr>
            </w:pPr>
            <w:r>
              <w:rPr>
                <w:rFonts w:hint="eastAsia" w:ascii="宋体" w:hAnsi="宋体" w:cs="宋体"/>
                <w:color w:val="000000"/>
                <w:kern w:val="0"/>
                <w:sz w:val="24"/>
              </w:rPr>
              <w:t>肾穿+荧光染色两项+免疫荧光法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7"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kern w:val="0"/>
                <w:sz w:val="24"/>
              </w:rPr>
            </w:pPr>
            <w:r>
              <w:rPr>
                <w:rFonts w:hint="eastAsia" w:ascii="宋体" w:hAnsi="宋体" w:cs="等线"/>
                <w:color w:val="000000"/>
                <w:kern w:val="0"/>
                <w:sz w:val="24"/>
              </w:rPr>
              <w:t>19</w:t>
            </w:r>
          </w:p>
        </w:tc>
        <w:tc>
          <w:tcPr>
            <w:tcW w:w="7187" w:type="dxa"/>
            <w:noWrap/>
            <w:tcMar>
              <w:top w:w="15" w:type="dxa"/>
              <w:left w:w="15" w:type="dxa"/>
              <w:right w:w="15" w:type="dxa"/>
            </w:tcMar>
            <w:vAlign w:val="center"/>
          </w:tcPr>
          <w:p>
            <w:pPr>
              <w:widowControl/>
              <w:spacing w:line="400" w:lineRule="exact"/>
              <w:jc w:val="left"/>
              <w:rPr>
                <w:rFonts w:ascii="宋体" w:hAnsi="宋体" w:cs="等线"/>
                <w:color w:val="000000"/>
                <w:kern w:val="0"/>
                <w:sz w:val="24"/>
              </w:rPr>
            </w:pPr>
            <w:r>
              <w:rPr>
                <w:rFonts w:hint="eastAsia" w:ascii="宋体" w:hAnsi="宋体" w:cs="宋体"/>
                <w:color w:val="000000"/>
                <w:kern w:val="0"/>
                <w:sz w:val="24"/>
              </w:rPr>
              <w:t>肾穿+特殊染色三项+组织切片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7"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kern w:val="0"/>
                <w:sz w:val="24"/>
              </w:rPr>
            </w:pPr>
            <w:r>
              <w:rPr>
                <w:rFonts w:hint="eastAsia" w:ascii="宋体" w:hAnsi="宋体" w:cs="等线"/>
                <w:color w:val="000000"/>
                <w:kern w:val="0"/>
                <w:sz w:val="24"/>
              </w:rPr>
              <w:t>20</w:t>
            </w:r>
          </w:p>
        </w:tc>
        <w:tc>
          <w:tcPr>
            <w:tcW w:w="7187" w:type="dxa"/>
            <w:noWrap/>
            <w:tcMar>
              <w:top w:w="15" w:type="dxa"/>
              <w:left w:w="15" w:type="dxa"/>
              <w:right w:w="15" w:type="dxa"/>
            </w:tcMar>
            <w:vAlign w:val="center"/>
          </w:tcPr>
          <w:p>
            <w:pPr>
              <w:widowControl/>
              <w:spacing w:line="400" w:lineRule="exact"/>
              <w:jc w:val="left"/>
              <w:rPr>
                <w:rFonts w:ascii="宋体" w:hAnsi="宋体" w:cs="等线"/>
                <w:color w:val="000000"/>
                <w:kern w:val="0"/>
                <w:sz w:val="24"/>
              </w:rPr>
            </w:pPr>
            <w:r>
              <w:rPr>
                <w:rFonts w:hint="eastAsia" w:ascii="宋体" w:hAnsi="宋体" w:cs="宋体"/>
                <w:color w:val="000000"/>
                <w:kern w:val="0"/>
                <w:sz w:val="24"/>
              </w:rPr>
              <w:t>肾穿+荧光染色常规四项+免疫荧光法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7" w:hRule="atLeast"/>
        </w:trPr>
        <w:tc>
          <w:tcPr>
            <w:tcW w:w="0" w:type="auto"/>
            <w:noWrap/>
            <w:tcMar>
              <w:top w:w="15" w:type="dxa"/>
              <w:left w:w="15" w:type="dxa"/>
              <w:right w:w="15" w:type="dxa"/>
            </w:tcMar>
            <w:vAlign w:val="center"/>
          </w:tcPr>
          <w:p>
            <w:pPr>
              <w:widowControl/>
              <w:spacing w:line="400" w:lineRule="exact"/>
              <w:jc w:val="center"/>
              <w:textAlignment w:val="bottom"/>
              <w:rPr>
                <w:rFonts w:ascii="宋体" w:hAnsi="宋体" w:cs="等线"/>
                <w:color w:val="000000"/>
                <w:kern w:val="0"/>
                <w:sz w:val="24"/>
              </w:rPr>
            </w:pPr>
          </w:p>
        </w:tc>
        <w:tc>
          <w:tcPr>
            <w:tcW w:w="7187" w:type="dxa"/>
            <w:noWrap/>
            <w:tcMar>
              <w:top w:w="15" w:type="dxa"/>
              <w:left w:w="15" w:type="dxa"/>
              <w:right w:w="15" w:type="dxa"/>
            </w:tcMar>
            <w:vAlign w:val="center"/>
          </w:tcPr>
          <w:p>
            <w:pPr>
              <w:widowControl/>
              <w:spacing w:line="400" w:lineRule="exact"/>
              <w:textAlignment w:val="top"/>
              <w:rPr>
                <w:rFonts w:ascii="宋体" w:hAnsi="宋体" w:cs="等线"/>
                <w:color w:val="000000"/>
                <w:kern w:val="0"/>
                <w:sz w:val="24"/>
              </w:rPr>
            </w:pPr>
          </w:p>
        </w:tc>
      </w:tr>
    </w:tbl>
    <w:p>
      <w:pPr>
        <w:spacing w:line="360" w:lineRule="auto"/>
        <w:outlineLvl w:val="0"/>
        <w:rPr>
          <w:rFonts w:hint="eastAsia" w:ascii="宋体" w:hAnsi="宋体" w:cs="宋体"/>
          <w:b/>
          <w:color w:val="000000"/>
          <w:kern w:val="0"/>
          <w:szCs w:val="21"/>
        </w:rPr>
      </w:pPr>
    </w:p>
    <w:p>
      <w:pPr>
        <w:spacing w:line="360" w:lineRule="auto"/>
        <w:jc w:val="center"/>
        <w:outlineLvl w:val="0"/>
        <w:rPr>
          <w:rFonts w:hint="eastAsia" w:ascii="宋体" w:hAnsi="宋体"/>
          <w:b/>
          <w:color w:val="000000"/>
          <w:sz w:val="30"/>
          <w:szCs w:val="30"/>
        </w:rPr>
      </w:pPr>
      <w:bookmarkStart w:id="51" w:name="_Toc467166116"/>
      <w:r>
        <w:rPr>
          <w:rFonts w:hint="eastAsia" w:ascii="宋体" w:hAnsi="宋体"/>
          <w:b/>
          <w:color w:val="000000"/>
          <w:sz w:val="30"/>
          <w:szCs w:val="30"/>
        </w:rPr>
        <w:t>第三部分</w:t>
      </w:r>
      <w:r>
        <w:rPr>
          <w:rFonts w:ascii="宋体" w:hAnsi="宋体"/>
          <w:b/>
          <w:color w:val="000000"/>
          <w:sz w:val="30"/>
          <w:szCs w:val="30"/>
        </w:rPr>
        <w:t xml:space="preserve"> </w:t>
      </w:r>
      <w:r>
        <w:rPr>
          <w:rFonts w:hint="eastAsia" w:ascii="宋体" w:hAnsi="宋体"/>
          <w:b/>
          <w:color w:val="000000"/>
          <w:sz w:val="30"/>
          <w:szCs w:val="30"/>
        </w:rPr>
        <w:t>合同主要条款及格式</w:t>
      </w:r>
      <w:bookmarkEnd w:id="51"/>
    </w:p>
    <w:p>
      <w:pPr>
        <w:pStyle w:val="13"/>
        <w:snapToGrid w:val="0"/>
        <w:spacing w:line="400" w:lineRule="exact"/>
        <w:jc w:val="center"/>
        <w:rPr>
          <w:rFonts w:hint="eastAsia" w:hAnsi="宋体"/>
          <w:b/>
          <w:color w:val="000000"/>
          <w:sz w:val="30"/>
          <w:szCs w:val="30"/>
        </w:rPr>
      </w:pPr>
    </w:p>
    <w:p>
      <w:pPr>
        <w:pStyle w:val="13"/>
        <w:snapToGrid w:val="0"/>
        <w:spacing w:line="400" w:lineRule="exact"/>
        <w:jc w:val="center"/>
        <w:rPr>
          <w:rFonts w:hAnsi="宋体"/>
          <w:b/>
          <w:color w:val="000000"/>
          <w:sz w:val="30"/>
          <w:szCs w:val="30"/>
        </w:rPr>
      </w:pPr>
      <w:r>
        <w:rPr>
          <w:rFonts w:hint="eastAsia" w:hAnsi="宋体"/>
          <w:b/>
          <w:color w:val="000000"/>
          <w:sz w:val="30"/>
          <w:szCs w:val="30"/>
        </w:rPr>
        <w:t>（本合同为合同样稿，最终稿由甲乙双方协商后确定）</w:t>
      </w:r>
    </w:p>
    <w:p>
      <w:pPr>
        <w:spacing w:line="360" w:lineRule="auto"/>
        <w:jc w:val="center"/>
        <w:outlineLvl w:val="0"/>
        <w:rPr>
          <w:rFonts w:ascii="宋体" w:hAnsi="宋体"/>
          <w:b/>
          <w:color w:val="000000"/>
          <w:szCs w:val="21"/>
        </w:rPr>
      </w:pPr>
    </w:p>
    <w:p>
      <w:pPr>
        <w:spacing w:line="360" w:lineRule="auto"/>
        <w:rPr>
          <w:rFonts w:ascii="宋体" w:hAnsi="宋体" w:cs="Arial"/>
          <w:b/>
          <w:color w:val="000000"/>
          <w:kern w:val="0"/>
          <w:szCs w:val="21"/>
          <w:u w:val="single"/>
        </w:rPr>
      </w:pPr>
      <w:r>
        <w:rPr>
          <w:rFonts w:ascii="宋体" w:hAnsi="宋体" w:cs="Arial"/>
          <w:b/>
          <w:color w:val="000000"/>
          <w:kern w:val="0"/>
          <w:szCs w:val="21"/>
        </w:rPr>
        <w:t>甲方：</w:t>
      </w:r>
      <w:r>
        <w:rPr>
          <w:rFonts w:ascii="宋体" w:hAnsi="宋体" w:cs="Arial"/>
          <w:color w:val="000000"/>
          <w:kern w:val="0"/>
          <w:szCs w:val="21"/>
          <w:u w:val="single"/>
        </w:rPr>
        <w:t xml:space="preserve">（买方）                                 </w:t>
      </w:r>
    </w:p>
    <w:p>
      <w:pPr>
        <w:spacing w:line="360" w:lineRule="auto"/>
        <w:rPr>
          <w:rFonts w:ascii="宋体" w:hAnsi="宋体" w:cs="Arial"/>
          <w:color w:val="000000"/>
          <w:kern w:val="0"/>
          <w:szCs w:val="21"/>
          <w:u w:val="single"/>
        </w:rPr>
      </w:pPr>
      <w:r>
        <w:rPr>
          <w:rFonts w:ascii="宋体" w:hAnsi="宋体" w:cs="Arial"/>
          <w:b/>
          <w:color w:val="000000"/>
          <w:kern w:val="0"/>
          <w:szCs w:val="21"/>
        </w:rPr>
        <w:t>乙方：</w:t>
      </w:r>
      <w:r>
        <w:rPr>
          <w:rFonts w:ascii="宋体" w:hAnsi="宋体" w:cs="Arial"/>
          <w:color w:val="000000"/>
          <w:kern w:val="0"/>
          <w:szCs w:val="21"/>
          <w:u w:val="single"/>
        </w:rPr>
        <w:t xml:space="preserve">（卖方）                                 </w:t>
      </w:r>
    </w:p>
    <w:p>
      <w:pPr>
        <w:spacing w:line="360" w:lineRule="auto"/>
        <w:ind w:firstLine="420" w:firstLineChars="200"/>
        <w:rPr>
          <w:rFonts w:ascii="宋体" w:hAnsi="宋体" w:cs="Arial"/>
          <w:color w:val="000000"/>
          <w:kern w:val="0"/>
          <w:szCs w:val="21"/>
        </w:rPr>
      </w:pPr>
      <w:r>
        <w:rPr>
          <w:rFonts w:ascii="宋体" w:hAnsi="宋体" w:cs="Arial"/>
          <w:color w:val="000000"/>
          <w:kern w:val="0"/>
          <w:szCs w:val="21"/>
        </w:rPr>
        <w:t>甲、乙双方根据</w:t>
      </w:r>
      <w:r>
        <w:rPr>
          <w:rFonts w:hint="eastAsia" w:ascii="宋体" w:hAnsi="宋体" w:cs="Arial"/>
          <w:b/>
          <w:color w:val="000000"/>
          <w:kern w:val="0"/>
          <w:szCs w:val="21"/>
          <w:u w:val="single"/>
        </w:rPr>
        <w:t>北仑中医院检测外送服务采购项目(项目编号</w:t>
      </w:r>
      <w:r>
        <w:rPr>
          <w:rFonts w:ascii="宋体" w:hAnsi="宋体"/>
          <w:b/>
          <w:snapToGrid w:val="0"/>
          <w:color w:val="000000"/>
          <w:kern w:val="0"/>
          <w:szCs w:val="21"/>
          <w:u w:val="single"/>
        </w:rPr>
        <w:t>NBDW-20201074</w:t>
      </w:r>
      <w:r>
        <w:rPr>
          <w:rFonts w:hint="eastAsia" w:ascii="宋体" w:hAnsi="宋体" w:cs="Arial"/>
          <w:b/>
          <w:color w:val="000000"/>
          <w:kern w:val="0"/>
          <w:szCs w:val="21"/>
          <w:u w:val="single"/>
        </w:rPr>
        <w:t>)</w:t>
      </w:r>
      <w:r>
        <w:rPr>
          <w:rFonts w:ascii="宋体" w:hAnsi="宋体" w:cs="Arial"/>
          <w:color w:val="000000"/>
          <w:kern w:val="0"/>
          <w:szCs w:val="21"/>
        </w:rPr>
        <w:t>的招标结果，签署本合同。</w:t>
      </w:r>
    </w:p>
    <w:p>
      <w:pPr>
        <w:spacing w:line="360" w:lineRule="auto"/>
        <w:rPr>
          <w:rFonts w:ascii="宋体" w:hAnsi="宋体" w:cs="Arial"/>
          <w:b/>
          <w:color w:val="000000"/>
          <w:kern w:val="0"/>
          <w:szCs w:val="21"/>
        </w:rPr>
      </w:pPr>
      <w:r>
        <w:rPr>
          <w:rFonts w:ascii="宋体" w:hAnsi="宋体" w:cs="Arial"/>
          <w:b/>
          <w:color w:val="000000"/>
          <w:kern w:val="0"/>
          <w:szCs w:val="21"/>
        </w:rPr>
        <w:t>一、</w:t>
      </w:r>
      <w:r>
        <w:rPr>
          <w:rFonts w:hint="eastAsia" w:ascii="宋体" w:hAnsi="宋体" w:cs="Arial"/>
          <w:b/>
          <w:color w:val="000000"/>
          <w:kern w:val="0"/>
          <w:szCs w:val="21"/>
        </w:rPr>
        <w:t>合同</w:t>
      </w:r>
      <w:r>
        <w:rPr>
          <w:rFonts w:ascii="宋体" w:hAnsi="宋体" w:cs="Arial"/>
          <w:b/>
          <w:color w:val="000000"/>
          <w:kern w:val="0"/>
          <w:szCs w:val="21"/>
        </w:rPr>
        <w:t>内容</w:t>
      </w:r>
    </w:p>
    <w:p>
      <w:pPr>
        <w:spacing w:line="360" w:lineRule="auto"/>
        <w:ind w:firstLine="405" w:firstLineChars="193"/>
        <w:rPr>
          <w:rFonts w:hint="eastAsia" w:ascii="宋体" w:hAnsi="宋体" w:cs="Arial"/>
          <w:color w:val="000000"/>
          <w:kern w:val="0"/>
          <w:szCs w:val="21"/>
          <w:u w:val="single"/>
        </w:rPr>
      </w:pPr>
      <w:r>
        <w:rPr>
          <w:rFonts w:hint="eastAsia" w:ascii="宋体" w:hAnsi="宋体" w:cs="Arial"/>
          <w:color w:val="000000"/>
          <w:kern w:val="0"/>
          <w:szCs w:val="21"/>
        </w:rPr>
        <w:t>名称、规格、数量</w:t>
      </w:r>
      <w:r>
        <w:rPr>
          <w:rFonts w:ascii="宋体" w:hAnsi="宋体" w:cs="Arial"/>
          <w:color w:val="000000"/>
          <w:kern w:val="0"/>
          <w:szCs w:val="21"/>
        </w:rPr>
        <w:t>：</w:t>
      </w:r>
      <w:r>
        <w:rPr>
          <w:rFonts w:ascii="宋体" w:hAnsi="宋体" w:cs="Arial"/>
          <w:color w:val="000000"/>
          <w:kern w:val="0"/>
          <w:szCs w:val="21"/>
          <w:u w:val="single"/>
        </w:rPr>
        <w:t xml:space="preserve">                                       </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p>
      <w:pPr>
        <w:spacing w:line="360" w:lineRule="auto"/>
        <w:rPr>
          <w:rFonts w:ascii="宋体" w:hAnsi="宋体" w:cs="Arial"/>
          <w:b/>
          <w:color w:val="000000"/>
          <w:kern w:val="0"/>
          <w:szCs w:val="21"/>
        </w:rPr>
      </w:pPr>
      <w:r>
        <w:rPr>
          <w:rFonts w:ascii="宋体" w:hAnsi="宋体" w:cs="Arial"/>
          <w:b/>
          <w:color w:val="000000"/>
          <w:kern w:val="0"/>
          <w:szCs w:val="21"/>
        </w:rPr>
        <w:t>二、合同金额</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2.1 本合同金额为（大写）：___________________元（￥____________元）人民币。</w:t>
      </w:r>
    </w:p>
    <w:p>
      <w:pPr>
        <w:spacing w:line="360" w:lineRule="auto"/>
        <w:rPr>
          <w:rFonts w:ascii="宋体" w:hAnsi="宋体" w:cs="Arial"/>
          <w:b/>
          <w:color w:val="000000"/>
          <w:kern w:val="0"/>
          <w:szCs w:val="21"/>
        </w:rPr>
      </w:pPr>
      <w:r>
        <w:rPr>
          <w:rFonts w:ascii="宋体" w:hAnsi="宋体" w:cs="Arial"/>
          <w:b/>
          <w:color w:val="000000"/>
          <w:kern w:val="0"/>
          <w:szCs w:val="21"/>
        </w:rPr>
        <w:t>三、技术资料</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3.1 乙方应按《招标文件》规定的时间向甲方提供使用货物或服务的有关技术资料。</w:t>
      </w:r>
    </w:p>
    <w:p>
      <w:pPr>
        <w:spacing w:line="360" w:lineRule="auto"/>
        <w:ind w:left="1" w:firstLine="405" w:firstLineChars="193"/>
        <w:rPr>
          <w:rFonts w:ascii="宋体" w:hAnsi="宋体" w:cs="Arial"/>
          <w:color w:val="000000"/>
          <w:kern w:val="0"/>
          <w:szCs w:val="21"/>
        </w:rPr>
      </w:pPr>
      <w:r>
        <w:rPr>
          <w:rFonts w:ascii="宋体" w:hAnsi="宋体" w:cs="Arial"/>
          <w:color w:val="000000"/>
          <w:kern w:val="0"/>
          <w:szCs w:val="21"/>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rPr>
          <w:rFonts w:ascii="宋体" w:hAnsi="宋体" w:cs="Arial"/>
          <w:b/>
          <w:color w:val="000000"/>
          <w:kern w:val="0"/>
          <w:szCs w:val="21"/>
        </w:rPr>
      </w:pPr>
      <w:r>
        <w:rPr>
          <w:rFonts w:ascii="宋体" w:hAnsi="宋体" w:cs="Arial"/>
          <w:b/>
          <w:color w:val="000000"/>
          <w:kern w:val="0"/>
          <w:szCs w:val="21"/>
        </w:rPr>
        <w:t>四、知识产权</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4.1 乙方应保证所提供的货物或其任何一部分均不会侵犯任何第三方的知识产权。</w:t>
      </w:r>
    </w:p>
    <w:p>
      <w:pPr>
        <w:spacing w:line="360" w:lineRule="auto"/>
        <w:rPr>
          <w:rFonts w:ascii="宋体" w:hAnsi="宋体" w:cs="Arial"/>
          <w:b/>
          <w:color w:val="000000"/>
          <w:kern w:val="0"/>
          <w:szCs w:val="21"/>
        </w:rPr>
      </w:pPr>
      <w:r>
        <w:rPr>
          <w:rFonts w:ascii="宋体" w:hAnsi="宋体" w:cs="Arial"/>
          <w:b/>
          <w:color w:val="000000"/>
          <w:kern w:val="0"/>
          <w:szCs w:val="21"/>
        </w:rPr>
        <w:t>五、产权担保</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5.1 乙方保证所交付的货物的所有权完全属于乙方且无任何抵押、查封等产权瑕疵。</w:t>
      </w:r>
    </w:p>
    <w:p>
      <w:pPr>
        <w:spacing w:line="360" w:lineRule="auto"/>
        <w:rPr>
          <w:rFonts w:ascii="宋体" w:hAnsi="宋体" w:cs="Arial"/>
          <w:b/>
          <w:color w:val="000000"/>
          <w:kern w:val="0"/>
          <w:szCs w:val="21"/>
        </w:rPr>
      </w:pPr>
      <w:r>
        <w:rPr>
          <w:rFonts w:ascii="宋体" w:hAnsi="宋体" w:cs="Arial"/>
          <w:b/>
          <w:color w:val="000000"/>
          <w:kern w:val="0"/>
          <w:szCs w:val="21"/>
        </w:rPr>
        <w:t>六、履约保证金</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6.1 乙方交纳人民币</w:t>
      </w:r>
      <w:r>
        <w:rPr>
          <w:rFonts w:hint="eastAsia" w:ascii="宋体" w:hAnsi="宋体" w:cs="Arial"/>
          <w:color w:val="000000"/>
          <w:kern w:val="0"/>
          <w:szCs w:val="21"/>
          <w:u w:val="single"/>
        </w:rPr>
        <w:t xml:space="preserve">    </w:t>
      </w:r>
      <w:r>
        <w:rPr>
          <w:rFonts w:ascii="宋体" w:hAnsi="宋体" w:cs="Arial"/>
          <w:color w:val="000000"/>
          <w:kern w:val="0"/>
          <w:szCs w:val="21"/>
        </w:rPr>
        <w:t>元作为本合同的履约保证金。</w:t>
      </w:r>
    </w:p>
    <w:p>
      <w:pPr>
        <w:spacing w:line="360" w:lineRule="auto"/>
        <w:rPr>
          <w:rFonts w:ascii="宋体" w:hAnsi="宋体" w:cs="Arial"/>
          <w:b/>
          <w:color w:val="000000"/>
          <w:kern w:val="0"/>
          <w:szCs w:val="21"/>
        </w:rPr>
      </w:pPr>
      <w:r>
        <w:rPr>
          <w:rFonts w:ascii="宋体" w:hAnsi="宋体" w:cs="Arial"/>
          <w:b/>
          <w:color w:val="000000"/>
          <w:kern w:val="0"/>
          <w:szCs w:val="21"/>
        </w:rPr>
        <w:t>七、转包或分包</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7.1 本合同范围的货物，应由供方直接供应，不得转让他人供应；</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7.2 除非得到需方的书面同意，供方不得部分分包给他人供应。</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7.3 如有转让和未经需方同意的分包行为，需方有权给予终止合同。</w:t>
      </w:r>
    </w:p>
    <w:p>
      <w:pPr>
        <w:spacing w:line="360" w:lineRule="auto"/>
        <w:rPr>
          <w:rFonts w:ascii="宋体" w:hAnsi="宋体" w:cs="Arial"/>
          <w:b/>
          <w:color w:val="000000"/>
          <w:kern w:val="0"/>
          <w:szCs w:val="21"/>
        </w:rPr>
      </w:pPr>
      <w:r>
        <w:rPr>
          <w:rFonts w:ascii="宋体" w:hAnsi="宋体" w:cs="Arial"/>
          <w:b/>
          <w:color w:val="000000"/>
          <w:kern w:val="0"/>
          <w:szCs w:val="21"/>
        </w:rPr>
        <w:t>八、质保期和质保金</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8.1 质保期</w:t>
      </w:r>
      <w:r>
        <w:rPr>
          <w:rFonts w:ascii="宋体" w:hAnsi="宋体" w:cs="Arial"/>
          <w:color w:val="000000"/>
          <w:kern w:val="0"/>
          <w:szCs w:val="21"/>
          <w:u w:val="single"/>
        </w:rPr>
        <w:t xml:space="preserve">     </w:t>
      </w:r>
      <w:r>
        <w:rPr>
          <w:rFonts w:ascii="宋体" w:hAnsi="宋体" w:cs="Arial"/>
          <w:color w:val="000000"/>
          <w:kern w:val="0"/>
          <w:szCs w:val="21"/>
        </w:rPr>
        <w:t>年。</w:t>
      </w:r>
      <w:r>
        <w:rPr>
          <w:rFonts w:ascii="仿宋" w:hAnsi="仿宋" w:eastAsia="仿宋" w:cs="Arial"/>
          <w:color w:val="000000"/>
          <w:kern w:val="0"/>
          <w:szCs w:val="21"/>
        </w:rPr>
        <w:t>（自交货验收合格之日起计）</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8.2 质保金</w:t>
      </w:r>
      <w:r>
        <w:rPr>
          <w:rFonts w:ascii="宋体" w:hAnsi="宋体" w:cs="Arial"/>
          <w:color w:val="000000"/>
          <w:kern w:val="0"/>
          <w:szCs w:val="21"/>
          <w:u w:val="single"/>
        </w:rPr>
        <w:t xml:space="preserve">     </w:t>
      </w:r>
      <w:r>
        <w:rPr>
          <w:rFonts w:ascii="宋体" w:hAnsi="宋体" w:cs="Arial"/>
          <w:color w:val="000000"/>
          <w:kern w:val="0"/>
          <w:szCs w:val="21"/>
        </w:rPr>
        <w:t>元。</w:t>
      </w:r>
      <w:r>
        <w:rPr>
          <w:rFonts w:ascii="仿宋" w:hAnsi="仿宋" w:eastAsia="仿宋" w:cs="Arial"/>
          <w:color w:val="000000"/>
          <w:kern w:val="0"/>
          <w:szCs w:val="21"/>
        </w:rPr>
        <w:t>（履约保证金在中标供应商按合同约定交货验收合格后自行转为质保金）</w:t>
      </w:r>
    </w:p>
    <w:p>
      <w:pPr>
        <w:spacing w:line="360" w:lineRule="auto"/>
        <w:rPr>
          <w:rFonts w:ascii="宋体" w:hAnsi="宋体" w:cs="Arial"/>
          <w:b/>
          <w:color w:val="000000"/>
          <w:kern w:val="0"/>
          <w:szCs w:val="21"/>
        </w:rPr>
      </w:pPr>
      <w:r>
        <w:rPr>
          <w:rFonts w:ascii="宋体" w:hAnsi="宋体" w:cs="Arial"/>
          <w:b/>
          <w:color w:val="000000"/>
          <w:kern w:val="0"/>
          <w:szCs w:val="21"/>
        </w:rPr>
        <w:t>九、交货期、交货方式及交货地点</w:t>
      </w:r>
    </w:p>
    <w:p>
      <w:pPr>
        <w:spacing w:line="360" w:lineRule="auto"/>
        <w:ind w:firstLine="405" w:firstLineChars="193"/>
        <w:rPr>
          <w:rFonts w:hint="eastAsia" w:ascii="宋体" w:hAnsi="宋体" w:cs="Arial"/>
          <w:color w:val="000000"/>
          <w:kern w:val="0"/>
          <w:szCs w:val="21"/>
        </w:rPr>
      </w:pPr>
      <w:r>
        <w:rPr>
          <w:rFonts w:ascii="宋体" w:hAnsi="宋体" w:cs="Arial"/>
          <w:color w:val="000000"/>
          <w:kern w:val="0"/>
          <w:szCs w:val="21"/>
          <w:u w:val="single"/>
        </w:rPr>
        <w:t xml:space="preserve">                             </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p>
      <w:pPr>
        <w:spacing w:line="360" w:lineRule="auto"/>
        <w:rPr>
          <w:rFonts w:ascii="宋体" w:hAnsi="宋体" w:cs="Arial"/>
          <w:b/>
          <w:color w:val="000000"/>
          <w:kern w:val="0"/>
          <w:szCs w:val="21"/>
        </w:rPr>
      </w:pPr>
      <w:r>
        <w:rPr>
          <w:rFonts w:ascii="宋体" w:hAnsi="宋体" w:cs="Arial"/>
          <w:b/>
          <w:color w:val="000000"/>
          <w:kern w:val="0"/>
          <w:szCs w:val="21"/>
        </w:rPr>
        <w:t>十、货款支付</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10.1 付款方式：</w:t>
      </w:r>
      <w:r>
        <w:rPr>
          <w:rFonts w:ascii="宋体" w:hAnsi="宋体" w:cs="Arial"/>
          <w:color w:val="000000"/>
          <w:szCs w:val="21"/>
          <w:u w:val="single"/>
        </w:rPr>
        <w:t xml:space="preserve"> </w:t>
      </w:r>
      <w:r>
        <w:rPr>
          <w:rFonts w:hint="eastAsia" w:ascii="宋体" w:hAnsi="宋体" w:cs="宋体"/>
          <w:szCs w:val="21"/>
          <w:u w:val="single"/>
        </w:rPr>
        <w:t>费用按月结算，结算统计日期以每月</w:t>
      </w:r>
      <w:r>
        <w:rPr>
          <w:rFonts w:ascii="宋体" w:hAnsi="宋体" w:cs="宋体"/>
          <w:szCs w:val="21"/>
          <w:u w:val="single"/>
        </w:rPr>
        <w:t>1</w:t>
      </w:r>
      <w:r>
        <w:rPr>
          <w:rFonts w:hint="eastAsia" w:ascii="宋体" w:hAnsi="宋体" w:cs="宋体"/>
          <w:szCs w:val="21"/>
          <w:u w:val="single"/>
        </w:rPr>
        <w:t>日零时起到本月最后一天</w:t>
      </w:r>
      <w:r>
        <w:rPr>
          <w:rFonts w:ascii="宋体" w:hAnsi="宋体" w:cs="宋体"/>
          <w:szCs w:val="21"/>
          <w:u w:val="single"/>
        </w:rPr>
        <w:t>24</w:t>
      </w:r>
      <w:r>
        <w:rPr>
          <w:rFonts w:hint="eastAsia" w:ascii="宋体" w:hAnsi="宋体" w:cs="宋体"/>
          <w:szCs w:val="21"/>
          <w:u w:val="single"/>
        </w:rPr>
        <w:t>时结束。</w:t>
      </w:r>
    </w:p>
    <w:p>
      <w:pPr>
        <w:spacing w:line="360" w:lineRule="auto"/>
        <w:ind w:left="23" w:leftChars="11" w:firstLine="384" w:firstLineChars="183"/>
        <w:rPr>
          <w:rFonts w:ascii="宋体" w:hAnsi="宋体" w:cs="Arial"/>
          <w:color w:val="000000"/>
          <w:kern w:val="0"/>
          <w:szCs w:val="21"/>
        </w:rPr>
      </w:pPr>
      <w:r>
        <w:rPr>
          <w:rFonts w:ascii="宋体" w:hAnsi="宋体" w:cs="Arial"/>
          <w:color w:val="000000"/>
          <w:kern w:val="0"/>
          <w:szCs w:val="21"/>
        </w:rPr>
        <w:t>10.2 当采购数量与实际使用数量不一致时，供应商应根据实际使用量供货，合同的最终结算金额按实际使用量乘以成交单价进行计算。</w:t>
      </w:r>
    </w:p>
    <w:p>
      <w:pPr>
        <w:spacing w:line="360" w:lineRule="auto"/>
        <w:rPr>
          <w:rFonts w:ascii="宋体" w:hAnsi="宋体" w:cs="Arial"/>
          <w:b/>
          <w:color w:val="000000"/>
          <w:kern w:val="0"/>
          <w:szCs w:val="21"/>
        </w:rPr>
      </w:pPr>
      <w:r>
        <w:rPr>
          <w:rFonts w:ascii="宋体" w:hAnsi="宋体" w:cs="Arial"/>
          <w:b/>
          <w:color w:val="000000"/>
          <w:kern w:val="0"/>
          <w:szCs w:val="21"/>
        </w:rPr>
        <w:t>十一、税</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11.1 本合同执行中相关的一切税费均由供方负担。</w:t>
      </w:r>
    </w:p>
    <w:p>
      <w:pPr>
        <w:spacing w:line="360" w:lineRule="auto"/>
        <w:rPr>
          <w:rFonts w:ascii="宋体" w:hAnsi="宋体" w:cs="Arial"/>
          <w:b/>
          <w:color w:val="000000"/>
          <w:kern w:val="0"/>
          <w:szCs w:val="21"/>
        </w:rPr>
      </w:pPr>
      <w:r>
        <w:rPr>
          <w:rFonts w:ascii="宋体" w:hAnsi="宋体" w:cs="Arial"/>
          <w:b/>
          <w:color w:val="000000"/>
          <w:kern w:val="0"/>
          <w:szCs w:val="21"/>
        </w:rPr>
        <w:t>十二、质量保证及售后服务</w:t>
      </w:r>
    </w:p>
    <w:p>
      <w:pPr>
        <w:spacing w:line="360" w:lineRule="auto"/>
        <w:ind w:left="1" w:firstLine="405" w:firstLineChars="193"/>
        <w:rPr>
          <w:rFonts w:ascii="宋体" w:hAnsi="宋体" w:cs="Arial"/>
          <w:color w:val="000000"/>
          <w:kern w:val="0"/>
          <w:szCs w:val="21"/>
        </w:rPr>
      </w:pPr>
      <w:r>
        <w:rPr>
          <w:rFonts w:ascii="宋体" w:hAnsi="宋体" w:cs="Arial"/>
          <w:color w:val="000000"/>
          <w:kern w:val="0"/>
          <w:szCs w:val="21"/>
        </w:rPr>
        <w:t>12.1 乙方应按《招标文件》的规定向甲方提供未经使用的全新产品。</w:t>
      </w:r>
    </w:p>
    <w:p>
      <w:pPr>
        <w:spacing w:line="360" w:lineRule="auto"/>
        <w:ind w:left="1" w:firstLine="405" w:firstLineChars="193"/>
        <w:rPr>
          <w:rFonts w:ascii="宋体" w:hAnsi="宋体" w:cs="Arial"/>
          <w:color w:val="000000"/>
          <w:kern w:val="0"/>
          <w:szCs w:val="21"/>
        </w:rPr>
      </w:pPr>
      <w:r>
        <w:rPr>
          <w:rFonts w:ascii="宋体" w:hAnsi="宋体" w:cs="Arial"/>
          <w:color w:val="000000"/>
          <w:kern w:val="0"/>
          <w:szCs w:val="21"/>
        </w:rPr>
        <w:t>12.2 乙方提供的货物在质量期内因货物本身的质量问题发生故障，乙方应负责免费更换。对达不到技术要求者，根据实际情况，经双方协商，可按以下办法处理：</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⑴更换：由乙方承担所发生的全部费用。</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⑵贬值处理：由甲乙双方合议定价。</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⑶退货处理：乙方应退还甲方支付的合同款，同时应承担该货物的直接费用（运输、保险、检验、货款利息及银行手续费等）。</w:t>
      </w:r>
    </w:p>
    <w:p>
      <w:pPr>
        <w:spacing w:line="360" w:lineRule="auto"/>
        <w:ind w:left="1" w:firstLine="405" w:firstLineChars="193"/>
        <w:rPr>
          <w:rFonts w:ascii="宋体" w:hAnsi="宋体" w:cs="Arial"/>
          <w:color w:val="000000"/>
          <w:kern w:val="0"/>
          <w:szCs w:val="21"/>
        </w:rPr>
      </w:pPr>
      <w:r>
        <w:rPr>
          <w:rFonts w:ascii="宋体" w:hAnsi="宋体" w:cs="Arial"/>
          <w:color w:val="000000"/>
          <w:kern w:val="0"/>
          <w:szCs w:val="21"/>
        </w:rPr>
        <w:t>12.3 如在使用过程中发生质量问题，乙方在接到甲方通知后在</w:t>
      </w:r>
      <w:r>
        <w:rPr>
          <w:rFonts w:ascii="宋体" w:hAnsi="宋体" w:cs="Arial"/>
          <w:color w:val="000000"/>
          <w:kern w:val="0"/>
          <w:szCs w:val="21"/>
          <w:u w:val="single"/>
        </w:rPr>
        <w:t>△</w:t>
      </w:r>
      <w:r>
        <w:rPr>
          <w:rFonts w:ascii="宋体" w:hAnsi="宋体" w:cs="Arial"/>
          <w:color w:val="000000"/>
          <w:kern w:val="0"/>
          <w:szCs w:val="21"/>
        </w:rPr>
        <w:t>小时内到达甲方现场。</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12.4 在质保期内，乙方应对货物出现的质量及安全问题负责处理解决并承担一切费用。</w:t>
      </w:r>
    </w:p>
    <w:p>
      <w:pPr>
        <w:spacing w:line="360" w:lineRule="auto"/>
        <w:ind w:left="1" w:firstLine="405" w:firstLineChars="193"/>
        <w:rPr>
          <w:rFonts w:ascii="宋体" w:hAnsi="宋体" w:cs="Arial"/>
          <w:color w:val="000000"/>
          <w:kern w:val="0"/>
          <w:szCs w:val="21"/>
        </w:rPr>
      </w:pPr>
      <w:r>
        <w:rPr>
          <w:rFonts w:ascii="宋体" w:hAnsi="宋体" w:cs="Arial"/>
          <w:color w:val="000000"/>
          <w:kern w:val="0"/>
          <w:szCs w:val="21"/>
        </w:rPr>
        <w:t>12.5 上述的货物免费保修期为</w:t>
      </w:r>
      <w:r>
        <w:rPr>
          <w:rFonts w:hint="eastAsia" w:ascii="宋体" w:hAnsi="宋体" w:cs="Arial"/>
          <w:color w:val="000000"/>
          <w:kern w:val="0"/>
          <w:szCs w:val="21"/>
          <w:u w:val="single"/>
        </w:rPr>
        <w:t xml:space="preserve">    </w:t>
      </w:r>
      <w:r>
        <w:rPr>
          <w:rFonts w:ascii="宋体" w:hAnsi="宋体" w:cs="Arial"/>
          <w:color w:val="000000"/>
          <w:kern w:val="0"/>
          <w:szCs w:val="21"/>
          <w:u w:val="single"/>
        </w:rPr>
        <w:t xml:space="preserve"> </w:t>
      </w:r>
      <w:r>
        <w:rPr>
          <w:rFonts w:ascii="宋体" w:hAnsi="宋体" w:cs="Arial"/>
          <w:color w:val="000000"/>
          <w:kern w:val="0"/>
          <w:szCs w:val="21"/>
        </w:rPr>
        <w:t>年，因人为因素出现的故障不在免费保修范围内。超过保修期的机器设备，终生维修，维修时只收部件成本费。</w:t>
      </w:r>
    </w:p>
    <w:p>
      <w:pPr>
        <w:spacing w:line="360" w:lineRule="auto"/>
        <w:rPr>
          <w:rFonts w:ascii="宋体" w:hAnsi="宋体" w:cs="Arial"/>
          <w:b/>
          <w:color w:val="000000"/>
          <w:kern w:val="0"/>
          <w:szCs w:val="21"/>
        </w:rPr>
      </w:pPr>
      <w:r>
        <w:rPr>
          <w:rFonts w:ascii="宋体" w:hAnsi="宋体" w:cs="Arial"/>
          <w:b/>
          <w:color w:val="000000"/>
          <w:kern w:val="0"/>
          <w:szCs w:val="21"/>
        </w:rPr>
        <w:t>十三、调试和验收</w:t>
      </w:r>
    </w:p>
    <w:p>
      <w:pPr>
        <w:spacing w:line="360" w:lineRule="auto"/>
        <w:ind w:left="1" w:firstLine="405" w:firstLineChars="193"/>
        <w:rPr>
          <w:rFonts w:ascii="宋体" w:hAnsi="宋体" w:cs="Arial"/>
          <w:color w:val="000000"/>
          <w:kern w:val="0"/>
          <w:szCs w:val="21"/>
        </w:rPr>
      </w:pPr>
      <w:r>
        <w:rPr>
          <w:rFonts w:ascii="宋体" w:hAnsi="宋体" w:cs="Arial"/>
          <w:color w:val="000000"/>
          <w:kern w:val="0"/>
          <w:szCs w:val="21"/>
        </w:rPr>
        <w:t>13.1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13.2乙方交货前应对产品作出全面检查和对验收文件进行整理，并列出清单，作为甲方收货验收和使用的技术条件依据，检验的结果应随货物交甲方。</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13.3甲方对乙方提供的货物在使用前进行调试时，乙方需负责安装并培训甲方的使用操作人员，并协助甲方一起调试，直到符合技术要求，甲方才做最终验收。</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13.4对技术复杂的货物，甲方应请国家认可的专业检测机构参与初步验收及最终验收，并由其出具质量检测报告。</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13.5 验收时乙方必须在现场，验收完毕后作出验收结果报告；验收费用由乙方负责。</w:t>
      </w:r>
    </w:p>
    <w:p>
      <w:pPr>
        <w:spacing w:line="360" w:lineRule="auto"/>
        <w:rPr>
          <w:rFonts w:ascii="宋体" w:hAnsi="宋体" w:cs="Arial"/>
          <w:b/>
          <w:color w:val="000000"/>
          <w:kern w:val="0"/>
          <w:szCs w:val="21"/>
        </w:rPr>
      </w:pPr>
      <w:r>
        <w:rPr>
          <w:rFonts w:ascii="宋体" w:hAnsi="宋体" w:cs="Arial"/>
          <w:b/>
          <w:color w:val="000000"/>
          <w:kern w:val="0"/>
          <w:szCs w:val="21"/>
        </w:rPr>
        <w:t>十四、货物包装、发运及运输</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14.1乙方应在货物发运前对其进行满足运输距离、防潮、防震、防锈和防破损装卸等要求包装，以保证货物安全运达甲方指定地点。</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14.2使用说明书、质量检验证明书、随配附件和工具以及清单一并附于货物内。</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14.3乙方在货物发运手续办理完毕后24小时内或货到甲方48小时前通知甲方，以准备接货。</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14.4货物在交付甲方前发生的风险均由乙方负责。</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14.5在规定交付期限内由乙方送达甲方指定地点视为交付，乙方同时需通知甲方货物已送达。</w:t>
      </w:r>
    </w:p>
    <w:p>
      <w:pPr>
        <w:spacing w:line="360" w:lineRule="auto"/>
        <w:rPr>
          <w:rFonts w:ascii="宋体" w:hAnsi="宋体" w:cs="Arial"/>
          <w:b/>
          <w:color w:val="000000"/>
          <w:kern w:val="0"/>
          <w:szCs w:val="21"/>
        </w:rPr>
      </w:pPr>
      <w:r>
        <w:rPr>
          <w:rFonts w:ascii="宋体" w:hAnsi="宋体" w:cs="Arial"/>
          <w:b/>
          <w:color w:val="000000"/>
          <w:kern w:val="0"/>
          <w:szCs w:val="21"/>
        </w:rPr>
        <w:t>十五、违约责任</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15.1甲方无正当理由拒收货物的，甲方向乙方偿付拒收货款总值的百分之五违约金。</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15.2甲方无故逾期验收和办理货款支付手续的,甲方应按逾期付款总额每日万分之五向乙方支付违约金。</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 xml:space="preserve">15.3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360" w:lineRule="auto"/>
        <w:rPr>
          <w:rFonts w:ascii="宋体" w:hAnsi="宋体" w:cs="Arial"/>
          <w:b/>
          <w:color w:val="000000"/>
          <w:kern w:val="0"/>
          <w:szCs w:val="21"/>
        </w:rPr>
      </w:pPr>
      <w:r>
        <w:rPr>
          <w:rFonts w:ascii="宋体" w:hAnsi="宋体" w:cs="Arial"/>
          <w:b/>
          <w:color w:val="000000"/>
          <w:kern w:val="0"/>
          <w:szCs w:val="21"/>
        </w:rPr>
        <w:t>十六、不可抗力事件处理</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16.1在合同有效期内，任何一方因不可抗力事件导致不能履行合同，则合同履行期可延长，其延长期与不可抗力影响期相同。</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16.2不可抗力事件发生后，应立即通知对方，并寄送有关权威机构出具的证明。</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16.3不可抗力事件延续120天以上，双方应通过友好协商，确定是否继续履行合同。</w:t>
      </w:r>
    </w:p>
    <w:p>
      <w:pPr>
        <w:spacing w:line="360" w:lineRule="auto"/>
        <w:rPr>
          <w:rFonts w:ascii="宋体" w:hAnsi="宋体" w:cs="Arial"/>
          <w:b/>
          <w:color w:val="000000"/>
          <w:kern w:val="0"/>
          <w:szCs w:val="21"/>
        </w:rPr>
      </w:pPr>
      <w:r>
        <w:rPr>
          <w:rFonts w:ascii="宋体" w:hAnsi="宋体" w:cs="Arial"/>
          <w:b/>
          <w:color w:val="000000"/>
          <w:kern w:val="0"/>
          <w:szCs w:val="21"/>
        </w:rPr>
        <w:t>十七、诉讼</w:t>
      </w:r>
    </w:p>
    <w:p>
      <w:pPr>
        <w:spacing w:line="360" w:lineRule="auto"/>
        <w:ind w:left="23" w:firstLine="384" w:firstLineChars="183"/>
        <w:rPr>
          <w:rFonts w:ascii="宋体" w:hAnsi="宋体" w:cs="Arial"/>
          <w:color w:val="000000"/>
          <w:kern w:val="0"/>
          <w:szCs w:val="21"/>
        </w:rPr>
      </w:pPr>
      <w:r>
        <w:rPr>
          <w:rFonts w:ascii="宋体" w:hAnsi="宋体" w:cs="Arial"/>
          <w:color w:val="000000"/>
          <w:kern w:val="0"/>
          <w:szCs w:val="21"/>
        </w:rPr>
        <w:t>17.1双方在执行合同中所发生的一切争议，应通过协商解决。如协商不成，可向合同签订地法院起诉，合同签订地在此约定为</w:t>
      </w:r>
      <w:r>
        <w:rPr>
          <w:rFonts w:ascii="宋体" w:hAnsi="宋体" w:cs="Arial"/>
          <w:color w:val="000000"/>
          <w:kern w:val="0"/>
          <w:szCs w:val="21"/>
          <w:u w:val="single"/>
        </w:rPr>
        <w:t xml:space="preserve">      </w:t>
      </w:r>
      <w:r>
        <w:rPr>
          <w:rFonts w:ascii="宋体" w:hAnsi="宋体" w:cs="Arial"/>
          <w:color w:val="000000"/>
          <w:kern w:val="0"/>
          <w:szCs w:val="21"/>
        </w:rPr>
        <w:t>市。</w:t>
      </w:r>
    </w:p>
    <w:p>
      <w:pPr>
        <w:spacing w:line="360" w:lineRule="auto"/>
        <w:rPr>
          <w:rFonts w:ascii="宋体" w:hAnsi="宋体" w:cs="Arial"/>
          <w:b/>
          <w:color w:val="000000"/>
          <w:kern w:val="0"/>
          <w:szCs w:val="21"/>
        </w:rPr>
      </w:pPr>
      <w:r>
        <w:rPr>
          <w:rFonts w:ascii="宋体" w:hAnsi="宋体" w:cs="Arial"/>
          <w:b/>
          <w:color w:val="000000"/>
          <w:kern w:val="0"/>
          <w:szCs w:val="21"/>
        </w:rPr>
        <w:t>十八、合同生效及其它</w:t>
      </w:r>
    </w:p>
    <w:p>
      <w:pPr>
        <w:spacing w:line="360" w:lineRule="auto"/>
        <w:ind w:firstLine="405" w:firstLineChars="193"/>
        <w:rPr>
          <w:rFonts w:ascii="宋体" w:hAnsi="宋体" w:cs="Arial"/>
          <w:b/>
          <w:color w:val="000000"/>
          <w:kern w:val="0"/>
          <w:szCs w:val="21"/>
        </w:rPr>
      </w:pPr>
      <w:r>
        <w:rPr>
          <w:rFonts w:ascii="宋体" w:hAnsi="宋体" w:cs="Arial"/>
          <w:color w:val="000000"/>
          <w:kern w:val="0"/>
          <w:szCs w:val="21"/>
        </w:rPr>
        <w:t>18.1合同经双方法定代表人或授权委托代理人签字并加盖单位公章后生效。</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18.2合同执行中涉及采购资金和采购内容修改或补充的，须经</w:t>
      </w:r>
      <w:r>
        <w:rPr>
          <w:rFonts w:hint="eastAsia" w:ascii="宋体" w:hAnsi="宋体" w:cs="Arial"/>
          <w:color w:val="000000"/>
          <w:kern w:val="0"/>
          <w:szCs w:val="21"/>
        </w:rPr>
        <w:t>同级</w:t>
      </w:r>
      <w:r>
        <w:rPr>
          <w:rFonts w:ascii="宋体" w:hAnsi="宋体" w:cs="Arial"/>
          <w:color w:val="000000"/>
          <w:kern w:val="0"/>
          <w:szCs w:val="21"/>
        </w:rPr>
        <w:t>财政部门审批，并签书面补充协议报</w:t>
      </w:r>
      <w:r>
        <w:rPr>
          <w:rFonts w:ascii="宋体" w:hAnsi="宋体" w:cs="Arial"/>
          <w:color w:val="000000"/>
          <w:kern w:val="0"/>
          <w:szCs w:val="21"/>
          <w:u w:val="single"/>
        </w:rPr>
        <w:t xml:space="preserve">     </w:t>
      </w:r>
      <w:r>
        <w:rPr>
          <w:rFonts w:ascii="宋体" w:hAnsi="宋体" w:cs="Arial"/>
          <w:color w:val="000000"/>
          <w:kern w:val="0"/>
          <w:szCs w:val="21"/>
        </w:rPr>
        <w:t>政府采购监督管理部门备案，方可作为主合同不可分割的一部分。</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18.3本合同未尽事宜，遵照《合同法》有关条文执行。</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18.4本合同正本一式两份，具有同等法律效力，甲乙双方各执一份；副本</w:t>
      </w:r>
      <w:r>
        <w:rPr>
          <w:rFonts w:ascii="宋体" w:hAnsi="宋体" w:cs="Arial"/>
          <w:color w:val="000000"/>
          <w:kern w:val="0"/>
          <w:szCs w:val="21"/>
          <w:u w:val="single"/>
        </w:rPr>
        <w:t>△</w:t>
      </w:r>
      <w:r>
        <w:rPr>
          <w:rFonts w:ascii="宋体" w:hAnsi="宋体" w:cs="Arial"/>
          <w:color w:val="000000"/>
          <w:kern w:val="0"/>
          <w:szCs w:val="21"/>
        </w:rPr>
        <w:t>份，(用途)。</w:t>
      </w:r>
    </w:p>
    <w:p>
      <w:pPr>
        <w:spacing w:line="360" w:lineRule="auto"/>
        <w:rPr>
          <w:rFonts w:ascii="宋体" w:hAnsi="宋体" w:cs="Arial"/>
          <w:color w:val="000000"/>
          <w:kern w:val="0"/>
          <w:szCs w:val="21"/>
        </w:rPr>
      </w:pPr>
    </w:p>
    <w:p>
      <w:pPr>
        <w:spacing w:line="480" w:lineRule="auto"/>
        <w:ind w:firstLine="405" w:firstLineChars="193"/>
        <w:rPr>
          <w:rFonts w:ascii="宋体" w:hAnsi="宋体" w:cs="Arial"/>
          <w:color w:val="000000"/>
          <w:kern w:val="0"/>
          <w:szCs w:val="21"/>
        </w:rPr>
      </w:pPr>
      <w:r>
        <w:rPr>
          <w:rFonts w:ascii="宋体" w:hAnsi="宋体" w:cs="Arial"/>
          <w:color w:val="000000"/>
          <w:kern w:val="0"/>
          <w:szCs w:val="21"/>
        </w:rPr>
        <w:t xml:space="preserve">甲    方：                     </w:t>
      </w:r>
      <w:r>
        <w:rPr>
          <w:rFonts w:hint="eastAsia" w:ascii="宋体" w:hAnsi="宋体" w:cs="Arial"/>
          <w:color w:val="000000"/>
          <w:kern w:val="0"/>
          <w:szCs w:val="21"/>
        </w:rPr>
        <w:t xml:space="preserve">   </w:t>
      </w:r>
      <w:r>
        <w:rPr>
          <w:rFonts w:ascii="宋体" w:hAnsi="宋体" w:cs="Arial"/>
          <w:color w:val="000000"/>
          <w:kern w:val="0"/>
          <w:szCs w:val="21"/>
        </w:rPr>
        <w:t xml:space="preserve">   乙    方： </w:t>
      </w:r>
    </w:p>
    <w:p>
      <w:pPr>
        <w:spacing w:line="480" w:lineRule="auto"/>
        <w:ind w:firstLine="405" w:firstLineChars="193"/>
        <w:rPr>
          <w:rFonts w:ascii="宋体" w:hAnsi="宋体" w:cs="Arial"/>
          <w:color w:val="000000"/>
          <w:kern w:val="0"/>
          <w:szCs w:val="21"/>
        </w:rPr>
      </w:pPr>
      <w:r>
        <w:rPr>
          <w:rFonts w:ascii="宋体" w:hAnsi="宋体" w:cs="Arial"/>
          <w:color w:val="000000"/>
          <w:kern w:val="0"/>
          <w:szCs w:val="21"/>
        </w:rPr>
        <w:t xml:space="preserve">地    址：                     </w:t>
      </w:r>
      <w:r>
        <w:rPr>
          <w:rFonts w:hint="eastAsia" w:ascii="宋体" w:hAnsi="宋体" w:cs="Arial"/>
          <w:color w:val="000000"/>
          <w:kern w:val="0"/>
          <w:szCs w:val="21"/>
        </w:rPr>
        <w:t xml:space="preserve">   </w:t>
      </w:r>
      <w:r>
        <w:rPr>
          <w:rFonts w:ascii="宋体" w:hAnsi="宋体" w:cs="Arial"/>
          <w:color w:val="000000"/>
          <w:kern w:val="0"/>
          <w:szCs w:val="21"/>
        </w:rPr>
        <w:t xml:space="preserve">   地    址： </w:t>
      </w:r>
    </w:p>
    <w:p>
      <w:pPr>
        <w:spacing w:line="480" w:lineRule="auto"/>
        <w:ind w:firstLine="405" w:firstLineChars="193"/>
        <w:rPr>
          <w:rFonts w:hint="eastAsia" w:ascii="宋体" w:hAnsi="宋体" w:cs="Arial"/>
          <w:color w:val="000000"/>
          <w:kern w:val="0"/>
          <w:szCs w:val="21"/>
        </w:rPr>
      </w:pPr>
      <w:r>
        <w:rPr>
          <w:rFonts w:ascii="宋体" w:hAnsi="宋体" w:cs="Arial"/>
          <w:color w:val="000000"/>
          <w:kern w:val="0"/>
          <w:szCs w:val="21"/>
        </w:rPr>
        <w:t>法定代表人</w:t>
      </w:r>
      <w:r>
        <w:rPr>
          <w:rFonts w:ascii="宋体" w:hAnsi="宋体" w:cs="Arial"/>
          <w:color w:val="000000"/>
          <w:szCs w:val="21"/>
        </w:rPr>
        <w:t>或</w:t>
      </w:r>
      <w:r>
        <w:rPr>
          <w:rFonts w:hint="eastAsia" w:ascii="宋体" w:hAnsi="宋体" w:cs="Arial"/>
          <w:color w:val="000000"/>
          <w:szCs w:val="21"/>
        </w:rPr>
        <w:t>授权代表</w:t>
      </w:r>
      <w:r>
        <w:rPr>
          <w:rFonts w:ascii="宋体" w:hAnsi="宋体" w:cs="Arial"/>
          <w:color w:val="000000"/>
          <w:kern w:val="0"/>
          <w:szCs w:val="21"/>
        </w:rPr>
        <w:t>：</w:t>
      </w:r>
      <w:r>
        <w:rPr>
          <w:rFonts w:hint="eastAsia" w:ascii="宋体" w:hAnsi="宋体" w:cs="Arial"/>
          <w:color w:val="000000"/>
          <w:kern w:val="0"/>
          <w:szCs w:val="21"/>
        </w:rPr>
        <w:t xml:space="preserve">   </w:t>
      </w:r>
      <w:r>
        <w:rPr>
          <w:rFonts w:ascii="宋体" w:hAnsi="宋体" w:cs="Arial"/>
          <w:color w:val="000000"/>
          <w:kern w:val="0"/>
          <w:szCs w:val="21"/>
        </w:rPr>
        <w:t xml:space="preserve">          </w:t>
      </w:r>
      <w:r>
        <w:rPr>
          <w:rFonts w:hint="eastAsia" w:ascii="宋体" w:hAnsi="宋体" w:cs="Arial"/>
          <w:color w:val="000000"/>
          <w:kern w:val="0"/>
          <w:szCs w:val="21"/>
        </w:rPr>
        <w:t xml:space="preserve">  </w:t>
      </w:r>
      <w:r>
        <w:rPr>
          <w:rFonts w:ascii="宋体" w:hAnsi="宋体" w:cs="Arial"/>
          <w:color w:val="000000"/>
          <w:kern w:val="0"/>
          <w:szCs w:val="21"/>
        </w:rPr>
        <w:t>法定代表人</w:t>
      </w:r>
      <w:r>
        <w:rPr>
          <w:rFonts w:ascii="宋体" w:hAnsi="宋体" w:cs="Arial"/>
          <w:color w:val="000000"/>
          <w:szCs w:val="21"/>
        </w:rPr>
        <w:t>或</w:t>
      </w:r>
      <w:r>
        <w:rPr>
          <w:rFonts w:hint="eastAsia" w:ascii="宋体" w:hAnsi="宋体" w:cs="Arial"/>
          <w:color w:val="000000"/>
          <w:szCs w:val="21"/>
        </w:rPr>
        <w:t>授权代表</w:t>
      </w:r>
      <w:r>
        <w:rPr>
          <w:rFonts w:ascii="宋体" w:hAnsi="宋体" w:cs="Arial"/>
          <w:color w:val="000000"/>
          <w:kern w:val="0"/>
          <w:szCs w:val="21"/>
        </w:rPr>
        <w:t>：</w:t>
      </w:r>
    </w:p>
    <w:p>
      <w:pPr>
        <w:spacing w:line="480" w:lineRule="auto"/>
        <w:ind w:firstLine="405" w:firstLineChars="193"/>
        <w:rPr>
          <w:rFonts w:ascii="宋体" w:hAnsi="宋体" w:cs="Arial"/>
          <w:color w:val="000000"/>
          <w:kern w:val="0"/>
          <w:szCs w:val="21"/>
        </w:rPr>
      </w:pPr>
      <w:r>
        <w:rPr>
          <w:rFonts w:ascii="宋体" w:hAnsi="宋体" w:cs="Arial"/>
          <w:color w:val="000000"/>
          <w:kern w:val="0"/>
          <w:szCs w:val="21"/>
        </w:rPr>
        <w:t>签订</w:t>
      </w:r>
      <w:r>
        <w:rPr>
          <w:rFonts w:hint="eastAsia" w:ascii="宋体" w:hAnsi="宋体" w:cs="Arial"/>
          <w:color w:val="000000"/>
          <w:kern w:val="0"/>
          <w:szCs w:val="21"/>
        </w:rPr>
        <w:t>日期</w:t>
      </w:r>
      <w:r>
        <w:rPr>
          <w:rFonts w:ascii="宋体" w:hAnsi="宋体" w:cs="Arial"/>
          <w:color w:val="000000"/>
          <w:kern w:val="0"/>
          <w:szCs w:val="21"/>
        </w:rPr>
        <w:t xml:space="preserve">：                       </w:t>
      </w:r>
      <w:r>
        <w:rPr>
          <w:rFonts w:hint="eastAsia" w:ascii="宋体" w:hAnsi="宋体" w:cs="Arial"/>
          <w:color w:val="000000"/>
          <w:kern w:val="0"/>
          <w:szCs w:val="21"/>
        </w:rPr>
        <w:t xml:space="preserve">   </w:t>
      </w:r>
      <w:r>
        <w:rPr>
          <w:rFonts w:ascii="宋体" w:hAnsi="宋体" w:cs="Arial"/>
          <w:color w:val="000000"/>
          <w:kern w:val="0"/>
          <w:szCs w:val="21"/>
        </w:rPr>
        <w:t xml:space="preserve"> 签订</w:t>
      </w:r>
      <w:r>
        <w:rPr>
          <w:rFonts w:hint="eastAsia" w:ascii="宋体" w:hAnsi="宋体" w:cs="Arial"/>
          <w:color w:val="000000"/>
          <w:kern w:val="0"/>
          <w:szCs w:val="21"/>
        </w:rPr>
        <w:t>日期</w:t>
      </w:r>
      <w:r>
        <w:rPr>
          <w:rFonts w:ascii="宋体" w:hAnsi="宋体" w:cs="Arial"/>
          <w:color w:val="000000"/>
          <w:kern w:val="0"/>
          <w:szCs w:val="21"/>
        </w:rPr>
        <w:t>：</w:t>
      </w:r>
    </w:p>
    <w:p>
      <w:pPr>
        <w:spacing w:line="360" w:lineRule="auto"/>
        <w:ind w:firstLine="405" w:firstLineChars="193"/>
        <w:rPr>
          <w:rFonts w:ascii="宋体" w:hAnsi="宋体" w:cs="Arial"/>
          <w:color w:val="000000"/>
          <w:kern w:val="0"/>
          <w:szCs w:val="21"/>
        </w:rPr>
        <w:sectPr>
          <w:headerReference r:id="rId7" w:type="first"/>
          <w:footerReference r:id="rId9" w:type="first"/>
          <w:headerReference r:id="rId6" w:type="even"/>
          <w:footerReference r:id="rId8" w:type="even"/>
          <w:pgSz w:w="11906" w:h="16838"/>
          <w:pgMar w:top="1247" w:right="1106" w:bottom="1247" w:left="1620" w:header="907" w:footer="907" w:gutter="0"/>
          <w:cols w:space="720" w:num="1"/>
          <w:docGrid w:type="lines" w:linePitch="312" w:charSpace="0"/>
        </w:sectPr>
      </w:pPr>
    </w:p>
    <w:p>
      <w:pPr>
        <w:spacing w:line="240" w:lineRule="exact"/>
        <w:jc w:val="center"/>
        <w:outlineLvl w:val="0"/>
        <w:rPr>
          <w:rFonts w:hint="eastAsia" w:ascii="宋体" w:hAnsi="宋体"/>
          <w:b/>
          <w:color w:val="FF0000"/>
          <w:szCs w:val="21"/>
        </w:rPr>
      </w:pPr>
      <w:bookmarkStart w:id="52" w:name="_Toc467166117"/>
    </w:p>
    <w:p>
      <w:pPr>
        <w:jc w:val="center"/>
        <w:outlineLvl w:val="0"/>
        <w:rPr>
          <w:rFonts w:hint="eastAsia" w:ascii="宋体" w:hAnsi="宋体"/>
          <w:b/>
          <w:sz w:val="36"/>
          <w:szCs w:val="36"/>
        </w:rPr>
      </w:pPr>
      <w:r>
        <w:rPr>
          <w:rFonts w:hint="eastAsia" w:ascii="宋体" w:hAnsi="宋体"/>
          <w:b/>
          <w:sz w:val="36"/>
          <w:szCs w:val="36"/>
        </w:rPr>
        <w:t>第四部分  投标文件格式</w:t>
      </w:r>
      <w:bookmarkEnd w:id="52"/>
    </w:p>
    <w:p>
      <w:pPr>
        <w:spacing w:line="360" w:lineRule="auto"/>
        <w:rPr>
          <w:rFonts w:hint="eastAsia" w:ascii="宋体" w:hAnsi="宋体"/>
          <w:szCs w:val="21"/>
        </w:rPr>
      </w:pPr>
    </w:p>
    <w:p>
      <w:pPr>
        <w:spacing w:line="360" w:lineRule="auto"/>
        <w:rPr>
          <w:rFonts w:hint="eastAsia" w:ascii="宋体" w:hAnsi="宋体"/>
          <w:sz w:val="24"/>
        </w:rPr>
      </w:pPr>
      <w:r>
        <w:rPr>
          <w:rFonts w:hint="eastAsia" w:ascii="宋体" w:hAnsi="宋体"/>
          <w:sz w:val="24"/>
        </w:rPr>
        <w:t>一、资格证明文件格式：</w:t>
      </w:r>
    </w:p>
    <w:p>
      <w:pPr>
        <w:widowControl/>
        <w:spacing w:line="360" w:lineRule="auto"/>
        <w:jc w:val="left"/>
        <w:rPr>
          <w:rFonts w:hint="eastAsia" w:ascii="宋体" w:hAnsi="宋体"/>
          <w:b/>
          <w:szCs w:val="21"/>
        </w:rPr>
      </w:pPr>
      <w:r>
        <w:rPr>
          <w:rFonts w:hint="eastAsia" w:ascii="宋体" w:hAnsi="宋体"/>
          <w:b/>
          <w:szCs w:val="21"/>
        </w:rPr>
        <w:t xml:space="preserve">格式1： </w:t>
      </w:r>
    </w:p>
    <w:p>
      <w:pPr>
        <w:adjustRightInd w:val="0"/>
        <w:snapToGrid w:val="0"/>
        <w:jc w:val="center"/>
        <w:rPr>
          <w:rFonts w:hint="eastAsia" w:ascii="宋体" w:hAnsi="宋体"/>
          <w:b/>
          <w:sz w:val="24"/>
        </w:rPr>
      </w:pPr>
      <w:r>
        <w:rPr>
          <w:rFonts w:hint="eastAsia" w:ascii="宋体" w:hAnsi="宋体"/>
          <w:b/>
          <w:sz w:val="24"/>
        </w:rPr>
        <w:t>资格条件自查表</w:t>
      </w:r>
    </w:p>
    <w:p>
      <w:pPr>
        <w:adjustRightInd w:val="0"/>
        <w:snapToGrid w:val="0"/>
        <w:jc w:val="center"/>
        <w:rPr>
          <w:rFonts w:ascii="宋体" w:hAnsi="宋体"/>
          <w:b/>
          <w:szCs w:val="21"/>
        </w:rPr>
      </w:pPr>
    </w:p>
    <w:tbl>
      <w:tblPr>
        <w:tblStyle w:val="24"/>
        <w:tblW w:w="918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0" w:type="dxa"/>
          <w:left w:w="150" w:type="dxa"/>
          <w:bottom w:w="150" w:type="dxa"/>
          <w:right w:w="150" w:type="dxa"/>
        </w:tblCellMar>
      </w:tblPr>
      <w:tblGrid>
        <w:gridCol w:w="789"/>
        <w:gridCol w:w="5266"/>
        <w:gridCol w:w="1305"/>
        <w:gridCol w:w="1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wBefore w:w="0" w:type="dxa"/>
          <w:wAfter w:w="0" w:type="dxa"/>
          <w:trHeight w:val="397" w:hRule="atLeast"/>
          <w:tblHeader/>
          <w:jc w:val="center"/>
        </w:trPr>
        <w:tc>
          <w:tcPr>
            <w:tcW w:w="789" w:type="dxa"/>
            <w:noWrap w:val="0"/>
            <w:vAlign w:val="center"/>
          </w:tcPr>
          <w:p>
            <w:pPr>
              <w:adjustRightInd w:val="0"/>
              <w:snapToGrid w:val="0"/>
              <w:spacing w:line="300" w:lineRule="exact"/>
              <w:jc w:val="center"/>
              <w:rPr>
                <w:rFonts w:ascii="宋体" w:hAnsi="宋体" w:cs="宋体"/>
                <w:b/>
                <w:szCs w:val="21"/>
              </w:rPr>
            </w:pPr>
            <w:r>
              <w:rPr>
                <w:rStyle w:val="27"/>
                <w:rFonts w:hint="eastAsia" w:ascii="宋体" w:hAnsi="宋体"/>
                <w:b/>
                <w:color w:val="auto"/>
                <w:szCs w:val="21"/>
              </w:rPr>
              <w:t>评审内容</w:t>
            </w:r>
          </w:p>
        </w:tc>
        <w:tc>
          <w:tcPr>
            <w:tcW w:w="5266" w:type="dxa"/>
            <w:noWrap w:val="0"/>
            <w:vAlign w:val="center"/>
          </w:tcPr>
          <w:p>
            <w:pPr>
              <w:adjustRightInd w:val="0"/>
              <w:snapToGrid w:val="0"/>
              <w:spacing w:line="300" w:lineRule="exact"/>
              <w:jc w:val="center"/>
              <w:rPr>
                <w:rFonts w:ascii="宋体" w:hAnsi="宋体" w:cs="宋体"/>
                <w:b/>
                <w:szCs w:val="21"/>
              </w:rPr>
            </w:pPr>
            <w:r>
              <w:rPr>
                <w:rStyle w:val="27"/>
                <w:rFonts w:hint="eastAsia" w:ascii="宋体" w:hAnsi="宋体"/>
                <w:b/>
                <w:color w:val="auto"/>
                <w:szCs w:val="21"/>
              </w:rPr>
              <w:t>采购文件要求</w:t>
            </w:r>
          </w:p>
        </w:tc>
        <w:tc>
          <w:tcPr>
            <w:tcW w:w="1305" w:type="dxa"/>
            <w:noWrap w:val="0"/>
            <w:vAlign w:val="center"/>
          </w:tcPr>
          <w:p>
            <w:pPr>
              <w:adjustRightInd w:val="0"/>
              <w:snapToGrid w:val="0"/>
              <w:spacing w:line="300" w:lineRule="exact"/>
              <w:jc w:val="center"/>
              <w:rPr>
                <w:rFonts w:ascii="宋体" w:hAnsi="宋体" w:cs="宋体"/>
                <w:b/>
                <w:szCs w:val="21"/>
              </w:rPr>
            </w:pPr>
            <w:r>
              <w:rPr>
                <w:rStyle w:val="27"/>
                <w:rFonts w:hint="eastAsia" w:ascii="宋体" w:hAnsi="宋体"/>
                <w:b/>
                <w:color w:val="auto"/>
                <w:szCs w:val="21"/>
              </w:rPr>
              <w:t>自查结论</w:t>
            </w:r>
          </w:p>
        </w:tc>
        <w:tc>
          <w:tcPr>
            <w:tcW w:w="1827" w:type="dxa"/>
            <w:noWrap w:val="0"/>
            <w:vAlign w:val="center"/>
          </w:tcPr>
          <w:p>
            <w:pPr>
              <w:adjustRightInd w:val="0"/>
              <w:snapToGrid w:val="0"/>
              <w:spacing w:line="300" w:lineRule="exact"/>
              <w:jc w:val="center"/>
              <w:rPr>
                <w:rFonts w:ascii="宋体" w:hAnsi="宋体" w:cs="宋体"/>
                <w:b/>
                <w:szCs w:val="21"/>
              </w:rPr>
            </w:pPr>
            <w:r>
              <w:rPr>
                <w:rStyle w:val="27"/>
                <w:rFonts w:hint="eastAsia" w:ascii="宋体" w:hAnsi="宋体"/>
                <w:b/>
                <w:color w:val="auto"/>
                <w:szCs w:val="21"/>
              </w:rPr>
              <w:t>证明资料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wBefore w:w="0" w:type="dxa"/>
          <w:wAfter w:w="0" w:type="dxa"/>
          <w:trHeight w:val="624" w:hRule="atLeast"/>
          <w:jc w:val="center"/>
        </w:trPr>
        <w:tc>
          <w:tcPr>
            <w:tcW w:w="789" w:type="dxa"/>
            <w:vMerge w:val="restart"/>
            <w:noWrap w:val="0"/>
            <w:textDirection w:val="tbRlV"/>
            <w:vAlign w:val="center"/>
          </w:tcPr>
          <w:p>
            <w:pPr>
              <w:pStyle w:val="70"/>
              <w:adjustRightInd w:val="0"/>
              <w:snapToGrid w:val="0"/>
              <w:spacing w:before="0" w:beforeAutospacing="0" w:after="0" w:afterAutospacing="0" w:line="400" w:lineRule="exact"/>
              <w:ind w:left="113" w:right="113"/>
              <w:jc w:val="center"/>
              <w:rPr>
                <w:b/>
                <w:sz w:val="21"/>
                <w:szCs w:val="21"/>
              </w:rPr>
            </w:pPr>
            <w:r>
              <w:rPr>
                <w:rFonts w:hint="eastAsia"/>
                <w:b/>
                <w:sz w:val="21"/>
                <w:szCs w:val="21"/>
              </w:rPr>
              <w:t>资 格 审 查</w:t>
            </w:r>
          </w:p>
        </w:tc>
        <w:tc>
          <w:tcPr>
            <w:tcW w:w="5266" w:type="dxa"/>
            <w:noWrap w:val="0"/>
            <w:vAlign w:val="center"/>
          </w:tcPr>
          <w:p>
            <w:pPr>
              <w:spacing w:line="300" w:lineRule="exact"/>
              <w:rPr>
                <w:rFonts w:ascii="宋体" w:hAnsi="宋体" w:cs="宋体"/>
                <w:szCs w:val="21"/>
              </w:rPr>
            </w:pPr>
            <w:r>
              <w:rPr>
                <w:rFonts w:hint="eastAsia" w:ascii="宋体" w:hAnsi="宋体"/>
                <w:szCs w:val="21"/>
              </w:rPr>
              <w:t>1、</w:t>
            </w:r>
            <w:r>
              <w:rPr>
                <w:rFonts w:hint="eastAsia" w:ascii="宋体" w:hAnsi="宋体" w:cs="宋体"/>
                <w:szCs w:val="21"/>
              </w:rPr>
              <w:t>投标人具备《政府采购法》第二十二条所规定的条件。</w:t>
            </w:r>
          </w:p>
        </w:tc>
        <w:tc>
          <w:tcPr>
            <w:tcW w:w="1305" w:type="dxa"/>
            <w:noWrap w:val="0"/>
            <w:vAlign w:val="center"/>
          </w:tcPr>
          <w:p>
            <w:pPr>
              <w:adjustRightInd w:val="0"/>
              <w:snapToGrid w:val="0"/>
              <w:spacing w:line="300" w:lineRule="exact"/>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spacing w:line="300" w:lineRule="exact"/>
              <w:rPr>
                <w:rFonts w:ascii="宋体" w:hAnsi="宋体" w:cs="宋体"/>
                <w:szCs w:val="21"/>
              </w:rPr>
            </w:pPr>
            <w:r>
              <w:rPr>
                <w:rFonts w:hint="eastAsia" w:ascii="宋体" w:hAnsi="宋体" w:cs="Arial"/>
                <w:szCs w:val="21"/>
              </w:rPr>
              <w:t>□</w:t>
            </w:r>
            <w:r>
              <w:rPr>
                <w:rFonts w:hint="eastAsia" w:ascii="宋体" w:hAnsi="宋体"/>
                <w:szCs w:val="21"/>
              </w:rPr>
              <w:t>不通过</w:t>
            </w:r>
          </w:p>
        </w:tc>
        <w:tc>
          <w:tcPr>
            <w:tcW w:w="1827" w:type="dxa"/>
            <w:noWrap w:val="0"/>
            <w:vAlign w:val="center"/>
          </w:tcPr>
          <w:p>
            <w:pPr>
              <w:adjustRightInd w:val="0"/>
              <w:snapToGrid w:val="0"/>
              <w:spacing w:line="300" w:lineRule="exact"/>
              <w:jc w:val="center"/>
              <w:rPr>
                <w:rFonts w:ascii="宋体" w:hAnsi="宋体" w:cs="宋体"/>
                <w:szCs w:val="21"/>
              </w:rPr>
            </w:pPr>
            <w:r>
              <w:rPr>
                <w:rFonts w:hint="eastAsia" w:ascii="宋体" w:hAnsi="宋体"/>
                <w:szCs w:val="21"/>
              </w:rPr>
              <w:t>第（）页-（）页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wBefore w:w="0" w:type="dxa"/>
          <w:wAfter w:w="0" w:type="dxa"/>
          <w:trHeight w:val="567" w:hRule="atLeast"/>
          <w:jc w:val="center"/>
        </w:trPr>
        <w:tc>
          <w:tcPr>
            <w:tcW w:w="789" w:type="dxa"/>
            <w:vMerge w:val="continue"/>
            <w:noWrap w:val="0"/>
            <w:vAlign w:val="center"/>
          </w:tcPr>
          <w:p>
            <w:pPr>
              <w:pStyle w:val="70"/>
              <w:adjustRightInd w:val="0"/>
              <w:snapToGrid w:val="0"/>
              <w:spacing w:before="0" w:beforeAutospacing="0" w:after="0" w:afterAutospacing="0" w:line="400" w:lineRule="exact"/>
              <w:jc w:val="center"/>
              <w:rPr>
                <w:sz w:val="21"/>
                <w:szCs w:val="21"/>
              </w:rPr>
            </w:pPr>
          </w:p>
        </w:tc>
        <w:tc>
          <w:tcPr>
            <w:tcW w:w="5266" w:type="dxa"/>
            <w:noWrap w:val="0"/>
            <w:vAlign w:val="center"/>
          </w:tcPr>
          <w:p>
            <w:pPr>
              <w:adjustRightInd w:val="0"/>
              <w:snapToGrid w:val="0"/>
              <w:spacing w:line="300" w:lineRule="exact"/>
              <w:rPr>
                <w:rFonts w:ascii="宋体" w:hAnsi="宋体" w:cs="黑体"/>
                <w:szCs w:val="21"/>
              </w:rPr>
            </w:pPr>
            <w:r>
              <w:rPr>
                <w:rFonts w:hint="eastAsia" w:ascii="宋体" w:hAnsi="宋体" w:cs="宋体"/>
                <w:szCs w:val="21"/>
              </w:rPr>
              <w:t>2、</w:t>
            </w:r>
            <w:r>
              <w:rPr>
                <w:rFonts w:hint="eastAsia" w:ascii="宋体" w:hAnsi="宋体"/>
                <w:szCs w:val="21"/>
              </w:rPr>
              <w:t>投标人具有有效的营业执照。</w:t>
            </w:r>
          </w:p>
        </w:tc>
        <w:tc>
          <w:tcPr>
            <w:tcW w:w="1305" w:type="dxa"/>
            <w:noWrap w:val="0"/>
            <w:vAlign w:val="center"/>
          </w:tcPr>
          <w:p>
            <w:pPr>
              <w:adjustRightInd w:val="0"/>
              <w:snapToGrid w:val="0"/>
              <w:spacing w:line="300" w:lineRule="exact"/>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spacing w:line="300" w:lineRule="exact"/>
              <w:rPr>
                <w:rFonts w:ascii="宋体" w:hAnsi="宋体" w:cs="Arial"/>
                <w:szCs w:val="21"/>
              </w:rPr>
            </w:pPr>
            <w:r>
              <w:rPr>
                <w:rFonts w:hint="eastAsia" w:ascii="宋体" w:hAnsi="宋体" w:cs="Arial"/>
                <w:szCs w:val="21"/>
              </w:rPr>
              <w:t>□</w:t>
            </w:r>
            <w:r>
              <w:rPr>
                <w:rFonts w:hint="eastAsia" w:ascii="宋体" w:hAnsi="宋体"/>
                <w:szCs w:val="21"/>
              </w:rPr>
              <w:t>不通过</w:t>
            </w:r>
          </w:p>
        </w:tc>
        <w:tc>
          <w:tcPr>
            <w:tcW w:w="1827"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第（）页-（）页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wBefore w:w="0" w:type="dxa"/>
          <w:wAfter w:w="0" w:type="dxa"/>
          <w:trHeight w:val="567" w:hRule="atLeast"/>
          <w:jc w:val="center"/>
        </w:trPr>
        <w:tc>
          <w:tcPr>
            <w:tcW w:w="789" w:type="dxa"/>
            <w:vMerge w:val="continue"/>
            <w:noWrap w:val="0"/>
            <w:vAlign w:val="center"/>
          </w:tcPr>
          <w:p>
            <w:pPr>
              <w:pStyle w:val="70"/>
              <w:adjustRightInd w:val="0"/>
              <w:snapToGrid w:val="0"/>
              <w:spacing w:before="0" w:beforeAutospacing="0" w:after="0" w:afterAutospacing="0" w:line="400" w:lineRule="exact"/>
              <w:jc w:val="center"/>
              <w:rPr>
                <w:sz w:val="21"/>
                <w:szCs w:val="21"/>
              </w:rPr>
            </w:pPr>
          </w:p>
        </w:tc>
        <w:tc>
          <w:tcPr>
            <w:tcW w:w="5266" w:type="dxa"/>
            <w:noWrap w:val="0"/>
            <w:vAlign w:val="center"/>
          </w:tcPr>
          <w:p>
            <w:pPr>
              <w:adjustRightInd w:val="0"/>
              <w:snapToGrid w:val="0"/>
              <w:spacing w:line="300" w:lineRule="exact"/>
              <w:rPr>
                <w:rFonts w:hint="eastAsia" w:ascii="宋体" w:hAnsi="宋体" w:cs="宋体"/>
                <w:szCs w:val="21"/>
              </w:rPr>
            </w:pPr>
            <w:r>
              <w:rPr>
                <w:rFonts w:hint="eastAsia" w:ascii="宋体" w:hAnsi="宋体" w:cs="宋体"/>
                <w:szCs w:val="21"/>
              </w:rPr>
              <w:t>3、</w:t>
            </w:r>
            <w:r>
              <w:rPr>
                <w:rFonts w:hint="eastAsia" w:ascii="宋体" w:hAnsi="宋体"/>
                <w:szCs w:val="21"/>
              </w:rPr>
              <w:t>提供</w:t>
            </w:r>
            <w:r>
              <w:rPr>
                <w:rFonts w:hint="eastAsia" w:ascii="宋体" w:hAnsi="宋体"/>
                <w:bCs/>
                <w:szCs w:val="21"/>
              </w:rPr>
              <w:t>法定代表人资格证明/法定代表人授权委托书。</w:t>
            </w:r>
          </w:p>
        </w:tc>
        <w:tc>
          <w:tcPr>
            <w:tcW w:w="1305" w:type="dxa"/>
            <w:noWrap w:val="0"/>
            <w:vAlign w:val="center"/>
          </w:tcPr>
          <w:p>
            <w:pPr>
              <w:adjustRightInd w:val="0"/>
              <w:snapToGrid w:val="0"/>
              <w:spacing w:line="300" w:lineRule="exact"/>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spacing w:line="300" w:lineRule="exact"/>
              <w:rPr>
                <w:rFonts w:ascii="宋体" w:hAnsi="宋体" w:cs="Arial"/>
                <w:szCs w:val="21"/>
              </w:rPr>
            </w:pPr>
            <w:r>
              <w:rPr>
                <w:rFonts w:hint="eastAsia" w:ascii="宋体" w:hAnsi="宋体" w:cs="Arial"/>
                <w:szCs w:val="21"/>
              </w:rPr>
              <w:t>□</w:t>
            </w:r>
            <w:r>
              <w:rPr>
                <w:rFonts w:hint="eastAsia" w:ascii="宋体" w:hAnsi="宋体"/>
                <w:szCs w:val="21"/>
              </w:rPr>
              <w:t>不通过</w:t>
            </w:r>
          </w:p>
        </w:tc>
        <w:tc>
          <w:tcPr>
            <w:tcW w:w="1827"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第（）页-（）页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wBefore w:w="0" w:type="dxa"/>
          <w:wAfter w:w="0" w:type="dxa"/>
          <w:trHeight w:val="691" w:hRule="atLeast"/>
          <w:jc w:val="center"/>
        </w:trPr>
        <w:tc>
          <w:tcPr>
            <w:tcW w:w="789" w:type="dxa"/>
            <w:vMerge w:val="continue"/>
            <w:noWrap w:val="0"/>
            <w:vAlign w:val="center"/>
          </w:tcPr>
          <w:p>
            <w:pPr>
              <w:pStyle w:val="70"/>
              <w:adjustRightInd w:val="0"/>
              <w:snapToGrid w:val="0"/>
              <w:spacing w:before="0" w:beforeAutospacing="0" w:after="0" w:afterAutospacing="0" w:line="400" w:lineRule="exact"/>
              <w:jc w:val="center"/>
              <w:rPr>
                <w:sz w:val="21"/>
                <w:szCs w:val="21"/>
              </w:rPr>
            </w:pPr>
          </w:p>
        </w:tc>
        <w:tc>
          <w:tcPr>
            <w:tcW w:w="5266" w:type="dxa"/>
            <w:noWrap w:val="0"/>
            <w:vAlign w:val="center"/>
          </w:tcPr>
          <w:p>
            <w:pPr>
              <w:adjustRightInd w:val="0"/>
              <w:snapToGrid w:val="0"/>
              <w:spacing w:line="300" w:lineRule="exact"/>
              <w:rPr>
                <w:rFonts w:hint="eastAsia" w:ascii="宋体" w:hAnsi="宋体" w:cs="宋体"/>
                <w:szCs w:val="21"/>
              </w:rPr>
            </w:pPr>
            <w:r>
              <w:rPr>
                <w:rFonts w:hint="eastAsia" w:ascii="宋体" w:hAnsi="宋体" w:cs="宋体"/>
                <w:szCs w:val="21"/>
              </w:rPr>
              <w:t>4、投标人</w:t>
            </w:r>
            <w:r>
              <w:rPr>
                <w:rFonts w:hint="eastAsia" w:ascii="宋体" w:hAnsi="宋体" w:cs="宋体"/>
                <w:bCs/>
                <w:szCs w:val="21"/>
              </w:rPr>
              <w:t>关于资格的声明。</w:t>
            </w:r>
          </w:p>
        </w:tc>
        <w:tc>
          <w:tcPr>
            <w:tcW w:w="1305" w:type="dxa"/>
            <w:noWrap w:val="0"/>
            <w:vAlign w:val="center"/>
          </w:tcPr>
          <w:p>
            <w:pPr>
              <w:adjustRightInd w:val="0"/>
              <w:snapToGrid w:val="0"/>
              <w:spacing w:line="300" w:lineRule="exact"/>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spacing w:line="300" w:lineRule="exact"/>
              <w:rPr>
                <w:rFonts w:ascii="宋体" w:hAnsi="宋体" w:cs="Arial"/>
                <w:szCs w:val="21"/>
              </w:rPr>
            </w:pPr>
            <w:r>
              <w:rPr>
                <w:rFonts w:hint="eastAsia" w:ascii="宋体" w:hAnsi="宋体" w:cs="Arial"/>
                <w:szCs w:val="21"/>
              </w:rPr>
              <w:t>□</w:t>
            </w:r>
            <w:r>
              <w:rPr>
                <w:rFonts w:hint="eastAsia" w:ascii="宋体" w:hAnsi="宋体"/>
                <w:szCs w:val="21"/>
              </w:rPr>
              <w:t>不通过</w:t>
            </w:r>
          </w:p>
        </w:tc>
        <w:tc>
          <w:tcPr>
            <w:tcW w:w="1827"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第（）页-（）页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wBefore w:w="0" w:type="dxa"/>
          <w:wAfter w:w="0" w:type="dxa"/>
          <w:trHeight w:val="567" w:hRule="atLeast"/>
          <w:jc w:val="center"/>
        </w:trPr>
        <w:tc>
          <w:tcPr>
            <w:tcW w:w="789" w:type="dxa"/>
            <w:vMerge w:val="continue"/>
            <w:noWrap w:val="0"/>
            <w:vAlign w:val="center"/>
          </w:tcPr>
          <w:p>
            <w:pPr>
              <w:adjustRightInd w:val="0"/>
              <w:snapToGrid w:val="0"/>
              <w:spacing w:line="400" w:lineRule="exact"/>
              <w:rPr>
                <w:rFonts w:ascii="宋体" w:hAnsi="宋体" w:cs="宋体"/>
                <w:szCs w:val="21"/>
              </w:rPr>
            </w:pPr>
          </w:p>
        </w:tc>
        <w:tc>
          <w:tcPr>
            <w:tcW w:w="5266" w:type="dxa"/>
            <w:noWrap w:val="0"/>
            <w:vAlign w:val="center"/>
          </w:tcPr>
          <w:p>
            <w:pPr>
              <w:adjustRightInd w:val="0"/>
              <w:snapToGrid w:val="0"/>
              <w:spacing w:line="300" w:lineRule="exact"/>
              <w:rPr>
                <w:rFonts w:hint="eastAsia" w:ascii="宋体" w:hAnsi="宋体" w:cs="宋体"/>
                <w:szCs w:val="21"/>
              </w:rPr>
            </w:pPr>
            <w:r>
              <w:rPr>
                <w:rFonts w:hint="eastAsia" w:ascii="宋体" w:hAnsi="宋体" w:cs="宋体"/>
                <w:szCs w:val="21"/>
              </w:rPr>
              <w:t>5、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305" w:type="dxa"/>
            <w:noWrap w:val="0"/>
            <w:vAlign w:val="center"/>
          </w:tcPr>
          <w:p>
            <w:pPr>
              <w:adjustRightInd w:val="0"/>
              <w:snapToGrid w:val="0"/>
              <w:spacing w:line="300" w:lineRule="exact"/>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spacing w:line="300" w:lineRule="exact"/>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1827" w:type="dxa"/>
            <w:noWrap w:val="0"/>
            <w:vAlign w:val="center"/>
          </w:tcPr>
          <w:p>
            <w:pPr>
              <w:adjustRightInd w:val="0"/>
              <w:snapToGrid w:val="0"/>
              <w:spacing w:line="300" w:lineRule="exact"/>
              <w:jc w:val="center"/>
              <w:rPr>
                <w:rFonts w:hint="eastAsia" w:ascii="宋体" w:hAnsi="宋体"/>
                <w:szCs w:val="21"/>
              </w:rPr>
            </w:pPr>
            <w:r>
              <w:rPr>
                <w:rFonts w:hint="eastAsia" w:ascii="宋体" w:hAnsi="宋体"/>
                <w:szCs w:val="21"/>
              </w:rPr>
              <w:t>第（）页-（）页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wBefore w:w="0" w:type="dxa"/>
          <w:wAfter w:w="0" w:type="dxa"/>
          <w:trHeight w:val="567" w:hRule="atLeast"/>
          <w:jc w:val="center"/>
        </w:trPr>
        <w:tc>
          <w:tcPr>
            <w:tcW w:w="789" w:type="dxa"/>
            <w:vMerge w:val="continue"/>
            <w:noWrap w:val="0"/>
            <w:vAlign w:val="center"/>
          </w:tcPr>
          <w:p>
            <w:pPr>
              <w:adjustRightInd w:val="0"/>
              <w:snapToGrid w:val="0"/>
              <w:spacing w:line="400" w:lineRule="exact"/>
              <w:rPr>
                <w:rFonts w:ascii="宋体" w:hAnsi="宋体" w:cs="宋体"/>
                <w:szCs w:val="21"/>
              </w:rPr>
            </w:pPr>
          </w:p>
        </w:tc>
        <w:tc>
          <w:tcPr>
            <w:tcW w:w="5266" w:type="dxa"/>
            <w:noWrap w:val="0"/>
            <w:vAlign w:val="center"/>
          </w:tcPr>
          <w:p>
            <w:pPr>
              <w:adjustRightInd w:val="0"/>
              <w:snapToGrid w:val="0"/>
              <w:spacing w:line="300" w:lineRule="exact"/>
              <w:rPr>
                <w:rFonts w:hint="eastAsia" w:ascii="宋体" w:hAnsi="宋体"/>
                <w:szCs w:val="21"/>
              </w:rPr>
            </w:pPr>
            <w:r>
              <w:rPr>
                <w:rFonts w:hint="eastAsia" w:ascii="宋体" w:hAnsi="宋体"/>
                <w:szCs w:val="21"/>
              </w:rPr>
              <w:t>6、招标文件规定的其他资格条件（如有）</w:t>
            </w:r>
          </w:p>
        </w:tc>
        <w:tc>
          <w:tcPr>
            <w:tcW w:w="1305" w:type="dxa"/>
            <w:noWrap w:val="0"/>
            <w:vAlign w:val="center"/>
          </w:tcPr>
          <w:p>
            <w:pPr>
              <w:adjustRightInd w:val="0"/>
              <w:snapToGrid w:val="0"/>
              <w:spacing w:line="300" w:lineRule="exact"/>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spacing w:line="300" w:lineRule="exact"/>
              <w:rPr>
                <w:rFonts w:ascii="宋体" w:hAnsi="宋体" w:cs="Arial"/>
                <w:szCs w:val="21"/>
              </w:rPr>
            </w:pPr>
            <w:r>
              <w:rPr>
                <w:rFonts w:hint="eastAsia" w:ascii="宋体" w:hAnsi="宋体" w:cs="Arial"/>
                <w:szCs w:val="21"/>
              </w:rPr>
              <w:t>□</w:t>
            </w:r>
            <w:r>
              <w:rPr>
                <w:rFonts w:hint="eastAsia" w:ascii="宋体" w:hAnsi="宋体"/>
                <w:szCs w:val="21"/>
              </w:rPr>
              <w:t>不通过</w:t>
            </w:r>
          </w:p>
        </w:tc>
        <w:tc>
          <w:tcPr>
            <w:tcW w:w="1827"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第（）页-（）页</w:t>
            </w:r>
          </w:p>
        </w:tc>
      </w:tr>
    </w:tbl>
    <w:p>
      <w:pPr>
        <w:snapToGrid w:val="0"/>
        <w:ind w:left="-21" w:leftChars="-72" w:right="-817" w:rightChars="-389" w:hanging="130" w:hangingChars="62"/>
        <w:rPr>
          <w:rFonts w:hint="eastAsia" w:ascii="宋体" w:hAnsi="宋体"/>
          <w:szCs w:val="21"/>
        </w:rPr>
      </w:pPr>
    </w:p>
    <w:p>
      <w:pPr>
        <w:snapToGrid w:val="0"/>
        <w:ind w:left="-21" w:leftChars="-72" w:right="-817" w:rightChars="-389" w:hanging="130" w:hangingChars="62"/>
        <w:rPr>
          <w:rFonts w:hint="eastAsia" w:ascii="宋体" w:hAnsi="宋体"/>
          <w:szCs w:val="21"/>
        </w:rPr>
      </w:pPr>
    </w:p>
    <w:p>
      <w:pPr>
        <w:snapToGrid w:val="0"/>
        <w:spacing w:line="360" w:lineRule="auto"/>
        <w:ind w:left="-21" w:leftChars="-72" w:right="-817" w:rightChars="-389" w:hanging="130" w:hangingChars="62"/>
        <w:rPr>
          <w:rFonts w:hint="eastAsia" w:ascii="宋体" w:hAnsi="宋体"/>
          <w:szCs w:val="21"/>
        </w:rPr>
      </w:pPr>
      <w:r>
        <w:rPr>
          <w:rFonts w:hint="eastAsia" w:ascii="宋体" w:hAnsi="宋体"/>
          <w:szCs w:val="21"/>
        </w:rPr>
        <w:t>投标人名称（盖章）：</w:t>
      </w:r>
      <w:r>
        <w:rPr>
          <w:rFonts w:ascii="宋体" w:hAnsi="宋体"/>
          <w:szCs w:val="21"/>
        </w:rPr>
        <w:t xml:space="preserve"> </w:t>
      </w:r>
    </w:p>
    <w:p>
      <w:pPr>
        <w:snapToGrid w:val="0"/>
        <w:spacing w:line="360" w:lineRule="auto"/>
        <w:ind w:left="-21" w:leftChars="-72" w:right="-817" w:rightChars="-389" w:hanging="130" w:hangingChars="62"/>
        <w:rPr>
          <w:rFonts w:hint="eastAsia" w:ascii="宋体" w:hAnsi="宋体"/>
          <w:szCs w:val="21"/>
        </w:rPr>
      </w:pPr>
      <w:r>
        <w:rPr>
          <w:rFonts w:hint="eastAsia" w:ascii="宋体" w:hAnsi="宋体"/>
          <w:szCs w:val="21"/>
        </w:rPr>
        <w:t>法定代表人或授权代表（签字或盖章）：</w:t>
      </w:r>
      <w:r>
        <w:rPr>
          <w:rFonts w:ascii="宋体" w:hAnsi="宋体"/>
          <w:szCs w:val="21"/>
        </w:rPr>
        <w:t xml:space="preserve"> </w:t>
      </w:r>
    </w:p>
    <w:p>
      <w:pPr>
        <w:snapToGrid w:val="0"/>
        <w:spacing w:line="360" w:lineRule="auto"/>
        <w:ind w:left="-21" w:leftChars="-72" w:right="-817" w:rightChars="-389" w:hanging="130" w:hangingChars="62"/>
        <w:rPr>
          <w:rFonts w:hint="eastAsia"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400" w:lineRule="atLeast"/>
        <w:jc w:val="left"/>
        <w:rPr>
          <w:rFonts w:hint="eastAsia" w:ascii="宋体" w:hAnsi="宋体"/>
          <w:color w:val="000000"/>
          <w:szCs w:val="21"/>
        </w:rPr>
      </w:pPr>
    </w:p>
    <w:p>
      <w:pPr>
        <w:spacing w:line="400" w:lineRule="atLeast"/>
        <w:jc w:val="left"/>
        <w:rPr>
          <w:rFonts w:hint="eastAsia" w:ascii="宋体" w:hAnsi="宋体"/>
          <w:color w:val="000000"/>
          <w:szCs w:val="21"/>
        </w:rPr>
      </w:pPr>
    </w:p>
    <w:p>
      <w:pPr>
        <w:spacing w:line="400" w:lineRule="atLeast"/>
        <w:jc w:val="left"/>
        <w:rPr>
          <w:rFonts w:hint="eastAsia" w:ascii="宋体" w:hAnsi="宋体"/>
          <w:color w:val="000000"/>
          <w:szCs w:val="21"/>
        </w:rPr>
      </w:pPr>
    </w:p>
    <w:p>
      <w:pPr>
        <w:spacing w:line="400" w:lineRule="atLeast"/>
        <w:ind w:firstLine="210" w:firstLineChars="100"/>
        <w:jc w:val="left"/>
        <w:rPr>
          <w:rFonts w:hint="eastAsia" w:ascii="宋体" w:hAnsi="宋体"/>
          <w:color w:val="000000"/>
          <w:szCs w:val="21"/>
        </w:rPr>
      </w:pPr>
      <w:r>
        <w:rPr>
          <w:rFonts w:hint="eastAsia" w:ascii="宋体" w:hAnsi="宋体"/>
          <w:color w:val="000000"/>
          <w:szCs w:val="21"/>
        </w:rPr>
        <w:t>格式2：</w:t>
      </w:r>
    </w:p>
    <w:p>
      <w:pPr>
        <w:spacing w:after="350"/>
        <w:ind w:left="-2"/>
        <w:jc w:val="center"/>
        <w:rPr>
          <w:rFonts w:eastAsia="黑体"/>
          <w:b/>
          <w:color w:val="000000"/>
          <w:spacing w:val="20"/>
          <w:sz w:val="36"/>
          <w:szCs w:val="32"/>
        </w:rPr>
      </w:pPr>
      <w:r>
        <w:rPr>
          <w:rFonts w:eastAsia="黑体"/>
          <w:b/>
          <w:color w:val="000000"/>
          <w:spacing w:val="20"/>
          <w:sz w:val="36"/>
          <w:szCs w:val="32"/>
        </w:rPr>
        <w:t>法定代表人资格证明书</w:t>
      </w:r>
    </w:p>
    <w:p>
      <w:pPr>
        <w:spacing w:line="545" w:lineRule="auto"/>
        <w:ind w:left="427" w:right="6745"/>
        <w:rPr>
          <w:rFonts w:hint="eastAsia"/>
          <w:color w:val="000000"/>
          <w:szCs w:val="21"/>
        </w:rPr>
      </w:pPr>
      <w:r>
        <w:rPr>
          <w:color w:val="000000"/>
          <w:szCs w:val="21"/>
        </w:rPr>
        <w:t>单位名称：</w:t>
      </w:r>
    </w:p>
    <w:p>
      <w:pPr>
        <w:spacing w:line="545" w:lineRule="auto"/>
        <w:ind w:left="427" w:right="6745"/>
        <w:rPr>
          <w:color w:val="000000"/>
          <w:szCs w:val="21"/>
        </w:rPr>
      </w:pPr>
      <w:r>
        <w:rPr>
          <w:color w:val="000000"/>
          <w:szCs w:val="21"/>
        </w:rPr>
        <w:t xml:space="preserve">地址： </w:t>
      </w:r>
    </w:p>
    <w:p>
      <w:pPr>
        <w:spacing w:after="2" w:line="560" w:lineRule="auto"/>
        <w:ind w:left="-12" w:right="95" w:firstLine="410"/>
        <w:rPr>
          <w:rFonts w:hint="eastAsia"/>
          <w:color w:val="000000"/>
          <w:szCs w:val="21"/>
        </w:rPr>
      </w:pPr>
      <w:r>
        <w:rPr>
          <w:color w:val="000000"/>
          <w:szCs w:val="21"/>
        </w:rPr>
        <w:t xml:space="preserve">姓名：          性别：           年龄：            职务：  </w:t>
      </w:r>
    </w:p>
    <w:p>
      <w:pPr>
        <w:spacing w:after="2" w:line="560" w:lineRule="auto"/>
        <w:ind w:left="-12" w:right="95" w:firstLine="410"/>
        <w:rPr>
          <w:color w:val="000000"/>
          <w:szCs w:val="21"/>
        </w:rPr>
      </w:pPr>
      <w:r>
        <w:rPr>
          <w:color w:val="000000"/>
          <w:szCs w:val="21"/>
        </w:rPr>
        <w:t>本人系</w:t>
      </w:r>
      <w:r>
        <w:rPr>
          <w:color w:val="000000"/>
          <w:szCs w:val="21"/>
          <w:u w:val="single" w:color="000000"/>
        </w:rPr>
        <w:t xml:space="preserve">         &lt; 供应商名称 &gt;           </w:t>
      </w:r>
      <w:r>
        <w:rPr>
          <w:color w:val="000000"/>
          <w:szCs w:val="21"/>
        </w:rPr>
        <w:t>的法定代表人。为你</w:t>
      </w:r>
      <w:r>
        <w:rPr>
          <w:rFonts w:hint="eastAsia"/>
          <w:color w:val="000000"/>
          <w:szCs w:val="21"/>
        </w:rPr>
        <w:t>单位</w:t>
      </w:r>
      <w:r>
        <w:rPr>
          <w:color w:val="000000"/>
          <w:szCs w:val="21"/>
        </w:rPr>
        <w:t>组织的</w:t>
      </w:r>
      <w:r>
        <w:rPr>
          <w:rFonts w:hint="eastAsia"/>
          <w:color w:val="000000"/>
          <w:szCs w:val="21"/>
        </w:rPr>
        <w:t>招标</w:t>
      </w:r>
      <w:r>
        <w:rPr>
          <w:color w:val="000000"/>
          <w:szCs w:val="21"/>
        </w:rPr>
        <w:t>项目编号</w:t>
      </w:r>
      <w:r>
        <w:rPr>
          <w:rFonts w:ascii="宋体" w:hAnsi="宋体"/>
          <w:color w:val="000000"/>
          <w:szCs w:val="21"/>
        </w:rPr>
        <w:t xml:space="preserve">为 </w:t>
      </w:r>
      <w:r>
        <w:rPr>
          <w:rFonts w:hint="eastAsia" w:ascii="宋体" w:hAnsi="宋体"/>
          <w:color w:val="000000"/>
          <w:szCs w:val="21"/>
          <w:u w:val="single" w:color="000000"/>
        </w:rPr>
        <w:t>NBDW-20201074</w:t>
      </w:r>
      <w:r>
        <w:rPr>
          <w:color w:val="000000"/>
          <w:szCs w:val="21"/>
        </w:rPr>
        <w:t>的</w:t>
      </w:r>
      <w:r>
        <w:rPr>
          <w:rFonts w:hint="eastAsia"/>
          <w:color w:val="000000"/>
          <w:szCs w:val="21"/>
          <w:u w:val="single" w:color="000000"/>
        </w:rPr>
        <w:t>北仑中医院检测外送服务采购项目</w:t>
      </w:r>
      <w:r>
        <w:rPr>
          <w:color w:val="000000"/>
          <w:szCs w:val="21"/>
        </w:rPr>
        <w:t xml:space="preserve">政府采购项目，签署上述项目的投标文件、进行合同谈判、签署合同和处理与之有关的一切事务。特此证明。 </w:t>
      </w:r>
    </w:p>
    <w:p>
      <w:pPr>
        <w:spacing w:after="327" w:line="259" w:lineRule="auto"/>
        <w:ind w:left="421"/>
        <w:rPr>
          <w:rFonts w:hint="eastAsia"/>
          <w:color w:val="000000"/>
          <w:szCs w:val="21"/>
        </w:rPr>
      </w:pPr>
      <w:r>
        <w:rPr>
          <w:color w:val="000000"/>
          <w:szCs w:val="21"/>
        </w:rPr>
        <w:t xml:space="preserve"> </w:t>
      </w:r>
    </w:p>
    <w:p>
      <w:pPr>
        <w:spacing w:after="327" w:line="259" w:lineRule="auto"/>
        <w:ind w:left="421"/>
        <w:rPr>
          <w:rFonts w:hint="eastAsia"/>
          <w:color w:val="000000"/>
          <w:szCs w:val="21"/>
        </w:rPr>
      </w:pPr>
    </w:p>
    <w:p>
      <w:pPr>
        <w:spacing w:after="327" w:line="259" w:lineRule="auto"/>
        <w:ind w:left="421"/>
        <w:jc w:val="center"/>
        <w:rPr>
          <w:color w:val="000000"/>
          <w:szCs w:val="21"/>
        </w:rPr>
      </w:pPr>
      <w:r>
        <w:rPr>
          <w:color w:val="000000"/>
          <w:szCs w:val="21"/>
        </w:rPr>
        <w:t>（※此处请粘贴法定代表人身份证复印件※）</w:t>
      </w:r>
    </w:p>
    <w:p>
      <w:pPr>
        <w:spacing w:line="500" w:lineRule="exact"/>
        <w:ind w:left="420"/>
        <w:rPr>
          <w:color w:val="000000"/>
          <w:szCs w:val="21"/>
        </w:rPr>
      </w:pPr>
      <w:r>
        <w:rPr>
          <w:color w:val="000000"/>
          <w:szCs w:val="21"/>
        </w:rPr>
        <w:t xml:space="preserve"> </w:t>
      </w:r>
    </w:p>
    <w:p>
      <w:pPr>
        <w:spacing w:line="500" w:lineRule="exact"/>
        <w:ind w:left="420"/>
        <w:rPr>
          <w:rFonts w:hint="eastAsia"/>
          <w:color w:val="000000"/>
          <w:szCs w:val="21"/>
          <w:u w:val="single" w:color="000000"/>
        </w:rPr>
      </w:pPr>
      <w:r>
        <w:rPr>
          <w:color w:val="000000"/>
          <w:szCs w:val="21"/>
        </w:rPr>
        <w:t xml:space="preserve">  供应商名称（加盖公章）：</w:t>
      </w:r>
      <w:r>
        <w:rPr>
          <w:rFonts w:eastAsia="Times New Roman"/>
          <w:color w:val="000000"/>
          <w:szCs w:val="21"/>
        </w:rPr>
        <w:t xml:space="preserve"> </w:t>
      </w:r>
      <w:r>
        <w:rPr>
          <w:rFonts w:eastAsia="Times New Roman"/>
          <w:color w:val="000000"/>
          <w:szCs w:val="21"/>
          <w:u w:val="single" w:color="000000"/>
        </w:rPr>
        <w:t xml:space="preserve">                           </w:t>
      </w:r>
    </w:p>
    <w:p>
      <w:pPr>
        <w:spacing w:line="500" w:lineRule="exact"/>
        <w:ind w:left="427" w:right="3179"/>
        <w:rPr>
          <w:rFonts w:hint="eastAsia"/>
          <w:color w:val="000000"/>
          <w:szCs w:val="21"/>
        </w:rPr>
      </w:pPr>
      <w:r>
        <w:rPr>
          <w:rFonts w:eastAsia="Times New Roman"/>
          <w:color w:val="000000"/>
          <w:szCs w:val="21"/>
        </w:rPr>
        <w:t xml:space="preserve"> </w:t>
      </w:r>
      <w:r>
        <w:rPr>
          <w:rFonts w:hint="eastAsia"/>
          <w:color w:val="000000"/>
          <w:szCs w:val="21"/>
        </w:rPr>
        <w:t xml:space="preserve"> </w:t>
      </w:r>
      <w:r>
        <w:rPr>
          <w:color w:val="000000"/>
          <w:szCs w:val="21"/>
        </w:rPr>
        <w:t>法定代表人（签字）：</w:t>
      </w:r>
      <w:r>
        <w:rPr>
          <w:rFonts w:eastAsia="Times New Roman"/>
          <w:color w:val="000000"/>
          <w:szCs w:val="21"/>
          <w:u w:val="single" w:color="000000"/>
        </w:rPr>
        <w:t xml:space="preserve">                                </w:t>
      </w:r>
      <w:r>
        <w:rPr>
          <w:rFonts w:eastAsia="Times New Roman"/>
          <w:color w:val="000000"/>
          <w:szCs w:val="21"/>
        </w:rPr>
        <w:t xml:space="preserve"> </w:t>
      </w:r>
    </w:p>
    <w:p>
      <w:pPr>
        <w:spacing w:line="500" w:lineRule="exact"/>
        <w:ind w:left="426" w:leftChars="203" w:right="3179" w:firstLine="210" w:firstLineChars="100"/>
        <w:rPr>
          <w:color w:val="000000"/>
          <w:szCs w:val="21"/>
        </w:rPr>
      </w:pPr>
      <w:r>
        <w:rPr>
          <w:color w:val="000000"/>
          <w:szCs w:val="21"/>
        </w:rPr>
        <w:t>签署日期：</w:t>
      </w:r>
      <w:r>
        <w:rPr>
          <w:rFonts w:eastAsia="Times New Roman"/>
          <w:color w:val="000000"/>
          <w:szCs w:val="21"/>
        </w:rPr>
        <w:t xml:space="preserve"> </w:t>
      </w:r>
      <w:r>
        <w:rPr>
          <w:rFonts w:eastAsia="Times New Roman"/>
          <w:color w:val="000000"/>
          <w:szCs w:val="21"/>
          <w:u w:val="single" w:color="000000"/>
        </w:rPr>
        <w:t xml:space="preserve">                </w:t>
      </w:r>
      <w:r>
        <w:rPr>
          <w:rFonts w:eastAsia="Times New Roman"/>
          <w:color w:val="000000"/>
          <w:szCs w:val="21"/>
        </w:rPr>
        <w:t xml:space="preserve">  </w:t>
      </w:r>
      <w:r>
        <w:rPr>
          <w:color w:val="000000"/>
          <w:szCs w:val="21"/>
        </w:rPr>
        <w:t>年</w:t>
      </w:r>
      <w:r>
        <w:rPr>
          <w:rFonts w:eastAsia="Times New Roman"/>
          <w:color w:val="000000"/>
          <w:szCs w:val="21"/>
        </w:rPr>
        <w:t xml:space="preserve"> </w:t>
      </w:r>
      <w:r>
        <w:rPr>
          <w:rFonts w:eastAsia="Times New Roman"/>
          <w:color w:val="000000"/>
          <w:szCs w:val="21"/>
          <w:u w:val="single" w:color="000000"/>
        </w:rPr>
        <w:t xml:space="preserve">      </w:t>
      </w:r>
      <w:r>
        <w:rPr>
          <w:rFonts w:eastAsia="Times New Roman"/>
          <w:color w:val="000000"/>
          <w:szCs w:val="21"/>
        </w:rPr>
        <w:t xml:space="preserve"> </w:t>
      </w:r>
      <w:r>
        <w:rPr>
          <w:color w:val="000000"/>
          <w:szCs w:val="21"/>
        </w:rPr>
        <w:t>月</w:t>
      </w:r>
      <w:r>
        <w:rPr>
          <w:rFonts w:eastAsia="Times New Roman"/>
          <w:color w:val="000000"/>
          <w:szCs w:val="21"/>
        </w:rPr>
        <w:t xml:space="preserve"> </w:t>
      </w:r>
      <w:r>
        <w:rPr>
          <w:rFonts w:eastAsia="Times New Roman"/>
          <w:color w:val="000000"/>
          <w:szCs w:val="21"/>
          <w:u w:val="single" w:color="000000"/>
        </w:rPr>
        <w:t xml:space="preserve">      </w:t>
      </w:r>
      <w:r>
        <w:rPr>
          <w:rFonts w:hint="eastAsia"/>
          <w:color w:val="000000"/>
          <w:szCs w:val="21"/>
          <w:u w:val="single" w:color="000000"/>
        </w:rPr>
        <w:t xml:space="preserve">  </w:t>
      </w:r>
      <w:r>
        <w:rPr>
          <w:rFonts w:eastAsia="Times New Roman"/>
          <w:color w:val="000000"/>
          <w:szCs w:val="21"/>
        </w:rPr>
        <w:t xml:space="preserve"> </w:t>
      </w:r>
      <w:r>
        <w:rPr>
          <w:color w:val="000000"/>
          <w:szCs w:val="21"/>
        </w:rPr>
        <w:t>日</w:t>
      </w:r>
      <w:r>
        <w:rPr>
          <w:rFonts w:eastAsia="Times New Roman"/>
          <w:color w:val="000000"/>
          <w:szCs w:val="21"/>
        </w:rPr>
        <w:t xml:space="preserve"> </w:t>
      </w:r>
    </w:p>
    <w:p>
      <w:pPr>
        <w:spacing w:line="500" w:lineRule="exact"/>
        <w:rPr>
          <w:color w:val="000000"/>
          <w:szCs w:val="21"/>
        </w:rPr>
      </w:pPr>
      <w:r>
        <w:rPr>
          <w:color w:val="000000"/>
          <w:szCs w:val="21"/>
        </w:rPr>
        <w:t xml:space="preserve"> </w:t>
      </w:r>
    </w:p>
    <w:p>
      <w:pPr>
        <w:spacing w:line="500" w:lineRule="exact"/>
        <w:ind w:left="-2"/>
        <w:rPr>
          <w:color w:val="000000"/>
          <w:szCs w:val="21"/>
        </w:rPr>
      </w:pPr>
      <w:r>
        <w:rPr>
          <w:color w:val="000000"/>
          <w:szCs w:val="21"/>
        </w:rPr>
        <w:t xml:space="preserve">    说明：法定代表人参加本招标项目投标的，仅须提供此证明书。 </w:t>
      </w:r>
    </w:p>
    <w:p>
      <w:pPr>
        <w:spacing w:line="259" w:lineRule="auto"/>
        <w:rPr>
          <w:color w:val="000000"/>
          <w:szCs w:val="21"/>
        </w:rPr>
      </w:pPr>
      <w:r>
        <w:rPr>
          <w:rFonts w:eastAsia="Times New Roman"/>
          <w:color w:val="000000"/>
          <w:szCs w:val="21"/>
        </w:rPr>
        <w:t xml:space="preserve"> </w:t>
      </w:r>
    </w:p>
    <w:p>
      <w:pPr>
        <w:spacing w:after="307" w:line="259" w:lineRule="auto"/>
        <w:rPr>
          <w:rFonts w:hint="eastAsia"/>
          <w:color w:val="000000"/>
          <w:szCs w:val="21"/>
        </w:rPr>
      </w:pPr>
      <w:r>
        <w:rPr>
          <w:color w:val="000000"/>
          <w:szCs w:val="21"/>
        </w:rPr>
        <w:t xml:space="preserve"> </w:t>
      </w:r>
    </w:p>
    <w:p>
      <w:pPr>
        <w:spacing w:after="307" w:line="259" w:lineRule="auto"/>
        <w:rPr>
          <w:rFonts w:hint="eastAsia"/>
          <w:color w:val="000000"/>
          <w:szCs w:val="21"/>
        </w:rPr>
      </w:pPr>
    </w:p>
    <w:p>
      <w:pPr>
        <w:spacing w:after="307" w:line="259" w:lineRule="auto"/>
        <w:rPr>
          <w:rFonts w:hint="eastAsia"/>
          <w:color w:val="000000"/>
          <w:szCs w:val="21"/>
        </w:rPr>
      </w:pPr>
    </w:p>
    <w:p>
      <w:pPr>
        <w:spacing w:after="307" w:line="259" w:lineRule="auto"/>
        <w:rPr>
          <w:rFonts w:hint="eastAsia"/>
          <w:color w:val="000000"/>
          <w:szCs w:val="21"/>
        </w:rPr>
      </w:pPr>
    </w:p>
    <w:p>
      <w:pPr>
        <w:jc w:val="center"/>
        <w:rPr>
          <w:rFonts w:hint="eastAsia" w:ascii="宋体" w:hAnsi="宋体"/>
          <w:color w:val="000000"/>
          <w:spacing w:val="20"/>
          <w:sz w:val="28"/>
          <w:szCs w:val="28"/>
        </w:rPr>
      </w:pPr>
    </w:p>
    <w:p>
      <w:pPr>
        <w:spacing w:after="307" w:line="259" w:lineRule="auto"/>
        <w:jc w:val="center"/>
        <w:rPr>
          <w:rFonts w:eastAsia="黑体"/>
          <w:color w:val="000000"/>
          <w:spacing w:val="20"/>
          <w:sz w:val="36"/>
          <w:szCs w:val="32"/>
        </w:rPr>
      </w:pPr>
      <w:r>
        <w:rPr>
          <w:rFonts w:eastAsia="黑体"/>
          <w:color w:val="000000"/>
          <w:spacing w:val="20"/>
          <w:sz w:val="36"/>
          <w:szCs w:val="32"/>
        </w:rPr>
        <w:t>法定代表人授权书</w:t>
      </w:r>
    </w:p>
    <w:p>
      <w:pPr>
        <w:spacing w:after="322"/>
        <w:ind w:left="-2"/>
        <w:rPr>
          <w:rFonts w:ascii="宋体" w:hAnsi="宋体"/>
          <w:color w:val="000000"/>
          <w:szCs w:val="21"/>
        </w:rPr>
      </w:pPr>
      <w:r>
        <w:rPr>
          <w:rFonts w:ascii="宋体" w:hAnsi="宋体"/>
          <w:color w:val="000000"/>
          <w:szCs w:val="21"/>
        </w:rPr>
        <w:t xml:space="preserve">北仑中医院检测外送服务采购项目： </w:t>
      </w:r>
    </w:p>
    <w:p>
      <w:pPr>
        <w:spacing w:line="565" w:lineRule="auto"/>
        <w:ind w:left="-9" w:firstLine="420"/>
        <w:rPr>
          <w:rFonts w:ascii="宋体" w:hAnsi="宋体"/>
          <w:color w:val="000000"/>
          <w:szCs w:val="21"/>
        </w:rPr>
      </w:pPr>
      <w:r>
        <w:rPr>
          <w:rFonts w:ascii="宋体" w:hAnsi="宋体"/>
          <w:color w:val="000000"/>
          <w:szCs w:val="21"/>
          <w:u w:val="single" w:color="000000"/>
        </w:rPr>
        <w:t xml:space="preserve">          &lt; 供应商名称 &gt;          </w:t>
      </w:r>
      <w:r>
        <w:rPr>
          <w:rFonts w:ascii="宋体" w:hAnsi="宋体"/>
          <w:color w:val="000000"/>
          <w:szCs w:val="21"/>
        </w:rPr>
        <w:t>法定代表人</w:t>
      </w:r>
      <w:r>
        <w:rPr>
          <w:rFonts w:ascii="宋体" w:hAnsi="宋体"/>
          <w:color w:val="000000"/>
          <w:szCs w:val="21"/>
          <w:u w:val="single" w:color="000000"/>
        </w:rPr>
        <w:t xml:space="preserve">     &lt; 法定代表人姓名 &gt;     </w:t>
      </w:r>
      <w:r>
        <w:rPr>
          <w:rFonts w:ascii="宋体" w:hAnsi="宋体"/>
          <w:color w:val="000000"/>
          <w:szCs w:val="21"/>
        </w:rPr>
        <w:t>授权本单位</w:t>
      </w:r>
      <w:r>
        <w:rPr>
          <w:rFonts w:ascii="宋体" w:hAnsi="宋体"/>
          <w:color w:val="000000"/>
          <w:szCs w:val="21"/>
          <w:u w:val="single" w:color="000000"/>
        </w:rPr>
        <w:t xml:space="preserve">      &lt; 全权代表任职部门 &gt;   &lt;全权代表姓名&gt;      </w:t>
      </w:r>
      <w:r>
        <w:rPr>
          <w:rFonts w:ascii="宋体" w:hAnsi="宋体"/>
          <w:color w:val="000000"/>
          <w:szCs w:val="21"/>
        </w:rPr>
        <w:t>为本公司的合法全权代表，参加贵处组织的</w:t>
      </w:r>
      <w:r>
        <w:rPr>
          <w:rFonts w:ascii="宋体" w:hAnsi="宋体"/>
          <w:color w:val="000000"/>
          <w:szCs w:val="21"/>
          <w:u w:val="single" w:color="000000"/>
        </w:rPr>
        <w:t xml:space="preserve"> </w:t>
      </w:r>
      <w:r>
        <w:rPr>
          <w:rFonts w:hint="eastAsia" w:ascii="宋体" w:hAnsi="宋体"/>
          <w:color w:val="000000"/>
          <w:szCs w:val="21"/>
          <w:u w:val="single" w:color="000000"/>
        </w:rPr>
        <w:t>北仑中医院检测外送服务采购项目</w:t>
      </w:r>
      <w:r>
        <w:rPr>
          <w:rFonts w:ascii="宋体" w:hAnsi="宋体"/>
          <w:color w:val="000000"/>
          <w:szCs w:val="21"/>
          <w:u w:val="single" w:color="000000"/>
        </w:rPr>
        <w:t>（项目编号：</w:t>
      </w:r>
      <w:r>
        <w:rPr>
          <w:rFonts w:hint="eastAsia" w:ascii="宋体" w:hAnsi="宋体"/>
          <w:color w:val="000000"/>
          <w:szCs w:val="21"/>
          <w:u w:val="single" w:color="000000"/>
        </w:rPr>
        <w:t>NBDW-20201074</w:t>
      </w:r>
      <w:r>
        <w:rPr>
          <w:rFonts w:ascii="宋体" w:hAnsi="宋体"/>
          <w:color w:val="000000"/>
          <w:szCs w:val="21"/>
          <w:u w:val="single" w:color="000000"/>
        </w:rPr>
        <w:t>）</w:t>
      </w:r>
      <w:r>
        <w:rPr>
          <w:rFonts w:ascii="宋体" w:hAnsi="宋体"/>
          <w:color w:val="000000"/>
          <w:szCs w:val="21"/>
        </w:rPr>
        <w:t xml:space="preserve">公开招标项目的投标报价、签订合同以及合同的执行、完成、服务和保修，以本公司名义处理一切与之有关的事务。 </w:t>
      </w:r>
    </w:p>
    <w:p>
      <w:pPr>
        <w:spacing w:after="322"/>
        <w:ind w:left="428"/>
        <w:rPr>
          <w:rFonts w:ascii="宋体" w:hAnsi="宋体"/>
          <w:color w:val="000000"/>
          <w:szCs w:val="21"/>
        </w:rPr>
      </w:pPr>
      <w:r>
        <w:rPr>
          <w:rFonts w:ascii="宋体" w:hAnsi="宋体"/>
          <w:color w:val="000000"/>
          <w:szCs w:val="21"/>
        </w:rPr>
        <w:t>本授权书于</w:t>
      </w:r>
      <w:r>
        <w:rPr>
          <w:rFonts w:ascii="宋体" w:hAnsi="宋体"/>
          <w:color w:val="000000"/>
          <w:szCs w:val="21"/>
          <w:u w:val="single" w:color="000000"/>
        </w:rPr>
        <w:t xml:space="preserve">      </w:t>
      </w:r>
      <w:r>
        <w:rPr>
          <w:rFonts w:ascii="宋体" w:hAnsi="宋体"/>
          <w:color w:val="000000"/>
          <w:szCs w:val="21"/>
        </w:rPr>
        <w:t>年</w:t>
      </w:r>
      <w:r>
        <w:rPr>
          <w:rFonts w:ascii="宋体" w:hAnsi="宋体"/>
          <w:color w:val="000000"/>
          <w:szCs w:val="21"/>
          <w:u w:val="single" w:color="000000"/>
        </w:rPr>
        <w:t xml:space="preserve"> </w:t>
      </w:r>
      <w:r>
        <w:rPr>
          <w:rFonts w:hint="eastAsia" w:ascii="宋体" w:hAnsi="宋体"/>
          <w:color w:val="000000"/>
          <w:szCs w:val="21"/>
          <w:u w:val="single" w:color="000000"/>
        </w:rPr>
        <w:t xml:space="preserve">  </w:t>
      </w:r>
      <w:r>
        <w:rPr>
          <w:rFonts w:ascii="宋体" w:hAnsi="宋体"/>
          <w:color w:val="000000"/>
          <w:szCs w:val="21"/>
          <w:u w:val="single" w:color="000000"/>
        </w:rPr>
        <w:t xml:space="preserve"> </w:t>
      </w:r>
      <w:r>
        <w:rPr>
          <w:rFonts w:ascii="宋体" w:hAnsi="宋体"/>
          <w:color w:val="000000"/>
          <w:szCs w:val="21"/>
        </w:rPr>
        <w:t>月</w:t>
      </w:r>
      <w:r>
        <w:rPr>
          <w:rFonts w:ascii="宋体" w:hAnsi="宋体"/>
          <w:color w:val="000000"/>
          <w:szCs w:val="21"/>
          <w:u w:val="single" w:color="000000"/>
        </w:rPr>
        <w:t xml:space="preserve"> </w:t>
      </w:r>
      <w:r>
        <w:rPr>
          <w:rFonts w:hint="eastAsia" w:ascii="宋体" w:hAnsi="宋体"/>
          <w:color w:val="000000"/>
          <w:szCs w:val="21"/>
          <w:u w:val="single" w:color="000000"/>
        </w:rPr>
        <w:t xml:space="preserve">  </w:t>
      </w:r>
      <w:r>
        <w:rPr>
          <w:rFonts w:ascii="宋体" w:hAnsi="宋体"/>
          <w:color w:val="000000"/>
          <w:szCs w:val="21"/>
          <w:u w:val="single" w:color="000000"/>
        </w:rPr>
        <w:t xml:space="preserve"> </w:t>
      </w:r>
      <w:r>
        <w:rPr>
          <w:rFonts w:ascii="宋体" w:hAnsi="宋体"/>
          <w:color w:val="000000"/>
          <w:szCs w:val="21"/>
        </w:rPr>
        <w:t xml:space="preserve">日签字生效，无转委权，特此声明。 </w:t>
      </w:r>
    </w:p>
    <w:p>
      <w:pPr>
        <w:spacing w:line="426" w:lineRule="auto"/>
        <w:ind w:left="531" w:leftChars="203" w:right="6013" w:hanging="105" w:hangingChars="50"/>
        <w:rPr>
          <w:rFonts w:ascii="宋体" w:hAnsi="宋体"/>
          <w:color w:val="000000"/>
          <w:szCs w:val="21"/>
        </w:rPr>
      </w:pPr>
      <w:r>
        <w:rPr>
          <w:rFonts w:ascii="宋体" w:hAnsi="宋体"/>
          <w:color w:val="000000"/>
          <w:szCs w:val="21"/>
        </w:rPr>
        <w:t xml:space="preserve"> 供应商全称（加盖公章）</w:t>
      </w:r>
      <w:r>
        <w:rPr>
          <w:rFonts w:ascii="宋体" w:hAnsi="宋体"/>
          <w:color w:val="000000"/>
          <w:szCs w:val="21"/>
          <w:u w:val="single" w:color="000000"/>
        </w:rPr>
        <w:t xml:space="preserve">                                      </w:t>
      </w:r>
      <w:r>
        <w:rPr>
          <w:rFonts w:ascii="宋体" w:hAnsi="宋体"/>
          <w:color w:val="000000"/>
          <w:szCs w:val="21"/>
        </w:rPr>
        <w:t xml:space="preserve"> 法定代表人（签字或盖章）</w:t>
      </w:r>
      <w:r>
        <w:rPr>
          <w:rFonts w:ascii="宋体" w:hAnsi="宋体"/>
          <w:color w:val="000000"/>
          <w:szCs w:val="21"/>
          <w:u w:val="single" w:color="000000"/>
        </w:rPr>
        <w:t xml:space="preserve">                                    </w:t>
      </w:r>
      <w:r>
        <w:rPr>
          <w:rFonts w:ascii="宋体" w:hAnsi="宋体"/>
          <w:color w:val="000000"/>
          <w:szCs w:val="21"/>
        </w:rPr>
        <w:t xml:space="preserve"> 被授权人（签字）</w:t>
      </w:r>
      <w:r>
        <w:rPr>
          <w:rFonts w:ascii="宋体" w:hAnsi="宋体"/>
          <w:color w:val="000000"/>
          <w:szCs w:val="21"/>
          <w:u w:val="single" w:color="000000"/>
        </w:rPr>
        <w:t xml:space="preserve">                                            </w:t>
      </w:r>
      <w:r>
        <w:rPr>
          <w:rFonts w:ascii="宋体" w:hAnsi="宋体"/>
          <w:color w:val="000000"/>
          <w:szCs w:val="21"/>
        </w:rPr>
        <w:t xml:space="preserve"> 日          期</w:t>
      </w:r>
      <w:r>
        <w:rPr>
          <w:rFonts w:ascii="宋体" w:hAnsi="宋体"/>
          <w:color w:val="000000"/>
          <w:szCs w:val="21"/>
          <w:u w:val="single" w:color="000000"/>
        </w:rPr>
        <w:t xml:space="preserve">                                              </w:t>
      </w:r>
      <w:r>
        <w:rPr>
          <w:rFonts w:ascii="宋体" w:hAnsi="宋体"/>
          <w:color w:val="000000"/>
          <w:szCs w:val="21"/>
        </w:rPr>
        <w:t xml:space="preserve"> </w:t>
      </w:r>
    </w:p>
    <w:p>
      <w:pPr>
        <w:spacing w:after="171" w:line="259" w:lineRule="auto"/>
        <w:rPr>
          <w:rFonts w:hint="eastAsia" w:ascii="宋体" w:hAnsi="宋体"/>
          <w:color w:val="000000"/>
          <w:szCs w:val="21"/>
        </w:rPr>
      </w:pPr>
    </w:p>
    <w:p>
      <w:pPr>
        <w:spacing w:after="171" w:line="259" w:lineRule="auto"/>
        <w:rPr>
          <w:rFonts w:ascii="宋体" w:hAnsi="宋体"/>
          <w:color w:val="000000"/>
          <w:szCs w:val="21"/>
        </w:rPr>
      </w:pPr>
      <w:r>
        <w:rPr>
          <w:rFonts w:ascii="宋体" w:hAnsi="宋体"/>
          <w:color w:val="000000"/>
          <w:szCs w:val="21"/>
        </w:rPr>
        <w:t xml:space="preserve">附： </w:t>
      </w:r>
    </w:p>
    <w:p>
      <w:pPr>
        <w:spacing w:line="409" w:lineRule="auto"/>
        <w:ind w:left="-2" w:right="1602"/>
        <w:rPr>
          <w:rFonts w:ascii="宋体" w:hAnsi="宋体"/>
          <w:color w:val="000000"/>
          <w:szCs w:val="21"/>
        </w:rPr>
      </w:pPr>
      <w:r>
        <w:rPr>
          <w:rFonts w:ascii="宋体" w:hAnsi="宋体"/>
          <w:color w:val="000000"/>
          <w:szCs w:val="21"/>
        </w:rPr>
        <w:t>全权代表姓名：</w:t>
      </w:r>
      <w:r>
        <w:rPr>
          <w:rFonts w:ascii="宋体" w:hAnsi="宋体"/>
          <w:color w:val="000000"/>
          <w:szCs w:val="21"/>
          <w:u w:val="single" w:color="000000"/>
        </w:rPr>
        <w:t xml:space="preserve">                    </w:t>
      </w:r>
      <w:r>
        <w:rPr>
          <w:rFonts w:ascii="宋体" w:hAnsi="宋体"/>
          <w:color w:val="000000"/>
          <w:szCs w:val="21"/>
        </w:rPr>
        <w:t>性别：</w:t>
      </w:r>
      <w:r>
        <w:rPr>
          <w:rFonts w:ascii="宋体" w:hAnsi="宋体"/>
          <w:color w:val="000000"/>
          <w:szCs w:val="21"/>
          <w:u w:val="single" w:color="000000"/>
        </w:rPr>
        <w:t xml:space="preserve">        </w:t>
      </w:r>
      <w:r>
        <w:rPr>
          <w:rFonts w:ascii="宋体" w:hAnsi="宋体"/>
          <w:color w:val="000000"/>
          <w:szCs w:val="21"/>
        </w:rPr>
        <w:t>年龄：</w:t>
      </w:r>
      <w:r>
        <w:rPr>
          <w:rFonts w:ascii="宋体" w:hAnsi="宋体"/>
          <w:color w:val="000000"/>
          <w:szCs w:val="21"/>
          <w:u w:val="single" w:color="000000"/>
        </w:rPr>
        <w:t xml:space="preserve">         </w:t>
      </w:r>
      <w:r>
        <w:rPr>
          <w:rFonts w:ascii="宋体" w:hAnsi="宋体"/>
          <w:color w:val="000000"/>
          <w:szCs w:val="21"/>
        </w:rPr>
        <w:t xml:space="preserve"> 部门：</w:t>
      </w:r>
      <w:r>
        <w:rPr>
          <w:rFonts w:ascii="宋体" w:hAnsi="宋体"/>
          <w:color w:val="000000"/>
          <w:szCs w:val="21"/>
          <w:u w:val="single" w:color="000000"/>
        </w:rPr>
        <w:t xml:space="preserve">                </w:t>
      </w:r>
      <w:r>
        <w:rPr>
          <w:rFonts w:ascii="宋体" w:hAnsi="宋体"/>
          <w:color w:val="000000"/>
          <w:szCs w:val="21"/>
        </w:rPr>
        <w:t>职务：</w:t>
      </w:r>
      <w:r>
        <w:rPr>
          <w:rFonts w:ascii="宋体" w:hAnsi="宋体"/>
          <w:color w:val="000000"/>
          <w:szCs w:val="21"/>
          <w:u w:val="single" w:color="000000"/>
        </w:rPr>
        <w:t xml:space="preserve">           </w:t>
      </w:r>
      <w:r>
        <w:rPr>
          <w:rFonts w:ascii="宋体" w:hAnsi="宋体"/>
          <w:color w:val="000000"/>
          <w:szCs w:val="21"/>
        </w:rPr>
        <w:t>联系电话：</w:t>
      </w:r>
      <w:r>
        <w:rPr>
          <w:rFonts w:ascii="宋体" w:hAnsi="宋体"/>
          <w:color w:val="000000"/>
          <w:szCs w:val="21"/>
          <w:u w:val="single" w:color="000000"/>
        </w:rPr>
        <w:t xml:space="preserve">              </w:t>
      </w:r>
      <w:r>
        <w:rPr>
          <w:rFonts w:ascii="宋体" w:hAnsi="宋体"/>
          <w:color w:val="000000"/>
          <w:szCs w:val="21"/>
        </w:rPr>
        <w:t xml:space="preserve"> </w:t>
      </w:r>
    </w:p>
    <w:p>
      <w:pPr>
        <w:spacing w:after="169" w:line="259" w:lineRule="auto"/>
        <w:rPr>
          <w:rFonts w:ascii="宋体" w:hAnsi="宋体"/>
          <w:color w:val="000000"/>
          <w:szCs w:val="21"/>
        </w:rPr>
      </w:pPr>
      <w:r>
        <w:rPr>
          <w:rFonts w:ascii="宋体" w:hAnsi="宋体"/>
          <w:color w:val="000000"/>
          <w:szCs w:val="21"/>
        </w:rPr>
        <w:t xml:space="preserve"> </w:t>
      </w:r>
    </w:p>
    <w:p>
      <w:pPr>
        <w:spacing w:after="164" w:line="259" w:lineRule="auto"/>
        <w:jc w:val="center"/>
        <w:rPr>
          <w:rFonts w:ascii="宋体" w:hAnsi="宋体"/>
          <w:color w:val="000000"/>
          <w:szCs w:val="21"/>
        </w:rPr>
      </w:pPr>
      <w:r>
        <w:rPr>
          <w:rFonts w:ascii="宋体" w:hAnsi="宋体"/>
          <w:color w:val="000000"/>
          <w:szCs w:val="21"/>
        </w:rPr>
        <w:t>（※此处请粘贴被授权人身份证复印件※）</w:t>
      </w:r>
    </w:p>
    <w:p>
      <w:pPr>
        <w:spacing w:after="204" w:line="259" w:lineRule="auto"/>
        <w:rPr>
          <w:rFonts w:ascii="宋体" w:hAnsi="宋体"/>
          <w:color w:val="000000"/>
          <w:szCs w:val="21"/>
        </w:rPr>
      </w:pPr>
      <w:r>
        <w:rPr>
          <w:rFonts w:ascii="宋体" w:hAnsi="宋体"/>
          <w:color w:val="000000"/>
          <w:szCs w:val="21"/>
        </w:rPr>
        <w:t xml:space="preserve"> 说明：</w:t>
      </w:r>
      <w:r>
        <w:rPr>
          <w:rFonts w:hint="eastAsia" w:ascii="宋体" w:hAnsi="宋体"/>
          <w:color w:val="000000"/>
          <w:szCs w:val="21"/>
        </w:rPr>
        <w:t>1、</w:t>
      </w:r>
      <w:r>
        <w:rPr>
          <w:rFonts w:ascii="宋体" w:hAnsi="宋体"/>
          <w:color w:val="000000"/>
          <w:szCs w:val="21"/>
        </w:rPr>
        <w:t xml:space="preserve">全权代表参加本招标项目投标的，仅须提供此证明书。 </w:t>
      </w:r>
    </w:p>
    <w:p>
      <w:pPr>
        <w:spacing w:line="400" w:lineRule="exact"/>
        <w:ind w:firstLine="630" w:firstLineChars="300"/>
        <w:rPr>
          <w:rFonts w:hint="eastAsia" w:ascii="宋体" w:hAnsi="宋体"/>
          <w:color w:val="000000"/>
          <w:szCs w:val="21"/>
        </w:rPr>
      </w:pPr>
      <w:r>
        <w:rPr>
          <w:rFonts w:ascii="宋体" w:hAnsi="宋体"/>
          <w:color w:val="000000"/>
          <w:szCs w:val="21"/>
        </w:rPr>
        <w:t>2、全权代表必须是供应商在职职工，在本授权书后附社保部门出具的证明材料（社保部门加盖公章）。</w:t>
      </w:r>
    </w:p>
    <w:p>
      <w:pPr>
        <w:spacing w:line="400" w:lineRule="exact"/>
        <w:rPr>
          <w:rFonts w:hint="eastAsia"/>
          <w:color w:val="000000"/>
          <w:szCs w:val="21"/>
        </w:rPr>
      </w:pPr>
    </w:p>
    <w:p>
      <w:pPr>
        <w:spacing w:line="400" w:lineRule="exact"/>
        <w:rPr>
          <w:rFonts w:hint="eastAsia"/>
          <w:color w:val="000000"/>
          <w:szCs w:val="21"/>
        </w:rPr>
      </w:pPr>
    </w:p>
    <w:p>
      <w:pPr>
        <w:spacing w:line="400" w:lineRule="exact"/>
        <w:rPr>
          <w:rFonts w:hint="eastAsia"/>
          <w:color w:val="000000"/>
          <w:szCs w:val="21"/>
        </w:rPr>
      </w:pPr>
    </w:p>
    <w:p>
      <w:pPr>
        <w:spacing w:line="400" w:lineRule="exact"/>
        <w:rPr>
          <w:rFonts w:hint="eastAsia"/>
          <w:color w:val="000000"/>
          <w:szCs w:val="21"/>
        </w:rPr>
      </w:pPr>
    </w:p>
    <w:p>
      <w:pPr>
        <w:spacing w:line="400" w:lineRule="exact"/>
        <w:rPr>
          <w:rFonts w:hint="eastAsia"/>
          <w:color w:val="000000"/>
          <w:szCs w:val="21"/>
        </w:rPr>
      </w:pPr>
    </w:p>
    <w:p>
      <w:pPr>
        <w:spacing w:line="400" w:lineRule="exact"/>
        <w:rPr>
          <w:rFonts w:hint="eastAsia"/>
          <w:color w:val="000000"/>
          <w:szCs w:val="21"/>
        </w:rPr>
      </w:pPr>
    </w:p>
    <w:p>
      <w:pPr>
        <w:spacing w:line="400" w:lineRule="exact"/>
        <w:rPr>
          <w:rFonts w:hint="eastAsia" w:ascii="宋体" w:hAnsi="宋体" w:cs="宋体"/>
          <w:b/>
          <w:bCs/>
          <w:color w:val="000000"/>
        </w:rPr>
      </w:pPr>
      <w:r>
        <w:rPr>
          <w:color w:val="000000"/>
          <w:szCs w:val="21"/>
        </w:rPr>
        <w:t>格式</w:t>
      </w:r>
      <w:r>
        <w:rPr>
          <w:rFonts w:hint="eastAsia"/>
          <w:color w:val="000000"/>
          <w:szCs w:val="21"/>
        </w:rPr>
        <w:t>3</w:t>
      </w:r>
      <w:r>
        <w:rPr>
          <w:color w:val="000000"/>
          <w:szCs w:val="21"/>
        </w:rPr>
        <w:t>：</w:t>
      </w:r>
    </w:p>
    <w:p>
      <w:pPr>
        <w:spacing w:line="400" w:lineRule="exact"/>
        <w:jc w:val="center"/>
        <w:rPr>
          <w:rFonts w:ascii="宋体"/>
          <w:b/>
          <w:bCs/>
          <w:color w:val="000000"/>
          <w:sz w:val="32"/>
          <w:szCs w:val="32"/>
        </w:rPr>
      </w:pPr>
      <w:r>
        <w:rPr>
          <w:rFonts w:hint="eastAsia" w:ascii="宋体" w:hAnsi="宋体" w:cs="宋体"/>
          <w:b/>
          <w:bCs/>
          <w:color w:val="000000"/>
          <w:sz w:val="32"/>
          <w:szCs w:val="32"/>
        </w:rPr>
        <w:t>关于资格的声明函</w:t>
      </w:r>
    </w:p>
    <w:p>
      <w:pPr>
        <w:spacing w:line="400" w:lineRule="exact"/>
        <w:ind w:left="540" w:firstLine="30"/>
        <w:jc w:val="center"/>
        <w:rPr>
          <w:rFonts w:ascii="宋体"/>
          <w:b/>
          <w:bCs/>
          <w:color w:val="000000"/>
        </w:rPr>
      </w:pPr>
    </w:p>
    <w:p>
      <w:pPr>
        <w:spacing w:line="400" w:lineRule="exact"/>
        <w:rPr>
          <w:rFonts w:ascii="宋体" w:hAnsi="宋体"/>
          <w:color w:val="000000"/>
        </w:rPr>
      </w:pPr>
      <w:r>
        <w:rPr>
          <w:rFonts w:hint="eastAsia" w:ascii="宋体" w:hAnsi="宋体" w:cs="宋体"/>
          <w:color w:val="000000"/>
        </w:rPr>
        <w:t>致：</w:t>
      </w:r>
      <w:r>
        <w:rPr>
          <w:rFonts w:hint="eastAsia" w:ascii="宋体" w:hAnsi="宋体" w:cs="宋体"/>
          <w:color w:val="000000"/>
          <w:u w:val="single"/>
        </w:rPr>
        <w:t xml:space="preserve">    招标方             </w:t>
      </w:r>
    </w:p>
    <w:p>
      <w:pPr>
        <w:spacing w:line="400" w:lineRule="exact"/>
        <w:ind w:firstLine="420" w:firstLineChars="200"/>
        <w:rPr>
          <w:rFonts w:ascii="宋体" w:hAnsi="宋体"/>
          <w:color w:val="000000"/>
        </w:rPr>
      </w:pPr>
      <w:r>
        <w:rPr>
          <w:rFonts w:hint="eastAsia" w:ascii="宋体" w:hAnsi="宋体" w:cs="宋体"/>
          <w:color w:val="000000"/>
        </w:rPr>
        <w:t>关于贵方对项目编号为</w:t>
      </w:r>
      <w:r>
        <w:rPr>
          <w:rFonts w:ascii="宋体" w:hAnsi="宋体" w:cs="宋体"/>
          <w:color w:val="000000"/>
          <w:u w:val="single"/>
        </w:rPr>
        <w:t>NBDW-20201074</w:t>
      </w:r>
      <w:r>
        <w:rPr>
          <w:rFonts w:hint="eastAsia" w:ascii="宋体" w:hAnsi="宋体" w:cs="宋体"/>
          <w:color w:val="000000"/>
        </w:rPr>
        <w:t>的</w:t>
      </w:r>
      <w:r>
        <w:rPr>
          <w:rFonts w:hint="eastAsia" w:ascii="宋体" w:hAnsi="宋体"/>
          <w:color w:val="000000"/>
          <w:szCs w:val="21"/>
          <w:u w:val="single" w:color="000000"/>
        </w:rPr>
        <w:t>北仑中医院检测外送服务采购项目</w:t>
      </w:r>
      <w:r>
        <w:rPr>
          <w:rFonts w:hint="eastAsia" w:ascii="宋体" w:hAnsi="宋体" w:cs="宋体"/>
          <w:color w:val="000000"/>
        </w:rPr>
        <w:t>发出的投标邀请，本单位申明如下：</w:t>
      </w:r>
      <w:r>
        <w:rPr>
          <w:rFonts w:ascii="宋体" w:hAnsi="宋体" w:cs="宋体"/>
          <w:color w:val="000000"/>
        </w:rPr>
        <w:t xml:space="preserve"> </w:t>
      </w:r>
    </w:p>
    <w:p>
      <w:pPr>
        <w:spacing w:line="400" w:lineRule="exact"/>
        <w:ind w:firstLine="420" w:firstLineChars="200"/>
        <w:rPr>
          <w:rFonts w:ascii="宋体" w:hAnsi="宋体"/>
          <w:color w:val="000000"/>
        </w:rPr>
      </w:pPr>
      <w:r>
        <w:rPr>
          <w:rFonts w:hint="eastAsia" w:ascii="宋体" w:hAnsi="宋体" w:cs="宋体"/>
          <w:color w:val="000000"/>
        </w:rPr>
        <w:t>我单位符合《中华人民共和国政府采购法》第</w:t>
      </w:r>
      <w:r>
        <w:rPr>
          <w:rFonts w:ascii="宋体" w:hAnsi="宋体" w:cs="宋体"/>
          <w:color w:val="000000"/>
        </w:rPr>
        <w:t>22</w:t>
      </w:r>
      <w:r>
        <w:rPr>
          <w:rFonts w:hint="eastAsia" w:ascii="宋体" w:hAnsi="宋体" w:cs="宋体"/>
          <w:color w:val="000000"/>
        </w:rPr>
        <w:t>条的一般资格条件的规定：</w:t>
      </w:r>
    </w:p>
    <w:p>
      <w:pPr>
        <w:spacing w:line="400" w:lineRule="exact"/>
        <w:ind w:firstLine="420" w:firstLineChars="200"/>
        <w:rPr>
          <w:rFonts w:ascii="宋体" w:hAnsi="宋体"/>
          <w:color w:val="000000"/>
        </w:rPr>
      </w:pPr>
      <w:r>
        <w:rPr>
          <w:rFonts w:ascii="宋体" w:hAnsi="宋体" w:cs="宋体"/>
          <w:color w:val="000000"/>
        </w:rPr>
        <w:t>1</w:t>
      </w:r>
      <w:r>
        <w:rPr>
          <w:rFonts w:hint="eastAsia" w:ascii="宋体" w:hAnsi="宋体" w:cs="宋体"/>
          <w:color w:val="000000"/>
        </w:rPr>
        <w:t>、具有独立承担民事责任的能力；</w:t>
      </w:r>
    </w:p>
    <w:p>
      <w:pPr>
        <w:spacing w:line="400" w:lineRule="exact"/>
        <w:ind w:firstLine="420" w:firstLineChars="200"/>
        <w:rPr>
          <w:rFonts w:ascii="宋体" w:hAnsi="宋体"/>
          <w:color w:val="000000"/>
        </w:rPr>
      </w:pPr>
      <w:r>
        <w:rPr>
          <w:rFonts w:ascii="宋体" w:hAnsi="宋体" w:cs="宋体"/>
          <w:color w:val="000000"/>
        </w:rPr>
        <w:t>2</w:t>
      </w:r>
      <w:r>
        <w:rPr>
          <w:rFonts w:hint="eastAsia" w:ascii="宋体" w:hAnsi="宋体" w:cs="宋体"/>
          <w:color w:val="000000"/>
        </w:rPr>
        <w:t>、具有良好的商业信誉和健全的财务会计制度；</w:t>
      </w:r>
    </w:p>
    <w:p>
      <w:pPr>
        <w:spacing w:line="400" w:lineRule="exact"/>
        <w:ind w:firstLine="420" w:firstLineChars="200"/>
        <w:rPr>
          <w:rFonts w:ascii="宋体" w:hAnsi="宋体"/>
          <w:color w:val="000000"/>
        </w:rPr>
      </w:pPr>
      <w:r>
        <w:rPr>
          <w:rFonts w:ascii="宋体" w:hAnsi="宋体" w:cs="宋体"/>
          <w:color w:val="000000"/>
        </w:rPr>
        <w:t>3</w:t>
      </w:r>
      <w:r>
        <w:rPr>
          <w:rFonts w:hint="eastAsia" w:ascii="宋体" w:hAnsi="宋体" w:cs="宋体"/>
          <w:color w:val="000000"/>
        </w:rPr>
        <w:t>、具有履行合同所必需的设备和专业技术能力；</w:t>
      </w:r>
    </w:p>
    <w:p>
      <w:pPr>
        <w:spacing w:line="400" w:lineRule="exact"/>
        <w:ind w:firstLine="420" w:firstLineChars="200"/>
        <w:rPr>
          <w:rFonts w:ascii="宋体" w:hAnsi="宋体"/>
          <w:color w:val="000000"/>
        </w:rPr>
      </w:pPr>
      <w:r>
        <w:rPr>
          <w:rFonts w:ascii="宋体" w:hAnsi="宋体" w:cs="宋体"/>
          <w:color w:val="000000"/>
        </w:rPr>
        <w:t>4</w:t>
      </w:r>
      <w:r>
        <w:rPr>
          <w:rFonts w:hint="eastAsia" w:ascii="宋体" w:hAnsi="宋体" w:cs="宋体"/>
          <w:color w:val="000000"/>
        </w:rPr>
        <w:t>、有依法缴纳税收和社会保障资金的良好记录；</w:t>
      </w:r>
    </w:p>
    <w:p>
      <w:pPr>
        <w:spacing w:line="400" w:lineRule="exact"/>
        <w:ind w:firstLine="420" w:firstLineChars="200"/>
        <w:rPr>
          <w:rFonts w:ascii="宋体" w:hAnsi="宋体"/>
          <w:color w:val="000000"/>
        </w:rPr>
      </w:pPr>
      <w:r>
        <w:rPr>
          <w:rFonts w:ascii="宋体" w:hAnsi="宋体" w:cs="宋体"/>
          <w:color w:val="000000"/>
        </w:rPr>
        <w:t>5</w:t>
      </w:r>
      <w:r>
        <w:rPr>
          <w:rFonts w:hint="eastAsia" w:ascii="宋体" w:hAnsi="宋体" w:cs="宋体"/>
          <w:color w:val="000000"/>
        </w:rPr>
        <w:t>、参加政府采购活动前三年内，在经营活动中没有重大违法记录；</w:t>
      </w:r>
    </w:p>
    <w:p>
      <w:pPr>
        <w:spacing w:line="400" w:lineRule="exact"/>
        <w:ind w:firstLine="420" w:firstLineChars="200"/>
        <w:rPr>
          <w:rFonts w:ascii="宋体" w:hAnsi="宋体"/>
          <w:color w:val="000000"/>
        </w:rPr>
      </w:pPr>
      <w:r>
        <w:rPr>
          <w:rFonts w:ascii="宋体" w:hAnsi="宋体" w:cs="宋体"/>
          <w:color w:val="000000"/>
        </w:rPr>
        <w:t>6</w:t>
      </w:r>
      <w:r>
        <w:rPr>
          <w:rFonts w:hint="eastAsia" w:ascii="宋体" w:hAnsi="宋体" w:cs="宋体"/>
          <w:color w:val="000000"/>
        </w:rPr>
        <w:t>、法律、行政法规规定的其他条件。</w:t>
      </w:r>
    </w:p>
    <w:p>
      <w:pPr>
        <w:spacing w:line="400" w:lineRule="exact"/>
        <w:ind w:firstLine="420" w:firstLineChars="200"/>
        <w:rPr>
          <w:rFonts w:ascii="宋体" w:hAnsi="宋体"/>
          <w:color w:val="000000"/>
        </w:rPr>
      </w:pPr>
    </w:p>
    <w:p>
      <w:pPr>
        <w:spacing w:line="400" w:lineRule="exact"/>
        <w:ind w:firstLine="420" w:firstLineChars="200"/>
        <w:rPr>
          <w:rFonts w:ascii="宋体" w:hAnsi="宋体"/>
          <w:color w:val="000000"/>
        </w:rPr>
      </w:pPr>
    </w:p>
    <w:p>
      <w:pPr>
        <w:spacing w:line="400" w:lineRule="exact"/>
        <w:ind w:firstLine="420" w:firstLineChars="200"/>
        <w:rPr>
          <w:rFonts w:ascii="宋体" w:hAnsi="宋体"/>
          <w:color w:val="000000"/>
        </w:rPr>
      </w:pPr>
    </w:p>
    <w:p>
      <w:pPr>
        <w:pStyle w:val="11"/>
        <w:spacing w:line="400" w:lineRule="exact"/>
        <w:rPr>
          <w:rFonts w:ascii="宋体" w:hAnsi="宋体" w:cs="宋体"/>
          <w:color w:val="000000"/>
          <w:szCs w:val="21"/>
        </w:rPr>
      </w:pPr>
      <w:r>
        <w:rPr>
          <w:rFonts w:ascii="宋体" w:hAnsi="宋体"/>
          <w:color w:val="000000"/>
          <w:szCs w:val="21"/>
        </w:rPr>
        <w:t>供应商全称（加盖公章）</w:t>
      </w:r>
      <w:r>
        <w:rPr>
          <w:rFonts w:hint="eastAsia" w:ascii="宋体" w:hAnsi="宋体"/>
          <w:color w:val="000000"/>
          <w:szCs w:val="21"/>
        </w:rPr>
        <w:t>：</w:t>
      </w:r>
      <w:r>
        <w:rPr>
          <w:rFonts w:ascii="宋体" w:hAnsi="宋体" w:cs="宋体"/>
          <w:color w:val="000000"/>
          <w:szCs w:val="21"/>
        </w:rPr>
        <w:t xml:space="preserve"> </w:t>
      </w:r>
    </w:p>
    <w:p>
      <w:pPr>
        <w:pStyle w:val="11"/>
        <w:spacing w:line="400" w:lineRule="exact"/>
        <w:rPr>
          <w:rFonts w:hint="eastAsia" w:ascii="宋体" w:hAnsi="宋体"/>
          <w:color w:val="000000"/>
          <w:szCs w:val="21"/>
        </w:rPr>
      </w:pPr>
      <w:r>
        <w:rPr>
          <w:rFonts w:hint="eastAsia" w:ascii="宋体" w:hAnsi="宋体"/>
          <w:color w:val="000000"/>
          <w:szCs w:val="21"/>
        </w:rPr>
        <w:t>法定代表人(或全权代表)签字：</w:t>
      </w:r>
    </w:p>
    <w:p>
      <w:pPr>
        <w:pStyle w:val="11"/>
        <w:spacing w:line="400" w:lineRule="exact"/>
        <w:rPr>
          <w:rFonts w:ascii="宋体" w:hAnsi="宋体"/>
          <w:color w:val="000000"/>
        </w:rPr>
      </w:pPr>
      <w:r>
        <w:rPr>
          <w:rFonts w:hint="eastAsia" w:ascii="宋体" w:hAnsi="宋体" w:cs="宋体"/>
          <w:color w:val="000000"/>
          <w:szCs w:val="21"/>
        </w:rPr>
        <w:t>日期：</w:t>
      </w:r>
      <w:r>
        <w:rPr>
          <w:rFonts w:ascii="宋体" w:hAnsi="宋体" w:cs="宋体"/>
          <w:color w:val="000000"/>
          <w:szCs w:val="21"/>
        </w:rPr>
        <w:t xml:space="preserve">     </w:t>
      </w:r>
      <w:r>
        <w:rPr>
          <w:rFonts w:hint="eastAsia" w:ascii="宋体" w:hAnsi="宋体" w:cs="宋体"/>
          <w:color w:val="000000"/>
          <w:szCs w:val="21"/>
        </w:rPr>
        <w:t>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w:t>
      </w:r>
    </w:p>
    <w:p>
      <w:pPr>
        <w:spacing w:line="400" w:lineRule="exact"/>
        <w:rPr>
          <w:rFonts w:ascii="宋体" w:hAnsi="宋体"/>
          <w:color w:val="000000"/>
        </w:rPr>
      </w:pPr>
    </w:p>
    <w:p>
      <w:pPr>
        <w:spacing w:line="400" w:lineRule="exact"/>
        <w:ind w:firstLine="422" w:firstLineChars="200"/>
        <w:rPr>
          <w:rFonts w:ascii="宋体" w:hAnsi="宋体"/>
          <w:b/>
          <w:bCs/>
          <w:color w:val="000000"/>
        </w:rPr>
      </w:pPr>
    </w:p>
    <w:p>
      <w:pPr>
        <w:spacing w:line="400" w:lineRule="exact"/>
        <w:ind w:firstLine="422" w:firstLineChars="200"/>
        <w:rPr>
          <w:rFonts w:ascii="宋体" w:hAnsi="宋体"/>
          <w:b/>
          <w:bCs/>
          <w:color w:val="000000"/>
        </w:rPr>
      </w:pPr>
    </w:p>
    <w:p>
      <w:pPr>
        <w:spacing w:line="400" w:lineRule="exact"/>
        <w:ind w:firstLine="422" w:firstLineChars="200"/>
        <w:rPr>
          <w:rFonts w:ascii="宋体" w:hAnsi="宋体"/>
          <w:b/>
          <w:bCs/>
          <w:color w:val="000000"/>
        </w:rPr>
      </w:pPr>
      <w:r>
        <w:rPr>
          <w:rFonts w:hint="eastAsia" w:ascii="宋体" w:hAnsi="宋体" w:cs="宋体"/>
          <w:b/>
          <w:bCs/>
          <w:color w:val="000000"/>
        </w:rPr>
        <w:t>后附上述相关证明文件：</w:t>
      </w:r>
    </w:p>
    <w:p>
      <w:pPr>
        <w:spacing w:line="400" w:lineRule="exact"/>
        <w:ind w:firstLine="420" w:firstLineChars="200"/>
        <w:rPr>
          <w:rFonts w:ascii="宋体" w:hAnsi="宋体"/>
          <w:color w:val="000000"/>
        </w:rPr>
      </w:pPr>
      <w:r>
        <w:rPr>
          <w:rFonts w:ascii="宋体" w:hAnsi="宋体" w:cs="宋体"/>
          <w:color w:val="000000"/>
        </w:rPr>
        <w:t>1</w:t>
      </w:r>
      <w:r>
        <w:rPr>
          <w:rFonts w:hint="eastAsia" w:ascii="宋体" w:hAnsi="宋体" w:cs="宋体"/>
          <w:color w:val="000000"/>
        </w:rPr>
        <w:t>、营业执照副本复印件或事业单位法人证书副本复印件加盖供应商公章；</w:t>
      </w:r>
    </w:p>
    <w:p>
      <w:pPr>
        <w:spacing w:line="400" w:lineRule="exact"/>
        <w:ind w:firstLine="420" w:firstLineChars="200"/>
        <w:rPr>
          <w:rFonts w:ascii="宋体" w:hAnsi="宋体"/>
          <w:color w:val="000000"/>
        </w:rPr>
      </w:pPr>
      <w:r>
        <w:rPr>
          <w:rFonts w:ascii="宋体" w:hAnsi="宋体" w:cs="宋体"/>
          <w:color w:val="000000"/>
        </w:rPr>
        <w:t>2</w:t>
      </w:r>
      <w:r>
        <w:rPr>
          <w:rFonts w:hint="eastAsia" w:ascii="宋体" w:hAnsi="宋体" w:cs="宋体"/>
          <w:color w:val="000000"/>
        </w:rPr>
        <w:t>、税务登记证副本复印件加盖供应商公章；</w:t>
      </w:r>
    </w:p>
    <w:p>
      <w:pPr>
        <w:spacing w:line="400" w:lineRule="exact"/>
        <w:ind w:firstLine="420" w:firstLineChars="200"/>
        <w:rPr>
          <w:rFonts w:ascii="宋体" w:hAnsi="宋体"/>
          <w:color w:val="000000"/>
        </w:rPr>
      </w:pPr>
      <w:r>
        <w:rPr>
          <w:rFonts w:ascii="宋体" w:hAnsi="宋体" w:cs="宋体"/>
          <w:color w:val="000000"/>
        </w:rPr>
        <w:t>3</w:t>
      </w:r>
      <w:r>
        <w:rPr>
          <w:rFonts w:hint="eastAsia" w:ascii="宋体" w:hAnsi="宋体" w:cs="宋体"/>
          <w:color w:val="000000"/>
        </w:rPr>
        <w:t>、组织机构代码证副本复印件加盖供应商公章；</w:t>
      </w:r>
    </w:p>
    <w:p>
      <w:pPr>
        <w:spacing w:line="400" w:lineRule="exact"/>
        <w:ind w:firstLine="420" w:firstLineChars="200"/>
        <w:rPr>
          <w:rFonts w:ascii="宋体" w:hAnsi="宋体"/>
          <w:color w:val="000000"/>
        </w:rPr>
      </w:pPr>
      <w:r>
        <w:rPr>
          <w:rFonts w:ascii="宋体" w:hAnsi="宋体" w:cs="宋体"/>
          <w:color w:val="000000"/>
        </w:rPr>
        <w:t>4</w:t>
      </w:r>
      <w:r>
        <w:rPr>
          <w:rFonts w:hint="eastAsia" w:ascii="宋体" w:hAnsi="宋体" w:cs="宋体"/>
          <w:color w:val="000000"/>
        </w:rPr>
        <w:t>、</w:t>
      </w:r>
      <w:r>
        <w:rPr>
          <w:rFonts w:ascii="宋体" w:hAnsi="宋体" w:cs="宋体"/>
          <w:color w:val="000000"/>
        </w:rPr>
        <w:t>201</w:t>
      </w:r>
      <w:r>
        <w:rPr>
          <w:rFonts w:hint="eastAsia" w:ascii="宋体" w:hAnsi="宋体" w:cs="宋体"/>
          <w:color w:val="000000"/>
        </w:rPr>
        <w:t>9年年度财务会计报表复印件加盖供应商公章；</w:t>
      </w:r>
    </w:p>
    <w:p>
      <w:pPr>
        <w:spacing w:line="400" w:lineRule="exact"/>
        <w:ind w:firstLine="420" w:firstLineChars="200"/>
        <w:rPr>
          <w:rFonts w:ascii="宋体" w:hAnsi="宋体"/>
          <w:color w:val="000000"/>
        </w:rPr>
      </w:pPr>
      <w:r>
        <w:rPr>
          <w:rFonts w:ascii="宋体" w:hAnsi="宋体" w:cs="宋体"/>
          <w:color w:val="000000"/>
        </w:rPr>
        <w:t>5</w:t>
      </w:r>
      <w:r>
        <w:rPr>
          <w:rFonts w:hint="eastAsia" w:ascii="宋体" w:hAnsi="宋体" w:cs="宋体"/>
          <w:color w:val="000000"/>
        </w:rPr>
        <w:t>、社会保险登记证复印件加盖供应商公章；</w:t>
      </w:r>
    </w:p>
    <w:p>
      <w:pPr>
        <w:spacing w:line="400" w:lineRule="exact"/>
        <w:ind w:firstLine="420" w:firstLineChars="200"/>
        <w:rPr>
          <w:rFonts w:ascii="宋体" w:hAnsi="宋体"/>
          <w:b/>
          <w:bCs/>
          <w:color w:val="000000"/>
        </w:rPr>
      </w:pPr>
      <w:r>
        <w:rPr>
          <w:rFonts w:ascii="宋体" w:hAnsi="宋体" w:cs="宋体"/>
          <w:color w:val="000000"/>
        </w:rPr>
        <w:t>6</w:t>
      </w:r>
      <w:r>
        <w:rPr>
          <w:rFonts w:hint="eastAsia" w:ascii="宋体" w:hAnsi="宋体" w:cs="宋体"/>
          <w:color w:val="000000"/>
        </w:rPr>
        <w:t>、供应商一般情况（格式后附）。</w:t>
      </w:r>
    </w:p>
    <w:p>
      <w:pPr>
        <w:spacing w:line="400" w:lineRule="exact"/>
        <w:jc w:val="left"/>
        <w:rPr>
          <w:rFonts w:hint="eastAsia" w:ascii="宋体" w:hAnsi="宋体" w:cs="宋体"/>
          <w:b/>
          <w:bCs/>
          <w:color w:val="000000"/>
        </w:rPr>
      </w:pPr>
    </w:p>
    <w:p>
      <w:pPr>
        <w:spacing w:line="400" w:lineRule="exact"/>
        <w:jc w:val="left"/>
        <w:rPr>
          <w:rFonts w:hint="eastAsia" w:ascii="宋体" w:hAnsi="宋体" w:cs="宋体"/>
          <w:b/>
          <w:bCs/>
          <w:color w:val="000000"/>
        </w:rPr>
      </w:pPr>
    </w:p>
    <w:p>
      <w:pPr>
        <w:spacing w:line="400" w:lineRule="exact"/>
        <w:jc w:val="left"/>
        <w:rPr>
          <w:rFonts w:hint="eastAsia" w:ascii="宋体" w:hAnsi="宋体" w:cs="宋体"/>
          <w:b/>
          <w:bCs/>
          <w:color w:val="000000"/>
        </w:rPr>
      </w:pPr>
    </w:p>
    <w:p>
      <w:pPr>
        <w:spacing w:line="400" w:lineRule="exact"/>
        <w:jc w:val="left"/>
        <w:rPr>
          <w:rFonts w:hint="eastAsia" w:ascii="宋体" w:hAnsi="宋体" w:cs="宋体"/>
          <w:b/>
          <w:bCs/>
          <w:color w:val="000000"/>
        </w:rPr>
      </w:pPr>
    </w:p>
    <w:p>
      <w:pPr>
        <w:spacing w:line="400" w:lineRule="exact"/>
        <w:jc w:val="center"/>
        <w:rPr>
          <w:rFonts w:hint="eastAsia" w:ascii="宋体" w:hAnsi="宋体" w:cs="宋体"/>
          <w:b/>
          <w:bCs/>
          <w:color w:val="000000"/>
        </w:rPr>
      </w:pPr>
    </w:p>
    <w:p>
      <w:pPr>
        <w:spacing w:line="600" w:lineRule="exact"/>
        <w:jc w:val="center"/>
        <w:rPr>
          <w:rFonts w:ascii="宋体"/>
          <w:b/>
          <w:bCs/>
          <w:color w:val="000000"/>
          <w:sz w:val="28"/>
          <w:szCs w:val="28"/>
        </w:rPr>
      </w:pPr>
      <w:r>
        <w:rPr>
          <w:rFonts w:hint="eastAsia" w:ascii="宋体" w:hAnsi="宋体" w:cs="宋体"/>
          <w:b/>
          <w:bCs/>
          <w:color w:val="000000"/>
          <w:sz w:val="28"/>
          <w:szCs w:val="28"/>
        </w:rPr>
        <w:t>供应商一般情况</w:t>
      </w:r>
    </w:p>
    <w:p>
      <w:pPr>
        <w:spacing w:line="440" w:lineRule="exact"/>
        <w:ind w:firstLine="315" w:firstLineChars="150"/>
        <w:rPr>
          <w:rFonts w:hint="eastAsia" w:ascii="宋体" w:hAnsi="宋体" w:cs="宋体"/>
          <w:color w:val="000000"/>
        </w:rPr>
      </w:pPr>
      <w:r>
        <w:rPr>
          <w:rFonts w:hint="eastAsia" w:ascii="宋体" w:hAnsi="宋体" w:cs="宋体"/>
          <w:color w:val="000000"/>
        </w:rPr>
        <w:t>项目名称：</w:t>
      </w:r>
      <w:r>
        <w:rPr>
          <w:rFonts w:ascii="宋体" w:hAnsi="宋体" w:cs="宋体"/>
          <w:color w:val="000000"/>
        </w:rPr>
        <w:t xml:space="preserve">  </w:t>
      </w:r>
    </w:p>
    <w:p>
      <w:pPr>
        <w:spacing w:line="440" w:lineRule="exact"/>
        <w:ind w:firstLine="315" w:firstLineChars="150"/>
        <w:rPr>
          <w:rFonts w:ascii="宋体" w:hAnsi="宋体"/>
          <w:b/>
          <w:bCs/>
          <w:color w:val="000000"/>
        </w:rPr>
      </w:pPr>
      <w:r>
        <w:rPr>
          <w:rFonts w:hint="eastAsia" w:ascii="宋体" w:hAnsi="宋体" w:cs="宋体"/>
          <w:color w:val="000000"/>
        </w:rPr>
        <w:t>项目编号：</w:t>
      </w:r>
      <w:r>
        <w:rPr>
          <w:rFonts w:hint="eastAsia" w:ascii="宋体" w:hAnsi="宋体" w:cs="宋体"/>
          <w:color w:val="000000"/>
          <w:u w:val="single"/>
        </w:rPr>
        <w:t xml:space="preserve"> </w:t>
      </w:r>
      <w:r>
        <w:rPr>
          <w:rFonts w:hint="eastAsia" w:ascii="宋体" w:hAnsi="宋体"/>
          <w:color w:val="000000"/>
          <w:szCs w:val="21"/>
          <w:u w:val="single" w:color="000000"/>
        </w:rPr>
        <w:t xml:space="preserve">NBDW-20201074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rPr>
        <w:tc>
          <w:tcPr>
            <w:tcW w:w="630" w:type="dxa"/>
            <w:noWrap w:val="0"/>
            <w:vAlign w:val="center"/>
          </w:tcPr>
          <w:p>
            <w:pPr>
              <w:spacing w:line="600" w:lineRule="exact"/>
              <w:jc w:val="center"/>
              <w:rPr>
                <w:rFonts w:ascii="宋体"/>
                <w:color w:val="000000"/>
              </w:rPr>
            </w:pPr>
            <w:r>
              <w:rPr>
                <w:rFonts w:ascii="宋体" w:hAnsi="宋体" w:cs="宋体"/>
                <w:color w:val="000000"/>
              </w:rPr>
              <w:t>1</w:t>
            </w:r>
          </w:p>
        </w:tc>
        <w:tc>
          <w:tcPr>
            <w:tcW w:w="8228" w:type="dxa"/>
            <w:gridSpan w:val="3"/>
            <w:noWrap w:val="0"/>
            <w:vAlign w:val="center"/>
          </w:tcPr>
          <w:p>
            <w:pPr>
              <w:spacing w:line="600" w:lineRule="exact"/>
              <w:rPr>
                <w:rFonts w:ascii="宋体"/>
                <w:color w:val="000000"/>
              </w:rPr>
            </w:pPr>
            <w:r>
              <w:rPr>
                <w:rFonts w:hint="eastAsia" w:ascii="宋体" w:hAnsi="宋体" w:cs="宋体"/>
                <w:color w:val="000000"/>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rPr>
        <w:tc>
          <w:tcPr>
            <w:tcW w:w="630" w:type="dxa"/>
            <w:noWrap w:val="0"/>
            <w:vAlign w:val="center"/>
          </w:tcPr>
          <w:p>
            <w:pPr>
              <w:spacing w:line="600" w:lineRule="exact"/>
              <w:jc w:val="center"/>
              <w:rPr>
                <w:rFonts w:ascii="宋体"/>
                <w:color w:val="000000"/>
              </w:rPr>
            </w:pPr>
            <w:r>
              <w:rPr>
                <w:rFonts w:ascii="宋体" w:hAnsi="宋体" w:cs="宋体"/>
                <w:color w:val="000000"/>
              </w:rPr>
              <w:t>2</w:t>
            </w:r>
          </w:p>
        </w:tc>
        <w:tc>
          <w:tcPr>
            <w:tcW w:w="8228" w:type="dxa"/>
            <w:gridSpan w:val="3"/>
            <w:noWrap w:val="0"/>
            <w:vAlign w:val="center"/>
          </w:tcPr>
          <w:p>
            <w:pPr>
              <w:spacing w:line="600" w:lineRule="exact"/>
              <w:rPr>
                <w:rFonts w:ascii="宋体"/>
                <w:color w:val="000000"/>
              </w:rPr>
            </w:pPr>
            <w:r>
              <w:rPr>
                <w:rFonts w:hint="eastAsia" w:ascii="宋体" w:hAnsi="宋体" w:cs="宋体"/>
                <w:color w:val="000000"/>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rPr>
        <w:tc>
          <w:tcPr>
            <w:tcW w:w="630" w:type="dxa"/>
            <w:noWrap w:val="0"/>
            <w:vAlign w:val="center"/>
          </w:tcPr>
          <w:p>
            <w:pPr>
              <w:spacing w:line="600" w:lineRule="exact"/>
              <w:jc w:val="center"/>
              <w:rPr>
                <w:rFonts w:ascii="宋体"/>
                <w:color w:val="000000"/>
              </w:rPr>
            </w:pPr>
            <w:r>
              <w:rPr>
                <w:rFonts w:ascii="宋体" w:hAnsi="宋体" w:cs="宋体"/>
                <w:color w:val="000000"/>
              </w:rPr>
              <w:t>3</w:t>
            </w:r>
          </w:p>
        </w:tc>
        <w:tc>
          <w:tcPr>
            <w:tcW w:w="8228" w:type="dxa"/>
            <w:gridSpan w:val="3"/>
            <w:noWrap w:val="0"/>
            <w:vAlign w:val="center"/>
          </w:tcPr>
          <w:p>
            <w:pPr>
              <w:spacing w:line="600" w:lineRule="exact"/>
              <w:rPr>
                <w:rFonts w:ascii="宋体"/>
                <w:color w:val="000000"/>
              </w:rPr>
            </w:pPr>
            <w:r>
              <w:rPr>
                <w:rFonts w:hint="eastAsia" w:ascii="宋体" w:hAnsi="宋体" w:cs="宋体"/>
                <w:color w:val="000000"/>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rPr>
        <w:tc>
          <w:tcPr>
            <w:tcW w:w="630" w:type="dxa"/>
            <w:noWrap w:val="0"/>
            <w:vAlign w:val="center"/>
          </w:tcPr>
          <w:p>
            <w:pPr>
              <w:spacing w:line="600" w:lineRule="exact"/>
              <w:jc w:val="center"/>
              <w:rPr>
                <w:rFonts w:ascii="宋体"/>
                <w:color w:val="000000"/>
              </w:rPr>
            </w:pPr>
            <w:r>
              <w:rPr>
                <w:rFonts w:ascii="宋体" w:hAnsi="宋体" w:cs="宋体"/>
                <w:color w:val="000000"/>
              </w:rPr>
              <w:t>4</w:t>
            </w:r>
          </w:p>
        </w:tc>
        <w:tc>
          <w:tcPr>
            <w:tcW w:w="4305" w:type="dxa"/>
            <w:noWrap w:val="0"/>
            <w:vAlign w:val="center"/>
          </w:tcPr>
          <w:p>
            <w:pPr>
              <w:spacing w:line="600" w:lineRule="exact"/>
              <w:rPr>
                <w:rFonts w:ascii="宋体"/>
                <w:color w:val="000000"/>
              </w:rPr>
            </w:pPr>
            <w:r>
              <w:rPr>
                <w:rFonts w:hint="eastAsia" w:ascii="宋体" w:hAnsi="宋体" w:cs="宋体"/>
                <w:color w:val="000000"/>
              </w:rPr>
              <w:t>电</w:t>
            </w:r>
            <w:r>
              <w:rPr>
                <w:rFonts w:ascii="宋体" w:hAnsi="宋体" w:cs="宋体"/>
                <w:color w:val="000000"/>
              </w:rPr>
              <w:t xml:space="preserve">  </w:t>
            </w:r>
            <w:r>
              <w:rPr>
                <w:rFonts w:hint="eastAsia" w:ascii="宋体" w:hAnsi="宋体" w:cs="宋体"/>
                <w:color w:val="000000"/>
              </w:rPr>
              <w:t>话：</w:t>
            </w:r>
          </w:p>
        </w:tc>
        <w:tc>
          <w:tcPr>
            <w:tcW w:w="3923" w:type="dxa"/>
            <w:gridSpan w:val="2"/>
            <w:noWrap w:val="0"/>
            <w:vAlign w:val="center"/>
          </w:tcPr>
          <w:p>
            <w:pPr>
              <w:spacing w:line="600" w:lineRule="exact"/>
              <w:rPr>
                <w:rFonts w:ascii="宋体"/>
                <w:color w:val="000000"/>
              </w:rPr>
            </w:pPr>
            <w:r>
              <w:rPr>
                <w:rFonts w:hint="eastAsia" w:ascii="宋体" w:hAnsi="宋体" w:cs="宋体"/>
                <w:color w:val="000000"/>
              </w:rPr>
              <w:t>联</w:t>
            </w:r>
            <w:r>
              <w:rPr>
                <w:rFonts w:ascii="宋体" w:hAnsi="宋体" w:cs="宋体"/>
                <w:color w:val="000000"/>
              </w:rPr>
              <w:t xml:space="preserve"> </w:t>
            </w:r>
            <w:r>
              <w:rPr>
                <w:rFonts w:hint="eastAsia" w:ascii="宋体" w:hAnsi="宋体" w:cs="宋体"/>
                <w:color w:val="000000"/>
              </w:rPr>
              <w:t>系</w:t>
            </w:r>
            <w:r>
              <w:rPr>
                <w:rFonts w:ascii="宋体" w:hAnsi="宋体" w:cs="宋体"/>
                <w:color w:val="000000"/>
              </w:rPr>
              <w:t xml:space="preserve"> </w:t>
            </w:r>
            <w:r>
              <w:rPr>
                <w:rFonts w:hint="eastAsia" w:ascii="宋体" w:hAnsi="宋体" w:cs="宋体"/>
                <w:color w:val="00000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rPr>
        <w:tc>
          <w:tcPr>
            <w:tcW w:w="630" w:type="dxa"/>
            <w:noWrap w:val="0"/>
            <w:vAlign w:val="center"/>
          </w:tcPr>
          <w:p>
            <w:pPr>
              <w:spacing w:line="600" w:lineRule="exact"/>
              <w:jc w:val="center"/>
              <w:rPr>
                <w:rFonts w:ascii="宋体"/>
                <w:color w:val="000000"/>
              </w:rPr>
            </w:pPr>
            <w:r>
              <w:rPr>
                <w:rFonts w:ascii="宋体" w:hAnsi="宋体" w:cs="宋体"/>
                <w:color w:val="000000"/>
              </w:rPr>
              <w:t>5</w:t>
            </w:r>
          </w:p>
        </w:tc>
        <w:tc>
          <w:tcPr>
            <w:tcW w:w="4305" w:type="dxa"/>
            <w:noWrap w:val="0"/>
            <w:vAlign w:val="center"/>
          </w:tcPr>
          <w:p>
            <w:pPr>
              <w:spacing w:line="600" w:lineRule="exact"/>
              <w:rPr>
                <w:rFonts w:ascii="宋体"/>
                <w:color w:val="000000"/>
              </w:rPr>
            </w:pPr>
            <w:r>
              <w:rPr>
                <w:rFonts w:hint="eastAsia" w:ascii="宋体" w:hAnsi="宋体" w:cs="宋体"/>
                <w:color w:val="000000"/>
              </w:rPr>
              <w:t>传</w:t>
            </w:r>
            <w:r>
              <w:rPr>
                <w:rFonts w:ascii="宋体" w:hAnsi="宋体" w:cs="宋体"/>
                <w:color w:val="000000"/>
              </w:rPr>
              <w:t xml:space="preserve">  </w:t>
            </w:r>
            <w:r>
              <w:rPr>
                <w:rFonts w:hint="eastAsia" w:ascii="宋体" w:hAnsi="宋体" w:cs="宋体"/>
                <w:color w:val="000000"/>
              </w:rPr>
              <w:t>真：</w:t>
            </w:r>
          </w:p>
        </w:tc>
        <w:tc>
          <w:tcPr>
            <w:tcW w:w="3923" w:type="dxa"/>
            <w:gridSpan w:val="2"/>
            <w:noWrap w:val="0"/>
            <w:vAlign w:val="center"/>
          </w:tcPr>
          <w:p>
            <w:pPr>
              <w:spacing w:line="600" w:lineRule="exact"/>
              <w:rPr>
                <w:rFonts w:ascii="宋体"/>
                <w:color w:val="000000"/>
              </w:rPr>
            </w:pPr>
            <w:r>
              <w:rPr>
                <w:rFonts w:hint="eastAsia" w:ascii="宋体" w:hAnsi="宋体" w:cs="宋体"/>
                <w:color w:val="000000"/>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rPr>
        <w:tc>
          <w:tcPr>
            <w:tcW w:w="630" w:type="dxa"/>
            <w:noWrap w:val="0"/>
            <w:vAlign w:val="center"/>
          </w:tcPr>
          <w:p>
            <w:pPr>
              <w:spacing w:line="600" w:lineRule="exact"/>
              <w:jc w:val="center"/>
              <w:rPr>
                <w:rFonts w:ascii="宋体"/>
                <w:color w:val="000000"/>
              </w:rPr>
            </w:pPr>
            <w:r>
              <w:rPr>
                <w:rFonts w:ascii="宋体" w:hAnsi="宋体" w:cs="宋体"/>
                <w:color w:val="000000"/>
              </w:rPr>
              <w:t>6</w:t>
            </w:r>
          </w:p>
        </w:tc>
        <w:tc>
          <w:tcPr>
            <w:tcW w:w="4305" w:type="dxa"/>
            <w:noWrap w:val="0"/>
            <w:vAlign w:val="center"/>
          </w:tcPr>
          <w:p>
            <w:pPr>
              <w:spacing w:line="600" w:lineRule="exact"/>
              <w:rPr>
                <w:rFonts w:ascii="宋体"/>
                <w:color w:val="000000"/>
              </w:rPr>
            </w:pPr>
            <w:r>
              <w:rPr>
                <w:rFonts w:hint="eastAsia" w:ascii="宋体" w:hAnsi="宋体" w:cs="宋体"/>
                <w:color w:val="000000"/>
              </w:rPr>
              <w:t>注册地：</w:t>
            </w:r>
          </w:p>
        </w:tc>
        <w:tc>
          <w:tcPr>
            <w:tcW w:w="3923" w:type="dxa"/>
            <w:gridSpan w:val="2"/>
            <w:noWrap w:val="0"/>
            <w:vAlign w:val="center"/>
          </w:tcPr>
          <w:p>
            <w:pPr>
              <w:spacing w:line="600" w:lineRule="exact"/>
              <w:rPr>
                <w:rFonts w:ascii="宋体"/>
                <w:color w:val="000000"/>
              </w:rPr>
            </w:pPr>
            <w:r>
              <w:rPr>
                <w:rFonts w:hint="eastAsia" w:ascii="宋体" w:hAnsi="宋体" w:cs="宋体"/>
                <w:color w:val="000000"/>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rPr>
        <w:tc>
          <w:tcPr>
            <w:tcW w:w="630" w:type="dxa"/>
            <w:noWrap w:val="0"/>
            <w:vAlign w:val="center"/>
          </w:tcPr>
          <w:p>
            <w:pPr>
              <w:spacing w:line="600" w:lineRule="exact"/>
              <w:jc w:val="center"/>
              <w:rPr>
                <w:rFonts w:ascii="宋体"/>
                <w:color w:val="000000"/>
              </w:rPr>
            </w:pPr>
            <w:r>
              <w:rPr>
                <w:rFonts w:ascii="宋体" w:hAnsi="宋体" w:cs="宋体"/>
                <w:color w:val="000000"/>
              </w:rPr>
              <w:t>7</w:t>
            </w:r>
          </w:p>
        </w:tc>
        <w:tc>
          <w:tcPr>
            <w:tcW w:w="8228" w:type="dxa"/>
            <w:gridSpan w:val="3"/>
            <w:noWrap w:val="0"/>
            <w:vAlign w:val="center"/>
          </w:tcPr>
          <w:p>
            <w:pPr>
              <w:spacing w:line="600" w:lineRule="exact"/>
              <w:rPr>
                <w:rFonts w:ascii="宋体"/>
                <w:color w:val="000000"/>
              </w:rPr>
            </w:pPr>
            <w:r>
              <w:rPr>
                <w:rFonts w:hint="eastAsia" w:ascii="宋体" w:hAnsi="宋体" w:cs="宋体"/>
                <w:color w:val="000000"/>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rPr>
        <w:tc>
          <w:tcPr>
            <w:tcW w:w="630" w:type="dxa"/>
            <w:noWrap w:val="0"/>
            <w:vAlign w:val="center"/>
          </w:tcPr>
          <w:p>
            <w:pPr>
              <w:spacing w:line="600" w:lineRule="exact"/>
              <w:jc w:val="center"/>
              <w:rPr>
                <w:rFonts w:ascii="宋体"/>
                <w:color w:val="000000"/>
              </w:rPr>
            </w:pPr>
            <w:r>
              <w:rPr>
                <w:rFonts w:ascii="宋体" w:hAnsi="宋体" w:cs="宋体"/>
                <w:color w:val="000000"/>
              </w:rPr>
              <w:t>8</w:t>
            </w:r>
          </w:p>
        </w:tc>
        <w:tc>
          <w:tcPr>
            <w:tcW w:w="8228" w:type="dxa"/>
            <w:gridSpan w:val="3"/>
            <w:noWrap w:val="0"/>
            <w:vAlign w:val="center"/>
          </w:tcPr>
          <w:p>
            <w:pPr>
              <w:spacing w:line="600" w:lineRule="exact"/>
              <w:rPr>
                <w:rFonts w:ascii="宋体"/>
                <w:color w:val="000000"/>
              </w:rPr>
            </w:pPr>
            <w:r>
              <w:rPr>
                <w:rFonts w:hint="eastAsia" w:ascii="宋体" w:hAnsi="宋体" w:cs="宋体"/>
                <w:color w:val="000000"/>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6" w:hRule="atLeast"/>
        </w:trPr>
        <w:tc>
          <w:tcPr>
            <w:tcW w:w="630" w:type="dxa"/>
            <w:noWrap w:val="0"/>
            <w:vAlign w:val="center"/>
          </w:tcPr>
          <w:p>
            <w:pPr>
              <w:spacing w:line="600" w:lineRule="exact"/>
              <w:jc w:val="center"/>
              <w:rPr>
                <w:rFonts w:ascii="宋体"/>
                <w:color w:val="000000"/>
              </w:rPr>
            </w:pPr>
            <w:r>
              <w:rPr>
                <w:rFonts w:ascii="宋体" w:hAnsi="宋体" w:cs="宋体"/>
                <w:color w:val="000000"/>
              </w:rPr>
              <w:t>9</w:t>
            </w:r>
          </w:p>
        </w:tc>
        <w:tc>
          <w:tcPr>
            <w:tcW w:w="4314" w:type="dxa"/>
            <w:gridSpan w:val="2"/>
            <w:noWrap w:val="0"/>
            <w:vAlign w:val="center"/>
          </w:tcPr>
          <w:p>
            <w:pPr>
              <w:spacing w:line="600" w:lineRule="exact"/>
              <w:rPr>
                <w:rFonts w:ascii="宋体"/>
                <w:color w:val="000000"/>
              </w:rPr>
            </w:pPr>
            <w:r>
              <w:rPr>
                <w:rFonts w:hint="eastAsia" w:ascii="宋体" w:hAnsi="宋体" w:cs="宋体"/>
                <w:color w:val="000000"/>
              </w:rPr>
              <w:t>从业人员数量</w:t>
            </w:r>
          </w:p>
        </w:tc>
        <w:tc>
          <w:tcPr>
            <w:tcW w:w="3914" w:type="dxa"/>
            <w:noWrap w:val="0"/>
            <w:vAlign w:val="center"/>
          </w:tcPr>
          <w:p>
            <w:pPr>
              <w:spacing w:line="6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6" w:hRule="atLeast"/>
        </w:trPr>
        <w:tc>
          <w:tcPr>
            <w:tcW w:w="630" w:type="dxa"/>
            <w:noWrap w:val="0"/>
            <w:vAlign w:val="center"/>
          </w:tcPr>
          <w:p>
            <w:pPr>
              <w:spacing w:line="600" w:lineRule="exact"/>
              <w:jc w:val="center"/>
              <w:rPr>
                <w:rFonts w:ascii="宋体"/>
                <w:color w:val="000000"/>
              </w:rPr>
            </w:pPr>
            <w:r>
              <w:rPr>
                <w:rFonts w:ascii="宋体" w:hAnsi="宋体" w:cs="宋体"/>
                <w:color w:val="000000"/>
              </w:rPr>
              <w:t>10</w:t>
            </w:r>
          </w:p>
        </w:tc>
        <w:tc>
          <w:tcPr>
            <w:tcW w:w="4314" w:type="dxa"/>
            <w:gridSpan w:val="2"/>
            <w:noWrap w:val="0"/>
            <w:vAlign w:val="center"/>
          </w:tcPr>
          <w:p>
            <w:pPr>
              <w:spacing w:line="600" w:lineRule="exact"/>
              <w:rPr>
                <w:rFonts w:ascii="宋体"/>
                <w:color w:val="000000"/>
              </w:rPr>
            </w:pPr>
            <w:r>
              <w:rPr>
                <w:rFonts w:hint="eastAsia" w:ascii="宋体" w:hAnsi="宋体" w:cs="宋体"/>
                <w:color w:val="000000"/>
              </w:rPr>
              <w:t>营业收入</w:t>
            </w:r>
          </w:p>
        </w:tc>
        <w:tc>
          <w:tcPr>
            <w:tcW w:w="3914" w:type="dxa"/>
            <w:noWrap w:val="0"/>
            <w:vAlign w:val="center"/>
          </w:tcPr>
          <w:p>
            <w:pPr>
              <w:spacing w:line="6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6" w:hRule="atLeast"/>
        </w:trPr>
        <w:tc>
          <w:tcPr>
            <w:tcW w:w="630" w:type="dxa"/>
            <w:noWrap w:val="0"/>
            <w:vAlign w:val="center"/>
          </w:tcPr>
          <w:p>
            <w:pPr>
              <w:spacing w:line="600" w:lineRule="exact"/>
              <w:jc w:val="center"/>
              <w:rPr>
                <w:rFonts w:ascii="宋体"/>
                <w:color w:val="000000"/>
              </w:rPr>
            </w:pPr>
            <w:r>
              <w:rPr>
                <w:rFonts w:ascii="宋体" w:hAnsi="宋体" w:cs="宋体"/>
                <w:color w:val="000000"/>
              </w:rPr>
              <w:t>11</w:t>
            </w:r>
          </w:p>
        </w:tc>
        <w:tc>
          <w:tcPr>
            <w:tcW w:w="4314" w:type="dxa"/>
            <w:gridSpan w:val="2"/>
            <w:noWrap w:val="0"/>
            <w:vAlign w:val="center"/>
          </w:tcPr>
          <w:p>
            <w:pPr>
              <w:spacing w:line="600" w:lineRule="exact"/>
              <w:rPr>
                <w:rFonts w:ascii="宋体"/>
                <w:color w:val="000000"/>
              </w:rPr>
            </w:pPr>
            <w:r>
              <w:rPr>
                <w:rFonts w:hint="eastAsia" w:ascii="宋体" w:hAnsi="宋体" w:cs="宋体"/>
                <w:color w:val="000000"/>
              </w:rPr>
              <w:t>其他需要说明的情况</w:t>
            </w:r>
          </w:p>
        </w:tc>
        <w:tc>
          <w:tcPr>
            <w:tcW w:w="3914" w:type="dxa"/>
            <w:noWrap w:val="0"/>
            <w:vAlign w:val="center"/>
          </w:tcPr>
          <w:p>
            <w:pPr>
              <w:spacing w:line="600" w:lineRule="exact"/>
              <w:rPr>
                <w:rFonts w:ascii="宋体"/>
                <w:color w:val="000000"/>
              </w:rPr>
            </w:pPr>
          </w:p>
        </w:tc>
      </w:tr>
    </w:tbl>
    <w:p>
      <w:pPr>
        <w:spacing w:line="600" w:lineRule="exact"/>
        <w:rPr>
          <w:rFonts w:ascii="宋体"/>
          <w:color w:val="000000"/>
        </w:rPr>
      </w:pPr>
      <w:r>
        <w:rPr>
          <w:rFonts w:hint="eastAsia" w:ascii="宋体" w:hAnsi="宋体" w:cs="宋体"/>
          <w:color w:val="000000"/>
        </w:rPr>
        <w:t>说明：所有独立投标申请人或联合体成员都须填写此表；</w:t>
      </w:r>
    </w:p>
    <w:p>
      <w:pPr>
        <w:spacing w:line="600" w:lineRule="exact"/>
        <w:jc w:val="center"/>
        <w:rPr>
          <w:rFonts w:ascii="宋体"/>
          <w:color w:val="000000"/>
        </w:rPr>
      </w:pPr>
    </w:p>
    <w:p>
      <w:pPr>
        <w:spacing w:line="600" w:lineRule="exact"/>
        <w:jc w:val="center"/>
        <w:rPr>
          <w:rFonts w:ascii="宋体"/>
          <w:color w:val="000000"/>
        </w:rPr>
      </w:pPr>
    </w:p>
    <w:p>
      <w:pPr>
        <w:pStyle w:val="11"/>
        <w:spacing w:line="400" w:lineRule="exact"/>
        <w:rPr>
          <w:rFonts w:ascii="宋体" w:hAnsi="宋体" w:cs="宋体"/>
          <w:color w:val="000000"/>
          <w:szCs w:val="21"/>
        </w:rPr>
      </w:pPr>
      <w:r>
        <w:rPr>
          <w:color w:val="000000"/>
          <w:szCs w:val="21"/>
        </w:rPr>
        <w:t>供应商全称（加盖公章）</w:t>
      </w:r>
      <w:r>
        <w:rPr>
          <w:rFonts w:hint="eastAsia"/>
          <w:color w:val="000000"/>
          <w:szCs w:val="21"/>
        </w:rPr>
        <w:t>：</w:t>
      </w:r>
      <w:r>
        <w:rPr>
          <w:rFonts w:ascii="宋体" w:hAnsi="宋体" w:cs="宋体"/>
          <w:color w:val="000000"/>
          <w:szCs w:val="21"/>
        </w:rPr>
        <w:t xml:space="preserve">                  </w:t>
      </w:r>
    </w:p>
    <w:p>
      <w:pPr>
        <w:pStyle w:val="11"/>
        <w:spacing w:line="400" w:lineRule="exact"/>
        <w:rPr>
          <w:rFonts w:ascii="宋体" w:hAnsi="宋体"/>
          <w:color w:val="000000"/>
          <w:szCs w:val="21"/>
        </w:rPr>
      </w:pPr>
      <w:r>
        <w:rPr>
          <w:rFonts w:hint="eastAsia" w:ascii="宋体" w:hAnsi="宋体"/>
          <w:color w:val="000000"/>
          <w:szCs w:val="21"/>
        </w:rPr>
        <w:t>法定代表人(或全权代表)签字</w:t>
      </w:r>
      <w:r>
        <w:rPr>
          <w:rFonts w:hint="eastAsia"/>
          <w:color w:val="000000"/>
          <w:szCs w:val="21"/>
        </w:rPr>
        <w:t>：</w:t>
      </w:r>
    </w:p>
    <w:p>
      <w:pPr>
        <w:spacing w:line="360" w:lineRule="auto"/>
        <w:ind w:firstLine="420" w:firstLineChars="200"/>
        <w:rPr>
          <w:rFonts w:hint="eastAsia" w:ascii="宋体" w:hAnsi="宋体"/>
          <w:color w:val="000000"/>
          <w:szCs w:val="21"/>
        </w:rPr>
      </w:pPr>
      <w:r>
        <w:rPr>
          <w:rFonts w:hint="eastAsia" w:ascii="宋体" w:hAnsi="宋体" w:cs="宋体"/>
          <w:color w:val="000000"/>
          <w:szCs w:val="21"/>
        </w:rPr>
        <w:t>日期：</w:t>
      </w:r>
      <w:r>
        <w:rPr>
          <w:rFonts w:ascii="宋体" w:hAnsi="宋体" w:cs="宋体"/>
          <w:color w:val="000000"/>
          <w:szCs w:val="21"/>
        </w:rPr>
        <w:t xml:space="preserve">     </w:t>
      </w:r>
      <w:r>
        <w:rPr>
          <w:rFonts w:hint="eastAsia" w:ascii="宋体" w:hAnsi="宋体" w:cs="宋体"/>
          <w:color w:val="000000"/>
          <w:szCs w:val="21"/>
        </w:rPr>
        <w:t>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w:t>
      </w: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240" w:lineRule="exact"/>
        <w:rPr>
          <w:rFonts w:hint="eastAsia" w:ascii="宋体" w:hAnsi="宋体"/>
          <w:color w:val="000000"/>
          <w:szCs w:val="21"/>
        </w:rPr>
      </w:pPr>
    </w:p>
    <w:p>
      <w:pPr>
        <w:spacing w:line="360" w:lineRule="auto"/>
        <w:rPr>
          <w:rFonts w:hint="eastAsia" w:ascii="宋体" w:hAnsi="宋体"/>
          <w:sz w:val="28"/>
          <w:szCs w:val="28"/>
        </w:rPr>
      </w:pPr>
      <w:r>
        <w:rPr>
          <w:rFonts w:hint="eastAsia" w:ascii="宋体" w:hAnsi="宋体"/>
          <w:sz w:val="28"/>
          <w:szCs w:val="28"/>
        </w:rPr>
        <w:t>二、技术商务文件</w:t>
      </w:r>
    </w:p>
    <w:p>
      <w:pPr>
        <w:jc w:val="left"/>
        <w:rPr>
          <w:rFonts w:hint="eastAsia" w:ascii="宋体" w:hAnsi="宋体"/>
          <w:b/>
          <w:szCs w:val="21"/>
        </w:rPr>
      </w:pPr>
      <w:r>
        <w:rPr>
          <w:rFonts w:hint="eastAsia" w:ascii="宋体" w:hAnsi="宋体"/>
          <w:b/>
          <w:szCs w:val="21"/>
        </w:rPr>
        <w:t xml:space="preserve"> 格式4：</w:t>
      </w:r>
    </w:p>
    <w:p>
      <w:pPr>
        <w:jc w:val="center"/>
        <w:rPr>
          <w:rFonts w:hint="eastAsia" w:ascii="宋体" w:hAnsi="宋体"/>
          <w:b/>
          <w:szCs w:val="21"/>
        </w:rPr>
      </w:pPr>
      <w:r>
        <w:rPr>
          <w:rFonts w:hint="eastAsia" w:ascii="宋体" w:hAnsi="宋体"/>
          <w:b/>
          <w:sz w:val="24"/>
        </w:rPr>
        <w:t>符合性自查表</w:t>
      </w:r>
    </w:p>
    <w:tbl>
      <w:tblPr>
        <w:tblStyle w:val="24"/>
        <w:tblW w:w="93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0" w:type="dxa"/>
          <w:left w:w="150" w:type="dxa"/>
          <w:bottom w:w="150" w:type="dxa"/>
          <w:right w:w="150" w:type="dxa"/>
        </w:tblCellMar>
      </w:tblPr>
      <w:tblGrid>
        <w:gridCol w:w="877"/>
        <w:gridCol w:w="5824"/>
        <w:gridCol w:w="1488"/>
        <w:gridCol w:w="11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wBefore w:w="0" w:type="dxa"/>
          <w:wAfter w:w="0" w:type="dxa"/>
          <w:trHeight w:val="510" w:hRule="atLeast"/>
          <w:jc w:val="center"/>
        </w:trPr>
        <w:tc>
          <w:tcPr>
            <w:tcW w:w="877" w:type="dxa"/>
            <w:noWrap w:val="0"/>
            <w:vAlign w:val="center"/>
          </w:tcPr>
          <w:p>
            <w:pPr>
              <w:spacing w:line="300" w:lineRule="exact"/>
              <w:jc w:val="center"/>
              <w:rPr>
                <w:rFonts w:ascii="宋体" w:hAnsi="宋体"/>
                <w:b/>
                <w:szCs w:val="21"/>
              </w:rPr>
            </w:pPr>
            <w:r>
              <w:rPr>
                <w:rFonts w:hint="eastAsia" w:ascii="宋体" w:hAnsi="宋体"/>
                <w:b/>
                <w:szCs w:val="21"/>
              </w:rPr>
              <w:t>评审内容</w:t>
            </w:r>
          </w:p>
        </w:tc>
        <w:tc>
          <w:tcPr>
            <w:tcW w:w="5824" w:type="dxa"/>
            <w:noWrap w:val="0"/>
            <w:vAlign w:val="center"/>
          </w:tcPr>
          <w:p>
            <w:pPr>
              <w:spacing w:line="300" w:lineRule="exact"/>
              <w:jc w:val="center"/>
              <w:rPr>
                <w:rFonts w:ascii="宋体" w:hAnsi="宋体"/>
                <w:b/>
                <w:szCs w:val="21"/>
              </w:rPr>
            </w:pPr>
            <w:r>
              <w:rPr>
                <w:rFonts w:hint="eastAsia" w:ascii="宋体" w:hAnsi="宋体"/>
                <w:b/>
                <w:szCs w:val="21"/>
              </w:rPr>
              <w:t>采购文件要求</w:t>
            </w:r>
          </w:p>
        </w:tc>
        <w:tc>
          <w:tcPr>
            <w:tcW w:w="1488" w:type="dxa"/>
            <w:noWrap w:val="0"/>
            <w:vAlign w:val="center"/>
          </w:tcPr>
          <w:p>
            <w:pPr>
              <w:spacing w:line="300" w:lineRule="exact"/>
              <w:jc w:val="center"/>
              <w:rPr>
                <w:rFonts w:ascii="宋体" w:hAnsi="宋体"/>
                <w:b/>
                <w:szCs w:val="21"/>
              </w:rPr>
            </w:pPr>
            <w:r>
              <w:rPr>
                <w:rFonts w:hint="eastAsia" w:ascii="宋体" w:hAnsi="宋体"/>
                <w:b/>
                <w:szCs w:val="21"/>
              </w:rPr>
              <w:t>自查结论</w:t>
            </w:r>
          </w:p>
        </w:tc>
        <w:tc>
          <w:tcPr>
            <w:tcW w:w="1167" w:type="dxa"/>
            <w:noWrap w:val="0"/>
            <w:vAlign w:val="center"/>
          </w:tcPr>
          <w:p>
            <w:pPr>
              <w:spacing w:line="300" w:lineRule="exact"/>
              <w:jc w:val="center"/>
              <w:rPr>
                <w:rFonts w:ascii="宋体" w:hAnsi="宋体"/>
                <w:b/>
                <w:szCs w:val="21"/>
              </w:rPr>
            </w:pPr>
            <w:r>
              <w:rPr>
                <w:rFonts w:hint="eastAsia" w:ascii="宋体" w:hAnsi="宋体"/>
                <w:b/>
                <w:szCs w:val="21"/>
              </w:rPr>
              <w:t>证明资料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wBefore w:w="0" w:type="dxa"/>
          <w:wAfter w:w="0" w:type="dxa"/>
          <w:trHeight w:val="642" w:hRule="atLeast"/>
          <w:jc w:val="center"/>
        </w:trPr>
        <w:tc>
          <w:tcPr>
            <w:tcW w:w="877" w:type="dxa"/>
            <w:vMerge w:val="restart"/>
            <w:noWrap w:val="0"/>
            <w:vAlign w:val="center"/>
          </w:tcPr>
          <w:p>
            <w:pPr>
              <w:pStyle w:val="70"/>
              <w:adjustRightInd w:val="0"/>
              <w:snapToGrid w:val="0"/>
              <w:spacing w:before="0" w:beforeAutospacing="0" w:after="0" w:afterAutospacing="0" w:line="340" w:lineRule="exact"/>
              <w:jc w:val="center"/>
              <w:rPr>
                <w:rFonts w:hint="eastAsia"/>
                <w:b/>
                <w:sz w:val="21"/>
                <w:szCs w:val="21"/>
              </w:rPr>
            </w:pPr>
            <w:r>
              <w:rPr>
                <w:rFonts w:hint="eastAsia"/>
                <w:b/>
                <w:sz w:val="21"/>
                <w:szCs w:val="21"/>
              </w:rPr>
              <w:t>符</w:t>
            </w:r>
          </w:p>
          <w:p>
            <w:pPr>
              <w:pStyle w:val="70"/>
              <w:adjustRightInd w:val="0"/>
              <w:snapToGrid w:val="0"/>
              <w:spacing w:before="0" w:beforeAutospacing="0" w:after="0" w:afterAutospacing="0" w:line="340" w:lineRule="exact"/>
              <w:jc w:val="center"/>
              <w:rPr>
                <w:rFonts w:hint="eastAsia"/>
                <w:b/>
                <w:sz w:val="21"/>
                <w:szCs w:val="21"/>
              </w:rPr>
            </w:pPr>
            <w:r>
              <w:rPr>
                <w:rFonts w:hint="eastAsia"/>
                <w:b/>
                <w:sz w:val="21"/>
                <w:szCs w:val="21"/>
              </w:rPr>
              <w:t>合</w:t>
            </w:r>
          </w:p>
          <w:p>
            <w:pPr>
              <w:pStyle w:val="70"/>
              <w:adjustRightInd w:val="0"/>
              <w:snapToGrid w:val="0"/>
              <w:spacing w:before="0" w:beforeAutospacing="0" w:after="0" w:afterAutospacing="0" w:line="340" w:lineRule="exact"/>
              <w:jc w:val="center"/>
              <w:rPr>
                <w:rFonts w:hint="eastAsia"/>
                <w:b/>
                <w:sz w:val="21"/>
                <w:szCs w:val="21"/>
              </w:rPr>
            </w:pPr>
            <w:r>
              <w:rPr>
                <w:rFonts w:hint="eastAsia"/>
                <w:b/>
                <w:sz w:val="21"/>
                <w:szCs w:val="21"/>
              </w:rPr>
              <w:t>性</w:t>
            </w:r>
          </w:p>
          <w:p>
            <w:pPr>
              <w:pStyle w:val="70"/>
              <w:adjustRightInd w:val="0"/>
              <w:snapToGrid w:val="0"/>
              <w:spacing w:before="0" w:beforeAutospacing="0" w:after="0" w:afterAutospacing="0" w:line="340" w:lineRule="exact"/>
              <w:jc w:val="center"/>
              <w:rPr>
                <w:rFonts w:hint="eastAsia"/>
                <w:b/>
                <w:sz w:val="21"/>
                <w:szCs w:val="21"/>
              </w:rPr>
            </w:pPr>
            <w:r>
              <w:rPr>
                <w:rFonts w:hint="eastAsia"/>
                <w:b/>
                <w:sz w:val="21"/>
                <w:szCs w:val="21"/>
              </w:rPr>
              <w:t>审</w:t>
            </w:r>
          </w:p>
          <w:p>
            <w:pPr>
              <w:pStyle w:val="70"/>
              <w:adjustRightInd w:val="0"/>
              <w:snapToGrid w:val="0"/>
              <w:spacing w:before="0" w:beforeAutospacing="0" w:after="0" w:afterAutospacing="0" w:line="340" w:lineRule="exact"/>
              <w:jc w:val="center"/>
              <w:rPr>
                <w:b/>
                <w:sz w:val="21"/>
                <w:szCs w:val="21"/>
              </w:rPr>
            </w:pPr>
            <w:r>
              <w:rPr>
                <w:rFonts w:hint="eastAsia"/>
                <w:b/>
                <w:sz w:val="21"/>
                <w:szCs w:val="21"/>
              </w:rPr>
              <w:t>查</w:t>
            </w:r>
          </w:p>
        </w:tc>
        <w:tc>
          <w:tcPr>
            <w:tcW w:w="5824" w:type="dxa"/>
            <w:noWrap w:val="0"/>
            <w:vAlign w:val="center"/>
          </w:tcPr>
          <w:p>
            <w:pPr>
              <w:spacing w:line="340" w:lineRule="exact"/>
              <w:rPr>
                <w:rFonts w:ascii="宋体" w:hAnsi="宋体"/>
                <w:szCs w:val="21"/>
              </w:rPr>
            </w:pPr>
            <w:r>
              <w:rPr>
                <w:rFonts w:hint="eastAsia" w:ascii="宋体" w:hAnsi="宋体"/>
                <w:szCs w:val="21"/>
              </w:rPr>
              <w:t>1、按招标文件要求进行签署、签章。电子投标文件符合招标文件要求。</w:t>
            </w:r>
          </w:p>
        </w:tc>
        <w:tc>
          <w:tcPr>
            <w:tcW w:w="1488" w:type="dxa"/>
            <w:noWrap w:val="0"/>
            <w:vAlign w:val="center"/>
          </w:tcPr>
          <w:p>
            <w:pPr>
              <w:spacing w:line="300" w:lineRule="exact"/>
              <w:rPr>
                <w:rFonts w:hint="eastAsia" w:ascii="宋体" w:hAnsi="宋体"/>
                <w:szCs w:val="21"/>
              </w:rPr>
            </w:pPr>
            <w:r>
              <w:rPr>
                <w:rFonts w:hint="eastAsia" w:ascii="宋体" w:hAnsi="宋体"/>
                <w:szCs w:val="21"/>
              </w:rPr>
              <w:t xml:space="preserve">□通过 </w:t>
            </w:r>
          </w:p>
          <w:p>
            <w:pPr>
              <w:spacing w:line="300" w:lineRule="exact"/>
              <w:rPr>
                <w:rFonts w:ascii="宋体" w:hAnsi="宋体"/>
                <w:szCs w:val="21"/>
              </w:rPr>
            </w:pPr>
            <w:r>
              <w:rPr>
                <w:rFonts w:hint="eastAsia" w:ascii="宋体" w:hAnsi="宋体"/>
                <w:szCs w:val="21"/>
              </w:rPr>
              <w:t>□不通过</w:t>
            </w:r>
          </w:p>
        </w:tc>
        <w:tc>
          <w:tcPr>
            <w:tcW w:w="1167" w:type="dxa"/>
            <w:noWrap w:val="0"/>
            <w:vAlign w:val="center"/>
          </w:tcPr>
          <w:p>
            <w:pPr>
              <w:spacing w:line="340" w:lineRule="exact"/>
              <w:jc w:val="center"/>
              <w:rPr>
                <w:rFonts w:ascii="宋体" w:hAnsi="宋体"/>
                <w:szCs w:val="21"/>
              </w:rPr>
            </w:pPr>
            <w:r>
              <w:rPr>
                <w:rFonts w:hint="eastAsia" w:ascii="宋体" w:hAnsi="宋体"/>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wBefore w:w="0" w:type="dxa"/>
          <w:wAfter w:w="0" w:type="dxa"/>
          <w:trHeight w:val="567" w:hRule="atLeast"/>
          <w:jc w:val="center"/>
        </w:trPr>
        <w:tc>
          <w:tcPr>
            <w:tcW w:w="877" w:type="dxa"/>
            <w:vMerge w:val="continue"/>
            <w:noWrap w:val="0"/>
            <w:vAlign w:val="center"/>
          </w:tcPr>
          <w:p>
            <w:pPr>
              <w:pStyle w:val="70"/>
              <w:adjustRightInd w:val="0"/>
              <w:snapToGrid w:val="0"/>
              <w:spacing w:before="0" w:beforeAutospacing="0" w:after="0" w:afterAutospacing="0" w:line="340" w:lineRule="exact"/>
              <w:jc w:val="center"/>
              <w:rPr>
                <w:rFonts w:hint="eastAsia"/>
                <w:b/>
                <w:sz w:val="21"/>
                <w:szCs w:val="21"/>
              </w:rPr>
            </w:pPr>
          </w:p>
        </w:tc>
        <w:tc>
          <w:tcPr>
            <w:tcW w:w="5824" w:type="dxa"/>
            <w:noWrap w:val="0"/>
            <w:vAlign w:val="center"/>
          </w:tcPr>
          <w:p>
            <w:pPr>
              <w:spacing w:line="340" w:lineRule="exact"/>
              <w:rPr>
                <w:rFonts w:ascii="宋体" w:hAnsi="宋体"/>
                <w:szCs w:val="21"/>
              </w:rPr>
            </w:pPr>
            <w:r>
              <w:rPr>
                <w:rFonts w:hint="eastAsia" w:ascii="宋体" w:hAnsi="宋体"/>
                <w:szCs w:val="21"/>
              </w:rPr>
              <w:t>2、投标有效期满足招标文件要求。</w:t>
            </w:r>
          </w:p>
        </w:tc>
        <w:tc>
          <w:tcPr>
            <w:tcW w:w="1488" w:type="dxa"/>
            <w:noWrap w:val="0"/>
            <w:vAlign w:val="center"/>
          </w:tcPr>
          <w:p>
            <w:pPr>
              <w:spacing w:line="300" w:lineRule="exact"/>
              <w:rPr>
                <w:rFonts w:hint="eastAsia" w:ascii="宋体" w:hAnsi="宋体"/>
                <w:szCs w:val="21"/>
              </w:rPr>
            </w:pPr>
            <w:r>
              <w:rPr>
                <w:rFonts w:hint="eastAsia" w:ascii="宋体" w:hAnsi="宋体"/>
                <w:szCs w:val="21"/>
              </w:rPr>
              <w:t xml:space="preserve">□通过 </w:t>
            </w:r>
          </w:p>
          <w:p>
            <w:pPr>
              <w:spacing w:line="300" w:lineRule="exact"/>
              <w:rPr>
                <w:rFonts w:ascii="宋体" w:hAnsi="宋体"/>
                <w:szCs w:val="21"/>
              </w:rPr>
            </w:pPr>
            <w:r>
              <w:rPr>
                <w:rFonts w:hint="eastAsia" w:ascii="宋体" w:hAnsi="宋体"/>
                <w:szCs w:val="21"/>
              </w:rPr>
              <w:t>□不通过</w:t>
            </w:r>
          </w:p>
        </w:tc>
        <w:tc>
          <w:tcPr>
            <w:tcW w:w="1167" w:type="dxa"/>
            <w:noWrap w:val="0"/>
            <w:vAlign w:val="center"/>
          </w:tcPr>
          <w:p>
            <w:pPr>
              <w:spacing w:line="340" w:lineRule="exact"/>
              <w:rPr>
                <w:rFonts w:ascii="宋体" w:hAnsi="宋体"/>
                <w:szCs w:val="21"/>
              </w:rPr>
            </w:pPr>
            <w:r>
              <w:rPr>
                <w:rFonts w:hint="eastAsia" w:ascii="宋体" w:hAnsi="宋体"/>
                <w:szCs w:val="21"/>
              </w:rPr>
              <w:t>第（ ）页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wBefore w:w="0" w:type="dxa"/>
          <w:wAfter w:w="0" w:type="dxa"/>
          <w:trHeight w:val="567" w:hRule="atLeast"/>
          <w:jc w:val="center"/>
        </w:trPr>
        <w:tc>
          <w:tcPr>
            <w:tcW w:w="877" w:type="dxa"/>
            <w:vMerge w:val="continue"/>
            <w:noWrap w:val="0"/>
            <w:vAlign w:val="center"/>
          </w:tcPr>
          <w:p>
            <w:pPr>
              <w:spacing w:line="340" w:lineRule="exact"/>
              <w:rPr>
                <w:rFonts w:ascii="宋体" w:hAnsi="宋体"/>
                <w:szCs w:val="21"/>
              </w:rPr>
            </w:pPr>
          </w:p>
        </w:tc>
        <w:tc>
          <w:tcPr>
            <w:tcW w:w="5824" w:type="dxa"/>
            <w:noWrap w:val="0"/>
            <w:vAlign w:val="center"/>
          </w:tcPr>
          <w:p>
            <w:pPr>
              <w:spacing w:line="340" w:lineRule="exact"/>
              <w:rPr>
                <w:rFonts w:hint="eastAsia" w:ascii="宋体" w:hAnsi="宋体"/>
                <w:szCs w:val="21"/>
              </w:rPr>
            </w:pPr>
            <w:r>
              <w:rPr>
                <w:rFonts w:hint="eastAsia" w:ascii="宋体" w:hAnsi="宋体"/>
                <w:szCs w:val="21"/>
              </w:rPr>
              <w:t>3、投标文件完全满足招标文件的实质性条款（即标注*号条款）无负偏离的。</w:t>
            </w:r>
          </w:p>
        </w:tc>
        <w:tc>
          <w:tcPr>
            <w:tcW w:w="1488" w:type="dxa"/>
            <w:noWrap w:val="0"/>
            <w:vAlign w:val="center"/>
          </w:tcPr>
          <w:p>
            <w:pPr>
              <w:spacing w:line="300" w:lineRule="exact"/>
              <w:rPr>
                <w:rFonts w:hint="eastAsia" w:ascii="宋体" w:hAnsi="宋体"/>
                <w:szCs w:val="21"/>
              </w:rPr>
            </w:pPr>
            <w:r>
              <w:rPr>
                <w:rFonts w:hint="eastAsia" w:ascii="宋体" w:hAnsi="宋体"/>
                <w:szCs w:val="21"/>
              </w:rPr>
              <w:t xml:space="preserve">□通过 </w:t>
            </w:r>
          </w:p>
          <w:p>
            <w:pPr>
              <w:spacing w:line="300" w:lineRule="exact"/>
              <w:rPr>
                <w:rFonts w:ascii="宋体" w:hAnsi="宋体"/>
                <w:szCs w:val="21"/>
              </w:rPr>
            </w:pPr>
            <w:r>
              <w:rPr>
                <w:rFonts w:hint="eastAsia" w:ascii="宋体" w:hAnsi="宋体"/>
                <w:szCs w:val="21"/>
              </w:rPr>
              <w:t>□不通过</w:t>
            </w:r>
          </w:p>
        </w:tc>
        <w:tc>
          <w:tcPr>
            <w:tcW w:w="1167" w:type="dxa"/>
            <w:noWrap w:val="0"/>
            <w:vAlign w:val="center"/>
          </w:tcPr>
          <w:p>
            <w:pPr>
              <w:spacing w:line="340" w:lineRule="exact"/>
              <w:rPr>
                <w:rFonts w:ascii="宋体" w:hAnsi="宋体"/>
                <w:szCs w:val="21"/>
              </w:rPr>
            </w:pPr>
            <w:r>
              <w:rPr>
                <w:rFonts w:hint="eastAsia" w:ascii="宋体" w:hAnsi="宋体"/>
                <w:szCs w:val="21"/>
              </w:rPr>
              <w:t>第（ ）页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wBefore w:w="0" w:type="dxa"/>
          <w:wAfter w:w="0" w:type="dxa"/>
          <w:trHeight w:val="567" w:hRule="atLeast"/>
          <w:jc w:val="center"/>
        </w:trPr>
        <w:tc>
          <w:tcPr>
            <w:tcW w:w="877" w:type="dxa"/>
            <w:vMerge w:val="continue"/>
            <w:noWrap w:val="0"/>
            <w:vAlign w:val="center"/>
          </w:tcPr>
          <w:p>
            <w:pPr>
              <w:spacing w:line="340" w:lineRule="exact"/>
              <w:rPr>
                <w:rFonts w:ascii="宋体" w:hAnsi="宋体"/>
                <w:szCs w:val="21"/>
              </w:rPr>
            </w:pPr>
          </w:p>
        </w:tc>
        <w:tc>
          <w:tcPr>
            <w:tcW w:w="5824" w:type="dxa"/>
            <w:noWrap w:val="0"/>
            <w:vAlign w:val="center"/>
          </w:tcPr>
          <w:p>
            <w:pPr>
              <w:spacing w:line="340" w:lineRule="exact"/>
              <w:rPr>
                <w:rFonts w:hint="eastAsia" w:ascii="宋体" w:hAnsi="宋体"/>
                <w:szCs w:val="21"/>
              </w:rPr>
            </w:pPr>
            <w:r>
              <w:rPr>
                <w:rFonts w:hint="eastAsia" w:ascii="宋体" w:hAnsi="宋体"/>
                <w:szCs w:val="21"/>
              </w:rPr>
              <w:t>4、投标文件没有招标文件中规定的其它无效投标条款的。</w:t>
            </w:r>
          </w:p>
        </w:tc>
        <w:tc>
          <w:tcPr>
            <w:tcW w:w="1488" w:type="dxa"/>
            <w:noWrap w:val="0"/>
            <w:vAlign w:val="center"/>
          </w:tcPr>
          <w:p>
            <w:pPr>
              <w:spacing w:line="300" w:lineRule="exact"/>
              <w:rPr>
                <w:rFonts w:hint="eastAsia" w:ascii="宋体" w:hAnsi="宋体"/>
                <w:szCs w:val="21"/>
              </w:rPr>
            </w:pPr>
            <w:r>
              <w:rPr>
                <w:rFonts w:hint="eastAsia" w:ascii="宋体" w:hAnsi="宋体"/>
                <w:szCs w:val="21"/>
              </w:rPr>
              <w:t xml:space="preserve">□通过 </w:t>
            </w:r>
          </w:p>
          <w:p>
            <w:pPr>
              <w:spacing w:line="300" w:lineRule="exact"/>
              <w:rPr>
                <w:rFonts w:ascii="宋体" w:hAnsi="宋体"/>
                <w:szCs w:val="21"/>
              </w:rPr>
            </w:pPr>
            <w:r>
              <w:rPr>
                <w:rFonts w:hint="eastAsia" w:ascii="宋体" w:hAnsi="宋体"/>
                <w:szCs w:val="21"/>
              </w:rPr>
              <w:t>□不通过</w:t>
            </w:r>
          </w:p>
        </w:tc>
        <w:tc>
          <w:tcPr>
            <w:tcW w:w="1167" w:type="dxa"/>
            <w:noWrap w:val="0"/>
            <w:vAlign w:val="center"/>
          </w:tcPr>
          <w:p>
            <w:pPr>
              <w:spacing w:line="340" w:lineRule="exact"/>
              <w:rPr>
                <w:rFonts w:ascii="宋体" w:hAnsi="宋体"/>
                <w:szCs w:val="21"/>
              </w:rPr>
            </w:pPr>
            <w:r>
              <w:rPr>
                <w:rFonts w:hint="eastAsia" w:ascii="宋体" w:hAnsi="宋体"/>
                <w:szCs w:val="21"/>
              </w:rPr>
              <w:t>第（ ）页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wBefore w:w="0" w:type="dxa"/>
          <w:wAfter w:w="0" w:type="dxa"/>
          <w:trHeight w:val="20" w:hRule="atLeast"/>
          <w:jc w:val="center"/>
        </w:trPr>
        <w:tc>
          <w:tcPr>
            <w:tcW w:w="877" w:type="dxa"/>
            <w:vMerge w:val="continue"/>
            <w:noWrap w:val="0"/>
            <w:vAlign w:val="center"/>
          </w:tcPr>
          <w:p>
            <w:pPr>
              <w:spacing w:line="340" w:lineRule="exact"/>
              <w:rPr>
                <w:rFonts w:ascii="宋体" w:hAnsi="宋体"/>
                <w:szCs w:val="21"/>
              </w:rPr>
            </w:pPr>
          </w:p>
        </w:tc>
        <w:tc>
          <w:tcPr>
            <w:tcW w:w="5824" w:type="dxa"/>
            <w:noWrap w:val="0"/>
            <w:vAlign w:val="center"/>
          </w:tcPr>
          <w:p>
            <w:pPr>
              <w:spacing w:line="340" w:lineRule="exact"/>
              <w:rPr>
                <w:rFonts w:hint="eastAsia" w:ascii="宋体" w:hAnsi="宋体"/>
                <w:szCs w:val="21"/>
              </w:rPr>
            </w:pPr>
            <w:r>
              <w:rPr>
                <w:rFonts w:hint="eastAsia" w:ascii="宋体" w:hAnsi="宋体"/>
                <w:color w:val="000000"/>
                <w:szCs w:val="21"/>
              </w:rPr>
              <w:t>5、投标文件的实质性内容未使用中文表述、意思表述不明确、前后矛盾或者使用计量单位不符合招标文件要求的（经评标委员会认定并允许其当场更正的笔误除外）。</w:t>
            </w:r>
          </w:p>
        </w:tc>
        <w:tc>
          <w:tcPr>
            <w:tcW w:w="1488" w:type="dxa"/>
            <w:noWrap w:val="0"/>
            <w:vAlign w:val="center"/>
          </w:tcPr>
          <w:p>
            <w:pPr>
              <w:spacing w:line="300" w:lineRule="exact"/>
              <w:rPr>
                <w:rFonts w:hint="eastAsia" w:ascii="宋体" w:hAnsi="宋体"/>
                <w:szCs w:val="21"/>
              </w:rPr>
            </w:pPr>
            <w:r>
              <w:rPr>
                <w:rFonts w:hint="eastAsia" w:ascii="宋体" w:hAnsi="宋体"/>
                <w:szCs w:val="21"/>
              </w:rPr>
              <w:t xml:space="preserve">□通过 </w:t>
            </w:r>
          </w:p>
          <w:p>
            <w:pPr>
              <w:spacing w:line="300" w:lineRule="exact"/>
              <w:rPr>
                <w:rFonts w:ascii="宋体" w:hAnsi="宋体"/>
                <w:szCs w:val="21"/>
              </w:rPr>
            </w:pPr>
            <w:r>
              <w:rPr>
                <w:rFonts w:hint="eastAsia" w:ascii="宋体" w:hAnsi="宋体"/>
                <w:szCs w:val="21"/>
              </w:rPr>
              <w:t>□不通过</w:t>
            </w:r>
          </w:p>
        </w:tc>
        <w:tc>
          <w:tcPr>
            <w:tcW w:w="1167" w:type="dxa"/>
            <w:noWrap w:val="0"/>
            <w:vAlign w:val="center"/>
          </w:tcPr>
          <w:p>
            <w:pPr>
              <w:spacing w:line="340" w:lineRule="exact"/>
              <w:rPr>
                <w:rFonts w:ascii="宋体" w:hAnsi="宋体"/>
                <w:szCs w:val="21"/>
              </w:rPr>
            </w:pPr>
            <w:r>
              <w:rPr>
                <w:rFonts w:hint="eastAsia" w:ascii="宋体" w:hAnsi="宋体"/>
                <w:szCs w:val="21"/>
              </w:rPr>
              <w:t>第（ ）页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wBefore w:w="0" w:type="dxa"/>
          <w:wAfter w:w="0" w:type="dxa"/>
          <w:trHeight w:val="680" w:hRule="atLeast"/>
          <w:jc w:val="center"/>
        </w:trPr>
        <w:tc>
          <w:tcPr>
            <w:tcW w:w="877" w:type="dxa"/>
            <w:vMerge w:val="continue"/>
            <w:noWrap w:val="0"/>
            <w:vAlign w:val="center"/>
          </w:tcPr>
          <w:p>
            <w:pPr>
              <w:spacing w:line="340" w:lineRule="exact"/>
              <w:rPr>
                <w:rFonts w:ascii="宋体" w:hAnsi="宋体"/>
                <w:szCs w:val="21"/>
              </w:rPr>
            </w:pPr>
          </w:p>
        </w:tc>
        <w:tc>
          <w:tcPr>
            <w:tcW w:w="5824" w:type="dxa"/>
            <w:noWrap w:val="0"/>
            <w:vAlign w:val="center"/>
          </w:tcPr>
          <w:p>
            <w:pPr>
              <w:spacing w:line="340" w:lineRule="exact"/>
              <w:rPr>
                <w:rFonts w:hint="eastAsia" w:ascii="宋体" w:hAnsi="宋体"/>
                <w:szCs w:val="21"/>
              </w:rPr>
            </w:pPr>
            <w:r>
              <w:rPr>
                <w:rFonts w:hint="eastAsia" w:ascii="宋体" w:hAnsi="宋体"/>
                <w:color w:val="000000"/>
                <w:szCs w:val="21"/>
              </w:rPr>
              <w:t>6、未实质性响应招标文件要求或者投标文件有采购人不能接受的附加条件的。</w:t>
            </w:r>
          </w:p>
        </w:tc>
        <w:tc>
          <w:tcPr>
            <w:tcW w:w="1488" w:type="dxa"/>
            <w:noWrap w:val="0"/>
            <w:vAlign w:val="center"/>
          </w:tcPr>
          <w:p>
            <w:pPr>
              <w:spacing w:line="300" w:lineRule="exact"/>
              <w:rPr>
                <w:rFonts w:hint="eastAsia" w:ascii="宋体" w:hAnsi="宋体"/>
                <w:szCs w:val="21"/>
              </w:rPr>
            </w:pPr>
            <w:r>
              <w:rPr>
                <w:rFonts w:hint="eastAsia" w:ascii="宋体" w:hAnsi="宋体"/>
                <w:szCs w:val="21"/>
              </w:rPr>
              <w:t xml:space="preserve">□通过 </w:t>
            </w:r>
          </w:p>
          <w:p>
            <w:pPr>
              <w:spacing w:line="300" w:lineRule="exact"/>
              <w:rPr>
                <w:rFonts w:ascii="宋体" w:hAnsi="宋体"/>
                <w:szCs w:val="21"/>
              </w:rPr>
            </w:pPr>
            <w:r>
              <w:rPr>
                <w:rFonts w:hint="eastAsia" w:ascii="宋体" w:hAnsi="宋体"/>
                <w:szCs w:val="21"/>
              </w:rPr>
              <w:t>□不通过</w:t>
            </w:r>
          </w:p>
        </w:tc>
        <w:tc>
          <w:tcPr>
            <w:tcW w:w="1167" w:type="dxa"/>
            <w:noWrap w:val="0"/>
            <w:vAlign w:val="center"/>
          </w:tcPr>
          <w:p>
            <w:pPr>
              <w:spacing w:line="340" w:lineRule="exact"/>
              <w:rPr>
                <w:rFonts w:ascii="宋体" w:hAnsi="宋体"/>
                <w:szCs w:val="21"/>
              </w:rPr>
            </w:pPr>
            <w:r>
              <w:rPr>
                <w:rFonts w:hint="eastAsia" w:ascii="宋体" w:hAnsi="宋体"/>
                <w:szCs w:val="21"/>
              </w:rPr>
              <w:t>第（ ）页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wBefore w:w="0" w:type="dxa"/>
          <w:wAfter w:w="0" w:type="dxa"/>
          <w:trHeight w:val="567" w:hRule="atLeast"/>
          <w:jc w:val="center"/>
        </w:trPr>
        <w:tc>
          <w:tcPr>
            <w:tcW w:w="877" w:type="dxa"/>
            <w:vMerge w:val="continue"/>
            <w:noWrap w:val="0"/>
            <w:vAlign w:val="center"/>
          </w:tcPr>
          <w:p>
            <w:pPr>
              <w:spacing w:line="340" w:lineRule="exact"/>
              <w:rPr>
                <w:rFonts w:ascii="宋体" w:hAnsi="宋体"/>
                <w:szCs w:val="21"/>
              </w:rPr>
            </w:pPr>
          </w:p>
        </w:tc>
        <w:tc>
          <w:tcPr>
            <w:tcW w:w="5824" w:type="dxa"/>
            <w:noWrap w:val="0"/>
            <w:vAlign w:val="center"/>
          </w:tcPr>
          <w:p>
            <w:pPr>
              <w:spacing w:line="340" w:lineRule="exact"/>
              <w:rPr>
                <w:rFonts w:hint="eastAsia" w:ascii="宋体" w:hAnsi="宋体"/>
                <w:color w:val="000000"/>
                <w:szCs w:val="21"/>
              </w:rPr>
            </w:pPr>
            <w:r>
              <w:rPr>
                <w:rFonts w:hint="eastAsia" w:ascii="宋体" w:hAnsi="宋体"/>
                <w:szCs w:val="21"/>
              </w:rPr>
              <w:t>7、投标文件的关键内容字迹清晰、易辨认的，或者投标文件中经修正的内容字迹易辩认或者修改处按规定签署、盖章。</w:t>
            </w:r>
          </w:p>
        </w:tc>
        <w:tc>
          <w:tcPr>
            <w:tcW w:w="1488" w:type="dxa"/>
            <w:noWrap w:val="0"/>
            <w:vAlign w:val="center"/>
          </w:tcPr>
          <w:p>
            <w:pPr>
              <w:spacing w:line="300" w:lineRule="exact"/>
              <w:rPr>
                <w:rFonts w:hint="eastAsia" w:ascii="宋体" w:hAnsi="宋体"/>
                <w:szCs w:val="21"/>
              </w:rPr>
            </w:pPr>
            <w:r>
              <w:rPr>
                <w:rFonts w:hint="eastAsia" w:ascii="宋体" w:hAnsi="宋体"/>
                <w:szCs w:val="21"/>
              </w:rPr>
              <w:t xml:space="preserve">□通过 </w:t>
            </w:r>
          </w:p>
          <w:p>
            <w:pPr>
              <w:spacing w:line="300" w:lineRule="exact"/>
              <w:rPr>
                <w:rFonts w:ascii="宋体" w:hAnsi="宋体"/>
                <w:szCs w:val="21"/>
              </w:rPr>
            </w:pPr>
            <w:r>
              <w:rPr>
                <w:rFonts w:hint="eastAsia" w:ascii="宋体" w:hAnsi="宋体"/>
                <w:szCs w:val="21"/>
              </w:rPr>
              <w:t>□不通过</w:t>
            </w:r>
          </w:p>
        </w:tc>
        <w:tc>
          <w:tcPr>
            <w:tcW w:w="1167" w:type="dxa"/>
            <w:noWrap w:val="0"/>
            <w:vAlign w:val="center"/>
          </w:tcPr>
          <w:p>
            <w:pPr>
              <w:spacing w:line="340" w:lineRule="exact"/>
              <w:rPr>
                <w:rFonts w:ascii="宋体" w:hAnsi="宋体"/>
                <w:szCs w:val="21"/>
              </w:rPr>
            </w:pPr>
            <w:r>
              <w:rPr>
                <w:rFonts w:hint="eastAsia" w:ascii="宋体" w:hAnsi="宋体"/>
                <w:szCs w:val="21"/>
              </w:rPr>
              <w:t>第（ ）页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wBefore w:w="0" w:type="dxa"/>
          <w:wAfter w:w="0" w:type="dxa"/>
          <w:trHeight w:val="567" w:hRule="atLeast"/>
          <w:jc w:val="center"/>
        </w:trPr>
        <w:tc>
          <w:tcPr>
            <w:tcW w:w="877" w:type="dxa"/>
            <w:vMerge w:val="continue"/>
            <w:noWrap w:val="0"/>
            <w:vAlign w:val="center"/>
          </w:tcPr>
          <w:p>
            <w:pPr>
              <w:spacing w:line="340" w:lineRule="exact"/>
              <w:rPr>
                <w:rFonts w:ascii="宋体" w:hAnsi="宋体"/>
                <w:szCs w:val="21"/>
              </w:rPr>
            </w:pPr>
          </w:p>
        </w:tc>
        <w:tc>
          <w:tcPr>
            <w:tcW w:w="5824" w:type="dxa"/>
            <w:noWrap w:val="0"/>
            <w:vAlign w:val="center"/>
          </w:tcPr>
          <w:p>
            <w:pPr>
              <w:spacing w:line="340" w:lineRule="exact"/>
              <w:rPr>
                <w:rFonts w:hint="eastAsia" w:ascii="宋体" w:hAnsi="宋体"/>
                <w:szCs w:val="21"/>
              </w:rPr>
            </w:pPr>
            <w:r>
              <w:rPr>
                <w:rFonts w:hint="eastAsia" w:ascii="宋体" w:hAnsi="宋体"/>
                <w:szCs w:val="21"/>
              </w:rPr>
              <w:t>8、未发现法律、法规和招标文件规定的其他无效情形。</w:t>
            </w:r>
          </w:p>
        </w:tc>
        <w:tc>
          <w:tcPr>
            <w:tcW w:w="1488" w:type="dxa"/>
            <w:noWrap w:val="0"/>
            <w:vAlign w:val="center"/>
          </w:tcPr>
          <w:p>
            <w:pPr>
              <w:spacing w:line="300" w:lineRule="exact"/>
              <w:rPr>
                <w:rFonts w:hint="eastAsia" w:ascii="宋体" w:hAnsi="宋体"/>
                <w:szCs w:val="21"/>
              </w:rPr>
            </w:pPr>
            <w:r>
              <w:rPr>
                <w:rFonts w:hint="eastAsia" w:ascii="宋体" w:hAnsi="宋体"/>
                <w:szCs w:val="21"/>
              </w:rPr>
              <w:t xml:space="preserve">□通过 </w:t>
            </w:r>
          </w:p>
          <w:p>
            <w:pPr>
              <w:spacing w:line="300" w:lineRule="exact"/>
              <w:rPr>
                <w:rFonts w:ascii="宋体" w:hAnsi="宋体"/>
                <w:szCs w:val="21"/>
              </w:rPr>
            </w:pPr>
            <w:r>
              <w:rPr>
                <w:rFonts w:hint="eastAsia" w:ascii="宋体" w:hAnsi="宋体"/>
                <w:szCs w:val="21"/>
              </w:rPr>
              <w:t>□不通过</w:t>
            </w:r>
          </w:p>
        </w:tc>
        <w:tc>
          <w:tcPr>
            <w:tcW w:w="1167" w:type="dxa"/>
            <w:noWrap w:val="0"/>
            <w:vAlign w:val="center"/>
          </w:tcPr>
          <w:p>
            <w:pPr>
              <w:spacing w:line="340" w:lineRule="exact"/>
              <w:rPr>
                <w:rFonts w:ascii="宋体" w:hAnsi="宋体"/>
                <w:szCs w:val="21"/>
              </w:rPr>
            </w:pPr>
            <w:r>
              <w:rPr>
                <w:rFonts w:hint="eastAsia" w:ascii="宋体" w:hAnsi="宋体"/>
                <w:szCs w:val="21"/>
              </w:rPr>
              <w:t>第（ ）页</w:t>
            </w:r>
          </w:p>
        </w:tc>
      </w:tr>
    </w:tbl>
    <w:p>
      <w:pPr>
        <w:spacing w:line="360" w:lineRule="auto"/>
        <w:rPr>
          <w:rFonts w:hint="eastAsia" w:ascii="宋体" w:hAnsi="宋体"/>
          <w:b/>
          <w:szCs w:val="21"/>
        </w:rPr>
      </w:pPr>
    </w:p>
    <w:p>
      <w:pPr>
        <w:spacing w:line="360" w:lineRule="auto"/>
        <w:rPr>
          <w:rFonts w:hint="eastAsia" w:ascii="宋体" w:hAnsi="宋体"/>
          <w:szCs w:val="21"/>
        </w:rPr>
      </w:pPr>
      <w:r>
        <w:rPr>
          <w:rFonts w:hint="eastAsia" w:ascii="宋体" w:hAnsi="宋体"/>
          <w:b/>
          <w:szCs w:val="21"/>
        </w:rPr>
        <w:t>备注：投标人自查表将作为投标投标人有效性审查的重要内容之一，投标投标人必须严格按照其内容及序列要求在投标文件中对应如实提供。</w:t>
      </w:r>
    </w:p>
    <w:p>
      <w:pPr>
        <w:snapToGrid w:val="0"/>
        <w:spacing w:line="340" w:lineRule="exact"/>
        <w:ind w:left="-21" w:leftChars="-72" w:right="-817" w:rightChars="-389" w:hanging="130" w:hangingChars="62"/>
        <w:rPr>
          <w:rFonts w:hint="eastAsia" w:ascii="宋体" w:hAnsi="宋体"/>
          <w:szCs w:val="21"/>
        </w:rPr>
      </w:pPr>
    </w:p>
    <w:p>
      <w:pPr>
        <w:snapToGrid w:val="0"/>
        <w:spacing w:line="440" w:lineRule="exact"/>
        <w:ind w:left="-151" w:leftChars="-72" w:right="-817" w:rightChars="-389"/>
        <w:rPr>
          <w:rFonts w:hint="eastAsia" w:ascii="宋体" w:hAnsi="宋体"/>
          <w:szCs w:val="21"/>
        </w:rPr>
      </w:pPr>
      <w:r>
        <w:rPr>
          <w:rFonts w:hint="eastAsia" w:ascii="宋体" w:hAnsi="宋体"/>
          <w:szCs w:val="21"/>
        </w:rPr>
        <w:t>投标人名称（盖章）：</w:t>
      </w:r>
      <w:r>
        <w:rPr>
          <w:rFonts w:ascii="宋体" w:hAnsi="宋体"/>
          <w:szCs w:val="21"/>
        </w:rPr>
        <w:t xml:space="preserve"> </w:t>
      </w:r>
    </w:p>
    <w:p>
      <w:pPr>
        <w:snapToGrid w:val="0"/>
        <w:spacing w:line="440" w:lineRule="exact"/>
        <w:ind w:left="-151" w:leftChars="-72" w:right="-817" w:rightChars="-389"/>
        <w:rPr>
          <w:rFonts w:hint="eastAsia" w:ascii="宋体" w:hAnsi="宋体"/>
          <w:szCs w:val="21"/>
        </w:rPr>
      </w:pPr>
      <w:r>
        <w:rPr>
          <w:rFonts w:hint="eastAsia" w:ascii="宋体" w:hAnsi="宋体"/>
          <w:szCs w:val="21"/>
        </w:rPr>
        <w:t>法定代表人或授权代表（签字或盖章）：</w:t>
      </w:r>
      <w:r>
        <w:rPr>
          <w:rFonts w:ascii="宋体" w:hAnsi="宋体"/>
          <w:szCs w:val="21"/>
        </w:rPr>
        <w:t xml:space="preserve"> </w:t>
      </w:r>
    </w:p>
    <w:p>
      <w:pPr>
        <w:snapToGrid w:val="0"/>
        <w:spacing w:line="440" w:lineRule="exact"/>
        <w:ind w:left="-151" w:leftChars="-72" w:right="-817" w:rightChars="-389"/>
        <w:rPr>
          <w:rFonts w:hint="eastAsia"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r>
        <w:rPr>
          <w:rFonts w:hint="eastAsia" w:ascii="宋体" w:hAnsi="宋体"/>
          <w:color w:val="000000"/>
          <w:szCs w:val="21"/>
        </w:rPr>
        <w:t>格式5</w:t>
      </w:r>
    </w:p>
    <w:p>
      <w:pPr>
        <w:spacing w:line="360" w:lineRule="auto"/>
        <w:jc w:val="center"/>
        <w:rPr>
          <w:rFonts w:hint="eastAsia" w:ascii="宋体" w:hAnsi="宋体"/>
          <w:b/>
          <w:color w:val="000000"/>
          <w:spacing w:val="20"/>
          <w:sz w:val="36"/>
          <w:szCs w:val="36"/>
        </w:rPr>
      </w:pPr>
      <w:r>
        <w:rPr>
          <w:rFonts w:hint="eastAsia" w:ascii="宋体" w:hAnsi="宋体"/>
          <w:b/>
          <w:color w:val="000000"/>
          <w:spacing w:val="20"/>
          <w:sz w:val="36"/>
          <w:szCs w:val="36"/>
        </w:rPr>
        <w:t>技术响应表</w:t>
      </w:r>
    </w:p>
    <w:p>
      <w:pPr>
        <w:snapToGrid w:val="0"/>
        <w:spacing w:line="400" w:lineRule="exact"/>
        <w:rPr>
          <w:rFonts w:hint="eastAsia" w:ascii="宋体" w:hAnsi="宋体"/>
          <w:color w:val="000000"/>
          <w:szCs w:val="21"/>
          <w:u w:val="single"/>
        </w:rPr>
      </w:pPr>
      <w:r>
        <w:rPr>
          <w:rFonts w:hint="eastAsia" w:ascii="宋体" w:hAnsi="宋体"/>
          <w:color w:val="000000"/>
          <w:szCs w:val="21"/>
        </w:rPr>
        <w:t>项目编号：</w:t>
      </w:r>
      <w:r>
        <w:rPr>
          <w:rFonts w:ascii="宋体" w:hAnsi="宋体"/>
          <w:color w:val="000000"/>
          <w:szCs w:val="21"/>
          <w:u w:val="single"/>
        </w:rPr>
        <w:t>NBDW-20201074</w:t>
      </w:r>
      <w:r>
        <w:rPr>
          <w:rFonts w:hint="eastAsia" w:ascii="宋体" w:hAnsi="宋体"/>
          <w:color w:val="000000"/>
          <w:szCs w:val="21"/>
          <w:u w:val="single"/>
        </w:rPr>
        <w:t xml:space="preserve">   </w:t>
      </w:r>
    </w:p>
    <w:p>
      <w:pPr>
        <w:snapToGrid w:val="0"/>
        <w:spacing w:line="400" w:lineRule="exact"/>
        <w:rPr>
          <w:rFonts w:hint="eastAsia" w:ascii="宋体" w:hAnsi="宋体"/>
          <w:color w:val="000000"/>
          <w:szCs w:val="21"/>
          <w:u w:val="single"/>
        </w:rPr>
      </w:pPr>
      <w:r>
        <w:rPr>
          <w:rFonts w:hint="eastAsia" w:ascii="宋体" w:hAnsi="宋体"/>
          <w:color w:val="000000"/>
          <w:szCs w:val="21"/>
        </w:rPr>
        <w:t>项目名称：</w:t>
      </w:r>
      <w:r>
        <w:rPr>
          <w:rFonts w:hint="eastAsia" w:ascii="宋体" w:hAnsi="宋体"/>
          <w:color w:val="000000"/>
          <w:szCs w:val="21"/>
          <w:u w:val="single"/>
        </w:rPr>
        <w:t xml:space="preserve"> 北仑中医院检测外送服务采购项目    </w:t>
      </w:r>
    </w:p>
    <w:tbl>
      <w:tblPr>
        <w:tblStyle w:val="24"/>
        <w:tblW w:w="0" w:type="auto"/>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717"/>
        <w:gridCol w:w="1794"/>
        <w:gridCol w:w="4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noWrap w:val="0"/>
            <w:vAlign w:val="center"/>
          </w:tcPr>
          <w:p>
            <w:pPr>
              <w:adjustRightInd w:val="0"/>
              <w:snapToGrid w:val="0"/>
              <w:spacing w:line="400" w:lineRule="exact"/>
              <w:jc w:val="center"/>
              <w:rPr>
                <w:rFonts w:ascii="宋体" w:hAnsi="宋体"/>
                <w:color w:val="000000"/>
                <w:spacing w:val="20"/>
                <w:szCs w:val="21"/>
              </w:rPr>
            </w:pPr>
            <w:r>
              <w:rPr>
                <w:rFonts w:hint="eastAsia" w:ascii="宋体" w:hAnsi="宋体"/>
                <w:color w:val="000000"/>
                <w:spacing w:val="20"/>
                <w:szCs w:val="21"/>
              </w:rPr>
              <w:t>序号</w:t>
            </w:r>
          </w:p>
        </w:tc>
        <w:tc>
          <w:tcPr>
            <w:tcW w:w="1717" w:type="dxa"/>
            <w:noWrap w:val="0"/>
            <w:vAlign w:val="center"/>
          </w:tcPr>
          <w:p>
            <w:pPr>
              <w:adjustRightInd w:val="0"/>
              <w:snapToGrid w:val="0"/>
              <w:spacing w:line="400" w:lineRule="exact"/>
              <w:jc w:val="center"/>
              <w:rPr>
                <w:rFonts w:ascii="宋体" w:hAnsi="宋体"/>
                <w:color w:val="000000"/>
                <w:spacing w:val="20"/>
                <w:szCs w:val="21"/>
              </w:rPr>
            </w:pPr>
            <w:r>
              <w:rPr>
                <w:rFonts w:hint="eastAsia" w:ascii="宋体" w:hAnsi="宋体"/>
                <w:color w:val="000000"/>
                <w:spacing w:val="20"/>
                <w:szCs w:val="21"/>
              </w:rPr>
              <w:t>招标要求</w:t>
            </w:r>
          </w:p>
        </w:tc>
        <w:tc>
          <w:tcPr>
            <w:tcW w:w="1794" w:type="dxa"/>
            <w:noWrap w:val="0"/>
            <w:vAlign w:val="center"/>
          </w:tcPr>
          <w:p>
            <w:pPr>
              <w:adjustRightInd w:val="0"/>
              <w:snapToGrid w:val="0"/>
              <w:spacing w:line="400" w:lineRule="exact"/>
              <w:jc w:val="center"/>
              <w:rPr>
                <w:rFonts w:ascii="宋体" w:hAnsi="宋体"/>
                <w:color w:val="000000"/>
                <w:spacing w:val="20"/>
                <w:szCs w:val="21"/>
              </w:rPr>
            </w:pPr>
            <w:r>
              <w:rPr>
                <w:rFonts w:hint="eastAsia" w:ascii="宋体" w:hAnsi="宋体"/>
                <w:color w:val="000000"/>
                <w:spacing w:val="20"/>
                <w:szCs w:val="21"/>
              </w:rPr>
              <w:t>投标响应</w:t>
            </w:r>
          </w:p>
        </w:tc>
        <w:tc>
          <w:tcPr>
            <w:tcW w:w="4694" w:type="dxa"/>
            <w:noWrap w:val="0"/>
            <w:vAlign w:val="center"/>
          </w:tcPr>
          <w:p>
            <w:pPr>
              <w:adjustRightInd w:val="0"/>
              <w:snapToGrid w:val="0"/>
              <w:spacing w:line="400" w:lineRule="exact"/>
              <w:jc w:val="center"/>
              <w:rPr>
                <w:rFonts w:ascii="宋体" w:hAnsi="宋体"/>
                <w:color w:val="000000"/>
                <w:spacing w:val="20"/>
                <w:szCs w:val="21"/>
              </w:rPr>
            </w:pPr>
            <w:r>
              <w:rPr>
                <w:rFonts w:hint="eastAsia" w:ascii="宋体" w:hAnsi="宋体"/>
                <w:color w:val="000000"/>
                <w:spacing w:val="2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noWrap w:val="0"/>
            <w:vAlign w:val="center"/>
          </w:tcPr>
          <w:p>
            <w:pPr>
              <w:adjustRightInd w:val="0"/>
              <w:snapToGrid w:val="0"/>
              <w:spacing w:line="400" w:lineRule="exact"/>
              <w:jc w:val="center"/>
              <w:rPr>
                <w:rFonts w:ascii="宋体" w:hAnsi="宋体"/>
                <w:color w:val="000000"/>
                <w:spacing w:val="20"/>
                <w:szCs w:val="21"/>
              </w:rPr>
            </w:pPr>
          </w:p>
        </w:tc>
        <w:tc>
          <w:tcPr>
            <w:tcW w:w="1717" w:type="dxa"/>
            <w:noWrap w:val="0"/>
            <w:vAlign w:val="center"/>
          </w:tcPr>
          <w:p>
            <w:pPr>
              <w:adjustRightInd w:val="0"/>
              <w:snapToGrid w:val="0"/>
              <w:spacing w:line="400" w:lineRule="exact"/>
              <w:jc w:val="center"/>
              <w:rPr>
                <w:rFonts w:ascii="宋体" w:hAnsi="宋体"/>
                <w:color w:val="000000"/>
                <w:spacing w:val="20"/>
                <w:szCs w:val="21"/>
              </w:rPr>
            </w:pPr>
          </w:p>
        </w:tc>
        <w:tc>
          <w:tcPr>
            <w:tcW w:w="1794" w:type="dxa"/>
            <w:noWrap w:val="0"/>
            <w:vAlign w:val="center"/>
          </w:tcPr>
          <w:p>
            <w:pPr>
              <w:adjustRightInd w:val="0"/>
              <w:snapToGrid w:val="0"/>
              <w:spacing w:line="400" w:lineRule="exact"/>
              <w:jc w:val="center"/>
              <w:rPr>
                <w:rFonts w:ascii="宋体" w:hAnsi="宋体"/>
                <w:color w:val="000000"/>
                <w:spacing w:val="20"/>
                <w:szCs w:val="21"/>
              </w:rPr>
            </w:pPr>
          </w:p>
        </w:tc>
        <w:tc>
          <w:tcPr>
            <w:tcW w:w="4694" w:type="dxa"/>
            <w:noWrap w:val="0"/>
            <w:vAlign w:val="center"/>
          </w:tcPr>
          <w:p>
            <w:pPr>
              <w:adjustRightInd w:val="0"/>
              <w:snapToGrid w:val="0"/>
              <w:spacing w:line="400" w:lineRule="exact"/>
              <w:jc w:val="center"/>
              <w:rPr>
                <w:rFonts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noWrap w:val="0"/>
            <w:vAlign w:val="center"/>
          </w:tcPr>
          <w:p>
            <w:pPr>
              <w:adjustRightInd w:val="0"/>
              <w:snapToGrid w:val="0"/>
              <w:spacing w:line="400" w:lineRule="exact"/>
              <w:jc w:val="center"/>
              <w:rPr>
                <w:rFonts w:ascii="宋体" w:hAnsi="宋体"/>
                <w:color w:val="000000"/>
                <w:spacing w:val="20"/>
                <w:szCs w:val="21"/>
              </w:rPr>
            </w:pPr>
          </w:p>
        </w:tc>
        <w:tc>
          <w:tcPr>
            <w:tcW w:w="1717" w:type="dxa"/>
            <w:noWrap w:val="0"/>
            <w:vAlign w:val="center"/>
          </w:tcPr>
          <w:p>
            <w:pPr>
              <w:adjustRightInd w:val="0"/>
              <w:snapToGrid w:val="0"/>
              <w:spacing w:line="400" w:lineRule="exact"/>
              <w:jc w:val="center"/>
              <w:rPr>
                <w:rFonts w:ascii="宋体" w:hAnsi="宋体"/>
                <w:color w:val="000000"/>
                <w:spacing w:val="20"/>
                <w:szCs w:val="21"/>
              </w:rPr>
            </w:pPr>
          </w:p>
        </w:tc>
        <w:tc>
          <w:tcPr>
            <w:tcW w:w="1794" w:type="dxa"/>
            <w:noWrap w:val="0"/>
            <w:vAlign w:val="center"/>
          </w:tcPr>
          <w:p>
            <w:pPr>
              <w:adjustRightInd w:val="0"/>
              <w:snapToGrid w:val="0"/>
              <w:spacing w:line="400" w:lineRule="exact"/>
              <w:jc w:val="center"/>
              <w:rPr>
                <w:rFonts w:ascii="宋体" w:hAnsi="宋体"/>
                <w:color w:val="000000"/>
                <w:spacing w:val="20"/>
                <w:szCs w:val="21"/>
              </w:rPr>
            </w:pPr>
          </w:p>
        </w:tc>
        <w:tc>
          <w:tcPr>
            <w:tcW w:w="4694" w:type="dxa"/>
            <w:noWrap w:val="0"/>
            <w:vAlign w:val="center"/>
          </w:tcPr>
          <w:p>
            <w:pPr>
              <w:adjustRightInd w:val="0"/>
              <w:snapToGrid w:val="0"/>
              <w:spacing w:line="400" w:lineRule="exact"/>
              <w:jc w:val="center"/>
              <w:rPr>
                <w:rFonts w:ascii="宋体" w:hAnsi="宋体"/>
                <w:color w:val="000000"/>
                <w:spacing w:val="20"/>
                <w:szCs w:val="21"/>
              </w:rPr>
            </w:pPr>
            <w:r>
              <w:rPr>
                <w:rFonts w:hint="eastAsia" w:ascii="宋体" w:hAnsi="宋体"/>
                <w:color w:val="000000"/>
                <w:spacing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noWrap w:val="0"/>
            <w:vAlign w:val="center"/>
          </w:tcPr>
          <w:p>
            <w:pPr>
              <w:adjustRightInd w:val="0"/>
              <w:snapToGrid w:val="0"/>
              <w:spacing w:line="400" w:lineRule="exact"/>
              <w:jc w:val="center"/>
              <w:rPr>
                <w:rFonts w:ascii="宋体" w:hAnsi="宋体"/>
                <w:color w:val="000000"/>
                <w:spacing w:val="20"/>
                <w:szCs w:val="21"/>
              </w:rPr>
            </w:pPr>
          </w:p>
        </w:tc>
        <w:tc>
          <w:tcPr>
            <w:tcW w:w="1717" w:type="dxa"/>
            <w:noWrap w:val="0"/>
            <w:vAlign w:val="center"/>
          </w:tcPr>
          <w:p>
            <w:pPr>
              <w:adjustRightInd w:val="0"/>
              <w:snapToGrid w:val="0"/>
              <w:spacing w:line="400" w:lineRule="exact"/>
              <w:jc w:val="center"/>
              <w:rPr>
                <w:rFonts w:ascii="宋体" w:hAnsi="宋体"/>
                <w:color w:val="000000"/>
                <w:spacing w:val="20"/>
                <w:szCs w:val="21"/>
              </w:rPr>
            </w:pPr>
          </w:p>
        </w:tc>
        <w:tc>
          <w:tcPr>
            <w:tcW w:w="1794" w:type="dxa"/>
            <w:noWrap w:val="0"/>
            <w:vAlign w:val="center"/>
          </w:tcPr>
          <w:p>
            <w:pPr>
              <w:adjustRightInd w:val="0"/>
              <w:snapToGrid w:val="0"/>
              <w:spacing w:line="400" w:lineRule="exact"/>
              <w:jc w:val="center"/>
              <w:rPr>
                <w:rFonts w:ascii="宋体" w:hAnsi="宋体"/>
                <w:color w:val="000000"/>
                <w:spacing w:val="20"/>
                <w:szCs w:val="21"/>
              </w:rPr>
            </w:pPr>
          </w:p>
        </w:tc>
        <w:tc>
          <w:tcPr>
            <w:tcW w:w="4694" w:type="dxa"/>
            <w:noWrap w:val="0"/>
            <w:vAlign w:val="center"/>
          </w:tcPr>
          <w:p>
            <w:pPr>
              <w:adjustRightInd w:val="0"/>
              <w:snapToGrid w:val="0"/>
              <w:spacing w:line="400" w:lineRule="exact"/>
              <w:jc w:val="center"/>
              <w:rPr>
                <w:rFonts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noWrap w:val="0"/>
            <w:vAlign w:val="center"/>
          </w:tcPr>
          <w:p>
            <w:pPr>
              <w:adjustRightInd w:val="0"/>
              <w:snapToGrid w:val="0"/>
              <w:spacing w:line="400" w:lineRule="exact"/>
              <w:jc w:val="center"/>
              <w:rPr>
                <w:rFonts w:ascii="宋体" w:hAnsi="宋体"/>
                <w:color w:val="000000"/>
                <w:spacing w:val="20"/>
                <w:szCs w:val="21"/>
              </w:rPr>
            </w:pPr>
          </w:p>
        </w:tc>
        <w:tc>
          <w:tcPr>
            <w:tcW w:w="1717" w:type="dxa"/>
            <w:noWrap w:val="0"/>
            <w:vAlign w:val="center"/>
          </w:tcPr>
          <w:p>
            <w:pPr>
              <w:adjustRightInd w:val="0"/>
              <w:snapToGrid w:val="0"/>
              <w:spacing w:line="400" w:lineRule="exact"/>
              <w:jc w:val="center"/>
              <w:rPr>
                <w:rFonts w:ascii="宋体" w:hAnsi="宋体"/>
                <w:color w:val="000000"/>
                <w:spacing w:val="20"/>
                <w:szCs w:val="21"/>
              </w:rPr>
            </w:pPr>
          </w:p>
        </w:tc>
        <w:tc>
          <w:tcPr>
            <w:tcW w:w="1794" w:type="dxa"/>
            <w:noWrap w:val="0"/>
            <w:vAlign w:val="center"/>
          </w:tcPr>
          <w:p>
            <w:pPr>
              <w:adjustRightInd w:val="0"/>
              <w:snapToGrid w:val="0"/>
              <w:spacing w:line="400" w:lineRule="exact"/>
              <w:jc w:val="center"/>
              <w:rPr>
                <w:rFonts w:ascii="宋体" w:hAnsi="宋体"/>
                <w:color w:val="000000"/>
                <w:spacing w:val="20"/>
                <w:szCs w:val="21"/>
              </w:rPr>
            </w:pPr>
          </w:p>
        </w:tc>
        <w:tc>
          <w:tcPr>
            <w:tcW w:w="4694" w:type="dxa"/>
            <w:noWrap w:val="0"/>
            <w:vAlign w:val="center"/>
          </w:tcPr>
          <w:p>
            <w:pPr>
              <w:adjustRightInd w:val="0"/>
              <w:snapToGrid w:val="0"/>
              <w:spacing w:line="400" w:lineRule="exact"/>
              <w:jc w:val="center"/>
              <w:rPr>
                <w:rFonts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noWrap w:val="0"/>
            <w:vAlign w:val="center"/>
          </w:tcPr>
          <w:p>
            <w:pPr>
              <w:adjustRightInd w:val="0"/>
              <w:snapToGrid w:val="0"/>
              <w:spacing w:line="400" w:lineRule="exact"/>
              <w:jc w:val="center"/>
              <w:rPr>
                <w:rFonts w:ascii="宋体" w:hAnsi="宋体"/>
                <w:color w:val="000000"/>
                <w:spacing w:val="20"/>
                <w:szCs w:val="21"/>
              </w:rPr>
            </w:pPr>
          </w:p>
        </w:tc>
        <w:tc>
          <w:tcPr>
            <w:tcW w:w="1717" w:type="dxa"/>
            <w:noWrap w:val="0"/>
            <w:vAlign w:val="center"/>
          </w:tcPr>
          <w:p>
            <w:pPr>
              <w:adjustRightInd w:val="0"/>
              <w:snapToGrid w:val="0"/>
              <w:spacing w:line="400" w:lineRule="exact"/>
              <w:jc w:val="center"/>
              <w:rPr>
                <w:rFonts w:ascii="宋体" w:hAnsi="宋体"/>
                <w:color w:val="000000"/>
                <w:spacing w:val="20"/>
                <w:szCs w:val="21"/>
              </w:rPr>
            </w:pPr>
          </w:p>
        </w:tc>
        <w:tc>
          <w:tcPr>
            <w:tcW w:w="1794" w:type="dxa"/>
            <w:noWrap w:val="0"/>
            <w:vAlign w:val="center"/>
          </w:tcPr>
          <w:p>
            <w:pPr>
              <w:adjustRightInd w:val="0"/>
              <w:snapToGrid w:val="0"/>
              <w:spacing w:line="400" w:lineRule="exact"/>
              <w:jc w:val="center"/>
              <w:rPr>
                <w:rFonts w:ascii="宋体" w:hAnsi="宋体"/>
                <w:color w:val="000000"/>
                <w:spacing w:val="20"/>
                <w:szCs w:val="21"/>
              </w:rPr>
            </w:pPr>
          </w:p>
        </w:tc>
        <w:tc>
          <w:tcPr>
            <w:tcW w:w="4694" w:type="dxa"/>
            <w:noWrap w:val="0"/>
            <w:vAlign w:val="center"/>
          </w:tcPr>
          <w:p>
            <w:pPr>
              <w:adjustRightInd w:val="0"/>
              <w:snapToGrid w:val="0"/>
              <w:spacing w:line="400" w:lineRule="exact"/>
              <w:jc w:val="center"/>
              <w:rPr>
                <w:rFonts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noWrap w:val="0"/>
            <w:vAlign w:val="center"/>
          </w:tcPr>
          <w:p>
            <w:pPr>
              <w:adjustRightInd w:val="0"/>
              <w:snapToGrid w:val="0"/>
              <w:spacing w:line="400" w:lineRule="exact"/>
              <w:jc w:val="center"/>
              <w:rPr>
                <w:rFonts w:hint="eastAsia" w:ascii="宋体" w:hAnsi="宋体"/>
                <w:color w:val="000000"/>
                <w:spacing w:val="20"/>
                <w:szCs w:val="21"/>
              </w:rPr>
            </w:pPr>
            <w:r>
              <w:rPr>
                <w:rFonts w:ascii="宋体" w:hAnsi="宋体"/>
                <w:color w:val="000000"/>
                <w:spacing w:val="20"/>
                <w:szCs w:val="21"/>
              </w:rPr>
              <w:t>…</w:t>
            </w:r>
          </w:p>
        </w:tc>
        <w:tc>
          <w:tcPr>
            <w:tcW w:w="1717" w:type="dxa"/>
            <w:noWrap w:val="0"/>
            <w:vAlign w:val="center"/>
          </w:tcPr>
          <w:p>
            <w:pPr>
              <w:adjustRightInd w:val="0"/>
              <w:snapToGrid w:val="0"/>
              <w:spacing w:line="400" w:lineRule="exact"/>
              <w:jc w:val="center"/>
              <w:rPr>
                <w:rFonts w:ascii="宋体" w:hAnsi="宋体"/>
                <w:color w:val="000000"/>
                <w:spacing w:val="20"/>
                <w:szCs w:val="21"/>
              </w:rPr>
            </w:pPr>
          </w:p>
        </w:tc>
        <w:tc>
          <w:tcPr>
            <w:tcW w:w="1794" w:type="dxa"/>
            <w:noWrap w:val="0"/>
            <w:vAlign w:val="center"/>
          </w:tcPr>
          <w:p>
            <w:pPr>
              <w:adjustRightInd w:val="0"/>
              <w:snapToGrid w:val="0"/>
              <w:spacing w:line="400" w:lineRule="exact"/>
              <w:jc w:val="center"/>
              <w:rPr>
                <w:rFonts w:ascii="宋体" w:hAnsi="宋体"/>
                <w:color w:val="000000"/>
                <w:spacing w:val="20"/>
                <w:szCs w:val="21"/>
              </w:rPr>
            </w:pPr>
          </w:p>
        </w:tc>
        <w:tc>
          <w:tcPr>
            <w:tcW w:w="4694" w:type="dxa"/>
            <w:noWrap w:val="0"/>
            <w:vAlign w:val="center"/>
          </w:tcPr>
          <w:p>
            <w:pPr>
              <w:adjustRightInd w:val="0"/>
              <w:snapToGrid w:val="0"/>
              <w:spacing w:line="400" w:lineRule="exact"/>
              <w:jc w:val="center"/>
              <w:rPr>
                <w:rFonts w:ascii="宋体" w:hAnsi="宋体"/>
                <w:color w:val="000000"/>
                <w:spacing w:val="20"/>
                <w:szCs w:val="21"/>
              </w:rPr>
            </w:pPr>
          </w:p>
        </w:tc>
      </w:tr>
    </w:tbl>
    <w:p>
      <w:pPr>
        <w:adjustRightInd w:val="0"/>
        <w:snapToGrid w:val="0"/>
        <w:spacing w:line="400" w:lineRule="exact"/>
        <w:rPr>
          <w:rFonts w:hint="eastAsia" w:ascii="宋体"/>
          <w:color w:val="000000"/>
          <w:spacing w:val="20"/>
          <w:szCs w:val="21"/>
        </w:rPr>
      </w:pPr>
    </w:p>
    <w:p>
      <w:pPr>
        <w:adjustRightInd w:val="0"/>
        <w:snapToGrid w:val="0"/>
        <w:spacing w:line="400" w:lineRule="exact"/>
        <w:jc w:val="left"/>
        <w:rPr>
          <w:rFonts w:ascii="宋体"/>
          <w:color w:val="000000"/>
          <w:spacing w:val="20"/>
          <w:szCs w:val="21"/>
        </w:rPr>
      </w:pPr>
      <w:r>
        <w:rPr>
          <w:rFonts w:hint="eastAsia" w:ascii="宋体"/>
          <w:color w:val="000000"/>
          <w:spacing w:val="20"/>
          <w:szCs w:val="21"/>
        </w:rPr>
        <w:t>请投标人根据“第二部分  项目概述及要求”中的技术要求逐条比较，并说明偏离情况。</w:t>
      </w:r>
    </w:p>
    <w:p>
      <w:pPr>
        <w:adjustRightInd w:val="0"/>
        <w:snapToGrid w:val="0"/>
        <w:spacing w:line="400" w:lineRule="exact"/>
        <w:rPr>
          <w:rFonts w:hint="eastAsia" w:ascii="宋体"/>
          <w:color w:val="000000"/>
          <w:spacing w:val="20"/>
          <w:szCs w:val="21"/>
        </w:rPr>
      </w:pPr>
    </w:p>
    <w:p>
      <w:pPr>
        <w:spacing w:line="400" w:lineRule="exact"/>
        <w:rPr>
          <w:rFonts w:hint="eastAsia" w:ascii="宋体"/>
          <w:color w:val="000000"/>
          <w:szCs w:val="21"/>
        </w:rPr>
      </w:pPr>
      <w:r>
        <w:rPr>
          <w:rFonts w:hint="eastAsia" w:ascii="宋体"/>
          <w:color w:val="000000"/>
          <w:szCs w:val="21"/>
        </w:rPr>
        <w:t>投标供应商盖章：</w:t>
      </w:r>
      <w:r>
        <w:rPr>
          <w:rFonts w:hint="eastAsia" w:ascii="宋体"/>
          <w:color w:val="000000"/>
          <w:szCs w:val="21"/>
          <w:u w:val="single"/>
        </w:rPr>
        <w:t xml:space="preserve">   （公章）   </w:t>
      </w:r>
    </w:p>
    <w:p>
      <w:pPr>
        <w:snapToGrid w:val="0"/>
        <w:spacing w:line="400" w:lineRule="exact"/>
        <w:rPr>
          <w:rFonts w:hint="eastAsia" w:ascii="宋体"/>
          <w:color w:val="000000"/>
          <w:szCs w:val="21"/>
        </w:rPr>
      </w:pPr>
      <w:r>
        <w:rPr>
          <w:rFonts w:hint="eastAsia" w:ascii="宋体"/>
          <w:color w:val="000000"/>
          <w:szCs w:val="21"/>
        </w:rPr>
        <w:t>法定代表人（单位负责人）或委托代理人签字：</w:t>
      </w:r>
      <w:r>
        <w:rPr>
          <w:rFonts w:hint="eastAsia" w:ascii="宋体"/>
          <w:color w:val="000000"/>
          <w:szCs w:val="21"/>
          <w:u w:val="single"/>
        </w:rPr>
        <w:t xml:space="preserve">             </w:t>
      </w:r>
    </w:p>
    <w:p>
      <w:pPr>
        <w:spacing w:line="360" w:lineRule="auto"/>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年</w:t>
      </w:r>
      <w:r>
        <w:rPr>
          <w:rFonts w:hint="eastAsia" w:ascii="宋体"/>
          <w:color w:val="000000"/>
          <w:szCs w:val="21"/>
          <w:u w:val="single"/>
        </w:rPr>
        <w:t xml:space="preserve">     </w:t>
      </w:r>
      <w:r>
        <w:rPr>
          <w:rFonts w:hint="eastAsia" w:ascii="宋体"/>
          <w:color w:val="000000"/>
          <w:szCs w:val="21"/>
        </w:rPr>
        <w:t>月</w:t>
      </w:r>
      <w:r>
        <w:rPr>
          <w:rFonts w:hint="eastAsia" w:ascii="宋体"/>
          <w:color w:val="000000"/>
          <w:szCs w:val="21"/>
          <w:u w:val="single"/>
        </w:rPr>
        <w:t xml:space="preserve">    </w:t>
      </w:r>
      <w:r>
        <w:rPr>
          <w:rFonts w:hint="eastAsia" w:ascii="宋体"/>
          <w:color w:val="000000"/>
          <w:szCs w:val="21"/>
        </w:rPr>
        <w:t>日</w:t>
      </w:r>
    </w:p>
    <w:p>
      <w:pPr>
        <w:spacing w:line="360" w:lineRule="auto"/>
        <w:rPr>
          <w:rFonts w:hint="eastAsia" w:ascii="宋体"/>
          <w:color w:val="000000"/>
          <w:szCs w:val="21"/>
        </w:rPr>
      </w:pPr>
    </w:p>
    <w:p>
      <w:pPr>
        <w:spacing w:line="360" w:lineRule="auto"/>
        <w:rPr>
          <w:rFonts w:hint="eastAsia" w:ascii="宋体"/>
          <w:color w:val="000000"/>
          <w:szCs w:val="21"/>
        </w:rPr>
      </w:pPr>
    </w:p>
    <w:p>
      <w:pPr>
        <w:spacing w:line="360" w:lineRule="auto"/>
        <w:rPr>
          <w:rFonts w:hint="eastAsia" w:ascii="宋体" w:hAnsi="宋体"/>
          <w:color w:val="FF0000"/>
          <w:sz w:val="28"/>
          <w:szCs w:val="28"/>
        </w:rPr>
      </w:pPr>
    </w:p>
    <w:p>
      <w:pPr>
        <w:spacing w:line="360" w:lineRule="auto"/>
        <w:rPr>
          <w:rFonts w:hint="eastAsia" w:ascii="宋体" w:hAnsi="宋体"/>
          <w:color w:val="FF0000"/>
          <w:sz w:val="28"/>
          <w:szCs w:val="28"/>
        </w:rPr>
      </w:pPr>
    </w:p>
    <w:p>
      <w:pPr>
        <w:spacing w:line="360" w:lineRule="auto"/>
        <w:rPr>
          <w:rFonts w:hint="eastAsia" w:ascii="宋体" w:hAnsi="宋体"/>
          <w:color w:val="FF0000"/>
          <w:sz w:val="28"/>
          <w:szCs w:val="28"/>
        </w:rPr>
      </w:pPr>
    </w:p>
    <w:p>
      <w:pPr>
        <w:spacing w:line="360" w:lineRule="auto"/>
        <w:rPr>
          <w:rFonts w:hint="eastAsia" w:ascii="宋体" w:hAnsi="宋体"/>
          <w:color w:val="FF0000"/>
          <w:sz w:val="28"/>
          <w:szCs w:val="28"/>
        </w:rPr>
      </w:pPr>
    </w:p>
    <w:p>
      <w:pPr>
        <w:spacing w:line="360" w:lineRule="auto"/>
        <w:rPr>
          <w:rFonts w:hint="eastAsia" w:ascii="宋体" w:hAnsi="宋体"/>
          <w:color w:val="FF0000"/>
          <w:sz w:val="28"/>
          <w:szCs w:val="28"/>
        </w:rPr>
      </w:pPr>
    </w:p>
    <w:p>
      <w:pPr>
        <w:spacing w:line="360" w:lineRule="auto"/>
        <w:rPr>
          <w:rFonts w:hint="eastAsia" w:ascii="宋体" w:hAnsi="宋体"/>
          <w:color w:val="FF0000"/>
          <w:sz w:val="28"/>
          <w:szCs w:val="28"/>
        </w:rPr>
      </w:pPr>
    </w:p>
    <w:p>
      <w:pPr>
        <w:spacing w:after="269"/>
        <w:ind w:left="-2"/>
        <w:rPr>
          <w:rFonts w:hint="eastAsia"/>
          <w:color w:val="000000"/>
          <w:szCs w:val="21"/>
        </w:rPr>
      </w:pPr>
    </w:p>
    <w:p>
      <w:pPr>
        <w:rPr>
          <w:rFonts w:hint="eastAsia"/>
          <w:color w:val="000000"/>
          <w:szCs w:val="21"/>
        </w:rPr>
      </w:pPr>
      <w:r>
        <w:rPr>
          <w:color w:val="000000"/>
          <w:szCs w:val="21"/>
        </w:rPr>
        <w:t>格式</w:t>
      </w:r>
      <w:r>
        <w:rPr>
          <w:rFonts w:hint="eastAsia"/>
          <w:color w:val="000000"/>
          <w:szCs w:val="21"/>
        </w:rPr>
        <w:t>6</w:t>
      </w:r>
      <w:r>
        <w:rPr>
          <w:color w:val="000000"/>
          <w:szCs w:val="21"/>
        </w:rPr>
        <w:t>：</w:t>
      </w:r>
    </w:p>
    <w:p>
      <w:pPr>
        <w:spacing w:line="360" w:lineRule="auto"/>
        <w:jc w:val="center"/>
        <w:rPr>
          <w:rFonts w:hint="eastAsia" w:ascii="宋体" w:hAnsi="宋体"/>
          <w:b/>
          <w:color w:val="000000"/>
          <w:spacing w:val="20"/>
          <w:sz w:val="32"/>
          <w:szCs w:val="32"/>
        </w:rPr>
      </w:pPr>
      <w:r>
        <w:rPr>
          <w:rFonts w:hint="eastAsia" w:ascii="宋体" w:hAnsi="宋体"/>
          <w:b/>
          <w:color w:val="000000"/>
          <w:spacing w:val="20"/>
          <w:sz w:val="32"/>
          <w:szCs w:val="32"/>
        </w:rPr>
        <w:t>商务条款响应表</w:t>
      </w:r>
    </w:p>
    <w:p>
      <w:pPr>
        <w:spacing w:line="360" w:lineRule="auto"/>
        <w:rPr>
          <w:rFonts w:hint="eastAsia" w:ascii="宋体" w:hAnsi="宋体"/>
          <w:color w:val="000000"/>
          <w:spacing w:val="20"/>
          <w:szCs w:val="21"/>
          <w:u w:val="single"/>
        </w:rPr>
      </w:pPr>
      <w:r>
        <w:rPr>
          <w:rFonts w:hint="eastAsia" w:ascii="宋体" w:hAnsi="宋体"/>
          <w:color w:val="000000"/>
          <w:spacing w:val="20"/>
          <w:szCs w:val="21"/>
        </w:rPr>
        <w:t>供应商全称（加盖公章）：</w:t>
      </w:r>
      <w:r>
        <w:rPr>
          <w:rFonts w:hint="eastAsia" w:ascii="宋体" w:hAnsi="宋体"/>
          <w:color w:val="000000"/>
          <w:spacing w:val="20"/>
          <w:szCs w:val="21"/>
          <w:u w:val="single"/>
        </w:rPr>
        <w:t xml:space="preserve">              </w:t>
      </w:r>
    </w:p>
    <w:p>
      <w:pPr>
        <w:spacing w:line="360" w:lineRule="auto"/>
        <w:rPr>
          <w:rFonts w:hint="eastAsia" w:ascii="宋体" w:hAnsi="宋体"/>
          <w:color w:val="000000"/>
          <w:spacing w:val="20"/>
          <w:szCs w:val="21"/>
          <w:u w:val="single"/>
        </w:rPr>
      </w:pPr>
      <w:r>
        <w:rPr>
          <w:rFonts w:hint="eastAsia" w:ascii="宋体" w:hAnsi="宋体"/>
          <w:color w:val="000000"/>
          <w:spacing w:val="20"/>
          <w:szCs w:val="21"/>
        </w:rPr>
        <w:t>项目编号：</w:t>
      </w:r>
      <w:r>
        <w:rPr>
          <w:rFonts w:hint="eastAsia" w:ascii="宋体" w:hAnsi="宋体"/>
          <w:b/>
          <w:bCs/>
          <w:color w:val="000000"/>
          <w:szCs w:val="21"/>
          <w:u w:val="single"/>
        </w:rPr>
        <w:t xml:space="preserve">  </w:t>
      </w:r>
      <w:r>
        <w:rPr>
          <w:rFonts w:hint="eastAsia" w:ascii="宋体" w:hAnsi="宋体"/>
          <w:color w:val="000000"/>
          <w:szCs w:val="21"/>
          <w:u w:val="single" w:color="000000"/>
        </w:rPr>
        <w:t xml:space="preserve">NBDW-20201074           </w:t>
      </w:r>
      <w:r>
        <w:rPr>
          <w:rFonts w:hint="eastAsia" w:ascii="宋体" w:hAnsi="宋体"/>
          <w:b/>
          <w:bCs/>
          <w:color w:val="000000"/>
          <w:szCs w:val="21"/>
          <w:u w:val="single"/>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04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188" w:type="dxa"/>
            <w:noWrap w:val="0"/>
            <w:vAlign w:val="center"/>
          </w:tcPr>
          <w:p>
            <w:pPr>
              <w:spacing w:line="360" w:lineRule="auto"/>
              <w:jc w:val="center"/>
              <w:rPr>
                <w:rFonts w:hint="eastAsia" w:ascii="宋体" w:hAnsi="宋体"/>
                <w:b/>
                <w:color w:val="000000"/>
                <w:spacing w:val="20"/>
                <w:szCs w:val="21"/>
              </w:rPr>
            </w:pPr>
            <w:r>
              <w:rPr>
                <w:rFonts w:hint="eastAsia" w:ascii="宋体" w:hAnsi="宋体"/>
                <w:b/>
                <w:color w:val="000000"/>
                <w:spacing w:val="20"/>
                <w:szCs w:val="21"/>
              </w:rPr>
              <w:t>序号</w:t>
            </w:r>
          </w:p>
        </w:tc>
        <w:tc>
          <w:tcPr>
            <w:tcW w:w="5040" w:type="dxa"/>
            <w:noWrap w:val="0"/>
            <w:vAlign w:val="center"/>
          </w:tcPr>
          <w:p>
            <w:pPr>
              <w:spacing w:line="360" w:lineRule="auto"/>
              <w:jc w:val="center"/>
              <w:rPr>
                <w:rFonts w:hint="eastAsia" w:ascii="宋体" w:hAnsi="宋体"/>
                <w:b/>
                <w:color w:val="000000"/>
                <w:spacing w:val="20"/>
                <w:szCs w:val="21"/>
              </w:rPr>
            </w:pPr>
            <w:r>
              <w:rPr>
                <w:rFonts w:hint="eastAsia" w:ascii="宋体" w:hAnsi="宋体"/>
                <w:b/>
                <w:color w:val="000000"/>
                <w:spacing w:val="20"/>
                <w:szCs w:val="21"/>
              </w:rPr>
              <w:t>招标文件要求</w:t>
            </w:r>
          </w:p>
        </w:tc>
        <w:tc>
          <w:tcPr>
            <w:tcW w:w="2880" w:type="dxa"/>
            <w:noWrap w:val="0"/>
            <w:vAlign w:val="center"/>
          </w:tcPr>
          <w:p>
            <w:pPr>
              <w:spacing w:line="360" w:lineRule="auto"/>
              <w:jc w:val="center"/>
              <w:rPr>
                <w:rFonts w:hint="eastAsia" w:ascii="宋体" w:hAnsi="宋体"/>
                <w:b/>
                <w:color w:val="000000"/>
                <w:spacing w:val="20"/>
                <w:szCs w:val="21"/>
              </w:rPr>
            </w:pPr>
            <w:r>
              <w:rPr>
                <w:rFonts w:hint="eastAsia" w:ascii="宋体" w:hAnsi="宋体"/>
                <w:b/>
                <w:color w:val="000000"/>
                <w:spacing w:val="20"/>
                <w:szCs w:val="21"/>
              </w:rPr>
              <w:t>供应商响应情况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188" w:type="dxa"/>
            <w:noWrap w:val="0"/>
            <w:vAlign w:val="center"/>
          </w:tcPr>
          <w:p>
            <w:pPr>
              <w:pStyle w:val="14"/>
              <w:spacing w:line="400" w:lineRule="exac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w:t>
            </w:r>
          </w:p>
        </w:tc>
        <w:tc>
          <w:tcPr>
            <w:tcW w:w="5040" w:type="dxa"/>
            <w:noWrap w:val="0"/>
            <w:vAlign w:val="center"/>
          </w:tcPr>
          <w:p>
            <w:pPr>
              <w:snapToGrid w:val="0"/>
              <w:spacing w:line="400" w:lineRule="exact"/>
              <w:rPr>
                <w:rFonts w:hint="eastAsia" w:ascii="宋体" w:hAnsi="宋体" w:cs="宋体"/>
                <w:szCs w:val="21"/>
              </w:rPr>
            </w:pPr>
            <w:r>
              <w:rPr>
                <w:rFonts w:hint="eastAsia" w:ascii="宋体" w:hAnsi="宋体" w:cs="宋体"/>
                <w:szCs w:val="21"/>
              </w:rPr>
              <w:t>服务期限：</w:t>
            </w:r>
            <w:r>
              <w:rPr>
                <w:rFonts w:hint="eastAsia" w:ascii="宋体" w:hAnsi="宋体" w:cs="Arial"/>
                <w:bCs/>
                <w:szCs w:val="21"/>
              </w:rPr>
              <w:t>三年。合同一年一签。招标人根据中标单位在上一年合同履行期间考核情况、职工满意度测评及资金审批情况决定是否续签。</w:t>
            </w:r>
          </w:p>
        </w:tc>
        <w:tc>
          <w:tcPr>
            <w:tcW w:w="2880" w:type="dxa"/>
            <w:noWrap w:val="0"/>
            <w:vAlign w:val="top"/>
          </w:tcPr>
          <w:p>
            <w:pPr>
              <w:spacing w:line="400" w:lineRule="exact"/>
              <w:rPr>
                <w:rFonts w:hint="eastAsia"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188" w:type="dxa"/>
            <w:noWrap w:val="0"/>
            <w:vAlign w:val="center"/>
          </w:tcPr>
          <w:p>
            <w:pPr>
              <w:pStyle w:val="14"/>
              <w:spacing w:line="400" w:lineRule="exac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c>
          <w:tcPr>
            <w:tcW w:w="5040" w:type="dxa"/>
            <w:noWrap w:val="0"/>
            <w:vAlign w:val="top"/>
          </w:tcPr>
          <w:p>
            <w:pPr>
              <w:snapToGrid w:val="0"/>
              <w:spacing w:line="400" w:lineRule="exact"/>
              <w:rPr>
                <w:rFonts w:hint="eastAsia" w:ascii="宋体" w:hAnsi="宋体" w:cs="宋体"/>
                <w:szCs w:val="21"/>
              </w:rPr>
            </w:pPr>
            <w:r>
              <w:rPr>
                <w:rFonts w:hint="eastAsia" w:ascii="宋体" w:hAnsi="宋体" w:cs="宋体"/>
                <w:szCs w:val="21"/>
              </w:rPr>
              <w:t>付款方式：费用按月结算，结算统计日期以每月</w:t>
            </w:r>
            <w:r>
              <w:rPr>
                <w:rFonts w:ascii="宋体" w:hAnsi="宋体" w:cs="宋体"/>
                <w:szCs w:val="21"/>
              </w:rPr>
              <w:t>1</w:t>
            </w:r>
            <w:r>
              <w:rPr>
                <w:rFonts w:hint="eastAsia" w:ascii="宋体" w:hAnsi="宋体" w:cs="宋体"/>
                <w:szCs w:val="21"/>
              </w:rPr>
              <w:t>日零时起到本月最后一天</w:t>
            </w:r>
            <w:r>
              <w:rPr>
                <w:rFonts w:ascii="宋体" w:hAnsi="宋体" w:cs="宋体"/>
                <w:szCs w:val="21"/>
              </w:rPr>
              <w:t>24</w:t>
            </w:r>
            <w:r>
              <w:rPr>
                <w:rFonts w:hint="eastAsia" w:ascii="宋体" w:hAnsi="宋体" w:cs="宋体"/>
                <w:szCs w:val="21"/>
              </w:rPr>
              <w:t>时结束。</w:t>
            </w:r>
          </w:p>
        </w:tc>
        <w:tc>
          <w:tcPr>
            <w:tcW w:w="2880" w:type="dxa"/>
            <w:noWrap w:val="0"/>
            <w:vAlign w:val="top"/>
          </w:tcPr>
          <w:p>
            <w:pPr>
              <w:spacing w:line="400" w:lineRule="exact"/>
              <w:rPr>
                <w:rFonts w:hint="eastAsia"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188" w:type="dxa"/>
            <w:noWrap w:val="0"/>
            <w:vAlign w:val="center"/>
          </w:tcPr>
          <w:p>
            <w:pPr>
              <w:pStyle w:val="14"/>
              <w:spacing w:line="400" w:lineRule="exac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w:t>
            </w:r>
          </w:p>
        </w:tc>
        <w:tc>
          <w:tcPr>
            <w:tcW w:w="5040" w:type="dxa"/>
            <w:noWrap w:val="0"/>
            <w:vAlign w:val="center"/>
          </w:tcPr>
          <w:p>
            <w:pPr>
              <w:snapToGrid w:val="0"/>
              <w:spacing w:line="400" w:lineRule="exact"/>
              <w:rPr>
                <w:rFonts w:hint="eastAsia" w:ascii="宋体" w:hAnsi="宋体" w:cs="宋体"/>
                <w:szCs w:val="21"/>
              </w:rPr>
            </w:pPr>
            <w:r>
              <w:rPr>
                <w:rFonts w:hint="eastAsia" w:ascii="宋体" w:hAnsi="宋体" w:cs="宋体"/>
                <w:szCs w:val="21"/>
              </w:rPr>
              <w:t>合同签订：按照招标的规定、中标人的投标文件及中标通知书确定的金额签订合同。</w:t>
            </w:r>
          </w:p>
        </w:tc>
        <w:tc>
          <w:tcPr>
            <w:tcW w:w="2880" w:type="dxa"/>
            <w:noWrap w:val="0"/>
            <w:vAlign w:val="top"/>
          </w:tcPr>
          <w:p>
            <w:pPr>
              <w:spacing w:line="400" w:lineRule="exact"/>
              <w:rPr>
                <w:rFonts w:hint="eastAsia"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188" w:type="dxa"/>
            <w:noWrap w:val="0"/>
            <w:vAlign w:val="center"/>
          </w:tcPr>
          <w:p>
            <w:pPr>
              <w:pStyle w:val="14"/>
              <w:spacing w:line="400" w:lineRule="exac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4</w:t>
            </w:r>
          </w:p>
        </w:tc>
        <w:tc>
          <w:tcPr>
            <w:tcW w:w="5040" w:type="dxa"/>
            <w:noWrap w:val="0"/>
            <w:vAlign w:val="center"/>
          </w:tcPr>
          <w:p>
            <w:pPr>
              <w:snapToGrid w:val="0"/>
              <w:spacing w:line="400" w:lineRule="exact"/>
              <w:rPr>
                <w:rFonts w:hint="eastAsia" w:ascii="宋体" w:hAnsi="宋体" w:cs="宋体"/>
                <w:szCs w:val="21"/>
              </w:rPr>
            </w:pPr>
            <w:r>
              <w:rPr>
                <w:rFonts w:hint="eastAsia" w:ascii="宋体" w:hAnsi="宋体" w:cs="宋体"/>
                <w:szCs w:val="21"/>
              </w:rPr>
              <w:t>合同签订时间：中标交通知书发出之日起30天内。</w:t>
            </w:r>
          </w:p>
        </w:tc>
        <w:tc>
          <w:tcPr>
            <w:tcW w:w="2880" w:type="dxa"/>
            <w:noWrap w:val="0"/>
            <w:vAlign w:val="top"/>
          </w:tcPr>
          <w:p>
            <w:pPr>
              <w:spacing w:line="400" w:lineRule="exact"/>
              <w:rPr>
                <w:rFonts w:hint="eastAsia"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188" w:type="dxa"/>
            <w:noWrap w:val="0"/>
            <w:vAlign w:val="center"/>
          </w:tcPr>
          <w:p>
            <w:pPr>
              <w:spacing w:line="400" w:lineRule="exact"/>
              <w:jc w:val="center"/>
              <w:rPr>
                <w:rFonts w:hint="eastAsia" w:ascii="宋体" w:hAnsi="宋体" w:cs="宋体"/>
                <w:color w:val="000000"/>
                <w:szCs w:val="21"/>
              </w:rPr>
            </w:pPr>
          </w:p>
        </w:tc>
        <w:tc>
          <w:tcPr>
            <w:tcW w:w="5040" w:type="dxa"/>
            <w:noWrap w:val="0"/>
            <w:vAlign w:val="center"/>
          </w:tcPr>
          <w:p>
            <w:pPr>
              <w:snapToGrid w:val="0"/>
              <w:spacing w:line="400" w:lineRule="exact"/>
              <w:rPr>
                <w:rFonts w:hint="eastAsia" w:ascii="宋体" w:hAnsi="宋体" w:cs="宋体"/>
                <w:color w:val="FF0000"/>
                <w:szCs w:val="21"/>
              </w:rPr>
            </w:pPr>
            <w:r>
              <w:rPr>
                <w:rFonts w:hint="eastAsia" w:ascii="宋体" w:hAnsi="宋体" w:cs="宋体"/>
                <w:color w:val="FF0000"/>
                <w:szCs w:val="21"/>
              </w:rPr>
              <w:t xml:space="preserve"> </w:t>
            </w:r>
            <w:r>
              <w:rPr>
                <w:rFonts w:ascii="宋体" w:hAnsi="宋体"/>
                <w:color w:val="000000"/>
                <w:spacing w:val="20"/>
                <w:szCs w:val="21"/>
              </w:rPr>
              <w:t>…</w:t>
            </w:r>
          </w:p>
        </w:tc>
        <w:tc>
          <w:tcPr>
            <w:tcW w:w="2880" w:type="dxa"/>
            <w:noWrap w:val="0"/>
            <w:vAlign w:val="top"/>
          </w:tcPr>
          <w:p>
            <w:pPr>
              <w:spacing w:line="400" w:lineRule="exact"/>
              <w:rPr>
                <w:rFonts w:hint="eastAsia"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188" w:type="dxa"/>
            <w:noWrap w:val="0"/>
            <w:vAlign w:val="top"/>
          </w:tcPr>
          <w:p>
            <w:pPr>
              <w:spacing w:line="400" w:lineRule="exact"/>
              <w:jc w:val="center"/>
              <w:rPr>
                <w:rFonts w:hint="eastAsia" w:ascii="宋体" w:hAnsi="宋体" w:cs="宋体"/>
                <w:color w:val="000000"/>
                <w:szCs w:val="21"/>
              </w:rPr>
            </w:pPr>
          </w:p>
        </w:tc>
        <w:tc>
          <w:tcPr>
            <w:tcW w:w="5040" w:type="dxa"/>
            <w:noWrap w:val="0"/>
            <w:vAlign w:val="center"/>
          </w:tcPr>
          <w:p>
            <w:pPr>
              <w:snapToGrid w:val="0"/>
              <w:spacing w:line="400" w:lineRule="exact"/>
              <w:rPr>
                <w:rFonts w:hint="eastAsia" w:ascii="宋体" w:hAnsi="宋体" w:cs="宋体"/>
                <w:color w:val="000000"/>
                <w:szCs w:val="21"/>
              </w:rPr>
            </w:pPr>
          </w:p>
        </w:tc>
        <w:tc>
          <w:tcPr>
            <w:tcW w:w="2880" w:type="dxa"/>
            <w:noWrap w:val="0"/>
            <w:vAlign w:val="top"/>
          </w:tcPr>
          <w:p>
            <w:pPr>
              <w:spacing w:line="400" w:lineRule="exact"/>
              <w:rPr>
                <w:rFonts w:hint="eastAsia" w:ascii="宋体" w:hAnsi="宋体"/>
                <w:color w:val="000000"/>
                <w:spacing w:val="20"/>
                <w:szCs w:val="21"/>
              </w:rPr>
            </w:pPr>
          </w:p>
        </w:tc>
      </w:tr>
    </w:tbl>
    <w:p>
      <w:pPr>
        <w:spacing w:line="360" w:lineRule="auto"/>
        <w:rPr>
          <w:rFonts w:hint="eastAsia" w:ascii="宋体" w:hAnsi="宋体"/>
          <w:color w:val="000000"/>
          <w:szCs w:val="21"/>
        </w:rPr>
      </w:pPr>
    </w:p>
    <w:p>
      <w:pPr>
        <w:spacing w:line="440" w:lineRule="exact"/>
        <w:rPr>
          <w:rFonts w:hint="eastAsia" w:ascii="宋体" w:hAnsi="宋体"/>
          <w:color w:val="000000"/>
          <w:szCs w:val="21"/>
        </w:rPr>
      </w:pPr>
      <w:r>
        <w:rPr>
          <w:rFonts w:hint="eastAsia" w:ascii="宋体" w:hAnsi="宋体"/>
          <w:color w:val="000000"/>
          <w:szCs w:val="21"/>
        </w:rPr>
        <w:t>备注：</w:t>
      </w:r>
    </w:p>
    <w:p>
      <w:pPr>
        <w:numPr>
          <w:ilvl w:val="2"/>
          <w:numId w:val="6"/>
        </w:numPr>
        <w:tabs>
          <w:tab w:val="clear" w:pos="1200"/>
        </w:tabs>
        <w:spacing w:line="440" w:lineRule="exact"/>
        <w:ind w:left="0" w:firstLine="0"/>
        <w:rPr>
          <w:rFonts w:hint="eastAsia" w:ascii="宋体" w:hAnsi="宋体"/>
          <w:color w:val="000000"/>
          <w:szCs w:val="21"/>
        </w:rPr>
      </w:pPr>
      <w:r>
        <w:rPr>
          <w:rFonts w:hint="eastAsia" w:ascii="宋体" w:hAnsi="宋体"/>
          <w:color w:val="000000"/>
          <w:szCs w:val="21"/>
        </w:rPr>
        <w:t>商务条款内容主要是针对招标文件有关的付款条件、服务期等内容。其中付款条件、服务期不得负偏离。</w:t>
      </w:r>
    </w:p>
    <w:p>
      <w:pPr>
        <w:numPr>
          <w:ilvl w:val="2"/>
          <w:numId w:val="6"/>
        </w:numPr>
        <w:tabs>
          <w:tab w:val="clear" w:pos="1200"/>
        </w:tabs>
        <w:spacing w:line="440" w:lineRule="exact"/>
        <w:ind w:hanging="1200"/>
        <w:rPr>
          <w:rFonts w:hint="eastAsia" w:ascii="宋体" w:hAnsi="宋体"/>
          <w:color w:val="000000"/>
          <w:szCs w:val="21"/>
        </w:rPr>
      </w:pPr>
      <w:r>
        <w:rPr>
          <w:rFonts w:hint="eastAsia" w:ascii="宋体" w:hAnsi="宋体"/>
          <w:color w:val="000000"/>
          <w:szCs w:val="21"/>
        </w:rPr>
        <w:t>无偏离应在本表空白处醒目地注明“无商务条款偏离”的字样。</w:t>
      </w: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tabs>
          <w:tab w:val="left" w:pos="7740"/>
        </w:tabs>
        <w:spacing w:line="360" w:lineRule="auto"/>
        <w:rPr>
          <w:rFonts w:hint="eastAsia" w:ascii="宋体" w:hAnsi="宋体"/>
          <w:color w:val="000000"/>
          <w:szCs w:val="21"/>
        </w:rPr>
      </w:pPr>
      <w:r>
        <w:rPr>
          <w:rFonts w:hint="eastAsia" w:ascii="宋体" w:hAnsi="宋体"/>
          <w:color w:val="000000"/>
          <w:szCs w:val="21"/>
        </w:rPr>
        <w:t>法定代表人(或全权代表)签字：</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360" w:lineRule="auto"/>
        <w:rPr>
          <w:rFonts w:hint="eastAsia" w:ascii="宋体" w:hAnsi="宋体"/>
          <w:color w:val="FF0000"/>
          <w:sz w:val="28"/>
          <w:szCs w:val="28"/>
        </w:rPr>
      </w:pPr>
      <w:r>
        <w:rPr>
          <w:rFonts w:hint="eastAsia" w:ascii="宋体" w:hAnsi="宋体"/>
          <w:color w:val="000000"/>
          <w:szCs w:val="21"/>
        </w:rPr>
        <w:t xml:space="preserve">日期： </w:t>
      </w:r>
      <w:r>
        <w:rPr>
          <w:rFonts w:hint="eastAsia" w:ascii="宋体" w:hAnsi="宋体"/>
          <w:color w:val="000000"/>
          <w:szCs w:val="21"/>
          <w:u w:val="single"/>
        </w:rPr>
        <w:t xml:space="preserve">                   </w:t>
      </w:r>
      <w:r>
        <w:rPr>
          <w:rFonts w:hint="eastAsia" w:ascii="宋体" w:hAnsi="宋体"/>
          <w:b/>
          <w:color w:val="000000"/>
          <w:szCs w:val="21"/>
        </w:rPr>
        <w:t xml:space="preserve"> </w:t>
      </w:r>
    </w:p>
    <w:p>
      <w:pPr>
        <w:spacing w:line="360" w:lineRule="auto"/>
        <w:rPr>
          <w:rFonts w:hint="eastAsia" w:ascii="宋体" w:hAnsi="宋体"/>
          <w:color w:val="FF0000"/>
          <w:sz w:val="28"/>
          <w:szCs w:val="28"/>
        </w:rPr>
      </w:pPr>
    </w:p>
    <w:p>
      <w:pPr>
        <w:spacing w:line="360" w:lineRule="auto"/>
        <w:rPr>
          <w:rFonts w:hint="eastAsia" w:ascii="宋体" w:hAnsi="宋体"/>
          <w:color w:val="FF0000"/>
          <w:sz w:val="28"/>
          <w:szCs w:val="28"/>
        </w:rPr>
      </w:pPr>
    </w:p>
    <w:p>
      <w:pPr>
        <w:spacing w:line="360" w:lineRule="auto"/>
        <w:rPr>
          <w:rFonts w:hint="eastAsia" w:ascii="宋体" w:hAnsi="宋体"/>
          <w:color w:val="FF0000"/>
          <w:sz w:val="28"/>
          <w:szCs w:val="28"/>
        </w:rPr>
      </w:pPr>
    </w:p>
    <w:p>
      <w:pPr>
        <w:spacing w:line="360" w:lineRule="auto"/>
        <w:rPr>
          <w:rFonts w:hint="eastAsia" w:ascii="宋体" w:hAnsi="宋体"/>
          <w:color w:val="FF0000"/>
          <w:sz w:val="28"/>
          <w:szCs w:val="28"/>
        </w:rPr>
      </w:pPr>
    </w:p>
    <w:p>
      <w:pPr>
        <w:spacing w:before="120" w:after="120"/>
        <w:jc w:val="left"/>
        <w:rPr>
          <w:rFonts w:hint="eastAsia" w:ascii="宋体" w:hAnsi="宋体"/>
          <w:b/>
          <w:bCs/>
          <w:color w:val="000000"/>
          <w:spacing w:val="20"/>
          <w:sz w:val="24"/>
        </w:rPr>
      </w:pPr>
    </w:p>
    <w:p>
      <w:pPr>
        <w:spacing w:before="120" w:after="120"/>
        <w:jc w:val="left"/>
        <w:rPr>
          <w:rFonts w:hint="eastAsia" w:ascii="宋体" w:hAnsi="宋体"/>
          <w:bCs/>
          <w:color w:val="000000"/>
          <w:spacing w:val="20"/>
          <w:sz w:val="24"/>
        </w:rPr>
      </w:pPr>
      <w:r>
        <w:rPr>
          <w:rFonts w:hint="eastAsia" w:ascii="宋体" w:hAnsi="宋体"/>
          <w:bCs/>
          <w:color w:val="000000"/>
          <w:spacing w:val="20"/>
          <w:sz w:val="24"/>
        </w:rPr>
        <w:t>格式7：</w:t>
      </w:r>
    </w:p>
    <w:p>
      <w:pPr>
        <w:spacing w:before="120" w:after="120"/>
        <w:jc w:val="center"/>
        <w:rPr>
          <w:rFonts w:ascii="宋体" w:hAnsi="宋体"/>
          <w:b/>
          <w:bCs/>
          <w:color w:val="000000"/>
          <w:spacing w:val="20"/>
          <w:sz w:val="32"/>
          <w:szCs w:val="32"/>
        </w:rPr>
      </w:pPr>
      <w:r>
        <w:rPr>
          <w:rFonts w:ascii="宋体" w:hAnsi="宋体"/>
          <w:b/>
          <w:bCs/>
          <w:color w:val="000000"/>
          <w:spacing w:val="20"/>
          <w:sz w:val="32"/>
          <w:szCs w:val="32"/>
        </w:rPr>
        <w:t>类似项目业绩表</w:t>
      </w:r>
    </w:p>
    <w:p>
      <w:pPr>
        <w:spacing w:line="360" w:lineRule="auto"/>
        <w:rPr>
          <w:rFonts w:hint="eastAsia" w:ascii="宋体" w:hAnsi="宋体"/>
          <w:color w:val="000000"/>
          <w:spacing w:val="20"/>
          <w:szCs w:val="21"/>
          <w:u w:val="single"/>
        </w:rPr>
      </w:pPr>
      <w:r>
        <w:rPr>
          <w:rFonts w:hint="eastAsia" w:ascii="宋体" w:hAnsi="宋体"/>
          <w:color w:val="000000"/>
          <w:spacing w:val="20"/>
          <w:szCs w:val="21"/>
        </w:rPr>
        <w:t>供应商全称（加盖公章）：</w:t>
      </w:r>
      <w:r>
        <w:rPr>
          <w:rFonts w:hint="eastAsia" w:ascii="宋体" w:hAnsi="宋体"/>
          <w:color w:val="000000"/>
          <w:spacing w:val="20"/>
          <w:szCs w:val="21"/>
          <w:u w:val="single"/>
        </w:rPr>
        <w:t xml:space="preserve">              </w:t>
      </w:r>
    </w:p>
    <w:p>
      <w:pPr>
        <w:spacing w:line="360" w:lineRule="auto"/>
        <w:rPr>
          <w:rFonts w:ascii="宋体" w:hAnsi="宋体"/>
          <w:color w:val="000000"/>
          <w:szCs w:val="21"/>
        </w:rPr>
      </w:pPr>
      <w:r>
        <w:rPr>
          <w:rFonts w:hint="eastAsia" w:ascii="宋体" w:hAnsi="宋体"/>
          <w:color w:val="000000"/>
          <w:spacing w:val="20"/>
          <w:szCs w:val="21"/>
        </w:rPr>
        <w:t>项目编号：</w:t>
      </w:r>
      <w:r>
        <w:rPr>
          <w:rFonts w:hint="eastAsia" w:ascii="宋体" w:hAnsi="宋体"/>
          <w:b/>
          <w:bCs/>
          <w:color w:val="000000"/>
          <w:szCs w:val="21"/>
          <w:u w:val="single"/>
        </w:rPr>
        <w:t xml:space="preserve">  </w:t>
      </w:r>
      <w:r>
        <w:rPr>
          <w:rFonts w:hint="eastAsia" w:ascii="宋体" w:hAnsi="宋体"/>
          <w:color w:val="000000"/>
          <w:szCs w:val="21"/>
          <w:u w:val="single" w:color="000000"/>
        </w:rPr>
        <w:t xml:space="preserve">NBDW-20201074     </w:t>
      </w:r>
      <w:r>
        <w:rPr>
          <w:rFonts w:hint="eastAsia" w:ascii="宋体" w:hAnsi="宋体"/>
          <w:b/>
          <w:bCs/>
          <w:color w:val="000000"/>
          <w:szCs w:val="21"/>
          <w:u w:val="single"/>
        </w:rPr>
        <w:t xml:space="preserve">  </w:t>
      </w:r>
    </w:p>
    <w:tbl>
      <w:tblPr>
        <w:tblStyle w:val="24"/>
        <w:tblW w:w="9064"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56"/>
        <w:gridCol w:w="1701"/>
        <w:gridCol w:w="1895"/>
        <w:gridCol w:w="1143"/>
        <w:gridCol w:w="1417"/>
        <w:gridCol w:w="205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05" w:hRule="atLeast"/>
        </w:trPr>
        <w:tc>
          <w:tcPr>
            <w:tcW w:w="856" w:type="dxa"/>
            <w:tcBorders>
              <w:top w:val="single" w:color="auto" w:sz="4" w:space="0"/>
              <w:bottom w:val="single" w:color="auto" w:sz="4" w:space="0"/>
            </w:tcBorders>
            <w:noWrap w:val="0"/>
            <w:tcMar>
              <w:left w:w="0" w:type="dxa"/>
              <w:right w:w="0" w:type="dxa"/>
            </w:tcMar>
            <w:vAlign w:val="center"/>
          </w:tcPr>
          <w:p>
            <w:pPr>
              <w:spacing w:line="0" w:lineRule="atLeast"/>
              <w:ind w:left="-115" w:right="-107"/>
              <w:jc w:val="center"/>
              <w:rPr>
                <w:rFonts w:ascii="宋体" w:hAnsi="宋体"/>
                <w:color w:val="000000"/>
                <w:szCs w:val="21"/>
              </w:rPr>
            </w:pPr>
            <w:r>
              <w:rPr>
                <w:rFonts w:ascii="宋体" w:hAnsi="宋体"/>
                <w:color w:val="000000"/>
                <w:szCs w:val="21"/>
              </w:rPr>
              <w:t>序号</w:t>
            </w:r>
          </w:p>
        </w:tc>
        <w:tc>
          <w:tcPr>
            <w:tcW w:w="1701" w:type="dxa"/>
            <w:tcBorders>
              <w:top w:val="single" w:color="auto" w:sz="4" w:space="0"/>
              <w:bottom w:val="single" w:color="auto" w:sz="4" w:space="0"/>
            </w:tcBorders>
            <w:noWrap w:val="0"/>
            <w:tcMar>
              <w:left w:w="0" w:type="dxa"/>
              <w:right w:w="0" w:type="dxa"/>
            </w:tcMar>
            <w:vAlign w:val="center"/>
          </w:tcPr>
          <w:p>
            <w:pPr>
              <w:spacing w:line="0" w:lineRule="atLeast"/>
              <w:jc w:val="center"/>
              <w:rPr>
                <w:rFonts w:ascii="宋体" w:hAnsi="宋体"/>
                <w:color w:val="000000"/>
                <w:szCs w:val="21"/>
              </w:rPr>
            </w:pPr>
            <w:r>
              <w:rPr>
                <w:rFonts w:ascii="宋体" w:hAnsi="宋体"/>
                <w:color w:val="000000"/>
                <w:szCs w:val="21"/>
              </w:rPr>
              <w:t>项目名称</w:t>
            </w:r>
          </w:p>
        </w:tc>
        <w:tc>
          <w:tcPr>
            <w:tcW w:w="1895" w:type="dxa"/>
            <w:tcBorders>
              <w:top w:val="single" w:color="auto" w:sz="4" w:space="0"/>
              <w:bottom w:val="single" w:color="auto" w:sz="4" w:space="0"/>
            </w:tcBorders>
            <w:noWrap w:val="0"/>
            <w:tcMar>
              <w:left w:w="0" w:type="dxa"/>
              <w:right w:w="0" w:type="dxa"/>
            </w:tcMar>
            <w:vAlign w:val="center"/>
          </w:tcPr>
          <w:p>
            <w:pPr>
              <w:spacing w:line="0" w:lineRule="atLeast"/>
              <w:ind w:left="-115" w:right="-107"/>
              <w:jc w:val="center"/>
              <w:rPr>
                <w:rFonts w:ascii="宋体" w:hAnsi="宋体"/>
                <w:color w:val="000000"/>
                <w:szCs w:val="21"/>
              </w:rPr>
            </w:pPr>
            <w:r>
              <w:rPr>
                <w:rFonts w:ascii="宋体" w:hAnsi="宋体"/>
                <w:color w:val="000000"/>
                <w:szCs w:val="21"/>
              </w:rPr>
              <w:t>用户名称</w:t>
            </w:r>
          </w:p>
        </w:tc>
        <w:tc>
          <w:tcPr>
            <w:tcW w:w="1143" w:type="dxa"/>
            <w:tcBorders>
              <w:top w:val="single" w:color="auto" w:sz="4" w:space="0"/>
              <w:bottom w:val="single" w:color="auto" w:sz="4" w:space="0"/>
            </w:tcBorders>
            <w:noWrap w:val="0"/>
            <w:tcMar>
              <w:left w:w="0" w:type="dxa"/>
              <w:right w:w="0" w:type="dxa"/>
            </w:tcMar>
            <w:vAlign w:val="center"/>
          </w:tcPr>
          <w:p>
            <w:pPr>
              <w:spacing w:line="0" w:lineRule="atLeast"/>
              <w:ind w:left="-115" w:right="-107"/>
              <w:jc w:val="center"/>
              <w:rPr>
                <w:rFonts w:ascii="宋体" w:hAnsi="宋体"/>
                <w:color w:val="000000"/>
                <w:szCs w:val="21"/>
              </w:rPr>
            </w:pPr>
            <w:r>
              <w:rPr>
                <w:rFonts w:ascii="宋体" w:hAnsi="宋体"/>
                <w:color w:val="000000"/>
                <w:szCs w:val="21"/>
              </w:rPr>
              <w:t>合同金额</w:t>
            </w:r>
          </w:p>
        </w:tc>
        <w:tc>
          <w:tcPr>
            <w:tcW w:w="1417" w:type="dxa"/>
            <w:tcBorders>
              <w:top w:val="single" w:color="auto" w:sz="4" w:space="0"/>
              <w:bottom w:val="single" w:color="auto" w:sz="4" w:space="0"/>
            </w:tcBorders>
            <w:noWrap w:val="0"/>
            <w:tcMar>
              <w:left w:w="0" w:type="dxa"/>
              <w:right w:w="0" w:type="dxa"/>
            </w:tcMar>
            <w:vAlign w:val="center"/>
          </w:tcPr>
          <w:p>
            <w:pPr>
              <w:spacing w:line="0" w:lineRule="atLeast"/>
              <w:ind w:left="-115" w:right="-107"/>
              <w:jc w:val="center"/>
              <w:rPr>
                <w:rFonts w:ascii="宋体" w:hAnsi="宋体"/>
                <w:color w:val="000000"/>
                <w:szCs w:val="21"/>
              </w:rPr>
            </w:pPr>
            <w:r>
              <w:rPr>
                <w:rFonts w:ascii="宋体" w:hAnsi="宋体"/>
                <w:color w:val="000000"/>
                <w:szCs w:val="21"/>
              </w:rPr>
              <w:t>合同签订时间</w:t>
            </w:r>
          </w:p>
        </w:tc>
        <w:tc>
          <w:tcPr>
            <w:tcW w:w="2052" w:type="dxa"/>
            <w:tcBorders>
              <w:top w:val="single" w:color="auto" w:sz="4" w:space="0"/>
              <w:bottom w:val="single" w:color="auto" w:sz="4" w:space="0"/>
            </w:tcBorders>
            <w:noWrap w:val="0"/>
            <w:tcMar>
              <w:left w:w="0" w:type="dxa"/>
              <w:right w:w="0" w:type="dxa"/>
            </w:tcMar>
            <w:vAlign w:val="center"/>
          </w:tcPr>
          <w:p>
            <w:pPr>
              <w:spacing w:line="0" w:lineRule="atLeast"/>
              <w:ind w:left="-115" w:right="-107"/>
              <w:jc w:val="center"/>
              <w:rPr>
                <w:rFonts w:ascii="宋体" w:hAnsi="宋体"/>
                <w:color w:val="000000"/>
                <w:szCs w:val="21"/>
              </w:rPr>
            </w:pPr>
            <w:r>
              <w:rPr>
                <w:rFonts w:ascii="宋体" w:hAnsi="宋体"/>
                <w:color w:val="000000"/>
                <w:szCs w:val="21"/>
              </w:rPr>
              <w:t>联系人/电话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856" w:type="dxa"/>
            <w:tcBorders>
              <w:top w:val="single" w:color="auto" w:sz="4" w:space="0"/>
            </w:tcBorders>
            <w:noWrap w:val="0"/>
            <w:tcMar>
              <w:left w:w="0" w:type="dxa"/>
              <w:right w:w="0" w:type="dxa"/>
            </w:tcMar>
            <w:vAlign w:val="center"/>
          </w:tcPr>
          <w:p>
            <w:pPr>
              <w:spacing w:line="0" w:lineRule="atLeast"/>
              <w:jc w:val="center"/>
              <w:rPr>
                <w:rFonts w:ascii="宋体" w:hAnsi="宋体"/>
                <w:color w:val="000000"/>
                <w:szCs w:val="21"/>
              </w:rPr>
            </w:pPr>
          </w:p>
        </w:tc>
        <w:tc>
          <w:tcPr>
            <w:tcW w:w="1701" w:type="dxa"/>
            <w:tcBorders>
              <w:top w:val="single" w:color="auto" w:sz="4" w:space="0"/>
            </w:tcBorders>
            <w:noWrap w:val="0"/>
            <w:tcMar>
              <w:left w:w="0" w:type="dxa"/>
              <w:right w:w="0" w:type="dxa"/>
            </w:tcMar>
            <w:vAlign w:val="center"/>
          </w:tcPr>
          <w:p>
            <w:pPr>
              <w:spacing w:line="0" w:lineRule="atLeast"/>
              <w:jc w:val="center"/>
              <w:rPr>
                <w:rFonts w:ascii="宋体" w:hAnsi="宋体"/>
                <w:color w:val="000000"/>
                <w:szCs w:val="21"/>
              </w:rPr>
            </w:pPr>
          </w:p>
        </w:tc>
        <w:tc>
          <w:tcPr>
            <w:tcW w:w="1895" w:type="dxa"/>
            <w:tcBorders>
              <w:top w:val="single" w:color="auto" w:sz="4" w:space="0"/>
            </w:tcBorders>
            <w:noWrap w:val="0"/>
            <w:tcMar>
              <w:left w:w="0" w:type="dxa"/>
              <w:right w:w="0" w:type="dxa"/>
            </w:tcMar>
            <w:vAlign w:val="center"/>
          </w:tcPr>
          <w:p>
            <w:pPr>
              <w:spacing w:line="0" w:lineRule="atLeast"/>
              <w:jc w:val="center"/>
              <w:rPr>
                <w:rFonts w:ascii="宋体" w:hAnsi="宋体"/>
                <w:color w:val="000000"/>
                <w:szCs w:val="21"/>
              </w:rPr>
            </w:pPr>
          </w:p>
        </w:tc>
        <w:tc>
          <w:tcPr>
            <w:tcW w:w="1143" w:type="dxa"/>
            <w:tcBorders>
              <w:top w:val="single" w:color="auto" w:sz="4" w:space="0"/>
            </w:tcBorders>
            <w:noWrap w:val="0"/>
            <w:tcMar>
              <w:left w:w="0" w:type="dxa"/>
              <w:right w:w="0" w:type="dxa"/>
            </w:tcMar>
            <w:vAlign w:val="center"/>
          </w:tcPr>
          <w:p>
            <w:pPr>
              <w:spacing w:line="0" w:lineRule="atLeast"/>
              <w:jc w:val="center"/>
              <w:rPr>
                <w:rFonts w:ascii="宋体" w:hAnsi="宋体"/>
                <w:color w:val="000000"/>
                <w:szCs w:val="21"/>
              </w:rPr>
            </w:pPr>
          </w:p>
        </w:tc>
        <w:tc>
          <w:tcPr>
            <w:tcW w:w="1417" w:type="dxa"/>
            <w:tcBorders>
              <w:top w:val="single" w:color="auto" w:sz="4" w:space="0"/>
            </w:tcBorders>
            <w:noWrap w:val="0"/>
            <w:tcMar>
              <w:left w:w="0" w:type="dxa"/>
              <w:right w:w="0" w:type="dxa"/>
            </w:tcMar>
            <w:vAlign w:val="center"/>
          </w:tcPr>
          <w:p>
            <w:pPr>
              <w:spacing w:line="0" w:lineRule="atLeast"/>
              <w:jc w:val="center"/>
              <w:rPr>
                <w:rFonts w:ascii="宋体" w:hAnsi="宋体"/>
                <w:color w:val="000000"/>
                <w:szCs w:val="21"/>
              </w:rPr>
            </w:pPr>
          </w:p>
        </w:tc>
        <w:tc>
          <w:tcPr>
            <w:tcW w:w="2052" w:type="dxa"/>
            <w:tcBorders>
              <w:top w:val="single" w:color="auto" w:sz="4" w:space="0"/>
            </w:tcBorders>
            <w:noWrap w:val="0"/>
            <w:tcMar>
              <w:left w:w="0" w:type="dxa"/>
              <w:right w:w="0" w:type="dxa"/>
            </w:tcMar>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856" w:type="dxa"/>
            <w:noWrap w:val="0"/>
            <w:tcMar>
              <w:left w:w="0" w:type="dxa"/>
              <w:right w:w="0" w:type="dxa"/>
            </w:tcMar>
            <w:vAlign w:val="center"/>
          </w:tcPr>
          <w:p>
            <w:pPr>
              <w:spacing w:line="0" w:lineRule="atLeast"/>
              <w:jc w:val="center"/>
              <w:rPr>
                <w:rFonts w:ascii="宋体" w:hAnsi="宋体"/>
                <w:color w:val="000000"/>
                <w:szCs w:val="21"/>
              </w:rPr>
            </w:pPr>
          </w:p>
        </w:tc>
        <w:tc>
          <w:tcPr>
            <w:tcW w:w="1701" w:type="dxa"/>
            <w:noWrap w:val="0"/>
            <w:tcMar>
              <w:left w:w="0" w:type="dxa"/>
              <w:right w:w="0" w:type="dxa"/>
            </w:tcMar>
            <w:vAlign w:val="center"/>
          </w:tcPr>
          <w:p>
            <w:pPr>
              <w:spacing w:line="0" w:lineRule="atLeast"/>
              <w:jc w:val="center"/>
              <w:rPr>
                <w:rFonts w:ascii="宋体" w:hAnsi="宋体"/>
                <w:color w:val="000000"/>
                <w:szCs w:val="21"/>
              </w:rPr>
            </w:pPr>
          </w:p>
        </w:tc>
        <w:tc>
          <w:tcPr>
            <w:tcW w:w="1895" w:type="dxa"/>
            <w:noWrap w:val="0"/>
            <w:tcMar>
              <w:left w:w="0" w:type="dxa"/>
              <w:right w:w="0" w:type="dxa"/>
            </w:tcMar>
            <w:vAlign w:val="center"/>
          </w:tcPr>
          <w:p>
            <w:pPr>
              <w:spacing w:line="0" w:lineRule="atLeast"/>
              <w:jc w:val="center"/>
              <w:rPr>
                <w:rFonts w:ascii="宋体" w:hAnsi="宋体"/>
                <w:color w:val="000000"/>
                <w:szCs w:val="21"/>
              </w:rPr>
            </w:pPr>
          </w:p>
        </w:tc>
        <w:tc>
          <w:tcPr>
            <w:tcW w:w="1143" w:type="dxa"/>
            <w:noWrap w:val="0"/>
            <w:tcMar>
              <w:left w:w="0" w:type="dxa"/>
              <w:right w:w="0" w:type="dxa"/>
            </w:tcMar>
            <w:vAlign w:val="center"/>
          </w:tcPr>
          <w:p>
            <w:pPr>
              <w:spacing w:line="0" w:lineRule="atLeast"/>
              <w:jc w:val="center"/>
              <w:rPr>
                <w:rFonts w:ascii="宋体" w:hAnsi="宋体"/>
                <w:color w:val="000000"/>
                <w:szCs w:val="21"/>
              </w:rPr>
            </w:pPr>
          </w:p>
        </w:tc>
        <w:tc>
          <w:tcPr>
            <w:tcW w:w="1417" w:type="dxa"/>
            <w:noWrap w:val="0"/>
            <w:tcMar>
              <w:left w:w="0" w:type="dxa"/>
              <w:right w:w="0" w:type="dxa"/>
            </w:tcMar>
            <w:vAlign w:val="center"/>
          </w:tcPr>
          <w:p>
            <w:pPr>
              <w:spacing w:line="0" w:lineRule="atLeast"/>
              <w:jc w:val="center"/>
              <w:rPr>
                <w:rFonts w:ascii="宋体" w:hAnsi="宋体"/>
                <w:color w:val="000000"/>
                <w:szCs w:val="21"/>
              </w:rPr>
            </w:pPr>
          </w:p>
        </w:tc>
        <w:tc>
          <w:tcPr>
            <w:tcW w:w="2052" w:type="dxa"/>
            <w:noWrap w:val="0"/>
            <w:tcMar>
              <w:left w:w="0" w:type="dxa"/>
              <w:right w:w="0" w:type="dxa"/>
            </w:tcMar>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856" w:type="dxa"/>
            <w:noWrap w:val="0"/>
            <w:tcMar>
              <w:left w:w="0" w:type="dxa"/>
              <w:right w:w="0" w:type="dxa"/>
            </w:tcMar>
            <w:vAlign w:val="center"/>
          </w:tcPr>
          <w:p>
            <w:pPr>
              <w:spacing w:line="0" w:lineRule="atLeast"/>
              <w:jc w:val="center"/>
              <w:rPr>
                <w:rFonts w:ascii="宋体" w:hAnsi="宋体"/>
                <w:color w:val="000000"/>
                <w:szCs w:val="21"/>
              </w:rPr>
            </w:pPr>
          </w:p>
        </w:tc>
        <w:tc>
          <w:tcPr>
            <w:tcW w:w="1701" w:type="dxa"/>
            <w:noWrap w:val="0"/>
            <w:tcMar>
              <w:left w:w="0" w:type="dxa"/>
              <w:right w:w="0" w:type="dxa"/>
            </w:tcMar>
            <w:vAlign w:val="center"/>
          </w:tcPr>
          <w:p>
            <w:pPr>
              <w:spacing w:line="0" w:lineRule="atLeast"/>
              <w:jc w:val="center"/>
              <w:rPr>
                <w:rFonts w:ascii="宋体" w:hAnsi="宋体"/>
                <w:color w:val="000000"/>
                <w:szCs w:val="21"/>
              </w:rPr>
            </w:pPr>
          </w:p>
        </w:tc>
        <w:tc>
          <w:tcPr>
            <w:tcW w:w="1895" w:type="dxa"/>
            <w:noWrap w:val="0"/>
            <w:tcMar>
              <w:left w:w="0" w:type="dxa"/>
              <w:right w:w="0" w:type="dxa"/>
            </w:tcMar>
            <w:vAlign w:val="center"/>
          </w:tcPr>
          <w:p>
            <w:pPr>
              <w:spacing w:line="0" w:lineRule="atLeast"/>
              <w:jc w:val="center"/>
              <w:rPr>
                <w:rFonts w:ascii="宋体" w:hAnsi="宋体"/>
                <w:color w:val="000000"/>
                <w:szCs w:val="21"/>
              </w:rPr>
            </w:pPr>
          </w:p>
        </w:tc>
        <w:tc>
          <w:tcPr>
            <w:tcW w:w="1143" w:type="dxa"/>
            <w:noWrap w:val="0"/>
            <w:tcMar>
              <w:left w:w="0" w:type="dxa"/>
              <w:right w:w="0" w:type="dxa"/>
            </w:tcMar>
            <w:vAlign w:val="center"/>
          </w:tcPr>
          <w:p>
            <w:pPr>
              <w:spacing w:line="0" w:lineRule="atLeast"/>
              <w:jc w:val="center"/>
              <w:rPr>
                <w:rFonts w:ascii="宋体" w:hAnsi="宋体"/>
                <w:color w:val="000000"/>
                <w:szCs w:val="21"/>
              </w:rPr>
            </w:pPr>
          </w:p>
        </w:tc>
        <w:tc>
          <w:tcPr>
            <w:tcW w:w="1417" w:type="dxa"/>
            <w:noWrap w:val="0"/>
            <w:tcMar>
              <w:left w:w="0" w:type="dxa"/>
              <w:right w:w="0" w:type="dxa"/>
            </w:tcMar>
            <w:vAlign w:val="center"/>
          </w:tcPr>
          <w:p>
            <w:pPr>
              <w:spacing w:line="0" w:lineRule="atLeast"/>
              <w:jc w:val="center"/>
              <w:rPr>
                <w:rFonts w:ascii="宋体" w:hAnsi="宋体"/>
                <w:color w:val="000000"/>
                <w:szCs w:val="21"/>
              </w:rPr>
            </w:pPr>
          </w:p>
        </w:tc>
        <w:tc>
          <w:tcPr>
            <w:tcW w:w="2052" w:type="dxa"/>
            <w:noWrap w:val="0"/>
            <w:tcMar>
              <w:left w:w="0" w:type="dxa"/>
              <w:right w:w="0" w:type="dxa"/>
            </w:tcMar>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856" w:type="dxa"/>
            <w:noWrap w:val="0"/>
            <w:tcMar>
              <w:left w:w="0" w:type="dxa"/>
              <w:right w:w="0" w:type="dxa"/>
            </w:tcMar>
            <w:vAlign w:val="center"/>
          </w:tcPr>
          <w:p>
            <w:pPr>
              <w:spacing w:line="0" w:lineRule="atLeast"/>
              <w:jc w:val="center"/>
              <w:rPr>
                <w:rFonts w:ascii="宋体" w:hAnsi="宋体"/>
                <w:color w:val="000000"/>
                <w:szCs w:val="21"/>
              </w:rPr>
            </w:pPr>
          </w:p>
        </w:tc>
        <w:tc>
          <w:tcPr>
            <w:tcW w:w="1701" w:type="dxa"/>
            <w:noWrap w:val="0"/>
            <w:tcMar>
              <w:left w:w="0" w:type="dxa"/>
              <w:right w:w="0" w:type="dxa"/>
            </w:tcMar>
            <w:vAlign w:val="center"/>
          </w:tcPr>
          <w:p>
            <w:pPr>
              <w:spacing w:line="0" w:lineRule="atLeast"/>
              <w:jc w:val="center"/>
              <w:rPr>
                <w:rFonts w:ascii="宋体" w:hAnsi="宋体"/>
                <w:color w:val="000000"/>
                <w:szCs w:val="21"/>
              </w:rPr>
            </w:pPr>
          </w:p>
        </w:tc>
        <w:tc>
          <w:tcPr>
            <w:tcW w:w="1895" w:type="dxa"/>
            <w:noWrap w:val="0"/>
            <w:tcMar>
              <w:left w:w="0" w:type="dxa"/>
              <w:right w:w="0" w:type="dxa"/>
            </w:tcMar>
            <w:vAlign w:val="center"/>
          </w:tcPr>
          <w:p>
            <w:pPr>
              <w:spacing w:line="0" w:lineRule="atLeast"/>
              <w:jc w:val="center"/>
              <w:rPr>
                <w:rFonts w:ascii="宋体" w:hAnsi="宋体"/>
                <w:color w:val="000000"/>
                <w:szCs w:val="21"/>
              </w:rPr>
            </w:pPr>
          </w:p>
        </w:tc>
        <w:tc>
          <w:tcPr>
            <w:tcW w:w="1143" w:type="dxa"/>
            <w:noWrap w:val="0"/>
            <w:tcMar>
              <w:left w:w="0" w:type="dxa"/>
              <w:right w:w="0" w:type="dxa"/>
            </w:tcMar>
            <w:vAlign w:val="center"/>
          </w:tcPr>
          <w:p>
            <w:pPr>
              <w:spacing w:line="0" w:lineRule="atLeast"/>
              <w:jc w:val="center"/>
              <w:rPr>
                <w:rFonts w:ascii="宋体" w:hAnsi="宋体"/>
                <w:color w:val="000000"/>
                <w:szCs w:val="21"/>
              </w:rPr>
            </w:pPr>
          </w:p>
        </w:tc>
        <w:tc>
          <w:tcPr>
            <w:tcW w:w="1417" w:type="dxa"/>
            <w:noWrap w:val="0"/>
            <w:tcMar>
              <w:left w:w="0" w:type="dxa"/>
              <w:right w:w="0" w:type="dxa"/>
            </w:tcMar>
            <w:vAlign w:val="center"/>
          </w:tcPr>
          <w:p>
            <w:pPr>
              <w:spacing w:line="0" w:lineRule="atLeast"/>
              <w:jc w:val="center"/>
              <w:rPr>
                <w:rFonts w:ascii="宋体" w:hAnsi="宋体"/>
                <w:color w:val="000000"/>
                <w:szCs w:val="21"/>
              </w:rPr>
            </w:pPr>
          </w:p>
        </w:tc>
        <w:tc>
          <w:tcPr>
            <w:tcW w:w="2052" w:type="dxa"/>
            <w:noWrap w:val="0"/>
            <w:tcMar>
              <w:left w:w="0" w:type="dxa"/>
              <w:right w:w="0" w:type="dxa"/>
            </w:tcMar>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856" w:type="dxa"/>
            <w:noWrap w:val="0"/>
            <w:tcMar>
              <w:left w:w="0" w:type="dxa"/>
              <w:right w:w="0" w:type="dxa"/>
            </w:tcMar>
            <w:vAlign w:val="center"/>
          </w:tcPr>
          <w:p>
            <w:pPr>
              <w:spacing w:line="0" w:lineRule="atLeast"/>
              <w:jc w:val="center"/>
              <w:rPr>
                <w:rFonts w:ascii="宋体" w:hAnsi="宋体"/>
                <w:color w:val="000000"/>
                <w:szCs w:val="21"/>
              </w:rPr>
            </w:pPr>
          </w:p>
        </w:tc>
        <w:tc>
          <w:tcPr>
            <w:tcW w:w="1701" w:type="dxa"/>
            <w:noWrap w:val="0"/>
            <w:tcMar>
              <w:left w:w="0" w:type="dxa"/>
              <w:right w:w="0" w:type="dxa"/>
            </w:tcMar>
            <w:vAlign w:val="center"/>
          </w:tcPr>
          <w:p>
            <w:pPr>
              <w:spacing w:line="0" w:lineRule="atLeast"/>
              <w:jc w:val="center"/>
              <w:rPr>
                <w:rFonts w:ascii="宋体" w:hAnsi="宋体"/>
                <w:color w:val="000000"/>
                <w:szCs w:val="21"/>
              </w:rPr>
            </w:pPr>
          </w:p>
        </w:tc>
        <w:tc>
          <w:tcPr>
            <w:tcW w:w="1895" w:type="dxa"/>
            <w:noWrap w:val="0"/>
            <w:tcMar>
              <w:left w:w="0" w:type="dxa"/>
              <w:right w:w="0" w:type="dxa"/>
            </w:tcMar>
            <w:vAlign w:val="center"/>
          </w:tcPr>
          <w:p>
            <w:pPr>
              <w:spacing w:line="0" w:lineRule="atLeast"/>
              <w:jc w:val="center"/>
              <w:rPr>
                <w:rFonts w:ascii="宋体" w:hAnsi="宋体"/>
                <w:color w:val="000000"/>
                <w:szCs w:val="21"/>
              </w:rPr>
            </w:pPr>
          </w:p>
        </w:tc>
        <w:tc>
          <w:tcPr>
            <w:tcW w:w="1143" w:type="dxa"/>
            <w:noWrap w:val="0"/>
            <w:tcMar>
              <w:left w:w="0" w:type="dxa"/>
              <w:right w:w="0" w:type="dxa"/>
            </w:tcMar>
            <w:vAlign w:val="center"/>
          </w:tcPr>
          <w:p>
            <w:pPr>
              <w:spacing w:line="0" w:lineRule="atLeast"/>
              <w:jc w:val="center"/>
              <w:rPr>
                <w:rFonts w:ascii="宋体" w:hAnsi="宋体"/>
                <w:color w:val="000000"/>
                <w:szCs w:val="21"/>
              </w:rPr>
            </w:pPr>
          </w:p>
        </w:tc>
        <w:tc>
          <w:tcPr>
            <w:tcW w:w="1417" w:type="dxa"/>
            <w:noWrap w:val="0"/>
            <w:tcMar>
              <w:left w:w="0" w:type="dxa"/>
              <w:right w:w="0" w:type="dxa"/>
            </w:tcMar>
            <w:vAlign w:val="center"/>
          </w:tcPr>
          <w:p>
            <w:pPr>
              <w:spacing w:line="0" w:lineRule="atLeast"/>
              <w:jc w:val="center"/>
              <w:rPr>
                <w:rFonts w:ascii="宋体" w:hAnsi="宋体"/>
                <w:color w:val="000000"/>
                <w:szCs w:val="21"/>
              </w:rPr>
            </w:pPr>
          </w:p>
        </w:tc>
        <w:tc>
          <w:tcPr>
            <w:tcW w:w="2052" w:type="dxa"/>
            <w:noWrap w:val="0"/>
            <w:tcMar>
              <w:left w:w="0" w:type="dxa"/>
              <w:right w:w="0" w:type="dxa"/>
            </w:tcMar>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856" w:type="dxa"/>
            <w:noWrap w:val="0"/>
            <w:tcMar>
              <w:left w:w="0" w:type="dxa"/>
              <w:right w:w="0" w:type="dxa"/>
            </w:tcMar>
            <w:vAlign w:val="center"/>
          </w:tcPr>
          <w:p>
            <w:pPr>
              <w:spacing w:line="0" w:lineRule="atLeast"/>
              <w:jc w:val="center"/>
              <w:rPr>
                <w:rFonts w:ascii="宋体" w:hAnsi="宋体"/>
                <w:color w:val="000000"/>
                <w:szCs w:val="21"/>
              </w:rPr>
            </w:pPr>
          </w:p>
        </w:tc>
        <w:tc>
          <w:tcPr>
            <w:tcW w:w="1701" w:type="dxa"/>
            <w:noWrap w:val="0"/>
            <w:tcMar>
              <w:left w:w="0" w:type="dxa"/>
              <w:right w:w="0" w:type="dxa"/>
            </w:tcMar>
            <w:vAlign w:val="center"/>
          </w:tcPr>
          <w:p>
            <w:pPr>
              <w:spacing w:line="0" w:lineRule="atLeast"/>
              <w:jc w:val="center"/>
              <w:rPr>
                <w:rFonts w:ascii="宋体" w:hAnsi="宋体"/>
                <w:color w:val="000000"/>
                <w:szCs w:val="21"/>
              </w:rPr>
            </w:pPr>
          </w:p>
        </w:tc>
        <w:tc>
          <w:tcPr>
            <w:tcW w:w="1895" w:type="dxa"/>
            <w:noWrap w:val="0"/>
            <w:tcMar>
              <w:left w:w="0" w:type="dxa"/>
              <w:right w:w="0" w:type="dxa"/>
            </w:tcMar>
            <w:vAlign w:val="center"/>
          </w:tcPr>
          <w:p>
            <w:pPr>
              <w:spacing w:line="0" w:lineRule="atLeast"/>
              <w:jc w:val="center"/>
              <w:rPr>
                <w:rFonts w:ascii="宋体" w:hAnsi="宋体"/>
                <w:color w:val="000000"/>
                <w:szCs w:val="21"/>
              </w:rPr>
            </w:pPr>
          </w:p>
        </w:tc>
        <w:tc>
          <w:tcPr>
            <w:tcW w:w="1143" w:type="dxa"/>
            <w:noWrap w:val="0"/>
            <w:tcMar>
              <w:left w:w="0" w:type="dxa"/>
              <w:right w:w="0" w:type="dxa"/>
            </w:tcMar>
            <w:vAlign w:val="center"/>
          </w:tcPr>
          <w:p>
            <w:pPr>
              <w:spacing w:line="0" w:lineRule="atLeast"/>
              <w:jc w:val="center"/>
              <w:rPr>
                <w:rFonts w:ascii="宋体" w:hAnsi="宋体"/>
                <w:color w:val="000000"/>
                <w:szCs w:val="21"/>
              </w:rPr>
            </w:pPr>
          </w:p>
        </w:tc>
        <w:tc>
          <w:tcPr>
            <w:tcW w:w="1417" w:type="dxa"/>
            <w:noWrap w:val="0"/>
            <w:tcMar>
              <w:left w:w="0" w:type="dxa"/>
              <w:right w:w="0" w:type="dxa"/>
            </w:tcMar>
            <w:vAlign w:val="center"/>
          </w:tcPr>
          <w:p>
            <w:pPr>
              <w:spacing w:line="0" w:lineRule="atLeast"/>
              <w:jc w:val="center"/>
              <w:rPr>
                <w:rFonts w:ascii="宋体" w:hAnsi="宋体"/>
                <w:color w:val="000000"/>
                <w:szCs w:val="21"/>
              </w:rPr>
            </w:pPr>
          </w:p>
        </w:tc>
        <w:tc>
          <w:tcPr>
            <w:tcW w:w="2052" w:type="dxa"/>
            <w:noWrap w:val="0"/>
            <w:tcMar>
              <w:left w:w="0" w:type="dxa"/>
              <w:right w:w="0" w:type="dxa"/>
            </w:tcMar>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856" w:type="dxa"/>
            <w:noWrap w:val="0"/>
            <w:tcMar>
              <w:left w:w="0" w:type="dxa"/>
              <w:right w:w="0" w:type="dxa"/>
            </w:tcMar>
            <w:vAlign w:val="center"/>
          </w:tcPr>
          <w:p>
            <w:pPr>
              <w:spacing w:line="0" w:lineRule="atLeast"/>
              <w:jc w:val="center"/>
              <w:rPr>
                <w:rFonts w:ascii="宋体" w:hAnsi="宋体"/>
                <w:color w:val="000000"/>
                <w:szCs w:val="21"/>
              </w:rPr>
            </w:pPr>
          </w:p>
        </w:tc>
        <w:tc>
          <w:tcPr>
            <w:tcW w:w="1701" w:type="dxa"/>
            <w:noWrap w:val="0"/>
            <w:tcMar>
              <w:left w:w="0" w:type="dxa"/>
              <w:right w:w="0" w:type="dxa"/>
            </w:tcMar>
            <w:vAlign w:val="center"/>
          </w:tcPr>
          <w:p>
            <w:pPr>
              <w:spacing w:line="0" w:lineRule="atLeast"/>
              <w:jc w:val="center"/>
              <w:rPr>
                <w:rFonts w:ascii="宋体" w:hAnsi="宋体"/>
                <w:color w:val="000000"/>
                <w:szCs w:val="21"/>
              </w:rPr>
            </w:pPr>
          </w:p>
        </w:tc>
        <w:tc>
          <w:tcPr>
            <w:tcW w:w="1895" w:type="dxa"/>
            <w:noWrap w:val="0"/>
            <w:tcMar>
              <w:left w:w="0" w:type="dxa"/>
              <w:right w:w="0" w:type="dxa"/>
            </w:tcMar>
            <w:vAlign w:val="center"/>
          </w:tcPr>
          <w:p>
            <w:pPr>
              <w:spacing w:line="0" w:lineRule="atLeast"/>
              <w:jc w:val="center"/>
              <w:rPr>
                <w:rFonts w:ascii="宋体" w:hAnsi="宋体"/>
                <w:color w:val="000000"/>
                <w:szCs w:val="21"/>
              </w:rPr>
            </w:pPr>
          </w:p>
        </w:tc>
        <w:tc>
          <w:tcPr>
            <w:tcW w:w="1143" w:type="dxa"/>
            <w:noWrap w:val="0"/>
            <w:tcMar>
              <w:left w:w="0" w:type="dxa"/>
              <w:right w:w="0" w:type="dxa"/>
            </w:tcMar>
            <w:vAlign w:val="center"/>
          </w:tcPr>
          <w:p>
            <w:pPr>
              <w:spacing w:line="0" w:lineRule="atLeast"/>
              <w:jc w:val="center"/>
              <w:rPr>
                <w:rFonts w:ascii="宋体" w:hAnsi="宋体"/>
                <w:color w:val="000000"/>
                <w:szCs w:val="21"/>
              </w:rPr>
            </w:pPr>
          </w:p>
        </w:tc>
        <w:tc>
          <w:tcPr>
            <w:tcW w:w="1417" w:type="dxa"/>
            <w:noWrap w:val="0"/>
            <w:tcMar>
              <w:left w:w="0" w:type="dxa"/>
              <w:right w:w="0" w:type="dxa"/>
            </w:tcMar>
            <w:vAlign w:val="center"/>
          </w:tcPr>
          <w:p>
            <w:pPr>
              <w:spacing w:line="0" w:lineRule="atLeast"/>
              <w:jc w:val="center"/>
              <w:rPr>
                <w:rFonts w:ascii="宋体" w:hAnsi="宋体"/>
                <w:color w:val="000000"/>
                <w:szCs w:val="21"/>
              </w:rPr>
            </w:pPr>
          </w:p>
        </w:tc>
        <w:tc>
          <w:tcPr>
            <w:tcW w:w="2052" w:type="dxa"/>
            <w:noWrap w:val="0"/>
            <w:tcMar>
              <w:left w:w="0" w:type="dxa"/>
              <w:right w:w="0" w:type="dxa"/>
            </w:tcMar>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856" w:type="dxa"/>
            <w:noWrap w:val="0"/>
            <w:tcMar>
              <w:left w:w="0" w:type="dxa"/>
              <w:right w:w="0" w:type="dxa"/>
            </w:tcMar>
            <w:vAlign w:val="center"/>
          </w:tcPr>
          <w:p>
            <w:pPr>
              <w:spacing w:line="0" w:lineRule="atLeast"/>
              <w:jc w:val="center"/>
              <w:rPr>
                <w:rFonts w:ascii="宋体" w:hAnsi="宋体"/>
                <w:color w:val="000000"/>
                <w:szCs w:val="21"/>
              </w:rPr>
            </w:pPr>
          </w:p>
        </w:tc>
        <w:tc>
          <w:tcPr>
            <w:tcW w:w="1701" w:type="dxa"/>
            <w:noWrap w:val="0"/>
            <w:tcMar>
              <w:left w:w="0" w:type="dxa"/>
              <w:right w:w="0" w:type="dxa"/>
            </w:tcMar>
            <w:vAlign w:val="center"/>
          </w:tcPr>
          <w:p>
            <w:pPr>
              <w:spacing w:line="0" w:lineRule="atLeast"/>
              <w:jc w:val="center"/>
              <w:rPr>
                <w:rFonts w:ascii="宋体" w:hAnsi="宋体"/>
                <w:color w:val="000000"/>
                <w:szCs w:val="21"/>
              </w:rPr>
            </w:pPr>
          </w:p>
        </w:tc>
        <w:tc>
          <w:tcPr>
            <w:tcW w:w="1895" w:type="dxa"/>
            <w:noWrap w:val="0"/>
            <w:tcMar>
              <w:left w:w="0" w:type="dxa"/>
              <w:right w:w="0" w:type="dxa"/>
            </w:tcMar>
            <w:vAlign w:val="center"/>
          </w:tcPr>
          <w:p>
            <w:pPr>
              <w:spacing w:line="0" w:lineRule="atLeast"/>
              <w:jc w:val="center"/>
              <w:rPr>
                <w:rFonts w:ascii="宋体" w:hAnsi="宋体"/>
                <w:color w:val="000000"/>
                <w:szCs w:val="21"/>
              </w:rPr>
            </w:pPr>
          </w:p>
        </w:tc>
        <w:tc>
          <w:tcPr>
            <w:tcW w:w="1143" w:type="dxa"/>
            <w:noWrap w:val="0"/>
            <w:tcMar>
              <w:left w:w="0" w:type="dxa"/>
              <w:right w:w="0" w:type="dxa"/>
            </w:tcMar>
            <w:vAlign w:val="center"/>
          </w:tcPr>
          <w:p>
            <w:pPr>
              <w:spacing w:line="0" w:lineRule="atLeast"/>
              <w:jc w:val="center"/>
              <w:rPr>
                <w:rFonts w:ascii="宋体" w:hAnsi="宋体"/>
                <w:color w:val="000000"/>
                <w:szCs w:val="21"/>
              </w:rPr>
            </w:pPr>
          </w:p>
        </w:tc>
        <w:tc>
          <w:tcPr>
            <w:tcW w:w="1417" w:type="dxa"/>
            <w:noWrap w:val="0"/>
            <w:tcMar>
              <w:left w:w="0" w:type="dxa"/>
              <w:right w:w="0" w:type="dxa"/>
            </w:tcMar>
            <w:vAlign w:val="center"/>
          </w:tcPr>
          <w:p>
            <w:pPr>
              <w:spacing w:line="0" w:lineRule="atLeast"/>
              <w:jc w:val="center"/>
              <w:rPr>
                <w:rFonts w:ascii="宋体" w:hAnsi="宋体"/>
                <w:color w:val="000000"/>
                <w:szCs w:val="21"/>
              </w:rPr>
            </w:pPr>
          </w:p>
        </w:tc>
        <w:tc>
          <w:tcPr>
            <w:tcW w:w="2052" w:type="dxa"/>
            <w:noWrap w:val="0"/>
            <w:tcMar>
              <w:left w:w="0" w:type="dxa"/>
              <w:right w:w="0" w:type="dxa"/>
            </w:tcMar>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856" w:type="dxa"/>
            <w:noWrap w:val="0"/>
            <w:tcMar>
              <w:left w:w="0" w:type="dxa"/>
              <w:right w:w="0" w:type="dxa"/>
            </w:tcMar>
            <w:vAlign w:val="center"/>
          </w:tcPr>
          <w:p>
            <w:pPr>
              <w:spacing w:line="0" w:lineRule="atLeast"/>
              <w:jc w:val="center"/>
              <w:rPr>
                <w:rFonts w:ascii="宋体" w:hAnsi="宋体"/>
                <w:color w:val="000000"/>
                <w:szCs w:val="21"/>
              </w:rPr>
            </w:pPr>
          </w:p>
        </w:tc>
        <w:tc>
          <w:tcPr>
            <w:tcW w:w="1701" w:type="dxa"/>
            <w:noWrap w:val="0"/>
            <w:tcMar>
              <w:left w:w="0" w:type="dxa"/>
              <w:right w:w="0" w:type="dxa"/>
            </w:tcMar>
            <w:vAlign w:val="center"/>
          </w:tcPr>
          <w:p>
            <w:pPr>
              <w:spacing w:line="0" w:lineRule="atLeast"/>
              <w:jc w:val="center"/>
              <w:rPr>
                <w:rFonts w:ascii="宋体" w:hAnsi="宋体"/>
                <w:color w:val="000000"/>
                <w:szCs w:val="21"/>
              </w:rPr>
            </w:pPr>
          </w:p>
        </w:tc>
        <w:tc>
          <w:tcPr>
            <w:tcW w:w="1895" w:type="dxa"/>
            <w:noWrap w:val="0"/>
            <w:tcMar>
              <w:left w:w="0" w:type="dxa"/>
              <w:right w:w="0" w:type="dxa"/>
            </w:tcMar>
            <w:vAlign w:val="center"/>
          </w:tcPr>
          <w:p>
            <w:pPr>
              <w:spacing w:line="0" w:lineRule="atLeast"/>
              <w:jc w:val="center"/>
              <w:rPr>
                <w:rFonts w:ascii="宋体" w:hAnsi="宋体"/>
                <w:color w:val="000000"/>
                <w:szCs w:val="21"/>
              </w:rPr>
            </w:pPr>
          </w:p>
        </w:tc>
        <w:tc>
          <w:tcPr>
            <w:tcW w:w="1143" w:type="dxa"/>
            <w:noWrap w:val="0"/>
            <w:tcMar>
              <w:left w:w="0" w:type="dxa"/>
              <w:right w:w="0" w:type="dxa"/>
            </w:tcMar>
            <w:vAlign w:val="center"/>
          </w:tcPr>
          <w:p>
            <w:pPr>
              <w:spacing w:line="0" w:lineRule="atLeast"/>
              <w:jc w:val="center"/>
              <w:rPr>
                <w:rFonts w:ascii="宋体" w:hAnsi="宋体"/>
                <w:color w:val="000000"/>
                <w:szCs w:val="21"/>
              </w:rPr>
            </w:pPr>
          </w:p>
        </w:tc>
        <w:tc>
          <w:tcPr>
            <w:tcW w:w="1417" w:type="dxa"/>
            <w:noWrap w:val="0"/>
            <w:tcMar>
              <w:left w:w="0" w:type="dxa"/>
              <w:right w:w="0" w:type="dxa"/>
            </w:tcMar>
            <w:vAlign w:val="center"/>
          </w:tcPr>
          <w:p>
            <w:pPr>
              <w:spacing w:line="0" w:lineRule="atLeast"/>
              <w:jc w:val="center"/>
              <w:rPr>
                <w:rFonts w:ascii="宋体" w:hAnsi="宋体"/>
                <w:color w:val="000000"/>
                <w:szCs w:val="21"/>
              </w:rPr>
            </w:pPr>
          </w:p>
        </w:tc>
        <w:tc>
          <w:tcPr>
            <w:tcW w:w="2052" w:type="dxa"/>
            <w:noWrap w:val="0"/>
            <w:tcMar>
              <w:left w:w="0" w:type="dxa"/>
              <w:right w:w="0" w:type="dxa"/>
            </w:tcMar>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856" w:type="dxa"/>
            <w:noWrap w:val="0"/>
            <w:tcMar>
              <w:left w:w="0" w:type="dxa"/>
              <w:right w:w="0" w:type="dxa"/>
            </w:tcMar>
            <w:vAlign w:val="center"/>
          </w:tcPr>
          <w:p>
            <w:pPr>
              <w:spacing w:line="0" w:lineRule="atLeast"/>
              <w:jc w:val="center"/>
              <w:rPr>
                <w:rFonts w:ascii="宋体" w:hAnsi="宋体"/>
                <w:color w:val="000000"/>
                <w:szCs w:val="21"/>
              </w:rPr>
            </w:pPr>
          </w:p>
        </w:tc>
        <w:tc>
          <w:tcPr>
            <w:tcW w:w="1701" w:type="dxa"/>
            <w:noWrap w:val="0"/>
            <w:tcMar>
              <w:left w:w="0" w:type="dxa"/>
              <w:right w:w="0" w:type="dxa"/>
            </w:tcMar>
            <w:vAlign w:val="center"/>
          </w:tcPr>
          <w:p>
            <w:pPr>
              <w:spacing w:line="0" w:lineRule="atLeast"/>
              <w:jc w:val="center"/>
              <w:rPr>
                <w:rFonts w:ascii="宋体" w:hAnsi="宋体"/>
                <w:color w:val="000000"/>
                <w:szCs w:val="21"/>
              </w:rPr>
            </w:pPr>
          </w:p>
        </w:tc>
        <w:tc>
          <w:tcPr>
            <w:tcW w:w="1895" w:type="dxa"/>
            <w:noWrap w:val="0"/>
            <w:tcMar>
              <w:left w:w="0" w:type="dxa"/>
              <w:right w:w="0" w:type="dxa"/>
            </w:tcMar>
            <w:vAlign w:val="center"/>
          </w:tcPr>
          <w:p>
            <w:pPr>
              <w:spacing w:line="0" w:lineRule="atLeast"/>
              <w:jc w:val="center"/>
              <w:rPr>
                <w:rFonts w:ascii="宋体" w:hAnsi="宋体"/>
                <w:color w:val="000000"/>
                <w:szCs w:val="21"/>
              </w:rPr>
            </w:pPr>
          </w:p>
        </w:tc>
        <w:tc>
          <w:tcPr>
            <w:tcW w:w="1143" w:type="dxa"/>
            <w:noWrap w:val="0"/>
            <w:tcMar>
              <w:left w:w="0" w:type="dxa"/>
              <w:right w:w="0" w:type="dxa"/>
            </w:tcMar>
            <w:vAlign w:val="center"/>
          </w:tcPr>
          <w:p>
            <w:pPr>
              <w:spacing w:line="0" w:lineRule="atLeast"/>
              <w:jc w:val="center"/>
              <w:rPr>
                <w:rFonts w:ascii="宋体" w:hAnsi="宋体"/>
                <w:color w:val="000000"/>
                <w:szCs w:val="21"/>
              </w:rPr>
            </w:pPr>
          </w:p>
        </w:tc>
        <w:tc>
          <w:tcPr>
            <w:tcW w:w="1417" w:type="dxa"/>
            <w:noWrap w:val="0"/>
            <w:tcMar>
              <w:left w:w="0" w:type="dxa"/>
              <w:right w:w="0" w:type="dxa"/>
            </w:tcMar>
            <w:vAlign w:val="center"/>
          </w:tcPr>
          <w:p>
            <w:pPr>
              <w:spacing w:line="0" w:lineRule="atLeast"/>
              <w:jc w:val="center"/>
              <w:rPr>
                <w:rFonts w:ascii="宋体" w:hAnsi="宋体"/>
                <w:color w:val="000000"/>
                <w:szCs w:val="21"/>
              </w:rPr>
            </w:pPr>
          </w:p>
        </w:tc>
        <w:tc>
          <w:tcPr>
            <w:tcW w:w="2052" w:type="dxa"/>
            <w:noWrap w:val="0"/>
            <w:tcMar>
              <w:left w:w="0" w:type="dxa"/>
              <w:right w:w="0" w:type="dxa"/>
            </w:tcMar>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856" w:type="dxa"/>
            <w:noWrap w:val="0"/>
            <w:tcMar>
              <w:left w:w="0" w:type="dxa"/>
              <w:right w:w="0" w:type="dxa"/>
            </w:tcMar>
            <w:vAlign w:val="center"/>
          </w:tcPr>
          <w:p>
            <w:pPr>
              <w:spacing w:line="0" w:lineRule="atLeast"/>
              <w:jc w:val="center"/>
              <w:rPr>
                <w:rFonts w:ascii="宋体" w:hAnsi="宋体"/>
                <w:color w:val="000000"/>
                <w:szCs w:val="21"/>
              </w:rPr>
            </w:pPr>
          </w:p>
        </w:tc>
        <w:tc>
          <w:tcPr>
            <w:tcW w:w="1701" w:type="dxa"/>
            <w:noWrap w:val="0"/>
            <w:tcMar>
              <w:left w:w="0" w:type="dxa"/>
              <w:right w:w="0" w:type="dxa"/>
            </w:tcMar>
            <w:vAlign w:val="center"/>
          </w:tcPr>
          <w:p>
            <w:pPr>
              <w:spacing w:line="0" w:lineRule="atLeast"/>
              <w:jc w:val="center"/>
              <w:rPr>
                <w:rFonts w:ascii="宋体" w:hAnsi="宋体"/>
                <w:color w:val="000000"/>
                <w:szCs w:val="21"/>
              </w:rPr>
            </w:pPr>
          </w:p>
        </w:tc>
        <w:tc>
          <w:tcPr>
            <w:tcW w:w="1895" w:type="dxa"/>
            <w:noWrap w:val="0"/>
            <w:tcMar>
              <w:left w:w="0" w:type="dxa"/>
              <w:right w:w="0" w:type="dxa"/>
            </w:tcMar>
            <w:vAlign w:val="center"/>
          </w:tcPr>
          <w:p>
            <w:pPr>
              <w:spacing w:line="0" w:lineRule="atLeast"/>
              <w:jc w:val="center"/>
              <w:rPr>
                <w:rFonts w:ascii="宋体" w:hAnsi="宋体"/>
                <w:color w:val="000000"/>
                <w:szCs w:val="21"/>
              </w:rPr>
            </w:pPr>
          </w:p>
        </w:tc>
        <w:tc>
          <w:tcPr>
            <w:tcW w:w="1143" w:type="dxa"/>
            <w:noWrap w:val="0"/>
            <w:tcMar>
              <w:left w:w="0" w:type="dxa"/>
              <w:right w:w="0" w:type="dxa"/>
            </w:tcMar>
            <w:vAlign w:val="center"/>
          </w:tcPr>
          <w:p>
            <w:pPr>
              <w:spacing w:line="0" w:lineRule="atLeast"/>
              <w:jc w:val="center"/>
              <w:rPr>
                <w:rFonts w:ascii="宋体" w:hAnsi="宋体"/>
                <w:color w:val="000000"/>
                <w:szCs w:val="21"/>
              </w:rPr>
            </w:pPr>
          </w:p>
        </w:tc>
        <w:tc>
          <w:tcPr>
            <w:tcW w:w="1417" w:type="dxa"/>
            <w:noWrap w:val="0"/>
            <w:tcMar>
              <w:left w:w="0" w:type="dxa"/>
              <w:right w:w="0" w:type="dxa"/>
            </w:tcMar>
            <w:vAlign w:val="center"/>
          </w:tcPr>
          <w:p>
            <w:pPr>
              <w:spacing w:line="0" w:lineRule="atLeast"/>
              <w:jc w:val="center"/>
              <w:rPr>
                <w:rFonts w:ascii="宋体" w:hAnsi="宋体"/>
                <w:color w:val="000000"/>
                <w:szCs w:val="21"/>
              </w:rPr>
            </w:pPr>
          </w:p>
        </w:tc>
        <w:tc>
          <w:tcPr>
            <w:tcW w:w="2052" w:type="dxa"/>
            <w:noWrap w:val="0"/>
            <w:tcMar>
              <w:left w:w="0" w:type="dxa"/>
              <w:right w:w="0" w:type="dxa"/>
            </w:tcMar>
            <w:vAlign w:val="center"/>
          </w:tcPr>
          <w:p>
            <w:pPr>
              <w:spacing w:line="0" w:lineRule="atLeast"/>
              <w:jc w:val="center"/>
              <w:rPr>
                <w:rFonts w:ascii="宋体" w:hAnsi="宋体"/>
                <w:color w:val="000000"/>
                <w:szCs w:val="21"/>
              </w:rPr>
            </w:pPr>
          </w:p>
        </w:tc>
      </w:tr>
    </w:tbl>
    <w:p>
      <w:pPr>
        <w:spacing w:line="0" w:lineRule="atLeast"/>
        <w:rPr>
          <w:rFonts w:hint="eastAsia" w:ascii="宋体" w:hAnsi="宋体"/>
          <w:color w:val="000000"/>
          <w:sz w:val="24"/>
        </w:rPr>
      </w:pPr>
    </w:p>
    <w:p>
      <w:pPr>
        <w:spacing w:line="0" w:lineRule="atLeast"/>
        <w:rPr>
          <w:rFonts w:hint="eastAsia" w:ascii="宋体" w:hAnsi="宋体"/>
          <w:color w:val="000000"/>
          <w:sz w:val="24"/>
        </w:rPr>
      </w:pPr>
      <w:r>
        <w:rPr>
          <w:rFonts w:hint="eastAsia" w:ascii="宋体" w:hAnsi="宋体"/>
          <w:color w:val="000000"/>
          <w:sz w:val="24"/>
        </w:rPr>
        <w:t>注：</w:t>
      </w:r>
      <w:r>
        <w:rPr>
          <w:rFonts w:hint="eastAsia" w:ascii="宋体" w:hAnsi="宋体"/>
          <w:szCs w:val="21"/>
        </w:rPr>
        <w:t>附合同复印件或扫描件，并加盖投标人公章。</w:t>
      </w:r>
    </w:p>
    <w:p>
      <w:pPr>
        <w:spacing w:line="0" w:lineRule="atLeast"/>
        <w:rPr>
          <w:rFonts w:ascii="宋体" w:hAnsi="宋体"/>
          <w:color w:val="000000"/>
          <w:sz w:val="24"/>
        </w:rPr>
      </w:pPr>
    </w:p>
    <w:p>
      <w:pPr>
        <w:widowControl/>
        <w:spacing w:line="360" w:lineRule="auto"/>
        <w:jc w:val="left"/>
        <w:rPr>
          <w:rFonts w:ascii="宋体" w:hAnsi="宋体"/>
          <w:color w:val="000000"/>
          <w:sz w:val="24"/>
        </w:rPr>
      </w:pPr>
      <w:r>
        <w:rPr>
          <w:rFonts w:ascii="宋体" w:hAnsi="宋体"/>
          <w:color w:val="000000"/>
          <w:sz w:val="24"/>
        </w:rPr>
        <w:t>投 标 人（盖章）：</w:t>
      </w:r>
    </w:p>
    <w:p>
      <w:pPr>
        <w:pStyle w:val="11"/>
        <w:snapToGrid w:val="0"/>
        <w:spacing w:after="0" w:line="360" w:lineRule="auto"/>
        <w:ind w:left="0" w:leftChars="0"/>
        <w:rPr>
          <w:rFonts w:hint="eastAsia" w:hAnsi="宋体"/>
          <w:color w:val="000000"/>
          <w:sz w:val="24"/>
        </w:rPr>
      </w:pPr>
      <w:r>
        <w:rPr>
          <w:rFonts w:hAnsi="宋体"/>
          <w:color w:val="000000"/>
          <w:sz w:val="24"/>
        </w:rPr>
        <w:t>法定代表人或其授权代表（签字或盖章）：</w:t>
      </w:r>
    </w:p>
    <w:p>
      <w:pPr>
        <w:pStyle w:val="11"/>
        <w:snapToGrid w:val="0"/>
        <w:spacing w:after="0" w:line="360" w:lineRule="auto"/>
        <w:ind w:left="0" w:leftChars="0"/>
        <w:rPr>
          <w:rFonts w:hint="eastAsia" w:ascii="宋体" w:hAnsi="宋体"/>
          <w:color w:val="000000"/>
          <w:szCs w:val="21"/>
        </w:rPr>
      </w:pPr>
      <w:r>
        <w:rPr>
          <w:rFonts w:hAnsi="宋体"/>
          <w:color w:val="000000"/>
          <w:sz w:val="24"/>
        </w:rPr>
        <w:t>日</w:t>
      </w:r>
      <w:r>
        <w:rPr>
          <w:rFonts w:hint="eastAsia" w:hAnsi="宋体"/>
          <w:color w:val="000000"/>
          <w:sz w:val="24"/>
        </w:rPr>
        <w:t xml:space="preserve"> </w:t>
      </w:r>
      <w:r>
        <w:rPr>
          <w:rFonts w:hAnsi="宋体"/>
          <w:color w:val="000000"/>
          <w:sz w:val="24"/>
        </w:rPr>
        <w:t>期：</w:t>
      </w:r>
    </w:p>
    <w:p>
      <w:pPr>
        <w:spacing w:line="360" w:lineRule="auto"/>
        <w:rPr>
          <w:rFonts w:hint="eastAsia" w:ascii="宋体" w:hAnsi="宋体"/>
          <w:color w:val="000000"/>
          <w:szCs w:val="21"/>
        </w:rPr>
      </w:pPr>
    </w:p>
    <w:p>
      <w:pPr>
        <w:spacing w:line="240" w:lineRule="exact"/>
        <w:rPr>
          <w:rFonts w:hint="eastAsia" w:ascii="宋体" w:hAnsi="宋体"/>
          <w:color w:val="000000"/>
          <w:szCs w:val="21"/>
        </w:rPr>
      </w:pPr>
    </w:p>
    <w:p>
      <w:pPr>
        <w:spacing w:line="240" w:lineRule="exact"/>
        <w:rPr>
          <w:rFonts w:hint="eastAsia" w:ascii="宋体" w:hAnsi="宋体"/>
          <w:color w:val="000000"/>
          <w:szCs w:val="21"/>
        </w:rPr>
      </w:pPr>
    </w:p>
    <w:p>
      <w:pPr>
        <w:spacing w:line="360" w:lineRule="auto"/>
        <w:rPr>
          <w:rFonts w:hint="eastAsia" w:ascii="宋体" w:hAnsi="宋体"/>
          <w:sz w:val="28"/>
          <w:szCs w:val="28"/>
        </w:rPr>
      </w:pPr>
      <w:r>
        <w:rPr>
          <w:rFonts w:hint="eastAsia" w:ascii="宋体" w:hAnsi="宋体"/>
          <w:sz w:val="28"/>
          <w:szCs w:val="28"/>
        </w:rPr>
        <w:t>三、报价文件</w:t>
      </w:r>
    </w:p>
    <w:p>
      <w:pPr>
        <w:spacing w:line="240" w:lineRule="exact"/>
        <w:rPr>
          <w:rFonts w:hint="eastAsia" w:ascii="宋体" w:hAnsi="宋体"/>
          <w:color w:val="000000"/>
          <w:szCs w:val="21"/>
        </w:rPr>
      </w:pPr>
    </w:p>
    <w:p>
      <w:pPr>
        <w:spacing w:line="360" w:lineRule="auto"/>
        <w:rPr>
          <w:rFonts w:hint="eastAsia" w:ascii="宋体" w:hAnsi="宋体"/>
          <w:color w:val="000000"/>
          <w:szCs w:val="21"/>
        </w:rPr>
      </w:pPr>
      <w:r>
        <w:rPr>
          <w:rFonts w:hint="eastAsia" w:ascii="宋体" w:hAnsi="宋体"/>
          <w:color w:val="000000"/>
          <w:szCs w:val="21"/>
        </w:rPr>
        <w:t>格式8：</w:t>
      </w:r>
    </w:p>
    <w:p>
      <w:pPr>
        <w:spacing w:line="360" w:lineRule="auto"/>
        <w:jc w:val="center"/>
        <w:rPr>
          <w:rFonts w:hint="eastAsia" w:ascii="宋体" w:hAnsi="宋体"/>
          <w:b/>
          <w:color w:val="000000"/>
          <w:spacing w:val="20"/>
          <w:sz w:val="32"/>
          <w:szCs w:val="32"/>
        </w:rPr>
      </w:pPr>
      <w:r>
        <w:rPr>
          <w:rFonts w:hint="eastAsia" w:ascii="宋体" w:hAnsi="宋体"/>
          <w:b/>
          <w:color w:val="000000"/>
          <w:spacing w:val="20"/>
          <w:sz w:val="32"/>
          <w:szCs w:val="32"/>
        </w:rPr>
        <w:t>投 标 函</w:t>
      </w:r>
    </w:p>
    <w:p>
      <w:pPr>
        <w:spacing w:line="440" w:lineRule="exact"/>
        <w:rPr>
          <w:rFonts w:hint="eastAsia" w:ascii="宋体" w:hAnsi="宋体"/>
          <w:b/>
          <w:color w:val="000000"/>
          <w:szCs w:val="21"/>
          <w:u w:val="single"/>
        </w:rPr>
      </w:pPr>
      <w:r>
        <w:rPr>
          <w:rFonts w:hint="eastAsia" w:ascii="宋体" w:hAnsi="宋体"/>
          <w:b/>
          <w:color w:val="000000"/>
          <w:szCs w:val="21"/>
          <w:u w:val="single"/>
        </w:rPr>
        <w:t xml:space="preserve">致：                           </w:t>
      </w:r>
    </w:p>
    <w:p>
      <w:pPr>
        <w:spacing w:line="440" w:lineRule="exact"/>
        <w:ind w:firstLine="420" w:firstLineChars="200"/>
        <w:rPr>
          <w:rFonts w:hint="eastAsia" w:ascii="宋体" w:hAnsi="宋体"/>
          <w:color w:val="000000"/>
          <w:szCs w:val="21"/>
        </w:rPr>
      </w:pPr>
      <w:r>
        <w:rPr>
          <w:rFonts w:ascii="宋体" w:hAnsi="宋体"/>
          <w:color w:val="000000"/>
          <w:szCs w:val="21"/>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&lt;供应商名</w:t>
      </w:r>
      <w:r>
        <w:rPr>
          <w:rFonts w:ascii="宋体" w:hAnsi="宋体"/>
          <w:color w:val="000000"/>
          <w:szCs w:val="21"/>
          <w:u w:val="single"/>
        </w:rPr>
        <w:t>称</w:t>
      </w:r>
      <w:r>
        <w:rPr>
          <w:rFonts w:hint="eastAsia" w:ascii="宋体" w:hAnsi="宋体"/>
          <w:color w:val="000000"/>
          <w:szCs w:val="21"/>
          <w:u w:val="single"/>
        </w:rPr>
        <w:t xml:space="preserve">&gt;     </w:t>
      </w:r>
      <w:r>
        <w:rPr>
          <w:rFonts w:hint="eastAsia" w:ascii="宋体" w:hAnsi="宋体"/>
          <w:color w:val="000000"/>
          <w:szCs w:val="21"/>
        </w:rPr>
        <w:t xml:space="preserve"> 正式授</w:t>
      </w:r>
      <w:r>
        <w:rPr>
          <w:rFonts w:ascii="宋体" w:hAnsi="宋体"/>
          <w:color w:val="000000"/>
          <w:szCs w:val="21"/>
        </w:rPr>
        <w:t>权</w:t>
      </w:r>
      <w:r>
        <w:rPr>
          <w:rFonts w:ascii="宋体" w:hAnsi="宋体"/>
          <w:color w:val="000000"/>
          <w:szCs w:val="21"/>
          <w:u w:val="single"/>
        </w:rPr>
        <w:t xml:space="preserve">    </w:t>
      </w:r>
      <w:r>
        <w:rPr>
          <w:rFonts w:hint="eastAsia" w:ascii="宋体" w:hAnsi="宋体"/>
          <w:color w:val="000000"/>
          <w:szCs w:val="21"/>
          <w:u w:val="single"/>
        </w:rPr>
        <w:t>&lt;供应商代表姓名、</w:t>
      </w:r>
      <w:r>
        <w:rPr>
          <w:rFonts w:ascii="宋体" w:hAnsi="宋体"/>
          <w:color w:val="000000"/>
          <w:szCs w:val="21"/>
          <w:u w:val="single"/>
        </w:rPr>
        <w:t>职务</w:t>
      </w:r>
      <w:r>
        <w:rPr>
          <w:rFonts w:hint="eastAsia" w:ascii="宋体" w:hAnsi="宋体"/>
          <w:color w:val="000000"/>
          <w:szCs w:val="21"/>
          <w:u w:val="single"/>
        </w:rPr>
        <w:t>、</w:t>
      </w:r>
      <w:r>
        <w:rPr>
          <w:rFonts w:ascii="宋体" w:hAnsi="宋体"/>
          <w:color w:val="000000"/>
          <w:szCs w:val="21"/>
          <w:u w:val="single"/>
        </w:rPr>
        <w:t>职称</w:t>
      </w:r>
      <w:r>
        <w:rPr>
          <w:rFonts w:hint="eastAsia" w:ascii="宋体" w:hAnsi="宋体"/>
          <w:color w:val="000000"/>
          <w:szCs w:val="21"/>
          <w:u w:val="single"/>
        </w:rPr>
        <w:t xml:space="preserve">&gt;    </w:t>
      </w:r>
      <w:r>
        <w:rPr>
          <w:rFonts w:ascii="宋体" w:hAnsi="宋体"/>
          <w:color w:val="000000"/>
          <w:szCs w:val="21"/>
        </w:rPr>
        <w:t>为</w:t>
      </w:r>
      <w:r>
        <w:rPr>
          <w:rFonts w:hint="eastAsia" w:ascii="宋体" w:hAnsi="宋体"/>
          <w:color w:val="000000"/>
          <w:szCs w:val="21"/>
        </w:rPr>
        <w:t>我方代表，</w:t>
      </w:r>
      <w:r>
        <w:rPr>
          <w:rFonts w:ascii="宋体" w:hAnsi="宋体"/>
          <w:color w:val="000000"/>
          <w:szCs w:val="21"/>
        </w:rPr>
        <w:t>参</w:t>
      </w:r>
      <w:r>
        <w:rPr>
          <w:rFonts w:hint="eastAsia" w:ascii="宋体" w:hAnsi="宋体"/>
          <w:color w:val="000000"/>
          <w:szCs w:val="21"/>
        </w:rPr>
        <w:t>加贵单位</w:t>
      </w:r>
      <w:r>
        <w:rPr>
          <w:rFonts w:ascii="宋体" w:hAnsi="宋体"/>
          <w:color w:val="000000"/>
          <w:szCs w:val="21"/>
        </w:rPr>
        <w:t xml:space="preserve">组织的 </w:t>
      </w:r>
      <w:r>
        <w:rPr>
          <w:rFonts w:ascii="宋体" w:hAnsi="宋体"/>
          <w:color w:val="000000"/>
          <w:szCs w:val="21"/>
          <w:u w:val="single"/>
        </w:rPr>
        <w:t xml:space="preserve">   </w:t>
      </w:r>
      <w:r>
        <w:rPr>
          <w:rFonts w:hint="eastAsia" w:ascii="宋体" w:hAnsi="宋体"/>
          <w:color w:val="000000"/>
          <w:szCs w:val="21"/>
          <w:u w:val="single"/>
        </w:rPr>
        <w:t>&lt;</w:t>
      </w:r>
      <w:r>
        <w:rPr>
          <w:rFonts w:ascii="宋体" w:hAnsi="宋体"/>
          <w:color w:val="000000"/>
          <w:szCs w:val="21"/>
          <w:u w:val="single"/>
        </w:rPr>
        <w:t>项目</w:t>
      </w:r>
      <w:r>
        <w:rPr>
          <w:rFonts w:hint="eastAsia" w:ascii="宋体" w:hAnsi="宋体"/>
          <w:color w:val="000000"/>
          <w:szCs w:val="21"/>
          <w:u w:val="single"/>
        </w:rPr>
        <w:t>名</w:t>
      </w:r>
      <w:r>
        <w:rPr>
          <w:rFonts w:ascii="宋体" w:hAnsi="宋体"/>
          <w:color w:val="000000"/>
          <w:szCs w:val="21"/>
          <w:u w:val="single"/>
        </w:rPr>
        <w:t>称</w:t>
      </w:r>
      <w:r>
        <w:rPr>
          <w:rFonts w:hint="eastAsia" w:ascii="宋体" w:hAnsi="宋体"/>
          <w:color w:val="000000"/>
          <w:szCs w:val="21"/>
          <w:u w:val="single"/>
        </w:rPr>
        <w:t>、</w:t>
      </w:r>
      <w:r>
        <w:rPr>
          <w:rFonts w:ascii="宋体" w:hAnsi="宋体"/>
          <w:color w:val="000000"/>
          <w:szCs w:val="21"/>
          <w:u w:val="single"/>
        </w:rPr>
        <w:t>项目编号</w:t>
      </w:r>
      <w:r>
        <w:rPr>
          <w:rFonts w:hint="eastAsia" w:ascii="宋体" w:hAnsi="宋体"/>
          <w:color w:val="000000"/>
          <w:szCs w:val="21"/>
          <w:u w:val="single"/>
        </w:rPr>
        <w:t xml:space="preserve">&gt;   </w:t>
      </w:r>
      <w:r>
        <w:rPr>
          <w:rFonts w:hint="eastAsia" w:ascii="宋体" w:hAnsi="宋体"/>
          <w:color w:val="000000"/>
          <w:szCs w:val="21"/>
        </w:rPr>
        <w:t xml:space="preserve"> </w:t>
      </w:r>
      <w:r>
        <w:rPr>
          <w:rFonts w:ascii="宋体" w:hAnsi="宋体"/>
          <w:color w:val="000000"/>
          <w:szCs w:val="21"/>
        </w:rPr>
        <w:t>项目</w:t>
      </w:r>
      <w:r>
        <w:rPr>
          <w:rFonts w:hint="eastAsia" w:ascii="宋体" w:hAnsi="宋体"/>
          <w:color w:val="000000"/>
          <w:szCs w:val="21"/>
        </w:rPr>
        <w:t>公</w:t>
      </w:r>
      <w:r>
        <w:rPr>
          <w:rFonts w:ascii="宋体" w:hAnsi="宋体"/>
          <w:color w:val="000000"/>
          <w:szCs w:val="21"/>
        </w:rPr>
        <w:t>开</w:t>
      </w:r>
      <w:r>
        <w:rPr>
          <w:rFonts w:hint="eastAsia" w:ascii="宋体" w:hAnsi="宋体"/>
          <w:color w:val="000000"/>
          <w:szCs w:val="21"/>
        </w:rPr>
        <w:t>招</w:t>
      </w:r>
      <w:r>
        <w:rPr>
          <w:rFonts w:ascii="宋体" w:hAnsi="宋体"/>
          <w:color w:val="000000"/>
          <w:szCs w:val="21"/>
        </w:rPr>
        <w:t>标</w:t>
      </w:r>
      <w:r>
        <w:rPr>
          <w:rFonts w:hint="eastAsia" w:ascii="宋体" w:hAnsi="宋体"/>
          <w:color w:val="000000"/>
          <w:szCs w:val="21"/>
        </w:rPr>
        <w:t>的有</w:t>
      </w:r>
      <w:r>
        <w:rPr>
          <w:rFonts w:ascii="宋体" w:hAnsi="宋体"/>
          <w:color w:val="000000"/>
          <w:szCs w:val="21"/>
        </w:rPr>
        <w:t>关</w:t>
      </w:r>
      <w:r>
        <w:rPr>
          <w:rFonts w:hint="eastAsia" w:ascii="宋体" w:hAnsi="宋体"/>
          <w:color w:val="000000"/>
          <w:szCs w:val="21"/>
        </w:rPr>
        <w:t>活</w:t>
      </w:r>
      <w:r>
        <w:rPr>
          <w:rFonts w:ascii="宋体" w:hAnsi="宋体"/>
          <w:color w:val="000000"/>
          <w:szCs w:val="21"/>
        </w:rPr>
        <w:t>动</w:t>
      </w:r>
      <w:r>
        <w:rPr>
          <w:rFonts w:hint="eastAsia" w:ascii="宋体" w:hAnsi="宋体"/>
          <w:color w:val="000000"/>
          <w:szCs w:val="21"/>
        </w:rPr>
        <w:t>，并</w:t>
      </w:r>
      <w:r>
        <w:rPr>
          <w:rFonts w:ascii="宋体" w:hAnsi="宋体"/>
          <w:color w:val="000000"/>
          <w:szCs w:val="21"/>
        </w:rPr>
        <w:t>对</w:t>
      </w:r>
      <w:r>
        <w:rPr>
          <w:rFonts w:hint="eastAsia" w:ascii="宋体" w:hAnsi="宋体"/>
          <w:color w:val="000000"/>
          <w:szCs w:val="21"/>
        </w:rPr>
        <w:t>此招</w:t>
      </w:r>
      <w:r>
        <w:rPr>
          <w:rFonts w:ascii="宋体" w:hAnsi="宋体"/>
          <w:color w:val="000000"/>
          <w:szCs w:val="21"/>
        </w:rPr>
        <w:t>标项目进</w:t>
      </w:r>
      <w:r>
        <w:rPr>
          <w:rFonts w:hint="eastAsia" w:ascii="宋体" w:hAnsi="宋体"/>
          <w:color w:val="000000"/>
          <w:szCs w:val="21"/>
        </w:rPr>
        <w:t>行投</w:t>
      </w:r>
      <w:r>
        <w:rPr>
          <w:rFonts w:ascii="宋体" w:hAnsi="宋体"/>
          <w:color w:val="000000"/>
          <w:szCs w:val="21"/>
        </w:rPr>
        <w:t>标</w:t>
      </w:r>
      <w:r>
        <w:rPr>
          <w:rFonts w:hint="eastAsia" w:ascii="宋体" w:hAnsi="宋体"/>
          <w:color w:val="000000"/>
          <w:szCs w:val="21"/>
        </w:rPr>
        <w:t>。</w:t>
      </w:r>
    </w:p>
    <w:p>
      <w:pPr>
        <w:spacing w:line="440" w:lineRule="exact"/>
        <w:ind w:firstLine="420" w:firstLineChars="200"/>
        <w:rPr>
          <w:rFonts w:hint="eastAsia" w:ascii="宋体" w:hAnsi="宋体"/>
          <w:color w:val="000000"/>
          <w:szCs w:val="21"/>
        </w:rPr>
      </w:pPr>
      <w:r>
        <w:rPr>
          <w:rFonts w:hint="eastAsia" w:ascii="宋体" w:hAnsi="宋体"/>
          <w:color w:val="000000"/>
          <w:szCs w:val="21"/>
        </w:rPr>
        <w:t>1、本项目投</w:t>
      </w:r>
      <w:r>
        <w:rPr>
          <w:rFonts w:ascii="宋体" w:hAnsi="宋体"/>
          <w:color w:val="000000"/>
          <w:szCs w:val="21"/>
        </w:rPr>
        <w:t>标总</w:t>
      </w:r>
      <w:r>
        <w:rPr>
          <w:rFonts w:hint="eastAsia" w:ascii="宋体" w:hAnsi="宋体"/>
          <w:color w:val="000000"/>
          <w:szCs w:val="21"/>
        </w:rPr>
        <w:t>价见所附《开标一览表》的“服务比例”。</w:t>
      </w:r>
    </w:p>
    <w:p>
      <w:pPr>
        <w:spacing w:line="440" w:lineRule="exact"/>
        <w:ind w:firstLine="420" w:firstLineChars="200"/>
        <w:rPr>
          <w:rFonts w:hint="eastAsia" w:ascii="宋体" w:hAnsi="宋体"/>
          <w:color w:val="000000"/>
          <w:szCs w:val="21"/>
        </w:rPr>
      </w:pPr>
      <w:r>
        <w:rPr>
          <w:rFonts w:hint="eastAsia" w:ascii="宋体" w:hAnsi="宋体"/>
          <w:color w:val="000000"/>
          <w:szCs w:val="21"/>
        </w:rPr>
        <w:t>2、我方同意在本招</w:t>
      </w:r>
      <w:r>
        <w:rPr>
          <w:rFonts w:ascii="宋体" w:hAnsi="宋体"/>
          <w:color w:val="000000"/>
          <w:szCs w:val="21"/>
        </w:rPr>
        <w:t>标项目</w:t>
      </w:r>
      <w:r>
        <w:rPr>
          <w:rFonts w:hint="eastAsia" w:ascii="宋体" w:hAnsi="宋体"/>
          <w:color w:val="000000"/>
          <w:szCs w:val="21"/>
        </w:rPr>
        <w:t>招</w:t>
      </w:r>
      <w:r>
        <w:rPr>
          <w:rFonts w:ascii="宋体" w:hAnsi="宋体"/>
          <w:color w:val="000000"/>
          <w:szCs w:val="21"/>
        </w:rPr>
        <w:t>标</w:t>
      </w:r>
      <w:r>
        <w:rPr>
          <w:rFonts w:hint="eastAsia" w:ascii="宋体" w:hAnsi="宋体"/>
          <w:color w:val="000000"/>
          <w:szCs w:val="21"/>
        </w:rPr>
        <w:t>文件中</w:t>
      </w:r>
      <w:r>
        <w:rPr>
          <w:rFonts w:ascii="宋体" w:hAnsi="宋体"/>
          <w:color w:val="000000"/>
          <w:szCs w:val="21"/>
        </w:rPr>
        <w:t>规</w:t>
      </w:r>
      <w:r>
        <w:rPr>
          <w:rFonts w:hint="eastAsia" w:ascii="宋体" w:hAnsi="宋体"/>
          <w:color w:val="000000"/>
          <w:szCs w:val="21"/>
        </w:rPr>
        <w:t>定的</w:t>
      </w:r>
      <w:r>
        <w:rPr>
          <w:rFonts w:ascii="宋体" w:hAnsi="宋体"/>
          <w:color w:val="000000"/>
          <w:szCs w:val="21"/>
        </w:rPr>
        <w:t>开标</w:t>
      </w:r>
      <w:r>
        <w:rPr>
          <w:rFonts w:hint="eastAsia" w:ascii="宋体" w:hAnsi="宋体"/>
          <w:color w:val="000000"/>
          <w:szCs w:val="21"/>
        </w:rPr>
        <w:t>日起九十日历天</w:t>
      </w:r>
      <w:r>
        <w:rPr>
          <w:rFonts w:ascii="宋体" w:hAnsi="宋体"/>
          <w:color w:val="000000"/>
          <w:szCs w:val="21"/>
        </w:rPr>
        <w:t>内</w:t>
      </w:r>
      <w:r>
        <w:rPr>
          <w:rFonts w:hint="eastAsia" w:ascii="宋体" w:hAnsi="宋体"/>
          <w:color w:val="000000"/>
          <w:szCs w:val="21"/>
        </w:rPr>
        <w:t>遵守本投</w:t>
      </w:r>
      <w:r>
        <w:rPr>
          <w:rFonts w:ascii="宋体" w:hAnsi="宋体"/>
          <w:color w:val="000000"/>
          <w:szCs w:val="21"/>
        </w:rPr>
        <w:t>标</w:t>
      </w:r>
      <w:r>
        <w:rPr>
          <w:rFonts w:hint="eastAsia" w:ascii="宋体" w:hAnsi="宋体"/>
          <w:color w:val="000000"/>
          <w:szCs w:val="21"/>
        </w:rPr>
        <w:t>文件中的承</w:t>
      </w:r>
      <w:r>
        <w:rPr>
          <w:rFonts w:ascii="宋体" w:hAnsi="宋体"/>
          <w:color w:val="000000"/>
          <w:szCs w:val="21"/>
        </w:rPr>
        <w:t>诺</w:t>
      </w:r>
      <w:r>
        <w:rPr>
          <w:rFonts w:hint="eastAsia" w:ascii="宋体" w:hAnsi="宋体"/>
          <w:color w:val="000000"/>
          <w:szCs w:val="21"/>
        </w:rPr>
        <w:t>且在此期限</w:t>
      </w:r>
      <w:r>
        <w:rPr>
          <w:rFonts w:ascii="宋体" w:hAnsi="宋体"/>
          <w:color w:val="000000"/>
          <w:szCs w:val="21"/>
        </w:rPr>
        <w:t>期满</w:t>
      </w:r>
      <w:r>
        <w:rPr>
          <w:rFonts w:hint="eastAsia" w:ascii="宋体" w:hAnsi="宋体"/>
          <w:color w:val="000000"/>
          <w:szCs w:val="21"/>
        </w:rPr>
        <w:t>之前均具有</w:t>
      </w:r>
      <w:r>
        <w:rPr>
          <w:rFonts w:ascii="宋体" w:hAnsi="宋体"/>
          <w:color w:val="000000"/>
          <w:szCs w:val="21"/>
        </w:rPr>
        <w:t>约</w:t>
      </w:r>
      <w:r>
        <w:rPr>
          <w:rFonts w:hint="eastAsia" w:ascii="宋体" w:hAnsi="宋体"/>
          <w:color w:val="000000"/>
          <w:szCs w:val="21"/>
        </w:rPr>
        <w:t>束力。</w:t>
      </w:r>
    </w:p>
    <w:p>
      <w:pPr>
        <w:spacing w:line="440" w:lineRule="exact"/>
        <w:ind w:firstLine="420" w:firstLineChars="200"/>
        <w:rPr>
          <w:rFonts w:hint="eastAsia" w:ascii="宋体" w:hAnsi="宋体"/>
          <w:color w:val="000000"/>
          <w:szCs w:val="21"/>
        </w:rPr>
      </w:pPr>
      <w:r>
        <w:rPr>
          <w:rFonts w:hint="eastAsia" w:ascii="宋体" w:hAnsi="宋体"/>
          <w:color w:val="000000"/>
          <w:szCs w:val="21"/>
        </w:rPr>
        <w:t>3、我方承</w:t>
      </w:r>
      <w:r>
        <w:rPr>
          <w:rFonts w:ascii="宋体" w:hAnsi="宋体"/>
          <w:color w:val="000000"/>
          <w:szCs w:val="21"/>
        </w:rPr>
        <w:t>诺</w:t>
      </w:r>
      <w:r>
        <w:rPr>
          <w:rFonts w:hint="eastAsia" w:ascii="宋体" w:hAnsi="宋体"/>
          <w:color w:val="000000"/>
          <w:szCs w:val="21"/>
        </w:rPr>
        <w:t>已</w:t>
      </w:r>
      <w:r>
        <w:rPr>
          <w:rFonts w:ascii="宋体" w:hAnsi="宋体"/>
          <w:color w:val="000000"/>
          <w:szCs w:val="21"/>
        </w:rPr>
        <w:t>经</w:t>
      </w:r>
      <w:r>
        <w:rPr>
          <w:rFonts w:hint="eastAsia" w:ascii="宋体" w:hAnsi="宋体"/>
          <w:color w:val="000000"/>
          <w:szCs w:val="21"/>
        </w:rPr>
        <w:t>具</w:t>
      </w:r>
      <w:r>
        <w:rPr>
          <w:rFonts w:ascii="宋体" w:hAnsi="宋体"/>
          <w:color w:val="000000"/>
          <w:szCs w:val="21"/>
        </w:rPr>
        <w:t>备</w:t>
      </w:r>
      <w:r>
        <w:rPr>
          <w:rFonts w:hint="eastAsia" w:ascii="宋体" w:hAnsi="宋体"/>
          <w:color w:val="000000"/>
          <w:szCs w:val="21"/>
        </w:rPr>
        <w:t>招</w:t>
      </w:r>
      <w:r>
        <w:rPr>
          <w:rFonts w:ascii="宋体" w:hAnsi="宋体"/>
          <w:color w:val="000000"/>
          <w:szCs w:val="21"/>
        </w:rPr>
        <w:t>标</w:t>
      </w:r>
      <w:r>
        <w:rPr>
          <w:rFonts w:hint="eastAsia" w:ascii="宋体" w:hAnsi="宋体"/>
          <w:color w:val="000000"/>
          <w:szCs w:val="21"/>
        </w:rPr>
        <w:t>文件中</w:t>
      </w:r>
      <w:r>
        <w:rPr>
          <w:rFonts w:ascii="宋体" w:hAnsi="宋体"/>
          <w:color w:val="000000"/>
          <w:szCs w:val="21"/>
        </w:rPr>
        <w:t>规</w:t>
      </w:r>
      <w:r>
        <w:rPr>
          <w:rFonts w:hint="eastAsia" w:ascii="宋体" w:hAnsi="宋体"/>
          <w:color w:val="000000"/>
          <w:szCs w:val="21"/>
        </w:rPr>
        <w:t>定的</w:t>
      </w:r>
      <w:r>
        <w:rPr>
          <w:rFonts w:ascii="宋体" w:hAnsi="宋体"/>
          <w:color w:val="000000"/>
          <w:szCs w:val="21"/>
        </w:rPr>
        <w:t>参</w:t>
      </w:r>
      <w:r>
        <w:rPr>
          <w:rFonts w:hint="eastAsia" w:ascii="宋体" w:hAnsi="宋体"/>
          <w:color w:val="000000"/>
          <w:szCs w:val="21"/>
        </w:rPr>
        <w:t>加政府采</w:t>
      </w:r>
      <w:r>
        <w:rPr>
          <w:rFonts w:ascii="宋体" w:hAnsi="宋体"/>
          <w:color w:val="000000"/>
          <w:szCs w:val="21"/>
        </w:rPr>
        <w:t>购</w:t>
      </w:r>
      <w:r>
        <w:rPr>
          <w:rFonts w:hint="eastAsia" w:ascii="宋体" w:hAnsi="宋体"/>
          <w:color w:val="000000"/>
          <w:szCs w:val="21"/>
        </w:rPr>
        <w:t>活</w:t>
      </w:r>
      <w:r>
        <w:rPr>
          <w:rFonts w:ascii="宋体" w:hAnsi="宋体"/>
          <w:color w:val="000000"/>
          <w:szCs w:val="21"/>
        </w:rPr>
        <w:t>动</w:t>
      </w:r>
      <w:r>
        <w:rPr>
          <w:rFonts w:hint="eastAsia" w:ascii="宋体" w:hAnsi="宋体"/>
          <w:color w:val="000000"/>
          <w:szCs w:val="21"/>
        </w:rPr>
        <w:t>的供应商</w:t>
      </w:r>
      <w:r>
        <w:rPr>
          <w:rFonts w:ascii="宋体" w:hAnsi="宋体"/>
          <w:color w:val="000000"/>
          <w:szCs w:val="21"/>
        </w:rPr>
        <w:t>应当</w:t>
      </w:r>
      <w:r>
        <w:rPr>
          <w:rFonts w:hint="eastAsia" w:ascii="宋体" w:hAnsi="宋体"/>
          <w:color w:val="000000"/>
          <w:szCs w:val="21"/>
        </w:rPr>
        <w:t>具</w:t>
      </w:r>
      <w:r>
        <w:rPr>
          <w:rFonts w:ascii="宋体" w:hAnsi="宋体"/>
          <w:color w:val="000000"/>
          <w:szCs w:val="21"/>
        </w:rPr>
        <w:t>备</w:t>
      </w:r>
      <w:r>
        <w:rPr>
          <w:rFonts w:hint="eastAsia" w:ascii="宋体" w:hAnsi="宋体"/>
          <w:color w:val="000000"/>
          <w:szCs w:val="21"/>
        </w:rPr>
        <w:t>的</w:t>
      </w:r>
      <w:r>
        <w:rPr>
          <w:rFonts w:ascii="宋体" w:hAnsi="宋体"/>
          <w:color w:val="000000"/>
          <w:szCs w:val="21"/>
        </w:rPr>
        <w:t>条</w:t>
      </w:r>
      <w:r>
        <w:rPr>
          <w:rFonts w:hint="eastAsia" w:ascii="宋体" w:hAnsi="宋体"/>
          <w:color w:val="000000"/>
          <w:szCs w:val="21"/>
        </w:rPr>
        <w:t>件。</w:t>
      </w:r>
    </w:p>
    <w:p>
      <w:pPr>
        <w:spacing w:line="440" w:lineRule="exact"/>
        <w:ind w:firstLine="420" w:firstLineChars="200"/>
        <w:rPr>
          <w:rFonts w:hint="eastAsia" w:ascii="宋体" w:hAnsi="宋体"/>
          <w:szCs w:val="21"/>
        </w:rPr>
      </w:pPr>
      <w:r>
        <w:rPr>
          <w:rFonts w:hint="eastAsia" w:ascii="宋体" w:hAnsi="宋体"/>
          <w:color w:val="000000"/>
          <w:szCs w:val="21"/>
        </w:rPr>
        <w:t>4、</w:t>
      </w:r>
      <w:r>
        <w:rPr>
          <w:rFonts w:hint="eastAsia" w:ascii="宋体" w:hAnsi="宋体"/>
          <w:szCs w:val="21"/>
        </w:rPr>
        <w:t>提供招</w:t>
      </w:r>
      <w:r>
        <w:rPr>
          <w:rFonts w:ascii="宋体" w:hAnsi="宋体"/>
          <w:szCs w:val="21"/>
        </w:rPr>
        <w:t>标</w:t>
      </w:r>
      <w:r>
        <w:rPr>
          <w:rFonts w:hint="eastAsia" w:ascii="宋体" w:hAnsi="宋体"/>
          <w:szCs w:val="21"/>
        </w:rPr>
        <w:t>文件</w:t>
      </w:r>
      <w:r>
        <w:rPr>
          <w:rFonts w:ascii="宋体" w:hAnsi="宋体"/>
          <w:szCs w:val="21"/>
        </w:rPr>
        <w:t>规</w:t>
      </w:r>
      <w:r>
        <w:rPr>
          <w:rFonts w:hint="eastAsia" w:ascii="宋体" w:hAnsi="宋体"/>
          <w:szCs w:val="21"/>
        </w:rPr>
        <w:t>定的全部投</w:t>
      </w:r>
      <w:r>
        <w:rPr>
          <w:rFonts w:ascii="宋体" w:hAnsi="宋体"/>
          <w:szCs w:val="21"/>
        </w:rPr>
        <w:t>标</w:t>
      </w:r>
      <w:r>
        <w:rPr>
          <w:rFonts w:hint="eastAsia" w:ascii="宋体" w:hAnsi="宋体"/>
          <w:szCs w:val="21"/>
        </w:rPr>
        <w:t>文件，包括</w:t>
      </w:r>
      <w:r>
        <w:rPr>
          <w:rFonts w:hint="eastAsia" w:ascii="宋体" w:hAnsi="宋体" w:cs="宋体"/>
          <w:szCs w:val="21"/>
        </w:rPr>
        <w:t>“政采云”上提供电子投标文件全套1份</w:t>
      </w:r>
      <w:r>
        <w:rPr>
          <w:rFonts w:hint="eastAsia" w:ascii="宋体" w:hAnsi="宋体"/>
          <w:szCs w:val="21"/>
        </w:rPr>
        <w:t>，</w:t>
      </w:r>
      <w:r>
        <w:rPr>
          <w:rFonts w:hint="eastAsia" w:ascii="宋体" w:hAnsi="宋体" w:cs="宋体"/>
          <w:szCs w:val="21"/>
        </w:rPr>
        <w:t>以U盘或DVD光盘等介质存储的数据电文形式提供的备份电子投标文件数量1份，</w:t>
      </w:r>
      <w:r>
        <w:rPr>
          <w:rFonts w:hint="eastAsia" w:ascii="宋体" w:hAnsi="宋体"/>
          <w:szCs w:val="21"/>
        </w:rPr>
        <w:t>纸质投</w:t>
      </w:r>
      <w:r>
        <w:rPr>
          <w:rFonts w:ascii="宋体" w:hAnsi="宋体"/>
          <w:szCs w:val="21"/>
        </w:rPr>
        <w:t>标</w:t>
      </w:r>
      <w:r>
        <w:rPr>
          <w:rFonts w:hint="eastAsia" w:ascii="宋体" w:hAnsi="宋体"/>
          <w:szCs w:val="21"/>
        </w:rPr>
        <w:t>文件各正本</w:t>
      </w:r>
      <w:r>
        <w:rPr>
          <w:rFonts w:hint="eastAsia" w:ascii="宋体" w:hAnsi="宋体"/>
          <w:szCs w:val="21"/>
          <w:u w:val="single"/>
        </w:rPr>
        <w:t xml:space="preserve"> </w:t>
      </w:r>
      <w:r>
        <w:rPr>
          <w:rFonts w:ascii="宋体" w:hAnsi="宋体"/>
          <w:szCs w:val="21"/>
          <w:u w:val="single"/>
        </w:rPr>
        <w:t>1</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1</w:t>
      </w:r>
      <w:r>
        <w:rPr>
          <w:rFonts w:hint="eastAsia" w:ascii="宋体" w:hAnsi="宋体"/>
          <w:szCs w:val="21"/>
        </w:rPr>
        <w:t>份。</w:t>
      </w:r>
    </w:p>
    <w:p>
      <w:pPr>
        <w:spacing w:line="440" w:lineRule="exact"/>
        <w:ind w:firstLine="420" w:firstLineChars="200"/>
        <w:rPr>
          <w:rFonts w:hint="eastAsia" w:ascii="宋体" w:hAnsi="宋体"/>
          <w:color w:val="000000"/>
          <w:szCs w:val="21"/>
        </w:rPr>
      </w:pPr>
      <w:r>
        <w:rPr>
          <w:rFonts w:hint="eastAsia" w:ascii="宋体" w:hAnsi="宋体"/>
          <w:color w:val="000000"/>
          <w:szCs w:val="21"/>
        </w:rPr>
        <w:t>5、如果我方中</w:t>
      </w:r>
      <w:r>
        <w:rPr>
          <w:rFonts w:ascii="宋体" w:hAnsi="宋体"/>
          <w:color w:val="000000"/>
          <w:szCs w:val="21"/>
        </w:rPr>
        <w:t>标</w:t>
      </w:r>
      <w:r>
        <w:rPr>
          <w:rFonts w:hint="eastAsia" w:ascii="宋体" w:hAnsi="宋体"/>
          <w:color w:val="000000"/>
          <w:szCs w:val="21"/>
        </w:rPr>
        <w:t>，保</w:t>
      </w:r>
      <w:r>
        <w:rPr>
          <w:rFonts w:ascii="宋体" w:hAnsi="宋体"/>
          <w:color w:val="000000"/>
          <w:szCs w:val="21"/>
        </w:rPr>
        <w:t>证</w:t>
      </w:r>
      <w:r>
        <w:rPr>
          <w:rFonts w:hint="eastAsia" w:ascii="宋体" w:hAnsi="宋体"/>
          <w:color w:val="000000"/>
          <w:szCs w:val="21"/>
        </w:rPr>
        <w:t>忠</w:t>
      </w:r>
      <w:r>
        <w:rPr>
          <w:rFonts w:ascii="宋体" w:hAnsi="宋体"/>
          <w:color w:val="000000"/>
          <w:szCs w:val="21"/>
        </w:rPr>
        <w:t>实</w:t>
      </w:r>
      <w:r>
        <w:rPr>
          <w:rFonts w:hint="eastAsia" w:ascii="宋体" w:hAnsi="宋体"/>
          <w:color w:val="000000"/>
          <w:szCs w:val="21"/>
        </w:rPr>
        <w:t>地</w:t>
      </w:r>
      <w:r>
        <w:rPr>
          <w:rFonts w:ascii="宋体" w:hAnsi="宋体"/>
          <w:color w:val="000000"/>
          <w:szCs w:val="21"/>
        </w:rPr>
        <w:t>执</w:t>
      </w:r>
      <w:r>
        <w:rPr>
          <w:rFonts w:hint="eastAsia" w:ascii="宋体" w:hAnsi="宋体"/>
          <w:color w:val="000000"/>
          <w:szCs w:val="21"/>
        </w:rPr>
        <w:t>行</w:t>
      </w:r>
      <w:r>
        <w:rPr>
          <w:rFonts w:ascii="宋体" w:hAnsi="宋体"/>
          <w:color w:val="000000"/>
          <w:szCs w:val="21"/>
        </w:rPr>
        <w:t>双方</w:t>
      </w:r>
      <w:r>
        <w:rPr>
          <w:rFonts w:hint="eastAsia" w:ascii="宋体" w:hAnsi="宋体"/>
          <w:color w:val="000000"/>
          <w:szCs w:val="21"/>
        </w:rPr>
        <w:t>所</w:t>
      </w:r>
      <w:r>
        <w:rPr>
          <w:rFonts w:ascii="宋体" w:hAnsi="宋体"/>
          <w:color w:val="000000"/>
          <w:szCs w:val="21"/>
        </w:rPr>
        <w:t>签订</w:t>
      </w:r>
      <w:r>
        <w:rPr>
          <w:rFonts w:hint="eastAsia" w:ascii="宋体" w:hAnsi="宋体"/>
          <w:color w:val="000000"/>
          <w:szCs w:val="21"/>
        </w:rPr>
        <w:t>的政府采</w:t>
      </w:r>
      <w:r>
        <w:rPr>
          <w:rFonts w:ascii="宋体" w:hAnsi="宋体"/>
          <w:color w:val="000000"/>
          <w:szCs w:val="21"/>
        </w:rPr>
        <w:t>购</w:t>
      </w:r>
      <w:r>
        <w:rPr>
          <w:rFonts w:hint="eastAsia" w:ascii="宋体" w:hAnsi="宋体"/>
          <w:color w:val="000000"/>
          <w:szCs w:val="21"/>
        </w:rPr>
        <w:t>合同，并承</w:t>
      </w:r>
      <w:r>
        <w:rPr>
          <w:rFonts w:ascii="宋体" w:hAnsi="宋体"/>
          <w:color w:val="000000"/>
          <w:szCs w:val="21"/>
        </w:rPr>
        <w:t>担</w:t>
      </w:r>
      <w:r>
        <w:rPr>
          <w:rFonts w:hint="eastAsia" w:ascii="宋体" w:hAnsi="宋体"/>
          <w:color w:val="000000"/>
          <w:szCs w:val="21"/>
        </w:rPr>
        <w:t>政府采</w:t>
      </w:r>
      <w:r>
        <w:rPr>
          <w:rFonts w:ascii="宋体" w:hAnsi="宋体"/>
          <w:color w:val="000000"/>
          <w:szCs w:val="21"/>
        </w:rPr>
        <w:t>购</w:t>
      </w:r>
      <w:r>
        <w:rPr>
          <w:rFonts w:hint="eastAsia" w:ascii="宋体" w:hAnsi="宋体"/>
          <w:color w:val="000000"/>
          <w:szCs w:val="21"/>
        </w:rPr>
        <w:t>合同</w:t>
      </w:r>
      <w:r>
        <w:rPr>
          <w:rFonts w:ascii="宋体" w:hAnsi="宋体"/>
          <w:color w:val="000000"/>
          <w:szCs w:val="21"/>
        </w:rPr>
        <w:t>规</w:t>
      </w:r>
      <w:r>
        <w:rPr>
          <w:rFonts w:hint="eastAsia" w:ascii="宋体" w:hAnsi="宋体"/>
          <w:color w:val="000000"/>
          <w:szCs w:val="21"/>
        </w:rPr>
        <w:t>定</w:t>
      </w:r>
      <w:r>
        <w:rPr>
          <w:rFonts w:ascii="宋体" w:hAnsi="宋体"/>
          <w:color w:val="000000"/>
          <w:szCs w:val="21"/>
        </w:rPr>
        <w:t>的责</w:t>
      </w:r>
      <w:r>
        <w:rPr>
          <w:rFonts w:hint="eastAsia" w:ascii="宋体" w:hAnsi="宋体"/>
          <w:color w:val="000000"/>
          <w:szCs w:val="21"/>
        </w:rPr>
        <w:t>任和</w:t>
      </w:r>
      <w:r>
        <w:rPr>
          <w:rFonts w:ascii="宋体" w:hAnsi="宋体"/>
          <w:color w:val="000000"/>
          <w:szCs w:val="21"/>
        </w:rPr>
        <w:t>义务</w:t>
      </w:r>
      <w:r>
        <w:rPr>
          <w:rFonts w:hint="eastAsia" w:ascii="宋体" w:hAnsi="宋体"/>
          <w:color w:val="000000"/>
          <w:szCs w:val="21"/>
        </w:rPr>
        <w:t>。</w:t>
      </w:r>
    </w:p>
    <w:p>
      <w:pPr>
        <w:spacing w:line="440" w:lineRule="exact"/>
        <w:ind w:firstLine="420" w:firstLineChars="200"/>
        <w:rPr>
          <w:rFonts w:hint="eastAsia" w:ascii="宋体" w:hAnsi="宋体"/>
          <w:color w:val="000000"/>
          <w:szCs w:val="21"/>
        </w:rPr>
      </w:pPr>
      <w:r>
        <w:rPr>
          <w:rFonts w:hint="eastAsia" w:ascii="宋体" w:hAnsi="宋体"/>
          <w:color w:val="000000"/>
          <w:szCs w:val="21"/>
        </w:rPr>
        <w:t>6、我方保</w:t>
      </w:r>
      <w:r>
        <w:rPr>
          <w:rFonts w:ascii="宋体" w:hAnsi="宋体"/>
          <w:color w:val="000000"/>
          <w:szCs w:val="21"/>
        </w:rPr>
        <w:t>证</w:t>
      </w:r>
      <w:r>
        <w:rPr>
          <w:rFonts w:hint="eastAsia" w:ascii="宋体" w:hAnsi="宋体"/>
          <w:color w:val="000000"/>
          <w:szCs w:val="21"/>
        </w:rPr>
        <w:t>遵守招</w:t>
      </w:r>
      <w:r>
        <w:rPr>
          <w:rFonts w:ascii="宋体" w:hAnsi="宋体"/>
          <w:color w:val="000000"/>
          <w:szCs w:val="21"/>
        </w:rPr>
        <w:t>标</w:t>
      </w:r>
      <w:r>
        <w:rPr>
          <w:rFonts w:hint="eastAsia" w:ascii="宋体" w:hAnsi="宋体"/>
          <w:color w:val="000000"/>
          <w:szCs w:val="21"/>
        </w:rPr>
        <w:t>文件的全部</w:t>
      </w:r>
      <w:r>
        <w:rPr>
          <w:rFonts w:ascii="宋体" w:hAnsi="宋体"/>
          <w:color w:val="000000"/>
          <w:szCs w:val="21"/>
        </w:rPr>
        <w:t>规</w:t>
      </w:r>
      <w:r>
        <w:rPr>
          <w:rFonts w:hint="eastAsia" w:ascii="宋体" w:hAnsi="宋体"/>
          <w:color w:val="000000"/>
          <w:szCs w:val="21"/>
        </w:rPr>
        <w:t>定。</w:t>
      </w:r>
    </w:p>
    <w:p>
      <w:pPr>
        <w:spacing w:line="440" w:lineRule="exact"/>
        <w:ind w:firstLine="420" w:firstLineChars="200"/>
        <w:rPr>
          <w:rFonts w:hint="eastAsia" w:ascii="宋体" w:hAnsi="宋体"/>
          <w:color w:val="000000"/>
          <w:szCs w:val="21"/>
        </w:rPr>
      </w:pPr>
      <w:r>
        <w:rPr>
          <w:rFonts w:hint="eastAsia" w:ascii="宋体" w:hAnsi="宋体"/>
          <w:color w:val="000000"/>
          <w:szCs w:val="21"/>
        </w:rPr>
        <w:t>7、我方保</w:t>
      </w:r>
      <w:r>
        <w:rPr>
          <w:rFonts w:ascii="宋体" w:hAnsi="宋体"/>
          <w:color w:val="000000"/>
          <w:szCs w:val="21"/>
        </w:rPr>
        <w:t>证</w:t>
      </w:r>
      <w:r>
        <w:rPr>
          <w:rFonts w:hint="eastAsia" w:ascii="宋体" w:hAnsi="宋体"/>
          <w:color w:val="000000"/>
          <w:szCs w:val="21"/>
        </w:rPr>
        <w:t>尊</w:t>
      </w:r>
      <w:r>
        <w:rPr>
          <w:rFonts w:ascii="宋体" w:hAnsi="宋体"/>
          <w:color w:val="000000"/>
          <w:szCs w:val="21"/>
        </w:rPr>
        <w:t>重评标</w:t>
      </w:r>
      <w:r>
        <w:rPr>
          <w:rFonts w:hint="eastAsia" w:ascii="宋体" w:hAnsi="宋体"/>
          <w:color w:val="000000"/>
          <w:szCs w:val="21"/>
        </w:rPr>
        <w:t>委</w:t>
      </w:r>
      <w:r>
        <w:rPr>
          <w:rFonts w:ascii="宋体" w:hAnsi="宋体"/>
          <w:color w:val="000000"/>
          <w:szCs w:val="21"/>
        </w:rPr>
        <w:t>员会</w:t>
      </w:r>
      <w:r>
        <w:rPr>
          <w:rFonts w:hint="eastAsia" w:ascii="宋体" w:hAnsi="宋体"/>
          <w:color w:val="000000"/>
          <w:szCs w:val="21"/>
        </w:rPr>
        <w:t>的</w:t>
      </w:r>
      <w:r>
        <w:rPr>
          <w:rFonts w:ascii="宋体" w:hAnsi="宋体"/>
          <w:color w:val="000000"/>
          <w:szCs w:val="21"/>
        </w:rPr>
        <w:t>评标结</w:t>
      </w:r>
      <w:r>
        <w:rPr>
          <w:rFonts w:hint="eastAsia" w:ascii="宋体" w:hAnsi="宋体"/>
          <w:color w:val="000000"/>
          <w:szCs w:val="21"/>
        </w:rPr>
        <w:t>果，完全理解本招</w:t>
      </w:r>
      <w:r>
        <w:rPr>
          <w:rFonts w:ascii="宋体" w:hAnsi="宋体"/>
          <w:color w:val="000000"/>
          <w:szCs w:val="21"/>
        </w:rPr>
        <w:t>标项目</w:t>
      </w:r>
      <w:r>
        <w:rPr>
          <w:rFonts w:hint="eastAsia" w:ascii="宋体" w:hAnsi="宋体"/>
          <w:color w:val="000000"/>
          <w:szCs w:val="21"/>
        </w:rPr>
        <w:t>不一定接受最低</w:t>
      </w:r>
      <w:r>
        <w:rPr>
          <w:rFonts w:ascii="宋体" w:hAnsi="宋体"/>
          <w:color w:val="000000"/>
          <w:szCs w:val="21"/>
        </w:rPr>
        <w:t>报价</w:t>
      </w:r>
      <w:r>
        <w:rPr>
          <w:rFonts w:hint="eastAsia" w:ascii="宋体" w:hAnsi="宋体"/>
          <w:color w:val="000000"/>
          <w:szCs w:val="21"/>
        </w:rPr>
        <w:t>的投</w:t>
      </w:r>
      <w:r>
        <w:rPr>
          <w:rFonts w:ascii="宋体" w:hAnsi="宋体"/>
          <w:color w:val="000000"/>
          <w:szCs w:val="21"/>
        </w:rPr>
        <w:t>标</w:t>
      </w:r>
      <w:r>
        <w:rPr>
          <w:rFonts w:hint="eastAsia" w:ascii="宋体" w:hAnsi="宋体"/>
          <w:color w:val="000000"/>
          <w:szCs w:val="21"/>
        </w:rPr>
        <w:t>。</w:t>
      </w:r>
    </w:p>
    <w:p>
      <w:pPr>
        <w:spacing w:line="440" w:lineRule="exact"/>
        <w:ind w:firstLine="420" w:firstLineChars="200"/>
        <w:rPr>
          <w:rFonts w:hint="eastAsia" w:ascii="宋体" w:hAnsi="宋体"/>
          <w:color w:val="000000"/>
          <w:szCs w:val="21"/>
        </w:rPr>
      </w:pPr>
      <w:r>
        <w:rPr>
          <w:rFonts w:hint="eastAsia" w:ascii="宋体" w:hAnsi="宋体"/>
          <w:color w:val="000000"/>
          <w:szCs w:val="21"/>
        </w:rPr>
        <w:t>8、我方愿意向你中心提供任何与本招</w:t>
      </w:r>
      <w:r>
        <w:rPr>
          <w:rFonts w:ascii="宋体" w:hAnsi="宋体"/>
          <w:color w:val="000000"/>
          <w:szCs w:val="21"/>
        </w:rPr>
        <w:t>标项目</w:t>
      </w:r>
      <w:r>
        <w:rPr>
          <w:rFonts w:hint="eastAsia" w:ascii="宋体" w:hAnsi="宋体"/>
          <w:color w:val="000000"/>
          <w:szCs w:val="21"/>
        </w:rPr>
        <w:t>投</w:t>
      </w:r>
      <w:r>
        <w:rPr>
          <w:rFonts w:ascii="宋体" w:hAnsi="宋体"/>
          <w:color w:val="000000"/>
          <w:szCs w:val="21"/>
        </w:rPr>
        <w:t>标有关的数</w:t>
      </w:r>
      <w:r>
        <w:rPr>
          <w:rFonts w:hint="eastAsia" w:ascii="宋体" w:hAnsi="宋体"/>
          <w:color w:val="000000"/>
          <w:szCs w:val="21"/>
        </w:rPr>
        <w:t>据，并根据需要提供一切承</w:t>
      </w:r>
      <w:r>
        <w:rPr>
          <w:rFonts w:ascii="宋体" w:hAnsi="宋体"/>
          <w:color w:val="000000"/>
          <w:szCs w:val="21"/>
        </w:rPr>
        <w:t>诺</w:t>
      </w:r>
      <w:r>
        <w:rPr>
          <w:rFonts w:hint="eastAsia" w:ascii="宋体" w:hAnsi="宋体"/>
          <w:color w:val="000000"/>
          <w:szCs w:val="21"/>
        </w:rPr>
        <w:t>的</w:t>
      </w:r>
      <w:r>
        <w:rPr>
          <w:rFonts w:ascii="宋体" w:hAnsi="宋体"/>
          <w:color w:val="000000"/>
          <w:szCs w:val="21"/>
        </w:rPr>
        <w:t>证</w:t>
      </w:r>
      <w:r>
        <w:rPr>
          <w:rFonts w:hint="eastAsia" w:ascii="宋体" w:hAnsi="宋体"/>
          <w:color w:val="000000"/>
          <w:szCs w:val="21"/>
        </w:rPr>
        <w:t>明材料。</w:t>
      </w:r>
    </w:p>
    <w:p>
      <w:pPr>
        <w:spacing w:line="440" w:lineRule="exact"/>
        <w:ind w:firstLine="420" w:firstLineChars="200"/>
        <w:rPr>
          <w:rFonts w:hint="eastAsia" w:ascii="宋体" w:hAnsi="宋体"/>
          <w:color w:val="000000"/>
          <w:szCs w:val="21"/>
        </w:rPr>
      </w:pPr>
      <w:r>
        <w:rPr>
          <w:rFonts w:hint="eastAsia" w:ascii="宋体" w:hAnsi="宋体"/>
          <w:color w:val="000000"/>
          <w:szCs w:val="21"/>
        </w:rPr>
        <w:t>9、我方已详细审查全部招标文件，在投标之前已经与贵方进行了充分的沟通，完全理解并接受招标文件的各项规定和要求，对招标文件的合理性、合法性不再有异议。</w:t>
      </w:r>
    </w:p>
    <w:p>
      <w:pPr>
        <w:spacing w:line="440" w:lineRule="exact"/>
        <w:ind w:firstLine="420" w:firstLineChars="200"/>
        <w:rPr>
          <w:rFonts w:hint="eastAsia" w:ascii="宋体" w:hAnsi="宋体"/>
          <w:color w:val="000000"/>
          <w:szCs w:val="21"/>
        </w:rPr>
      </w:pPr>
      <w:r>
        <w:rPr>
          <w:rFonts w:hint="eastAsia" w:ascii="宋体" w:hAnsi="宋体"/>
          <w:color w:val="000000"/>
          <w:szCs w:val="21"/>
        </w:rPr>
        <w:t>10、与本投标有关的一切正式往来信函请寄：</w:t>
      </w:r>
    </w:p>
    <w:p>
      <w:pPr>
        <w:spacing w:line="440" w:lineRule="exact"/>
        <w:rPr>
          <w:rFonts w:hint="eastAsia"/>
          <w:color w:val="000000"/>
          <w:spacing w:val="20"/>
          <w:szCs w:val="21"/>
        </w:rPr>
      </w:pPr>
      <w:r>
        <w:rPr>
          <w:rFonts w:hint="eastAsia"/>
          <w:color w:val="000000"/>
          <w:spacing w:val="20"/>
          <w:szCs w:val="21"/>
        </w:rPr>
        <w:t>地址：</w:t>
      </w:r>
      <w:r>
        <w:rPr>
          <w:rFonts w:hint="eastAsia"/>
          <w:color w:val="000000"/>
          <w:spacing w:val="20"/>
          <w:szCs w:val="21"/>
          <w:u w:val="single"/>
        </w:rPr>
        <w:t xml:space="preserve">                                                    </w:t>
      </w:r>
    </w:p>
    <w:p>
      <w:pPr>
        <w:spacing w:line="440" w:lineRule="exact"/>
        <w:rPr>
          <w:rFonts w:hint="eastAsia"/>
          <w:color w:val="000000"/>
          <w:spacing w:val="20"/>
          <w:szCs w:val="21"/>
        </w:rPr>
      </w:pPr>
      <w:r>
        <w:rPr>
          <w:rFonts w:hint="eastAsia"/>
          <w:color w:val="000000"/>
          <w:spacing w:val="20"/>
          <w:szCs w:val="21"/>
        </w:rPr>
        <w:t>邮编：</w:t>
      </w:r>
      <w:r>
        <w:rPr>
          <w:rFonts w:hint="eastAsia"/>
          <w:color w:val="000000"/>
          <w:spacing w:val="20"/>
          <w:szCs w:val="21"/>
          <w:u w:val="single"/>
        </w:rPr>
        <w:t xml:space="preserve">          </w:t>
      </w:r>
      <w:r>
        <w:rPr>
          <w:rFonts w:hint="eastAsia"/>
          <w:color w:val="000000"/>
          <w:spacing w:val="20"/>
          <w:szCs w:val="21"/>
        </w:rPr>
        <w:t xml:space="preserve">    电话：</w:t>
      </w:r>
      <w:r>
        <w:rPr>
          <w:rFonts w:hint="eastAsia"/>
          <w:color w:val="000000"/>
          <w:spacing w:val="20"/>
          <w:szCs w:val="21"/>
          <w:u w:val="single"/>
        </w:rPr>
        <w:t xml:space="preserve">            </w:t>
      </w:r>
      <w:r>
        <w:rPr>
          <w:rFonts w:hint="eastAsia"/>
          <w:color w:val="000000"/>
          <w:spacing w:val="20"/>
          <w:szCs w:val="21"/>
        </w:rPr>
        <w:t xml:space="preserve">  传真：</w:t>
      </w:r>
      <w:r>
        <w:rPr>
          <w:rFonts w:hint="eastAsia"/>
          <w:color w:val="000000"/>
          <w:spacing w:val="20"/>
          <w:szCs w:val="21"/>
          <w:u w:val="single"/>
        </w:rPr>
        <w:t xml:space="preserve">              </w:t>
      </w:r>
    </w:p>
    <w:p>
      <w:pPr>
        <w:spacing w:line="240" w:lineRule="exact"/>
        <w:rPr>
          <w:rFonts w:hint="eastAsia"/>
          <w:color w:val="000000"/>
          <w:spacing w:val="20"/>
          <w:szCs w:val="21"/>
        </w:rPr>
      </w:pPr>
    </w:p>
    <w:p>
      <w:pPr>
        <w:spacing w:line="240" w:lineRule="exact"/>
        <w:ind w:firstLine="3500" w:firstLineChars="1400"/>
        <w:rPr>
          <w:rFonts w:hint="eastAsia"/>
          <w:color w:val="000000"/>
          <w:spacing w:val="20"/>
          <w:szCs w:val="21"/>
        </w:rPr>
      </w:pPr>
    </w:p>
    <w:p>
      <w:pPr>
        <w:spacing w:line="440" w:lineRule="exact"/>
        <w:ind w:firstLine="3500" w:firstLineChars="1400"/>
        <w:rPr>
          <w:rFonts w:hint="eastAsia"/>
          <w:color w:val="000000"/>
          <w:spacing w:val="20"/>
          <w:szCs w:val="21"/>
          <w:u w:val="single"/>
        </w:rPr>
      </w:pPr>
      <w:r>
        <w:rPr>
          <w:rFonts w:hint="eastAsia"/>
          <w:color w:val="000000"/>
          <w:spacing w:val="20"/>
          <w:szCs w:val="21"/>
        </w:rPr>
        <w:t xml:space="preserve">供应商（盖章）： </w:t>
      </w:r>
      <w:r>
        <w:rPr>
          <w:rFonts w:hint="eastAsia"/>
          <w:color w:val="000000"/>
          <w:spacing w:val="20"/>
          <w:szCs w:val="21"/>
          <w:u w:val="single"/>
        </w:rPr>
        <w:t xml:space="preserve">                   </w:t>
      </w:r>
    </w:p>
    <w:p>
      <w:pPr>
        <w:spacing w:line="440" w:lineRule="exact"/>
        <w:ind w:firstLine="3500" w:firstLineChars="1400"/>
        <w:rPr>
          <w:rFonts w:hint="eastAsia"/>
          <w:color w:val="000000"/>
          <w:spacing w:val="20"/>
          <w:szCs w:val="21"/>
          <w:u w:val="single"/>
        </w:rPr>
      </w:pPr>
      <w:r>
        <w:rPr>
          <w:rFonts w:hint="eastAsia"/>
          <w:color w:val="000000"/>
          <w:spacing w:val="20"/>
          <w:szCs w:val="21"/>
        </w:rPr>
        <w:t>法定代表人(或全权代表)签字：</w:t>
      </w:r>
      <w:r>
        <w:rPr>
          <w:rFonts w:hint="eastAsia"/>
          <w:color w:val="000000"/>
          <w:spacing w:val="20"/>
          <w:szCs w:val="21"/>
          <w:u w:val="single"/>
        </w:rPr>
        <w:t xml:space="preserve">          </w:t>
      </w:r>
    </w:p>
    <w:p>
      <w:pPr>
        <w:spacing w:line="440" w:lineRule="exact"/>
        <w:ind w:firstLine="3500" w:firstLineChars="1400"/>
        <w:rPr>
          <w:rFonts w:hint="eastAsia"/>
          <w:color w:val="000000"/>
          <w:spacing w:val="20"/>
          <w:szCs w:val="21"/>
          <w:u w:val="single"/>
        </w:rPr>
      </w:pPr>
      <w:r>
        <w:rPr>
          <w:rFonts w:hint="eastAsia"/>
          <w:color w:val="000000"/>
          <w:spacing w:val="20"/>
          <w:szCs w:val="21"/>
        </w:rPr>
        <w:t>日期：</w:t>
      </w:r>
      <w:r>
        <w:rPr>
          <w:rFonts w:hint="eastAsia"/>
          <w:color w:val="000000"/>
          <w:spacing w:val="20"/>
          <w:szCs w:val="21"/>
          <w:u w:val="single"/>
        </w:rPr>
        <w:t xml:space="preserve">                    </w:t>
      </w:r>
    </w:p>
    <w:p>
      <w:pPr>
        <w:spacing w:line="400" w:lineRule="exact"/>
        <w:rPr>
          <w:rFonts w:hint="eastAsia" w:ascii="宋体" w:hAnsi="宋体"/>
          <w:color w:val="000000"/>
          <w:szCs w:val="21"/>
        </w:rPr>
      </w:pPr>
    </w:p>
    <w:p>
      <w:pPr>
        <w:jc w:val="left"/>
        <w:rPr>
          <w:rFonts w:hint="eastAsia" w:ascii="宋体" w:hAnsi="宋体"/>
          <w:color w:val="000000"/>
          <w:szCs w:val="21"/>
        </w:rPr>
      </w:pPr>
    </w:p>
    <w:p>
      <w:pPr>
        <w:jc w:val="left"/>
        <w:rPr>
          <w:rFonts w:hint="eastAsia" w:ascii="宋体" w:hAnsi="宋体"/>
          <w:color w:val="000000"/>
          <w:szCs w:val="21"/>
        </w:rPr>
      </w:pPr>
      <w:r>
        <w:rPr>
          <w:rFonts w:hint="eastAsia" w:ascii="宋体" w:hAnsi="宋体"/>
          <w:color w:val="000000"/>
          <w:szCs w:val="21"/>
        </w:rPr>
        <w:t>格式9：</w:t>
      </w:r>
    </w:p>
    <w:p>
      <w:pPr>
        <w:spacing w:line="360" w:lineRule="auto"/>
        <w:jc w:val="center"/>
        <w:rPr>
          <w:rFonts w:hint="eastAsia" w:eastAsia="黑体"/>
          <w:b/>
          <w:color w:val="000000"/>
          <w:spacing w:val="20"/>
          <w:sz w:val="36"/>
          <w:szCs w:val="32"/>
        </w:rPr>
      </w:pPr>
      <w:r>
        <w:rPr>
          <w:rFonts w:hint="eastAsia" w:eastAsia="黑体"/>
          <w:b/>
          <w:color w:val="000000"/>
          <w:spacing w:val="20"/>
          <w:sz w:val="36"/>
          <w:szCs w:val="32"/>
        </w:rPr>
        <w:t>开</w:t>
      </w:r>
      <w:r>
        <w:rPr>
          <w:rFonts w:eastAsia="黑体"/>
          <w:b/>
          <w:color w:val="000000"/>
          <w:spacing w:val="20"/>
          <w:sz w:val="36"/>
          <w:szCs w:val="32"/>
        </w:rPr>
        <w:t xml:space="preserve"> </w:t>
      </w:r>
      <w:r>
        <w:rPr>
          <w:rFonts w:hint="eastAsia" w:eastAsia="黑体"/>
          <w:b/>
          <w:color w:val="000000"/>
          <w:spacing w:val="20"/>
          <w:sz w:val="36"/>
          <w:szCs w:val="32"/>
        </w:rPr>
        <w:t>标</w:t>
      </w:r>
      <w:r>
        <w:rPr>
          <w:rFonts w:eastAsia="黑体"/>
          <w:b/>
          <w:color w:val="000000"/>
          <w:spacing w:val="20"/>
          <w:sz w:val="36"/>
          <w:szCs w:val="32"/>
        </w:rPr>
        <w:t xml:space="preserve"> </w:t>
      </w:r>
      <w:r>
        <w:rPr>
          <w:rFonts w:hint="eastAsia" w:eastAsia="黑体"/>
          <w:b/>
          <w:color w:val="000000"/>
          <w:spacing w:val="20"/>
          <w:sz w:val="36"/>
          <w:szCs w:val="32"/>
        </w:rPr>
        <w:t>一</w:t>
      </w:r>
      <w:r>
        <w:rPr>
          <w:rFonts w:eastAsia="黑体"/>
          <w:b/>
          <w:color w:val="000000"/>
          <w:spacing w:val="20"/>
          <w:sz w:val="36"/>
          <w:szCs w:val="32"/>
        </w:rPr>
        <w:t xml:space="preserve"> </w:t>
      </w:r>
      <w:r>
        <w:rPr>
          <w:rFonts w:hint="eastAsia" w:eastAsia="黑体"/>
          <w:b/>
          <w:color w:val="000000"/>
          <w:spacing w:val="20"/>
          <w:sz w:val="36"/>
          <w:szCs w:val="32"/>
        </w:rPr>
        <w:t>览</w:t>
      </w:r>
      <w:r>
        <w:rPr>
          <w:rFonts w:eastAsia="黑体"/>
          <w:b/>
          <w:color w:val="000000"/>
          <w:spacing w:val="20"/>
          <w:sz w:val="36"/>
          <w:szCs w:val="32"/>
        </w:rPr>
        <w:t xml:space="preserve"> </w:t>
      </w:r>
      <w:r>
        <w:rPr>
          <w:rFonts w:hint="eastAsia" w:eastAsia="黑体"/>
          <w:b/>
          <w:color w:val="000000"/>
          <w:spacing w:val="20"/>
          <w:sz w:val="36"/>
          <w:szCs w:val="32"/>
        </w:rPr>
        <w:t>表</w:t>
      </w:r>
    </w:p>
    <w:p>
      <w:pPr>
        <w:spacing w:line="360" w:lineRule="auto"/>
        <w:rPr>
          <w:rFonts w:hint="eastAsia" w:ascii="宋体" w:hAnsi="宋体"/>
          <w:color w:val="000000"/>
          <w:spacing w:val="20"/>
          <w:szCs w:val="21"/>
          <w:u w:val="single"/>
        </w:rPr>
      </w:pPr>
      <w:r>
        <w:rPr>
          <w:rFonts w:hint="eastAsia" w:ascii="宋体" w:hAnsi="宋体"/>
          <w:color w:val="000000"/>
          <w:spacing w:val="20"/>
          <w:szCs w:val="21"/>
        </w:rPr>
        <w:t>供应商全称（加盖公章）：</w:t>
      </w:r>
      <w:r>
        <w:rPr>
          <w:rFonts w:hint="eastAsia" w:ascii="宋体" w:hAnsi="宋体"/>
          <w:color w:val="000000"/>
          <w:spacing w:val="20"/>
          <w:szCs w:val="21"/>
          <w:u w:val="single"/>
        </w:rPr>
        <w:t xml:space="preserve">              </w:t>
      </w:r>
    </w:p>
    <w:p>
      <w:pPr>
        <w:spacing w:before="156" w:beforeLines="50" w:after="156" w:afterLines="50" w:line="360" w:lineRule="auto"/>
        <w:rPr>
          <w:color w:val="000000"/>
          <w:szCs w:val="21"/>
        </w:rPr>
      </w:pPr>
      <w:r>
        <w:rPr>
          <w:rFonts w:hint="eastAsia" w:ascii="宋体" w:hAnsi="宋体"/>
          <w:color w:val="000000"/>
          <w:spacing w:val="20"/>
          <w:szCs w:val="21"/>
        </w:rPr>
        <w:t>项目编号：</w:t>
      </w:r>
      <w:r>
        <w:rPr>
          <w:rFonts w:hint="eastAsia" w:ascii="宋体" w:hAnsi="宋体"/>
          <w:b/>
          <w:bCs/>
          <w:color w:val="000000"/>
          <w:szCs w:val="21"/>
          <w:u w:val="single"/>
        </w:rPr>
        <w:t xml:space="preserve">  </w:t>
      </w:r>
      <w:r>
        <w:rPr>
          <w:rFonts w:hint="eastAsia" w:ascii="宋体" w:hAnsi="宋体"/>
          <w:color w:val="000000"/>
          <w:szCs w:val="21"/>
          <w:u w:val="single" w:color="000000"/>
        </w:rPr>
        <w:t xml:space="preserve">NBDW-20201074     </w:t>
      </w:r>
      <w:r>
        <w:rPr>
          <w:rFonts w:hint="eastAsia" w:ascii="宋体" w:hAnsi="宋体"/>
          <w:b/>
          <w:bCs/>
          <w:color w:val="000000"/>
          <w:szCs w:val="21"/>
          <w:u w:val="single"/>
        </w:rPr>
        <w:t xml:space="preserve">  </w:t>
      </w:r>
    </w:p>
    <w:tbl>
      <w:tblPr>
        <w:tblStyle w:val="24"/>
        <w:tblpPr w:leftFromText="180" w:rightFromText="180" w:vertAnchor="page" w:horzAnchor="margin" w:tblpY="39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07"/>
        <w:gridCol w:w="1418"/>
        <w:gridCol w:w="1417"/>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50" w:hRule="atLeast"/>
        </w:trPr>
        <w:tc>
          <w:tcPr>
            <w:tcW w:w="720" w:type="dxa"/>
            <w:noWrap w:val="0"/>
            <w:vAlign w:val="center"/>
          </w:tcPr>
          <w:p>
            <w:pPr>
              <w:jc w:val="left"/>
              <w:rPr>
                <w:rFonts w:ascii="宋体" w:hAnsi="宋体" w:cs="宋体"/>
                <w:b/>
              </w:rPr>
            </w:pPr>
            <w:r>
              <w:rPr>
                <w:rFonts w:hint="eastAsia" w:ascii="宋体" w:hAnsi="宋体" w:cs="宋体"/>
                <w:b/>
              </w:rPr>
              <w:t>序号</w:t>
            </w:r>
          </w:p>
        </w:tc>
        <w:tc>
          <w:tcPr>
            <w:tcW w:w="2507" w:type="dxa"/>
            <w:noWrap w:val="0"/>
            <w:vAlign w:val="center"/>
          </w:tcPr>
          <w:p>
            <w:pPr>
              <w:tabs>
                <w:tab w:val="left" w:pos="2716"/>
              </w:tabs>
              <w:ind w:right="317" w:rightChars="151"/>
              <w:jc w:val="center"/>
              <w:rPr>
                <w:rFonts w:ascii="宋体" w:hAnsi="宋体" w:cs="宋体"/>
                <w:b/>
              </w:rPr>
            </w:pPr>
            <w:r>
              <w:rPr>
                <w:rFonts w:hint="eastAsia" w:ascii="宋体" w:hAnsi="宋体" w:cs="宋体"/>
                <w:b/>
              </w:rPr>
              <w:t>项目名称</w:t>
            </w:r>
          </w:p>
        </w:tc>
        <w:tc>
          <w:tcPr>
            <w:tcW w:w="1418" w:type="dxa"/>
            <w:noWrap w:val="0"/>
            <w:vAlign w:val="center"/>
          </w:tcPr>
          <w:p>
            <w:pPr>
              <w:spacing w:line="280" w:lineRule="exact"/>
              <w:jc w:val="left"/>
              <w:rPr>
                <w:rFonts w:ascii="宋体" w:hAnsi="宋体" w:cs="宋体"/>
                <w:b/>
                <w:szCs w:val="21"/>
              </w:rPr>
            </w:pPr>
            <w:r>
              <w:rPr>
                <w:rFonts w:hint="eastAsia" w:ascii="宋体" w:hAnsi="宋体" w:cs="宋体"/>
                <w:b/>
                <w:szCs w:val="21"/>
              </w:rPr>
              <w:t>普通检测最高服务比例</w:t>
            </w:r>
          </w:p>
        </w:tc>
        <w:tc>
          <w:tcPr>
            <w:tcW w:w="1417" w:type="dxa"/>
            <w:noWrap w:val="0"/>
            <w:vAlign w:val="center"/>
          </w:tcPr>
          <w:p>
            <w:pPr>
              <w:spacing w:line="280" w:lineRule="exact"/>
              <w:jc w:val="center"/>
              <w:rPr>
                <w:rFonts w:hint="eastAsia" w:ascii="宋体" w:hAnsi="宋体" w:cs="宋体"/>
                <w:b/>
                <w:szCs w:val="21"/>
              </w:rPr>
            </w:pPr>
            <w:r>
              <w:rPr>
                <w:rFonts w:hint="eastAsia" w:ascii="宋体" w:hAnsi="宋体" w:cs="宋体"/>
                <w:b/>
                <w:szCs w:val="21"/>
              </w:rPr>
              <w:t>特殊检测最高服务比例</w:t>
            </w:r>
          </w:p>
        </w:tc>
        <w:tc>
          <w:tcPr>
            <w:tcW w:w="1559" w:type="dxa"/>
            <w:noWrap w:val="0"/>
            <w:vAlign w:val="center"/>
          </w:tcPr>
          <w:p>
            <w:pPr>
              <w:spacing w:line="280" w:lineRule="exact"/>
              <w:jc w:val="center"/>
              <w:rPr>
                <w:rFonts w:hint="eastAsia" w:ascii="宋体" w:hAnsi="宋体" w:cs="宋体"/>
                <w:b/>
                <w:szCs w:val="21"/>
              </w:rPr>
            </w:pPr>
            <w:r>
              <w:rPr>
                <w:rFonts w:hint="eastAsia" w:ascii="宋体" w:hAnsi="宋体" w:cs="宋体"/>
                <w:b/>
                <w:szCs w:val="21"/>
              </w:rPr>
              <w:t>常规病理检测最高服务比例</w:t>
            </w:r>
          </w:p>
        </w:tc>
        <w:tc>
          <w:tcPr>
            <w:tcW w:w="1559" w:type="dxa"/>
            <w:noWrap w:val="0"/>
            <w:vAlign w:val="center"/>
          </w:tcPr>
          <w:p>
            <w:pPr>
              <w:spacing w:line="280" w:lineRule="exact"/>
              <w:jc w:val="center"/>
              <w:rPr>
                <w:rFonts w:hint="eastAsia" w:ascii="宋体" w:hAnsi="宋体" w:cs="宋体"/>
                <w:b/>
                <w:szCs w:val="21"/>
              </w:rPr>
            </w:pPr>
            <w:r>
              <w:rPr>
                <w:rFonts w:hint="eastAsia" w:ascii="宋体" w:hAnsi="宋体" w:cs="宋体"/>
                <w:b/>
                <w:kern w:val="0"/>
                <w:szCs w:val="21"/>
              </w:rPr>
              <w:t>分子病理检测最高服务比例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50" w:hRule="atLeast"/>
        </w:trPr>
        <w:tc>
          <w:tcPr>
            <w:tcW w:w="720" w:type="dxa"/>
            <w:noWrap w:val="0"/>
            <w:vAlign w:val="center"/>
          </w:tcPr>
          <w:p>
            <w:pPr>
              <w:jc w:val="center"/>
              <w:rPr>
                <w:rFonts w:hint="eastAsia" w:ascii="宋体" w:hAnsi="宋体" w:cs="宋体"/>
                <w:b/>
              </w:rPr>
            </w:pPr>
            <w:r>
              <w:rPr>
                <w:rFonts w:hint="eastAsia" w:ascii="宋体" w:hAnsi="宋体" w:cs="宋体"/>
                <w:b/>
              </w:rPr>
              <w:t>1</w:t>
            </w:r>
          </w:p>
        </w:tc>
        <w:tc>
          <w:tcPr>
            <w:tcW w:w="2507" w:type="dxa"/>
            <w:noWrap w:val="0"/>
            <w:vAlign w:val="center"/>
          </w:tcPr>
          <w:p>
            <w:pPr>
              <w:jc w:val="center"/>
              <w:rPr>
                <w:rFonts w:ascii="宋体" w:hAnsi="宋体" w:cs="宋体"/>
                <w:b/>
              </w:rPr>
            </w:pPr>
            <w:r>
              <w:rPr>
                <w:rFonts w:hint="eastAsia"/>
                <w:b/>
              </w:rPr>
              <w:t>北仑中医院检测外送服务采购项目</w:t>
            </w:r>
          </w:p>
        </w:tc>
        <w:tc>
          <w:tcPr>
            <w:tcW w:w="1418" w:type="dxa"/>
            <w:noWrap w:val="0"/>
            <w:vAlign w:val="center"/>
          </w:tcPr>
          <w:p>
            <w:pPr>
              <w:jc w:val="center"/>
              <w:rPr>
                <w:rFonts w:hint="eastAsia" w:ascii="宋体" w:hAnsi="宋体" w:cs="宋体"/>
                <w:b/>
              </w:rPr>
            </w:pPr>
            <w:r>
              <w:rPr>
                <w:rFonts w:hint="eastAsia" w:ascii="宋体" w:hAnsi="宋体" w:cs="宋体"/>
                <w:b/>
                <w:u w:val="single"/>
              </w:rPr>
              <w:t xml:space="preserve">     </w:t>
            </w:r>
            <w:r>
              <w:rPr>
                <w:rFonts w:hint="eastAsia" w:ascii="宋体" w:hAnsi="宋体" w:cs="宋体"/>
                <w:b/>
              </w:rPr>
              <w:t>%</w:t>
            </w:r>
          </w:p>
        </w:tc>
        <w:tc>
          <w:tcPr>
            <w:tcW w:w="1417" w:type="dxa"/>
            <w:noWrap w:val="0"/>
            <w:vAlign w:val="center"/>
          </w:tcPr>
          <w:p>
            <w:pPr>
              <w:jc w:val="center"/>
              <w:rPr>
                <w:rFonts w:hint="eastAsia" w:ascii="宋体" w:hAnsi="宋体" w:cs="宋体"/>
                <w:b/>
                <w:u w:val="single"/>
              </w:rPr>
            </w:pPr>
            <w:r>
              <w:rPr>
                <w:rFonts w:hint="eastAsia" w:ascii="宋体" w:hAnsi="宋体" w:cs="宋体"/>
                <w:b/>
                <w:u w:val="single"/>
              </w:rPr>
              <w:t xml:space="preserve">     </w:t>
            </w:r>
            <w:r>
              <w:rPr>
                <w:rFonts w:hint="eastAsia" w:ascii="宋体" w:hAnsi="宋体" w:cs="宋体"/>
                <w:b/>
              </w:rPr>
              <w:t>%</w:t>
            </w:r>
          </w:p>
        </w:tc>
        <w:tc>
          <w:tcPr>
            <w:tcW w:w="1559" w:type="dxa"/>
            <w:noWrap w:val="0"/>
            <w:vAlign w:val="center"/>
          </w:tcPr>
          <w:p>
            <w:pPr>
              <w:jc w:val="center"/>
              <w:rPr>
                <w:rFonts w:ascii="宋体" w:hAnsi="宋体" w:cs="宋体"/>
                <w:b/>
              </w:rPr>
            </w:pPr>
            <w:r>
              <w:rPr>
                <w:rFonts w:hint="eastAsia" w:ascii="宋体" w:hAnsi="宋体" w:cs="宋体"/>
                <w:b/>
                <w:u w:val="single"/>
              </w:rPr>
              <w:t xml:space="preserve">     </w:t>
            </w:r>
            <w:r>
              <w:rPr>
                <w:rFonts w:hint="eastAsia" w:ascii="宋体" w:hAnsi="宋体" w:cs="宋体"/>
                <w:b/>
              </w:rPr>
              <w:t>%</w:t>
            </w:r>
          </w:p>
        </w:tc>
        <w:tc>
          <w:tcPr>
            <w:tcW w:w="1559" w:type="dxa"/>
            <w:noWrap w:val="0"/>
            <w:vAlign w:val="center"/>
          </w:tcPr>
          <w:p>
            <w:pPr>
              <w:jc w:val="center"/>
              <w:rPr>
                <w:rFonts w:ascii="宋体" w:hAnsi="宋体" w:cs="宋体"/>
                <w:b/>
              </w:rPr>
            </w:pPr>
            <w:r>
              <w:rPr>
                <w:rFonts w:hint="eastAsia" w:ascii="宋体" w:hAnsi="宋体" w:cs="宋体"/>
                <w:b/>
                <w:u w:val="single"/>
              </w:rPr>
              <w:t xml:space="preserve">     </w:t>
            </w:r>
            <w:r>
              <w:rPr>
                <w:rFonts w:hint="eastAsia" w:ascii="宋体" w:hAnsi="宋体" w:cs="宋体"/>
                <w:b/>
              </w:rPr>
              <w:t>%</w:t>
            </w:r>
          </w:p>
        </w:tc>
      </w:tr>
    </w:tbl>
    <w:p>
      <w:pPr>
        <w:spacing w:before="156" w:beforeLines="50" w:after="156" w:afterLines="50" w:line="360" w:lineRule="auto"/>
        <w:rPr>
          <w:rFonts w:hint="eastAsia"/>
          <w:b/>
          <w:szCs w:val="21"/>
        </w:rPr>
      </w:pPr>
    </w:p>
    <w:p>
      <w:pPr>
        <w:spacing w:before="156" w:beforeLines="50" w:after="156" w:afterLines="50" w:line="360" w:lineRule="auto"/>
        <w:ind w:firstLine="211" w:firstLineChars="100"/>
        <w:rPr>
          <w:rFonts w:hint="eastAsia" w:ascii="宋体" w:hAnsi="宋体"/>
          <w:b/>
          <w:szCs w:val="21"/>
        </w:rPr>
      </w:pPr>
      <w:r>
        <w:rPr>
          <w:rFonts w:hint="eastAsia" w:ascii="宋体" w:hAnsi="宋体"/>
          <w:b/>
          <w:szCs w:val="21"/>
        </w:rPr>
        <w:t>注：本项目检测最高服务比例为：（1）</w:t>
      </w:r>
      <w:r>
        <w:rPr>
          <w:rFonts w:hint="eastAsia" w:ascii="宋体" w:hAnsi="宋体" w:cs="宋体"/>
          <w:b/>
          <w:szCs w:val="21"/>
        </w:rPr>
        <w:t>普通检测最高服务比例为</w:t>
      </w:r>
      <w:r>
        <w:rPr>
          <w:rFonts w:hint="eastAsia" w:ascii="宋体" w:hAnsi="宋体"/>
          <w:b/>
          <w:szCs w:val="21"/>
          <w:u w:val="single"/>
        </w:rPr>
        <w:t>50</w:t>
      </w:r>
      <w:r>
        <w:rPr>
          <w:rFonts w:hint="eastAsia" w:ascii="宋体" w:hAnsi="宋体"/>
          <w:b/>
          <w:szCs w:val="21"/>
        </w:rPr>
        <w:t>%，（2）</w:t>
      </w:r>
      <w:r>
        <w:rPr>
          <w:rFonts w:hint="eastAsia" w:ascii="宋体" w:hAnsi="宋体" w:cs="宋体"/>
          <w:b/>
          <w:szCs w:val="21"/>
        </w:rPr>
        <w:t>特殊检测最高服务比例</w:t>
      </w:r>
      <w:r>
        <w:rPr>
          <w:rFonts w:hint="eastAsia" w:ascii="宋体" w:hAnsi="宋体"/>
          <w:b/>
          <w:szCs w:val="21"/>
        </w:rPr>
        <w:t>为：</w:t>
      </w:r>
      <w:r>
        <w:rPr>
          <w:rFonts w:hint="eastAsia" w:ascii="宋体" w:hAnsi="宋体"/>
          <w:b/>
          <w:szCs w:val="21"/>
          <w:u w:val="single"/>
        </w:rPr>
        <w:t>75</w:t>
      </w:r>
      <w:r>
        <w:rPr>
          <w:rFonts w:hint="eastAsia" w:ascii="宋体" w:hAnsi="宋体"/>
          <w:b/>
          <w:szCs w:val="21"/>
        </w:rPr>
        <w:t>%，（3）</w:t>
      </w:r>
      <w:r>
        <w:rPr>
          <w:rFonts w:hint="eastAsia" w:ascii="宋体" w:hAnsi="宋体" w:cs="宋体"/>
          <w:b/>
          <w:szCs w:val="21"/>
        </w:rPr>
        <w:t>常规病理检测最高服务比例</w:t>
      </w:r>
      <w:r>
        <w:rPr>
          <w:rFonts w:hint="eastAsia" w:ascii="宋体" w:hAnsi="宋体"/>
          <w:b/>
          <w:szCs w:val="21"/>
        </w:rPr>
        <w:t>为：</w:t>
      </w:r>
      <w:r>
        <w:rPr>
          <w:rFonts w:hint="eastAsia" w:ascii="宋体" w:hAnsi="宋体"/>
          <w:b/>
          <w:szCs w:val="21"/>
          <w:u w:val="single"/>
        </w:rPr>
        <w:t>50</w:t>
      </w:r>
      <w:r>
        <w:rPr>
          <w:rFonts w:hint="eastAsia" w:ascii="宋体" w:hAnsi="宋体"/>
          <w:b/>
          <w:szCs w:val="21"/>
        </w:rPr>
        <w:t>%，（4）</w:t>
      </w:r>
      <w:r>
        <w:rPr>
          <w:rFonts w:hint="eastAsia" w:ascii="宋体" w:hAnsi="宋体" w:cs="宋体"/>
          <w:b/>
          <w:kern w:val="0"/>
          <w:szCs w:val="21"/>
        </w:rPr>
        <w:t>分子病理检测最高服务比例为：</w:t>
      </w:r>
      <w:r>
        <w:rPr>
          <w:rFonts w:hint="eastAsia" w:ascii="宋体" w:hAnsi="宋体" w:cs="宋体"/>
          <w:b/>
          <w:kern w:val="0"/>
          <w:szCs w:val="21"/>
          <w:u w:val="single"/>
        </w:rPr>
        <w:t>75</w:t>
      </w:r>
      <w:r>
        <w:rPr>
          <w:rFonts w:hint="eastAsia" w:ascii="宋体" w:hAnsi="宋体" w:cs="宋体"/>
          <w:b/>
          <w:kern w:val="0"/>
          <w:szCs w:val="21"/>
        </w:rPr>
        <w:t>%；投标人以上4项任何一项投标报价</w:t>
      </w:r>
      <w:r>
        <w:rPr>
          <w:rFonts w:hint="eastAsia" w:ascii="宋体" w:hAnsi="宋体"/>
          <w:b/>
          <w:szCs w:val="21"/>
        </w:rPr>
        <w:t>高于此服务比例的投标为无效投标。</w:t>
      </w:r>
    </w:p>
    <w:p>
      <w:pPr>
        <w:spacing w:before="156" w:beforeLines="50" w:after="156" w:afterLines="50" w:line="360" w:lineRule="auto"/>
        <w:rPr>
          <w:rFonts w:hint="eastAsia"/>
          <w:color w:val="000000"/>
          <w:szCs w:val="21"/>
          <w:u w:val="single"/>
        </w:rPr>
      </w:pPr>
    </w:p>
    <w:p>
      <w:pPr>
        <w:spacing w:line="360" w:lineRule="auto"/>
        <w:rPr>
          <w:rFonts w:hint="eastAsia"/>
          <w:color w:val="000000"/>
          <w:szCs w:val="21"/>
        </w:rPr>
      </w:pPr>
    </w:p>
    <w:p>
      <w:pPr>
        <w:spacing w:line="360" w:lineRule="auto"/>
        <w:rPr>
          <w:rFonts w:hint="eastAsia"/>
          <w:b/>
          <w:color w:val="000000"/>
          <w:szCs w:val="21"/>
        </w:rPr>
      </w:pPr>
    </w:p>
    <w:p>
      <w:pPr>
        <w:spacing w:line="360" w:lineRule="auto"/>
        <w:rPr>
          <w:rFonts w:hint="eastAsia"/>
          <w:color w:val="000000"/>
          <w:szCs w:val="21"/>
        </w:rPr>
      </w:pPr>
      <w:r>
        <w:rPr>
          <w:rFonts w:hint="eastAsia"/>
          <w:color w:val="000000"/>
          <w:szCs w:val="21"/>
        </w:rPr>
        <w:t>法定代表人（或全权代表）签字：</w:t>
      </w:r>
      <w:r>
        <w:rPr>
          <w:rFonts w:hint="eastAsia"/>
          <w:color w:val="000000"/>
          <w:szCs w:val="21"/>
          <w:u w:val="single"/>
        </w:rPr>
        <w:t xml:space="preserve">                 </w:t>
      </w:r>
      <w:r>
        <w:rPr>
          <w:rFonts w:hint="eastAsia"/>
          <w:color w:val="000000"/>
          <w:szCs w:val="21"/>
        </w:rPr>
        <w:t xml:space="preserve"> </w:t>
      </w:r>
    </w:p>
    <w:p>
      <w:pPr>
        <w:spacing w:line="360" w:lineRule="auto"/>
        <w:rPr>
          <w:rFonts w:hint="eastAsia"/>
          <w:color w:val="000000"/>
          <w:szCs w:val="21"/>
          <w:u w:val="single"/>
        </w:rPr>
      </w:pPr>
      <w:r>
        <w:rPr>
          <w:rFonts w:hint="eastAsia"/>
          <w:color w:val="000000"/>
          <w:szCs w:val="21"/>
        </w:rPr>
        <w:t xml:space="preserve">日 期： </w:t>
      </w:r>
      <w:r>
        <w:rPr>
          <w:rFonts w:hint="eastAsia"/>
          <w:color w:val="000000"/>
          <w:szCs w:val="21"/>
          <w:u w:val="single"/>
        </w:rPr>
        <w:t xml:space="preserve">                                        </w:t>
      </w:r>
    </w:p>
    <w:p>
      <w:pPr>
        <w:spacing w:line="360" w:lineRule="auto"/>
        <w:rPr>
          <w:rFonts w:hint="eastAsia"/>
          <w:color w:val="000000"/>
          <w:szCs w:val="21"/>
          <w:u w:val="single"/>
        </w:rPr>
      </w:pPr>
    </w:p>
    <w:p>
      <w:pPr>
        <w:spacing w:line="360" w:lineRule="auto"/>
        <w:rPr>
          <w:rFonts w:hint="eastAsia"/>
          <w:color w:val="000000"/>
          <w:szCs w:val="21"/>
          <w:u w:val="single"/>
        </w:rPr>
      </w:pPr>
    </w:p>
    <w:p>
      <w:pPr>
        <w:spacing w:line="360" w:lineRule="auto"/>
        <w:rPr>
          <w:rFonts w:hint="eastAsia"/>
          <w:color w:val="000000"/>
          <w:szCs w:val="21"/>
          <w:u w:val="single"/>
        </w:rPr>
      </w:pPr>
    </w:p>
    <w:p>
      <w:pPr>
        <w:spacing w:line="360" w:lineRule="auto"/>
        <w:rPr>
          <w:rFonts w:hint="eastAsia"/>
          <w:color w:val="000000"/>
          <w:szCs w:val="21"/>
          <w:u w:val="single"/>
        </w:rPr>
      </w:pPr>
    </w:p>
    <w:p>
      <w:pPr>
        <w:spacing w:line="360" w:lineRule="auto"/>
        <w:rPr>
          <w:rFonts w:hint="eastAsia" w:ascii="宋体" w:hAnsi="宋体"/>
          <w:b/>
          <w:color w:val="000000"/>
          <w:szCs w:val="21"/>
        </w:rPr>
      </w:pPr>
      <w:r>
        <w:rPr>
          <w:color w:val="000000"/>
          <w:szCs w:val="21"/>
          <w:u w:val="single"/>
        </w:rPr>
        <w:br w:type="page"/>
      </w:r>
    </w:p>
    <w:p>
      <w:pPr>
        <w:spacing w:after="120"/>
        <w:rPr>
          <w:rFonts w:hint="eastAsia"/>
          <w:color w:val="000000"/>
          <w:szCs w:val="21"/>
        </w:rPr>
      </w:pPr>
      <w:r>
        <w:rPr>
          <w:color w:val="000000"/>
          <w:szCs w:val="21"/>
        </w:rPr>
        <w:t>格式</w:t>
      </w:r>
      <w:r>
        <w:rPr>
          <w:rFonts w:hint="eastAsia"/>
          <w:color w:val="000000"/>
          <w:szCs w:val="21"/>
        </w:rPr>
        <w:t>10</w:t>
      </w:r>
      <w:r>
        <w:rPr>
          <w:color w:val="000000"/>
          <w:szCs w:val="21"/>
        </w:rPr>
        <w:t>：</w:t>
      </w:r>
    </w:p>
    <w:p>
      <w:pPr>
        <w:spacing w:line="360" w:lineRule="auto"/>
        <w:jc w:val="center"/>
        <w:rPr>
          <w:rFonts w:ascii="宋体"/>
          <w:b/>
          <w:bCs/>
          <w:color w:val="000000"/>
          <w:sz w:val="28"/>
          <w:szCs w:val="28"/>
        </w:rPr>
      </w:pPr>
      <w:r>
        <w:rPr>
          <w:rFonts w:hint="eastAsia" w:ascii="宋体" w:hAnsi="宋体" w:cs="宋体"/>
          <w:b/>
          <w:bCs/>
          <w:color w:val="000000"/>
          <w:sz w:val="28"/>
          <w:szCs w:val="28"/>
        </w:rPr>
        <w:t>投标单位声明函</w:t>
      </w:r>
    </w:p>
    <w:p>
      <w:pPr>
        <w:spacing w:line="440" w:lineRule="exact"/>
        <w:ind w:firstLine="420" w:firstLineChars="200"/>
        <w:rPr>
          <w:rFonts w:ascii="宋体"/>
          <w:color w:val="000000"/>
        </w:rPr>
      </w:pPr>
      <w:r>
        <w:rPr>
          <w:rFonts w:hint="eastAsia" w:ascii="宋体" w:hAnsi="宋体" w:cs="宋体"/>
          <w:color w:val="000000"/>
        </w:rPr>
        <w:t>根据财政部《政府采购促进中小企业发展暂行办法》（财库</w:t>
      </w:r>
      <w:r>
        <w:rPr>
          <w:rFonts w:ascii="宋体" w:hAnsi="宋体" w:cs="宋体"/>
          <w:color w:val="000000"/>
        </w:rPr>
        <w:t>[2011]181</w:t>
      </w:r>
      <w:r>
        <w:rPr>
          <w:rFonts w:hint="eastAsia" w:ascii="宋体" w:hAnsi="宋体" w:cs="宋体"/>
          <w:color w:val="000000"/>
        </w:rPr>
        <w:t>号）和宁波市财政局《关于政府采购促进中小企业发展若干问题的通知》（甬采购办</w:t>
      </w:r>
      <w:r>
        <w:rPr>
          <w:rFonts w:ascii="宋体" w:hAnsi="宋体" w:cs="宋体"/>
          <w:color w:val="000000"/>
        </w:rPr>
        <w:t>[2012]1427</w:t>
      </w:r>
      <w:r>
        <w:rPr>
          <w:rFonts w:hint="eastAsia" w:ascii="宋体" w:hAnsi="宋体" w:cs="宋体"/>
          <w:color w:val="000000"/>
        </w:rPr>
        <w:t>号）的规定，本单位郑重声明：</w:t>
      </w:r>
    </w:p>
    <w:p>
      <w:pPr>
        <w:spacing w:line="440" w:lineRule="exact"/>
        <w:ind w:firstLine="420" w:firstLineChars="200"/>
        <w:rPr>
          <w:rFonts w:ascii="宋体"/>
          <w:color w:val="000000"/>
        </w:rPr>
      </w:pPr>
      <w:r>
        <w:rPr>
          <w:rFonts w:ascii="宋体" w:hAnsi="宋体" w:cs="宋体"/>
          <w:color w:val="000000"/>
        </w:rPr>
        <w:t>1.</w:t>
      </w:r>
      <w:r>
        <w:rPr>
          <w:rFonts w:hint="eastAsia" w:ascii="宋体" w:hAnsi="宋体" w:cs="宋体"/>
          <w:color w:val="000000"/>
        </w:rPr>
        <w:t>依据工业和信息化部、国家统计局、国家发展和改革委员会、财政部《关于印发中小企业划型标准规定的通知》（工信部联企业</w:t>
      </w:r>
      <w:r>
        <w:rPr>
          <w:rFonts w:ascii="宋体" w:hAnsi="宋体" w:cs="宋体"/>
          <w:color w:val="000000"/>
        </w:rPr>
        <w:t>[2011]300</w:t>
      </w:r>
      <w:r>
        <w:rPr>
          <w:rFonts w:hint="eastAsia" w:ascii="宋体" w:hAnsi="宋体" w:cs="宋体"/>
          <w:color w:val="000000"/>
        </w:rPr>
        <w:t>号）规定的划分标准，本单位为</w:t>
      </w:r>
      <w:r>
        <w:rPr>
          <w:rFonts w:ascii="宋体" w:hAnsi="宋体" w:cs="宋体"/>
          <w:color w:val="000000"/>
        </w:rPr>
        <w:t>______</w:t>
      </w:r>
      <w:r>
        <w:rPr>
          <w:rFonts w:hint="eastAsia" w:ascii="宋体" w:hAnsi="宋体" w:cs="宋体"/>
          <w:color w:val="000000"/>
        </w:rPr>
        <w:t>（大型、中型、小型、微型、不划型）企业，其中所属行业为</w:t>
      </w:r>
      <w:r>
        <w:rPr>
          <w:rFonts w:ascii="宋体" w:hAnsi="宋体" w:cs="宋体"/>
          <w:color w:val="000000"/>
        </w:rPr>
        <w:t>________________</w:t>
      </w:r>
      <w:r>
        <w:rPr>
          <w:rFonts w:hint="eastAsia" w:ascii="宋体" w:hAnsi="宋体" w:cs="宋体"/>
          <w:color w:val="000000"/>
        </w:rPr>
        <w:t>、上年末从业人员</w:t>
      </w:r>
      <w:r>
        <w:rPr>
          <w:rFonts w:ascii="宋体" w:hAnsi="宋体" w:cs="宋体"/>
          <w:color w:val="000000"/>
        </w:rPr>
        <w:t>____</w:t>
      </w:r>
      <w:r>
        <w:rPr>
          <w:rFonts w:hint="eastAsia" w:ascii="宋体" w:hAnsi="宋体" w:cs="宋体"/>
          <w:color w:val="000000"/>
        </w:rPr>
        <w:t>人、上年营业收入</w:t>
      </w:r>
      <w:r>
        <w:rPr>
          <w:rFonts w:ascii="宋体" w:hAnsi="宋体" w:cs="宋体"/>
          <w:color w:val="000000"/>
        </w:rPr>
        <w:t>____</w:t>
      </w:r>
      <w:r>
        <w:rPr>
          <w:rFonts w:hint="eastAsia" w:ascii="宋体" w:hAnsi="宋体" w:cs="宋体"/>
          <w:color w:val="000000"/>
        </w:rPr>
        <w:t>万元、上年资产总额</w:t>
      </w:r>
      <w:r>
        <w:rPr>
          <w:rFonts w:ascii="宋体" w:hAnsi="宋体" w:cs="宋体"/>
          <w:color w:val="000000"/>
        </w:rPr>
        <w:t>____</w:t>
      </w:r>
      <w:r>
        <w:rPr>
          <w:rFonts w:hint="eastAsia" w:ascii="宋体" w:hAnsi="宋体" w:cs="宋体"/>
          <w:color w:val="000000"/>
        </w:rPr>
        <w:t>万元。</w:t>
      </w:r>
    </w:p>
    <w:p>
      <w:pPr>
        <w:spacing w:line="440" w:lineRule="exact"/>
        <w:ind w:firstLine="420" w:firstLineChars="200"/>
        <w:rPr>
          <w:rFonts w:ascii="宋体"/>
          <w:color w:val="000000"/>
        </w:rPr>
      </w:pPr>
      <w:r>
        <w:rPr>
          <w:rFonts w:ascii="宋体" w:hAnsi="宋体" w:cs="宋体"/>
          <w:color w:val="000000"/>
        </w:rPr>
        <w:t>2.</w:t>
      </w:r>
      <w:r>
        <w:rPr>
          <w:rFonts w:hint="eastAsia" w:ascii="宋体" w:hAnsi="宋体" w:cs="宋体"/>
          <w:color w:val="000000"/>
        </w:rPr>
        <w:t>本单位参加</w:t>
      </w:r>
      <w:r>
        <w:rPr>
          <w:rFonts w:ascii="宋体" w:hAnsi="宋体" w:cs="宋体"/>
          <w:color w:val="000000"/>
        </w:rPr>
        <w:t>______</w:t>
      </w:r>
      <w:r>
        <w:rPr>
          <w:rFonts w:hint="eastAsia" w:ascii="宋体" w:hAnsi="宋体" w:cs="宋体"/>
          <w:color w:val="000000"/>
        </w:rPr>
        <w:t>项目（采购编号</w:t>
      </w:r>
      <w:r>
        <w:rPr>
          <w:rFonts w:ascii="宋体" w:hAnsi="宋体" w:cs="宋体"/>
          <w:color w:val="000000"/>
        </w:rPr>
        <w:t>______</w:t>
      </w:r>
      <w:r>
        <w:rPr>
          <w:rFonts w:hint="eastAsia" w:ascii="宋体" w:hAnsi="宋体" w:cs="宋体"/>
          <w:color w:val="000000"/>
        </w:rPr>
        <w:t>标段</w:t>
      </w:r>
      <w:r>
        <w:rPr>
          <w:rFonts w:ascii="宋体" w:hAnsi="宋体" w:cs="宋体"/>
          <w:color w:val="000000"/>
        </w:rPr>
        <w:t>/</w:t>
      </w:r>
      <w:r>
        <w:rPr>
          <w:rFonts w:hint="eastAsia" w:ascii="宋体" w:hAnsi="宋体" w:cs="宋体"/>
          <w:color w:val="000000"/>
        </w:rPr>
        <w:t>包</w:t>
      </w:r>
      <w:r>
        <w:rPr>
          <w:rFonts w:ascii="宋体" w:hAnsi="宋体" w:cs="宋体"/>
          <w:color w:val="000000"/>
        </w:rPr>
        <w:t>______</w:t>
      </w:r>
      <w:r>
        <w:rPr>
          <w:rFonts w:hint="eastAsia" w:ascii="宋体" w:hAnsi="宋体" w:cs="宋体"/>
          <w:color w:val="000000"/>
        </w:rPr>
        <w:t>）采购活动，项目的市场价格为</w:t>
      </w:r>
      <w:r>
        <w:rPr>
          <w:rFonts w:ascii="宋体" w:hAnsi="宋体" w:cs="宋体"/>
          <w:color w:val="000000"/>
        </w:rPr>
        <w:t>_____</w:t>
      </w:r>
      <w:r>
        <w:rPr>
          <w:rFonts w:hint="eastAsia" w:ascii="宋体" w:hAnsi="宋体" w:cs="宋体"/>
          <w:color w:val="000000"/>
        </w:rPr>
        <w:t>万元，本次投标价格为</w:t>
      </w:r>
      <w:r>
        <w:rPr>
          <w:rFonts w:ascii="宋体" w:hAnsi="宋体" w:cs="宋体"/>
          <w:color w:val="000000"/>
        </w:rPr>
        <w:t>_____</w:t>
      </w:r>
      <w:r>
        <w:rPr>
          <w:rFonts w:hint="eastAsia" w:ascii="宋体" w:hAnsi="宋体" w:cs="宋体"/>
          <w:color w:val="000000"/>
        </w:rPr>
        <w:t>万元，其中由本单位承担工程金额为</w:t>
      </w:r>
      <w:r>
        <w:rPr>
          <w:rFonts w:ascii="宋体" w:hAnsi="宋体" w:cs="宋体"/>
          <w:color w:val="000000"/>
        </w:rPr>
        <w:t>_____</w:t>
      </w:r>
      <w:r>
        <w:rPr>
          <w:rFonts w:hint="eastAsia" w:ascii="宋体" w:hAnsi="宋体" w:cs="宋体"/>
          <w:color w:val="000000"/>
        </w:rPr>
        <w:t>万元，由本单位提供服务金额为</w:t>
      </w:r>
      <w:r>
        <w:rPr>
          <w:rFonts w:ascii="宋体" w:hAnsi="宋体" w:cs="宋体"/>
          <w:color w:val="000000"/>
        </w:rPr>
        <w:t>_____</w:t>
      </w:r>
      <w:r>
        <w:rPr>
          <w:rFonts w:hint="eastAsia" w:ascii="宋体" w:hAnsi="宋体" w:cs="宋体"/>
          <w:color w:val="000000"/>
        </w:rPr>
        <w:t>万元，提供本单位制造的货物金额为</w:t>
      </w:r>
      <w:r>
        <w:rPr>
          <w:rFonts w:ascii="宋体" w:hAnsi="宋体" w:cs="宋体"/>
          <w:color w:val="000000"/>
        </w:rPr>
        <w:t>_____</w:t>
      </w:r>
      <w:r>
        <w:rPr>
          <w:rFonts w:hint="eastAsia" w:ascii="宋体" w:hAnsi="宋体" w:cs="宋体"/>
          <w:color w:val="000000"/>
        </w:rPr>
        <w:t>万元，或者提供其他大型企业制造的货物金额为</w:t>
      </w:r>
      <w:r>
        <w:rPr>
          <w:rFonts w:ascii="宋体" w:hAnsi="宋体" w:cs="宋体"/>
          <w:color w:val="000000"/>
        </w:rPr>
        <w:t>_____</w:t>
      </w:r>
      <w:r>
        <w:rPr>
          <w:rFonts w:hint="eastAsia" w:ascii="宋体" w:hAnsi="宋体" w:cs="宋体"/>
          <w:color w:val="000000"/>
        </w:rPr>
        <w:t>万元、其他中型企业制造的货物金额为</w:t>
      </w:r>
      <w:r>
        <w:rPr>
          <w:rFonts w:ascii="宋体" w:hAnsi="宋体" w:cs="宋体"/>
          <w:color w:val="000000"/>
        </w:rPr>
        <w:t>_____</w:t>
      </w:r>
      <w:r>
        <w:rPr>
          <w:rFonts w:hint="eastAsia" w:ascii="宋体" w:hAnsi="宋体" w:cs="宋体"/>
          <w:color w:val="000000"/>
        </w:rPr>
        <w:t>万元、其他小型企业制造的货物金额为</w:t>
      </w:r>
      <w:r>
        <w:rPr>
          <w:rFonts w:ascii="宋体" w:hAnsi="宋体" w:cs="宋体"/>
          <w:color w:val="000000"/>
        </w:rPr>
        <w:t>_____</w:t>
      </w:r>
      <w:r>
        <w:rPr>
          <w:rFonts w:hint="eastAsia" w:ascii="宋体" w:hAnsi="宋体" w:cs="宋体"/>
          <w:color w:val="000000"/>
        </w:rPr>
        <w:t>万元、其他微型企业制造的货物金额为</w:t>
      </w:r>
      <w:r>
        <w:rPr>
          <w:rFonts w:ascii="宋体" w:hAnsi="宋体" w:cs="宋体"/>
          <w:color w:val="000000"/>
        </w:rPr>
        <w:t>_____</w:t>
      </w:r>
      <w:r>
        <w:rPr>
          <w:rFonts w:hint="eastAsia" w:ascii="宋体" w:hAnsi="宋体" w:cs="宋体"/>
          <w:color w:val="000000"/>
        </w:rPr>
        <w:t>万元。原产地为中国境内货物金额为</w:t>
      </w:r>
      <w:r>
        <w:rPr>
          <w:rFonts w:ascii="宋体" w:hAnsi="宋体" w:cs="宋体"/>
          <w:color w:val="000000"/>
        </w:rPr>
        <w:t>_____</w:t>
      </w:r>
      <w:r>
        <w:rPr>
          <w:rFonts w:hint="eastAsia" w:ascii="宋体" w:hAnsi="宋体" w:cs="宋体"/>
          <w:color w:val="000000"/>
        </w:rPr>
        <w:t>万元、原产地为宁波货物金额为</w:t>
      </w:r>
      <w:r>
        <w:rPr>
          <w:rFonts w:ascii="宋体" w:hAnsi="宋体" w:cs="宋体"/>
          <w:color w:val="000000"/>
        </w:rPr>
        <w:t>_____</w:t>
      </w:r>
      <w:r>
        <w:rPr>
          <w:rFonts w:hint="eastAsia" w:ascii="宋体" w:hAnsi="宋体" w:cs="宋体"/>
          <w:color w:val="000000"/>
        </w:rPr>
        <w:t>万元，列入国家节能产品清单货物金额为</w:t>
      </w:r>
      <w:r>
        <w:rPr>
          <w:rFonts w:ascii="宋体" w:hAnsi="宋体" w:cs="宋体"/>
          <w:color w:val="000000"/>
        </w:rPr>
        <w:t>_____</w:t>
      </w:r>
      <w:r>
        <w:rPr>
          <w:rFonts w:hint="eastAsia" w:ascii="宋体" w:hAnsi="宋体" w:cs="宋体"/>
          <w:color w:val="000000"/>
        </w:rPr>
        <w:t>万元，列入国家环境标志产品清单货物金额为</w:t>
      </w:r>
      <w:r>
        <w:rPr>
          <w:rFonts w:ascii="宋体" w:hAnsi="宋体" w:cs="宋体"/>
          <w:color w:val="000000"/>
        </w:rPr>
        <w:t>_____</w:t>
      </w:r>
      <w:r>
        <w:rPr>
          <w:rFonts w:hint="eastAsia" w:ascii="宋体" w:hAnsi="宋体" w:cs="宋体"/>
          <w:color w:val="000000"/>
        </w:rPr>
        <w:t>万元。</w:t>
      </w:r>
    </w:p>
    <w:p>
      <w:pPr>
        <w:spacing w:line="440" w:lineRule="exact"/>
        <w:ind w:firstLine="420" w:firstLineChars="200"/>
        <w:rPr>
          <w:rFonts w:ascii="宋体"/>
          <w:color w:val="000000"/>
          <w:kern w:val="0"/>
        </w:rPr>
      </w:pPr>
      <w:r>
        <w:rPr>
          <w:rFonts w:hint="eastAsia" w:ascii="宋体" w:hAnsi="宋体" w:cs="宋体"/>
          <w:color w:val="000000"/>
          <w:kern w:val="0"/>
        </w:rPr>
        <w:t>本单位对上述声明的真实性负责。如有虚假，将依法承担相应责任。</w:t>
      </w:r>
    </w:p>
    <w:p>
      <w:pPr>
        <w:widowControl/>
        <w:spacing w:before="100" w:beforeAutospacing="1" w:after="100" w:afterAutospacing="1" w:line="400" w:lineRule="exact"/>
        <w:jc w:val="left"/>
        <w:rPr>
          <w:rFonts w:ascii="宋体"/>
          <w:color w:val="000000"/>
          <w:kern w:val="0"/>
        </w:rPr>
      </w:pPr>
    </w:p>
    <w:p>
      <w:pPr>
        <w:pStyle w:val="11"/>
        <w:spacing w:after="0" w:line="400" w:lineRule="exact"/>
        <w:rPr>
          <w:rFonts w:ascii="宋体" w:hAnsi="宋体" w:cs="宋体"/>
          <w:color w:val="000000"/>
          <w:szCs w:val="21"/>
        </w:rPr>
      </w:pPr>
      <w:r>
        <w:rPr>
          <w:color w:val="000000"/>
          <w:szCs w:val="21"/>
        </w:rPr>
        <w:t>供应商全称（加盖公章）</w:t>
      </w:r>
      <w:r>
        <w:rPr>
          <w:rFonts w:hint="eastAsia"/>
          <w:color w:val="000000"/>
          <w:szCs w:val="21"/>
        </w:rPr>
        <w:t>：</w:t>
      </w:r>
      <w:r>
        <w:rPr>
          <w:rFonts w:ascii="宋体" w:hAnsi="宋体" w:cs="宋体"/>
          <w:color w:val="000000"/>
          <w:szCs w:val="21"/>
        </w:rPr>
        <w:t xml:space="preserve">                  </w:t>
      </w:r>
    </w:p>
    <w:p>
      <w:pPr>
        <w:pStyle w:val="11"/>
        <w:spacing w:after="0" w:line="400" w:lineRule="exact"/>
        <w:rPr>
          <w:rFonts w:ascii="宋体" w:hAnsi="宋体"/>
          <w:color w:val="000000"/>
          <w:szCs w:val="21"/>
        </w:rPr>
      </w:pPr>
      <w:r>
        <w:rPr>
          <w:rFonts w:hint="eastAsia" w:ascii="宋体" w:hAnsi="宋体"/>
          <w:color w:val="000000"/>
          <w:szCs w:val="21"/>
        </w:rPr>
        <w:t>法定代表人(或全权代表)签字</w:t>
      </w:r>
      <w:r>
        <w:rPr>
          <w:rFonts w:hint="eastAsia"/>
          <w:color w:val="000000"/>
          <w:szCs w:val="21"/>
        </w:rPr>
        <w:t>：</w:t>
      </w:r>
    </w:p>
    <w:p>
      <w:pPr>
        <w:widowControl/>
        <w:spacing w:line="400" w:lineRule="exact"/>
        <w:ind w:firstLine="420" w:firstLineChars="200"/>
        <w:jc w:val="left"/>
        <w:rPr>
          <w:rFonts w:ascii="宋体"/>
          <w:color w:val="000000"/>
          <w:kern w:val="0"/>
        </w:rPr>
      </w:pPr>
      <w:r>
        <w:rPr>
          <w:rFonts w:hint="eastAsia" w:ascii="宋体" w:hAnsi="宋体" w:cs="宋体"/>
          <w:color w:val="000000"/>
          <w:kern w:val="0"/>
        </w:rPr>
        <w:t>日  期：</w:t>
      </w:r>
    </w:p>
    <w:p>
      <w:pPr>
        <w:pStyle w:val="11"/>
        <w:spacing w:line="400" w:lineRule="exact"/>
        <w:ind w:firstLine="420"/>
        <w:rPr>
          <w:rFonts w:ascii="宋体" w:hAnsi="宋体"/>
          <w:color w:val="000000"/>
          <w:szCs w:val="21"/>
        </w:rPr>
      </w:pPr>
    </w:p>
    <w:p>
      <w:pPr>
        <w:pStyle w:val="11"/>
        <w:spacing w:line="400" w:lineRule="exact"/>
        <w:ind w:firstLine="420"/>
        <w:rPr>
          <w:rFonts w:ascii="宋体" w:hAnsi="宋体"/>
          <w:color w:val="000000"/>
          <w:szCs w:val="21"/>
        </w:rPr>
      </w:pPr>
    </w:p>
    <w:p>
      <w:pPr>
        <w:pStyle w:val="11"/>
        <w:spacing w:line="400" w:lineRule="exact"/>
        <w:ind w:firstLine="420"/>
        <w:rPr>
          <w:rFonts w:hint="eastAsia" w:ascii="宋体" w:hAnsi="宋体"/>
          <w:color w:val="000000"/>
          <w:szCs w:val="21"/>
        </w:rPr>
      </w:pPr>
      <w:r>
        <w:rPr>
          <w:rFonts w:ascii="宋体" w:hAnsi="宋体"/>
          <w:color w:val="000000"/>
          <w:szCs w:val="21"/>
        </w:rPr>
        <w:br w:type="page"/>
      </w:r>
    </w:p>
    <w:p>
      <w:pPr>
        <w:pStyle w:val="11"/>
        <w:spacing w:line="400" w:lineRule="exact"/>
        <w:ind w:firstLine="6"/>
        <w:rPr>
          <w:rFonts w:ascii="宋体" w:hAnsi="宋体"/>
          <w:color w:val="000000"/>
          <w:sz w:val="24"/>
        </w:rPr>
      </w:pPr>
      <w:r>
        <w:rPr>
          <w:rFonts w:hint="eastAsia" w:ascii="宋体" w:hAnsi="宋体" w:cs="宋体"/>
          <w:color w:val="000000"/>
          <w:sz w:val="24"/>
        </w:rPr>
        <w:t>填写说明：</w:t>
      </w:r>
    </w:p>
    <w:p>
      <w:pPr>
        <w:pStyle w:val="11"/>
        <w:spacing w:line="400" w:lineRule="exact"/>
        <w:ind w:left="0" w:leftChars="0" w:firstLine="420"/>
        <w:rPr>
          <w:rFonts w:ascii="宋体" w:hAnsi="宋体"/>
          <w:color w:val="000000"/>
          <w:szCs w:val="21"/>
        </w:rPr>
      </w:pPr>
      <w:r>
        <w:rPr>
          <w:rFonts w:ascii="宋体" w:hAnsi="宋体" w:cs="宋体"/>
          <w:color w:val="000000"/>
          <w:szCs w:val="21"/>
        </w:rPr>
        <w:t>1</w:t>
      </w:r>
      <w:r>
        <w:rPr>
          <w:rFonts w:hint="eastAsia" w:ascii="宋体" w:hAnsi="宋体" w:cs="宋体"/>
          <w:color w:val="000000"/>
          <w:szCs w:val="21"/>
        </w:rPr>
        <w:t>、根据工信部联企业</w:t>
      </w:r>
      <w:r>
        <w:rPr>
          <w:rFonts w:ascii="宋体" w:hAnsi="宋体" w:cs="宋体"/>
          <w:color w:val="000000"/>
          <w:szCs w:val="21"/>
        </w:rPr>
        <w:t>[2011]300</w:t>
      </w:r>
      <w:r>
        <w:rPr>
          <w:rFonts w:hint="eastAsia" w:ascii="宋体" w:hAnsi="宋体" w:cs="宋体"/>
          <w:color w:val="000000"/>
          <w:szCs w:val="21"/>
        </w:rPr>
        <w:t>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pStyle w:val="11"/>
        <w:spacing w:line="400" w:lineRule="exact"/>
        <w:ind w:left="0" w:leftChars="0" w:firstLine="420"/>
        <w:rPr>
          <w:rFonts w:ascii="宋体" w:hAnsi="宋体"/>
          <w:color w:val="000000"/>
          <w:szCs w:val="21"/>
        </w:rPr>
      </w:pPr>
      <w:r>
        <w:rPr>
          <w:rFonts w:ascii="宋体" w:hAnsi="宋体" w:cs="宋体"/>
          <w:color w:val="000000"/>
          <w:szCs w:val="21"/>
        </w:rPr>
        <w:t>2</w:t>
      </w:r>
      <w:r>
        <w:rPr>
          <w:rFonts w:hint="eastAsia" w:ascii="宋体" w:hAnsi="宋体" w:cs="宋体"/>
          <w:color w:val="000000"/>
          <w:szCs w:val="21"/>
        </w:rPr>
        <w:t>、第</w:t>
      </w:r>
      <w:r>
        <w:rPr>
          <w:rFonts w:ascii="宋体" w:hAnsi="宋体" w:cs="宋体"/>
          <w:color w:val="000000"/>
          <w:szCs w:val="21"/>
        </w:rPr>
        <w:t>1</w:t>
      </w:r>
      <w:r>
        <w:rPr>
          <w:rFonts w:hint="eastAsia" w:ascii="宋体" w:hAnsi="宋体" w:cs="宋体"/>
          <w:color w:val="000000"/>
          <w:szCs w:val="21"/>
        </w:rPr>
        <w:t>条宁波政府采购网（</w:t>
      </w:r>
      <w:r>
        <w:rPr>
          <w:rFonts w:ascii="宋体" w:hAnsi="宋体" w:cs="宋体"/>
          <w:color w:val="000000"/>
          <w:szCs w:val="21"/>
        </w:rPr>
        <w:t>www.nbzfcg.cn</w:t>
      </w:r>
      <w:r>
        <w:rPr>
          <w:rFonts w:hint="eastAsia" w:ascii="宋体" w:hAnsi="宋体" w:cs="宋体"/>
          <w:color w:val="000000"/>
          <w:szCs w:val="21"/>
        </w:rPr>
        <w:t>）注册的企业供应商须根据上年财务报表等，登录进入网上供应商平台中“供应商账户管理”</w:t>
      </w:r>
      <w:r>
        <w:rPr>
          <w:rFonts w:ascii="宋体" w:hAnsi="宋体" w:cs="宋体"/>
          <w:color w:val="000000"/>
          <w:szCs w:val="21"/>
        </w:rPr>
        <w:t>-</w:t>
      </w:r>
      <w:r>
        <w:rPr>
          <w:rFonts w:hint="eastAsia" w:ascii="宋体" w:hAnsi="宋体" w:cs="宋体"/>
          <w:color w:val="000000"/>
          <w:szCs w:val="21"/>
        </w:rPr>
        <w:t>“单位信息”模块，对照前款说明，可选择“所属行业”，如实填写修改上年末从业人员</w:t>
      </w:r>
      <w:r>
        <w:rPr>
          <w:rFonts w:ascii="宋体" w:hAnsi="宋体" w:cs="宋体"/>
          <w:color w:val="000000"/>
          <w:szCs w:val="21"/>
        </w:rPr>
        <w:t>____</w:t>
      </w:r>
      <w:r>
        <w:rPr>
          <w:rFonts w:hint="eastAsia" w:ascii="宋体" w:hAnsi="宋体" w:cs="宋体"/>
          <w:color w:val="000000"/>
          <w:szCs w:val="21"/>
        </w:rPr>
        <w:t>人、上年营业收入</w:t>
      </w:r>
      <w:r>
        <w:rPr>
          <w:rFonts w:ascii="宋体" w:hAnsi="宋体" w:cs="宋体"/>
          <w:color w:val="000000"/>
          <w:szCs w:val="21"/>
        </w:rPr>
        <w:t>____</w:t>
      </w:r>
      <w:r>
        <w:rPr>
          <w:rFonts w:hint="eastAsia" w:ascii="宋体" w:hAnsi="宋体" w:cs="宋体"/>
          <w:color w:val="000000"/>
          <w:szCs w:val="21"/>
        </w:rPr>
        <w:t>万元、上年资产总额</w:t>
      </w:r>
      <w:r>
        <w:rPr>
          <w:rFonts w:ascii="宋体" w:hAnsi="宋体" w:cs="宋体"/>
          <w:color w:val="000000"/>
          <w:szCs w:val="21"/>
        </w:rPr>
        <w:t>____</w:t>
      </w:r>
      <w:r>
        <w:rPr>
          <w:rFonts w:hint="eastAsia" w:ascii="宋体" w:hAnsi="宋体" w:cs="宋体"/>
          <w:color w:val="000000"/>
          <w:szCs w:val="21"/>
        </w:rPr>
        <w:t>万元等数据，新成立企业暂以当前实际数据填报，重新点击会自动显示修改后企业划型信息，事业社团其他类型供应商不划型。</w:t>
      </w:r>
    </w:p>
    <w:p>
      <w:pPr>
        <w:pStyle w:val="11"/>
        <w:spacing w:line="400" w:lineRule="exact"/>
        <w:ind w:left="0" w:leftChars="0" w:firstLine="420"/>
        <w:rPr>
          <w:rFonts w:ascii="宋体" w:hAnsi="宋体"/>
          <w:color w:val="000000"/>
          <w:szCs w:val="21"/>
        </w:rPr>
      </w:pPr>
      <w:r>
        <w:rPr>
          <w:rFonts w:ascii="宋体" w:hAnsi="宋体" w:cs="宋体"/>
          <w:color w:val="000000"/>
          <w:szCs w:val="21"/>
        </w:rPr>
        <w:t>3</w:t>
      </w:r>
      <w:r>
        <w:rPr>
          <w:rFonts w:hint="eastAsia" w:ascii="宋体" w:hAnsi="宋体" w:cs="宋体"/>
          <w:color w:val="000000"/>
          <w:szCs w:val="21"/>
        </w:rPr>
        <w:t>、第</w:t>
      </w:r>
      <w:r>
        <w:rPr>
          <w:rFonts w:ascii="宋体" w:hAnsi="宋体" w:cs="宋体"/>
          <w:color w:val="000000"/>
          <w:szCs w:val="21"/>
        </w:rPr>
        <w:t>2</w:t>
      </w:r>
      <w:r>
        <w:rPr>
          <w:rFonts w:hint="eastAsia" w:ascii="宋体" w:hAnsi="宋体" w:cs="宋体"/>
          <w:color w:val="000000"/>
          <w:szCs w:val="21"/>
        </w:rPr>
        <w:t>条有多个标包的，须按每个标包分别填写，无此分类货物金额的应填“零”。</w:t>
      </w:r>
    </w:p>
    <w:p>
      <w:pPr>
        <w:pStyle w:val="11"/>
        <w:spacing w:line="400" w:lineRule="exact"/>
        <w:ind w:left="0" w:leftChars="0" w:firstLine="420"/>
        <w:rPr>
          <w:rFonts w:ascii="宋体" w:hAnsi="宋体"/>
          <w:color w:val="000000"/>
          <w:szCs w:val="21"/>
        </w:rPr>
      </w:pPr>
      <w:r>
        <w:rPr>
          <w:rFonts w:ascii="宋体" w:hAnsi="宋体" w:cs="宋体"/>
          <w:color w:val="000000"/>
          <w:szCs w:val="21"/>
        </w:rPr>
        <w:t>4</w:t>
      </w:r>
      <w:r>
        <w:rPr>
          <w:rFonts w:hint="eastAsia" w:ascii="宋体" w:hAnsi="宋体" w:cs="宋体"/>
          <w:color w:val="000000"/>
          <w:szCs w:val="21"/>
        </w:rPr>
        <w:t>、联合体投标的，由联合体主办方提供本表。</w:t>
      </w:r>
    </w:p>
    <w:p>
      <w:pPr>
        <w:pStyle w:val="11"/>
        <w:spacing w:line="400" w:lineRule="exact"/>
        <w:ind w:left="0" w:leftChars="0" w:firstLine="420"/>
        <w:rPr>
          <w:rFonts w:ascii="宋体" w:hAnsi="宋体"/>
          <w:color w:val="000000"/>
          <w:szCs w:val="21"/>
        </w:rPr>
      </w:pPr>
      <w:r>
        <w:rPr>
          <w:rFonts w:ascii="宋体" w:hAnsi="宋体" w:cs="宋体"/>
          <w:color w:val="000000"/>
          <w:szCs w:val="21"/>
        </w:rPr>
        <w:t>5</w:t>
      </w:r>
      <w:r>
        <w:rPr>
          <w:rFonts w:hint="eastAsia" w:ascii="宋体" w:hAnsi="宋体" w:cs="宋体"/>
          <w:color w:val="000000"/>
          <w:szCs w:val="21"/>
        </w:rPr>
        <w:t>、资格入围式项目（一个标包由多家中标入围）：招标人公布项目预算的，第</w:t>
      </w:r>
      <w:r>
        <w:rPr>
          <w:rFonts w:ascii="宋体" w:hAnsi="宋体" w:cs="宋体"/>
          <w:color w:val="000000"/>
          <w:szCs w:val="21"/>
        </w:rPr>
        <w:t>2</w:t>
      </w:r>
      <w:r>
        <w:rPr>
          <w:rFonts w:hint="eastAsia" w:ascii="宋体" w:hAnsi="宋体" w:cs="宋体"/>
          <w:color w:val="000000"/>
          <w:szCs w:val="21"/>
        </w:rPr>
        <w:t>条有关金额按市场预估总价、投标预估总价除以入围数量填写；未公布预算的或入围数量的，供应商无需填写。</w:t>
      </w:r>
    </w:p>
    <w:p>
      <w:pPr>
        <w:pStyle w:val="11"/>
        <w:spacing w:line="400" w:lineRule="exact"/>
        <w:ind w:left="0" w:leftChars="0" w:firstLine="420"/>
        <w:rPr>
          <w:rFonts w:ascii="宋体" w:hAnsi="宋体"/>
          <w:color w:val="000000"/>
          <w:szCs w:val="21"/>
        </w:rPr>
      </w:pPr>
      <w:r>
        <w:rPr>
          <w:rFonts w:ascii="宋体" w:hAnsi="宋体" w:cs="宋体"/>
          <w:color w:val="000000"/>
          <w:szCs w:val="21"/>
        </w:rPr>
        <w:t>6</w:t>
      </w:r>
      <w:r>
        <w:rPr>
          <w:rFonts w:hint="eastAsia" w:ascii="宋体" w:hAnsi="宋体" w:cs="宋体"/>
          <w:color w:val="000000"/>
          <w:szCs w:val="21"/>
        </w:rPr>
        <w:t>、投标价格为费率的项目、中标价格按单价执行的项目：招标人公布项目预算的，第</w:t>
      </w:r>
      <w:r>
        <w:rPr>
          <w:rFonts w:ascii="宋体" w:hAnsi="宋体" w:cs="宋体"/>
          <w:color w:val="000000"/>
          <w:szCs w:val="21"/>
        </w:rPr>
        <w:t>2</w:t>
      </w:r>
      <w:r>
        <w:rPr>
          <w:rFonts w:hint="eastAsia" w:ascii="宋体" w:hAnsi="宋体" w:cs="宋体"/>
          <w:color w:val="000000"/>
          <w:szCs w:val="21"/>
        </w:rPr>
        <w:t>条有关金额按市场预估总价、投标预估总价填写；未公布预算的，供应商无需填写。</w:t>
      </w:r>
    </w:p>
    <w:p>
      <w:pPr>
        <w:pStyle w:val="11"/>
        <w:spacing w:line="400" w:lineRule="exact"/>
        <w:ind w:left="0" w:leftChars="0" w:firstLine="420"/>
        <w:rPr>
          <w:rFonts w:ascii="宋体" w:hAnsi="宋体"/>
          <w:color w:val="000000"/>
          <w:szCs w:val="21"/>
        </w:rPr>
      </w:pPr>
      <w:r>
        <w:rPr>
          <w:rFonts w:ascii="宋体" w:hAnsi="宋体" w:cs="宋体"/>
          <w:color w:val="000000"/>
          <w:szCs w:val="21"/>
        </w:rPr>
        <w:t>7</w:t>
      </w:r>
      <w:r>
        <w:rPr>
          <w:rFonts w:hint="eastAsia" w:ascii="宋体" w:hAnsi="宋体" w:cs="宋体"/>
          <w:color w:val="000000"/>
          <w:szCs w:val="21"/>
        </w:rPr>
        <w:t>、列入国家节能产品清单、环保产品清单的产品以中国政府采购网</w:t>
      </w:r>
      <w:r>
        <w:rPr>
          <w:rFonts w:ascii="宋体" w:hAnsi="宋体" w:cs="宋体"/>
          <w:color w:val="000000"/>
          <w:szCs w:val="21"/>
        </w:rPr>
        <w:t>(www.ccgp.gov.cn)</w:t>
      </w:r>
      <w:r>
        <w:rPr>
          <w:rFonts w:hint="eastAsia" w:ascii="宋体" w:hAnsi="宋体" w:cs="宋体"/>
          <w:color w:val="000000"/>
          <w:szCs w:val="21"/>
        </w:rPr>
        <w:t>上财政部发布的文件为准。</w:t>
      </w:r>
    </w:p>
    <w:p>
      <w:pPr>
        <w:pStyle w:val="11"/>
        <w:spacing w:line="400" w:lineRule="exact"/>
        <w:ind w:left="0" w:leftChars="0" w:firstLine="420"/>
        <w:rPr>
          <w:rFonts w:ascii="宋体" w:hAnsi="宋体"/>
          <w:color w:val="000000"/>
          <w:szCs w:val="21"/>
        </w:rPr>
      </w:pPr>
      <w:r>
        <w:rPr>
          <w:rFonts w:ascii="宋体" w:hAnsi="宋体" w:cs="宋体"/>
          <w:color w:val="000000"/>
          <w:szCs w:val="21"/>
        </w:rPr>
        <w:t>8</w:t>
      </w:r>
      <w:r>
        <w:rPr>
          <w:rFonts w:hint="eastAsia" w:ascii="宋体" w:hAnsi="宋体" w:cs="宋体"/>
          <w:color w:val="000000"/>
          <w:szCs w:val="21"/>
        </w:rPr>
        <w:t>、本《投标单位声明函》为政府采购信息统计使用，请供应商按照要求提供。</w:t>
      </w:r>
    </w:p>
    <w:p>
      <w:pPr>
        <w:spacing w:line="400" w:lineRule="exact"/>
        <w:jc w:val="left"/>
        <w:rPr>
          <w:rFonts w:hint="eastAsia" w:ascii="宋体"/>
          <w:color w:val="000000"/>
        </w:rPr>
      </w:pPr>
      <w:r>
        <w:rPr>
          <w:rFonts w:ascii="宋体"/>
          <w:color w:val="000000"/>
        </w:rPr>
        <w:br w:type="page"/>
      </w:r>
    </w:p>
    <w:p>
      <w:pPr>
        <w:spacing w:line="400" w:lineRule="exact"/>
        <w:jc w:val="left"/>
        <w:rPr>
          <w:rStyle w:val="34"/>
          <w:rFonts w:ascii="宋体"/>
          <w:bCs/>
          <w:color w:val="000000"/>
        </w:rPr>
      </w:pPr>
      <w:r>
        <w:rPr>
          <w:color w:val="000000"/>
          <w:szCs w:val="21"/>
        </w:rPr>
        <w:t>格式</w:t>
      </w:r>
      <w:r>
        <w:rPr>
          <w:rFonts w:hint="eastAsia"/>
          <w:color w:val="000000"/>
          <w:szCs w:val="21"/>
        </w:rPr>
        <w:t>11</w:t>
      </w:r>
      <w:r>
        <w:rPr>
          <w:color w:val="000000"/>
          <w:szCs w:val="21"/>
        </w:rPr>
        <w:t>：</w:t>
      </w:r>
    </w:p>
    <w:p>
      <w:pPr>
        <w:spacing w:line="400" w:lineRule="exact"/>
        <w:jc w:val="center"/>
        <w:rPr>
          <w:rFonts w:ascii="宋体"/>
          <w:b/>
          <w:bCs/>
          <w:color w:val="000000"/>
          <w:sz w:val="28"/>
          <w:szCs w:val="28"/>
        </w:rPr>
      </w:pPr>
      <w:r>
        <w:rPr>
          <w:rFonts w:hint="eastAsia" w:ascii="宋体" w:hAnsi="宋体" w:cs="宋体"/>
          <w:b/>
          <w:bCs/>
          <w:color w:val="000000"/>
          <w:sz w:val="28"/>
          <w:szCs w:val="28"/>
        </w:rPr>
        <w:t>中小企业声明函</w:t>
      </w:r>
    </w:p>
    <w:p>
      <w:pPr>
        <w:spacing w:line="400" w:lineRule="exact"/>
        <w:rPr>
          <w:rFonts w:ascii="宋体"/>
          <w:b/>
          <w:bCs/>
          <w:color w:val="000000"/>
          <w:spacing w:val="6"/>
        </w:rPr>
      </w:pPr>
    </w:p>
    <w:p>
      <w:pPr>
        <w:spacing w:line="400" w:lineRule="exact"/>
        <w:ind w:firstLine="420" w:firstLineChars="200"/>
        <w:rPr>
          <w:rFonts w:ascii="宋体"/>
          <w:color w:val="000000"/>
        </w:rPr>
      </w:pPr>
      <w:r>
        <w:rPr>
          <w:rFonts w:hint="eastAsia" w:ascii="宋体" w:hAnsi="宋体" w:cs="宋体"/>
          <w:color w:val="000000"/>
        </w:rPr>
        <w:t>本公司郑重声明，根据《政府采购促进中小企业发展暂行办法》（财库</w:t>
      </w:r>
      <w:r>
        <w:rPr>
          <w:rFonts w:ascii="宋体" w:hAnsi="宋体" w:cs="宋体"/>
          <w:color w:val="000000"/>
        </w:rPr>
        <w:t>[2011]181</w:t>
      </w:r>
      <w:r>
        <w:rPr>
          <w:rFonts w:hint="eastAsia" w:ascii="宋体" w:hAnsi="宋体" w:cs="宋体"/>
          <w:color w:val="000000"/>
        </w:rPr>
        <w:t>号）的规定，本公司为</w:t>
      </w:r>
      <w:r>
        <w:rPr>
          <w:rFonts w:ascii="宋体" w:hAnsi="宋体" w:cs="宋体"/>
          <w:color w:val="000000"/>
        </w:rPr>
        <w:t>______</w:t>
      </w:r>
      <w:r>
        <w:rPr>
          <w:rFonts w:hint="eastAsia" w:ascii="宋体" w:hAnsi="宋体" w:cs="宋体"/>
          <w:color w:val="000000"/>
        </w:rPr>
        <w:t>（请填写：中型、小型、微型）企业。即，本公司同时满足以下条件：</w:t>
      </w:r>
    </w:p>
    <w:p>
      <w:pPr>
        <w:spacing w:line="400" w:lineRule="exact"/>
        <w:ind w:firstLine="420" w:firstLineChars="200"/>
        <w:rPr>
          <w:rFonts w:ascii="宋体"/>
          <w:color w:val="000000"/>
        </w:rPr>
      </w:pPr>
      <w:r>
        <w:rPr>
          <w:rFonts w:ascii="宋体" w:hAnsi="宋体" w:cs="宋体"/>
          <w:color w:val="000000"/>
        </w:rPr>
        <w:t>1.</w:t>
      </w:r>
      <w:r>
        <w:rPr>
          <w:rFonts w:hint="eastAsia" w:ascii="宋体" w:hAnsi="宋体" w:cs="宋体"/>
          <w:color w:val="000000"/>
        </w:rPr>
        <w:t>根据《工业和信息化部、国家统计局、国家发展和改革委员会、财政部关于印发中小企业划型标准规定的通知》（工信部联企业</w:t>
      </w:r>
      <w:r>
        <w:rPr>
          <w:rFonts w:ascii="宋体" w:hAnsi="宋体" w:cs="宋体"/>
          <w:color w:val="000000"/>
        </w:rPr>
        <w:t>[2011]300</w:t>
      </w:r>
      <w:r>
        <w:rPr>
          <w:rFonts w:hint="eastAsia" w:ascii="宋体" w:hAnsi="宋体" w:cs="宋体"/>
          <w:color w:val="000000"/>
        </w:rPr>
        <w:t>号）规定的划分标准，本公司为</w:t>
      </w:r>
      <w:r>
        <w:rPr>
          <w:rFonts w:ascii="宋体" w:hAnsi="宋体" w:cs="宋体"/>
          <w:color w:val="000000"/>
        </w:rPr>
        <w:t>______</w:t>
      </w:r>
      <w:r>
        <w:rPr>
          <w:rFonts w:hint="eastAsia" w:ascii="宋体" w:hAnsi="宋体" w:cs="宋体"/>
          <w:color w:val="000000"/>
        </w:rPr>
        <w:t>（请填写：中型、小型、微型）企业。</w:t>
      </w:r>
    </w:p>
    <w:p>
      <w:pPr>
        <w:spacing w:line="400" w:lineRule="exact"/>
        <w:ind w:firstLine="420" w:firstLineChars="200"/>
        <w:rPr>
          <w:rFonts w:ascii="宋体"/>
          <w:color w:val="000000"/>
        </w:rPr>
      </w:pPr>
      <w:r>
        <w:rPr>
          <w:rFonts w:ascii="宋体" w:hAnsi="宋体" w:cs="宋体"/>
          <w:color w:val="000000"/>
        </w:rPr>
        <w:t>2.</w:t>
      </w:r>
      <w:r>
        <w:rPr>
          <w:rFonts w:hint="eastAsia" w:ascii="宋体" w:hAnsi="宋体" w:cs="宋体"/>
          <w:color w:val="000000"/>
        </w:rPr>
        <w:t>本公司参加</w:t>
      </w:r>
      <w:r>
        <w:rPr>
          <w:rFonts w:ascii="宋体" w:hAnsi="宋体" w:cs="宋体"/>
          <w:color w:val="000000"/>
        </w:rPr>
        <w:t>______</w:t>
      </w:r>
      <w:r>
        <w:rPr>
          <w:rFonts w:hint="eastAsia" w:ascii="宋体" w:hAnsi="宋体" w:cs="宋体"/>
          <w:color w:val="000000"/>
        </w:rPr>
        <w:t>单位的</w:t>
      </w:r>
      <w:r>
        <w:rPr>
          <w:rFonts w:ascii="宋体" w:hAnsi="宋体" w:cs="宋体"/>
          <w:color w:val="000000"/>
        </w:rPr>
        <w:t>______</w:t>
      </w:r>
      <w:r>
        <w:rPr>
          <w:rFonts w:hint="eastAsia" w:ascii="宋体" w:hAnsi="宋体" w:cs="宋体"/>
          <w:color w:val="000000"/>
        </w:rPr>
        <w:t>项目采购活动提供本企业制造的货物，由本企业承担工程、提供服务，或者提供其他</w:t>
      </w:r>
      <w:r>
        <w:rPr>
          <w:rFonts w:ascii="宋体" w:hAnsi="宋体" w:cs="宋体"/>
          <w:color w:val="000000"/>
        </w:rPr>
        <w:t>______</w:t>
      </w:r>
      <w:r>
        <w:rPr>
          <w:rFonts w:hint="eastAsia" w:ascii="宋体" w:hAnsi="宋体" w:cs="宋体"/>
          <w:color w:val="000000"/>
        </w:rPr>
        <w:t>（请填写：中型、小型、微型）企业制造的货物。本条所称货物不包括使用大型企业注册商标的货物。</w:t>
      </w:r>
    </w:p>
    <w:p>
      <w:pPr>
        <w:spacing w:line="400" w:lineRule="exact"/>
        <w:ind w:firstLine="420" w:firstLineChars="200"/>
        <w:rPr>
          <w:rFonts w:ascii="宋体"/>
          <w:color w:val="000000"/>
        </w:rPr>
      </w:pPr>
      <w:r>
        <w:rPr>
          <w:rFonts w:hint="eastAsia" w:ascii="宋体" w:hAnsi="宋体" w:cs="宋体"/>
          <w:color w:val="000000"/>
        </w:rPr>
        <w:t>本公司对上述声明的真实性负责。如有虚假，将依法承担相应责任。</w:t>
      </w:r>
    </w:p>
    <w:p>
      <w:pPr>
        <w:spacing w:line="400" w:lineRule="exact"/>
        <w:ind w:firstLine="420" w:firstLineChars="200"/>
        <w:rPr>
          <w:rFonts w:hint="eastAsia" w:ascii="宋体"/>
          <w:color w:val="000000"/>
        </w:rPr>
      </w:pPr>
    </w:p>
    <w:p>
      <w:pPr>
        <w:spacing w:line="400" w:lineRule="exact"/>
        <w:ind w:firstLine="420" w:firstLineChars="200"/>
        <w:rPr>
          <w:rFonts w:ascii="宋体"/>
          <w:color w:val="000000"/>
        </w:rPr>
      </w:pPr>
    </w:p>
    <w:p>
      <w:pPr>
        <w:tabs>
          <w:tab w:val="left" w:pos="4860"/>
        </w:tabs>
        <w:spacing w:line="400" w:lineRule="exact"/>
        <w:ind w:right="1560" w:firstLine="420" w:firstLineChars="200"/>
        <w:jc w:val="center"/>
        <w:rPr>
          <w:rFonts w:ascii="宋体"/>
          <w:color w:val="000000"/>
        </w:rPr>
      </w:pPr>
      <w:r>
        <w:rPr>
          <w:rFonts w:ascii="宋体" w:hAnsi="宋体" w:cs="宋体"/>
          <w:color w:val="000000"/>
        </w:rPr>
        <w:t xml:space="preserve">               </w:t>
      </w:r>
      <w:r>
        <w:rPr>
          <w:rFonts w:hint="eastAsia" w:ascii="宋体" w:hAnsi="宋体" w:cs="宋体"/>
          <w:color w:val="000000"/>
        </w:rPr>
        <w:t xml:space="preserve">       企业名称（公章）：</w:t>
      </w:r>
      <w:r>
        <w:rPr>
          <w:rFonts w:ascii="宋体" w:hAnsi="宋体" w:cs="宋体"/>
          <w:color w:val="000000"/>
        </w:rPr>
        <w:t xml:space="preserve"> </w:t>
      </w:r>
    </w:p>
    <w:p>
      <w:pPr>
        <w:pStyle w:val="11"/>
        <w:spacing w:line="400" w:lineRule="exact"/>
        <w:ind w:firstLine="4200" w:firstLineChars="2000"/>
        <w:rPr>
          <w:rFonts w:ascii="宋体" w:hAnsi="宋体" w:cs="宋体"/>
          <w:color w:val="000000"/>
          <w:szCs w:val="21"/>
        </w:rPr>
      </w:pPr>
      <w:r>
        <w:rPr>
          <w:rFonts w:hint="eastAsia" w:ascii="宋体" w:hAnsi="宋体" w:cs="宋体"/>
          <w:color w:val="000000"/>
          <w:szCs w:val="21"/>
        </w:rPr>
        <w:t>日</w:t>
      </w:r>
      <w:r>
        <w:rPr>
          <w:rFonts w:ascii="宋体" w:hAnsi="宋体" w:cs="宋体"/>
          <w:color w:val="000000"/>
          <w:szCs w:val="21"/>
        </w:rPr>
        <w:t xml:space="preserve">  </w:t>
      </w:r>
      <w:r>
        <w:rPr>
          <w:rFonts w:hint="eastAsia" w:ascii="宋体" w:hAnsi="宋体" w:cs="宋体"/>
          <w:color w:val="000000"/>
          <w:szCs w:val="21"/>
        </w:rPr>
        <w:t>期：</w:t>
      </w:r>
      <w:r>
        <w:rPr>
          <w:rFonts w:ascii="宋体" w:hAnsi="宋体" w:cs="宋体"/>
          <w:color w:val="000000"/>
          <w:szCs w:val="21"/>
        </w:rPr>
        <w:t xml:space="preserve"> </w:t>
      </w:r>
    </w:p>
    <w:p>
      <w:pPr>
        <w:spacing w:line="400" w:lineRule="exact"/>
        <w:jc w:val="center"/>
        <w:rPr>
          <w:rFonts w:ascii="宋体"/>
          <w:b/>
          <w:bCs/>
          <w:color w:val="000000"/>
        </w:rPr>
      </w:pPr>
    </w:p>
    <w:p>
      <w:pPr>
        <w:spacing w:line="400" w:lineRule="exact"/>
        <w:jc w:val="center"/>
        <w:rPr>
          <w:rFonts w:ascii="宋体"/>
          <w:b/>
          <w:bCs/>
          <w:color w:val="000000"/>
        </w:rPr>
      </w:pPr>
    </w:p>
    <w:p>
      <w:pPr>
        <w:spacing w:line="400" w:lineRule="exact"/>
        <w:jc w:val="center"/>
        <w:rPr>
          <w:rFonts w:ascii="宋体"/>
          <w:b/>
          <w:bCs/>
          <w:color w:val="000000"/>
        </w:rPr>
      </w:pPr>
    </w:p>
    <w:p>
      <w:pPr>
        <w:spacing w:line="400" w:lineRule="exact"/>
        <w:jc w:val="center"/>
        <w:rPr>
          <w:rFonts w:ascii="宋体"/>
          <w:b/>
          <w:bCs/>
          <w:color w:val="000000"/>
        </w:rPr>
      </w:pPr>
    </w:p>
    <w:p>
      <w:pPr>
        <w:spacing w:line="400" w:lineRule="exact"/>
        <w:jc w:val="center"/>
        <w:rPr>
          <w:rFonts w:ascii="宋体"/>
          <w:b/>
          <w:bCs/>
          <w:color w:val="000000"/>
        </w:rPr>
      </w:pPr>
    </w:p>
    <w:p>
      <w:pPr>
        <w:spacing w:line="400" w:lineRule="exact"/>
        <w:jc w:val="center"/>
        <w:rPr>
          <w:rFonts w:ascii="宋体"/>
          <w:b/>
          <w:bCs/>
          <w:color w:val="000000"/>
        </w:rPr>
      </w:pPr>
    </w:p>
    <w:p>
      <w:pPr>
        <w:spacing w:line="400" w:lineRule="exact"/>
        <w:rPr>
          <w:rFonts w:ascii="宋体"/>
          <w:color w:val="000000"/>
        </w:rPr>
      </w:pPr>
      <w:r>
        <w:rPr>
          <w:rFonts w:hint="eastAsia" w:ascii="宋体" w:hAnsi="宋体" w:cs="宋体"/>
          <w:color w:val="000000"/>
        </w:rPr>
        <w:t>填写说明：</w:t>
      </w:r>
    </w:p>
    <w:p>
      <w:pPr>
        <w:spacing w:line="400" w:lineRule="exact"/>
        <w:ind w:firstLine="420" w:firstLineChars="200"/>
        <w:rPr>
          <w:rFonts w:ascii="宋体"/>
          <w:color w:val="000000"/>
        </w:rPr>
      </w:pPr>
      <w:r>
        <w:rPr>
          <w:rFonts w:ascii="宋体" w:hAnsi="宋体" w:cs="宋体"/>
          <w:color w:val="000000"/>
        </w:rPr>
        <w:t>1</w:t>
      </w:r>
      <w:r>
        <w:rPr>
          <w:rFonts w:hint="eastAsia" w:ascii="宋体" w:hAnsi="宋体" w:cs="宋体"/>
          <w:color w:val="000000"/>
        </w:rPr>
        <w:t>、本声明函为财库</w:t>
      </w:r>
      <w:r>
        <w:rPr>
          <w:rFonts w:ascii="宋体" w:hAnsi="宋体" w:cs="宋体"/>
          <w:color w:val="000000"/>
        </w:rPr>
        <w:t>[2011]181</w:t>
      </w:r>
      <w:r>
        <w:rPr>
          <w:rFonts w:hint="eastAsia" w:ascii="宋体" w:hAnsi="宋体" w:cs="宋体"/>
          <w:color w:val="000000"/>
        </w:rPr>
        <w:t>号文附件的标准格式，必须按该格式填写；本声明函由投标供应商填写，请认真阅读相关政策文件；</w:t>
      </w:r>
    </w:p>
    <w:p>
      <w:pPr>
        <w:spacing w:line="400" w:lineRule="exact"/>
        <w:ind w:firstLine="420" w:firstLineChars="200"/>
        <w:rPr>
          <w:rFonts w:ascii="宋体"/>
          <w:color w:val="000000"/>
        </w:rPr>
      </w:pPr>
      <w:r>
        <w:rPr>
          <w:rFonts w:ascii="宋体" w:hAnsi="宋体" w:cs="宋体"/>
          <w:color w:val="000000"/>
        </w:rPr>
        <w:t>2</w:t>
      </w:r>
      <w:r>
        <w:rPr>
          <w:rFonts w:hint="eastAsia" w:ascii="宋体" w:hAnsi="宋体" w:cs="宋体"/>
          <w:color w:val="000000"/>
        </w:rPr>
        <w:t>、如投标供应商提供本企业制造的货物或者由本企业承担工程、提供服务的，请在相应文字处后面打钩，如“提供本企业制造的货物（√）”</w:t>
      </w:r>
      <w:r>
        <w:rPr>
          <w:rFonts w:ascii="宋体" w:hAnsi="宋体" w:cs="宋体"/>
          <w:color w:val="000000"/>
        </w:rPr>
        <w:t xml:space="preserve"> </w:t>
      </w:r>
      <w:r>
        <w:rPr>
          <w:rFonts w:hint="eastAsia" w:ascii="宋体" w:hAnsi="宋体" w:cs="宋体"/>
          <w:color w:val="000000"/>
        </w:rPr>
        <w:t>“由本企业承担工程（√）、提供服务（√）”。如投标供应商是代理商，提供其他企业制造的货物，请如实填写其他企业的划分类型并对其真实性负责；</w:t>
      </w:r>
    </w:p>
    <w:p>
      <w:pPr>
        <w:spacing w:after="350"/>
        <w:ind w:left="-2"/>
        <w:rPr>
          <w:rFonts w:hint="eastAsia"/>
          <w:color w:val="000000"/>
          <w:szCs w:val="21"/>
        </w:rPr>
      </w:pPr>
      <w:r>
        <w:rPr>
          <w:color w:val="000000"/>
        </w:rPr>
        <w:t>3</w:t>
      </w:r>
      <w:r>
        <w:rPr>
          <w:rFonts w:hint="eastAsia" w:cs="宋体"/>
          <w:color w:val="000000"/>
        </w:rPr>
        <w:t>、小型、微型企业提供中型企业制造的货物时视同中型企业，因此，只有小微企业提供自己的货物或者小微企业提供其他小微企业的货物时，投标供应商才算小微企业，才能享受评标标准里的价格扣除优惠。</w:t>
      </w:r>
    </w:p>
    <w:p>
      <w:pPr>
        <w:spacing w:after="350"/>
        <w:ind w:left="-2"/>
        <w:rPr>
          <w:rFonts w:hint="eastAsia"/>
          <w:color w:val="000000"/>
          <w:szCs w:val="21"/>
        </w:rPr>
      </w:pPr>
    </w:p>
    <w:p>
      <w:pPr>
        <w:rPr>
          <w:rFonts w:hint="eastAsia" w:ascii="宋体" w:hAnsi="宋体"/>
          <w:color w:val="000000"/>
          <w:szCs w:val="21"/>
        </w:rPr>
      </w:pPr>
    </w:p>
    <w:p>
      <w:pPr>
        <w:spacing w:line="588" w:lineRule="exact"/>
        <w:rPr>
          <w:rFonts w:hint="eastAsia" w:ascii="宋体" w:hAnsi="宋体"/>
          <w:b/>
          <w:color w:val="000000"/>
          <w:szCs w:val="21"/>
        </w:rPr>
      </w:pPr>
      <w:r>
        <w:rPr>
          <w:color w:val="000000"/>
          <w:szCs w:val="21"/>
        </w:rPr>
        <w:t>格式</w:t>
      </w:r>
      <w:r>
        <w:rPr>
          <w:rFonts w:hint="eastAsia"/>
          <w:color w:val="000000"/>
          <w:szCs w:val="21"/>
        </w:rPr>
        <w:t>12</w:t>
      </w:r>
      <w:r>
        <w:rPr>
          <w:color w:val="000000"/>
          <w:szCs w:val="21"/>
        </w:rPr>
        <w:t>：</w:t>
      </w:r>
    </w:p>
    <w:p>
      <w:pPr>
        <w:spacing w:line="588" w:lineRule="exact"/>
        <w:jc w:val="center"/>
        <w:rPr>
          <w:rFonts w:ascii="宋体" w:hAnsi="宋体"/>
          <w:b/>
          <w:color w:val="000000"/>
          <w:sz w:val="28"/>
          <w:szCs w:val="28"/>
        </w:rPr>
      </w:pPr>
      <w:r>
        <w:rPr>
          <w:rFonts w:hint="eastAsia" w:ascii="宋体" w:hAnsi="宋体"/>
          <w:b/>
          <w:color w:val="000000"/>
          <w:sz w:val="28"/>
          <w:szCs w:val="28"/>
        </w:rPr>
        <w:t>残疾人福利性单位声明函（如有需提供）</w:t>
      </w:r>
    </w:p>
    <w:p>
      <w:pPr>
        <w:spacing w:line="588" w:lineRule="exact"/>
        <w:ind w:firstLine="420" w:firstLineChars="200"/>
        <w:rPr>
          <w:rFonts w:ascii="宋体" w:hAnsi="宋体"/>
          <w:color w:val="000000"/>
          <w:szCs w:val="21"/>
        </w:rPr>
      </w:pPr>
      <w:r>
        <w:rPr>
          <w:rFonts w:hint="eastAsia" w:ascii="宋体" w:hAnsi="宋体"/>
          <w:color w:val="000000"/>
          <w:szCs w:val="21"/>
        </w:rPr>
        <w:t>本单位郑重声明，根据《财政部 民政部 中国残疾人联合会关于促进残疾人就业政府采购政策的通知》（财库〔2017〕141</w:t>
      </w:r>
      <w:bookmarkStart w:id="53" w:name="_GoBack"/>
      <w:bookmarkEnd w:id="53"/>
      <w:r>
        <w:rPr>
          <w:rFonts w:hint="eastAsia" w:ascii="宋体" w:hAnsi="宋体"/>
          <w:color w:val="000000"/>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宋体" w:hAnsi="宋体"/>
          <w:color w:val="000000"/>
          <w:szCs w:val="21"/>
        </w:rPr>
      </w:pPr>
      <w:r>
        <w:rPr>
          <w:rFonts w:hint="eastAsia" w:ascii="宋体" w:hAnsi="宋体"/>
          <w:color w:val="000000"/>
          <w:szCs w:val="21"/>
        </w:rPr>
        <w:t>本单位对上述声明的真实性负责。如有虚假，将依法承担相应责任。</w:t>
      </w:r>
    </w:p>
    <w:p>
      <w:pPr>
        <w:spacing w:line="588" w:lineRule="exact"/>
        <w:ind w:firstLine="420" w:firstLineChars="200"/>
        <w:rPr>
          <w:rFonts w:ascii="宋体" w:hAnsi="宋体"/>
          <w:color w:val="000000"/>
          <w:szCs w:val="21"/>
        </w:rPr>
      </w:pPr>
    </w:p>
    <w:p>
      <w:pPr>
        <w:spacing w:line="588" w:lineRule="exact"/>
        <w:ind w:firstLine="420" w:firstLineChars="200"/>
        <w:rPr>
          <w:rFonts w:ascii="宋体" w:hAnsi="宋体"/>
          <w:color w:val="000000"/>
          <w:szCs w:val="21"/>
        </w:rPr>
      </w:pPr>
    </w:p>
    <w:p>
      <w:pPr>
        <w:tabs>
          <w:tab w:val="left" w:pos="4860"/>
        </w:tabs>
        <w:spacing w:line="588" w:lineRule="exact"/>
        <w:ind w:right="1560" w:firstLine="420" w:firstLineChars="200"/>
        <w:jc w:val="center"/>
        <w:rPr>
          <w:rFonts w:ascii="宋体" w:hAnsi="宋体"/>
          <w:color w:val="000000"/>
          <w:szCs w:val="21"/>
        </w:rPr>
      </w:pPr>
      <w:r>
        <w:rPr>
          <w:rFonts w:hint="eastAsia" w:ascii="宋体" w:hAnsi="宋体"/>
          <w:color w:val="000000"/>
          <w:szCs w:val="21"/>
        </w:rPr>
        <w:t xml:space="preserve">               单位名称（盖章）：</w:t>
      </w:r>
    </w:p>
    <w:p>
      <w:pPr>
        <w:tabs>
          <w:tab w:val="left" w:pos="4860"/>
        </w:tabs>
        <w:spacing w:line="588" w:lineRule="exact"/>
        <w:ind w:right="1560" w:firstLine="420" w:firstLineChars="200"/>
        <w:jc w:val="center"/>
        <w:rPr>
          <w:rFonts w:ascii="宋体" w:hAnsi="宋体"/>
          <w:color w:val="000000"/>
          <w:szCs w:val="21"/>
        </w:rPr>
      </w:pPr>
      <w:r>
        <w:rPr>
          <w:rFonts w:hint="eastAsia" w:ascii="宋体" w:hAnsi="宋体"/>
          <w:color w:val="000000"/>
          <w:szCs w:val="21"/>
        </w:rPr>
        <w:t xml:space="preserve">       日  期：</w:t>
      </w:r>
    </w:p>
    <w:p>
      <w:pPr>
        <w:spacing w:after="350"/>
        <w:ind w:left="-2"/>
        <w:rPr>
          <w:rFonts w:hint="eastAsia"/>
          <w:color w:val="000000"/>
          <w:szCs w:val="21"/>
        </w:rPr>
      </w:pPr>
    </w:p>
    <w:p>
      <w:pPr>
        <w:spacing w:after="350"/>
        <w:ind w:left="-2"/>
        <w:rPr>
          <w:rFonts w:hint="eastAsia"/>
          <w:color w:val="000000"/>
          <w:szCs w:val="21"/>
        </w:rPr>
      </w:pPr>
    </w:p>
    <w:p>
      <w:pPr>
        <w:spacing w:after="350"/>
        <w:ind w:left="-2"/>
        <w:rPr>
          <w:rFonts w:hint="eastAsia"/>
          <w:color w:val="000000"/>
          <w:szCs w:val="21"/>
        </w:rPr>
      </w:pPr>
    </w:p>
    <w:p>
      <w:pPr>
        <w:spacing w:after="350"/>
        <w:ind w:left="-2"/>
        <w:rPr>
          <w:rFonts w:hint="eastAsia"/>
          <w:color w:val="000000"/>
          <w:szCs w:val="21"/>
        </w:rPr>
      </w:pPr>
    </w:p>
    <w:p>
      <w:pPr>
        <w:spacing w:after="350"/>
        <w:ind w:left="-2"/>
        <w:rPr>
          <w:rFonts w:hint="eastAsia"/>
          <w:color w:val="000000"/>
          <w:szCs w:val="21"/>
        </w:rPr>
      </w:pPr>
    </w:p>
    <w:p>
      <w:pPr>
        <w:spacing w:after="350"/>
        <w:ind w:left="-2"/>
        <w:rPr>
          <w:rFonts w:hint="eastAsia"/>
          <w:color w:val="000000"/>
          <w:szCs w:val="21"/>
        </w:rPr>
      </w:pPr>
    </w:p>
    <w:p>
      <w:pPr>
        <w:spacing w:after="350"/>
        <w:ind w:left="-2"/>
        <w:rPr>
          <w:rFonts w:hint="eastAsia"/>
          <w:color w:val="000000"/>
          <w:szCs w:val="21"/>
        </w:rPr>
      </w:pPr>
    </w:p>
    <w:p>
      <w:pPr>
        <w:spacing w:after="350"/>
        <w:ind w:left="-2"/>
        <w:rPr>
          <w:rFonts w:hint="eastAsia"/>
          <w:color w:val="000000"/>
          <w:szCs w:val="21"/>
        </w:rPr>
      </w:pPr>
    </w:p>
    <w:p>
      <w:pPr>
        <w:spacing w:after="350"/>
        <w:ind w:left="-2"/>
        <w:rPr>
          <w:rFonts w:hint="eastAsia"/>
          <w:color w:val="000000"/>
          <w:szCs w:val="21"/>
        </w:rPr>
      </w:pPr>
    </w:p>
    <w:p>
      <w:pPr>
        <w:spacing w:after="350"/>
        <w:ind w:left="-2"/>
        <w:rPr>
          <w:rFonts w:hint="eastAsia"/>
          <w:color w:val="000000"/>
          <w:szCs w:val="21"/>
        </w:rPr>
      </w:pPr>
    </w:p>
    <w:p>
      <w:pPr>
        <w:spacing w:after="350"/>
        <w:ind w:left="-2"/>
        <w:rPr>
          <w:rFonts w:hint="eastAsia"/>
          <w:color w:val="000000"/>
          <w:szCs w:val="21"/>
        </w:rPr>
      </w:pPr>
    </w:p>
    <w:p>
      <w:pPr>
        <w:spacing w:after="350"/>
        <w:ind w:left="-2"/>
        <w:rPr>
          <w:rFonts w:hint="eastAsia"/>
          <w:color w:val="000000"/>
          <w:szCs w:val="21"/>
        </w:rPr>
      </w:pPr>
    </w:p>
    <w:p>
      <w:pPr>
        <w:pStyle w:val="14"/>
        <w:adjustRightInd/>
        <w:spacing w:line="360" w:lineRule="auto"/>
        <w:textAlignment w:val="auto"/>
        <w:rPr>
          <w:rFonts w:hint="eastAsia" w:ascii="黑体" w:eastAsia="黑体"/>
          <w:bCs/>
          <w:color w:val="000000"/>
          <w:kern w:val="44"/>
          <w:szCs w:val="24"/>
        </w:rPr>
      </w:pPr>
      <w:r>
        <w:rPr>
          <w:rFonts w:hint="eastAsia" w:ascii="黑体" w:eastAsia="黑体"/>
          <w:bCs/>
          <w:color w:val="000000"/>
          <w:kern w:val="44"/>
          <w:szCs w:val="24"/>
          <w:lang w:eastAsia="zh-CN"/>
        </w:rPr>
        <w:t>外</w:t>
      </w:r>
      <w:r>
        <w:rPr>
          <w:rFonts w:hint="eastAsia" w:ascii="黑体" w:eastAsia="黑体"/>
          <w:bCs/>
          <w:color w:val="000000"/>
          <w:kern w:val="44"/>
          <w:szCs w:val="24"/>
        </w:rPr>
        <w:t>密封包封皮格式：</w:t>
      </w:r>
    </w:p>
    <w:p>
      <w:pPr>
        <w:spacing w:line="360" w:lineRule="auto"/>
        <w:rPr>
          <w:rFonts w:hint="eastAsia" w:ascii="黑体" w:eastAsia="黑体"/>
          <w:b/>
          <w:color w:val="000000"/>
          <w:kern w:val="44"/>
          <w:sz w:val="32"/>
        </w:rPr>
      </w:pPr>
      <w:r>
        <w:rPr>
          <w:rFonts w:hint="eastAsia" w:ascii="黑体" w:eastAsia="黑体"/>
          <w:b/>
          <w:color w:val="000000"/>
          <w:kern w:val="44"/>
          <w:sz w:val="32"/>
          <w:u w:val="single"/>
        </w:rPr>
        <w:t xml:space="preserve">致                    </w:t>
      </w:r>
      <w:r>
        <w:rPr>
          <w:rFonts w:hint="eastAsia" w:ascii="黑体" w:eastAsia="黑体"/>
          <w:b/>
          <w:color w:val="000000"/>
          <w:kern w:val="44"/>
          <w:sz w:val="32"/>
        </w:rPr>
        <w:t>：</w:t>
      </w:r>
    </w:p>
    <w:p>
      <w:pPr>
        <w:spacing w:line="360" w:lineRule="auto"/>
        <w:rPr>
          <w:rFonts w:hint="eastAsia" w:ascii="黑体" w:eastAsia="黑体"/>
          <w:b/>
          <w:color w:val="000000"/>
          <w:kern w:val="44"/>
          <w:sz w:val="28"/>
        </w:rPr>
      </w:pPr>
    </w:p>
    <w:p>
      <w:pPr>
        <w:spacing w:line="360" w:lineRule="auto"/>
        <w:rPr>
          <w:rFonts w:hint="eastAsia" w:ascii="黑体" w:eastAsia="黑体"/>
          <w:b/>
          <w:color w:val="000000"/>
          <w:kern w:val="44"/>
          <w:sz w:val="28"/>
        </w:rPr>
      </w:pPr>
    </w:p>
    <w:p>
      <w:pPr>
        <w:spacing w:line="360" w:lineRule="auto"/>
        <w:rPr>
          <w:rFonts w:hint="eastAsia" w:ascii="黑体" w:eastAsia="黑体"/>
          <w:b/>
          <w:color w:val="000000"/>
          <w:kern w:val="44"/>
          <w:sz w:val="28"/>
        </w:rPr>
      </w:pPr>
      <w:r>
        <w:rPr>
          <w:rFonts w:hint="eastAsia" w:ascii="黑体" w:eastAsia="黑体"/>
          <w:b/>
          <w:color w:val="000000"/>
          <w:kern w:val="44"/>
          <w:sz w:val="28"/>
        </w:rPr>
        <w:t>项目名称：</w:t>
      </w:r>
      <w:r>
        <w:rPr>
          <w:rFonts w:hint="eastAsia" w:ascii="黑体" w:eastAsia="黑体"/>
          <w:b/>
          <w:color w:val="000000"/>
          <w:kern w:val="44"/>
          <w:sz w:val="28"/>
          <w:u w:val="single"/>
        </w:rPr>
        <w:t xml:space="preserve">  北仑中医院检测外送服务采购项目          </w:t>
      </w:r>
    </w:p>
    <w:p>
      <w:pPr>
        <w:spacing w:line="360" w:lineRule="auto"/>
        <w:rPr>
          <w:rFonts w:hint="eastAsia" w:ascii="黑体" w:eastAsia="黑体"/>
          <w:b/>
          <w:color w:val="000000"/>
          <w:kern w:val="44"/>
          <w:sz w:val="28"/>
        </w:rPr>
      </w:pPr>
      <w:r>
        <w:rPr>
          <w:rFonts w:hint="eastAsia" w:ascii="黑体" w:eastAsia="黑体"/>
          <w:b/>
          <w:color w:val="000000"/>
          <w:kern w:val="44"/>
          <w:sz w:val="28"/>
        </w:rPr>
        <w:t>项目编号：</w:t>
      </w:r>
      <w:r>
        <w:rPr>
          <w:rFonts w:hint="eastAsia" w:ascii="黑体" w:eastAsia="黑体"/>
          <w:b/>
          <w:color w:val="000000"/>
          <w:kern w:val="44"/>
          <w:sz w:val="28"/>
          <w:u w:val="single"/>
        </w:rPr>
        <w:t xml:space="preserve"> </w:t>
      </w:r>
      <w:r>
        <w:rPr>
          <w:rFonts w:ascii="黑体" w:eastAsia="黑体"/>
          <w:b/>
          <w:color w:val="000000"/>
          <w:kern w:val="44"/>
          <w:sz w:val="28"/>
          <w:u w:val="single"/>
        </w:rPr>
        <w:t>NBDW-20201074</w:t>
      </w:r>
      <w:r>
        <w:rPr>
          <w:rFonts w:hint="eastAsia" w:ascii="黑体" w:eastAsia="黑体"/>
          <w:b/>
          <w:color w:val="000000"/>
          <w:kern w:val="44"/>
          <w:sz w:val="28"/>
          <w:u w:val="single"/>
        </w:rPr>
        <w:t xml:space="preserve">      </w:t>
      </w:r>
    </w:p>
    <w:p>
      <w:pPr>
        <w:spacing w:line="360" w:lineRule="auto"/>
        <w:rPr>
          <w:rFonts w:hint="eastAsia" w:ascii="黑体" w:eastAsia="黑体"/>
          <w:b/>
          <w:color w:val="000000"/>
          <w:kern w:val="44"/>
          <w:sz w:val="28"/>
        </w:rPr>
      </w:pPr>
      <w:r>
        <w:rPr>
          <w:rFonts w:hint="eastAsia" w:ascii="黑体" w:eastAsia="黑体"/>
          <w:b/>
          <w:color w:val="000000"/>
          <w:kern w:val="44"/>
          <w:sz w:val="28"/>
        </w:rPr>
        <w:t>供应商全称（加盖公章）：</w:t>
      </w:r>
      <w:r>
        <w:rPr>
          <w:rFonts w:hint="eastAsia" w:ascii="黑体" w:eastAsia="黑体"/>
          <w:b/>
          <w:color w:val="000000"/>
          <w:kern w:val="44"/>
          <w:sz w:val="28"/>
          <w:u w:val="single"/>
        </w:rPr>
        <w:t xml:space="preserve">                           </w:t>
      </w:r>
    </w:p>
    <w:p>
      <w:pPr>
        <w:spacing w:line="360" w:lineRule="auto"/>
        <w:rPr>
          <w:rFonts w:hint="eastAsia" w:ascii="黑体" w:eastAsia="黑体"/>
          <w:b/>
          <w:color w:val="000000"/>
          <w:kern w:val="44"/>
          <w:sz w:val="44"/>
        </w:rPr>
      </w:pPr>
    </w:p>
    <w:p>
      <w:pPr>
        <w:spacing w:line="360" w:lineRule="auto"/>
        <w:rPr>
          <w:rFonts w:hint="eastAsia" w:ascii="黑体" w:eastAsia="黑体"/>
          <w:b/>
          <w:color w:val="000000"/>
          <w:kern w:val="44"/>
          <w:sz w:val="44"/>
        </w:rPr>
      </w:pPr>
      <w:r>
        <w:rPr>
          <w:rFonts w:hint="eastAsia" w:ascii="黑体" w:eastAsia="黑体"/>
          <w:b/>
          <w:color w:val="000000"/>
          <w:kern w:val="44"/>
          <w:sz w:val="44"/>
        </w:rPr>
        <w:t xml:space="preserve">     </w:t>
      </w:r>
    </w:p>
    <w:p>
      <w:pPr>
        <w:spacing w:line="360" w:lineRule="auto"/>
        <w:rPr>
          <w:rFonts w:hint="eastAsia" w:ascii="黑体" w:eastAsia="黑体"/>
          <w:b/>
          <w:color w:val="000000"/>
          <w:kern w:val="44"/>
          <w:sz w:val="44"/>
        </w:rPr>
      </w:pPr>
    </w:p>
    <w:p>
      <w:pPr>
        <w:spacing w:line="360" w:lineRule="auto"/>
        <w:rPr>
          <w:rFonts w:hint="eastAsia" w:ascii="黑体" w:eastAsia="黑体"/>
          <w:b/>
          <w:color w:val="000000"/>
          <w:kern w:val="44"/>
          <w:sz w:val="44"/>
        </w:rPr>
      </w:pPr>
    </w:p>
    <w:p>
      <w:pPr>
        <w:spacing w:line="360" w:lineRule="auto"/>
        <w:jc w:val="center"/>
        <w:rPr>
          <w:rFonts w:hint="eastAsia" w:ascii="黑体" w:hAnsi="黑体" w:eastAsia="黑体"/>
          <w:b/>
          <w:color w:val="000000"/>
          <w:sz w:val="36"/>
          <w:szCs w:val="36"/>
        </w:rPr>
      </w:pPr>
      <w:r>
        <w:rPr>
          <w:rFonts w:hint="eastAsia" w:ascii="黑体" w:hAnsi="黑体" w:eastAsia="黑体"/>
          <w:b/>
          <w:color w:val="000000"/>
          <w:sz w:val="36"/>
          <w:szCs w:val="36"/>
        </w:rPr>
        <w:t>《资格证明文件》或《技术商务文件》或《报价文件》</w:t>
      </w:r>
    </w:p>
    <w:p>
      <w:pPr>
        <w:spacing w:line="360" w:lineRule="auto"/>
        <w:jc w:val="center"/>
        <w:rPr>
          <w:rFonts w:hint="eastAsia"/>
          <w:b/>
          <w:color w:val="000000"/>
          <w:sz w:val="72"/>
          <w:szCs w:val="72"/>
        </w:rPr>
      </w:pPr>
    </w:p>
    <w:p>
      <w:pPr>
        <w:spacing w:line="360" w:lineRule="auto"/>
        <w:jc w:val="center"/>
        <w:rPr>
          <w:rFonts w:hint="eastAsia" w:ascii="黑体" w:eastAsia="黑体"/>
          <w:b/>
          <w:color w:val="000000"/>
          <w:kern w:val="44"/>
          <w:sz w:val="32"/>
          <w:szCs w:val="32"/>
        </w:rPr>
      </w:pPr>
      <w:r>
        <w:rPr>
          <w:rFonts w:hint="eastAsia"/>
          <w:b/>
          <w:color w:val="000000"/>
          <w:sz w:val="72"/>
          <w:szCs w:val="72"/>
        </w:rPr>
        <w:t>开标时启封</w:t>
      </w:r>
    </w:p>
    <w:p>
      <w:pPr>
        <w:spacing w:line="360" w:lineRule="auto"/>
        <w:jc w:val="center"/>
        <w:rPr>
          <w:rFonts w:hint="eastAsia" w:ascii="黑体" w:eastAsia="黑体"/>
          <w:b/>
          <w:color w:val="000000"/>
          <w:kern w:val="44"/>
          <w:sz w:val="72"/>
        </w:rPr>
      </w:pPr>
    </w:p>
    <w:p>
      <w:pPr>
        <w:spacing w:line="360" w:lineRule="auto"/>
        <w:jc w:val="center"/>
        <w:rPr>
          <w:rFonts w:hint="eastAsia" w:ascii="黑体" w:eastAsia="黑体"/>
          <w:b/>
          <w:color w:val="000000"/>
          <w:kern w:val="44"/>
          <w:sz w:val="84"/>
        </w:rPr>
      </w:pPr>
    </w:p>
    <w:p>
      <w:pPr>
        <w:spacing w:line="360" w:lineRule="auto"/>
        <w:rPr>
          <w:rFonts w:hint="eastAsia" w:ascii="黑体" w:eastAsia="黑体"/>
          <w:b/>
          <w:color w:val="000000"/>
          <w:kern w:val="44"/>
          <w:sz w:val="28"/>
        </w:rPr>
      </w:pPr>
    </w:p>
    <w:p>
      <w:pPr>
        <w:spacing w:line="360" w:lineRule="auto"/>
        <w:rPr>
          <w:rFonts w:hint="eastAsia" w:ascii="黑体" w:eastAsia="黑体"/>
          <w:b/>
          <w:color w:val="000000"/>
          <w:kern w:val="44"/>
          <w:sz w:val="28"/>
        </w:rPr>
      </w:pPr>
    </w:p>
    <w:p>
      <w:pPr>
        <w:spacing w:line="360" w:lineRule="auto"/>
        <w:rPr>
          <w:rFonts w:hint="eastAsia" w:ascii="黑体" w:eastAsia="黑体"/>
          <w:b/>
          <w:color w:val="000000"/>
          <w:kern w:val="44"/>
          <w:sz w:val="28"/>
        </w:rPr>
      </w:pPr>
    </w:p>
    <w:p>
      <w:pPr>
        <w:spacing w:line="360" w:lineRule="auto"/>
        <w:rPr>
          <w:rFonts w:hint="eastAsia" w:ascii="黑体" w:eastAsia="黑体"/>
          <w:bCs/>
          <w:color w:val="000000"/>
          <w:kern w:val="44"/>
          <w:sz w:val="28"/>
        </w:rPr>
      </w:pPr>
    </w:p>
    <w:p>
      <w:pPr>
        <w:spacing w:line="360" w:lineRule="auto"/>
        <w:rPr>
          <w:rFonts w:hint="eastAsia" w:ascii="黑体" w:eastAsia="黑体"/>
          <w:bCs/>
          <w:color w:val="000000"/>
          <w:kern w:val="44"/>
          <w:sz w:val="28"/>
        </w:rPr>
      </w:pPr>
      <w:r>
        <w:rPr>
          <w:rFonts w:hint="eastAsia" w:ascii="黑体" w:eastAsia="黑体"/>
          <w:bCs/>
          <w:color w:val="000000"/>
          <w:kern w:val="44"/>
          <w:sz w:val="28"/>
        </w:rPr>
        <w:t>文件封面格式：</w:t>
      </w:r>
    </w:p>
    <w:p>
      <w:pPr>
        <w:spacing w:line="360" w:lineRule="auto"/>
        <w:jc w:val="center"/>
        <w:rPr>
          <w:rFonts w:hint="eastAsia" w:ascii="黑体" w:eastAsia="黑体"/>
          <w:b/>
          <w:color w:val="000000"/>
          <w:kern w:val="44"/>
          <w:sz w:val="84"/>
        </w:rPr>
      </w:pPr>
    </w:p>
    <w:p>
      <w:pPr>
        <w:spacing w:line="360" w:lineRule="auto"/>
        <w:jc w:val="center"/>
        <w:rPr>
          <w:rFonts w:hint="eastAsia" w:ascii="黑体" w:eastAsia="黑体"/>
          <w:b/>
          <w:color w:val="000000"/>
          <w:kern w:val="44"/>
          <w:sz w:val="84"/>
        </w:rPr>
      </w:pPr>
    </w:p>
    <w:p>
      <w:pPr>
        <w:spacing w:line="360" w:lineRule="auto"/>
        <w:jc w:val="center"/>
        <w:rPr>
          <w:rFonts w:hint="eastAsia" w:ascii="黑体" w:hAnsi="黑体" w:eastAsia="黑体"/>
          <w:b/>
          <w:color w:val="000000"/>
          <w:sz w:val="36"/>
          <w:szCs w:val="36"/>
        </w:rPr>
      </w:pPr>
      <w:r>
        <w:rPr>
          <w:rFonts w:hint="eastAsia" w:ascii="黑体" w:hAnsi="黑体" w:eastAsia="黑体"/>
          <w:b/>
          <w:color w:val="000000"/>
          <w:sz w:val="36"/>
          <w:szCs w:val="36"/>
        </w:rPr>
        <w:t>《资格证明文件》或《技术商务文件》或《报价文件》</w:t>
      </w:r>
    </w:p>
    <w:p>
      <w:pPr>
        <w:spacing w:line="360" w:lineRule="auto"/>
        <w:jc w:val="center"/>
        <w:rPr>
          <w:rFonts w:hint="eastAsia" w:ascii="黑体" w:eastAsia="黑体"/>
          <w:b/>
          <w:color w:val="000000"/>
          <w:kern w:val="44"/>
          <w:sz w:val="52"/>
          <w:szCs w:val="52"/>
        </w:rPr>
      </w:pPr>
    </w:p>
    <w:p>
      <w:pPr>
        <w:spacing w:line="360" w:lineRule="auto"/>
        <w:rPr>
          <w:rFonts w:hint="eastAsia" w:ascii="黑体" w:eastAsia="黑体"/>
          <w:b/>
          <w:color w:val="000000"/>
          <w:kern w:val="44"/>
          <w:sz w:val="32"/>
        </w:rPr>
      </w:pPr>
      <w:r>
        <w:rPr>
          <w:rFonts w:ascii="黑体" w:eastAsia="黑体"/>
          <w:b/>
          <w:color w:val="000000"/>
          <w:kern w:val="44"/>
          <w:sz w:val="20"/>
          <w:lang/>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198120</wp:posOffset>
                </wp:positionV>
                <wp:extent cx="1663700" cy="495300"/>
                <wp:effectExtent l="4445" t="4445" r="8255" b="18415"/>
                <wp:wrapNone/>
                <wp:docPr id="2" name="文本框 4"/>
                <wp:cNvGraphicFramePr/>
                <a:graphic xmlns:a="http://schemas.openxmlformats.org/drawingml/2006/main">
                  <a:graphicData uri="http://schemas.microsoft.com/office/word/2010/wordprocessingShape">
                    <wps:wsp>
                      <wps:cNvSpPr txBox="1"/>
                      <wps:spPr>
                        <a:xfrm>
                          <a:off x="0" y="0"/>
                          <a:ext cx="1663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44"/>
                              </w:rPr>
                            </w:pPr>
                            <w:r>
                              <w:rPr>
                                <w:rFonts w:hint="eastAsia" w:ascii="黑体" w:eastAsia="黑体"/>
                                <w:b/>
                                <w:kern w:val="44"/>
                                <w:sz w:val="44"/>
                              </w:rPr>
                              <w:t>正本或副本</w:t>
                            </w:r>
                          </w:p>
                        </w:txbxContent>
                      </wps:txbx>
                      <wps:bodyPr wrap="square" upright="1"/>
                    </wps:wsp>
                  </a:graphicData>
                </a:graphic>
              </wp:anchor>
            </w:drawing>
          </mc:Choice>
          <mc:Fallback>
            <w:pict>
              <v:shape id="文本框 4" o:spid="_x0000_s1026" o:spt="202" type="#_x0000_t202" style="position:absolute;left:0pt;margin-left:198pt;margin-top:15.6pt;height:39pt;width:131pt;z-index:251660288;mso-width-relative:page;mso-height-relative:page;" fillcolor="#FFFFFF" filled="t" stroked="t" coordsize="21600,21600" o:gfxdata="UEsDBAoAAAAAAIdO4kAAAAAAAAAAAAAAAAAEAAAAZHJzL1BLAwQUAAAACACHTuJA9J6dlNkAAAAK AQAADwAAAGRycy9kb3ducmV2LnhtbE2PzU7DMBCE70i8g7VIXBC1k0KahDg9IIHgBgWVqxtvkwj/ BNtNy9uznOC2uzOa/aZZn6xhM4Y4eichWwhg6DqvR9dLeH97uC6BxaScVsY7lPCNEdbt+Vmjau2P 7hXnTeoZhbhYKwlDSlPNeewGtCou/ISOtL0PViVaQ891UEcKt4bnQhTcqtHRh0FNeD9g97k5WAnl zdP8EZ+XL9uu2JsqXa3mx68g5eVFJu6AJTylPzP84hM6tMS08wenIzMSllVBXRINWQ6MDMVtSYcd OUWVA28b/r9C+wNQSwMEFAAAAAgAh07iQIuvpjwUAgAARAQAAA4AAABkcnMvZTJvRG9jLnhtbK1T S5LTMBDdU8UdVNoTezKTwLjiTBWEsKGAqoEDKJJsq0o/1ErsXABuwIoNe86Vc9CSM5kPLLLAC7ml br3u97q1uBmMJjsZQDlb04tJSYm03All25p++bx+8YoSiMwKpp2VNd1LoDfL588Wva/k1HVOCxkI glioel/TLkZfFQXwThoGE+elRWfjgmERt6EtRGA9ohtdTMtyXvQuCB8clwB4uhqd9IgYzgF0TaO4 XDm+NdLGETVIzSJSgk55oMtcbdNIHj82DchIdE2RacwrJkF7k9ZiuWBVG5jvFD+WwM4p4Qknw5TF pCeoFYuMbIP6C8ooHhy4Jk64M8VIJCuCLC7KJ9rcdszLzAWlBn8SHf4fLP+w+xSIEjWdUmKZwYYf fnw//Px9+PWNXCV5eg8VRt16jIvDazfg0NydAx4m1kMTTPojH4J+FHd/ElcOkfB0aT6/fFmii6Pv 6np2iTbCF/e3fYD4TjpDklHTgM3LmrLde4hj6F1ISgZOK7FWWudNaDdvdCA7ho1e5++I/ihMW9LX 9Ho2nWEdDKe3walB03hUAGyb8z26AQ+By/z9CzgVtmLQjQVkhBTGKqOiDNnqJBNvrSBx71Fli4+L pmKMFJRoiW8xWTkyMqXPiUTttEUJU4vGViQrDpsBYZK5cWKPbetxvpHe1y0LmHPrg2o7FDi3MV/G 4cqdOD6ENL0P9znF/eNf/gFQSwMECgAAAAAAh07iQAAAAAAAAAAAAAAAAAYAAABfcmVscy9QSwME FAAAAAgAh07iQIoUZjzRAAAAlAEAAAsAAABfcmVscy8ucmVsc6WQwWrDMAyG74O9g9F9cZrDGKNO L6PQa+kewNiKYxpbRjLZ+vbzDoNl9LajfqHvE//+8JkWtSJLpGxg1/WgMDvyMQcD75fj0wsoqTZ7 u1BGAzcUOIyPD/szLra2I5ljEdUoWQzMtZZXrcXNmKx0VDC3zUScbG0jB12su9qAeuj7Z82/GTBu mOrkDfDJD6Aut9LMf9gpOiahqXaOkqZpiu4eVQe2ZY7uyDbhG7lGsxywGvAsGgdqWdd+BH1fv/un 3tNHPuO61X6HjOuPV2+6HL8AUEsDBBQAAAAIAIdO4kB+5uUg9wAAAOEBAAATAAAAW0NvbnRlbnRf VHlwZXNdLnhtbJWRQU7DMBBF90jcwfIWJU67QAgl6YK0S0CoHGBkTxKLZGx5TGhvj5O2G0SRWNoz /78nu9wcxkFMGNg6quQqL6RA0s5Y6ir5vt9lD1JwBDIwOMJKHpHlpr69KfdHjyxSmriSfYz+USnW PY7AufNIadK6MEJMx9ApD/oDOlTrorhX2lFEilmcO2RdNtjC5xDF9pCuTyYBB5bi6bQ4syoJ3g9W Q0ymaiLzg5KdCXlKLjvcW893SUOqXwnz5DrgnHtJTxOsQfEKIT7DmDSUCayM+6KAU/53yWw5cuba 1mrMm8BNir3hdLG61o5r1zj93/Ltkrp0q+WD6m9QSwECFAAUAAAACACHTuJAfublIPcAAADhAQAA EwAAAAAAAAABACAAAACGBAAAW0NvbnRlbnRfVHlwZXNdLnhtbFBLAQIUAAoAAAAAAIdO4kAAAAAA AAAAAAAAAAAGAAAAAAAAAAAAEAAAAGgDAABfcmVscy9QSwECFAAUAAAACACHTuJAihRmPNEAAACU AQAACwAAAAAAAAABACAAAACMAwAAX3JlbHMvLnJlbHNQSwECFAAKAAAAAACHTuJAAAAAAAAAAAAA AAAABAAAAAAAAAAAABAAAAAAAAAAZHJzL1BLAQIUABQAAAAIAIdO4kD0np2U2QAAAAoBAAAPAAAA AAAAAAEAIAAAACIAAABkcnMvZG93bnJldi54bWxQSwECFAAUAAAACACHTuJAi6+mPBQCAABEBAAA DgAAAAAAAAABACAAAAAoAQAAZHJzL2Uyb0RvYy54bWxQSwUGAAAAAAYABgBZAQAArgUAAAAA ">
                <v:fill on="t" focussize="0,0"/>
                <v:stroke color="#000000" joinstyle="miter"/>
                <v:imagedata o:title=""/>
                <o:lock v:ext="edit" aspectratio="f"/>
                <v:textbox>
                  <w:txbxContent>
                    <w:p>
                      <w:pPr>
                        <w:rPr>
                          <w:sz w:val="44"/>
                        </w:rPr>
                      </w:pPr>
                      <w:r>
                        <w:rPr>
                          <w:rFonts w:hint="eastAsia" w:ascii="黑体" w:eastAsia="黑体"/>
                          <w:b/>
                          <w:kern w:val="44"/>
                          <w:sz w:val="44"/>
                        </w:rPr>
                        <w:t>正本或副本</w:t>
                      </w:r>
                    </w:p>
                  </w:txbxContent>
                </v:textbox>
              </v:shape>
            </w:pict>
          </mc:Fallback>
        </mc:AlternateContent>
      </w:r>
    </w:p>
    <w:p>
      <w:pPr>
        <w:spacing w:line="360" w:lineRule="auto"/>
        <w:rPr>
          <w:rFonts w:hint="eastAsia" w:ascii="黑体" w:eastAsia="黑体"/>
          <w:b/>
          <w:color w:val="000000"/>
          <w:kern w:val="44"/>
          <w:sz w:val="32"/>
        </w:rPr>
      </w:pPr>
    </w:p>
    <w:p>
      <w:pPr>
        <w:spacing w:line="360" w:lineRule="auto"/>
        <w:rPr>
          <w:rFonts w:hint="eastAsia" w:ascii="黑体" w:eastAsia="黑体"/>
          <w:b/>
          <w:color w:val="000000"/>
          <w:kern w:val="44"/>
          <w:sz w:val="32"/>
        </w:rPr>
      </w:pPr>
    </w:p>
    <w:p>
      <w:pPr>
        <w:spacing w:line="360" w:lineRule="auto"/>
        <w:ind w:firstLine="3345" w:firstLineChars="1190"/>
        <w:rPr>
          <w:rFonts w:hint="eastAsia" w:ascii="黑体" w:eastAsia="黑体"/>
          <w:b/>
          <w:color w:val="000000"/>
          <w:kern w:val="44"/>
          <w:sz w:val="28"/>
        </w:rPr>
      </w:pPr>
    </w:p>
    <w:p>
      <w:pPr>
        <w:spacing w:line="360" w:lineRule="auto"/>
        <w:ind w:firstLine="967" w:firstLineChars="344"/>
        <w:rPr>
          <w:rFonts w:hint="eastAsia" w:ascii="黑体" w:eastAsia="黑体"/>
          <w:b/>
          <w:color w:val="000000"/>
          <w:kern w:val="44"/>
          <w:sz w:val="28"/>
        </w:rPr>
      </w:pPr>
      <w:r>
        <w:rPr>
          <w:rFonts w:hint="eastAsia" w:ascii="黑体" w:eastAsia="黑体"/>
          <w:b/>
          <w:color w:val="000000"/>
          <w:kern w:val="44"/>
          <w:sz w:val="28"/>
        </w:rPr>
        <w:t>项目名称：</w:t>
      </w:r>
      <w:r>
        <w:rPr>
          <w:rFonts w:hint="eastAsia" w:ascii="黑体" w:eastAsia="黑体"/>
          <w:b/>
          <w:color w:val="000000"/>
          <w:kern w:val="44"/>
          <w:sz w:val="28"/>
          <w:u w:val="single"/>
        </w:rPr>
        <w:t xml:space="preserve"> 北仑中医院检测外送服务采购项目     </w:t>
      </w:r>
    </w:p>
    <w:p>
      <w:pPr>
        <w:spacing w:line="360" w:lineRule="auto"/>
        <w:ind w:firstLine="900" w:firstLineChars="320"/>
        <w:rPr>
          <w:rFonts w:hint="eastAsia" w:ascii="黑体" w:eastAsia="黑体"/>
          <w:b/>
          <w:color w:val="000000"/>
          <w:kern w:val="44"/>
          <w:sz w:val="28"/>
        </w:rPr>
      </w:pPr>
      <w:r>
        <w:rPr>
          <w:rFonts w:hint="eastAsia" w:ascii="黑体" w:eastAsia="黑体"/>
          <w:b/>
          <w:color w:val="000000"/>
          <w:kern w:val="44"/>
          <w:sz w:val="28"/>
        </w:rPr>
        <w:t>项目编号：</w:t>
      </w:r>
      <w:r>
        <w:rPr>
          <w:rFonts w:hint="eastAsia" w:ascii="黑体" w:eastAsia="黑体"/>
          <w:b/>
          <w:color w:val="000000"/>
          <w:kern w:val="44"/>
          <w:sz w:val="28"/>
          <w:u w:val="single"/>
        </w:rPr>
        <w:t xml:space="preserve">  </w:t>
      </w:r>
      <w:r>
        <w:rPr>
          <w:rFonts w:ascii="黑体" w:eastAsia="黑体"/>
          <w:b/>
          <w:color w:val="000000"/>
          <w:kern w:val="44"/>
          <w:sz w:val="28"/>
          <w:u w:val="single"/>
        </w:rPr>
        <w:t>NBDW-20201074</w:t>
      </w:r>
      <w:r>
        <w:rPr>
          <w:rFonts w:hint="eastAsia" w:ascii="黑体" w:eastAsia="黑体"/>
          <w:b/>
          <w:color w:val="000000"/>
          <w:kern w:val="44"/>
          <w:sz w:val="28"/>
          <w:u w:val="single"/>
        </w:rPr>
        <w:t xml:space="preserve">      </w:t>
      </w:r>
    </w:p>
    <w:p>
      <w:pPr>
        <w:spacing w:line="360" w:lineRule="auto"/>
        <w:ind w:firstLine="900" w:firstLineChars="320"/>
        <w:rPr>
          <w:rFonts w:hint="eastAsia" w:ascii="黑体" w:eastAsia="黑体"/>
          <w:b/>
          <w:color w:val="000000"/>
          <w:kern w:val="44"/>
          <w:sz w:val="28"/>
        </w:rPr>
      </w:pPr>
      <w:r>
        <w:rPr>
          <w:rFonts w:hint="eastAsia" w:ascii="黑体" w:eastAsia="黑体"/>
          <w:b/>
          <w:color w:val="000000"/>
          <w:kern w:val="44"/>
          <w:sz w:val="28"/>
        </w:rPr>
        <w:t>投 标 人 全 称（加盖公章）：</w:t>
      </w:r>
      <w:r>
        <w:rPr>
          <w:rFonts w:hint="eastAsia" w:ascii="黑体" w:eastAsia="黑体"/>
          <w:b/>
          <w:color w:val="000000"/>
          <w:kern w:val="44"/>
          <w:sz w:val="28"/>
          <w:u w:val="single"/>
        </w:rPr>
        <w:t xml:space="preserve">                        </w:t>
      </w:r>
    </w:p>
    <w:p>
      <w:pPr>
        <w:spacing w:line="360" w:lineRule="auto"/>
        <w:ind w:firstLine="900" w:firstLineChars="320"/>
        <w:rPr>
          <w:rFonts w:hint="eastAsia" w:ascii="黑体" w:eastAsia="黑体"/>
          <w:b/>
          <w:color w:val="000000"/>
          <w:kern w:val="44"/>
          <w:sz w:val="28"/>
        </w:rPr>
      </w:pPr>
      <w:r>
        <w:rPr>
          <w:rFonts w:hint="eastAsia" w:ascii="黑体" w:eastAsia="黑体"/>
          <w:b/>
          <w:color w:val="000000"/>
          <w:kern w:val="44"/>
          <w:sz w:val="28"/>
        </w:rPr>
        <w:t>法定代表人(或全权代表)签字：</w:t>
      </w:r>
      <w:r>
        <w:rPr>
          <w:rFonts w:hint="eastAsia" w:ascii="黑体" w:eastAsia="黑体"/>
          <w:b/>
          <w:color w:val="000000"/>
          <w:kern w:val="44"/>
          <w:sz w:val="28"/>
          <w:u w:val="single"/>
        </w:rPr>
        <w:t xml:space="preserve">                        </w:t>
      </w:r>
    </w:p>
    <w:p>
      <w:pPr>
        <w:spacing w:line="360" w:lineRule="auto"/>
        <w:ind w:firstLine="900" w:firstLineChars="320"/>
        <w:rPr>
          <w:rFonts w:hint="eastAsia" w:ascii="黑体" w:eastAsia="黑体"/>
          <w:b/>
          <w:color w:val="000000"/>
          <w:kern w:val="44"/>
          <w:sz w:val="28"/>
          <w:u w:val="single"/>
        </w:rPr>
      </w:pPr>
      <w:r>
        <w:rPr>
          <w:rFonts w:hint="eastAsia" w:ascii="黑体" w:eastAsia="黑体"/>
          <w:b/>
          <w:color w:val="000000"/>
          <w:kern w:val="44"/>
          <w:sz w:val="28"/>
        </w:rPr>
        <w:t>日    期：</w:t>
      </w:r>
      <w:r>
        <w:rPr>
          <w:rFonts w:hint="eastAsia" w:ascii="黑体" w:eastAsia="黑体"/>
          <w:b/>
          <w:color w:val="000000"/>
          <w:kern w:val="44"/>
          <w:sz w:val="28"/>
          <w:u w:val="single"/>
        </w:rPr>
        <w:t xml:space="preserve">                                          </w:t>
      </w:r>
    </w:p>
    <w:p>
      <w:pPr>
        <w:spacing w:line="360" w:lineRule="auto"/>
        <w:rPr>
          <w:rFonts w:hint="eastAsia" w:ascii="黑体" w:eastAsia="黑体"/>
          <w:b/>
          <w:color w:val="000000"/>
          <w:kern w:val="44"/>
          <w:sz w:val="32"/>
          <w:u w:val="single"/>
        </w:rPr>
      </w:pPr>
    </w:p>
    <w:p>
      <w:pPr>
        <w:spacing w:line="360" w:lineRule="auto"/>
        <w:rPr>
          <w:rFonts w:hint="eastAsia" w:ascii="黑体" w:eastAsia="黑体"/>
          <w:b/>
          <w:color w:val="000000"/>
          <w:kern w:val="44"/>
          <w:sz w:val="32"/>
          <w:u w:val="single"/>
        </w:rPr>
      </w:pPr>
    </w:p>
    <w:p>
      <w:pPr>
        <w:spacing w:line="360" w:lineRule="auto"/>
        <w:rPr>
          <w:rFonts w:hint="eastAsia" w:ascii="黑体" w:eastAsia="黑体"/>
          <w:b/>
          <w:color w:val="000000"/>
          <w:kern w:val="44"/>
          <w:sz w:val="32"/>
          <w:u w:val="single"/>
        </w:rPr>
      </w:pPr>
    </w:p>
    <w:p>
      <w:pPr>
        <w:spacing w:line="360" w:lineRule="auto"/>
        <w:rPr>
          <w:rFonts w:hint="eastAsia" w:ascii="黑体" w:eastAsia="黑体"/>
          <w:b/>
          <w:color w:val="000000"/>
          <w:kern w:val="44"/>
          <w:sz w:val="32"/>
          <w:u w:val="single"/>
        </w:rPr>
      </w:pPr>
    </w:p>
    <w:p>
      <w:pPr>
        <w:spacing w:line="400" w:lineRule="exact"/>
        <w:jc w:val="center"/>
        <w:outlineLvl w:val="0"/>
        <w:rPr>
          <w:rFonts w:ascii="宋体" w:hAnsi="宋体"/>
          <w:b/>
          <w:color w:val="000000"/>
          <w:szCs w:val="21"/>
        </w:rPr>
        <w:sectPr>
          <w:pgSz w:w="11906" w:h="16838"/>
          <w:pgMar w:top="1247" w:right="1286" w:bottom="1247" w:left="1620" w:header="907" w:footer="907" w:gutter="0"/>
          <w:cols w:space="720" w:num="1"/>
          <w:docGrid w:type="lines" w:linePitch="312" w:charSpace="0"/>
        </w:sectPr>
      </w:pPr>
    </w:p>
    <w:p>
      <w:pPr>
        <w:spacing w:line="400" w:lineRule="exact"/>
        <w:jc w:val="center"/>
        <w:outlineLvl w:val="0"/>
        <w:rPr>
          <w:rFonts w:hint="eastAsia" w:ascii="宋体" w:hAnsi="宋体"/>
          <w:b/>
          <w:color w:val="000000"/>
          <w:sz w:val="30"/>
          <w:szCs w:val="30"/>
        </w:rPr>
      </w:pPr>
      <w:bookmarkStart w:id="54" w:name="_Toc467166118"/>
      <w:r>
        <w:rPr>
          <w:rFonts w:hint="eastAsia" w:ascii="宋体" w:hAnsi="宋体"/>
          <w:b/>
          <w:color w:val="000000"/>
          <w:sz w:val="30"/>
          <w:szCs w:val="30"/>
        </w:rPr>
        <w:t>第五部分  评标办法</w:t>
      </w:r>
      <w:bookmarkEnd w:id="54"/>
    </w:p>
    <w:p>
      <w:pPr>
        <w:pStyle w:val="15"/>
        <w:spacing w:line="240" w:lineRule="auto"/>
        <w:ind w:left="0" w:firstLine="315" w:firstLineChars="150"/>
        <w:rPr>
          <w:rFonts w:hint="eastAsia"/>
          <w:b w:val="0"/>
          <w:color w:val="000000"/>
          <w:sz w:val="21"/>
          <w:szCs w:val="21"/>
        </w:rPr>
      </w:pPr>
    </w:p>
    <w:p>
      <w:pPr>
        <w:pStyle w:val="15"/>
        <w:spacing w:line="400" w:lineRule="exact"/>
        <w:ind w:left="0" w:firstLine="315" w:firstLineChars="150"/>
        <w:rPr>
          <w:rFonts w:hint="eastAsia"/>
          <w:color w:val="000000"/>
          <w:sz w:val="21"/>
          <w:szCs w:val="21"/>
        </w:rPr>
      </w:pPr>
      <w:r>
        <w:rPr>
          <w:rFonts w:hint="eastAsia"/>
          <w:b w:val="0"/>
          <w:color w:val="000000"/>
          <w:sz w:val="21"/>
          <w:szCs w:val="21"/>
        </w:rPr>
        <w:t>本办法严格遵照《中华人民共和国政府采购法》、《政府采购货物和服务招标投标管理办法》、《宁波市北仑区政府采购招标采购方式暂行实施规程》，结合项目所在地政府有关政府采购规定和项目的实际情况制定。</w:t>
      </w:r>
    </w:p>
    <w:p>
      <w:pPr>
        <w:spacing w:line="400" w:lineRule="exact"/>
        <w:rPr>
          <w:rFonts w:hint="eastAsia" w:ascii="宋体" w:hAnsi="宋体"/>
          <w:b/>
          <w:bCs/>
          <w:color w:val="000000"/>
          <w:szCs w:val="21"/>
        </w:rPr>
      </w:pPr>
      <w:r>
        <w:rPr>
          <w:rFonts w:hint="eastAsia" w:ascii="宋体" w:hAnsi="宋体"/>
          <w:b/>
          <w:bCs/>
          <w:color w:val="000000"/>
          <w:szCs w:val="21"/>
        </w:rPr>
        <w:t>一</w:t>
      </w:r>
      <w:r>
        <w:rPr>
          <w:rFonts w:hint="eastAsia" w:ascii="宋体" w:hAnsi="宋体"/>
          <w:bCs/>
          <w:color w:val="000000"/>
          <w:szCs w:val="21"/>
        </w:rPr>
        <w:t>、</w:t>
      </w:r>
      <w:r>
        <w:rPr>
          <w:rFonts w:hint="eastAsia" w:ascii="宋体" w:hAnsi="宋体"/>
          <w:b/>
          <w:bCs/>
          <w:color w:val="000000"/>
          <w:szCs w:val="21"/>
        </w:rPr>
        <w:t>总则</w:t>
      </w:r>
    </w:p>
    <w:p>
      <w:pPr>
        <w:spacing w:line="400" w:lineRule="exact"/>
        <w:ind w:firstLine="420" w:firstLineChars="200"/>
        <w:rPr>
          <w:rFonts w:ascii="宋体" w:hAnsi="宋体"/>
          <w:color w:val="000000"/>
          <w:szCs w:val="21"/>
        </w:rPr>
      </w:pPr>
      <w:r>
        <w:rPr>
          <w:rFonts w:hint="eastAsia" w:ascii="宋体" w:hAnsi="宋体"/>
          <w:color w:val="000000"/>
          <w:szCs w:val="21"/>
        </w:rPr>
        <w:t>招标活动遵循公平、公正、科学、择优的原则依法进行，招标活动及当事人接受依法实施的监督。</w:t>
      </w:r>
      <w:r>
        <w:rPr>
          <w:rFonts w:hint="eastAsia" w:ascii="宋体" w:hAnsi="宋体"/>
          <w:color w:val="000000"/>
          <w:szCs w:val="21"/>
          <w:u w:val="single"/>
        </w:rPr>
        <w:t>本次招标采用综合评分法</w:t>
      </w:r>
      <w:r>
        <w:rPr>
          <w:rFonts w:hint="eastAsia" w:ascii="宋体" w:hAnsi="宋体"/>
          <w:color w:val="000000"/>
          <w:szCs w:val="21"/>
        </w:rPr>
        <w:t>。</w:t>
      </w:r>
      <w:r>
        <w:rPr>
          <w:rFonts w:hint="eastAsia" w:ascii="宋体" w:hAnsi="宋体" w:cs="宋体"/>
          <w:color w:val="000000"/>
          <w:szCs w:val="21"/>
        </w:rPr>
        <w:t>本次招标为非专门面向中小企业，本次评审将对中小企业声明函满足招标文件要求的小型和微型企业的价格给予</w:t>
      </w:r>
      <w:r>
        <w:rPr>
          <w:rFonts w:ascii="宋体" w:hAnsi="宋体" w:cs="宋体"/>
          <w:color w:val="000000"/>
          <w:szCs w:val="21"/>
        </w:rPr>
        <w:t>6%</w:t>
      </w:r>
      <w:r>
        <w:rPr>
          <w:rFonts w:hint="eastAsia" w:ascii="宋体" w:hAnsi="宋体" w:cs="宋体"/>
          <w:color w:val="000000"/>
          <w:szCs w:val="21"/>
        </w:rPr>
        <w:t>的扣除，用扣除后的价格参与评审。价格扣除只用于评审过程，如中标，中标价格仍按照其最后报价进行公示。</w:t>
      </w:r>
    </w:p>
    <w:p>
      <w:pPr>
        <w:spacing w:line="400" w:lineRule="exact"/>
        <w:ind w:firstLine="420" w:firstLineChars="200"/>
        <w:rPr>
          <w:rFonts w:hint="eastAsia" w:ascii="宋体" w:hAnsi="宋体"/>
          <w:color w:val="000000"/>
          <w:szCs w:val="21"/>
        </w:rPr>
      </w:pPr>
    </w:p>
    <w:p>
      <w:pPr>
        <w:spacing w:line="400" w:lineRule="exact"/>
        <w:rPr>
          <w:rFonts w:hint="eastAsia" w:ascii="宋体" w:hAnsi="宋体"/>
          <w:b/>
          <w:bCs/>
          <w:color w:val="000000"/>
          <w:szCs w:val="21"/>
        </w:rPr>
      </w:pPr>
      <w:r>
        <w:rPr>
          <w:rFonts w:hint="eastAsia" w:ascii="宋体" w:hAnsi="宋体"/>
          <w:b/>
          <w:bCs/>
          <w:color w:val="000000"/>
          <w:szCs w:val="21"/>
        </w:rPr>
        <w:t>二</w:t>
      </w:r>
      <w:r>
        <w:rPr>
          <w:rFonts w:hint="eastAsia" w:ascii="宋体" w:hAnsi="宋体"/>
          <w:bCs/>
          <w:color w:val="000000"/>
          <w:szCs w:val="21"/>
        </w:rPr>
        <w:t>、</w:t>
      </w:r>
      <w:r>
        <w:rPr>
          <w:rFonts w:hint="eastAsia" w:ascii="宋体" w:hAnsi="宋体"/>
          <w:b/>
          <w:bCs/>
          <w:color w:val="000000"/>
          <w:szCs w:val="21"/>
        </w:rPr>
        <w:t>评标组织</w:t>
      </w:r>
    </w:p>
    <w:p>
      <w:pPr>
        <w:spacing w:line="400" w:lineRule="exact"/>
        <w:ind w:firstLine="420" w:firstLineChars="200"/>
        <w:rPr>
          <w:rFonts w:hint="eastAsia" w:ascii="宋体" w:hAnsi="宋体"/>
          <w:color w:val="000000"/>
          <w:szCs w:val="21"/>
        </w:rPr>
      </w:pPr>
      <w:r>
        <w:rPr>
          <w:rFonts w:hint="eastAsia" w:ascii="宋体" w:hAnsi="宋体"/>
          <w:color w:val="000000"/>
          <w:szCs w:val="21"/>
        </w:rPr>
        <w:t>评标委员会：采购人和采购机构根据采购项目的内容特点按照规定组建评标委员会。评标委员会由技术、经济方面专家等有关人员组成。</w:t>
      </w:r>
    </w:p>
    <w:p>
      <w:pPr>
        <w:pStyle w:val="15"/>
        <w:spacing w:line="400" w:lineRule="exact"/>
        <w:ind w:left="0" w:firstLine="0"/>
        <w:rPr>
          <w:rFonts w:hint="eastAsia"/>
          <w:bCs/>
          <w:color w:val="000000"/>
          <w:sz w:val="21"/>
          <w:szCs w:val="21"/>
        </w:rPr>
      </w:pPr>
      <w:r>
        <w:rPr>
          <w:rFonts w:hint="eastAsia"/>
          <w:bCs/>
          <w:color w:val="000000"/>
          <w:sz w:val="21"/>
          <w:szCs w:val="21"/>
        </w:rPr>
        <w:t>三、评标程序</w:t>
      </w:r>
    </w:p>
    <w:p>
      <w:pPr>
        <w:spacing w:line="400" w:lineRule="exact"/>
        <w:ind w:firstLine="420" w:firstLineChars="200"/>
        <w:rPr>
          <w:rFonts w:hint="eastAsia" w:ascii="宋体" w:hAnsi="宋体"/>
          <w:color w:val="000000"/>
          <w:szCs w:val="21"/>
        </w:rPr>
      </w:pPr>
      <w:r>
        <w:rPr>
          <w:rFonts w:hint="eastAsia" w:ascii="宋体" w:hAnsi="宋体"/>
          <w:color w:val="000000"/>
          <w:szCs w:val="21"/>
        </w:rPr>
        <w:t>1、采购机构按招标文件规定的时间、地点组织开标。供应商的法定代表人或全权代表应携带本人身份证出席开标会议，开标会议由采购机构组织，按招标文件的规定对供应商的基本情况进行审核。</w:t>
      </w:r>
    </w:p>
    <w:p>
      <w:pPr>
        <w:spacing w:line="400" w:lineRule="exact"/>
        <w:ind w:firstLine="420" w:firstLineChars="200"/>
        <w:rPr>
          <w:rFonts w:hint="eastAsia" w:ascii="宋体" w:hAnsi="宋体"/>
          <w:color w:val="000000"/>
          <w:szCs w:val="21"/>
        </w:rPr>
      </w:pPr>
      <w:r>
        <w:rPr>
          <w:rFonts w:hint="eastAsia" w:ascii="宋体" w:hAnsi="宋体"/>
          <w:color w:val="000000"/>
          <w:szCs w:val="21"/>
        </w:rPr>
        <w:t>2、代理机构同时开启商务标和技术标。</w:t>
      </w:r>
    </w:p>
    <w:p>
      <w:pPr>
        <w:spacing w:line="400" w:lineRule="exact"/>
        <w:ind w:firstLine="420" w:firstLineChars="200"/>
        <w:rPr>
          <w:rFonts w:hint="eastAsia" w:ascii="宋体" w:hAnsi="宋体"/>
          <w:color w:val="000000"/>
          <w:szCs w:val="21"/>
        </w:rPr>
      </w:pPr>
      <w:r>
        <w:rPr>
          <w:rFonts w:hint="eastAsia" w:ascii="宋体" w:hAnsi="宋体"/>
          <w:color w:val="000000"/>
          <w:szCs w:val="21"/>
        </w:rPr>
        <w:t>评标委员会根据招标文件规定对供应商的技术标和商务标进行评审。对供应商表述不清的内容，评标委员会将向供应商进行询标，请其澄清其投标内容。</w:t>
      </w:r>
    </w:p>
    <w:p>
      <w:pPr>
        <w:spacing w:line="400" w:lineRule="exact"/>
        <w:ind w:firstLine="420" w:firstLineChars="200"/>
        <w:rPr>
          <w:rFonts w:hint="eastAsia" w:ascii="宋体" w:hAnsi="宋体"/>
          <w:color w:val="000000"/>
          <w:szCs w:val="21"/>
        </w:rPr>
      </w:pPr>
      <w:r>
        <w:rPr>
          <w:rFonts w:hint="eastAsia" w:ascii="宋体" w:hAnsi="宋体"/>
          <w:color w:val="000000"/>
          <w:szCs w:val="21"/>
        </w:rPr>
        <w:t>3、按照评标办法，评标委员会推荐中标候选人，最后公布评标结果。</w:t>
      </w:r>
    </w:p>
    <w:p>
      <w:pPr>
        <w:pStyle w:val="15"/>
        <w:spacing w:line="400" w:lineRule="exact"/>
        <w:ind w:left="0" w:firstLine="0"/>
        <w:rPr>
          <w:rFonts w:hint="eastAsia"/>
          <w:bCs/>
          <w:color w:val="000000"/>
          <w:sz w:val="21"/>
          <w:szCs w:val="21"/>
        </w:rPr>
      </w:pPr>
      <w:r>
        <w:rPr>
          <w:rFonts w:hint="eastAsia"/>
          <w:bCs/>
          <w:color w:val="000000"/>
          <w:sz w:val="21"/>
          <w:szCs w:val="21"/>
        </w:rPr>
        <w:t>四、评标过程</w:t>
      </w:r>
    </w:p>
    <w:p>
      <w:pPr>
        <w:pStyle w:val="15"/>
        <w:spacing w:line="400" w:lineRule="exact"/>
        <w:ind w:firstLine="0"/>
        <w:rPr>
          <w:rFonts w:hint="eastAsia"/>
          <w:color w:val="000000"/>
          <w:sz w:val="21"/>
          <w:szCs w:val="21"/>
        </w:rPr>
      </w:pPr>
      <w:r>
        <w:rPr>
          <w:rFonts w:hint="eastAsia"/>
          <w:color w:val="000000"/>
          <w:sz w:val="21"/>
          <w:szCs w:val="21"/>
        </w:rPr>
        <w:t>1、初步审查</w:t>
      </w:r>
    </w:p>
    <w:p>
      <w:pPr>
        <w:spacing w:line="400" w:lineRule="exact"/>
        <w:ind w:left="420" w:leftChars="200" w:firstLine="420" w:firstLineChars="200"/>
        <w:rPr>
          <w:rFonts w:hint="eastAsia" w:ascii="宋体" w:hAnsi="宋体"/>
          <w:color w:val="000000"/>
          <w:szCs w:val="21"/>
        </w:rPr>
      </w:pPr>
      <w:r>
        <w:rPr>
          <w:rFonts w:hint="eastAsia" w:ascii="宋体" w:hAnsi="宋体"/>
          <w:color w:val="000000"/>
          <w:szCs w:val="21"/>
        </w:rPr>
        <w:t>初审分为资格性检查和符合性检查。</w:t>
      </w:r>
    </w:p>
    <w:p>
      <w:pPr>
        <w:spacing w:line="400" w:lineRule="exact"/>
        <w:ind w:left="420" w:leftChars="200" w:firstLine="420" w:firstLineChars="200"/>
        <w:rPr>
          <w:rFonts w:hint="eastAsia" w:ascii="宋体" w:hAnsi="宋体"/>
          <w:color w:val="000000"/>
          <w:szCs w:val="21"/>
        </w:rPr>
      </w:pPr>
      <w:r>
        <w:rPr>
          <w:rFonts w:hint="eastAsia" w:ascii="宋体" w:hAnsi="宋体"/>
          <w:color w:val="000000"/>
          <w:szCs w:val="21"/>
        </w:rPr>
        <w:t>资格性检查。依据法律法规和第一部分 供应商须知中第三条的相关条款的规定，对供应商资格证明文件的齐全性和有效性进行审查。采购人、采购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spacing w:line="400" w:lineRule="exact"/>
        <w:ind w:left="420" w:leftChars="200" w:firstLine="420" w:firstLineChars="200"/>
        <w:rPr>
          <w:rFonts w:hint="eastAsia" w:ascii="宋体" w:hAnsi="宋体"/>
          <w:color w:val="000000"/>
          <w:szCs w:val="21"/>
        </w:rPr>
      </w:pPr>
      <w:r>
        <w:rPr>
          <w:rFonts w:hint="eastAsia" w:ascii="宋体" w:hAnsi="宋体"/>
          <w:color w:val="000000"/>
          <w:szCs w:val="21"/>
        </w:rPr>
        <w:t>符合性检查。审查投标文件的组成是否符合招标文件的要求，对投标文件的完整性和有效性、投标有效期的符合性，投标报价是否低于成本价、是否实质性响应招标文件要求等进行审查。</w:t>
      </w:r>
    </w:p>
    <w:p>
      <w:pPr>
        <w:pStyle w:val="15"/>
        <w:spacing w:line="400" w:lineRule="exact"/>
        <w:ind w:firstLine="0"/>
        <w:rPr>
          <w:rFonts w:hint="eastAsia"/>
          <w:color w:val="000000"/>
          <w:sz w:val="21"/>
          <w:szCs w:val="21"/>
        </w:rPr>
      </w:pPr>
      <w:r>
        <w:rPr>
          <w:rFonts w:hint="eastAsia"/>
          <w:color w:val="000000"/>
          <w:sz w:val="21"/>
          <w:szCs w:val="21"/>
        </w:rPr>
        <w:t>2、澄清问题</w:t>
      </w:r>
    </w:p>
    <w:p>
      <w:pPr>
        <w:pStyle w:val="15"/>
        <w:spacing w:line="400" w:lineRule="exact"/>
        <w:ind w:left="0" w:firstLine="411" w:firstLineChars="196"/>
        <w:rPr>
          <w:color w:val="000000"/>
          <w:sz w:val="21"/>
          <w:szCs w:val="21"/>
        </w:rPr>
      </w:pPr>
      <w:r>
        <w:rPr>
          <w:rFonts w:hint="eastAsia"/>
          <w:b w:val="0"/>
          <w:color w:val="000000"/>
          <w:sz w:val="21"/>
          <w:szCs w:val="21"/>
        </w:rPr>
        <w:t>（1）对于投标文件中含义不明确、同类问题表述不一致或者有明显文字和计算错误的内容，评标委员会应当以书面形式要求供应商作出必要的澄清、说明或者补正。供应商必须按照采购代理机构通知的时间期限、地点进行澄清、说明或者补正。</w:t>
      </w:r>
    </w:p>
    <w:p>
      <w:pPr>
        <w:spacing w:line="400" w:lineRule="exact"/>
        <w:ind w:firstLine="420" w:firstLineChars="200"/>
        <w:rPr>
          <w:rFonts w:hint="eastAsia" w:ascii="宋体" w:hAnsi="宋体"/>
          <w:color w:val="000000"/>
          <w:szCs w:val="21"/>
        </w:rPr>
      </w:pPr>
      <w:r>
        <w:rPr>
          <w:rFonts w:hint="eastAsia" w:ascii="宋体" w:hAnsi="宋体"/>
          <w:color w:val="000000"/>
          <w:szCs w:val="21"/>
        </w:rPr>
        <w:t>（2）供应商的澄清、说明或者补正应当采用书面形式，并加盖公章，或者由法定代表人或其授权的代表签字。书面澄清将作为投标内容的一部分。</w:t>
      </w:r>
    </w:p>
    <w:p>
      <w:pPr>
        <w:spacing w:line="400" w:lineRule="exact"/>
        <w:ind w:firstLine="315" w:firstLineChars="150"/>
        <w:rPr>
          <w:rFonts w:hint="eastAsia" w:ascii="宋体" w:hAnsi="宋体"/>
          <w:color w:val="000000"/>
          <w:szCs w:val="21"/>
        </w:rPr>
      </w:pPr>
      <w:r>
        <w:rPr>
          <w:rFonts w:hint="eastAsia" w:ascii="宋体" w:hAnsi="宋体"/>
          <w:color w:val="000000"/>
          <w:szCs w:val="21"/>
        </w:rPr>
        <w:t>（3）供应商的澄清、说明或者补正不得超出投标文件的范围或者改变投标文件的实质性内容。</w:t>
      </w:r>
    </w:p>
    <w:p>
      <w:pPr>
        <w:spacing w:line="400" w:lineRule="exact"/>
        <w:ind w:left="239" w:leftChars="114" w:firstLine="105" w:firstLineChars="50"/>
        <w:rPr>
          <w:rFonts w:hint="eastAsia" w:ascii="宋体" w:hAnsi="宋体"/>
          <w:color w:val="000000"/>
          <w:szCs w:val="21"/>
        </w:rPr>
      </w:pPr>
      <w:r>
        <w:rPr>
          <w:rFonts w:hint="eastAsia" w:ascii="宋体" w:hAnsi="宋体"/>
          <w:color w:val="000000"/>
          <w:szCs w:val="21"/>
        </w:rPr>
        <w:t>（4）若供应商未响应澄清安排的通知到场进行答疑和澄清，将被视作自动放弃并承担后果。</w:t>
      </w:r>
    </w:p>
    <w:p>
      <w:pPr>
        <w:pStyle w:val="15"/>
        <w:spacing w:line="400" w:lineRule="exact"/>
        <w:ind w:firstLine="0"/>
        <w:rPr>
          <w:rFonts w:hint="eastAsia"/>
          <w:color w:val="000000"/>
          <w:sz w:val="21"/>
          <w:szCs w:val="21"/>
        </w:rPr>
      </w:pPr>
      <w:r>
        <w:rPr>
          <w:rFonts w:hint="eastAsia"/>
          <w:color w:val="000000"/>
          <w:sz w:val="21"/>
          <w:szCs w:val="21"/>
        </w:rPr>
        <w:t>3、详细评审</w:t>
      </w:r>
    </w:p>
    <w:p>
      <w:pPr>
        <w:pStyle w:val="15"/>
        <w:spacing w:line="400" w:lineRule="exact"/>
        <w:ind w:left="0" w:firstLine="420" w:firstLineChars="200"/>
        <w:rPr>
          <w:rFonts w:hint="eastAsia"/>
          <w:b w:val="0"/>
          <w:color w:val="000000"/>
          <w:sz w:val="21"/>
          <w:szCs w:val="21"/>
        </w:rPr>
      </w:pPr>
      <w:r>
        <w:rPr>
          <w:rFonts w:hint="eastAsia"/>
          <w:b w:val="0"/>
          <w:color w:val="000000"/>
          <w:sz w:val="21"/>
          <w:szCs w:val="21"/>
        </w:rPr>
        <w:t>评标委员会对初步评审合格的投标文件，依照本办法对技术标和商务标作进一步评审、比较。评标委员会成员经过阅标、审标和询标，对各供应商进行打分。</w:t>
      </w:r>
    </w:p>
    <w:p>
      <w:pPr>
        <w:spacing w:line="400" w:lineRule="exact"/>
        <w:ind w:firstLine="420" w:firstLineChars="200"/>
        <w:rPr>
          <w:rFonts w:hint="eastAsia" w:ascii="宋体" w:hAnsi="宋体"/>
          <w:color w:val="000000"/>
          <w:szCs w:val="21"/>
        </w:rPr>
      </w:pPr>
      <w:r>
        <w:rPr>
          <w:rFonts w:hint="eastAsia" w:ascii="宋体" w:hAnsi="宋体"/>
          <w:color w:val="000000"/>
          <w:szCs w:val="21"/>
        </w:rPr>
        <w:t>评委参照本部分附表（评分标准表）打分。（小数点后保留二位小数，四舍五入）。</w:t>
      </w:r>
    </w:p>
    <w:p>
      <w:pPr>
        <w:spacing w:line="400" w:lineRule="exact"/>
        <w:ind w:firstLine="417" w:firstLineChars="198"/>
        <w:rPr>
          <w:rFonts w:hint="eastAsia" w:ascii="宋体" w:hAnsi="宋体"/>
          <w:color w:val="000000"/>
          <w:szCs w:val="21"/>
        </w:rPr>
      </w:pPr>
      <w:r>
        <w:rPr>
          <w:rFonts w:hint="eastAsia" w:ascii="宋体" w:hAnsi="宋体"/>
          <w:b/>
          <w:color w:val="000000"/>
          <w:szCs w:val="21"/>
        </w:rPr>
        <w:t>4、评标过程处理原则</w:t>
      </w:r>
    </w:p>
    <w:p>
      <w:pPr>
        <w:spacing w:line="400" w:lineRule="exact"/>
        <w:ind w:firstLine="359" w:firstLineChars="171"/>
        <w:rPr>
          <w:rFonts w:hint="eastAsia" w:ascii="宋体" w:hAnsi="宋体"/>
          <w:color w:val="000000"/>
          <w:szCs w:val="21"/>
        </w:rPr>
      </w:pPr>
      <w:r>
        <w:rPr>
          <w:rFonts w:hint="eastAsia" w:ascii="宋体" w:hAnsi="宋体"/>
          <w:color w:val="000000"/>
          <w:szCs w:val="21"/>
        </w:rPr>
        <w:t>（1）通过资格审查的供应商不足3家的，不得评标。</w:t>
      </w:r>
    </w:p>
    <w:p>
      <w:pPr>
        <w:spacing w:line="400" w:lineRule="exact"/>
        <w:ind w:firstLine="359" w:firstLineChars="171"/>
        <w:rPr>
          <w:rFonts w:hint="eastAsia" w:ascii="宋体" w:hAnsi="宋体"/>
          <w:color w:val="000000"/>
          <w:szCs w:val="21"/>
        </w:rPr>
      </w:pPr>
      <w:r>
        <w:rPr>
          <w:rFonts w:hint="eastAsia" w:ascii="宋体" w:hAnsi="宋体"/>
          <w:color w:val="000000"/>
          <w:szCs w:val="21"/>
        </w:rPr>
        <w:t>（2）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line="400" w:lineRule="exact"/>
        <w:ind w:firstLine="359" w:firstLineChars="171"/>
        <w:rPr>
          <w:rFonts w:hint="eastAsia" w:ascii="宋体" w:hAnsi="宋体"/>
          <w:color w:val="000000"/>
          <w:szCs w:val="21"/>
        </w:rPr>
      </w:pPr>
      <w:r>
        <w:rPr>
          <w:rFonts w:hint="eastAsia" w:ascii="宋体" w:hAnsi="宋体"/>
          <w:color w:val="000000"/>
          <w:szCs w:val="21"/>
        </w:rPr>
        <w:t>（3）评标委员会成员对需要共同认定的事项存在争议的，应当按照少数服从多数的原则作出结论。持不同意见的评标委员会成员应当在评标报告上签署不同意见及理由，否则视为同意评标报告。</w:t>
      </w:r>
    </w:p>
    <w:p>
      <w:pPr>
        <w:spacing w:line="400" w:lineRule="exact"/>
        <w:ind w:firstLine="359" w:firstLineChars="171"/>
        <w:rPr>
          <w:rFonts w:hint="eastAsia" w:ascii="宋体" w:hAnsi="宋体"/>
          <w:color w:val="000000"/>
          <w:szCs w:val="21"/>
        </w:rPr>
      </w:pPr>
      <w:r>
        <w:rPr>
          <w:rFonts w:hint="eastAsia" w:ascii="宋体" w:hAnsi="宋体"/>
          <w:color w:val="000000"/>
          <w:szCs w:val="21"/>
        </w:rPr>
        <w:t>（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400" w:lineRule="exact"/>
        <w:ind w:firstLine="359" w:firstLineChars="171"/>
        <w:rPr>
          <w:rFonts w:hint="eastAsia" w:ascii="宋体" w:hAnsi="宋体"/>
          <w:color w:val="000000"/>
          <w:szCs w:val="21"/>
        </w:rPr>
      </w:pPr>
      <w:r>
        <w:rPr>
          <w:rFonts w:hint="eastAsia" w:ascii="宋体" w:hAnsi="宋体"/>
          <w:color w:val="000000"/>
          <w:szCs w:val="21"/>
        </w:rPr>
        <w:t>（5）有下列情形之一的，视为供应商串通投标，其投标无效：</w:t>
      </w:r>
    </w:p>
    <w:p>
      <w:pPr>
        <w:spacing w:line="400" w:lineRule="exact"/>
        <w:ind w:firstLine="359" w:firstLineChars="171"/>
        <w:rPr>
          <w:rFonts w:hint="eastAsia" w:ascii="宋体" w:hAnsi="宋体"/>
          <w:color w:val="000000"/>
          <w:szCs w:val="21"/>
        </w:rPr>
      </w:pPr>
      <w:r>
        <w:rPr>
          <w:rFonts w:hint="eastAsia" w:ascii="宋体" w:hAnsi="宋体"/>
          <w:color w:val="000000"/>
          <w:szCs w:val="21"/>
        </w:rPr>
        <w:t>（一）不同供应商的投标文件由同一单位或者个人编制；</w:t>
      </w:r>
    </w:p>
    <w:p>
      <w:pPr>
        <w:spacing w:line="400" w:lineRule="exact"/>
        <w:ind w:firstLine="359" w:firstLineChars="171"/>
        <w:rPr>
          <w:rFonts w:hint="eastAsia" w:ascii="宋体" w:hAnsi="宋体"/>
          <w:color w:val="000000"/>
          <w:szCs w:val="21"/>
        </w:rPr>
      </w:pPr>
      <w:r>
        <w:rPr>
          <w:rFonts w:hint="eastAsia" w:ascii="宋体" w:hAnsi="宋体"/>
          <w:color w:val="000000"/>
          <w:szCs w:val="21"/>
        </w:rPr>
        <w:t>（二）不同供应商委托同一单位或者个人办理投标事宜；</w:t>
      </w:r>
    </w:p>
    <w:p>
      <w:pPr>
        <w:spacing w:line="400" w:lineRule="exact"/>
        <w:ind w:firstLine="359" w:firstLineChars="171"/>
        <w:rPr>
          <w:rFonts w:hint="eastAsia" w:ascii="宋体" w:hAnsi="宋体"/>
          <w:color w:val="000000"/>
          <w:szCs w:val="21"/>
        </w:rPr>
      </w:pPr>
      <w:r>
        <w:rPr>
          <w:rFonts w:hint="eastAsia" w:ascii="宋体" w:hAnsi="宋体"/>
          <w:color w:val="000000"/>
          <w:szCs w:val="21"/>
        </w:rPr>
        <w:t>（三）不同供应商的投标文件载明的项目管理成员或者联系人员为同一人；</w:t>
      </w:r>
    </w:p>
    <w:p>
      <w:pPr>
        <w:spacing w:line="400" w:lineRule="exact"/>
        <w:ind w:firstLine="359" w:firstLineChars="171"/>
        <w:rPr>
          <w:rFonts w:hint="eastAsia" w:ascii="宋体" w:hAnsi="宋体"/>
          <w:color w:val="000000"/>
          <w:szCs w:val="21"/>
        </w:rPr>
      </w:pPr>
      <w:r>
        <w:rPr>
          <w:rFonts w:hint="eastAsia" w:ascii="宋体" w:hAnsi="宋体"/>
          <w:color w:val="000000"/>
          <w:szCs w:val="21"/>
        </w:rPr>
        <w:t>（四）不同供应商的投标文件异常一致或者投标报价呈规律性差异；</w:t>
      </w:r>
    </w:p>
    <w:p>
      <w:pPr>
        <w:spacing w:line="400" w:lineRule="exact"/>
        <w:ind w:firstLine="359" w:firstLineChars="171"/>
        <w:rPr>
          <w:rFonts w:hint="eastAsia" w:ascii="宋体" w:hAnsi="宋体"/>
          <w:color w:val="000000"/>
          <w:szCs w:val="21"/>
        </w:rPr>
      </w:pPr>
      <w:r>
        <w:rPr>
          <w:rFonts w:hint="eastAsia" w:ascii="宋体" w:hAnsi="宋体"/>
          <w:color w:val="000000"/>
          <w:szCs w:val="21"/>
        </w:rPr>
        <w:t>（五）不同供应商的投标文件相互混装。</w:t>
      </w:r>
    </w:p>
    <w:p>
      <w:pPr>
        <w:spacing w:line="400" w:lineRule="exact"/>
        <w:ind w:firstLine="359" w:firstLineChars="171"/>
        <w:rPr>
          <w:rFonts w:ascii="宋体" w:hAnsi="宋体"/>
          <w:color w:val="000000"/>
          <w:szCs w:val="21"/>
        </w:rPr>
      </w:pPr>
      <w:r>
        <w:rPr>
          <w:rFonts w:hint="eastAsia" w:ascii="宋体" w:hAnsi="宋体"/>
          <w:color w:val="000000"/>
          <w:szCs w:val="21"/>
        </w:rPr>
        <w:t>（6）评标程序终止：当初步审查的结果出现影响采购公正的违法违规行为时，或供应商的报价均超过了最高服务比例时，或因重大变故采购任务取消时评标委员会将做出否决全部投标的决定依法终止评标程序的决定，此时招标程序也随之终止。</w:t>
      </w:r>
    </w:p>
    <w:p>
      <w:pPr>
        <w:spacing w:line="400" w:lineRule="exact"/>
        <w:ind w:firstLine="359" w:firstLineChars="171"/>
        <w:rPr>
          <w:rFonts w:hint="eastAsia" w:ascii="宋体" w:hAnsi="宋体"/>
          <w:color w:val="000000"/>
          <w:szCs w:val="21"/>
        </w:rPr>
      </w:pPr>
      <w:r>
        <w:rPr>
          <w:rFonts w:hint="eastAsia" w:ascii="宋体" w:hAnsi="宋体"/>
          <w:color w:val="000000"/>
          <w:szCs w:val="21"/>
        </w:rPr>
        <w:t>（7）评审过程中投标无效的认定：</w:t>
      </w:r>
    </w:p>
    <w:p>
      <w:pPr>
        <w:spacing w:line="400" w:lineRule="exact"/>
        <w:ind w:firstLine="420" w:firstLineChars="200"/>
        <w:rPr>
          <w:rFonts w:hint="eastAsia" w:ascii="宋体" w:hAnsi="宋体"/>
          <w:color w:val="000000"/>
          <w:szCs w:val="21"/>
        </w:rPr>
      </w:pPr>
      <w:r>
        <w:rPr>
          <w:rFonts w:hint="eastAsia" w:ascii="宋体" w:hAnsi="宋体"/>
          <w:color w:val="000000"/>
          <w:szCs w:val="21"/>
        </w:rPr>
        <w:t>投标文件存在下列情况之一的，投标无效：</w:t>
      </w:r>
    </w:p>
    <w:p>
      <w:pPr>
        <w:spacing w:line="400" w:lineRule="exact"/>
        <w:ind w:firstLine="359" w:firstLineChars="171"/>
        <w:rPr>
          <w:rFonts w:hint="eastAsia" w:ascii="宋体" w:hAnsi="宋体"/>
          <w:color w:val="000000"/>
          <w:szCs w:val="21"/>
        </w:rPr>
      </w:pPr>
      <w:r>
        <w:rPr>
          <w:rFonts w:hint="eastAsia" w:ascii="宋体" w:hAnsi="宋体"/>
          <w:color w:val="000000"/>
          <w:szCs w:val="21"/>
        </w:rPr>
        <w:t>（一）投标文件未按招标文件要求签署、盖章的；</w:t>
      </w:r>
    </w:p>
    <w:p>
      <w:pPr>
        <w:spacing w:line="400" w:lineRule="exact"/>
        <w:ind w:firstLine="359" w:firstLineChars="171"/>
        <w:rPr>
          <w:rFonts w:hint="eastAsia" w:ascii="宋体" w:hAnsi="宋体"/>
          <w:color w:val="000000"/>
          <w:szCs w:val="21"/>
        </w:rPr>
      </w:pPr>
      <w:r>
        <w:rPr>
          <w:rFonts w:hint="eastAsia" w:ascii="宋体" w:hAnsi="宋体"/>
          <w:color w:val="000000"/>
          <w:szCs w:val="21"/>
        </w:rPr>
        <w:t>（二）不具备招标文件中规定的资格要求的；资格证明文件未按照招标文件要求提供或不全或虽提供但格式、签署与盖章等不符合招标文件要求的；</w:t>
      </w:r>
    </w:p>
    <w:p>
      <w:pPr>
        <w:spacing w:line="400" w:lineRule="exact"/>
        <w:ind w:firstLine="359" w:firstLineChars="171"/>
        <w:rPr>
          <w:rFonts w:hint="eastAsia" w:ascii="宋体" w:hAnsi="宋体"/>
          <w:color w:val="000000"/>
          <w:szCs w:val="21"/>
        </w:rPr>
      </w:pPr>
      <w:r>
        <w:rPr>
          <w:rFonts w:hint="eastAsia" w:ascii="宋体" w:hAnsi="宋体"/>
          <w:color w:val="000000"/>
          <w:szCs w:val="21"/>
        </w:rPr>
        <w:t>（三）投标报价超过招标文件中规定的最高服务比例的；</w:t>
      </w:r>
    </w:p>
    <w:p>
      <w:pPr>
        <w:spacing w:line="400" w:lineRule="exact"/>
        <w:ind w:firstLine="359" w:firstLineChars="171"/>
        <w:rPr>
          <w:rFonts w:hint="eastAsia" w:ascii="宋体" w:hAnsi="宋体"/>
          <w:color w:val="000000"/>
          <w:szCs w:val="21"/>
        </w:rPr>
      </w:pPr>
      <w:r>
        <w:rPr>
          <w:rFonts w:hint="eastAsia" w:ascii="宋体" w:hAnsi="宋体"/>
          <w:color w:val="000000"/>
          <w:szCs w:val="21"/>
        </w:rPr>
        <w:t>（四）投标文件含有采购人不能接受的附加条件的；</w:t>
      </w:r>
    </w:p>
    <w:p>
      <w:pPr>
        <w:spacing w:line="400" w:lineRule="exact"/>
        <w:ind w:firstLine="359" w:firstLineChars="171"/>
        <w:rPr>
          <w:rFonts w:hint="eastAsia" w:ascii="宋体" w:hAnsi="宋体"/>
          <w:color w:val="000000"/>
          <w:szCs w:val="21"/>
        </w:rPr>
      </w:pPr>
      <w:r>
        <w:rPr>
          <w:rFonts w:hint="eastAsia" w:ascii="宋体" w:hAnsi="宋体"/>
          <w:color w:val="000000"/>
          <w:szCs w:val="21"/>
        </w:rPr>
        <w:t>（五）投标有效期不符合招标文件要求的；</w:t>
      </w:r>
    </w:p>
    <w:p>
      <w:pPr>
        <w:spacing w:line="400" w:lineRule="exact"/>
        <w:ind w:firstLine="359" w:firstLineChars="171"/>
        <w:rPr>
          <w:rFonts w:hint="eastAsia" w:ascii="宋体" w:hAnsi="宋体"/>
          <w:color w:val="000000"/>
          <w:szCs w:val="21"/>
        </w:rPr>
      </w:pPr>
      <w:r>
        <w:rPr>
          <w:rFonts w:hint="eastAsia" w:ascii="宋体" w:hAnsi="宋体"/>
          <w:color w:val="000000"/>
          <w:szCs w:val="21"/>
        </w:rPr>
        <w:t>（六）投标文件组成或投标文件数量不符合招标文件要求的；</w:t>
      </w:r>
    </w:p>
    <w:p>
      <w:pPr>
        <w:spacing w:line="400" w:lineRule="exact"/>
        <w:ind w:firstLine="359" w:firstLineChars="171"/>
        <w:rPr>
          <w:rFonts w:hint="eastAsia" w:ascii="宋体" w:hAnsi="宋体"/>
          <w:color w:val="000000"/>
          <w:szCs w:val="21"/>
        </w:rPr>
      </w:pPr>
      <w:r>
        <w:rPr>
          <w:rFonts w:hint="eastAsia" w:ascii="宋体" w:hAnsi="宋体"/>
          <w:color w:val="000000"/>
          <w:szCs w:val="21"/>
        </w:rPr>
        <w:t>（七）商务条款响应表或技术条款响应表有缺项、漏项且评标委员会认定该缺项、漏项使得投标文件没有对招标文件的要求作出实质性响应的；</w:t>
      </w:r>
    </w:p>
    <w:p>
      <w:pPr>
        <w:spacing w:line="400" w:lineRule="exact"/>
        <w:ind w:firstLine="359" w:firstLineChars="171"/>
        <w:rPr>
          <w:rFonts w:hint="eastAsia" w:ascii="宋体" w:hAnsi="宋体"/>
          <w:color w:val="000000"/>
          <w:szCs w:val="21"/>
        </w:rPr>
      </w:pPr>
      <w:r>
        <w:rPr>
          <w:rFonts w:hint="eastAsia" w:ascii="宋体" w:hAnsi="宋体"/>
          <w:color w:val="000000"/>
          <w:szCs w:val="21"/>
        </w:rPr>
        <w:t>（八）符合招标文件“评标标准”规定的无效投标条件的；</w:t>
      </w:r>
    </w:p>
    <w:p>
      <w:pPr>
        <w:spacing w:line="400" w:lineRule="exact"/>
        <w:ind w:firstLine="359" w:firstLineChars="171"/>
        <w:rPr>
          <w:rFonts w:hint="eastAsia" w:ascii="宋体" w:hAnsi="宋体"/>
          <w:color w:val="000000"/>
          <w:szCs w:val="21"/>
        </w:rPr>
      </w:pPr>
      <w:r>
        <w:rPr>
          <w:rFonts w:hint="eastAsia" w:ascii="宋体" w:hAnsi="宋体"/>
          <w:color w:val="000000"/>
          <w:szCs w:val="21"/>
        </w:rPr>
        <w:t>（九）评标委员会经过审查，认定供应商低于成本报价竞标的；</w:t>
      </w:r>
    </w:p>
    <w:p>
      <w:pPr>
        <w:spacing w:line="400" w:lineRule="exact"/>
        <w:ind w:firstLine="359" w:firstLineChars="171"/>
        <w:rPr>
          <w:rFonts w:hint="eastAsia" w:ascii="宋体" w:hAnsi="宋体"/>
          <w:color w:val="000000"/>
          <w:szCs w:val="21"/>
        </w:rPr>
      </w:pPr>
      <w:r>
        <w:rPr>
          <w:rFonts w:hint="eastAsia" w:ascii="宋体" w:hAnsi="宋体"/>
          <w:color w:val="000000"/>
          <w:szCs w:val="21"/>
        </w:rPr>
        <w:t>（十）评标委员会经过审查，认定供应商虚假应标、串通投标的；</w:t>
      </w:r>
    </w:p>
    <w:p>
      <w:pPr>
        <w:spacing w:line="400" w:lineRule="exact"/>
        <w:ind w:firstLine="359" w:firstLineChars="171"/>
        <w:rPr>
          <w:rFonts w:hint="eastAsia" w:ascii="宋体" w:hAnsi="宋体"/>
          <w:color w:val="000000"/>
          <w:szCs w:val="21"/>
        </w:rPr>
      </w:pPr>
      <w:r>
        <w:rPr>
          <w:rFonts w:hint="eastAsia" w:ascii="宋体" w:hAnsi="宋体"/>
          <w:color w:val="000000"/>
          <w:szCs w:val="21"/>
        </w:rPr>
        <w:t>（十一）法律、法规和招标文件规定的其他无效情形；</w:t>
      </w:r>
    </w:p>
    <w:p>
      <w:pPr>
        <w:spacing w:line="400" w:lineRule="exact"/>
        <w:ind w:firstLine="359" w:firstLineChars="171"/>
        <w:rPr>
          <w:rFonts w:hint="eastAsia" w:ascii="宋体" w:hAnsi="宋体" w:cs="宋体"/>
          <w:bCs/>
          <w:szCs w:val="21"/>
        </w:rPr>
      </w:pPr>
      <w:r>
        <w:rPr>
          <w:rFonts w:hint="eastAsia" w:ascii="宋体" w:hAnsi="宋体" w:cs="宋体"/>
          <w:bCs/>
          <w:szCs w:val="21"/>
        </w:rPr>
        <w:t>（十二）</w:t>
      </w:r>
      <w:r>
        <w:rPr>
          <w:rFonts w:hint="eastAsia" w:ascii="宋体" w:hAnsi="宋体" w:cs="Arial"/>
          <w:szCs w:val="21"/>
        </w:rPr>
        <w:t>投标人未在规定期限内在政采云平台成功上传加密投标文件的，</w:t>
      </w:r>
      <w:r>
        <w:rPr>
          <w:rFonts w:hint="eastAsia" w:ascii="宋体" w:hAnsi="宋体" w:cs="宋体"/>
          <w:bCs/>
          <w:szCs w:val="21"/>
        </w:rPr>
        <w:t>电子投标文件解密失败的，且未在规定时间内提交备份投标文件的。</w:t>
      </w:r>
    </w:p>
    <w:p>
      <w:pPr>
        <w:spacing w:line="400" w:lineRule="exact"/>
        <w:ind w:firstLine="316" w:firstLineChars="150"/>
        <w:rPr>
          <w:rFonts w:hint="eastAsia" w:ascii="宋体" w:hAnsi="宋体"/>
          <w:b/>
          <w:color w:val="000000"/>
          <w:szCs w:val="21"/>
        </w:rPr>
      </w:pPr>
      <w:r>
        <w:rPr>
          <w:rFonts w:hint="eastAsia" w:ascii="宋体" w:hAnsi="宋体"/>
          <w:b/>
          <w:color w:val="000000"/>
          <w:szCs w:val="21"/>
        </w:rPr>
        <w:t>在评标、定标期间，评标委员会若发现供应商在投标中有腐败或欺诈行为或试图对评标委员会的评标和采购人授予合同的决定进行影响，将依法否决其投标，并向管理部门上报其不良行为纪录。</w:t>
      </w:r>
    </w:p>
    <w:p>
      <w:pPr>
        <w:pStyle w:val="15"/>
        <w:spacing w:line="400" w:lineRule="exact"/>
        <w:ind w:firstLine="0"/>
        <w:rPr>
          <w:rFonts w:hint="eastAsia"/>
          <w:b w:val="0"/>
          <w:color w:val="000000"/>
          <w:sz w:val="21"/>
          <w:szCs w:val="21"/>
        </w:rPr>
      </w:pPr>
      <w:r>
        <w:rPr>
          <w:rFonts w:hint="eastAsia"/>
          <w:color w:val="000000"/>
          <w:sz w:val="21"/>
          <w:szCs w:val="21"/>
        </w:rPr>
        <w:t>5、中标原则</w:t>
      </w:r>
    </w:p>
    <w:p>
      <w:pPr>
        <w:widowControl/>
        <w:spacing w:line="400" w:lineRule="exact"/>
        <w:ind w:firstLine="420" w:firstLineChars="200"/>
        <w:jc w:val="left"/>
        <w:rPr>
          <w:rFonts w:ascii="宋体" w:hAnsi="宋体"/>
          <w:color w:val="000000"/>
          <w:szCs w:val="21"/>
        </w:rPr>
      </w:pPr>
      <w:r>
        <w:rPr>
          <w:rFonts w:ascii="宋体" w:hAnsi="宋体"/>
          <w:color w:val="000000"/>
          <w:szCs w:val="21"/>
        </w:rPr>
        <w:t>评标时，</w:t>
      </w:r>
      <w:r>
        <w:rPr>
          <w:rFonts w:hint="eastAsia" w:ascii="宋体" w:hAnsi="宋体"/>
          <w:color w:val="000000"/>
          <w:szCs w:val="21"/>
        </w:rPr>
        <w:t>评标委员会成员</w:t>
      </w:r>
      <w:r>
        <w:rPr>
          <w:rFonts w:ascii="宋体" w:hAnsi="宋体"/>
          <w:color w:val="000000"/>
          <w:szCs w:val="21"/>
        </w:rPr>
        <w:t>应当独立</w:t>
      </w:r>
      <w:r>
        <w:rPr>
          <w:rFonts w:hint="eastAsia" w:ascii="宋体" w:hAnsi="宋体"/>
          <w:color w:val="000000"/>
          <w:szCs w:val="21"/>
        </w:rPr>
        <w:t>按照综合评分法评分表（兼评委打分表）规定的内容和分值设置，对投标文件的商务、技术、价格等分别打分汇总后计算平均分即为各供应商的综合得分。按综合得分自高向低次序排出评标结果排序。综合</w:t>
      </w:r>
      <w:r>
        <w:rPr>
          <w:rFonts w:ascii="宋体" w:hAnsi="宋体"/>
          <w:color w:val="000000"/>
          <w:szCs w:val="21"/>
        </w:rPr>
        <w:t>得分相同的，按投标报价由低到高顺序排列。</w:t>
      </w:r>
      <w:r>
        <w:rPr>
          <w:rFonts w:hint="eastAsia" w:ascii="宋体" w:hAnsi="宋体"/>
          <w:color w:val="000000"/>
          <w:szCs w:val="21"/>
        </w:rPr>
        <w:t>综合</w:t>
      </w:r>
      <w:r>
        <w:rPr>
          <w:rFonts w:ascii="宋体" w:hAnsi="宋体"/>
          <w:color w:val="000000"/>
          <w:szCs w:val="21"/>
        </w:rPr>
        <w:t>得分且投标报价相同的，</w:t>
      </w:r>
      <w:r>
        <w:rPr>
          <w:rFonts w:hint="eastAsia" w:ascii="宋体" w:hAnsi="宋体"/>
          <w:color w:val="000000"/>
          <w:szCs w:val="21"/>
        </w:rPr>
        <w:t>采取随机抽签的方式确定排序</w:t>
      </w:r>
      <w:r>
        <w:rPr>
          <w:rFonts w:ascii="宋体" w:hAnsi="宋体"/>
          <w:color w:val="000000"/>
          <w:szCs w:val="21"/>
        </w:rPr>
        <w:t>。</w:t>
      </w:r>
      <w:r>
        <w:rPr>
          <w:rFonts w:hint="eastAsia" w:ascii="宋体" w:hAnsi="宋体"/>
          <w:color w:val="000000"/>
          <w:szCs w:val="21"/>
        </w:rPr>
        <w:t>评标委员会推荐评标结果排序第一</w:t>
      </w:r>
      <w:r>
        <w:rPr>
          <w:rFonts w:ascii="宋体" w:hAnsi="宋体"/>
          <w:color w:val="000000"/>
          <w:szCs w:val="21"/>
        </w:rPr>
        <w:t>的供应商作为中标候选人</w:t>
      </w:r>
      <w:r>
        <w:rPr>
          <w:rFonts w:hint="eastAsia" w:ascii="宋体" w:hAnsi="宋体"/>
          <w:color w:val="000000"/>
          <w:szCs w:val="21"/>
        </w:rPr>
        <w:t>。</w:t>
      </w:r>
    </w:p>
    <w:p>
      <w:pPr>
        <w:pStyle w:val="15"/>
        <w:spacing w:line="400" w:lineRule="exact"/>
        <w:ind w:firstLine="0"/>
        <w:rPr>
          <w:rFonts w:hint="eastAsia"/>
          <w:color w:val="000000"/>
          <w:sz w:val="21"/>
          <w:szCs w:val="21"/>
        </w:rPr>
      </w:pPr>
      <w:r>
        <w:rPr>
          <w:rFonts w:hint="eastAsia"/>
          <w:color w:val="000000"/>
          <w:sz w:val="21"/>
          <w:szCs w:val="21"/>
        </w:rPr>
        <w:t>6、中标结果</w:t>
      </w:r>
    </w:p>
    <w:p>
      <w:pPr>
        <w:spacing w:line="400" w:lineRule="exact"/>
        <w:ind w:firstLine="420" w:firstLineChars="200"/>
        <w:rPr>
          <w:rFonts w:hint="eastAsia" w:ascii="宋体" w:hAnsi="宋体"/>
          <w:color w:val="000000"/>
          <w:szCs w:val="21"/>
        </w:rPr>
      </w:pPr>
      <w:r>
        <w:rPr>
          <w:rFonts w:hint="eastAsia" w:ascii="宋体" w:hAnsi="宋体"/>
          <w:color w:val="000000"/>
          <w:szCs w:val="21"/>
        </w:rPr>
        <w:t>代理机构将中标结果在政府采购指定媒体上公示，</w:t>
      </w:r>
      <w:r>
        <w:rPr>
          <w:rFonts w:ascii="宋体" w:hAnsi="宋体"/>
          <w:color w:val="000000"/>
          <w:szCs w:val="21"/>
        </w:rPr>
        <w:t>根据公示且无异议的中标结果向中标</w:t>
      </w:r>
      <w:r>
        <w:rPr>
          <w:rFonts w:hint="eastAsia" w:ascii="宋体" w:hAnsi="宋体"/>
          <w:color w:val="000000"/>
          <w:szCs w:val="21"/>
        </w:rPr>
        <w:t>候选人</w:t>
      </w:r>
      <w:r>
        <w:rPr>
          <w:rFonts w:ascii="宋体" w:hAnsi="宋体"/>
          <w:color w:val="000000"/>
          <w:szCs w:val="21"/>
        </w:rPr>
        <w:t>发出中标通知书。</w:t>
      </w:r>
      <w:r>
        <w:rPr>
          <w:rFonts w:hint="eastAsia" w:ascii="宋体" w:hAnsi="宋体"/>
          <w:color w:val="000000"/>
          <w:szCs w:val="21"/>
        </w:rPr>
        <w:t xml:space="preserve"> </w:t>
      </w:r>
    </w:p>
    <w:p>
      <w:pPr>
        <w:spacing w:line="500" w:lineRule="exact"/>
        <w:jc w:val="center"/>
        <w:rPr>
          <w:rFonts w:hint="eastAsia"/>
          <w:b/>
          <w:color w:val="000000"/>
          <w:sz w:val="28"/>
          <w:szCs w:val="28"/>
        </w:rPr>
      </w:pPr>
      <w:r>
        <w:rPr>
          <w:color w:val="000000"/>
        </w:rPr>
        <w:br w:type="page"/>
      </w:r>
      <w:r>
        <w:rPr>
          <w:rFonts w:hint="eastAsia"/>
          <w:b/>
          <w:color w:val="000000"/>
          <w:sz w:val="28"/>
          <w:szCs w:val="28"/>
        </w:rPr>
        <w:t>附：评分标准表</w:t>
      </w:r>
    </w:p>
    <w:tbl>
      <w:tblPr>
        <w:tblStyle w:val="24"/>
        <w:tblW w:w="96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507"/>
        <w:gridCol w:w="67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1411" w:type="dxa"/>
            <w:tcBorders>
              <w:top w:val="single" w:color="auto" w:sz="4" w:space="0"/>
              <w:left w:val="single" w:color="auto" w:sz="4" w:space="0"/>
              <w:bottom w:val="single" w:color="auto" w:sz="4" w:space="0"/>
            </w:tcBorders>
            <w:noWrap w:val="0"/>
            <w:vAlign w:val="center"/>
          </w:tcPr>
          <w:p>
            <w:pPr>
              <w:widowControl/>
              <w:spacing w:line="360" w:lineRule="auto"/>
              <w:ind w:right="126" w:rightChars="60"/>
              <w:jc w:val="center"/>
              <w:textAlignment w:val="center"/>
              <w:rPr>
                <w:rFonts w:ascii="宋体" w:hAnsi="宋体" w:cs="宋体"/>
                <w:kern w:val="0"/>
                <w:szCs w:val="21"/>
              </w:rPr>
            </w:pPr>
          </w:p>
        </w:tc>
        <w:tc>
          <w:tcPr>
            <w:tcW w:w="1507" w:type="dxa"/>
            <w:tcBorders>
              <w:top w:val="single" w:color="auto" w:sz="4" w:space="0"/>
              <w:bottom w:val="single" w:color="auto" w:sz="4" w:space="0"/>
            </w:tcBorders>
            <w:noWrap w:val="0"/>
            <w:vAlign w:val="center"/>
          </w:tcPr>
          <w:p>
            <w:pPr>
              <w:widowControl/>
              <w:spacing w:line="360" w:lineRule="auto"/>
              <w:ind w:left="109" w:leftChars="52" w:right="126" w:rightChars="60"/>
              <w:jc w:val="left"/>
              <w:textAlignment w:val="center"/>
              <w:rPr>
                <w:rFonts w:ascii="宋体" w:hAnsi="宋体" w:cs="宋体"/>
                <w:b/>
                <w:bCs/>
                <w:kern w:val="0"/>
                <w:szCs w:val="21"/>
              </w:rPr>
            </w:pPr>
            <w:r>
              <w:rPr>
                <w:rFonts w:hint="eastAsia" w:ascii="宋体" w:hAnsi="宋体" w:cs="宋体"/>
                <w:b/>
                <w:bCs/>
                <w:kern w:val="0"/>
                <w:szCs w:val="21"/>
              </w:rPr>
              <w:t>类别明细</w:t>
            </w:r>
          </w:p>
        </w:tc>
        <w:tc>
          <w:tcPr>
            <w:tcW w:w="6711" w:type="dxa"/>
            <w:tcBorders>
              <w:top w:val="single" w:color="auto" w:sz="4" w:space="0"/>
              <w:bottom w:val="single" w:color="auto" w:sz="4" w:space="0"/>
              <w:right w:val="single" w:color="auto" w:sz="4" w:space="0"/>
            </w:tcBorders>
            <w:noWrap w:val="0"/>
            <w:vAlign w:val="center"/>
          </w:tcPr>
          <w:p>
            <w:pPr>
              <w:widowControl/>
              <w:spacing w:line="360" w:lineRule="auto"/>
              <w:ind w:left="109" w:leftChars="52" w:right="126" w:rightChars="60"/>
              <w:jc w:val="left"/>
              <w:textAlignment w:val="center"/>
              <w:rPr>
                <w:rFonts w:ascii="宋体" w:hAnsi="宋体" w:cs="宋体"/>
                <w:b/>
                <w:bCs/>
                <w:kern w:val="0"/>
                <w:szCs w:val="21"/>
              </w:rPr>
            </w:pPr>
            <w:r>
              <w:rPr>
                <w:rFonts w:hint="eastAsia" w:ascii="宋体" w:hAnsi="宋体" w:cs="宋体"/>
                <w:b/>
                <w:bCs/>
                <w:kern w:val="0"/>
                <w:szCs w:val="21"/>
              </w:rPr>
              <w:t>评分标准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1411" w:type="dxa"/>
            <w:vMerge w:val="restart"/>
            <w:tcBorders>
              <w:top w:val="single" w:color="auto" w:sz="4" w:space="0"/>
              <w:left w:val="single" w:color="auto" w:sz="4" w:space="0"/>
              <w:bottom w:val="single" w:color="auto" w:sz="4" w:space="0"/>
            </w:tcBorders>
            <w:noWrap w:val="0"/>
            <w:vAlign w:val="center"/>
          </w:tcPr>
          <w:p>
            <w:pPr>
              <w:widowControl/>
              <w:spacing w:line="360" w:lineRule="auto"/>
              <w:ind w:left="109" w:leftChars="52" w:right="126" w:rightChars="60"/>
              <w:jc w:val="left"/>
              <w:textAlignment w:val="center"/>
              <w:rPr>
                <w:rFonts w:ascii="宋体" w:hAnsi="宋体" w:cs="宋体"/>
                <w:kern w:val="0"/>
                <w:szCs w:val="21"/>
              </w:rPr>
            </w:pPr>
            <w:r>
              <w:rPr>
                <w:rFonts w:hint="eastAsia" w:ascii="宋体" w:hAnsi="宋体" w:cs="宋体"/>
                <w:kern w:val="0"/>
                <w:szCs w:val="21"/>
              </w:rPr>
              <w:t>技术商务</w:t>
            </w:r>
          </w:p>
          <w:p>
            <w:pPr>
              <w:widowControl/>
              <w:spacing w:line="360" w:lineRule="auto"/>
              <w:ind w:left="109" w:leftChars="52" w:right="126" w:rightChars="60"/>
              <w:jc w:val="left"/>
              <w:textAlignment w:val="center"/>
              <w:rPr>
                <w:rFonts w:ascii="宋体" w:hAnsi="宋体" w:cs="宋体"/>
                <w:kern w:val="0"/>
                <w:szCs w:val="21"/>
              </w:rPr>
            </w:pPr>
            <w:r>
              <w:rPr>
                <w:rFonts w:hint="eastAsia" w:ascii="宋体" w:hAnsi="宋体" w:cs="宋体"/>
                <w:kern w:val="0"/>
                <w:szCs w:val="21"/>
              </w:rPr>
              <w:t>（90分）</w:t>
            </w:r>
          </w:p>
        </w:tc>
        <w:tc>
          <w:tcPr>
            <w:tcW w:w="1507" w:type="dxa"/>
            <w:tcBorders>
              <w:top w:val="single" w:color="auto" w:sz="4" w:space="0"/>
              <w:bottom w:val="single" w:color="auto" w:sz="4" w:space="0"/>
            </w:tcBorders>
            <w:noWrap w:val="0"/>
            <w:vAlign w:val="center"/>
          </w:tcPr>
          <w:p>
            <w:pPr>
              <w:widowControl/>
              <w:spacing w:line="260" w:lineRule="exact"/>
              <w:ind w:left="109" w:leftChars="52" w:right="126" w:rightChars="60"/>
              <w:jc w:val="center"/>
              <w:textAlignment w:val="center"/>
              <w:rPr>
                <w:rFonts w:ascii="宋体" w:hAnsi="宋体" w:cs="宋体"/>
                <w:kern w:val="0"/>
                <w:szCs w:val="21"/>
              </w:rPr>
            </w:pPr>
            <w:r>
              <w:rPr>
                <w:rFonts w:hint="eastAsia" w:ascii="宋体" w:hAnsi="宋体" w:cs="宋体"/>
                <w:kern w:val="0"/>
                <w:szCs w:val="21"/>
              </w:rPr>
              <w:t>招标响应（20分）</w:t>
            </w:r>
          </w:p>
        </w:tc>
        <w:tc>
          <w:tcPr>
            <w:tcW w:w="6711" w:type="dxa"/>
            <w:tcBorders>
              <w:top w:val="single" w:color="auto" w:sz="4" w:space="0"/>
              <w:bottom w:val="single" w:color="auto" w:sz="4" w:space="0"/>
              <w:right w:val="single" w:color="auto" w:sz="4" w:space="0"/>
            </w:tcBorders>
            <w:noWrap w:val="0"/>
            <w:vAlign w:val="center"/>
          </w:tcPr>
          <w:p>
            <w:pPr>
              <w:widowControl/>
              <w:spacing w:line="260" w:lineRule="exact"/>
              <w:ind w:left="109" w:leftChars="52" w:right="126" w:rightChars="60"/>
              <w:jc w:val="left"/>
              <w:textAlignment w:val="center"/>
              <w:rPr>
                <w:rFonts w:ascii="宋体" w:hAnsi="宋体" w:cs="宋体"/>
                <w:kern w:val="0"/>
                <w:szCs w:val="21"/>
              </w:rPr>
            </w:pPr>
            <w:r>
              <w:rPr>
                <w:rFonts w:hint="eastAsia" w:ascii="宋体" w:hAnsi="宋体" w:cs="宋体"/>
                <w:kern w:val="0"/>
                <w:szCs w:val="21"/>
              </w:rPr>
              <w:t>投标人完全响应招标文件“招标需求”所有条款的，得20分。每偏离一条扣3分，扣完为止。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6" w:hRule="atLeast"/>
          <w:jc w:val="center"/>
        </w:trPr>
        <w:tc>
          <w:tcPr>
            <w:tcW w:w="1411" w:type="dxa"/>
            <w:vMerge w:val="continue"/>
            <w:tcBorders>
              <w:top w:val="single" w:color="auto" w:sz="4" w:space="0"/>
              <w:left w:val="single" w:color="auto" w:sz="4" w:space="0"/>
              <w:bottom w:val="single" w:color="auto" w:sz="4" w:space="0"/>
            </w:tcBorders>
            <w:noWrap w:val="0"/>
            <w:vAlign w:val="center"/>
          </w:tcPr>
          <w:p>
            <w:pPr>
              <w:widowControl/>
              <w:spacing w:line="360" w:lineRule="auto"/>
              <w:ind w:left="109" w:leftChars="52" w:right="126" w:rightChars="60"/>
              <w:jc w:val="left"/>
              <w:textAlignment w:val="center"/>
              <w:rPr>
                <w:rFonts w:ascii="宋体" w:hAnsi="宋体" w:cs="宋体"/>
                <w:kern w:val="0"/>
                <w:szCs w:val="21"/>
              </w:rPr>
            </w:pPr>
          </w:p>
        </w:tc>
        <w:tc>
          <w:tcPr>
            <w:tcW w:w="1507" w:type="dxa"/>
            <w:tcBorders>
              <w:top w:val="single" w:color="auto" w:sz="4" w:space="0"/>
              <w:bottom w:val="single" w:color="auto" w:sz="4" w:space="0"/>
            </w:tcBorders>
            <w:noWrap w:val="0"/>
            <w:vAlign w:val="center"/>
          </w:tcPr>
          <w:p>
            <w:pPr>
              <w:widowControl/>
              <w:spacing w:line="260" w:lineRule="exact"/>
              <w:ind w:left="109" w:leftChars="52" w:right="126" w:rightChars="60" w:firstLine="210" w:firstLineChars="100"/>
              <w:jc w:val="center"/>
              <w:textAlignment w:val="center"/>
              <w:rPr>
                <w:rFonts w:ascii="宋体" w:hAnsi="宋体" w:cs="宋体"/>
                <w:kern w:val="0"/>
                <w:szCs w:val="21"/>
              </w:rPr>
            </w:pPr>
            <w:r>
              <w:rPr>
                <w:rFonts w:hint="eastAsia" w:ascii="宋体" w:hAnsi="宋体" w:cs="宋体"/>
                <w:kern w:val="0"/>
                <w:szCs w:val="21"/>
              </w:rPr>
              <w:t>业绩</w:t>
            </w:r>
          </w:p>
          <w:p>
            <w:pPr>
              <w:widowControl/>
              <w:spacing w:line="260" w:lineRule="exact"/>
              <w:ind w:left="109" w:leftChars="52" w:right="126" w:rightChars="60"/>
              <w:jc w:val="center"/>
              <w:textAlignment w:val="center"/>
              <w:rPr>
                <w:rFonts w:ascii="宋体" w:hAnsi="宋体" w:cs="宋体"/>
                <w:kern w:val="0"/>
                <w:szCs w:val="21"/>
              </w:rPr>
            </w:pPr>
            <w:r>
              <w:rPr>
                <w:rFonts w:hint="eastAsia" w:ascii="宋体" w:hAnsi="宋体" w:cs="宋体"/>
                <w:kern w:val="0"/>
                <w:szCs w:val="21"/>
              </w:rPr>
              <w:t>（3分）</w:t>
            </w:r>
          </w:p>
        </w:tc>
        <w:tc>
          <w:tcPr>
            <w:tcW w:w="6711" w:type="dxa"/>
            <w:tcBorders>
              <w:top w:val="single" w:color="auto" w:sz="4" w:space="0"/>
              <w:bottom w:val="single" w:color="auto" w:sz="4" w:space="0"/>
              <w:right w:val="single" w:color="auto" w:sz="4" w:space="0"/>
            </w:tcBorders>
            <w:noWrap w:val="0"/>
            <w:vAlign w:val="center"/>
          </w:tcPr>
          <w:p>
            <w:pPr>
              <w:widowControl/>
              <w:spacing w:line="260" w:lineRule="exact"/>
              <w:ind w:left="109" w:leftChars="52" w:right="126" w:rightChars="60"/>
              <w:jc w:val="left"/>
              <w:textAlignment w:val="center"/>
              <w:rPr>
                <w:rFonts w:ascii="宋体" w:hAnsi="宋体" w:cs="宋体"/>
                <w:kern w:val="0"/>
                <w:szCs w:val="21"/>
              </w:rPr>
            </w:pPr>
            <w:r>
              <w:rPr>
                <w:rFonts w:hint="eastAsia" w:ascii="宋体" w:hAnsi="宋体" w:cs="宋体"/>
                <w:kern w:val="0"/>
                <w:szCs w:val="21"/>
              </w:rPr>
              <w:t>提供2019年1月1日以来</w:t>
            </w:r>
            <w:r>
              <w:rPr>
                <w:rFonts w:hint="eastAsia" w:ascii="宋体" w:hAnsi="宋体" w:cs="宋体"/>
                <w:b/>
                <w:bCs/>
                <w:kern w:val="0"/>
                <w:szCs w:val="21"/>
              </w:rPr>
              <w:t>三级医院</w:t>
            </w:r>
            <w:r>
              <w:rPr>
                <w:rFonts w:hint="eastAsia" w:ascii="宋体" w:hAnsi="宋体" w:cs="宋体"/>
                <w:kern w:val="0"/>
                <w:szCs w:val="21"/>
              </w:rPr>
              <w:t>检验和病理外送合同，每提供2份外送业务合同得1分，最高得3分。提供证明材料（合同复印件加盖公章编入标书，原件备查，未提供的不得分）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6" w:hRule="atLeast"/>
          <w:jc w:val="center"/>
        </w:trPr>
        <w:tc>
          <w:tcPr>
            <w:tcW w:w="1411" w:type="dxa"/>
            <w:vMerge w:val="continue"/>
            <w:tcBorders>
              <w:top w:val="single" w:color="auto" w:sz="4" w:space="0"/>
              <w:left w:val="single" w:color="auto" w:sz="4" w:space="0"/>
              <w:bottom w:val="single" w:color="auto" w:sz="4" w:space="0"/>
            </w:tcBorders>
            <w:noWrap w:val="0"/>
            <w:vAlign w:val="center"/>
          </w:tcPr>
          <w:p>
            <w:pPr>
              <w:widowControl/>
              <w:spacing w:line="360" w:lineRule="auto"/>
              <w:ind w:left="109" w:leftChars="52" w:right="126" w:rightChars="60"/>
              <w:jc w:val="left"/>
              <w:textAlignment w:val="center"/>
              <w:rPr>
                <w:rFonts w:ascii="宋体" w:hAnsi="宋体" w:cs="宋体"/>
                <w:kern w:val="0"/>
                <w:szCs w:val="21"/>
              </w:rPr>
            </w:pPr>
          </w:p>
        </w:tc>
        <w:tc>
          <w:tcPr>
            <w:tcW w:w="1507" w:type="dxa"/>
            <w:tcBorders>
              <w:top w:val="single" w:color="auto" w:sz="4" w:space="0"/>
              <w:bottom w:val="single" w:color="auto" w:sz="4" w:space="0"/>
            </w:tcBorders>
            <w:noWrap w:val="0"/>
            <w:vAlign w:val="center"/>
          </w:tcPr>
          <w:p>
            <w:pPr>
              <w:widowControl/>
              <w:spacing w:line="260" w:lineRule="exact"/>
              <w:ind w:left="109" w:leftChars="52" w:right="126" w:rightChars="60"/>
              <w:jc w:val="center"/>
              <w:textAlignment w:val="center"/>
              <w:rPr>
                <w:rFonts w:hint="eastAsia" w:ascii="宋体" w:hAnsi="宋体" w:cs="宋体"/>
                <w:kern w:val="0"/>
                <w:szCs w:val="21"/>
              </w:rPr>
            </w:pPr>
            <w:r>
              <w:rPr>
                <w:rFonts w:hint="eastAsia" w:ascii="宋体" w:hAnsi="宋体" w:cs="宋体"/>
                <w:kern w:val="0"/>
                <w:szCs w:val="21"/>
              </w:rPr>
              <w:t>实验室技术人员资质</w:t>
            </w:r>
          </w:p>
          <w:p>
            <w:pPr>
              <w:widowControl/>
              <w:spacing w:line="260" w:lineRule="exact"/>
              <w:ind w:left="109" w:leftChars="52" w:right="126" w:rightChars="60"/>
              <w:jc w:val="center"/>
              <w:textAlignment w:val="center"/>
              <w:rPr>
                <w:rFonts w:ascii="宋体" w:hAnsi="宋体" w:cs="宋体"/>
                <w:kern w:val="0"/>
                <w:szCs w:val="21"/>
              </w:rPr>
            </w:pPr>
            <w:r>
              <w:rPr>
                <w:rFonts w:hint="eastAsia" w:ascii="宋体" w:hAnsi="宋体" w:cs="宋体"/>
                <w:kern w:val="0"/>
                <w:szCs w:val="21"/>
              </w:rPr>
              <w:t>（5分）</w:t>
            </w:r>
          </w:p>
        </w:tc>
        <w:tc>
          <w:tcPr>
            <w:tcW w:w="6711" w:type="dxa"/>
            <w:tcBorders>
              <w:top w:val="single" w:color="auto" w:sz="4" w:space="0"/>
              <w:bottom w:val="single" w:color="auto" w:sz="4" w:space="0"/>
              <w:right w:val="single" w:color="auto" w:sz="4" w:space="0"/>
            </w:tcBorders>
            <w:noWrap w:val="0"/>
            <w:vAlign w:val="center"/>
          </w:tcPr>
          <w:p>
            <w:pPr>
              <w:widowControl/>
              <w:spacing w:line="260" w:lineRule="exact"/>
              <w:ind w:left="109" w:leftChars="52" w:right="126" w:rightChars="60"/>
              <w:jc w:val="left"/>
              <w:textAlignment w:val="center"/>
              <w:rPr>
                <w:rFonts w:ascii="宋体" w:hAnsi="宋体" w:cs="宋体"/>
                <w:kern w:val="0"/>
                <w:szCs w:val="21"/>
              </w:rPr>
            </w:pPr>
            <w:r>
              <w:rPr>
                <w:rFonts w:hint="eastAsia" w:ascii="宋体" w:hAnsi="宋体" w:cs="宋体"/>
                <w:kern w:val="0"/>
                <w:szCs w:val="21"/>
              </w:rPr>
              <w:t xml:space="preserve">  对本项目实验室团队人员进行评议。</w:t>
            </w:r>
          </w:p>
          <w:p>
            <w:pPr>
              <w:widowControl/>
              <w:spacing w:line="260" w:lineRule="exact"/>
              <w:ind w:left="109" w:leftChars="52" w:right="126" w:rightChars="60"/>
              <w:jc w:val="left"/>
              <w:textAlignment w:val="center"/>
              <w:rPr>
                <w:rFonts w:ascii="宋体" w:hAnsi="宋体" w:cs="宋体"/>
                <w:kern w:val="0"/>
                <w:szCs w:val="21"/>
              </w:rPr>
            </w:pPr>
            <w:r>
              <w:rPr>
                <w:rFonts w:hint="eastAsia" w:ascii="宋体" w:hAnsi="宋体" w:cs="宋体"/>
                <w:kern w:val="0"/>
                <w:szCs w:val="21"/>
              </w:rPr>
              <w:t>负责本项目实验室主管人员为副高职称及以上者，得2分；</w:t>
            </w:r>
          </w:p>
          <w:p>
            <w:pPr>
              <w:widowControl/>
              <w:spacing w:line="260" w:lineRule="exact"/>
              <w:ind w:left="109" w:leftChars="52" w:right="126" w:rightChars="60"/>
              <w:jc w:val="left"/>
              <w:textAlignment w:val="center"/>
              <w:rPr>
                <w:rFonts w:ascii="宋体" w:hAnsi="宋体" w:cs="宋体"/>
                <w:kern w:val="0"/>
                <w:szCs w:val="21"/>
              </w:rPr>
            </w:pPr>
            <w:r>
              <w:rPr>
                <w:rFonts w:hint="eastAsia" w:ascii="宋体" w:hAnsi="宋体" w:cs="宋体"/>
                <w:kern w:val="0"/>
                <w:szCs w:val="21"/>
              </w:rPr>
              <w:t>实验室团队人员中每提供一名硕士研究生及以上学历者或副高及以上职称者得0.5分，满分3分；</w:t>
            </w:r>
          </w:p>
          <w:p>
            <w:pPr>
              <w:widowControl/>
              <w:spacing w:line="260" w:lineRule="exact"/>
              <w:ind w:left="109" w:leftChars="52" w:right="126" w:rightChars="60" w:firstLine="210" w:firstLineChars="100"/>
              <w:jc w:val="left"/>
              <w:textAlignment w:val="center"/>
              <w:rPr>
                <w:rFonts w:ascii="宋体" w:hAnsi="宋体" w:cs="宋体"/>
                <w:kern w:val="0"/>
                <w:szCs w:val="21"/>
              </w:rPr>
            </w:pPr>
            <w:r>
              <w:rPr>
                <w:rFonts w:hint="eastAsia" w:ascii="宋体" w:hAnsi="宋体" w:cs="宋体"/>
                <w:kern w:val="0"/>
                <w:szCs w:val="21"/>
              </w:rPr>
              <w:t>以上人员需提供用人单位的劳动合同、学历证书，职称证书和开标前近3个月的社保证明复印件加盖投标人公章（原件备查）。退休返聘人员无需提供社保证明。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6" w:hRule="atLeast"/>
          <w:jc w:val="center"/>
        </w:trPr>
        <w:tc>
          <w:tcPr>
            <w:tcW w:w="1411" w:type="dxa"/>
            <w:vMerge w:val="continue"/>
            <w:tcBorders>
              <w:top w:val="single" w:color="auto" w:sz="4" w:space="0"/>
              <w:left w:val="single" w:color="auto" w:sz="4" w:space="0"/>
              <w:bottom w:val="single" w:color="auto" w:sz="4" w:space="0"/>
            </w:tcBorders>
            <w:noWrap w:val="0"/>
            <w:vAlign w:val="center"/>
          </w:tcPr>
          <w:p>
            <w:pPr>
              <w:widowControl/>
              <w:spacing w:line="360" w:lineRule="auto"/>
              <w:ind w:left="109" w:leftChars="52" w:right="126" w:rightChars="60"/>
              <w:jc w:val="left"/>
              <w:textAlignment w:val="center"/>
              <w:rPr>
                <w:rFonts w:ascii="宋体" w:hAnsi="宋体" w:cs="宋体"/>
                <w:kern w:val="0"/>
                <w:szCs w:val="21"/>
              </w:rPr>
            </w:pPr>
          </w:p>
        </w:tc>
        <w:tc>
          <w:tcPr>
            <w:tcW w:w="1507" w:type="dxa"/>
            <w:tcBorders>
              <w:top w:val="single" w:color="auto" w:sz="4" w:space="0"/>
              <w:bottom w:val="single" w:color="auto" w:sz="4" w:space="0"/>
            </w:tcBorders>
            <w:noWrap w:val="0"/>
            <w:vAlign w:val="center"/>
          </w:tcPr>
          <w:p>
            <w:pPr>
              <w:widowControl/>
              <w:spacing w:line="260" w:lineRule="exact"/>
              <w:ind w:left="109" w:leftChars="52" w:right="126" w:rightChars="60"/>
              <w:jc w:val="center"/>
              <w:textAlignment w:val="center"/>
              <w:rPr>
                <w:rFonts w:ascii="宋体" w:hAnsi="宋体" w:cs="宋体"/>
                <w:kern w:val="0"/>
                <w:szCs w:val="21"/>
              </w:rPr>
            </w:pPr>
            <w:r>
              <w:rPr>
                <w:rFonts w:hint="eastAsia" w:ascii="宋体" w:hAnsi="宋体" w:cs="宋体"/>
                <w:kern w:val="0"/>
                <w:szCs w:val="21"/>
              </w:rPr>
              <w:t>实验室资质及设备</w:t>
            </w:r>
          </w:p>
          <w:p>
            <w:pPr>
              <w:widowControl/>
              <w:spacing w:line="260" w:lineRule="exact"/>
              <w:ind w:left="109" w:leftChars="52" w:right="126" w:rightChars="60"/>
              <w:jc w:val="center"/>
              <w:textAlignment w:val="center"/>
              <w:rPr>
                <w:rFonts w:ascii="宋体" w:hAnsi="宋体" w:cs="宋体"/>
                <w:kern w:val="0"/>
                <w:szCs w:val="21"/>
              </w:rPr>
            </w:pPr>
            <w:r>
              <w:rPr>
                <w:rFonts w:hint="eastAsia" w:ascii="宋体" w:hAnsi="宋体" w:cs="宋体"/>
                <w:kern w:val="0"/>
                <w:szCs w:val="21"/>
              </w:rPr>
              <w:t>（8分）</w:t>
            </w:r>
          </w:p>
        </w:tc>
        <w:tc>
          <w:tcPr>
            <w:tcW w:w="6711" w:type="dxa"/>
            <w:tcBorders>
              <w:top w:val="single" w:color="auto" w:sz="4" w:space="0"/>
              <w:bottom w:val="single" w:color="auto" w:sz="4" w:space="0"/>
              <w:right w:val="single" w:color="auto" w:sz="4" w:space="0"/>
            </w:tcBorders>
            <w:noWrap w:val="0"/>
            <w:vAlign w:val="center"/>
          </w:tcPr>
          <w:p>
            <w:pPr>
              <w:widowControl/>
              <w:spacing w:line="260" w:lineRule="exact"/>
              <w:ind w:left="109" w:leftChars="52" w:right="126" w:rightChars="60"/>
              <w:jc w:val="left"/>
              <w:textAlignment w:val="center"/>
              <w:rPr>
                <w:rFonts w:ascii="宋体" w:hAnsi="宋体" w:cs="宋体"/>
                <w:kern w:val="0"/>
                <w:szCs w:val="21"/>
              </w:rPr>
            </w:pPr>
            <w:r>
              <w:rPr>
                <w:rFonts w:hint="eastAsia" w:ascii="宋体" w:hAnsi="宋体" w:cs="宋体"/>
                <w:kern w:val="0"/>
                <w:szCs w:val="21"/>
              </w:rPr>
              <w:t>根据提供医院外送项目所涉及的仪器设备清单、品牌及检验方法等评议。仪器设备配置及检验方法的</w:t>
            </w:r>
            <w:r>
              <w:rPr>
                <w:rFonts w:hint="eastAsia" w:ascii="宋体" w:hAnsi="宋体" w:cs="宋体"/>
                <w:szCs w:val="21"/>
              </w:rPr>
              <w:t>科学性、完整性、实际操作性进行综合评审。</w:t>
            </w:r>
            <w:r>
              <w:rPr>
                <w:rFonts w:hint="eastAsia" w:ascii="宋体" w:hAnsi="宋体" w:cs="宋体"/>
                <w:kern w:val="0"/>
                <w:szCs w:val="21"/>
              </w:rPr>
              <w:t>仪器设备配置及检验方法的</w:t>
            </w:r>
            <w:r>
              <w:rPr>
                <w:rFonts w:hint="eastAsia" w:ascii="宋体" w:hAnsi="宋体" w:cs="宋体"/>
                <w:szCs w:val="21"/>
              </w:rPr>
              <w:t>科学性较好、完整性较好、实际操作性评审较好的</w:t>
            </w:r>
            <w:r>
              <w:rPr>
                <w:rFonts w:hint="eastAsia" w:ascii="宋体" w:hAnsi="宋体" w:cs="宋体"/>
                <w:kern w:val="0"/>
                <w:szCs w:val="21"/>
              </w:rPr>
              <w:t>得6-8 分，仪器设备配置及检验方法的</w:t>
            </w:r>
            <w:r>
              <w:rPr>
                <w:rFonts w:hint="eastAsia" w:ascii="宋体" w:hAnsi="宋体" w:cs="宋体"/>
                <w:szCs w:val="21"/>
              </w:rPr>
              <w:t>科学性好、完整性好、实际操作性好的</w:t>
            </w:r>
            <w:r>
              <w:rPr>
                <w:rFonts w:hint="eastAsia" w:ascii="宋体" w:hAnsi="宋体" w:cs="宋体"/>
                <w:kern w:val="0"/>
                <w:szCs w:val="21"/>
              </w:rPr>
              <w:t>得4-6分，仪器设备配置及检验方法的</w:t>
            </w:r>
            <w:r>
              <w:rPr>
                <w:rFonts w:hint="eastAsia" w:ascii="宋体" w:hAnsi="宋体" w:cs="宋体"/>
                <w:szCs w:val="21"/>
              </w:rPr>
              <w:t>科学性、完整性、实际操作性评审</w:t>
            </w:r>
            <w:r>
              <w:rPr>
                <w:rFonts w:hint="eastAsia" w:ascii="宋体" w:hAnsi="宋体" w:cs="宋体"/>
                <w:kern w:val="0"/>
                <w:szCs w:val="21"/>
              </w:rPr>
              <w:t>为一般的得 1-4分。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1411" w:type="dxa"/>
            <w:vMerge w:val="continue"/>
            <w:tcBorders>
              <w:top w:val="single" w:color="auto" w:sz="4" w:space="0"/>
              <w:left w:val="single" w:color="auto" w:sz="4" w:space="0"/>
              <w:bottom w:val="single" w:color="auto" w:sz="4" w:space="0"/>
            </w:tcBorders>
            <w:noWrap w:val="0"/>
            <w:vAlign w:val="center"/>
          </w:tcPr>
          <w:p>
            <w:pPr>
              <w:widowControl/>
              <w:spacing w:line="360" w:lineRule="auto"/>
              <w:ind w:left="109" w:leftChars="52" w:right="126" w:rightChars="60"/>
              <w:jc w:val="left"/>
              <w:textAlignment w:val="center"/>
              <w:rPr>
                <w:rFonts w:ascii="宋体" w:hAnsi="宋体" w:cs="宋体"/>
                <w:kern w:val="0"/>
                <w:szCs w:val="21"/>
              </w:rPr>
            </w:pPr>
          </w:p>
        </w:tc>
        <w:tc>
          <w:tcPr>
            <w:tcW w:w="1507" w:type="dxa"/>
            <w:tcBorders>
              <w:top w:val="single" w:color="auto" w:sz="4" w:space="0"/>
              <w:bottom w:val="single" w:color="auto" w:sz="4" w:space="0"/>
            </w:tcBorders>
            <w:noWrap w:val="0"/>
            <w:vAlign w:val="center"/>
          </w:tcPr>
          <w:p>
            <w:pPr>
              <w:widowControl/>
              <w:spacing w:line="260" w:lineRule="exact"/>
              <w:ind w:left="109" w:leftChars="52" w:right="126" w:rightChars="60"/>
              <w:jc w:val="center"/>
              <w:textAlignment w:val="center"/>
              <w:rPr>
                <w:rFonts w:ascii="宋体" w:hAnsi="宋体" w:cs="宋体"/>
                <w:kern w:val="0"/>
                <w:szCs w:val="21"/>
              </w:rPr>
            </w:pPr>
            <w:r>
              <w:rPr>
                <w:rFonts w:hint="eastAsia" w:ascii="宋体" w:hAnsi="宋体" w:cs="宋体"/>
                <w:kern w:val="0"/>
                <w:szCs w:val="21"/>
              </w:rPr>
              <w:t>实验室检测能力（7分）</w:t>
            </w:r>
          </w:p>
        </w:tc>
        <w:tc>
          <w:tcPr>
            <w:tcW w:w="6711" w:type="dxa"/>
            <w:tcBorders>
              <w:top w:val="single" w:color="auto" w:sz="4" w:space="0"/>
              <w:bottom w:val="single" w:color="auto" w:sz="4" w:space="0"/>
              <w:right w:val="single" w:color="auto" w:sz="4" w:space="0"/>
            </w:tcBorders>
            <w:noWrap w:val="0"/>
            <w:vAlign w:val="center"/>
          </w:tcPr>
          <w:p>
            <w:pPr>
              <w:widowControl/>
              <w:spacing w:line="260" w:lineRule="exact"/>
              <w:ind w:right="126" w:rightChars="60"/>
              <w:jc w:val="left"/>
              <w:textAlignment w:val="center"/>
              <w:rPr>
                <w:rFonts w:ascii="宋体" w:hAnsi="宋体" w:cs="宋体"/>
                <w:kern w:val="0"/>
                <w:szCs w:val="21"/>
              </w:rPr>
            </w:pPr>
            <w:r>
              <w:rPr>
                <w:rFonts w:hint="eastAsia" w:ascii="宋体" w:hAnsi="宋体" w:cs="宋体"/>
                <w:kern w:val="0"/>
                <w:szCs w:val="21"/>
              </w:rPr>
              <w:t>投标人具有CMA计量认证证书者得2分；</w:t>
            </w:r>
          </w:p>
          <w:p>
            <w:pPr>
              <w:widowControl/>
              <w:spacing w:line="260" w:lineRule="exact"/>
              <w:ind w:right="126" w:rightChars="60"/>
              <w:jc w:val="left"/>
              <w:textAlignment w:val="center"/>
              <w:rPr>
                <w:rFonts w:ascii="宋体" w:hAnsi="宋体" w:cs="宋体"/>
                <w:kern w:val="0"/>
                <w:szCs w:val="21"/>
              </w:rPr>
            </w:pPr>
            <w:r>
              <w:rPr>
                <w:rFonts w:hint="eastAsia" w:ascii="宋体" w:hAnsi="宋体" w:cs="宋体"/>
                <w:kern w:val="0"/>
                <w:szCs w:val="21"/>
              </w:rPr>
              <w:t>投标人具有CAP证书者得2分；</w:t>
            </w:r>
          </w:p>
          <w:p>
            <w:pPr>
              <w:widowControl/>
              <w:spacing w:line="260" w:lineRule="exact"/>
              <w:ind w:right="126" w:rightChars="60"/>
              <w:jc w:val="left"/>
              <w:textAlignment w:val="center"/>
              <w:rPr>
                <w:rFonts w:ascii="宋体" w:hAnsi="宋体" w:cs="宋体"/>
                <w:kern w:val="0"/>
                <w:szCs w:val="21"/>
              </w:rPr>
            </w:pPr>
            <w:r>
              <w:rPr>
                <w:rFonts w:hint="eastAsia" w:ascii="宋体" w:hAnsi="宋体" w:cs="宋体"/>
                <w:kern w:val="0"/>
                <w:szCs w:val="21"/>
              </w:rPr>
              <w:t>投标人具有守合同重信用企业证书者得1分；</w:t>
            </w:r>
          </w:p>
          <w:p>
            <w:pPr>
              <w:widowControl/>
              <w:spacing w:line="260" w:lineRule="exact"/>
              <w:ind w:right="126" w:rightChars="60"/>
              <w:jc w:val="left"/>
              <w:textAlignment w:val="center"/>
              <w:rPr>
                <w:rFonts w:ascii="宋体" w:hAnsi="宋体" w:cs="宋体"/>
                <w:kern w:val="0"/>
                <w:szCs w:val="21"/>
              </w:rPr>
            </w:pPr>
            <w:r>
              <w:rPr>
                <w:rFonts w:hint="eastAsia" w:ascii="宋体" w:hAnsi="宋体" w:cs="宋体"/>
                <w:kern w:val="0"/>
                <w:szCs w:val="21"/>
              </w:rPr>
              <w:t>投标人具有</w:t>
            </w:r>
            <w:r>
              <w:rPr>
                <w:rFonts w:ascii="宋体" w:hAnsi="宋体" w:cs="宋体"/>
                <w:kern w:val="0"/>
                <w:szCs w:val="21"/>
              </w:rPr>
              <w:t>PCR</w:t>
            </w:r>
            <w:r>
              <w:rPr>
                <w:rFonts w:hint="eastAsia" w:ascii="宋体" w:hAnsi="宋体" w:cs="宋体"/>
                <w:kern w:val="0"/>
                <w:szCs w:val="21"/>
              </w:rPr>
              <w:t>实验室资质证书者得1分；</w:t>
            </w:r>
          </w:p>
          <w:p>
            <w:pPr>
              <w:widowControl/>
              <w:spacing w:line="260" w:lineRule="exact"/>
              <w:ind w:right="126" w:rightChars="60"/>
              <w:jc w:val="left"/>
              <w:textAlignment w:val="center"/>
              <w:rPr>
                <w:rFonts w:ascii="宋体" w:hAnsi="宋体" w:cs="宋体"/>
                <w:kern w:val="0"/>
                <w:szCs w:val="21"/>
              </w:rPr>
            </w:pPr>
            <w:r>
              <w:rPr>
                <w:rFonts w:hint="eastAsia" w:ascii="宋体" w:hAnsi="宋体" w:cs="宋体"/>
                <w:kern w:val="0"/>
                <w:szCs w:val="21"/>
              </w:rPr>
              <w:t>投标人具有国家基因示范中心者得1分；</w:t>
            </w:r>
          </w:p>
          <w:p>
            <w:pPr>
              <w:widowControl/>
              <w:spacing w:line="260" w:lineRule="exact"/>
              <w:ind w:right="126" w:rightChars="60"/>
              <w:jc w:val="left"/>
              <w:textAlignment w:val="center"/>
              <w:rPr>
                <w:rFonts w:ascii="宋体" w:hAnsi="宋体" w:cs="宋体"/>
                <w:kern w:val="0"/>
                <w:szCs w:val="21"/>
              </w:rPr>
            </w:pPr>
            <w:r>
              <w:rPr>
                <w:rFonts w:hint="eastAsia" w:ascii="宋体" w:hAnsi="宋体" w:cs="宋体"/>
                <w:kern w:val="0"/>
                <w:szCs w:val="21"/>
              </w:rPr>
              <w:t>（以上五项，请提供有效证明文件复印件加盖投标人公章编入标书）。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1411" w:type="dxa"/>
            <w:vMerge w:val="continue"/>
            <w:tcBorders>
              <w:top w:val="single" w:color="auto" w:sz="4" w:space="0"/>
              <w:left w:val="single" w:color="auto" w:sz="4" w:space="0"/>
              <w:bottom w:val="single" w:color="auto" w:sz="4" w:space="0"/>
            </w:tcBorders>
            <w:noWrap w:val="0"/>
            <w:vAlign w:val="center"/>
          </w:tcPr>
          <w:p>
            <w:pPr>
              <w:widowControl/>
              <w:spacing w:line="360" w:lineRule="auto"/>
              <w:ind w:left="109" w:leftChars="52" w:right="126" w:rightChars="60"/>
              <w:jc w:val="left"/>
              <w:textAlignment w:val="center"/>
              <w:rPr>
                <w:rFonts w:ascii="宋体" w:hAnsi="宋体" w:cs="宋体"/>
                <w:kern w:val="0"/>
                <w:szCs w:val="21"/>
              </w:rPr>
            </w:pPr>
          </w:p>
        </w:tc>
        <w:tc>
          <w:tcPr>
            <w:tcW w:w="1507" w:type="dxa"/>
            <w:tcBorders>
              <w:top w:val="single" w:color="auto" w:sz="4" w:space="0"/>
              <w:bottom w:val="single" w:color="auto" w:sz="4" w:space="0"/>
            </w:tcBorders>
            <w:noWrap w:val="0"/>
            <w:vAlign w:val="center"/>
          </w:tcPr>
          <w:p>
            <w:pPr>
              <w:widowControl/>
              <w:spacing w:line="260" w:lineRule="exact"/>
              <w:ind w:left="109" w:leftChars="52" w:right="126" w:rightChars="60"/>
              <w:jc w:val="center"/>
              <w:textAlignment w:val="center"/>
              <w:rPr>
                <w:rFonts w:ascii="宋体" w:hAnsi="宋体" w:cs="宋体"/>
                <w:kern w:val="0"/>
                <w:szCs w:val="21"/>
              </w:rPr>
            </w:pPr>
            <w:r>
              <w:rPr>
                <w:rFonts w:hint="eastAsia" w:ascii="宋体" w:hAnsi="宋体" w:cs="宋体"/>
                <w:kern w:val="0"/>
                <w:szCs w:val="21"/>
              </w:rPr>
              <w:t>总体服务方案（8分）</w:t>
            </w:r>
          </w:p>
        </w:tc>
        <w:tc>
          <w:tcPr>
            <w:tcW w:w="6711" w:type="dxa"/>
            <w:tcBorders>
              <w:top w:val="single" w:color="auto" w:sz="4" w:space="0"/>
              <w:bottom w:val="single" w:color="auto" w:sz="4" w:space="0"/>
              <w:right w:val="single" w:color="auto" w:sz="4" w:space="0"/>
            </w:tcBorders>
            <w:noWrap w:val="0"/>
            <w:vAlign w:val="center"/>
          </w:tcPr>
          <w:p>
            <w:pPr>
              <w:widowControl/>
              <w:spacing w:line="260" w:lineRule="exact"/>
              <w:ind w:left="109" w:leftChars="52" w:right="126" w:rightChars="60"/>
              <w:jc w:val="left"/>
              <w:textAlignment w:val="center"/>
              <w:rPr>
                <w:rFonts w:ascii="宋体" w:hAnsi="宋体" w:cs="宋体"/>
                <w:kern w:val="0"/>
                <w:szCs w:val="21"/>
              </w:rPr>
            </w:pPr>
            <w:r>
              <w:rPr>
                <w:rFonts w:ascii="宋体" w:hAnsi="宋体" w:cs="宋体"/>
                <w:kern w:val="0"/>
                <w:szCs w:val="21"/>
              </w:rPr>
              <w:t>提供针对本项目的</w:t>
            </w:r>
            <w:r>
              <w:rPr>
                <w:rFonts w:hint="eastAsia" w:ascii="宋体" w:hAnsi="宋体" w:cs="宋体"/>
                <w:kern w:val="0"/>
                <w:szCs w:val="21"/>
              </w:rPr>
              <w:t>按投标人提供的所有检验标本全流程实施方案进行综合评议，</w:t>
            </w:r>
            <w:r>
              <w:rPr>
                <w:rFonts w:hint="eastAsia" w:ascii="宋体" w:hAnsi="宋体"/>
                <w:szCs w:val="21"/>
              </w:rPr>
              <w:t>对本项目情况非常了解并且熟悉每个关键点和难点分析到位，并对关键点和难点有很好的解决措施</w:t>
            </w:r>
            <w:r>
              <w:rPr>
                <w:rFonts w:hint="eastAsia" w:ascii="宋体" w:hAnsi="宋体" w:cs="宋体"/>
                <w:kern w:val="0"/>
                <w:szCs w:val="21"/>
              </w:rPr>
              <w:t>的得6-8 分，</w:t>
            </w:r>
            <w:r>
              <w:rPr>
                <w:rFonts w:hint="eastAsia" w:ascii="宋体" w:hAnsi="宋体"/>
                <w:szCs w:val="21"/>
              </w:rPr>
              <w:t>对本项目情况了解并且每个关键点和难点分析到位，并对关键点和难点的解决措施好</w:t>
            </w:r>
            <w:r>
              <w:rPr>
                <w:rFonts w:hint="eastAsia" w:ascii="宋体" w:hAnsi="宋体" w:cs="宋体"/>
                <w:kern w:val="0"/>
                <w:szCs w:val="21"/>
              </w:rPr>
              <w:t>的得4-6分，</w:t>
            </w:r>
            <w:r>
              <w:rPr>
                <w:rFonts w:hint="eastAsia" w:ascii="宋体" w:hAnsi="宋体"/>
                <w:szCs w:val="21"/>
              </w:rPr>
              <w:t>对本项目情况了解一般并且每个关键点和难点分析基本到位，并对关键点和难点的解决措施一般的</w:t>
            </w:r>
            <w:r>
              <w:rPr>
                <w:rFonts w:hint="eastAsia" w:ascii="宋体" w:hAnsi="宋体" w:cs="宋体"/>
                <w:kern w:val="0"/>
                <w:szCs w:val="21"/>
              </w:rPr>
              <w:t>得 1-4分。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1411" w:type="dxa"/>
            <w:vMerge w:val="continue"/>
            <w:tcBorders>
              <w:top w:val="single" w:color="auto" w:sz="4" w:space="0"/>
              <w:left w:val="single" w:color="auto" w:sz="4" w:space="0"/>
              <w:bottom w:val="single" w:color="auto" w:sz="4" w:space="0"/>
            </w:tcBorders>
            <w:noWrap w:val="0"/>
            <w:vAlign w:val="center"/>
          </w:tcPr>
          <w:p>
            <w:pPr>
              <w:widowControl/>
              <w:spacing w:line="360" w:lineRule="auto"/>
              <w:ind w:left="109" w:leftChars="52" w:right="126" w:rightChars="60"/>
              <w:jc w:val="left"/>
              <w:textAlignment w:val="center"/>
              <w:rPr>
                <w:rFonts w:ascii="宋体" w:hAnsi="宋体" w:cs="宋体"/>
                <w:kern w:val="0"/>
                <w:szCs w:val="21"/>
              </w:rPr>
            </w:pPr>
          </w:p>
        </w:tc>
        <w:tc>
          <w:tcPr>
            <w:tcW w:w="1507" w:type="dxa"/>
            <w:tcBorders>
              <w:top w:val="single" w:color="auto" w:sz="4" w:space="0"/>
              <w:bottom w:val="single" w:color="auto" w:sz="4" w:space="0"/>
            </w:tcBorders>
            <w:noWrap w:val="0"/>
            <w:vAlign w:val="center"/>
          </w:tcPr>
          <w:p>
            <w:pPr>
              <w:widowControl/>
              <w:spacing w:line="260" w:lineRule="exact"/>
              <w:ind w:left="109" w:leftChars="52" w:right="126" w:rightChars="60"/>
              <w:jc w:val="left"/>
              <w:textAlignment w:val="center"/>
              <w:rPr>
                <w:rFonts w:ascii="宋体" w:hAnsi="宋体" w:cs="宋体"/>
                <w:kern w:val="0"/>
                <w:szCs w:val="21"/>
              </w:rPr>
            </w:pPr>
            <w:r>
              <w:rPr>
                <w:rFonts w:hint="eastAsia" w:ascii="宋体" w:hAnsi="宋体" w:cs="宋体"/>
                <w:kern w:val="0"/>
                <w:szCs w:val="21"/>
              </w:rPr>
              <w:t>冷链和物流方案（5分）</w:t>
            </w:r>
          </w:p>
        </w:tc>
        <w:tc>
          <w:tcPr>
            <w:tcW w:w="6711" w:type="dxa"/>
            <w:tcBorders>
              <w:top w:val="single" w:color="auto" w:sz="4" w:space="0"/>
              <w:bottom w:val="single" w:color="auto" w:sz="4" w:space="0"/>
              <w:right w:val="single" w:color="auto" w:sz="4" w:space="0"/>
            </w:tcBorders>
            <w:noWrap w:val="0"/>
            <w:vAlign w:val="center"/>
          </w:tcPr>
          <w:p>
            <w:pPr>
              <w:widowControl/>
              <w:spacing w:line="260" w:lineRule="exact"/>
              <w:ind w:left="109" w:leftChars="52" w:right="126" w:rightChars="60"/>
              <w:jc w:val="left"/>
              <w:textAlignment w:val="center"/>
              <w:rPr>
                <w:rFonts w:ascii="宋体" w:hAnsi="宋体" w:cs="宋体"/>
                <w:kern w:val="0"/>
                <w:szCs w:val="21"/>
              </w:rPr>
            </w:pPr>
            <w:r>
              <w:rPr>
                <w:rFonts w:ascii="宋体" w:hAnsi="宋体" w:cs="宋体"/>
                <w:kern w:val="0"/>
                <w:szCs w:val="21"/>
              </w:rPr>
              <w:t>提供针对本项目的物流</w:t>
            </w:r>
            <w:r>
              <w:rPr>
                <w:rFonts w:hint="eastAsia" w:ascii="宋体" w:hAnsi="宋体" w:cs="宋体"/>
                <w:kern w:val="0"/>
                <w:szCs w:val="21"/>
              </w:rPr>
              <w:t>（及冷链）</w:t>
            </w:r>
            <w:r>
              <w:rPr>
                <w:rFonts w:ascii="宋体" w:hAnsi="宋体" w:cs="宋体"/>
                <w:kern w:val="0"/>
                <w:szCs w:val="21"/>
              </w:rPr>
              <w:t>方案</w:t>
            </w:r>
            <w:r>
              <w:rPr>
                <w:rFonts w:hint="eastAsia" w:ascii="宋体" w:hAnsi="宋体" w:cs="宋体"/>
                <w:kern w:val="0"/>
                <w:szCs w:val="21"/>
              </w:rPr>
              <w:t>。方案需提供</w:t>
            </w:r>
            <w:r>
              <w:rPr>
                <w:rFonts w:ascii="宋体" w:hAnsi="宋体" w:cs="宋体"/>
                <w:kern w:val="0"/>
                <w:szCs w:val="21"/>
              </w:rPr>
              <w:t>合作单位协议及冷链资质证明材料，复印件编入标书</w:t>
            </w:r>
            <w:r>
              <w:rPr>
                <w:rFonts w:hint="eastAsia" w:ascii="宋体" w:hAnsi="宋体" w:cs="宋体"/>
                <w:kern w:val="0"/>
                <w:szCs w:val="21"/>
              </w:rPr>
              <w:t>；按投标人提供的详细</w:t>
            </w:r>
            <w:r>
              <w:rPr>
                <w:rFonts w:ascii="宋体" w:hAnsi="宋体" w:cs="宋体"/>
                <w:kern w:val="0"/>
                <w:szCs w:val="21"/>
              </w:rPr>
              <w:t>冷链物流</w:t>
            </w:r>
            <w:r>
              <w:rPr>
                <w:rFonts w:hint="eastAsia" w:ascii="宋体" w:hAnsi="宋体" w:cs="宋体"/>
                <w:kern w:val="0"/>
                <w:szCs w:val="21"/>
              </w:rPr>
              <w:t>实施方案进行综合评议，</w:t>
            </w:r>
            <w:r>
              <w:rPr>
                <w:rFonts w:ascii="宋体" w:hAnsi="宋体" w:cs="宋体"/>
                <w:kern w:val="0"/>
                <w:szCs w:val="21"/>
              </w:rPr>
              <w:t>冷链物流</w:t>
            </w:r>
            <w:r>
              <w:rPr>
                <w:rFonts w:hint="eastAsia" w:ascii="宋体" w:hAnsi="宋体" w:cs="宋体"/>
                <w:kern w:val="0"/>
                <w:szCs w:val="21"/>
              </w:rPr>
              <w:t>实施方案的</w:t>
            </w:r>
            <w:r>
              <w:rPr>
                <w:rFonts w:hint="eastAsia" w:ascii="宋体" w:hAnsi="宋体" w:cs="宋体"/>
                <w:szCs w:val="21"/>
              </w:rPr>
              <w:t>科学性、完整性、实际操作性较好</w:t>
            </w:r>
            <w:r>
              <w:rPr>
                <w:rFonts w:hint="eastAsia" w:ascii="宋体" w:hAnsi="宋体" w:cs="宋体"/>
                <w:kern w:val="0"/>
                <w:szCs w:val="21"/>
              </w:rPr>
              <w:t>的得4-5分，</w:t>
            </w:r>
            <w:r>
              <w:rPr>
                <w:rFonts w:ascii="宋体" w:hAnsi="宋体" w:cs="宋体"/>
                <w:kern w:val="0"/>
                <w:szCs w:val="21"/>
              </w:rPr>
              <w:t>冷链物流</w:t>
            </w:r>
            <w:r>
              <w:rPr>
                <w:rFonts w:hint="eastAsia" w:ascii="宋体" w:hAnsi="宋体" w:cs="宋体"/>
                <w:kern w:val="0"/>
                <w:szCs w:val="21"/>
              </w:rPr>
              <w:t>实施方案的</w:t>
            </w:r>
            <w:r>
              <w:rPr>
                <w:rFonts w:hint="eastAsia" w:ascii="宋体" w:hAnsi="宋体" w:cs="宋体"/>
                <w:szCs w:val="21"/>
              </w:rPr>
              <w:t>科学性、完整性、实际操作性好</w:t>
            </w:r>
            <w:r>
              <w:rPr>
                <w:rFonts w:hint="eastAsia" w:ascii="宋体" w:hAnsi="宋体" w:cs="宋体"/>
                <w:kern w:val="0"/>
                <w:szCs w:val="21"/>
              </w:rPr>
              <w:t>的得3-4分，</w:t>
            </w:r>
            <w:r>
              <w:rPr>
                <w:rFonts w:ascii="宋体" w:hAnsi="宋体" w:cs="宋体"/>
                <w:kern w:val="0"/>
                <w:szCs w:val="21"/>
              </w:rPr>
              <w:t>冷链物流</w:t>
            </w:r>
            <w:r>
              <w:rPr>
                <w:rFonts w:hint="eastAsia" w:ascii="宋体" w:hAnsi="宋体" w:cs="宋体"/>
                <w:kern w:val="0"/>
                <w:szCs w:val="21"/>
              </w:rPr>
              <w:t>实施方案的</w:t>
            </w:r>
            <w:r>
              <w:rPr>
                <w:rFonts w:hint="eastAsia" w:ascii="宋体" w:hAnsi="宋体" w:cs="宋体"/>
                <w:szCs w:val="21"/>
              </w:rPr>
              <w:t>科学性、完整性、实际操作性</w:t>
            </w:r>
            <w:r>
              <w:rPr>
                <w:rFonts w:hint="eastAsia" w:ascii="宋体" w:hAnsi="宋体" w:cs="宋体"/>
                <w:kern w:val="0"/>
                <w:szCs w:val="21"/>
              </w:rPr>
              <w:t>一般的得1-3分。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1411" w:type="dxa"/>
            <w:vMerge w:val="continue"/>
            <w:tcBorders>
              <w:top w:val="single" w:color="auto" w:sz="4" w:space="0"/>
              <w:left w:val="single" w:color="auto" w:sz="4" w:space="0"/>
              <w:bottom w:val="single" w:color="auto" w:sz="4" w:space="0"/>
            </w:tcBorders>
            <w:noWrap w:val="0"/>
            <w:vAlign w:val="center"/>
          </w:tcPr>
          <w:p>
            <w:pPr>
              <w:widowControl/>
              <w:spacing w:line="360" w:lineRule="auto"/>
              <w:ind w:left="109" w:leftChars="52" w:right="126" w:rightChars="60"/>
              <w:jc w:val="left"/>
              <w:textAlignment w:val="center"/>
              <w:rPr>
                <w:rFonts w:ascii="宋体" w:hAnsi="宋体" w:cs="宋体"/>
                <w:kern w:val="0"/>
                <w:szCs w:val="21"/>
              </w:rPr>
            </w:pPr>
          </w:p>
        </w:tc>
        <w:tc>
          <w:tcPr>
            <w:tcW w:w="1507" w:type="dxa"/>
            <w:tcBorders>
              <w:top w:val="single" w:color="auto" w:sz="4" w:space="0"/>
              <w:bottom w:val="single" w:color="auto" w:sz="4" w:space="0"/>
            </w:tcBorders>
            <w:noWrap w:val="0"/>
            <w:vAlign w:val="center"/>
          </w:tcPr>
          <w:p>
            <w:pPr>
              <w:widowControl/>
              <w:spacing w:line="260" w:lineRule="exact"/>
              <w:ind w:left="109" w:leftChars="52" w:right="126" w:rightChars="60"/>
              <w:jc w:val="center"/>
              <w:textAlignment w:val="center"/>
              <w:rPr>
                <w:rFonts w:ascii="宋体" w:hAnsi="宋体" w:cs="宋体"/>
                <w:kern w:val="0"/>
                <w:szCs w:val="21"/>
              </w:rPr>
            </w:pPr>
            <w:r>
              <w:rPr>
                <w:rFonts w:hint="eastAsia" w:ascii="宋体" w:hAnsi="宋体" w:cs="宋体"/>
                <w:kern w:val="0"/>
                <w:szCs w:val="21"/>
              </w:rPr>
              <w:t>运输时间</w:t>
            </w:r>
          </w:p>
          <w:p>
            <w:pPr>
              <w:widowControl/>
              <w:spacing w:line="260" w:lineRule="exact"/>
              <w:ind w:left="109" w:leftChars="52" w:right="126" w:rightChars="60"/>
              <w:jc w:val="center"/>
              <w:textAlignment w:val="center"/>
              <w:rPr>
                <w:rFonts w:ascii="宋体" w:hAnsi="宋体" w:cs="宋体"/>
                <w:kern w:val="0"/>
                <w:szCs w:val="21"/>
              </w:rPr>
            </w:pPr>
            <w:r>
              <w:rPr>
                <w:rFonts w:hint="eastAsia" w:ascii="宋体" w:hAnsi="宋体" w:cs="宋体"/>
                <w:kern w:val="0"/>
                <w:szCs w:val="21"/>
              </w:rPr>
              <w:t>（3分）</w:t>
            </w:r>
          </w:p>
        </w:tc>
        <w:tc>
          <w:tcPr>
            <w:tcW w:w="6711" w:type="dxa"/>
            <w:tcBorders>
              <w:top w:val="single" w:color="auto" w:sz="4" w:space="0"/>
              <w:bottom w:val="single" w:color="auto" w:sz="4" w:space="0"/>
              <w:right w:val="single" w:color="auto" w:sz="4" w:space="0"/>
            </w:tcBorders>
            <w:noWrap w:val="0"/>
            <w:vAlign w:val="center"/>
          </w:tcPr>
          <w:p>
            <w:pPr>
              <w:widowControl/>
              <w:spacing w:line="260" w:lineRule="exact"/>
              <w:ind w:left="109" w:leftChars="52" w:right="126" w:rightChars="60"/>
              <w:jc w:val="left"/>
              <w:textAlignment w:val="center"/>
              <w:rPr>
                <w:rFonts w:ascii="宋体" w:hAnsi="宋体" w:cs="宋体"/>
                <w:kern w:val="0"/>
                <w:szCs w:val="21"/>
              </w:rPr>
            </w:pPr>
            <w:r>
              <w:rPr>
                <w:rFonts w:hint="eastAsia" w:ascii="宋体" w:hAnsi="宋体" w:cs="宋体"/>
                <w:kern w:val="0"/>
                <w:szCs w:val="21"/>
              </w:rPr>
              <w:t>提供根据2.6条要求承诺的标本运输时间，（具体为：投标单位按营业执照注册地到业主方单位的时间）由专家进行评议，运输时间最短的</w:t>
            </w:r>
            <w:r>
              <w:rPr>
                <w:rFonts w:hint="eastAsia" w:ascii="宋体" w:hAnsi="宋体" w:cs="Arial"/>
                <w:kern w:val="0"/>
                <w:szCs w:val="21"/>
              </w:rPr>
              <w:t>，</w:t>
            </w:r>
            <w:r>
              <w:rPr>
                <w:rFonts w:hint="eastAsia" w:ascii="宋体" w:hAnsi="宋体" w:cs="宋体"/>
                <w:kern w:val="0"/>
                <w:szCs w:val="21"/>
              </w:rPr>
              <w:t>得3分；运输时间次短的</w:t>
            </w:r>
            <w:r>
              <w:rPr>
                <w:rFonts w:hint="eastAsia" w:ascii="宋体" w:hAnsi="宋体" w:cs="Arial"/>
                <w:kern w:val="0"/>
                <w:szCs w:val="21"/>
              </w:rPr>
              <w:t>，</w:t>
            </w:r>
            <w:r>
              <w:rPr>
                <w:rFonts w:hint="eastAsia" w:ascii="宋体" w:hAnsi="宋体" w:cs="宋体"/>
                <w:kern w:val="0"/>
                <w:szCs w:val="21"/>
              </w:rPr>
              <w:t>得2分；运输时间排在第三短的，得1分，运输时间排在第四及以后的，得0.5分。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1411" w:type="dxa"/>
            <w:vMerge w:val="continue"/>
            <w:tcBorders>
              <w:top w:val="single" w:color="auto" w:sz="4" w:space="0"/>
              <w:left w:val="single" w:color="auto" w:sz="4" w:space="0"/>
              <w:bottom w:val="single" w:color="auto" w:sz="4" w:space="0"/>
            </w:tcBorders>
            <w:noWrap w:val="0"/>
            <w:vAlign w:val="center"/>
          </w:tcPr>
          <w:p>
            <w:pPr>
              <w:widowControl/>
              <w:spacing w:line="360" w:lineRule="auto"/>
              <w:ind w:left="109" w:leftChars="52" w:right="126" w:rightChars="60"/>
              <w:jc w:val="left"/>
              <w:textAlignment w:val="center"/>
              <w:rPr>
                <w:rFonts w:ascii="宋体" w:hAnsi="宋体" w:cs="宋体"/>
                <w:kern w:val="0"/>
                <w:szCs w:val="21"/>
              </w:rPr>
            </w:pPr>
          </w:p>
        </w:tc>
        <w:tc>
          <w:tcPr>
            <w:tcW w:w="1507" w:type="dxa"/>
            <w:tcBorders>
              <w:top w:val="single" w:color="auto" w:sz="4" w:space="0"/>
              <w:bottom w:val="single" w:color="auto" w:sz="4" w:space="0"/>
            </w:tcBorders>
            <w:noWrap w:val="0"/>
            <w:vAlign w:val="center"/>
          </w:tcPr>
          <w:p>
            <w:pPr>
              <w:widowControl/>
              <w:spacing w:line="260" w:lineRule="exact"/>
              <w:ind w:left="319" w:leftChars="52" w:right="126" w:rightChars="60" w:hanging="210" w:hangingChars="100"/>
              <w:jc w:val="center"/>
              <w:textAlignment w:val="center"/>
              <w:rPr>
                <w:rFonts w:ascii="宋体" w:hAnsi="宋体" w:cs="宋体"/>
                <w:kern w:val="0"/>
                <w:szCs w:val="21"/>
              </w:rPr>
            </w:pPr>
            <w:r>
              <w:rPr>
                <w:rFonts w:hint="eastAsia" w:ascii="宋体" w:hAnsi="宋体" w:cs="宋体"/>
                <w:kern w:val="0"/>
                <w:szCs w:val="21"/>
              </w:rPr>
              <w:t>增值服务方案（3分）</w:t>
            </w:r>
          </w:p>
        </w:tc>
        <w:tc>
          <w:tcPr>
            <w:tcW w:w="6711" w:type="dxa"/>
            <w:tcBorders>
              <w:top w:val="single" w:color="auto" w:sz="4" w:space="0"/>
              <w:bottom w:val="single" w:color="auto" w:sz="4" w:space="0"/>
              <w:right w:val="single" w:color="auto" w:sz="4" w:space="0"/>
            </w:tcBorders>
            <w:noWrap w:val="0"/>
            <w:vAlign w:val="center"/>
          </w:tcPr>
          <w:p>
            <w:pPr>
              <w:widowControl/>
              <w:spacing w:line="260" w:lineRule="exact"/>
              <w:ind w:left="109" w:leftChars="52" w:right="126" w:rightChars="60"/>
              <w:jc w:val="left"/>
              <w:textAlignment w:val="center"/>
              <w:rPr>
                <w:rFonts w:ascii="宋体" w:hAnsi="宋体" w:cs="宋体"/>
                <w:kern w:val="0"/>
                <w:szCs w:val="21"/>
              </w:rPr>
            </w:pPr>
            <w:r>
              <w:rPr>
                <w:rFonts w:hint="eastAsia" w:ascii="宋体" w:hAnsi="宋体" w:cs="宋体"/>
                <w:kern w:val="0"/>
                <w:szCs w:val="21"/>
              </w:rPr>
              <w:t>可以提供学术会议、培训和继续教育者得1分；可以提供实验室15189认可指导者得1分；可以提供消毒供应服务者得1分。以上内容需提供相关方案。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1411" w:type="dxa"/>
            <w:vMerge w:val="continue"/>
            <w:tcBorders>
              <w:top w:val="single" w:color="auto" w:sz="4" w:space="0"/>
              <w:left w:val="single" w:color="auto" w:sz="4" w:space="0"/>
              <w:bottom w:val="single" w:color="auto" w:sz="4" w:space="0"/>
            </w:tcBorders>
            <w:noWrap w:val="0"/>
            <w:vAlign w:val="center"/>
          </w:tcPr>
          <w:p>
            <w:pPr>
              <w:widowControl/>
              <w:spacing w:line="360" w:lineRule="auto"/>
              <w:ind w:left="109" w:leftChars="52" w:right="126" w:rightChars="60"/>
              <w:jc w:val="left"/>
              <w:textAlignment w:val="center"/>
              <w:rPr>
                <w:rFonts w:ascii="宋体" w:hAnsi="宋体" w:cs="宋体"/>
                <w:kern w:val="0"/>
                <w:szCs w:val="21"/>
              </w:rPr>
            </w:pPr>
          </w:p>
        </w:tc>
        <w:tc>
          <w:tcPr>
            <w:tcW w:w="1507" w:type="dxa"/>
            <w:tcBorders>
              <w:top w:val="single" w:color="auto" w:sz="4" w:space="0"/>
              <w:bottom w:val="single" w:color="auto" w:sz="4" w:space="0"/>
            </w:tcBorders>
            <w:noWrap w:val="0"/>
            <w:vAlign w:val="center"/>
          </w:tcPr>
          <w:p>
            <w:pPr>
              <w:widowControl/>
              <w:spacing w:line="260" w:lineRule="exact"/>
              <w:ind w:left="109" w:leftChars="52" w:right="126" w:rightChars="60"/>
              <w:jc w:val="center"/>
              <w:textAlignment w:val="center"/>
              <w:rPr>
                <w:rFonts w:hint="eastAsia" w:ascii="宋体" w:hAnsi="宋体" w:cs="宋体"/>
                <w:kern w:val="0"/>
                <w:szCs w:val="21"/>
              </w:rPr>
            </w:pPr>
            <w:r>
              <w:rPr>
                <w:rFonts w:hint="eastAsia" w:ascii="宋体" w:hAnsi="宋体" w:cs="宋体"/>
                <w:kern w:val="0"/>
                <w:szCs w:val="21"/>
              </w:rPr>
              <w:t>应急方案</w:t>
            </w:r>
          </w:p>
          <w:p>
            <w:pPr>
              <w:widowControl/>
              <w:spacing w:line="260" w:lineRule="exact"/>
              <w:ind w:left="109" w:leftChars="52" w:right="126" w:rightChars="60"/>
              <w:jc w:val="center"/>
              <w:textAlignment w:val="center"/>
              <w:rPr>
                <w:rFonts w:ascii="宋体" w:hAnsi="宋体" w:cs="宋体"/>
                <w:kern w:val="0"/>
                <w:szCs w:val="21"/>
              </w:rPr>
            </w:pPr>
            <w:r>
              <w:rPr>
                <w:rFonts w:hint="eastAsia" w:ascii="宋体" w:hAnsi="宋体" w:cs="宋体"/>
                <w:kern w:val="0"/>
                <w:szCs w:val="21"/>
              </w:rPr>
              <w:t>（5分）</w:t>
            </w:r>
          </w:p>
        </w:tc>
        <w:tc>
          <w:tcPr>
            <w:tcW w:w="6711" w:type="dxa"/>
            <w:tcBorders>
              <w:top w:val="single" w:color="auto" w:sz="4" w:space="0"/>
              <w:bottom w:val="single" w:color="auto" w:sz="4" w:space="0"/>
              <w:right w:val="single" w:color="auto" w:sz="4" w:space="0"/>
            </w:tcBorders>
            <w:noWrap w:val="0"/>
            <w:vAlign w:val="center"/>
          </w:tcPr>
          <w:p>
            <w:pPr>
              <w:widowControl/>
              <w:spacing w:line="260" w:lineRule="exact"/>
              <w:ind w:left="109" w:leftChars="52" w:right="126" w:rightChars="60"/>
              <w:jc w:val="left"/>
              <w:textAlignment w:val="center"/>
              <w:rPr>
                <w:rFonts w:ascii="宋体" w:hAnsi="宋体" w:cs="宋体"/>
                <w:kern w:val="0"/>
                <w:szCs w:val="21"/>
              </w:rPr>
            </w:pPr>
            <w:r>
              <w:rPr>
                <w:rFonts w:hint="eastAsia" w:ascii="宋体" w:hAnsi="宋体" w:cs="宋体"/>
                <w:kern w:val="0"/>
                <w:szCs w:val="21"/>
              </w:rPr>
              <w:t>根据投标人提供的应急方案进行评议，应急</w:t>
            </w:r>
            <w:r>
              <w:rPr>
                <w:rFonts w:ascii="宋体" w:hAnsi="宋体" w:cs="宋体"/>
                <w:kern w:val="0"/>
                <w:szCs w:val="21"/>
              </w:rPr>
              <w:t>方案</w:t>
            </w:r>
            <w:r>
              <w:rPr>
                <w:rFonts w:hint="eastAsia" w:ascii="宋体" w:hAnsi="宋体" w:cs="宋体"/>
                <w:kern w:val="0"/>
                <w:szCs w:val="21"/>
              </w:rPr>
              <w:t>较符合要求，内容比较完整、比较充实的得5</w:t>
            </w:r>
            <w:r>
              <w:rPr>
                <w:rFonts w:ascii="宋体" w:hAnsi="宋体" w:cs="宋体"/>
                <w:kern w:val="0"/>
                <w:szCs w:val="21"/>
              </w:rPr>
              <w:t>-</w:t>
            </w:r>
            <w:r>
              <w:rPr>
                <w:rFonts w:hint="eastAsia" w:ascii="宋体" w:hAnsi="宋体" w:cs="宋体"/>
                <w:kern w:val="0"/>
                <w:szCs w:val="21"/>
              </w:rPr>
              <w:t>3.5分；应急</w:t>
            </w:r>
            <w:r>
              <w:rPr>
                <w:rFonts w:ascii="宋体" w:hAnsi="宋体" w:cs="宋体"/>
                <w:kern w:val="0"/>
                <w:szCs w:val="21"/>
              </w:rPr>
              <w:t>方案</w:t>
            </w:r>
            <w:r>
              <w:rPr>
                <w:rFonts w:hint="eastAsia" w:ascii="宋体" w:hAnsi="宋体" w:cs="宋体"/>
                <w:kern w:val="0"/>
                <w:szCs w:val="21"/>
              </w:rPr>
              <w:t>符合要求，内容较完整、较充实的得3.5</w:t>
            </w:r>
            <w:r>
              <w:rPr>
                <w:rFonts w:ascii="宋体" w:hAnsi="宋体" w:cs="宋体"/>
                <w:kern w:val="0"/>
                <w:szCs w:val="21"/>
              </w:rPr>
              <w:t>-</w:t>
            </w:r>
            <w:r>
              <w:rPr>
                <w:rFonts w:hint="eastAsia" w:ascii="宋体" w:hAnsi="宋体" w:cs="宋体"/>
                <w:kern w:val="0"/>
                <w:szCs w:val="21"/>
              </w:rPr>
              <w:t>2分；应急</w:t>
            </w:r>
            <w:r>
              <w:rPr>
                <w:rFonts w:ascii="宋体" w:hAnsi="宋体" w:cs="宋体"/>
                <w:kern w:val="0"/>
                <w:szCs w:val="21"/>
              </w:rPr>
              <w:t>方案</w:t>
            </w:r>
            <w:r>
              <w:rPr>
                <w:rFonts w:hint="eastAsia" w:ascii="宋体" w:hAnsi="宋体" w:cs="宋体"/>
                <w:kern w:val="0"/>
                <w:szCs w:val="21"/>
              </w:rPr>
              <w:t>基本符合要求，内容比基本完整、充实的得2</w:t>
            </w:r>
            <w:r>
              <w:rPr>
                <w:rFonts w:ascii="宋体" w:hAnsi="宋体" w:cs="宋体"/>
                <w:kern w:val="0"/>
                <w:szCs w:val="21"/>
              </w:rPr>
              <w:t>-</w:t>
            </w:r>
            <w:r>
              <w:rPr>
                <w:rFonts w:hint="eastAsia" w:ascii="宋体" w:hAnsi="宋体" w:cs="宋体"/>
                <w:kern w:val="0"/>
                <w:szCs w:val="21"/>
              </w:rPr>
              <w:t>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1411" w:type="dxa"/>
            <w:vMerge w:val="continue"/>
            <w:tcBorders>
              <w:top w:val="single" w:color="auto" w:sz="4" w:space="0"/>
              <w:left w:val="single" w:color="auto" w:sz="4" w:space="0"/>
              <w:bottom w:val="single" w:color="auto" w:sz="4" w:space="0"/>
            </w:tcBorders>
            <w:noWrap w:val="0"/>
            <w:vAlign w:val="center"/>
          </w:tcPr>
          <w:p>
            <w:pPr>
              <w:widowControl/>
              <w:spacing w:line="360" w:lineRule="auto"/>
              <w:ind w:left="109" w:leftChars="52" w:right="126" w:rightChars="60"/>
              <w:jc w:val="left"/>
              <w:textAlignment w:val="center"/>
              <w:rPr>
                <w:rFonts w:ascii="宋体" w:hAnsi="宋体" w:cs="宋体"/>
                <w:kern w:val="0"/>
                <w:szCs w:val="21"/>
              </w:rPr>
            </w:pPr>
          </w:p>
        </w:tc>
        <w:tc>
          <w:tcPr>
            <w:tcW w:w="1507" w:type="dxa"/>
            <w:tcBorders>
              <w:top w:val="single" w:color="auto" w:sz="4" w:space="0"/>
              <w:bottom w:val="single" w:color="auto" w:sz="4" w:space="0"/>
            </w:tcBorders>
            <w:noWrap w:val="0"/>
            <w:vAlign w:val="center"/>
          </w:tcPr>
          <w:p>
            <w:pPr>
              <w:widowControl/>
              <w:spacing w:line="260" w:lineRule="exact"/>
              <w:ind w:left="109" w:leftChars="52" w:right="126" w:rightChars="60"/>
              <w:jc w:val="center"/>
              <w:textAlignment w:val="center"/>
              <w:rPr>
                <w:rFonts w:ascii="宋体" w:hAnsi="宋体" w:cs="宋体"/>
                <w:kern w:val="0"/>
                <w:szCs w:val="21"/>
              </w:rPr>
            </w:pPr>
            <w:r>
              <w:rPr>
                <w:rFonts w:hint="eastAsia" w:ascii="宋体" w:hAnsi="宋体" w:cs="宋体"/>
                <w:kern w:val="0"/>
                <w:szCs w:val="21"/>
              </w:rPr>
              <w:t>质量控制方案（5分）</w:t>
            </w:r>
          </w:p>
        </w:tc>
        <w:tc>
          <w:tcPr>
            <w:tcW w:w="6711" w:type="dxa"/>
            <w:tcBorders>
              <w:top w:val="single" w:color="auto" w:sz="4" w:space="0"/>
              <w:bottom w:val="single" w:color="auto" w:sz="4" w:space="0"/>
              <w:right w:val="single" w:color="auto" w:sz="4" w:space="0"/>
            </w:tcBorders>
            <w:noWrap w:val="0"/>
            <w:vAlign w:val="center"/>
          </w:tcPr>
          <w:p>
            <w:pPr>
              <w:widowControl/>
              <w:spacing w:line="260" w:lineRule="exact"/>
              <w:ind w:left="109" w:leftChars="52" w:right="126" w:rightChars="60"/>
              <w:jc w:val="left"/>
              <w:textAlignment w:val="center"/>
              <w:rPr>
                <w:rFonts w:ascii="宋体" w:hAnsi="宋体" w:cs="宋体"/>
                <w:kern w:val="0"/>
                <w:szCs w:val="21"/>
              </w:rPr>
            </w:pPr>
            <w:r>
              <w:rPr>
                <w:rFonts w:ascii="宋体" w:hAnsi="宋体" w:cs="宋体"/>
                <w:kern w:val="0"/>
                <w:szCs w:val="21"/>
              </w:rPr>
              <w:t>根据投标人</w:t>
            </w:r>
            <w:r>
              <w:rPr>
                <w:rFonts w:hint="eastAsia" w:ascii="宋体" w:hAnsi="宋体" w:cs="宋体"/>
                <w:kern w:val="0"/>
                <w:szCs w:val="21"/>
              </w:rPr>
              <w:t>提供的质量控制方案进行综合评议：质量控制</w:t>
            </w:r>
            <w:r>
              <w:rPr>
                <w:rFonts w:ascii="宋体" w:hAnsi="宋体" w:cs="宋体"/>
                <w:kern w:val="0"/>
                <w:szCs w:val="21"/>
              </w:rPr>
              <w:t>方案</w:t>
            </w:r>
            <w:r>
              <w:rPr>
                <w:rFonts w:hint="eastAsia" w:ascii="宋体" w:hAnsi="宋体" w:cs="宋体"/>
                <w:kern w:val="0"/>
                <w:szCs w:val="21"/>
              </w:rPr>
              <w:t>比较符合要求，内容比较完整、充实的得5</w:t>
            </w:r>
            <w:r>
              <w:rPr>
                <w:rFonts w:ascii="宋体" w:hAnsi="宋体" w:cs="宋体"/>
                <w:kern w:val="0"/>
                <w:szCs w:val="21"/>
              </w:rPr>
              <w:t>-</w:t>
            </w:r>
            <w:r>
              <w:rPr>
                <w:rFonts w:hint="eastAsia" w:ascii="宋体" w:hAnsi="宋体" w:cs="宋体"/>
                <w:kern w:val="0"/>
                <w:szCs w:val="21"/>
              </w:rPr>
              <w:t>3.5分；质量控制</w:t>
            </w:r>
            <w:r>
              <w:rPr>
                <w:rFonts w:ascii="宋体" w:hAnsi="宋体" w:cs="宋体"/>
                <w:kern w:val="0"/>
                <w:szCs w:val="21"/>
              </w:rPr>
              <w:t>方案</w:t>
            </w:r>
            <w:r>
              <w:rPr>
                <w:rFonts w:hint="eastAsia" w:ascii="宋体" w:hAnsi="宋体" w:cs="宋体"/>
                <w:kern w:val="0"/>
                <w:szCs w:val="21"/>
              </w:rPr>
              <w:t>较符合要求，内容较完整、充实的得3.5</w:t>
            </w:r>
            <w:r>
              <w:rPr>
                <w:rFonts w:ascii="宋体" w:hAnsi="宋体" w:cs="宋体"/>
                <w:kern w:val="0"/>
                <w:szCs w:val="21"/>
              </w:rPr>
              <w:t>-</w:t>
            </w:r>
            <w:r>
              <w:rPr>
                <w:rFonts w:hint="eastAsia" w:ascii="宋体" w:hAnsi="宋体" w:cs="宋体"/>
                <w:kern w:val="0"/>
                <w:szCs w:val="21"/>
              </w:rPr>
              <w:t>2分，质量控制</w:t>
            </w:r>
            <w:r>
              <w:rPr>
                <w:rFonts w:ascii="宋体" w:hAnsi="宋体" w:cs="宋体"/>
                <w:kern w:val="0"/>
                <w:szCs w:val="21"/>
              </w:rPr>
              <w:t>方案</w:t>
            </w:r>
            <w:r>
              <w:rPr>
                <w:rFonts w:hint="eastAsia" w:ascii="宋体" w:hAnsi="宋体" w:cs="宋体"/>
                <w:kern w:val="0"/>
                <w:szCs w:val="21"/>
              </w:rPr>
              <w:t>基本符合要求，内容基本完整、充实的得2</w:t>
            </w:r>
            <w:r>
              <w:rPr>
                <w:rFonts w:ascii="宋体" w:hAnsi="宋体" w:cs="宋体"/>
                <w:kern w:val="0"/>
                <w:szCs w:val="21"/>
              </w:rPr>
              <w:t>-</w:t>
            </w:r>
            <w:r>
              <w:rPr>
                <w:rFonts w:hint="eastAsia" w:ascii="宋体" w:hAnsi="宋体" w:cs="宋体"/>
                <w:kern w:val="0"/>
                <w:szCs w:val="21"/>
              </w:rPr>
              <w:t>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1411" w:type="dxa"/>
            <w:vMerge w:val="continue"/>
            <w:tcBorders>
              <w:top w:val="single" w:color="auto" w:sz="4" w:space="0"/>
              <w:left w:val="single" w:color="auto" w:sz="4" w:space="0"/>
              <w:bottom w:val="single" w:color="auto" w:sz="4" w:space="0"/>
            </w:tcBorders>
            <w:noWrap w:val="0"/>
            <w:vAlign w:val="center"/>
          </w:tcPr>
          <w:p>
            <w:pPr>
              <w:widowControl/>
              <w:spacing w:line="360" w:lineRule="auto"/>
              <w:ind w:left="109" w:leftChars="52" w:right="126" w:rightChars="60"/>
              <w:jc w:val="left"/>
              <w:textAlignment w:val="center"/>
              <w:rPr>
                <w:rFonts w:ascii="宋体" w:hAnsi="宋体" w:cs="宋体"/>
                <w:kern w:val="0"/>
                <w:szCs w:val="21"/>
              </w:rPr>
            </w:pPr>
          </w:p>
        </w:tc>
        <w:tc>
          <w:tcPr>
            <w:tcW w:w="1507" w:type="dxa"/>
            <w:tcBorders>
              <w:top w:val="single" w:color="auto" w:sz="4" w:space="0"/>
              <w:bottom w:val="single" w:color="auto" w:sz="4" w:space="0"/>
            </w:tcBorders>
            <w:noWrap w:val="0"/>
            <w:vAlign w:val="center"/>
          </w:tcPr>
          <w:p>
            <w:pPr>
              <w:widowControl/>
              <w:spacing w:line="260" w:lineRule="exact"/>
              <w:ind w:left="109" w:leftChars="52" w:right="126" w:rightChars="60"/>
              <w:jc w:val="center"/>
              <w:textAlignment w:val="center"/>
              <w:rPr>
                <w:rFonts w:ascii="宋体" w:hAnsi="宋体" w:cs="微软雅黑"/>
                <w:szCs w:val="21"/>
              </w:rPr>
            </w:pPr>
            <w:r>
              <w:rPr>
                <w:rFonts w:hint="eastAsia" w:ascii="宋体" w:hAnsi="宋体" w:cs="微软雅黑"/>
                <w:szCs w:val="21"/>
              </w:rPr>
              <w:t>病理快切服务实施方案</w:t>
            </w:r>
          </w:p>
          <w:p>
            <w:pPr>
              <w:widowControl/>
              <w:spacing w:line="260" w:lineRule="exact"/>
              <w:ind w:left="109" w:leftChars="52" w:right="126" w:rightChars="60"/>
              <w:jc w:val="center"/>
              <w:textAlignment w:val="center"/>
              <w:rPr>
                <w:rFonts w:ascii="宋体" w:hAnsi="宋体" w:cs="宋体"/>
                <w:kern w:val="0"/>
                <w:szCs w:val="21"/>
              </w:rPr>
            </w:pPr>
            <w:r>
              <w:rPr>
                <w:rFonts w:hint="eastAsia" w:ascii="宋体" w:hAnsi="宋体" w:cs="微软雅黑"/>
                <w:szCs w:val="21"/>
              </w:rPr>
              <w:t>（8分）</w:t>
            </w:r>
          </w:p>
        </w:tc>
        <w:tc>
          <w:tcPr>
            <w:tcW w:w="6711" w:type="dxa"/>
            <w:tcBorders>
              <w:top w:val="single" w:color="auto" w:sz="4" w:space="0"/>
              <w:bottom w:val="single" w:color="auto" w:sz="4" w:space="0"/>
              <w:right w:val="single" w:color="auto" w:sz="4" w:space="0"/>
            </w:tcBorders>
            <w:noWrap w:val="0"/>
            <w:vAlign w:val="center"/>
          </w:tcPr>
          <w:p>
            <w:pPr>
              <w:widowControl/>
              <w:spacing w:line="260" w:lineRule="exact"/>
              <w:ind w:left="109" w:leftChars="52" w:right="126" w:rightChars="60"/>
              <w:jc w:val="left"/>
              <w:textAlignment w:val="center"/>
              <w:rPr>
                <w:rFonts w:ascii="宋体" w:hAnsi="宋体" w:cs="宋体"/>
                <w:kern w:val="0"/>
                <w:szCs w:val="21"/>
              </w:rPr>
            </w:pPr>
            <w:r>
              <w:rPr>
                <w:rStyle w:val="53"/>
                <w:rFonts w:cs="宋体"/>
                <w:color w:val="auto"/>
                <w:sz w:val="21"/>
                <w:szCs w:val="21"/>
              </w:rPr>
              <w:t>根据投标人对病理快切服务方案进行综合评议，对病理快切服务方案</w:t>
            </w:r>
            <w:r>
              <w:rPr>
                <w:rStyle w:val="53"/>
                <w:rFonts w:hint="eastAsia" w:cs="宋体"/>
                <w:color w:val="auto"/>
                <w:sz w:val="21"/>
                <w:szCs w:val="21"/>
              </w:rPr>
              <w:t>的</w:t>
            </w:r>
            <w:r>
              <w:rPr>
                <w:rFonts w:hint="eastAsia" w:ascii="宋体" w:hAnsi="宋体" w:cs="宋体"/>
                <w:szCs w:val="21"/>
              </w:rPr>
              <w:t>科学性、完整性、实际操作性较好</w:t>
            </w:r>
            <w:r>
              <w:rPr>
                <w:rFonts w:hint="eastAsia" w:ascii="宋体" w:hAnsi="宋体" w:cs="宋体"/>
                <w:kern w:val="0"/>
                <w:szCs w:val="21"/>
              </w:rPr>
              <w:t>的得6-</w:t>
            </w:r>
            <w:r>
              <w:rPr>
                <w:rFonts w:hint="eastAsia" w:ascii="宋体" w:hAnsi="宋体" w:cs="宋体"/>
                <w:szCs w:val="21"/>
              </w:rPr>
              <w:t>8分，</w:t>
            </w:r>
            <w:r>
              <w:rPr>
                <w:rStyle w:val="53"/>
                <w:rFonts w:cs="宋体"/>
                <w:color w:val="auto"/>
                <w:sz w:val="21"/>
                <w:szCs w:val="21"/>
              </w:rPr>
              <w:t>对病理快切服务方案</w:t>
            </w:r>
            <w:r>
              <w:rPr>
                <w:rStyle w:val="53"/>
                <w:rFonts w:hint="eastAsia" w:cs="宋体"/>
                <w:color w:val="auto"/>
                <w:sz w:val="21"/>
                <w:szCs w:val="21"/>
              </w:rPr>
              <w:t>的</w:t>
            </w:r>
            <w:r>
              <w:rPr>
                <w:rFonts w:hint="eastAsia" w:ascii="宋体" w:hAnsi="宋体" w:cs="宋体"/>
                <w:szCs w:val="21"/>
              </w:rPr>
              <w:t>科学性、完整性、实际操作性好的得</w:t>
            </w:r>
            <w:r>
              <w:rPr>
                <w:rFonts w:hint="eastAsia" w:ascii="宋体" w:hAnsi="宋体" w:cs="宋体"/>
                <w:kern w:val="0"/>
                <w:szCs w:val="21"/>
              </w:rPr>
              <w:t>4-</w:t>
            </w:r>
            <w:r>
              <w:rPr>
                <w:rFonts w:hint="eastAsia" w:ascii="宋体" w:hAnsi="宋体" w:cs="宋体"/>
                <w:szCs w:val="21"/>
              </w:rPr>
              <w:t>6分，</w:t>
            </w:r>
            <w:r>
              <w:rPr>
                <w:rStyle w:val="53"/>
                <w:rFonts w:cs="宋体"/>
                <w:color w:val="auto"/>
                <w:sz w:val="21"/>
                <w:szCs w:val="21"/>
              </w:rPr>
              <w:t>对病理快切服务方案</w:t>
            </w:r>
            <w:r>
              <w:rPr>
                <w:rStyle w:val="53"/>
                <w:rFonts w:hint="eastAsia" w:cs="宋体"/>
                <w:color w:val="auto"/>
                <w:sz w:val="21"/>
                <w:szCs w:val="21"/>
              </w:rPr>
              <w:t>的</w:t>
            </w:r>
            <w:r>
              <w:rPr>
                <w:rFonts w:hint="eastAsia" w:ascii="宋体" w:hAnsi="宋体" w:cs="宋体"/>
                <w:szCs w:val="21"/>
              </w:rPr>
              <w:t>科学性、完整性、实际操作性一般的得1-4分。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1411" w:type="dxa"/>
            <w:vMerge w:val="continue"/>
            <w:tcBorders>
              <w:top w:val="single" w:color="auto" w:sz="4" w:space="0"/>
              <w:left w:val="single" w:color="auto" w:sz="4" w:space="0"/>
              <w:bottom w:val="single" w:color="auto" w:sz="4" w:space="0"/>
            </w:tcBorders>
            <w:noWrap w:val="0"/>
            <w:vAlign w:val="center"/>
          </w:tcPr>
          <w:p>
            <w:pPr>
              <w:widowControl/>
              <w:spacing w:line="360" w:lineRule="auto"/>
              <w:ind w:left="109" w:leftChars="52" w:right="126" w:rightChars="60"/>
              <w:jc w:val="left"/>
              <w:textAlignment w:val="center"/>
              <w:rPr>
                <w:rFonts w:ascii="宋体" w:hAnsi="宋体" w:cs="宋体"/>
                <w:kern w:val="0"/>
                <w:szCs w:val="21"/>
              </w:rPr>
            </w:pPr>
          </w:p>
        </w:tc>
        <w:tc>
          <w:tcPr>
            <w:tcW w:w="1507" w:type="dxa"/>
            <w:tcBorders>
              <w:top w:val="single" w:color="auto" w:sz="4" w:space="0"/>
              <w:bottom w:val="single" w:color="auto" w:sz="4" w:space="0"/>
            </w:tcBorders>
            <w:noWrap w:val="0"/>
            <w:vAlign w:val="center"/>
          </w:tcPr>
          <w:p>
            <w:pPr>
              <w:widowControl/>
              <w:spacing w:line="260" w:lineRule="exact"/>
              <w:ind w:left="109" w:leftChars="52" w:right="126" w:rightChars="60"/>
              <w:jc w:val="center"/>
              <w:textAlignment w:val="center"/>
              <w:rPr>
                <w:rFonts w:ascii="宋体" w:hAnsi="宋体" w:cs="宋体"/>
                <w:kern w:val="0"/>
                <w:szCs w:val="21"/>
              </w:rPr>
            </w:pPr>
            <w:r>
              <w:rPr>
                <w:rFonts w:hint="eastAsia" w:ascii="宋体" w:hAnsi="宋体" w:cs="宋体"/>
                <w:kern w:val="0"/>
                <w:szCs w:val="21"/>
              </w:rPr>
              <w:t>病理服务方案（8分）</w:t>
            </w:r>
          </w:p>
        </w:tc>
        <w:tc>
          <w:tcPr>
            <w:tcW w:w="6711" w:type="dxa"/>
            <w:tcBorders>
              <w:top w:val="single" w:color="auto" w:sz="4" w:space="0"/>
              <w:bottom w:val="single" w:color="auto" w:sz="4" w:space="0"/>
              <w:right w:val="single" w:color="auto" w:sz="4" w:space="0"/>
            </w:tcBorders>
            <w:noWrap w:val="0"/>
            <w:vAlign w:val="center"/>
          </w:tcPr>
          <w:p>
            <w:pPr>
              <w:widowControl/>
              <w:spacing w:line="260" w:lineRule="exact"/>
              <w:ind w:left="109" w:leftChars="52" w:right="126" w:rightChars="60"/>
              <w:jc w:val="left"/>
              <w:textAlignment w:val="center"/>
              <w:rPr>
                <w:rFonts w:ascii="宋体" w:hAnsi="宋体" w:cs="宋体"/>
                <w:kern w:val="0"/>
                <w:szCs w:val="21"/>
              </w:rPr>
            </w:pPr>
            <w:r>
              <w:rPr>
                <w:rFonts w:hint="eastAsia" w:ascii="宋体" w:hAnsi="宋体" w:cs="微软雅黑"/>
                <w:szCs w:val="21"/>
              </w:rPr>
              <w:t>根据投标人所具有的病理服务专家、病理会诊软硬件平台和综合服务能力进行综合评议，对投标人所具有的病理服务专家、病理会诊软硬件平台和综合服务能力的</w:t>
            </w:r>
            <w:r>
              <w:rPr>
                <w:rFonts w:hint="eastAsia" w:ascii="宋体" w:hAnsi="宋体" w:cs="宋体"/>
                <w:szCs w:val="21"/>
              </w:rPr>
              <w:t>科学性、完整性、实际操作性较好</w:t>
            </w:r>
            <w:r>
              <w:rPr>
                <w:rFonts w:hint="eastAsia" w:ascii="宋体" w:hAnsi="宋体" w:cs="宋体"/>
                <w:kern w:val="0"/>
                <w:szCs w:val="21"/>
              </w:rPr>
              <w:t>的得6-</w:t>
            </w:r>
            <w:r>
              <w:rPr>
                <w:rFonts w:hint="eastAsia" w:ascii="宋体" w:hAnsi="宋体" w:cs="宋体"/>
                <w:szCs w:val="21"/>
              </w:rPr>
              <w:t>8分</w:t>
            </w:r>
            <w:r>
              <w:rPr>
                <w:rFonts w:hint="eastAsia" w:ascii="宋体" w:hAnsi="宋体" w:cs="微软雅黑"/>
                <w:szCs w:val="21"/>
              </w:rPr>
              <w:t>，对投标人所具有的病理服务专家、病理会诊软硬件平台和综合服务能力的</w:t>
            </w:r>
            <w:r>
              <w:rPr>
                <w:rFonts w:hint="eastAsia" w:ascii="宋体" w:hAnsi="宋体" w:cs="宋体"/>
                <w:szCs w:val="21"/>
              </w:rPr>
              <w:t>科学性、完整性、实际操作性好</w:t>
            </w:r>
            <w:r>
              <w:rPr>
                <w:rFonts w:hint="eastAsia" w:ascii="宋体" w:hAnsi="宋体" w:cs="微软雅黑"/>
                <w:szCs w:val="21"/>
              </w:rPr>
              <w:t>的得4-6分，对投标人所具有的病理服务专家、病理会诊软硬件平台和综合服务能力的</w:t>
            </w:r>
            <w:r>
              <w:rPr>
                <w:rFonts w:hint="eastAsia" w:ascii="宋体" w:hAnsi="宋体" w:cs="宋体"/>
                <w:szCs w:val="21"/>
              </w:rPr>
              <w:t>科学性、完整性、实际操作性</w:t>
            </w:r>
            <w:r>
              <w:rPr>
                <w:rFonts w:hint="eastAsia" w:ascii="宋体" w:hAnsi="宋体" w:cs="微软雅黑"/>
                <w:szCs w:val="21"/>
              </w:rPr>
              <w:t>一般的得1-4分。对投标人所具有的病理服务专家、病理会诊软硬件平台和综合服务能力的</w:t>
            </w:r>
            <w:r>
              <w:rPr>
                <w:rFonts w:hint="eastAsia" w:ascii="宋体" w:hAnsi="宋体" w:cs="宋体"/>
                <w:szCs w:val="21"/>
              </w:rPr>
              <w:t>科学性、完整性、实际操作性</w:t>
            </w:r>
            <w:r>
              <w:rPr>
                <w:rFonts w:hint="eastAsia" w:ascii="宋体" w:hAnsi="宋体" w:cs="微软雅黑"/>
                <w:szCs w:val="21"/>
              </w:rPr>
              <w:t>较差的得0-1分。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1411" w:type="dxa"/>
            <w:vMerge w:val="continue"/>
            <w:tcBorders>
              <w:top w:val="single" w:color="auto" w:sz="4" w:space="0"/>
              <w:left w:val="single" w:color="auto" w:sz="4" w:space="0"/>
              <w:bottom w:val="single" w:color="auto" w:sz="4" w:space="0"/>
            </w:tcBorders>
            <w:noWrap w:val="0"/>
            <w:vAlign w:val="center"/>
          </w:tcPr>
          <w:p>
            <w:pPr>
              <w:widowControl/>
              <w:spacing w:line="360" w:lineRule="auto"/>
              <w:ind w:left="109" w:leftChars="52" w:right="126" w:rightChars="60"/>
              <w:jc w:val="left"/>
              <w:textAlignment w:val="center"/>
              <w:rPr>
                <w:rFonts w:ascii="宋体" w:hAnsi="宋体" w:cs="宋体"/>
                <w:kern w:val="0"/>
                <w:szCs w:val="21"/>
              </w:rPr>
            </w:pPr>
          </w:p>
        </w:tc>
        <w:tc>
          <w:tcPr>
            <w:tcW w:w="1507" w:type="dxa"/>
            <w:tcBorders>
              <w:top w:val="single" w:color="auto" w:sz="4" w:space="0"/>
              <w:bottom w:val="single" w:color="auto" w:sz="4" w:space="0"/>
            </w:tcBorders>
            <w:noWrap w:val="0"/>
            <w:vAlign w:val="center"/>
          </w:tcPr>
          <w:p>
            <w:pPr>
              <w:widowControl/>
              <w:spacing w:line="260" w:lineRule="exact"/>
              <w:ind w:left="109" w:leftChars="52" w:right="126" w:rightChars="60"/>
              <w:jc w:val="center"/>
              <w:textAlignment w:val="center"/>
              <w:rPr>
                <w:rFonts w:hint="eastAsia" w:ascii="宋体" w:hAnsi="宋体" w:cs="宋体"/>
                <w:kern w:val="0"/>
                <w:szCs w:val="21"/>
              </w:rPr>
            </w:pPr>
            <w:r>
              <w:rPr>
                <w:rFonts w:hint="eastAsia" w:ascii="宋体" w:hAnsi="宋体" w:cs="宋体"/>
                <w:kern w:val="0"/>
                <w:szCs w:val="21"/>
              </w:rPr>
              <w:t>信息接口实施方案</w:t>
            </w:r>
          </w:p>
          <w:p>
            <w:pPr>
              <w:widowControl/>
              <w:spacing w:line="260" w:lineRule="exact"/>
              <w:ind w:left="109" w:leftChars="52" w:right="126" w:rightChars="60"/>
              <w:jc w:val="center"/>
              <w:textAlignment w:val="center"/>
              <w:rPr>
                <w:rFonts w:ascii="宋体" w:hAnsi="宋体" w:cs="宋体"/>
                <w:kern w:val="0"/>
                <w:szCs w:val="21"/>
              </w:rPr>
            </w:pPr>
            <w:r>
              <w:rPr>
                <w:rFonts w:hint="eastAsia" w:ascii="宋体" w:hAnsi="宋体" w:cs="宋体"/>
                <w:kern w:val="0"/>
                <w:szCs w:val="21"/>
              </w:rPr>
              <w:t>（2分）</w:t>
            </w:r>
          </w:p>
        </w:tc>
        <w:tc>
          <w:tcPr>
            <w:tcW w:w="6711" w:type="dxa"/>
            <w:tcBorders>
              <w:top w:val="single" w:color="auto" w:sz="4" w:space="0"/>
              <w:bottom w:val="single" w:color="auto" w:sz="4" w:space="0"/>
              <w:right w:val="single" w:color="auto" w:sz="4" w:space="0"/>
            </w:tcBorders>
            <w:noWrap w:val="0"/>
            <w:vAlign w:val="center"/>
          </w:tcPr>
          <w:p>
            <w:pPr>
              <w:widowControl/>
              <w:spacing w:line="260" w:lineRule="exact"/>
              <w:ind w:left="109" w:leftChars="52"/>
              <w:jc w:val="left"/>
              <w:textAlignment w:val="center"/>
              <w:rPr>
                <w:rFonts w:ascii="宋体" w:hAnsi="宋体" w:cs="宋体"/>
                <w:kern w:val="0"/>
                <w:szCs w:val="21"/>
              </w:rPr>
            </w:pPr>
            <w:r>
              <w:rPr>
                <w:rFonts w:hint="eastAsia" w:ascii="宋体" w:hAnsi="宋体" w:cs="宋体"/>
                <w:kern w:val="0"/>
                <w:szCs w:val="21"/>
              </w:rPr>
              <w:t>按照医院LIS系统做好检验标本对接及结果回传方案，根据方案详细及合理有效性综合评审，方案详细及合理有效性较好的得1.5-2分，方案详细及合理有效性好的得1.0-1.5分，方案详细及合理有效性一般的得0-1分。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8" w:hRule="atLeast"/>
          <w:jc w:val="center"/>
        </w:trPr>
        <w:tc>
          <w:tcPr>
            <w:tcW w:w="1411" w:type="dxa"/>
            <w:vMerge w:val="restart"/>
            <w:tcBorders>
              <w:top w:val="single" w:color="auto" w:sz="4" w:space="0"/>
              <w:left w:val="single" w:color="auto" w:sz="4" w:space="0"/>
              <w:right w:val="single" w:color="auto" w:sz="4" w:space="0"/>
            </w:tcBorders>
            <w:noWrap w:val="0"/>
            <w:vAlign w:val="center"/>
          </w:tcPr>
          <w:p>
            <w:pPr>
              <w:widowControl/>
              <w:ind w:left="109" w:leftChars="52" w:right="126" w:rightChars="60"/>
              <w:jc w:val="left"/>
              <w:textAlignment w:val="center"/>
              <w:rPr>
                <w:rFonts w:ascii="宋体" w:hAnsi="宋体" w:cs="宋体"/>
                <w:kern w:val="0"/>
                <w:szCs w:val="21"/>
              </w:rPr>
            </w:pPr>
            <w:r>
              <w:rPr>
                <w:rFonts w:hint="eastAsia" w:ascii="宋体" w:hAnsi="宋体" w:cs="宋体"/>
                <w:kern w:val="0"/>
                <w:szCs w:val="21"/>
              </w:rPr>
              <w:t>投标报价分10分</w:t>
            </w:r>
          </w:p>
        </w:tc>
        <w:tc>
          <w:tcPr>
            <w:tcW w:w="8218"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b/>
                <w:kern w:val="0"/>
                <w:szCs w:val="21"/>
              </w:rPr>
            </w:pPr>
            <w:r>
              <w:rPr>
                <w:rFonts w:hint="eastAsia" w:ascii="宋体" w:hAnsi="宋体" w:cs="宋体"/>
                <w:b/>
                <w:kern w:val="0"/>
                <w:szCs w:val="21"/>
              </w:rPr>
              <w:t>普通检验项目的报价部分：</w:t>
            </w:r>
          </w:p>
          <w:p>
            <w:pPr>
              <w:pStyle w:val="73"/>
              <w:spacing w:line="260" w:lineRule="exact"/>
              <w:ind w:left="0" w:firstLine="0"/>
              <w:rPr>
                <w:rFonts w:hAnsi="宋体" w:cs="宋体"/>
                <w:kern w:val="0"/>
                <w:szCs w:val="21"/>
              </w:rPr>
            </w:pPr>
            <w:r>
              <w:rPr>
                <w:rFonts w:hint="eastAsia" w:hAnsi="宋体" w:cs="宋体"/>
                <w:kern w:val="0"/>
                <w:szCs w:val="21"/>
              </w:rPr>
              <w:t>其评标基准价=满足招标文件要求且最低折扣率</w:t>
            </w:r>
          </w:p>
          <w:p>
            <w:pPr>
              <w:pStyle w:val="73"/>
              <w:spacing w:line="260" w:lineRule="exact"/>
              <w:ind w:left="0" w:firstLine="0"/>
              <w:rPr>
                <w:rFonts w:hAnsi="宋体" w:cs="宋体"/>
                <w:kern w:val="0"/>
                <w:szCs w:val="21"/>
              </w:rPr>
            </w:pPr>
            <w:r>
              <w:rPr>
                <w:rFonts w:hint="eastAsia" w:hAnsi="宋体" w:cs="宋体"/>
                <w:kern w:val="0"/>
                <w:szCs w:val="21"/>
              </w:rPr>
              <w:t>参与评审的价格=投标报价-小微企业价格扣除优惠值（6%）</w:t>
            </w:r>
          </w:p>
          <w:p>
            <w:pPr>
              <w:pStyle w:val="73"/>
              <w:spacing w:line="260" w:lineRule="exact"/>
              <w:ind w:left="0" w:firstLine="0"/>
              <w:rPr>
                <w:rFonts w:hAnsi="宋体" w:cs="宋体"/>
                <w:kern w:val="0"/>
                <w:szCs w:val="21"/>
              </w:rPr>
            </w:pPr>
            <w:r>
              <w:rPr>
                <w:rFonts w:hint="eastAsia" w:hAnsi="宋体" w:cs="宋体"/>
                <w:kern w:val="0"/>
                <w:szCs w:val="21"/>
              </w:rPr>
              <w:t>基准价得分为满分。</w:t>
            </w:r>
          </w:p>
          <w:p>
            <w:pPr>
              <w:pStyle w:val="73"/>
              <w:spacing w:line="260" w:lineRule="exact"/>
              <w:ind w:left="0" w:firstLine="0"/>
              <w:rPr>
                <w:rFonts w:hAnsi="宋体" w:cs="宋体"/>
                <w:kern w:val="0"/>
                <w:szCs w:val="21"/>
              </w:rPr>
            </w:pPr>
            <w:r>
              <w:rPr>
                <w:rFonts w:hint="eastAsia" w:hAnsi="宋体" w:cs="宋体"/>
                <w:kern w:val="0"/>
                <w:szCs w:val="21"/>
              </w:rPr>
              <w:t>投标报价得分=(评标基准价/参与评审的价格)×4</w:t>
            </w:r>
          </w:p>
          <w:p>
            <w:pPr>
              <w:spacing w:line="260" w:lineRule="exact"/>
              <w:rPr>
                <w:rFonts w:ascii="宋体" w:hAnsi="宋体" w:cs="宋体"/>
                <w:kern w:val="0"/>
                <w:szCs w:val="21"/>
              </w:rPr>
            </w:pPr>
            <w:r>
              <w:rPr>
                <w:rFonts w:hint="eastAsia" w:ascii="宋体" w:hAnsi="宋体" w:cs="宋体"/>
                <w:kern w:val="0"/>
                <w:szCs w:val="21"/>
              </w:rPr>
              <w:t>(所有分值保留两位小数，按四舍五入计)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47" w:hRule="atLeast"/>
          <w:jc w:val="center"/>
        </w:trPr>
        <w:tc>
          <w:tcPr>
            <w:tcW w:w="1411" w:type="dxa"/>
            <w:vMerge w:val="continue"/>
            <w:tcBorders>
              <w:left w:val="single" w:color="auto" w:sz="4" w:space="0"/>
              <w:right w:val="single" w:color="auto" w:sz="4" w:space="0"/>
            </w:tcBorders>
            <w:noWrap w:val="0"/>
            <w:vAlign w:val="center"/>
          </w:tcPr>
          <w:p>
            <w:pPr>
              <w:widowControl/>
              <w:spacing w:line="360" w:lineRule="auto"/>
              <w:ind w:left="109" w:leftChars="52" w:right="126" w:rightChars="60"/>
              <w:jc w:val="left"/>
              <w:textAlignment w:val="center"/>
              <w:rPr>
                <w:rFonts w:hint="eastAsia" w:ascii="宋体" w:hAnsi="宋体" w:cs="宋体"/>
                <w:kern w:val="0"/>
                <w:szCs w:val="21"/>
              </w:rPr>
            </w:pPr>
          </w:p>
        </w:tc>
        <w:tc>
          <w:tcPr>
            <w:tcW w:w="8218"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b/>
                <w:kern w:val="0"/>
                <w:szCs w:val="21"/>
              </w:rPr>
            </w:pPr>
            <w:r>
              <w:rPr>
                <w:rFonts w:hint="eastAsia" w:ascii="宋体" w:hAnsi="宋体" w:cs="宋体"/>
                <w:b/>
                <w:kern w:val="0"/>
                <w:szCs w:val="21"/>
              </w:rPr>
              <w:t>特殊检验项目的报价部分：</w:t>
            </w:r>
          </w:p>
          <w:p>
            <w:pPr>
              <w:pStyle w:val="73"/>
              <w:spacing w:line="260" w:lineRule="exact"/>
              <w:ind w:left="0" w:firstLine="0"/>
              <w:rPr>
                <w:rFonts w:hAnsi="宋体" w:cs="宋体"/>
                <w:kern w:val="0"/>
                <w:szCs w:val="21"/>
              </w:rPr>
            </w:pPr>
            <w:r>
              <w:rPr>
                <w:rFonts w:hint="eastAsia" w:hAnsi="宋体" w:cs="宋体"/>
                <w:kern w:val="0"/>
                <w:szCs w:val="21"/>
              </w:rPr>
              <w:t>其评标基准价=满足招标文件要求且最低折扣率</w:t>
            </w:r>
          </w:p>
          <w:p>
            <w:pPr>
              <w:pStyle w:val="73"/>
              <w:spacing w:line="260" w:lineRule="exact"/>
              <w:ind w:left="0" w:firstLine="0"/>
              <w:rPr>
                <w:rFonts w:hAnsi="宋体" w:cs="宋体"/>
                <w:kern w:val="0"/>
                <w:szCs w:val="21"/>
              </w:rPr>
            </w:pPr>
            <w:r>
              <w:rPr>
                <w:rFonts w:hint="eastAsia" w:hAnsi="宋体" w:cs="宋体"/>
                <w:kern w:val="0"/>
                <w:szCs w:val="21"/>
              </w:rPr>
              <w:t>参与评审的价格=投标报价-小微企业价格扣除优惠值（6%）</w:t>
            </w:r>
          </w:p>
          <w:p>
            <w:pPr>
              <w:pStyle w:val="73"/>
              <w:spacing w:line="260" w:lineRule="exact"/>
              <w:ind w:left="0" w:firstLine="0"/>
              <w:rPr>
                <w:rFonts w:hAnsi="宋体" w:cs="宋体"/>
                <w:kern w:val="0"/>
                <w:szCs w:val="21"/>
              </w:rPr>
            </w:pPr>
            <w:r>
              <w:rPr>
                <w:rFonts w:hint="eastAsia" w:hAnsi="宋体" w:cs="宋体"/>
                <w:kern w:val="0"/>
                <w:szCs w:val="21"/>
              </w:rPr>
              <w:t>基准价得分为满分。</w:t>
            </w:r>
          </w:p>
          <w:p>
            <w:pPr>
              <w:pStyle w:val="73"/>
              <w:spacing w:line="260" w:lineRule="exact"/>
              <w:ind w:left="0" w:firstLine="0"/>
              <w:rPr>
                <w:rFonts w:hAnsi="宋体" w:cs="宋体"/>
                <w:kern w:val="0"/>
                <w:szCs w:val="21"/>
              </w:rPr>
            </w:pPr>
            <w:r>
              <w:rPr>
                <w:rFonts w:hint="eastAsia" w:hAnsi="宋体" w:cs="宋体"/>
                <w:kern w:val="0"/>
                <w:szCs w:val="21"/>
              </w:rPr>
              <w:t>投标报价得分=(评标基准价/参与评审的价格)×2</w:t>
            </w:r>
          </w:p>
          <w:p>
            <w:pPr>
              <w:spacing w:line="260" w:lineRule="exact"/>
              <w:rPr>
                <w:rFonts w:ascii="宋体" w:hAnsi="宋体" w:cs="宋体"/>
                <w:b/>
                <w:bCs/>
                <w:spacing w:val="4"/>
                <w:kern w:val="0"/>
                <w:szCs w:val="21"/>
              </w:rPr>
            </w:pPr>
            <w:r>
              <w:rPr>
                <w:rFonts w:hint="eastAsia" w:ascii="宋体" w:hAnsi="宋体" w:cs="宋体"/>
                <w:kern w:val="0"/>
                <w:szCs w:val="21"/>
              </w:rPr>
              <w:t>(所有分值保留两位小数，按四舍五入计)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87" w:hRule="atLeast"/>
          <w:jc w:val="center"/>
        </w:trPr>
        <w:tc>
          <w:tcPr>
            <w:tcW w:w="1411" w:type="dxa"/>
            <w:vMerge w:val="continue"/>
            <w:tcBorders>
              <w:left w:val="single" w:color="auto" w:sz="4" w:space="0"/>
              <w:right w:val="single" w:color="auto" w:sz="4" w:space="0"/>
            </w:tcBorders>
            <w:noWrap w:val="0"/>
            <w:vAlign w:val="center"/>
          </w:tcPr>
          <w:p>
            <w:pPr>
              <w:widowControl/>
              <w:spacing w:line="360" w:lineRule="auto"/>
              <w:ind w:left="109" w:leftChars="52" w:right="126" w:rightChars="60"/>
              <w:jc w:val="left"/>
              <w:textAlignment w:val="center"/>
              <w:rPr>
                <w:rFonts w:hint="eastAsia" w:ascii="宋体" w:hAnsi="宋体" w:cs="宋体"/>
                <w:kern w:val="0"/>
                <w:szCs w:val="21"/>
              </w:rPr>
            </w:pPr>
          </w:p>
        </w:tc>
        <w:tc>
          <w:tcPr>
            <w:tcW w:w="8218"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b/>
                <w:kern w:val="0"/>
                <w:szCs w:val="21"/>
              </w:rPr>
            </w:pPr>
            <w:r>
              <w:rPr>
                <w:rFonts w:hint="eastAsia" w:ascii="宋体" w:hAnsi="宋体" w:cs="宋体"/>
                <w:b/>
                <w:kern w:val="0"/>
                <w:szCs w:val="21"/>
              </w:rPr>
              <w:t>常规病理检验项目的报价部分：</w:t>
            </w:r>
          </w:p>
          <w:p>
            <w:pPr>
              <w:pStyle w:val="73"/>
              <w:spacing w:line="260" w:lineRule="exact"/>
              <w:ind w:left="0" w:firstLine="0"/>
              <w:rPr>
                <w:rFonts w:hAnsi="宋体" w:cs="宋体"/>
                <w:kern w:val="0"/>
                <w:szCs w:val="21"/>
              </w:rPr>
            </w:pPr>
            <w:r>
              <w:rPr>
                <w:rFonts w:hint="eastAsia" w:hAnsi="宋体" w:cs="宋体"/>
                <w:kern w:val="0"/>
                <w:szCs w:val="21"/>
              </w:rPr>
              <w:t>其评标基准价=满足招标文件要求且最低折扣率</w:t>
            </w:r>
          </w:p>
          <w:p>
            <w:pPr>
              <w:pStyle w:val="73"/>
              <w:spacing w:line="260" w:lineRule="exact"/>
              <w:ind w:left="0" w:firstLine="0"/>
              <w:rPr>
                <w:rFonts w:hAnsi="宋体" w:cs="宋体"/>
                <w:kern w:val="0"/>
                <w:szCs w:val="21"/>
              </w:rPr>
            </w:pPr>
            <w:r>
              <w:rPr>
                <w:rFonts w:hint="eastAsia" w:hAnsi="宋体" w:cs="宋体"/>
                <w:kern w:val="0"/>
                <w:szCs w:val="21"/>
              </w:rPr>
              <w:t>参与评审的价格=投标报价-小微企业价格扣除优惠值（6%）</w:t>
            </w:r>
          </w:p>
          <w:p>
            <w:pPr>
              <w:pStyle w:val="73"/>
              <w:spacing w:line="260" w:lineRule="exact"/>
              <w:ind w:left="0" w:firstLine="0"/>
              <w:rPr>
                <w:rFonts w:hAnsi="宋体" w:cs="宋体"/>
                <w:kern w:val="0"/>
                <w:szCs w:val="21"/>
              </w:rPr>
            </w:pPr>
            <w:r>
              <w:rPr>
                <w:rFonts w:hint="eastAsia" w:hAnsi="宋体" w:cs="宋体"/>
                <w:kern w:val="0"/>
                <w:szCs w:val="21"/>
              </w:rPr>
              <w:t>基准价得分为满分。</w:t>
            </w:r>
          </w:p>
          <w:p>
            <w:pPr>
              <w:pStyle w:val="73"/>
              <w:spacing w:line="260" w:lineRule="exact"/>
              <w:ind w:left="0" w:firstLine="0"/>
              <w:rPr>
                <w:rFonts w:hAnsi="宋体" w:cs="宋体"/>
                <w:kern w:val="0"/>
                <w:szCs w:val="21"/>
              </w:rPr>
            </w:pPr>
            <w:r>
              <w:rPr>
                <w:rFonts w:hint="eastAsia" w:hAnsi="宋体" w:cs="宋体"/>
                <w:kern w:val="0"/>
                <w:szCs w:val="21"/>
              </w:rPr>
              <w:t>投标报价得分=(评标基准价/参与评审的价格)×2</w:t>
            </w:r>
          </w:p>
          <w:p>
            <w:pPr>
              <w:spacing w:line="260" w:lineRule="exact"/>
              <w:rPr>
                <w:rFonts w:ascii="宋体" w:hAnsi="宋体" w:cs="宋体"/>
                <w:szCs w:val="21"/>
              </w:rPr>
            </w:pPr>
            <w:r>
              <w:rPr>
                <w:rFonts w:hint="eastAsia" w:ascii="宋体" w:hAnsi="宋体" w:cs="宋体"/>
                <w:kern w:val="0"/>
                <w:szCs w:val="21"/>
              </w:rPr>
              <w:t>(所有分值保留两位小数，按四舍五入计)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25" w:hRule="atLeast"/>
          <w:jc w:val="center"/>
        </w:trPr>
        <w:tc>
          <w:tcPr>
            <w:tcW w:w="1411" w:type="dxa"/>
            <w:vMerge w:val="continue"/>
            <w:tcBorders>
              <w:left w:val="single" w:color="auto" w:sz="4" w:space="0"/>
              <w:bottom w:val="single" w:color="auto" w:sz="4" w:space="0"/>
              <w:right w:val="single" w:color="auto" w:sz="4" w:space="0"/>
            </w:tcBorders>
            <w:noWrap w:val="0"/>
            <w:vAlign w:val="center"/>
          </w:tcPr>
          <w:p>
            <w:pPr>
              <w:widowControl/>
              <w:spacing w:line="360" w:lineRule="auto"/>
              <w:ind w:left="109" w:leftChars="52" w:right="126" w:rightChars="60"/>
              <w:jc w:val="left"/>
              <w:textAlignment w:val="center"/>
              <w:rPr>
                <w:rFonts w:hint="eastAsia" w:ascii="宋体" w:hAnsi="宋体" w:cs="宋体"/>
                <w:kern w:val="0"/>
                <w:szCs w:val="21"/>
              </w:rPr>
            </w:pPr>
          </w:p>
        </w:tc>
        <w:tc>
          <w:tcPr>
            <w:tcW w:w="8218"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b/>
                <w:kern w:val="0"/>
                <w:szCs w:val="21"/>
              </w:rPr>
            </w:pPr>
            <w:r>
              <w:rPr>
                <w:rFonts w:hint="eastAsia" w:ascii="宋体" w:hAnsi="宋体" w:cs="宋体"/>
                <w:b/>
                <w:kern w:val="0"/>
                <w:szCs w:val="21"/>
              </w:rPr>
              <w:t>分子病理检验项目的报价部分：</w:t>
            </w:r>
          </w:p>
          <w:p>
            <w:pPr>
              <w:pStyle w:val="73"/>
              <w:spacing w:line="260" w:lineRule="exact"/>
              <w:ind w:left="0" w:firstLine="0"/>
              <w:rPr>
                <w:rFonts w:hAnsi="宋体" w:cs="宋体"/>
                <w:kern w:val="0"/>
                <w:szCs w:val="21"/>
              </w:rPr>
            </w:pPr>
            <w:r>
              <w:rPr>
                <w:rFonts w:hint="eastAsia" w:hAnsi="宋体" w:cs="宋体"/>
                <w:kern w:val="0"/>
                <w:szCs w:val="21"/>
              </w:rPr>
              <w:t>其评标基准价=满足招标文件要求且最低折扣率</w:t>
            </w:r>
          </w:p>
          <w:p>
            <w:pPr>
              <w:pStyle w:val="73"/>
              <w:spacing w:line="260" w:lineRule="exact"/>
              <w:ind w:left="0" w:firstLine="0"/>
              <w:rPr>
                <w:rFonts w:hAnsi="宋体" w:cs="宋体"/>
                <w:kern w:val="0"/>
                <w:szCs w:val="21"/>
              </w:rPr>
            </w:pPr>
            <w:r>
              <w:rPr>
                <w:rFonts w:hint="eastAsia" w:hAnsi="宋体" w:cs="宋体"/>
                <w:kern w:val="0"/>
                <w:szCs w:val="21"/>
              </w:rPr>
              <w:t>参与评审的价格=投标报价-小微企业价格扣除优惠值（6%）</w:t>
            </w:r>
          </w:p>
          <w:p>
            <w:pPr>
              <w:pStyle w:val="73"/>
              <w:spacing w:line="260" w:lineRule="exact"/>
              <w:ind w:left="0" w:firstLine="0"/>
              <w:rPr>
                <w:rFonts w:hAnsi="宋体" w:cs="宋体"/>
                <w:kern w:val="0"/>
                <w:szCs w:val="21"/>
              </w:rPr>
            </w:pPr>
            <w:r>
              <w:rPr>
                <w:rFonts w:hint="eastAsia" w:hAnsi="宋体" w:cs="宋体"/>
                <w:kern w:val="0"/>
                <w:szCs w:val="21"/>
              </w:rPr>
              <w:t>基准价得分为满分。</w:t>
            </w:r>
          </w:p>
          <w:p>
            <w:pPr>
              <w:pStyle w:val="73"/>
              <w:spacing w:line="260" w:lineRule="exact"/>
              <w:ind w:left="0" w:firstLine="0"/>
              <w:rPr>
                <w:rFonts w:hAnsi="宋体" w:cs="宋体"/>
                <w:kern w:val="0"/>
                <w:szCs w:val="21"/>
              </w:rPr>
            </w:pPr>
            <w:r>
              <w:rPr>
                <w:rFonts w:hint="eastAsia" w:hAnsi="宋体" w:cs="宋体"/>
                <w:kern w:val="0"/>
                <w:szCs w:val="21"/>
              </w:rPr>
              <w:t>投标报价得分=(评标基准价/参与评审的价格)×2</w:t>
            </w:r>
          </w:p>
          <w:p>
            <w:pPr>
              <w:spacing w:line="260" w:lineRule="exact"/>
              <w:rPr>
                <w:rFonts w:hint="eastAsia" w:ascii="宋体" w:hAnsi="宋体" w:cs="宋体"/>
                <w:b/>
                <w:kern w:val="0"/>
                <w:szCs w:val="21"/>
              </w:rPr>
            </w:pPr>
            <w:r>
              <w:rPr>
                <w:rFonts w:hint="eastAsia" w:ascii="宋体" w:hAnsi="宋体" w:cs="宋体"/>
                <w:kern w:val="0"/>
                <w:szCs w:val="21"/>
              </w:rPr>
              <w:t>(所有分值保留两位小数，按四舍五入计)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3" w:hRule="atLeast"/>
          <w:jc w:val="center"/>
        </w:trPr>
        <w:tc>
          <w:tcPr>
            <w:tcW w:w="962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109" w:leftChars="52" w:right="126" w:rightChars="60"/>
              <w:jc w:val="center"/>
              <w:textAlignment w:val="center"/>
              <w:rPr>
                <w:rFonts w:ascii="宋体" w:hAnsi="宋体" w:cs="宋体"/>
                <w:b/>
                <w:kern w:val="0"/>
                <w:szCs w:val="21"/>
              </w:rPr>
            </w:pPr>
            <w:r>
              <w:rPr>
                <w:rFonts w:hint="eastAsia" w:ascii="宋体" w:hAnsi="宋体" w:cs="宋体"/>
                <w:b/>
                <w:kern w:val="0"/>
                <w:szCs w:val="21"/>
              </w:rPr>
              <w:t>合计100分</w:t>
            </w:r>
          </w:p>
        </w:tc>
      </w:tr>
    </w:tbl>
    <w:p>
      <w:pPr>
        <w:spacing w:line="240" w:lineRule="exact"/>
        <w:rPr>
          <w:rFonts w:hint="eastAsia" w:ascii="宋体" w:hAnsi="宋体" w:cs="宋体"/>
          <w:color w:val="000000"/>
          <w:szCs w:val="21"/>
        </w:rPr>
      </w:pPr>
      <w:bookmarkStart w:id="55" w:name="OLE_LINK2"/>
    </w:p>
    <w:p>
      <w:pPr>
        <w:spacing w:line="300" w:lineRule="exact"/>
        <w:ind w:firstLine="211" w:firstLineChars="100"/>
        <w:rPr>
          <w:rFonts w:ascii="宋体" w:hAnsi="宋体"/>
          <w:b/>
          <w:color w:val="000000"/>
          <w:szCs w:val="21"/>
        </w:rPr>
      </w:pPr>
      <w:r>
        <w:rPr>
          <w:rFonts w:hint="eastAsia" w:ascii="宋体" w:hAnsi="宋体" w:cs="宋体"/>
          <w:b/>
          <w:color w:val="000000"/>
          <w:szCs w:val="21"/>
        </w:rPr>
        <w:t>注：</w:t>
      </w:r>
      <w:r>
        <w:rPr>
          <w:rFonts w:ascii="宋体" w:hAnsi="宋体" w:cs="宋体"/>
          <w:b/>
          <w:color w:val="000000"/>
          <w:szCs w:val="21"/>
        </w:rPr>
        <w:t>1</w:t>
      </w:r>
      <w:r>
        <w:rPr>
          <w:rFonts w:hint="eastAsia" w:ascii="宋体" w:hAnsi="宋体" w:cs="宋体"/>
          <w:b/>
          <w:color w:val="000000"/>
          <w:szCs w:val="21"/>
        </w:rPr>
        <w:t>、小数点后保留两位数。</w:t>
      </w:r>
      <w:r>
        <w:rPr>
          <w:rFonts w:ascii="宋体" w:hAnsi="宋体" w:cs="宋体"/>
          <w:b/>
          <w:color w:val="000000"/>
          <w:szCs w:val="21"/>
        </w:rPr>
        <w:t>2</w:t>
      </w:r>
      <w:r>
        <w:rPr>
          <w:rFonts w:hint="eastAsia" w:ascii="宋体" w:hAnsi="宋体" w:cs="宋体"/>
          <w:b/>
          <w:color w:val="000000"/>
          <w:szCs w:val="21"/>
        </w:rPr>
        <w:t>、各评委成员自行按以上参考分值评分。</w:t>
      </w:r>
      <w:r>
        <w:rPr>
          <w:rFonts w:ascii="宋体" w:hAnsi="宋体" w:cs="宋体"/>
          <w:b/>
          <w:color w:val="000000"/>
          <w:szCs w:val="21"/>
        </w:rPr>
        <w:t>3</w:t>
      </w:r>
      <w:r>
        <w:rPr>
          <w:rFonts w:hint="eastAsia" w:ascii="宋体" w:hAnsi="宋体" w:cs="宋体"/>
          <w:b/>
          <w:color w:val="000000"/>
          <w:szCs w:val="21"/>
        </w:rPr>
        <w:t>、重大事件由评委会集体讨论，须有三分之二或以上的评委签字认可。</w:t>
      </w:r>
      <w:r>
        <w:rPr>
          <w:rFonts w:ascii="宋体" w:hAnsi="宋体" w:cs="宋体"/>
          <w:b/>
          <w:color w:val="000000"/>
          <w:szCs w:val="21"/>
        </w:rPr>
        <w:t>4</w:t>
      </w:r>
      <w:r>
        <w:rPr>
          <w:rFonts w:hint="eastAsia" w:ascii="宋体" w:hAnsi="宋体" w:cs="宋体"/>
          <w:b/>
          <w:color w:val="000000"/>
          <w:szCs w:val="21"/>
        </w:rPr>
        <w:t>、以上分值重复的地方，下限不含，上限含。</w:t>
      </w:r>
      <w:bookmarkEnd w:id="55"/>
    </w:p>
    <w:p>
      <w:pPr>
        <w:spacing w:line="300" w:lineRule="exact"/>
        <w:ind w:firstLine="422" w:firstLineChars="200"/>
        <w:rPr>
          <w:rFonts w:ascii="宋体" w:hAnsi="宋体"/>
          <w:color w:val="000000"/>
          <w:szCs w:val="21"/>
        </w:rPr>
      </w:pPr>
      <w:r>
        <w:rPr>
          <w:rFonts w:hint="eastAsia" w:ascii="宋体" w:hAnsi="宋体" w:cs="宋体"/>
          <w:b/>
          <w:color w:val="000000"/>
          <w:szCs w:val="21"/>
        </w:rPr>
        <w:t>评委签名：</w:t>
      </w:r>
      <w:r>
        <w:rPr>
          <w:rFonts w:ascii="宋体" w:hAnsi="宋体" w:cs="宋体"/>
          <w:b/>
          <w:color w:val="000000"/>
          <w:szCs w:val="21"/>
        </w:rPr>
        <w:t xml:space="preserve"> </w:t>
      </w:r>
      <w:r>
        <w:rPr>
          <w:rFonts w:ascii="宋体" w:hAnsi="宋体" w:cs="宋体"/>
          <w:color w:val="000000"/>
          <w:szCs w:val="21"/>
        </w:rPr>
        <w:t xml:space="preserve">     </w:t>
      </w:r>
    </w:p>
    <w:sectPr>
      <w:footerReference r:id="rId10" w:type="default"/>
      <w:pgSz w:w="11906" w:h="16838"/>
      <w:pgMar w:top="1134" w:right="1134" w:bottom="1134" w:left="1247" w:header="907"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fldChar w:fldCharType="begin"/>
    </w:r>
    <w:r>
      <w:rPr>
        <w:rStyle w:val="29"/>
      </w:rPr>
      <w:instrText xml:space="preserve">PAGE  </w:instrText>
    </w:r>
    <w:r>
      <w:fldChar w:fldCharType="separate"/>
    </w:r>
    <w:r>
      <w:rPr>
        <w:rStyle w:val="29"/>
      </w:rPr>
      <w:t>41</w: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fldChar w:fldCharType="begin"/>
    </w:r>
    <w:r>
      <w:rPr>
        <w:rStyle w:val="29"/>
      </w:rPr>
      <w:instrText xml:space="preserve">PAGE  </w:instrText>
    </w:r>
    <w:r>
      <w:fldChar w:fldCharType="separate"/>
    </w:r>
    <w:r>
      <w:rPr>
        <w:rStyle w:val="29"/>
        <w:lang/>
      </w:rPr>
      <w:t>4</w:t>
    </w:r>
    <w:r>
      <w:fldChar w:fldCharType="end"/>
    </w:r>
  </w:p>
  <w:p>
    <w:pPr>
      <w:pStyle w:val="18"/>
      <w:jc w:val="center"/>
    </w:pPr>
  </w:p>
  <w:p>
    <w:pPr>
      <w:pStyle w:val="18"/>
      <w:ind w:right="7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9"/>
      </w:rPr>
    </w:pPr>
    <w:r>
      <w:fldChar w:fldCharType="begin"/>
    </w:r>
    <w:r>
      <w:rPr>
        <w:rStyle w:val="29"/>
      </w:rPr>
      <w:instrText xml:space="preserve">PAGE  </w:instrText>
    </w:r>
    <w:r>
      <w:fldChar w:fldCharType="end"/>
    </w:r>
  </w:p>
  <w:p>
    <w:pPr>
      <w:pStyle w:val="1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sz w:val="21"/>
        <w:szCs w:val="21"/>
      </w:rPr>
    </w:pPr>
    <w:r>
      <w:rPr>
        <w:rFonts w:ascii="宋体" w:hAnsi="宋体" w:cs="宋体"/>
        <w:sz w:val="21"/>
        <w:szCs w:val="21"/>
      </w:rPr>
      <w:fldChar w:fldCharType="begin"/>
    </w:r>
    <w:r>
      <w:rPr>
        <w:rStyle w:val="29"/>
        <w:rFonts w:ascii="宋体" w:hAnsi="宋体" w:cs="宋体"/>
        <w:sz w:val="21"/>
        <w:szCs w:val="21"/>
      </w:rPr>
      <w:instrText xml:space="preserve"> PAGE </w:instrText>
    </w:r>
    <w:r>
      <w:rPr>
        <w:rFonts w:ascii="宋体" w:hAnsi="宋体" w:cs="宋体"/>
        <w:sz w:val="21"/>
        <w:szCs w:val="21"/>
      </w:rPr>
      <w:fldChar w:fldCharType="separate"/>
    </w:r>
    <w:r>
      <w:rPr>
        <w:rStyle w:val="29"/>
        <w:rFonts w:ascii="宋体" w:hAnsi="宋体" w:cs="宋体"/>
        <w:sz w:val="21"/>
        <w:szCs w:val="21"/>
        <w:lang/>
      </w:rPr>
      <w:t>47</w:t>
    </w:r>
    <w:r>
      <w:rPr>
        <w:rFonts w:ascii="宋体" w:hAnsi="宋体" w:cs="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E7843"/>
    <w:multiLevelType w:val="multilevel"/>
    <w:tmpl w:val="26BE7843"/>
    <w:lvl w:ilvl="0" w:tentative="0">
      <w:start w:val="1"/>
      <w:numFmt w:val="decimal"/>
      <w:lvlText w:val="%1."/>
      <w:lvlJc w:val="left"/>
      <w:pPr>
        <w:ind w:left="1080" w:hanging="6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9D6446F"/>
    <w:multiLevelType w:val="multilevel"/>
    <w:tmpl w:val="29D6446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780"/>
        </w:tabs>
        <w:ind w:left="78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pStyle w:val="7"/>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BA35A1A"/>
    <w:multiLevelType w:val="multilevel"/>
    <w:tmpl w:val="2BA35A1A"/>
    <w:lvl w:ilvl="0" w:tentative="0">
      <w:start w:val="2"/>
      <w:numFmt w:val="japaneseCounting"/>
      <w:lvlText w:val="%1、"/>
      <w:lvlJc w:val="left"/>
      <w:pPr>
        <w:ind w:left="724" w:hanging="44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40442177"/>
    <w:multiLevelType w:val="multilevel"/>
    <w:tmpl w:val="40442177"/>
    <w:lvl w:ilvl="0" w:tentative="0">
      <w:start w:val="4"/>
      <w:numFmt w:val="japaneseCounting"/>
      <w:lvlText w:val="%1、"/>
      <w:lvlJc w:val="left"/>
      <w:pPr>
        <w:ind w:left="784" w:hanging="50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579C401A"/>
    <w:multiLevelType w:val="multilevel"/>
    <w:tmpl w:val="579C401A"/>
    <w:lvl w:ilvl="0" w:tentative="0">
      <w:start w:val="1"/>
      <w:numFmt w:val="decimal"/>
      <w:lvlText w:val="%1)"/>
      <w:lvlJc w:val="left"/>
      <w:pPr>
        <w:tabs>
          <w:tab w:val="left" w:pos="840"/>
        </w:tabs>
        <w:ind w:left="840" w:hanging="420"/>
      </w:p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japaneseCounting"/>
      <w:lvlText w:val="%4、"/>
      <w:lvlJc w:val="left"/>
      <w:pPr>
        <w:tabs>
          <w:tab w:val="left" w:pos="2100"/>
        </w:tabs>
        <w:ind w:left="2100" w:hanging="8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D526A1F"/>
    <w:multiLevelType w:val="singleLevel"/>
    <w:tmpl w:val="5D526A1F"/>
    <w:lvl w:ilvl="0" w:tentative="0">
      <w:start w:val="1"/>
      <w:numFmt w:val="chineseCounting"/>
      <w:suff w:val="nothing"/>
      <w:lvlText w:val="%1．"/>
      <w:lvlJc w:val="left"/>
      <w:rPr>
        <w:rFonts w:hint="eastAsia"/>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81"/>
    <w:rsid w:val="00003743"/>
    <w:rsid w:val="00003D33"/>
    <w:rsid w:val="00003D71"/>
    <w:rsid w:val="00004B5A"/>
    <w:rsid w:val="00006A93"/>
    <w:rsid w:val="00006DB6"/>
    <w:rsid w:val="00007A02"/>
    <w:rsid w:val="000102AA"/>
    <w:rsid w:val="00011A7B"/>
    <w:rsid w:val="00013CFA"/>
    <w:rsid w:val="00015B50"/>
    <w:rsid w:val="0001640C"/>
    <w:rsid w:val="00016D07"/>
    <w:rsid w:val="0002171B"/>
    <w:rsid w:val="0002240E"/>
    <w:rsid w:val="000232BE"/>
    <w:rsid w:val="00023610"/>
    <w:rsid w:val="00027623"/>
    <w:rsid w:val="000318C0"/>
    <w:rsid w:val="00031941"/>
    <w:rsid w:val="000323D3"/>
    <w:rsid w:val="00032BCD"/>
    <w:rsid w:val="00034A2E"/>
    <w:rsid w:val="00034C73"/>
    <w:rsid w:val="0003701D"/>
    <w:rsid w:val="00037DB2"/>
    <w:rsid w:val="00040661"/>
    <w:rsid w:val="00040E6F"/>
    <w:rsid w:val="0004205C"/>
    <w:rsid w:val="00043DB7"/>
    <w:rsid w:val="000445AE"/>
    <w:rsid w:val="000470E3"/>
    <w:rsid w:val="00050A47"/>
    <w:rsid w:val="0005174E"/>
    <w:rsid w:val="0005312E"/>
    <w:rsid w:val="0005407B"/>
    <w:rsid w:val="000549C8"/>
    <w:rsid w:val="000571AA"/>
    <w:rsid w:val="00060EF7"/>
    <w:rsid w:val="00063166"/>
    <w:rsid w:val="00063F56"/>
    <w:rsid w:val="00071D61"/>
    <w:rsid w:val="00075FC7"/>
    <w:rsid w:val="00076E0F"/>
    <w:rsid w:val="0007730D"/>
    <w:rsid w:val="00077BDA"/>
    <w:rsid w:val="00081C8C"/>
    <w:rsid w:val="00081ECB"/>
    <w:rsid w:val="000856C8"/>
    <w:rsid w:val="000912A1"/>
    <w:rsid w:val="000917FB"/>
    <w:rsid w:val="0009722F"/>
    <w:rsid w:val="000A2733"/>
    <w:rsid w:val="000A368B"/>
    <w:rsid w:val="000A436B"/>
    <w:rsid w:val="000A4754"/>
    <w:rsid w:val="000A4B97"/>
    <w:rsid w:val="000A5830"/>
    <w:rsid w:val="000A65E0"/>
    <w:rsid w:val="000A6E9A"/>
    <w:rsid w:val="000A73DB"/>
    <w:rsid w:val="000A7A3C"/>
    <w:rsid w:val="000B031F"/>
    <w:rsid w:val="000B0BB1"/>
    <w:rsid w:val="000B1B86"/>
    <w:rsid w:val="000B4540"/>
    <w:rsid w:val="000B5F49"/>
    <w:rsid w:val="000C298D"/>
    <w:rsid w:val="000C6A6A"/>
    <w:rsid w:val="000C6EF3"/>
    <w:rsid w:val="000D0419"/>
    <w:rsid w:val="000D1503"/>
    <w:rsid w:val="000D1F4A"/>
    <w:rsid w:val="000D2F5C"/>
    <w:rsid w:val="000D3B90"/>
    <w:rsid w:val="000D6E0D"/>
    <w:rsid w:val="000D7254"/>
    <w:rsid w:val="000E0090"/>
    <w:rsid w:val="000E0FD8"/>
    <w:rsid w:val="000E1977"/>
    <w:rsid w:val="000E1B6B"/>
    <w:rsid w:val="000E29D7"/>
    <w:rsid w:val="000E5015"/>
    <w:rsid w:val="000E531A"/>
    <w:rsid w:val="000E537B"/>
    <w:rsid w:val="000E5D80"/>
    <w:rsid w:val="000E5DDF"/>
    <w:rsid w:val="000E7630"/>
    <w:rsid w:val="000E76FC"/>
    <w:rsid w:val="000F2580"/>
    <w:rsid w:val="000F4514"/>
    <w:rsid w:val="000F549D"/>
    <w:rsid w:val="000F583B"/>
    <w:rsid w:val="000F77CC"/>
    <w:rsid w:val="001071D5"/>
    <w:rsid w:val="001077D8"/>
    <w:rsid w:val="001111D9"/>
    <w:rsid w:val="00112F4A"/>
    <w:rsid w:val="00115281"/>
    <w:rsid w:val="00115AEF"/>
    <w:rsid w:val="00117CC8"/>
    <w:rsid w:val="00120DD0"/>
    <w:rsid w:val="00120FAC"/>
    <w:rsid w:val="0012140E"/>
    <w:rsid w:val="00122616"/>
    <w:rsid w:val="001247E5"/>
    <w:rsid w:val="00124E20"/>
    <w:rsid w:val="001258BF"/>
    <w:rsid w:val="00130C94"/>
    <w:rsid w:val="0013180B"/>
    <w:rsid w:val="00132EEE"/>
    <w:rsid w:val="001331E1"/>
    <w:rsid w:val="00133E85"/>
    <w:rsid w:val="00135640"/>
    <w:rsid w:val="00135D5D"/>
    <w:rsid w:val="00136273"/>
    <w:rsid w:val="001367D4"/>
    <w:rsid w:val="001367E7"/>
    <w:rsid w:val="00137EF3"/>
    <w:rsid w:val="00140CA9"/>
    <w:rsid w:val="00140F54"/>
    <w:rsid w:val="001433A5"/>
    <w:rsid w:val="0014360B"/>
    <w:rsid w:val="00147BFF"/>
    <w:rsid w:val="00147DBE"/>
    <w:rsid w:val="001502B4"/>
    <w:rsid w:val="00152F45"/>
    <w:rsid w:val="00153A52"/>
    <w:rsid w:val="00154D9B"/>
    <w:rsid w:val="00157B1E"/>
    <w:rsid w:val="00160C63"/>
    <w:rsid w:val="00161022"/>
    <w:rsid w:val="001622A6"/>
    <w:rsid w:val="00163EFB"/>
    <w:rsid w:val="00164446"/>
    <w:rsid w:val="00166C16"/>
    <w:rsid w:val="0016764A"/>
    <w:rsid w:val="001721F9"/>
    <w:rsid w:val="001729DA"/>
    <w:rsid w:val="00173062"/>
    <w:rsid w:val="00175067"/>
    <w:rsid w:val="001760C9"/>
    <w:rsid w:val="00176FBB"/>
    <w:rsid w:val="001776FE"/>
    <w:rsid w:val="00177A8B"/>
    <w:rsid w:val="00185035"/>
    <w:rsid w:val="001852B1"/>
    <w:rsid w:val="00185BF5"/>
    <w:rsid w:val="00187318"/>
    <w:rsid w:val="00192A8D"/>
    <w:rsid w:val="00193D99"/>
    <w:rsid w:val="00194B61"/>
    <w:rsid w:val="00195086"/>
    <w:rsid w:val="00195CF6"/>
    <w:rsid w:val="00196988"/>
    <w:rsid w:val="001969E7"/>
    <w:rsid w:val="00197641"/>
    <w:rsid w:val="001978C6"/>
    <w:rsid w:val="001A00C1"/>
    <w:rsid w:val="001A2E16"/>
    <w:rsid w:val="001A3208"/>
    <w:rsid w:val="001B2416"/>
    <w:rsid w:val="001B2CC6"/>
    <w:rsid w:val="001B2DD0"/>
    <w:rsid w:val="001B3130"/>
    <w:rsid w:val="001B34F8"/>
    <w:rsid w:val="001B3D8A"/>
    <w:rsid w:val="001B5A95"/>
    <w:rsid w:val="001B5C43"/>
    <w:rsid w:val="001C13F5"/>
    <w:rsid w:val="001C42F4"/>
    <w:rsid w:val="001D00AF"/>
    <w:rsid w:val="001D024A"/>
    <w:rsid w:val="001D3F10"/>
    <w:rsid w:val="001D4521"/>
    <w:rsid w:val="001D52F6"/>
    <w:rsid w:val="001D7BCA"/>
    <w:rsid w:val="001E2F61"/>
    <w:rsid w:val="001E574F"/>
    <w:rsid w:val="001E5C0B"/>
    <w:rsid w:val="001E5DBB"/>
    <w:rsid w:val="001F0E1C"/>
    <w:rsid w:val="001F183A"/>
    <w:rsid w:val="001F2FA9"/>
    <w:rsid w:val="001F3BD6"/>
    <w:rsid w:val="001F488E"/>
    <w:rsid w:val="001F65D9"/>
    <w:rsid w:val="001F7405"/>
    <w:rsid w:val="0020147F"/>
    <w:rsid w:val="00201878"/>
    <w:rsid w:val="00201CD9"/>
    <w:rsid w:val="002026AA"/>
    <w:rsid w:val="00205481"/>
    <w:rsid w:val="00206017"/>
    <w:rsid w:val="00212033"/>
    <w:rsid w:val="00213EC1"/>
    <w:rsid w:val="00215C98"/>
    <w:rsid w:val="00215CC3"/>
    <w:rsid w:val="0021744F"/>
    <w:rsid w:val="00220625"/>
    <w:rsid w:val="00222F23"/>
    <w:rsid w:val="002231D3"/>
    <w:rsid w:val="0022510B"/>
    <w:rsid w:val="00225266"/>
    <w:rsid w:val="00226693"/>
    <w:rsid w:val="002324E5"/>
    <w:rsid w:val="002336A0"/>
    <w:rsid w:val="00233EEC"/>
    <w:rsid w:val="00235A78"/>
    <w:rsid w:val="0023637A"/>
    <w:rsid w:val="00236B09"/>
    <w:rsid w:val="002372FE"/>
    <w:rsid w:val="00237AA5"/>
    <w:rsid w:val="00245630"/>
    <w:rsid w:val="00245A46"/>
    <w:rsid w:val="00245DD3"/>
    <w:rsid w:val="00250646"/>
    <w:rsid w:val="00256DB0"/>
    <w:rsid w:val="00257234"/>
    <w:rsid w:val="00261764"/>
    <w:rsid w:val="00261E38"/>
    <w:rsid w:val="00262012"/>
    <w:rsid w:val="0026261E"/>
    <w:rsid w:val="00262E22"/>
    <w:rsid w:val="00262F16"/>
    <w:rsid w:val="00263324"/>
    <w:rsid w:val="00265092"/>
    <w:rsid w:val="00274148"/>
    <w:rsid w:val="00276C57"/>
    <w:rsid w:val="002806A2"/>
    <w:rsid w:val="00281449"/>
    <w:rsid w:val="0028157E"/>
    <w:rsid w:val="00281FBE"/>
    <w:rsid w:val="00283386"/>
    <w:rsid w:val="0028519F"/>
    <w:rsid w:val="002905E0"/>
    <w:rsid w:val="00290A9D"/>
    <w:rsid w:val="0029304F"/>
    <w:rsid w:val="00293120"/>
    <w:rsid w:val="00293AF9"/>
    <w:rsid w:val="00294651"/>
    <w:rsid w:val="00294DB2"/>
    <w:rsid w:val="00297D53"/>
    <w:rsid w:val="002A009E"/>
    <w:rsid w:val="002A09D7"/>
    <w:rsid w:val="002A0F13"/>
    <w:rsid w:val="002A2B68"/>
    <w:rsid w:val="002A2C43"/>
    <w:rsid w:val="002A5F65"/>
    <w:rsid w:val="002A70BE"/>
    <w:rsid w:val="002B1A94"/>
    <w:rsid w:val="002B3D87"/>
    <w:rsid w:val="002B45D8"/>
    <w:rsid w:val="002C0811"/>
    <w:rsid w:val="002C72F7"/>
    <w:rsid w:val="002C74D9"/>
    <w:rsid w:val="002D0E7D"/>
    <w:rsid w:val="002D1931"/>
    <w:rsid w:val="002D1A2B"/>
    <w:rsid w:val="002D1C54"/>
    <w:rsid w:val="002D50A1"/>
    <w:rsid w:val="002D6F19"/>
    <w:rsid w:val="002D7870"/>
    <w:rsid w:val="002E102A"/>
    <w:rsid w:val="002E25E9"/>
    <w:rsid w:val="002E2DB1"/>
    <w:rsid w:val="002E365E"/>
    <w:rsid w:val="002E3DCD"/>
    <w:rsid w:val="002E7618"/>
    <w:rsid w:val="002F0A21"/>
    <w:rsid w:val="002F1ED8"/>
    <w:rsid w:val="002F6AB7"/>
    <w:rsid w:val="002F701C"/>
    <w:rsid w:val="00301078"/>
    <w:rsid w:val="00303664"/>
    <w:rsid w:val="00303C80"/>
    <w:rsid w:val="00304D49"/>
    <w:rsid w:val="00304D84"/>
    <w:rsid w:val="00305BEB"/>
    <w:rsid w:val="00305FEE"/>
    <w:rsid w:val="0030706E"/>
    <w:rsid w:val="00310D65"/>
    <w:rsid w:val="00313143"/>
    <w:rsid w:val="003162CC"/>
    <w:rsid w:val="00316531"/>
    <w:rsid w:val="00317770"/>
    <w:rsid w:val="00320333"/>
    <w:rsid w:val="00320489"/>
    <w:rsid w:val="00320F98"/>
    <w:rsid w:val="003214FD"/>
    <w:rsid w:val="0032476E"/>
    <w:rsid w:val="00324E04"/>
    <w:rsid w:val="00326AEC"/>
    <w:rsid w:val="00326B75"/>
    <w:rsid w:val="00331568"/>
    <w:rsid w:val="00332106"/>
    <w:rsid w:val="00334A3F"/>
    <w:rsid w:val="00334CAA"/>
    <w:rsid w:val="00335C1F"/>
    <w:rsid w:val="00337711"/>
    <w:rsid w:val="00337824"/>
    <w:rsid w:val="0034183A"/>
    <w:rsid w:val="00344F7E"/>
    <w:rsid w:val="0034797B"/>
    <w:rsid w:val="00351F57"/>
    <w:rsid w:val="00353D3A"/>
    <w:rsid w:val="00354968"/>
    <w:rsid w:val="003551AD"/>
    <w:rsid w:val="00356871"/>
    <w:rsid w:val="00360327"/>
    <w:rsid w:val="00361096"/>
    <w:rsid w:val="003615C9"/>
    <w:rsid w:val="00364A57"/>
    <w:rsid w:val="003658E5"/>
    <w:rsid w:val="003662EC"/>
    <w:rsid w:val="003671B8"/>
    <w:rsid w:val="003743FB"/>
    <w:rsid w:val="003745A7"/>
    <w:rsid w:val="00374786"/>
    <w:rsid w:val="00375A2B"/>
    <w:rsid w:val="00375B3C"/>
    <w:rsid w:val="00377603"/>
    <w:rsid w:val="003804E2"/>
    <w:rsid w:val="003837D9"/>
    <w:rsid w:val="0038461A"/>
    <w:rsid w:val="00387802"/>
    <w:rsid w:val="003927D5"/>
    <w:rsid w:val="00392A91"/>
    <w:rsid w:val="00392CFB"/>
    <w:rsid w:val="00393C49"/>
    <w:rsid w:val="00393C8B"/>
    <w:rsid w:val="00396455"/>
    <w:rsid w:val="003A1CDA"/>
    <w:rsid w:val="003A2BB6"/>
    <w:rsid w:val="003A504F"/>
    <w:rsid w:val="003A5B94"/>
    <w:rsid w:val="003A5FE2"/>
    <w:rsid w:val="003A73E7"/>
    <w:rsid w:val="003A7A41"/>
    <w:rsid w:val="003A7DD9"/>
    <w:rsid w:val="003B034B"/>
    <w:rsid w:val="003B2696"/>
    <w:rsid w:val="003B2D0A"/>
    <w:rsid w:val="003B42CF"/>
    <w:rsid w:val="003B4ECA"/>
    <w:rsid w:val="003B7B20"/>
    <w:rsid w:val="003C0364"/>
    <w:rsid w:val="003C0918"/>
    <w:rsid w:val="003C421A"/>
    <w:rsid w:val="003C68B0"/>
    <w:rsid w:val="003C734B"/>
    <w:rsid w:val="003D0608"/>
    <w:rsid w:val="003D08D8"/>
    <w:rsid w:val="003D14BA"/>
    <w:rsid w:val="003D2043"/>
    <w:rsid w:val="003D373C"/>
    <w:rsid w:val="003E018B"/>
    <w:rsid w:val="003F0373"/>
    <w:rsid w:val="003F1577"/>
    <w:rsid w:val="003F1C1C"/>
    <w:rsid w:val="003F201D"/>
    <w:rsid w:val="003F23E3"/>
    <w:rsid w:val="003F5CE3"/>
    <w:rsid w:val="003F5FF6"/>
    <w:rsid w:val="004004BA"/>
    <w:rsid w:val="00401464"/>
    <w:rsid w:val="004053F6"/>
    <w:rsid w:val="004061F4"/>
    <w:rsid w:val="0041024B"/>
    <w:rsid w:val="00410985"/>
    <w:rsid w:val="0041212A"/>
    <w:rsid w:val="004126C4"/>
    <w:rsid w:val="004148B2"/>
    <w:rsid w:val="004204CE"/>
    <w:rsid w:val="00420AA4"/>
    <w:rsid w:val="00420EF4"/>
    <w:rsid w:val="00423F3C"/>
    <w:rsid w:val="004247D1"/>
    <w:rsid w:val="004259C3"/>
    <w:rsid w:val="004260BC"/>
    <w:rsid w:val="004319E5"/>
    <w:rsid w:val="004334D1"/>
    <w:rsid w:val="004350AF"/>
    <w:rsid w:val="00436180"/>
    <w:rsid w:val="00437049"/>
    <w:rsid w:val="00441790"/>
    <w:rsid w:val="00443F06"/>
    <w:rsid w:val="004452B8"/>
    <w:rsid w:val="0044689F"/>
    <w:rsid w:val="0045037F"/>
    <w:rsid w:val="00454043"/>
    <w:rsid w:val="00455448"/>
    <w:rsid w:val="004575F3"/>
    <w:rsid w:val="004575FF"/>
    <w:rsid w:val="00460CBF"/>
    <w:rsid w:val="00461321"/>
    <w:rsid w:val="004615C5"/>
    <w:rsid w:val="00461E44"/>
    <w:rsid w:val="00464231"/>
    <w:rsid w:val="00464611"/>
    <w:rsid w:val="004650F3"/>
    <w:rsid w:val="004654B9"/>
    <w:rsid w:val="00465A73"/>
    <w:rsid w:val="004660D9"/>
    <w:rsid w:val="004666DF"/>
    <w:rsid w:val="00466C83"/>
    <w:rsid w:val="00467DA3"/>
    <w:rsid w:val="00467FE6"/>
    <w:rsid w:val="00471373"/>
    <w:rsid w:val="00471B59"/>
    <w:rsid w:val="00471BC4"/>
    <w:rsid w:val="00471F46"/>
    <w:rsid w:val="004728CD"/>
    <w:rsid w:val="00473509"/>
    <w:rsid w:val="0047422D"/>
    <w:rsid w:val="00474A6E"/>
    <w:rsid w:val="004754DE"/>
    <w:rsid w:val="004761A0"/>
    <w:rsid w:val="0048013C"/>
    <w:rsid w:val="00480DCD"/>
    <w:rsid w:val="00481815"/>
    <w:rsid w:val="00481AEE"/>
    <w:rsid w:val="0048237B"/>
    <w:rsid w:val="004841B6"/>
    <w:rsid w:val="00485FDE"/>
    <w:rsid w:val="00487D8A"/>
    <w:rsid w:val="00490F0F"/>
    <w:rsid w:val="004914EF"/>
    <w:rsid w:val="004952F1"/>
    <w:rsid w:val="004959FB"/>
    <w:rsid w:val="00495D88"/>
    <w:rsid w:val="00496851"/>
    <w:rsid w:val="004A1592"/>
    <w:rsid w:val="004A1FCC"/>
    <w:rsid w:val="004A392B"/>
    <w:rsid w:val="004A4544"/>
    <w:rsid w:val="004A4DA1"/>
    <w:rsid w:val="004A53B8"/>
    <w:rsid w:val="004B02D5"/>
    <w:rsid w:val="004B086B"/>
    <w:rsid w:val="004B2EC2"/>
    <w:rsid w:val="004B3EAE"/>
    <w:rsid w:val="004B690A"/>
    <w:rsid w:val="004B73CE"/>
    <w:rsid w:val="004C029F"/>
    <w:rsid w:val="004C2CE9"/>
    <w:rsid w:val="004C36C2"/>
    <w:rsid w:val="004C468D"/>
    <w:rsid w:val="004C600E"/>
    <w:rsid w:val="004C7718"/>
    <w:rsid w:val="004D4142"/>
    <w:rsid w:val="004D533B"/>
    <w:rsid w:val="004D6854"/>
    <w:rsid w:val="004E077F"/>
    <w:rsid w:val="004E0F92"/>
    <w:rsid w:val="004E115D"/>
    <w:rsid w:val="004E341C"/>
    <w:rsid w:val="004E3CEA"/>
    <w:rsid w:val="004E6F75"/>
    <w:rsid w:val="004E7874"/>
    <w:rsid w:val="004F2492"/>
    <w:rsid w:val="004F4A99"/>
    <w:rsid w:val="004F5542"/>
    <w:rsid w:val="0050352C"/>
    <w:rsid w:val="005046AE"/>
    <w:rsid w:val="005055D0"/>
    <w:rsid w:val="005061CF"/>
    <w:rsid w:val="0050708A"/>
    <w:rsid w:val="00507C75"/>
    <w:rsid w:val="0051302C"/>
    <w:rsid w:val="005139E1"/>
    <w:rsid w:val="005208DF"/>
    <w:rsid w:val="00520F13"/>
    <w:rsid w:val="005218E7"/>
    <w:rsid w:val="00521970"/>
    <w:rsid w:val="00523BDE"/>
    <w:rsid w:val="00525207"/>
    <w:rsid w:val="0052555E"/>
    <w:rsid w:val="00525FFB"/>
    <w:rsid w:val="005262E2"/>
    <w:rsid w:val="005270CF"/>
    <w:rsid w:val="0053051A"/>
    <w:rsid w:val="00531093"/>
    <w:rsid w:val="005326AE"/>
    <w:rsid w:val="00532CFF"/>
    <w:rsid w:val="005331C5"/>
    <w:rsid w:val="0053698F"/>
    <w:rsid w:val="00536BE4"/>
    <w:rsid w:val="00537846"/>
    <w:rsid w:val="00537B12"/>
    <w:rsid w:val="005406CA"/>
    <w:rsid w:val="00544092"/>
    <w:rsid w:val="00544381"/>
    <w:rsid w:val="00545BDB"/>
    <w:rsid w:val="00547F9F"/>
    <w:rsid w:val="00551C6E"/>
    <w:rsid w:val="00553C9E"/>
    <w:rsid w:val="005540C1"/>
    <w:rsid w:val="005541D9"/>
    <w:rsid w:val="005543AA"/>
    <w:rsid w:val="00557D70"/>
    <w:rsid w:val="00561601"/>
    <w:rsid w:val="005617AF"/>
    <w:rsid w:val="005622BA"/>
    <w:rsid w:val="00563564"/>
    <w:rsid w:val="00563F07"/>
    <w:rsid w:val="005667E8"/>
    <w:rsid w:val="005715A2"/>
    <w:rsid w:val="005719F8"/>
    <w:rsid w:val="005734C8"/>
    <w:rsid w:val="005735BF"/>
    <w:rsid w:val="00573ED0"/>
    <w:rsid w:val="00574BF3"/>
    <w:rsid w:val="005764B3"/>
    <w:rsid w:val="00577046"/>
    <w:rsid w:val="00582814"/>
    <w:rsid w:val="00584B2A"/>
    <w:rsid w:val="005857F5"/>
    <w:rsid w:val="00587146"/>
    <w:rsid w:val="005875DB"/>
    <w:rsid w:val="0058785F"/>
    <w:rsid w:val="005913E4"/>
    <w:rsid w:val="00592B7B"/>
    <w:rsid w:val="005931A5"/>
    <w:rsid w:val="00593810"/>
    <w:rsid w:val="0059450F"/>
    <w:rsid w:val="005A1CF4"/>
    <w:rsid w:val="005A281F"/>
    <w:rsid w:val="005A30AD"/>
    <w:rsid w:val="005A3159"/>
    <w:rsid w:val="005A36E6"/>
    <w:rsid w:val="005A6341"/>
    <w:rsid w:val="005A7B01"/>
    <w:rsid w:val="005A7E5E"/>
    <w:rsid w:val="005B165A"/>
    <w:rsid w:val="005B35B7"/>
    <w:rsid w:val="005C03D0"/>
    <w:rsid w:val="005C0729"/>
    <w:rsid w:val="005C1E81"/>
    <w:rsid w:val="005C292D"/>
    <w:rsid w:val="005C2D34"/>
    <w:rsid w:val="005C3B70"/>
    <w:rsid w:val="005C55AE"/>
    <w:rsid w:val="005C5D82"/>
    <w:rsid w:val="005C7912"/>
    <w:rsid w:val="005D1FDC"/>
    <w:rsid w:val="005D2B69"/>
    <w:rsid w:val="005D3613"/>
    <w:rsid w:val="005D3760"/>
    <w:rsid w:val="005D3E9C"/>
    <w:rsid w:val="005E0AEB"/>
    <w:rsid w:val="005E0B7F"/>
    <w:rsid w:val="005E2A9C"/>
    <w:rsid w:val="005E4A97"/>
    <w:rsid w:val="005E67F4"/>
    <w:rsid w:val="005E72FC"/>
    <w:rsid w:val="005F0087"/>
    <w:rsid w:val="005F0573"/>
    <w:rsid w:val="005F0E6F"/>
    <w:rsid w:val="005F3377"/>
    <w:rsid w:val="005F4596"/>
    <w:rsid w:val="005F6DE3"/>
    <w:rsid w:val="006008A6"/>
    <w:rsid w:val="006060FD"/>
    <w:rsid w:val="00616365"/>
    <w:rsid w:val="0061694C"/>
    <w:rsid w:val="006173EE"/>
    <w:rsid w:val="00617908"/>
    <w:rsid w:val="00617CC6"/>
    <w:rsid w:val="00617E54"/>
    <w:rsid w:val="006233B2"/>
    <w:rsid w:val="00623DAE"/>
    <w:rsid w:val="0062638F"/>
    <w:rsid w:val="00627A06"/>
    <w:rsid w:val="00631A6A"/>
    <w:rsid w:val="0063326F"/>
    <w:rsid w:val="00634A50"/>
    <w:rsid w:val="00636363"/>
    <w:rsid w:val="00636F50"/>
    <w:rsid w:val="00643705"/>
    <w:rsid w:val="0064449A"/>
    <w:rsid w:val="006446D9"/>
    <w:rsid w:val="00644856"/>
    <w:rsid w:val="0064523F"/>
    <w:rsid w:val="00646A01"/>
    <w:rsid w:val="00646FF3"/>
    <w:rsid w:val="00647E17"/>
    <w:rsid w:val="00652D4E"/>
    <w:rsid w:val="00655052"/>
    <w:rsid w:val="006550D5"/>
    <w:rsid w:val="00660B25"/>
    <w:rsid w:val="00661E29"/>
    <w:rsid w:val="0066350C"/>
    <w:rsid w:val="00664A26"/>
    <w:rsid w:val="00664C81"/>
    <w:rsid w:val="00664E0F"/>
    <w:rsid w:val="0066542A"/>
    <w:rsid w:val="006671A0"/>
    <w:rsid w:val="00672548"/>
    <w:rsid w:val="006734D9"/>
    <w:rsid w:val="00674AEE"/>
    <w:rsid w:val="006755F7"/>
    <w:rsid w:val="00676E6A"/>
    <w:rsid w:val="006777B7"/>
    <w:rsid w:val="00680D7F"/>
    <w:rsid w:val="00681D83"/>
    <w:rsid w:val="006855F8"/>
    <w:rsid w:val="006857E6"/>
    <w:rsid w:val="006871FC"/>
    <w:rsid w:val="0069182F"/>
    <w:rsid w:val="0069309A"/>
    <w:rsid w:val="00695982"/>
    <w:rsid w:val="00697527"/>
    <w:rsid w:val="0069787C"/>
    <w:rsid w:val="006A00CB"/>
    <w:rsid w:val="006A04CD"/>
    <w:rsid w:val="006A0FE8"/>
    <w:rsid w:val="006A129C"/>
    <w:rsid w:val="006A3157"/>
    <w:rsid w:val="006A3B76"/>
    <w:rsid w:val="006A4E9F"/>
    <w:rsid w:val="006A5D35"/>
    <w:rsid w:val="006A742E"/>
    <w:rsid w:val="006B106E"/>
    <w:rsid w:val="006B25F8"/>
    <w:rsid w:val="006B689C"/>
    <w:rsid w:val="006B76F9"/>
    <w:rsid w:val="006C1DBF"/>
    <w:rsid w:val="006C2919"/>
    <w:rsid w:val="006C54B6"/>
    <w:rsid w:val="006C6E3E"/>
    <w:rsid w:val="006C726F"/>
    <w:rsid w:val="006D3FFC"/>
    <w:rsid w:val="006D4F13"/>
    <w:rsid w:val="006E1106"/>
    <w:rsid w:val="006E1DD1"/>
    <w:rsid w:val="006E60BD"/>
    <w:rsid w:val="006E64E6"/>
    <w:rsid w:val="006E704E"/>
    <w:rsid w:val="006E7459"/>
    <w:rsid w:val="006F0FA1"/>
    <w:rsid w:val="006F2C2C"/>
    <w:rsid w:val="006F7CEA"/>
    <w:rsid w:val="00700A41"/>
    <w:rsid w:val="0070306D"/>
    <w:rsid w:val="007053B8"/>
    <w:rsid w:val="0070771A"/>
    <w:rsid w:val="00707A6B"/>
    <w:rsid w:val="00707FCA"/>
    <w:rsid w:val="0071082C"/>
    <w:rsid w:val="007115C1"/>
    <w:rsid w:val="00715323"/>
    <w:rsid w:val="007162B0"/>
    <w:rsid w:val="00716B85"/>
    <w:rsid w:val="00717373"/>
    <w:rsid w:val="00721DEE"/>
    <w:rsid w:val="00731530"/>
    <w:rsid w:val="0073207A"/>
    <w:rsid w:val="00733BB8"/>
    <w:rsid w:val="00734AF7"/>
    <w:rsid w:val="00740515"/>
    <w:rsid w:val="0074097D"/>
    <w:rsid w:val="0074257E"/>
    <w:rsid w:val="00744A7D"/>
    <w:rsid w:val="00745C86"/>
    <w:rsid w:val="00747A27"/>
    <w:rsid w:val="007525AC"/>
    <w:rsid w:val="0075297A"/>
    <w:rsid w:val="0075722D"/>
    <w:rsid w:val="007604CF"/>
    <w:rsid w:val="00760919"/>
    <w:rsid w:val="00761BF7"/>
    <w:rsid w:val="007620CF"/>
    <w:rsid w:val="0076389B"/>
    <w:rsid w:val="00765DF0"/>
    <w:rsid w:val="00766E22"/>
    <w:rsid w:val="00771F96"/>
    <w:rsid w:val="0077231E"/>
    <w:rsid w:val="00772D4D"/>
    <w:rsid w:val="0077509E"/>
    <w:rsid w:val="00780FF2"/>
    <w:rsid w:val="007827C2"/>
    <w:rsid w:val="0078526F"/>
    <w:rsid w:val="00785C9C"/>
    <w:rsid w:val="00785F29"/>
    <w:rsid w:val="00786903"/>
    <w:rsid w:val="00786D15"/>
    <w:rsid w:val="00790395"/>
    <w:rsid w:val="00792BE9"/>
    <w:rsid w:val="00792FCE"/>
    <w:rsid w:val="00795099"/>
    <w:rsid w:val="007958E6"/>
    <w:rsid w:val="00795AEB"/>
    <w:rsid w:val="007A0014"/>
    <w:rsid w:val="007A17A1"/>
    <w:rsid w:val="007A17FF"/>
    <w:rsid w:val="007A2352"/>
    <w:rsid w:val="007A4A23"/>
    <w:rsid w:val="007A5085"/>
    <w:rsid w:val="007A5C05"/>
    <w:rsid w:val="007A65F5"/>
    <w:rsid w:val="007B27DB"/>
    <w:rsid w:val="007B6E63"/>
    <w:rsid w:val="007B799A"/>
    <w:rsid w:val="007C123B"/>
    <w:rsid w:val="007C1BC7"/>
    <w:rsid w:val="007C4DD9"/>
    <w:rsid w:val="007C642E"/>
    <w:rsid w:val="007D1DBF"/>
    <w:rsid w:val="007D7690"/>
    <w:rsid w:val="007E01A8"/>
    <w:rsid w:val="007E1473"/>
    <w:rsid w:val="007E4E4F"/>
    <w:rsid w:val="007E6D17"/>
    <w:rsid w:val="007E7851"/>
    <w:rsid w:val="007E7943"/>
    <w:rsid w:val="007F0A1E"/>
    <w:rsid w:val="007F1A52"/>
    <w:rsid w:val="007F236C"/>
    <w:rsid w:val="007F246E"/>
    <w:rsid w:val="007F35C3"/>
    <w:rsid w:val="007F54BF"/>
    <w:rsid w:val="007F65B5"/>
    <w:rsid w:val="007F6DF2"/>
    <w:rsid w:val="0080296F"/>
    <w:rsid w:val="008035A4"/>
    <w:rsid w:val="0080442C"/>
    <w:rsid w:val="008075F7"/>
    <w:rsid w:val="008108D5"/>
    <w:rsid w:val="00812495"/>
    <w:rsid w:val="008139F5"/>
    <w:rsid w:val="00814E50"/>
    <w:rsid w:val="0081686A"/>
    <w:rsid w:val="00817361"/>
    <w:rsid w:val="0082019F"/>
    <w:rsid w:val="00822709"/>
    <w:rsid w:val="00822B8B"/>
    <w:rsid w:val="00824297"/>
    <w:rsid w:val="00825537"/>
    <w:rsid w:val="0083074E"/>
    <w:rsid w:val="008312DC"/>
    <w:rsid w:val="00832D44"/>
    <w:rsid w:val="008340BE"/>
    <w:rsid w:val="00840027"/>
    <w:rsid w:val="00840ADE"/>
    <w:rsid w:val="00840E8A"/>
    <w:rsid w:val="008462AF"/>
    <w:rsid w:val="008467CA"/>
    <w:rsid w:val="00851178"/>
    <w:rsid w:val="0085515F"/>
    <w:rsid w:val="00856D98"/>
    <w:rsid w:val="008573FF"/>
    <w:rsid w:val="00857E90"/>
    <w:rsid w:val="00861075"/>
    <w:rsid w:val="00861B0C"/>
    <w:rsid w:val="008626B3"/>
    <w:rsid w:val="00863E42"/>
    <w:rsid w:val="00867592"/>
    <w:rsid w:val="00867728"/>
    <w:rsid w:val="008712F9"/>
    <w:rsid w:val="00872D25"/>
    <w:rsid w:val="00873701"/>
    <w:rsid w:val="00874229"/>
    <w:rsid w:val="00874232"/>
    <w:rsid w:val="00875A0E"/>
    <w:rsid w:val="0087705E"/>
    <w:rsid w:val="008771AC"/>
    <w:rsid w:val="00877BB9"/>
    <w:rsid w:val="00880C5D"/>
    <w:rsid w:val="00881B93"/>
    <w:rsid w:val="008839E9"/>
    <w:rsid w:val="00883D54"/>
    <w:rsid w:val="0088504B"/>
    <w:rsid w:val="00886AAA"/>
    <w:rsid w:val="00886E25"/>
    <w:rsid w:val="00887DCE"/>
    <w:rsid w:val="00891201"/>
    <w:rsid w:val="00894A75"/>
    <w:rsid w:val="00895343"/>
    <w:rsid w:val="008A2409"/>
    <w:rsid w:val="008A2F28"/>
    <w:rsid w:val="008A3616"/>
    <w:rsid w:val="008A54E7"/>
    <w:rsid w:val="008A591A"/>
    <w:rsid w:val="008A6300"/>
    <w:rsid w:val="008B007F"/>
    <w:rsid w:val="008B10B6"/>
    <w:rsid w:val="008B10CD"/>
    <w:rsid w:val="008B3074"/>
    <w:rsid w:val="008B3545"/>
    <w:rsid w:val="008B4A31"/>
    <w:rsid w:val="008C04D8"/>
    <w:rsid w:val="008C1995"/>
    <w:rsid w:val="008C1F34"/>
    <w:rsid w:val="008C2DBD"/>
    <w:rsid w:val="008C2F03"/>
    <w:rsid w:val="008C3DE3"/>
    <w:rsid w:val="008C478B"/>
    <w:rsid w:val="008C7B9F"/>
    <w:rsid w:val="008D0C41"/>
    <w:rsid w:val="008D0E12"/>
    <w:rsid w:val="008D1B84"/>
    <w:rsid w:val="008D2121"/>
    <w:rsid w:val="008D27F0"/>
    <w:rsid w:val="008D3E63"/>
    <w:rsid w:val="008D406E"/>
    <w:rsid w:val="008E0F93"/>
    <w:rsid w:val="008E2B53"/>
    <w:rsid w:val="008E44BB"/>
    <w:rsid w:val="008E4A91"/>
    <w:rsid w:val="008E52BD"/>
    <w:rsid w:val="008E63D9"/>
    <w:rsid w:val="008F0210"/>
    <w:rsid w:val="008F5BE6"/>
    <w:rsid w:val="008F7DC9"/>
    <w:rsid w:val="009010B9"/>
    <w:rsid w:val="00901B90"/>
    <w:rsid w:val="00902718"/>
    <w:rsid w:val="00902CC7"/>
    <w:rsid w:val="00903122"/>
    <w:rsid w:val="009031D1"/>
    <w:rsid w:val="009038CE"/>
    <w:rsid w:val="009051F6"/>
    <w:rsid w:val="009103A9"/>
    <w:rsid w:val="00912F56"/>
    <w:rsid w:val="00914649"/>
    <w:rsid w:val="00916E38"/>
    <w:rsid w:val="00917594"/>
    <w:rsid w:val="00920AB7"/>
    <w:rsid w:val="009211F9"/>
    <w:rsid w:val="009219E5"/>
    <w:rsid w:val="00922988"/>
    <w:rsid w:val="00922A2B"/>
    <w:rsid w:val="0092423C"/>
    <w:rsid w:val="009245A0"/>
    <w:rsid w:val="009268C2"/>
    <w:rsid w:val="0092787A"/>
    <w:rsid w:val="00927B2D"/>
    <w:rsid w:val="00930CEF"/>
    <w:rsid w:val="00931455"/>
    <w:rsid w:val="0093155B"/>
    <w:rsid w:val="00932DD4"/>
    <w:rsid w:val="009335CB"/>
    <w:rsid w:val="00936D92"/>
    <w:rsid w:val="00937DB8"/>
    <w:rsid w:val="009404BE"/>
    <w:rsid w:val="009404F4"/>
    <w:rsid w:val="00940A20"/>
    <w:rsid w:val="00941083"/>
    <w:rsid w:val="00943008"/>
    <w:rsid w:val="00943E61"/>
    <w:rsid w:val="00946FDF"/>
    <w:rsid w:val="009473EA"/>
    <w:rsid w:val="00950466"/>
    <w:rsid w:val="009504E3"/>
    <w:rsid w:val="00950503"/>
    <w:rsid w:val="00951BCF"/>
    <w:rsid w:val="00951EE9"/>
    <w:rsid w:val="009534AF"/>
    <w:rsid w:val="00953BB0"/>
    <w:rsid w:val="00953CA9"/>
    <w:rsid w:val="00954F93"/>
    <w:rsid w:val="00962F8C"/>
    <w:rsid w:val="009648F0"/>
    <w:rsid w:val="00964BBE"/>
    <w:rsid w:val="009659FF"/>
    <w:rsid w:val="00970AB4"/>
    <w:rsid w:val="00971B15"/>
    <w:rsid w:val="00974AFA"/>
    <w:rsid w:val="00980D9F"/>
    <w:rsid w:val="009812F3"/>
    <w:rsid w:val="0098469D"/>
    <w:rsid w:val="0098692A"/>
    <w:rsid w:val="00986FAF"/>
    <w:rsid w:val="009922DA"/>
    <w:rsid w:val="0099258C"/>
    <w:rsid w:val="0099311A"/>
    <w:rsid w:val="0099557E"/>
    <w:rsid w:val="00997120"/>
    <w:rsid w:val="00997F9E"/>
    <w:rsid w:val="009A0BBA"/>
    <w:rsid w:val="009A34F4"/>
    <w:rsid w:val="009A392F"/>
    <w:rsid w:val="009A413A"/>
    <w:rsid w:val="009A587C"/>
    <w:rsid w:val="009A5C57"/>
    <w:rsid w:val="009A5EDF"/>
    <w:rsid w:val="009A6985"/>
    <w:rsid w:val="009B1CE1"/>
    <w:rsid w:val="009B2062"/>
    <w:rsid w:val="009B263D"/>
    <w:rsid w:val="009B2C07"/>
    <w:rsid w:val="009B301F"/>
    <w:rsid w:val="009B349C"/>
    <w:rsid w:val="009B39DF"/>
    <w:rsid w:val="009B4688"/>
    <w:rsid w:val="009B483F"/>
    <w:rsid w:val="009B4867"/>
    <w:rsid w:val="009B4BF5"/>
    <w:rsid w:val="009B5F73"/>
    <w:rsid w:val="009C1068"/>
    <w:rsid w:val="009C324A"/>
    <w:rsid w:val="009C65E6"/>
    <w:rsid w:val="009C68BE"/>
    <w:rsid w:val="009D12A9"/>
    <w:rsid w:val="009D2415"/>
    <w:rsid w:val="009D6838"/>
    <w:rsid w:val="009D6910"/>
    <w:rsid w:val="009D74FF"/>
    <w:rsid w:val="009E3121"/>
    <w:rsid w:val="009E4155"/>
    <w:rsid w:val="009E7D86"/>
    <w:rsid w:val="009F0628"/>
    <w:rsid w:val="009F0A14"/>
    <w:rsid w:val="009F0DB1"/>
    <w:rsid w:val="009F3BA8"/>
    <w:rsid w:val="009F3EA1"/>
    <w:rsid w:val="009F4D59"/>
    <w:rsid w:val="009F5FE4"/>
    <w:rsid w:val="009F7C04"/>
    <w:rsid w:val="00A0019D"/>
    <w:rsid w:val="00A03FCB"/>
    <w:rsid w:val="00A0588C"/>
    <w:rsid w:val="00A059C2"/>
    <w:rsid w:val="00A066F2"/>
    <w:rsid w:val="00A07AFA"/>
    <w:rsid w:val="00A1040E"/>
    <w:rsid w:val="00A12196"/>
    <w:rsid w:val="00A133E6"/>
    <w:rsid w:val="00A15FCA"/>
    <w:rsid w:val="00A17F72"/>
    <w:rsid w:val="00A20D3D"/>
    <w:rsid w:val="00A20F0E"/>
    <w:rsid w:val="00A226DA"/>
    <w:rsid w:val="00A24613"/>
    <w:rsid w:val="00A252EA"/>
    <w:rsid w:val="00A272D1"/>
    <w:rsid w:val="00A27347"/>
    <w:rsid w:val="00A27E34"/>
    <w:rsid w:val="00A27F82"/>
    <w:rsid w:val="00A3198F"/>
    <w:rsid w:val="00A32F50"/>
    <w:rsid w:val="00A33164"/>
    <w:rsid w:val="00A35C59"/>
    <w:rsid w:val="00A402B3"/>
    <w:rsid w:val="00A42CB0"/>
    <w:rsid w:val="00A43F8F"/>
    <w:rsid w:val="00A44EB3"/>
    <w:rsid w:val="00A451CC"/>
    <w:rsid w:val="00A46B3F"/>
    <w:rsid w:val="00A504A3"/>
    <w:rsid w:val="00A508D2"/>
    <w:rsid w:val="00A50A1C"/>
    <w:rsid w:val="00A50CDC"/>
    <w:rsid w:val="00A53654"/>
    <w:rsid w:val="00A53D9C"/>
    <w:rsid w:val="00A56198"/>
    <w:rsid w:val="00A56F31"/>
    <w:rsid w:val="00A61A47"/>
    <w:rsid w:val="00A61B00"/>
    <w:rsid w:val="00A65F4B"/>
    <w:rsid w:val="00A66BBC"/>
    <w:rsid w:val="00A67D3E"/>
    <w:rsid w:val="00A71B9B"/>
    <w:rsid w:val="00A743E2"/>
    <w:rsid w:val="00A768B0"/>
    <w:rsid w:val="00A76A53"/>
    <w:rsid w:val="00A8029C"/>
    <w:rsid w:val="00A81EBB"/>
    <w:rsid w:val="00A822C2"/>
    <w:rsid w:val="00A82919"/>
    <w:rsid w:val="00A82C6D"/>
    <w:rsid w:val="00A830F3"/>
    <w:rsid w:val="00A842ED"/>
    <w:rsid w:val="00A91833"/>
    <w:rsid w:val="00A9223C"/>
    <w:rsid w:val="00A9245B"/>
    <w:rsid w:val="00A92794"/>
    <w:rsid w:val="00A92CBD"/>
    <w:rsid w:val="00A93873"/>
    <w:rsid w:val="00A941AC"/>
    <w:rsid w:val="00A9568D"/>
    <w:rsid w:val="00A97BD2"/>
    <w:rsid w:val="00AA02BD"/>
    <w:rsid w:val="00AA074A"/>
    <w:rsid w:val="00AA168F"/>
    <w:rsid w:val="00AA2427"/>
    <w:rsid w:val="00AA35AF"/>
    <w:rsid w:val="00AA66B5"/>
    <w:rsid w:val="00AB3F44"/>
    <w:rsid w:val="00AB4949"/>
    <w:rsid w:val="00AB580E"/>
    <w:rsid w:val="00AB5E17"/>
    <w:rsid w:val="00AB6FA8"/>
    <w:rsid w:val="00AB711D"/>
    <w:rsid w:val="00AB7593"/>
    <w:rsid w:val="00AC0C4C"/>
    <w:rsid w:val="00AC2B66"/>
    <w:rsid w:val="00AC4860"/>
    <w:rsid w:val="00AC4BA0"/>
    <w:rsid w:val="00AC4E7D"/>
    <w:rsid w:val="00AC71D2"/>
    <w:rsid w:val="00AD0168"/>
    <w:rsid w:val="00AD03D1"/>
    <w:rsid w:val="00AD2307"/>
    <w:rsid w:val="00AD57F0"/>
    <w:rsid w:val="00AD67D8"/>
    <w:rsid w:val="00AD691D"/>
    <w:rsid w:val="00AD77A7"/>
    <w:rsid w:val="00AE1827"/>
    <w:rsid w:val="00AE457A"/>
    <w:rsid w:val="00AE76F8"/>
    <w:rsid w:val="00AF2687"/>
    <w:rsid w:val="00AF6F8B"/>
    <w:rsid w:val="00B01057"/>
    <w:rsid w:val="00B01920"/>
    <w:rsid w:val="00B02B4A"/>
    <w:rsid w:val="00B05A69"/>
    <w:rsid w:val="00B0604B"/>
    <w:rsid w:val="00B119A1"/>
    <w:rsid w:val="00B122A0"/>
    <w:rsid w:val="00B13E57"/>
    <w:rsid w:val="00B13F9E"/>
    <w:rsid w:val="00B14DC2"/>
    <w:rsid w:val="00B15447"/>
    <w:rsid w:val="00B1656D"/>
    <w:rsid w:val="00B2043B"/>
    <w:rsid w:val="00B22EA6"/>
    <w:rsid w:val="00B26FDA"/>
    <w:rsid w:val="00B31C52"/>
    <w:rsid w:val="00B328E8"/>
    <w:rsid w:val="00B32FA4"/>
    <w:rsid w:val="00B34853"/>
    <w:rsid w:val="00B36756"/>
    <w:rsid w:val="00B42125"/>
    <w:rsid w:val="00B442B8"/>
    <w:rsid w:val="00B4474A"/>
    <w:rsid w:val="00B44A5A"/>
    <w:rsid w:val="00B50FFB"/>
    <w:rsid w:val="00B526BB"/>
    <w:rsid w:val="00B52E86"/>
    <w:rsid w:val="00B53A8A"/>
    <w:rsid w:val="00B56168"/>
    <w:rsid w:val="00B6066E"/>
    <w:rsid w:val="00B60873"/>
    <w:rsid w:val="00B623E1"/>
    <w:rsid w:val="00B6405F"/>
    <w:rsid w:val="00B647AA"/>
    <w:rsid w:val="00B66254"/>
    <w:rsid w:val="00B6666D"/>
    <w:rsid w:val="00B70994"/>
    <w:rsid w:val="00B74809"/>
    <w:rsid w:val="00B74F3A"/>
    <w:rsid w:val="00B77838"/>
    <w:rsid w:val="00B8107E"/>
    <w:rsid w:val="00B81960"/>
    <w:rsid w:val="00B81C67"/>
    <w:rsid w:val="00B85946"/>
    <w:rsid w:val="00B87C1D"/>
    <w:rsid w:val="00B90C74"/>
    <w:rsid w:val="00B91819"/>
    <w:rsid w:val="00B91C8A"/>
    <w:rsid w:val="00B9313A"/>
    <w:rsid w:val="00B9466E"/>
    <w:rsid w:val="00B94D5B"/>
    <w:rsid w:val="00B9516B"/>
    <w:rsid w:val="00B95771"/>
    <w:rsid w:val="00B96977"/>
    <w:rsid w:val="00B97E29"/>
    <w:rsid w:val="00BA0DFD"/>
    <w:rsid w:val="00BA42D2"/>
    <w:rsid w:val="00BA4A6B"/>
    <w:rsid w:val="00BA4D96"/>
    <w:rsid w:val="00BA4FB7"/>
    <w:rsid w:val="00BA6987"/>
    <w:rsid w:val="00BB2DF3"/>
    <w:rsid w:val="00BB3F85"/>
    <w:rsid w:val="00BB43F2"/>
    <w:rsid w:val="00BB4FCE"/>
    <w:rsid w:val="00BB5BAE"/>
    <w:rsid w:val="00BB5F41"/>
    <w:rsid w:val="00BB665B"/>
    <w:rsid w:val="00BB7654"/>
    <w:rsid w:val="00BC1C15"/>
    <w:rsid w:val="00BC2023"/>
    <w:rsid w:val="00BC35B3"/>
    <w:rsid w:val="00BC3C15"/>
    <w:rsid w:val="00BC4180"/>
    <w:rsid w:val="00BC4D5B"/>
    <w:rsid w:val="00BC57C9"/>
    <w:rsid w:val="00BC5AD0"/>
    <w:rsid w:val="00BC6EE8"/>
    <w:rsid w:val="00BC74D4"/>
    <w:rsid w:val="00BC7B55"/>
    <w:rsid w:val="00BD21C0"/>
    <w:rsid w:val="00BD42C9"/>
    <w:rsid w:val="00BD5857"/>
    <w:rsid w:val="00BD5EC9"/>
    <w:rsid w:val="00BD71DC"/>
    <w:rsid w:val="00BE085B"/>
    <w:rsid w:val="00BE1E13"/>
    <w:rsid w:val="00BE1F62"/>
    <w:rsid w:val="00BE3717"/>
    <w:rsid w:val="00BE5AC3"/>
    <w:rsid w:val="00BE5DB5"/>
    <w:rsid w:val="00BE6A3F"/>
    <w:rsid w:val="00BE7A65"/>
    <w:rsid w:val="00BF0E39"/>
    <w:rsid w:val="00BF1B4A"/>
    <w:rsid w:val="00BF2128"/>
    <w:rsid w:val="00BF5D4E"/>
    <w:rsid w:val="00C000BB"/>
    <w:rsid w:val="00C009E2"/>
    <w:rsid w:val="00C02D36"/>
    <w:rsid w:val="00C02EE0"/>
    <w:rsid w:val="00C04D77"/>
    <w:rsid w:val="00C05469"/>
    <w:rsid w:val="00C06DC1"/>
    <w:rsid w:val="00C07B1D"/>
    <w:rsid w:val="00C07F5A"/>
    <w:rsid w:val="00C10738"/>
    <w:rsid w:val="00C109C1"/>
    <w:rsid w:val="00C146FD"/>
    <w:rsid w:val="00C15604"/>
    <w:rsid w:val="00C17148"/>
    <w:rsid w:val="00C17C0B"/>
    <w:rsid w:val="00C206C7"/>
    <w:rsid w:val="00C21377"/>
    <w:rsid w:val="00C22316"/>
    <w:rsid w:val="00C22454"/>
    <w:rsid w:val="00C23F8F"/>
    <w:rsid w:val="00C24110"/>
    <w:rsid w:val="00C31319"/>
    <w:rsid w:val="00C322E0"/>
    <w:rsid w:val="00C335E7"/>
    <w:rsid w:val="00C346F4"/>
    <w:rsid w:val="00C34887"/>
    <w:rsid w:val="00C350AE"/>
    <w:rsid w:val="00C36494"/>
    <w:rsid w:val="00C45048"/>
    <w:rsid w:val="00C5168B"/>
    <w:rsid w:val="00C52B2C"/>
    <w:rsid w:val="00C5303E"/>
    <w:rsid w:val="00C53E9B"/>
    <w:rsid w:val="00C54C65"/>
    <w:rsid w:val="00C54C8D"/>
    <w:rsid w:val="00C610B3"/>
    <w:rsid w:val="00C63426"/>
    <w:rsid w:val="00C661B9"/>
    <w:rsid w:val="00C666CA"/>
    <w:rsid w:val="00C67A26"/>
    <w:rsid w:val="00C722B9"/>
    <w:rsid w:val="00C731DE"/>
    <w:rsid w:val="00C73FA8"/>
    <w:rsid w:val="00C74022"/>
    <w:rsid w:val="00C74C7F"/>
    <w:rsid w:val="00C8103E"/>
    <w:rsid w:val="00C810DF"/>
    <w:rsid w:val="00C815B4"/>
    <w:rsid w:val="00C82042"/>
    <w:rsid w:val="00C826A2"/>
    <w:rsid w:val="00C86B6F"/>
    <w:rsid w:val="00C94C98"/>
    <w:rsid w:val="00C968E6"/>
    <w:rsid w:val="00CA3127"/>
    <w:rsid w:val="00CA4C80"/>
    <w:rsid w:val="00CB13FE"/>
    <w:rsid w:val="00CB17C7"/>
    <w:rsid w:val="00CB40C3"/>
    <w:rsid w:val="00CB4BBB"/>
    <w:rsid w:val="00CB5B8D"/>
    <w:rsid w:val="00CB6084"/>
    <w:rsid w:val="00CB60ED"/>
    <w:rsid w:val="00CC4C32"/>
    <w:rsid w:val="00CC66C4"/>
    <w:rsid w:val="00CC6A70"/>
    <w:rsid w:val="00CC6D4D"/>
    <w:rsid w:val="00CD0039"/>
    <w:rsid w:val="00CD0EC1"/>
    <w:rsid w:val="00CD67DD"/>
    <w:rsid w:val="00CD6DF1"/>
    <w:rsid w:val="00CD7664"/>
    <w:rsid w:val="00CD7CF5"/>
    <w:rsid w:val="00CE0BB8"/>
    <w:rsid w:val="00CE3D70"/>
    <w:rsid w:val="00CE3DB7"/>
    <w:rsid w:val="00CE4028"/>
    <w:rsid w:val="00CE516A"/>
    <w:rsid w:val="00CE750D"/>
    <w:rsid w:val="00CF24F6"/>
    <w:rsid w:val="00CF3732"/>
    <w:rsid w:val="00CF3E17"/>
    <w:rsid w:val="00CF4C2A"/>
    <w:rsid w:val="00CF6F70"/>
    <w:rsid w:val="00CF7142"/>
    <w:rsid w:val="00D005C7"/>
    <w:rsid w:val="00D041F9"/>
    <w:rsid w:val="00D04349"/>
    <w:rsid w:val="00D047AB"/>
    <w:rsid w:val="00D067C1"/>
    <w:rsid w:val="00D12846"/>
    <w:rsid w:val="00D153BC"/>
    <w:rsid w:val="00D15A91"/>
    <w:rsid w:val="00D17C53"/>
    <w:rsid w:val="00D20620"/>
    <w:rsid w:val="00D2072E"/>
    <w:rsid w:val="00D21AB2"/>
    <w:rsid w:val="00D22A4F"/>
    <w:rsid w:val="00D23FEE"/>
    <w:rsid w:val="00D266E4"/>
    <w:rsid w:val="00D26EDE"/>
    <w:rsid w:val="00D27170"/>
    <w:rsid w:val="00D30B8E"/>
    <w:rsid w:val="00D31311"/>
    <w:rsid w:val="00D34E21"/>
    <w:rsid w:val="00D36269"/>
    <w:rsid w:val="00D37D25"/>
    <w:rsid w:val="00D413CA"/>
    <w:rsid w:val="00D42B24"/>
    <w:rsid w:val="00D42F0C"/>
    <w:rsid w:val="00D43195"/>
    <w:rsid w:val="00D4338C"/>
    <w:rsid w:val="00D43F0B"/>
    <w:rsid w:val="00D45118"/>
    <w:rsid w:val="00D45B40"/>
    <w:rsid w:val="00D47204"/>
    <w:rsid w:val="00D47336"/>
    <w:rsid w:val="00D53836"/>
    <w:rsid w:val="00D54557"/>
    <w:rsid w:val="00D566E7"/>
    <w:rsid w:val="00D573F8"/>
    <w:rsid w:val="00D611D1"/>
    <w:rsid w:val="00D62229"/>
    <w:rsid w:val="00D62412"/>
    <w:rsid w:val="00D62581"/>
    <w:rsid w:val="00D62DE6"/>
    <w:rsid w:val="00D6414E"/>
    <w:rsid w:val="00D64A82"/>
    <w:rsid w:val="00D656CD"/>
    <w:rsid w:val="00D670DD"/>
    <w:rsid w:val="00D676E0"/>
    <w:rsid w:val="00D716D4"/>
    <w:rsid w:val="00D72583"/>
    <w:rsid w:val="00D739EB"/>
    <w:rsid w:val="00D81B12"/>
    <w:rsid w:val="00D81B50"/>
    <w:rsid w:val="00D82728"/>
    <w:rsid w:val="00D84CAC"/>
    <w:rsid w:val="00D84F19"/>
    <w:rsid w:val="00D86379"/>
    <w:rsid w:val="00D877C7"/>
    <w:rsid w:val="00D87F90"/>
    <w:rsid w:val="00D904DD"/>
    <w:rsid w:val="00D90614"/>
    <w:rsid w:val="00D924C4"/>
    <w:rsid w:val="00DA04BF"/>
    <w:rsid w:val="00DA145A"/>
    <w:rsid w:val="00DA15EB"/>
    <w:rsid w:val="00DA1626"/>
    <w:rsid w:val="00DA5255"/>
    <w:rsid w:val="00DA5DA5"/>
    <w:rsid w:val="00DB0085"/>
    <w:rsid w:val="00DB2636"/>
    <w:rsid w:val="00DB437E"/>
    <w:rsid w:val="00DB46C6"/>
    <w:rsid w:val="00DB5D34"/>
    <w:rsid w:val="00DC04E7"/>
    <w:rsid w:val="00DC2C86"/>
    <w:rsid w:val="00DC3736"/>
    <w:rsid w:val="00DC3825"/>
    <w:rsid w:val="00DC47A5"/>
    <w:rsid w:val="00DC74C8"/>
    <w:rsid w:val="00DD0312"/>
    <w:rsid w:val="00DD1516"/>
    <w:rsid w:val="00DD3C89"/>
    <w:rsid w:val="00DD5F9D"/>
    <w:rsid w:val="00DE4583"/>
    <w:rsid w:val="00DE7CFF"/>
    <w:rsid w:val="00DE7D12"/>
    <w:rsid w:val="00DF1AEC"/>
    <w:rsid w:val="00DF1B4D"/>
    <w:rsid w:val="00DF1D87"/>
    <w:rsid w:val="00DF42DB"/>
    <w:rsid w:val="00DF5A52"/>
    <w:rsid w:val="00DF6E80"/>
    <w:rsid w:val="00DF6EA3"/>
    <w:rsid w:val="00E058ED"/>
    <w:rsid w:val="00E06767"/>
    <w:rsid w:val="00E100C8"/>
    <w:rsid w:val="00E11327"/>
    <w:rsid w:val="00E1188A"/>
    <w:rsid w:val="00E128FE"/>
    <w:rsid w:val="00E12B67"/>
    <w:rsid w:val="00E13011"/>
    <w:rsid w:val="00E147B2"/>
    <w:rsid w:val="00E14F80"/>
    <w:rsid w:val="00E15EF4"/>
    <w:rsid w:val="00E20D31"/>
    <w:rsid w:val="00E21206"/>
    <w:rsid w:val="00E2242B"/>
    <w:rsid w:val="00E2709C"/>
    <w:rsid w:val="00E31A22"/>
    <w:rsid w:val="00E32B01"/>
    <w:rsid w:val="00E32D6D"/>
    <w:rsid w:val="00E366C2"/>
    <w:rsid w:val="00E3690D"/>
    <w:rsid w:val="00E37A59"/>
    <w:rsid w:val="00E4357E"/>
    <w:rsid w:val="00E43D8D"/>
    <w:rsid w:val="00E45928"/>
    <w:rsid w:val="00E46450"/>
    <w:rsid w:val="00E47941"/>
    <w:rsid w:val="00E5154A"/>
    <w:rsid w:val="00E526FE"/>
    <w:rsid w:val="00E5314D"/>
    <w:rsid w:val="00E53A0F"/>
    <w:rsid w:val="00E53D08"/>
    <w:rsid w:val="00E5441A"/>
    <w:rsid w:val="00E57475"/>
    <w:rsid w:val="00E605CE"/>
    <w:rsid w:val="00E609D4"/>
    <w:rsid w:val="00E61603"/>
    <w:rsid w:val="00E618FF"/>
    <w:rsid w:val="00E6529F"/>
    <w:rsid w:val="00E665B6"/>
    <w:rsid w:val="00E70BD9"/>
    <w:rsid w:val="00E730FD"/>
    <w:rsid w:val="00E7491D"/>
    <w:rsid w:val="00E75061"/>
    <w:rsid w:val="00E756A4"/>
    <w:rsid w:val="00E76E5F"/>
    <w:rsid w:val="00E77983"/>
    <w:rsid w:val="00E8348B"/>
    <w:rsid w:val="00E844C8"/>
    <w:rsid w:val="00E846E1"/>
    <w:rsid w:val="00E86A66"/>
    <w:rsid w:val="00E872B5"/>
    <w:rsid w:val="00E93286"/>
    <w:rsid w:val="00E936D5"/>
    <w:rsid w:val="00E94E45"/>
    <w:rsid w:val="00E957A5"/>
    <w:rsid w:val="00E9594E"/>
    <w:rsid w:val="00E963B8"/>
    <w:rsid w:val="00E9682E"/>
    <w:rsid w:val="00E96E23"/>
    <w:rsid w:val="00E97DBB"/>
    <w:rsid w:val="00EA0701"/>
    <w:rsid w:val="00EA07B0"/>
    <w:rsid w:val="00EA0EAB"/>
    <w:rsid w:val="00EA1616"/>
    <w:rsid w:val="00EA18F3"/>
    <w:rsid w:val="00EA244C"/>
    <w:rsid w:val="00EA4C97"/>
    <w:rsid w:val="00EA5748"/>
    <w:rsid w:val="00EA7F64"/>
    <w:rsid w:val="00EB051B"/>
    <w:rsid w:val="00EB2AB6"/>
    <w:rsid w:val="00EB2B30"/>
    <w:rsid w:val="00EB46F4"/>
    <w:rsid w:val="00EB54CE"/>
    <w:rsid w:val="00EB5FFB"/>
    <w:rsid w:val="00EB6428"/>
    <w:rsid w:val="00EB64D1"/>
    <w:rsid w:val="00EC0424"/>
    <w:rsid w:val="00EC0AF9"/>
    <w:rsid w:val="00EC1C1A"/>
    <w:rsid w:val="00EC2E0C"/>
    <w:rsid w:val="00ED0691"/>
    <w:rsid w:val="00ED4959"/>
    <w:rsid w:val="00ED50AB"/>
    <w:rsid w:val="00ED681A"/>
    <w:rsid w:val="00ED6B09"/>
    <w:rsid w:val="00ED6E51"/>
    <w:rsid w:val="00EE07A4"/>
    <w:rsid w:val="00EE2993"/>
    <w:rsid w:val="00EE3122"/>
    <w:rsid w:val="00EE3A1B"/>
    <w:rsid w:val="00EE55FE"/>
    <w:rsid w:val="00EF2721"/>
    <w:rsid w:val="00EF2A38"/>
    <w:rsid w:val="00EF3798"/>
    <w:rsid w:val="00EF4600"/>
    <w:rsid w:val="00EF6EF2"/>
    <w:rsid w:val="00EF7178"/>
    <w:rsid w:val="00F01B77"/>
    <w:rsid w:val="00F05468"/>
    <w:rsid w:val="00F0639D"/>
    <w:rsid w:val="00F06AE3"/>
    <w:rsid w:val="00F06C54"/>
    <w:rsid w:val="00F1274A"/>
    <w:rsid w:val="00F12C0E"/>
    <w:rsid w:val="00F1420D"/>
    <w:rsid w:val="00F15318"/>
    <w:rsid w:val="00F156D1"/>
    <w:rsid w:val="00F16B68"/>
    <w:rsid w:val="00F1732A"/>
    <w:rsid w:val="00F20353"/>
    <w:rsid w:val="00F219FB"/>
    <w:rsid w:val="00F238DC"/>
    <w:rsid w:val="00F2530A"/>
    <w:rsid w:val="00F2682E"/>
    <w:rsid w:val="00F27B91"/>
    <w:rsid w:val="00F314DE"/>
    <w:rsid w:val="00F32509"/>
    <w:rsid w:val="00F33173"/>
    <w:rsid w:val="00F33360"/>
    <w:rsid w:val="00F335F0"/>
    <w:rsid w:val="00F354FF"/>
    <w:rsid w:val="00F3681D"/>
    <w:rsid w:val="00F37561"/>
    <w:rsid w:val="00F429D0"/>
    <w:rsid w:val="00F4379E"/>
    <w:rsid w:val="00F503EA"/>
    <w:rsid w:val="00F51BFE"/>
    <w:rsid w:val="00F523FB"/>
    <w:rsid w:val="00F551C3"/>
    <w:rsid w:val="00F55CE8"/>
    <w:rsid w:val="00F60EE6"/>
    <w:rsid w:val="00F63D9D"/>
    <w:rsid w:val="00F66824"/>
    <w:rsid w:val="00F70BCA"/>
    <w:rsid w:val="00F72A67"/>
    <w:rsid w:val="00F73254"/>
    <w:rsid w:val="00F74404"/>
    <w:rsid w:val="00F74FCF"/>
    <w:rsid w:val="00F7586D"/>
    <w:rsid w:val="00F77C05"/>
    <w:rsid w:val="00F80109"/>
    <w:rsid w:val="00F8203D"/>
    <w:rsid w:val="00F82927"/>
    <w:rsid w:val="00F82D15"/>
    <w:rsid w:val="00F83931"/>
    <w:rsid w:val="00F845C6"/>
    <w:rsid w:val="00F8513A"/>
    <w:rsid w:val="00F91B37"/>
    <w:rsid w:val="00F9417A"/>
    <w:rsid w:val="00F95BD1"/>
    <w:rsid w:val="00F96AFB"/>
    <w:rsid w:val="00FA0297"/>
    <w:rsid w:val="00FA15B0"/>
    <w:rsid w:val="00FA2A7B"/>
    <w:rsid w:val="00FA544F"/>
    <w:rsid w:val="00FA7448"/>
    <w:rsid w:val="00FB01E2"/>
    <w:rsid w:val="00FB15BC"/>
    <w:rsid w:val="00FB1981"/>
    <w:rsid w:val="00FB25B4"/>
    <w:rsid w:val="00FB26EB"/>
    <w:rsid w:val="00FB3542"/>
    <w:rsid w:val="00FB42F1"/>
    <w:rsid w:val="00FB57B5"/>
    <w:rsid w:val="00FB6FEA"/>
    <w:rsid w:val="00FC0646"/>
    <w:rsid w:val="00FC06CC"/>
    <w:rsid w:val="00FC25B2"/>
    <w:rsid w:val="00FC31B1"/>
    <w:rsid w:val="00FC3443"/>
    <w:rsid w:val="00FC5079"/>
    <w:rsid w:val="00FC6F07"/>
    <w:rsid w:val="00FC7379"/>
    <w:rsid w:val="00FD1CE8"/>
    <w:rsid w:val="00FD33A3"/>
    <w:rsid w:val="00FD4C46"/>
    <w:rsid w:val="00FD6E89"/>
    <w:rsid w:val="00FE0A96"/>
    <w:rsid w:val="00FE1A0B"/>
    <w:rsid w:val="00FE2C4D"/>
    <w:rsid w:val="00FE44A1"/>
    <w:rsid w:val="00FE4CB7"/>
    <w:rsid w:val="00FE555D"/>
    <w:rsid w:val="00FE5826"/>
    <w:rsid w:val="00FE58C9"/>
    <w:rsid w:val="00FF0A0F"/>
    <w:rsid w:val="00FF2265"/>
    <w:rsid w:val="00FF2D0F"/>
    <w:rsid w:val="00FF346E"/>
    <w:rsid w:val="00FF3571"/>
    <w:rsid w:val="00FF3826"/>
    <w:rsid w:val="00FF3B88"/>
    <w:rsid w:val="00FF3E2A"/>
    <w:rsid w:val="00FF43AF"/>
    <w:rsid w:val="00FF4BD6"/>
    <w:rsid w:val="00FF6812"/>
    <w:rsid w:val="00FF7F4E"/>
    <w:rsid w:val="01AE77D4"/>
    <w:rsid w:val="0B5E594C"/>
    <w:rsid w:val="15496C3D"/>
    <w:rsid w:val="3AF817DA"/>
    <w:rsid w:val="5A0E3409"/>
    <w:rsid w:val="5A1217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kern w:val="44"/>
      <w:sz w:val="44"/>
      <w:szCs w:val="20"/>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5">
    <w:name w:val="heading 5"/>
    <w:basedOn w:val="1"/>
    <w:next w:val="1"/>
    <w:qFormat/>
    <w:uiPriority w:val="0"/>
    <w:pPr>
      <w:keepNext/>
      <w:keepLines/>
      <w:spacing w:before="280" w:after="290" w:line="376" w:lineRule="auto"/>
      <w:outlineLvl w:val="4"/>
    </w:pPr>
    <w:rPr>
      <w:b/>
      <w:bCs/>
      <w:sz w:val="28"/>
      <w:szCs w:val="28"/>
    </w:rPr>
  </w:style>
  <w:style w:type="paragraph" w:styleId="6">
    <w:name w:val="heading 6"/>
    <w:basedOn w:val="1"/>
    <w:next w:val="1"/>
    <w:link w:val="48"/>
    <w:qFormat/>
    <w:uiPriority w:val="0"/>
    <w:pPr>
      <w:keepNext/>
      <w:keepLines/>
      <w:spacing w:before="240" w:after="64" w:line="320" w:lineRule="auto"/>
      <w:outlineLvl w:val="5"/>
    </w:pPr>
    <w:rPr>
      <w:rFonts w:ascii="Cambria" w:hAnsi="Cambria" w:cs="Cambria"/>
      <w:b/>
      <w:bCs/>
      <w:sz w:val="24"/>
    </w:rPr>
  </w:style>
  <w:style w:type="paragraph" w:styleId="7">
    <w:name w:val="heading 7"/>
    <w:basedOn w:val="1"/>
    <w:next w:val="1"/>
    <w:link w:val="42"/>
    <w:qFormat/>
    <w:uiPriority w:val="0"/>
    <w:pPr>
      <w:keepNext/>
      <w:keepLines/>
      <w:numPr>
        <w:ilvl w:val="6"/>
        <w:numId w:val="1"/>
      </w:numPr>
      <w:tabs>
        <w:tab w:val="left" w:pos="636"/>
        <w:tab w:val="left" w:pos="1296"/>
      </w:tabs>
      <w:spacing w:before="240" w:after="64" w:line="317" w:lineRule="auto"/>
      <w:ind w:left="636" w:hanging="636"/>
      <w:outlineLvl w:val="6"/>
    </w:pPr>
    <w:rPr>
      <w:b/>
      <w:bCs/>
      <w:sz w:val="24"/>
    </w:rPr>
  </w:style>
  <w:style w:type="character" w:default="1" w:styleId="26">
    <w:name w:val="Default Paragraph Font"/>
    <w:semiHidden/>
    <w:uiPriority w:val="0"/>
  </w:style>
  <w:style w:type="table" w:default="1" w:styleId="24">
    <w:name w:val="Normal Table"/>
    <w:semiHidden/>
    <w:uiPriority w:val="0"/>
    <w:tblPr>
      <w:tblStyle w:val="24"/>
      <w:tblCellMar>
        <w:top w:w="0" w:type="dxa"/>
        <w:left w:w="108" w:type="dxa"/>
        <w:bottom w:w="0" w:type="dxa"/>
        <w:right w:w="108" w:type="dxa"/>
      </w:tblCellMar>
    </w:tblPr>
  </w:style>
  <w:style w:type="paragraph" w:styleId="8">
    <w:name w:val="Normal Indent"/>
    <w:basedOn w:val="1"/>
    <w:uiPriority w:val="0"/>
    <w:pPr>
      <w:adjustRightInd w:val="0"/>
      <w:spacing w:line="315" w:lineRule="atLeast"/>
      <w:ind w:firstLine="420"/>
      <w:jc w:val="left"/>
      <w:textAlignment w:val="baseline"/>
    </w:pPr>
    <w:rPr>
      <w:rFonts w:ascii="宋体"/>
      <w:kern w:val="0"/>
      <w:szCs w:val="20"/>
    </w:rPr>
  </w:style>
  <w:style w:type="paragraph" w:styleId="9">
    <w:name w:val="annotation text"/>
    <w:basedOn w:val="1"/>
    <w:semiHidden/>
    <w:uiPriority w:val="0"/>
    <w:pPr>
      <w:jc w:val="left"/>
    </w:pPr>
  </w:style>
  <w:style w:type="paragraph" w:styleId="10">
    <w:name w:val="Body Text"/>
    <w:basedOn w:val="1"/>
    <w:link w:val="38"/>
    <w:uiPriority w:val="0"/>
    <w:pPr>
      <w:spacing w:after="120" w:afterLines="0"/>
    </w:pPr>
  </w:style>
  <w:style w:type="paragraph" w:styleId="11">
    <w:name w:val="Body Text Indent"/>
    <w:basedOn w:val="1"/>
    <w:uiPriority w:val="0"/>
    <w:pPr>
      <w:spacing w:after="120" w:afterLines="0"/>
      <w:ind w:left="420" w:leftChars="200"/>
    </w:pPr>
  </w:style>
  <w:style w:type="paragraph" w:styleId="12">
    <w:name w:val="toc 3"/>
    <w:basedOn w:val="1"/>
    <w:next w:val="1"/>
    <w:uiPriority w:val="0"/>
    <w:pPr>
      <w:ind w:left="840" w:leftChars="400"/>
    </w:pPr>
    <w:rPr>
      <w:szCs w:val="20"/>
    </w:rPr>
  </w:style>
  <w:style w:type="paragraph" w:styleId="13">
    <w:name w:val="Plain Text"/>
    <w:basedOn w:val="1"/>
    <w:link w:val="49"/>
    <w:qFormat/>
    <w:uiPriority w:val="0"/>
    <w:rPr>
      <w:rFonts w:ascii="宋体" w:hAnsi="Courier New"/>
      <w:szCs w:val="20"/>
    </w:rPr>
  </w:style>
  <w:style w:type="paragraph" w:styleId="14">
    <w:name w:val="Date"/>
    <w:basedOn w:val="1"/>
    <w:next w:val="1"/>
    <w:link w:val="33"/>
    <w:uiPriority w:val="0"/>
    <w:pPr>
      <w:adjustRightInd w:val="0"/>
      <w:spacing w:line="312" w:lineRule="atLeast"/>
      <w:textAlignment w:val="baseline"/>
    </w:pPr>
    <w:rPr>
      <w:rFonts w:ascii="仿宋_GB2312" w:eastAsia="仿宋_GB2312"/>
      <w:kern w:val="0"/>
      <w:sz w:val="28"/>
      <w:szCs w:val="20"/>
    </w:rPr>
  </w:style>
  <w:style w:type="paragraph" w:styleId="15">
    <w:name w:val="Body Text Indent 2"/>
    <w:basedOn w:val="1"/>
    <w:uiPriority w:val="0"/>
    <w:pPr>
      <w:spacing w:line="360" w:lineRule="auto"/>
      <w:ind w:left="420" w:firstLine="482"/>
    </w:pPr>
    <w:rPr>
      <w:rFonts w:ascii="宋体" w:hAnsi="宋体"/>
      <w:b/>
      <w:sz w:val="24"/>
    </w:rPr>
  </w:style>
  <w:style w:type="paragraph" w:styleId="16">
    <w:name w:val="endnote text"/>
    <w:basedOn w:val="1"/>
    <w:link w:val="46"/>
    <w:uiPriority w:val="0"/>
    <w:pPr>
      <w:snapToGrid w:val="0"/>
      <w:jc w:val="left"/>
    </w:pPr>
  </w:style>
  <w:style w:type="paragraph" w:styleId="17">
    <w:name w:val="Balloon Text"/>
    <w:basedOn w:val="1"/>
    <w:link w:val="47"/>
    <w:uiPriority w:val="0"/>
    <w:rPr>
      <w:sz w:val="18"/>
      <w:szCs w:val="18"/>
    </w:rPr>
  </w:style>
  <w:style w:type="paragraph" w:styleId="18">
    <w:name w:val="footer"/>
    <w:basedOn w:val="1"/>
    <w:link w:val="35"/>
    <w:uiPriority w:val="99"/>
    <w:pPr>
      <w:tabs>
        <w:tab w:val="center" w:pos="4153"/>
        <w:tab w:val="right" w:pos="8306"/>
      </w:tabs>
      <w:adjustRightInd w:val="0"/>
      <w:spacing w:line="240" w:lineRule="atLeast"/>
      <w:jc w:val="left"/>
      <w:textAlignment w:val="baseline"/>
    </w:pPr>
    <w:rPr>
      <w:kern w:val="0"/>
      <w:sz w:val="18"/>
      <w:szCs w:val="20"/>
    </w:rPr>
  </w:style>
  <w:style w:type="paragraph" w:styleId="19">
    <w:name w:val="header"/>
    <w:basedOn w:val="1"/>
    <w:link w:val="41"/>
    <w:uiPriority w:val="0"/>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20">
    <w:name w:val="toc 1"/>
    <w:basedOn w:val="1"/>
    <w:next w:val="1"/>
    <w:semiHidden/>
    <w:uiPriority w:val="0"/>
  </w:style>
  <w:style w:type="paragraph" w:styleId="21">
    <w:name w:val="footnote text"/>
    <w:basedOn w:val="1"/>
    <w:link w:val="51"/>
    <w:uiPriority w:val="0"/>
    <w:pPr>
      <w:snapToGrid w:val="0"/>
      <w:jc w:val="left"/>
    </w:pPr>
    <w:rPr>
      <w:sz w:val="18"/>
      <w:szCs w:val="18"/>
    </w:rPr>
  </w:style>
  <w:style w:type="paragraph" w:styleId="22">
    <w:name w:val="HTML Preformatted"/>
    <w:basedOn w:val="1"/>
    <w:uiPriority w:val="0"/>
    <w:rPr>
      <w:rFonts w:ascii="Courier New" w:hAnsi="Courier New" w:cs="Courier New"/>
      <w:sz w:val="20"/>
      <w:szCs w:val="20"/>
    </w:rPr>
  </w:style>
  <w:style w:type="paragraph" w:styleId="23">
    <w:name w:val="annotation subject"/>
    <w:basedOn w:val="9"/>
    <w:next w:val="9"/>
    <w:semiHidden/>
    <w:uiPriority w:val="0"/>
    <w:rPr>
      <w:b/>
      <w:bCs/>
    </w:rPr>
  </w:style>
  <w:style w:type="table" w:styleId="25">
    <w:name w:val="Table Grid"/>
    <w:basedOn w:val="24"/>
    <w:qFormat/>
    <w:uiPriority w:val="59"/>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color w:val="CC0000"/>
    </w:rPr>
  </w:style>
  <w:style w:type="character" w:styleId="28">
    <w:name w:val="endnote reference"/>
    <w:basedOn w:val="26"/>
    <w:uiPriority w:val="0"/>
    <w:rPr>
      <w:vertAlign w:val="superscript"/>
    </w:rPr>
  </w:style>
  <w:style w:type="character" w:styleId="29">
    <w:name w:val="page number"/>
    <w:basedOn w:val="26"/>
    <w:uiPriority w:val="0"/>
  </w:style>
  <w:style w:type="character" w:styleId="30">
    <w:name w:val="Hyperlink"/>
    <w:uiPriority w:val="99"/>
    <w:rPr>
      <w:color w:val="0000FF"/>
      <w:u w:val="single"/>
    </w:rPr>
  </w:style>
  <w:style w:type="character" w:styleId="31">
    <w:name w:val="annotation reference"/>
    <w:basedOn w:val="26"/>
    <w:semiHidden/>
    <w:uiPriority w:val="0"/>
    <w:rPr>
      <w:sz w:val="21"/>
      <w:szCs w:val="21"/>
    </w:rPr>
  </w:style>
  <w:style w:type="character" w:styleId="32">
    <w:name w:val="footnote reference"/>
    <w:basedOn w:val="26"/>
    <w:uiPriority w:val="0"/>
    <w:rPr>
      <w:vertAlign w:val="superscript"/>
    </w:rPr>
  </w:style>
  <w:style w:type="character" w:customStyle="1" w:styleId="33">
    <w:name w:val="日期 Char"/>
    <w:link w:val="14"/>
    <w:uiPriority w:val="0"/>
    <w:rPr>
      <w:rFonts w:ascii="仿宋_GB2312" w:eastAsia="仿宋_GB2312"/>
      <w:sz w:val="28"/>
    </w:rPr>
  </w:style>
  <w:style w:type="character" w:customStyle="1" w:styleId="34">
    <w:name w:val="标题 1 Char Char"/>
    <w:uiPriority w:val="0"/>
    <w:rPr>
      <w:rFonts w:eastAsia="宋体"/>
      <w:b/>
      <w:spacing w:val="-2"/>
      <w:sz w:val="24"/>
      <w:lang w:val="en-US" w:eastAsia="zh-CN"/>
    </w:rPr>
  </w:style>
  <w:style w:type="character" w:customStyle="1" w:styleId="35">
    <w:name w:val="页脚 Char"/>
    <w:link w:val="18"/>
    <w:uiPriority w:val="99"/>
    <w:rPr>
      <w:sz w:val="18"/>
    </w:rPr>
  </w:style>
  <w:style w:type="character" w:customStyle="1" w:styleId="36">
    <w:name w:val=" Char Char3"/>
    <w:basedOn w:val="26"/>
    <w:uiPriority w:val="0"/>
    <w:rPr>
      <w:rFonts w:ascii="仿宋_GB2312" w:hAnsi="Times New Roman" w:eastAsia="仿宋_GB2312" w:cs="Times New Roman"/>
      <w:kern w:val="0"/>
      <w:sz w:val="28"/>
      <w:szCs w:val="20"/>
    </w:rPr>
  </w:style>
  <w:style w:type="character" w:customStyle="1" w:styleId="37">
    <w:name w:val=" Char Char5"/>
    <w:basedOn w:val="26"/>
    <w:locked/>
    <w:uiPriority w:val="0"/>
    <w:rPr>
      <w:rFonts w:eastAsia="宋体"/>
      <w:kern w:val="2"/>
      <w:sz w:val="18"/>
      <w:szCs w:val="18"/>
      <w:lang w:val="en-US" w:eastAsia="zh-CN" w:bidi="ar-SA"/>
    </w:rPr>
  </w:style>
  <w:style w:type="character" w:customStyle="1" w:styleId="38">
    <w:name w:val="正文文本 Char"/>
    <w:basedOn w:val="26"/>
    <w:link w:val="10"/>
    <w:locked/>
    <w:uiPriority w:val="0"/>
    <w:rPr>
      <w:rFonts w:eastAsia="宋体"/>
      <w:kern w:val="2"/>
      <w:sz w:val="21"/>
      <w:szCs w:val="24"/>
      <w:lang w:val="en-US" w:eastAsia="zh-CN" w:bidi="ar-SA"/>
    </w:rPr>
  </w:style>
  <w:style w:type="character" w:customStyle="1" w:styleId="39">
    <w:name w:val="Body Text Char"/>
    <w:basedOn w:val="26"/>
    <w:locked/>
    <w:uiPriority w:val="0"/>
    <w:rPr>
      <w:rFonts w:eastAsia="宋体" w:cs="Times New Roman"/>
      <w:kern w:val="2"/>
      <w:sz w:val="24"/>
      <w:szCs w:val="24"/>
      <w:lang w:val="en-US" w:eastAsia="zh-CN" w:bidi="ar-SA"/>
    </w:rPr>
  </w:style>
  <w:style w:type="character" w:customStyle="1" w:styleId="40">
    <w:name w:val="Plain Text Char"/>
    <w:locked/>
    <w:uiPriority w:val="0"/>
    <w:rPr>
      <w:rFonts w:ascii="宋体" w:hAnsi="Courier New" w:eastAsia="宋体"/>
      <w:kern w:val="2"/>
      <w:sz w:val="21"/>
    </w:rPr>
  </w:style>
  <w:style w:type="character" w:customStyle="1" w:styleId="41">
    <w:name w:val="页眉 Char"/>
    <w:basedOn w:val="26"/>
    <w:link w:val="19"/>
    <w:locked/>
    <w:uiPriority w:val="0"/>
    <w:rPr>
      <w:rFonts w:eastAsia="宋体"/>
      <w:sz w:val="18"/>
      <w:lang w:val="en-US" w:eastAsia="zh-CN" w:bidi="ar-SA"/>
    </w:rPr>
  </w:style>
  <w:style w:type="character" w:customStyle="1" w:styleId="42">
    <w:name w:val="标题 7 Char"/>
    <w:basedOn w:val="26"/>
    <w:link w:val="7"/>
    <w:locked/>
    <w:uiPriority w:val="0"/>
    <w:rPr>
      <w:rFonts w:eastAsia="宋体"/>
      <w:b/>
      <w:bCs/>
      <w:kern w:val="2"/>
      <w:sz w:val="24"/>
      <w:szCs w:val="24"/>
      <w:lang w:val="en-US" w:eastAsia="zh-CN" w:bidi="ar-SA"/>
    </w:rPr>
  </w:style>
  <w:style w:type="character" w:customStyle="1" w:styleId="43">
    <w:name w:val="List Paragraph Char"/>
    <w:link w:val="44"/>
    <w:locked/>
    <w:uiPriority w:val="0"/>
    <w:rPr>
      <w:rFonts w:ascii="Calibri" w:hAnsi="Calibri" w:eastAsia="宋体"/>
      <w:kern w:val="2"/>
      <w:sz w:val="21"/>
      <w:szCs w:val="22"/>
      <w:lang w:val="en-US" w:eastAsia="zh-CN" w:bidi="ar-SA"/>
    </w:rPr>
  </w:style>
  <w:style w:type="paragraph" w:customStyle="1" w:styleId="44">
    <w:name w:val="List Paragraph"/>
    <w:basedOn w:val="1"/>
    <w:link w:val="43"/>
    <w:uiPriority w:val="0"/>
    <w:pPr>
      <w:ind w:firstLine="420" w:firstLineChars="200"/>
    </w:pPr>
    <w:rPr>
      <w:rFonts w:ascii="Calibri" w:hAnsi="Calibri"/>
      <w:szCs w:val="22"/>
    </w:rPr>
  </w:style>
  <w:style w:type="character" w:customStyle="1" w:styleId="45">
    <w:name w:val=" Char Char8"/>
    <w:locked/>
    <w:uiPriority w:val="0"/>
    <w:rPr>
      <w:rFonts w:ascii="宋体" w:hAnsi="宋体" w:eastAsia="宋体"/>
      <w:color w:val="000000"/>
      <w:sz w:val="24"/>
      <w:szCs w:val="24"/>
      <w:lang w:val="en-US" w:eastAsia="zh-CN" w:bidi="ar-SA"/>
    </w:rPr>
  </w:style>
  <w:style w:type="character" w:customStyle="1" w:styleId="46">
    <w:name w:val="尾注文本 Char"/>
    <w:basedOn w:val="26"/>
    <w:link w:val="16"/>
    <w:uiPriority w:val="0"/>
    <w:rPr>
      <w:kern w:val="2"/>
      <w:sz w:val="21"/>
      <w:szCs w:val="24"/>
    </w:rPr>
  </w:style>
  <w:style w:type="character" w:customStyle="1" w:styleId="47">
    <w:name w:val="批注框文本 Char"/>
    <w:link w:val="17"/>
    <w:uiPriority w:val="0"/>
    <w:rPr>
      <w:kern w:val="2"/>
      <w:sz w:val="18"/>
      <w:szCs w:val="18"/>
    </w:rPr>
  </w:style>
  <w:style w:type="character" w:customStyle="1" w:styleId="48">
    <w:name w:val="标题 6 Char"/>
    <w:basedOn w:val="26"/>
    <w:link w:val="6"/>
    <w:semiHidden/>
    <w:locked/>
    <w:uiPriority w:val="0"/>
    <w:rPr>
      <w:rFonts w:ascii="Cambria" w:hAnsi="Cambria" w:eastAsia="宋体" w:cs="Cambria"/>
      <w:b/>
      <w:bCs/>
      <w:kern w:val="2"/>
      <w:sz w:val="24"/>
      <w:szCs w:val="24"/>
      <w:lang w:val="en-US" w:eastAsia="zh-CN" w:bidi="ar-SA"/>
    </w:rPr>
  </w:style>
  <w:style w:type="character" w:customStyle="1" w:styleId="49">
    <w:name w:val="纯文本 Char"/>
    <w:link w:val="13"/>
    <w:uiPriority w:val="0"/>
    <w:rPr>
      <w:rFonts w:ascii="宋体" w:hAnsi="Courier New" w:eastAsia="宋体"/>
      <w:kern w:val="2"/>
      <w:sz w:val="21"/>
      <w:lang w:val="en-US" w:eastAsia="zh-CN" w:bidi="ar-SA"/>
    </w:rPr>
  </w:style>
  <w:style w:type="character" w:customStyle="1" w:styleId="50">
    <w:name w:val=" Char Char17"/>
    <w:basedOn w:val="26"/>
    <w:locked/>
    <w:uiPriority w:val="0"/>
    <w:rPr>
      <w:rFonts w:ascii="宋体" w:eastAsia="宋体" w:cs="宋体"/>
      <w:sz w:val="24"/>
      <w:szCs w:val="24"/>
      <w:lang w:val="en-US" w:eastAsia="zh-CN" w:bidi="ar-SA"/>
    </w:rPr>
  </w:style>
  <w:style w:type="character" w:customStyle="1" w:styleId="51">
    <w:name w:val="脚注文本 Char"/>
    <w:basedOn w:val="26"/>
    <w:link w:val="21"/>
    <w:uiPriority w:val="0"/>
    <w:rPr>
      <w:kern w:val="2"/>
      <w:sz w:val="18"/>
      <w:szCs w:val="18"/>
    </w:rPr>
  </w:style>
  <w:style w:type="character" w:customStyle="1" w:styleId="52">
    <w:name w:val="Date Char"/>
    <w:locked/>
    <w:uiPriority w:val="0"/>
    <w:rPr>
      <w:rFonts w:ascii="仿宋_GB2312" w:eastAsia="仿宋_GB2312"/>
      <w:sz w:val="28"/>
    </w:rPr>
  </w:style>
  <w:style w:type="character" w:customStyle="1" w:styleId="53">
    <w:name w:val="font21"/>
    <w:qFormat/>
    <w:uiPriority w:val="0"/>
    <w:rPr>
      <w:rFonts w:ascii="宋体" w:hAnsi="宋体" w:eastAsia="宋体"/>
      <w:color w:val="000000"/>
      <w:sz w:val="18"/>
      <w:u w:val="none"/>
    </w:rPr>
  </w:style>
  <w:style w:type="character" w:customStyle="1" w:styleId="54">
    <w:name w:val="flname8"/>
    <w:qFormat/>
    <w:uiPriority w:val="99"/>
    <w:rPr>
      <w:rFonts w:hint="default" w:ascii="Times New Roman" w:hAnsi="Times New Roman" w:cs="Times New Roman"/>
    </w:rPr>
  </w:style>
  <w:style w:type="character" w:customStyle="1" w:styleId="55">
    <w:name w:val="纯文本 Char1"/>
    <w:qFormat/>
    <w:uiPriority w:val="0"/>
    <w:rPr>
      <w:rFonts w:ascii="宋体" w:hAnsi="Times New Roman" w:eastAsia="宋体" w:cs="Times New Roman"/>
      <w:sz w:val="24"/>
      <w:szCs w:val="24"/>
    </w:rPr>
  </w:style>
  <w:style w:type="character" w:customStyle="1" w:styleId="56">
    <w:name w:val="bookmark-item"/>
    <w:basedOn w:val="26"/>
    <w:uiPriority w:val="0"/>
  </w:style>
  <w:style w:type="paragraph" w:customStyle="1" w:styleId="57">
    <w:name w:val=" Char Char Char Char"/>
    <w:basedOn w:val="1"/>
    <w:uiPriority w:val="0"/>
    <w:rPr>
      <w:rFonts w:ascii="仿宋_GB2312" w:eastAsia="仿宋_GB2312"/>
      <w:b/>
      <w:sz w:val="32"/>
      <w:szCs w:val="32"/>
    </w:rPr>
  </w:style>
  <w:style w:type="paragraph" w:styleId="58">
    <w:name w:val="List Paragraph"/>
    <w:basedOn w:val="1"/>
    <w:qFormat/>
    <w:uiPriority w:val="0"/>
    <w:pPr>
      <w:ind w:firstLine="420" w:firstLineChars="200"/>
    </w:pPr>
    <w:rPr>
      <w:sz w:val="28"/>
      <w:szCs w:val="20"/>
    </w:rPr>
  </w:style>
  <w:style w:type="paragraph" w:customStyle="1" w:styleId="59">
    <w:name w:val="Default"/>
    <w:unhideWhenUsed/>
    <w:uiPriority w:val="99"/>
    <w:pPr>
      <w:widowControl w:val="0"/>
      <w:autoSpaceDE w:val="0"/>
      <w:autoSpaceDN w:val="0"/>
    </w:pPr>
    <w:rPr>
      <w:rFonts w:hint="eastAsia" w:ascii="宋体" w:hAnsi="宋体"/>
      <w:color w:val="000000"/>
      <w:sz w:val="24"/>
      <w:lang w:val="en-US" w:eastAsia="zh-CN" w:bidi="ar-SA"/>
    </w:rPr>
  </w:style>
  <w:style w:type="paragraph" w:customStyle="1" w:styleId="60">
    <w:name w:val="方案正文"/>
    <w:basedOn w:val="1"/>
    <w:uiPriority w:val="0"/>
    <w:pPr>
      <w:adjustRightInd w:val="0"/>
      <w:snapToGrid w:val="0"/>
      <w:spacing w:line="360" w:lineRule="auto"/>
      <w:textAlignment w:val="baseline"/>
    </w:pPr>
    <w:rPr>
      <w:rFonts w:ascii="宋体" w:hAnsi="宋体"/>
      <w:bCs/>
    </w:rPr>
  </w:style>
  <w:style w:type="paragraph" w:customStyle="1" w:styleId="61">
    <w:name w:val="Char Char Char Char"/>
    <w:basedOn w:val="1"/>
    <w:uiPriority w:val="0"/>
    <w:rPr>
      <w:rFonts w:ascii="仿宋_GB2312" w:eastAsia="仿宋_GB2312"/>
      <w:b/>
      <w:sz w:val="32"/>
      <w:szCs w:val="32"/>
    </w:rPr>
  </w:style>
  <w:style w:type="paragraph" w:customStyle="1" w:styleId="62">
    <w:name w:val="正文段"/>
    <w:basedOn w:val="1"/>
    <w:uiPriority w:val="0"/>
    <w:pPr>
      <w:widowControl/>
      <w:snapToGrid w:val="0"/>
      <w:spacing w:afterLines="50"/>
      <w:ind w:firstLine="200" w:firstLineChars="200"/>
    </w:pPr>
    <w:rPr>
      <w:kern w:val="0"/>
      <w:sz w:val="24"/>
      <w:szCs w:val="20"/>
    </w:rPr>
  </w:style>
  <w:style w:type="paragraph" w:customStyle="1" w:styleId="63">
    <w:name w:val="List Paragraph1"/>
    <w:basedOn w:val="1"/>
    <w:uiPriority w:val="0"/>
    <w:pPr>
      <w:ind w:firstLine="420" w:firstLineChars="200"/>
    </w:pPr>
    <w:rPr>
      <w:rFonts w:ascii="Calibri" w:hAnsi="Calibri"/>
      <w:szCs w:val="22"/>
    </w:rPr>
  </w:style>
  <w:style w:type="paragraph" w:customStyle="1" w:styleId="64">
    <w:name w:val="样式1"/>
    <w:basedOn w:val="4"/>
    <w:uiPriority w:val="0"/>
  </w:style>
  <w:style w:type="paragraph" w:customStyle="1" w:styleId="65">
    <w:name w:val=" Char"/>
    <w:basedOn w:val="1"/>
    <w:uiPriority w:val="0"/>
    <w:pPr>
      <w:widowControl/>
      <w:spacing w:line="400" w:lineRule="exact"/>
      <w:jc w:val="center"/>
    </w:pPr>
    <w:rPr>
      <w:rFonts w:ascii="Verdana" w:hAnsi="Verdana"/>
      <w:kern w:val="0"/>
      <w:szCs w:val="20"/>
      <w:lang w:eastAsia="en-US"/>
    </w:rPr>
  </w:style>
  <w:style w:type="paragraph" w:styleId="66">
    <w:name w:val=""/>
    <w:semiHidden/>
    <w:uiPriority w:val="99"/>
    <w:rPr>
      <w:kern w:val="2"/>
      <w:sz w:val="21"/>
      <w:szCs w:val="24"/>
      <w:lang w:val="en-US" w:eastAsia="zh-CN" w:bidi="ar-SA"/>
    </w:rPr>
  </w:style>
  <w:style w:type="paragraph" w:customStyle="1" w:styleId="67">
    <w:name w:val="样式 标题 1 + 四号 居中 段前: 12 磅 段后: 12 磅 行距: 单倍行距"/>
    <w:basedOn w:val="2"/>
    <w:uiPriority w:val="0"/>
    <w:pPr>
      <w:tabs>
        <w:tab w:val="left" w:pos="735"/>
      </w:tabs>
      <w:adjustRightInd w:val="0"/>
      <w:spacing w:before="240" w:beforeLines="0" w:after="240" w:afterLines="0" w:line="240" w:lineRule="auto"/>
      <w:ind w:left="735" w:hanging="735"/>
      <w:jc w:val="center"/>
      <w:textAlignment w:val="baseline"/>
    </w:pPr>
    <w:rPr>
      <w:rFonts w:cs="宋体"/>
      <w:bCs/>
      <w:sz w:val="28"/>
    </w:rPr>
  </w:style>
  <w:style w:type="paragraph" w:customStyle="1" w:styleId="68">
    <w:name w:val="Char Char"/>
    <w:basedOn w:val="1"/>
    <w:uiPriority w:val="0"/>
    <w:rPr>
      <w:szCs w:val="20"/>
    </w:rPr>
  </w:style>
  <w:style w:type="paragraph" w:customStyle="1" w:styleId="69">
    <w:name w:val="xl5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Arial Unicode MS"/>
      <w:kern w:val="0"/>
      <w:sz w:val="24"/>
    </w:rPr>
  </w:style>
  <w:style w:type="paragraph" w:customStyle="1" w:styleId="70">
    <w:name w:val="普通(网站)1"/>
    <w:basedOn w:val="1"/>
    <w:uiPriority w:val="0"/>
    <w:pPr>
      <w:widowControl/>
      <w:spacing w:before="100" w:beforeAutospacing="1" w:after="100" w:afterAutospacing="1"/>
      <w:jc w:val="left"/>
    </w:pPr>
    <w:rPr>
      <w:rFonts w:ascii="宋体" w:hAnsi="宋体"/>
      <w:kern w:val="0"/>
      <w:sz w:val="24"/>
    </w:rPr>
  </w:style>
  <w:style w:type="paragraph" w:customStyle="1" w:styleId="71">
    <w:name w:val="列出段落1"/>
    <w:basedOn w:val="1"/>
    <w:uiPriority w:val="0"/>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72">
    <w:name w:val="Table Paragraph"/>
    <w:basedOn w:val="1"/>
    <w:uiPriority w:val="0"/>
    <w:pPr>
      <w:autoSpaceDE w:val="0"/>
      <w:autoSpaceDN w:val="0"/>
      <w:adjustRightInd w:val="0"/>
      <w:jc w:val="left"/>
    </w:pPr>
    <w:rPr>
      <w:kern w:val="0"/>
      <w:sz w:val="24"/>
    </w:rPr>
  </w:style>
  <w:style w:type="paragraph" w:customStyle="1" w:styleId="73">
    <w:name w:val="正文1"/>
    <w:basedOn w:val="1"/>
    <w:qFormat/>
    <w:uiPriority w:val="0"/>
    <w:pPr>
      <w:adjustRightInd w:val="0"/>
      <w:spacing w:line="318" w:lineRule="atLeast"/>
      <w:ind w:left="369" w:firstLine="369"/>
      <w:textAlignment w:val="baseline"/>
    </w:pPr>
    <w:rPr>
      <w:rFonts w:ascii="宋体"/>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theme/theme1.xml" Type="http://schemas.openxmlformats.org/officeDocument/2006/relationships/theme"/><Relationship Id="rId12" Target="media/image1.png" Type="http://schemas.openxmlformats.org/officeDocument/2006/relationships/imag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header1.xml" Type="http://schemas.openxmlformats.org/officeDocument/2006/relationships/header"/><Relationship Id="rId7" Target="header2.xml" Type="http://schemas.openxmlformats.org/officeDocument/2006/relationships/head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49</Pages>
  <Words>5157</Words>
  <Characters>29401</Characters>
  <Lines>245</Lines>
  <Paragraphs>68</Paragraphs>
  <TotalTime>0</TotalTime>
  <ScaleCrop>false</ScaleCrop>
  <LinksUpToDate>false</LinksUpToDate>
  <CharactersWithSpaces>34490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2019-01-03T06:35:00Z</dcterms:created>
  <dc:creator>fond</dc:creator>
  <cp:lastModifiedBy>＞眺望未来-</cp:lastModifiedBy>
  <cp:lastPrinted>2020-08-07T00:18:00Z</cp:lastPrinted>
  <dcterms:modified xsi:type="dcterms:W3CDTF">2024-01-31T01:52:54Z</dcterms:modified>
  <cp:revision>60</cp:revision>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0739409BACF34995A605ACF2E7DFE349_13</vt:lpwstr>
  </property>
</Properties>
</file>